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397" w:rsidRPr="00533A5B" w:rsidRDefault="00631397" w:rsidP="003165A7">
      <w:pPr>
        <w:jc w:val="both"/>
        <w:rPr>
          <w:rFonts w:ascii="Book Antiqua" w:hAnsi="Book Antiqua"/>
          <w:i/>
        </w:rPr>
      </w:pPr>
      <w:r w:rsidRPr="00533A5B">
        <w:rPr>
          <w:rFonts w:ascii="Book Antiqua" w:hAnsi="Book Antiqua"/>
          <w:i/>
        </w:rPr>
        <w:t>UNOFFICIAL TRANSLATION of the Rules of the Republic of Slovenia Government Securities’ Auctions, No. 470-49/2008/4, dated 31. 1. 2017. In case of divergence in the interpretation of these Rules the Slovenian language version shall prevail over the English one.</w:t>
      </w:r>
    </w:p>
    <w:p w:rsidR="00631397" w:rsidRPr="00631397" w:rsidRDefault="00631397" w:rsidP="003165A7">
      <w:pPr>
        <w:pStyle w:val="Title"/>
        <w:jc w:val="both"/>
      </w:pPr>
      <w:r w:rsidRPr="00631397">
        <w:t>RULES</w:t>
      </w:r>
      <w:r w:rsidR="00533A5B">
        <w:t xml:space="preserve"> </w:t>
      </w:r>
      <w:r w:rsidRPr="00631397">
        <w:t xml:space="preserve">OF THE REPUBLIC OF SLOVENIA GOVERNMENT SECURITIES' AUCTIONS </w:t>
      </w:r>
    </w:p>
    <w:p w:rsidR="00631397" w:rsidRPr="00631397" w:rsidRDefault="00631397" w:rsidP="003165A7">
      <w:pPr>
        <w:pStyle w:val="Heading1"/>
        <w:jc w:val="both"/>
      </w:pPr>
      <w:r w:rsidRPr="00631397">
        <w:t>I.</w:t>
      </w:r>
      <w:r w:rsidRPr="00631397">
        <w:tab/>
        <w:t>GENERAL</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The Scope of the Rules</w:t>
      </w:r>
    </w:p>
    <w:p w:rsidR="00631397" w:rsidRPr="00631397" w:rsidRDefault="00631397" w:rsidP="003165A7">
      <w:pPr>
        <w:jc w:val="both"/>
        <w:rPr>
          <w:rFonts w:ascii="Book Antiqua" w:hAnsi="Book Antiqua"/>
        </w:rPr>
      </w:pPr>
      <w:r w:rsidRPr="00631397">
        <w:rPr>
          <w:rFonts w:ascii="Book Antiqua" w:hAnsi="Book Antiqua"/>
        </w:rPr>
        <w:t>The Rules of the Republic of Slovenia Government Securities Auctions (»the Rules«) determine the mode for the execution of the auctions of issues of government bonds (the »Bonds«) and of treasury bills, issued by the Republic of Slovenia. The detailed procedures for the execution of the auctions of government securities are defined by the Government Securities’ Auction System User Guide (the “User Guide«) and by the Government Securities’ Auction Issuer´s Manual (“the Issuer’s Manual”), which   represent su</w:t>
      </w:r>
      <w:r w:rsidR="00533A5B">
        <w:rPr>
          <w:rFonts w:ascii="Book Antiqua" w:hAnsi="Book Antiqua"/>
        </w:rPr>
        <w:t>plements of these Rules.</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The Mode of Offering of the Government Securities to the Public</w:t>
      </w:r>
    </w:p>
    <w:p w:rsidR="00631397" w:rsidRPr="00631397" w:rsidRDefault="00631397" w:rsidP="003165A7">
      <w:pPr>
        <w:jc w:val="both"/>
        <w:rPr>
          <w:rFonts w:ascii="Book Antiqua" w:hAnsi="Book Antiqua"/>
        </w:rPr>
      </w:pPr>
      <w:r w:rsidRPr="00631397">
        <w:rPr>
          <w:rFonts w:ascii="Book Antiqua" w:hAnsi="Book Antiqua"/>
        </w:rPr>
        <w:t>An auction, executed in compliance with these Rules, is the mode for the execution of public offering for subscription of the government securities. The sales of Government securities in the auctions in compliance with the Rules are deemed primary market sales of Government securities. The Ministry of Finance performs the auctions following the annual Central Government Financing program, as passed by the Government of the Republic of Slovenia for any given year.</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The Government Securities Auction Participants – the Primary Dealers</w:t>
      </w:r>
    </w:p>
    <w:p w:rsidR="00631397" w:rsidRPr="00631397" w:rsidRDefault="00631397" w:rsidP="003165A7">
      <w:pPr>
        <w:jc w:val="both"/>
        <w:rPr>
          <w:rFonts w:ascii="Book Antiqua" w:hAnsi="Book Antiqua"/>
        </w:rPr>
      </w:pPr>
      <w:r w:rsidRPr="00631397">
        <w:rPr>
          <w:rFonts w:ascii="Book Antiqua" w:hAnsi="Book Antiqua"/>
        </w:rPr>
        <w:t>3.1.</w:t>
      </w:r>
      <w:r w:rsidRPr="00631397">
        <w:rPr>
          <w:rFonts w:ascii="Book Antiqua" w:hAnsi="Book Antiqua"/>
        </w:rPr>
        <w:tab/>
        <w:t>Only primary dealers (the “PDs”) will participate in auctions directly; bids may be submitted by PDs in their own name either for their own account or for the account of third persons.</w:t>
      </w:r>
    </w:p>
    <w:p w:rsidR="00631397" w:rsidRPr="00631397" w:rsidRDefault="00631397" w:rsidP="003165A7">
      <w:pPr>
        <w:jc w:val="both"/>
        <w:rPr>
          <w:rFonts w:ascii="Book Antiqua" w:hAnsi="Book Antiqua"/>
        </w:rPr>
      </w:pPr>
      <w:r w:rsidRPr="00631397">
        <w:rPr>
          <w:rFonts w:ascii="Book Antiqua" w:hAnsi="Book Antiqua"/>
        </w:rPr>
        <w:t>3.2.</w:t>
      </w:r>
      <w:r w:rsidRPr="00631397">
        <w:rPr>
          <w:rFonts w:ascii="Book Antiqua" w:hAnsi="Book Antiqua"/>
        </w:rPr>
        <w:tab/>
        <w:t>PDs for bonds and/or treasury bills are the legal entities selected by the Ministry of Finance as primary dealers for an agreed period which entered into the contracts on performance of primary dealer services for such a period with the Ministry of Finance.</w:t>
      </w:r>
    </w:p>
    <w:p w:rsidR="00631397" w:rsidRPr="00631397" w:rsidRDefault="00631397" w:rsidP="003165A7">
      <w:pPr>
        <w:jc w:val="both"/>
        <w:rPr>
          <w:rFonts w:ascii="Book Antiqua" w:hAnsi="Book Antiqua"/>
        </w:rPr>
      </w:pPr>
      <w:r w:rsidRPr="00631397">
        <w:rPr>
          <w:rFonts w:ascii="Book Antiqua" w:hAnsi="Book Antiqua"/>
        </w:rPr>
        <w:t>3.3.</w:t>
      </w:r>
      <w:r w:rsidRPr="00631397">
        <w:rPr>
          <w:rFonts w:ascii="Book Antiqua" w:hAnsi="Book Antiqua"/>
        </w:rPr>
        <w:tab/>
        <w:t xml:space="preserve">The list of PDs for treasury bills and for bonds is published on the Ministry of Finance  website. </w:t>
      </w:r>
    </w:p>
    <w:p w:rsidR="00631397" w:rsidRPr="00631397" w:rsidRDefault="00631397" w:rsidP="003165A7">
      <w:pPr>
        <w:jc w:val="both"/>
        <w:rPr>
          <w:rFonts w:ascii="Book Antiqua" w:hAnsi="Book Antiqua"/>
        </w:rPr>
      </w:pPr>
      <w:r w:rsidRPr="00631397">
        <w:rPr>
          <w:rFonts w:ascii="Book Antiqua" w:hAnsi="Book Antiqua"/>
        </w:rPr>
        <w:t>3.4.</w:t>
      </w:r>
      <w:r w:rsidRPr="00631397">
        <w:rPr>
          <w:rFonts w:ascii="Book Antiqua" w:hAnsi="Book Antiqua"/>
        </w:rPr>
        <w:tab/>
        <w:t>Other legal entities and private individuals (the »investors«) can participate in the auctions in an indirect manner, by submitting their order(s) for subscription and payment of government securities for their own account to PDs.</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lastRenderedPageBreak/>
        <w:t>The Obligations of the Primary Dealers</w:t>
      </w:r>
    </w:p>
    <w:p w:rsidR="00631397" w:rsidRPr="00631397" w:rsidRDefault="00631397" w:rsidP="003165A7">
      <w:pPr>
        <w:jc w:val="both"/>
        <w:rPr>
          <w:rFonts w:ascii="Book Antiqua" w:hAnsi="Book Antiqua"/>
        </w:rPr>
      </w:pPr>
      <w:r w:rsidRPr="00631397">
        <w:rPr>
          <w:rFonts w:ascii="Book Antiqua" w:hAnsi="Book Antiqua"/>
        </w:rPr>
        <w:t>4.1.</w:t>
      </w:r>
      <w:r w:rsidRPr="00631397">
        <w:rPr>
          <w:rFonts w:ascii="Book Antiqua" w:hAnsi="Book Antiqua"/>
        </w:rPr>
        <w:tab/>
        <w:t>PDs will notify the investors about auctions and will accept the investors' orders for subscription and payment of government securities in an auction (the »orders«) and will submit the bids based on orders in compliance with these Rules.</w:t>
      </w:r>
    </w:p>
    <w:p w:rsidR="00631397" w:rsidRPr="00631397" w:rsidRDefault="00631397" w:rsidP="003165A7">
      <w:pPr>
        <w:jc w:val="both"/>
        <w:rPr>
          <w:rFonts w:ascii="Book Antiqua" w:hAnsi="Book Antiqua"/>
        </w:rPr>
      </w:pPr>
      <w:r w:rsidRPr="00631397">
        <w:rPr>
          <w:rFonts w:ascii="Book Antiqua" w:hAnsi="Book Antiqua"/>
        </w:rPr>
        <w:t>4.2.</w:t>
      </w:r>
      <w:r w:rsidRPr="00631397">
        <w:rPr>
          <w:rFonts w:ascii="Book Antiqua" w:hAnsi="Book Antiqua"/>
        </w:rPr>
        <w:tab/>
        <w:t>PDs will accept the orders on Form 1 which is part of these Rules or in a different manner agreed between a primary dealer and an investor within the regulations governing the securities market.</w:t>
      </w:r>
    </w:p>
    <w:p w:rsidR="00631397" w:rsidRPr="00631397" w:rsidRDefault="00631397" w:rsidP="003165A7">
      <w:pPr>
        <w:jc w:val="both"/>
        <w:rPr>
          <w:rFonts w:ascii="Book Antiqua" w:hAnsi="Book Antiqua"/>
        </w:rPr>
      </w:pPr>
      <w:r w:rsidRPr="00631397">
        <w:rPr>
          <w:rFonts w:ascii="Book Antiqua" w:hAnsi="Book Antiqua"/>
        </w:rPr>
        <w:t>4.3.</w:t>
      </w:r>
      <w:r w:rsidRPr="00631397">
        <w:rPr>
          <w:rFonts w:ascii="Book Antiqua" w:hAnsi="Book Antiqua"/>
        </w:rPr>
        <w:tab/>
        <w:t>The orders are treated as a legal transaction between primary dealer and investor. PDs are obliged to conclude legal transactions with investors within these Rules. In the case that any of the clauses of a legal transaction between a primary dealer and an investor are contrary or different from the relevant provisions of the Rules, the provisions of Rules will prevail. In case of any loss or damage for investor occurring because of legal transaction concluded adversely to these Rules, the primary dealer must cover the loss or damage to the investor.</w:t>
      </w:r>
    </w:p>
    <w:p w:rsidR="00631397" w:rsidRPr="00631397" w:rsidRDefault="00631397" w:rsidP="003165A7">
      <w:pPr>
        <w:jc w:val="both"/>
        <w:rPr>
          <w:rFonts w:ascii="Book Antiqua" w:hAnsi="Book Antiqua"/>
        </w:rPr>
      </w:pPr>
      <w:r w:rsidRPr="00631397">
        <w:rPr>
          <w:rFonts w:ascii="Book Antiqua" w:hAnsi="Book Antiqua"/>
        </w:rPr>
        <w:t>4.4.</w:t>
      </w:r>
      <w:r w:rsidRPr="00631397">
        <w:rPr>
          <w:rFonts w:ascii="Book Antiqua" w:hAnsi="Book Antiqua"/>
        </w:rPr>
        <w:tab/>
        <w:t>PDs will submit bids of investors in their own name and for the account of investors, as defined with the Rules.</w:t>
      </w:r>
    </w:p>
    <w:p w:rsidR="00631397" w:rsidRPr="00631397" w:rsidRDefault="00631397" w:rsidP="003165A7">
      <w:pPr>
        <w:jc w:val="both"/>
        <w:rPr>
          <w:rFonts w:ascii="Book Antiqua" w:hAnsi="Book Antiqua"/>
        </w:rPr>
      </w:pPr>
      <w:r w:rsidRPr="00631397">
        <w:rPr>
          <w:rFonts w:ascii="Book Antiqua" w:hAnsi="Book Antiqua"/>
        </w:rPr>
        <w:t>4.5.</w:t>
      </w:r>
      <w:r w:rsidRPr="00631397">
        <w:rPr>
          <w:rFonts w:ascii="Book Antiqua" w:hAnsi="Book Antiqua"/>
        </w:rPr>
        <w:tab/>
        <w:t>PDs must keep a record of orders that has to contain at least the data set by the Form 1 as defined by Section 4.2 above. PDs must make the data from the record available to the Ministry of Finance within eight days after the date the Ministry of Finance makes a demand for data. The Ministry of Finance may demand the record in writing at any time.</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The Technical Platform for the Execution of the Auctions of Government Securities</w:t>
      </w:r>
    </w:p>
    <w:p w:rsidR="00631397" w:rsidRPr="00631397" w:rsidRDefault="00631397" w:rsidP="003165A7">
      <w:pPr>
        <w:jc w:val="both"/>
        <w:rPr>
          <w:rFonts w:ascii="Book Antiqua" w:hAnsi="Book Antiqua"/>
        </w:rPr>
      </w:pPr>
      <w:r w:rsidRPr="00631397">
        <w:rPr>
          <w:rFonts w:ascii="Book Antiqua" w:hAnsi="Book Antiqua"/>
        </w:rPr>
        <w:t>The auctions of government securities are carried out through an electronic system provided by Bloomberg - the Bloomberg Auction System ( “the BAS”).</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 xml:space="preserve">The BAS Users </w:t>
      </w:r>
    </w:p>
    <w:p w:rsidR="00631397" w:rsidRPr="00631397" w:rsidRDefault="00631397" w:rsidP="003165A7">
      <w:pPr>
        <w:jc w:val="both"/>
        <w:rPr>
          <w:rFonts w:ascii="Book Antiqua" w:hAnsi="Book Antiqua"/>
        </w:rPr>
      </w:pPr>
      <w:r w:rsidRPr="00631397">
        <w:rPr>
          <w:rFonts w:ascii="Book Antiqua" w:hAnsi="Book Antiqua"/>
        </w:rPr>
        <w:t>6.1.</w:t>
      </w:r>
      <w:r w:rsidRPr="00631397">
        <w:rPr>
          <w:rFonts w:ascii="Book Antiqua" w:hAnsi="Book Antiqua"/>
        </w:rPr>
        <w:tab/>
        <w:t>Only PDs, the Ministry of Finance and Bloomberg have access to the BAS through their representatives expressly authorized and registered with the BAS as the BAS users (the “Dealers”).</w:t>
      </w:r>
    </w:p>
    <w:p w:rsidR="00631397" w:rsidRPr="00631397" w:rsidRDefault="00631397" w:rsidP="003165A7">
      <w:pPr>
        <w:jc w:val="both"/>
        <w:rPr>
          <w:rFonts w:ascii="Book Antiqua" w:hAnsi="Book Antiqua"/>
        </w:rPr>
      </w:pPr>
      <w:r w:rsidRPr="00631397">
        <w:rPr>
          <w:rFonts w:ascii="Book Antiqua" w:hAnsi="Book Antiqua"/>
        </w:rPr>
        <w:t>6.2.</w:t>
      </w:r>
      <w:r w:rsidRPr="00631397">
        <w:rPr>
          <w:rFonts w:ascii="Book Antiqua" w:hAnsi="Book Antiqua"/>
        </w:rPr>
        <w:tab/>
        <w:t>The PDs as the BAS users are obliged to:</w:t>
      </w:r>
    </w:p>
    <w:p w:rsidR="00631397" w:rsidRPr="00533A5B" w:rsidRDefault="00631397" w:rsidP="001C2882">
      <w:pPr>
        <w:pStyle w:val="ListParagraph"/>
        <w:numPr>
          <w:ilvl w:val="0"/>
          <w:numId w:val="2"/>
        </w:numPr>
        <w:jc w:val="both"/>
        <w:rPr>
          <w:rFonts w:ascii="Book Antiqua" w:hAnsi="Book Antiqua"/>
        </w:rPr>
      </w:pPr>
      <w:r w:rsidRPr="00533A5B">
        <w:rPr>
          <w:rFonts w:ascii="Book Antiqua" w:hAnsi="Book Antiqua"/>
        </w:rPr>
        <w:t>acknowledge, accept and comply with these Rules and the  User Guide,</w:t>
      </w:r>
    </w:p>
    <w:p w:rsidR="00631397" w:rsidRPr="00533A5B" w:rsidRDefault="00631397" w:rsidP="001C2882">
      <w:pPr>
        <w:pStyle w:val="ListParagraph"/>
        <w:numPr>
          <w:ilvl w:val="0"/>
          <w:numId w:val="2"/>
        </w:numPr>
        <w:jc w:val="both"/>
        <w:rPr>
          <w:rFonts w:ascii="Book Antiqua" w:hAnsi="Book Antiqua"/>
        </w:rPr>
      </w:pPr>
      <w:r w:rsidRPr="00533A5B">
        <w:rPr>
          <w:rFonts w:ascii="Book Antiqua" w:hAnsi="Book Antiqua"/>
        </w:rPr>
        <w:t>nominate at least two fully authorized representatives as the BAS Dealers,</w:t>
      </w:r>
    </w:p>
    <w:p w:rsidR="00631397" w:rsidRPr="00533A5B" w:rsidRDefault="00631397" w:rsidP="001C2882">
      <w:pPr>
        <w:pStyle w:val="ListParagraph"/>
        <w:numPr>
          <w:ilvl w:val="0"/>
          <w:numId w:val="2"/>
        </w:numPr>
        <w:jc w:val="both"/>
        <w:rPr>
          <w:rFonts w:ascii="Book Antiqua" w:hAnsi="Book Antiqua"/>
        </w:rPr>
      </w:pPr>
      <w:r w:rsidRPr="00533A5B">
        <w:rPr>
          <w:rFonts w:ascii="Book Antiqua" w:hAnsi="Book Antiqua"/>
        </w:rPr>
        <w:t>make certain that the Dealers know how to use the BAS and that they use it in a proper manner,</w:t>
      </w:r>
    </w:p>
    <w:p w:rsidR="00631397" w:rsidRPr="00533A5B" w:rsidRDefault="00631397" w:rsidP="001C2882">
      <w:pPr>
        <w:pStyle w:val="ListParagraph"/>
        <w:numPr>
          <w:ilvl w:val="0"/>
          <w:numId w:val="2"/>
        </w:numPr>
        <w:jc w:val="both"/>
        <w:rPr>
          <w:rFonts w:ascii="Book Antiqua" w:hAnsi="Book Antiqua"/>
        </w:rPr>
      </w:pPr>
      <w:r w:rsidRPr="00533A5B">
        <w:rPr>
          <w:rFonts w:ascii="Book Antiqua" w:hAnsi="Book Antiqua"/>
        </w:rPr>
        <w:t>notify the Ministry of Finance in due time of any difficulties they may experience in using BAS,</w:t>
      </w:r>
    </w:p>
    <w:p w:rsidR="00631397" w:rsidRPr="00533A5B" w:rsidRDefault="00631397" w:rsidP="001C2882">
      <w:pPr>
        <w:pStyle w:val="ListParagraph"/>
        <w:numPr>
          <w:ilvl w:val="0"/>
          <w:numId w:val="2"/>
        </w:numPr>
        <w:jc w:val="both"/>
        <w:rPr>
          <w:rFonts w:ascii="Book Antiqua" w:hAnsi="Book Antiqua"/>
        </w:rPr>
      </w:pPr>
      <w:r w:rsidRPr="00533A5B">
        <w:rPr>
          <w:rFonts w:ascii="Book Antiqua" w:hAnsi="Book Antiqua"/>
        </w:rPr>
        <w:lastRenderedPageBreak/>
        <w:t>ensure the presence of at least one Dealer continuously from the start until the conclusion of the auction for each of the securities offered,  i.e.until the receipt of the confirmation for each  of the securities  offered (Form 5 for Bonds or Form 6 for treasury bills) by electronic mail or by fax.</w:t>
      </w:r>
    </w:p>
    <w:p w:rsidR="00631397" w:rsidRPr="00631397" w:rsidRDefault="00631397" w:rsidP="003165A7">
      <w:pPr>
        <w:jc w:val="both"/>
        <w:rPr>
          <w:rFonts w:ascii="Book Antiqua" w:hAnsi="Book Antiqua"/>
        </w:rPr>
      </w:pPr>
      <w:r w:rsidRPr="00631397">
        <w:rPr>
          <w:rFonts w:ascii="Book Antiqua" w:hAnsi="Book Antiqua"/>
        </w:rPr>
        <w:t>6.3.</w:t>
      </w:r>
      <w:r w:rsidRPr="00631397">
        <w:rPr>
          <w:rFonts w:ascii="Book Antiqua" w:hAnsi="Book Antiqua"/>
        </w:rPr>
        <w:tab/>
        <w:t xml:space="preserve">The Ministry of Finance is responsible for: </w:t>
      </w:r>
    </w:p>
    <w:p w:rsidR="00631397" w:rsidRPr="00533A5B" w:rsidRDefault="00631397" w:rsidP="001C2882">
      <w:pPr>
        <w:pStyle w:val="ListParagraph"/>
        <w:numPr>
          <w:ilvl w:val="0"/>
          <w:numId w:val="3"/>
        </w:numPr>
        <w:jc w:val="both"/>
        <w:rPr>
          <w:rFonts w:ascii="Book Antiqua" w:hAnsi="Book Antiqua"/>
        </w:rPr>
      </w:pPr>
      <w:r w:rsidRPr="00533A5B">
        <w:rPr>
          <w:rFonts w:ascii="Book Antiqua" w:hAnsi="Book Antiqua"/>
        </w:rPr>
        <w:t>ensuring the operational management of the auction process,</w:t>
      </w:r>
    </w:p>
    <w:p w:rsidR="00631397" w:rsidRPr="00533A5B" w:rsidRDefault="00631397" w:rsidP="001C2882">
      <w:pPr>
        <w:pStyle w:val="ListParagraph"/>
        <w:numPr>
          <w:ilvl w:val="0"/>
          <w:numId w:val="3"/>
        </w:numPr>
        <w:jc w:val="both"/>
        <w:rPr>
          <w:rFonts w:ascii="Book Antiqua" w:hAnsi="Book Antiqua"/>
        </w:rPr>
      </w:pPr>
      <w:r w:rsidRPr="00533A5B">
        <w:rPr>
          <w:rFonts w:ascii="Book Antiqua" w:hAnsi="Book Antiqua"/>
        </w:rPr>
        <w:t xml:space="preserve">carrying out the registration of the Dealers nominated by the PDs </w:t>
      </w:r>
    </w:p>
    <w:p w:rsidR="00631397" w:rsidRPr="00533A5B" w:rsidRDefault="00631397" w:rsidP="001C2882">
      <w:pPr>
        <w:pStyle w:val="ListParagraph"/>
        <w:numPr>
          <w:ilvl w:val="0"/>
          <w:numId w:val="3"/>
        </w:numPr>
        <w:jc w:val="both"/>
        <w:rPr>
          <w:rFonts w:ascii="Book Antiqua" w:hAnsi="Book Antiqua"/>
        </w:rPr>
      </w:pPr>
      <w:r w:rsidRPr="00533A5B">
        <w:rPr>
          <w:rFonts w:ascii="Book Antiqua" w:hAnsi="Book Antiqua"/>
        </w:rPr>
        <w:t>deciding on the application of contingency plans approved for execution of auctions in the case of platform failures.</w:t>
      </w:r>
    </w:p>
    <w:p w:rsidR="00631397" w:rsidRPr="00631397" w:rsidRDefault="00631397" w:rsidP="003165A7">
      <w:pPr>
        <w:jc w:val="both"/>
        <w:rPr>
          <w:rFonts w:ascii="Book Antiqua" w:hAnsi="Book Antiqua"/>
        </w:rPr>
      </w:pPr>
      <w:r w:rsidRPr="00631397">
        <w:rPr>
          <w:rFonts w:ascii="Book Antiqua" w:hAnsi="Book Antiqua"/>
        </w:rPr>
        <w:t>6.4.</w:t>
      </w:r>
      <w:r w:rsidRPr="00631397">
        <w:rPr>
          <w:rFonts w:ascii="Book Antiqua" w:hAnsi="Book Antiqua"/>
        </w:rPr>
        <w:tab/>
        <w:t>Bloomberg is responsible for:</w:t>
      </w:r>
    </w:p>
    <w:p w:rsidR="00631397" w:rsidRPr="00533A5B" w:rsidRDefault="00631397" w:rsidP="001C2882">
      <w:pPr>
        <w:pStyle w:val="ListParagraph"/>
        <w:numPr>
          <w:ilvl w:val="0"/>
          <w:numId w:val="4"/>
        </w:numPr>
        <w:jc w:val="both"/>
        <w:rPr>
          <w:rFonts w:ascii="Book Antiqua" w:hAnsi="Book Antiqua"/>
        </w:rPr>
      </w:pPr>
      <w:r w:rsidRPr="00533A5B">
        <w:rPr>
          <w:rFonts w:ascii="Book Antiqua" w:hAnsi="Book Antiqua"/>
        </w:rPr>
        <w:t>maintaining BAS in efficient conditions,</w:t>
      </w:r>
    </w:p>
    <w:p w:rsidR="00631397" w:rsidRPr="00533A5B" w:rsidRDefault="00631397" w:rsidP="001C2882">
      <w:pPr>
        <w:pStyle w:val="ListParagraph"/>
        <w:numPr>
          <w:ilvl w:val="0"/>
          <w:numId w:val="4"/>
        </w:numPr>
        <w:jc w:val="both"/>
        <w:rPr>
          <w:rFonts w:ascii="Book Antiqua" w:hAnsi="Book Antiqua"/>
        </w:rPr>
      </w:pPr>
      <w:r w:rsidRPr="00533A5B">
        <w:rPr>
          <w:rFonts w:ascii="Book Antiqua" w:hAnsi="Book Antiqua"/>
        </w:rPr>
        <w:t>continuously ensuring the necessary surveillance for its normal functioning and</w:t>
      </w:r>
    </w:p>
    <w:p w:rsidR="00631397" w:rsidRDefault="00631397" w:rsidP="001C2882">
      <w:pPr>
        <w:pStyle w:val="ListParagraph"/>
        <w:numPr>
          <w:ilvl w:val="0"/>
          <w:numId w:val="4"/>
        </w:numPr>
        <w:jc w:val="both"/>
        <w:rPr>
          <w:rFonts w:ascii="Book Antiqua" w:hAnsi="Book Antiqua"/>
        </w:rPr>
      </w:pPr>
      <w:r w:rsidRPr="00533A5B">
        <w:rPr>
          <w:rFonts w:ascii="Book Antiqua" w:hAnsi="Book Antiqua"/>
        </w:rPr>
        <w:t>supporting the application of contingency plans for execution of auctions in the case of platform failures.</w:t>
      </w:r>
    </w:p>
    <w:p w:rsidR="00533A5B" w:rsidRPr="00533A5B" w:rsidRDefault="00533A5B" w:rsidP="003165A7">
      <w:pPr>
        <w:pStyle w:val="ListParagraph"/>
        <w:jc w:val="both"/>
        <w:rPr>
          <w:rFonts w:ascii="Book Antiqua" w:hAnsi="Book Antiqua"/>
        </w:rPr>
      </w:pP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Registration of the Dealers</w:t>
      </w:r>
    </w:p>
    <w:p w:rsidR="00631397" w:rsidRPr="00631397" w:rsidRDefault="00631397" w:rsidP="003165A7">
      <w:pPr>
        <w:jc w:val="both"/>
        <w:rPr>
          <w:rFonts w:ascii="Book Antiqua" w:hAnsi="Book Antiqua"/>
        </w:rPr>
      </w:pPr>
      <w:r w:rsidRPr="00631397">
        <w:rPr>
          <w:rFonts w:ascii="Book Antiqua" w:hAnsi="Book Antiqua"/>
        </w:rPr>
        <w:t>7.1.</w:t>
      </w:r>
      <w:r w:rsidRPr="00631397">
        <w:rPr>
          <w:rFonts w:ascii="Book Antiqua" w:hAnsi="Book Antiqua"/>
        </w:rPr>
        <w:tab/>
        <w:t>The registration of the Dealers with the BAS should be requested by the PDs by submitting a written request to the Ministry of Finance by a fax including the Dealer's identification, (name, UUID code in BAS, electronic  address, telephone). The request must be signed by the PD’s representative who has obtained a power of attorney to sign from the PD’s authorized body in the form as defined by the Form  2a (for Bonds) and Form 2b (for treasury bills) of these Rules.</w:t>
      </w:r>
    </w:p>
    <w:p w:rsidR="00631397" w:rsidRPr="00631397" w:rsidRDefault="00631397" w:rsidP="003165A7">
      <w:pPr>
        <w:jc w:val="both"/>
        <w:rPr>
          <w:rFonts w:ascii="Book Antiqua" w:hAnsi="Book Antiqua"/>
        </w:rPr>
      </w:pPr>
      <w:r w:rsidRPr="00631397">
        <w:rPr>
          <w:rFonts w:ascii="Book Antiqua" w:hAnsi="Book Antiqua"/>
        </w:rPr>
        <w:t>7.2.</w:t>
      </w:r>
      <w:r w:rsidRPr="00631397">
        <w:rPr>
          <w:rFonts w:ascii="Book Antiqua" w:hAnsi="Book Antiqua"/>
        </w:rPr>
        <w:tab/>
        <w:t>In case of a change of a Dealer, the registration must be requested in written form  as defined by  Form 2a or Form 2b, no later than the last business day prior to the auction date.</w:t>
      </w:r>
    </w:p>
    <w:p w:rsidR="00631397" w:rsidRPr="00631397" w:rsidRDefault="00631397" w:rsidP="003165A7">
      <w:pPr>
        <w:pStyle w:val="Heading1"/>
        <w:jc w:val="both"/>
      </w:pPr>
      <w:r w:rsidRPr="00631397">
        <w:t>II.</w:t>
      </w:r>
      <w:r w:rsidRPr="00631397">
        <w:tab/>
        <w:t>BONDS</w:t>
      </w:r>
    </w:p>
    <w:p w:rsidR="00631397" w:rsidRPr="00631397" w:rsidRDefault="00631397" w:rsidP="003165A7">
      <w:pPr>
        <w:pStyle w:val="Heading2"/>
        <w:jc w:val="both"/>
      </w:pPr>
      <w:r w:rsidRPr="00631397">
        <w:t>II.1.</w:t>
      </w:r>
      <w:r w:rsidRPr="00631397">
        <w:tab/>
        <w:t>GENERAL RULES FOR THE BOND AUCTIONS</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The Bond Auction Execution Mode</w:t>
      </w:r>
    </w:p>
    <w:p w:rsidR="00631397" w:rsidRPr="00631397" w:rsidRDefault="00631397" w:rsidP="003165A7">
      <w:pPr>
        <w:jc w:val="both"/>
        <w:rPr>
          <w:rFonts w:ascii="Book Antiqua" w:hAnsi="Book Antiqua"/>
        </w:rPr>
      </w:pPr>
      <w:r w:rsidRPr="00631397">
        <w:rPr>
          <w:rFonts w:ascii="Book Antiqua" w:hAnsi="Book Antiqua"/>
        </w:rPr>
        <w:t>8.1.</w:t>
      </w:r>
      <w:r w:rsidRPr="00631397">
        <w:rPr>
          <w:rFonts w:ascii="Book Antiqua" w:hAnsi="Book Antiqua"/>
        </w:rPr>
        <w:tab/>
        <w:t xml:space="preserve">The Bond auctions  are executed in two phases: </w:t>
      </w:r>
    </w:p>
    <w:p w:rsidR="00631397" w:rsidRPr="00692F86" w:rsidRDefault="00631397" w:rsidP="001C2882">
      <w:pPr>
        <w:pStyle w:val="ListParagraph"/>
        <w:numPr>
          <w:ilvl w:val="0"/>
          <w:numId w:val="5"/>
        </w:numPr>
        <w:jc w:val="both"/>
        <w:rPr>
          <w:rFonts w:ascii="Book Antiqua" w:hAnsi="Book Antiqua"/>
        </w:rPr>
      </w:pPr>
      <w:r w:rsidRPr="00692F86">
        <w:rPr>
          <w:rFonts w:ascii="Book Antiqua" w:hAnsi="Book Antiqua"/>
        </w:rPr>
        <w:t>1st   phase – by competitive bidding and</w:t>
      </w:r>
    </w:p>
    <w:p w:rsidR="00631397" w:rsidRDefault="00631397" w:rsidP="001C2882">
      <w:pPr>
        <w:pStyle w:val="ListParagraph"/>
        <w:numPr>
          <w:ilvl w:val="0"/>
          <w:numId w:val="5"/>
        </w:numPr>
        <w:jc w:val="both"/>
        <w:rPr>
          <w:rFonts w:ascii="Book Antiqua" w:hAnsi="Book Antiqua"/>
        </w:rPr>
      </w:pPr>
      <w:r w:rsidRPr="00692F86">
        <w:rPr>
          <w:rFonts w:ascii="Book Antiqua" w:hAnsi="Book Antiqua"/>
        </w:rPr>
        <w:t xml:space="preserve">2nd phase - by non-competitive bidding. </w:t>
      </w:r>
    </w:p>
    <w:p w:rsidR="00692F86" w:rsidRPr="00692F86" w:rsidRDefault="00692F86" w:rsidP="003165A7">
      <w:pPr>
        <w:pStyle w:val="ListParagraph"/>
        <w:ind w:left="1065"/>
        <w:jc w:val="both"/>
        <w:rPr>
          <w:rFonts w:ascii="Book Antiqua" w:hAnsi="Book Antiqua"/>
        </w:rPr>
      </w:pP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 xml:space="preserve">The First Phase Auction Rules (Competitive Bidding) </w:t>
      </w:r>
    </w:p>
    <w:p w:rsidR="00631397" w:rsidRPr="00631397" w:rsidRDefault="00631397" w:rsidP="003165A7">
      <w:pPr>
        <w:jc w:val="both"/>
        <w:rPr>
          <w:rFonts w:ascii="Book Antiqua" w:hAnsi="Book Antiqua"/>
        </w:rPr>
      </w:pPr>
      <w:r w:rsidRPr="00631397">
        <w:rPr>
          <w:rFonts w:ascii="Book Antiqua" w:hAnsi="Book Antiqua"/>
        </w:rPr>
        <w:t>9.1.</w:t>
      </w:r>
      <w:r w:rsidRPr="00631397">
        <w:rPr>
          <w:rFonts w:ascii="Book Antiqua" w:hAnsi="Book Antiqua"/>
        </w:rPr>
        <w:tab/>
        <w:t xml:space="preserve">In the competitive bidding PDs will submit the bids in their own name and for their own account as well as the bids in their own name and for the account of investors (the </w:t>
      </w:r>
      <w:r w:rsidRPr="00631397">
        <w:rPr>
          <w:rFonts w:ascii="Book Antiqua" w:hAnsi="Book Antiqua"/>
        </w:rPr>
        <w:lastRenderedPageBreak/>
        <w:t>“Competitive Bids”). PDs are not obliged to submit Competitive Bids in their own name and for their own account.</w:t>
      </w:r>
    </w:p>
    <w:p w:rsidR="00631397" w:rsidRPr="00631397" w:rsidRDefault="00631397" w:rsidP="003165A7">
      <w:pPr>
        <w:jc w:val="both"/>
        <w:rPr>
          <w:rFonts w:ascii="Book Antiqua" w:hAnsi="Book Antiqua"/>
        </w:rPr>
      </w:pPr>
      <w:r w:rsidRPr="00631397">
        <w:rPr>
          <w:rFonts w:ascii="Book Antiqua" w:hAnsi="Book Antiqua"/>
        </w:rPr>
        <w:t>9.2.</w:t>
      </w:r>
      <w:r w:rsidRPr="00631397">
        <w:rPr>
          <w:rFonts w:ascii="Book Antiqua" w:hAnsi="Book Antiqua"/>
        </w:rPr>
        <w:tab/>
        <w:t xml:space="preserve">Every PD may submit an unlimited number of Competitive Bids. </w:t>
      </w:r>
    </w:p>
    <w:p w:rsidR="00631397" w:rsidRPr="00631397" w:rsidRDefault="00631397" w:rsidP="003165A7">
      <w:pPr>
        <w:jc w:val="both"/>
        <w:rPr>
          <w:rFonts w:ascii="Book Antiqua" w:hAnsi="Book Antiqua"/>
        </w:rPr>
      </w:pPr>
      <w:r w:rsidRPr="00631397">
        <w:rPr>
          <w:rFonts w:ascii="Book Antiqua" w:hAnsi="Book Antiqua"/>
        </w:rPr>
        <w:t>9.3.</w:t>
      </w:r>
      <w:r w:rsidRPr="00631397">
        <w:rPr>
          <w:rFonts w:ascii="Book Antiqua" w:hAnsi="Book Antiqua"/>
        </w:rPr>
        <w:tab/>
        <w:t xml:space="preserve">The nominal amount of every individual Competitive Bid must be equal to or higher than 100.000  EUR. </w:t>
      </w:r>
    </w:p>
    <w:p w:rsidR="00631397" w:rsidRPr="00631397" w:rsidRDefault="00631397" w:rsidP="003165A7">
      <w:pPr>
        <w:jc w:val="both"/>
        <w:rPr>
          <w:rFonts w:ascii="Book Antiqua" w:hAnsi="Book Antiqua"/>
        </w:rPr>
      </w:pPr>
      <w:r w:rsidRPr="00631397">
        <w:rPr>
          <w:rFonts w:ascii="Book Antiqua" w:hAnsi="Book Antiqua"/>
        </w:rPr>
        <w:t>9.4.</w:t>
      </w:r>
      <w:r w:rsidRPr="00631397">
        <w:rPr>
          <w:rFonts w:ascii="Book Antiqua" w:hAnsi="Book Antiqua"/>
        </w:rPr>
        <w:tab/>
        <w:t xml:space="preserve">PDs will enter competitive bids into BAS in  the number of  Bonds of a given Bond auctioned. The number of Bonds  of a competitive bid must be in compliance with the section Rule 9.3 above and must be rounded to 1 single Bond. </w:t>
      </w:r>
    </w:p>
    <w:p w:rsidR="00631397" w:rsidRPr="00631397" w:rsidRDefault="00631397" w:rsidP="003165A7">
      <w:pPr>
        <w:jc w:val="both"/>
        <w:rPr>
          <w:rFonts w:ascii="Book Antiqua" w:hAnsi="Book Antiqua"/>
        </w:rPr>
      </w:pPr>
      <w:r w:rsidRPr="00631397">
        <w:rPr>
          <w:rFonts w:ascii="Book Antiqua" w:hAnsi="Book Antiqua"/>
        </w:rPr>
        <w:t>9.5.</w:t>
      </w:r>
      <w:r w:rsidRPr="00631397">
        <w:rPr>
          <w:rFonts w:ascii="Book Antiqua" w:hAnsi="Book Antiqua"/>
        </w:rPr>
        <w:tab/>
        <w:t>PDs will enter into BAS the price of each single competitive bid expressed as percentage of the nominal amount of bid rounded to two decimal places. The nominal amount of each bid represents the number of  Bonds of each bid, multiplied by nominal  value of  one Bond that is being bid.</w:t>
      </w:r>
    </w:p>
    <w:p w:rsidR="00631397" w:rsidRPr="00631397" w:rsidRDefault="00631397" w:rsidP="003165A7">
      <w:pPr>
        <w:jc w:val="both"/>
        <w:rPr>
          <w:rFonts w:ascii="Book Antiqua" w:hAnsi="Book Antiqua"/>
        </w:rPr>
      </w:pPr>
      <w:r w:rsidRPr="00631397">
        <w:rPr>
          <w:rFonts w:ascii="Book Antiqua" w:hAnsi="Book Antiqua"/>
        </w:rPr>
        <w:t>9.6.</w:t>
      </w:r>
      <w:r w:rsidRPr="00631397">
        <w:rPr>
          <w:rFonts w:ascii="Book Antiqua" w:hAnsi="Book Antiqua"/>
        </w:rPr>
        <w:tab/>
        <w:t>In the process of selection and valuation of competitive bids, every submitted bid shall be treated as a separate and independent bid.  Ministry of Finance will  multiply the bids received as a number of Bonds  with the nominal value of the one Bond that is being bid, thus converting them into nominal amounts and will continue to treat them,  for the purpose of further selection procedure, as bids  expressed in nominal amounts.</w:t>
      </w:r>
    </w:p>
    <w:p w:rsidR="00631397" w:rsidRPr="00631397" w:rsidRDefault="00631397" w:rsidP="003165A7">
      <w:pPr>
        <w:jc w:val="both"/>
        <w:rPr>
          <w:rFonts w:ascii="Book Antiqua" w:hAnsi="Book Antiqua"/>
        </w:rPr>
      </w:pPr>
      <w:r w:rsidRPr="00631397">
        <w:rPr>
          <w:rFonts w:ascii="Book Antiqua" w:hAnsi="Book Antiqua"/>
        </w:rPr>
        <w:t>9.7.</w:t>
      </w:r>
      <w:r w:rsidRPr="00631397">
        <w:rPr>
          <w:rFonts w:ascii="Book Antiqua" w:hAnsi="Book Antiqua"/>
        </w:rPr>
        <w:tab/>
        <w:t xml:space="preserve">All of the Competitive Bids will be ranked, starting with the highest priced bid to the lowest priced bid. Every individual Competitive Bid may be accepted at the bid price or rejected, in a part or in  total . </w:t>
      </w:r>
    </w:p>
    <w:p w:rsidR="00631397" w:rsidRPr="00631397" w:rsidRDefault="00631397" w:rsidP="003165A7">
      <w:pPr>
        <w:jc w:val="both"/>
        <w:rPr>
          <w:rFonts w:ascii="Book Antiqua" w:hAnsi="Book Antiqua"/>
        </w:rPr>
      </w:pPr>
      <w:r w:rsidRPr="00631397">
        <w:rPr>
          <w:rFonts w:ascii="Book Antiqua" w:hAnsi="Book Antiqua"/>
        </w:rPr>
        <w:t>9.8.</w:t>
      </w:r>
      <w:r w:rsidRPr="00631397">
        <w:rPr>
          <w:rFonts w:ascii="Book Antiqua" w:hAnsi="Book Antiqua"/>
        </w:rPr>
        <w:tab/>
        <w:t>The Competitive Bids will be accepted in the same order as they were ranked until the sum of the nominal amounts of such Competitive Bids reaches such a total nominal amount of issue of a given Bond as the Ministry of Finance is prepared to accept in the 1st  phase of the auction (the “Competitive Allocation Amount”).</w:t>
      </w:r>
    </w:p>
    <w:p w:rsidR="00631397" w:rsidRPr="00631397" w:rsidRDefault="00631397" w:rsidP="003165A7">
      <w:pPr>
        <w:jc w:val="both"/>
        <w:rPr>
          <w:rFonts w:ascii="Book Antiqua" w:hAnsi="Book Antiqua"/>
        </w:rPr>
      </w:pPr>
      <w:r w:rsidRPr="00631397">
        <w:rPr>
          <w:rFonts w:ascii="Book Antiqua" w:hAnsi="Book Antiqua"/>
        </w:rPr>
        <w:t>9.9.</w:t>
      </w:r>
      <w:r w:rsidRPr="00631397">
        <w:rPr>
          <w:rFonts w:ascii="Book Antiqua" w:hAnsi="Book Antiqua"/>
        </w:rPr>
        <w:tab/>
        <w:t>If the sum of Competitive Bids at the Cut off Price is higher than the total nominal amount that the Ministry of Finance is prepared to accept at this price in the 1st phase of the auction, such bids are accepted partly. The Cut  off Price is the lowest price of the Competitive Bids accpeted in the 1st phase of the Auction.</w:t>
      </w:r>
    </w:p>
    <w:p w:rsidR="00631397" w:rsidRPr="00631397" w:rsidRDefault="00631397" w:rsidP="003165A7">
      <w:pPr>
        <w:jc w:val="both"/>
        <w:rPr>
          <w:rFonts w:ascii="Book Antiqua" w:hAnsi="Book Antiqua"/>
        </w:rPr>
      </w:pPr>
      <w:r w:rsidRPr="00631397">
        <w:rPr>
          <w:rFonts w:ascii="Book Antiqua" w:hAnsi="Book Antiqua"/>
        </w:rPr>
        <w:t>9.10.</w:t>
      </w:r>
      <w:r w:rsidRPr="00631397">
        <w:rPr>
          <w:rFonts w:ascii="Book Antiqua" w:hAnsi="Book Antiqua"/>
        </w:rPr>
        <w:tab/>
        <w:t xml:space="preserve">Each one of such Competitive Bids is accepted in the part that equals the split amount of such a bid. </w:t>
      </w:r>
    </w:p>
    <w:p w:rsidR="00631397" w:rsidRPr="00631397" w:rsidRDefault="00631397" w:rsidP="003165A7">
      <w:pPr>
        <w:jc w:val="both"/>
        <w:rPr>
          <w:rFonts w:ascii="Book Antiqua" w:hAnsi="Book Antiqua"/>
        </w:rPr>
      </w:pPr>
      <w:r w:rsidRPr="00631397">
        <w:rPr>
          <w:rFonts w:ascii="Book Antiqua" w:hAnsi="Book Antiqua"/>
        </w:rPr>
        <w:t>9.11.</w:t>
      </w:r>
      <w:r w:rsidRPr="00631397">
        <w:rPr>
          <w:rFonts w:ascii="Book Antiqua" w:hAnsi="Book Antiqua"/>
        </w:rPr>
        <w:tab/>
        <w:t xml:space="preserve">The Split Amount is the nominal amount of a Competitive Bid at the Cut off price multiplied by the Split Factor. </w:t>
      </w:r>
    </w:p>
    <w:p w:rsidR="00631397" w:rsidRPr="00631397" w:rsidRDefault="00631397" w:rsidP="003165A7">
      <w:pPr>
        <w:jc w:val="both"/>
        <w:rPr>
          <w:rFonts w:ascii="Book Antiqua" w:hAnsi="Book Antiqua"/>
        </w:rPr>
      </w:pPr>
      <w:r w:rsidRPr="00631397">
        <w:rPr>
          <w:rFonts w:ascii="Book Antiqua" w:hAnsi="Book Antiqua"/>
        </w:rPr>
        <w:t>9.12.</w:t>
      </w:r>
      <w:r w:rsidRPr="00631397">
        <w:rPr>
          <w:rFonts w:ascii="Book Antiqua" w:hAnsi="Book Antiqua"/>
        </w:rPr>
        <w:tab/>
        <w:t xml:space="preserve">The Split Factor is calculated by dividing the Amount to be accepted at the Cut-off Price with the sum of the bids at  Cut-off Price and is not rounded. </w:t>
      </w:r>
    </w:p>
    <w:p w:rsidR="00631397" w:rsidRPr="00631397" w:rsidRDefault="00631397" w:rsidP="003165A7">
      <w:pPr>
        <w:jc w:val="both"/>
        <w:rPr>
          <w:rFonts w:ascii="Book Antiqua" w:hAnsi="Book Antiqua"/>
        </w:rPr>
      </w:pPr>
      <w:r w:rsidRPr="00631397">
        <w:rPr>
          <w:rFonts w:ascii="Book Antiqua" w:hAnsi="Book Antiqua"/>
        </w:rPr>
        <w:t>9.13.</w:t>
      </w:r>
      <w:r w:rsidRPr="00631397">
        <w:rPr>
          <w:rFonts w:ascii="Book Antiqua" w:hAnsi="Book Antiqua"/>
        </w:rPr>
        <w:tab/>
        <w:t xml:space="preserve">The Amount to be accepted at the Cut-off Price is the difference between the Competitive Allocation Amount and the amount of bids already awarded in total nominal amounts. </w:t>
      </w:r>
    </w:p>
    <w:p w:rsidR="00631397" w:rsidRPr="00631397" w:rsidRDefault="00631397" w:rsidP="003165A7">
      <w:pPr>
        <w:jc w:val="both"/>
        <w:rPr>
          <w:rFonts w:ascii="Book Antiqua" w:hAnsi="Book Antiqua"/>
        </w:rPr>
      </w:pPr>
      <w:r w:rsidRPr="00631397">
        <w:rPr>
          <w:rFonts w:ascii="Book Antiqua" w:hAnsi="Book Antiqua"/>
        </w:rPr>
        <w:lastRenderedPageBreak/>
        <w:t>9.14.</w:t>
      </w:r>
      <w:r w:rsidRPr="00631397">
        <w:rPr>
          <w:rFonts w:ascii="Book Antiqua" w:hAnsi="Book Antiqua"/>
        </w:rPr>
        <w:tab/>
        <w:t xml:space="preserve">The Split Amounts are to be rounded to the nominal value of one Bond. The sum of the rounded Split Amounts is  compared to the Amount to be accepted at the Cut-off Price. If the total amount of the rounded Split Amounts is greater or lower than the Amount to be accepted at the Cut-off Price, some of the Split Amounts selected at random are to be changed for the needed number of bonds. The sum of the Split Amounts after this correction must be equal to the Amount to be accepted at the Cut-off  Price. </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The Second Phase Auction Rules (Non-competitive Bidding)</w:t>
      </w:r>
    </w:p>
    <w:p w:rsidR="00631397" w:rsidRPr="00631397" w:rsidRDefault="00631397" w:rsidP="003165A7">
      <w:pPr>
        <w:jc w:val="both"/>
        <w:rPr>
          <w:rFonts w:ascii="Book Antiqua" w:hAnsi="Book Antiqua"/>
        </w:rPr>
      </w:pPr>
      <w:r w:rsidRPr="00631397">
        <w:rPr>
          <w:rFonts w:ascii="Book Antiqua" w:hAnsi="Book Antiqua"/>
        </w:rPr>
        <w:t>10.1.</w:t>
      </w:r>
      <w:r w:rsidRPr="00631397">
        <w:rPr>
          <w:rFonts w:ascii="Book Antiqua" w:hAnsi="Book Antiqua"/>
        </w:rPr>
        <w:tab/>
        <w:t xml:space="preserve">In the second phase of the auction only PDs may submit bids in their own name and for their account (“Non-competitive Bids”). Submission of Non-competitive Bids is not obligatory.  For each bond offered each PD may submit one Non-competitive Bid only. </w:t>
      </w:r>
    </w:p>
    <w:p w:rsidR="00631397" w:rsidRPr="00631397" w:rsidRDefault="00631397" w:rsidP="003165A7">
      <w:pPr>
        <w:jc w:val="both"/>
        <w:rPr>
          <w:rFonts w:ascii="Book Antiqua" w:hAnsi="Book Antiqua"/>
        </w:rPr>
      </w:pPr>
      <w:r w:rsidRPr="00631397">
        <w:rPr>
          <w:rFonts w:ascii="Book Antiqua" w:hAnsi="Book Antiqua"/>
        </w:rPr>
        <w:t>10.2.</w:t>
      </w:r>
      <w:r w:rsidRPr="00631397">
        <w:rPr>
          <w:rFonts w:ascii="Book Antiqua" w:hAnsi="Book Antiqua"/>
        </w:rPr>
        <w:tab/>
        <w:t xml:space="preserve">The subscription of Non-competitive Bids for each of the bonds offered is made at the lowest price accepted in the first phase - competitive bidding of the auction of such bond. </w:t>
      </w:r>
    </w:p>
    <w:p w:rsidR="00631397" w:rsidRPr="00631397" w:rsidRDefault="00631397" w:rsidP="003165A7">
      <w:pPr>
        <w:jc w:val="both"/>
        <w:rPr>
          <w:rFonts w:ascii="Book Antiqua" w:hAnsi="Book Antiqua"/>
        </w:rPr>
      </w:pPr>
      <w:r w:rsidRPr="00631397">
        <w:rPr>
          <w:rFonts w:ascii="Book Antiqua" w:hAnsi="Book Antiqua"/>
        </w:rPr>
        <w:t>10.3.</w:t>
      </w:r>
      <w:r w:rsidRPr="00631397">
        <w:rPr>
          <w:rFonts w:ascii="Book Antiqua" w:hAnsi="Book Antiqua"/>
        </w:rPr>
        <w:tab/>
        <w:t xml:space="preserve">The maximum total nominal amount of Non-competitive Bids accepted in the second phase of the auction is equal to 25% of the Competitive Allocation Amount (“the Non-competitive Allocation Amount”). </w:t>
      </w:r>
    </w:p>
    <w:p w:rsidR="00631397" w:rsidRPr="00631397" w:rsidRDefault="00631397" w:rsidP="003165A7">
      <w:pPr>
        <w:jc w:val="both"/>
        <w:rPr>
          <w:rFonts w:ascii="Book Antiqua" w:hAnsi="Book Antiqua"/>
        </w:rPr>
      </w:pPr>
      <w:r w:rsidRPr="00631397">
        <w:rPr>
          <w:rFonts w:ascii="Book Antiqua" w:hAnsi="Book Antiqua"/>
        </w:rPr>
        <w:t>10.4.</w:t>
      </w:r>
      <w:r w:rsidRPr="00631397">
        <w:rPr>
          <w:rFonts w:ascii="Book Antiqua" w:hAnsi="Book Antiqua"/>
        </w:rPr>
        <w:tab/>
        <w:t>Non-competitive Bids  will be entered into BAS in the number of Bonds for each Bond auctioned. Every single bid  has to be rounded to 1 Bond  and must not exceed the number of Bonds of the Non-competitive Allocation Amount.</w:t>
      </w:r>
    </w:p>
    <w:p w:rsidR="00631397" w:rsidRPr="00631397" w:rsidRDefault="00631397" w:rsidP="003165A7">
      <w:pPr>
        <w:jc w:val="both"/>
        <w:rPr>
          <w:rFonts w:ascii="Book Antiqua" w:hAnsi="Book Antiqua"/>
        </w:rPr>
      </w:pPr>
      <w:r w:rsidRPr="00631397">
        <w:rPr>
          <w:rFonts w:ascii="Book Antiqua" w:hAnsi="Book Antiqua"/>
        </w:rPr>
        <w:t>10.5.</w:t>
      </w:r>
      <w:r w:rsidRPr="00631397">
        <w:rPr>
          <w:rFonts w:ascii="Book Antiqua" w:hAnsi="Book Antiqua"/>
        </w:rPr>
        <w:tab/>
        <w:t>The Ministry of Finance will  multiply the bids received as a number of Bonds  with the nominal value of a single Bond offered, thus  converting them into nominal amounts and will continue to treat them,  for the purpose of further selection procedure, as bids  expressed in nominal amounts.</w:t>
      </w:r>
    </w:p>
    <w:p w:rsidR="00631397" w:rsidRPr="00631397" w:rsidRDefault="00631397" w:rsidP="003165A7">
      <w:pPr>
        <w:jc w:val="both"/>
        <w:rPr>
          <w:rFonts w:ascii="Book Antiqua" w:hAnsi="Book Antiqua"/>
        </w:rPr>
      </w:pPr>
      <w:r w:rsidRPr="00631397">
        <w:rPr>
          <w:rFonts w:ascii="Book Antiqua" w:hAnsi="Book Antiqua"/>
        </w:rPr>
        <w:t>10.6.</w:t>
      </w:r>
      <w:r w:rsidRPr="00631397">
        <w:rPr>
          <w:rFonts w:ascii="Book Antiqua" w:hAnsi="Book Antiqua"/>
        </w:rPr>
        <w:tab/>
        <w:t xml:space="preserve">If the sum of the nominal amounts of all Non-competitive Bids submitted is lower or equal than the Non-competitive Allocation Amount, every Non-competitive Bid submitted is accepted in the nominal amount bid. The difference between the Non-competitive Allocation Amount and the total amount bid is offered in the next auction. </w:t>
      </w:r>
    </w:p>
    <w:p w:rsidR="00631397" w:rsidRPr="00631397" w:rsidRDefault="00631397" w:rsidP="003165A7">
      <w:pPr>
        <w:jc w:val="both"/>
        <w:rPr>
          <w:rFonts w:ascii="Book Antiqua" w:hAnsi="Book Antiqua"/>
        </w:rPr>
      </w:pPr>
      <w:r w:rsidRPr="00631397">
        <w:rPr>
          <w:rFonts w:ascii="Book Antiqua" w:hAnsi="Book Antiqua"/>
        </w:rPr>
        <w:t>10.7.</w:t>
      </w:r>
      <w:r w:rsidRPr="00631397">
        <w:rPr>
          <w:rFonts w:ascii="Book Antiqua" w:hAnsi="Book Antiqua"/>
        </w:rPr>
        <w:tab/>
        <w:t>If the sum of the nominal amounts of all Non-competitive Bids submitted is higher than the Non-competitive Allocation Amount, those PDs who have submitted Non-competitive Bids have a right to subscribe their bids at least at the Guaranteed Allocation Amount.</w:t>
      </w:r>
    </w:p>
    <w:p w:rsidR="00631397" w:rsidRPr="00631397" w:rsidRDefault="00631397" w:rsidP="003165A7">
      <w:pPr>
        <w:jc w:val="both"/>
        <w:rPr>
          <w:rFonts w:ascii="Book Antiqua" w:hAnsi="Book Antiqua"/>
        </w:rPr>
      </w:pPr>
      <w:r w:rsidRPr="00631397">
        <w:rPr>
          <w:rFonts w:ascii="Book Antiqua" w:hAnsi="Book Antiqua"/>
        </w:rPr>
        <w:t>10.8.</w:t>
      </w:r>
      <w:r w:rsidRPr="00631397">
        <w:rPr>
          <w:rFonts w:ascii="Book Antiqua" w:hAnsi="Book Antiqua"/>
        </w:rPr>
        <w:tab/>
        <w:t xml:space="preserve">The Guaranteed Allocation Amount is calculated as Non- competitive Allocation Amount divided by the number of all of the PDs nominated by the Ministry of Finance for a given selection period. The sum of all Guaranteed Allocation Amounts shall not exceed the total Non-competitive Allocation amount. </w:t>
      </w:r>
    </w:p>
    <w:p w:rsidR="00631397" w:rsidRPr="00631397" w:rsidRDefault="00631397" w:rsidP="003165A7">
      <w:pPr>
        <w:jc w:val="both"/>
        <w:rPr>
          <w:rFonts w:ascii="Book Antiqua" w:hAnsi="Book Antiqua"/>
        </w:rPr>
      </w:pPr>
      <w:r w:rsidRPr="00631397">
        <w:rPr>
          <w:rFonts w:ascii="Book Antiqua" w:hAnsi="Book Antiqua"/>
        </w:rPr>
        <w:t>10.9.</w:t>
      </w:r>
      <w:r w:rsidRPr="00631397">
        <w:rPr>
          <w:rFonts w:ascii="Book Antiqua" w:hAnsi="Book Antiqua"/>
        </w:rPr>
        <w:tab/>
        <w:t xml:space="preserve">If circumstances described in Section 10.6 shall occur each Non-competitive Bid submitted in a nominal amount equal or lower than the Guaranteed Allocation Amount, is accepted in the nominal amount bid. Each Non-Competitive Bid submitted in a nominal </w:t>
      </w:r>
      <w:r w:rsidRPr="00631397">
        <w:rPr>
          <w:rFonts w:ascii="Book Antiqua" w:hAnsi="Book Antiqua"/>
        </w:rPr>
        <w:lastRenderedPageBreak/>
        <w:t xml:space="preserve">amount higher than the Guaranteed Allocation Amount is accepted in a proportionally reduced bid amount (the “Calculated Allocation Amount”). </w:t>
      </w:r>
    </w:p>
    <w:p w:rsidR="00631397" w:rsidRPr="00631397" w:rsidRDefault="00631397" w:rsidP="003165A7">
      <w:pPr>
        <w:jc w:val="both"/>
        <w:rPr>
          <w:rFonts w:ascii="Book Antiqua" w:hAnsi="Book Antiqua"/>
        </w:rPr>
      </w:pPr>
      <w:r w:rsidRPr="00631397">
        <w:rPr>
          <w:rFonts w:ascii="Book Antiqua" w:hAnsi="Book Antiqua"/>
        </w:rPr>
        <w:t>10.10.</w:t>
      </w:r>
      <w:r w:rsidRPr="00631397">
        <w:rPr>
          <w:rFonts w:ascii="Book Antiqua" w:hAnsi="Book Antiqua"/>
        </w:rPr>
        <w:tab/>
        <w:t xml:space="preserve">The Calculated Allocation Amount is the sum of the Guaranteed Allocation Amount and the Additional Amount. </w:t>
      </w:r>
    </w:p>
    <w:p w:rsidR="00631397" w:rsidRPr="00631397" w:rsidRDefault="00631397" w:rsidP="003165A7">
      <w:pPr>
        <w:jc w:val="both"/>
        <w:rPr>
          <w:rFonts w:ascii="Book Antiqua" w:hAnsi="Book Antiqua"/>
        </w:rPr>
      </w:pPr>
      <w:r w:rsidRPr="00631397">
        <w:rPr>
          <w:rFonts w:ascii="Book Antiqua" w:hAnsi="Book Antiqua"/>
        </w:rPr>
        <w:t>10.11.</w:t>
      </w:r>
      <w:r w:rsidRPr="00631397">
        <w:rPr>
          <w:rFonts w:ascii="Book Antiqua" w:hAnsi="Book Antiqua"/>
        </w:rPr>
        <w:tab/>
        <w:t xml:space="preserve">The Additional Amount is calculated as the product of the Split Factor and the Non-allocated Residue of Non-competitive Allocation Amount. </w:t>
      </w:r>
    </w:p>
    <w:p w:rsidR="00631397" w:rsidRPr="00631397" w:rsidRDefault="00631397" w:rsidP="003165A7">
      <w:pPr>
        <w:jc w:val="both"/>
        <w:rPr>
          <w:rFonts w:ascii="Book Antiqua" w:hAnsi="Book Antiqua"/>
        </w:rPr>
      </w:pPr>
      <w:r w:rsidRPr="00631397">
        <w:rPr>
          <w:rFonts w:ascii="Book Antiqua" w:hAnsi="Book Antiqua"/>
        </w:rPr>
        <w:t>10.12.</w:t>
      </w:r>
      <w:r w:rsidRPr="00631397">
        <w:rPr>
          <w:rFonts w:ascii="Book Antiqua" w:hAnsi="Book Antiqua"/>
        </w:rPr>
        <w:tab/>
        <w:t>The Split factor is the proportion of the Individual Exceeded Calculated Amount in the sum of all Individual Exceeded Calculated Amounts (expressed in percentage and is not rounded). The Individual Exceeded Calculated Amount is the difference between the nominal amount of an individual Non-competitive Bid and the Guaranteed Allocation Amount.</w:t>
      </w:r>
    </w:p>
    <w:p w:rsidR="00631397" w:rsidRPr="00631397" w:rsidRDefault="00631397" w:rsidP="003165A7">
      <w:pPr>
        <w:jc w:val="both"/>
        <w:rPr>
          <w:rFonts w:ascii="Book Antiqua" w:hAnsi="Book Antiqua"/>
        </w:rPr>
      </w:pPr>
      <w:r w:rsidRPr="00631397">
        <w:rPr>
          <w:rFonts w:ascii="Book Antiqua" w:hAnsi="Book Antiqua"/>
        </w:rPr>
        <w:t>10.13.</w:t>
      </w:r>
      <w:r w:rsidRPr="00631397">
        <w:rPr>
          <w:rFonts w:ascii="Book Antiqua" w:hAnsi="Book Antiqua"/>
        </w:rPr>
        <w:tab/>
        <w:t>The Non-allocated Residue of Non-competitive Allocation Amount is the difference between the Non-competitive Allocation amount and the sum of all bids with a lower or equal nominal amount than the Guaranteed Allocation Amount.</w:t>
      </w:r>
    </w:p>
    <w:p w:rsidR="00631397" w:rsidRPr="00631397" w:rsidRDefault="00631397" w:rsidP="003165A7">
      <w:pPr>
        <w:jc w:val="both"/>
        <w:rPr>
          <w:rFonts w:ascii="Book Antiqua" w:hAnsi="Book Antiqua"/>
        </w:rPr>
      </w:pPr>
      <w:r w:rsidRPr="00631397">
        <w:rPr>
          <w:rFonts w:ascii="Book Antiqua" w:hAnsi="Book Antiqua"/>
        </w:rPr>
        <w:t>10.14.</w:t>
      </w:r>
      <w:r w:rsidRPr="00631397">
        <w:rPr>
          <w:rFonts w:ascii="Book Antiqua" w:hAnsi="Book Antiqua"/>
        </w:rPr>
        <w:tab/>
        <w:t>Each of the Calculated Allocation Amounts are to be rounded to the nominal value of one bond. If the sum of all Calculated Allocation Amounts rounded to the value of one bond is higher or lower than the Non-competitive Allocation Amount, the rounded Calculated Allocation Amount of one or some PDs (selected at random) are adjusted for such a number of bonds which make the sum of the Calculated Allocation Amounts equal to the Non-competitive Allocation Amount.</w:t>
      </w:r>
    </w:p>
    <w:p w:rsidR="00631397" w:rsidRPr="00631397" w:rsidRDefault="00631397" w:rsidP="003165A7">
      <w:pPr>
        <w:pStyle w:val="Heading2"/>
        <w:jc w:val="both"/>
      </w:pPr>
      <w:r w:rsidRPr="00631397">
        <w:t>II.2.</w:t>
      </w:r>
      <w:r w:rsidRPr="00631397">
        <w:tab/>
        <w:t xml:space="preserve">PROCEDURES FOR THE BOND AUCTIONS  EXECUTION </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 xml:space="preserve">The Competitive Bidding Invitation </w:t>
      </w:r>
    </w:p>
    <w:p w:rsidR="00631397" w:rsidRPr="00631397" w:rsidRDefault="00631397" w:rsidP="003165A7">
      <w:pPr>
        <w:jc w:val="both"/>
        <w:rPr>
          <w:rFonts w:ascii="Book Antiqua" w:hAnsi="Book Antiqua"/>
        </w:rPr>
      </w:pPr>
      <w:r w:rsidRPr="00631397">
        <w:rPr>
          <w:rFonts w:ascii="Book Antiqua" w:hAnsi="Book Antiqua"/>
        </w:rPr>
        <w:t>11.1.</w:t>
      </w:r>
      <w:r w:rsidRPr="00631397">
        <w:rPr>
          <w:rFonts w:ascii="Book Antiqua" w:hAnsi="Book Antiqua"/>
        </w:rPr>
        <w:tab/>
        <w:t>At least 5 working days before the Auction Date, a formal invitation to the PDs will be sent by Ministry of Finance through the BAS after setting up a tender in compliance with the Issuer’s Manual (the “Competitive Bidding Invitation”) .</w:t>
      </w:r>
    </w:p>
    <w:p w:rsidR="00631397" w:rsidRPr="00631397" w:rsidRDefault="00631397" w:rsidP="003165A7">
      <w:pPr>
        <w:jc w:val="both"/>
        <w:rPr>
          <w:rFonts w:ascii="Book Antiqua" w:hAnsi="Book Antiqua"/>
        </w:rPr>
      </w:pPr>
      <w:r w:rsidRPr="00631397">
        <w:rPr>
          <w:rFonts w:ascii="Book Antiqua" w:hAnsi="Book Antiqua"/>
        </w:rPr>
        <w:t>11.2.</w:t>
      </w:r>
      <w:r w:rsidRPr="00631397">
        <w:rPr>
          <w:rFonts w:ascii="Book Antiqua" w:hAnsi="Book Antiqua"/>
        </w:rPr>
        <w:tab/>
        <w:t>The Competitive Bidding Invitation shall include:</w:t>
      </w:r>
    </w:p>
    <w:p w:rsidR="00631397" w:rsidRPr="00692F86" w:rsidRDefault="00631397" w:rsidP="001C2882">
      <w:pPr>
        <w:pStyle w:val="ListParagraph"/>
        <w:numPr>
          <w:ilvl w:val="0"/>
          <w:numId w:val="6"/>
        </w:numPr>
        <w:jc w:val="both"/>
        <w:rPr>
          <w:rFonts w:ascii="Book Antiqua" w:hAnsi="Book Antiqua"/>
        </w:rPr>
      </w:pPr>
      <w:r w:rsidRPr="00692F86">
        <w:rPr>
          <w:rFonts w:ascii="Book Antiqua" w:hAnsi="Book Antiqua"/>
        </w:rPr>
        <w:t>the name of auction (the issue identification),</w:t>
      </w:r>
    </w:p>
    <w:p w:rsidR="00631397" w:rsidRPr="00692F86" w:rsidRDefault="00631397" w:rsidP="001C2882">
      <w:pPr>
        <w:pStyle w:val="ListParagraph"/>
        <w:numPr>
          <w:ilvl w:val="0"/>
          <w:numId w:val="6"/>
        </w:numPr>
        <w:jc w:val="both"/>
        <w:rPr>
          <w:rFonts w:ascii="Book Antiqua" w:hAnsi="Book Antiqua"/>
        </w:rPr>
      </w:pPr>
      <w:r w:rsidRPr="00692F86">
        <w:rPr>
          <w:rFonts w:ascii="Book Antiqua" w:hAnsi="Book Antiqua"/>
        </w:rPr>
        <w:t>currency of the issue,</w:t>
      </w:r>
    </w:p>
    <w:p w:rsidR="00631397" w:rsidRPr="00692F86" w:rsidRDefault="00631397" w:rsidP="001C2882">
      <w:pPr>
        <w:pStyle w:val="ListParagraph"/>
        <w:numPr>
          <w:ilvl w:val="0"/>
          <w:numId w:val="6"/>
        </w:numPr>
        <w:jc w:val="both"/>
        <w:rPr>
          <w:rFonts w:ascii="Book Antiqua" w:hAnsi="Book Antiqua"/>
        </w:rPr>
      </w:pPr>
      <w:r w:rsidRPr="00692F86">
        <w:rPr>
          <w:rFonts w:ascii="Book Antiqua" w:hAnsi="Book Antiqua"/>
        </w:rPr>
        <w:t xml:space="preserve">the number  of Bonds offered  in the 1st phase for  each the Bonds auctioned  </w:t>
      </w:r>
    </w:p>
    <w:p w:rsidR="00631397" w:rsidRPr="00692F86" w:rsidRDefault="00631397" w:rsidP="001C2882">
      <w:pPr>
        <w:pStyle w:val="ListParagraph"/>
        <w:numPr>
          <w:ilvl w:val="0"/>
          <w:numId w:val="6"/>
        </w:numPr>
        <w:jc w:val="both"/>
        <w:rPr>
          <w:rFonts w:ascii="Book Antiqua" w:hAnsi="Book Antiqua"/>
        </w:rPr>
      </w:pPr>
      <w:r w:rsidRPr="00692F86">
        <w:rPr>
          <w:rFonts w:ascii="Book Antiqua" w:hAnsi="Book Antiqua"/>
        </w:rPr>
        <w:t>the nominal value of a single  Bond for each of the Bonds auctioned,</w:t>
      </w:r>
    </w:p>
    <w:p w:rsidR="00631397" w:rsidRPr="00692F86" w:rsidRDefault="00631397" w:rsidP="001C2882">
      <w:pPr>
        <w:pStyle w:val="ListParagraph"/>
        <w:numPr>
          <w:ilvl w:val="0"/>
          <w:numId w:val="6"/>
        </w:numPr>
        <w:jc w:val="both"/>
        <w:rPr>
          <w:rFonts w:ascii="Book Antiqua" w:hAnsi="Book Antiqua"/>
        </w:rPr>
      </w:pPr>
      <w:r w:rsidRPr="00692F86">
        <w:rPr>
          <w:rFonts w:ascii="Book Antiqua" w:hAnsi="Book Antiqua"/>
        </w:rPr>
        <w:t>the invitation date and time,</w:t>
      </w:r>
    </w:p>
    <w:p w:rsidR="00631397" w:rsidRPr="00692F86" w:rsidRDefault="00631397" w:rsidP="001C2882">
      <w:pPr>
        <w:pStyle w:val="ListParagraph"/>
        <w:numPr>
          <w:ilvl w:val="0"/>
          <w:numId w:val="6"/>
        </w:numPr>
        <w:jc w:val="both"/>
        <w:rPr>
          <w:rFonts w:ascii="Book Antiqua" w:hAnsi="Book Antiqua"/>
        </w:rPr>
      </w:pPr>
      <w:r w:rsidRPr="00692F86">
        <w:rPr>
          <w:rFonts w:ascii="Book Antiqua" w:hAnsi="Book Antiqua"/>
        </w:rPr>
        <w:t>the period for submission of bids in the competitive phase of the auction (date and time),</w:t>
      </w:r>
    </w:p>
    <w:p w:rsidR="00631397" w:rsidRPr="00692F86" w:rsidRDefault="00631397" w:rsidP="001C2882">
      <w:pPr>
        <w:pStyle w:val="ListParagraph"/>
        <w:numPr>
          <w:ilvl w:val="0"/>
          <w:numId w:val="6"/>
        </w:numPr>
        <w:jc w:val="both"/>
        <w:rPr>
          <w:rFonts w:ascii="Book Antiqua" w:hAnsi="Book Antiqua"/>
        </w:rPr>
      </w:pPr>
      <w:r w:rsidRPr="00692F86">
        <w:rPr>
          <w:rFonts w:ascii="Book Antiqua" w:hAnsi="Book Antiqua"/>
        </w:rPr>
        <w:t>the time of the release of the auction results,</w:t>
      </w:r>
    </w:p>
    <w:p w:rsidR="00631397" w:rsidRPr="00692F86" w:rsidRDefault="00631397" w:rsidP="001C2882">
      <w:pPr>
        <w:pStyle w:val="ListParagraph"/>
        <w:numPr>
          <w:ilvl w:val="0"/>
          <w:numId w:val="6"/>
        </w:numPr>
        <w:jc w:val="both"/>
        <w:rPr>
          <w:rFonts w:ascii="Book Antiqua" w:hAnsi="Book Antiqua"/>
        </w:rPr>
      </w:pPr>
      <w:r w:rsidRPr="00692F86">
        <w:rPr>
          <w:rFonts w:ascii="Book Antiqua" w:hAnsi="Book Antiqua"/>
        </w:rPr>
        <w:t>the settlement date,</w:t>
      </w:r>
    </w:p>
    <w:p w:rsidR="00631397" w:rsidRPr="00692F86" w:rsidRDefault="00631397" w:rsidP="001C2882">
      <w:pPr>
        <w:pStyle w:val="ListParagraph"/>
        <w:numPr>
          <w:ilvl w:val="0"/>
          <w:numId w:val="6"/>
        </w:numPr>
        <w:jc w:val="both"/>
        <w:rPr>
          <w:rFonts w:ascii="Book Antiqua" w:hAnsi="Book Antiqua"/>
        </w:rPr>
      </w:pPr>
      <w:r w:rsidRPr="00692F86">
        <w:rPr>
          <w:rFonts w:ascii="Book Antiqua" w:hAnsi="Book Antiqua"/>
        </w:rPr>
        <w:t>the bids format,</w:t>
      </w:r>
    </w:p>
    <w:p w:rsidR="00631397" w:rsidRPr="00692F86" w:rsidRDefault="00631397" w:rsidP="001C2882">
      <w:pPr>
        <w:pStyle w:val="ListParagraph"/>
        <w:numPr>
          <w:ilvl w:val="0"/>
          <w:numId w:val="6"/>
        </w:numPr>
        <w:jc w:val="both"/>
        <w:rPr>
          <w:rFonts w:ascii="Book Antiqua" w:hAnsi="Book Antiqua"/>
        </w:rPr>
      </w:pPr>
      <w:r w:rsidRPr="00692F86">
        <w:rPr>
          <w:rFonts w:ascii="Book Antiqua" w:hAnsi="Book Antiqua"/>
        </w:rPr>
        <w:lastRenderedPageBreak/>
        <w:t>other information considered relevant for the execution of the auction(instructions for entering in the note field, payment instructions, contact persons).</w:t>
      </w:r>
    </w:p>
    <w:p w:rsidR="00631397" w:rsidRPr="00631397" w:rsidRDefault="00631397" w:rsidP="003165A7">
      <w:pPr>
        <w:jc w:val="both"/>
        <w:rPr>
          <w:rFonts w:ascii="Book Antiqua" w:hAnsi="Book Antiqua"/>
        </w:rPr>
      </w:pPr>
      <w:r w:rsidRPr="00631397">
        <w:rPr>
          <w:rFonts w:ascii="Book Antiqua" w:hAnsi="Book Antiqua"/>
        </w:rPr>
        <w:t>11.3.</w:t>
      </w:r>
      <w:r w:rsidRPr="00631397">
        <w:rPr>
          <w:rFonts w:ascii="Book Antiqua" w:hAnsi="Book Antiqua"/>
        </w:rPr>
        <w:tab/>
        <w:t>In addition to the Competitive Bidding Invitation via BAS, a written invitation to submit bids for subscription of bonds, will be delivered to the PDs by mail and by electronic message</w:t>
      </w:r>
    </w:p>
    <w:p w:rsidR="00631397" w:rsidRPr="00631397" w:rsidRDefault="00631397" w:rsidP="003165A7">
      <w:pPr>
        <w:jc w:val="both"/>
        <w:rPr>
          <w:rFonts w:ascii="Book Antiqua" w:hAnsi="Book Antiqua"/>
        </w:rPr>
      </w:pPr>
      <w:r w:rsidRPr="00631397">
        <w:rPr>
          <w:rFonts w:ascii="Book Antiqua" w:hAnsi="Book Antiqua"/>
        </w:rPr>
        <w:t>11.4.</w:t>
      </w:r>
      <w:r w:rsidRPr="00631397">
        <w:rPr>
          <w:rFonts w:ascii="Book Antiqua" w:hAnsi="Book Antiqua"/>
        </w:rPr>
        <w:tab/>
        <w:t>The written invitation will specify: the data on Bonds that will be issued at the auction, anticipated total amount of borrowing by the auction, the number of Bonds offered for each of the  Bonds auctioned, nominal value of one Bond, timing framework of the auction, payment and settlement instructions and other specific instructions deemed necessary at the auction.</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The Offering of Bonds to the Public</w:t>
      </w:r>
    </w:p>
    <w:p w:rsidR="00631397" w:rsidRPr="00631397" w:rsidRDefault="00631397" w:rsidP="003165A7">
      <w:pPr>
        <w:jc w:val="both"/>
        <w:rPr>
          <w:rFonts w:ascii="Book Antiqua" w:hAnsi="Book Antiqua"/>
        </w:rPr>
      </w:pPr>
      <w:r w:rsidRPr="00631397">
        <w:rPr>
          <w:rFonts w:ascii="Book Antiqua" w:hAnsi="Book Antiqua"/>
        </w:rPr>
        <w:t>The Ministry of Finance will notify general public about the auction by publishing an offer to the  public  to purchase the bonds on the web</w:t>
      </w:r>
      <w:r w:rsidR="00692F86">
        <w:rPr>
          <w:rFonts w:ascii="Book Antiqua" w:hAnsi="Book Antiqua"/>
        </w:rPr>
        <w:t>site of the Ministry of Finance.</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 xml:space="preserve">The Submission of the Competitive Bids </w:t>
      </w:r>
    </w:p>
    <w:p w:rsidR="00631397" w:rsidRPr="00631397" w:rsidRDefault="00631397" w:rsidP="003165A7">
      <w:pPr>
        <w:jc w:val="both"/>
        <w:rPr>
          <w:rFonts w:ascii="Book Antiqua" w:hAnsi="Book Antiqua"/>
        </w:rPr>
      </w:pPr>
      <w:r w:rsidRPr="00631397">
        <w:rPr>
          <w:rFonts w:ascii="Book Antiqua" w:hAnsi="Book Antiqua"/>
        </w:rPr>
        <w:t>13.1.</w:t>
      </w:r>
      <w:r w:rsidRPr="00631397">
        <w:rPr>
          <w:rFonts w:ascii="Book Antiqua" w:hAnsi="Book Antiqua"/>
        </w:rPr>
        <w:tab/>
        <w:t>The Dealers will access the BAS following the instructions of the User Guide, on the day and at the time defined by the invitation.</w:t>
      </w:r>
    </w:p>
    <w:p w:rsidR="00631397" w:rsidRPr="00631397" w:rsidRDefault="00631397" w:rsidP="003165A7">
      <w:pPr>
        <w:jc w:val="both"/>
        <w:rPr>
          <w:rFonts w:ascii="Book Antiqua" w:hAnsi="Book Antiqua"/>
        </w:rPr>
      </w:pPr>
      <w:r w:rsidRPr="00631397">
        <w:rPr>
          <w:rFonts w:ascii="Book Antiqua" w:hAnsi="Book Antiqua"/>
        </w:rPr>
        <w:t>13.2.</w:t>
      </w:r>
      <w:r w:rsidRPr="00631397">
        <w:rPr>
          <w:rFonts w:ascii="Book Antiqua" w:hAnsi="Book Antiqua"/>
        </w:rPr>
        <w:tab/>
        <w:t>The en</w:t>
      </w:r>
      <w:r w:rsidR="00692F86">
        <w:rPr>
          <w:rFonts w:ascii="Book Antiqua" w:hAnsi="Book Antiqua"/>
        </w:rPr>
        <w:t>tering of the Competitive Bids:</w:t>
      </w:r>
      <w:r w:rsidRPr="00631397">
        <w:rPr>
          <w:rFonts w:ascii="Book Antiqua" w:hAnsi="Book Antiqua"/>
        </w:rPr>
        <w:t xml:space="preserve">In the 1st  phase of the auction the Competitive Bids must be submitted in the period indicated in the Competitive Bidding Invitation which, unless otherwise specified by the Ministry of Finance in the Competitive Bidding Invitation, shall be from 8:30 a.m. to 12:00 a.m. </w:t>
      </w:r>
    </w:p>
    <w:p w:rsidR="00631397" w:rsidRPr="00631397" w:rsidRDefault="00631397" w:rsidP="003165A7">
      <w:pPr>
        <w:jc w:val="both"/>
        <w:rPr>
          <w:rFonts w:ascii="Book Antiqua" w:hAnsi="Book Antiqua"/>
        </w:rPr>
      </w:pPr>
      <w:r w:rsidRPr="00631397">
        <w:rPr>
          <w:rFonts w:ascii="Book Antiqua" w:hAnsi="Book Antiqua"/>
        </w:rPr>
        <w:t>PDs submit Competitive Bids by  entering them  into BAS.</w:t>
      </w:r>
    </w:p>
    <w:p w:rsidR="00631397" w:rsidRPr="00631397" w:rsidRDefault="00631397" w:rsidP="003165A7">
      <w:pPr>
        <w:jc w:val="both"/>
        <w:rPr>
          <w:rFonts w:ascii="Book Antiqua" w:hAnsi="Book Antiqua"/>
        </w:rPr>
      </w:pPr>
      <w:r w:rsidRPr="00631397">
        <w:rPr>
          <w:rFonts w:ascii="Book Antiqua" w:hAnsi="Book Antiqua"/>
        </w:rPr>
        <w:t>The Dealers  have to enter the following data:</w:t>
      </w:r>
    </w:p>
    <w:p w:rsidR="00631397" w:rsidRPr="00692F86" w:rsidRDefault="00631397" w:rsidP="001C2882">
      <w:pPr>
        <w:pStyle w:val="ListParagraph"/>
        <w:numPr>
          <w:ilvl w:val="0"/>
          <w:numId w:val="7"/>
        </w:numPr>
        <w:jc w:val="both"/>
        <w:rPr>
          <w:rFonts w:ascii="Book Antiqua" w:hAnsi="Book Antiqua"/>
        </w:rPr>
      </w:pPr>
      <w:r w:rsidRPr="00692F86">
        <w:rPr>
          <w:rFonts w:ascii="Book Antiqua" w:hAnsi="Book Antiqua"/>
        </w:rPr>
        <w:t>the value of each individual  bid expressed as number of Bonds</w:t>
      </w:r>
    </w:p>
    <w:p w:rsidR="00631397" w:rsidRPr="00692F86" w:rsidRDefault="00631397" w:rsidP="001C2882">
      <w:pPr>
        <w:pStyle w:val="ListParagraph"/>
        <w:numPr>
          <w:ilvl w:val="0"/>
          <w:numId w:val="7"/>
        </w:numPr>
        <w:jc w:val="both"/>
        <w:rPr>
          <w:rFonts w:ascii="Book Antiqua" w:hAnsi="Book Antiqua"/>
        </w:rPr>
      </w:pPr>
      <w:r w:rsidRPr="00692F86">
        <w:rPr>
          <w:rFonts w:ascii="Book Antiqua" w:hAnsi="Book Antiqua"/>
        </w:rPr>
        <w:t>bid price (expressed as percentage of nominal value of the bid, rounded to two decimal places)</w:t>
      </w:r>
    </w:p>
    <w:p w:rsidR="00631397" w:rsidRPr="00692F86" w:rsidRDefault="00631397" w:rsidP="001C2882">
      <w:pPr>
        <w:pStyle w:val="ListParagraph"/>
        <w:numPr>
          <w:ilvl w:val="0"/>
          <w:numId w:val="7"/>
        </w:numPr>
        <w:jc w:val="both"/>
        <w:rPr>
          <w:rFonts w:ascii="Book Antiqua" w:hAnsi="Book Antiqua"/>
        </w:rPr>
      </w:pPr>
      <w:r w:rsidRPr="00692F86">
        <w:rPr>
          <w:rFonts w:ascii="Book Antiqua" w:hAnsi="Book Antiqua"/>
        </w:rPr>
        <w:t>uniform identification code (the “ID code”) or KID code of the PD, ID code or KID code of the investor (in case that the  Bonds will be issued into  investors holders account), the investor’s citizenship code (in case the investor is a physical person) in the corresponding “note field”.</w:t>
      </w:r>
    </w:p>
    <w:p w:rsidR="00631397" w:rsidRPr="00631397" w:rsidRDefault="00631397" w:rsidP="003165A7">
      <w:pPr>
        <w:jc w:val="both"/>
        <w:rPr>
          <w:rFonts w:ascii="Book Antiqua" w:hAnsi="Book Antiqua"/>
        </w:rPr>
      </w:pPr>
      <w:r w:rsidRPr="00631397">
        <w:rPr>
          <w:rFonts w:ascii="Book Antiqua" w:hAnsi="Book Antiqua"/>
        </w:rPr>
        <w:t>13.3.</w:t>
      </w:r>
      <w:r w:rsidRPr="00631397">
        <w:rPr>
          <w:rFonts w:ascii="Book Antiqua" w:hAnsi="Book Antiqua"/>
        </w:rPr>
        <w:tab/>
        <w:t>The PDs are obliged to accept the investors’ orders until 11:00 am. However they may accept the orders after 11:00 am if they consider such an order to be executable by the closing time for the submission of the Competitive Bids.</w:t>
      </w:r>
    </w:p>
    <w:p w:rsidR="00631397" w:rsidRPr="00631397" w:rsidRDefault="00631397" w:rsidP="003165A7">
      <w:pPr>
        <w:jc w:val="both"/>
        <w:rPr>
          <w:rFonts w:ascii="Book Antiqua" w:hAnsi="Book Antiqua"/>
        </w:rPr>
      </w:pPr>
      <w:r w:rsidRPr="00631397">
        <w:rPr>
          <w:rFonts w:ascii="Book Antiqua" w:hAnsi="Book Antiqua"/>
        </w:rPr>
        <w:t>13.4.</w:t>
      </w:r>
      <w:r w:rsidRPr="00631397">
        <w:rPr>
          <w:rFonts w:ascii="Book Antiqua" w:hAnsi="Book Antiqua"/>
        </w:rPr>
        <w:tab/>
        <w:t xml:space="preserve">Bids registered in the BAS at the closing time will be considered firm and binding. </w:t>
      </w:r>
    </w:p>
    <w:p w:rsidR="00631397" w:rsidRPr="00631397" w:rsidRDefault="00631397" w:rsidP="003165A7">
      <w:pPr>
        <w:jc w:val="both"/>
        <w:rPr>
          <w:rFonts w:ascii="Book Antiqua" w:hAnsi="Book Antiqua"/>
        </w:rPr>
      </w:pPr>
      <w:r w:rsidRPr="00631397">
        <w:rPr>
          <w:rFonts w:ascii="Book Antiqua" w:hAnsi="Book Antiqua"/>
        </w:rPr>
        <w:lastRenderedPageBreak/>
        <w:t>13.5.</w:t>
      </w:r>
      <w:r w:rsidRPr="00631397">
        <w:rPr>
          <w:rFonts w:ascii="Book Antiqua" w:hAnsi="Book Antiqua"/>
        </w:rPr>
        <w:tab/>
        <w:t xml:space="preserve">The Ministry of Finance will ensure the confidentiality of the bids whereby none of the bids will be known to any of the other participants before the public release of the auction results. </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 xml:space="preserve">The Selection and Accepting of the Competitive Bids </w:t>
      </w:r>
    </w:p>
    <w:p w:rsidR="00631397" w:rsidRPr="00631397" w:rsidRDefault="00631397" w:rsidP="003165A7">
      <w:pPr>
        <w:jc w:val="both"/>
        <w:rPr>
          <w:rFonts w:ascii="Book Antiqua" w:hAnsi="Book Antiqua"/>
        </w:rPr>
      </w:pPr>
      <w:r w:rsidRPr="00631397">
        <w:rPr>
          <w:rFonts w:ascii="Book Antiqua" w:hAnsi="Book Antiqua"/>
        </w:rPr>
        <w:t>14.1.</w:t>
      </w:r>
      <w:r w:rsidRPr="00631397">
        <w:rPr>
          <w:rFonts w:ascii="Book Antiqua" w:hAnsi="Book Antiqua"/>
        </w:rPr>
        <w:tab/>
        <w:t>The selection of the Competitive Bids will be executed in compliance with the section 9 of these Rules immediately upon expiration of the closing time for submission of the Competitive Bids.</w:t>
      </w:r>
    </w:p>
    <w:p w:rsidR="00631397" w:rsidRPr="00631397" w:rsidRDefault="00631397" w:rsidP="003165A7">
      <w:pPr>
        <w:jc w:val="both"/>
        <w:rPr>
          <w:rFonts w:ascii="Book Antiqua" w:hAnsi="Book Antiqua"/>
        </w:rPr>
      </w:pPr>
      <w:r w:rsidRPr="00631397">
        <w:rPr>
          <w:rFonts w:ascii="Book Antiqua" w:hAnsi="Book Antiqua"/>
        </w:rPr>
        <w:t>14.2.</w:t>
      </w:r>
      <w:r w:rsidRPr="00631397">
        <w:rPr>
          <w:rFonts w:ascii="Book Antiqua" w:hAnsi="Book Antiqua"/>
        </w:rPr>
        <w:tab/>
        <w:t xml:space="preserve">Before the selection, the Ministry of Finance will verify whether the Competitive Bids comply with these Rules and with the invitation to bid, and if the ID and KID codes of PDs and investors are  in accordance with the  data in the  central registry of  dematerialised securities mantained by KDD – Central Clearing and Depository Corporation Inc.  If any corrections of the codes are needed, the Ministry of Finance will inform PDs by sending a fax or an e-mail message as defined by the Form 3a of these Rules and adjust the codes in accordance with PD’s approval.  PDs are  also obliged to send to the Ministry of Finance detailed information about non-resident investors - legal entities and non-resident and resident  investors - physical persons, defined by the Form 4a of the Rules by fax before closing time of the Competitive Bidding. </w:t>
      </w:r>
    </w:p>
    <w:p w:rsidR="00631397" w:rsidRPr="00631397" w:rsidRDefault="00631397" w:rsidP="003165A7">
      <w:pPr>
        <w:jc w:val="both"/>
        <w:rPr>
          <w:rFonts w:ascii="Book Antiqua" w:hAnsi="Book Antiqua"/>
        </w:rPr>
      </w:pPr>
      <w:r w:rsidRPr="00631397">
        <w:rPr>
          <w:rFonts w:ascii="Book Antiqua" w:hAnsi="Book Antiqua"/>
        </w:rPr>
        <w:t>14.3.</w:t>
      </w:r>
      <w:r w:rsidRPr="00631397">
        <w:rPr>
          <w:rFonts w:ascii="Book Antiqua" w:hAnsi="Book Antiqua"/>
        </w:rPr>
        <w:tab/>
        <w:t>The Ministry of Finance will form a decision on the Competitive Allocation Amount for each of the Bonds offered at the auction in compliance with the section 9 of these Rules.</w:t>
      </w:r>
    </w:p>
    <w:p w:rsidR="00631397" w:rsidRPr="00631397" w:rsidRDefault="00631397" w:rsidP="003165A7">
      <w:pPr>
        <w:jc w:val="both"/>
        <w:rPr>
          <w:rFonts w:ascii="Book Antiqua" w:hAnsi="Book Antiqua"/>
        </w:rPr>
      </w:pPr>
      <w:r w:rsidRPr="00631397">
        <w:rPr>
          <w:rFonts w:ascii="Book Antiqua" w:hAnsi="Book Antiqua"/>
        </w:rPr>
        <w:t>14.4.</w:t>
      </w:r>
      <w:r w:rsidRPr="00631397">
        <w:rPr>
          <w:rFonts w:ascii="Book Antiqua" w:hAnsi="Book Antiqua"/>
        </w:rPr>
        <w:tab/>
        <w:t>After the decision is adopted for each of the bonds offered the competitive bidding, the Ministry of Finance will complete the 1st phase of the auction  following the instructions of the Issuer’s Manual at 2:00 p.m.,  unless otherwise specified by the Ministry of Finance.</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 xml:space="preserve">The Non-competitive Bidding Invitation </w:t>
      </w:r>
    </w:p>
    <w:p w:rsidR="00631397" w:rsidRPr="00631397" w:rsidRDefault="00631397" w:rsidP="003165A7">
      <w:pPr>
        <w:jc w:val="both"/>
        <w:rPr>
          <w:rFonts w:ascii="Book Antiqua" w:hAnsi="Book Antiqua"/>
        </w:rPr>
      </w:pPr>
      <w:r w:rsidRPr="00631397">
        <w:rPr>
          <w:rFonts w:ascii="Book Antiqua" w:hAnsi="Book Antiqua"/>
        </w:rPr>
        <w:t>15.1.</w:t>
      </w:r>
      <w:r w:rsidRPr="00631397">
        <w:rPr>
          <w:rFonts w:ascii="Book Antiqua" w:hAnsi="Book Antiqua"/>
        </w:rPr>
        <w:tab/>
        <w:t xml:space="preserve">From 2.00 p.m. to 2.15 p.m. on the day of the competitive bidding a formal invitation to the Dealers for non-competitive bidding in the second phase of the auction will be sent by the Ministry of Finance through BAS after setting up the second phase tender following the instructions of the Issuer’s Manual (the “Non-competitive Bidding Invitation”). Unless otherwise announced by the Ministry of Finance, the non-competitive bidding shall start at 2.30 p.m. </w:t>
      </w:r>
    </w:p>
    <w:p w:rsidR="00631397" w:rsidRPr="00631397" w:rsidRDefault="00631397" w:rsidP="003165A7">
      <w:pPr>
        <w:jc w:val="both"/>
        <w:rPr>
          <w:rFonts w:ascii="Book Antiqua" w:hAnsi="Book Antiqua"/>
        </w:rPr>
      </w:pPr>
      <w:r w:rsidRPr="00631397">
        <w:rPr>
          <w:rFonts w:ascii="Book Antiqua" w:hAnsi="Book Antiqua"/>
        </w:rPr>
        <w:t>15.2.</w:t>
      </w:r>
      <w:r w:rsidRPr="00631397">
        <w:rPr>
          <w:rFonts w:ascii="Book Antiqua" w:hAnsi="Book Antiqua"/>
        </w:rPr>
        <w:tab/>
        <w:t>The Non-competitive Bidding Invitation will specify for each of the bonds offered:</w:t>
      </w:r>
    </w:p>
    <w:p w:rsidR="00631397" w:rsidRPr="00692F86" w:rsidRDefault="00631397" w:rsidP="001C2882">
      <w:pPr>
        <w:pStyle w:val="ListParagraph"/>
        <w:numPr>
          <w:ilvl w:val="0"/>
          <w:numId w:val="8"/>
        </w:numPr>
        <w:jc w:val="both"/>
        <w:rPr>
          <w:rFonts w:ascii="Book Antiqua" w:hAnsi="Book Antiqua"/>
        </w:rPr>
      </w:pPr>
      <w:r w:rsidRPr="00692F86">
        <w:rPr>
          <w:rFonts w:ascii="Book Antiqua" w:hAnsi="Book Antiqua"/>
        </w:rPr>
        <w:t>the allocation size of the non-competitive bidding,expressed as number of Bonds</w:t>
      </w:r>
    </w:p>
    <w:p w:rsidR="00631397" w:rsidRPr="00692F86" w:rsidRDefault="00631397" w:rsidP="001C2882">
      <w:pPr>
        <w:pStyle w:val="ListParagraph"/>
        <w:numPr>
          <w:ilvl w:val="0"/>
          <w:numId w:val="8"/>
        </w:numPr>
        <w:jc w:val="both"/>
        <w:rPr>
          <w:rFonts w:ascii="Book Antiqua" w:hAnsi="Book Antiqua"/>
        </w:rPr>
      </w:pPr>
      <w:r w:rsidRPr="00692F86">
        <w:rPr>
          <w:rFonts w:ascii="Book Antiqua" w:hAnsi="Book Antiqua"/>
        </w:rPr>
        <w:t xml:space="preserve">value of a single Bond for each bond auctioned </w:t>
      </w:r>
    </w:p>
    <w:p w:rsidR="00631397" w:rsidRPr="00692F86" w:rsidRDefault="00631397" w:rsidP="001C2882">
      <w:pPr>
        <w:pStyle w:val="ListParagraph"/>
        <w:numPr>
          <w:ilvl w:val="0"/>
          <w:numId w:val="8"/>
        </w:numPr>
        <w:jc w:val="both"/>
        <w:rPr>
          <w:rFonts w:ascii="Book Antiqua" w:hAnsi="Book Antiqua"/>
        </w:rPr>
      </w:pPr>
      <w:r w:rsidRPr="00692F86">
        <w:rPr>
          <w:rFonts w:ascii="Book Antiqua" w:hAnsi="Book Antiqua"/>
        </w:rPr>
        <w:t>the price for non-competitive bids,</w:t>
      </w:r>
    </w:p>
    <w:p w:rsidR="00631397" w:rsidRPr="00692F86" w:rsidRDefault="00631397" w:rsidP="001C2882">
      <w:pPr>
        <w:pStyle w:val="ListParagraph"/>
        <w:numPr>
          <w:ilvl w:val="0"/>
          <w:numId w:val="8"/>
        </w:numPr>
        <w:jc w:val="both"/>
        <w:rPr>
          <w:rFonts w:ascii="Book Antiqua" w:hAnsi="Book Antiqua"/>
        </w:rPr>
      </w:pPr>
      <w:r w:rsidRPr="00692F86">
        <w:rPr>
          <w:rFonts w:ascii="Book Antiqua" w:hAnsi="Book Antiqua"/>
        </w:rPr>
        <w:t>the guaranteed bid amount expressed in number of Bonds,</w:t>
      </w:r>
    </w:p>
    <w:p w:rsidR="00631397" w:rsidRPr="00692F86" w:rsidRDefault="00631397" w:rsidP="001C2882">
      <w:pPr>
        <w:pStyle w:val="ListParagraph"/>
        <w:numPr>
          <w:ilvl w:val="0"/>
          <w:numId w:val="8"/>
        </w:numPr>
        <w:jc w:val="both"/>
        <w:rPr>
          <w:rFonts w:ascii="Book Antiqua" w:hAnsi="Book Antiqua"/>
        </w:rPr>
      </w:pPr>
      <w:r w:rsidRPr="00692F86">
        <w:rPr>
          <w:rFonts w:ascii="Book Antiqua" w:hAnsi="Book Antiqua"/>
        </w:rPr>
        <w:t>the period for the submission of bids in the non-competitive phase of the auction (date and time),</w:t>
      </w:r>
    </w:p>
    <w:p w:rsidR="00631397" w:rsidRPr="00692F86" w:rsidRDefault="00631397" w:rsidP="001C2882">
      <w:pPr>
        <w:pStyle w:val="ListParagraph"/>
        <w:numPr>
          <w:ilvl w:val="0"/>
          <w:numId w:val="8"/>
        </w:numPr>
        <w:jc w:val="both"/>
        <w:rPr>
          <w:rFonts w:ascii="Book Antiqua" w:hAnsi="Book Antiqua"/>
        </w:rPr>
      </w:pPr>
      <w:r w:rsidRPr="00692F86">
        <w:rPr>
          <w:rFonts w:ascii="Book Antiqua" w:hAnsi="Book Antiqua"/>
        </w:rPr>
        <w:t>the time of the release of the auction results,</w:t>
      </w:r>
    </w:p>
    <w:p w:rsidR="00631397" w:rsidRPr="00692F86" w:rsidRDefault="00631397" w:rsidP="001C2882">
      <w:pPr>
        <w:pStyle w:val="ListParagraph"/>
        <w:numPr>
          <w:ilvl w:val="0"/>
          <w:numId w:val="8"/>
        </w:numPr>
        <w:jc w:val="both"/>
        <w:rPr>
          <w:rFonts w:ascii="Book Antiqua" w:hAnsi="Book Antiqua"/>
        </w:rPr>
      </w:pPr>
      <w:r w:rsidRPr="00692F86">
        <w:rPr>
          <w:rFonts w:ascii="Book Antiqua" w:hAnsi="Book Antiqua"/>
        </w:rPr>
        <w:t>other information considered relevant .</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lastRenderedPageBreak/>
        <w:t xml:space="preserve">The Submission of Non-competitive Bids </w:t>
      </w:r>
    </w:p>
    <w:p w:rsidR="00631397" w:rsidRPr="00631397" w:rsidRDefault="00631397" w:rsidP="003165A7">
      <w:pPr>
        <w:jc w:val="both"/>
        <w:rPr>
          <w:rFonts w:ascii="Book Antiqua" w:hAnsi="Book Antiqua"/>
        </w:rPr>
      </w:pPr>
      <w:r w:rsidRPr="00631397">
        <w:rPr>
          <w:rFonts w:ascii="Book Antiqua" w:hAnsi="Book Antiqua"/>
        </w:rPr>
        <w:t>16.1.</w:t>
      </w:r>
      <w:r w:rsidRPr="00631397">
        <w:rPr>
          <w:rFonts w:ascii="Book Antiqua" w:hAnsi="Book Antiqua"/>
        </w:rPr>
        <w:tab/>
        <w:t xml:space="preserve">The Non-competitive Bids must be submitted through BAS in the period defined in the Non-competitive Bidding Invitation. Unless otherwise announced by the Ministry of Finance in the Non-Competitive Bidding Invitation, this period shall be from 2.30 p.m. to 3.00 p.m. on the auction date. </w:t>
      </w:r>
    </w:p>
    <w:p w:rsidR="00631397" w:rsidRPr="00631397" w:rsidRDefault="00631397" w:rsidP="003165A7">
      <w:pPr>
        <w:jc w:val="both"/>
        <w:rPr>
          <w:rFonts w:ascii="Book Antiqua" w:hAnsi="Book Antiqua"/>
        </w:rPr>
      </w:pPr>
      <w:r w:rsidRPr="00631397">
        <w:rPr>
          <w:rFonts w:ascii="Book Antiqua" w:hAnsi="Book Antiqua"/>
        </w:rPr>
        <w:t>16.2.</w:t>
      </w:r>
      <w:r w:rsidRPr="00631397">
        <w:rPr>
          <w:rFonts w:ascii="Book Antiqua" w:hAnsi="Book Antiqua"/>
        </w:rPr>
        <w:tab/>
        <w:t>Dealers have to enter:</w:t>
      </w:r>
    </w:p>
    <w:p w:rsidR="00631397" w:rsidRPr="00692F86" w:rsidRDefault="00631397" w:rsidP="001C2882">
      <w:pPr>
        <w:pStyle w:val="ListParagraph"/>
        <w:numPr>
          <w:ilvl w:val="0"/>
          <w:numId w:val="9"/>
        </w:numPr>
        <w:jc w:val="both"/>
        <w:rPr>
          <w:rFonts w:ascii="Book Antiqua" w:hAnsi="Book Antiqua"/>
        </w:rPr>
      </w:pPr>
      <w:r w:rsidRPr="00692F86">
        <w:rPr>
          <w:rFonts w:ascii="Book Antiqua" w:hAnsi="Book Antiqua"/>
        </w:rPr>
        <w:t>the number of Bonds  for a bid entered</w:t>
      </w:r>
    </w:p>
    <w:p w:rsidR="00631397" w:rsidRPr="00692F86" w:rsidRDefault="00631397" w:rsidP="001C2882">
      <w:pPr>
        <w:pStyle w:val="ListParagraph"/>
        <w:numPr>
          <w:ilvl w:val="0"/>
          <w:numId w:val="9"/>
        </w:numPr>
        <w:jc w:val="both"/>
        <w:rPr>
          <w:rFonts w:ascii="Book Antiqua" w:hAnsi="Book Antiqua"/>
        </w:rPr>
      </w:pPr>
      <w:r w:rsidRPr="00692F86">
        <w:rPr>
          <w:rFonts w:ascii="Book Antiqua" w:hAnsi="Book Antiqua"/>
        </w:rPr>
        <w:t>the ID or  KID code of the PD (in the “Note field”).</w:t>
      </w:r>
    </w:p>
    <w:p w:rsidR="00631397" w:rsidRPr="00631397" w:rsidRDefault="00631397" w:rsidP="003165A7">
      <w:pPr>
        <w:jc w:val="both"/>
        <w:rPr>
          <w:rFonts w:ascii="Book Antiqua" w:hAnsi="Book Antiqua"/>
        </w:rPr>
      </w:pPr>
      <w:r w:rsidRPr="00631397">
        <w:rPr>
          <w:rFonts w:ascii="Book Antiqua" w:hAnsi="Book Antiqua"/>
        </w:rPr>
        <w:t>16.3.</w:t>
      </w:r>
      <w:r w:rsidRPr="00631397">
        <w:rPr>
          <w:rFonts w:ascii="Book Antiqua" w:hAnsi="Book Antiqua"/>
        </w:rPr>
        <w:tab/>
        <w:t>Bids registered in BAS at the closing time of the non-competitive bidding will be considered firm and binding.</w:t>
      </w:r>
    </w:p>
    <w:p w:rsidR="00631397" w:rsidRPr="00631397" w:rsidRDefault="00631397" w:rsidP="003165A7">
      <w:pPr>
        <w:jc w:val="both"/>
        <w:rPr>
          <w:rFonts w:ascii="Book Antiqua" w:hAnsi="Book Antiqua"/>
        </w:rPr>
      </w:pPr>
      <w:r w:rsidRPr="00631397">
        <w:rPr>
          <w:rFonts w:ascii="Book Antiqua" w:hAnsi="Book Antiqua"/>
        </w:rPr>
        <w:t>16.4.</w:t>
      </w:r>
      <w:r w:rsidRPr="00631397">
        <w:rPr>
          <w:rFonts w:ascii="Book Antiqua" w:hAnsi="Book Antiqua"/>
        </w:rPr>
        <w:tab/>
        <w:t xml:space="preserve">The Ministry of Finance will ensure the confidentiality of the bids whereby none of the bids will be known to any of the other PDs before the public release of the auction results. </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The Selection and Accepting of the Non-competitive Bids</w:t>
      </w:r>
    </w:p>
    <w:p w:rsidR="00631397" w:rsidRPr="00631397" w:rsidRDefault="00631397" w:rsidP="003165A7">
      <w:pPr>
        <w:jc w:val="both"/>
        <w:rPr>
          <w:rFonts w:ascii="Book Antiqua" w:hAnsi="Book Antiqua"/>
        </w:rPr>
      </w:pPr>
      <w:r w:rsidRPr="00631397">
        <w:rPr>
          <w:rFonts w:ascii="Book Antiqua" w:hAnsi="Book Antiqua"/>
        </w:rPr>
        <w:t>17.1.</w:t>
      </w:r>
      <w:r w:rsidRPr="00631397">
        <w:rPr>
          <w:rFonts w:ascii="Book Antiqua" w:hAnsi="Book Antiqua"/>
        </w:rPr>
        <w:tab/>
        <w:t>The selection and accepting of the Non-competitive Bids will be executed as defined by the section 10. of these Rules immediately upon expiration of the closing time for submission of the Non-competitive Bids.</w:t>
      </w:r>
    </w:p>
    <w:p w:rsidR="00631397" w:rsidRPr="00631397" w:rsidRDefault="00631397" w:rsidP="003165A7">
      <w:pPr>
        <w:jc w:val="both"/>
        <w:rPr>
          <w:rFonts w:ascii="Book Antiqua" w:hAnsi="Book Antiqua"/>
        </w:rPr>
      </w:pPr>
      <w:r w:rsidRPr="00631397">
        <w:rPr>
          <w:rFonts w:ascii="Book Antiqua" w:hAnsi="Book Antiqua"/>
        </w:rPr>
        <w:t>17.2.</w:t>
      </w:r>
      <w:r w:rsidRPr="00631397">
        <w:rPr>
          <w:rFonts w:ascii="Book Antiqua" w:hAnsi="Book Antiqua"/>
        </w:rPr>
        <w:tab/>
        <w:t>The non-competitive bidding allocation will be executed in the BAS by the Ministry of Finance following the instructions of the Issuer’s Manual at 3:30 p.m. unless otherwise specified by the Ministry of Finance.</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The Decision on Borrowing</w:t>
      </w:r>
    </w:p>
    <w:p w:rsidR="00631397" w:rsidRPr="00631397" w:rsidRDefault="00631397" w:rsidP="003165A7">
      <w:pPr>
        <w:jc w:val="both"/>
        <w:rPr>
          <w:rFonts w:ascii="Book Antiqua" w:hAnsi="Book Antiqua"/>
        </w:rPr>
      </w:pPr>
      <w:r w:rsidRPr="00631397">
        <w:rPr>
          <w:rFonts w:ascii="Book Antiqua" w:hAnsi="Book Antiqua"/>
        </w:rPr>
        <w:t>18.1.</w:t>
      </w:r>
      <w:r w:rsidRPr="00631397">
        <w:rPr>
          <w:rFonts w:ascii="Book Antiqua" w:hAnsi="Book Antiqua"/>
        </w:rPr>
        <w:tab/>
        <w:t>The Ministry of Finance will form a Decision on Borrowing containing:</w:t>
      </w:r>
    </w:p>
    <w:p w:rsidR="00631397" w:rsidRPr="00692F86" w:rsidRDefault="00631397" w:rsidP="001C2882">
      <w:pPr>
        <w:pStyle w:val="ListParagraph"/>
        <w:numPr>
          <w:ilvl w:val="1"/>
          <w:numId w:val="1"/>
        </w:numPr>
        <w:jc w:val="both"/>
        <w:rPr>
          <w:rFonts w:ascii="Book Antiqua" w:hAnsi="Book Antiqua"/>
        </w:rPr>
      </w:pPr>
      <w:r w:rsidRPr="00692F86">
        <w:rPr>
          <w:rFonts w:ascii="Book Antiqua" w:hAnsi="Book Antiqua"/>
        </w:rPr>
        <w:t>the total nominal amount of the Competitive bids accepted for each of the Bonds offered,</w:t>
      </w:r>
    </w:p>
    <w:p w:rsidR="00631397" w:rsidRPr="00692F86" w:rsidRDefault="00631397" w:rsidP="001C2882">
      <w:pPr>
        <w:pStyle w:val="ListParagraph"/>
        <w:numPr>
          <w:ilvl w:val="1"/>
          <w:numId w:val="1"/>
        </w:numPr>
        <w:jc w:val="both"/>
        <w:rPr>
          <w:rFonts w:ascii="Book Antiqua" w:hAnsi="Book Antiqua"/>
        </w:rPr>
      </w:pPr>
      <w:r w:rsidRPr="00692F86">
        <w:rPr>
          <w:rFonts w:ascii="Book Antiqua" w:hAnsi="Book Antiqua"/>
        </w:rPr>
        <w:t>the total number of Bonds of accepted Competitive bids for each of the Bonds offered</w:t>
      </w:r>
    </w:p>
    <w:p w:rsidR="00631397" w:rsidRPr="00692F86" w:rsidRDefault="00631397" w:rsidP="001C2882">
      <w:pPr>
        <w:pStyle w:val="ListParagraph"/>
        <w:numPr>
          <w:ilvl w:val="1"/>
          <w:numId w:val="1"/>
        </w:numPr>
        <w:jc w:val="both"/>
        <w:rPr>
          <w:rFonts w:ascii="Book Antiqua" w:hAnsi="Book Antiqua"/>
        </w:rPr>
      </w:pPr>
      <w:r w:rsidRPr="00692F86">
        <w:rPr>
          <w:rFonts w:ascii="Book Antiqua" w:hAnsi="Book Antiqua"/>
        </w:rPr>
        <w:t>the lowest Competitive Bid price accepted for each of the Bonds offered,</w:t>
      </w:r>
    </w:p>
    <w:p w:rsidR="00631397" w:rsidRPr="00692F86" w:rsidRDefault="00631397" w:rsidP="001C2882">
      <w:pPr>
        <w:pStyle w:val="ListParagraph"/>
        <w:numPr>
          <w:ilvl w:val="1"/>
          <w:numId w:val="1"/>
        </w:numPr>
        <w:jc w:val="both"/>
        <w:rPr>
          <w:rFonts w:ascii="Book Antiqua" w:hAnsi="Book Antiqua"/>
        </w:rPr>
      </w:pPr>
      <w:r w:rsidRPr="00692F86">
        <w:rPr>
          <w:rFonts w:ascii="Book Antiqua" w:hAnsi="Book Antiqua"/>
        </w:rPr>
        <w:t>the total nominal amount of Non-competitive bids accepted for each off the Bonds offered,</w:t>
      </w:r>
    </w:p>
    <w:p w:rsidR="00631397" w:rsidRPr="00692F86" w:rsidRDefault="00631397" w:rsidP="001C2882">
      <w:pPr>
        <w:pStyle w:val="ListParagraph"/>
        <w:numPr>
          <w:ilvl w:val="1"/>
          <w:numId w:val="1"/>
        </w:numPr>
        <w:jc w:val="both"/>
        <w:rPr>
          <w:rFonts w:ascii="Book Antiqua" w:hAnsi="Book Antiqua"/>
        </w:rPr>
      </w:pPr>
      <w:r w:rsidRPr="00692F86">
        <w:rPr>
          <w:rFonts w:ascii="Book Antiqua" w:hAnsi="Book Antiqua"/>
        </w:rPr>
        <w:t>the total number of Bonds of accepted Non-competitive bids for each of the Bonds offered</w:t>
      </w:r>
    </w:p>
    <w:p w:rsidR="00631397" w:rsidRPr="00692F86" w:rsidRDefault="00631397" w:rsidP="001C2882">
      <w:pPr>
        <w:pStyle w:val="ListParagraph"/>
        <w:numPr>
          <w:ilvl w:val="1"/>
          <w:numId w:val="1"/>
        </w:numPr>
        <w:jc w:val="both"/>
        <w:rPr>
          <w:rFonts w:ascii="Book Antiqua" w:hAnsi="Book Antiqua"/>
        </w:rPr>
      </w:pPr>
      <w:r w:rsidRPr="00692F86">
        <w:rPr>
          <w:rFonts w:ascii="Book Antiqua" w:hAnsi="Book Antiqua"/>
        </w:rPr>
        <w:t>the total amounts accepted for each of the offered Bonds (i.e. the sum of accepted Competitive and Non-competitive Bids),</w:t>
      </w:r>
    </w:p>
    <w:p w:rsidR="00631397" w:rsidRPr="00692F86" w:rsidRDefault="00631397" w:rsidP="001C2882">
      <w:pPr>
        <w:pStyle w:val="ListParagraph"/>
        <w:numPr>
          <w:ilvl w:val="1"/>
          <w:numId w:val="1"/>
        </w:numPr>
        <w:jc w:val="both"/>
        <w:rPr>
          <w:rFonts w:ascii="Book Antiqua" w:hAnsi="Book Antiqua"/>
        </w:rPr>
      </w:pPr>
      <w:r w:rsidRPr="00692F86">
        <w:rPr>
          <w:rFonts w:ascii="Book Antiqua" w:hAnsi="Book Antiqua"/>
        </w:rPr>
        <w:t>the average price and the average yield of all the bids accepted for each of the offered Bonds.</w:t>
      </w:r>
    </w:p>
    <w:p w:rsidR="00631397" w:rsidRPr="00631397" w:rsidRDefault="00631397" w:rsidP="003165A7">
      <w:pPr>
        <w:jc w:val="both"/>
        <w:rPr>
          <w:rFonts w:ascii="Book Antiqua" w:hAnsi="Book Antiqua"/>
        </w:rPr>
      </w:pP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lastRenderedPageBreak/>
        <w:t>The Publication of the Auction Results</w:t>
      </w:r>
    </w:p>
    <w:p w:rsidR="00631397" w:rsidRPr="00631397" w:rsidRDefault="00631397" w:rsidP="003165A7">
      <w:pPr>
        <w:jc w:val="both"/>
        <w:rPr>
          <w:rFonts w:ascii="Book Antiqua" w:hAnsi="Book Antiqua"/>
        </w:rPr>
      </w:pPr>
      <w:r w:rsidRPr="00631397">
        <w:rPr>
          <w:rFonts w:ascii="Book Antiqua" w:hAnsi="Book Antiqua"/>
        </w:rPr>
        <w:t>19.1.</w:t>
      </w:r>
      <w:r w:rsidRPr="00631397">
        <w:rPr>
          <w:rFonts w:ascii="Book Antiqua" w:hAnsi="Book Antiqua"/>
        </w:rPr>
        <w:tab/>
        <w:t>The results of the auction will be published on the day of the auction after 3.30 p.m. on the Ministry of Finance’s website</w:t>
      </w:r>
      <w:r w:rsidR="00692F86">
        <w:rPr>
          <w:rFonts w:ascii="Book Antiqua" w:hAnsi="Book Antiqua"/>
        </w:rPr>
        <w:t xml:space="preserve"> </w:t>
      </w:r>
      <w:r w:rsidRPr="00631397">
        <w:rPr>
          <w:rFonts w:ascii="Book Antiqua" w:hAnsi="Book Antiqua"/>
        </w:rPr>
        <w:t xml:space="preserve"> and through Reuters (pages–MF SLO 5) and Bloomberg (pages: ASUM SLBS) information systems.</w:t>
      </w:r>
    </w:p>
    <w:p w:rsidR="00631397" w:rsidRPr="00631397" w:rsidRDefault="00631397" w:rsidP="003165A7">
      <w:pPr>
        <w:jc w:val="both"/>
        <w:rPr>
          <w:rFonts w:ascii="Book Antiqua" w:hAnsi="Book Antiqua"/>
        </w:rPr>
      </w:pPr>
      <w:r w:rsidRPr="00631397">
        <w:rPr>
          <w:rFonts w:ascii="Book Antiqua" w:hAnsi="Book Antiqua"/>
        </w:rPr>
        <w:t>19.2.</w:t>
      </w:r>
      <w:r w:rsidRPr="00631397">
        <w:rPr>
          <w:rFonts w:ascii="Book Antiqua" w:hAnsi="Book Antiqua"/>
        </w:rPr>
        <w:tab/>
        <w:t xml:space="preserve">For each of the bonds offered the following information will be published: </w:t>
      </w:r>
    </w:p>
    <w:p w:rsidR="00631397" w:rsidRPr="00692F86" w:rsidRDefault="00631397" w:rsidP="001C2882">
      <w:pPr>
        <w:pStyle w:val="ListParagraph"/>
        <w:numPr>
          <w:ilvl w:val="0"/>
          <w:numId w:val="10"/>
        </w:numPr>
        <w:jc w:val="both"/>
        <w:rPr>
          <w:rFonts w:ascii="Book Antiqua" w:hAnsi="Book Antiqua"/>
        </w:rPr>
      </w:pPr>
      <w:r w:rsidRPr="00692F86">
        <w:rPr>
          <w:rFonts w:ascii="Book Antiqua" w:hAnsi="Book Antiqua"/>
        </w:rPr>
        <w:t xml:space="preserve">the total amount of Competitive Bids offered, </w:t>
      </w:r>
    </w:p>
    <w:p w:rsidR="00631397" w:rsidRPr="00692F86" w:rsidRDefault="00631397" w:rsidP="001C2882">
      <w:pPr>
        <w:pStyle w:val="ListParagraph"/>
        <w:numPr>
          <w:ilvl w:val="0"/>
          <w:numId w:val="10"/>
        </w:numPr>
        <w:jc w:val="both"/>
        <w:rPr>
          <w:rFonts w:ascii="Book Antiqua" w:hAnsi="Book Antiqua"/>
        </w:rPr>
      </w:pPr>
      <w:r w:rsidRPr="00692F86">
        <w:rPr>
          <w:rFonts w:ascii="Book Antiqua" w:hAnsi="Book Antiqua"/>
        </w:rPr>
        <w:t>the highest and the lowest Competitive Bid price,</w:t>
      </w:r>
    </w:p>
    <w:p w:rsidR="00631397" w:rsidRPr="00692F86" w:rsidRDefault="00631397" w:rsidP="001C2882">
      <w:pPr>
        <w:pStyle w:val="ListParagraph"/>
        <w:numPr>
          <w:ilvl w:val="0"/>
          <w:numId w:val="10"/>
        </w:numPr>
        <w:jc w:val="both"/>
        <w:rPr>
          <w:rFonts w:ascii="Book Antiqua" w:hAnsi="Book Antiqua"/>
        </w:rPr>
      </w:pPr>
      <w:r w:rsidRPr="00692F86">
        <w:rPr>
          <w:rFonts w:ascii="Book Antiqua" w:hAnsi="Book Antiqua"/>
        </w:rPr>
        <w:t>the total amount of Competitive Bids accepted,</w:t>
      </w:r>
    </w:p>
    <w:p w:rsidR="00631397" w:rsidRPr="00692F86" w:rsidRDefault="00631397" w:rsidP="001C2882">
      <w:pPr>
        <w:pStyle w:val="ListParagraph"/>
        <w:numPr>
          <w:ilvl w:val="0"/>
          <w:numId w:val="10"/>
        </w:numPr>
        <w:jc w:val="both"/>
        <w:rPr>
          <w:rFonts w:ascii="Book Antiqua" w:hAnsi="Book Antiqua"/>
        </w:rPr>
      </w:pPr>
      <w:r w:rsidRPr="00692F86">
        <w:rPr>
          <w:rFonts w:ascii="Book Antiqua" w:hAnsi="Book Antiqua"/>
        </w:rPr>
        <w:t>the lowest price of Competitive Bids accepted,</w:t>
      </w:r>
    </w:p>
    <w:p w:rsidR="00631397" w:rsidRPr="00692F86" w:rsidRDefault="00631397" w:rsidP="001C2882">
      <w:pPr>
        <w:pStyle w:val="ListParagraph"/>
        <w:numPr>
          <w:ilvl w:val="0"/>
          <w:numId w:val="10"/>
        </w:numPr>
        <w:jc w:val="both"/>
        <w:rPr>
          <w:rFonts w:ascii="Book Antiqua" w:hAnsi="Book Antiqua"/>
        </w:rPr>
      </w:pPr>
      <w:r w:rsidRPr="00692F86">
        <w:rPr>
          <w:rFonts w:ascii="Book Antiqua" w:hAnsi="Book Antiqua"/>
        </w:rPr>
        <w:t>the percentage of the nominal amounts of Competitive Bids accepted at the lowest price,</w:t>
      </w:r>
    </w:p>
    <w:p w:rsidR="00631397" w:rsidRPr="00692F86" w:rsidRDefault="00631397" w:rsidP="001C2882">
      <w:pPr>
        <w:pStyle w:val="ListParagraph"/>
        <w:numPr>
          <w:ilvl w:val="0"/>
          <w:numId w:val="10"/>
        </w:numPr>
        <w:jc w:val="both"/>
        <w:rPr>
          <w:rFonts w:ascii="Book Antiqua" w:hAnsi="Book Antiqua"/>
        </w:rPr>
      </w:pPr>
      <w:r w:rsidRPr="00692F86">
        <w:rPr>
          <w:rFonts w:ascii="Book Antiqua" w:hAnsi="Book Antiqua"/>
        </w:rPr>
        <w:t xml:space="preserve">the total amount of Non-competitive Bids accepted, </w:t>
      </w:r>
    </w:p>
    <w:p w:rsidR="00631397" w:rsidRPr="00692F86" w:rsidRDefault="00631397" w:rsidP="001C2882">
      <w:pPr>
        <w:pStyle w:val="ListParagraph"/>
        <w:numPr>
          <w:ilvl w:val="0"/>
          <w:numId w:val="10"/>
        </w:numPr>
        <w:jc w:val="both"/>
        <w:rPr>
          <w:rFonts w:ascii="Book Antiqua" w:hAnsi="Book Antiqua"/>
        </w:rPr>
      </w:pPr>
      <w:r w:rsidRPr="00692F86">
        <w:rPr>
          <w:rFonts w:ascii="Book Antiqua" w:hAnsi="Book Antiqua"/>
        </w:rPr>
        <w:t>the price of Non-competitive Bids,</w:t>
      </w:r>
    </w:p>
    <w:p w:rsidR="00631397" w:rsidRPr="00692F86" w:rsidRDefault="00631397" w:rsidP="001C2882">
      <w:pPr>
        <w:pStyle w:val="ListParagraph"/>
        <w:numPr>
          <w:ilvl w:val="0"/>
          <w:numId w:val="10"/>
        </w:numPr>
        <w:jc w:val="both"/>
        <w:rPr>
          <w:rFonts w:ascii="Book Antiqua" w:hAnsi="Book Antiqua"/>
        </w:rPr>
      </w:pPr>
      <w:r w:rsidRPr="00692F86">
        <w:rPr>
          <w:rFonts w:ascii="Book Antiqua" w:hAnsi="Book Antiqua"/>
        </w:rPr>
        <w:t>the total amounts accepted for each of the offered Bonds (i.e. the sum of accepted Competitive and Non-competitive Bids),</w:t>
      </w:r>
    </w:p>
    <w:p w:rsidR="00631397" w:rsidRDefault="00631397" w:rsidP="001C2882">
      <w:pPr>
        <w:pStyle w:val="ListParagraph"/>
        <w:numPr>
          <w:ilvl w:val="0"/>
          <w:numId w:val="10"/>
        </w:numPr>
        <w:jc w:val="both"/>
        <w:rPr>
          <w:rFonts w:ascii="Book Antiqua" w:hAnsi="Book Antiqua"/>
        </w:rPr>
      </w:pPr>
      <w:r w:rsidRPr="00692F86">
        <w:rPr>
          <w:rFonts w:ascii="Book Antiqua" w:hAnsi="Book Antiqua"/>
        </w:rPr>
        <w:t>the average price and the average yield of all accepted bids.</w:t>
      </w:r>
    </w:p>
    <w:p w:rsidR="00692F86" w:rsidRPr="00692F86" w:rsidRDefault="00692F86" w:rsidP="003165A7">
      <w:pPr>
        <w:pStyle w:val="ListParagraph"/>
        <w:ind w:left="1065"/>
        <w:jc w:val="both"/>
        <w:rPr>
          <w:rFonts w:ascii="Book Antiqua" w:hAnsi="Book Antiqua"/>
        </w:rPr>
      </w:pP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The Confirmation of Accepted Bids to PDs</w:t>
      </w:r>
    </w:p>
    <w:p w:rsidR="00631397" w:rsidRPr="00631397" w:rsidRDefault="00631397" w:rsidP="003165A7">
      <w:pPr>
        <w:jc w:val="both"/>
        <w:rPr>
          <w:rFonts w:ascii="Book Antiqua" w:hAnsi="Book Antiqua"/>
        </w:rPr>
      </w:pPr>
      <w:r w:rsidRPr="00631397">
        <w:rPr>
          <w:rFonts w:ascii="Book Antiqua" w:hAnsi="Book Antiqua"/>
        </w:rPr>
        <w:t>By 4.p.m. at the latest, on the auction day, the Ministry of Finance will notify the primary dealers on accepted bids by fax and by electronic mail in the form as defined by the Form 5 of these Rules. By receiving this  confirmation, the bidder enters into a binding contract with the Republic of Slovenia on subscription of the Bonds at the prices, conditions and amounts of the bids accepted.</w:t>
      </w:r>
    </w:p>
    <w:p w:rsidR="00631397" w:rsidRPr="00631397" w:rsidRDefault="00631397" w:rsidP="003165A7">
      <w:pPr>
        <w:pStyle w:val="Heading2"/>
        <w:jc w:val="both"/>
      </w:pPr>
      <w:r w:rsidRPr="00631397">
        <w:t>II.3.</w:t>
      </w:r>
      <w:r w:rsidRPr="00631397">
        <w:tab/>
        <w:t>PAYMENT AND SETTLEMENT</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Primary Dealer’s Obligations</w:t>
      </w:r>
    </w:p>
    <w:p w:rsidR="00631397" w:rsidRPr="00631397" w:rsidRDefault="00631397" w:rsidP="003165A7">
      <w:pPr>
        <w:jc w:val="both"/>
        <w:rPr>
          <w:rFonts w:ascii="Book Antiqua" w:hAnsi="Book Antiqua"/>
        </w:rPr>
      </w:pPr>
      <w:r w:rsidRPr="00631397">
        <w:rPr>
          <w:rFonts w:ascii="Book Antiqua" w:hAnsi="Book Antiqua"/>
        </w:rPr>
        <w:t>21.1.</w:t>
      </w:r>
      <w:r w:rsidRPr="00631397">
        <w:rPr>
          <w:rFonts w:ascii="Book Antiqua" w:hAnsi="Book Antiqua"/>
        </w:rPr>
        <w:tab/>
        <w:t>Payment day for the bonds is the second business day after the day of the auction.</w:t>
      </w:r>
    </w:p>
    <w:p w:rsidR="00631397" w:rsidRPr="00631397" w:rsidRDefault="00631397" w:rsidP="003165A7">
      <w:pPr>
        <w:jc w:val="both"/>
        <w:rPr>
          <w:rFonts w:ascii="Book Antiqua" w:hAnsi="Book Antiqua"/>
        </w:rPr>
      </w:pPr>
      <w:r w:rsidRPr="00631397">
        <w:rPr>
          <w:rFonts w:ascii="Book Antiqua" w:hAnsi="Book Antiqua"/>
        </w:rPr>
        <w:t>21.2.</w:t>
      </w:r>
      <w:r w:rsidRPr="00631397">
        <w:rPr>
          <w:rFonts w:ascii="Book Antiqua" w:hAnsi="Book Antiqua"/>
        </w:rPr>
        <w:tab/>
        <w:t>On the payment day, PDs whose bids were accepted are obliged to execute the payment by money order which the Republic of Slovenia receives no later than by 12 a.m. on the account specified in the auction invitation. At the first issue of a particular Bond, the payment amount equals the settlement amount as stated in   confirmation</w:t>
      </w:r>
      <w:r w:rsidR="003533F5">
        <w:rPr>
          <w:rFonts w:ascii="Book Antiqua" w:hAnsi="Book Antiqua"/>
        </w:rPr>
        <w:t xml:space="preserve"> </w:t>
      </w:r>
      <w:r w:rsidRPr="00631397">
        <w:rPr>
          <w:rFonts w:ascii="Book Antiqua" w:hAnsi="Book Antiqua"/>
        </w:rPr>
        <w:t>from section 20 of these Rules, while at each subsequent issue the due payment will include also the amount of accrued interest for the period from the day of the first issue of the Bond to the payment day. PDs must make the payment regardless whether they purchased the bonds in their own name and for their own account or for the account of an investor.</w:t>
      </w:r>
    </w:p>
    <w:p w:rsidR="00631397" w:rsidRPr="00631397" w:rsidRDefault="00631397" w:rsidP="003165A7">
      <w:pPr>
        <w:jc w:val="both"/>
        <w:rPr>
          <w:rFonts w:ascii="Book Antiqua" w:hAnsi="Book Antiqua"/>
        </w:rPr>
      </w:pPr>
      <w:r w:rsidRPr="00631397">
        <w:rPr>
          <w:rFonts w:ascii="Book Antiqua" w:hAnsi="Book Antiqua"/>
        </w:rPr>
        <w:t>21.3.</w:t>
      </w:r>
      <w:r w:rsidRPr="00631397">
        <w:rPr>
          <w:rFonts w:ascii="Book Antiqua" w:hAnsi="Book Antiqua"/>
        </w:rPr>
        <w:tab/>
        <w:t xml:space="preserve">When a PD does not execute the payment in total within the closing time from precedent paragraph, the contract from Section 20 of these Rules is considered void. In such a case, the Ministry of Finance will decrease the issue of the bonds concerned for total </w:t>
      </w:r>
      <w:r w:rsidRPr="00631397">
        <w:rPr>
          <w:rFonts w:ascii="Book Antiqua" w:hAnsi="Book Antiqua"/>
        </w:rPr>
        <w:lastRenderedPageBreak/>
        <w:t>nominal amount of the accepted bids of the PD who did not fulfill his obligation in total and will return the partial payment to the aforesaid PD.</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Ministry of Finance Obligations</w:t>
      </w:r>
    </w:p>
    <w:p w:rsidR="00631397" w:rsidRPr="00631397" w:rsidRDefault="00631397" w:rsidP="003165A7">
      <w:pPr>
        <w:jc w:val="both"/>
        <w:rPr>
          <w:rFonts w:ascii="Book Antiqua" w:hAnsi="Book Antiqua"/>
        </w:rPr>
      </w:pPr>
      <w:r w:rsidRPr="00631397">
        <w:rPr>
          <w:rFonts w:ascii="Book Antiqua" w:hAnsi="Book Antiqua"/>
        </w:rPr>
        <w:t>The Ministry of Finance is obliged to submit the order to issue the bonds to the Central Securities Clearing Corporation Inc. (KDD) in such a manner that all the duly paid bonds are entered into registry accounts of the entities for whose account the bids were submitted, on the second business day following the day of auction.</w:t>
      </w:r>
    </w:p>
    <w:p w:rsidR="00631397" w:rsidRPr="00631397" w:rsidRDefault="00631397" w:rsidP="003165A7">
      <w:pPr>
        <w:pStyle w:val="Heading1"/>
        <w:jc w:val="both"/>
      </w:pPr>
      <w:r w:rsidRPr="00631397">
        <w:t>III.</w:t>
      </w:r>
      <w:r w:rsidRPr="00631397">
        <w:tab/>
        <w:t>THE TREASURY BILLS</w:t>
      </w:r>
    </w:p>
    <w:p w:rsidR="00631397" w:rsidRPr="00631397" w:rsidRDefault="00631397" w:rsidP="003165A7">
      <w:pPr>
        <w:pStyle w:val="Heading2"/>
        <w:jc w:val="both"/>
      </w:pPr>
      <w:r w:rsidRPr="00631397">
        <w:t>III.1.</w:t>
      </w:r>
      <w:r w:rsidRPr="00631397">
        <w:tab/>
        <w:t xml:space="preserve">GENERAL RULES FOR THE TREASURY BILL AUCTIONS </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The Execution of the Treasury Bills Auctions</w:t>
      </w:r>
    </w:p>
    <w:p w:rsidR="00631397" w:rsidRPr="00631397" w:rsidRDefault="00631397" w:rsidP="003165A7">
      <w:pPr>
        <w:jc w:val="both"/>
        <w:rPr>
          <w:rFonts w:ascii="Book Antiqua" w:hAnsi="Book Antiqua"/>
        </w:rPr>
      </w:pPr>
      <w:r w:rsidRPr="00631397">
        <w:rPr>
          <w:rFonts w:ascii="Book Antiqua" w:hAnsi="Book Antiqua"/>
        </w:rPr>
        <w:t>23.1. The treasury bills’ auctions will be executed in a single phase by competitive bidding.</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The  Auction Rules</w:t>
      </w:r>
    </w:p>
    <w:p w:rsidR="00631397" w:rsidRPr="00631397" w:rsidRDefault="00631397" w:rsidP="003165A7">
      <w:pPr>
        <w:jc w:val="both"/>
        <w:rPr>
          <w:rFonts w:ascii="Book Antiqua" w:hAnsi="Book Antiqua"/>
        </w:rPr>
      </w:pPr>
      <w:r w:rsidRPr="00631397">
        <w:rPr>
          <w:rFonts w:ascii="Book Antiqua" w:hAnsi="Book Antiqua"/>
        </w:rPr>
        <w:t>24.1.</w:t>
      </w:r>
      <w:r w:rsidRPr="00631397">
        <w:rPr>
          <w:rFonts w:ascii="Book Antiqua" w:hAnsi="Book Antiqua"/>
        </w:rPr>
        <w:tab/>
        <w:t>PDs will submit the bids for purchase of treasury bills on their own behalf and for their account and on their own behalf and for account of investors. They are not obliged to submit bids on their own behalf and for their account.</w:t>
      </w:r>
    </w:p>
    <w:p w:rsidR="00631397" w:rsidRPr="00631397" w:rsidRDefault="00631397" w:rsidP="003165A7">
      <w:pPr>
        <w:jc w:val="both"/>
        <w:rPr>
          <w:rFonts w:ascii="Book Antiqua" w:hAnsi="Book Antiqua"/>
        </w:rPr>
      </w:pPr>
      <w:r w:rsidRPr="00631397">
        <w:rPr>
          <w:rFonts w:ascii="Book Antiqua" w:hAnsi="Book Antiqua"/>
        </w:rPr>
        <w:t>24.2.</w:t>
      </w:r>
      <w:r w:rsidRPr="00631397">
        <w:rPr>
          <w:rFonts w:ascii="Book Antiqua" w:hAnsi="Book Antiqua"/>
        </w:rPr>
        <w:tab/>
        <w:t>Every primary dealer may submit an unlimited number of bids for purchase of treasury bills.</w:t>
      </w:r>
    </w:p>
    <w:p w:rsidR="00631397" w:rsidRPr="00631397" w:rsidRDefault="00631397" w:rsidP="003165A7">
      <w:pPr>
        <w:jc w:val="both"/>
        <w:rPr>
          <w:rFonts w:ascii="Book Antiqua" w:hAnsi="Book Antiqua"/>
        </w:rPr>
      </w:pPr>
      <w:r w:rsidRPr="00631397">
        <w:rPr>
          <w:rFonts w:ascii="Book Antiqua" w:hAnsi="Book Antiqua"/>
        </w:rPr>
        <w:t>24.3.</w:t>
      </w:r>
      <w:r w:rsidRPr="00631397">
        <w:rPr>
          <w:rFonts w:ascii="Book Antiqua" w:hAnsi="Book Antiqua"/>
        </w:rPr>
        <w:tab/>
        <w:t>For each individual competitive bid, the primary dealers will enter into BAS the</w:t>
      </w:r>
      <w:r w:rsidR="003533F5">
        <w:rPr>
          <w:rFonts w:ascii="Book Antiqua" w:hAnsi="Book Antiqua"/>
        </w:rPr>
        <w:t xml:space="preserve"> </w:t>
      </w:r>
      <w:r w:rsidRPr="00631397">
        <w:rPr>
          <w:rFonts w:ascii="Book Antiqua" w:hAnsi="Book Antiqua"/>
        </w:rPr>
        <w:t>nominal amount and price, expressed as the percentage of the nominal bid amount rounded to three decimal points.</w:t>
      </w:r>
    </w:p>
    <w:p w:rsidR="00631397" w:rsidRPr="00631397" w:rsidRDefault="00631397" w:rsidP="003165A7">
      <w:pPr>
        <w:jc w:val="both"/>
        <w:rPr>
          <w:rFonts w:ascii="Book Antiqua" w:hAnsi="Book Antiqua"/>
        </w:rPr>
      </w:pPr>
      <w:r w:rsidRPr="00631397">
        <w:rPr>
          <w:rFonts w:ascii="Book Antiqua" w:hAnsi="Book Antiqua"/>
        </w:rPr>
        <w:t>24.4.</w:t>
      </w:r>
      <w:r w:rsidRPr="00631397">
        <w:rPr>
          <w:rFonts w:ascii="Book Antiqua" w:hAnsi="Book Antiqua"/>
        </w:rPr>
        <w:tab/>
        <w:t xml:space="preserve">In the process of selection and valuation of bids, every submitted bid shall be treated as a separate  and independent bid. </w:t>
      </w:r>
    </w:p>
    <w:p w:rsidR="00631397" w:rsidRPr="00631397" w:rsidRDefault="00631397" w:rsidP="003165A7">
      <w:pPr>
        <w:jc w:val="both"/>
        <w:rPr>
          <w:rFonts w:ascii="Book Antiqua" w:hAnsi="Book Antiqua"/>
        </w:rPr>
      </w:pPr>
      <w:r w:rsidRPr="00631397">
        <w:rPr>
          <w:rFonts w:ascii="Book Antiqua" w:hAnsi="Book Antiqua"/>
        </w:rPr>
        <w:t>24.5.</w:t>
      </w:r>
      <w:r w:rsidRPr="00631397">
        <w:rPr>
          <w:rFonts w:ascii="Book Antiqua" w:hAnsi="Book Antiqua"/>
        </w:rPr>
        <w:tab/>
        <w:t xml:space="preserve">In the process of selection of bids, all the bids for each of the treasury bills auctioned will be sorted starting with the highest priced bid to the lowest priced bid. Each individual bid can be accepted or rejected  in  a part of the bid amount or in the total bid amount. </w:t>
      </w:r>
    </w:p>
    <w:p w:rsidR="00631397" w:rsidRPr="00631397" w:rsidRDefault="00631397" w:rsidP="003165A7">
      <w:pPr>
        <w:jc w:val="both"/>
        <w:rPr>
          <w:rFonts w:ascii="Book Antiqua" w:hAnsi="Book Antiqua"/>
        </w:rPr>
      </w:pPr>
      <w:r w:rsidRPr="00631397">
        <w:rPr>
          <w:rFonts w:ascii="Book Antiqua" w:hAnsi="Book Antiqua"/>
        </w:rPr>
        <w:t>24.6.</w:t>
      </w:r>
      <w:r w:rsidRPr="00631397">
        <w:rPr>
          <w:rFonts w:ascii="Book Antiqua" w:hAnsi="Book Antiqua"/>
        </w:rPr>
        <w:tab/>
        <w:t>The bids will be accepted in the same order as they were sorted until the sum of the nominal amounts of such bids reaches such a total nominal amount of issue of a given treasury bill as the Ministry of Finance is prepared to accept (the “Allocation Amount”).</w:t>
      </w:r>
    </w:p>
    <w:p w:rsidR="00631397" w:rsidRPr="00631397" w:rsidRDefault="00631397" w:rsidP="003165A7">
      <w:pPr>
        <w:jc w:val="both"/>
        <w:rPr>
          <w:rFonts w:ascii="Book Antiqua" w:hAnsi="Book Antiqua"/>
        </w:rPr>
      </w:pPr>
      <w:r w:rsidRPr="00631397">
        <w:rPr>
          <w:rFonts w:ascii="Book Antiqua" w:hAnsi="Book Antiqua"/>
        </w:rPr>
        <w:t>24.7.</w:t>
      </w:r>
      <w:r w:rsidRPr="00631397">
        <w:rPr>
          <w:rFonts w:ascii="Book Antiqua" w:hAnsi="Book Antiqua"/>
        </w:rPr>
        <w:tab/>
        <w:t>All the bids accepted are considered as submitted at the uniform price and are accepted at uniform price. The uniform price is equal to the lowest price of the bids that the Ministry of Finance has accepted in the process of selection of bids.</w:t>
      </w:r>
    </w:p>
    <w:p w:rsidR="00631397" w:rsidRPr="00631397" w:rsidRDefault="00631397" w:rsidP="003165A7">
      <w:pPr>
        <w:jc w:val="both"/>
        <w:rPr>
          <w:rFonts w:ascii="Book Antiqua" w:hAnsi="Book Antiqua"/>
        </w:rPr>
      </w:pPr>
      <w:r w:rsidRPr="00631397">
        <w:rPr>
          <w:rFonts w:ascii="Book Antiqua" w:hAnsi="Book Antiqua"/>
        </w:rPr>
        <w:lastRenderedPageBreak/>
        <w:t>24.8.</w:t>
      </w:r>
      <w:r w:rsidRPr="00631397">
        <w:rPr>
          <w:rFonts w:ascii="Book Antiqua" w:hAnsi="Book Antiqua"/>
        </w:rPr>
        <w:tab/>
        <w:t xml:space="preserve">If the sum of nominal amounts of bids at the lowest price acceptable to the Ministry of Finance is higher than  the amount the Ministry of Finance is prepared to accept at this price, the Ministry of Finance will accept these bids in partial amounts (the  “Split amount”). </w:t>
      </w:r>
    </w:p>
    <w:p w:rsidR="00631397" w:rsidRPr="00631397" w:rsidRDefault="00631397" w:rsidP="003165A7">
      <w:pPr>
        <w:jc w:val="both"/>
        <w:rPr>
          <w:rFonts w:ascii="Book Antiqua" w:hAnsi="Book Antiqua"/>
        </w:rPr>
      </w:pPr>
      <w:r w:rsidRPr="00631397">
        <w:rPr>
          <w:rFonts w:ascii="Book Antiqua" w:hAnsi="Book Antiqua"/>
        </w:rPr>
        <w:t>24.9.</w:t>
      </w:r>
      <w:r w:rsidRPr="00631397">
        <w:rPr>
          <w:rFonts w:ascii="Book Antiqua" w:hAnsi="Book Antiqua"/>
        </w:rPr>
        <w:tab/>
        <w:t xml:space="preserve">In the first step of  spliting the bids , the Ministry of Finance will treat all the bids of an individual PD,  priced at the lowest accepted price, as a single  bid at the given price (the “Aggregate bid amount of PD  at the lowest accepted price”). </w:t>
      </w:r>
    </w:p>
    <w:p w:rsidR="00631397" w:rsidRPr="00631397" w:rsidRDefault="00631397" w:rsidP="003165A7">
      <w:pPr>
        <w:jc w:val="both"/>
        <w:rPr>
          <w:rFonts w:ascii="Book Antiqua" w:hAnsi="Book Antiqua"/>
        </w:rPr>
      </w:pPr>
      <w:r w:rsidRPr="00631397">
        <w:rPr>
          <w:rFonts w:ascii="Book Antiqua" w:hAnsi="Book Antiqua"/>
        </w:rPr>
        <w:t>24.10.</w:t>
      </w:r>
      <w:r w:rsidRPr="00631397">
        <w:rPr>
          <w:rFonts w:ascii="Book Antiqua" w:hAnsi="Book Antiqua"/>
        </w:rPr>
        <w:tab/>
        <w:t xml:space="preserve">The Aggregate bid  amount of PD at the lowest accepted price  will be multiplied  by the Split factor and  is mathematically rounded to one treasury bill. The resulting amount represents the Split  amount of  PD  at the lowest accepted price. </w:t>
      </w:r>
    </w:p>
    <w:p w:rsidR="00631397" w:rsidRPr="00631397" w:rsidRDefault="00631397" w:rsidP="003165A7">
      <w:pPr>
        <w:jc w:val="both"/>
        <w:rPr>
          <w:rFonts w:ascii="Book Antiqua" w:hAnsi="Book Antiqua"/>
        </w:rPr>
      </w:pPr>
      <w:r w:rsidRPr="00631397">
        <w:rPr>
          <w:rFonts w:ascii="Book Antiqua" w:hAnsi="Book Antiqua"/>
        </w:rPr>
        <w:t>24.11.</w:t>
      </w:r>
      <w:r w:rsidRPr="00631397">
        <w:rPr>
          <w:rFonts w:ascii="Book Antiqua" w:hAnsi="Book Antiqua"/>
        </w:rPr>
        <w:tab/>
        <w:t xml:space="preserve">The Split factor is a relation of  the sum of  Split amounts  to the sum of amounts of all bids at the  lowest  accepted price.  The Split factor is not  rounded. </w:t>
      </w:r>
    </w:p>
    <w:p w:rsidR="00631397" w:rsidRPr="00631397" w:rsidRDefault="00631397" w:rsidP="003165A7">
      <w:pPr>
        <w:jc w:val="both"/>
        <w:rPr>
          <w:rFonts w:ascii="Book Antiqua" w:hAnsi="Book Antiqua"/>
        </w:rPr>
      </w:pPr>
      <w:r w:rsidRPr="00631397">
        <w:rPr>
          <w:rFonts w:ascii="Book Antiqua" w:hAnsi="Book Antiqua"/>
        </w:rPr>
        <w:t>24.12.</w:t>
      </w:r>
      <w:r w:rsidRPr="00631397">
        <w:rPr>
          <w:rFonts w:ascii="Book Antiqua" w:hAnsi="Book Antiqua"/>
        </w:rPr>
        <w:tab/>
        <w:t>The sum of all of the Split amounts is the difference between the Allocation amount  and the sum of nominal amounts of all bids accepted by the Ministry of Finance in their total nominal amounts.</w:t>
      </w:r>
    </w:p>
    <w:p w:rsidR="00631397" w:rsidRPr="00631397" w:rsidRDefault="00631397" w:rsidP="003165A7">
      <w:pPr>
        <w:jc w:val="both"/>
        <w:rPr>
          <w:rFonts w:ascii="Book Antiqua" w:hAnsi="Book Antiqua"/>
        </w:rPr>
      </w:pPr>
      <w:r w:rsidRPr="00631397">
        <w:rPr>
          <w:rFonts w:ascii="Book Antiqua" w:hAnsi="Book Antiqua"/>
        </w:rPr>
        <w:t>24.13.</w:t>
      </w:r>
      <w:r w:rsidRPr="00631397">
        <w:rPr>
          <w:rFonts w:ascii="Book Antiqua" w:hAnsi="Book Antiqua"/>
        </w:rPr>
        <w:tab/>
        <w:t xml:space="preserve"> In the second step of splitting the bids, every individual bid submitted by a PD at the lowest accepted price will be multiplied by the Split factor. The resulting amount is the Individual  bid split amount. Each Individual bid split amount will be mathematically rounded  to one treasury bill. The sum of rounded Individual bid split amounts of a PD will be compared with the the Split  amount of  PD  at the lowest accepted price.  If the sums differ, the sum of the rounded Individual bid split amounts will be adjusted to the Split  amount of  PD  at the lowest accepted price  by subtracting or adding the number of treasury bills necessary to the randomly chosen Individual bid split amount but taking into consideration that the  Individual bid split amount shall not exceed the originally bid amount.. </w:t>
      </w:r>
    </w:p>
    <w:p w:rsidR="00631397" w:rsidRPr="00631397" w:rsidRDefault="00631397" w:rsidP="003165A7">
      <w:pPr>
        <w:pStyle w:val="Heading2"/>
        <w:jc w:val="both"/>
      </w:pPr>
      <w:r w:rsidRPr="00631397">
        <w:t>III.2.</w:t>
      </w:r>
      <w:r w:rsidRPr="00631397">
        <w:tab/>
        <w:t xml:space="preserve">PROCEDURES FOR THE EXECUTION OF TREASURY BILL AUCTIONS </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Invitation to Bid</w:t>
      </w:r>
    </w:p>
    <w:p w:rsidR="00631397" w:rsidRPr="00631397" w:rsidRDefault="00631397" w:rsidP="003165A7">
      <w:pPr>
        <w:jc w:val="both"/>
        <w:rPr>
          <w:rFonts w:ascii="Book Antiqua" w:hAnsi="Book Antiqua"/>
        </w:rPr>
      </w:pPr>
      <w:r w:rsidRPr="00631397">
        <w:rPr>
          <w:rFonts w:ascii="Book Antiqua" w:hAnsi="Book Antiqua"/>
        </w:rPr>
        <w:t>25.1.</w:t>
      </w:r>
      <w:r w:rsidRPr="00631397">
        <w:rPr>
          <w:rFonts w:ascii="Book Antiqua" w:hAnsi="Book Antiqua"/>
        </w:rPr>
        <w:tab/>
        <w:t>At least 5 working days before the Auction Date, a formal invitation to the PDs will be sent by Ministry of Finance through the BAS after setting up a tender in compliance with the Issuer’s Manual (the “ Bidding Invitation”) .</w:t>
      </w:r>
    </w:p>
    <w:p w:rsidR="00631397" w:rsidRPr="00631397" w:rsidRDefault="00631397" w:rsidP="003165A7">
      <w:pPr>
        <w:jc w:val="both"/>
        <w:rPr>
          <w:rFonts w:ascii="Book Antiqua" w:hAnsi="Book Antiqua"/>
        </w:rPr>
      </w:pPr>
      <w:r w:rsidRPr="00631397">
        <w:rPr>
          <w:rFonts w:ascii="Book Antiqua" w:hAnsi="Book Antiqua"/>
        </w:rPr>
        <w:t>25.2.</w:t>
      </w:r>
      <w:r w:rsidRPr="00631397">
        <w:rPr>
          <w:rFonts w:ascii="Book Antiqua" w:hAnsi="Book Antiqua"/>
        </w:rPr>
        <w:tab/>
        <w:t>The  Bidding Invitation shall include:</w:t>
      </w:r>
    </w:p>
    <w:p w:rsidR="00631397" w:rsidRPr="00692F86" w:rsidRDefault="00631397" w:rsidP="001C2882">
      <w:pPr>
        <w:pStyle w:val="ListParagraph"/>
        <w:numPr>
          <w:ilvl w:val="0"/>
          <w:numId w:val="11"/>
        </w:numPr>
        <w:jc w:val="both"/>
        <w:rPr>
          <w:rFonts w:ascii="Book Antiqua" w:hAnsi="Book Antiqua"/>
        </w:rPr>
      </w:pPr>
      <w:r w:rsidRPr="00692F86">
        <w:rPr>
          <w:rFonts w:ascii="Book Antiqua" w:hAnsi="Book Antiqua"/>
        </w:rPr>
        <w:t>the name of auction (the  treasury bill issue identification),</w:t>
      </w:r>
    </w:p>
    <w:p w:rsidR="00631397" w:rsidRPr="00692F86" w:rsidRDefault="00631397" w:rsidP="001C2882">
      <w:pPr>
        <w:pStyle w:val="ListParagraph"/>
        <w:numPr>
          <w:ilvl w:val="0"/>
          <w:numId w:val="11"/>
        </w:numPr>
        <w:jc w:val="both"/>
        <w:rPr>
          <w:rFonts w:ascii="Book Antiqua" w:hAnsi="Book Antiqua"/>
        </w:rPr>
      </w:pPr>
      <w:r w:rsidRPr="00692F86">
        <w:rPr>
          <w:rFonts w:ascii="Book Antiqua" w:hAnsi="Book Antiqua"/>
        </w:rPr>
        <w:t>currency of the issue,</w:t>
      </w:r>
    </w:p>
    <w:p w:rsidR="00631397" w:rsidRPr="00692F86" w:rsidRDefault="00631397" w:rsidP="001C2882">
      <w:pPr>
        <w:pStyle w:val="ListParagraph"/>
        <w:numPr>
          <w:ilvl w:val="0"/>
          <w:numId w:val="11"/>
        </w:numPr>
        <w:jc w:val="both"/>
        <w:rPr>
          <w:rFonts w:ascii="Book Antiqua" w:hAnsi="Book Antiqua"/>
        </w:rPr>
      </w:pPr>
      <w:r w:rsidRPr="00692F86">
        <w:rPr>
          <w:rFonts w:ascii="Book Antiqua" w:hAnsi="Book Antiqua"/>
        </w:rPr>
        <w:t>the planned total amount of  borrowing at the auction</w:t>
      </w:r>
    </w:p>
    <w:p w:rsidR="00631397" w:rsidRPr="00692F86" w:rsidRDefault="00631397" w:rsidP="001C2882">
      <w:pPr>
        <w:pStyle w:val="ListParagraph"/>
        <w:numPr>
          <w:ilvl w:val="0"/>
          <w:numId w:val="11"/>
        </w:numPr>
        <w:jc w:val="both"/>
        <w:rPr>
          <w:rFonts w:ascii="Book Antiqua" w:hAnsi="Book Antiqua"/>
        </w:rPr>
      </w:pPr>
      <w:r w:rsidRPr="00692F86">
        <w:rPr>
          <w:rFonts w:ascii="Book Antiqua" w:hAnsi="Book Antiqua"/>
        </w:rPr>
        <w:t>nominal value of the single treasury bill for each of the treasury bills auctioned,</w:t>
      </w:r>
    </w:p>
    <w:p w:rsidR="00631397" w:rsidRPr="00692F86" w:rsidRDefault="00631397" w:rsidP="001C2882">
      <w:pPr>
        <w:pStyle w:val="ListParagraph"/>
        <w:numPr>
          <w:ilvl w:val="0"/>
          <w:numId w:val="11"/>
        </w:numPr>
        <w:jc w:val="both"/>
        <w:rPr>
          <w:rFonts w:ascii="Book Antiqua" w:hAnsi="Book Antiqua"/>
        </w:rPr>
      </w:pPr>
      <w:r w:rsidRPr="00692F86">
        <w:rPr>
          <w:rFonts w:ascii="Book Antiqua" w:hAnsi="Book Antiqua"/>
        </w:rPr>
        <w:t>the invitation date and time,</w:t>
      </w:r>
    </w:p>
    <w:p w:rsidR="00631397" w:rsidRPr="00692F86" w:rsidRDefault="00631397" w:rsidP="001C2882">
      <w:pPr>
        <w:pStyle w:val="ListParagraph"/>
        <w:numPr>
          <w:ilvl w:val="0"/>
          <w:numId w:val="11"/>
        </w:numPr>
        <w:jc w:val="both"/>
        <w:rPr>
          <w:rFonts w:ascii="Book Antiqua" w:hAnsi="Book Antiqua"/>
        </w:rPr>
      </w:pPr>
      <w:r w:rsidRPr="00692F86">
        <w:rPr>
          <w:rFonts w:ascii="Book Antiqua" w:hAnsi="Book Antiqua"/>
        </w:rPr>
        <w:t>the period for submission of bids (date and time of  the auction),</w:t>
      </w:r>
    </w:p>
    <w:p w:rsidR="00631397" w:rsidRPr="00692F86" w:rsidRDefault="00631397" w:rsidP="001C2882">
      <w:pPr>
        <w:pStyle w:val="ListParagraph"/>
        <w:numPr>
          <w:ilvl w:val="0"/>
          <w:numId w:val="11"/>
        </w:numPr>
        <w:jc w:val="both"/>
        <w:rPr>
          <w:rFonts w:ascii="Book Antiqua" w:hAnsi="Book Antiqua"/>
        </w:rPr>
      </w:pPr>
      <w:r w:rsidRPr="00692F86">
        <w:rPr>
          <w:rFonts w:ascii="Book Antiqua" w:hAnsi="Book Antiqua"/>
        </w:rPr>
        <w:lastRenderedPageBreak/>
        <w:t>the time of the release of the auction results,</w:t>
      </w:r>
    </w:p>
    <w:p w:rsidR="00631397" w:rsidRPr="00692F86" w:rsidRDefault="00631397" w:rsidP="001C2882">
      <w:pPr>
        <w:pStyle w:val="ListParagraph"/>
        <w:numPr>
          <w:ilvl w:val="0"/>
          <w:numId w:val="11"/>
        </w:numPr>
        <w:jc w:val="both"/>
        <w:rPr>
          <w:rFonts w:ascii="Book Antiqua" w:hAnsi="Book Antiqua"/>
        </w:rPr>
      </w:pPr>
      <w:r w:rsidRPr="00692F86">
        <w:rPr>
          <w:rFonts w:ascii="Book Antiqua" w:hAnsi="Book Antiqua"/>
        </w:rPr>
        <w:t>the settlement date,</w:t>
      </w:r>
    </w:p>
    <w:p w:rsidR="00631397" w:rsidRPr="00692F86" w:rsidRDefault="00631397" w:rsidP="001C2882">
      <w:pPr>
        <w:pStyle w:val="ListParagraph"/>
        <w:numPr>
          <w:ilvl w:val="0"/>
          <w:numId w:val="11"/>
        </w:numPr>
        <w:jc w:val="both"/>
        <w:rPr>
          <w:rFonts w:ascii="Book Antiqua" w:hAnsi="Book Antiqua"/>
        </w:rPr>
      </w:pPr>
      <w:r w:rsidRPr="00692F86">
        <w:rPr>
          <w:rFonts w:ascii="Book Antiqua" w:hAnsi="Book Antiqua"/>
        </w:rPr>
        <w:t>the bids format,</w:t>
      </w:r>
    </w:p>
    <w:p w:rsidR="00631397" w:rsidRPr="00692F86" w:rsidRDefault="00631397" w:rsidP="001C2882">
      <w:pPr>
        <w:pStyle w:val="ListParagraph"/>
        <w:numPr>
          <w:ilvl w:val="0"/>
          <w:numId w:val="11"/>
        </w:numPr>
        <w:jc w:val="both"/>
        <w:rPr>
          <w:rFonts w:ascii="Book Antiqua" w:hAnsi="Book Antiqua"/>
        </w:rPr>
      </w:pPr>
      <w:r w:rsidRPr="00692F86">
        <w:rPr>
          <w:rFonts w:ascii="Book Antiqua" w:hAnsi="Book Antiqua"/>
        </w:rPr>
        <w:t>other information considered relevant for the execution of the auction (instructions for entering in the note field, payment instructions, contact persons).</w:t>
      </w:r>
    </w:p>
    <w:p w:rsidR="00631397" w:rsidRPr="00631397" w:rsidRDefault="00631397" w:rsidP="003165A7">
      <w:pPr>
        <w:jc w:val="both"/>
        <w:rPr>
          <w:rFonts w:ascii="Book Antiqua" w:hAnsi="Book Antiqua"/>
        </w:rPr>
      </w:pPr>
      <w:r w:rsidRPr="00631397">
        <w:rPr>
          <w:rFonts w:ascii="Book Antiqua" w:hAnsi="Book Antiqua"/>
        </w:rPr>
        <w:t>25.3.</w:t>
      </w:r>
      <w:r w:rsidRPr="00631397">
        <w:rPr>
          <w:rFonts w:ascii="Book Antiqua" w:hAnsi="Book Antiqua"/>
        </w:rPr>
        <w:tab/>
        <w:t>In addition to the Bidding Invitation via BAS, a written invitation to submit bids for subscription of  treasury bills will be delivered to the PDs by mail and by electronic message</w:t>
      </w:r>
    </w:p>
    <w:p w:rsidR="00631397" w:rsidRPr="00631397" w:rsidRDefault="00631397" w:rsidP="003165A7">
      <w:pPr>
        <w:jc w:val="both"/>
        <w:rPr>
          <w:rFonts w:ascii="Book Antiqua" w:hAnsi="Book Antiqua"/>
        </w:rPr>
      </w:pPr>
      <w:r w:rsidRPr="00631397">
        <w:rPr>
          <w:rFonts w:ascii="Book Antiqua" w:hAnsi="Book Antiqua"/>
        </w:rPr>
        <w:t>25.4.</w:t>
      </w:r>
      <w:r w:rsidRPr="00631397">
        <w:rPr>
          <w:rFonts w:ascii="Book Antiqua" w:hAnsi="Book Antiqua"/>
        </w:rPr>
        <w:tab/>
        <w:t>The written invitation will specify: the data on treasury bills that will be issued at the auction, anticipated total amount of borrowing by the auction,  timing framework of the auction, payment and settlement instructions and other specific instructions deemed necessary at the auction.</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The Offer of the Treasury Bills to the Public</w:t>
      </w:r>
    </w:p>
    <w:p w:rsidR="00631397" w:rsidRPr="00631397" w:rsidRDefault="00631397" w:rsidP="003165A7">
      <w:pPr>
        <w:jc w:val="both"/>
        <w:rPr>
          <w:rFonts w:ascii="Book Antiqua" w:hAnsi="Book Antiqua"/>
        </w:rPr>
      </w:pPr>
      <w:r w:rsidRPr="00631397">
        <w:rPr>
          <w:rFonts w:ascii="Book Antiqua" w:hAnsi="Book Antiqua"/>
        </w:rPr>
        <w:t xml:space="preserve">The Ministry of Finance will notify general public about the auction by publishing an offer to purchase the treasury bills on the website of the Ministry of Finance. </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 xml:space="preserve">The Submission of the  Bids </w:t>
      </w:r>
    </w:p>
    <w:p w:rsidR="00631397" w:rsidRPr="00631397" w:rsidRDefault="00631397" w:rsidP="003165A7">
      <w:pPr>
        <w:jc w:val="both"/>
        <w:rPr>
          <w:rFonts w:ascii="Book Antiqua" w:hAnsi="Book Antiqua"/>
        </w:rPr>
      </w:pPr>
      <w:r w:rsidRPr="00631397">
        <w:rPr>
          <w:rFonts w:ascii="Book Antiqua" w:hAnsi="Book Antiqua"/>
        </w:rPr>
        <w:t>27.1.</w:t>
      </w:r>
      <w:r w:rsidRPr="00631397">
        <w:rPr>
          <w:rFonts w:ascii="Book Antiqua" w:hAnsi="Book Antiqua"/>
        </w:rPr>
        <w:tab/>
        <w:t>The Dealers will access the BAS following the instructions of the User Guide, on the day and at the time defined by the invitation.</w:t>
      </w:r>
    </w:p>
    <w:p w:rsidR="00692F86" w:rsidRDefault="00692F86" w:rsidP="003165A7">
      <w:pPr>
        <w:jc w:val="both"/>
        <w:rPr>
          <w:rFonts w:ascii="Book Antiqua" w:hAnsi="Book Antiqua"/>
        </w:rPr>
      </w:pPr>
      <w:r>
        <w:rPr>
          <w:rFonts w:ascii="Book Antiqua" w:hAnsi="Book Antiqua"/>
        </w:rPr>
        <w:t>27.2.</w:t>
      </w:r>
      <w:r>
        <w:rPr>
          <w:rFonts w:ascii="Book Antiqua" w:hAnsi="Book Antiqua"/>
        </w:rPr>
        <w:tab/>
        <w:t>The entering of the Bids:</w:t>
      </w:r>
    </w:p>
    <w:p w:rsidR="00631397" w:rsidRPr="00631397" w:rsidRDefault="00631397" w:rsidP="003165A7">
      <w:pPr>
        <w:jc w:val="both"/>
        <w:rPr>
          <w:rFonts w:ascii="Book Antiqua" w:hAnsi="Book Antiqua"/>
        </w:rPr>
      </w:pPr>
      <w:r w:rsidRPr="00631397">
        <w:rPr>
          <w:rFonts w:ascii="Book Antiqua" w:hAnsi="Book Antiqua"/>
        </w:rPr>
        <w:t xml:space="preserve">The bids must be submitted in the period  indicated in the  Bidding Invitation which, unless otherwise specified by the Ministry of Finance in the Competitive Bidding Invitation, shall be from 8:30 a.m. to 12:00 a.m. </w:t>
      </w:r>
    </w:p>
    <w:p w:rsidR="00631397" w:rsidRPr="00631397" w:rsidRDefault="00631397" w:rsidP="003165A7">
      <w:pPr>
        <w:jc w:val="both"/>
        <w:rPr>
          <w:rFonts w:ascii="Book Antiqua" w:hAnsi="Book Antiqua"/>
        </w:rPr>
      </w:pPr>
      <w:r w:rsidRPr="00631397">
        <w:rPr>
          <w:rFonts w:ascii="Book Antiqua" w:hAnsi="Book Antiqua"/>
        </w:rPr>
        <w:t>27.3.</w:t>
      </w:r>
      <w:r w:rsidRPr="00631397">
        <w:rPr>
          <w:rFonts w:ascii="Book Antiqua" w:hAnsi="Book Antiqua"/>
        </w:rPr>
        <w:tab/>
        <w:t>PDs submit Competitive Bids by  entering them  into BAS.</w:t>
      </w:r>
    </w:p>
    <w:p w:rsidR="00631397" w:rsidRPr="00631397" w:rsidRDefault="00631397" w:rsidP="003165A7">
      <w:pPr>
        <w:jc w:val="both"/>
        <w:rPr>
          <w:rFonts w:ascii="Book Antiqua" w:hAnsi="Book Antiqua"/>
        </w:rPr>
      </w:pPr>
      <w:r w:rsidRPr="00631397">
        <w:rPr>
          <w:rFonts w:ascii="Book Antiqua" w:hAnsi="Book Antiqua"/>
        </w:rPr>
        <w:t>27.4.</w:t>
      </w:r>
      <w:r w:rsidRPr="00631397">
        <w:rPr>
          <w:rFonts w:ascii="Book Antiqua" w:hAnsi="Book Antiqua"/>
        </w:rPr>
        <w:tab/>
        <w:t>The Dealers  have to enter the following data:</w:t>
      </w:r>
    </w:p>
    <w:p w:rsidR="00631397" w:rsidRPr="00692F86" w:rsidRDefault="00631397" w:rsidP="001C2882">
      <w:pPr>
        <w:pStyle w:val="ListParagraph"/>
        <w:numPr>
          <w:ilvl w:val="0"/>
          <w:numId w:val="12"/>
        </w:numPr>
        <w:jc w:val="both"/>
        <w:rPr>
          <w:rFonts w:ascii="Book Antiqua" w:hAnsi="Book Antiqua"/>
        </w:rPr>
      </w:pPr>
      <w:r w:rsidRPr="00692F86">
        <w:rPr>
          <w:rFonts w:ascii="Book Antiqua" w:hAnsi="Book Antiqua"/>
        </w:rPr>
        <w:t>the nominal value of the bid (in thousand EUR)</w:t>
      </w:r>
    </w:p>
    <w:p w:rsidR="00631397" w:rsidRPr="00692F86" w:rsidRDefault="00631397" w:rsidP="001C2882">
      <w:pPr>
        <w:pStyle w:val="ListParagraph"/>
        <w:numPr>
          <w:ilvl w:val="0"/>
          <w:numId w:val="12"/>
        </w:numPr>
        <w:jc w:val="both"/>
        <w:rPr>
          <w:rFonts w:ascii="Book Antiqua" w:hAnsi="Book Antiqua"/>
        </w:rPr>
      </w:pPr>
      <w:r w:rsidRPr="00692F86">
        <w:rPr>
          <w:rFonts w:ascii="Book Antiqua" w:hAnsi="Book Antiqua"/>
        </w:rPr>
        <w:t>bid price (expressed as percentage of nominal value of the bid, rounded to three decimal places)</w:t>
      </w:r>
    </w:p>
    <w:p w:rsidR="00631397" w:rsidRPr="00692F86" w:rsidRDefault="00631397" w:rsidP="001C2882">
      <w:pPr>
        <w:pStyle w:val="ListParagraph"/>
        <w:numPr>
          <w:ilvl w:val="0"/>
          <w:numId w:val="12"/>
        </w:numPr>
        <w:jc w:val="both"/>
        <w:rPr>
          <w:rFonts w:ascii="Book Antiqua" w:hAnsi="Book Antiqua"/>
        </w:rPr>
      </w:pPr>
      <w:r w:rsidRPr="00692F86">
        <w:rPr>
          <w:rFonts w:ascii="Book Antiqua" w:hAnsi="Book Antiqua"/>
        </w:rPr>
        <w:t>uniform identification code (the “ID code”) or the KID code of the PD, ID code or KID code of the investor (in case the treasury bills will be registered into investor’s account), the investor’s citizenship code (in case the investor is a physical person) in the corresponding “note field”.</w:t>
      </w:r>
    </w:p>
    <w:p w:rsidR="00631397" w:rsidRPr="00631397" w:rsidRDefault="00631397" w:rsidP="003165A7">
      <w:pPr>
        <w:jc w:val="both"/>
        <w:rPr>
          <w:rFonts w:ascii="Book Antiqua" w:hAnsi="Book Antiqua"/>
        </w:rPr>
      </w:pPr>
      <w:r w:rsidRPr="00631397">
        <w:rPr>
          <w:rFonts w:ascii="Book Antiqua" w:hAnsi="Book Antiqua"/>
        </w:rPr>
        <w:t>27.5.</w:t>
      </w:r>
      <w:r w:rsidRPr="00631397">
        <w:rPr>
          <w:rFonts w:ascii="Book Antiqua" w:hAnsi="Book Antiqua"/>
        </w:rPr>
        <w:tab/>
        <w:t>The PDs are obliged to accept the investors’ orders until 11:00 am. However they may accept the orders after 11:00 am if they consider such an order to be executable by the closing time for the submission of the  bids.</w:t>
      </w:r>
    </w:p>
    <w:p w:rsidR="00631397" w:rsidRPr="00631397" w:rsidRDefault="00631397" w:rsidP="003165A7">
      <w:pPr>
        <w:jc w:val="both"/>
        <w:rPr>
          <w:rFonts w:ascii="Book Antiqua" w:hAnsi="Book Antiqua"/>
        </w:rPr>
      </w:pPr>
      <w:r w:rsidRPr="00631397">
        <w:rPr>
          <w:rFonts w:ascii="Book Antiqua" w:hAnsi="Book Antiqua"/>
        </w:rPr>
        <w:t>27.6.</w:t>
      </w:r>
      <w:r w:rsidRPr="00631397">
        <w:rPr>
          <w:rFonts w:ascii="Book Antiqua" w:hAnsi="Book Antiqua"/>
        </w:rPr>
        <w:tab/>
        <w:t xml:space="preserve">Bids entered and registered in the BAS at the closing time will be considered firm and binding. </w:t>
      </w:r>
    </w:p>
    <w:p w:rsidR="00631397" w:rsidRPr="00631397" w:rsidRDefault="00631397" w:rsidP="003165A7">
      <w:pPr>
        <w:jc w:val="both"/>
        <w:rPr>
          <w:rFonts w:ascii="Book Antiqua" w:hAnsi="Book Antiqua"/>
        </w:rPr>
      </w:pPr>
      <w:r w:rsidRPr="00631397">
        <w:rPr>
          <w:rFonts w:ascii="Book Antiqua" w:hAnsi="Book Antiqua"/>
        </w:rPr>
        <w:lastRenderedPageBreak/>
        <w:t>27.7.</w:t>
      </w:r>
      <w:r w:rsidRPr="00631397">
        <w:rPr>
          <w:rFonts w:ascii="Book Antiqua" w:hAnsi="Book Antiqua"/>
        </w:rPr>
        <w:tab/>
        <w:t xml:space="preserve">The Ministry of Finance will ensure the confidentiality of the bids whereby none of the bids will be known to any of the other participants before the public release of the auction results. </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 xml:space="preserve">The Selection and Accepting of the Bids </w:t>
      </w:r>
    </w:p>
    <w:p w:rsidR="00631397" w:rsidRPr="00631397" w:rsidRDefault="00631397" w:rsidP="003165A7">
      <w:pPr>
        <w:jc w:val="both"/>
        <w:rPr>
          <w:rFonts w:ascii="Book Antiqua" w:hAnsi="Book Antiqua"/>
        </w:rPr>
      </w:pPr>
      <w:r w:rsidRPr="00631397">
        <w:rPr>
          <w:rFonts w:ascii="Book Antiqua" w:hAnsi="Book Antiqua"/>
        </w:rPr>
        <w:t>28.1.</w:t>
      </w:r>
      <w:r w:rsidRPr="00631397">
        <w:rPr>
          <w:rFonts w:ascii="Book Antiqua" w:hAnsi="Book Antiqua"/>
        </w:rPr>
        <w:tab/>
        <w:t>The selection of the bids will be executed in compliance with the section 24. of these Rules immediately upon expiration of the closing time for submission of the bids.</w:t>
      </w:r>
    </w:p>
    <w:p w:rsidR="00631397" w:rsidRPr="00631397" w:rsidRDefault="00631397" w:rsidP="003165A7">
      <w:pPr>
        <w:jc w:val="both"/>
        <w:rPr>
          <w:rFonts w:ascii="Book Antiqua" w:hAnsi="Book Antiqua"/>
        </w:rPr>
      </w:pPr>
      <w:r w:rsidRPr="00631397">
        <w:rPr>
          <w:rFonts w:ascii="Book Antiqua" w:hAnsi="Book Antiqua"/>
        </w:rPr>
        <w:t>28.2.</w:t>
      </w:r>
      <w:r w:rsidRPr="00631397">
        <w:rPr>
          <w:rFonts w:ascii="Book Antiqua" w:hAnsi="Book Antiqua"/>
        </w:rPr>
        <w:tab/>
        <w:t xml:space="preserve">Before the selection, the Ministry of Finance will verify whether the  bids comply with these Rules and with the invitation to bid, and if the ID and KID codes of PDs and investors are  in accordance with the  data in the  central registry of  dematerialised securities mantained by KDD – Central Clearing and Depository Corporation Inc.  If any corrections of the codes are needed, the Ministry of Finance will inform PDs by sending a fax or an e-mail message as defined by the Form 3b of these Rules and adjust the codes in accordance with PD’s approval.  PDs are also obliged to send to the Ministry of Finance detailed information about non-resident investors - legal entities and non-resident and resident  investors - physical persons, defined by the Form 4b of the Rules by fax before closing time of the Competitive Bidding. </w:t>
      </w:r>
    </w:p>
    <w:p w:rsidR="00631397" w:rsidRPr="00631397" w:rsidRDefault="00631397" w:rsidP="003165A7">
      <w:pPr>
        <w:jc w:val="both"/>
        <w:rPr>
          <w:rFonts w:ascii="Book Antiqua" w:hAnsi="Book Antiqua"/>
        </w:rPr>
      </w:pPr>
      <w:r w:rsidRPr="00631397">
        <w:rPr>
          <w:rFonts w:ascii="Book Antiqua" w:hAnsi="Book Antiqua"/>
        </w:rPr>
        <w:t>28.3.</w:t>
      </w:r>
      <w:r w:rsidRPr="00631397">
        <w:rPr>
          <w:rFonts w:ascii="Book Antiqua" w:hAnsi="Book Antiqua"/>
        </w:rPr>
        <w:tab/>
        <w:t>The Ministry of Finance will form a decision on the  Allocation Amount for each of the treasury bills offered at the auction in compliance with the Section 24. of these Rules.</w:t>
      </w:r>
    </w:p>
    <w:p w:rsidR="00631397" w:rsidRPr="00631397" w:rsidRDefault="00631397" w:rsidP="003165A7">
      <w:pPr>
        <w:jc w:val="both"/>
        <w:rPr>
          <w:rFonts w:ascii="Book Antiqua" w:hAnsi="Book Antiqua"/>
        </w:rPr>
      </w:pPr>
      <w:r w:rsidRPr="00631397">
        <w:rPr>
          <w:rFonts w:ascii="Book Antiqua" w:hAnsi="Book Antiqua"/>
        </w:rPr>
        <w:t>28.4.</w:t>
      </w:r>
      <w:r w:rsidRPr="00631397">
        <w:rPr>
          <w:rFonts w:ascii="Book Antiqua" w:hAnsi="Book Antiqua"/>
        </w:rPr>
        <w:tab/>
        <w:t>After the decision is adopted for each of the treasury bills offered  at the auction, the Ministry of Finance will complete the  auction  following the instructions of the Issuer’s Manual at 2:00 p.m.,  unless otherwise specified by the Ministry of Finance.</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The Decision on Borrowing</w:t>
      </w:r>
    </w:p>
    <w:p w:rsidR="00631397" w:rsidRPr="00631397" w:rsidRDefault="00631397" w:rsidP="003165A7">
      <w:pPr>
        <w:jc w:val="both"/>
        <w:rPr>
          <w:rFonts w:ascii="Book Antiqua" w:hAnsi="Book Antiqua"/>
        </w:rPr>
      </w:pPr>
      <w:r w:rsidRPr="00631397">
        <w:rPr>
          <w:rFonts w:ascii="Book Antiqua" w:hAnsi="Book Antiqua"/>
        </w:rPr>
        <w:t>29.1.</w:t>
      </w:r>
      <w:r w:rsidRPr="00631397">
        <w:rPr>
          <w:rFonts w:ascii="Book Antiqua" w:hAnsi="Book Antiqua"/>
        </w:rPr>
        <w:tab/>
        <w:t xml:space="preserve">The Ministry of Finance  will form a Decision on Borrowing containing: </w:t>
      </w:r>
    </w:p>
    <w:p w:rsidR="00631397" w:rsidRPr="00631397" w:rsidRDefault="00631397" w:rsidP="003165A7">
      <w:pPr>
        <w:jc w:val="both"/>
        <w:rPr>
          <w:rFonts w:ascii="Book Antiqua" w:hAnsi="Book Antiqua"/>
        </w:rPr>
      </w:pPr>
      <w:r w:rsidRPr="00631397">
        <w:rPr>
          <w:rFonts w:ascii="Book Antiqua" w:hAnsi="Book Antiqua"/>
        </w:rPr>
        <w:t>a)</w:t>
      </w:r>
      <w:r w:rsidRPr="00631397">
        <w:rPr>
          <w:rFonts w:ascii="Book Antiqua" w:hAnsi="Book Antiqua"/>
        </w:rPr>
        <w:tab/>
        <w:t>the total nominal amount of accepted bids for each of the treasury bills offered</w:t>
      </w:r>
    </w:p>
    <w:p w:rsidR="00631397" w:rsidRPr="00631397" w:rsidRDefault="00631397" w:rsidP="003165A7">
      <w:pPr>
        <w:jc w:val="both"/>
        <w:rPr>
          <w:rFonts w:ascii="Book Antiqua" w:hAnsi="Book Antiqua"/>
        </w:rPr>
      </w:pPr>
      <w:r w:rsidRPr="00631397">
        <w:rPr>
          <w:rFonts w:ascii="Book Antiqua" w:hAnsi="Book Antiqua"/>
        </w:rPr>
        <w:t>b)</w:t>
      </w:r>
      <w:r w:rsidRPr="00631397">
        <w:rPr>
          <w:rFonts w:ascii="Book Antiqua" w:hAnsi="Book Antiqua"/>
        </w:rPr>
        <w:tab/>
        <w:t>price of accepted bids for each of the treasury bills offered</w:t>
      </w:r>
    </w:p>
    <w:p w:rsidR="00631397" w:rsidRPr="00631397" w:rsidRDefault="00631397" w:rsidP="003165A7">
      <w:pPr>
        <w:jc w:val="both"/>
        <w:rPr>
          <w:rFonts w:ascii="Book Antiqua" w:hAnsi="Book Antiqua"/>
        </w:rPr>
      </w:pPr>
      <w:r w:rsidRPr="00631397">
        <w:rPr>
          <w:rFonts w:ascii="Book Antiqua" w:hAnsi="Book Antiqua"/>
        </w:rPr>
        <w:t>c)</w:t>
      </w:r>
      <w:r w:rsidRPr="00631397">
        <w:rPr>
          <w:rFonts w:ascii="Book Antiqua" w:hAnsi="Book Antiqua"/>
        </w:rPr>
        <w:tab/>
        <w:t>the percentage of partially accepted bids for each of the treasury bills offered</w:t>
      </w:r>
    </w:p>
    <w:p w:rsidR="00631397" w:rsidRPr="00631397" w:rsidRDefault="00631397" w:rsidP="003165A7">
      <w:pPr>
        <w:jc w:val="both"/>
        <w:rPr>
          <w:rFonts w:ascii="Book Antiqua" w:hAnsi="Book Antiqua"/>
        </w:rPr>
      </w:pPr>
      <w:r w:rsidRPr="00631397">
        <w:rPr>
          <w:rFonts w:ascii="Book Antiqua" w:hAnsi="Book Antiqua"/>
        </w:rPr>
        <w:t>d)</w:t>
      </w:r>
      <w:r w:rsidRPr="00631397">
        <w:rPr>
          <w:rFonts w:ascii="Book Antiqua" w:hAnsi="Book Antiqua"/>
        </w:rPr>
        <w:tab/>
        <w:t>the accepted uniform price and the  yield at this price for each of the treasury bills offered.</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Publication of the Auction Results</w:t>
      </w:r>
    </w:p>
    <w:p w:rsidR="00631397" w:rsidRPr="00631397" w:rsidRDefault="00631397" w:rsidP="003165A7">
      <w:pPr>
        <w:jc w:val="both"/>
        <w:rPr>
          <w:rFonts w:ascii="Book Antiqua" w:hAnsi="Book Antiqua"/>
        </w:rPr>
      </w:pPr>
      <w:r w:rsidRPr="00631397">
        <w:rPr>
          <w:rFonts w:ascii="Book Antiqua" w:hAnsi="Book Antiqua"/>
        </w:rPr>
        <w:t>30.1.</w:t>
      </w:r>
      <w:r w:rsidRPr="00631397">
        <w:rPr>
          <w:rFonts w:ascii="Book Antiqua" w:hAnsi="Book Antiqua"/>
        </w:rPr>
        <w:tab/>
        <w:t>The  Auction results will be published on the day of the auction by 3.30 p.m. on the Ministry of Finance website ,   through Reuters (page–MFSLO) and Bloomberg (page: ASUM SLTS) information systems.</w:t>
      </w:r>
    </w:p>
    <w:p w:rsidR="00631397" w:rsidRPr="00631397" w:rsidRDefault="00631397" w:rsidP="003165A7">
      <w:pPr>
        <w:jc w:val="both"/>
        <w:rPr>
          <w:rFonts w:ascii="Book Antiqua" w:hAnsi="Book Antiqua"/>
        </w:rPr>
      </w:pPr>
      <w:r w:rsidRPr="00631397">
        <w:rPr>
          <w:rFonts w:ascii="Book Antiqua" w:hAnsi="Book Antiqua"/>
        </w:rPr>
        <w:t>30.2.</w:t>
      </w:r>
      <w:r w:rsidRPr="00631397">
        <w:rPr>
          <w:rFonts w:ascii="Book Antiqua" w:hAnsi="Book Antiqua"/>
        </w:rPr>
        <w:tab/>
        <w:t xml:space="preserve">For each of the treasury bills offered the following information will be published : </w:t>
      </w:r>
    </w:p>
    <w:p w:rsidR="00631397" w:rsidRPr="00864808" w:rsidRDefault="00631397" w:rsidP="001C2882">
      <w:pPr>
        <w:pStyle w:val="ListParagraph"/>
        <w:numPr>
          <w:ilvl w:val="0"/>
          <w:numId w:val="13"/>
        </w:numPr>
        <w:jc w:val="both"/>
        <w:rPr>
          <w:rFonts w:ascii="Book Antiqua" w:hAnsi="Book Antiqua"/>
        </w:rPr>
      </w:pPr>
      <w:r w:rsidRPr="00864808">
        <w:rPr>
          <w:rFonts w:ascii="Book Antiqua" w:hAnsi="Book Antiqua"/>
        </w:rPr>
        <w:lastRenderedPageBreak/>
        <w:t>the number of treasury bills in the investors’ orders for each treasury bill or the total nominal bid amount,</w:t>
      </w:r>
    </w:p>
    <w:p w:rsidR="00631397" w:rsidRPr="00864808" w:rsidRDefault="00631397" w:rsidP="001C2882">
      <w:pPr>
        <w:pStyle w:val="ListParagraph"/>
        <w:numPr>
          <w:ilvl w:val="0"/>
          <w:numId w:val="13"/>
        </w:numPr>
        <w:jc w:val="both"/>
        <w:rPr>
          <w:rFonts w:ascii="Book Antiqua" w:hAnsi="Book Antiqua"/>
        </w:rPr>
      </w:pPr>
      <w:r w:rsidRPr="00864808">
        <w:rPr>
          <w:rFonts w:ascii="Book Antiqua" w:hAnsi="Book Antiqua"/>
        </w:rPr>
        <w:t>the highest and the lowest bid price for each treasury bill</w:t>
      </w:r>
    </w:p>
    <w:p w:rsidR="00631397" w:rsidRPr="00864808" w:rsidRDefault="00631397" w:rsidP="001C2882">
      <w:pPr>
        <w:pStyle w:val="ListParagraph"/>
        <w:numPr>
          <w:ilvl w:val="0"/>
          <w:numId w:val="13"/>
        </w:numPr>
        <w:jc w:val="both"/>
        <w:rPr>
          <w:rFonts w:ascii="Book Antiqua" w:hAnsi="Book Antiqua"/>
        </w:rPr>
      </w:pPr>
      <w:r w:rsidRPr="00864808">
        <w:rPr>
          <w:rFonts w:ascii="Book Antiqua" w:hAnsi="Book Antiqua"/>
        </w:rPr>
        <w:t>the number of treasury bills and the total nominal amount of accepted bids for each treasury bill,</w:t>
      </w:r>
    </w:p>
    <w:p w:rsidR="00631397" w:rsidRPr="00864808" w:rsidRDefault="00631397" w:rsidP="001C2882">
      <w:pPr>
        <w:pStyle w:val="ListParagraph"/>
        <w:numPr>
          <w:ilvl w:val="0"/>
          <w:numId w:val="13"/>
        </w:numPr>
        <w:jc w:val="both"/>
        <w:rPr>
          <w:rFonts w:ascii="Book Antiqua" w:hAnsi="Book Antiqua"/>
        </w:rPr>
      </w:pPr>
      <w:r w:rsidRPr="00864808">
        <w:rPr>
          <w:rFonts w:ascii="Book Antiqua" w:hAnsi="Book Antiqua"/>
        </w:rPr>
        <w:t>the uniform price of accepted bids for each treasury bill,</w:t>
      </w:r>
    </w:p>
    <w:p w:rsidR="00864808" w:rsidRDefault="00631397" w:rsidP="001C2882">
      <w:pPr>
        <w:pStyle w:val="ListParagraph"/>
        <w:numPr>
          <w:ilvl w:val="0"/>
          <w:numId w:val="13"/>
        </w:numPr>
        <w:jc w:val="both"/>
        <w:rPr>
          <w:rFonts w:ascii="Book Antiqua" w:hAnsi="Book Antiqua"/>
        </w:rPr>
      </w:pPr>
      <w:r w:rsidRPr="00864808">
        <w:rPr>
          <w:rFonts w:ascii="Book Antiqua" w:hAnsi="Book Antiqua"/>
        </w:rPr>
        <w:t>yield of all accepted bids for each treasury bill.</w:t>
      </w:r>
    </w:p>
    <w:p w:rsidR="003533F5" w:rsidRPr="003533F5" w:rsidRDefault="003533F5" w:rsidP="003533F5">
      <w:pPr>
        <w:pStyle w:val="ListParagraph"/>
        <w:ind w:left="1065"/>
        <w:jc w:val="both"/>
        <w:rPr>
          <w:rFonts w:ascii="Book Antiqua" w:hAnsi="Book Antiqua"/>
        </w:rPr>
      </w:pP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The Confirmation of Accepted Bids to PDs</w:t>
      </w:r>
    </w:p>
    <w:p w:rsidR="00631397" w:rsidRPr="00631397" w:rsidRDefault="00631397" w:rsidP="003165A7">
      <w:pPr>
        <w:jc w:val="both"/>
        <w:rPr>
          <w:rFonts w:ascii="Book Antiqua" w:hAnsi="Book Antiqua"/>
        </w:rPr>
      </w:pPr>
      <w:r w:rsidRPr="00631397">
        <w:rPr>
          <w:rFonts w:ascii="Book Antiqua" w:hAnsi="Book Antiqua"/>
        </w:rPr>
        <w:t>By 2p.m. at the latest, on the auction day, the Ministry of Finance will notify the PDs on accepted bids by fax and by electronic mail in the form as defined by the Form 6 of these Rules. By receiving this confirmation, the bidder enters into a binding contract with the Republic of Slovenia on subscription of the treasury bills at the price, conditions and amounts of the bids accepted.</w:t>
      </w:r>
    </w:p>
    <w:p w:rsidR="00631397" w:rsidRPr="00631397" w:rsidRDefault="00631397" w:rsidP="003165A7">
      <w:pPr>
        <w:pStyle w:val="Heading2"/>
        <w:jc w:val="both"/>
      </w:pPr>
      <w:r w:rsidRPr="00631397">
        <w:t>III.3.</w:t>
      </w:r>
      <w:r w:rsidRPr="00631397">
        <w:tab/>
        <w:t>PAYMENT AND SETTLEMENT</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The Settlement and Primary Dealer’s Obligations</w:t>
      </w:r>
    </w:p>
    <w:p w:rsidR="00631397" w:rsidRPr="00631397" w:rsidRDefault="00631397" w:rsidP="003165A7">
      <w:pPr>
        <w:jc w:val="both"/>
        <w:rPr>
          <w:rFonts w:ascii="Book Antiqua" w:hAnsi="Book Antiqua"/>
        </w:rPr>
      </w:pPr>
      <w:r w:rsidRPr="00631397">
        <w:rPr>
          <w:rFonts w:ascii="Book Antiqua" w:hAnsi="Book Antiqua"/>
        </w:rPr>
        <w:t>32.1.</w:t>
      </w:r>
      <w:r w:rsidRPr="00631397">
        <w:rPr>
          <w:rFonts w:ascii="Book Antiqua" w:hAnsi="Book Antiqua"/>
        </w:rPr>
        <w:tab/>
        <w:t>The issue date (the settlement date) for the treasury bills is the second business day after the day of the auction.</w:t>
      </w:r>
    </w:p>
    <w:p w:rsidR="00631397" w:rsidRPr="00631397" w:rsidRDefault="00631397" w:rsidP="003165A7">
      <w:pPr>
        <w:jc w:val="both"/>
        <w:rPr>
          <w:rFonts w:ascii="Book Antiqua" w:hAnsi="Book Antiqua"/>
        </w:rPr>
      </w:pPr>
      <w:r w:rsidRPr="00631397">
        <w:rPr>
          <w:rFonts w:ascii="Book Antiqua" w:hAnsi="Book Antiqua"/>
        </w:rPr>
        <w:t>32.2.</w:t>
      </w:r>
      <w:r w:rsidRPr="00631397">
        <w:rPr>
          <w:rFonts w:ascii="Book Antiqua" w:hAnsi="Book Antiqua"/>
        </w:rPr>
        <w:tab/>
        <w:t xml:space="preserve">The settlement of the treasury bills takes place between the Ministry of Finance and   PDs, pursuant to the confirmations of accepted bids (defined in Section 31 of these Rules), on the second business day after the day of the auction. The settlement is executed through the Central Registry of dematerialized securities of the Central Securities Clearing Corporation Inc. (CRVP KDD), by transferring the treasury bills from the Ministry of Finance’s securities account to the PD’s securities account in CRVP KDD, based on the payment made by the PD (delivery versus payment settlement  - DVP Settlement). </w:t>
      </w:r>
    </w:p>
    <w:p w:rsidR="00631397" w:rsidRPr="00631397" w:rsidRDefault="00631397" w:rsidP="003165A7">
      <w:pPr>
        <w:jc w:val="both"/>
        <w:rPr>
          <w:rFonts w:ascii="Book Antiqua" w:hAnsi="Book Antiqua"/>
        </w:rPr>
      </w:pPr>
      <w:r w:rsidRPr="00631397">
        <w:rPr>
          <w:rFonts w:ascii="Book Antiqua" w:hAnsi="Book Antiqua"/>
        </w:rPr>
        <w:t>32.3.</w:t>
      </w:r>
      <w:r w:rsidRPr="00631397">
        <w:rPr>
          <w:rFonts w:ascii="Book Antiqua" w:hAnsi="Book Antiqua"/>
        </w:rPr>
        <w:tab/>
        <w:t xml:space="preserve">PDs are obliged to enter the settlement instructions for DVP Settlement in the CRVP KDD from 7 a.m. to 12 a.m. CET on the first business day after the day of the auction. In case that entering of the settlement instructions for DVP Settlement in the CRVP KDD by 12 a.m. CET on the first business day after the day of the auction is not feasible, PDs may enter the settlement instructions for DVP Settlement in the CRVP KDD later on, provided that the DVP Settlement is executed on the second business day after the day of the auction.  </w:t>
      </w:r>
    </w:p>
    <w:p w:rsidR="00631397" w:rsidRPr="00631397" w:rsidRDefault="00631397" w:rsidP="003165A7">
      <w:pPr>
        <w:jc w:val="both"/>
        <w:rPr>
          <w:rFonts w:ascii="Book Antiqua" w:hAnsi="Book Antiqua"/>
        </w:rPr>
      </w:pPr>
      <w:r w:rsidRPr="00631397">
        <w:rPr>
          <w:rFonts w:ascii="Book Antiqua" w:hAnsi="Book Antiqua"/>
        </w:rPr>
        <w:t>32.4.</w:t>
      </w:r>
      <w:r w:rsidRPr="00631397">
        <w:rPr>
          <w:rFonts w:ascii="Book Antiqua" w:hAnsi="Book Antiqua"/>
        </w:rPr>
        <w:tab/>
        <w:t xml:space="preserve">PDs are obliged to provide the Ministry of Finance with the number of their securities account in CRVP KDD and the code of the CRVP KDD registry member maintaining the PD’s securities account in CRVP KDD, by 3 p.m. CET on the day of the auction, using the Form 7 of these Rules. In case that the Ministry of Finance does not receive the Form 7 by 3 p.m. CET on the day of the auction, the PD’s securities account number in CRVP KDD and the code of the CRVP KDD registry member maintaining the PD’s securities account in CRVP KDD as notified by the PD to the Ministry of Finance in the previous auction (or as </w:t>
      </w:r>
      <w:r w:rsidRPr="00631397">
        <w:rPr>
          <w:rFonts w:ascii="Book Antiqua" w:hAnsi="Book Antiqua"/>
        </w:rPr>
        <w:lastRenderedPageBreak/>
        <w:t xml:space="preserve">previously notified to the Ministry of Finance by the PD as standard settlement instructions) will be used by the Ministry of Finance for the purposes of DVP Settlement. </w:t>
      </w:r>
    </w:p>
    <w:p w:rsidR="00631397" w:rsidRPr="00631397" w:rsidRDefault="00631397" w:rsidP="003165A7">
      <w:pPr>
        <w:jc w:val="both"/>
        <w:rPr>
          <w:rFonts w:ascii="Book Antiqua" w:hAnsi="Book Antiqua"/>
        </w:rPr>
      </w:pPr>
      <w:r w:rsidRPr="00631397">
        <w:rPr>
          <w:rFonts w:ascii="Book Antiqua" w:hAnsi="Book Antiqua"/>
        </w:rPr>
        <w:t>32.5.</w:t>
      </w:r>
      <w:r w:rsidRPr="00631397">
        <w:rPr>
          <w:rFonts w:ascii="Book Antiqua" w:hAnsi="Book Antiqua"/>
        </w:rPr>
        <w:tab/>
        <w:t>PDs whose bids were accepted are obliged to undertake all that is required for the execution of settlement on thesettlement date by 2 p.m. CET (in parallel to the transfer of treasury bills the transfer of settlement amount between Dedicated Cash Accounts (DCA) in the TARGET2-Securities system needs to be ensured)  using settlement instructions as defined in the DVP Settlement order, generated in the CRVP KDD on the issue date. The payment amount equals the settlement amount as stated in the confirmation defined in Section 31 of these Rules.  PDs must make the payment regardless whether they purchased the treasury bills in their own name and for their own account or for the account of an investor.</w:t>
      </w:r>
    </w:p>
    <w:p w:rsidR="00631397" w:rsidRPr="00631397" w:rsidRDefault="00631397" w:rsidP="003165A7">
      <w:pPr>
        <w:jc w:val="both"/>
        <w:rPr>
          <w:rFonts w:ascii="Book Antiqua" w:hAnsi="Book Antiqua"/>
        </w:rPr>
      </w:pPr>
      <w:r w:rsidRPr="00631397">
        <w:rPr>
          <w:rFonts w:ascii="Book Antiqua" w:hAnsi="Book Antiqua"/>
        </w:rPr>
        <w:t>32.6.</w:t>
      </w:r>
      <w:r w:rsidRPr="00631397">
        <w:rPr>
          <w:rFonts w:ascii="Book Antiqua" w:hAnsi="Book Antiqua"/>
        </w:rPr>
        <w:tab/>
        <w:t>When a PD does not execute the payment in total within the closing time from the precedent paragraph, a PD is obliged to fulfil the payment obligation as soon as possible. In case the DVP Settlement between the Ministry of Finance and a PD is executed after the issue date (actual settlement date), a PD is obliged to reimburse the Ministry of Finance all costs and expenses which occurred due to the PD’s failure of meeting the payment obligation on the issue date. In addition, a PD is obliged to reimburse the Ministry of Finance the accrued interest for the period from the issue date to the actual settlement date and the interest on all of the overdue amounts for such a period.</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Ministry of Finance Obligations</w:t>
      </w:r>
    </w:p>
    <w:p w:rsidR="00631397" w:rsidRPr="00631397" w:rsidRDefault="00631397" w:rsidP="003165A7">
      <w:pPr>
        <w:jc w:val="both"/>
        <w:rPr>
          <w:rFonts w:ascii="Book Antiqua" w:hAnsi="Book Antiqua"/>
        </w:rPr>
      </w:pPr>
      <w:r w:rsidRPr="00631397">
        <w:rPr>
          <w:rFonts w:ascii="Book Antiqua" w:hAnsi="Book Antiqua"/>
        </w:rPr>
        <w:t>33.1.</w:t>
      </w:r>
      <w:r w:rsidRPr="00631397">
        <w:rPr>
          <w:rFonts w:ascii="Book Antiqua" w:hAnsi="Book Antiqua"/>
        </w:rPr>
        <w:tab/>
        <w:t>The Ministry of Finance enters the settlement instructions for DVP Settlement in the CRVP KDD from 7 a.m. to 12 a.m. CET on the first business day after the day of the auction. In case that the entering of the settlement instructions for DVP Settlement in the CRVP KDD by 12 a.m. CET on the first business day after the day of the auction is not feasible, the Ministry of Finance may enter the settlement instructions for DVP Settlement in the CRVP KDD later on, provided that the DVP Settlement is executed on the second business day after the day of the auction.</w:t>
      </w:r>
    </w:p>
    <w:p w:rsidR="00631397" w:rsidRPr="00631397" w:rsidRDefault="00631397" w:rsidP="003165A7">
      <w:pPr>
        <w:jc w:val="both"/>
        <w:rPr>
          <w:rFonts w:ascii="Book Antiqua" w:hAnsi="Book Antiqua"/>
        </w:rPr>
      </w:pPr>
      <w:r w:rsidRPr="00631397">
        <w:rPr>
          <w:rFonts w:ascii="Book Antiqua" w:hAnsi="Book Antiqua"/>
        </w:rPr>
        <w:t>33.2.</w:t>
      </w:r>
      <w:r w:rsidRPr="00631397">
        <w:rPr>
          <w:rFonts w:ascii="Book Antiqua" w:hAnsi="Book Antiqua"/>
        </w:rPr>
        <w:tab/>
        <w:t>In the written bidding invitation the Ministry of Finance includes its securities account number in CRVP KDD and the code of the CRVP KDD registry member maintaining the Ministry of Finance’s securities account in CRVP KDD.</w:t>
      </w:r>
    </w:p>
    <w:p w:rsidR="00631397" w:rsidRPr="00631397" w:rsidRDefault="00631397" w:rsidP="003165A7">
      <w:pPr>
        <w:jc w:val="both"/>
        <w:rPr>
          <w:rFonts w:ascii="Book Antiqua" w:hAnsi="Book Antiqua"/>
        </w:rPr>
      </w:pPr>
      <w:r w:rsidRPr="00631397">
        <w:rPr>
          <w:rFonts w:ascii="Book Antiqua" w:hAnsi="Book Antiqua"/>
        </w:rPr>
        <w:t>33.3.</w:t>
      </w:r>
      <w:r w:rsidRPr="00631397">
        <w:rPr>
          <w:rFonts w:ascii="Book Antiqua" w:hAnsi="Book Antiqua"/>
        </w:rPr>
        <w:tab/>
        <w:t>On the auction day the Ministry of Finance is obliged to submit to the Central Securities Clearing Corporation Inc. (KDD) the data on treasury bills required by the Central Securities Clearing Corporation Inc. (KDD) in order for the Central Securities Clearing Corporation Inc. (KDD) to be able to enable the Ministry of Finance and PDs to enter the settlement instructions for DVP Settlement in CRVP KDD on the first business day after the day of the auction from 7 a.m. CET onwards.</w:t>
      </w:r>
    </w:p>
    <w:p w:rsidR="00631397" w:rsidRPr="00631397" w:rsidRDefault="00631397" w:rsidP="003165A7">
      <w:pPr>
        <w:jc w:val="both"/>
        <w:rPr>
          <w:rFonts w:ascii="Book Antiqua" w:hAnsi="Book Antiqua"/>
        </w:rPr>
      </w:pPr>
      <w:r w:rsidRPr="00631397">
        <w:rPr>
          <w:rFonts w:ascii="Book Antiqua" w:hAnsi="Book Antiqua"/>
        </w:rPr>
        <w:t>33.4.</w:t>
      </w:r>
      <w:r w:rsidRPr="00631397">
        <w:rPr>
          <w:rFonts w:ascii="Book Antiqua" w:hAnsi="Book Antiqua"/>
        </w:rPr>
        <w:tab/>
        <w:t xml:space="preserve">The Ministry of Finance is obliged to submit the order to issue the treasury bills to the Central Securities Clearing Corporation Inc. (KDD) in such a manner that all treasury bills are registered in the Ministry of Finance’s securities account in CRVP KDD on the issue date </w:t>
      </w:r>
      <w:r w:rsidRPr="00631397">
        <w:rPr>
          <w:rFonts w:ascii="Book Antiqua" w:hAnsi="Book Antiqua"/>
        </w:rPr>
        <w:lastRenderedPageBreak/>
        <w:t>by 8.30 a.m. CET, which enables the DVP Settlement between the Ministry of Finance and PDs on the second business day after the day of auction from 8.30 a.m. CET onwards.</w:t>
      </w:r>
    </w:p>
    <w:p w:rsidR="00631397" w:rsidRPr="00631397" w:rsidRDefault="00631397" w:rsidP="003165A7">
      <w:pPr>
        <w:pStyle w:val="Heading1"/>
        <w:jc w:val="both"/>
      </w:pPr>
      <w:r w:rsidRPr="00631397">
        <w:t>IV.  ERRORS AND  FAILURES OF THE SYSTEM</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Procedures for platform failures</w:t>
      </w:r>
    </w:p>
    <w:p w:rsidR="00631397" w:rsidRPr="00631397" w:rsidRDefault="00631397" w:rsidP="003165A7">
      <w:pPr>
        <w:jc w:val="both"/>
        <w:rPr>
          <w:rFonts w:ascii="Book Antiqua" w:hAnsi="Book Antiqua"/>
        </w:rPr>
      </w:pPr>
      <w:r w:rsidRPr="00631397">
        <w:rPr>
          <w:rFonts w:ascii="Book Antiqua" w:hAnsi="Book Antiqua"/>
        </w:rPr>
        <w:t>34.1.</w:t>
      </w:r>
      <w:r w:rsidRPr="00631397">
        <w:rPr>
          <w:rFonts w:ascii="Book Antiqua" w:hAnsi="Book Antiqua"/>
        </w:rPr>
        <w:tab/>
        <w:t>As platform failures are deemed:</w:t>
      </w:r>
    </w:p>
    <w:p w:rsidR="00631397" w:rsidRPr="00864808" w:rsidRDefault="00631397" w:rsidP="001C2882">
      <w:pPr>
        <w:pStyle w:val="ListParagraph"/>
        <w:numPr>
          <w:ilvl w:val="1"/>
          <w:numId w:val="1"/>
        </w:numPr>
        <w:jc w:val="both"/>
        <w:rPr>
          <w:rFonts w:ascii="Book Antiqua" w:hAnsi="Book Antiqua"/>
        </w:rPr>
      </w:pPr>
      <w:r w:rsidRPr="00864808">
        <w:rPr>
          <w:rFonts w:ascii="Book Antiqua" w:hAnsi="Book Antiqua"/>
        </w:rPr>
        <w:t>system errors and failures,</w:t>
      </w:r>
    </w:p>
    <w:p w:rsidR="00631397" w:rsidRPr="00864808" w:rsidRDefault="00631397" w:rsidP="001C2882">
      <w:pPr>
        <w:pStyle w:val="ListParagraph"/>
        <w:numPr>
          <w:ilvl w:val="1"/>
          <w:numId w:val="1"/>
        </w:numPr>
        <w:jc w:val="both"/>
        <w:rPr>
          <w:rFonts w:ascii="Book Antiqua" w:hAnsi="Book Antiqua"/>
        </w:rPr>
      </w:pPr>
      <w:r w:rsidRPr="00864808">
        <w:rPr>
          <w:rFonts w:ascii="Book Antiqua" w:hAnsi="Book Antiqua"/>
        </w:rPr>
        <w:t>blocked access to the system and</w:t>
      </w:r>
    </w:p>
    <w:p w:rsidR="00631397" w:rsidRPr="00864808" w:rsidRDefault="00631397" w:rsidP="001C2882">
      <w:pPr>
        <w:pStyle w:val="ListParagraph"/>
        <w:numPr>
          <w:ilvl w:val="1"/>
          <w:numId w:val="1"/>
        </w:numPr>
        <w:jc w:val="both"/>
        <w:rPr>
          <w:rFonts w:ascii="Book Antiqua" w:hAnsi="Book Antiqua"/>
        </w:rPr>
      </w:pPr>
      <w:r w:rsidRPr="00864808">
        <w:rPr>
          <w:rFonts w:ascii="Book Antiqua" w:hAnsi="Book Antiqua"/>
        </w:rPr>
        <w:t>other errors which prevent the completion of an auction in BAS.</w:t>
      </w:r>
    </w:p>
    <w:p w:rsidR="00631397" w:rsidRPr="00631397" w:rsidRDefault="00631397" w:rsidP="003165A7">
      <w:pPr>
        <w:jc w:val="both"/>
        <w:rPr>
          <w:rFonts w:ascii="Book Antiqua" w:hAnsi="Book Antiqua"/>
        </w:rPr>
      </w:pPr>
      <w:r w:rsidRPr="00631397">
        <w:rPr>
          <w:rFonts w:ascii="Book Antiqua" w:hAnsi="Book Antiqua"/>
        </w:rPr>
        <w:t>34.2.</w:t>
      </w:r>
      <w:r w:rsidRPr="00631397">
        <w:rPr>
          <w:rFonts w:ascii="Book Antiqua" w:hAnsi="Book Antiqua"/>
        </w:rPr>
        <w:tab/>
        <w:t>Problems in accessing the BAS:</w:t>
      </w:r>
    </w:p>
    <w:p w:rsidR="00631397" w:rsidRPr="00864808" w:rsidRDefault="00631397" w:rsidP="001C2882">
      <w:pPr>
        <w:pStyle w:val="ListParagraph"/>
        <w:numPr>
          <w:ilvl w:val="0"/>
          <w:numId w:val="14"/>
        </w:numPr>
        <w:jc w:val="both"/>
        <w:rPr>
          <w:rFonts w:ascii="Book Antiqua" w:hAnsi="Book Antiqua"/>
        </w:rPr>
      </w:pPr>
      <w:r w:rsidRPr="00864808">
        <w:rPr>
          <w:rFonts w:ascii="Book Antiqua" w:hAnsi="Book Antiqua"/>
        </w:rPr>
        <w:t>Auction participants are responsible for checking that their access to BAS is fully operational for the auction execution.</w:t>
      </w:r>
    </w:p>
    <w:p w:rsidR="00631397" w:rsidRPr="00864808" w:rsidRDefault="00631397" w:rsidP="001C2882">
      <w:pPr>
        <w:pStyle w:val="ListParagraph"/>
        <w:numPr>
          <w:ilvl w:val="0"/>
          <w:numId w:val="14"/>
        </w:numPr>
        <w:jc w:val="both"/>
        <w:rPr>
          <w:rFonts w:ascii="Book Antiqua" w:hAnsi="Book Antiqua"/>
        </w:rPr>
      </w:pPr>
      <w:r w:rsidRPr="00864808">
        <w:rPr>
          <w:rFonts w:ascii="Book Antiqua" w:hAnsi="Book Antiqua"/>
        </w:rPr>
        <w:t>Should a participant detect problems in accessing the BAS, it should immediately notify the Ministry of Finance.</w:t>
      </w:r>
    </w:p>
    <w:p w:rsidR="00631397" w:rsidRPr="00631397" w:rsidRDefault="00631397" w:rsidP="003165A7">
      <w:pPr>
        <w:jc w:val="both"/>
        <w:rPr>
          <w:rFonts w:ascii="Book Antiqua" w:hAnsi="Book Antiqua"/>
        </w:rPr>
      </w:pPr>
      <w:r w:rsidRPr="00631397">
        <w:rPr>
          <w:rFonts w:ascii="Book Antiqua" w:hAnsi="Book Antiqua"/>
        </w:rPr>
        <w:t>34.3.</w:t>
      </w:r>
      <w:r w:rsidRPr="00631397">
        <w:rPr>
          <w:rFonts w:ascii="Book Antiqua" w:hAnsi="Book Antiqua"/>
        </w:rPr>
        <w:tab/>
        <w:t xml:space="preserve">Should any problems arise during the auction which prevents the access of the Ministry of Finance and/or any of the BAS users or the normal execution of the auction phases through BAS, the Ministry of Finance shall decide on the measures to adopt according to the contingency plans approved. </w:t>
      </w:r>
    </w:p>
    <w:p w:rsidR="00631397" w:rsidRPr="00631397" w:rsidRDefault="00631397" w:rsidP="003165A7">
      <w:pPr>
        <w:jc w:val="both"/>
        <w:rPr>
          <w:rFonts w:ascii="Book Antiqua" w:hAnsi="Book Antiqua"/>
        </w:rPr>
      </w:pPr>
      <w:r w:rsidRPr="00631397">
        <w:rPr>
          <w:rFonts w:ascii="Book Antiqua" w:hAnsi="Book Antiqua"/>
        </w:rPr>
        <w:t>34.4.</w:t>
      </w:r>
      <w:r w:rsidRPr="00631397">
        <w:rPr>
          <w:rFonts w:ascii="Book Antiqua" w:hAnsi="Book Antiqua"/>
        </w:rPr>
        <w:tab/>
        <w:t>Taking into account the nature of the problems and the number of auction participants with difficulties in using BAS, the Ministry of Finance shall take one of the following decisions:</w:t>
      </w:r>
    </w:p>
    <w:p w:rsidR="00631397" w:rsidRPr="00864808" w:rsidRDefault="00631397" w:rsidP="001C2882">
      <w:pPr>
        <w:pStyle w:val="ListParagraph"/>
        <w:numPr>
          <w:ilvl w:val="0"/>
          <w:numId w:val="15"/>
        </w:numPr>
        <w:jc w:val="both"/>
        <w:rPr>
          <w:rFonts w:ascii="Book Antiqua" w:hAnsi="Book Antiqua"/>
        </w:rPr>
      </w:pPr>
      <w:r w:rsidRPr="00864808">
        <w:rPr>
          <w:rFonts w:ascii="Book Antiqua" w:hAnsi="Book Antiqua"/>
        </w:rPr>
        <w:t>to prolong the auction in BAS (Plan A),</w:t>
      </w:r>
    </w:p>
    <w:p w:rsidR="00631397" w:rsidRPr="00864808" w:rsidRDefault="00631397" w:rsidP="001C2882">
      <w:pPr>
        <w:pStyle w:val="ListParagraph"/>
        <w:numPr>
          <w:ilvl w:val="0"/>
          <w:numId w:val="15"/>
        </w:numPr>
        <w:jc w:val="both"/>
        <w:rPr>
          <w:rFonts w:ascii="Book Antiqua" w:hAnsi="Book Antiqua"/>
        </w:rPr>
      </w:pPr>
      <w:r w:rsidRPr="00864808">
        <w:rPr>
          <w:rFonts w:ascii="Book Antiqua" w:hAnsi="Book Antiqua"/>
        </w:rPr>
        <w:t>to use a parallel system for the auction execution (Plan B),</w:t>
      </w:r>
    </w:p>
    <w:p w:rsidR="00631397" w:rsidRPr="00864808" w:rsidRDefault="00631397" w:rsidP="001C2882">
      <w:pPr>
        <w:pStyle w:val="ListParagraph"/>
        <w:numPr>
          <w:ilvl w:val="0"/>
          <w:numId w:val="15"/>
        </w:numPr>
        <w:jc w:val="both"/>
        <w:rPr>
          <w:rFonts w:ascii="Book Antiqua" w:hAnsi="Book Antiqua"/>
        </w:rPr>
      </w:pPr>
      <w:r w:rsidRPr="00864808">
        <w:rPr>
          <w:rFonts w:ascii="Book Antiqua" w:hAnsi="Book Antiqua"/>
        </w:rPr>
        <w:t>to postpone the auction to the next business day (Plan C).</w:t>
      </w:r>
    </w:p>
    <w:p w:rsidR="00631397" w:rsidRPr="00631397" w:rsidRDefault="00631397" w:rsidP="003165A7">
      <w:pPr>
        <w:jc w:val="both"/>
        <w:rPr>
          <w:rFonts w:ascii="Book Antiqua" w:hAnsi="Book Antiqua"/>
        </w:rPr>
      </w:pPr>
      <w:r w:rsidRPr="00631397">
        <w:rPr>
          <w:rFonts w:ascii="Book Antiqua" w:hAnsi="Book Antiqua"/>
        </w:rPr>
        <w:t>34.5.</w:t>
      </w:r>
      <w:r w:rsidRPr="00631397">
        <w:rPr>
          <w:rFonts w:ascii="Book Antiqua" w:hAnsi="Book Antiqua"/>
        </w:rPr>
        <w:tab/>
        <w:t>Plan A</w:t>
      </w:r>
    </w:p>
    <w:p w:rsidR="00631397" w:rsidRPr="00631397" w:rsidRDefault="00631397" w:rsidP="003165A7">
      <w:pPr>
        <w:jc w:val="both"/>
        <w:rPr>
          <w:rFonts w:ascii="Book Antiqua" w:hAnsi="Book Antiqua"/>
        </w:rPr>
      </w:pPr>
      <w:r w:rsidRPr="00631397">
        <w:rPr>
          <w:rFonts w:ascii="Book Antiqua" w:hAnsi="Book Antiqua"/>
        </w:rPr>
        <w:t>Plan A will be carried out if the problems in accessing or managing BAS affect one or more auction participants, the Ministry of Finance or Bloomberg before or during the auction.</w:t>
      </w:r>
    </w:p>
    <w:p w:rsidR="00631397" w:rsidRPr="00631397" w:rsidRDefault="00631397" w:rsidP="003165A7">
      <w:pPr>
        <w:jc w:val="both"/>
        <w:rPr>
          <w:rFonts w:ascii="Book Antiqua" w:hAnsi="Book Antiqua"/>
        </w:rPr>
      </w:pPr>
      <w:r w:rsidRPr="00631397">
        <w:rPr>
          <w:rFonts w:ascii="Book Antiqua" w:hAnsi="Book Antiqua"/>
        </w:rPr>
        <w:t>If auction participant(s) have informed the Ministry of Finance about their inability to access the BAS up to 5 minutes before the end of either the closing time of first phase or second phase of the bond auction or, alternately, up to 5 minutes before the closing time of treasury bill auction via telephone or fax, the Ministry of Finance may prolong the closing time for the first phase in BAS for up to 1 hour and the closing time for the second phase for up to 30 minutes, provided that by prolonging the auction in such a manner the submission of the non-competitive bids should be finished at 4 p.m. at the latest, and, alternatively, the closing time for treasury bill auction for up to 1 hour.</w:t>
      </w:r>
    </w:p>
    <w:p w:rsidR="00631397" w:rsidRPr="00631397" w:rsidRDefault="00631397" w:rsidP="003165A7">
      <w:pPr>
        <w:jc w:val="both"/>
        <w:rPr>
          <w:rFonts w:ascii="Book Antiqua" w:hAnsi="Book Antiqua"/>
        </w:rPr>
      </w:pPr>
      <w:r w:rsidRPr="00631397">
        <w:rPr>
          <w:rFonts w:ascii="Book Antiqua" w:hAnsi="Book Antiqua"/>
        </w:rPr>
        <w:lastRenderedPageBreak/>
        <w:t xml:space="preserve">The Ministry of Finance will notify the auction participants on the new closing times of the subsequent auction activities immediately after the problems are resolved. </w:t>
      </w:r>
    </w:p>
    <w:p w:rsidR="00631397" w:rsidRPr="00631397" w:rsidRDefault="00631397" w:rsidP="003165A7">
      <w:pPr>
        <w:jc w:val="both"/>
        <w:rPr>
          <w:rFonts w:ascii="Book Antiqua" w:hAnsi="Book Antiqua"/>
        </w:rPr>
      </w:pPr>
      <w:r w:rsidRPr="00631397">
        <w:rPr>
          <w:rFonts w:ascii="Book Antiqua" w:hAnsi="Book Antiqua"/>
        </w:rPr>
        <w:t>34.6.</w:t>
      </w:r>
      <w:r w:rsidRPr="00631397">
        <w:rPr>
          <w:rFonts w:ascii="Book Antiqua" w:hAnsi="Book Antiqua"/>
        </w:rPr>
        <w:tab/>
        <w:t>Plan B</w:t>
      </w:r>
    </w:p>
    <w:p w:rsidR="00631397" w:rsidRPr="00631397" w:rsidRDefault="00631397" w:rsidP="003165A7">
      <w:pPr>
        <w:jc w:val="both"/>
        <w:rPr>
          <w:rFonts w:ascii="Book Antiqua" w:hAnsi="Book Antiqua"/>
        </w:rPr>
      </w:pPr>
      <w:r w:rsidRPr="00631397">
        <w:rPr>
          <w:rFonts w:ascii="Book Antiqua" w:hAnsi="Book Antiqua"/>
        </w:rPr>
        <w:t>Plan B will be used when the Ministry of Finance considers that the problems in the BAS  will not be resolved by carrying out Plan A.</w:t>
      </w:r>
    </w:p>
    <w:p w:rsidR="00631397" w:rsidRPr="00631397" w:rsidRDefault="00631397" w:rsidP="003165A7">
      <w:pPr>
        <w:jc w:val="both"/>
        <w:rPr>
          <w:rFonts w:ascii="Book Antiqua" w:hAnsi="Book Antiqua"/>
        </w:rPr>
      </w:pPr>
      <w:r w:rsidRPr="00631397">
        <w:rPr>
          <w:rFonts w:ascii="Book Antiqua" w:hAnsi="Book Antiqua"/>
        </w:rPr>
        <w:t>Carrying out Plan B involves using a parallel  auction execution system between the Ministry of Finance and the PDs consisting of  special IT programs  for</w:t>
      </w:r>
    </w:p>
    <w:p w:rsidR="00631397" w:rsidRPr="00864808" w:rsidRDefault="00631397" w:rsidP="001C2882">
      <w:pPr>
        <w:pStyle w:val="ListParagraph"/>
        <w:numPr>
          <w:ilvl w:val="0"/>
          <w:numId w:val="16"/>
        </w:numPr>
        <w:jc w:val="both"/>
        <w:rPr>
          <w:rFonts w:ascii="Book Antiqua" w:hAnsi="Book Antiqua"/>
        </w:rPr>
      </w:pPr>
      <w:r w:rsidRPr="00864808">
        <w:rPr>
          <w:rFonts w:ascii="Book Antiqua" w:hAnsi="Book Antiqua"/>
        </w:rPr>
        <w:t xml:space="preserve">the submission of bids through e-mail, </w:t>
      </w:r>
    </w:p>
    <w:p w:rsidR="00631397" w:rsidRPr="00864808" w:rsidRDefault="00631397" w:rsidP="001C2882">
      <w:pPr>
        <w:pStyle w:val="ListParagraph"/>
        <w:numPr>
          <w:ilvl w:val="0"/>
          <w:numId w:val="16"/>
        </w:numPr>
        <w:jc w:val="both"/>
        <w:rPr>
          <w:rFonts w:ascii="Book Antiqua" w:hAnsi="Book Antiqua"/>
        </w:rPr>
      </w:pPr>
      <w:r w:rsidRPr="00864808">
        <w:rPr>
          <w:rFonts w:ascii="Book Antiqua" w:hAnsi="Book Antiqua"/>
        </w:rPr>
        <w:t>processing the  selection of competitive and non-competitive bids.</w:t>
      </w:r>
    </w:p>
    <w:p w:rsidR="00631397" w:rsidRPr="00631397" w:rsidRDefault="00631397" w:rsidP="003165A7">
      <w:pPr>
        <w:jc w:val="both"/>
        <w:rPr>
          <w:rFonts w:ascii="Book Antiqua" w:hAnsi="Book Antiqua"/>
        </w:rPr>
      </w:pPr>
      <w:r w:rsidRPr="00631397">
        <w:rPr>
          <w:rFonts w:ascii="Book Antiqua" w:hAnsi="Book Antiqua"/>
        </w:rPr>
        <w:t xml:space="preserve">and  release of the auction results by  e-mail and fax. </w:t>
      </w:r>
    </w:p>
    <w:p w:rsidR="00631397" w:rsidRPr="00631397" w:rsidRDefault="00631397" w:rsidP="003165A7">
      <w:pPr>
        <w:jc w:val="both"/>
        <w:rPr>
          <w:rFonts w:ascii="Book Antiqua" w:hAnsi="Book Antiqua"/>
        </w:rPr>
      </w:pPr>
      <w:r w:rsidRPr="00631397">
        <w:rPr>
          <w:rFonts w:ascii="Book Antiqua" w:hAnsi="Book Antiqua"/>
        </w:rPr>
        <w:t xml:space="preserve">Submission of bids by the PDs  under plan B will be carried out  either by: </w:t>
      </w:r>
    </w:p>
    <w:p w:rsidR="00631397" w:rsidRPr="00864808" w:rsidRDefault="00631397" w:rsidP="001C2882">
      <w:pPr>
        <w:pStyle w:val="ListParagraph"/>
        <w:numPr>
          <w:ilvl w:val="0"/>
          <w:numId w:val="17"/>
        </w:numPr>
        <w:jc w:val="both"/>
        <w:rPr>
          <w:rFonts w:ascii="Book Antiqua" w:hAnsi="Book Antiqua"/>
        </w:rPr>
      </w:pPr>
      <w:r w:rsidRPr="00864808">
        <w:rPr>
          <w:rFonts w:ascii="Book Antiqua" w:hAnsi="Book Antiqua"/>
        </w:rPr>
        <w:t>e-mail, using the parallel system special IT program and providing the list of bids by the fax:</w:t>
      </w:r>
    </w:p>
    <w:p w:rsidR="00631397" w:rsidRPr="00631397" w:rsidRDefault="00631397" w:rsidP="003165A7">
      <w:pPr>
        <w:ind w:left="1065"/>
        <w:jc w:val="both"/>
        <w:rPr>
          <w:rFonts w:ascii="Book Antiqua" w:hAnsi="Book Antiqua"/>
        </w:rPr>
      </w:pPr>
      <w:r w:rsidRPr="00631397">
        <w:rPr>
          <w:rFonts w:ascii="Book Antiqua" w:hAnsi="Book Antiqua"/>
        </w:rPr>
        <w:t>aa.</w:t>
      </w:r>
      <w:r w:rsidRPr="00631397">
        <w:rPr>
          <w:rFonts w:ascii="Book Antiqua" w:hAnsi="Book Antiqua"/>
        </w:rPr>
        <w:tab/>
        <w:t>If  one participant is unable to submit bids under Plan A, then bids of this participant are submitted by the parallel system. For submitting bids other participants continue using BAS. The auction will be finalized in the parallel system and participants and Bloomberg will be informed about the results via e-mail and fax. The results will be published by Bloomberg on their screen.</w:t>
      </w:r>
    </w:p>
    <w:p w:rsidR="00631397" w:rsidRPr="00631397" w:rsidRDefault="00631397" w:rsidP="003165A7">
      <w:pPr>
        <w:ind w:left="1065"/>
        <w:jc w:val="both"/>
        <w:rPr>
          <w:rFonts w:ascii="Book Antiqua" w:hAnsi="Book Antiqua"/>
        </w:rPr>
      </w:pPr>
      <w:r w:rsidRPr="00631397">
        <w:rPr>
          <w:rFonts w:ascii="Book Antiqua" w:hAnsi="Book Antiqua"/>
        </w:rPr>
        <w:t>ab. If two or more participants are unable to submit bids according to Plan A, the auction is continued by all the participants using the parallel system for submission of bids. The auction will be finalized in the parallel system and participants and Bloomberg will be informed about the results via e-mail and fax. The results will be published by Bloomberg on their screen.</w:t>
      </w:r>
    </w:p>
    <w:p w:rsidR="00631397" w:rsidRPr="00631397" w:rsidRDefault="00631397" w:rsidP="003165A7">
      <w:pPr>
        <w:ind w:firstLine="708"/>
        <w:jc w:val="both"/>
        <w:rPr>
          <w:rFonts w:ascii="Book Antiqua" w:hAnsi="Book Antiqua"/>
        </w:rPr>
      </w:pPr>
      <w:r w:rsidRPr="00631397">
        <w:rPr>
          <w:rFonts w:ascii="Book Antiqua" w:hAnsi="Book Antiqua"/>
        </w:rPr>
        <w:t>or</w:t>
      </w:r>
    </w:p>
    <w:p w:rsidR="00631397" w:rsidRPr="00864808" w:rsidRDefault="00631397" w:rsidP="001C2882">
      <w:pPr>
        <w:pStyle w:val="ListParagraph"/>
        <w:numPr>
          <w:ilvl w:val="0"/>
          <w:numId w:val="17"/>
        </w:numPr>
        <w:jc w:val="both"/>
        <w:rPr>
          <w:rFonts w:ascii="Book Antiqua" w:hAnsi="Book Antiqua"/>
        </w:rPr>
      </w:pPr>
      <w:r w:rsidRPr="00864808">
        <w:rPr>
          <w:rFonts w:ascii="Book Antiqua" w:hAnsi="Book Antiqua"/>
        </w:rPr>
        <w:t>If one or more participants are unable to submit their bids by the parallel system mentioned in paragraph a) above, all  participants will send the list of bids signed by Administrators of promary dealers, via telefax. The Ministry of Finance will then  insert the data into a special IT program for the execution of selection of bids. Tha auction will be completed in the parallel system. The Ministry of Finance will notify the auction participants  and Bloomberg on the results of the auction. The results will be published by Bloomberg on their screen .</w:t>
      </w:r>
    </w:p>
    <w:p w:rsidR="00631397" w:rsidRPr="00631397" w:rsidRDefault="00631397" w:rsidP="003165A7">
      <w:pPr>
        <w:jc w:val="both"/>
        <w:rPr>
          <w:rFonts w:ascii="Book Antiqua" w:hAnsi="Book Antiqua"/>
        </w:rPr>
      </w:pPr>
      <w:r w:rsidRPr="00631397">
        <w:rPr>
          <w:rFonts w:ascii="Book Antiqua" w:hAnsi="Book Antiqua"/>
        </w:rPr>
        <w:t>34.7.</w:t>
      </w:r>
      <w:r w:rsidRPr="00631397">
        <w:rPr>
          <w:rFonts w:ascii="Book Antiqua" w:hAnsi="Book Antiqua"/>
        </w:rPr>
        <w:tab/>
        <w:t>Plan C</w:t>
      </w:r>
    </w:p>
    <w:p w:rsidR="00631397" w:rsidRPr="00631397" w:rsidRDefault="00631397" w:rsidP="003165A7">
      <w:pPr>
        <w:jc w:val="both"/>
        <w:rPr>
          <w:rFonts w:ascii="Book Antiqua" w:hAnsi="Book Antiqua"/>
        </w:rPr>
      </w:pPr>
      <w:r w:rsidRPr="00631397">
        <w:rPr>
          <w:rFonts w:ascii="Book Antiqua" w:hAnsi="Book Antiqua"/>
        </w:rPr>
        <w:t>Plan C will be used when the Ministry of Finance considers that the problems in the system will not be resolved by carrying out Plans A and/or B;</w:t>
      </w:r>
    </w:p>
    <w:p w:rsidR="00631397" w:rsidRPr="00631397" w:rsidRDefault="00631397" w:rsidP="003165A7">
      <w:pPr>
        <w:jc w:val="both"/>
        <w:rPr>
          <w:rFonts w:ascii="Book Antiqua" w:hAnsi="Book Antiqua"/>
        </w:rPr>
      </w:pPr>
    </w:p>
    <w:p w:rsidR="00631397" w:rsidRPr="00631397" w:rsidRDefault="00631397" w:rsidP="003165A7">
      <w:pPr>
        <w:jc w:val="both"/>
        <w:rPr>
          <w:rFonts w:ascii="Book Antiqua" w:hAnsi="Book Antiqua"/>
        </w:rPr>
      </w:pPr>
      <w:r w:rsidRPr="00631397">
        <w:rPr>
          <w:rFonts w:ascii="Book Antiqua" w:hAnsi="Book Antiqua"/>
        </w:rPr>
        <w:lastRenderedPageBreak/>
        <w:t>34.8.</w:t>
      </w:r>
      <w:r w:rsidRPr="00631397">
        <w:rPr>
          <w:rFonts w:ascii="Book Antiqua" w:hAnsi="Book Antiqua"/>
        </w:rPr>
        <w:tab/>
        <w:t>Carrying out Plan C involves postponing the auction to the next business day. The details regarding the execution of Plan C shall be announced to participants immediately after the notification of the decision on carrying out plan C.</w:t>
      </w:r>
    </w:p>
    <w:p w:rsidR="00631397" w:rsidRPr="00631397" w:rsidRDefault="00631397" w:rsidP="003165A7">
      <w:pPr>
        <w:jc w:val="both"/>
        <w:rPr>
          <w:rFonts w:ascii="Book Antiqua" w:hAnsi="Book Antiqua"/>
        </w:rPr>
      </w:pPr>
      <w:r w:rsidRPr="00631397">
        <w:rPr>
          <w:rFonts w:ascii="Book Antiqua" w:hAnsi="Book Antiqua"/>
        </w:rPr>
        <w:t>34.9.</w:t>
      </w:r>
      <w:r w:rsidRPr="00631397">
        <w:rPr>
          <w:rFonts w:ascii="Book Antiqua" w:hAnsi="Book Antiqua"/>
        </w:rPr>
        <w:tab/>
        <w:t>Participants will be immediately informed of the Ministry of Finance’s decision to carry out Plan A, B or C by, telephone and fax.</w:t>
      </w:r>
    </w:p>
    <w:p w:rsidR="00631397" w:rsidRPr="00631397" w:rsidRDefault="00631397" w:rsidP="003165A7">
      <w:pPr>
        <w:pStyle w:val="Heading1"/>
        <w:jc w:val="both"/>
      </w:pPr>
      <w:r w:rsidRPr="00631397">
        <w:t>V. Transitional and Final Clauses</w:t>
      </w:r>
    </w:p>
    <w:p w:rsidR="00631397" w:rsidRPr="00533A5B" w:rsidRDefault="00631397" w:rsidP="001C2882">
      <w:pPr>
        <w:pStyle w:val="ListParagraph"/>
        <w:numPr>
          <w:ilvl w:val="0"/>
          <w:numId w:val="1"/>
        </w:numPr>
        <w:jc w:val="both"/>
        <w:rPr>
          <w:rFonts w:ascii="Book Antiqua" w:hAnsi="Book Antiqua"/>
          <w:b/>
          <w:sz w:val="28"/>
          <w:szCs w:val="28"/>
        </w:rPr>
      </w:pPr>
      <w:r w:rsidRPr="00533A5B">
        <w:rPr>
          <w:rFonts w:ascii="Book Antiqua" w:hAnsi="Book Antiqua"/>
          <w:b/>
          <w:sz w:val="28"/>
          <w:szCs w:val="28"/>
        </w:rPr>
        <w:t>Entry into Force</w:t>
      </w:r>
    </w:p>
    <w:p w:rsidR="00631397" w:rsidRPr="00631397" w:rsidRDefault="00631397" w:rsidP="003165A7">
      <w:pPr>
        <w:jc w:val="both"/>
        <w:rPr>
          <w:rFonts w:ascii="Book Antiqua" w:hAnsi="Book Antiqua"/>
        </w:rPr>
      </w:pPr>
      <w:r w:rsidRPr="00631397">
        <w:rPr>
          <w:rFonts w:ascii="Book Antiqua" w:hAnsi="Book Antiqua"/>
        </w:rPr>
        <w:t>35.1.</w:t>
      </w:r>
      <w:r w:rsidRPr="00631397">
        <w:rPr>
          <w:rFonts w:ascii="Book Antiqua" w:hAnsi="Book Antiqua"/>
        </w:rPr>
        <w:tab/>
        <w:t xml:space="preserve">The Rules enter into force on the day they are published on the webpage of the Ministry of Finance, but not until the migration of KDD – Central Clearing and Depository Corporation Inc. to T2S (TARGET2-Securities) has been sucessefully completed. </w:t>
      </w:r>
    </w:p>
    <w:p w:rsidR="00631397" w:rsidRPr="00631397" w:rsidRDefault="00631397" w:rsidP="003165A7">
      <w:pPr>
        <w:jc w:val="both"/>
        <w:rPr>
          <w:rFonts w:ascii="Book Antiqua" w:hAnsi="Book Antiqua"/>
        </w:rPr>
      </w:pPr>
      <w:r w:rsidRPr="00631397">
        <w:rPr>
          <w:rFonts w:ascii="Book Antiqua" w:hAnsi="Book Antiqua"/>
        </w:rPr>
        <w:t>35.2.</w:t>
      </w:r>
      <w:r w:rsidRPr="00631397">
        <w:rPr>
          <w:rFonts w:ascii="Book Antiqua" w:hAnsi="Book Antiqua"/>
        </w:rPr>
        <w:tab/>
        <w:t xml:space="preserve">On the day of entry into force of this Rules the Rules of the Republic of Slovenia Government Securities’ Auctions, No. 470-49/2008/2, dated 6. 10. 2014 shall cease to be valid. </w:t>
      </w:r>
    </w:p>
    <w:p w:rsidR="00631397" w:rsidRPr="00631397" w:rsidRDefault="00631397" w:rsidP="003165A7">
      <w:pPr>
        <w:jc w:val="both"/>
        <w:rPr>
          <w:rFonts w:ascii="Book Antiqua" w:hAnsi="Book Antiqua"/>
        </w:rPr>
      </w:pPr>
      <w:r w:rsidRPr="00631397">
        <w:rPr>
          <w:rFonts w:ascii="Book Antiqua" w:hAnsi="Book Antiqua"/>
        </w:rPr>
        <w:t>Number: 470-49/2008/4</w:t>
      </w:r>
    </w:p>
    <w:p w:rsidR="003533F5" w:rsidRDefault="00631397" w:rsidP="003533F5">
      <w:pPr>
        <w:jc w:val="both"/>
        <w:rPr>
          <w:rFonts w:ascii="Book Antiqua" w:hAnsi="Book Antiqua"/>
        </w:rPr>
      </w:pPr>
      <w:r w:rsidRPr="00631397">
        <w:rPr>
          <w:rFonts w:ascii="Book Antiqua" w:hAnsi="Book Antiqua"/>
        </w:rPr>
        <w:t>Ljubljana, 31. 1. 2017</w:t>
      </w:r>
    </w:p>
    <w:p w:rsidR="003533F5" w:rsidRDefault="00631397" w:rsidP="003533F5">
      <w:pPr>
        <w:jc w:val="right"/>
        <w:rPr>
          <w:rFonts w:ascii="Book Antiqua" w:hAnsi="Book Antiqua"/>
        </w:rPr>
      </w:pPr>
      <w:r w:rsidRPr="00631397">
        <w:rPr>
          <w:rFonts w:ascii="Book Antiqua" w:hAnsi="Book Antiqua"/>
        </w:rPr>
        <w:t>mag. Mateja Vraničar Erman</w:t>
      </w:r>
    </w:p>
    <w:p w:rsidR="00864808" w:rsidRDefault="00631397" w:rsidP="003533F5">
      <w:pPr>
        <w:jc w:val="right"/>
        <w:rPr>
          <w:rFonts w:ascii="Book Antiqua" w:hAnsi="Book Antiqua"/>
        </w:rPr>
      </w:pPr>
      <w:r w:rsidRPr="00631397">
        <w:rPr>
          <w:rFonts w:ascii="Book Antiqua" w:hAnsi="Book Antiqua"/>
        </w:rPr>
        <w:t>MINISTER OF FINANCE</w:t>
      </w:r>
    </w:p>
    <w:p w:rsidR="007E2651" w:rsidRPr="007E2651" w:rsidRDefault="00864808" w:rsidP="007E2651">
      <w:pPr>
        <w:jc w:val="right"/>
        <w:rPr>
          <w:rFonts w:ascii="Book Antiqua" w:hAnsi="Book Antiqua"/>
        </w:rPr>
      </w:pPr>
      <w:r>
        <w:rPr>
          <w:rFonts w:ascii="Book Antiqua" w:hAnsi="Book Antiqua"/>
        </w:rPr>
        <w:br w:type="page"/>
      </w:r>
      <w:r w:rsidR="007E2651" w:rsidRPr="007E2651">
        <w:rPr>
          <w:rFonts w:ascii="Book Antiqua" w:eastAsia="Times New Roman" w:hAnsi="Book Antiqua" w:cs="Times New Roman"/>
          <w:b/>
          <w:sz w:val="24"/>
          <w:szCs w:val="24"/>
          <w:lang w:val="en-GB"/>
        </w:rPr>
        <w:lastRenderedPageBreak/>
        <w:t>FORM 1</w:t>
      </w:r>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Primary Dealer</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Address</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Telephone</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Fax</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p>
    <w:p w:rsidR="007E2651" w:rsidRPr="007E2651" w:rsidRDefault="007E2651" w:rsidP="007E2651">
      <w:pPr>
        <w:spacing w:after="0" w:line="240" w:lineRule="auto"/>
        <w:jc w:val="both"/>
        <w:rPr>
          <w:rFonts w:ascii="Book Antiqua" w:eastAsia="Times New Roman" w:hAnsi="Book Antiqua" w:cs="Times New Roman"/>
          <w:b/>
          <w:sz w:val="24"/>
          <w:szCs w:val="24"/>
          <w:lang w:val="en-GB"/>
        </w:rPr>
      </w:pPr>
      <w:r w:rsidRPr="007E2651">
        <w:rPr>
          <w:rFonts w:ascii="Book Antiqua" w:eastAsia="Times New Roman" w:hAnsi="Book Antiqua" w:cs="Times New Roman"/>
          <w:b/>
          <w:sz w:val="24"/>
          <w:szCs w:val="24"/>
          <w:lang w:val="en-GB"/>
        </w:rPr>
        <w:t xml:space="preserve">ORDERS </w:t>
      </w:r>
      <w:proofErr w:type="gramStart"/>
      <w:r w:rsidRPr="007E2651">
        <w:rPr>
          <w:rFonts w:ascii="Book Antiqua" w:eastAsia="Times New Roman" w:hAnsi="Book Antiqua" w:cs="Times New Roman"/>
          <w:b/>
          <w:sz w:val="24"/>
          <w:szCs w:val="24"/>
          <w:lang w:val="en-GB"/>
        </w:rPr>
        <w:t>FOR  SUBSCRIPTION</w:t>
      </w:r>
      <w:proofErr w:type="gramEnd"/>
      <w:r w:rsidRPr="007E2651">
        <w:rPr>
          <w:rFonts w:ascii="Book Antiqua" w:eastAsia="Times New Roman" w:hAnsi="Book Antiqua" w:cs="Times New Roman"/>
          <w:b/>
          <w:sz w:val="24"/>
          <w:szCs w:val="24"/>
          <w:lang w:val="en-GB"/>
        </w:rPr>
        <w:t xml:space="preserve"> OF THE GOVERNMENT SECURITIES</w:t>
      </w:r>
    </w:p>
    <w:p w:rsidR="007E2651" w:rsidRPr="007E2651" w:rsidRDefault="007E2651" w:rsidP="007E2651">
      <w:pPr>
        <w:spacing w:after="0" w:line="240" w:lineRule="auto"/>
        <w:jc w:val="both"/>
        <w:rPr>
          <w:rFonts w:ascii="Book Antiqua" w:eastAsia="Times New Roman" w:hAnsi="Book Antiqua" w:cs="Times New Roman"/>
          <w:szCs w:val="24"/>
          <w:lang w:val="en-GB"/>
        </w:rPr>
      </w:pPr>
    </w:p>
    <w:p w:rsidR="007E2651" w:rsidRPr="007E2651" w:rsidRDefault="007E2651" w:rsidP="007E2651">
      <w:pPr>
        <w:spacing w:after="0" w:line="240" w:lineRule="auto"/>
        <w:jc w:val="both"/>
        <w:rPr>
          <w:rFonts w:ascii="Book Antiqua" w:eastAsia="Times New Roman" w:hAnsi="Book Antiqua" w:cs="Times New Roman"/>
          <w:szCs w:val="24"/>
          <w:lang w:val="en-GB"/>
        </w:rPr>
      </w:pPr>
      <w:proofErr w:type="gramStart"/>
      <w:r w:rsidRPr="007E2651">
        <w:rPr>
          <w:rFonts w:ascii="Book Antiqua" w:eastAsia="Times New Roman" w:hAnsi="Book Antiqua" w:cs="Times New Roman"/>
          <w:szCs w:val="24"/>
          <w:lang w:val="en-GB"/>
        </w:rPr>
        <w:t>Security  code</w:t>
      </w:r>
      <w:proofErr w:type="gramEnd"/>
      <w:r w:rsidRPr="007E2651">
        <w:rPr>
          <w:rFonts w:ascii="Book Antiqua" w:eastAsia="Times New Roman" w:hAnsi="Book Antiqua" w:cs="Times New Roman"/>
          <w:szCs w:val="24"/>
          <w:lang w:val="en-GB"/>
        </w:rPr>
        <w:t>:......................................................</w:t>
      </w:r>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Date of auction</w:t>
      </w:r>
      <w:proofErr w:type="gramStart"/>
      <w:r w:rsidRPr="007E2651">
        <w:rPr>
          <w:rFonts w:ascii="Book Antiqua" w:eastAsia="Times New Roman" w:hAnsi="Book Antiqua" w:cs="Times New Roman"/>
          <w:szCs w:val="24"/>
          <w:lang w:val="en-GB"/>
        </w:rPr>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No. of order:</w:t>
      </w:r>
      <w:r w:rsidR="003533F5">
        <w:rPr>
          <w:rFonts w:ascii="Book Antiqua" w:eastAsia="Times New Roman" w:hAnsi="Book Antiqua" w:cs="Times New Roman"/>
          <w:szCs w:val="24"/>
          <w:lang w:val="en-GB"/>
        </w:rPr>
        <w:t xml:space="preserve"> </w:t>
      </w:r>
      <w:r w:rsidRPr="007E2651">
        <w:rPr>
          <w:rFonts w:ascii="Book Antiqua" w:eastAsia="Times New Roman" w:hAnsi="Book Antiqua" w:cs="Times New Roman"/>
          <w:szCs w:val="24"/>
          <w:lang w:val="en-GB"/>
        </w:rPr>
        <w:t>......................................................</w:t>
      </w:r>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 xml:space="preserve">Date and time of </w:t>
      </w:r>
      <w:proofErr w:type="gramStart"/>
      <w:r w:rsidRPr="007E2651">
        <w:rPr>
          <w:rFonts w:ascii="Book Antiqua" w:eastAsia="Times New Roman" w:hAnsi="Book Antiqua" w:cs="Times New Roman"/>
          <w:szCs w:val="24"/>
          <w:lang w:val="en-GB"/>
        </w:rPr>
        <w:t>order  receipt</w:t>
      </w:r>
      <w:proofErr w:type="gramEnd"/>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t>......................................................</w:t>
      </w:r>
    </w:p>
    <w:p w:rsidR="007E2651" w:rsidRPr="007E2651" w:rsidRDefault="007E2651" w:rsidP="007E2651">
      <w:pPr>
        <w:spacing w:after="0" w:line="240" w:lineRule="auto"/>
        <w:jc w:val="both"/>
        <w:rPr>
          <w:rFonts w:ascii="Book Antiqua" w:eastAsia="Times New Roman" w:hAnsi="Book Antiqua" w:cs="Times New Roman"/>
          <w:szCs w:val="24"/>
          <w:lang w:val="en-GB"/>
        </w:rPr>
      </w:pPr>
    </w:p>
    <w:tbl>
      <w:tblPr>
        <w:tblW w:w="493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68"/>
        <w:gridCol w:w="2664"/>
      </w:tblGrid>
      <w:tr w:rsidR="007E2651" w:rsidRPr="007E2651" w:rsidTr="003533F5">
        <w:trPr>
          <w:jc w:val="center"/>
        </w:trPr>
        <w:tc>
          <w:tcPr>
            <w:tcW w:w="226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 xml:space="preserve"> Offered price (in % )</w:t>
            </w:r>
          </w:p>
        </w:tc>
        <w:tc>
          <w:tcPr>
            <w:tcW w:w="2664"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Number of Securities</w:t>
            </w:r>
          </w:p>
        </w:tc>
      </w:tr>
      <w:tr w:rsidR="007E2651" w:rsidRPr="007E2651" w:rsidTr="003533F5">
        <w:trPr>
          <w:jc w:val="center"/>
        </w:trPr>
        <w:tc>
          <w:tcPr>
            <w:tcW w:w="226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Cs w:val="24"/>
                <w:lang w:val="en-GB"/>
              </w:rPr>
            </w:pPr>
          </w:p>
        </w:tc>
        <w:tc>
          <w:tcPr>
            <w:tcW w:w="2664"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Cs w:val="24"/>
                <w:lang w:val="en-GB"/>
              </w:rPr>
            </w:pPr>
          </w:p>
        </w:tc>
      </w:tr>
      <w:tr w:rsidR="007E2651" w:rsidRPr="007E2651" w:rsidTr="003533F5">
        <w:trPr>
          <w:jc w:val="center"/>
        </w:trPr>
        <w:tc>
          <w:tcPr>
            <w:tcW w:w="226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Cs w:val="24"/>
                <w:lang w:val="en-GB"/>
              </w:rPr>
            </w:pPr>
          </w:p>
        </w:tc>
        <w:tc>
          <w:tcPr>
            <w:tcW w:w="2664"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Cs w:val="24"/>
                <w:lang w:val="en-GB"/>
              </w:rPr>
            </w:pPr>
          </w:p>
        </w:tc>
      </w:tr>
      <w:tr w:rsidR="007E2651" w:rsidRPr="007E2651" w:rsidTr="003533F5">
        <w:trPr>
          <w:jc w:val="center"/>
        </w:trPr>
        <w:tc>
          <w:tcPr>
            <w:tcW w:w="226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Cs w:val="24"/>
                <w:lang w:val="en-GB"/>
              </w:rPr>
            </w:pPr>
          </w:p>
        </w:tc>
        <w:tc>
          <w:tcPr>
            <w:tcW w:w="2664"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Cs w:val="24"/>
                <w:lang w:val="en-GB"/>
              </w:rPr>
            </w:pPr>
          </w:p>
        </w:tc>
      </w:tr>
      <w:tr w:rsidR="007E2651" w:rsidRPr="007E2651" w:rsidTr="003533F5">
        <w:trPr>
          <w:jc w:val="center"/>
        </w:trPr>
        <w:tc>
          <w:tcPr>
            <w:tcW w:w="226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Cs w:val="24"/>
                <w:lang w:val="en-GB"/>
              </w:rPr>
            </w:pPr>
          </w:p>
        </w:tc>
        <w:tc>
          <w:tcPr>
            <w:tcW w:w="2664"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Cs w:val="24"/>
                <w:lang w:val="en-GB"/>
              </w:rPr>
            </w:pPr>
          </w:p>
        </w:tc>
      </w:tr>
      <w:tr w:rsidR="007E2651" w:rsidRPr="007E2651" w:rsidTr="003533F5">
        <w:trPr>
          <w:jc w:val="center"/>
        </w:trPr>
        <w:tc>
          <w:tcPr>
            <w:tcW w:w="226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Cs w:val="24"/>
                <w:lang w:val="en-GB"/>
              </w:rPr>
            </w:pPr>
          </w:p>
        </w:tc>
        <w:tc>
          <w:tcPr>
            <w:tcW w:w="2664"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Cs w:val="24"/>
                <w:lang w:val="en-GB"/>
              </w:rPr>
            </w:pPr>
          </w:p>
        </w:tc>
      </w:tr>
    </w:tbl>
    <w:p w:rsidR="007E2651" w:rsidRPr="007E2651" w:rsidRDefault="007E2651" w:rsidP="007E2651">
      <w:pPr>
        <w:spacing w:after="0" w:line="240" w:lineRule="auto"/>
        <w:jc w:val="both"/>
        <w:rPr>
          <w:rFonts w:ascii="Book Antiqua" w:eastAsia="Times New Roman" w:hAnsi="Book Antiqua" w:cs="Times New Roman"/>
          <w:szCs w:val="24"/>
          <w:lang w:val="en-GB"/>
        </w:rPr>
      </w:pPr>
    </w:p>
    <w:p w:rsidR="007E2651" w:rsidRPr="007E2651" w:rsidRDefault="007E2651" w:rsidP="007E2651">
      <w:pPr>
        <w:spacing w:after="0" w:line="240" w:lineRule="auto"/>
        <w:jc w:val="both"/>
        <w:rPr>
          <w:rFonts w:ascii="Book Antiqua" w:eastAsia="Times New Roman" w:hAnsi="Book Antiqua" w:cs="Times New Roman"/>
          <w:szCs w:val="24"/>
          <w:lang w:val="en-GB"/>
        </w:rPr>
      </w:pPr>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INVESTOR:</w:t>
      </w:r>
    </w:p>
    <w:p w:rsidR="007E2651" w:rsidRPr="007E2651" w:rsidRDefault="007E2651" w:rsidP="007E2651">
      <w:pPr>
        <w:spacing w:after="0" w:line="240" w:lineRule="auto"/>
        <w:jc w:val="both"/>
        <w:rPr>
          <w:rFonts w:ascii="Book Antiqua" w:eastAsia="Times New Roman" w:hAnsi="Book Antiqua" w:cs="Times New Roman"/>
          <w:szCs w:val="24"/>
          <w:lang w:val="en-GB"/>
        </w:rPr>
      </w:pPr>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Name</w:t>
      </w:r>
      <w:proofErr w:type="gramStart"/>
      <w:r w:rsidRPr="007E2651">
        <w:rPr>
          <w:rFonts w:ascii="Book Antiqua" w:eastAsia="Times New Roman" w:hAnsi="Book Antiqua" w:cs="Times New Roman"/>
          <w:szCs w:val="24"/>
          <w:lang w:val="en-GB"/>
        </w:rPr>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Address</w:t>
      </w:r>
      <w:proofErr w:type="gramStart"/>
      <w:r w:rsidRPr="007E2651">
        <w:rPr>
          <w:rFonts w:ascii="Book Antiqua" w:eastAsia="Times New Roman" w:hAnsi="Book Antiqua" w:cs="Times New Roman"/>
          <w:szCs w:val="24"/>
          <w:lang w:val="en-GB"/>
        </w:rPr>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Contact person</w:t>
      </w:r>
      <w:proofErr w:type="gramStart"/>
      <w:r w:rsidRPr="007E2651">
        <w:rPr>
          <w:rFonts w:ascii="Book Antiqua" w:eastAsia="Times New Roman" w:hAnsi="Book Antiqua" w:cs="Times New Roman"/>
          <w:szCs w:val="24"/>
          <w:lang w:val="en-GB"/>
        </w:rPr>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Bank Account No</w:t>
      </w:r>
      <w:proofErr w:type="gramStart"/>
      <w:r w:rsidRPr="007E2651">
        <w:rPr>
          <w:rFonts w:ascii="Book Antiqua" w:eastAsia="Times New Roman" w:hAnsi="Book Antiqua" w:cs="Times New Roman"/>
          <w:szCs w:val="24"/>
          <w:lang w:val="en-GB"/>
        </w:rPr>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Bank</w:t>
      </w:r>
      <w:proofErr w:type="gramStart"/>
      <w:r w:rsidRPr="007E2651">
        <w:rPr>
          <w:rFonts w:ascii="Book Antiqua" w:eastAsia="Times New Roman" w:hAnsi="Book Antiqua" w:cs="Times New Roman"/>
          <w:szCs w:val="24"/>
          <w:lang w:val="en-GB"/>
        </w:rPr>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proofErr w:type="gramStart"/>
      <w:r w:rsidRPr="007E2651">
        <w:rPr>
          <w:rFonts w:ascii="Book Antiqua" w:eastAsia="Times New Roman" w:hAnsi="Book Antiqua" w:cs="Times New Roman"/>
          <w:szCs w:val="24"/>
          <w:lang w:val="en-GB"/>
        </w:rPr>
        <w:t>KDD Account No.</w:t>
      </w:r>
      <w:proofErr w:type="gramEnd"/>
      <w:r w:rsidRPr="007E2651">
        <w:rPr>
          <w:rFonts w:ascii="Book Antiqua" w:eastAsia="Times New Roman" w:hAnsi="Book Antiqua" w:cs="Times New Roman"/>
          <w:szCs w:val="24"/>
          <w:lang w:val="en-GB"/>
        </w:rPr>
        <w:t xml:space="preserve"> :.................................................................</w:t>
      </w:r>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Tax code</w:t>
      </w:r>
      <w:proofErr w:type="gramStart"/>
      <w:r w:rsidRPr="007E2651">
        <w:rPr>
          <w:rFonts w:ascii="Book Antiqua" w:eastAsia="Times New Roman" w:hAnsi="Book Antiqua" w:cs="Times New Roman"/>
          <w:szCs w:val="24"/>
          <w:lang w:val="en-GB"/>
        </w:rPr>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p>
    <w:p w:rsidR="007E2651" w:rsidRPr="007E2651" w:rsidRDefault="007E2651" w:rsidP="007E2651">
      <w:pPr>
        <w:spacing w:after="0" w:line="240" w:lineRule="auto"/>
        <w:jc w:val="both"/>
        <w:rPr>
          <w:rFonts w:ascii="Book Antiqua" w:eastAsia="Times New Roman" w:hAnsi="Book Antiqua" w:cs="Times New Roman"/>
          <w:szCs w:val="24"/>
          <w:lang w:val="en-GB"/>
        </w:rPr>
      </w:pPr>
    </w:p>
    <w:p w:rsidR="003533F5" w:rsidRDefault="007E2651" w:rsidP="003533F5">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 xml:space="preserve">Primary dealer confirms that the </w:t>
      </w:r>
      <w:proofErr w:type="gramStart"/>
      <w:r w:rsidRPr="007E2651">
        <w:rPr>
          <w:rFonts w:ascii="Book Antiqua" w:eastAsia="Times New Roman" w:hAnsi="Book Antiqua" w:cs="Times New Roman"/>
          <w:szCs w:val="24"/>
          <w:lang w:val="en-GB"/>
        </w:rPr>
        <w:t>above  information</w:t>
      </w:r>
      <w:proofErr w:type="gramEnd"/>
      <w:r w:rsidRPr="007E2651">
        <w:rPr>
          <w:rFonts w:ascii="Book Antiqua" w:eastAsia="Times New Roman" w:hAnsi="Book Antiqua" w:cs="Times New Roman"/>
          <w:szCs w:val="24"/>
          <w:lang w:val="en-GB"/>
        </w:rPr>
        <w:t xml:space="preserve"> is correct.</w:t>
      </w:r>
    </w:p>
    <w:p w:rsidR="00F65BC5" w:rsidRDefault="007E2651" w:rsidP="00F65BC5">
      <w:pPr>
        <w:spacing w:after="0" w:line="240" w:lineRule="auto"/>
        <w:jc w:val="right"/>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w:t>
      </w:r>
      <w:proofErr w:type="gramStart"/>
      <w:r w:rsidRPr="007E2651">
        <w:rPr>
          <w:rFonts w:ascii="Book Antiqua" w:eastAsia="Times New Roman" w:hAnsi="Book Antiqua" w:cs="Times New Roman"/>
          <w:szCs w:val="24"/>
          <w:lang w:val="en-GB"/>
        </w:rPr>
        <w:t>seal</w:t>
      </w:r>
      <w:proofErr w:type="gramEnd"/>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t xml:space="preserve"> ...............................................</w:t>
      </w:r>
    </w:p>
    <w:p w:rsidR="007E2651" w:rsidRDefault="007E2651" w:rsidP="00F65BC5">
      <w:pPr>
        <w:spacing w:after="0" w:line="240" w:lineRule="auto"/>
        <w:jc w:val="right"/>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 xml:space="preserve"> (</w:t>
      </w:r>
      <w:proofErr w:type="gramStart"/>
      <w:r w:rsidRPr="007E2651">
        <w:rPr>
          <w:rFonts w:ascii="Book Antiqua" w:eastAsia="Times New Roman" w:hAnsi="Book Antiqua" w:cs="Times New Roman"/>
          <w:szCs w:val="24"/>
          <w:lang w:val="en-GB"/>
        </w:rPr>
        <w:t>authorized</w:t>
      </w:r>
      <w:proofErr w:type="gramEnd"/>
      <w:r w:rsidRPr="007E2651">
        <w:rPr>
          <w:rFonts w:ascii="Book Antiqua" w:eastAsia="Times New Roman" w:hAnsi="Book Antiqua" w:cs="Times New Roman"/>
          <w:szCs w:val="24"/>
          <w:lang w:val="en-GB"/>
        </w:rPr>
        <w:t xml:space="preserve"> representative signature)</w:t>
      </w:r>
      <w:r>
        <w:rPr>
          <w:rFonts w:ascii="Book Antiqua" w:eastAsia="Times New Roman" w:hAnsi="Book Antiqua" w:cs="Times New Roman"/>
          <w:szCs w:val="24"/>
          <w:lang w:val="en-GB"/>
        </w:rPr>
        <w:br w:type="page"/>
      </w:r>
    </w:p>
    <w:p w:rsidR="007E2651" w:rsidRPr="007E2651" w:rsidRDefault="007E2651" w:rsidP="007E2651">
      <w:pPr>
        <w:spacing w:after="0" w:line="240" w:lineRule="auto"/>
        <w:jc w:val="right"/>
        <w:rPr>
          <w:rFonts w:ascii="Book Antiqua" w:eastAsia="Times New Roman" w:hAnsi="Book Antiqua" w:cs="Times New Roman"/>
          <w:b/>
          <w:sz w:val="24"/>
          <w:szCs w:val="24"/>
          <w:lang w:val="en-GB"/>
        </w:rPr>
      </w:pPr>
      <w:r w:rsidRPr="007E2651">
        <w:rPr>
          <w:rFonts w:ascii="Book Antiqua" w:eastAsia="Times New Roman" w:hAnsi="Book Antiqua" w:cs="Times New Roman"/>
          <w:b/>
          <w:sz w:val="24"/>
          <w:szCs w:val="24"/>
          <w:lang w:val="en-GB"/>
        </w:rPr>
        <w:lastRenderedPageBreak/>
        <w:t>FORM 2</w:t>
      </w:r>
    </w:p>
    <w:p w:rsidR="007E2651" w:rsidRPr="007E2651" w:rsidRDefault="007E2651" w:rsidP="007E2651">
      <w:pPr>
        <w:spacing w:after="0" w:line="240" w:lineRule="auto"/>
        <w:jc w:val="right"/>
        <w:rPr>
          <w:rFonts w:ascii="Book Antiqua" w:eastAsia="Times New Roman" w:hAnsi="Book Antiqua" w:cs="Times New Roman"/>
          <w:szCs w:val="24"/>
          <w:lang w:val="en-GB"/>
        </w:rPr>
      </w:pPr>
    </w:p>
    <w:p w:rsidR="007E2651" w:rsidRPr="007E2651"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lang w:val="en-GB"/>
        </w:rPr>
        <w:t>Primary Dealer</w:t>
      </w:r>
      <w:proofErr w:type="gramStart"/>
      <w:r w:rsidRPr="007E2651">
        <w:rPr>
          <w:rFonts w:ascii="Book Antiqua" w:eastAsia="Times New Roman" w:hAnsi="Book Antiqua" w:cs="Times New Roman"/>
          <w:lang w:val="en-GB"/>
        </w:rPr>
        <w:t>:</w:t>
      </w:r>
      <w:r w:rsidRPr="007E2651">
        <w:rPr>
          <w:rFonts w:ascii="Book Antiqua" w:eastAsia="Times New Roman" w:hAnsi="Book Antiqua" w:cs="Times New Roman"/>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lang w:val="en-GB"/>
        </w:rPr>
        <w:t>Address</w:t>
      </w:r>
      <w:proofErr w:type="gramStart"/>
      <w:r w:rsidRPr="007E2651">
        <w:rPr>
          <w:rFonts w:ascii="Book Antiqua" w:eastAsia="Times New Roman" w:hAnsi="Book Antiqua" w:cs="Times New Roman"/>
          <w:lang w:val="en-GB"/>
        </w:rPr>
        <w:t>:</w:t>
      </w:r>
      <w:r w:rsidRPr="007E2651">
        <w:rPr>
          <w:rFonts w:ascii="Book Antiqua" w:eastAsia="Times New Roman" w:hAnsi="Book Antiqua" w:cs="Times New Roman"/>
          <w:lang w:val="en-GB"/>
        </w:rPr>
        <w:tab/>
      </w:r>
      <w:r w:rsidRPr="007E2651">
        <w:rPr>
          <w:rFonts w:ascii="Book Antiqua" w:eastAsia="Times New Roman" w:hAnsi="Book Antiqua" w:cs="Times New Roman"/>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lang w:val="en-GB"/>
        </w:rPr>
        <w:t>Telephone</w:t>
      </w:r>
      <w:proofErr w:type="gramStart"/>
      <w:r w:rsidRPr="007E2651">
        <w:rPr>
          <w:rFonts w:ascii="Book Antiqua" w:eastAsia="Times New Roman" w:hAnsi="Book Antiqua" w:cs="Times New Roman"/>
          <w:lang w:val="en-GB"/>
        </w:rPr>
        <w:t>:</w:t>
      </w:r>
      <w:r w:rsidRPr="007E2651">
        <w:rPr>
          <w:rFonts w:ascii="Book Antiqua" w:eastAsia="Times New Roman" w:hAnsi="Book Antiqua" w:cs="Times New Roman"/>
          <w:lang w:val="en-GB"/>
        </w:rPr>
        <w:tab/>
      </w:r>
      <w:r w:rsidRPr="007E2651">
        <w:rPr>
          <w:rFonts w:ascii="Book Antiqua" w:eastAsia="Times New Roman" w:hAnsi="Book Antiqua" w:cs="Times New Roman"/>
          <w:lang w:val="en-GB"/>
        </w:rPr>
        <w:tab/>
        <w:t>...........................................................</w:t>
      </w:r>
      <w:proofErr w:type="gramEnd"/>
    </w:p>
    <w:p w:rsidR="00F65BC5"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lang w:val="en-GB"/>
        </w:rPr>
        <w:t>Fax</w:t>
      </w:r>
      <w:proofErr w:type="gramStart"/>
      <w:r w:rsidRPr="007E2651">
        <w:rPr>
          <w:rFonts w:ascii="Book Antiqua" w:eastAsia="Times New Roman" w:hAnsi="Book Antiqua" w:cs="Times New Roman"/>
          <w:lang w:val="en-GB"/>
        </w:rPr>
        <w:t>:...........................................................</w:t>
      </w:r>
      <w:proofErr w:type="gramEnd"/>
    </w:p>
    <w:p w:rsidR="00F65BC5" w:rsidRDefault="00F65BC5" w:rsidP="007E2651">
      <w:pPr>
        <w:spacing w:after="0" w:line="240" w:lineRule="auto"/>
        <w:jc w:val="both"/>
        <w:rPr>
          <w:rFonts w:ascii="Book Antiqua" w:eastAsia="Times New Roman" w:hAnsi="Book Antiqua" w:cs="Times New Roman"/>
          <w:lang w:val="en-GB"/>
        </w:rPr>
      </w:pPr>
    </w:p>
    <w:p w:rsidR="00F65BC5"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b/>
          <w:sz w:val="24"/>
          <w:szCs w:val="24"/>
          <w:lang w:val="en-GB"/>
        </w:rPr>
        <w:t>REQUEST FOR REGISTRATION OF DEALERS IN BAS</w:t>
      </w:r>
      <w:r w:rsidRPr="007E2651">
        <w:rPr>
          <w:rFonts w:ascii="Book Antiqua" w:eastAsia="Times New Roman" w:hAnsi="Book Antiqua" w:cs="Times New Roman"/>
          <w:b/>
          <w:lang w:val="en-GB"/>
        </w:rPr>
        <w:t xml:space="preserve"> </w:t>
      </w:r>
      <w:r w:rsidRPr="007E2651">
        <w:rPr>
          <w:rFonts w:ascii="Book Antiqua" w:eastAsia="Times New Roman" w:hAnsi="Book Antiqua" w:cs="Times New Roman"/>
          <w:lang w:val="en-GB"/>
        </w:rPr>
        <w:t>(Section 7. of the Rules)</w:t>
      </w:r>
    </w:p>
    <w:p w:rsidR="007E2651" w:rsidRPr="007E2651"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3"/>
        <w:gridCol w:w="1957"/>
        <w:gridCol w:w="1862"/>
        <w:gridCol w:w="1810"/>
        <w:gridCol w:w="1986"/>
      </w:tblGrid>
      <w:tr w:rsidR="007E2651" w:rsidRPr="007E2651" w:rsidTr="003533F5">
        <w:tc>
          <w:tcPr>
            <w:tcW w:w="1673"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tc>
        <w:tc>
          <w:tcPr>
            <w:tcW w:w="1957"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lang w:val="en-GB"/>
              </w:rPr>
              <w:t>First name and Surname</w:t>
            </w:r>
          </w:p>
        </w:tc>
        <w:tc>
          <w:tcPr>
            <w:tcW w:w="1862"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p w:rsidR="007E2651" w:rsidRPr="007E2651"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lang w:val="en-GB"/>
              </w:rPr>
              <w:t>UUID code in BAS</w:t>
            </w:r>
          </w:p>
        </w:tc>
        <w:tc>
          <w:tcPr>
            <w:tcW w:w="1810"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p w:rsidR="007E2651" w:rsidRPr="007E2651"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lang w:val="en-GB"/>
              </w:rPr>
              <w:t>e-mail</w:t>
            </w:r>
          </w:p>
        </w:tc>
        <w:tc>
          <w:tcPr>
            <w:tcW w:w="1986"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p w:rsidR="007E2651" w:rsidRPr="007E2651"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lang w:val="en-GB"/>
              </w:rPr>
              <w:t>telephone</w:t>
            </w:r>
          </w:p>
        </w:tc>
      </w:tr>
      <w:tr w:rsidR="007E2651" w:rsidRPr="007E2651" w:rsidTr="003533F5">
        <w:tc>
          <w:tcPr>
            <w:tcW w:w="1673"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p w:rsidR="007E2651" w:rsidRPr="007E2651"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lang w:val="en-GB"/>
              </w:rPr>
              <w:t>1.</w:t>
            </w:r>
          </w:p>
        </w:tc>
        <w:tc>
          <w:tcPr>
            <w:tcW w:w="1957"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tc>
        <w:tc>
          <w:tcPr>
            <w:tcW w:w="1862"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tc>
        <w:tc>
          <w:tcPr>
            <w:tcW w:w="1810"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tc>
        <w:tc>
          <w:tcPr>
            <w:tcW w:w="1986"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tc>
      </w:tr>
      <w:tr w:rsidR="007E2651" w:rsidRPr="007E2651" w:rsidTr="003533F5">
        <w:tc>
          <w:tcPr>
            <w:tcW w:w="1673"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p w:rsidR="007E2651" w:rsidRPr="007E2651"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lang w:val="en-GB"/>
              </w:rPr>
              <w:t>2.</w:t>
            </w:r>
          </w:p>
        </w:tc>
        <w:tc>
          <w:tcPr>
            <w:tcW w:w="1957"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tc>
        <w:tc>
          <w:tcPr>
            <w:tcW w:w="1862"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tc>
        <w:tc>
          <w:tcPr>
            <w:tcW w:w="1810"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tc>
        <w:tc>
          <w:tcPr>
            <w:tcW w:w="1986"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tc>
      </w:tr>
      <w:tr w:rsidR="007E2651" w:rsidRPr="007E2651" w:rsidTr="003533F5">
        <w:tc>
          <w:tcPr>
            <w:tcW w:w="1673"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p w:rsidR="007E2651" w:rsidRPr="007E2651"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lang w:val="en-GB"/>
              </w:rPr>
              <w:t>3.</w:t>
            </w:r>
          </w:p>
        </w:tc>
        <w:tc>
          <w:tcPr>
            <w:tcW w:w="1957"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tc>
        <w:tc>
          <w:tcPr>
            <w:tcW w:w="1862"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tc>
        <w:tc>
          <w:tcPr>
            <w:tcW w:w="1810"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tc>
        <w:tc>
          <w:tcPr>
            <w:tcW w:w="1986"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tc>
      </w:tr>
      <w:tr w:rsidR="007E2651" w:rsidRPr="007E2651" w:rsidTr="003533F5">
        <w:tc>
          <w:tcPr>
            <w:tcW w:w="1673"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p w:rsidR="007E2651" w:rsidRPr="007E2651"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lang w:val="en-GB"/>
              </w:rPr>
              <w:t>4.</w:t>
            </w:r>
          </w:p>
        </w:tc>
        <w:tc>
          <w:tcPr>
            <w:tcW w:w="1957"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tc>
        <w:tc>
          <w:tcPr>
            <w:tcW w:w="1862"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tc>
        <w:tc>
          <w:tcPr>
            <w:tcW w:w="1810"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tc>
        <w:tc>
          <w:tcPr>
            <w:tcW w:w="1986" w:type="dxa"/>
            <w:shd w:val="clear" w:color="auto" w:fill="auto"/>
          </w:tcPr>
          <w:p w:rsidR="007E2651" w:rsidRPr="007E2651" w:rsidRDefault="007E2651" w:rsidP="007E2651">
            <w:pPr>
              <w:spacing w:after="0" w:line="240" w:lineRule="auto"/>
              <w:jc w:val="both"/>
              <w:rPr>
                <w:rFonts w:ascii="Book Antiqua" w:eastAsia="Times New Roman" w:hAnsi="Book Antiqua" w:cs="Times New Roman"/>
                <w:lang w:val="en-GB"/>
              </w:rPr>
            </w:pPr>
          </w:p>
        </w:tc>
      </w:tr>
    </w:tbl>
    <w:p w:rsidR="00F65BC5" w:rsidRDefault="00F65BC5" w:rsidP="007E2651">
      <w:pPr>
        <w:spacing w:after="0" w:line="240" w:lineRule="auto"/>
        <w:jc w:val="both"/>
        <w:rPr>
          <w:rFonts w:ascii="Book Antiqua" w:eastAsia="Times New Roman" w:hAnsi="Book Antiqua" w:cs="Times New Roman"/>
          <w:lang w:val="en-GB"/>
        </w:rPr>
      </w:pPr>
    </w:p>
    <w:p w:rsidR="00F65BC5" w:rsidRDefault="007E2651" w:rsidP="00F65BC5">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lang w:val="en-GB"/>
        </w:rPr>
        <w:t>The above persons are authorized for the execution of the government bonds auctions through the BAS until this notification is changed or cancelled by the PD in accordance with the section 7.2.</w:t>
      </w:r>
    </w:p>
    <w:p w:rsidR="007E2651" w:rsidRPr="007E2651" w:rsidRDefault="007E2651" w:rsidP="00F65BC5">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lang w:val="en-GB"/>
        </w:rPr>
        <w:t xml:space="preserve"> </w:t>
      </w:r>
    </w:p>
    <w:p w:rsidR="007E2651" w:rsidRPr="007E2651" w:rsidRDefault="007E2651" w:rsidP="007E2651">
      <w:pPr>
        <w:spacing w:after="0" w:line="240" w:lineRule="auto"/>
        <w:rPr>
          <w:rFonts w:ascii="Book Antiqua" w:eastAsia="Times New Roman" w:hAnsi="Book Antiqua" w:cs="Times New Roman"/>
          <w:b/>
          <w:szCs w:val="24"/>
          <w:lang w:val="en-GB"/>
        </w:rPr>
        <w:sectPr w:rsidR="007E2651" w:rsidRPr="007E2651">
          <w:headerReference w:type="default" r:id="rId7"/>
          <w:footerReference w:type="even" r:id="rId8"/>
          <w:footerReference w:type="default" r:id="rId9"/>
          <w:pgSz w:w="11906" w:h="16838"/>
          <w:pgMar w:top="1417" w:right="1417" w:bottom="1417" w:left="1417" w:header="708" w:footer="708" w:gutter="0"/>
          <w:cols w:space="708"/>
          <w:docGrid w:linePitch="360"/>
        </w:sectPr>
      </w:pPr>
      <w:r w:rsidRPr="007E2651">
        <w:rPr>
          <w:rFonts w:ascii="Book Antiqua" w:eastAsia="Times New Roman" w:hAnsi="Book Antiqua" w:cs="Times New Roman"/>
          <w:lang w:val="en-GB"/>
        </w:rPr>
        <w:t xml:space="preserve">Signature </w:t>
      </w:r>
      <w:proofErr w:type="gramStart"/>
      <w:r w:rsidRPr="007E2651">
        <w:rPr>
          <w:rFonts w:ascii="Book Antiqua" w:eastAsia="Times New Roman" w:hAnsi="Book Antiqua" w:cs="Times New Roman"/>
          <w:lang w:val="en-GB"/>
        </w:rPr>
        <w:t>of  the</w:t>
      </w:r>
      <w:proofErr w:type="gramEnd"/>
      <w:r w:rsidRPr="007E2651">
        <w:rPr>
          <w:rFonts w:ascii="Book Antiqua" w:eastAsia="Times New Roman" w:hAnsi="Book Antiqua" w:cs="Times New Roman"/>
          <w:lang w:val="en-GB"/>
        </w:rPr>
        <w:t xml:space="preserve"> PD's authorized representative</w:t>
      </w:r>
    </w:p>
    <w:p w:rsidR="007E2651" w:rsidRPr="007E2651" w:rsidRDefault="007E2651" w:rsidP="007E2651">
      <w:pPr>
        <w:spacing w:after="0" w:line="240" w:lineRule="auto"/>
        <w:jc w:val="right"/>
        <w:outlineLvl w:val="0"/>
        <w:rPr>
          <w:rFonts w:ascii="Book Antiqua" w:eastAsia="Times New Roman" w:hAnsi="Book Antiqua" w:cs="Times New Roman"/>
          <w:b/>
          <w:szCs w:val="24"/>
          <w:lang w:val="en-GB"/>
        </w:rPr>
      </w:pPr>
      <w:r w:rsidRPr="007E2651">
        <w:rPr>
          <w:rFonts w:ascii="Book Antiqua" w:eastAsia="Times New Roman" w:hAnsi="Book Antiqua" w:cs="Times New Roman"/>
          <w:b/>
          <w:sz w:val="24"/>
          <w:szCs w:val="24"/>
          <w:lang w:val="en-GB"/>
        </w:rPr>
        <w:lastRenderedPageBreak/>
        <w:t>FORM</w:t>
      </w:r>
      <w:r w:rsidRPr="007E2651">
        <w:rPr>
          <w:rFonts w:ascii="Book Antiqua" w:eastAsia="Times New Roman" w:hAnsi="Book Antiqua" w:cs="Times New Roman"/>
          <w:b/>
          <w:szCs w:val="24"/>
          <w:lang w:val="en-GB"/>
        </w:rPr>
        <w:t xml:space="preserve"> 3a</w:t>
      </w:r>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Primary Dealer</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Address</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Telephone</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Fax</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p>
    <w:p w:rsidR="007E2651" w:rsidRPr="007E2651" w:rsidRDefault="007E2651" w:rsidP="007E2651">
      <w:pPr>
        <w:spacing w:after="0" w:line="240" w:lineRule="auto"/>
        <w:jc w:val="both"/>
        <w:rPr>
          <w:rFonts w:ascii="Book Antiqua" w:eastAsia="Times New Roman" w:hAnsi="Book Antiqua" w:cs="Times New Roman"/>
          <w:szCs w:val="24"/>
          <w:lang w:val="en-GB"/>
        </w:rPr>
      </w:pPr>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Ref.</w:t>
      </w:r>
      <w:proofErr w:type="gramStart"/>
      <w:r w:rsidRPr="007E2651">
        <w:rPr>
          <w:rFonts w:ascii="Book Antiqua" w:eastAsia="Times New Roman" w:hAnsi="Book Antiqua" w:cs="Times New Roman"/>
          <w:szCs w:val="24"/>
          <w:lang w:val="en-GB"/>
        </w:rPr>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Date</w:t>
      </w:r>
      <w:proofErr w:type="gramStart"/>
      <w:r w:rsidRPr="007E2651">
        <w:rPr>
          <w:rFonts w:ascii="Book Antiqua" w:eastAsia="Times New Roman" w:hAnsi="Book Antiqua" w:cs="Times New Roman"/>
          <w:szCs w:val="24"/>
          <w:lang w:val="en-GB"/>
        </w:rPr>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p>
    <w:p w:rsidR="007E2651" w:rsidRPr="007E2651" w:rsidRDefault="007E2651" w:rsidP="007E2651">
      <w:pPr>
        <w:spacing w:after="0" w:line="240" w:lineRule="auto"/>
        <w:jc w:val="both"/>
        <w:rPr>
          <w:rFonts w:ascii="Book Antiqua" w:eastAsia="Times New Roman" w:hAnsi="Book Antiqua" w:cs="Times New Roman"/>
          <w:szCs w:val="24"/>
          <w:lang w:val="en-GB"/>
        </w:rPr>
      </w:pPr>
    </w:p>
    <w:p w:rsidR="007E2651" w:rsidRPr="007E2651" w:rsidRDefault="007E2651" w:rsidP="003533F5">
      <w:pPr>
        <w:spacing w:after="0" w:line="240" w:lineRule="auto"/>
        <w:jc w:val="both"/>
        <w:rPr>
          <w:rFonts w:ascii="Book Antiqua" w:eastAsia="Times New Roman" w:hAnsi="Book Antiqua" w:cs="Times New Roman"/>
          <w:b/>
          <w:sz w:val="20"/>
          <w:szCs w:val="24"/>
          <w:lang w:val="en-GB"/>
        </w:rPr>
      </w:pPr>
      <w:r w:rsidRPr="007E2651">
        <w:rPr>
          <w:rFonts w:ascii="Book Antiqua" w:eastAsia="Times New Roman" w:hAnsi="Book Antiqua" w:cs="Times New Roman"/>
          <w:b/>
          <w:sz w:val="20"/>
          <w:szCs w:val="24"/>
          <w:lang w:val="en-GB"/>
        </w:rPr>
        <w:t xml:space="preserve">INFORMATION ON THE </w:t>
      </w:r>
      <w:proofErr w:type="gramStart"/>
      <w:r w:rsidRPr="007E2651">
        <w:rPr>
          <w:rFonts w:ascii="Book Antiqua" w:eastAsia="Times New Roman" w:hAnsi="Book Antiqua" w:cs="Times New Roman"/>
          <w:b/>
          <w:sz w:val="20"/>
          <w:szCs w:val="24"/>
          <w:lang w:val="en-GB"/>
        </w:rPr>
        <w:t>INCOMPATIBILITY  OF</w:t>
      </w:r>
      <w:proofErr w:type="gramEnd"/>
      <w:r w:rsidRPr="007E2651">
        <w:rPr>
          <w:rFonts w:ascii="Book Antiqua" w:eastAsia="Times New Roman" w:hAnsi="Book Antiqua" w:cs="Times New Roman"/>
          <w:b/>
          <w:sz w:val="20"/>
          <w:szCs w:val="24"/>
          <w:lang w:val="en-GB"/>
        </w:rPr>
        <w:t xml:space="preserve"> ID CODES WITH THE KDD – CENTRAL CLEARING AND DEPOSITORY CORPORATION INC. CENTRAL  REGISTRY OF DEMATERIALISED SECURITIES  (Section 14.2 of the Rules)</w:t>
      </w:r>
    </w:p>
    <w:p w:rsidR="007E2651" w:rsidRPr="007E2651" w:rsidRDefault="007E2651" w:rsidP="007E2651">
      <w:pPr>
        <w:spacing w:after="0" w:line="240" w:lineRule="auto"/>
        <w:jc w:val="both"/>
        <w:rPr>
          <w:rFonts w:ascii="Book Antiqua" w:eastAsia="Times New Roman" w:hAnsi="Book Antiqua" w:cs="Times New Roman"/>
          <w:szCs w:val="24"/>
          <w:lang w:val="en-GB"/>
        </w:rPr>
      </w:pPr>
    </w:p>
    <w:p w:rsidR="00F65BC5" w:rsidRDefault="007E2651" w:rsidP="00F65BC5">
      <w:pPr>
        <w:spacing w:after="0" w:line="240" w:lineRule="auto"/>
        <w:jc w:val="both"/>
        <w:rPr>
          <w:rFonts w:ascii="Book Antiqua" w:eastAsia="Times New Roman" w:hAnsi="Book Antiqua" w:cs="Times New Roman"/>
          <w:sz w:val="20"/>
          <w:szCs w:val="24"/>
          <w:lang w:val="en-GB"/>
        </w:rPr>
      </w:pPr>
      <w:r w:rsidRPr="007E2651">
        <w:rPr>
          <w:rFonts w:ascii="Book Antiqua" w:eastAsia="Times New Roman" w:hAnsi="Book Antiqua" w:cs="Times New Roman"/>
          <w:sz w:val="20"/>
          <w:szCs w:val="24"/>
          <w:lang w:val="en-GB"/>
        </w:rPr>
        <w:t xml:space="preserve">According to the Section 14.2 of the Rules we </w:t>
      </w:r>
      <w:proofErr w:type="gramStart"/>
      <w:r w:rsidRPr="007E2651">
        <w:rPr>
          <w:rFonts w:ascii="Book Antiqua" w:eastAsia="Times New Roman" w:hAnsi="Book Antiqua" w:cs="Times New Roman"/>
          <w:sz w:val="20"/>
          <w:szCs w:val="24"/>
          <w:lang w:val="en-GB"/>
        </w:rPr>
        <w:t>hereby  inform</w:t>
      </w:r>
      <w:proofErr w:type="gramEnd"/>
      <w:r w:rsidRPr="007E2651">
        <w:rPr>
          <w:rFonts w:ascii="Book Antiqua" w:eastAsia="Times New Roman" w:hAnsi="Book Antiqua" w:cs="Times New Roman"/>
          <w:sz w:val="20"/>
          <w:szCs w:val="24"/>
          <w:lang w:val="en-GB"/>
        </w:rPr>
        <w:t xml:space="preserve"> you that  the </w:t>
      </w:r>
      <w:r w:rsidRPr="007E2651">
        <w:rPr>
          <w:rFonts w:ascii="Book Antiqua" w:eastAsia="Times New Roman" w:hAnsi="Book Antiqua" w:cs="Times New Roman"/>
          <w:szCs w:val="24"/>
          <w:lang w:val="en-GB"/>
        </w:rPr>
        <w:t xml:space="preserve"> ID </w:t>
      </w:r>
      <w:r w:rsidRPr="007E2651">
        <w:rPr>
          <w:rFonts w:ascii="Book Antiqua" w:eastAsia="Times New Roman" w:hAnsi="Book Antiqua" w:cs="Times New Roman"/>
          <w:sz w:val="20"/>
          <w:szCs w:val="24"/>
          <w:lang w:val="en-GB"/>
        </w:rPr>
        <w:t>and/or KID codes of PDs and investors</w:t>
      </w:r>
      <w:r w:rsidRPr="007E2651">
        <w:rPr>
          <w:rFonts w:ascii="Book Antiqua" w:eastAsia="Times New Roman" w:hAnsi="Book Antiqua" w:cs="Times New Roman"/>
          <w:szCs w:val="24"/>
          <w:lang w:val="en-GB"/>
        </w:rPr>
        <w:t xml:space="preserve"> of </w:t>
      </w:r>
      <w:r w:rsidRPr="007E2651">
        <w:rPr>
          <w:rFonts w:ascii="Book Antiqua" w:eastAsia="Times New Roman" w:hAnsi="Book Antiqua" w:cs="Times New Roman"/>
          <w:sz w:val="20"/>
          <w:szCs w:val="24"/>
          <w:lang w:val="en-GB"/>
        </w:rPr>
        <w:t>the  following competitive bids received in the auction on …… (</w:t>
      </w:r>
      <w:proofErr w:type="gramStart"/>
      <w:r w:rsidRPr="007E2651">
        <w:rPr>
          <w:rFonts w:ascii="Book Antiqua" w:eastAsia="Times New Roman" w:hAnsi="Book Antiqua" w:cs="Times New Roman"/>
          <w:sz w:val="20"/>
          <w:szCs w:val="24"/>
          <w:lang w:val="en-GB"/>
        </w:rPr>
        <w:t>date</w:t>
      </w:r>
      <w:proofErr w:type="gramEnd"/>
      <w:r w:rsidRPr="007E2651">
        <w:rPr>
          <w:rFonts w:ascii="Book Antiqua" w:eastAsia="Times New Roman" w:hAnsi="Book Antiqua" w:cs="Times New Roman"/>
          <w:sz w:val="20"/>
          <w:szCs w:val="24"/>
          <w:lang w:val="en-GB"/>
        </w:rPr>
        <w:t>)  are not in accordance with the data in the  central registry of  dematerialised securities, maintained by KDD – Central Clearing and Depository Corporation Inc.</w:t>
      </w:r>
    </w:p>
    <w:p w:rsidR="00F65BC5" w:rsidRPr="007E2651" w:rsidRDefault="00F65BC5" w:rsidP="00F65BC5">
      <w:pPr>
        <w:spacing w:after="0" w:line="240" w:lineRule="auto"/>
        <w:jc w:val="both"/>
        <w:rPr>
          <w:rFonts w:ascii="Book Antiqua" w:eastAsia="Times New Roman" w:hAnsi="Book Antiqua" w:cs="Times New Roman"/>
          <w:sz w:val="20"/>
          <w:szCs w:val="24"/>
          <w:lang w:val="en-GB"/>
        </w:rPr>
      </w:pPr>
    </w:p>
    <w:p w:rsidR="007E2651" w:rsidRPr="007E2651" w:rsidRDefault="007E2651" w:rsidP="007E2651">
      <w:pPr>
        <w:spacing w:after="0" w:line="240" w:lineRule="auto"/>
        <w:jc w:val="both"/>
        <w:rPr>
          <w:rFonts w:ascii="Book Antiqua" w:eastAsia="Times New Roman" w:hAnsi="Book Antiqua" w:cs="Times New Roman"/>
          <w:sz w:val="20"/>
          <w:szCs w:val="24"/>
          <w:lang w:val="en-GB"/>
        </w:rPr>
      </w:pPr>
      <w:r w:rsidRPr="007E2651">
        <w:rPr>
          <w:rFonts w:ascii="Book Antiqua" w:eastAsia="Times New Roman" w:hAnsi="Book Antiqua" w:cs="Times New Roman"/>
          <w:sz w:val="20"/>
          <w:szCs w:val="24"/>
          <w:lang w:val="en-GB"/>
        </w:rPr>
        <w:t xml:space="preserve"> In case that the data from the central registry of  dematerialised securities is applicable, please confirm it with your signature, otherwise insert the correct data, which is previously adjusted to the KDD – Central Clearing and Depository Corporation Inc data, confirm with your signature and return this notification  to us by fax.</w:t>
      </w:r>
    </w:p>
    <w:p w:rsidR="007E2651" w:rsidRPr="007E2651" w:rsidRDefault="007E2651" w:rsidP="007E2651">
      <w:pPr>
        <w:spacing w:after="0" w:line="240" w:lineRule="auto"/>
        <w:jc w:val="both"/>
        <w:rPr>
          <w:rFonts w:ascii="Book Antiqua" w:eastAsia="Times New Roman" w:hAnsi="Book Antiqua" w:cs="Times New Roman"/>
          <w:szCs w:val="24"/>
          <w:lang w:val="en-GB"/>
        </w:rPr>
      </w:pPr>
    </w:p>
    <w:tbl>
      <w:tblPr>
        <w:tblW w:w="14165" w:type="dxa"/>
        <w:tblCellMar>
          <w:left w:w="0" w:type="dxa"/>
          <w:right w:w="0" w:type="dxa"/>
        </w:tblCellMar>
        <w:tblLook w:val="0000" w:firstRow="0" w:lastRow="0" w:firstColumn="0" w:lastColumn="0" w:noHBand="0" w:noVBand="0"/>
      </w:tblPr>
      <w:tblGrid>
        <w:gridCol w:w="895"/>
        <w:gridCol w:w="1430"/>
        <w:gridCol w:w="660"/>
        <w:gridCol w:w="1210"/>
        <w:gridCol w:w="1650"/>
        <w:gridCol w:w="1430"/>
        <w:gridCol w:w="1870"/>
        <w:gridCol w:w="1320"/>
        <w:gridCol w:w="1760"/>
        <w:gridCol w:w="1870"/>
        <w:gridCol w:w="70"/>
        <w:tblGridChange w:id="0">
          <w:tblGrid>
            <w:gridCol w:w="895"/>
            <w:gridCol w:w="1430"/>
            <w:gridCol w:w="660"/>
            <w:gridCol w:w="1210"/>
            <w:gridCol w:w="1650"/>
            <w:gridCol w:w="1430"/>
            <w:gridCol w:w="1870"/>
            <w:gridCol w:w="1320"/>
            <w:gridCol w:w="1760"/>
            <w:gridCol w:w="1870"/>
            <w:gridCol w:w="70"/>
          </w:tblGrid>
        </w:tblGridChange>
      </w:tblGrid>
      <w:tr w:rsidR="007E2651" w:rsidRPr="007E2651" w:rsidTr="003533F5">
        <w:trPr>
          <w:gridAfter w:val="1"/>
          <w:wAfter w:w="70" w:type="dxa"/>
        </w:trPr>
        <w:tc>
          <w:tcPr>
            <w:tcW w:w="5845" w:type="dxa"/>
            <w:gridSpan w:val="5"/>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Data from competitive bids received</w:t>
            </w:r>
          </w:p>
        </w:tc>
        <w:tc>
          <w:tcPr>
            <w:tcW w:w="3300" w:type="dxa"/>
            <w:gridSpan w:val="2"/>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Data from the central registry</w:t>
            </w:r>
          </w:p>
        </w:tc>
        <w:tc>
          <w:tcPr>
            <w:tcW w:w="3080" w:type="dxa"/>
            <w:gridSpan w:val="2"/>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PD's data, adjusted to the central registry</w:t>
            </w:r>
          </w:p>
        </w:tc>
        <w:tc>
          <w:tcPr>
            <w:tcW w:w="18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PD's signature</w:t>
            </w:r>
          </w:p>
        </w:tc>
      </w:tr>
      <w:tr w:rsidR="007E2651" w:rsidRPr="007E2651" w:rsidTr="003533F5">
        <w:trPr>
          <w:gridAfter w:val="1"/>
          <w:wAfter w:w="70" w:type="dxa"/>
        </w:trPr>
        <w:tc>
          <w:tcPr>
            <w:tcW w:w="895"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Bond code</w:t>
            </w:r>
          </w:p>
        </w:tc>
        <w:tc>
          <w:tcPr>
            <w:tcW w:w="1430"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Bid Size</w:t>
            </w:r>
          </w:p>
        </w:tc>
        <w:tc>
          <w:tcPr>
            <w:tcW w:w="660"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Bid Price</w:t>
            </w:r>
          </w:p>
        </w:tc>
        <w:tc>
          <w:tcPr>
            <w:tcW w:w="121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ID/KID code</w:t>
            </w:r>
          </w:p>
        </w:tc>
        <w:tc>
          <w:tcPr>
            <w:tcW w:w="165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Investor's name</w:t>
            </w:r>
          </w:p>
        </w:tc>
        <w:tc>
          <w:tcPr>
            <w:tcW w:w="143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ID/KID code</w:t>
            </w:r>
          </w:p>
        </w:tc>
        <w:tc>
          <w:tcPr>
            <w:tcW w:w="187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Investor's name</w:t>
            </w:r>
          </w:p>
        </w:tc>
        <w:tc>
          <w:tcPr>
            <w:tcW w:w="132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ID/KID code</w:t>
            </w:r>
          </w:p>
        </w:tc>
        <w:tc>
          <w:tcPr>
            <w:tcW w:w="176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Investor's name</w:t>
            </w:r>
          </w:p>
        </w:tc>
        <w:tc>
          <w:tcPr>
            <w:tcW w:w="18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r>
      <w:tr w:rsidR="007E2651" w:rsidRPr="007E2651" w:rsidTr="003533F5">
        <w:tc>
          <w:tcPr>
            <w:tcW w:w="895"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430"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(Number of Bonds)</w:t>
            </w:r>
          </w:p>
        </w:tc>
        <w:tc>
          <w:tcPr>
            <w:tcW w:w="660"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210"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870"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320"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r>
      <w:tr w:rsidR="007E2651" w:rsidRPr="007E2651" w:rsidTr="003533F5">
        <w:tc>
          <w:tcPr>
            <w:tcW w:w="8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1</w:t>
            </w:r>
          </w:p>
        </w:tc>
        <w:tc>
          <w:tcPr>
            <w:tcW w:w="143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2</w:t>
            </w:r>
          </w:p>
        </w:tc>
        <w:tc>
          <w:tcPr>
            <w:tcW w:w="660"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3</w:t>
            </w:r>
          </w:p>
        </w:tc>
        <w:tc>
          <w:tcPr>
            <w:tcW w:w="12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4</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5</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xml:space="preserve">6 </w:t>
            </w:r>
          </w:p>
        </w:tc>
        <w:tc>
          <w:tcPr>
            <w:tcW w:w="18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xml:space="preserve">7 </w:t>
            </w:r>
          </w:p>
        </w:tc>
        <w:tc>
          <w:tcPr>
            <w:tcW w:w="13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8</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xml:space="preserve">9 </w:t>
            </w:r>
          </w:p>
        </w:tc>
        <w:tc>
          <w:tcPr>
            <w:tcW w:w="1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10</w:t>
            </w:r>
          </w:p>
        </w:tc>
        <w:tc>
          <w:tcPr>
            <w:tcW w:w="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r>
      <w:tr w:rsidR="007E2651" w:rsidRPr="007E2651" w:rsidTr="003533F5">
        <w:tc>
          <w:tcPr>
            <w:tcW w:w="89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xml:space="preserve">RSXX </w:t>
            </w:r>
          </w:p>
        </w:tc>
        <w:tc>
          <w:tcPr>
            <w:tcW w:w="143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660" w:type="dxa"/>
            <w:tcBorders>
              <w:top w:val="single" w:sz="4" w:space="0" w:color="000000"/>
              <w:left w:val="nil"/>
              <w:bottom w:val="single" w:sz="4" w:space="0" w:color="auto"/>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r>
      <w:tr w:rsidR="007E2651" w:rsidRPr="007E2651" w:rsidTr="003533F5">
        <w:tc>
          <w:tcPr>
            <w:tcW w:w="8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xml:space="preserve">RSXX </w:t>
            </w:r>
          </w:p>
        </w:tc>
        <w:tc>
          <w:tcPr>
            <w:tcW w:w="14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660"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r>
      <w:tr w:rsidR="007E2651" w:rsidRPr="007E2651" w:rsidTr="003533F5">
        <w:tc>
          <w:tcPr>
            <w:tcW w:w="895"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430"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660"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210"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650"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430"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870"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320"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760"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870"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70"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r>
    </w:tbl>
    <w:p w:rsidR="00F65BC5" w:rsidRDefault="00F65BC5" w:rsidP="007E2651">
      <w:pPr>
        <w:spacing w:after="0" w:line="240" w:lineRule="auto"/>
        <w:jc w:val="both"/>
        <w:outlineLvl w:val="0"/>
        <w:rPr>
          <w:rFonts w:ascii="Book Antiqua" w:eastAsia="Times New Roman" w:hAnsi="Book Antiqua" w:cs="Times New Roman"/>
          <w:szCs w:val="24"/>
          <w:lang w:val="en-GB"/>
        </w:rPr>
      </w:pPr>
    </w:p>
    <w:p w:rsidR="00F65BC5" w:rsidRDefault="007E2651" w:rsidP="00F65BC5">
      <w:pPr>
        <w:spacing w:after="0" w:line="240" w:lineRule="auto"/>
        <w:jc w:val="right"/>
        <w:outlineLvl w:val="0"/>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Ministry of Finance</w:t>
      </w:r>
    </w:p>
    <w:p w:rsidR="00F65BC5" w:rsidRPr="007E2651" w:rsidRDefault="00F65BC5" w:rsidP="00F65BC5">
      <w:pPr>
        <w:spacing w:after="0" w:line="240" w:lineRule="auto"/>
        <w:jc w:val="right"/>
        <w:outlineLvl w:val="0"/>
        <w:rPr>
          <w:rFonts w:ascii="Book Antiqua" w:eastAsia="Times New Roman" w:hAnsi="Book Antiqua" w:cs="Times New Roman"/>
          <w:b/>
          <w:sz w:val="24"/>
          <w:szCs w:val="24"/>
          <w:lang w:val="en-GB"/>
        </w:rPr>
      </w:pPr>
      <w:r w:rsidRPr="007E2651">
        <w:rPr>
          <w:rFonts w:ascii="Book Antiqua" w:eastAsia="Times New Roman" w:hAnsi="Book Antiqua" w:cs="Times New Roman"/>
          <w:szCs w:val="24"/>
          <w:lang w:val="en-GB"/>
        </w:rPr>
        <w:t xml:space="preserve"> </w:t>
      </w:r>
      <w:r w:rsidR="007E2651" w:rsidRPr="007E2651">
        <w:rPr>
          <w:rFonts w:ascii="Book Antiqua" w:eastAsia="Times New Roman" w:hAnsi="Book Antiqua" w:cs="Times New Roman"/>
          <w:szCs w:val="24"/>
          <w:lang w:val="en-GB"/>
        </w:rPr>
        <w:t>(</w:t>
      </w:r>
      <w:proofErr w:type="gramStart"/>
      <w:r w:rsidR="007E2651" w:rsidRPr="007E2651">
        <w:rPr>
          <w:rFonts w:ascii="Book Antiqua" w:eastAsia="Times New Roman" w:hAnsi="Book Antiqua" w:cs="Times New Roman"/>
          <w:szCs w:val="24"/>
          <w:lang w:val="en-GB"/>
        </w:rPr>
        <w:t>seal</w:t>
      </w:r>
      <w:proofErr w:type="gramEnd"/>
      <w:r w:rsidR="007E2651" w:rsidRPr="007E2651">
        <w:rPr>
          <w:rFonts w:ascii="Book Antiqua" w:eastAsia="Times New Roman" w:hAnsi="Book Antiqua" w:cs="Times New Roman"/>
          <w:szCs w:val="24"/>
          <w:lang w:val="en-GB"/>
        </w:rPr>
        <w:t xml:space="preserve"> and signature of authorized representative)</w:t>
      </w:r>
      <w:r w:rsidRPr="007E2651">
        <w:rPr>
          <w:rFonts w:ascii="Book Antiqua" w:eastAsia="Times New Roman" w:hAnsi="Book Antiqua" w:cs="Times New Roman"/>
          <w:b/>
          <w:sz w:val="24"/>
          <w:szCs w:val="24"/>
          <w:lang w:val="en-GB"/>
        </w:rPr>
        <w:t xml:space="preserve"> </w:t>
      </w:r>
    </w:p>
    <w:p w:rsidR="009561CD" w:rsidRDefault="009561CD">
      <w:pPr>
        <w:rPr>
          <w:rFonts w:ascii="Book Antiqua" w:eastAsia="Times New Roman" w:hAnsi="Book Antiqua" w:cs="Times New Roman"/>
          <w:b/>
          <w:sz w:val="24"/>
          <w:szCs w:val="24"/>
          <w:lang w:val="en-GB"/>
        </w:rPr>
      </w:pPr>
      <w:r>
        <w:rPr>
          <w:rFonts w:ascii="Book Antiqua" w:eastAsia="Times New Roman" w:hAnsi="Book Antiqua" w:cs="Times New Roman"/>
          <w:b/>
          <w:sz w:val="24"/>
          <w:szCs w:val="24"/>
          <w:lang w:val="en-GB"/>
        </w:rPr>
        <w:br w:type="page"/>
      </w:r>
    </w:p>
    <w:p w:rsidR="007E2651" w:rsidRPr="007E2651" w:rsidRDefault="007E2651" w:rsidP="007E2651">
      <w:pPr>
        <w:spacing w:after="0" w:line="240" w:lineRule="auto"/>
        <w:jc w:val="right"/>
        <w:outlineLvl w:val="0"/>
        <w:rPr>
          <w:rFonts w:ascii="Book Antiqua" w:eastAsia="Times New Roman" w:hAnsi="Book Antiqua" w:cs="Times New Roman"/>
          <w:b/>
          <w:szCs w:val="24"/>
          <w:lang w:val="en-GB"/>
        </w:rPr>
      </w:pPr>
      <w:r w:rsidRPr="007E2651">
        <w:rPr>
          <w:rFonts w:ascii="Book Antiqua" w:eastAsia="Times New Roman" w:hAnsi="Book Antiqua" w:cs="Times New Roman"/>
          <w:b/>
          <w:sz w:val="24"/>
          <w:szCs w:val="24"/>
          <w:lang w:val="en-GB"/>
        </w:rPr>
        <w:lastRenderedPageBreak/>
        <w:t>FORM</w:t>
      </w:r>
      <w:r w:rsidRPr="007E2651">
        <w:rPr>
          <w:rFonts w:ascii="Book Antiqua" w:eastAsia="Times New Roman" w:hAnsi="Book Antiqua" w:cs="Times New Roman"/>
          <w:b/>
          <w:szCs w:val="24"/>
          <w:lang w:val="en-GB"/>
        </w:rPr>
        <w:t xml:space="preserve"> 3b</w:t>
      </w:r>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Primary Dealer</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Address</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Telephone</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Fax</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p>
    <w:p w:rsidR="007E2651" w:rsidRPr="007E2651" w:rsidRDefault="007E2651" w:rsidP="007E2651">
      <w:pPr>
        <w:spacing w:after="0" w:line="240" w:lineRule="auto"/>
        <w:jc w:val="both"/>
        <w:rPr>
          <w:rFonts w:ascii="Book Antiqua" w:eastAsia="Times New Roman" w:hAnsi="Book Antiqua" w:cs="Times New Roman"/>
          <w:szCs w:val="24"/>
          <w:lang w:val="en-GB"/>
        </w:rPr>
      </w:pPr>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Ref.</w:t>
      </w:r>
      <w:proofErr w:type="gramStart"/>
      <w:r w:rsidRPr="007E2651">
        <w:rPr>
          <w:rFonts w:ascii="Book Antiqua" w:eastAsia="Times New Roman" w:hAnsi="Book Antiqua" w:cs="Times New Roman"/>
          <w:szCs w:val="24"/>
          <w:lang w:val="en-GB"/>
        </w:rPr>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Date</w:t>
      </w:r>
      <w:proofErr w:type="gramStart"/>
      <w:r w:rsidRPr="007E2651">
        <w:rPr>
          <w:rFonts w:ascii="Book Antiqua" w:eastAsia="Times New Roman" w:hAnsi="Book Antiqua" w:cs="Times New Roman"/>
          <w:szCs w:val="24"/>
          <w:lang w:val="en-GB"/>
        </w:rPr>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p>
    <w:p w:rsidR="007E2651" w:rsidRPr="007E2651" w:rsidRDefault="007E2651" w:rsidP="007E2651">
      <w:pPr>
        <w:spacing w:after="0" w:line="240" w:lineRule="auto"/>
        <w:jc w:val="both"/>
        <w:rPr>
          <w:rFonts w:ascii="Book Antiqua" w:eastAsia="Times New Roman" w:hAnsi="Book Antiqua" w:cs="Times New Roman"/>
          <w:szCs w:val="24"/>
          <w:lang w:val="en-GB"/>
        </w:rPr>
      </w:pPr>
    </w:p>
    <w:p w:rsidR="007E2651" w:rsidRPr="007E2651" w:rsidRDefault="007E2651" w:rsidP="003533F5">
      <w:pPr>
        <w:spacing w:after="0" w:line="240" w:lineRule="auto"/>
        <w:jc w:val="both"/>
        <w:rPr>
          <w:rFonts w:ascii="Book Antiqua" w:eastAsia="Times New Roman" w:hAnsi="Book Antiqua" w:cs="Times New Roman"/>
          <w:b/>
          <w:sz w:val="20"/>
          <w:szCs w:val="24"/>
          <w:lang w:val="en-GB"/>
        </w:rPr>
      </w:pPr>
      <w:r w:rsidRPr="007E2651">
        <w:rPr>
          <w:rFonts w:ascii="Book Antiqua" w:eastAsia="Times New Roman" w:hAnsi="Book Antiqua" w:cs="Times New Roman"/>
          <w:b/>
          <w:sz w:val="20"/>
          <w:szCs w:val="24"/>
          <w:lang w:val="en-GB"/>
        </w:rPr>
        <w:t xml:space="preserve">INFORMATION ON THE </w:t>
      </w:r>
      <w:proofErr w:type="gramStart"/>
      <w:r w:rsidRPr="007E2651">
        <w:rPr>
          <w:rFonts w:ascii="Book Antiqua" w:eastAsia="Times New Roman" w:hAnsi="Book Antiqua" w:cs="Times New Roman"/>
          <w:b/>
          <w:sz w:val="20"/>
          <w:szCs w:val="24"/>
          <w:lang w:val="en-GB"/>
        </w:rPr>
        <w:t>INCOMPATIBILITY  OF</w:t>
      </w:r>
      <w:proofErr w:type="gramEnd"/>
      <w:r w:rsidRPr="007E2651">
        <w:rPr>
          <w:rFonts w:ascii="Book Antiqua" w:eastAsia="Times New Roman" w:hAnsi="Book Antiqua" w:cs="Times New Roman"/>
          <w:b/>
          <w:sz w:val="20"/>
          <w:szCs w:val="24"/>
          <w:lang w:val="en-GB"/>
        </w:rPr>
        <w:t xml:space="preserve"> ID CODES WITH THE KDD – CENTRAL CLEARING AND DEPOSITORY CORPORATION INC. CENTRAL  REGISTRY OF DEMATERIALISED SECURITIES  (Section 28.2 of the Rules)</w:t>
      </w:r>
    </w:p>
    <w:p w:rsidR="007E2651" w:rsidRPr="007E2651" w:rsidRDefault="007E2651" w:rsidP="007E2651">
      <w:pPr>
        <w:spacing w:after="0" w:line="240" w:lineRule="auto"/>
        <w:jc w:val="both"/>
        <w:rPr>
          <w:rFonts w:ascii="Book Antiqua" w:eastAsia="Times New Roman" w:hAnsi="Book Antiqua" w:cs="Times New Roman"/>
          <w:szCs w:val="24"/>
          <w:lang w:val="en-GB"/>
        </w:rPr>
      </w:pPr>
    </w:p>
    <w:p w:rsidR="009561CD" w:rsidRDefault="007E2651" w:rsidP="009561CD">
      <w:pPr>
        <w:spacing w:after="0" w:line="240" w:lineRule="auto"/>
        <w:jc w:val="both"/>
        <w:rPr>
          <w:rFonts w:ascii="Book Antiqua" w:eastAsia="Times New Roman" w:hAnsi="Book Antiqua" w:cs="Times New Roman"/>
          <w:sz w:val="20"/>
          <w:szCs w:val="24"/>
          <w:lang w:val="en-GB"/>
        </w:rPr>
      </w:pPr>
      <w:r w:rsidRPr="007E2651">
        <w:rPr>
          <w:rFonts w:ascii="Book Antiqua" w:eastAsia="Times New Roman" w:hAnsi="Book Antiqua" w:cs="Times New Roman"/>
          <w:sz w:val="20"/>
          <w:szCs w:val="24"/>
          <w:lang w:val="en-GB"/>
        </w:rPr>
        <w:t xml:space="preserve">According to the Section 28.2 of the Rules we </w:t>
      </w:r>
      <w:proofErr w:type="gramStart"/>
      <w:r w:rsidRPr="007E2651">
        <w:rPr>
          <w:rFonts w:ascii="Book Antiqua" w:eastAsia="Times New Roman" w:hAnsi="Book Antiqua" w:cs="Times New Roman"/>
          <w:sz w:val="20"/>
          <w:szCs w:val="24"/>
          <w:lang w:val="en-GB"/>
        </w:rPr>
        <w:t>hereby  inform</w:t>
      </w:r>
      <w:proofErr w:type="gramEnd"/>
      <w:r w:rsidRPr="007E2651">
        <w:rPr>
          <w:rFonts w:ascii="Book Antiqua" w:eastAsia="Times New Roman" w:hAnsi="Book Antiqua" w:cs="Times New Roman"/>
          <w:sz w:val="20"/>
          <w:szCs w:val="24"/>
          <w:lang w:val="en-GB"/>
        </w:rPr>
        <w:t xml:space="preserve"> you that  the </w:t>
      </w:r>
      <w:r w:rsidRPr="007E2651">
        <w:rPr>
          <w:rFonts w:ascii="Book Antiqua" w:eastAsia="Times New Roman" w:hAnsi="Book Antiqua" w:cs="Times New Roman"/>
          <w:szCs w:val="24"/>
          <w:lang w:val="en-GB"/>
        </w:rPr>
        <w:t xml:space="preserve"> ID </w:t>
      </w:r>
      <w:r w:rsidRPr="007E2651">
        <w:rPr>
          <w:rFonts w:ascii="Book Antiqua" w:eastAsia="Times New Roman" w:hAnsi="Book Antiqua" w:cs="Times New Roman"/>
          <w:sz w:val="20"/>
          <w:szCs w:val="24"/>
          <w:lang w:val="en-GB"/>
        </w:rPr>
        <w:t>and/or KID codes of PDs and investors</w:t>
      </w:r>
      <w:r w:rsidRPr="007E2651">
        <w:rPr>
          <w:rFonts w:ascii="Book Antiqua" w:eastAsia="Times New Roman" w:hAnsi="Book Antiqua" w:cs="Times New Roman"/>
          <w:szCs w:val="24"/>
          <w:lang w:val="en-GB"/>
        </w:rPr>
        <w:t xml:space="preserve"> of </w:t>
      </w:r>
      <w:r w:rsidRPr="007E2651">
        <w:rPr>
          <w:rFonts w:ascii="Book Antiqua" w:eastAsia="Times New Roman" w:hAnsi="Book Antiqua" w:cs="Times New Roman"/>
          <w:sz w:val="20"/>
          <w:szCs w:val="24"/>
          <w:lang w:val="en-GB"/>
        </w:rPr>
        <w:t>the  following  bids received in the auction on …… (</w:t>
      </w:r>
      <w:proofErr w:type="gramStart"/>
      <w:r w:rsidRPr="007E2651">
        <w:rPr>
          <w:rFonts w:ascii="Book Antiqua" w:eastAsia="Times New Roman" w:hAnsi="Book Antiqua" w:cs="Times New Roman"/>
          <w:sz w:val="20"/>
          <w:szCs w:val="24"/>
          <w:lang w:val="en-GB"/>
        </w:rPr>
        <w:t>date</w:t>
      </w:r>
      <w:proofErr w:type="gramEnd"/>
      <w:r w:rsidRPr="007E2651">
        <w:rPr>
          <w:rFonts w:ascii="Book Antiqua" w:eastAsia="Times New Roman" w:hAnsi="Book Antiqua" w:cs="Times New Roman"/>
          <w:sz w:val="20"/>
          <w:szCs w:val="24"/>
          <w:lang w:val="en-GB"/>
        </w:rPr>
        <w:t>)  are not in accordance with the data in the  central registry of  dematerialised securities, maintained by KDD – Central Clearing and Depository Corporation Inc.</w:t>
      </w:r>
    </w:p>
    <w:p w:rsidR="009561CD" w:rsidRDefault="009561CD" w:rsidP="007E2651">
      <w:pPr>
        <w:spacing w:after="0" w:line="240" w:lineRule="auto"/>
        <w:jc w:val="both"/>
        <w:rPr>
          <w:rFonts w:ascii="Book Antiqua" w:eastAsia="Times New Roman" w:hAnsi="Book Antiqua" w:cs="Times New Roman"/>
          <w:sz w:val="20"/>
          <w:szCs w:val="24"/>
          <w:lang w:val="en-GB"/>
        </w:rPr>
      </w:pPr>
    </w:p>
    <w:p w:rsidR="007E2651" w:rsidRPr="007E2651" w:rsidRDefault="007E2651" w:rsidP="007E2651">
      <w:pPr>
        <w:spacing w:after="0" w:line="240" w:lineRule="auto"/>
        <w:jc w:val="both"/>
        <w:rPr>
          <w:rFonts w:ascii="Book Antiqua" w:eastAsia="Times New Roman" w:hAnsi="Book Antiqua" w:cs="Times New Roman"/>
          <w:sz w:val="20"/>
          <w:szCs w:val="24"/>
          <w:lang w:val="en-GB"/>
        </w:rPr>
      </w:pPr>
      <w:r w:rsidRPr="007E2651">
        <w:rPr>
          <w:rFonts w:ascii="Book Antiqua" w:eastAsia="Times New Roman" w:hAnsi="Book Antiqua" w:cs="Times New Roman"/>
          <w:sz w:val="20"/>
          <w:szCs w:val="24"/>
          <w:lang w:val="en-GB"/>
        </w:rPr>
        <w:t>In case that the data from the central registry of  dematerialised securities is applicable, please confirm it with your signature, otherwise insert the correct data, which is previously adjusted to the KDD – Central Clearing and Depository Corporation Inc data, confirm with your signature and return this notification  to us by fax.</w:t>
      </w:r>
    </w:p>
    <w:p w:rsidR="007E2651" w:rsidRPr="007E2651" w:rsidRDefault="007E2651" w:rsidP="007E2651">
      <w:pPr>
        <w:spacing w:after="0" w:line="240" w:lineRule="auto"/>
        <w:jc w:val="both"/>
        <w:rPr>
          <w:rFonts w:ascii="Book Antiqua" w:eastAsia="Times New Roman" w:hAnsi="Book Antiqua" w:cs="Times New Roman"/>
          <w:szCs w:val="24"/>
          <w:lang w:val="en-GB"/>
        </w:rPr>
      </w:pPr>
    </w:p>
    <w:tbl>
      <w:tblPr>
        <w:tblW w:w="14165" w:type="dxa"/>
        <w:tblCellMar>
          <w:left w:w="0" w:type="dxa"/>
          <w:right w:w="0" w:type="dxa"/>
        </w:tblCellMar>
        <w:tblLook w:val="0000" w:firstRow="0" w:lastRow="0" w:firstColumn="0" w:lastColumn="0" w:noHBand="0" w:noVBand="0"/>
      </w:tblPr>
      <w:tblGrid>
        <w:gridCol w:w="895"/>
        <w:gridCol w:w="1430"/>
        <w:gridCol w:w="660"/>
        <w:gridCol w:w="1210"/>
        <w:gridCol w:w="1650"/>
        <w:gridCol w:w="1430"/>
        <w:gridCol w:w="1870"/>
        <w:gridCol w:w="1320"/>
        <w:gridCol w:w="1760"/>
        <w:gridCol w:w="1870"/>
        <w:gridCol w:w="70"/>
        <w:tblGridChange w:id="1">
          <w:tblGrid>
            <w:gridCol w:w="895"/>
            <w:gridCol w:w="1430"/>
            <w:gridCol w:w="660"/>
            <w:gridCol w:w="1210"/>
            <w:gridCol w:w="1650"/>
            <w:gridCol w:w="1430"/>
            <w:gridCol w:w="1870"/>
            <w:gridCol w:w="1320"/>
            <w:gridCol w:w="1760"/>
            <w:gridCol w:w="1870"/>
            <w:gridCol w:w="70"/>
          </w:tblGrid>
        </w:tblGridChange>
      </w:tblGrid>
      <w:tr w:rsidR="007E2651" w:rsidRPr="007E2651" w:rsidTr="003533F5">
        <w:trPr>
          <w:gridAfter w:val="1"/>
          <w:wAfter w:w="70" w:type="dxa"/>
        </w:trPr>
        <w:tc>
          <w:tcPr>
            <w:tcW w:w="5845" w:type="dxa"/>
            <w:gridSpan w:val="5"/>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Data from  bids received</w:t>
            </w:r>
          </w:p>
        </w:tc>
        <w:tc>
          <w:tcPr>
            <w:tcW w:w="3300" w:type="dxa"/>
            <w:gridSpan w:val="2"/>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Data from the central registry</w:t>
            </w:r>
          </w:p>
        </w:tc>
        <w:tc>
          <w:tcPr>
            <w:tcW w:w="3080" w:type="dxa"/>
            <w:gridSpan w:val="2"/>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PD's data, adjusted to the central registry</w:t>
            </w:r>
          </w:p>
        </w:tc>
        <w:tc>
          <w:tcPr>
            <w:tcW w:w="18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PD's signature</w:t>
            </w:r>
          </w:p>
        </w:tc>
      </w:tr>
      <w:tr w:rsidR="007E2651" w:rsidRPr="007E2651" w:rsidTr="003533F5">
        <w:trPr>
          <w:gridAfter w:val="1"/>
          <w:wAfter w:w="70" w:type="dxa"/>
        </w:trPr>
        <w:tc>
          <w:tcPr>
            <w:tcW w:w="895"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Treasury  bill code</w:t>
            </w:r>
          </w:p>
        </w:tc>
        <w:tc>
          <w:tcPr>
            <w:tcW w:w="1430"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Nominal amount of bid</w:t>
            </w:r>
          </w:p>
        </w:tc>
        <w:tc>
          <w:tcPr>
            <w:tcW w:w="660"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Bid Price</w:t>
            </w:r>
          </w:p>
        </w:tc>
        <w:tc>
          <w:tcPr>
            <w:tcW w:w="121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ID/KID code</w:t>
            </w:r>
          </w:p>
        </w:tc>
        <w:tc>
          <w:tcPr>
            <w:tcW w:w="165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Investor's name</w:t>
            </w:r>
          </w:p>
        </w:tc>
        <w:tc>
          <w:tcPr>
            <w:tcW w:w="143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ID/KID code</w:t>
            </w:r>
          </w:p>
        </w:tc>
        <w:tc>
          <w:tcPr>
            <w:tcW w:w="187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Investor's name</w:t>
            </w:r>
          </w:p>
        </w:tc>
        <w:tc>
          <w:tcPr>
            <w:tcW w:w="132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ID/KID code</w:t>
            </w:r>
          </w:p>
        </w:tc>
        <w:tc>
          <w:tcPr>
            <w:tcW w:w="176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Investor's name</w:t>
            </w:r>
          </w:p>
        </w:tc>
        <w:tc>
          <w:tcPr>
            <w:tcW w:w="18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r>
      <w:tr w:rsidR="007E2651" w:rsidRPr="007E2651" w:rsidTr="003533F5">
        <w:tc>
          <w:tcPr>
            <w:tcW w:w="895"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430"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(EUR)</w:t>
            </w:r>
          </w:p>
        </w:tc>
        <w:tc>
          <w:tcPr>
            <w:tcW w:w="660"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210"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870"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320"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r>
      <w:tr w:rsidR="007E2651" w:rsidRPr="007E2651" w:rsidTr="003533F5">
        <w:tc>
          <w:tcPr>
            <w:tcW w:w="8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1</w:t>
            </w:r>
          </w:p>
        </w:tc>
        <w:tc>
          <w:tcPr>
            <w:tcW w:w="143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2</w:t>
            </w:r>
          </w:p>
        </w:tc>
        <w:tc>
          <w:tcPr>
            <w:tcW w:w="660"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3</w:t>
            </w:r>
          </w:p>
        </w:tc>
        <w:tc>
          <w:tcPr>
            <w:tcW w:w="12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4</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5</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xml:space="preserve">6 </w:t>
            </w:r>
          </w:p>
        </w:tc>
        <w:tc>
          <w:tcPr>
            <w:tcW w:w="18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xml:space="preserve">7 </w:t>
            </w:r>
          </w:p>
        </w:tc>
        <w:tc>
          <w:tcPr>
            <w:tcW w:w="13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8</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xml:space="preserve">9 </w:t>
            </w:r>
          </w:p>
        </w:tc>
        <w:tc>
          <w:tcPr>
            <w:tcW w:w="1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10</w:t>
            </w:r>
          </w:p>
        </w:tc>
        <w:tc>
          <w:tcPr>
            <w:tcW w:w="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r>
      <w:tr w:rsidR="007E2651" w:rsidRPr="007E2651" w:rsidTr="003533F5">
        <w:tc>
          <w:tcPr>
            <w:tcW w:w="89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xml:space="preserve">RSXX </w:t>
            </w:r>
          </w:p>
        </w:tc>
        <w:tc>
          <w:tcPr>
            <w:tcW w:w="143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660" w:type="dxa"/>
            <w:tcBorders>
              <w:top w:val="single" w:sz="4" w:space="0" w:color="000000"/>
              <w:left w:val="nil"/>
              <w:bottom w:val="single" w:sz="4" w:space="0" w:color="auto"/>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r>
      <w:tr w:rsidR="007E2651" w:rsidRPr="007E2651" w:rsidTr="003533F5">
        <w:tc>
          <w:tcPr>
            <w:tcW w:w="8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xml:space="preserve">RSXX </w:t>
            </w:r>
          </w:p>
        </w:tc>
        <w:tc>
          <w:tcPr>
            <w:tcW w:w="14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660"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6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4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7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r>
      <w:tr w:rsidR="007E2651" w:rsidRPr="007E2651" w:rsidTr="003533F5">
        <w:tc>
          <w:tcPr>
            <w:tcW w:w="895"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430"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660"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210"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650"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430"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870"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320"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760"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870"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70"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r>
    </w:tbl>
    <w:p w:rsidR="009561CD" w:rsidRDefault="007E2651" w:rsidP="009561CD">
      <w:pPr>
        <w:spacing w:after="0" w:line="240" w:lineRule="auto"/>
        <w:jc w:val="right"/>
        <w:rPr>
          <w:rFonts w:ascii="Book Antiqua" w:eastAsia="Times New Roman" w:hAnsi="Book Antiqua" w:cs="Times New Roman"/>
          <w:sz w:val="20"/>
          <w:szCs w:val="24"/>
          <w:lang w:val="en-GB"/>
        </w:rPr>
      </w:pPr>
      <w:r w:rsidRPr="007E2651">
        <w:rPr>
          <w:rFonts w:ascii="Book Antiqua" w:eastAsia="Times New Roman" w:hAnsi="Book Antiqua" w:cs="Times New Roman"/>
          <w:sz w:val="20"/>
          <w:szCs w:val="24"/>
          <w:lang w:val="en-GB"/>
        </w:rPr>
        <w:t>Ministry of Finance</w:t>
      </w:r>
    </w:p>
    <w:p w:rsidR="003533F5" w:rsidRDefault="009561CD" w:rsidP="009561CD">
      <w:pPr>
        <w:spacing w:after="0" w:line="240" w:lineRule="auto"/>
        <w:jc w:val="right"/>
        <w:rPr>
          <w:rFonts w:ascii="Book Antiqua" w:eastAsia="Times New Roman" w:hAnsi="Book Antiqua" w:cs="Times New Roman"/>
          <w:sz w:val="20"/>
          <w:szCs w:val="24"/>
          <w:lang w:val="en-GB"/>
        </w:rPr>
      </w:pPr>
      <w:r w:rsidRPr="007E2651">
        <w:rPr>
          <w:rFonts w:ascii="Book Antiqua" w:eastAsia="Times New Roman" w:hAnsi="Book Antiqua" w:cs="Times New Roman"/>
          <w:sz w:val="20"/>
          <w:szCs w:val="24"/>
          <w:lang w:val="en-GB"/>
        </w:rPr>
        <w:t xml:space="preserve"> </w:t>
      </w:r>
      <w:r w:rsidR="007E2651" w:rsidRPr="007E2651">
        <w:rPr>
          <w:rFonts w:ascii="Book Antiqua" w:eastAsia="Times New Roman" w:hAnsi="Book Antiqua" w:cs="Times New Roman"/>
          <w:sz w:val="20"/>
          <w:szCs w:val="24"/>
          <w:lang w:val="en-GB"/>
        </w:rPr>
        <w:t>(</w:t>
      </w:r>
      <w:proofErr w:type="gramStart"/>
      <w:r w:rsidR="007E2651" w:rsidRPr="007E2651">
        <w:rPr>
          <w:rFonts w:ascii="Book Antiqua" w:eastAsia="Times New Roman" w:hAnsi="Book Antiqua" w:cs="Times New Roman"/>
          <w:sz w:val="20"/>
          <w:szCs w:val="24"/>
          <w:lang w:val="en-GB"/>
        </w:rPr>
        <w:t>seal</w:t>
      </w:r>
      <w:proofErr w:type="gramEnd"/>
      <w:r w:rsidR="007E2651" w:rsidRPr="007E2651">
        <w:rPr>
          <w:rFonts w:ascii="Book Antiqua" w:eastAsia="Times New Roman" w:hAnsi="Book Antiqua" w:cs="Times New Roman"/>
          <w:sz w:val="20"/>
          <w:szCs w:val="24"/>
          <w:lang w:val="en-GB"/>
        </w:rPr>
        <w:t xml:space="preserve"> and signatu</w:t>
      </w:r>
      <w:r w:rsidR="003533F5">
        <w:rPr>
          <w:rFonts w:ascii="Book Antiqua" w:eastAsia="Times New Roman" w:hAnsi="Book Antiqua" w:cs="Times New Roman"/>
          <w:sz w:val="20"/>
          <w:szCs w:val="24"/>
          <w:lang w:val="en-GB"/>
        </w:rPr>
        <w:t>re of authorized representative)</w:t>
      </w:r>
    </w:p>
    <w:p w:rsidR="003533F5" w:rsidRDefault="003533F5">
      <w:pPr>
        <w:rPr>
          <w:rFonts w:ascii="Book Antiqua" w:eastAsia="Times New Roman" w:hAnsi="Book Antiqua" w:cs="Times New Roman"/>
          <w:sz w:val="20"/>
          <w:szCs w:val="24"/>
          <w:lang w:val="en-GB"/>
        </w:rPr>
      </w:pPr>
      <w:r>
        <w:rPr>
          <w:rFonts w:ascii="Book Antiqua" w:eastAsia="Times New Roman" w:hAnsi="Book Antiqua" w:cs="Times New Roman"/>
          <w:sz w:val="20"/>
          <w:szCs w:val="24"/>
          <w:lang w:val="en-GB"/>
        </w:rPr>
        <w:br w:type="page"/>
      </w:r>
    </w:p>
    <w:p w:rsidR="007E2651" w:rsidRPr="007E2651" w:rsidRDefault="007E2651" w:rsidP="003533F5">
      <w:pPr>
        <w:spacing w:after="0" w:line="240" w:lineRule="auto"/>
        <w:jc w:val="right"/>
        <w:rPr>
          <w:rFonts w:ascii="Book Antiqua" w:eastAsia="Times New Roman" w:hAnsi="Book Antiqua" w:cs="Times New Roman"/>
          <w:b/>
          <w:sz w:val="20"/>
          <w:szCs w:val="24"/>
          <w:lang w:val="en-GB"/>
        </w:rPr>
      </w:pPr>
      <w:r w:rsidRPr="007E2651">
        <w:rPr>
          <w:rFonts w:ascii="Book Antiqua" w:eastAsia="Times New Roman" w:hAnsi="Book Antiqua" w:cs="Times New Roman"/>
          <w:b/>
          <w:szCs w:val="24"/>
          <w:lang w:val="en-GB"/>
        </w:rPr>
        <w:lastRenderedPageBreak/>
        <w:t>FORM 4a</w:t>
      </w:r>
      <w:r w:rsidRPr="007E2651">
        <w:rPr>
          <w:rFonts w:ascii="Book Antiqua" w:eastAsia="Times New Roman" w:hAnsi="Book Antiqua" w:cs="Times New Roman"/>
          <w:b/>
          <w:sz w:val="20"/>
          <w:szCs w:val="24"/>
          <w:lang w:val="en-GB"/>
        </w:rPr>
        <w:tab/>
      </w:r>
    </w:p>
    <w:p w:rsidR="007E2651" w:rsidRPr="007E2651" w:rsidRDefault="007E2651" w:rsidP="003533F5">
      <w:pPr>
        <w:spacing w:after="0" w:line="240" w:lineRule="auto"/>
        <w:jc w:val="both"/>
        <w:rPr>
          <w:rFonts w:ascii="Book Antiqua" w:eastAsia="Times New Roman" w:hAnsi="Book Antiqua" w:cs="Times New Roman"/>
          <w:szCs w:val="24"/>
          <w:lang w:val="en-GB"/>
        </w:rPr>
      </w:pPr>
      <w:smartTag w:uri="urn:schemas-microsoft-com:office:smarttags" w:element="place">
        <w:smartTag w:uri="urn:schemas-microsoft-com:office:smarttags" w:element="PlaceType">
          <w:r w:rsidRPr="007E2651">
            <w:rPr>
              <w:rFonts w:ascii="Book Antiqua" w:eastAsia="Times New Roman" w:hAnsi="Book Antiqua" w:cs="Times New Roman"/>
              <w:szCs w:val="24"/>
              <w:lang w:val="en-GB"/>
            </w:rPr>
            <w:t>Republic</w:t>
          </w:r>
        </w:smartTag>
        <w:r w:rsidRPr="007E2651">
          <w:rPr>
            <w:rFonts w:ascii="Book Antiqua" w:eastAsia="Times New Roman" w:hAnsi="Book Antiqua" w:cs="Times New Roman"/>
            <w:szCs w:val="24"/>
            <w:lang w:val="en-GB"/>
          </w:rPr>
          <w:t xml:space="preserve"> </w:t>
        </w:r>
        <w:proofErr w:type="gramStart"/>
        <w:r w:rsidRPr="007E2651">
          <w:rPr>
            <w:rFonts w:ascii="Book Antiqua" w:eastAsia="Times New Roman" w:hAnsi="Book Antiqua" w:cs="Times New Roman"/>
            <w:szCs w:val="24"/>
            <w:lang w:val="en-GB"/>
          </w:rPr>
          <w:t xml:space="preserve">of  </w:t>
        </w:r>
        <w:smartTag w:uri="urn:schemas-microsoft-com:office:smarttags" w:element="PlaceName">
          <w:r w:rsidRPr="007E2651">
            <w:rPr>
              <w:rFonts w:ascii="Book Antiqua" w:eastAsia="Times New Roman" w:hAnsi="Book Antiqua" w:cs="Times New Roman"/>
              <w:szCs w:val="24"/>
              <w:lang w:val="en-GB"/>
            </w:rPr>
            <w:t>Slovenia</w:t>
          </w:r>
        </w:smartTag>
      </w:smartTag>
      <w:proofErr w:type="gramEnd"/>
      <w:r w:rsidRPr="007E2651">
        <w:rPr>
          <w:rFonts w:ascii="Book Antiqua" w:eastAsia="Times New Roman" w:hAnsi="Book Antiqua" w:cs="Times New Roman"/>
          <w:szCs w:val="24"/>
          <w:lang w:val="en-GB"/>
        </w:rPr>
        <w:t xml:space="preserve"> </w:t>
      </w:r>
    </w:p>
    <w:p w:rsidR="007E2651" w:rsidRPr="007E2651" w:rsidRDefault="007E2651" w:rsidP="003533F5">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Ministry of Finance</w:t>
      </w:r>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Župančičeva 3</w:t>
      </w:r>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 xml:space="preserve">1502 </w:t>
      </w:r>
      <w:smartTag w:uri="urn:schemas-microsoft-com:office:smarttags" w:element="place">
        <w:smartTag w:uri="urn:schemas-microsoft-com:office:smarttags" w:element="City">
          <w:r w:rsidRPr="007E2651">
            <w:rPr>
              <w:rFonts w:ascii="Book Antiqua" w:eastAsia="Times New Roman" w:hAnsi="Book Antiqua" w:cs="Times New Roman"/>
              <w:szCs w:val="24"/>
              <w:lang w:val="en-GB"/>
            </w:rPr>
            <w:t>Ljubljana</w:t>
          </w:r>
        </w:smartTag>
      </w:smartTag>
    </w:p>
    <w:p w:rsidR="007E2651" w:rsidRPr="007E2651" w:rsidRDefault="007E2651" w:rsidP="007E2651">
      <w:pPr>
        <w:spacing w:after="0" w:line="240" w:lineRule="auto"/>
        <w:jc w:val="both"/>
        <w:rPr>
          <w:rFonts w:ascii="Book Antiqua" w:eastAsia="Times New Roman" w:hAnsi="Book Antiqua" w:cs="Times New Roman"/>
          <w:sz w:val="20"/>
          <w:szCs w:val="24"/>
          <w:lang w:val="en-GB"/>
        </w:rPr>
      </w:pPr>
    </w:p>
    <w:p w:rsidR="007E2651" w:rsidRPr="007E2651"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lang w:val="en-GB"/>
        </w:rPr>
        <w:t>Telefax: 01 369 6599</w:t>
      </w:r>
    </w:p>
    <w:p w:rsidR="007E2651" w:rsidRPr="007E2651" w:rsidRDefault="007E2651" w:rsidP="007E2651">
      <w:pPr>
        <w:spacing w:after="0" w:line="240" w:lineRule="auto"/>
        <w:jc w:val="both"/>
        <w:rPr>
          <w:rFonts w:ascii="Book Antiqua" w:eastAsia="Times New Roman" w:hAnsi="Book Antiqua" w:cs="Times New Roman"/>
          <w:lang w:val="en-GB"/>
        </w:rPr>
      </w:pPr>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Primary Dealer</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Address</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Telephone</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szCs w:val="24"/>
          <w:lang w:val="en-GB"/>
        </w:rPr>
        <w:t>Fax</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r>
      <w:r w:rsidRPr="007E2651">
        <w:rPr>
          <w:rFonts w:ascii="Book Antiqua" w:eastAsia="Times New Roman" w:hAnsi="Book Antiqua" w:cs="Times New Roman"/>
          <w:lang w:val="en-GB"/>
        </w:rPr>
        <w:t>...........................................................</w:t>
      </w:r>
      <w:proofErr w:type="gramEnd"/>
    </w:p>
    <w:p w:rsidR="007E2651" w:rsidRPr="007E2651" w:rsidRDefault="007E2651" w:rsidP="007E2651">
      <w:pPr>
        <w:spacing w:after="0" w:line="240" w:lineRule="auto"/>
        <w:jc w:val="both"/>
        <w:rPr>
          <w:rFonts w:ascii="Book Antiqua" w:eastAsia="Times New Roman" w:hAnsi="Book Antiqua" w:cs="Times New Roman"/>
          <w:lang w:val="en-GB"/>
        </w:rPr>
      </w:pPr>
    </w:p>
    <w:p w:rsidR="007E2651" w:rsidRPr="007E2651"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lang w:val="en-GB"/>
        </w:rPr>
        <w:t>Date</w:t>
      </w:r>
      <w:proofErr w:type="gramStart"/>
      <w:r w:rsidRPr="007E2651">
        <w:rPr>
          <w:rFonts w:ascii="Book Antiqua" w:eastAsia="Times New Roman" w:hAnsi="Book Antiqua" w:cs="Times New Roman"/>
          <w:lang w:val="en-GB"/>
        </w:rPr>
        <w:t>:</w:t>
      </w:r>
      <w:r w:rsidRPr="007E2651">
        <w:rPr>
          <w:rFonts w:ascii="Book Antiqua" w:eastAsia="Times New Roman" w:hAnsi="Book Antiqua" w:cs="Times New Roman"/>
          <w:lang w:val="en-GB"/>
        </w:rPr>
        <w:tab/>
      </w:r>
      <w:r w:rsidRPr="007E2651">
        <w:rPr>
          <w:rFonts w:ascii="Book Antiqua" w:eastAsia="Times New Roman" w:hAnsi="Book Antiqua" w:cs="Times New Roman"/>
          <w:lang w:val="en-GB"/>
        </w:rPr>
        <w:tab/>
      </w:r>
      <w:r w:rsidRPr="007E2651">
        <w:rPr>
          <w:rFonts w:ascii="Book Antiqua" w:eastAsia="Times New Roman" w:hAnsi="Book Antiqua" w:cs="Times New Roman"/>
          <w:lang w:val="en-GB"/>
        </w:rPr>
        <w:tab/>
        <w:t>..................................</w:t>
      </w:r>
      <w:proofErr w:type="gramEnd"/>
    </w:p>
    <w:p w:rsidR="007E2651" w:rsidRPr="007E2651" w:rsidRDefault="007E2651" w:rsidP="003533F5">
      <w:pPr>
        <w:spacing w:after="0" w:line="240" w:lineRule="auto"/>
        <w:jc w:val="both"/>
        <w:outlineLvl w:val="0"/>
        <w:rPr>
          <w:rFonts w:ascii="Book Antiqua" w:eastAsia="Times New Roman" w:hAnsi="Book Antiqua" w:cs="Times New Roman"/>
          <w:sz w:val="20"/>
          <w:szCs w:val="24"/>
          <w:lang w:val="en-GB"/>
        </w:rPr>
      </w:pPr>
    </w:p>
    <w:p w:rsidR="007E2651" w:rsidRPr="007E2651" w:rsidRDefault="007E2651" w:rsidP="003533F5">
      <w:pPr>
        <w:spacing w:after="0" w:line="240" w:lineRule="auto"/>
        <w:jc w:val="both"/>
        <w:rPr>
          <w:rFonts w:ascii="Book Antiqua" w:eastAsia="Times New Roman" w:hAnsi="Book Antiqua" w:cs="Times New Roman"/>
          <w:b/>
          <w:sz w:val="20"/>
          <w:szCs w:val="24"/>
          <w:lang w:val="en-GB"/>
        </w:rPr>
      </w:pPr>
      <w:r w:rsidRPr="007E2651">
        <w:rPr>
          <w:rFonts w:ascii="Book Antiqua" w:eastAsia="Times New Roman" w:hAnsi="Book Antiqua" w:cs="Times New Roman"/>
          <w:b/>
          <w:sz w:val="20"/>
          <w:szCs w:val="24"/>
          <w:lang w:val="en-GB"/>
        </w:rPr>
        <w:t xml:space="preserve">DATA ON NON-RESIDENT INVESTORS - LEGAL ENTITIES AND NON-RESIDENT AND RESIDENT INVESTORS - PHYSICAL PERSONS, PARTICIPATING IN </w:t>
      </w:r>
      <w:proofErr w:type="gramStart"/>
      <w:r w:rsidRPr="007E2651">
        <w:rPr>
          <w:rFonts w:ascii="Book Antiqua" w:eastAsia="Times New Roman" w:hAnsi="Book Antiqua" w:cs="Times New Roman"/>
          <w:b/>
          <w:sz w:val="20"/>
          <w:szCs w:val="24"/>
          <w:lang w:val="en-GB"/>
        </w:rPr>
        <w:t>THE  GOVERNMENT</w:t>
      </w:r>
      <w:proofErr w:type="gramEnd"/>
      <w:r w:rsidRPr="007E2651">
        <w:rPr>
          <w:rFonts w:ascii="Book Antiqua" w:eastAsia="Times New Roman" w:hAnsi="Book Antiqua" w:cs="Times New Roman"/>
          <w:b/>
          <w:sz w:val="20"/>
          <w:szCs w:val="24"/>
          <w:lang w:val="en-GB"/>
        </w:rPr>
        <w:t xml:space="preserve"> BOND AUCTION (INVESTORS)</w:t>
      </w:r>
    </w:p>
    <w:p w:rsidR="007E2651" w:rsidRPr="007E2651" w:rsidRDefault="007E2651" w:rsidP="007E2651">
      <w:pPr>
        <w:spacing w:after="0" w:line="240" w:lineRule="auto"/>
        <w:jc w:val="both"/>
        <w:rPr>
          <w:rFonts w:ascii="Book Antiqua" w:eastAsia="Times New Roman" w:hAnsi="Book Antiqua" w:cs="Times New Roman"/>
          <w:sz w:val="20"/>
          <w:szCs w:val="24"/>
          <w:lang w:val="en-GB"/>
        </w:rPr>
      </w:pPr>
    </w:p>
    <w:p w:rsidR="007E2651" w:rsidRPr="007E2651" w:rsidRDefault="007E2651" w:rsidP="003533F5">
      <w:pPr>
        <w:spacing w:after="0" w:line="240" w:lineRule="auto"/>
        <w:jc w:val="both"/>
        <w:rPr>
          <w:rFonts w:ascii="Book Antiqua" w:eastAsia="Times New Roman" w:hAnsi="Book Antiqua" w:cs="Times New Roman"/>
          <w:sz w:val="20"/>
          <w:szCs w:val="24"/>
          <w:lang w:val="en-GB"/>
        </w:rPr>
      </w:pPr>
      <w:r w:rsidRPr="007E2651">
        <w:rPr>
          <w:rFonts w:ascii="Book Antiqua" w:eastAsia="Times New Roman" w:hAnsi="Book Antiqua" w:cs="Times New Roman"/>
          <w:sz w:val="20"/>
          <w:szCs w:val="24"/>
          <w:lang w:val="en-GB"/>
        </w:rPr>
        <w:t xml:space="preserve">According to the Section 14.2 of the Rules we are sending the data </w:t>
      </w:r>
      <w:proofErr w:type="gramStart"/>
      <w:r w:rsidRPr="007E2651">
        <w:rPr>
          <w:rFonts w:ascii="Book Antiqua" w:eastAsia="Times New Roman" w:hAnsi="Book Antiqua" w:cs="Times New Roman"/>
          <w:sz w:val="20"/>
          <w:szCs w:val="24"/>
          <w:lang w:val="en-GB"/>
        </w:rPr>
        <w:t>on  non</w:t>
      </w:r>
      <w:proofErr w:type="gramEnd"/>
      <w:r w:rsidRPr="007E2651">
        <w:rPr>
          <w:rFonts w:ascii="Book Antiqua" w:eastAsia="Times New Roman" w:hAnsi="Book Antiqua" w:cs="Times New Roman"/>
          <w:sz w:val="20"/>
          <w:szCs w:val="24"/>
          <w:lang w:val="en-GB"/>
        </w:rPr>
        <w:t>-resident legal entities and non-resident and resident  investors – physical persons, participating in the government bond auction (investors).</w:t>
      </w:r>
    </w:p>
    <w:p w:rsidR="007E2651" w:rsidRPr="007E2651" w:rsidRDefault="007E2651" w:rsidP="007E2651">
      <w:pPr>
        <w:spacing w:after="0" w:line="240" w:lineRule="auto"/>
        <w:jc w:val="both"/>
        <w:outlineLvl w:val="0"/>
        <w:rPr>
          <w:rFonts w:ascii="Book Antiqua" w:eastAsia="Times New Roman" w:hAnsi="Book Antiqua" w:cs="Times New Roman"/>
          <w:lang w:val="en-GB"/>
        </w:rPr>
      </w:pPr>
    </w:p>
    <w:p w:rsidR="007E2651" w:rsidRPr="007E2651" w:rsidRDefault="007E2651" w:rsidP="007E2651">
      <w:pPr>
        <w:spacing w:after="0" w:line="240" w:lineRule="auto"/>
        <w:jc w:val="both"/>
        <w:outlineLvl w:val="0"/>
        <w:rPr>
          <w:rFonts w:ascii="Book Antiqua" w:eastAsia="Times New Roman" w:hAnsi="Book Antiqua" w:cs="Times New Roman"/>
          <w:lang w:val="en-GB"/>
        </w:rPr>
      </w:pPr>
      <w:r w:rsidRPr="007E2651">
        <w:rPr>
          <w:rFonts w:ascii="Book Antiqua" w:eastAsia="Times New Roman" w:hAnsi="Book Antiqua" w:cs="Times New Roman"/>
          <w:sz w:val="20"/>
          <w:szCs w:val="24"/>
          <w:lang w:val="en-GB"/>
        </w:rPr>
        <w:t>Auction date</w:t>
      </w:r>
      <w:r w:rsidRPr="007E2651">
        <w:rPr>
          <w:rFonts w:ascii="Book Antiqua" w:eastAsia="Times New Roman" w:hAnsi="Book Antiqua" w:cs="Times New Roman"/>
          <w:lang w:val="en-GB"/>
        </w:rPr>
        <w:t>: …………………………</w:t>
      </w:r>
    </w:p>
    <w:p w:rsidR="007E2651" w:rsidRPr="007E2651" w:rsidRDefault="007E2651" w:rsidP="007E2651">
      <w:pPr>
        <w:spacing w:after="0" w:line="240" w:lineRule="auto"/>
        <w:jc w:val="both"/>
        <w:outlineLvl w:val="0"/>
        <w:rPr>
          <w:rFonts w:ascii="Book Antiqua" w:eastAsia="Times New Roman" w:hAnsi="Book Antiqua" w:cs="Times New Roman"/>
          <w:lang w:val="en-GB"/>
        </w:rPr>
      </w:pPr>
    </w:p>
    <w:tbl>
      <w:tblPr>
        <w:tblW w:w="14660" w:type="dxa"/>
        <w:tblInd w:w="55" w:type="dxa"/>
        <w:tblCellMar>
          <w:left w:w="70" w:type="dxa"/>
          <w:right w:w="70" w:type="dxa"/>
        </w:tblCellMar>
        <w:tblLook w:val="0000" w:firstRow="0" w:lastRow="0" w:firstColumn="0" w:lastColumn="0" w:noHBand="0" w:noVBand="0"/>
      </w:tblPr>
      <w:tblGrid>
        <w:gridCol w:w="1380"/>
        <w:gridCol w:w="1620"/>
        <w:gridCol w:w="640"/>
        <w:gridCol w:w="3160"/>
        <w:gridCol w:w="1780"/>
        <w:gridCol w:w="1480"/>
        <w:gridCol w:w="900"/>
        <w:gridCol w:w="1320"/>
        <w:gridCol w:w="1260"/>
        <w:gridCol w:w="1120"/>
      </w:tblGrid>
      <w:tr w:rsidR="007E2651" w:rsidRPr="007E2651" w:rsidTr="003533F5">
        <w:trPr>
          <w:trHeight w:val="285"/>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Bond code</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Size of Bid</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Price</w:t>
            </w:r>
          </w:p>
        </w:tc>
        <w:tc>
          <w:tcPr>
            <w:tcW w:w="3160" w:type="dxa"/>
            <w:tcBorders>
              <w:top w:val="single" w:sz="4" w:space="0" w:color="auto"/>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Name of physical person or legal entity</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xml:space="preserve">Surname of the physical person </w:t>
            </w: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Address</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Postal code</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City</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Investor's country code</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ID/KID code</w:t>
            </w:r>
          </w:p>
        </w:tc>
      </w:tr>
      <w:tr w:rsidR="007E2651" w:rsidRPr="007E2651" w:rsidTr="003533F5">
        <w:trPr>
          <w:trHeight w:val="28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6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(Number  of Bonds)</w:t>
            </w:r>
          </w:p>
        </w:tc>
        <w:tc>
          <w:tcPr>
            <w:tcW w:w="64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316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78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48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90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3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26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p>
        </w:tc>
        <w:tc>
          <w:tcPr>
            <w:tcW w:w="11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r>
      <w:tr w:rsidR="007E2651" w:rsidRPr="007E2651" w:rsidTr="003533F5">
        <w:trPr>
          <w:trHeight w:val="28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1</w:t>
            </w:r>
          </w:p>
        </w:tc>
        <w:tc>
          <w:tcPr>
            <w:tcW w:w="16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2</w:t>
            </w:r>
          </w:p>
        </w:tc>
        <w:tc>
          <w:tcPr>
            <w:tcW w:w="64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3</w:t>
            </w:r>
          </w:p>
        </w:tc>
        <w:tc>
          <w:tcPr>
            <w:tcW w:w="316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4</w:t>
            </w:r>
          </w:p>
        </w:tc>
        <w:tc>
          <w:tcPr>
            <w:tcW w:w="178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5</w:t>
            </w:r>
          </w:p>
        </w:tc>
        <w:tc>
          <w:tcPr>
            <w:tcW w:w="148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6</w:t>
            </w:r>
          </w:p>
        </w:tc>
        <w:tc>
          <w:tcPr>
            <w:tcW w:w="90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7</w:t>
            </w:r>
          </w:p>
        </w:tc>
        <w:tc>
          <w:tcPr>
            <w:tcW w:w="13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8</w:t>
            </w:r>
          </w:p>
        </w:tc>
        <w:tc>
          <w:tcPr>
            <w:tcW w:w="126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9</w:t>
            </w:r>
          </w:p>
        </w:tc>
        <w:tc>
          <w:tcPr>
            <w:tcW w:w="11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10</w:t>
            </w:r>
          </w:p>
        </w:tc>
      </w:tr>
      <w:tr w:rsidR="007E2651" w:rsidRPr="007E2651" w:rsidTr="003533F5">
        <w:trPr>
          <w:trHeight w:val="28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RSXX</w:t>
            </w:r>
          </w:p>
        </w:tc>
        <w:tc>
          <w:tcPr>
            <w:tcW w:w="16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64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316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78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48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90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3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26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1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r>
      <w:tr w:rsidR="007E2651" w:rsidRPr="007E2651" w:rsidTr="003533F5">
        <w:trPr>
          <w:trHeight w:val="28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RSXX</w:t>
            </w:r>
          </w:p>
        </w:tc>
        <w:tc>
          <w:tcPr>
            <w:tcW w:w="16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64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316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78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48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90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3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26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1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r>
    </w:tbl>
    <w:p w:rsidR="003533F5" w:rsidRDefault="007E2651" w:rsidP="009561CD">
      <w:pPr>
        <w:spacing w:after="0" w:line="240" w:lineRule="auto"/>
        <w:jc w:val="right"/>
        <w:outlineLvl w:val="0"/>
        <w:rPr>
          <w:rFonts w:ascii="Book Antiqua" w:eastAsia="Times New Roman" w:hAnsi="Book Antiqua" w:cs="Times New Roman"/>
          <w:szCs w:val="24"/>
          <w:lang w:val="en-GB"/>
        </w:rPr>
      </w:pPr>
      <w:r w:rsidRPr="007E2651">
        <w:rPr>
          <w:rFonts w:ascii="Book Antiqua" w:eastAsia="Times New Roman" w:hAnsi="Book Antiqua" w:cs="Times New Roman"/>
          <w:sz w:val="20"/>
          <w:szCs w:val="24"/>
          <w:lang w:val="en-GB"/>
        </w:rPr>
        <w:t>Signature of PD'S authorized representative</w:t>
      </w:r>
    </w:p>
    <w:p w:rsidR="003533F5" w:rsidRDefault="003533F5">
      <w:pPr>
        <w:rPr>
          <w:rFonts w:ascii="Book Antiqua" w:eastAsia="Times New Roman" w:hAnsi="Book Antiqua" w:cs="Times New Roman"/>
          <w:szCs w:val="24"/>
          <w:lang w:val="en-GB"/>
        </w:rPr>
      </w:pPr>
      <w:r>
        <w:rPr>
          <w:rFonts w:ascii="Book Antiqua" w:eastAsia="Times New Roman" w:hAnsi="Book Antiqua" w:cs="Times New Roman"/>
          <w:szCs w:val="24"/>
          <w:lang w:val="en-GB"/>
        </w:rPr>
        <w:br w:type="page"/>
      </w:r>
    </w:p>
    <w:p w:rsidR="007E2651" w:rsidRPr="007E2651" w:rsidRDefault="007E2651" w:rsidP="007E2651">
      <w:pPr>
        <w:spacing w:after="0" w:line="240" w:lineRule="auto"/>
        <w:jc w:val="right"/>
        <w:outlineLvl w:val="0"/>
        <w:rPr>
          <w:rFonts w:ascii="Book Antiqua" w:eastAsia="Times New Roman" w:hAnsi="Book Antiqua" w:cs="Times New Roman"/>
          <w:szCs w:val="24"/>
          <w:lang w:val="en-GB"/>
        </w:rPr>
      </w:pPr>
      <w:r w:rsidRPr="007E2651">
        <w:rPr>
          <w:rFonts w:ascii="Book Antiqua" w:eastAsia="Times New Roman" w:hAnsi="Book Antiqua" w:cs="Times New Roman"/>
          <w:b/>
          <w:sz w:val="24"/>
          <w:szCs w:val="24"/>
          <w:lang w:val="en-GB"/>
        </w:rPr>
        <w:lastRenderedPageBreak/>
        <w:t>FORM 4b</w:t>
      </w:r>
      <w:r w:rsidRPr="007E2651">
        <w:rPr>
          <w:rFonts w:ascii="Book Antiqua" w:eastAsia="Times New Roman" w:hAnsi="Book Antiqua" w:cs="Times New Roman"/>
          <w:szCs w:val="24"/>
          <w:lang w:val="en-GB"/>
        </w:rPr>
        <w:tab/>
      </w:r>
    </w:p>
    <w:p w:rsidR="007E2651" w:rsidRPr="007E2651" w:rsidRDefault="007E2651" w:rsidP="007E2651">
      <w:pPr>
        <w:spacing w:after="0" w:line="240" w:lineRule="auto"/>
        <w:jc w:val="both"/>
        <w:outlineLvl w:val="0"/>
        <w:rPr>
          <w:rFonts w:ascii="Book Antiqua" w:eastAsia="Times New Roman" w:hAnsi="Book Antiqua" w:cs="Times New Roman"/>
          <w:szCs w:val="24"/>
          <w:lang w:val="en-GB"/>
        </w:rPr>
      </w:pPr>
      <w:smartTag w:uri="urn:schemas-microsoft-com:office:smarttags" w:element="place">
        <w:smartTag w:uri="urn:schemas-microsoft-com:office:smarttags" w:element="PlaceType">
          <w:r w:rsidRPr="007E2651">
            <w:rPr>
              <w:rFonts w:ascii="Book Antiqua" w:eastAsia="Times New Roman" w:hAnsi="Book Antiqua" w:cs="Times New Roman"/>
              <w:szCs w:val="24"/>
              <w:lang w:val="en-GB"/>
            </w:rPr>
            <w:t>Republic</w:t>
          </w:r>
        </w:smartTag>
        <w:r w:rsidRPr="007E2651">
          <w:rPr>
            <w:rFonts w:ascii="Book Antiqua" w:eastAsia="Times New Roman" w:hAnsi="Book Antiqua" w:cs="Times New Roman"/>
            <w:szCs w:val="24"/>
            <w:lang w:val="en-GB"/>
          </w:rPr>
          <w:t xml:space="preserve"> </w:t>
        </w:r>
        <w:proofErr w:type="gramStart"/>
        <w:r w:rsidRPr="007E2651">
          <w:rPr>
            <w:rFonts w:ascii="Book Antiqua" w:eastAsia="Times New Roman" w:hAnsi="Book Antiqua" w:cs="Times New Roman"/>
            <w:szCs w:val="24"/>
            <w:lang w:val="en-GB"/>
          </w:rPr>
          <w:t xml:space="preserve">of  </w:t>
        </w:r>
        <w:smartTag w:uri="urn:schemas-microsoft-com:office:smarttags" w:element="PlaceName">
          <w:r w:rsidRPr="007E2651">
            <w:rPr>
              <w:rFonts w:ascii="Book Antiqua" w:eastAsia="Times New Roman" w:hAnsi="Book Antiqua" w:cs="Times New Roman"/>
              <w:szCs w:val="24"/>
              <w:lang w:val="en-GB"/>
            </w:rPr>
            <w:t>Slovenia</w:t>
          </w:r>
        </w:smartTag>
      </w:smartTag>
      <w:proofErr w:type="gramEnd"/>
      <w:r w:rsidRPr="007E2651">
        <w:rPr>
          <w:rFonts w:ascii="Book Antiqua" w:eastAsia="Times New Roman" w:hAnsi="Book Antiqua" w:cs="Times New Roman"/>
          <w:szCs w:val="24"/>
          <w:lang w:val="en-GB"/>
        </w:rPr>
        <w:t xml:space="preserve"> </w:t>
      </w:r>
    </w:p>
    <w:p w:rsidR="007E2651" w:rsidRPr="007E2651" w:rsidRDefault="007E2651" w:rsidP="007E2651">
      <w:pPr>
        <w:spacing w:after="0" w:line="240" w:lineRule="auto"/>
        <w:jc w:val="both"/>
        <w:outlineLvl w:val="0"/>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Ministry of Finance</w:t>
      </w:r>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Župančičeva 3</w:t>
      </w:r>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 xml:space="preserve">1502 </w:t>
      </w:r>
      <w:smartTag w:uri="urn:schemas-microsoft-com:office:smarttags" w:element="place">
        <w:smartTag w:uri="urn:schemas-microsoft-com:office:smarttags" w:element="City">
          <w:r w:rsidRPr="007E2651">
            <w:rPr>
              <w:rFonts w:ascii="Book Antiqua" w:eastAsia="Times New Roman" w:hAnsi="Book Antiqua" w:cs="Times New Roman"/>
              <w:szCs w:val="24"/>
              <w:lang w:val="en-GB"/>
            </w:rPr>
            <w:t>Ljubljana</w:t>
          </w:r>
        </w:smartTag>
      </w:smartTag>
    </w:p>
    <w:p w:rsidR="007E2651" w:rsidRPr="007E2651" w:rsidRDefault="007E2651" w:rsidP="007E2651">
      <w:pPr>
        <w:spacing w:after="0" w:line="240" w:lineRule="auto"/>
        <w:jc w:val="both"/>
        <w:rPr>
          <w:rFonts w:ascii="Book Antiqua" w:eastAsia="Times New Roman" w:hAnsi="Book Antiqua" w:cs="Times New Roman"/>
          <w:lang w:val="en-GB"/>
        </w:rPr>
      </w:pPr>
    </w:p>
    <w:p w:rsidR="007E2651" w:rsidRPr="007E2651"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lang w:val="en-GB"/>
        </w:rPr>
        <w:t>Telefax: 01 369 6599</w:t>
      </w:r>
    </w:p>
    <w:p w:rsidR="007E2651" w:rsidRPr="007E2651" w:rsidRDefault="007E2651" w:rsidP="007E2651">
      <w:pPr>
        <w:spacing w:after="0" w:line="240" w:lineRule="auto"/>
        <w:jc w:val="both"/>
        <w:rPr>
          <w:rFonts w:ascii="Book Antiqua" w:eastAsia="Times New Roman" w:hAnsi="Book Antiqua" w:cs="Times New Roman"/>
          <w:lang w:val="en-GB"/>
        </w:rPr>
      </w:pPr>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Primary Dealer</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Address</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Telephone</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szCs w:val="24"/>
          <w:lang w:val="en-GB"/>
        </w:rPr>
        <w:t>Fax</w:t>
      </w:r>
      <w:proofErr w:type="gramStart"/>
      <w:r w:rsidRPr="007E2651">
        <w:rPr>
          <w:rFonts w:ascii="Book Antiqua" w:eastAsia="Times New Roman" w:hAnsi="Book Antiqua" w:cs="Times New Roman"/>
          <w:szCs w:val="24"/>
          <w:lang w:val="en-GB"/>
        </w:rPr>
        <w:t>:</w:t>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r>
      <w:r w:rsidRPr="007E2651">
        <w:rPr>
          <w:rFonts w:ascii="Book Antiqua" w:eastAsia="Times New Roman" w:hAnsi="Book Antiqua" w:cs="Times New Roman"/>
          <w:szCs w:val="24"/>
          <w:lang w:val="en-GB"/>
        </w:rPr>
        <w:tab/>
      </w:r>
      <w:r w:rsidRPr="007E2651">
        <w:rPr>
          <w:rFonts w:ascii="Book Antiqua" w:eastAsia="Times New Roman" w:hAnsi="Book Antiqua" w:cs="Times New Roman"/>
          <w:lang w:val="en-GB"/>
        </w:rPr>
        <w:t>...........................................................</w:t>
      </w:r>
      <w:proofErr w:type="gramEnd"/>
    </w:p>
    <w:p w:rsidR="007E2651" w:rsidRPr="007E2651" w:rsidRDefault="007E2651" w:rsidP="007E2651">
      <w:pPr>
        <w:spacing w:after="0" w:line="240" w:lineRule="auto"/>
        <w:jc w:val="both"/>
        <w:rPr>
          <w:rFonts w:ascii="Book Antiqua" w:eastAsia="Times New Roman" w:hAnsi="Book Antiqua" w:cs="Times New Roman"/>
          <w:lang w:val="en-GB"/>
        </w:rPr>
      </w:pPr>
    </w:p>
    <w:p w:rsidR="007E2651" w:rsidRPr="007E2651" w:rsidRDefault="007E2651" w:rsidP="007E2651">
      <w:pPr>
        <w:spacing w:after="0" w:line="240" w:lineRule="auto"/>
        <w:jc w:val="both"/>
        <w:rPr>
          <w:rFonts w:ascii="Book Antiqua" w:eastAsia="Times New Roman" w:hAnsi="Book Antiqua" w:cs="Times New Roman"/>
          <w:lang w:val="en-GB"/>
        </w:rPr>
      </w:pPr>
      <w:r w:rsidRPr="007E2651">
        <w:rPr>
          <w:rFonts w:ascii="Book Antiqua" w:eastAsia="Times New Roman" w:hAnsi="Book Antiqua" w:cs="Times New Roman"/>
          <w:lang w:val="en-GB"/>
        </w:rPr>
        <w:t>Date</w:t>
      </w:r>
      <w:proofErr w:type="gramStart"/>
      <w:r w:rsidRPr="007E2651">
        <w:rPr>
          <w:rFonts w:ascii="Book Antiqua" w:eastAsia="Times New Roman" w:hAnsi="Book Antiqua" w:cs="Times New Roman"/>
          <w:lang w:val="en-GB"/>
        </w:rPr>
        <w:t>:</w:t>
      </w:r>
      <w:r w:rsidRPr="007E2651">
        <w:rPr>
          <w:rFonts w:ascii="Book Antiqua" w:eastAsia="Times New Roman" w:hAnsi="Book Antiqua" w:cs="Times New Roman"/>
          <w:lang w:val="en-GB"/>
        </w:rPr>
        <w:tab/>
      </w:r>
      <w:r w:rsidRPr="007E2651">
        <w:rPr>
          <w:rFonts w:ascii="Book Antiqua" w:eastAsia="Times New Roman" w:hAnsi="Book Antiqua" w:cs="Times New Roman"/>
          <w:lang w:val="en-GB"/>
        </w:rPr>
        <w:tab/>
      </w:r>
      <w:r w:rsidRPr="007E2651">
        <w:rPr>
          <w:rFonts w:ascii="Book Antiqua" w:eastAsia="Times New Roman" w:hAnsi="Book Antiqua" w:cs="Times New Roman"/>
          <w:lang w:val="en-GB"/>
        </w:rPr>
        <w:tab/>
        <w:t>..................................</w:t>
      </w:r>
      <w:proofErr w:type="gramEnd"/>
    </w:p>
    <w:p w:rsidR="007E2651" w:rsidRPr="007E2651" w:rsidRDefault="007E2651" w:rsidP="007E2651">
      <w:pPr>
        <w:spacing w:after="0" w:line="240" w:lineRule="auto"/>
        <w:jc w:val="both"/>
        <w:rPr>
          <w:rFonts w:ascii="Book Antiqua" w:eastAsia="Times New Roman" w:hAnsi="Book Antiqua" w:cs="Times New Roman"/>
          <w:lang w:val="en-GB"/>
        </w:rPr>
      </w:pPr>
    </w:p>
    <w:p w:rsidR="007E2651" w:rsidRPr="007E2651" w:rsidRDefault="007E2651" w:rsidP="003533F5">
      <w:pPr>
        <w:spacing w:after="0" w:line="240" w:lineRule="auto"/>
        <w:jc w:val="both"/>
        <w:rPr>
          <w:rFonts w:ascii="Book Antiqua" w:eastAsia="Times New Roman" w:hAnsi="Book Antiqua" w:cs="Times New Roman"/>
          <w:b/>
          <w:szCs w:val="20"/>
          <w:lang w:val="en-GB"/>
        </w:rPr>
      </w:pPr>
      <w:r w:rsidRPr="007E2651">
        <w:rPr>
          <w:rFonts w:ascii="Book Antiqua" w:eastAsia="Times New Roman" w:hAnsi="Book Antiqua" w:cs="Times New Roman"/>
          <w:b/>
          <w:szCs w:val="20"/>
          <w:lang w:val="en-GB"/>
        </w:rPr>
        <w:t xml:space="preserve">DATA ON NON-RESIDENT INVESTORS - LEGAL ENTITIES AND NON-RESIDENT AND RESIDENT INVESTORS - PHYSICAL PERSONS, PARTICIPATING IN </w:t>
      </w:r>
      <w:proofErr w:type="gramStart"/>
      <w:r w:rsidRPr="007E2651">
        <w:rPr>
          <w:rFonts w:ascii="Book Antiqua" w:eastAsia="Times New Roman" w:hAnsi="Book Antiqua" w:cs="Times New Roman"/>
          <w:b/>
          <w:szCs w:val="20"/>
          <w:lang w:val="en-GB"/>
        </w:rPr>
        <w:t>THE  TREASURY</w:t>
      </w:r>
      <w:proofErr w:type="gramEnd"/>
      <w:r w:rsidRPr="007E2651">
        <w:rPr>
          <w:rFonts w:ascii="Book Antiqua" w:eastAsia="Times New Roman" w:hAnsi="Book Antiqua" w:cs="Times New Roman"/>
          <w:b/>
          <w:szCs w:val="20"/>
          <w:lang w:val="en-GB"/>
        </w:rPr>
        <w:t xml:space="preserve"> BILLS AUCTION (INVESTORS) </w:t>
      </w:r>
    </w:p>
    <w:p w:rsidR="007E2651" w:rsidRPr="007E2651" w:rsidRDefault="007E2651" w:rsidP="007E2651">
      <w:pPr>
        <w:spacing w:after="0" w:line="240" w:lineRule="auto"/>
        <w:jc w:val="both"/>
        <w:rPr>
          <w:rFonts w:ascii="Book Antiqua" w:eastAsia="Times New Roman" w:hAnsi="Book Antiqua" w:cs="Times New Roman"/>
          <w:szCs w:val="20"/>
          <w:lang w:val="en-GB"/>
        </w:rPr>
      </w:pPr>
    </w:p>
    <w:p w:rsidR="007E2651" w:rsidRPr="007E2651" w:rsidRDefault="007E2651" w:rsidP="003533F5">
      <w:pPr>
        <w:spacing w:after="0" w:line="240" w:lineRule="auto"/>
        <w:jc w:val="both"/>
        <w:rPr>
          <w:rFonts w:ascii="Book Antiqua" w:eastAsia="Times New Roman" w:hAnsi="Book Antiqua" w:cs="Times New Roman"/>
          <w:szCs w:val="20"/>
          <w:lang w:val="en-GB"/>
        </w:rPr>
      </w:pPr>
      <w:r w:rsidRPr="007E2651">
        <w:rPr>
          <w:rFonts w:ascii="Book Antiqua" w:eastAsia="Times New Roman" w:hAnsi="Book Antiqua" w:cs="Times New Roman"/>
          <w:szCs w:val="20"/>
          <w:lang w:val="en-GB"/>
        </w:rPr>
        <w:t xml:space="preserve">According to the Section 28.2 of the Rules we are sending the data </w:t>
      </w:r>
      <w:proofErr w:type="gramStart"/>
      <w:r w:rsidRPr="007E2651">
        <w:rPr>
          <w:rFonts w:ascii="Book Antiqua" w:eastAsia="Times New Roman" w:hAnsi="Book Antiqua" w:cs="Times New Roman"/>
          <w:szCs w:val="20"/>
          <w:lang w:val="en-GB"/>
        </w:rPr>
        <w:t>on  non</w:t>
      </w:r>
      <w:proofErr w:type="gramEnd"/>
      <w:r w:rsidRPr="007E2651">
        <w:rPr>
          <w:rFonts w:ascii="Book Antiqua" w:eastAsia="Times New Roman" w:hAnsi="Book Antiqua" w:cs="Times New Roman"/>
          <w:szCs w:val="20"/>
          <w:lang w:val="en-GB"/>
        </w:rPr>
        <w:t>-resident legal entities and non-resident and resident  investors – physical persons, participating in the Treasury bills  auction (investors).</w:t>
      </w:r>
    </w:p>
    <w:p w:rsidR="007E2651" w:rsidRPr="007E2651" w:rsidRDefault="007E2651" w:rsidP="007E2651">
      <w:pPr>
        <w:spacing w:after="0" w:line="240" w:lineRule="auto"/>
        <w:jc w:val="both"/>
        <w:outlineLvl w:val="0"/>
        <w:rPr>
          <w:rFonts w:ascii="Book Antiqua" w:eastAsia="Times New Roman" w:hAnsi="Book Antiqua" w:cs="Times New Roman"/>
          <w:sz w:val="24"/>
          <w:lang w:val="en-GB"/>
        </w:rPr>
      </w:pPr>
    </w:p>
    <w:p w:rsidR="007E2651" w:rsidRPr="007E2651" w:rsidRDefault="007E2651" w:rsidP="007E2651">
      <w:pPr>
        <w:spacing w:after="0" w:line="240" w:lineRule="auto"/>
        <w:jc w:val="both"/>
        <w:outlineLvl w:val="0"/>
        <w:rPr>
          <w:rFonts w:ascii="Book Antiqua" w:eastAsia="Times New Roman" w:hAnsi="Book Antiqua" w:cs="Times New Roman"/>
          <w:lang w:val="en-GB"/>
        </w:rPr>
      </w:pPr>
      <w:r w:rsidRPr="007E2651">
        <w:rPr>
          <w:rFonts w:ascii="Book Antiqua" w:eastAsia="Times New Roman" w:hAnsi="Book Antiqua" w:cs="Times New Roman"/>
          <w:sz w:val="20"/>
          <w:szCs w:val="24"/>
          <w:lang w:val="en-GB"/>
        </w:rPr>
        <w:t>Auction date</w:t>
      </w:r>
      <w:r w:rsidRPr="007E2651">
        <w:rPr>
          <w:rFonts w:ascii="Book Antiqua" w:eastAsia="Times New Roman" w:hAnsi="Book Antiqua" w:cs="Times New Roman"/>
          <w:lang w:val="en-GB"/>
        </w:rPr>
        <w:t>: …………………………</w:t>
      </w:r>
    </w:p>
    <w:p w:rsidR="007E2651" w:rsidRPr="007E2651" w:rsidRDefault="007E2651" w:rsidP="007E2651">
      <w:pPr>
        <w:spacing w:after="0" w:line="240" w:lineRule="auto"/>
        <w:jc w:val="both"/>
        <w:outlineLvl w:val="0"/>
        <w:rPr>
          <w:rFonts w:ascii="Book Antiqua" w:eastAsia="Times New Roman" w:hAnsi="Book Antiqua" w:cs="Times New Roman"/>
          <w:lang w:val="en-GB"/>
        </w:rPr>
      </w:pPr>
    </w:p>
    <w:tbl>
      <w:tblPr>
        <w:tblW w:w="14660" w:type="dxa"/>
        <w:tblInd w:w="55" w:type="dxa"/>
        <w:tblCellMar>
          <w:left w:w="70" w:type="dxa"/>
          <w:right w:w="70" w:type="dxa"/>
        </w:tblCellMar>
        <w:tblLook w:val="0000" w:firstRow="0" w:lastRow="0" w:firstColumn="0" w:lastColumn="0" w:noHBand="0" w:noVBand="0"/>
      </w:tblPr>
      <w:tblGrid>
        <w:gridCol w:w="1380"/>
        <w:gridCol w:w="1620"/>
        <w:gridCol w:w="640"/>
        <w:gridCol w:w="3160"/>
        <w:gridCol w:w="1780"/>
        <w:gridCol w:w="1480"/>
        <w:gridCol w:w="900"/>
        <w:gridCol w:w="1320"/>
        <w:gridCol w:w="1260"/>
        <w:gridCol w:w="1120"/>
      </w:tblGrid>
      <w:tr w:rsidR="007E2651" w:rsidRPr="007E2651" w:rsidTr="003533F5">
        <w:trPr>
          <w:trHeight w:val="285"/>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xml:space="preserve">Treasury bill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Book Antiqua" w:eastAsia="Times New Roman" w:hAnsi="Book Antiqua" w:cs="Times New Roman"/>
                <w:sz w:val="16"/>
                <w:szCs w:val="16"/>
                <w:lang w:val="en-GB"/>
              </w:rPr>
              <w:t>Nominal amount of bid</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Price</w:t>
            </w:r>
          </w:p>
        </w:tc>
        <w:tc>
          <w:tcPr>
            <w:tcW w:w="3160" w:type="dxa"/>
            <w:tcBorders>
              <w:top w:val="single" w:sz="4" w:space="0" w:color="auto"/>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Name of physical person or legal entity</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xml:space="preserve">Surname of the physical person </w:t>
            </w: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Address</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Postal code</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City</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Investor's country code</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ID/KID code</w:t>
            </w:r>
          </w:p>
        </w:tc>
      </w:tr>
      <w:tr w:rsidR="007E2651" w:rsidRPr="007E2651" w:rsidTr="003533F5">
        <w:trPr>
          <w:trHeight w:val="28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6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Book Antiqua" w:eastAsia="Times New Roman" w:hAnsi="Book Antiqua" w:cs="Times New Roman"/>
                <w:sz w:val="16"/>
                <w:szCs w:val="16"/>
                <w:lang w:val="en-GB"/>
              </w:rPr>
              <w:t>(EUR)</w:t>
            </w:r>
          </w:p>
        </w:tc>
        <w:tc>
          <w:tcPr>
            <w:tcW w:w="64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316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78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48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90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3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26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p>
        </w:tc>
        <w:tc>
          <w:tcPr>
            <w:tcW w:w="11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r>
      <w:tr w:rsidR="007E2651" w:rsidRPr="007E2651" w:rsidTr="003533F5">
        <w:trPr>
          <w:trHeight w:val="28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1</w:t>
            </w:r>
          </w:p>
        </w:tc>
        <w:tc>
          <w:tcPr>
            <w:tcW w:w="16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2</w:t>
            </w:r>
          </w:p>
        </w:tc>
        <w:tc>
          <w:tcPr>
            <w:tcW w:w="64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3</w:t>
            </w:r>
          </w:p>
        </w:tc>
        <w:tc>
          <w:tcPr>
            <w:tcW w:w="316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4</w:t>
            </w:r>
          </w:p>
        </w:tc>
        <w:tc>
          <w:tcPr>
            <w:tcW w:w="178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5</w:t>
            </w:r>
          </w:p>
        </w:tc>
        <w:tc>
          <w:tcPr>
            <w:tcW w:w="148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6</w:t>
            </w:r>
          </w:p>
        </w:tc>
        <w:tc>
          <w:tcPr>
            <w:tcW w:w="90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7</w:t>
            </w:r>
          </w:p>
        </w:tc>
        <w:tc>
          <w:tcPr>
            <w:tcW w:w="13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8</w:t>
            </w:r>
          </w:p>
        </w:tc>
        <w:tc>
          <w:tcPr>
            <w:tcW w:w="126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9</w:t>
            </w:r>
          </w:p>
        </w:tc>
        <w:tc>
          <w:tcPr>
            <w:tcW w:w="11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jc w:val="center"/>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10</w:t>
            </w:r>
          </w:p>
        </w:tc>
      </w:tr>
      <w:tr w:rsidR="007E2651" w:rsidRPr="007E2651" w:rsidTr="003533F5">
        <w:trPr>
          <w:trHeight w:val="28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RSXX</w:t>
            </w:r>
          </w:p>
        </w:tc>
        <w:tc>
          <w:tcPr>
            <w:tcW w:w="16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64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316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78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48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90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3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26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1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r>
      <w:tr w:rsidR="007E2651" w:rsidRPr="007E2651" w:rsidTr="003533F5">
        <w:trPr>
          <w:trHeight w:val="285"/>
        </w:trPr>
        <w:tc>
          <w:tcPr>
            <w:tcW w:w="1380" w:type="dxa"/>
            <w:tcBorders>
              <w:top w:val="nil"/>
              <w:left w:val="single" w:sz="4" w:space="0" w:color="auto"/>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RSXX</w:t>
            </w:r>
          </w:p>
        </w:tc>
        <w:tc>
          <w:tcPr>
            <w:tcW w:w="16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64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316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78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48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90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3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26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c>
          <w:tcPr>
            <w:tcW w:w="1120" w:type="dxa"/>
            <w:tcBorders>
              <w:top w:val="nil"/>
              <w:left w:val="nil"/>
              <w:bottom w:val="single" w:sz="4" w:space="0" w:color="auto"/>
              <w:right w:val="single" w:sz="4" w:space="0" w:color="auto"/>
            </w:tcBorders>
            <w:shd w:val="clear" w:color="auto" w:fill="auto"/>
            <w:noWrap/>
            <w:vAlign w:val="bottom"/>
          </w:tcPr>
          <w:p w:rsidR="007E2651" w:rsidRPr="007E2651" w:rsidRDefault="007E2651" w:rsidP="007E2651">
            <w:pPr>
              <w:spacing w:after="0" w:line="240" w:lineRule="auto"/>
              <w:rPr>
                <w:rFonts w:ascii="Times New Roman" w:eastAsia="Times New Roman" w:hAnsi="Times New Roman" w:cs="Times New Roman"/>
                <w:sz w:val="20"/>
                <w:szCs w:val="24"/>
              </w:rPr>
            </w:pPr>
            <w:r w:rsidRPr="007E2651">
              <w:rPr>
                <w:rFonts w:ascii="Times New Roman" w:eastAsia="Times New Roman" w:hAnsi="Times New Roman" w:cs="Times New Roman"/>
                <w:sz w:val="20"/>
                <w:szCs w:val="24"/>
              </w:rPr>
              <w:t> </w:t>
            </w:r>
          </w:p>
        </w:tc>
      </w:tr>
    </w:tbl>
    <w:p w:rsidR="007E2651" w:rsidRPr="007E2651" w:rsidRDefault="007E2651" w:rsidP="009561CD">
      <w:pPr>
        <w:spacing w:after="0" w:line="240" w:lineRule="auto"/>
        <w:jc w:val="right"/>
        <w:outlineLvl w:val="0"/>
        <w:rPr>
          <w:rFonts w:ascii="Book Antiqua" w:eastAsia="Times New Roman" w:hAnsi="Book Antiqua" w:cs="Times New Roman"/>
          <w:sz w:val="24"/>
          <w:szCs w:val="24"/>
          <w:lang w:val="en-GB"/>
        </w:rPr>
      </w:pPr>
      <w:r w:rsidRPr="007E2651">
        <w:rPr>
          <w:rFonts w:ascii="Book Antiqua" w:eastAsia="Times New Roman" w:hAnsi="Book Antiqua" w:cs="Times New Roman"/>
          <w:sz w:val="20"/>
          <w:szCs w:val="24"/>
          <w:lang w:val="en-GB"/>
        </w:rPr>
        <w:t>Signature of PD'S authorized representative</w:t>
      </w:r>
    </w:p>
    <w:p w:rsidR="007E2651" w:rsidRPr="007E2651" w:rsidRDefault="007E2651" w:rsidP="007E2651">
      <w:pPr>
        <w:spacing w:after="0" w:line="240" w:lineRule="auto"/>
        <w:jc w:val="both"/>
        <w:outlineLvl w:val="0"/>
        <w:rPr>
          <w:rFonts w:ascii="Book Antiqua" w:eastAsia="Times New Roman" w:hAnsi="Book Antiqua" w:cs="Times New Roman"/>
          <w:szCs w:val="24"/>
          <w:lang w:val="en-GB"/>
        </w:rPr>
      </w:pPr>
    </w:p>
    <w:p w:rsidR="009561CD" w:rsidRDefault="009561CD">
      <w:pPr>
        <w:rPr>
          <w:rFonts w:ascii="Book Antiqua" w:eastAsia="Times New Roman" w:hAnsi="Book Antiqua" w:cs="Times New Roman"/>
          <w:b/>
          <w:sz w:val="24"/>
          <w:szCs w:val="24"/>
          <w:lang w:val="en-GB"/>
        </w:rPr>
      </w:pPr>
      <w:r>
        <w:rPr>
          <w:rFonts w:ascii="Book Antiqua" w:eastAsia="Times New Roman" w:hAnsi="Book Antiqua" w:cs="Times New Roman"/>
          <w:b/>
          <w:sz w:val="24"/>
          <w:szCs w:val="24"/>
          <w:lang w:val="en-GB"/>
        </w:rPr>
        <w:br w:type="page"/>
      </w:r>
    </w:p>
    <w:p w:rsidR="007E2651" w:rsidRPr="007E2651" w:rsidRDefault="007E2651" w:rsidP="007E2651">
      <w:pPr>
        <w:spacing w:after="0" w:line="240" w:lineRule="auto"/>
        <w:jc w:val="right"/>
        <w:rPr>
          <w:rFonts w:ascii="Book Antiqua" w:eastAsia="Times New Roman" w:hAnsi="Book Antiqua" w:cs="Times New Roman"/>
          <w:b/>
          <w:szCs w:val="24"/>
          <w:lang w:val="en-GB"/>
        </w:rPr>
      </w:pPr>
      <w:r w:rsidRPr="007E2651">
        <w:rPr>
          <w:rFonts w:ascii="Book Antiqua" w:eastAsia="Times New Roman" w:hAnsi="Book Antiqua" w:cs="Times New Roman"/>
          <w:b/>
          <w:sz w:val="24"/>
          <w:szCs w:val="24"/>
          <w:lang w:val="en-GB"/>
        </w:rPr>
        <w:lastRenderedPageBreak/>
        <w:t>FORM</w:t>
      </w:r>
      <w:r w:rsidRPr="007E2651">
        <w:rPr>
          <w:rFonts w:ascii="Book Antiqua" w:eastAsia="Times New Roman" w:hAnsi="Book Antiqua" w:cs="Times New Roman"/>
          <w:b/>
          <w:szCs w:val="24"/>
          <w:lang w:val="en-GB"/>
        </w:rPr>
        <w:t xml:space="preserve"> 5</w:t>
      </w:r>
    </w:p>
    <w:tbl>
      <w:tblPr>
        <w:tblW w:w="0" w:type="auto"/>
        <w:tblLook w:val="01E0" w:firstRow="1" w:lastRow="1" w:firstColumn="1" w:lastColumn="1" w:noHBand="0" w:noVBand="0"/>
      </w:tblPr>
      <w:tblGrid>
        <w:gridCol w:w="2828"/>
        <w:gridCol w:w="2828"/>
        <w:gridCol w:w="2828"/>
        <w:gridCol w:w="2829"/>
        <w:gridCol w:w="2829"/>
      </w:tblGrid>
      <w:tr w:rsidR="007E2651" w:rsidRPr="007E2651" w:rsidTr="003533F5">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Primary Dealer:</w:t>
            </w:r>
          </w:p>
        </w:tc>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w:t>
            </w:r>
          </w:p>
        </w:tc>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p>
        </w:tc>
        <w:tc>
          <w:tcPr>
            <w:tcW w:w="2829"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p>
        </w:tc>
        <w:tc>
          <w:tcPr>
            <w:tcW w:w="2829"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smartTag w:uri="urn:schemas-microsoft-com:office:smarttags" w:element="place">
              <w:smartTag w:uri="urn:schemas-microsoft-com:office:smarttags" w:element="PlaceType">
                <w:r w:rsidRPr="007E2651">
                  <w:rPr>
                    <w:rFonts w:ascii="Book Antiqua" w:eastAsia="Times New Roman" w:hAnsi="Book Antiqua" w:cs="Times New Roman"/>
                    <w:sz w:val="20"/>
                    <w:szCs w:val="20"/>
                    <w:lang w:val="en-GB"/>
                  </w:rPr>
                  <w:t>Republic</w:t>
                </w:r>
              </w:smartTag>
              <w:r w:rsidRPr="007E2651">
                <w:rPr>
                  <w:rFonts w:ascii="Book Antiqua" w:eastAsia="Times New Roman" w:hAnsi="Book Antiqua" w:cs="Times New Roman"/>
                  <w:sz w:val="20"/>
                  <w:szCs w:val="20"/>
                  <w:lang w:val="en-GB"/>
                </w:rPr>
                <w:t xml:space="preserve"> of </w:t>
              </w:r>
              <w:smartTag w:uri="urn:schemas-microsoft-com:office:smarttags" w:element="PlaceName">
                <w:r w:rsidRPr="007E2651">
                  <w:rPr>
                    <w:rFonts w:ascii="Book Antiqua" w:eastAsia="Times New Roman" w:hAnsi="Book Antiqua" w:cs="Times New Roman"/>
                    <w:sz w:val="20"/>
                    <w:szCs w:val="20"/>
                    <w:lang w:val="en-GB"/>
                  </w:rPr>
                  <w:t>Slovenia</w:t>
                </w:r>
              </w:smartTag>
            </w:smartTag>
          </w:p>
        </w:tc>
      </w:tr>
      <w:tr w:rsidR="007E2651" w:rsidRPr="007E2651" w:rsidTr="003533F5">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Address:</w:t>
            </w:r>
          </w:p>
        </w:tc>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w:t>
            </w:r>
          </w:p>
        </w:tc>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p>
        </w:tc>
        <w:tc>
          <w:tcPr>
            <w:tcW w:w="2829"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p>
        </w:tc>
        <w:tc>
          <w:tcPr>
            <w:tcW w:w="2829"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Ministry of Finance</w:t>
            </w:r>
          </w:p>
        </w:tc>
      </w:tr>
      <w:tr w:rsidR="007E2651" w:rsidRPr="007E2651" w:rsidTr="003533F5">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Telephone:</w:t>
            </w:r>
          </w:p>
        </w:tc>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w:t>
            </w:r>
          </w:p>
        </w:tc>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p>
        </w:tc>
        <w:tc>
          <w:tcPr>
            <w:tcW w:w="2829"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p>
        </w:tc>
        <w:tc>
          <w:tcPr>
            <w:tcW w:w="2829"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Župančičeva 3</w:t>
            </w:r>
          </w:p>
        </w:tc>
      </w:tr>
      <w:tr w:rsidR="007E2651" w:rsidRPr="007E2651" w:rsidTr="003533F5">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Fax:</w:t>
            </w:r>
          </w:p>
        </w:tc>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w:t>
            </w:r>
          </w:p>
        </w:tc>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p>
        </w:tc>
        <w:tc>
          <w:tcPr>
            <w:tcW w:w="2829"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p>
        </w:tc>
        <w:tc>
          <w:tcPr>
            <w:tcW w:w="2829"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 xml:space="preserve">1502 </w:t>
            </w:r>
            <w:smartTag w:uri="urn:schemas-microsoft-com:office:smarttags" w:element="place">
              <w:smartTag w:uri="urn:schemas-microsoft-com:office:smarttags" w:element="City">
                <w:r w:rsidRPr="007E2651">
                  <w:rPr>
                    <w:rFonts w:ascii="Book Antiqua" w:eastAsia="Times New Roman" w:hAnsi="Book Antiqua" w:cs="Times New Roman"/>
                    <w:sz w:val="20"/>
                    <w:szCs w:val="20"/>
                    <w:lang w:val="en-GB"/>
                  </w:rPr>
                  <w:t>Ljubljana</w:t>
                </w:r>
              </w:smartTag>
            </w:smartTag>
          </w:p>
        </w:tc>
      </w:tr>
    </w:tbl>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Ref.</w:t>
      </w:r>
      <w:proofErr w:type="gramStart"/>
      <w:r w:rsidRPr="007E2651">
        <w:rPr>
          <w:rFonts w:ascii="Book Antiqua" w:eastAsia="Times New Roman" w:hAnsi="Book Antiqua" w:cs="Times New Roman"/>
          <w:sz w:val="20"/>
          <w:szCs w:val="20"/>
          <w:lang w:val="en-GB"/>
        </w:rPr>
        <w:t>:..................................</w:t>
      </w:r>
      <w:proofErr w:type="gramEnd"/>
    </w:p>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Date</w:t>
      </w:r>
      <w:proofErr w:type="gramStart"/>
      <w:r w:rsidRPr="007E2651">
        <w:rPr>
          <w:rFonts w:ascii="Book Antiqua" w:eastAsia="Times New Roman" w:hAnsi="Book Antiqua" w:cs="Times New Roman"/>
          <w:sz w:val="20"/>
          <w:szCs w:val="20"/>
          <w:lang w:val="en-GB"/>
        </w:rPr>
        <w:t>:..................................</w:t>
      </w:r>
      <w:proofErr w:type="gramEnd"/>
    </w:p>
    <w:p w:rsidR="007E2651" w:rsidRPr="007E2651" w:rsidRDefault="007E2651" w:rsidP="007E2651">
      <w:pPr>
        <w:spacing w:after="0" w:line="240" w:lineRule="auto"/>
        <w:jc w:val="both"/>
        <w:rPr>
          <w:rFonts w:ascii="Book Antiqua" w:eastAsia="Times New Roman" w:hAnsi="Book Antiqua" w:cs="Times New Roman"/>
          <w:sz w:val="24"/>
          <w:szCs w:val="24"/>
          <w:lang w:val="en-GB"/>
        </w:rPr>
      </w:pPr>
      <w:r w:rsidRPr="007E2651">
        <w:rPr>
          <w:rFonts w:ascii="Book Antiqua" w:eastAsia="Times New Roman" w:hAnsi="Book Antiqua" w:cs="Times New Roman"/>
          <w:b/>
          <w:sz w:val="24"/>
          <w:szCs w:val="24"/>
          <w:lang w:val="en-GB"/>
        </w:rPr>
        <w:t xml:space="preserve">CONFIRMATION OF ACCEPTED BIDS FOR GOVERNMENT BONDS </w:t>
      </w:r>
      <w:r w:rsidRPr="007E2651">
        <w:rPr>
          <w:rFonts w:ascii="Book Antiqua" w:eastAsia="Times New Roman" w:hAnsi="Book Antiqua" w:cs="Times New Roman"/>
          <w:sz w:val="24"/>
          <w:szCs w:val="24"/>
          <w:lang w:val="en-GB"/>
        </w:rPr>
        <w:t xml:space="preserve">(Section 20 of the Rules) </w:t>
      </w:r>
    </w:p>
    <w:p w:rsidR="007E2651" w:rsidRPr="007E2651" w:rsidRDefault="007E2651" w:rsidP="007E2651">
      <w:pPr>
        <w:spacing w:after="0" w:line="240" w:lineRule="auto"/>
        <w:jc w:val="both"/>
        <w:rPr>
          <w:rFonts w:ascii="Book Antiqua" w:eastAsia="Times New Roman" w:hAnsi="Book Antiqua" w:cs="Times New Roman"/>
          <w:sz w:val="10"/>
          <w:szCs w:val="10"/>
          <w:lang w:val="en-GB"/>
        </w:rPr>
      </w:pPr>
    </w:p>
    <w:p w:rsidR="007E2651" w:rsidRPr="007E2651" w:rsidRDefault="007E2651" w:rsidP="007E2651">
      <w:pPr>
        <w:spacing w:after="0" w:line="240" w:lineRule="auto"/>
        <w:jc w:val="both"/>
        <w:rPr>
          <w:rFonts w:ascii="Book Antiqua" w:eastAsia="Times New Roman" w:hAnsi="Book Antiqua" w:cs="Times New Roman"/>
          <w:sz w:val="20"/>
          <w:szCs w:val="20"/>
          <w:lang w:val="en-GB"/>
        </w:rPr>
      </w:pPr>
      <w:proofErr w:type="gramStart"/>
      <w:r w:rsidRPr="007E2651">
        <w:rPr>
          <w:rFonts w:ascii="Book Antiqua" w:eastAsia="Times New Roman" w:hAnsi="Book Antiqua" w:cs="Times New Roman"/>
          <w:sz w:val="20"/>
          <w:szCs w:val="20"/>
          <w:lang w:val="en-GB"/>
        </w:rPr>
        <w:t>In  accordance</w:t>
      </w:r>
      <w:proofErr w:type="gramEnd"/>
      <w:r w:rsidRPr="007E2651">
        <w:rPr>
          <w:rFonts w:ascii="Book Antiqua" w:eastAsia="Times New Roman" w:hAnsi="Book Antiqua" w:cs="Times New Roman"/>
          <w:sz w:val="20"/>
          <w:szCs w:val="20"/>
          <w:lang w:val="en-GB"/>
        </w:rPr>
        <w:t xml:space="preserve"> with the invitation to submit bids for the government bonds RS.....(...............no. of re-opening) and  RS... (.... </w:t>
      </w:r>
      <w:proofErr w:type="gramStart"/>
      <w:r w:rsidRPr="007E2651">
        <w:rPr>
          <w:rFonts w:ascii="Book Antiqua" w:eastAsia="Times New Roman" w:hAnsi="Book Antiqua" w:cs="Times New Roman"/>
          <w:sz w:val="20"/>
          <w:szCs w:val="20"/>
          <w:lang w:val="en-GB"/>
        </w:rPr>
        <w:t>no</w:t>
      </w:r>
      <w:proofErr w:type="gramEnd"/>
      <w:r w:rsidRPr="007E2651">
        <w:rPr>
          <w:rFonts w:ascii="Book Antiqua" w:eastAsia="Times New Roman" w:hAnsi="Book Antiqua" w:cs="Times New Roman"/>
          <w:sz w:val="20"/>
          <w:szCs w:val="20"/>
          <w:lang w:val="en-GB"/>
        </w:rPr>
        <w:t xml:space="preserve">. of re-opening)  as of  ......2007 we hereby inform you,  that the bids  listed below  were accepted by the </w:t>
      </w:r>
      <w:smartTag w:uri="urn:schemas-microsoft-com:office:smarttags" w:element="place">
        <w:smartTag w:uri="urn:schemas-microsoft-com:office:smarttags" w:element="PlaceType">
          <w:r w:rsidRPr="007E2651">
            <w:rPr>
              <w:rFonts w:ascii="Book Antiqua" w:eastAsia="Times New Roman" w:hAnsi="Book Antiqua" w:cs="Times New Roman"/>
              <w:sz w:val="20"/>
              <w:szCs w:val="20"/>
              <w:lang w:val="en-GB"/>
            </w:rPr>
            <w:t>Republic</w:t>
          </w:r>
        </w:smartTag>
        <w:r w:rsidRPr="007E2651">
          <w:rPr>
            <w:rFonts w:ascii="Book Antiqua" w:eastAsia="Times New Roman" w:hAnsi="Book Antiqua" w:cs="Times New Roman"/>
            <w:sz w:val="20"/>
            <w:szCs w:val="20"/>
            <w:lang w:val="en-GB"/>
          </w:rPr>
          <w:t xml:space="preserve"> of </w:t>
        </w:r>
        <w:smartTag w:uri="urn:schemas-microsoft-com:office:smarttags" w:element="PlaceName">
          <w:r w:rsidRPr="007E2651">
            <w:rPr>
              <w:rFonts w:ascii="Book Antiqua" w:eastAsia="Times New Roman" w:hAnsi="Book Antiqua" w:cs="Times New Roman"/>
              <w:sz w:val="20"/>
              <w:szCs w:val="20"/>
              <w:lang w:val="en-GB"/>
            </w:rPr>
            <w:t>Slovenia</w:t>
          </w:r>
        </w:smartTag>
      </w:smartTag>
      <w:r w:rsidRPr="007E2651">
        <w:rPr>
          <w:rFonts w:ascii="Book Antiqua" w:eastAsia="Times New Roman" w:hAnsi="Book Antiqua" w:cs="Times New Roman"/>
          <w:sz w:val="20"/>
          <w:szCs w:val="20"/>
          <w:lang w:val="en-GB"/>
        </w:rPr>
        <w:t xml:space="preserve">.  Please transfer the settlement amount according to instruction of </w:t>
      </w:r>
      <w:proofErr w:type="gramStart"/>
      <w:r w:rsidRPr="007E2651">
        <w:rPr>
          <w:rFonts w:ascii="Book Antiqua" w:eastAsia="Times New Roman" w:hAnsi="Book Antiqua" w:cs="Times New Roman"/>
          <w:sz w:val="20"/>
          <w:szCs w:val="20"/>
          <w:lang w:val="en-GB"/>
        </w:rPr>
        <w:t>the  section</w:t>
      </w:r>
      <w:proofErr w:type="gramEnd"/>
      <w:r w:rsidRPr="007E2651">
        <w:rPr>
          <w:rFonts w:ascii="Book Antiqua" w:eastAsia="Times New Roman" w:hAnsi="Book Antiqua" w:cs="Times New Roman"/>
          <w:sz w:val="20"/>
          <w:szCs w:val="20"/>
          <w:lang w:val="en-GB"/>
        </w:rPr>
        <w:t xml:space="preserve"> ........ </w:t>
      </w:r>
      <w:proofErr w:type="gramStart"/>
      <w:r w:rsidRPr="007E2651">
        <w:rPr>
          <w:rFonts w:ascii="Book Antiqua" w:eastAsia="Times New Roman" w:hAnsi="Book Antiqua" w:cs="Times New Roman"/>
          <w:sz w:val="20"/>
          <w:szCs w:val="20"/>
          <w:lang w:val="en-GB"/>
        </w:rPr>
        <w:t>of  the</w:t>
      </w:r>
      <w:proofErr w:type="gramEnd"/>
      <w:r w:rsidRPr="007E2651">
        <w:rPr>
          <w:rFonts w:ascii="Book Antiqua" w:eastAsia="Times New Roman" w:hAnsi="Book Antiqua" w:cs="Times New Roman"/>
          <w:sz w:val="20"/>
          <w:szCs w:val="20"/>
          <w:lang w:val="en-GB"/>
        </w:rPr>
        <w:t xml:space="preserve"> Invitation  as of ......2007.</w:t>
      </w:r>
    </w:p>
    <w:p w:rsidR="007E2651" w:rsidRPr="007E2651" w:rsidRDefault="007E2651" w:rsidP="007E2651">
      <w:pPr>
        <w:spacing w:after="0" w:line="240" w:lineRule="auto"/>
        <w:jc w:val="both"/>
        <w:rPr>
          <w:rFonts w:ascii="Book Antiqua" w:eastAsia="Times New Roman" w:hAnsi="Book Antiqua" w:cs="Times New Roman"/>
          <w:lang w:val="en-GB"/>
        </w:rPr>
      </w:pPr>
    </w:p>
    <w:tbl>
      <w:tblPr>
        <w:tblW w:w="16114" w:type="dxa"/>
        <w:tblInd w:w="-1047" w:type="dxa"/>
        <w:tblLayout w:type="fixed"/>
        <w:tblCellMar>
          <w:left w:w="0" w:type="dxa"/>
          <w:right w:w="0" w:type="dxa"/>
        </w:tblCellMar>
        <w:tblLook w:val="0000" w:firstRow="0" w:lastRow="0" w:firstColumn="0" w:lastColumn="0" w:noHBand="0" w:noVBand="0"/>
      </w:tblPr>
      <w:tblGrid>
        <w:gridCol w:w="1999"/>
        <w:gridCol w:w="1976"/>
        <w:gridCol w:w="1271"/>
        <w:gridCol w:w="907"/>
        <w:gridCol w:w="1134"/>
        <w:gridCol w:w="1304"/>
        <w:gridCol w:w="1304"/>
        <w:gridCol w:w="907"/>
        <w:gridCol w:w="2098"/>
        <w:gridCol w:w="1814"/>
        <w:gridCol w:w="699"/>
        <w:gridCol w:w="701"/>
      </w:tblGrid>
      <w:tr w:rsidR="007E2651" w:rsidRPr="007E2651" w:rsidTr="003533F5">
        <w:tc>
          <w:tcPr>
            <w:tcW w:w="1999"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Bond code</w:t>
            </w:r>
          </w:p>
        </w:tc>
        <w:tc>
          <w:tcPr>
            <w:tcW w:w="1976"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Size of bid (No. of Bonds offered)</w:t>
            </w:r>
          </w:p>
        </w:tc>
        <w:tc>
          <w:tcPr>
            <w:tcW w:w="1271" w:type="dxa"/>
            <w:tcBorders>
              <w:top w:val="single" w:sz="4" w:space="0" w:color="auto"/>
              <w:left w:val="single" w:sz="4" w:space="0" w:color="auto"/>
              <w:bottom w:val="nil"/>
              <w:right w:val="single" w:sz="4" w:space="0" w:color="auto"/>
            </w:tcBorders>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Nominal amount of bonds (EUR)</w:t>
            </w:r>
          </w:p>
        </w:tc>
        <w:tc>
          <w:tcPr>
            <w:tcW w:w="90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Price</w:t>
            </w:r>
          </w:p>
        </w:tc>
        <w:tc>
          <w:tcPr>
            <w:tcW w:w="1134"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roofErr w:type="gramStart"/>
            <w:r w:rsidRPr="007E2651">
              <w:rPr>
                <w:rFonts w:ascii="Book Antiqua" w:eastAsia="Times New Roman" w:hAnsi="Book Antiqua" w:cs="Times New Roman"/>
                <w:sz w:val="16"/>
                <w:szCs w:val="16"/>
                <w:lang w:val="en-GB"/>
              </w:rPr>
              <w:t>Accepted(</w:t>
            </w:r>
            <w:proofErr w:type="gramEnd"/>
            <w:r w:rsidRPr="007E2651">
              <w:rPr>
                <w:rFonts w:ascii="Book Antiqua" w:eastAsia="Times New Roman" w:hAnsi="Book Antiqua" w:cs="Times New Roman"/>
                <w:sz w:val="16"/>
                <w:szCs w:val="16"/>
                <w:lang w:val="en-GB"/>
              </w:rPr>
              <w:t>in %)</w:t>
            </w:r>
          </w:p>
        </w:tc>
        <w:tc>
          <w:tcPr>
            <w:tcW w:w="1304"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Accepted amount</w:t>
            </w:r>
          </w:p>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(EUR)</w:t>
            </w:r>
          </w:p>
        </w:tc>
        <w:tc>
          <w:tcPr>
            <w:tcW w:w="1304"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Settlement amount   (EUR)</w:t>
            </w:r>
          </w:p>
        </w:tc>
        <w:tc>
          <w:tcPr>
            <w:tcW w:w="90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No. of Bonds</w:t>
            </w:r>
          </w:p>
        </w:tc>
        <w:tc>
          <w:tcPr>
            <w:tcW w:w="2098"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Accrued interest (EUR)</w:t>
            </w:r>
          </w:p>
        </w:tc>
        <w:tc>
          <w:tcPr>
            <w:tcW w:w="1814"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Total  settlement amount for RSXX (EUR)</w:t>
            </w:r>
          </w:p>
        </w:tc>
        <w:tc>
          <w:tcPr>
            <w:tcW w:w="140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Bonds issued  to</w:t>
            </w:r>
          </w:p>
        </w:tc>
      </w:tr>
      <w:tr w:rsidR="007E2651" w:rsidRPr="007E2651" w:rsidTr="003533F5">
        <w:tc>
          <w:tcPr>
            <w:tcW w:w="199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976"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271" w:type="dxa"/>
            <w:tcBorders>
              <w:top w:val="nil"/>
              <w:left w:val="single" w:sz="4" w:space="0" w:color="auto"/>
              <w:bottom w:val="nil"/>
              <w:right w:val="single" w:sz="4" w:space="0" w:color="auto"/>
            </w:tcBorders>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90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13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907"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2098"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8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ID code</w:t>
            </w:r>
          </w:p>
        </w:tc>
        <w:tc>
          <w:tcPr>
            <w:tcW w:w="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holder</w:t>
            </w:r>
          </w:p>
        </w:tc>
      </w:tr>
      <w:tr w:rsidR="007E2651" w:rsidRPr="007E2651" w:rsidTr="003533F5">
        <w:tc>
          <w:tcPr>
            <w:tcW w:w="19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97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1</w:t>
            </w:r>
          </w:p>
        </w:tc>
        <w:tc>
          <w:tcPr>
            <w:tcW w:w="1271" w:type="dxa"/>
            <w:tcBorders>
              <w:top w:val="single" w:sz="4" w:space="0" w:color="auto"/>
              <w:left w:val="single" w:sz="4" w:space="0" w:color="auto"/>
              <w:bottom w:val="single" w:sz="4" w:space="0" w:color="auto"/>
              <w:right w:val="single" w:sz="4" w:space="0" w:color="auto"/>
            </w:tcBorders>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2</w:t>
            </w:r>
          </w:p>
        </w:tc>
        <w:tc>
          <w:tcPr>
            <w:tcW w:w="90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4</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5 = 2*4</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6 = 5*3</w:t>
            </w:r>
          </w:p>
        </w:tc>
        <w:tc>
          <w:tcPr>
            <w:tcW w:w="90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7 = 5/nom. value of 1 bond</w:t>
            </w:r>
          </w:p>
        </w:tc>
        <w:tc>
          <w:tcPr>
            <w:tcW w:w="209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8=7*accrued interest for one Bond</w:t>
            </w:r>
          </w:p>
        </w:tc>
        <w:tc>
          <w:tcPr>
            <w:tcW w:w="18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9 = 6+8</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r>
      <w:tr w:rsidR="007E2651" w:rsidRPr="007E2651" w:rsidTr="003533F5">
        <w:tc>
          <w:tcPr>
            <w:tcW w:w="19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RSXX - 2. phase</w:t>
            </w:r>
          </w:p>
        </w:tc>
        <w:tc>
          <w:tcPr>
            <w:tcW w:w="1976" w:type="dxa"/>
            <w:tcBorders>
              <w:top w:val="single" w:sz="4" w:space="0" w:color="000000"/>
              <w:left w:val="single" w:sz="4" w:space="0" w:color="000000"/>
              <w:bottom w:val="nil"/>
              <w:right w:val="single" w:sz="4" w:space="0" w:color="000000"/>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71" w:type="dxa"/>
            <w:tcBorders>
              <w:top w:val="single" w:sz="4" w:space="0" w:color="000000"/>
              <w:left w:val="nil"/>
              <w:bottom w:val="nil"/>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single" w:sz="4" w:space="0" w:color="000000"/>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9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20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r>
      <w:tr w:rsidR="007E2651" w:rsidRPr="007E2651" w:rsidTr="003533F5">
        <w:tc>
          <w:tcPr>
            <w:tcW w:w="19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xml:space="preserve">RSXX </w:t>
            </w:r>
          </w:p>
        </w:tc>
        <w:tc>
          <w:tcPr>
            <w:tcW w:w="1976" w:type="dxa"/>
            <w:tcBorders>
              <w:top w:val="single" w:sz="4" w:space="0" w:color="000000"/>
              <w:left w:val="single" w:sz="4" w:space="0" w:color="000000"/>
              <w:bottom w:val="nil"/>
              <w:right w:val="single" w:sz="4" w:space="0" w:color="000000"/>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71" w:type="dxa"/>
            <w:tcBorders>
              <w:top w:val="single" w:sz="4" w:space="0" w:color="000000"/>
              <w:left w:val="nil"/>
              <w:bottom w:val="nil"/>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single" w:sz="4" w:space="0" w:color="000000"/>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9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20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r>
      <w:tr w:rsidR="007E2651" w:rsidRPr="007E2651" w:rsidTr="003533F5">
        <w:tc>
          <w:tcPr>
            <w:tcW w:w="19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xml:space="preserve">RSXX </w:t>
            </w:r>
          </w:p>
        </w:tc>
        <w:tc>
          <w:tcPr>
            <w:tcW w:w="1976" w:type="dxa"/>
            <w:tcBorders>
              <w:top w:val="single" w:sz="4" w:space="0" w:color="000000"/>
              <w:left w:val="single" w:sz="4" w:space="0" w:color="000000"/>
              <w:bottom w:val="nil"/>
              <w:right w:val="single" w:sz="4" w:space="0" w:color="000000"/>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71" w:type="dxa"/>
            <w:tcBorders>
              <w:top w:val="single" w:sz="4" w:space="0" w:color="000000"/>
              <w:left w:val="nil"/>
              <w:bottom w:val="nil"/>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single" w:sz="4" w:space="0" w:color="000000"/>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9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20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r>
      <w:tr w:rsidR="007E2651" w:rsidRPr="007E2651" w:rsidTr="003533F5">
        <w:tc>
          <w:tcPr>
            <w:tcW w:w="19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TOTAL FOR RSXX</w:t>
            </w:r>
          </w:p>
        </w:tc>
        <w:tc>
          <w:tcPr>
            <w:tcW w:w="19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71" w:type="dxa"/>
            <w:tcBorders>
              <w:top w:val="single" w:sz="4" w:space="0" w:color="auto"/>
              <w:left w:val="nil"/>
              <w:bottom w:val="single" w:sz="4" w:space="0" w:color="auto"/>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9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20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r>
      <w:tr w:rsidR="007E2651" w:rsidRPr="007E2651" w:rsidTr="003533F5">
        <w:tc>
          <w:tcPr>
            <w:tcW w:w="1999"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976"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271" w:type="dxa"/>
            <w:tcBorders>
              <w:top w:val="nil"/>
              <w:left w:val="nil"/>
              <w:bottom w:val="nil"/>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13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30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30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2098"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81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699"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701"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r>
      <w:tr w:rsidR="007E2651" w:rsidRPr="007E2651" w:rsidTr="003533F5">
        <w:tc>
          <w:tcPr>
            <w:tcW w:w="1999"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Bond code</w:t>
            </w:r>
          </w:p>
        </w:tc>
        <w:tc>
          <w:tcPr>
            <w:tcW w:w="1976"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Size of bid (No.of Bonds offered)</w:t>
            </w:r>
          </w:p>
        </w:tc>
        <w:tc>
          <w:tcPr>
            <w:tcW w:w="1271" w:type="dxa"/>
            <w:tcBorders>
              <w:top w:val="single" w:sz="4" w:space="0" w:color="auto"/>
              <w:left w:val="single" w:sz="4" w:space="0" w:color="auto"/>
              <w:bottom w:val="nil"/>
              <w:right w:val="single" w:sz="4" w:space="0" w:color="auto"/>
            </w:tcBorders>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Nominal amount of bonds (EUR)</w:t>
            </w:r>
          </w:p>
        </w:tc>
        <w:tc>
          <w:tcPr>
            <w:tcW w:w="90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Price</w:t>
            </w:r>
          </w:p>
        </w:tc>
        <w:tc>
          <w:tcPr>
            <w:tcW w:w="1134"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Accepted (in %)</w:t>
            </w:r>
          </w:p>
        </w:tc>
        <w:tc>
          <w:tcPr>
            <w:tcW w:w="1304"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Accepted amount</w:t>
            </w:r>
          </w:p>
        </w:tc>
        <w:tc>
          <w:tcPr>
            <w:tcW w:w="1304"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Settlement amount</w:t>
            </w:r>
          </w:p>
        </w:tc>
        <w:tc>
          <w:tcPr>
            <w:tcW w:w="907"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No. of Bonds</w:t>
            </w:r>
          </w:p>
        </w:tc>
        <w:tc>
          <w:tcPr>
            <w:tcW w:w="2098"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Accrued ineterest</w:t>
            </w:r>
          </w:p>
        </w:tc>
        <w:tc>
          <w:tcPr>
            <w:tcW w:w="1814"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xml:space="preserve">Total settlement amount for   </w:t>
            </w:r>
          </w:p>
        </w:tc>
        <w:tc>
          <w:tcPr>
            <w:tcW w:w="140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Bond issued to</w:t>
            </w:r>
          </w:p>
        </w:tc>
      </w:tr>
      <w:tr w:rsidR="007E2651" w:rsidRPr="007E2651" w:rsidTr="003533F5">
        <w:tc>
          <w:tcPr>
            <w:tcW w:w="199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976"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271" w:type="dxa"/>
            <w:tcBorders>
              <w:top w:val="nil"/>
              <w:left w:val="single" w:sz="4" w:space="0" w:color="auto"/>
              <w:bottom w:val="nil"/>
              <w:right w:val="single" w:sz="4" w:space="0" w:color="auto"/>
            </w:tcBorders>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90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13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(EUR)</w:t>
            </w:r>
          </w:p>
        </w:tc>
        <w:tc>
          <w:tcPr>
            <w:tcW w:w="130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(EUR)</w:t>
            </w:r>
          </w:p>
        </w:tc>
        <w:tc>
          <w:tcPr>
            <w:tcW w:w="907"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2098"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(EUR)</w:t>
            </w:r>
          </w:p>
        </w:tc>
        <w:tc>
          <w:tcPr>
            <w:tcW w:w="18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RSYY (EUR)</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ID code</w:t>
            </w:r>
          </w:p>
        </w:tc>
        <w:tc>
          <w:tcPr>
            <w:tcW w:w="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holder</w:t>
            </w:r>
          </w:p>
        </w:tc>
      </w:tr>
      <w:tr w:rsidR="007E2651" w:rsidRPr="007E2651" w:rsidTr="003533F5">
        <w:tc>
          <w:tcPr>
            <w:tcW w:w="19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97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1</w:t>
            </w:r>
          </w:p>
        </w:tc>
        <w:tc>
          <w:tcPr>
            <w:tcW w:w="1271" w:type="dxa"/>
            <w:tcBorders>
              <w:top w:val="single" w:sz="4" w:space="0" w:color="auto"/>
              <w:left w:val="single" w:sz="4" w:space="0" w:color="auto"/>
              <w:bottom w:val="single" w:sz="4" w:space="0" w:color="auto"/>
              <w:right w:val="single" w:sz="4" w:space="0" w:color="auto"/>
            </w:tcBorders>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2</w:t>
            </w:r>
          </w:p>
        </w:tc>
        <w:tc>
          <w:tcPr>
            <w:tcW w:w="90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4</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5 = 2*4</w:t>
            </w:r>
          </w:p>
        </w:tc>
        <w:tc>
          <w:tcPr>
            <w:tcW w:w="13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6 = 5*3</w:t>
            </w:r>
          </w:p>
        </w:tc>
        <w:tc>
          <w:tcPr>
            <w:tcW w:w="90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7 = 5/nom. value of 1 bond</w:t>
            </w:r>
          </w:p>
        </w:tc>
        <w:tc>
          <w:tcPr>
            <w:tcW w:w="209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8=7*accrued interest for one Bond</w:t>
            </w:r>
          </w:p>
        </w:tc>
        <w:tc>
          <w:tcPr>
            <w:tcW w:w="18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9 = 6+8</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r>
      <w:tr w:rsidR="007E2651" w:rsidRPr="007E2651" w:rsidTr="003533F5">
        <w:tc>
          <w:tcPr>
            <w:tcW w:w="19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RSYY - 2. phase</w:t>
            </w:r>
          </w:p>
        </w:tc>
        <w:tc>
          <w:tcPr>
            <w:tcW w:w="1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71" w:type="dxa"/>
            <w:tcBorders>
              <w:top w:val="nil"/>
              <w:left w:val="nil"/>
              <w:bottom w:val="single" w:sz="4" w:space="0" w:color="auto"/>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9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20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r>
      <w:tr w:rsidR="007E2651" w:rsidRPr="007E2651" w:rsidTr="003533F5">
        <w:tc>
          <w:tcPr>
            <w:tcW w:w="19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RSYY</w:t>
            </w:r>
          </w:p>
        </w:tc>
        <w:tc>
          <w:tcPr>
            <w:tcW w:w="1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71" w:type="dxa"/>
            <w:tcBorders>
              <w:top w:val="nil"/>
              <w:left w:val="nil"/>
              <w:bottom w:val="single" w:sz="4" w:space="0" w:color="auto"/>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9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20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r>
      <w:tr w:rsidR="007E2651" w:rsidRPr="007E2651" w:rsidTr="003533F5">
        <w:tc>
          <w:tcPr>
            <w:tcW w:w="19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TOTAL FOR RSYY</w:t>
            </w:r>
          </w:p>
        </w:tc>
        <w:tc>
          <w:tcPr>
            <w:tcW w:w="19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71" w:type="dxa"/>
            <w:tcBorders>
              <w:top w:val="nil"/>
              <w:left w:val="nil"/>
              <w:bottom w:val="single" w:sz="4" w:space="0" w:color="auto"/>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9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20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r>
      <w:tr w:rsidR="007E2651" w:rsidRPr="007E2651" w:rsidTr="003533F5">
        <w:tc>
          <w:tcPr>
            <w:tcW w:w="1999"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rPr>
                <w:rFonts w:ascii="Book Antiqua" w:eastAsia="Times New Roman" w:hAnsi="Book Antiqua" w:cs="Times New Roman"/>
                <w:sz w:val="16"/>
                <w:szCs w:val="16"/>
                <w:lang w:val="en-GB"/>
              </w:rPr>
            </w:pPr>
          </w:p>
        </w:tc>
        <w:tc>
          <w:tcPr>
            <w:tcW w:w="1976"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271" w:type="dxa"/>
            <w:tcBorders>
              <w:top w:val="nil"/>
              <w:left w:val="nil"/>
              <w:bottom w:val="nil"/>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13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30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30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2098"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81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699"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701"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r>
      <w:tr w:rsidR="007E2651" w:rsidRPr="007E2651" w:rsidTr="003533F5">
        <w:tc>
          <w:tcPr>
            <w:tcW w:w="19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SETTLEMET FOR RSXX</w:t>
            </w:r>
          </w:p>
        </w:tc>
        <w:tc>
          <w:tcPr>
            <w:tcW w:w="197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71" w:type="dxa"/>
            <w:tcBorders>
              <w:top w:val="single" w:sz="4" w:space="0" w:color="auto"/>
              <w:left w:val="nil"/>
              <w:bottom w:val="single" w:sz="4" w:space="0" w:color="auto"/>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EUR</w:t>
            </w:r>
          </w:p>
        </w:tc>
        <w:tc>
          <w:tcPr>
            <w:tcW w:w="113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30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30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2098"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81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699"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701"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r>
      <w:tr w:rsidR="007E2651" w:rsidRPr="007E2651" w:rsidTr="003533F5">
        <w:tc>
          <w:tcPr>
            <w:tcW w:w="19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SETTLEMENT AMOUNT FOR RSYY</w:t>
            </w:r>
          </w:p>
        </w:tc>
        <w:tc>
          <w:tcPr>
            <w:tcW w:w="1976"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71" w:type="dxa"/>
            <w:tcBorders>
              <w:top w:val="nil"/>
              <w:left w:val="nil"/>
              <w:bottom w:val="single" w:sz="4" w:space="0" w:color="auto"/>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EUR</w:t>
            </w:r>
          </w:p>
        </w:tc>
        <w:tc>
          <w:tcPr>
            <w:tcW w:w="113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30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30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2098"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81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699"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701"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r>
    </w:tbl>
    <w:p w:rsidR="009561CD" w:rsidRDefault="007E2651" w:rsidP="009561CD">
      <w:pPr>
        <w:spacing w:after="0" w:line="240" w:lineRule="auto"/>
        <w:ind w:left="7788" w:firstLine="708"/>
        <w:jc w:val="both"/>
        <w:rPr>
          <w:rFonts w:ascii="Book Antiqua" w:eastAsia="Times New Roman" w:hAnsi="Book Antiqua" w:cs="Times New Roman"/>
          <w:sz w:val="18"/>
          <w:szCs w:val="24"/>
          <w:lang w:val="en-GB"/>
        </w:rPr>
      </w:pPr>
      <w:r w:rsidRPr="007E2651">
        <w:rPr>
          <w:rFonts w:ascii="Book Antiqua" w:eastAsia="Times New Roman" w:hAnsi="Book Antiqua" w:cs="Times New Roman"/>
          <w:sz w:val="18"/>
          <w:szCs w:val="24"/>
          <w:lang w:val="en-GB"/>
        </w:rPr>
        <w:t>Ministry of Finance</w:t>
      </w:r>
    </w:p>
    <w:p w:rsidR="007E2651" w:rsidRPr="007E2651" w:rsidRDefault="007E2651" w:rsidP="009561CD">
      <w:pPr>
        <w:spacing w:after="0" w:line="240" w:lineRule="auto"/>
        <w:ind w:left="7788" w:firstLine="708"/>
        <w:jc w:val="both"/>
        <w:rPr>
          <w:rFonts w:ascii="Book Antiqua" w:eastAsia="Times New Roman" w:hAnsi="Book Antiqua" w:cs="Times New Roman"/>
          <w:sz w:val="18"/>
          <w:szCs w:val="24"/>
          <w:lang w:val="en-US"/>
        </w:rPr>
      </w:pPr>
      <w:r w:rsidRPr="007E2651">
        <w:rPr>
          <w:rFonts w:ascii="Book Antiqua" w:eastAsia="Times New Roman" w:hAnsi="Book Antiqua" w:cs="Times New Roman"/>
          <w:sz w:val="18"/>
          <w:szCs w:val="24"/>
          <w:lang w:val="en-GB"/>
        </w:rPr>
        <w:t>(</w:t>
      </w:r>
      <w:proofErr w:type="gramStart"/>
      <w:r w:rsidRPr="007E2651">
        <w:rPr>
          <w:rFonts w:ascii="Book Antiqua" w:eastAsia="Times New Roman" w:hAnsi="Book Antiqua" w:cs="Times New Roman"/>
          <w:sz w:val="18"/>
          <w:szCs w:val="24"/>
          <w:lang w:val="en-GB"/>
        </w:rPr>
        <w:t>seal</w:t>
      </w:r>
      <w:proofErr w:type="gramEnd"/>
      <w:r w:rsidRPr="007E2651">
        <w:rPr>
          <w:rFonts w:ascii="Book Antiqua" w:eastAsia="Times New Roman" w:hAnsi="Book Antiqua" w:cs="Times New Roman"/>
          <w:sz w:val="18"/>
          <w:szCs w:val="24"/>
          <w:lang w:val="en-GB"/>
        </w:rPr>
        <w:t xml:space="preserve"> and signature of the authorized representative)</w:t>
      </w:r>
    </w:p>
    <w:p w:rsidR="007E2651" w:rsidRPr="007E2651" w:rsidRDefault="007E2651" w:rsidP="007E2651">
      <w:pPr>
        <w:spacing w:after="0" w:line="240" w:lineRule="auto"/>
        <w:jc w:val="right"/>
        <w:rPr>
          <w:rFonts w:ascii="Book Antiqua" w:eastAsia="Times New Roman" w:hAnsi="Book Antiqua" w:cs="Times New Roman"/>
          <w:b/>
          <w:szCs w:val="24"/>
          <w:lang w:val="en-GB"/>
        </w:rPr>
      </w:pPr>
      <w:r w:rsidRPr="007E2651">
        <w:rPr>
          <w:rFonts w:ascii="Book Antiqua" w:eastAsia="Times New Roman" w:hAnsi="Book Antiqua" w:cs="Times New Roman"/>
          <w:b/>
          <w:sz w:val="24"/>
          <w:szCs w:val="24"/>
          <w:lang w:val="en-GB"/>
        </w:rPr>
        <w:lastRenderedPageBreak/>
        <w:t>FORM</w:t>
      </w:r>
      <w:r w:rsidRPr="007E2651">
        <w:rPr>
          <w:rFonts w:ascii="Book Antiqua" w:eastAsia="Times New Roman" w:hAnsi="Book Antiqua" w:cs="Times New Roman"/>
          <w:b/>
          <w:szCs w:val="24"/>
          <w:lang w:val="en-GB"/>
        </w:rPr>
        <w:t xml:space="preserve"> 6</w:t>
      </w:r>
    </w:p>
    <w:tbl>
      <w:tblPr>
        <w:tblW w:w="0" w:type="auto"/>
        <w:tblLook w:val="01E0" w:firstRow="1" w:lastRow="1" w:firstColumn="1" w:lastColumn="1" w:noHBand="0" w:noVBand="0"/>
      </w:tblPr>
      <w:tblGrid>
        <w:gridCol w:w="2828"/>
        <w:gridCol w:w="2828"/>
        <w:gridCol w:w="2828"/>
        <w:gridCol w:w="2829"/>
        <w:gridCol w:w="2829"/>
      </w:tblGrid>
      <w:tr w:rsidR="007E2651" w:rsidRPr="007E2651" w:rsidTr="003533F5">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Primary Dealer:</w:t>
            </w:r>
          </w:p>
        </w:tc>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w:t>
            </w:r>
          </w:p>
        </w:tc>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p>
        </w:tc>
        <w:tc>
          <w:tcPr>
            <w:tcW w:w="2829"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p>
        </w:tc>
        <w:tc>
          <w:tcPr>
            <w:tcW w:w="2829"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smartTag w:uri="urn:schemas-microsoft-com:office:smarttags" w:element="place">
              <w:smartTag w:uri="urn:schemas-microsoft-com:office:smarttags" w:element="PlaceType">
                <w:r w:rsidRPr="007E2651">
                  <w:rPr>
                    <w:rFonts w:ascii="Book Antiqua" w:eastAsia="Times New Roman" w:hAnsi="Book Antiqua" w:cs="Times New Roman"/>
                    <w:sz w:val="20"/>
                    <w:szCs w:val="20"/>
                    <w:lang w:val="en-GB"/>
                  </w:rPr>
                  <w:t>Republic</w:t>
                </w:r>
              </w:smartTag>
              <w:r w:rsidRPr="007E2651">
                <w:rPr>
                  <w:rFonts w:ascii="Book Antiqua" w:eastAsia="Times New Roman" w:hAnsi="Book Antiqua" w:cs="Times New Roman"/>
                  <w:sz w:val="20"/>
                  <w:szCs w:val="20"/>
                  <w:lang w:val="en-GB"/>
                </w:rPr>
                <w:t xml:space="preserve"> of </w:t>
              </w:r>
              <w:smartTag w:uri="urn:schemas-microsoft-com:office:smarttags" w:element="PlaceName">
                <w:r w:rsidRPr="007E2651">
                  <w:rPr>
                    <w:rFonts w:ascii="Book Antiqua" w:eastAsia="Times New Roman" w:hAnsi="Book Antiqua" w:cs="Times New Roman"/>
                    <w:sz w:val="20"/>
                    <w:szCs w:val="20"/>
                    <w:lang w:val="en-GB"/>
                  </w:rPr>
                  <w:t>Slovenia</w:t>
                </w:r>
              </w:smartTag>
            </w:smartTag>
          </w:p>
        </w:tc>
      </w:tr>
      <w:tr w:rsidR="007E2651" w:rsidRPr="007E2651" w:rsidTr="003533F5">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Address:</w:t>
            </w:r>
          </w:p>
        </w:tc>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w:t>
            </w:r>
          </w:p>
        </w:tc>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p>
        </w:tc>
        <w:tc>
          <w:tcPr>
            <w:tcW w:w="2829"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p>
        </w:tc>
        <w:tc>
          <w:tcPr>
            <w:tcW w:w="2829"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Ministry of Finance</w:t>
            </w:r>
          </w:p>
        </w:tc>
      </w:tr>
      <w:tr w:rsidR="007E2651" w:rsidRPr="007E2651" w:rsidTr="003533F5">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Telephone:</w:t>
            </w:r>
          </w:p>
        </w:tc>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w:t>
            </w:r>
          </w:p>
        </w:tc>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p>
        </w:tc>
        <w:tc>
          <w:tcPr>
            <w:tcW w:w="2829"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p>
        </w:tc>
        <w:tc>
          <w:tcPr>
            <w:tcW w:w="2829"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Župančičeva 3</w:t>
            </w:r>
          </w:p>
        </w:tc>
      </w:tr>
      <w:tr w:rsidR="007E2651" w:rsidRPr="007E2651" w:rsidTr="003533F5">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Fax:</w:t>
            </w:r>
          </w:p>
        </w:tc>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w:t>
            </w:r>
          </w:p>
        </w:tc>
        <w:tc>
          <w:tcPr>
            <w:tcW w:w="2828"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p>
        </w:tc>
        <w:tc>
          <w:tcPr>
            <w:tcW w:w="2829"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p>
        </w:tc>
        <w:tc>
          <w:tcPr>
            <w:tcW w:w="2829" w:type="dxa"/>
            <w:shd w:val="clear" w:color="auto" w:fill="auto"/>
          </w:tcPr>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 xml:space="preserve">1502 </w:t>
            </w:r>
            <w:smartTag w:uri="urn:schemas-microsoft-com:office:smarttags" w:element="place">
              <w:smartTag w:uri="urn:schemas-microsoft-com:office:smarttags" w:element="City">
                <w:r w:rsidRPr="007E2651">
                  <w:rPr>
                    <w:rFonts w:ascii="Book Antiqua" w:eastAsia="Times New Roman" w:hAnsi="Book Antiqua" w:cs="Times New Roman"/>
                    <w:sz w:val="20"/>
                    <w:szCs w:val="20"/>
                    <w:lang w:val="en-GB"/>
                  </w:rPr>
                  <w:t>Ljubljana</w:t>
                </w:r>
              </w:smartTag>
            </w:smartTag>
          </w:p>
        </w:tc>
      </w:tr>
    </w:tbl>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Ref.</w:t>
      </w:r>
      <w:proofErr w:type="gramStart"/>
      <w:r w:rsidRPr="007E2651">
        <w:rPr>
          <w:rFonts w:ascii="Book Antiqua" w:eastAsia="Times New Roman" w:hAnsi="Book Antiqua" w:cs="Times New Roman"/>
          <w:sz w:val="20"/>
          <w:szCs w:val="20"/>
          <w:lang w:val="en-GB"/>
        </w:rPr>
        <w:t>:..................................</w:t>
      </w:r>
      <w:proofErr w:type="gramEnd"/>
    </w:p>
    <w:p w:rsidR="007E2651" w:rsidRPr="007E2651" w:rsidRDefault="007E2651" w:rsidP="007E2651">
      <w:pPr>
        <w:spacing w:after="0" w:line="240" w:lineRule="auto"/>
        <w:jc w:val="both"/>
        <w:rPr>
          <w:rFonts w:ascii="Book Antiqua" w:eastAsia="Times New Roman" w:hAnsi="Book Antiqua" w:cs="Times New Roman"/>
          <w:sz w:val="20"/>
          <w:szCs w:val="20"/>
          <w:lang w:val="en-GB"/>
        </w:rPr>
      </w:pPr>
      <w:r w:rsidRPr="007E2651">
        <w:rPr>
          <w:rFonts w:ascii="Book Antiqua" w:eastAsia="Times New Roman" w:hAnsi="Book Antiqua" w:cs="Times New Roman"/>
          <w:sz w:val="20"/>
          <w:szCs w:val="20"/>
          <w:lang w:val="en-GB"/>
        </w:rPr>
        <w:t>Date</w:t>
      </w:r>
      <w:proofErr w:type="gramStart"/>
      <w:r w:rsidRPr="007E2651">
        <w:rPr>
          <w:rFonts w:ascii="Book Antiqua" w:eastAsia="Times New Roman" w:hAnsi="Book Antiqua" w:cs="Times New Roman"/>
          <w:sz w:val="20"/>
          <w:szCs w:val="20"/>
          <w:lang w:val="en-GB"/>
        </w:rPr>
        <w:t>:..................................</w:t>
      </w:r>
      <w:proofErr w:type="gramEnd"/>
    </w:p>
    <w:p w:rsidR="007E2651" w:rsidRPr="007E2651" w:rsidRDefault="007E2651" w:rsidP="007E2651">
      <w:pPr>
        <w:spacing w:after="0" w:line="240" w:lineRule="auto"/>
        <w:jc w:val="both"/>
        <w:rPr>
          <w:rFonts w:ascii="Book Antiqua" w:eastAsia="Times New Roman" w:hAnsi="Book Antiqua" w:cs="Times New Roman"/>
          <w:sz w:val="20"/>
          <w:szCs w:val="20"/>
          <w:lang w:val="en-GB"/>
        </w:rPr>
      </w:pPr>
    </w:p>
    <w:p w:rsidR="007E2651" w:rsidRPr="007E2651" w:rsidRDefault="007E2651" w:rsidP="007E2651">
      <w:pPr>
        <w:spacing w:after="0" w:line="240" w:lineRule="auto"/>
        <w:jc w:val="both"/>
        <w:rPr>
          <w:rFonts w:ascii="Book Antiqua" w:eastAsia="Times New Roman" w:hAnsi="Book Antiqua" w:cs="Times New Roman"/>
          <w:sz w:val="24"/>
          <w:szCs w:val="24"/>
          <w:lang w:val="en-GB"/>
        </w:rPr>
      </w:pPr>
      <w:r w:rsidRPr="007E2651">
        <w:rPr>
          <w:rFonts w:ascii="Book Antiqua" w:eastAsia="Times New Roman" w:hAnsi="Book Antiqua" w:cs="Times New Roman"/>
          <w:b/>
          <w:sz w:val="24"/>
          <w:szCs w:val="24"/>
          <w:lang w:val="en-GB"/>
        </w:rPr>
        <w:t xml:space="preserve">CONFIRMATION OF ACCEPTED BIDS FOR TREASURY </w:t>
      </w:r>
      <w:proofErr w:type="gramStart"/>
      <w:r w:rsidRPr="007E2651">
        <w:rPr>
          <w:rFonts w:ascii="Book Antiqua" w:eastAsia="Times New Roman" w:hAnsi="Book Antiqua" w:cs="Times New Roman"/>
          <w:b/>
          <w:sz w:val="24"/>
          <w:szCs w:val="24"/>
          <w:lang w:val="en-GB"/>
        </w:rPr>
        <w:t xml:space="preserve">BILLS  </w:t>
      </w:r>
      <w:r w:rsidRPr="007E2651">
        <w:rPr>
          <w:rFonts w:ascii="Book Antiqua" w:eastAsia="Times New Roman" w:hAnsi="Book Antiqua" w:cs="Times New Roman"/>
          <w:sz w:val="24"/>
          <w:szCs w:val="24"/>
          <w:lang w:val="en-GB"/>
        </w:rPr>
        <w:t>(</w:t>
      </w:r>
      <w:proofErr w:type="gramEnd"/>
      <w:r w:rsidRPr="007E2651">
        <w:rPr>
          <w:rFonts w:ascii="Book Antiqua" w:eastAsia="Times New Roman" w:hAnsi="Book Antiqua" w:cs="Times New Roman"/>
          <w:sz w:val="24"/>
          <w:szCs w:val="24"/>
          <w:lang w:val="en-GB"/>
        </w:rPr>
        <w:t xml:space="preserve">Section 31 of the Rules) </w:t>
      </w:r>
    </w:p>
    <w:p w:rsidR="007E2651" w:rsidRPr="007E2651" w:rsidRDefault="007E2651" w:rsidP="007E2651">
      <w:pPr>
        <w:spacing w:after="0" w:line="240" w:lineRule="auto"/>
        <w:jc w:val="both"/>
        <w:rPr>
          <w:rFonts w:ascii="Book Antiqua" w:eastAsia="Times New Roman" w:hAnsi="Book Antiqua" w:cs="Times New Roman"/>
          <w:sz w:val="10"/>
          <w:szCs w:val="10"/>
          <w:lang w:val="en-GB"/>
        </w:rPr>
      </w:pPr>
    </w:p>
    <w:p w:rsidR="007E2651" w:rsidRPr="007E2651" w:rsidRDefault="007E2651" w:rsidP="007E2651">
      <w:pPr>
        <w:spacing w:after="0" w:line="240" w:lineRule="auto"/>
        <w:jc w:val="both"/>
        <w:rPr>
          <w:rFonts w:ascii="Book Antiqua" w:eastAsia="Times New Roman" w:hAnsi="Book Antiqua" w:cs="Times New Roman"/>
          <w:sz w:val="20"/>
          <w:szCs w:val="20"/>
          <w:lang w:val="en-GB"/>
        </w:rPr>
      </w:pPr>
      <w:proofErr w:type="gramStart"/>
      <w:r w:rsidRPr="007E2651">
        <w:rPr>
          <w:rFonts w:ascii="Book Antiqua" w:eastAsia="Times New Roman" w:hAnsi="Book Antiqua" w:cs="Times New Roman"/>
          <w:sz w:val="20"/>
          <w:szCs w:val="20"/>
          <w:lang w:val="en-GB"/>
        </w:rPr>
        <w:t>In  accordance</w:t>
      </w:r>
      <w:proofErr w:type="gramEnd"/>
      <w:r w:rsidRPr="007E2651">
        <w:rPr>
          <w:rFonts w:ascii="Book Antiqua" w:eastAsia="Times New Roman" w:hAnsi="Book Antiqua" w:cs="Times New Roman"/>
          <w:sz w:val="20"/>
          <w:szCs w:val="20"/>
          <w:lang w:val="en-GB"/>
        </w:rPr>
        <w:t xml:space="preserve"> with the invitation to submit bids for the Treasury bills  TZ ........and  SZ... as of  ......2007 we hereby inform you,  that the bids  listed below  were accepted by the </w:t>
      </w:r>
      <w:smartTag w:uri="urn:schemas-microsoft-com:office:smarttags" w:element="place">
        <w:smartTag w:uri="urn:schemas-microsoft-com:office:smarttags" w:element="PlaceType">
          <w:r w:rsidRPr="007E2651">
            <w:rPr>
              <w:rFonts w:ascii="Book Antiqua" w:eastAsia="Times New Roman" w:hAnsi="Book Antiqua" w:cs="Times New Roman"/>
              <w:sz w:val="20"/>
              <w:szCs w:val="20"/>
              <w:lang w:val="en-GB"/>
            </w:rPr>
            <w:t>Republic</w:t>
          </w:r>
        </w:smartTag>
        <w:r w:rsidRPr="007E2651">
          <w:rPr>
            <w:rFonts w:ascii="Book Antiqua" w:eastAsia="Times New Roman" w:hAnsi="Book Antiqua" w:cs="Times New Roman"/>
            <w:sz w:val="20"/>
            <w:szCs w:val="20"/>
            <w:lang w:val="en-GB"/>
          </w:rPr>
          <w:t xml:space="preserve"> of </w:t>
        </w:r>
        <w:smartTag w:uri="urn:schemas-microsoft-com:office:smarttags" w:element="PlaceName">
          <w:r w:rsidRPr="007E2651">
            <w:rPr>
              <w:rFonts w:ascii="Book Antiqua" w:eastAsia="Times New Roman" w:hAnsi="Book Antiqua" w:cs="Times New Roman"/>
              <w:sz w:val="20"/>
              <w:szCs w:val="20"/>
              <w:lang w:val="en-GB"/>
            </w:rPr>
            <w:t>Slovenia</w:t>
          </w:r>
        </w:smartTag>
      </w:smartTag>
      <w:r w:rsidRPr="007E2651">
        <w:rPr>
          <w:rFonts w:ascii="Book Antiqua" w:eastAsia="Times New Roman" w:hAnsi="Book Antiqua" w:cs="Times New Roman"/>
          <w:sz w:val="20"/>
          <w:szCs w:val="20"/>
          <w:lang w:val="en-GB"/>
        </w:rPr>
        <w:t xml:space="preserve">.  Please transfer the settlement amount according to the instruction of </w:t>
      </w:r>
      <w:proofErr w:type="gramStart"/>
      <w:r w:rsidRPr="007E2651">
        <w:rPr>
          <w:rFonts w:ascii="Book Antiqua" w:eastAsia="Times New Roman" w:hAnsi="Book Antiqua" w:cs="Times New Roman"/>
          <w:sz w:val="20"/>
          <w:szCs w:val="20"/>
          <w:lang w:val="en-GB"/>
        </w:rPr>
        <w:t>the  section</w:t>
      </w:r>
      <w:proofErr w:type="gramEnd"/>
      <w:r w:rsidRPr="007E2651">
        <w:rPr>
          <w:rFonts w:ascii="Book Antiqua" w:eastAsia="Times New Roman" w:hAnsi="Book Antiqua" w:cs="Times New Roman"/>
          <w:sz w:val="20"/>
          <w:szCs w:val="20"/>
          <w:lang w:val="en-GB"/>
        </w:rPr>
        <w:t xml:space="preserve"> ........ </w:t>
      </w:r>
      <w:proofErr w:type="gramStart"/>
      <w:r w:rsidRPr="007E2651">
        <w:rPr>
          <w:rFonts w:ascii="Book Antiqua" w:eastAsia="Times New Roman" w:hAnsi="Book Antiqua" w:cs="Times New Roman"/>
          <w:sz w:val="20"/>
          <w:szCs w:val="20"/>
          <w:lang w:val="en-GB"/>
        </w:rPr>
        <w:t>of  the</w:t>
      </w:r>
      <w:proofErr w:type="gramEnd"/>
      <w:r w:rsidRPr="007E2651">
        <w:rPr>
          <w:rFonts w:ascii="Book Antiqua" w:eastAsia="Times New Roman" w:hAnsi="Book Antiqua" w:cs="Times New Roman"/>
          <w:sz w:val="20"/>
          <w:szCs w:val="20"/>
          <w:lang w:val="en-GB"/>
        </w:rPr>
        <w:t xml:space="preserve"> Invitation  as of ......2007.</w:t>
      </w:r>
    </w:p>
    <w:p w:rsidR="007E2651" w:rsidRPr="007E2651" w:rsidRDefault="007E2651" w:rsidP="007E2651">
      <w:pPr>
        <w:spacing w:after="0" w:line="240" w:lineRule="auto"/>
        <w:jc w:val="both"/>
        <w:rPr>
          <w:rFonts w:ascii="Book Antiqua" w:eastAsia="Times New Roman" w:hAnsi="Book Antiqua" w:cs="Times New Roman"/>
          <w:lang w:val="en-GB"/>
        </w:rPr>
      </w:pPr>
    </w:p>
    <w:tbl>
      <w:tblPr>
        <w:tblW w:w="15045" w:type="dxa"/>
        <w:tblInd w:w="-1047" w:type="dxa"/>
        <w:tblLayout w:type="fixed"/>
        <w:tblCellMar>
          <w:left w:w="0" w:type="dxa"/>
          <w:right w:w="0" w:type="dxa"/>
        </w:tblCellMar>
        <w:tblLook w:val="0000" w:firstRow="0" w:lastRow="0" w:firstColumn="0" w:lastColumn="0" w:noHBand="0" w:noVBand="0"/>
      </w:tblPr>
      <w:tblGrid>
        <w:gridCol w:w="1999"/>
        <w:gridCol w:w="1271"/>
        <w:gridCol w:w="907"/>
        <w:gridCol w:w="1205"/>
        <w:gridCol w:w="1233"/>
        <w:gridCol w:w="1304"/>
        <w:gridCol w:w="2098"/>
        <w:gridCol w:w="1814"/>
        <w:gridCol w:w="1814"/>
        <w:gridCol w:w="699"/>
        <w:gridCol w:w="701"/>
      </w:tblGrid>
      <w:tr w:rsidR="007E2651" w:rsidRPr="007E2651" w:rsidTr="003533F5">
        <w:tc>
          <w:tcPr>
            <w:tcW w:w="1999"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Treasury bill code</w:t>
            </w:r>
          </w:p>
        </w:tc>
        <w:tc>
          <w:tcPr>
            <w:tcW w:w="1271" w:type="dxa"/>
            <w:tcBorders>
              <w:top w:val="single" w:sz="4" w:space="0" w:color="auto"/>
              <w:left w:val="single" w:sz="4" w:space="0" w:color="auto"/>
              <w:bottom w:val="nil"/>
              <w:right w:val="single" w:sz="4" w:space="0" w:color="auto"/>
            </w:tcBorders>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xml:space="preserve">Nominal amount of Treasury bills offered </w:t>
            </w:r>
          </w:p>
        </w:tc>
        <w:tc>
          <w:tcPr>
            <w:tcW w:w="90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Price</w:t>
            </w:r>
          </w:p>
        </w:tc>
        <w:tc>
          <w:tcPr>
            <w:tcW w:w="1205"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Accepted (in %)</w:t>
            </w:r>
          </w:p>
        </w:tc>
        <w:tc>
          <w:tcPr>
            <w:tcW w:w="1233"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Accepted amount</w:t>
            </w:r>
          </w:p>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304"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Accepted  uniform price</w:t>
            </w:r>
          </w:p>
        </w:tc>
        <w:tc>
          <w:tcPr>
            <w:tcW w:w="2098"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Interest - Discount</w:t>
            </w:r>
          </w:p>
        </w:tc>
        <w:tc>
          <w:tcPr>
            <w:tcW w:w="1814" w:type="dxa"/>
            <w:tcBorders>
              <w:top w:val="single" w:sz="4" w:space="0" w:color="auto"/>
              <w:left w:val="nil"/>
              <w:bottom w:val="nil"/>
              <w:right w:val="nil"/>
            </w:tcBorders>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xml:space="preserve"> </w:t>
            </w:r>
          </w:p>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xml:space="preserve"> Settlement amount for TZXX  </w:t>
            </w:r>
          </w:p>
        </w:tc>
        <w:tc>
          <w:tcPr>
            <w:tcW w:w="1814" w:type="dxa"/>
            <w:tcBorders>
              <w:top w:val="single" w:sz="4" w:space="0" w:color="auto"/>
              <w:left w:val="nil"/>
              <w:bottom w:val="nil"/>
              <w:right w:val="nil"/>
            </w:tcBorders>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xml:space="preserve">No. of Treasury bills </w:t>
            </w:r>
          </w:p>
        </w:tc>
        <w:tc>
          <w:tcPr>
            <w:tcW w:w="140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Treasury bills issued  to</w:t>
            </w:r>
          </w:p>
        </w:tc>
      </w:tr>
      <w:tr w:rsidR="007E2651" w:rsidRPr="007E2651" w:rsidTr="003533F5">
        <w:tc>
          <w:tcPr>
            <w:tcW w:w="199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271" w:type="dxa"/>
            <w:tcBorders>
              <w:top w:val="nil"/>
              <w:left w:val="single" w:sz="4" w:space="0" w:color="auto"/>
              <w:bottom w:val="nil"/>
              <w:right w:val="single" w:sz="4" w:space="0" w:color="auto"/>
            </w:tcBorders>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(EUR)</w:t>
            </w:r>
          </w:p>
        </w:tc>
        <w:tc>
          <w:tcPr>
            <w:tcW w:w="90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205"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(EUR)</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2098"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(EUR)</w:t>
            </w:r>
          </w:p>
        </w:tc>
        <w:tc>
          <w:tcPr>
            <w:tcW w:w="1814" w:type="dxa"/>
            <w:tcBorders>
              <w:top w:val="nil"/>
              <w:left w:val="nil"/>
              <w:bottom w:val="single" w:sz="4" w:space="0" w:color="auto"/>
              <w:right w:val="nil"/>
            </w:tcBorders>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(EUR)</w:t>
            </w:r>
          </w:p>
        </w:tc>
        <w:tc>
          <w:tcPr>
            <w:tcW w:w="1814" w:type="dxa"/>
            <w:tcBorders>
              <w:top w:val="nil"/>
              <w:left w:val="nil"/>
              <w:bottom w:val="single" w:sz="4" w:space="0" w:color="auto"/>
              <w:right w:val="nil"/>
            </w:tcBorders>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ID code</w:t>
            </w:r>
          </w:p>
        </w:tc>
        <w:tc>
          <w:tcPr>
            <w:tcW w:w="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holder</w:t>
            </w:r>
          </w:p>
        </w:tc>
      </w:tr>
      <w:tr w:rsidR="007E2651" w:rsidRPr="007E2651" w:rsidTr="003533F5">
        <w:tc>
          <w:tcPr>
            <w:tcW w:w="19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1</w:t>
            </w:r>
          </w:p>
        </w:tc>
        <w:tc>
          <w:tcPr>
            <w:tcW w:w="1271" w:type="dxa"/>
            <w:tcBorders>
              <w:top w:val="single" w:sz="4" w:space="0" w:color="auto"/>
              <w:left w:val="single" w:sz="4" w:space="0" w:color="auto"/>
              <w:bottom w:val="single" w:sz="4" w:space="0" w:color="auto"/>
              <w:right w:val="single" w:sz="4" w:space="0" w:color="auto"/>
            </w:tcBorders>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2</w:t>
            </w:r>
          </w:p>
        </w:tc>
        <w:tc>
          <w:tcPr>
            <w:tcW w:w="90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3</w:t>
            </w:r>
          </w:p>
        </w:tc>
        <w:tc>
          <w:tcPr>
            <w:tcW w:w="120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4</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5 = 2*4</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6</w:t>
            </w:r>
          </w:p>
        </w:tc>
        <w:tc>
          <w:tcPr>
            <w:tcW w:w="209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pt-PT"/>
              </w:rPr>
            </w:pPr>
            <w:r w:rsidRPr="007E2651">
              <w:rPr>
                <w:rFonts w:ascii="Book Antiqua" w:eastAsia="Times New Roman" w:hAnsi="Book Antiqua" w:cs="Times New Roman"/>
                <w:sz w:val="16"/>
                <w:szCs w:val="16"/>
                <w:lang w:val="pt-PT"/>
              </w:rPr>
              <w:t>7= 2-6*2</w:t>
            </w:r>
          </w:p>
        </w:tc>
        <w:tc>
          <w:tcPr>
            <w:tcW w:w="1814" w:type="dxa"/>
            <w:tcBorders>
              <w:top w:val="nil"/>
              <w:left w:val="nil"/>
              <w:bottom w:val="single" w:sz="4" w:space="0" w:color="auto"/>
              <w:right w:val="nil"/>
            </w:tcBorders>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8 =2-7</w:t>
            </w:r>
          </w:p>
        </w:tc>
        <w:tc>
          <w:tcPr>
            <w:tcW w:w="1814" w:type="dxa"/>
            <w:tcBorders>
              <w:top w:val="nil"/>
              <w:left w:val="nil"/>
              <w:bottom w:val="single" w:sz="4" w:space="0" w:color="auto"/>
              <w:right w:val="nil"/>
            </w:tcBorders>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9=5/1.000</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r>
      <w:tr w:rsidR="007E2651" w:rsidRPr="007E2651" w:rsidTr="003533F5">
        <w:tc>
          <w:tcPr>
            <w:tcW w:w="19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xml:space="preserve">TZXX </w:t>
            </w:r>
          </w:p>
        </w:tc>
        <w:tc>
          <w:tcPr>
            <w:tcW w:w="1271" w:type="dxa"/>
            <w:tcBorders>
              <w:top w:val="single" w:sz="4" w:space="0" w:color="000000"/>
              <w:left w:val="nil"/>
              <w:bottom w:val="nil"/>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single" w:sz="4" w:space="0" w:color="000000"/>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20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14" w:type="dxa"/>
            <w:tcBorders>
              <w:top w:val="nil"/>
              <w:left w:val="nil"/>
              <w:bottom w:val="single" w:sz="4" w:space="0" w:color="auto"/>
              <w:right w:val="nil"/>
            </w:tcBorders>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14" w:type="dxa"/>
            <w:tcBorders>
              <w:top w:val="nil"/>
              <w:left w:val="nil"/>
              <w:bottom w:val="single" w:sz="4" w:space="0" w:color="auto"/>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r>
      <w:tr w:rsidR="007E2651" w:rsidRPr="007E2651" w:rsidTr="003533F5">
        <w:tc>
          <w:tcPr>
            <w:tcW w:w="19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TOTAL FOR TZXX</w:t>
            </w:r>
          </w:p>
        </w:tc>
        <w:tc>
          <w:tcPr>
            <w:tcW w:w="1271" w:type="dxa"/>
            <w:tcBorders>
              <w:top w:val="single" w:sz="4" w:space="0" w:color="auto"/>
              <w:left w:val="nil"/>
              <w:bottom w:val="single" w:sz="4" w:space="0" w:color="auto"/>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20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14" w:type="dxa"/>
            <w:tcBorders>
              <w:top w:val="nil"/>
              <w:left w:val="nil"/>
              <w:bottom w:val="single" w:sz="4" w:space="0" w:color="auto"/>
              <w:right w:val="nil"/>
            </w:tcBorders>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14" w:type="dxa"/>
            <w:tcBorders>
              <w:top w:val="nil"/>
              <w:left w:val="nil"/>
              <w:bottom w:val="single" w:sz="4" w:space="0" w:color="auto"/>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r>
      <w:tr w:rsidR="007E2651" w:rsidRPr="007E2651" w:rsidTr="003533F5">
        <w:tc>
          <w:tcPr>
            <w:tcW w:w="1999"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271" w:type="dxa"/>
            <w:tcBorders>
              <w:top w:val="nil"/>
              <w:left w:val="nil"/>
              <w:bottom w:val="nil"/>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205"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233"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30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2098"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814" w:type="dxa"/>
            <w:tcBorders>
              <w:top w:val="nil"/>
              <w:left w:val="nil"/>
              <w:bottom w:val="nil"/>
              <w:right w:val="nil"/>
            </w:tcBorders>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814" w:type="dxa"/>
            <w:tcBorders>
              <w:top w:val="nil"/>
              <w:left w:val="nil"/>
              <w:bottom w:val="nil"/>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699"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701"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r>
      <w:tr w:rsidR="007E2651" w:rsidRPr="007E2651" w:rsidTr="003533F5">
        <w:tc>
          <w:tcPr>
            <w:tcW w:w="1999"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Treasury bill code</w:t>
            </w:r>
          </w:p>
        </w:tc>
        <w:tc>
          <w:tcPr>
            <w:tcW w:w="1271" w:type="dxa"/>
            <w:tcBorders>
              <w:top w:val="single" w:sz="4" w:space="0" w:color="auto"/>
              <w:left w:val="single" w:sz="4" w:space="0" w:color="auto"/>
              <w:bottom w:val="nil"/>
              <w:right w:val="single" w:sz="4" w:space="0" w:color="auto"/>
            </w:tcBorders>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Nominal amount of Treasury bills offered (EUR)</w:t>
            </w:r>
          </w:p>
        </w:tc>
        <w:tc>
          <w:tcPr>
            <w:tcW w:w="907"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Price</w:t>
            </w:r>
          </w:p>
        </w:tc>
        <w:tc>
          <w:tcPr>
            <w:tcW w:w="1205"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Accepted (in %)</w:t>
            </w:r>
          </w:p>
        </w:tc>
        <w:tc>
          <w:tcPr>
            <w:tcW w:w="1233"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Accepted amount</w:t>
            </w:r>
          </w:p>
        </w:tc>
        <w:tc>
          <w:tcPr>
            <w:tcW w:w="1304"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Accepted  uniform price</w:t>
            </w:r>
          </w:p>
        </w:tc>
        <w:tc>
          <w:tcPr>
            <w:tcW w:w="2098"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Interest - Discount</w:t>
            </w:r>
          </w:p>
        </w:tc>
        <w:tc>
          <w:tcPr>
            <w:tcW w:w="1814" w:type="dxa"/>
            <w:tcBorders>
              <w:top w:val="single" w:sz="4" w:space="0" w:color="auto"/>
              <w:left w:val="nil"/>
              <w:bottom w:val="nil"/>
              <w:right w:val="nil"/>
            </w:tcBorders>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Settlement amount for   SZYY</w:t>
            </w:r>
          </w:p>
        </w:tc>
        <w:tc>
          <w:tcPr>
            <w:tcW w:w="1814" w:type="dxa"/>
            <w:tcBorders>
              <w:top w:val="single" w:sz="4" w:space="0" w:color="auto"/>
              <w:left w:val="nil"/>
              <w:bottom w:val="nil"/>
              <w:right w:val="nil"/>
            </w:tcBorders>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No. of Treasury bills</w:t>
            </w:r>
          </w:p>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40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Treasury bills issued to</w:t>
            </w:r>
          </w:p>
        </w:tc>
      </w:tr>
      <w:tr w:rsidR="007E2651" w:rsidRPr="007E2651" w:rsidTr="003533F5">
        <w:tc>
          <w:tcPr>
            <w:tcW w:w="199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271" w:type="dxa"/>
            <w:tcBorders>
              <w:top w:val="nil"/>
              <w:left w:val="single" w:sz="4" w:space="0" w:color="auto"/>
              <w:bottom w:val="nil"/>
              <w:right w:val="single" w:sz="4" w:space="0" w:color="auto"/>
            </w:tcBorders>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907"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205"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(EUR)</w:t>
            </w:r>
          </w:p>
        </w:tc>
        <w:tc>
          <w:tcPr>
            <w:tcW w:w="1304"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2098" w:type="dxa"/>
            <w:tcBorders>
              <w:top w:val="nil"/>
              <w:left w:val="nil"/>
              <w:bottom w:val="nil"/>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(EUR)</w:t>
            </w:r>
          </w:p>
        </w:tc>
        <w:tc>
          <w:tcPr>
            <w:tcW w:w="1814" w:type="dxa"/>
            <w:tcBorders>
              <w:top w:val="nil"/>
              <w:left w:val="nil"/>
              <w:bottom w:val="single" w:sz="4" w:space="0" w:color="auto"/>
              <w:right w:val="nil"/>
            </w:tcBorders>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(EUR)</w:t>
            </w:r>
          </w:p>
        </w:tc>
        <w:tc>
          <w:tcPr>
            <w:tcW w:w="1814" w:type="dxa"/>
            <w:tcBorders>
              <w:top w:val="nil"/>
              <w:left w:val="nil"/>
              <w:bottom w:val="single" w:sz="4" w:space="0" w:color="auto"/>
              <w:right w:val="nil"/>
            </w:tcBorders>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ID code</w:t>
            </w:r>
          </w:p>
        </w:tc>
        <w:tc>
          <w:tcPr>
            <w:tcW w:w="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holder</w:t>
            </w:r>
          </w:p>
        </w:tc>
      </w:tr>
      <w:tr w:rsidR="007E2651" w:rsidRPr="007E2651" w:rsidTr="003533F5">
        <w:tc>
          <w:tcPr>
            <w:tcW w:w="19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1</w:t>
            </w:r>
          </w:p>
        </w:tc>
        <w:tc>
          <w:tcPr>
            <w:tcW w:w="1271" w:type="dxa"/>
            <w:tcBorders>
              <w:top w:val="single" w:sz="4" w:space="0" w:color="auto"/>
              <w:left w:val="single" w:sz="4" w:space="0" w:color="auto"/>
              <w:bottom w:val="single" w:sz="4" w:space="0" w:color="auto"/>
              <w:right w:val="single" w:sz="4" w:space="0" w:color="auto"/>
            </w:tcBorders>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2</w:t>
            </w:r>
          </w:p>
        </w:tc>
        <w:tc>
          <w:tcPr>
            <w:tcW w:w="907"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3</w:t>
            </w:r>
          </w:p>
        </w:tc>
        <w:tc>
          <w:tcPr>
            <w:tcW w:w="120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4</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5 = 2*4</w:t>
            </w:r>
          </w:p>
        </w:tc>
        <w:tc>
          <w:tcPr>
            <w:tcW w:w="130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xml:space="preserve">6 </w:t>
            </w:r>
          </w:p>
        </w:tc>
        <w:tc>
          <w:tcPr>
            <w:tcW w:w="209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pt-PT"/>
              </w:rPr>
            </w:pPr>
            <w:r w:rsidRPr="007E2651">
              <w:rPr>
                <w:rFonts w:ascii="Book Antiqua" w:eastAsia="Times New Roman" w:hAnsi="Book Antiqua" w:cs="Times New Roman"/>
                <w:sz w:val="16"/>
                <w:szCs w:val="16"/>
                <w:lang w:val="pt-PT"/>
              </w:rPr>
              <w:t>7= 2-6*2</w:t>
            </w:r>
          </w:p>
        </w:tc>
        <w:tc>
          <w:tcPr>
            <w:tcW w:w="1814" w:type="dxa"/>
            <w:tcBorders>
              <w:top w:val="nil"/>
              <w:left w:val="nil"/>
              <w:bottom w:val="single" w:sz="4" w:space="0" w:color="auto"/>
              <w:right w:val="nil"/>
            </w:tcBorders>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8 =2-7</w:t>
            </w:r>
          </w:p>
        </w:tc>
        <w:tc>
          <w:tcPr>
            <w:tcW w:w="1814" w:type="dxa"/>
            <w:tcBorders>
              <w:top w:val="nil"/>
              <w:left w:val="nil"/>
              <w:bottom w:val="single" w:sz="4" w:space="0" w:color="auto"/>
              <w:right w:val="nil"/>
            </w:tcBorders>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9=5/1.000</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c>
          <w:tcPr>
            <w:tcW w:w="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center"/>
              <w:rPr>
                <w:rFonts w:ascii="Book Antiqua" w:eastAsia="Times New Roman" w:hAnsi="Book Antiqua" w:cs="Times New Roman"/>
                <w:sz w:val="16"/>
                <w:szCs w:val="16"/>
                <w:lang w:val="en-GB"/>
              </w:rPr>
            </w:pPr>
          </w:p>
        </w:tc>
      </w:tr>
      <w:tr w:rsidR="007E2651" w:rsidRPr="007E2651" w:rsidTr="003533F5">
        <w:tc>
          <w:tcPr>
            <w:tcW w:w="19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SZYY</w:t>
            </w:r>
          </w:p>
        </w:tc>
        <w:tc>
          <w:tcPr>
            <w:tcW w:w="1271" w:type="dxa"/>
            <w:tcBorders>
              <w:top w:val="nil"/>
              <w:left w:val="nil"/>
              <w:bottom w:val="single" w:sz="4" w:space="0" w:color="auto"/>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20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14" w:type="dxa"/>
            <w:tcBorders>
              <w:top w:val="nil"/>
              <w:left w:val="nil"/>
              <w:bottom w:val="single" w:sz="4" w:space="0" w:color="auto"/>
              <w:right w:val="nil"/>
            </w:tcBorders>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14" w:type="dxa"/>
            <w:tcBorders>
              <w:top w:val="nil"/>
              <w:left w:val="nil"/>
              <w:bottom w:val="single" w:sz="4" w:space="0" w:color="auto"/>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r>
      <w:tr w:rsidR="007E2651" w:rsidRPr="007E2651" w:rsidTr="003533F5">
        <w:tc>
          <w:tcPr>
            <w:tcW w:w="19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TOTAL FOR SZYY</w:t>
            </w:r>
          </w:p>
        </w:tc>
        <w:tc>
          <w:tcPr>
            <w:tcW w:w="1271" w:type="dxa"/>
            <w:tcBorders>
              <w:top w:val="nil"/>
              <w:left w:val="nil"/>
              <w:bottom w:val="single" w:sz="4" w:space="0" w:color="auto"/>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2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3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20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14" w:type="dxa"/>
            <w:tcBorders>
              <w:top w:val="nil"/>
              <w:left w:val="nil"/>
              <w:bottom w:val="single" w:sz="4" w:space="0" w:color="auto"/>
              <w:right w:val="nil"/>
            </w:tcBorders>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1814" w:type="dxa"/>
            <w:tcBorders>
              <w:top w:val="nil"/>
              <w:left w:val="nil"/>
              <w:bottom w:val="single" w:sz="4" w:space="0" w:color="auto"/>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c>
          <w:tcPr>
            <w:tcW w:w="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 </w:t>
            </w:r>
          </w:p>
        </w:tc>
      </w:tr>
      <w:tr w:rsidR="007E2651" w:rsidRPr="007E2651" w:rsidTr="003533F5">
        <w:tc>
          <w:tcPr>
            <w:tcW w:w="1999"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rPr>
                <w:rFonts w:ascii="Book Antiqua" w:eastAsia="Times New Roman" w:hAnsi="Book Antiqua" w:cs="Times New Roman"/>
                <w:sz w:val="16"/>
                <w:szCs w:val="16"/>
                <w:lang w:val="en-GB"/>
              </w:rPr>
            </w:pPr>
          </w:p>
        </w:tc>
        <w:tc>
          <w:tcPr>
            <w:tcW w:w="1271" w:type="dxa"/>
            <w:tcBorders>
              <w:top w:val="nil"/>
              <w:left w:val="nil"/>
              <w:bottom w:val="nil"/>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205"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233"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30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2098"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814" w:type="dxa"/>
            <w:tcBorders>
              <w:top w:val="nil"/>
              <w:left w:val="nil"/>
              <w:bottom w:val="nil"/>
              <w:right w:val="nil"/>
            </w:tcBorders>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814" w:type="dxa"/>
            <w:tcBorders>
              <w:top w:val="nil"/>
              <w:left w:val="nil"/>
              <w:bottom w:val="nil"/>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699"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701"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r>
      <w:tr w:rsidR="007E2651" w:rsidRPr="007E2651" w:rsidTr="003533F5">
        <w:tc>
          <w:tcPr>
            <w:tcW w:w="19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SETTLEMENT  AMOUNT FOR TZXX</w:t>
            </w:r>
          </w:p>
        </w:tc>
        <w:tc>
          <w:tcPr>
            <w:tcW w:w="1271" w:type="dxa"/>
            <w:tcBorders>
              <w:top w:val="single" w:sz="4" w:space="0" w:color="auto"/>
              <w:left w:val="nil"/>
              <w:bottom w:val="single" w:sz="4" w:space="0" w:color="auto"/>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EUR</w:t>
            </w:r>
          </w:p>
        </w:tc>
        <w:tc>
          <w:tcPr>
            <w:tcW w:w="1205"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233"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30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2098"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814" w:type="dxa"/>
            <w:tcBorders>
              <w:top w:val="nil"/>
              <w:left w:val="nil"/>
              <w:bottom w:val="nil"/>
              <w:right w:val="nil"/>
            </w:tcBorders>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814" w:type="dxa"/>
            <w:tcBorders>
              <w:top w:val="nil"/>
              <w:left w:val="nil"/>
              <w:bottom w:val="nil"/>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699"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701"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r>
      <w:tr w:rsidR="007E2651" w:rsidRPr="007E2651" w:rsidTr="003533F5">
        <w:tc>
          <w:tcPr>
            <w:tcW w:w="19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SETTLEMENT AMOUNT FOR SZYY</w:t>
            </w:r>
          </w:p>
        </w:tc>
        <w:tc>
          <w:tcPr>
            <w:tcW w:w="1271" w:type="dxa"/>
            <w:tcBorders>
              <w:top w:val="nil"/>
              <w:left w:val="nil"/>
              <w:bottom w:val="single" w:sz="4" w:space="0" w:color="auto"/>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9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r w:rsidRPr="007E2651">
              <w:rPr>
                <w:rFonts w:ascii="Book Antiqua" w:eastAsia="Times New Roman" w:hAnsi="Book Antiqua" w:cs="Times New Roman"/>
                <w:sz w:val="16"/>
                <w:szCs w:val="16"/>
                <w:lang w:val="en-GB"/>
              </w:rPr>
              <w:t>EUR</w:t>
            </w:r>
          </w:p>
        </w:tc>
        <w:tc>
          <w:tcPr>
            <w:tcW w:w="1205"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233"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304"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2098"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814" w:type="dxa"/>
            <w:tcBorders>
              <w:top w:val="nil"/>
              <w:left w:val="nil"/>
              <w:bottom w:val="nil"/>
              <w:right w:val="nil"/>
            </w:tcBorders>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1814" w:type="dxa"/>
            <w:tcBorders>
              <w:top w:val="nil"/>
              <w:left w:val="nil"/>
              <w:bottom w:val="nil"/>
              <w:right w:val="nil"/>
            </w:tcBorders>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699"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c>
          <w:tcPr>
            <w:tcW w:w="701" w:type="dxa"/>
            <w:tcBorders>
              <w:top w:val="nil"/>
              <w:left w:val="nil"/>
              <w:bottom w:val="nil"/>
              <w:right w:val="nil"/>
            </w:tcBorders>
            <w:shd w:val="clear" w:color="auto" w:fill="auto"/>
            <w:noWrap/>
            <w:tcMar>
              <w:top w:w="15" w:type="dxa"/>
              <w:left w:w="15" w:type="dxa"/>
              <w:bottom w:w="0" w:type="dxa"/>
              <w:right w:w="15" w:type="dxa"/>
            </w:tcMar>
            <w:vAlign w:val="bottom"/>
          </w:tcPr>
          <w:p w:rsidR="007E2651" w:rsidRPr="007E2651" w:rsidRDefault="007E2651" w:rsidP="007E2651">
            <w:pPr>
              <w:spacing w:after="0" w:line="240" w:lineRule="auto"/>
              <w:jc w:val="both"/>
              <w:rPr>
                <w:rFonts w:ascii="Book Antiqua" w:eastAsia="Times New Roman" w:hAnsi="Book Antiqua" w:cs="Times New Roman"/>
                <w:sz w:val="16"/>
                <w:szCs w:val="16"/>
                <w:lang w:val="en-GB"/>
              </w:rPr>
            </w:pPr>
          </w:p>
        </w:tc>
      </w:tr>
    </w:tbl>
    <w:p w:rsidR="009561CD" w:rsidRDefault="007E2651" w:rsidP="009561CD">
      <w:pPr>
        <w:spacing w:after="0" w:line="240" w:lineRule="auto"/>
        <w:jc w:val="right"/>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Ministry of Finance</w:t>
      </w:r>
    </w:p>
    <w:p w:rsidR="007E2651" w:rsidRPr="007E2651" w:rsidRDefault="007E2651" w:rsidP="009561CD">
      <w:pPr>
        <w:spacing w:after="0" w:line="240" w:lineRule="auto"/>
        <w:jc w:val="right"/>
        <w:rPr>
          <w:rFonts w:ascii="Book Antiqua" w:eastAsia="Times New Roman" w:hAnsi="Book Antiqua" w:cs="Times New Roman"/>
          <w:szCs w:val="24"/>
          <w:lang w:val="en-GB"/>
        </w:rPr>
      </w:pPr>
      <w:r w:rsidRPr="007E2651">
        <w:rPr>
          <w:rFonts w:ascii="Book Antiqua" w:eastAsia="Times New Roman" w:hAnsi="Book Antiqua" w:cs="Times New Roman"/>
          <w:szCs w:val="24"/>
          <w:lang w:val="en-GB"/>
        </w:rPr>
        <w:t>(</w:t>
      </w:r>
      <w:proofErr w:type="gramStart"/>
      <w:r w:rsidRPr="007E2651">
        <w:rPr>
          <w:rFonts w:ascii="Book Antiqua" w:eastAsia="Times New Roman" w:hAnsi="Book Antiqua" w:cs="Times New Roman"/>
          <w:szCs w:val="24"/>
          <w:lang w:val="en-GB"/>
        </w:rPr>
        <w:t>seal</w:t>
      </w:r>
      <w:proofErr w:type="gramEnd"/>
      <w:r w:rsidRPr="007E2651">
        <w:rPr>
          <w:rFonts w:ascii="Book Antiqua" w:eastAsia="Times New Roman" w:hAnsi="Book Antiqua" w:cs="Times New Roman"/>
          <w:szCs w:val="24"/>
          <w:lang w:val="en-GB"/>
        </w:rPr>
        <w:t xml:space="preserve"> and signature of the authorized representative)</w:t>
      </w:r>
    </w:p>
    <w:p w:rsidR="007E2651" w:rsidRPr="007E2651" w:rsidRDefault="007E2651" w:rsidP="007E2651">
      <w:pPr>
        <w:spacing w:after="0" w:line="240" w:lineRule="auto"/>
        <w:jc w:val="right"/>
        <w:rPr>
          <w:rFonts w:ascii="Book Antiqua" w:eastAsia="Times New Roman" w:hAnsi="Book Antiqua" w:cs="Times New Roman"/>
          <w:b/>
          <w:szCs w:val="24"/>
        </w:rPr>
      </w:pPr>
      <w:r w:rsidRPr="007E2651">
        <w:rPr>
          <w:rFonts w:ascii="Book Antiqua" w:eastAsia="Times New Roman" w:hAnsi="Book Antiqua" w:cs="Times New Roman"/>
          <w:szCs w:val="24"/>
          <w:lang w:val="en-GB"/>
        </w:rPr>
        <w:br w:type="page"/>
      </w:r>
      <w:r w:rsidRPr="007E2651">
        <w:rPr>
          <w:rFonts w:ascii="Book Antiqua" w:eastAsia="Times New Roman" w:hAnsi="Book Antiqua" w:cs="Times New Roman"/>
          <w:b/>
          <w:szCs w:val="24"/>
        </w:rPr>
        <w:lastRenderedPageBreak/>
        <w:t>FORM 7</w:t>
      </w:r>
    </w:p>
    <w:p w:rsidR="007E2651" w:rsidRPr="009561CD" w:rsidRDefault="007E2651" w:rsidP="007E2651">
      <w:pPr>
        <w:spacing w:after="0" w:line="240" w:lineRule="auto"/>
        <w:jc w:val="both"/>
        <w:rPr>
          <w:rFonts w:ascii="Book Antiqua" w:eastAsia="Times New Roman" w:hAnsi="Book Antiqua" w:cs="Times New Roman"/>
          <w:sz w:val="20"/>
          <w:szCs w:val="24"/>
        </w:rPr>
      </w:pPr>
      <w:r w:rsidRPr="009561CD">
        <w:rPr>
          <w:rFonts w:ascii="Book Antiqua" w:eastAsia="Times New Roman" w:hAnsi="Book Antiqua" w:cs="Times New Roman"/>
          <w:sz w:val="20"/>
          <w:szCs w:val="24"/>
        </w:rPr>
        <w:t>Primary Dealer:</w:t>
      </w:r>
      <w:r w:rsidRPr="009561CD">
        <w:rPr>
          <w:rFonts w:ascii="Book Antiqua" w:eastAsia="Times New Roman" w:hAnsi="Book Antiqua" w:cs="Times New Roman"/>
          <w:sz w:val="20"/>
          <w:szCs w:val="24"/>
        </w:rPr>
        <w:tab/>
        <w:t>...........................................................</w:t>
      </w:r>
    </w:p>
    <w:p w:rsidR="007E2651" w:rsidRPr="009561CD" w:rsidRDefault="007E2651" w:rsidP="007E2651">
      <w:pPr>
        <w:spacing w:after="0" w:line="240" w:lineRule="auto"/>
        <w:jc w:val="both"/>
        <w:rPr>
          <w:rFonts w:ascii="Book Antiqua" w:eastAsia="Times New Roman" w:hAnsi="Book Antiqua" w:cs="Times New Roman"/>
          <w:sz w:val="20"/>
          <w:szCs w:val="24"/>
        </w:rPr>
      </w:pPr>
      <w:r w:rsidRPr="009561CD">
        <w:rPr>
          <w:rFonts w:ascii="Book Antiqua" w:eastAsia="Times New Roman" w:hAnsi="Book Antiqua" w:cs="Times New Roman"/>
          <w:sz w:val="20"/>
          <w:szCs w:val="24"/>
        </w:rPr>
        <w:t>Address:...........................................................</w:t>
      </w:r>
    </w:p>
    <w:p w:rsidR="001C2882" w:rsidRDefault="007E2651" w:rsidP="007E2651">
      <w:pPr>
        <w:spacing w:after="0" w:line="240" w:lineRule="auto"/>
        <w:jc w:val="both"/>
        <w:rPr>
          <w:rFonts w:ascii="Book Antiqua" w:eastAsia="Times New Roman" w:hAnsi="Book Antiqua" w:cs="Times New Roman"/>
          <w:sz w:val="20"/>
          <w:szCs w:val="24"/>
        </w:rPr>
      </w:pPr>
      <w:r w:rsidRPr="009561CD">
        <w:rPr>
          <w:rFonts w:ascii="Book Antiqua" w:eastAsia="Times New Roman" w:hAnsi="Book Antiqua" w:cs="Times New Roman"/>
          <w:sz w:val="20"/>
          <w:szCs w:val="24"/>
        </w:rPr>
        <w:t>Telephone:</w:t>
      </w:r>
      <w:r w:rsidRPr="009561CD">
        <w:rPr>
          <w:rFonts w:ascii="Book Antiqua" w:eastAsia="Times New Roman" w:hAnsi="Book Antiqua" w:cs="Times New Roman"/>
          <w:sz w:val="20"/>
          <w:szCs w:val="24"/>
        </w:rPr>
        <w:tab/>
      </w:r>
      <w:r w:rsidRPr="009561CD">
        <w:rPr>
          <w:rFonts w:ascii="Book Antiqua" w:eastAsia="Times New Roman" w:hAnsi="Book Antiqua" w:cs="Times New Roman"/>
          <w:sz w:val="20"/>
          <w:szCs w:val="24"/>
        </w:rPr>
        <w:tab/>
        <w:t>...........................................................</w:t>
      </w:r>
    </w:p>
    <w:p w:rsidR="007E2651" w:rsidRPr="009561CD" w:rsidRDefault="007E2651" w:rsidP="007E2651">
      <w:pPr>
        <w:spacing w:after="0" w:line="240" w:lineRule="auto"/>
        <w:jc w:val="both"/>
        <w:rPr>
          <w:rFonts w:ascii="Book Antiqua" w:eastAsia="Times New Roman" w:hAnsi="Book Antiqua" w:cs="Times New Roman"/>
          <w:sz w:val="20"/>
          <w:szCs w:val="24"/>
        </w:rPr>
      </w:pPr>
      <w:r w:rsidRPr="009561CD">
        <w:rPr>
          <w:rFonts w:ascii="Book Antiqua" w:eastAsia="Times New Roman" w:hAnsi="Book Antiqua" w:cs="Times New Roman"/>
          <w:sz w:val="20"/>
          <w:szCs w:val="24"/>
        </w:rPr>
        <w:t>Fax:</w:t>
      </w:r>
      <w:r w:rsidRPr="009561CD">
        <w:rPr>
          <w:rFonts w:ascii="Book Antiqua" w:eastAsia="Times New Roman" w:hAnsi="Book Antiqua" w:cs="Times New Roman"/>
          <w:sz w:val="20"/>
          <w:szCs w:val="24"/>
        </w:rPr>
        <w:tab/>
      </w:r>
      <w:r w:rsidRPr="009561CD">
        <w:rPr>
          <w:rFonts w:ascii="Book Antiqua" w:eastAsia="Times New Roman" w:hAnsi="Book Antiqua" w:cs="Times New Roman"/>
          <w:sz w:val="20"/>
          <w:szCs w:val="24"/>
        </w:rPr>
        <w:tab/>
      </w:r>
      <w:r w:rsidRPr="009561CD">
        <w:rPr>
          <w:rFonts w:ascii="Book Antiqua" w:eastAsia="Times New Roman" w:hAnsi="Book Antiqua" w:cs="Times New Roman"/>
          <w:sz w:val="20"/>
          <w:szCs w:val="24"/>
        </w:rPr>
        <w:tab/>
        <w:t>...........................................................</w:t>
      </w:r>
    </w:p>
    <w:p w:rsidR="007E2651" w:rsidRPr="009561CD" w:rsidRDefault="009561CD" w:rsidP="009561CD">
      <w:pPr>
        <w:spacing w:after="0" w:line="240" w:lineRule="auto"/>
        <w:jc w:val="right"/>
        <w:rPr>
          <w:rFonts w:ascii="Book Antiqua" w:eastAsia="Times New Roman" w:hAnsi="Book Antiqua" w:cs="Times New Roman"/>
          <w:sz w:val="8"/>
          <w:szCs w:val="10"/>
        </w:rPr>
      </w:pPr>
      <w:r w:rsidRPr="009561CD">
        <w:rPr>
          <w:rFonts w:ascii="Book Antiqua" w:eastAsia="Times New Roman" w:hAnsi="Book Antiqua" w:cs="Times New Roman"/>
          <w:sz w:val="20"/>
          <w:szCs w:val="24"/>
        </w:rPr>
        <w:t>Reference:</w:t>
      </w:r>
      <w:r w:rsidRPr="009561CD">
        <w:rPr>
          <w:rFonts w:ascii="Book Antiqua" w:eastAsia="Times New Roman" w:hAnsi="Book Antiqua" w:cs="Times New Roman"/>
          <w:sz w:val="20"/>
          <w:szCs w:val="24"/>
        </w:rPr>
        <w:tab/>
        <w:t>..................................</w:t>
      </w:r>
    </w:p>
    <w:p w:rsidR="009561CD" w:rsidRPr="009561CD" w:rsidRDefault="009561CD" w:rsidP="009561CD">
      <w:pPr>
        <w:spacing w:after="0" w:line="240" w:lineRule="auto"/>
        <w:jc w:val="right"/>
        <w:rPr>
          <w:rFonts w:ascii="Book Antiqua" w:eastAsia="Times New Roman" w:hAnsi="Book Antiqua" w:cs="Times New Roman"/>
          <w:sz w:val="20"/>
          <w:szCs w:val="24"/>
        </w:rPr>
      </w:pPr>
      <w:r w:rsidRPr="009561CD">
        <w:rPr>
          <w:rFonts w:ascii="Book Antiqua" w:eastAsia="Times New Roman" w:hAnsi="Book Antiqua" w:cs="Times New Roman"/>
          <w:sz w:val="20"/>
          <w:szCs w:val="24"/>
        </w:rPr>
        <w:t xml:space="preserve">Date: </w:t>
      </w:r>
      <w:r w:rsidRPr="009561CD">
        <w:rPr>
          <w:rFonts w:ascii="Book Antiqua" w:eastAsia="Times New Roman" w:hAnsi="Book Antiqua" w:cs="Times New Roman"/>
          <w:sz w:val="20"/>
          <w:szCs w:val="24"/>
        </w:rPr>
        <w:tab/>
      </w:r>
      <w:r w:rsidRPr="009561CD">
        <w:rPr>
          <w:rFonts w:ascii="Book Antiqua" w:eastAsia="Times New Roman" w:hAnsi="Book Antiqua" w:cs="Times New Roman"/>
          <w:sz w:val="20"/>
          <w:szCs w:val="24"/>
        </w:rPr>
        <w:tab/>
        <w:t>..................................</w:t>
      </w:r>
    </w:p>
    <w:p w:rsidR="007E2651" w:rsidRPr="009561CD" w:rsidRDefault="007E2651" w:rsidP="007E2651">
      <w:pPr>
        <w:spacing w:after="0" w:line="240" w:lineRule="auto"/>
        <w:jc w:val="both"/>
        <w:rPr>
          <w:rFonts w:ascii="Book Antiqua" w:eastAsia="Times New Roman" w:hAnsi="Book Antiqua" w:cs="Times New Roman"/>
          <w:sz w:val="20"/>
          <w:szCs w:val="24"/>
        </w:rPr>
      </w:pPr>
      <w:r w:rsidRPr="009561CD">
        <w:rPr>
          <w:rFonts w:ascii="Book Antiqua" w:eastAsia="Times New Roman" w:hAnsi="Book Antiqua" w:cs="Times New Roman"/>
          <w:sz w:val="20"/>
          <w:szCs w:val="24"/>
        </w:rPr>
        <w:t xml:space="preserve">Republika Slovenija </w:t>
      </w:r>
    </w:p>
    <w:p w:rsidR="007E2651" w:rsidRPr="009561CD" w:rsidRDefault="007E2651" w:rsidP="007E2651">
      <w:pPr>
        <w:spacing w:after="0" w:line="240" w:lineRule="auto"/>
        <w:jc w:val="both"/>
        <w:rPr>
          <w:rFonts w:ascii="Book Antiqua" w:eastAsia="Times New Roman" w:hAnsi="Book Antiqua" w:cs="Times New Roman"/>
          <w:sz w:val="20"/>
          <w:szCs w:val="24"/>
        </w:rPr>
      </w:pPr>
      <w:r w:rsidRPr="009561CD">
        <w:rPr>
          <w:rFonts w:ascii="Book Antiqua" w:eastAsia="Times New Roman" w:hAnsi="Book Antiqua" w:cs="Times New Roman"/>
          <w:sz w:val="20"/>
          <w:szCs w:val="24"/>
        </w:rPr>
        <w:t>Ministry of Finance</w:t>
      </w:r>
    </w:p>
    <w:p w:rsidR="007E2651" w:rsidRPr="009561CD" w:rsidRDefault="007E2651" w:rsidP="007E2651">
      <w:pPr>
        <w:spacing w:after="0" w:line="240" w:lineRule="auto"/>
        <w:jc w:val="both"/>
        <w:rPr>
          <w:rFonts w:ascii="Book Antiqua" w:eastAsia="Times New Roman" w:hAnsi="Book Antiqua" w:cs="Times New Roman"/>
          <w:sz w:val="20"/>
          <w:szCs w:val="24"/>
        </w:rPr>
      </w:pPr>
      <w:r w:rsidRPr="009561CD">
        <w:rPr>
          <w:rFonts w:ascii="Book Antiqua" w:eastAsia="Times New Roman" w:hAnsi="Book Antiqua" w:cs="Times New Roman"/>
          <w:sz w:val="20"/>
          <w:szCs w:val="24"/>
        </w:rPr>
        <w:t>Župančičeva 3</w:t>
      </w:r>
    </w:p>
    <w:p w:rsidR="007E2651" w:rsidRPr="009561CD" w:rsidRDefault="007E2651" w:rsidP="007E2651">
      <w:pPr>
        <w:spacing w:after="0" w:line="240" w:lineRule="auto"/>
        <w:jc w:val="both"/>
        <w:rPr>
          <w:rFonts w:ascii="Book Antiqua" w:eastAsia="Times New Roman" w:hAnsi="Book Antiqua" w:cs="Times New Roman"/>
          <w:sz w:val="20"/>
          <w:szCs w:val="24"/>
        </w:rPr>
      </w:pPr>
      <w:r w:rsidRPr="009561CD">
        <w:rPr>
          <w:rFonts w:ascii="Book Antiqua" w:eastAsia="Times New Roman" w:hAnsi="Book Antiqua" w:cs="Times New Roman"/>
          <w:sz w:val="20"/>
          <w:szCs w:val="24"/>
        </w:rPr>
        <w:t>1502 Ljubljana</w:t>
      </w:r>
    </w:p>
    <w:p w:rsidR="007E2651" w:rsidRPr="009561CD" w:rsidRDefault="007E2651" w:rsidP="007E2651">
      <w:pPr>
        <w:spacing w:after="0" w:line="240" w:lineRule="auto"/>
        <w:jc w:val="center"/>
        <w:rPr>
          <w:rFonts w:ascii="Book Antiqua" w:eastAsia="Times New Roman" w:hAnsi="Book Antiqua" w:cs="Times New Roman"/>
          <w:b/>
          <w:sz w:val="20"/>
          <w:szCs w:val="24"/>
        </w:rPr>
      </w:pPr>
      <w:r w:rsidRPr="009561CD">
        <w:rPr>
          <w:rFonts w:ascii="Book Antiqua" w:eastAsia="Times New Roman" w:hAnsi="Book Antiqua" w:cs="Times New Roman"/>
          <w:b/>
          <w:sz w:val="20"/>
          <w:szCs w:val="24"/>
        </w:rPr>
        <w:t>SETTLEMENT INSTRUCTIONS – PD'S SECURITIES ACCOUNT DETAILS IN CRVP KDD (Article 32.4 of the Auction Rules)</w:t>
      </w:r>
    </w:p>
    <w:p w:rsidR="0047266C" w:rsidRPr="00631397" w:rsidRDefault="007E2651" w:rsidP="007E2651">
      <w:pPr>
        <w:spacing w:after="0" w:line="240" w:lineRule="auto"/>
        <w:rPr>
          <w:rFonts w:ascii="Book Antiqua" w:hAnsi="Book Antiqua"/>
        </w:rPr>
      </w:pPr>
      <w:r>
        <w:rPr>
          <w:rFonts w:ascii="Book Antiqua" w:eastAsia="Times New Roman" w:hAnsi="Book Antiqua" w:cs="Times New Roman"/>
          <w:noProof/>
          <w:szCs w:val="24"/>
        </w:rPr>
        <w:drawing>
          <wp:inline distT="0" distB="0" distL="0" distR="0" wp14:anchorId="45F81559" wp14:editId="5957D4B1">
            <wp:extent cx="7545198" cy="3800475"/>
            <wp:effectExtent l="0" t="0" r="0" b="0"/>
            <wp:docPr id="2" name="Picture 2" descr="Account details in CRVP KDD." title="Settlement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5486"/>
                    <a:stretch>
                      <a:fillRect/>
                    </a:stretch>
                  </pic:blipFill>
                  <pic:spPr bwMode="auto">
                    <a:xfrm>
                      <a:off x="0" y="0"/>
                      <a:ext cx="7548066" cy="3801920"/>
                    </a:xfrm>
                    <a:prstGeom prst="rect">
                      <a:avLst/>
                    </a:prstGeom>
                    <a:noFill/>
                    <a:ln>
                      <a:noFill/>
                    </a:ln>
                  </pic:spPr>
                </pic:pic>
              </a:graphicData>
            </a:graphic>
          </wp:inline>
        </w:drawing>
      </w:r>
      <w:bookmarkStart w:id="2" w:name="_GoBack"/>
      <w:bookmarkEnd w:id="2"/>
    </w:p>
    <w:sectPr w:rsidR="0047266C" w:rsidRPr="00631397" w:rsidSect="007E265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3F5" w:rsidRDefault="003533F5" w:rsidP="003533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33F5" w:rsidRDefault="003533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3F5" w:rsidRDefault="003533F5" w:rsidP="003533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2882">
      <w:rPr>
        <w:rStyle w:val="PageNumber"/>
        <w:noProof/>
      </w:rPr>
      <w:t>26</w:t>
    </w:r>
    <w:r>
      <w:rPr>
        <w:rStyle w:val="PageNumber"/>
      </w:rPr>
      <w:fldChar w:fldCharType="end"/>
    </w:r>
  </w:p>
  <w:p w:rsidR="003533F5" w:rsidRDefault="003533F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3F5" w:rsidRPr="004B3FE6" w:rsidRDefault="003533F5" w:rsidP="003533F5">
    <w:pPr>
      <w:pStyle w:val="Header"/>
      <w:rPr>
        <w:b/>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27F1"/>
    <w:multiLevelType w:val="hybridMultilevel"/>
    <w:tmpl w:val="5AF24C8E"/>
    <w:lvl w:ilvl="0" w:tplc="07A0F636">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8F85069"/>
    <w:multiLevelType w:val="hybridMultilevel"/>
    <w:tmpl w:val="E6060420"/>
    <w:lvl w:ilvl="0" w:tplc="2FFC371E">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67830A5"/>
    <w:multiLevelType w:val="hybridMultilevel"/>
    <w:tmpl w:val="FF60C27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9395E27"/>
    <w:multiLevelType w:val="hybridMultilevel"/>
    <w:tmpl w:val="D7FA2ED6"/>
    <w:lvl w:ilvl="0" w:tplc="2FFC371E">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ECC2AB3"/>
    <w:multiLevelType w:val="hybridMultilevel"/>
    <w:tmpl w:val="93025584"/>
    <w:lvl w:ilvl="0" w:tplc="C5EC8AA6">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80D38D2"/>
    <w:multiLevelType w:val="hybridMultilevel"/>
    <w:tmpl w:val="40267C74"/>
    <w:lvl w:ilvl="0" w:tplc="07A0F636">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93C124C"/>
    <w:multiLevelType w:val="hybridMultilevel"/>
    <w:tmpl w:val="1DF244F4"/>
    <w:lvl w:ilvl="0" w:tplc="2E9A5032">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6772F21"/>
    <w:multiLevelType w:val="multilevel"/>
    <w:tmpl w:val="A25C0B94"/>
    <w:styleLink w:val="StyleOutlinenumberedBlack"/>
    <w:lvl w:ilvl="0">
      <w:start w:val="1"/>
      <w:numFmt w:val="lowerLetter"/>
      <w:lvlText w:val="%1."/>
      <w:lvlJc w:val="left"/>
      <w:pPr>
        <w:tabs>
          <w:tab w:val="num" w:pos="432"/>
        </w:tabs>
        <w:ind w:left="432" w:hanging="432"/>
      </w:pPr>
      <w:rPr>
        <w:rFonts w:ascii="Book Antiqua" w:hAnsi="Book Antiqua" w:hint="default"/>
        <w:b w:val="0"/>
        <w:i w:val="0"/>
        <w:strike w:val="0"/>
        <w:dstrike w:val="0"/>
        <w:color w:val="000000"/>
        <w:sz w:val="22"/>
        <w:szCs w:val="22"/>
        <w:u w:val="none"/>
        <w:effect w:val="none"/>
      </w:rPr>
    </w:lvl>
    <w:lvl w:ilvl="1">
      <w:start w:val="1"/>
      <w:numFmt w:val="lowerLetter"/>
      <w:lvlText w:val="%2%1)"/>
      <w:lvlJc w:val="left"/>
      <w:pPr>
        <w:tabs>
          <w:tab w:val="num" w:pos="576"/>
        </w:tabs>
        <w:ind w:left="576" w:hanging="576"/>
      </w:pPr>
      <w:rPr>
        <w:rFonts w:ascii="Book Antiqua" w:hAnsi="Book Antiqua" w:hint="default"/>
        <w:b w:val="0"/>
        <w:i w:val="0"/>
        <w:strike w:val="0"/>
        <w:dstrike w:val="0"/>
        <w:color w:val="000000"/>
        <w:sz w:val="22"/>
        <w:szCs w:val="22"/>
        <w:u w:val="none"/>
        <w:effect w:val="none"/>
      </w:rPr>
    </w:lvl>
    <w:lvl w:ilvl="2">
      <w:start w:val="1"/>
      <w:numFmt w:val="decimal"/>
      <w:lvlRestart w:val="0"/>
      <w:lvlText w:val="%3."/>
      <w:lvlJc w:val="left"/>
      <w:pPr>
        <w:tabs>
          <w:tab w:val="num" w:pos="720"/>
        </w:tabs>
        <w:ind w:left="720" w:hanging="720"/>
      </w:pPr>
      <w:rPr>
        <w:rFonts w:ascii="Arial" w:hAnsi="Arial" w:hint="default"/>
        <w:b/>
        <w:i w:val="0"/>
        <w:strike w:val="0"/>
        <w:dstrike w:val="0"/>
        <w:color w:val="000000"/>
        <w:sz w:val="24"/>
        <w:szCs w:val="24"/>
        <w:u w:val="none"/>
        <w:effect w:val="none"/>
      </w:rPr>
    </w:lvl>
    <w:lvl w:ilvl="3">
      <w:start w:val="1"/>
      <w:numFmt w:val="decimal"/>
      <w:lvlText w:val="%3.%4"/>
      <w:lvlJc w:val="left"/>
      <w:pPr>
        <w:tabs>
          <w:tab w:val="num" w:pos="864"/>
        </w:tabs>
        <w:ind w:left="864" w:hanging="864"/>
      </w:pPr>
      <w:rPr>
        <w:rFonts w:ascii="Arial" w:hAnsi="Arial" w:hint="default"/>
        <w:b/>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isLgl/>
      <w:lvlText w:val="%2.%8"/>
      <w:lvlJc w:val="left"/>
      <w:pPr>
        <w:tabs>
          <w:tab w:val="num" w:pos="1440"/>
        </w:tabs>
        <w:ind w:left="1440" w:hanging="1440"/>
      </w:pPr>
      <w:rPr>
        <w:rFonts w:hint="default"/>
      </w:rPr>
    </w:lvl>
    <w:lvl w:ilvl="8">
      <w:start w:val="1"/>
      <w:numFmt w:val="none"/>
      <w:lvlText w:val="%3.%8."/>
      <w:lvlJc w:val="left"/>
      <w:pPr>
        <w:tabs>
          <w:tab w:val="num" w:pos="1584"/>
        </w:tabs>
        <w:ind w:left="1584" w:hanging="1584"/>
      </w:pPr>
      <w:rPr>
        <w:rFonts w:hint="default"/>
      </w:rPr>
    </w:lvl>
  </w:abstractNum>
  <w:abstractNum w:abstractNumId="8">
    <w:nsid w:val="3BEA5329"/>
    <w:multiLevelType w:val="hybridMultilevel"/>
    <w:tmpl w:val="56DED68C"/>
    <w:lvl w:ilvl="0" w:tplc="07A0F636">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17E4FB9"/>
    <w:multiLevelType w:val="hybridMultilevel"/>
    <w:tmpl w:val="C18CB3B6"/>
    <w:lvl w:ilvl="0" w:tplc="2FFC371E">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7C34E02"/>
    <w:multiLevelType w:val="hybridMultilevel"/>
    <w:tmpl w:val="7004C8C4"/>
    <w:lvl w:ilvl="0" w:tplc="C5EC8AA6">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0DF52C8"/>
    <w:multiLevelType w:val="hybridMultilevel"/>
    <w:tmpl w:val="AA587A8C"/>
    <w:lvl w:ilvl="0" w:tplc="C5EC8AA6">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547977E3"/>
    <w:multiLevelType w:val="hybridMultilevel"/>
    <w:tmpl w:val="15CEDC5A"/>
    <w:lvl w:ilvl="0" w:tplc="C5EC8AA6">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565D7D49"/>
    <w:multiLevelType w:val="hybridMultilevel"/>
    <w:tmpl w:val="8DC07CCC"/>
    <w:lvl w:ilvl="0" w:tplc="07A0F636">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60FF610A"/>
    <w:multiLevelType w:val="hybridMultilevel"/>
    <w:tmpl w:val="20AA79F8"/>
    <w:lvl w:ilvl="0" w:tplc="07A0F636">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61E84666"/>
    <w:multiLevelType w:val="hybridMultilevel"/>
    <w:tmpl w:val="0D0A95CE"/>
    <w:lvl w:ilvl="0" w:tplc="2FFC371E">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6CB41058"/>
    <w:multiLevelType w:val="hybridMultilevel"/>
    <w:tmpl w:val="4ACCE0F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1F87A0E"/>
    <w:multiLevelType w:val="hybridMultilevel"/>
    <w:tmpl w:val="12FE1BFC"/>
    <w:lvl w:ilvl="0" w:tplc="5D0A9E8A">
      <w:start w:val="1"/>
      <w:numFmt w:val="decimal"/>
      <w:lvlText w:val="%1."/>
      <w:lvlJc w:val="left"/>
      <w:pPr>
        <w:ind w:left="705" w:hanging="705"/>
      </w:pPr>
      <w:rPr>
        <w:rFonts w:hint="default"/>
      </w:rPr>
    </w:lvl>
    <w:lvl w:ilvl="1" w:tplc="50E84FB8">
      <w:start w:val="1"/>
      <w:numFmt w:val="lowerLetter"/>
      <w:lvlText w:val="%2)"/>
      <w:lvlJc w:val="left"/>
      <w:pPr>
        <w:ind w:left="1425" w:hanging="705"/>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7"/>
  </w:num>
  <w:num w:numId="2">
    <w:abstractNumId w:val="2"/>
  </w:num>
  <w:num w:numId="3">
    <w:abstractNumId w:val="6"/>
  </w:num>
  <w:num w:numId="4">
    <w:abstractNumId w:val="16"/>
  </w:num>
  <w:num w:numId="5">
    <w:abstractNumId w:val="14"/>
  </w:num>
  <w:num w:numId="6">
    <w:abstractNumId w:val="5"/>
  </w:num>
  <w:num w:numId="7">
    <w:abstractNumId w:val="0"/>
  </w:num>
  <w:num w:numId="8">
    <w:abstractNumId w:val="13"/>
  </w:num>
  <w:num w:numId="9">
    <w:abstractNumId w:val="8"/>
  </w:num>
  <w:num w:numId="10">
    <w:abstractNumId w:val="15"/>
  </w:num>
  <w:num w:numId="11">
    <w:abstractNumId w:val="3"/>
  </w:num>
  <w:num w:numId="12">
    <w:abstractNumId w:val="1"/>
  </w:num>
  <w:num w:numId="13">
    <w:abstractNumId w:val="9"/>
  </w:num>
  <w:num w:numId="14">
    <w:abstractNumId w:val="4"/>
  </w:num>
  <w:num w:numId="15">
    <w:abstractNumId w:val="10"/>
  </w:num>
  <w:num w:numId="16">
    <w:abstractNumId w:val="11"/>
  </w:num>
  <w:num w:numId="17">
    <w:abstractNumId w:val="12"/>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97"/>
    <w:rsid w:val="001C2882"/>
    <w:rsid w:val="003165A7"/>
    <w:rsid w:val="003533F5"/>
    <w:rsid w:val="0047266C"/>
    <w:rsid w:val="00533A5B"/>
    <w:rsid w:val="00631397"/>
    <w:rsid w:val="00692F86"/>
    <w:rsid w:val="007E2651"/>
    <w:rsid w:val="00864808"/>
    <w:rsid w:val="009561CD"/>
    <w:rsid w:val="00BF4D7B"/>
    <w:rsid w:val="00C760B5"/>
    <w:rsid w:val="00F65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533A5B"/>
    <w:pPr>
      <w:keepNext/>
      <w:keepLines/>
      <w:suppressAutoHyphens/>
      <w:spacing w:before="480" w:after="280" w:line="240" w:lineRule="auto"/>
      <w:ind w:left="714" w:hanging="357"/>
      <w:jc w:val="center"/>
      <w:outlineLvl w:val="0"/>
    </w:pPr>
    <w:rPr>
      <w:rFonts w:ascii="Book Antiqua" w:eastAsiaTheme="majorEastAsia" w:hAnsi="Book Antiqua" w:cstheme="majorBidi"/>
      <w:b/>
      <w:bCs/>
      <w:sz w:val="28"/>
      <w:szCs w:val="28"/>
      <w:lang w:eastAsia="ar-SA"/>
    </w:rPr>
  </w:style>
  <w:style w:type="paragraph" w:styleId="Heading2">
    <w:name w:val="heading 2"/>
    <w:basedOn w:val="Normal"/>
    <w:next w:val="Normal"/>
    <w:link w:val="Heading2Char"/>
    <w:autoRedefine/>
    <w:unhideWhenUsed/>
    <w:qFormat/>
    <w:rsid w:val="00533A5B"/>
    <w:pPr>
      <w:keepNext/>
      <w:keepLines/>
      <w:spacing w:before="200"/>
      <w:jc w:val="center"/>
      <w:outlineLvl w:val="1"/>
    </w:pPr>
    <w:rPr>
      <w:rFonts w:ascii="Book Antiqua" w:eastAsiaTheme="majorEastAsia" w:hAnsi="Book Antiqua" w:cstheme="majorBidi"/>
      <w:b/>
      <w:bCs/>
      <w:sz w:val="26"/>
      <w:szCs w:val="26"/>
    </w:rPr>
  </w:style>
  <w:style w:type="paragraph" w:styleId="Heading3">
    <w:name w:val="heading 3"/>
    <w:basedOn w:val="Heading2"/>
    <w:next w:val="Normal"/>
    <w:link w:val="Heading3Char"/>
    <w:qFormat/>
    <w:rsid w:val="007E2651"/>
    <w:pPr>
      <w:keepLines w:val="0"/>
      <w:tabs>
        <w:tab w:val="left" w:pos="540"/>
      </w:tabs>
      <w:spacing w:before="240" w:after="120" w:line="312" w:lineRule="auto"/>
      <w:ind w:left="540" w:hanging="540"/>
      <w:jc w:val="left"/>
      <w:outlineLvl w:val="2"/>
    </w:pPr>
    <w:rPr>
      <w:rFonts w:eastAsia="Times New Roman" w:cs="Times New Roman"/>
      <w:iCs/>
      <w:sz w:val="28"/>
      <w:szCs w:val="20"/>
      <w:lang w:val="en-US" w:eastAsia="en-US"/>
    </w:rPr>
  </w:style>
  <w:style w:type="paragraph" w:styleId="Heading4">
    <w:name w:val="heading 4"/>
    <w:basedOn w:val="Normal"/>
    <w:next w:val="Normal"/>
    <w:link w:val="Heading4Char"/>
    <w:qFormat/>
    <w:rsid w:val="007E2651"/>
    <w:pPr>
      <w:keepNext/>
      <w:tabs>
        <w:tab w:val="num" w:pos="864"/>
      </w:tabs>
      <w:spacing w:before="240" w:after="60" w:line="240" w:lineRule="auto"/>
      <w:ind w:left="864" w:hanging="864"/>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E2651"/>
    <w:pPr>
      <w:tabs>
        <w:tab w:val="num" w:pos="1008"/>
      </w:tabs>
      <w:spacing w:before="240" w:after="60" w:line="240" w:lineRule="auto"/>
      <w:ind w:left="1008" w:hanging="1008"/>
      <w:jc w:val="both"/>
      <w:outlineLvl w:val="4"/>
    </w:pPr>
    <w:rPr>
      <w:rFonts w:ascii="Book Antiqua" w:eastAsia="Times New Roman" w:hAnsi="Book Antiqua" w:cs="Times New Roman"/>
      <w:b/>
      <w:bCs/>
      <w:i/>
      <w:iCs/>
      <w:sz w:val="26"/>
      <w:szCs w:val="26"/>
    </w:rPr>
  </w:style>
  <w:style w:type="paragraph" w:styleId="Heading8">
    <w:name w:val="heading 8"/>
    <w:basedOn w:val="Normal"/>
    <w:next w:val="Normal"/>
    <w:link w:val="Heading8Char"/>
    <w:qFormat/>
    <w:rsid w:val="007E2651"/>
    <w:pPr>
      <w:tabs>
        <w:tab w:val="num" w:pos="1440"/>
      </w:tabs>
      <w:spacing w:before="240" w:after="60" w:line="240" w:lineRule="auto"/>
      <w:ind w:left="1440" w:hanging="1440"/>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E2651"/>
    <w:pPr>
      <w:tabs>
        <w:tab w:val="left" w:pos="720"/>
      </w:tabs>
      <w:spacing w:after="0" w:line="240" w:lineRule="auto"/>
      <w:ind w:left="720" w:hanging="720"/>
      <w:jc w:val="both"/>
      <w:outlineLvl w:val="8"/>
    </w:pPr>
    <w:rPr>
      <w:rFonts w:ascii="Book Antiqua" w:eastAsia="Times New Roman" w:hAnsi="Book Antiqua"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A5B"/>
    <w:rPr>
      <w:rFonts w:ascii="Book Antiqua" w:eastAsiaTheme="majorEastAsia" w:hAnsi="Book Antiqua" w:cstheme="majorBidi"/>
      <w:b/>
      <w:bCs/>
      <w:sz w:val="28"/>
      <w:szCs w:val="28"/>
      <w:lang w:eastAsia="ar-SA"/>
    </w:rPr>
  </w:style>
  <w:style w:type="paragraph" w:styleId="Title">
    <w:name w:val="Title"/>
    <w:basedOn w:val="Normal"/>
    <w:next w:val="Normal"/>
    <w:link w:val="TitleChar"/>
    <w:autoRedefine/>
    <w:qFormat/>
    <w:rsid w:val="00533A5B"/>
    <w:pPr>
      <w:spacing w:after="300" w:line="240" w:lineRule="auto"/>
      <w:contextualSpacing/>
      <w:jc w:val="center"/>
    </w:pPr>
    <w:rPr>
      <w:rFonts w:ascii="Book Antiqua" w:eastAsiaTheme="majorEastAsia" w:hAnsi="Book Antiqua" w:cstheme="majorBidi"/>
      <w:b/>
      <w:spacing w:val="5"/>
      <w:kern w:val="28"/>
      <w:sz w:val="32"/>
      <w:szCs w:val="52"/>
    </w:rPr>
  </w:style>
  <w:style w:type="character" w:customStyle="1" w:styleId="TitleChar">
    <w:name w:val="Title Char"/>
    <w:basedOn w:val="DefaultParagraphFont"/>
    <w:link w:val="Title"/>
    <w:uiPriority w:val="10"/>
    <w:rsid w:val="00533A5B"/>
    <w:rPr>
      <w:rFonts w:ascii="Book Antiqua" w:eastAsiaTheme="majorEastAsia" w:hAnsi="Book Antiqua" w:cstheme="majorBidi"/>
      <w:b/>
      <w:spacing w:val="5"/>
      <w:kern w:val="28"/>
      <w:sz w:val="32"/>
      <w:szCs w:val="52"/>
    </w:rPr>
  </w:style>
  <w:style w:type="paragraph" w:styleId="ListParagraph">
    <w:name w:val="List Paragraph"/>
    <w:basedOn w:val="Normal"/>
    <w:uiPriority w:val="34"/>
    <w:qFormat/>
    <w:rsid w:val="00533A5B"/>
    <w:pPr>
      <w:ind w:left="720"/>
      <w:contextualSpacing/>
    </w:pPr>
  </w:style>
  <w:style w:type="character" w:customStyle="1" w:styleId="Heading2Char">
    <w:name w:val="Heading 2 Char"/>
    <w:basedOn w:val="DefaultParagraphFont"/>
    <w:link w:val="Heading2"/>
    <w:uiPriority w:val="9"/>
    <w:rsid w:val="00533A5B"/>
    <w:rPr>
      <w:rFonts w:ascii="Book Antiqua" w:eastAsiaTheme="majorEastAsia" w:hAnsi="Book Antiqua" w:cstheme="majorBidi"/>
      <w:b/>
      <w:bCs/>
      <w:sz w:val="26"/>
      <w:szCs w:val="26"/>
    </w:rPr>
  </w:style>
  <w:style w:type="character" w:customStyle="1" w:styleId="Heading3Char">
    <w:name w:val="Heading 3 Char"/>
    <w:basedOn w:val="DefaultParagraphFont"/>
    <w:link w:val="Heading3"/>
    <w:rsid w:val="007E2651"/>
    <w:rPr>
      <w:rFonts w:ascii="Book Antiqua" w:eastAsia="Times New Roman" w:hAnsi="Book Antiqua" w:cs="Times New Roman"/>
      <w:b/>
      <w:bCs/>
      <w:iCs/>
      <w:sz w:val="28"/>
      <w:szCs w:val="20"/>
      <w:lang w:val="en-US" w:eastAsia="en-US"/>
    </w:rPr>
  </w:style>
  <w:style w:type="character" w:customStyle="1" w:styleId="Heading4Char">
    <w:name w:val="Heading 4 Char"/>
    <w:basedOn w:val="DefaultParagraphFont"/>
    <w:link w:val="Heading4"/>
    <w:rsid w:val="007E265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E2651"/>
    <w:rPr>
      <w:rFonts w:ascii="Book Antiqua" w:eastAsia="Times New Roman" w:hAnsi="Book Antiqua" w:cs="Times New Roman"/>
      <w:b/>
      <w:bCs/>
      <w:i/>
      <w:iCs/>
      <w:sz w:val="26"/>
      <w:szCs w:val="26"/>
    </w:rPr>
  </w:style>
  <w:style w:type="character" w:customStyle="1" w:styleId="Heading8Char">
    <w:name w:val="Heading 8 Char"/>
    <w:basedOn w:val="DefaultParagraphFont"/>
    <w:link w:val="Heading8"/>
    <w:rsid w:val="007E265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E2651"/>
    <w:rPr>
      <w:rFonts w:ascii="Book Antiqua" w:eastAsia="Times New Roman" w:hAnsi="Book Antiqua" w:cs="Arial"/>
      <w:lang w:val="en-US"/>
    </w:rPr>
  </w:style>
  <w:style w:type="numbering" w:customStyle="1" w:styleId="NoList1">
    <w:name w:val="No List1"/>
    <w:next w:val="NoList"/>
    <w:semiHidden/>
    <w:rsid w:val="007E2651"/>
  </w:style>
  <w:style w:type="character" w:styleId="Hyperlink">
    <w:name w:val="Hyperlink"/>
    <w:rsid w:val="007E2651"/>
    <w:rPr>
      <w:color w:val="0000FF"/>
      <w:u w:val="single"/>
    </w:rPr>
  </w:style>
  <w:style w:type="paragraph" w:styleId="BalloonText">
    <w:name w:val="Balloon Text"/>
    <w:basedOn w:val="Normal"/>
    <w:link w:val="BalloonTextChar"/>
    <w:semiHidden/>
    <w:rsid w:val="007E2651"/>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E2651"/>
    <w:rPr>
      <w:rFonts w:ascii="Tahoma" w:eastAsia="Times New Roman" w:hAnsi="Tahoma" w:cs="Tahoma"/>
      <w:sz w:val="16"/>
      <w:szCs w:val="16"/>
    </w:rPr>
  </w:style>
  <w:style w:type="character" w:styleId="CommentReference">
    <w:name w:val="annotation reference"/>
    <w:semiHidden/>
    <w:rsid w:val="007E2651"/>
    <w:rPr>
      <w:sz w:val="16"/>
      <w:szCs w:val="16"/>
    </w:rPr>
  </w:style>
  <w:style w:type="paragraph" w:styleId="CommentText">
    <w:name w:val="annotation text"/>
    <w:basedOn w:val="Normal"/>
    <w:link w:val="CommentTextChar"/>
    <w:semiHidden/>
    <w:rsid w:val="007E2651"/>
    <w:pPr>
      <w:spacing w:after="0" w:line="240" w:lineRule="auto"/>
      <w:jc w:val="both"/>
    </w:pPr>
    <w:rPr>
      <w:rFonts w:ascii="Book Antiqua" w:eastAsia="Times New Roman" w:hAnsi="Book Antiqua" w:cs="Times New Roman"/>
      <w:sz w:val="20"/>
      <w:szCs w:val="20"/>
    </w:rPr>
  </w:style>
  <w:style w:type="character" w:customStyle="1" w:styleId="CommentTextChar">
    <w:name w:val="Comment Text Char"/>
    <w:basedOn w:val="DefaultParagraphFont"/>
    <w:link w:val="CommentText"/>
    <w:semiHidden/>
    <w:rsid w:val="007E2651"/>
    <w:rPr>
      <w:rFonts w:ascii="Book Antiqua" w:eastAsia="Times New Roman" w:hAnsi="Book Antiqua" w:cs="Times New Roman"/>
      <w:sz w:val="20"/>
      <w:szCs w:val="20"/>
    </w:rPr>
  </w:style>
  <w:style w:type="paragraph" w:styleId="CommentSubject">
    <w:name w:val="annotation subject"/>
    <w:basedOn w:val="CommentText"/>
    <w:next w:val="CommentText"/>
    <w:link w:val="CommentSubjectChar"/>
    <w:semiHidden/>
    <w:rsid w:val="007E2651"/>
    <w:rPr>
      <w:b/>
      <w:bCs/>
    </w:rPr>
  </w:style>
  <w:style w:type="character" w:customStyle="1" w:styleId="CommentSubjectChar">
    <w:name w:val="Comment Subject Char"/>
    <w:basedOn w:val="CommentTextChar"/>
    <w:link w:val="CommentSubject"/>
    <w:semiHidden/>
    <w:rsid w:val="007E2651"/>
    <w:rPr>
      <w:rFonts w:ascii="Book Antiqua" w:eastAsia="Times New Roman" w:hAnsi="Book Antiqua" w:cs="Times New Roman"/>
      <w:b/>
      <w:bCs/>
      <w:sz w:val="20"/>
      <w:szCs w:val="20"/>
    </w:rPr>
  </w:style>
  <w:style w:type="paragraph" w:styleId="DocumentMap">
    <w:name w:val="Document Map"/>
    <w:basedOn w:val="Normal"/>
    <w:link w:val="DocumentMapChar"/>
    <w:semiHidden/>
    <w:rsid w:val="007E2651"/>
    <w:pPr>
      <w:shd w:val="clear" w:color="auto" w:fill="000080"/>
      <w:spacing w:after="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E2651"/>
    <w:rPr>
      <w:rFonts w:ascii="Tahoma" w:eastAsia="Times New Roman" w:hAnsi="Tahoma" w:cs="Tahoma"/>
      <w:sz w:val="20"/>
      <w:szCs w:val="20"/>
      <w:shd w:val="clear" w:color="auto" w:fill="000080"/>
    </w:rPr>
  </w:style>
  <w:style w:type="numbering" w:customStyle="1" w:styleId="StyleOutlinenumberedBlack">
    <w:name w:val="Style Outline numbered Black"/>
    <w:basedOn w:val="NoList"/>
    <w:rsid w:val="007E2651"/>
    <w:pPr>
      <w:numPr>
        <w:numId w:val="18"/>
      </w:numPr>
    </w:pPr>
  </w:style>
  <w:style w:type="paragraph" w:styleId="Footer">
    <w:name w:val="footer"/>
    <w:basedOn w:val="Normal"/>
    <w:link w:val="FooterChar"/>
    <w:rsid w:val="007E2651"/>
    <w:pPr>
      <w:tabs>
        <w:tab w:val="center" w:pos="4536"/>
        <w:tab w:val="right" w:pos="9072"/>
      </w:tabs>
      <w:spacing w:after="0" w:line="240" w:lineRule="auto"/>
      <w:jc w:val="both"/>
    </w:pPr>
    <w:rPr>
      <w:rFonts w:ascii="Book Antiqua" w:eastAsia="Times New Roman" w:hAnsi="Book Antiqua" w:cs="Times New Roman"/>
      <w:szCs w:val="24"/>
    </w:rPr>
  </w:style>
  <w:style w:type="character" w:customStyle="1" w:styleId="FooterChar">
    <w:name w:val="Footer Char"/>
    <w:basedOn w:val="DefaultParagraphFont"/>
    <w:link w:val="Footer"/>
    <w:rsid w:val="007E2651"/>
    <w:rPr>
      <w:rFonts w:ascii="Book Antiqua" w:eastAsia="Times New Roman" w:hAnsi="Book Antiqua" w:cs="Times New Roman"/>
      <w:szCs w:val="24"/>
    </w:rPr>
  </w:style>
  <w:style w:type="character" w:styleId="PageNumber">
    <w:name w:val="page number"/>
    <w:basedOn w:val="DefaultParagraphFont"/>
    <w:rsid w:val="007E2651"/>
  </w:style>
  <w:style w:type="paragraph" w:styleId="Header">
    <w:name w:val="header"/>
    <w:basedOn w:val="Normal"/>
    <w:link w:val="HeaderChar"/>
    <w:rsid w:val="007E2651"/>
    <w:pPr>
      <w:tabs>
        <w:tab w:val="center" w:pos="4536"/>
        <w:tab w:val="right" w:pos="9072"/>
      </w:tabs>
      <w:spacing w:after="0" w:line="240" w:lineRule="auto"/>
      <w:jc w:val="both"/>
    </w:pPr>
    <w:rPr>
      <w:rFonts w:ascii="Book Antiqua" w:eastAsia="Times New Roman" w:hAnsi="Book Antiqua" w:cs="Times New Roman"/>
      <w:szCs w:val="24"/>
    </w:rPr>
  </w:style>
  <w:style w:type="character" w:customStyle="1" w:styleId="HeaderChar">
    <w:name w:val="Header Char"/>
    <w:basedOn w:val="DefaultParagraphFont"/>
    <w:link w:val="Header"/>
    <w:rsid w:val="007E2651"/>
    <w:rPr>
      <w:rFonts w:ascii="Book Antiqua" w:eastAsia="Times New Roman" w:hAnsi="Book Antiqua" w:cs="Times New Roman"/>
      <w:szCs w:val="24"/>
    </w:rPr>
  </w:style>
  <w:style w:type="character" w:styleId="FollowedHyperlink">
    <w:name w:val="FollowedHyperlink"/>
    <w:rsid w:val="007E2651"/>
    <w:rPr>
      <w:color w:val="800080"/>
      <w:u w:val="single"/>
    </w:rPr>
  </w:style>
  <w:style w:type="table" w:styleId="TableGrid">
    <w:name w:val="Table Grid"/>
    <w:basedOn w:val="TableNormal"/>
    <w:rsid w:val="007E265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533A5B"/>
    <w:pPr>
      <w:keepNext/>
      <w:keepLines/>
      <w:suppressAutoHyphens/>
      <w:spacing w:before="480" w:after="280" w:line="240" w:lineRule="auto"/>
      <w:ind w:left="714" w:hanging="357"/>
      <w:jc w:val="center"/>
      <w:outlineLvl w:val="0"/>
    </w:pPr>
    <w:rPr>
      <w:rFonts w:ascii="Book Antiqua" w:eastAsiaTheme="majorEastAsia" w:hAnsi="Book Antiqua" w:cstheme="majorBidi"/>
      <w:b/>
      <w:bCs/>
      <w:sz w:val="28"/>
      <w:szCs w:val="28"/>
      <w:lang w:eastAsia="ar-SA"/>
    </w:rPr>
  </w:style>
  <w:style w:type="paragraph" w:styleId="Heading2">
    <w:name w:val="heading 2"/>
    <w:basedOn w:val="Normal"/>
    <w:next w:val="Normal"/>
    <w:link w:val="Heading2Char"/>
    <w:autoRedefine/>
    <w:unhideWhenUsed/>
    <w:qFormat/>
    <w:rsid w:val="00533A5B"/>
    <w:pPr>
      <w:keepNext/>
      <w:keepLines/>
      <w:spacing w:before="200"/>
      <w:jc w:val="center"/>
      <w:outlineLvl w:val="1"/>
    </w:pPr>
    <w:rPr>
      <w:rFonts w:ascii="Book Antiqua" w:eastAsiaTheme="majorEastAsia" w:hAnsi="Book Antiqua" w:cstheme="majorBidi"/>
      <w:b/>
      <w:bCs/>
      <w:sz w:val="26"/>
      <w:szCs w:val="26"/>
    </w:rPr>
  </w:style>
  <w:style w:type="paragraph" w:styleId="Heading3">
    <w:name w:val="heading 3"/>
    <w:basedOn w:val="Heading2"/>
    <w:next w:val="Normal"/>
    <w:link w:val="Heading3Char"/>
    <w:qFormat/>
    <w:rsid w:val="007E2651"/>
    <w:pPr>
      <w:keepLines w:val="0"/>
      <w:tabs>
        <w:tab w:val="left" w:pos="540"/>
      </w:tabs>
      <w:spacing w:before="240" w:after="120" w:line="312" w:lineRule="auto"/>
      <w:ind w:left="540" w:hanging="540"/>
      <w:jc w:val="left"/>
      <w:outlineLvl w:val="2"/>
    </w:pPr>
    <w:rPr>
      <w:rFonts w:eastAsia="Times New Roman" w:cs="Times New Roman"/>
      <w:iCs/>
      <w:sz w:val="28"/>
      <w:szCs w:val="20"/>
      <w:lang w:val="en-US" w:eastAsia="en-US"/>
    </w:rPr>
  </w:style>
  <w:style w:type="paragraph" w:styleId="Heading4">
    <w:name w:val="heading 4"/>
    <w:basedOn w:val="Normal"/>
    <w:next w:val="Normal"/>
    <w:link w:val="Heading4Char"/>
    <w:qFormat/>
    <w:rsid w:val="007E2651"/>
    <w:pPr>
      <w:keepNext/>
      <w:tabs>
        <w:tab w:val="num" w:pos="864"/>
      </w:tabs>
      <w:spacing w:before="240" w:after="60" w:line="240" w:lineRule="auto"/>
      <w:ind w:left="864" w:hanging="864"/>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E2651"/>
    <w:pPr>
      <w:tabs>
        <w:tab w:val="num" w:pos="1008"/>
      </w:tabs>
      <w:spacing w:before="240" w:after="60" w:line="240" w:lineRule="auto"/>
      <w:ind w:left="1008" w:hanging="1008"/>
      <w:jc w:val="both"/>
      <w:outlineLvl w:val="4"/>
    </w:pPr>
    <w:rPr>
      <w:rFonts w:ascii="Book Antiqua" w:eastAsia="Times New Roman" w:hAnsi="Book Antiqua" w:cs="Times New Roman"/>
      <w:b/>
      <w:bCs/>
      <w:i/>
      <w:iCs/>
      <w:sz w:val="26"/>
      <w:szCs w:val="26"/>
    </w:rPr>
  </w:style>
  <w:style w:type="paragraph" w:styleId="Heading8">
    <w:name w:val="heading 8"/>
    <w:basedOn w:val="Normal"/>
    <w:next w:val="Normal"/>
    <w:link w:val="Heading8Char"/>
    <w:qFormat/>
    <w:rsid w:val="007E2651"/>
    <w:pPr>
      <w:tabs>
        <w:tab w:val="num" w:pos="1440"/>
      </w:tabs>
      <w:spacing w:before="240" w:after="60" w:line="240" w:lineRule="auto"/>
      <w:ind w:left="1440" w:hanging="1440"/>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E2651"/>
    <w:pPr>
      <w:tabs>
        <w:tab w:val="left" w:pos="720"/>
      </w:tabs>
      <w:spacing w:after="0" w:line="240" w:lineRule="auto"/>
      <w:ind w:left="720" w:hanging="720"/>
      <w:jc w:val="both"/>
      <w:outlineLvl w:val="8"/>
    </w:pPr>
    <w:rPr>
      <w:rFonts w:ascii="Book Antiqua" w:eastAsia="Times New Roman" w:hAnsi="Book Antiqua"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A5B"/>
    <w:rPr>
      <w:rFonts w:ascii="Book Antiqua" w:eastAsiaTheme="majorEastAsia" w:hAnsi="Book Antiqua" w:cstheme="majorBidi"/>
      <w:b/>
      <w:bCs/>
      <w:sz w:val="28"/>
      <w:szCs w:val="28"/>
      <w:lang w:eastAsia="ar-SA"/>
    </w:rPr>
  </w:style>
  <w:style w:type="paragraph" w:styleId="Title">
    <w:name w:val="Title"/>
    <w:basedOn w:val="Normal"/>
    <w:next w:val="Normal"/>
    <w:link w:val="TitleChar"/>
    <w:autoRedefine/>
    <w:qFormat/>
    <w:rsid w:val="00533A5B"/>
    <w:pPr>
      <w:spacing w:after="300" w:line="240" w:lineRule="auto"/>
      <w:contextualSpacing/>
      <w:jc w:val="center"/>
    </w:pPr>
    <w:rPr>
      <w:rFonts w:ascii="Book Antiqua" w:eastAsiaTheme="majorEastAsia" w:hAnsi="Book Antiqua" w:cstheme="majorBidi"/>
      <w:b/>
      <w:spacing w:val="5"/>
      <w:kern w:val="28"/>
      <w:sz w:val="32"/>
      <w:szCs w:val="52"/>
    </w:rPr>
  </w:style>
  <w:style w:type="character" w:customStyle="1" w:styleId="TitleChar">
    <w:name w:val="Title Char"/>
    <w:basedOn w:val="DefaultParagraphFont"/>
    <w:link w:val="Title"/>
    <w:uiPriority w:val="10"/>
    <w:rsid w:val="00533A5B"/>
    <w:rPr>
      <w:rFonts w:ascii="Book Antiqua" w:eastAsiaTheme="majorEastAsia" w:hAnsi="Book Antiqua" w:cstheme="majorBidi"/>
      <w:b/>
      <w:spacing w:val="5"/>
      <w:kern w:val="28"/>
      <w:sz w:val="32"/>
      <w:szCs w:val="52"/>
    </w:rPr>
  </w:style>
  <w:style w:type="paragraph" w:styleId="ListParagraph">
    <w:name w:val="List Paragraph"/>
    <w:basedOn w:val="Normal"/>
    <w:uiPriority w:val="34"/>
    <w:qFormat/>
    <w:rsid w:val="00533A5B"/>
    <w:pPr>
      <w:ind w:left="720"/>
      <w:contextualSpacing/>
    </w:pPr>
  </w:style>
  <w:style w:type="character" w:customStyle="1" w:styleId="Heading2Char">
    <w:name w:val="Heading 2 Char"/>
    <w:basedOn w:val="DefaultParagraphFont"/>
    <w:link w:val="Heading2"/>
    <w:uiPriority w:val="9"/>
    <w:rsid w:val="00533A5B"/>
    <w:rPr>
      <w:rFonts w:ascii="Book Antiqua" w:eastAsiaTheme="majorEastAsia" w:hAnsi="Book Antiqua" w:cstheme="majorBidi"/>
      <w:b/>
      <w:bCs/>
      <w:sz w:val="26"/>
      <w:szCs w:val="26"/>
    </w:rPr>
  </w:style>
  <w:style w:type="character" w:customStyle="1" w:styleId="Heading3Char">
    <w:name w:val="Heading 3 Char"/>
    <w:basedOn w:val="DefaultParagraphFont"/>
    <w:link w:val="Heading3"/>
    <w:rsid w:val="007E2651"/>
    <w:rPr>
      <w:rFonts w:ascii="Book Antiqua" w:eastAsia="Times New Roman" w:hAnsi="Book Antiqua" w:cs="Times New Roman"/>
      <w:b/>
      <w:bCs/>
      <w:iCs/>
      <w:sz w:val="28"/>
      <w:szCs w:val="20"/>
      <w:lang w:val="en-US" w:eastAsia="en-US"/>
    </w:rPr>
  </w:style>
  <w:style w:type="character" w:customStyle="1" w:styleId="Heading4Char">
    <w:name w:val="Heading 4 Char"/>
    <w:basedOn w:val="DefaultParagraphFont"/>
    <w:link w:val="Heading4"/>
    <w:rsid w:val="007E265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E2651"/>
    <w:rPr>
      <w:rFonts w:ascii="Book Antiqua" w:eastAsia="Times New Roman" w:hAnsi="Book Antiqua" w:cs="Times New Roman"/>
      <w:b/>
      <w:bCs/>
      <w:i/>
      <w:iCs/>
      <w:sz w:val="26"/>
      <w:szCs w:val="26"/>
    </w:rPr>
  </w:style>
  <w:style w:type="character" w:customStyle="1" w:styleId="Heading8Char">
    <w:name w:val="Heading 8 Char"/>
    <w:basedOn w:val="DefaultParagraphFont"/>
    <w:link w:val="Heading8"/>
    <w:rsid w:val="007E265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E2651"/>
    <w:rPr>
      <w:rFonts w:ascii="Book Antiqua" w:eastAsia="Times New Roman" w:hAnsi="Book Antiqua" w:cs="Arial"/>
      <w:lang w:val="en-US"/>
    </w:rPr>
  </w:style>
  <w:style w:type="numbering" w:customStyle="1" w:styleId="NoList1">
    <w:name w:val="No List1"/>
    <w:next w:val="NoList"/>
    <w:semiHidden/>
    <w:rsid w:val="007E2651"/>
  </w:style>
  <w:style w:type="character" w:styleId="Hyperlink">
    <w:name w:val="Hyperlink"/>
    <w:rsid w:val="007E2651"/>
    <w:rPr>
      <w:color w:val="0000FF"/>
      <w:u w:val="single"/>
    </w:rPr>
  </w:style>
  <w:style w:type="paragraph" w:styleId="BalloonText">
    <w:name w:val="Balloon Text"/>
    <w:basedOn w:val="Normal"/>
    <w:link w:val="BalloonTextChar"/>
    <w:semiHidden/>
    <w:rsid w:val="007E2651"/>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E2651"/>
    <w:rPr>
      <w:rFonts w:ascii="Tahoma" w:eastAsia="Times New Roman" w:hAnsi="Tahoma" w:cs="Tahoma"/>
      <w:sz w:val="16"/>
      <w:szCs w:val="16"/>
    </w:rPr>
  </w:style>
  <w:style w:type="character" w:styleId="CommentReference">
    <w:name w:val="annotation reference"/>
    <w:semiHidden/>
    <w:rsid w:val="007E2651"/>
    <w:rPr>
      <w:sz w:val="16"/>
      <w:szCs w:val="16"/>
    </w:rPr>
  </w:style>
  <w:style w:type="paragraph" w:styleId="CommentText">
    <w:name w:val="annotation text"/>
    <w:basedOn w:val="Normal"/>
    <w:link w:val="CommentTextChar"/>
    <w:semiHidden/>
    <w:rsid w:val="007E2651"/>
    <w:pPr>
      <w:spacing w:after="0" w:line="240" w:lineRule="auto"/>
      <w:jc w:val="both"/>
    </w:pPr>
    <w:rPr>
      <w:rFonts w:ascii="Book Antiqua" w:eastAsia="Times New Roman" w:hAnsi="Book Antiqua" w:cs="Times New Roman"/>
      <w:sz w:val="20"/>
      <w:szCs w:val="20"/>
    </w:rPr>
  </w:style>
  <w:style w:type="character" w:customStyle="1" w:styleId="CommentTextChar">
    <w:name w:val="Comment Text Char"/>
    <w:basedOn w:val="DefaultParagraphFont"/>
    <w:link w:val="CommentText"/>
    <w:semiHidden/>
    <w:rsid w:val="007E2651"/>
    <w:rPr>
      <w:rFonts w:ascii="Book Antiqua" w:eastAsia="Times New Roman" w:hAnsi="Book Antiqua" w:cs="Times New Roman"/>
      <w:sz w:val="20"/>
      <w:szCs w:val="20"/>
    </w:rPr>
  </w:style>
  <w:style w:type="paragraph" w:styleId="CommentSubject">
    <w:name w:val="annotation subject"/>
    <w:basedOn w:val="CommentText"/>
    <w:next w:val="CommentText"/>
    <w:link w:val="CommentSubjectChar"/>
    <w:semiHidden/>
    <w:rsid w:val="007E2651"/>
    <w:rPr>
      <w:b/>
      <w:bCs/>
    </w:rPr>
  </w:style>
  <w:style w:type="character" w:customStyle="1" w:styleId="CommentSubjectChar">
    <w:name w:val="Comment Subject Char"/>
    <w:basedOn w:val="CommentTextChar"/>
    <w:link w:val="CommentSubject"/>
    <w:semiHidden/>
    <w:rsid w:val="007E2651"/>
    <w:rPr>
      <w:rFonts w:ascii="Book Antiqua" w:eastAsia="Times New Roman" w:hAnsi="Book Antiqua" w:cs="Times New Roman"/>
      <w:b/>
      <w:bCs/>
      <w:sz w:val="20"/>
      <w:szCs w:val="20"/>
    </w:rPr>
  </w:style>
  <w:style w:type="paragraph" w:styleId="DocumentMap">
    <w:name w:val="Document Map"/>
    <w:basedOn w:val="Normal"/>
    <w:link w:val="DocumentMapChar"/>
    <w:semiHidden/>
    <w:rsid w:val="007E2651"/>
    <w:pPr>
      <w:shd w:val="clear" w:color="auto" w:fill="000080"/>
      <w:spacing w:after="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E2651"/>
    <w:rPr>
      <w:rFonts w:ascii="Tahoma" w:eastAsia="Times New Roman" w:hAnsi="Tahoma" w:cs="Tahoma"/>
      <w:sz w:val="20"/>
      <w:szCs w:val="20"/>
      <w:shd w:val="clear" w:color="auto" w:fill="000080"/>
    </w:rPr>
  </w:style>
  <w:style w:type="numbering" w:customStyle="1" w:styleId="StyleOutlinenumberedBlack">
    <w:name w:val="Style Outline numbered Black"/>
    <w:basedOn w:val="NoList"/>
    <w:rsid w:val="007E2651"/>
    <w:pPr>
      <w:numPr>
        <w:numId w:val="18"/>
      </w:numPr>
    </w:pPr>
  </w:style>
  <w:style w:type="paragraph" w:styleId="Footer">
    <w:name w:val="footer"/>
    <w:basedOn w:val="Normal"/>
    <w:link w:val="FooterChar"/>
    <w:rsid w:val="007E2651"/>
    <w:pPr>
      <w:tabs>
        <w:tab w:val="center" w:pos="4536"/>
        <w:tab w:val="right" w:pos="9072"/>
      </w:tabs>
      <w:spacing w:after="0" w:line="240" w:lineRule="auto"/>
      <w:jc w:val="both"/>
    </w:pPr>
    <w:rPr>
      <w:rFonts w:ascii="Book Antiqua" w:eastAsia="Times New Roman" w:hAnsi="Book Antiqua" w:cs="Times New Roman"/>
      <w:szCs w:val="24"/>
    </w:rPr>
  </w:style>
  <w:style w:type="character" w:customStyle="1" w:styleId="FooterChar">
    <w:name w:val="Footer Char"/>
    <w:basedOn w:val="DefaultParagraphFont"/>
    <w:link w:val="Footer"/>
    <w:rsid w:val="007E2651"/>
    <w:rPr>
      <w:rFonts w:ascii="Book Antiqua" w:eastAsia="Times New Roman" w:hAnsi="Book Antiqua" w:cs="Times New Roman"/>
      <w:szCs w:val="24"/>
    </w:rPr>
  </w:style>
  <w:style w:type="character" w:styleId="PageNumber">
    <w:name w:val="page number"/>
    <w:basedOn w:val="DefaultParagraphFont"/>
    <w:rsid w:val="007E2651"/>
  </w:style>
  <w:style w:type="paragraph" w:styleId="Header">
    <w:name w:val="header"/>
    <w:basedOn w:val="Normal"/>
    <w:link w:val="HeaderChar"/>
    <w:rsid w:val="007E2651"/>
    <w:pPr>
      <w:tabs>
        <w:tab w:val="center" w:pos="4536"/>
        <w:tab w:val="right" w:pos="9072"/>
      </w:tabs>
      <w:spacing w:after="0" w:line="240" w:lineRule="auto"/>
      <w:jc w:val="both"/>
    </w:pPr>
    <w:rPr>
      <w:rFonts w:ascii="Book Antiqua" w:eastAsia="Times New Roman" w:hAnsi="Book Antiqua" w:cs="Times New Roman"/>
      <w:szCs w:val="24"/>
    </w:rPr>
  </w:style>
  <w:style w:type="character" w:customStyle="1" w:styleId="HeaderChar">
    <w:name w:val="Header Char"/>
    <w:basedOn w:val="DefaultParagraphFont"/>
    <w:link w:val="Header"/>
    <w:rsid w:val="007E2651"/>
    <w:rPr>
      <w:rFonts w:ascii="Book Antiqua" w:eastAsia="Times New Roman" w:hAnsi="Book Antiqua" w:cs="Times New Roman"/>
      <w:szCs w:val="24"/>
    </w:rPr>
  </w:style>
  <w:style w:type="character" w:styleId="FollowedHyperlink">
    <w:name w:val="FollowedHyperlink"/>
    <w:rsid w:val="007E2651"/>
    <w:rPr>
      <w:color w:val="800080"/>
      <w:u w:val="single"/>
    </w:rPr>
  </w:style>
  <w:style w:type="table" w:styleId="TableGrid">
    <w:name w:val="Table Grid"/>
    <w:basedOn w:val="TableNormal"/>
    <w:rsid w:val="007E265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9EBEC-6436-4619-809A-7923C67F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28</Pages>
  <Words>8531</Words>
  <Characters>48633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MFRS</Company>
  <LinksUpToDate>false</LinksUpToDate>
  <CharactersWithSpaces>57050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2020-09-08T09:12:00Z</dcterms:created>
  <dcterms:modified xsi:type="dcterms:W3CDTF">2020-09-09T10:35:00Z</dcterms:modified>
</cp:coreProperties>
</file>