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A89EF" w14:textId="77777777" w:rsidR="00CB0422" w:rsidRPr="00DA3EED" w:rsidRDefault="00077050" w:rsidP="00611FEC">
      <w:pPr>
        <w:pStyle w:val="Naslov1"/>
        <w:rPr>
          <w:color w:val="2F5496" w:themeColor="accent1" w:themeShade="BF"/>
        </w:rPr>
      </w:pPr>
      <w:bookmarkStart w:id="0" w:name="bookmark0"/>
      <w:r w:rsidRPr="00DA3EED">
        <w:rPr>
          <w:color w:val="2F5496" w:themeColor="accent1" w:themeShade="BF"/>
        </w:rPr>
        <w:t>Seznam dokumentacije k vlogi za dodelitev koncesije za prirejanje posebnih iger na srečo</w:t>
      </w:r>
      <w:bookmarkEnd w:id="0"/>
    </w:p>
    <w:p w14:paraId="43CA5C08" w14:textId="192FE7CD" w:rsidR="00CB0422" w:rsidRPr="008906C9" w:rsidRDefault="00077050" w:rsidP="008906C9">
      <w:pPr>
        <w:pStyle w:val="Telobesedila2"/>
        <w:shd w:val="clear" w:color="auto" w:fill="auto"/>
        <w:spacing w:before="120" w:after="120" w:line="274" w:lineRule="exact"/>
        <w:ind w:left="80" w:right="80" w:firstLine="0"/>
        <w:jc w:val="both"/>
        <w:rPr>
          <w:rFonts w:ascii="Arial" w:hAnsi="Arial" w:cs="Arial"/>
          <w:sz w:val="20"/>
          <w:szCs w:val="20"/>
        </w:rPr>
      </w:pPr>
      <w:r w:rsidRPr="008906C9">
        <w:rPr>
          <w:rFonts w:ascii="Arial" w:hAnsi="Arial" w:cs="Arial"/>
          <w:sz w:val="20"/>
          <w:szCs w:val="20"/>
        </w:rPr>
        <w:t>Vloga za dodelitev koncesije za prirejanje posebnih iger na srečo mora biti pripravljena v skladu s 66. členom Zakona o splošnem upravnem postopku (</w:t>
      </w:r>
      <w:r w:rsidR="0036275A" w:rsidRPr="008906C9">
        <w:rPr>
          <w:rFonts w:ascii="Arial" w:hAnsi="Arial" w:cs="Arial"/>
          <w:sz w:val="20"/>
          <w:szCs w:val="20"/>
        </w:rPr>
        <w:t>ZUP</w:t>
      </w:r>
      <w:r w:rsidRPr="008906C9">
        <w:rPr>
          <w:rFonts w:ascii="Arial" w:hAnsi="Arial" w:cs="Arial"/>
          <w:sz w:val="20"/>
          <w:szCs w:val="20"/>
        </w:rPr>
        <w:t>)</w:t>
      </w:r>
      <w:r w:rsidR="00015AD8" w:rsidRPr="008906C9">
        <w:rPr>
          <w:rFonts w:ascii="Arial" w:hAnsi="Arial" w:cs="Arial"/>
          <w:sz w:val="20"/>
          <w:szCs w:val="20"/>
        </w:rPr>
        <w:t>,</w:t>
      </w:r>
      <w:r w:rsidRPr="008906C9">
        <w:rPr>
          <w:rFonts w:ascii="Arial" w:hAnsi="Arial" w:cs="Arial"/>
          <w:sz w:val="20"/>
          <w:szCs w:val="20"/>
        </w:rPr>
        <w:t xml:space="preserve"> 67. in 100. členom Zakona o igrah na srečo (ZIS)</w:t>
      </w:r>
      <w:r w:rsidR="00015AD8" w:rsidRPr="008906C9">
        <w:rPr>
          <w:rFonts w:ascii="Arial" w:hAnsi="Arial" w:cs="Arial"/>
          <w:sz w:val="20"/>
          <w:szCs w:val="20"/>
        </w:rPr>
        <w:t xml:space="preserve"> ter 10. členom Zakona o preprečevanju pranja denarja in financiranja terorizma (</w:t>
      </w:r>
      <w:r w:rsidR="0036275A" w:rsidRPr="008906C9">
        <w:rPr>
          <w:rFonts w:ascii="Arial" w:hAnsi="Arial" w:cs="Arial"/>
          <w:sz w:val="20"/>
          <w:szCs w:val="20"/>
        </w:rPr>
        <w:t>ZPPDFT-2</w:t>
      </w:r>
      <w:r w:rsidR="00015AD8" w:rsidRPr="008906C9">
        <w:rPr>
          <w:rFonts w:ascii="Arial" w:hAnsi="Arial" w:cs="Arial"/>
          <w:sz w:val="20"/>
          <w:szCs w:val="20"/>
        </w:rPr>
        <w:t>)</w:t>
      </w:r>
      <w:r w:rsidRPr="008906C9">
        <w:rPr>
          <w:rFonts w:ascii="Arial" w:hAnsi="Arial" w:cs="Arial"/>
          <w:sz w:val="20"/>
          <w:szCs w:val="20"/>
        </w:rPr>
        <w:t>.</w:t>
      </w:r>
    </w:p>
    <w:p w14:paraId="5722D452" w14:textId="20119D0D" w:rsidR="005D3999" w:rsidRPr="008906C9" w:rsidRDefault="00077050" w:rsidP="008906C9">
      <w:pPr>
        <w:pStyle w:val="Telobesedila2"/>
        <w:shd w:val="clear" w:color="auto" w:fill="auto"/>
        <w:spacing w:before="120" w:after="120" w:line="274" w:lineRule="exact"/>
        <w:ind w:left="80" w:right="80" w:firstLine="0"/>
        <w:jc w:val="both"/>
        <w:rPr>
          <w:rFonts w:ascii="Arial" w:hAnsi="Arial" w:cs="Arial"/>
          <w:sz w:val="20"/>
          <w:szCs w:val="20"/>
        </w:rPr>
      </w:pPr>
      <w:r w:rsidRPr="008906C9">
        <w:rPr>
          <w:rFonts w:ascii="Arial" w:hAnsi="Arial" w:cs="Arial"/>
          <w:sz w:val="20"/>
          <w:szCs w:val="20"/>
        </w:rPr>
        <w:t>Vloga za dodelitev koncesije za prirejanje posebnih iger na srečo mora vsebovati vse v nadaljevanju naštete podatke in dokumente, razen če so izrecno zahtevani samo za koncesionarja za igralnico oziroma koncesionarja za igralni salon (v nadalj</w:t>
      </w:r>
      <w:r w:rsidR="003A00F6" w:rsidRPr="008906C9">
        <w:rPr>
          <w:rFonts w:ascii="Arial" w:hAnsi="Arial" w:cs="Arial"/>
          <w:sz w:val="20"/>
          <w:szCs w:val="20"/>
        </w:rPr>
        <w:t>njem besedilu</w:t>
      </w:r>
      <w:r w:rsidRPr="008906C9">
        <w:rPr>
          <w:rFonts w:ascii="Arial" w:hAnsi="Arial" w:cs="Arial"/>
          <w:sz w:val="20"/>
          <w:szCs w:val="20"/>
        </w:rPr>
        <w:t>: vlagatelj), in sicer:</w:t>
      </w:r>
    </w:p>
    <w:p w14:paraId="4389EE88" w14:textId="46C0EA05" w:rsidR="000C2E8C" w:rsidRPr="000C2E8C"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0C2E8C">
        <w:rPr>
          <w:rFonts w:ascii="Arial" w:hAnsi="Arial" w:cs="Arial"/>
          <w:sz w:val="20"/>
          <w:szCs w:val="20"/>
        </w:rPr>
        <w:t>firmo in sedež</w:t>
      </w:r>
    </w:p>
    <w:p w14:paraId="1D90B4B2" w14:textId="05791D06"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izvleček iz vpisa dejavnosti vlagatelja v sodni register</w:t>
      </w:r>
    </w:p>
    <w:p w14:paraId="5370C99C" w14:textId="4E10CFE9"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akt o ustanovitvi</w:t>
      </w:r>
    </w:p>
    <w:p w14:paraId="28F34150" w14:textId="35C576AC"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poslovni načrt najmanj za triletno obdobje</w:t>
      </w:r>
    </w:p>
    <w:p w14:paraId="171D5329" w14:textId="15ACF54F"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78" w:lineRule="exact"/>
        <w:rPr>
          <w:rFonts w:ascii="Arial" w:hAnsi="Arial" w:cs="Arial"/>
          <w:sz w:val="20"/>
          <w:szCs w:val="20"/>
        </w:rPr>
      </w:pPr>
      <w:r w:rsidRPr="008906C9">
        <w:rPr>
          <w:rFonts w:ascii="Arial" w:hAnsi="Arial" w:cs="Arial"/>
          <w:sz w:val="20"/>
          <w:szCs w:val="20"/>
        </w:rPr>
        <w:t>podrobne podatke o lastnikih vlagatelja ter njihovih medsebojnih upravljavskih in kapitalskih povezavah</w:t>
      </w:r>
    </w:p>
    <w:p w14:paraId="5B0C0F1B" w14:textId="183B2E1E"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opis igralnice oziroma igralnega salona</w:t>
      </w:r>
    </w:p>
    <w:p w14:paraId="78AC5606" w14:textId="088F4CE7"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pravila posebnih iger na srečo</w:t>
      </w:r>
    </w:p>
    <w:p w14:paraId="066D0E82" w14:textId="38E2AE03"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podatke o osebah, ki bodo vodile igralnico oziroma igralni salon</w:t>
      </w:r>
    </w:p>
    <w:p w14:paraId="20D23B1D" w14:textId="3C06156E"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pregled potrebnega števila in kvalifikacijske strukture zaposlenih</w:t>
      </w:r>
    </w:p>
    <w:p w14:paraId="3C328F9E" w14:textId="167B5DB5"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pravilnik o izvajanju internega nadzora</w:t>
      </w:r>
    </w:p>
    <w:p w14:paraId="7ABC7032" w14:textId="5452E58A"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dokazilo o zagotovljenem osnovnem kapitalu</w:t>
      </w:r>
    </w:p>
    <w:p w14:paraId="2A29192A" w14:textId="36233D44"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navedbo vrst in obsega iger ter tloris</w:t>
      </w:r>
    </w:p>
    <w:p w14:paraId="05B7226C" w14:textId="4732A1B9"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interne organizacijske predpise za delovanje (pravilniki in navodila)</w:t>
      </w:r>
    </w:p>
    <w:p w14:paraId="5DB04B9F" w14:textId="0648B345"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74" w:lineRule="exact"/>
        <w:rPr>
          <w:rFonts w:ascii="Arial" w:hAnsi="Arial" w:cs="Arial"/>
          <w:sz w:val="20"/>
          <w:szCs w:val="20"/>
        </w:rPr>
      </w:pPr>
      <w:r w:rsidRPr="008906C9">
        <w:rPr>
          <w:rFonts w:ascii="Arial" w:hAnsi="Arial" w:cs="Arial"/>
          <w:sz w:val="20"/>
          <w:szCs w:val="20"/>
        </w:rPr>
        <w:t>podatke o vrsti in številu igralnih naprav in igralnih pripomočkov s podrobnimi podatki za njihovo identifikacijo</w:t>
      </w:r>
    </w:p>
    <w:p w14:paraId="4F51EA0D" w14:textId="031AA8B0"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podatke o zagotavljanju servisiranja in vzdrževanju igralnih naprav</w:t>
      </w:r>
    </w:p>
    <w:p w14:paraId="148CE604" w14:textId="7335E06C" w:rsidR="000C2E8C" w:rsidRPr="008906C9" w:rsidRDefault="000C2E8C" w:rsidP="000C2E8C">
      <w:pPr>
        <w:pStyle w:val="Telobesedila2"/>
        <w:framePr w:wrap="notBeside" w:vAnchor="text" w:hAnchor="text" w:xAlign="center" w:y="1"/>
        <w:numPr>
          <w:ilvl w:val="0"/>
          <w:numId w:val="6"/>
        </w:numPr>
        <w:shd w:val="clear" w:color="auto" w:fill="auto"/>
        <w:spacing w:before="120" w:after="120" w:line="240" w:lineRule="auto"/>
        <w:rPr>
          <w:rFonts w:ascii="Arial" w:hAnsi="Arial" w:cs="Arial"/>
          <w:sz w:val="20"/>
          <w:szCs w:val="20"/>
        </w:rPr>
      </w:pPr>
      <w:r w:rsidRPr="008906C9">
        <w:rPr>
          <w:rFonts w:ascii="Arial" w:hAnsi="Arial" w:cs="Arial"/>
          <w:sz w:val="20"/>
          <w:szCs w:val="20"/>
        </w:rPr>
        <w:t>drugo potrebno dokumentacijo</w:t>
      </w:r>
    </w:p>
    <w:p w14:paraId="223F2461" w14:textId="77777777" w:rsidR="00CB0422" w:rsidRDefault="00CB0422" w:rsidP="008906C9">
      <w:pPr>
        <w:spacing w:before="120" w:after="120"/>
        <w:jc w:val="both"/>
        <w:rPr>
          <w:rFonts w:ascii="Arial" w:hAnsi="Arial" w:cs="Arial"/>
          <w:sz w:val="20"/>
          <w:szCs w:val="20"/>
        </w:rPr>
      </w:pPr>
    </w:p>
    <w:p w14:paraId="20ABD8E2" w14:textId="1A20180A" w:rsidR="008906C9" w:rsidRPr="002C66E9" w:rsidRDefault="008906C9" w:rsidP="00DA3EED">
      <w:pPr>
        <w:pStyle w:val="Naslov2"/>
        <w:rPr>
          <w:rFonts w:ascii="Arial" w:hAnsi="Arial" w:cs="Arial"/>
          <w:b/>
          <w:bCs/>
          <w:sz w:val="20"/>
          <w:szCs w:val="20"/>
        </w:rPr>
      </w:pPr>
      <w:r w:rsidRPr="002C66E9">
        <w:rPr>
          <w:rFonts w:ascii="Arial" w:hAnsi="Arial" w:cs="Arial"/>
          <w:b/>
          <w:bCs/>
          <w:sz w:val="20"/>
          <w:szCs w:val="20"/>
        </w:rPr>
        <w:t>Opis podatkov oziroma dokumentov iz seznama:</w:t>
      </w:r>
    </w:p>
    <w:p w14:paraId="6B6368B0" w14:textId="0BDE2930" w:rsidR="00CB0422" w:rsidRPr="00C7687A" w:rsidRDefault="00077050"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sidRPr="00C7687A">
        <w:rPr>
          <w:rStyle w:val="Bodytext21"/>
          <w:rFonts w:ascii="Arial" w:hAnsi="Arial" w:cs="Arial"/>
          <w:color w:val="auto"/>
        </w:rPr>
        <w:t>firm</w:t>
      </w:r>
      <w:r w:rsidR="008906C9" w:rsidRPr="00C7687A">
        <w:rPr>
          <w:rStyle w:val="Bodytext21"/>
          <w:rFonts w:ascii="Arial" w:hAnsi="Arial" w:cs="Arial"/>
          <w:color w:val="auto"/>
        </w:rPr>
        <w:t>a</w:t>
      </w:r>
      <w:r w:rsidRPr="00C7687A">
        <w:rPr>
          <w:rStyle w:val="Bodytext21"/>
          <w:rFonts w:ascii="Arial" w:hAnsi="Arial" w:cs="Arial"/>
          <w:color w:val="auto"/>
        </w:rPr>
        <w:t xml:space="preserve"> in sedež</w:t>
      </w:r>
    </w:p>
    <w:p w14:paraId="5FB424C4" w14:textId="3CEB9E49" w:rsidR="00CB0422" w:rsidRPr="008906C9" w:rsidRDefault="00077050" w:rsidP="00C7687A">
      <w:pPr>
        <w:pStyle w:val="Telobesedila2"/>
        <w:shd w:val="clear" w:color="auto" w:fill="auto"/>
        <w:spacing w:before="120" w:after="120" w:line="240" w:lineRule="auto"/>
        <w:ind w:left="80" w:firstLine="0"/>
        <w:jc w:val="both"/>
        <w:rPr>
          <w:rFonts w:ascii="Arial" w:hAnsi="Arial" w:cs="Arial"/>
          <w:sz w:val="20"/>
          <w:szCs w:val="20"/>
        </w:rPr>
      </w:pPr>
      <w:r w:rsidRPr="008906C9">
        <w:rPr>
          <w:rFonts w:ascii="Arial" w:hAnsi="Arial" w:cs="Arial"/>
          <w:sz w:val="20"/>
          <w:szCs w:val="20"/>
        </w:rPr>
        <w:t>Navede se polno ime firme in sedež vlagatelja.</w:t>
      </w:r>
    </w:p>
    <w:p w14:paraId="3657A9E4" w14:textId="7DF9E729" w:rsidR="003A00F6" w:rsidRPr="00C7687A" w:rsidRDefault="00F00E3A"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sidRPr="00C7687A">
        <w:rPr>
          <w:rFonts w:ascii="Arial" w:hAnsi="Arial" w:cs="Arial"/>
          <w:color w:val="auto"/>
        </w:rPr>
        <w:t>i</w:t>
      </w:r>
      <w:r w:rsidR="003A00F6" w:rsidRPr="00C7687A">
        <w:rPr>
          <w:rFonts w:ascii="Arial" w:hAnsi="Arial" w:cs="Arial"/>
          <w:color w:val="auto"/>
        </w:rPr>
        <w:t>zvleček iz vpisa dejavnosti vlagatelja v sodni register</w:t>
      </w:r>
    </w:p>
    <w:p w14:paraId="75F83984" w14:textId="75FAD5F5" w:rsidR="003A00F6" w:rsidRPr="008906C9" w:rsidRDefault="003A00F6" w:rsidP="00C7687A">
      <w:pPr>
        <w:pStyle w:val="Telobesedila2"/>
        <w:shd w:val="clear" w:color="auto" w:fill="auto"/>
        <w:spacing w:before="120" w:after="120" w:line="240" w:lineRule="auto"/>
        <w:ind w:left="80" w:firstLine="0"/>
        <w:jc w:val="both"/>
        <w:rPr>
          <w:rFonts w:ascii="Arial" w:hAnsi="Arial" w:cs="Arial"/>
          <w:sz w:val="20"/>
          <w:szCs w:val="20"/>
        </w:rPr>
      </w:pPr>
      <w:r w:rsidRPr="008906C9">
        <w:rPr>
          <w:rFonts w:ascii="Arial" w:hAnsi="Arial" w:cs="Arial"/>
          <w:sz w:val="20"/>
          <w:szCs w:val="20"/>
        </w:rPr>
        <w:t>Seznam dejavnosti vlagatelja je razviden iz akta o ustanovitvi.</w:t>
      </w:r>
    </w:p>
    <w:p w14:paraId="1CF364B9" w14:textId="1E6CA50F" w:rsidR="00CB0422" w:rsidRPr="00C7687A" w:rsidRDefault="00077050"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sidRPr="00C7687A">
        <w:rPr>
          <w:rFonts w:ascii="Arial" w:hAnsi="Arial" w:cs="Arial"/>
          <w:color w:val="auto"/>
        </w:rPr>
        <w:t>akt o ustanovit</w:t>
      </w:r>
      <w:r w:rsidR="003A00F6" w:rsidRPr="00C7687A">
        <w:rPr>
          <w:rFonts w:ascii="Arial" w:hAnsi="Arial" w:cs="Arial"/>
          <w:color w:val="auto"/>
        </w:rPr>
        <w:t>v</w:t>
      </w:r>
      <w:r w:rsidRPr="00C7687A">
        <w:rPr>
          <w:rFonts w:ascii="Arial" w:hAnsi="Arial" w:cs="Arial"/>
          <w:color w:val="auto"/>
        </w:rPr>
        <w:t>i</w:t>
      </w:r>
    </w:p>
    <w:p w14:paraId="406BC7CD" w14:textId="430D0E34" w:rsidR="00CB0422" w:rsidRPr="008906C9" w:rsidRDefault="00077050" w:rsidP="00C7687A">
      <w:pPr>
        <w:pStyle w:val="Telobesedila2"/>
        <w:shd w:val="clear" w:color="auto" w:fill="auto"/>
        <w:spacing w:before="120" w:after="120" w:line="240" w:lineRule="auto"/>
        <w:ind w:firstLine="0"/>
        <w:jc w:val="both"/>
        <w:rPr>
          <w:rFonts w:ascii="Arial" w:hAnsi="Arial" w:cs="Arial"/>
          <w:sz w:val="20"/>
          <w:szCs w:val="20"/>
        </w:rPr>
      </w:pPr>
      <w:r w:rsidRPr="008906C9">
        <w:rPr>
          <w:rFonts w:ascii="Arial" w:hAnsi="Arial" w:cs="Arial"/>
          <w:sz w:val="20"/>
          <w:szCs w:val="20"/>
        </w:rPr>
        <w:t>Predloži se overjen prepis akta o ustanovitvi, družbene pogodbe oziroma statuta vlagatelja.</w:t>
      </w:r>
    </w:p>
    <w:p w14:paraId="01DCDEF7" w14:textId="77777777" w:rsidR="00CB0422" w:rsidRPr="00C7687A" w:rsidRDefault="00077050"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sidRPr="00C7687A">
        <w:rPr>
          <w:rFonts w:ascii="Arial" w:hAnsi="Arial" w:cs="Arial"/>
          <w:color w:val="auto"/>
        </w:rPr>
        <w:t>poslovni načrt najmanj za triletno obdobje</w:t>
      </w:r>
    </w:p>
    <w:p w14:paraId="116254E4" w14:textId="17C2B313" w:rsidR="00CB0422" w:rsidRPr="008906C9" w:rsidRDefault="00077050" w:rsidP="00C7687A">
      <w:pPr>
        <w:pStyle w:val="Telobesedila2"/>
        <w:shd w:val="clear" w:color="auto" w:fill="auto"/>
        <w:spacing w:before="120" w:after="120" w:line="240" w:lineRule="auto"/>
        <w:ind w:firstLine="0"/>
        <w:jc w:val="both"/>
        <w:rPr>
          <w:rFonts w:ascii="Arial" w:hAnsi="Arial" w:cs="Arial"/>
          <w:sz w:val="20"/>
          <w:szCs w:val="20"/>
        </w:rPr>
      </w:pPr>
      <w:r w:rsidRPr="008906C9">
        <w:rPr>
          <w:rFonts w:ascii="Arial" w:hAnsi="Arial" w:cs="Arial"/>
          <w:sz w:val="20"/>
          <w:szCs w:val="20"/>
        </w:rPr>
        <w:t>Predloži se poslovni načrt, ki mora vsebovati najmanj:</w:t>
      </w:r>
    </w:p>
    <w:p w14:paraId="045F7A4A" w14:textId="77777777" w:rsidR="00CB0422" w:rsidRPr="008906C9" w:rsidRDefault="00077050" w:rsidP="00C7687A">
      <w:pPr>
        <w:pStyle w:val="Telobesedila2"/>
        <w:numPr>
          <w:ilvl w:val="0"/>
          <w:numId w:val="12"/>
        </w:numPr>
        <w:shd w:val="clear" w:color="auto" w:fill="auto"/>
        <w:tabs>
          <w:tab w:val="left" w:pos="735"/>
        </w:tabs>
        <w:spacing w:before="120" w:after="120" w:line="240" w:lineRule="auto"/>
        <w:ind w:right="280"/>
        <w:jc w:val="both"/>
        <w:rPr>
          <w:rFonts w:ascii="Arial" w:hAnsi="Arial" w:cs="Arial"/>
          <w:sz w:val="20"/>
          <w:szCs w:val="20"/>
        </w:rPr>
      </w:pPr>
      <w:r w:rsidRPr="008906C9">
        <w:rPr>
          <w:rFonts w:ascii="Arial" w:hAnsi="Arial" w:cs="Arial"/>
          <w:sz w:val="20"/>
          <w:szCs w:val="20"/>
        </w:rPr>
        <w:t>predračunsko bilanco stanja in predračunski izkaz poslovnega izida za triletno obdobje (za prvo leto se šteje leto, ki nastopi po datumu vloge za dodelitev koncesije za prirejanje posebnih iger na srečo);</w:t>
      </w:r>
    </w:p>
    <w:p w14:paraId="5DE309A0" w14:textId="77777777" w:rsidR="00CB0422" w:rsidRPr="008906C9" w:rsidRDefault="00077050" w:rsidP="00C7687A">
      <w:pPr>
        <w:pStyle w:val="Telobesedila2"/>
        <w:numPr>
          <w:ilvl w:val="0"/>
          <w:numId w:val="12"/>
        </w:numPr>
        <w:shd w:val="clear" w:color="auto" w:fill="auto"/>
        <w:tabs>
          <w:tab w:val="left" w:pos="740"/>
        </w:tabs>
        <w:spacing w:before="120" w:after="120" w:line="240" w:lineRule="auto"/>
        <w:jc w:val="both"/>
        <w:rPr>
          <w:rFonts w:ascii="Arial" w:hAnsi="Arial" w:cs="Arial"/>
          <w:sz w:val="20"/>
          <w:szCs w:val="20"/>
        </w:rPr>
      </w:pPr>
      <w:r w:rsidRPr="008906C9">
        <w:rPr>
          <w:rFonts w:ascii="Arial" w:hAnsi="Arial" w:cs="Arial"/>
          <w:sz w:val="20"/>
          <w:szCs w:val="20"/>
        </w:rPr>
        <w:t>analizo konkurenčne prednosti in možnosti za uspešno poslovanje vlagatelja;</w:t>
      </w:r>
    </w:p>
    <w:p w14:paraId="69F5276C" w14:textId="77777777" w:rsidR="00CB0422" w:rsidRPr="008906C9" w:rsidRDefault="00077050" w:rsidP="00C7687A">
      <w:pPr>
        <w:pStyle w:val="Telobesedila2"/>
        <w:numPr>
          <w:ilvl w:val="0"/>
          <w:numId w:val="12"/>
        </w:numPr>
        <w:shd w:val="clear" w:color="auto" w:fill="auto"/>
        <w:tabs>
          <w:tab w:val="left" w:pos="740"/>
        </w:tabs>
        <w:spacing w:before="120" w:after="120" w:line="240" w:lineRule="auto"/>
        <w:ind w:right="280"/>
        <w:jc w:val="both"/>
        <w:rPr>
          <w:rFonts w:ascii="Arial" w:hAnsi="Arial" w:cs="Arial"/>
          <w:sz w:val="20"/>
          <w:szCs w:val="20"/>
        </w:rPr>
      </w:pPr>
      <w:r w:rsidRPr="008906C9">
        <w:rPr>
          <w:rFonts w:ascii="Arial" w:hAnsi="Arial" w:cs="Arial"/>
          <w:sz w:val="20"/>
          <w:szCs w:val="20"/>
        </w:rPr>
        <w:t>oceno, v kolikšni meri oziroma na kakšen način bodo doseženi poslovni rezultati iz naslova prirejanja posebnih iger na srečo prispevali k gospodarskemu in turističnemu razvoju na lokalnem nivoju;</w:t>
      </w:r>
    </w:p>
    <w:p w14:paraId="7CF65470" w14:textId="14A7079D"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navedbo virov financiranja celotnega projekta vlagatelja ter</w:t>
      </w:r>
    </w:p>
    <w:p w14:paraId="111256B5" w14:textId="75E28ABF" w:rsidR="00CB0422" w:rsidRPr="00C7687A" w:rsidRDefault="00077050" w:rsidP="00C7687A">
      <w:pPr>
        <w:pStyle w:val="Telobesedila2"/>
        <w:numPr>
          <w:ilvl w:val="0"/>
          <w:numId w:val="12"/>
        </w:numPr>
        <w:shd w:val="clear" w:color="auto" w:fill="auto"/>
        <w:tabs>
          <w:tab w:val="left" w:pos="740"/>
        </w:tabs>
        <w:spacing w:before="120" w:after="120" w:line="240" w:lineRule="auto"/>
        <w:ind w:right="280"/>
        <w:jc w:val="both"/>
        <w:rPr>
          <w:rFonts w:ascii="Arial" w:hAnsi="Arial" w:cs="Arial"/>
          <w:b/>
          <w:bCs/>
          <w:color w:val="auto"/>
          <w:sz w:val="20"/>
          <w:szCs w:val="20"/>
        </w:rPr>
      </w:pPr>
      <w:r w:rsidRPr="008906C9">
        <w:rPr>
          <w:rFonts w:ascii="Arial" w:hAnsi="Arial" w:cs="Arial"/>
          <w:sz w:val="20"/>
          <w:szCs w:val="20"/>
        </w:rPr>
        <w:lastRenderedPageBreak/>
        <w:t>oceno višine bruto prihodka</w:t>
      </w:r>
      <w:r w:rsidR="00F00E3A" w:rsidRPr="008906C9">
        <w:rPr>
          <w:rStyle w:val="Sprotnaopomba-sklic"/>
          <w:rFonts w:ascii="Arial" w:hAnsi="Arial" w:cs="Arial"/>
          <w:sz w:val="20"/>
          <w:szCs w:val="20"/>
        </w:rPr>
        <w:footnoteReference w:id="1"/>
      </w:r>
      <w:r w:rsidRPr="008906C9">
        <w:rPr>
          <w:rFonts w:ascii="Arial" w:hAnsi="Arial" w:cs="Arial"/>
          <w:sz w:val="20"/>
          <w:szCs w:val="20"/>
        </w:rPr>
        <w:t xml:space="preserve"> od posebnih iger na srečo in koncesijske dajatve v planiranem </w:t>
      </w:r>
      <w:r w:rsidRPr="00C7687A">
        <w:rPr>
          <w:rFonts w:ascii="Arial" w:hAnsi="Arial" w:cs="Arial"/>
          <w:b/>
          <w:bCs/>
          <w:color w:val="auto"/>
          <w:sz w:val="20"/>
          <w:szCs w:val="20"/>
        </w:rPr>
        <w:t>obdobju.</w:t>
      </w:r>
    </w:p>
    <w:p w14:paraId="00212F50" w14:textId="23059D79" w:rsidR="00CB0422" w:rsidRPr="00C7687A" w:rsidRDefault="00077050"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sidRPr="00C7687A">
        <w:rPr>
          <w:rFonts w:ascii="Arial" w:hAnsi="Arial" w:cs="Arial"/>
          <w:color w:val="auto"/>
        </w:rPr>
        <w:t>podrobn</w:t>
      </w:r>
      <w:r w:rsidR="002C66E9">
        <w:rPr>
          <w:rFonts w:ascii="Arial" w:hAnsi="Arial" w:cs="Arial"/>
          <w:color w:val="auto"/>
        </w:rPr>
        <w:t>i</w:t>
      </w:r>
      <w:r w:rsidRPr="00C7687A">
        <w:rPr>
          <w:rFonts w:ascii="Arial" w:hAnsi="Arial" w:cs="Arial"/>
          <w:color w:val="auto"/>
        </w:rPr>
        <w:t xml:space="preserve"> podatk</w:t>
      </w:r>
      <w:r w:rsidR="002C66E9">
        <w:rPr>
          <w:rFonts w:ascii="Arial" w:hAnsi="Arial" w:cs="Arial"/>
          <w:color w:val="auto"/>
        </w:rPr>
        <w:t>i</w:t>
      </w:r>
      <w:r w:rsidRPr="00C7687A">
        <w:rPr>
          <w:rFonts w:ascii="Arial" w:hAnsi="Arial" w:cs="Arial"/>
          <w:color w:val="auto"/>
        </w:rPr>
        <w:t xml:space="preserve"> o lastnikih vlagatelja ter njihovih medsebojnih upravljavskih in kapitalskih</w:t>
      </w:r>
      <w:r w:rsidR="00C7687A" w:rsidRPr="00C7687A">
        <w:rPr>
          <w:rFonts w:ascii="Arial" w:hAnsi="Arial" w:cs="Arial"/>
          <w:color w:val="auto"/>
        </w:rPr>
        <w:t xml:space="preserve"> </w:t>
      </w:r>
      <w:r w:rsidRPr="00C7687A">
        <w:rPr>
          <w:rFonts w:ascii="Arial" w:hAnsi="Arial" w:cs="Arial"/>
          <w:color w:val="auto"/>
        </w:rPr>
        <w:t>povezavah</w:t>
      </w:r>
    </w:p>
    <w:p w14:paraId="1420BA66" w14:textId="37773058" w:rsidR="00CB0422" w:rsidRPr="008906C9" w:rsidRDefault="00077050" w:rsidP="00C7687A">
      <w:pPr>
        <w:pStyle w:val="Telobesedila2"/>
        <w:shd w:val="clear" w:color="auto" w:fill="auto"/>
        <w:spacing w:before="120" w:after="120" w:line="240" w:lineRule="auto"/>
        <w:ind w:firstLine="0"/>
        <w:jc w:val="both"/>
        <w:rPr>
          <w:rFonts w:ascii="Arial" w:hAnsi="Arial" w:cs="Arial"/>
          <w:sz w:val="20"/>
          <w:szCs w:val="20"/>
        </w:rPr>
      </w:pPr>
      <w:r w:rsidRPr="008906C9">
        <w:rPr>
          <w:rFonts w:ascii="Arial" w:hAnsi="Arial" w:cs="Arial"/>
          <w:sz w:val="20"/>
          <w:szCs w:val="20"/>
        </w:rPr>
        <w:t>Vlagatelj, ki je statusno organiziran kot družba z omejeno odgovornostjo, predloži:</w:t>
      </w:r>
    </w:p>
    <w:p w14:paraId="469BA695" w14:textId="059AA4FA"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podatke o neposrednih in posrednih upravljavskih in kapitalskih povezavah družbenikov vlagatelja, še zlasti pa o povezavah z gospodarskimi družbami, ki imajo koncesijo Vlade Republike Slovenije za prirejanje posebnih iger na srečo, pravnimi osebami, katerih dejavnost je s področja razvoja in proizvodnje igralniških tehnologij oziroma sistemov za nadzor prirejanja iger na srečo, in z izvajalci drugih storitev, ki so neposredno povezane s prirejanjem iger na srečo</w:t>
      </w:r>
      <w:r w:rsidR="00DA77FF" w:rsidRPr="008906C9">
        <w:rPr>
          <w:rFonts w:ascii="Arial" w:hAnsi="Arial" w:cs="Arial"/>
          <w:sz w:val="20"/>
          <w:szCs w:val="20"/>
        </w:rPr>
        <w:t>;</w:t>
      </w:r>
    </w:p>
    <w:p w14:paraId="5E28CBA8" w14:textId="4D3F7033" w:rsidR="00DA77FF" w:rsidRPr="008906C9" w:rsidRDefault="00DA77FF"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podatke o dejanskih lastnikih vlagatelja in dejanskih lastnikih družbenikov</w:t>
      </w:r>
      <w:r w:rsidR="00A777D2" w:rsidRPr="008906C9">
        <w:rPr>
          <w:rFonts w:ascii="Arial" w:hAnsi="Arial" w:cs="Arial"/>
          <w:sz w:val="20"/>
          <w:szCs w:val="20"/>
        </w:rPr>
        <w:t xml:space="preserve"> vlagatelja</w:t>
      </w:r>
      <w:r w:rsidRPr="008906C9">
        <w:rPr>
          <w:rFonts w:ascii="Arial" w:hAnsi="Arial" w:cs="Arial"/>
          <w:sz w:val="20"/>
          <w:szCs w:val="20"/>
        </w:rPr>
        <w:t xml:space="preserve"> (podatki </w:t>
      </w:r>
      <w:r w:rsidR="00A777D2" w:rsidRPr="008906C9">
        <w:rPr>
          <w:rFonts w:ascii="Arial" w:hAnsi="Arial" w:cs="Arial"/>
          <w:sz w:val="20"/>
          <w:szCs w:val="20"/>
        </w:rPr>
        <w:t xml:space="preserve">iz Registra dejanskih lastnikov, ki se vodi pri </w:t>
      </w:r>
      <w:r w:rsidRPr="008906C9">
        <w:rPr>
          <w:rFonts w:ascii="Arial" w:hAnsi="Arial" w:cs="Arial"/>
          <w:sz w:val="20"/>
          <w:szCs w:val="20"/>
        </w:rPr>
        <w:t>AJPES).</w:t>
      </w:r>
    </w:p>
    <w:p w14:paraId="5C528DEE" w14:textId="77777777" w:rsidR="00CB0422" w:rsidRPr="008906C9" w:rsidRDefault="00077050" w:rsidP="00C7687A">
      <w:pPr>
        <w:pStyle w:val="Telobesedila2"/>
        <w:shd w:val="clear" w:color="auto" w:fill="auto"/>
        <w:spacing w:before="120" w:after="120" w:line="240" w:lineRule="auto"/>
        <w:ind w:firstLine="0"/>
        <w:jc w:val="both"/>
        <w:rPr>
          <w:rFonts w:ascii="Arial" w:hAnsi="Arial" w:cs="Arial"/>
          <w:sz w:val="20"/>
          <w:szCs w:val="20"/>
        </w:rPr>
      </w:pPr>
      <w:r w:rsidRPr="008906C9">
        <w:rPr>
          <w:rFonts w:ascii="Arial" w:hAnsi="Arial" w:cs="Arial"/>
          <w:sz w:val="20"/>
          <w:szCs w:val="20"/>
        </w:rPr>
        <w:t xml:space="preserve">Vlagatelj, ki je statusno organiziran kot delniška </w:t>
      </w:r>
      <w:r w:rsidRPr="008906C9">
        <w:rPr>
          <w:rFonts w:ascii="Arial" w:hAnsi="Arial" w:cs="Arial"/>
          <w:sz w:val="20"/>
          <w:szCs w:val="20"/>
          <w:lang w:val="hr"/>
        </w:rPr>
        <w:t>družba, predloži:</w:t>
      </w:r>
    </w:p>
    <w:p w14:paraId="661BD3C7" w14:textId="77777777" w:rsidR="00CB0422" w:rsidRPr="008906C9" w:rsidRDefault="00077050" w:rsidP="00C7687A">
      <w:pPr>
        <w:pStyle w:val="Telobesedila2"/>
        <w:numPr>
          <w:ilvl w:val="0"/>
          <w:numId w:val="12"/>
        </w:numPr>
        <w:shd w:val="clear" w:color="auto" w:fill="auto"/>
        <w:tabs>
          <w:tab w:val="left" w:pos="745"/>
        </w:tabs>
        <w:spacing w:before="120" w:after="120" w:line="240" w:lineRule="auto"/>
        <w:jc w:val="both"/>
        <w:rPr>
          <w:rFonts w:ascii="Arial" w:hAnsi="Arial" w:cs="Arial"/>
          <w:sz w:val="20"/>
          <w:szCs w:val="20"/>
        </w:rPr>
      </w:pPr>
      <w:r w:rsidRPr="008906C9">
        <w:rPr>
          <w:rFonts w:ascii="Arial" w:hAnsi="Arial" w:cs="Arial"/>
          <w:sz w:val="20"/>
          <w:szCs w:val="20"/>
        </w:rPr>
        <w:t xml:space="preserve">seznam delničarjev vlagatelja, ki za posameznega delničarja vsebuje najmanj ime in priimek ter naslov oziroma firmo in sedež, skupni nominalni znesek delnic in odstotek udeležbe v osnovnem kapitalu gospodarske </w:t>
      </w:r>
      <w:r w:rsidRPr="008906C9">
        <w:rPr>
          <w:rFonts w:ascii="Arial" w:hAnsi="Arial" w:cs="Arial"/>
          <w:sz w:val="20"/>
          <w:szCs w:val="20"/>
          <w:lang w:val="hr"/>
        </w:rPr>
        <w:t>družbe;</w:t>
      </w:r>
    </w:p>
    <w:p w14:paraId="2750F183" w14:textId="75C86198" w:rsidR="00DA77FF" w:rsidRPr="008906C9" w:rsidRDefault="00DA77FF" w:rsidP="00C7687A">
      <w:pPr>
        <w:pStyle w:val="Telobesedila2"/>
        <w:numPr>
          <w:ilvl w:val="0"/>
          <w:numId w:val="12"/>
        </w:numPr>
        <w:shd w:val="clear" w:color="auto" w:fill="auto"/>
        <w:tabs>
          <w:tab w:val="left" w:pos="745"/>
        </w:tabs>
        <w:spacing w:before="120" w:after="120" w:line="240" w:lineRule="auto"/>
        <w:jc w:val="both"/>
        <w:rPr>
          <w:rFonts w:ascii="Arial" w:hAnsi="Arial" w:cs="Arial"/>
          <w:sz w:val="20"/>
          <w:szCs w:val="20"/>
        </w:rPr>
      </w:pPr>
      <w:r w:rsidRPr="008906C9">
        <w:rPr>
          <w:rFonts w:ascii="Arial" w:hAnsi="Arial" w:cs="Arial"/>
          <w:sz w:val="20"/>
          <w:szCs w:val="20"/>
        </w:rPr>
        <w:t>podatke o dejanskih lastnikih vlagatelja in dejanskih lastnikih delničarjev</w:t>
      </w:r>
      <w:r w:rsidR="00436E8F" w:rsidRPr="008906C9">
        <w:rPr>
          <w:rFonts w:ascii="Arial" w:hAnsi="Arial" w:cs="Arial"/>
          <w:sz w:val="20"/>
          <w:szCs w:val="20"/>
        </w:rPr>
        <w:t xml:space="preserve"> vlagatelja </w:t>
      </w:r>
      <w:r w:rsidRPr="008906C9">
        <w:rPr>
          <w:rFonts w:ascii="Arial" w:hAnsi="Arial" w:cs="Arial"/>
          <w:sz w:val="20"/>
          <w:szCs w:val="20"/>
        </w:rPr>
        <w:t>s pomembnim poslovnim deležem oziroma številom delnic</w:t>
      </w:r>
      <w:r w:rsidR="00F735C3" w:rsidRPr="008906C9">
        <w:rPr>
          <w:rStyle w:val="Sprotnaopomba-sklic"/>
          <w:rFonts w:ascii="Arial" w:hAnsi="Arial" w:cs="Arial"/>
          <w:sz w:val="20"/>
          <w:szCs w:val="20"/>
        </w:rPr>
        <w:footnoteReference w:id="2"/>
      </w:r>
      <w:r w:rsidR="00974465" w:rsidRPr="008906C9">
        <w:rPr>
          <w:rFonts w:ascii="Arial" w:hAnsi="Arial" w:cs="Arial"/>
          <w:sz w:val="20"/>
          <w:szCs w:val="20"/>
        </w:rPr>
        <w:t xml:space="preserve"> (podatki iz Registra dejanskih lastnikov, ki se vodi pri AJPES)</w:t>
      </w:r>
      <w:r w:rsidRPr="008906C9">
        <w:rPr>
          <w:rFonts w:ascii="Arial" w:hAnsi="Arial" w:cs="Arial"/>
          <w:sz w:val="20"/>
          <w:szCs w:val="20"/>
        </w:rPr>
        <w:t>;</w:t>
      </w:r>
    </w:p>
    <w:p w14:paraId="54985DD9" w14:textId="77777777"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podatke o neposrednih in posrednih upravljavskih in kapitalskih povezavah delničarjev vlagatelja, še zlasti pa o povezavah z gospodarskimi družbami, ki imajo koncesijo Vlade Republike Slovenije za prirejanje posebnih iger na srečo, pravnimi osebami, katerih dejavnost je s področja razvoja in proizvodnje igralniških tehnologij oziroma sistemov za nadzor prirejanja iger na srečo, in z izvajalci drugih storitev, ki so neposredno povezane s prirejanjem iger na srečo;</w:t>
      </w:r>
    </w:p>
    <w:p w14:paraId="008112F0" w14:textId="56CE3465" w:rsidR="00CB0422" w:rsidRPr="008906C9" w:rsidRDefault="00077050" w:rsidP="00C7687A">
      <w:pPr>
        <w:pStyle w:val="Telobesedila2"/>
        <w:numPr>
          <w:ilvl w:val="0"/>
          <w:numId w:val="12"/>
        </w:numPr>
        <w:shd w:val="clear" w:color="auto" w:fill="auto"/>
        <w:tabs>
          <w:tab w:val="left" w:pos="740"/>
        </w:tabs>
        <w:spacing w:before="120" w:after="120" w:line="240" w:lineRule="auto"/>
        <w:jc w:val="both"/>
        <w:rPr>
          <w:rFonts w:ascii="Arial" w:hAnsi="Arial" w:cs="Arial"/>
          <w:sz w:val="20"/>
          <w:szCs w:val="20"/>
        </w:rPr>
      </w:pPr>
      <w:r w:rsidRPr="008906C9">
        <w:rPr>
          <w:rFonts w:ascii="Arial" w:hAnsi="Arial" w:cs="Arial"/>
          <w:sz w:val="20"/>
          <w:szCs w:val="20"/>
        </w:rPr>
        <w:t>podatke o posameznem delničarju gospodarske družbe iz 2. točke drugega odstavka 55.a člena ZIS, in sicer ime in priimek ter naslov oziroma firmo in sedež, skupni</w:t>
      </w:r>
      <w:r w:rsidR="00F00E3A" w:rsidRPr="008906C9">
        <w:rPr>
          <w:rFonts w:ascii="Arial" w:hAnsi="Arial" w:cs="Arial"/>
          <w:sz w:val="20"/>
          <w:szCs w:val="20"/>
        </w:rPr>
        <w:t xml:space="preserve"> </w:t>
      </w:r>
      <w:r w:rsidRPr="008906C9">
        <w:rPr>
          <w:rFonts w:ascii="Arial" w:hAnsi="Arial" w:cs="Arial"/>
          <w:sz w:val="20"/>
          <w:szCs w:val="20"/>
        </w:rPr>
        <w:t>nominalni znesek delnic in odstotek udeležbe v osnovnem kapitalu gospodarske družbe</w:t>
      </w:r>
      <w:r w:rsidRPr="008906C9">
        <w:rPr>
          <w:rStyle w:val="BodytextBold"/>
          <w:rFonts w:ascii="Arial" w:hAnsi="Arial" w:cs="Arial"/>
          <w:sz w:val="20"/>
          <w:szCs w:val="20"/>
        </w:rPr>
        <w:t xml:space="preserve"> (velja le za vlogo za dodelitev koncesije za igralnico)</w:t>
      </w:r>
      <w:r w:rsidRPr="008906C9">
        <w:rPr>
          <w:rStyle w:val="BodytextBold"/>
          <w:rFonts w:ascii="Arial" w:hAnsi="Arial" w:cs="Arial"/>
          <w:b w:val="0"/>
          <w:bCs w:val="0"/>
          <w:sz w:val="20"/>
          <w:szCs w:val="20"/>
        </w:rPr>
        <w:t>;</w:t>
      </w:r>
    </w:p>
    <w:p w14:paraId="72C03842" w14:textId="3FBCF151"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Style w:val="BodytextBold"/>
          <w:rFonts w:ascii="Arial" w:hAnsi="Arial" w:cs="Arial"/>
          <w:b w:val="0"/>
          <w:bCs w:val="0"/>
          <w:sz w:val="20"/>
          <w:szCs w:val="20"/>
        </w:rPr>
      </w:pPr>
      <w:r w:rsidRPr="008906C9">
        <w:rPr>
          <w:rFonts w:ascii="Arial" w:hAnsi="Arial" w:cs="Arial"/>
          <w:sz w:val="20"/>
          <w:szCs w:val="20"/>
        </w:rPr>
        <w:t>revidirano letno poročilo za zadnje poslovno leto za posameznega delničarja iz drugega odstavka 55.a člena ZIS oziroma letno poročilo, če delničar ni zavezan k revidiranju</w:t>
      </w:r>
      <w:r w:rsidRPr="008906C9">
        <w:rPr>
          <w:rStyle w:val="BodytextBold"/>
          <w:rFonts w:ascii="Arial" w:hAnsi="Arial" w:cs="Arial"/>
          <w:sz w:val="20"/>
          <w:szCs w:val="20"/>
        </w:rPr>
        <w:t xml:space="preserve"> (velja le za vlogo za dodelitev koncesije za igralnico)</w:t>
      </w:r>
      <w:r w:rsidRPr="008906C9">
        <w:rPr>
          <w:rStyle w:val="BodytextBold"/>
          <w:rFonts w:ascii="Arial" w:hAnsi="Arial" w:cs="Arial"/>
          <w:b w:val="0"/>
          <w:bCs w:val="0"/>
          <w:sz w:val="20"/>
          <w:szCs w:val="20"/>
        </w:rPr>
        <w:t>.</w:t>
      </w:r>
    </w:p>
    <w:p w14:paraId="2EC38DEF" w14:textId="4E91D815" w:rsidR="005D3999" w:rsidRPr="008906C9" w:rsidRDefault="005D3999" w:rsidP="00C7687A">
      <w:pPr>
        <w:pStyle w:val="Telobesedila2"/>
        <w:shd w:val="clear" w:color="auto" w:fill="auto"/>
        <w:tabs>
          <w:tab w:val="left" w:pos="735"/>
        </w:tabs>
        <w:spacing w:before="120" w:after="120" w:line="240" w:lineRule="auto"/>
        <w:ind w:right="20" w:firstLine="0"/>
        <w:jc w:val="both"/>
        <w:rPr>
          <w:rFonts w:ascii="Arial" w:hAnsi="Arial" w:cs="Arial"/>
          <w:sz w:val="20"/>
          <w:szCs w:val="20"/>
        </w:rPr>
      </w:pPr>
      <w:r w:rsidRPr="008906C9">
        <w:rPr>
          <w:rFonts w:ascii="Arial" w:hAnsi="Arial" w:cs="Arial"/>
          <w:sz w:val="20"/>
          <w:szCs w:val="20"/>
        </w:rPr>
        <w:t>Vlagatelj</w:t>
      </w:r>
      <w:r w:rsidR="007912AB" w:rsidRPr="008906C9">
        <w:rPr>
          <w:rFonts w:ascii="Arial" w:hAnsi="Arial" w:cs="Arial"/>
          <w:sz w:val="20"/>
          <w:szCs w:val="20"/>
        </w:rPr>
        <w:t>, ne glede na statusno organiziranost,</w:t>
      </w:r>
      <w:r w:rsidRPr="008906C9">
        <w:rPr>
          <w:rFonts w:ascii="Arial" w:hAnsi="Arial" w:cs="Arial"/>
          <w:sz w:val="20"/>
          <w:szCs w:val="20"/>
        </w:rPr>
        <w:t xml:space="preserve"> </w:t>
      </w:r>
      <w:r w:rsidR="00E918A7" w:rsidRPr="008906C9">
        <w:rPr>
          <w:rFonts w:ascii="Arial" w:hAnsi="Arial" w:cs="Arial"/>
          <w:sz w:val="20"/>
          <w:szCs w:val="20"/>
        </w:rPr>
        <w:t>vlogi priloži še</w:t>
      </w:r>
      <w:r w:rsidRPr="008906C9">
        <w:rPr>
          <w:rFonts w:ascii="Arial" w:hAnsi="Arial" w:cs="Arial"/>
          <w:sz w:val="20"/>
          <w:szCs w:val="20"/>
        </w:rPr>
        <w:t>:</w:t>
      </w:r>
    </w:p>
    <w:p w14:paraId="777986B4" w14:textId="2B95D6EF" w:rsidR="006F4AF6" w:rsidRPr="008906C9" w:rsidRDefault="005D3999"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potrdilo</w:t>
      </w:r>
      <w:r w:rsidR="006F4AF6" w:rsidRPr="008906C9">
        <w:rPr>
          <w:rStyle w:val="Sprotnaopomba-sklic"/>
          <w:rFonts w:ascii="Arial" w:hAnsi="Arial" w:cs="Arial"/>
          <w:sz w:val="20"/>
          <w:szCs w:val="20"/>
        </w:rPr>
        <w:footnoteReference w:id="3"/>
      </w:r>
      <w:r w:rsidRPr="008906C9">
        <w:rPr>
          <w:rFonts w:ascii="Arial" w:hAnsi="Arial" w:cs="Arial"/>
          <w:sz w:val="20"/>
          <w:szCs w:val="20"/>
        </w:rPr>
        <w:t xml:space="preserve"> iz kazenske evidence ministrstva, pristojnega za pravosodje, </w:t>
      </w:r>
      <w:r w:rsidR="00F735C3" w:rsidRPr="008906C9">
        <w:rPr>
          <w:rFonts w:ascii="Arial" w:hAnsi="Arial" w:cs="Arial"/>
          <w:sz w:val="20"/>
          <w:szCs w:val="20"/>
        </w:rPr>
        <w:t xml:space="preserve">oziroma drugo ustrezno dokazilo pristojnega organa države, iz katerega je mogoče ugotoviti nekaznovanost osebe; če takega dokazila ni mogoče pridobiti, pa izjava osebe, dana pod materialno in kazensko odgovornostjo, </w:t>
      </w:r>
      <w:r w:rsidRPr="008906C9">
        <w:rPr>
          <w:rFonts w:ascii="Arial" w:hAnsi="Arial" w:cs="Arial"/>
          <w:sz w:val="20"/>
          <w:szCs w:val="20"/>
        </w:rPr>
        <w:t>za</w:t>
      </w:r>
      <w:r w:rsidR="00F735C3" w:rsidRPr="008906C9">
        <w:rPr>
          <w:rFonts w:ascii="Arial" w:hAnsi="Arial" w:cs="Arial"/>
          <w:sz w:val="20"/>
          <w:szCs w:val="20"/>
        </w:rPr>
        <w:t>:</w:t>
      </w:r>
      <w:r w:rsidRPr="008906C9">
        <w:rPr>
          <w:rFonts w:ascii="Arial" w:hAnsi="Arial" w:cs="Arial"/>
          <w:sz w:val="20"/>
          <w:szCs w:val="20"/>
        </w:rPr>
        <w:t xml:space="preserve"> </w:t>
      </w:r>
      <w:r w:rsidR="001005EA" w:rsidRPr="008906C9">
        <w:rPr>
          <w:rFonts w:ascii="Arial" w:hAnsi="Arial" w:cs="Arial"/>
          <w:sz w:val="20"/>
          <w:szCs w:val="20"/>
        </w:rPr>
        <w:t xml:space="preserve">(a) </w:t>
      </w:r>
      <w:r w:rsidRPr="008906C9">
        <w:rPr>
          <w:rFonts w:ascii="Arial" w:hAnsi="Arial" w:cs="Arial"/>
          <w:sz w:val="20"/>
          <w:szCs w:val="20"/>
        </w:rPr>
        <w:t>dejanske lastnike vlagatelja</w:t>
      </w:r>
      <w:r w:rsidR="00F735C3" w:rsidRPr="008906C9">
        <w:rPr>
          <w:rFonts w:ascii="Arial" w:hAnsi="Arial" w:cs="Arial"/>
          <w:sz w:val="20"/>
          <w:szCs w:val="20"/>
        </w:rPr>
        <w:t xml:space="preserve"> v skladu z 42. </w:t>
      </w:r>
      <w:r w:rsidR="005C2DB9">
        <w:rPr>
          <w:rFonts w:ascii="Arial" w:hAnsi="Arial" w:cs="Arial"/>
          <w:sz w:val="20"/>
          <w:szCs w:val="20"/>
        </w:rPr>
        <w:t>č</w:t>
      </w:r>
      <w:r w:rsidR="00F735C3" w:rsidRPr="008906C9">
        <w:rPr>
          <w:rFonts w:ascii="Arial" w:hAnsi="Arial" w:cs="Arial"/>
          <w:sz w:val="20"/>
          <w:szCs w:val="20"/>
        </w:rPr>
        <w:t>lenom ZPPDFT-2</w:t>
      </w:r>
      <w:r w:rsidRPr="008906C9">
        <w:rPr>
          <w:rFonts w:ascii="Arial" w:hAnsi="Arial" w:cs="Arial"/>
          <w:sz w:val="20"/>
          <w:szCs w:val="20"/>
        </w:rPr>
        <w:t xml:space="preserve">, </w:t>
      </w:r>
      <w:r w:rsidR="001005EA" w:rsidRPr="008906C9">
        <w:rPr>
          <w:rFonts w:ascii="Arial" w:hAnsi="Arial" w:cs="Arial"/>
          <w:sz w:val="20"/>
          <w:szCs w:val="20"/>
        </w:rPr>
        <w:t xml:space="preserve">(b) </w:t>
      </w:r>
      <w:r w:rsidRPr="008906C9">
        <w:rPr>
          <w:rFonts w:ascii="Arial" w:hAnsi="Arial" w:cs="Arial"/>
          <w:sz w:val="20"/>
          <w:szCs w:val="20"/>
        </w:rPr>
        <w:t xml:space="preserve">družbenike oziroma delničarje </w:t>
      </w:r>
      <w:r w:rsidR="00436E8F" w:rsidRPr="008906C9">
        <w:rPr>
          <w:rFonts w:ascii="Arial" w:hAnsi="Arial" w:cs="Arial"/>
          <w:sz w:val="20"/>
          <w:szCs w:val="20"/>
        </w:rPr>
        <w:t xml:space="preserve">vlagatelja </w:t>
      </w:r>
      <w:r w:rsidRPr="008906C9">
        <w:rPr>
          <w:rFonts w:ascii="Arial" w:hAnsi="Arial" w:cs="Arial"/>
          <w:sz w:val="20"/>
          <w:szCs w:val="20"/>
        </w:rPr>
        <w:t xml:space="preserve">s pomembnim poslovnim deležem oziroma številom delnic in </w:t>
      </w:r>
      <w:r w:rsidR="001005EA" w:rsidRPr="008906C9">
        <w:rPr>
          <w:rFonts w:ascii="Arial" w:hAnsi="Arial" w:cs="Arial"/>
          <w:sz w:val="20"/>
          <w:szCs w:val="20"/>
        </w:rPr>
        <w:t xml:space="preserve">(c) </w:t>
      </w:r>
      <w:r w:rsidR="00436E8F" w:rsidRPr="008906C9">
        <w:rPr>
          <w:rFonts w:ascii="Arial" w:hAnsi="Arial" w:cs="Arial"/>
          <w:sz w:val="20"/>
          <w:szCs w:val="20"/>
        </w:rPr>
        <w:t>njihove</w:t>
      </w:r>
      <w:r w:rsidRPr="008906C9">
        <w:rPr>
          <w:rFonts w:ascii="Arial" w:hAnsi="Arial" w:cs="Arial"/>
          <w:sz w:val="20"/>
          <w:szCs w:val="20"/>
        </w:rPr>
        <w:t xml:space="preserve"> dejansk</w:t>
      </w:r>
      <w:r w:rsidR="001005EA" w:rsidRPr="008906C9">
        <w:rPr>
          <w:rFonts w:ascii="Arial" w:hAnsi="Arial" w:cs="Arial"/>
          <w:sz w:val="20"/>
          <w:szCs w:val="20"/>
        </w:rPr>
        <w:t>e</w:t>
      </w:r>
      <w:r w:rsidRPr="008906C9">
        <w:rPr>
          <w:rFonts w:ascii="Arial" w:hAnsi="Arial" w:cs="Arial"/>
          <w:sz w:val="20"/>
          <w:szCs w:val="20"/>
        </w:rPr>
        <w:t xml:space="preserve"> lastnik</w:t>
      </w:r>
      <w:r w:rsidR="001005EA" w:rsidRPr="008906C9">
        <w:rPr>
          <w:rFonts w:ascii="Arial" w:hAnsi="Arial" w:cs="Arial"/>
          <w:sz w:val="20"/>
          <w:szCs w:val="20"/>
        </w:rPr>
        <w:t>e</w:t>
      </w:r>
      <w:r w:rsidR="00F735C3" w:rsidRPr="008906C9">
        <w:rPr>
          <w:rFonts w:ascii="Arial" w:hAnsi="Arial" w:cs="Arial"/>
          <w:sz w:val="20"/>
          <w:szCs w:val="20"/>
        </w:rPr>
        <w:t>;</w:t>
      </w:r>
      <w:r w:rsidRPr="008906C9">
        <w:rPr>
          <w:rFonts w:ascii="Arial" w:hAnsi="Arial" w:cs="Arial"/>
          <w:sz w:val="20"/>
          <w:szCs w:val="20"/>
        </w:rPr>
        <w:t xml:space="preserve"> </w:t>
      </w:r>
      <w:r w:rsidR="001005EA" w:rsidRPr="008906C9">
        <w:rPr>
          <w:rFonts w:ascii="Arial" w:hAnsi="Arial" w:cs="Arial"/>
          <w:sz w:val="20"/>
          <w:szCs w:val="20"/>
        </w:rPr>
        <w:t xml:space="preserve">da niso bili </w:t>
      </w:r>
      <w:r w:rsidRPr="008906C9">
        <w:rPr>
          <w:rFonts w:ascii="Arial" w:hAnsi="Arial" w:cs="Arial"/>
          <w:sz w:val="20"/>
          <w:szCs w:val="20"/>
        </w:rPr>
        <w:t>pravnomočno obsojeni na zaporno kazen zaradi kaznivega dejanja zoper človečnost, življenje in telo, človekovo zdravje, premoženje, gospodarstvo, pravni promet, uradno dolžnost in javna pooblastila ali javni red in mir</w:t>
      </w:r>
      <w:r w:rsidR="00CB42D0" w:rsidRPr="008906C9">
        <w:rPr>
          <w:rFonts w:ascii="Arial" w:hAnsi="Arial" w:cs="Arial"/>
          <w:sz w:val="20"/>
          <w:szCs w:val="20"/>
        </w:rPr>
        <w:t>;</w:t>
      </w:r>
    </w:p>
    <w:p w14:paraId="533B2939" w14:textId="77777777" w:rsidR="00CB0422" w:rsidRPr="00C7687A" w:rsidRDefault="00077050"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sidRPr="00C7687A">
        <w:rPr>
          <w:rFonts w:ascii="Arial" w:hAnsi="Arial" w:cs="Arial"/>
          <w:color w:val="auto"/>
        </w:rPr>
        <w:t>opis igralnice oziroma igralnega salona</w:t>
      </w:r>
    </w:p>
    <w:p w14:paraId="1049C759" w14:textId="6FDE906A" w:rsidR="000D2A37" w:rsidRPr="008906C9" w:rsidRDefault="00077050" w:rsidP="00C7687A">
      <w:pPr>
        <w:pStyle w:val="Telobesedila2"/>
        <w:shd w:val="clear" w:color="auto" w:fill="auto"/>
        <w:spacing w:before="120" w:after="120" w:line="240" w:lineRule="auto"/>
        <w:ind w:right="20" w:firstLine="0"/>
        <w:jc w:val="both"/>
        <w:rPr>
          <w:rFonts w:ascii="Arial" w:hAnsi="Arial" w:cs="Arial"/>
          <w:sz w:val="20"/>
          <w:szCs w:val="20"/>
        </w:rPr>
      </w:pPr>
      <w:r w:rsidRPr="008906C9">
        <w:rPr>
          <w:rFonts w:ascii="Arial" w:hAnsi="Arial" w:cs="Arial"/>
          <w:sz w:val="20"/>
          <w:szCs w:val="20"/>
        </w:rPr>
        <w:t>Predložijo se podatki o imenu</w:t>
      </w:r>
      <w:r w:rsidR="00F00E3A" w:rsidRPr="008906C9">
        <w:rPr>
          <w:rStyle w:val="Sprotnaopomba-sklic"/>
          <w:rFonts w:ascii="Arial" w:hAnsi="Arial" w:cs="Arial"/>
          <w:sz w:val="20"/>
          <w:szCs w:val="20"/>
        </w:rPr>
        <w:footnoteReference w:id="4"/>
      </w:r>
      <w:r w:rsidRPr="008906C9">
        <w:rPr>
          <w:rFonts w:ascii="Arial" w:hAnsi="Arial" w:cs="Arial"/>
          <w:sz w:val="20"/>
          <w:szCs w:val="20"/>
        </w:rPr>
        <w:t xml:space="preserve"> in naslovu igralnice oziroma igralnega salona ter natančen opis objekta oziroma lokacije, kjer se bodo prirejale posebne igre na srečo (npr. površina, število zagotovljenih parkirnih mest, prometna infrastruktura). </w:t>
      </w:r>
    </w:p>
    <w:p w14:paraId="1FA94EA5" w14:textId="2DB83EB1" w:rsidR="00CB0422" w:rsidRPr="008906C9" w:rsidRDefault="00077050" w:rsidP="00C7687A">
      <w:pPr>
        <w:pStyle w:val="Telobesedila2"/>
        <w:shd w:val="clear" w:color="auto" w:fill="auto"/>
        <w:spacing w:before="120" w:after="120" w:line="240" w:lineRule="auto"/>
        <w:ind w:right="20" w:firstLine="0"/>
        <w:jc w:val="both"/>
        <w:rPr>
          <w:rFonts w:ascii="Arial" w:hAnsi="Arial" w:cs="Arial"/>
          <w:sz w:val="20"/>
          <w:szCs w:val="20"/>
        </w:rPr>
      </w:pPr>
      <w:r w:rsidRPr="008906C9">
        <w:rPr>
          <w:rFonts w:ascii="Arial" w:hAnsi="Arial" w:cs="Arial"/>
          <w:sz w:val="20"/>
          <w:szCs w:val="20"/>
        </w:rPr>
        <w:t>Predloži se tudi:</w:t>
      </w:r>
    </w:p>
    <w:p w14:paraId="3D3AC8BD" w14:textId="77777777" w:rsidR="00CB0422" w:rsidRPr="008906C9" w:rsidRDefault="00077050" w:rsidP="003F1FC9">
      <w:pPr>
        <w:pStyle w:val="Telobesedila2"/>
        <w:numPr>
          <w:ilvl w:val="0"/>
          <w:numId w:val="12"/>
        </w:numPr>
        <w:shd w:val="clear" w:color="auto" w:fill="auto"/>
        <w:tabs>
          <w:tab w:val="left" w:pos="740"/>
        </w:tabs>
        <w:spacing w:before="120" w:after="120" w:line="240" w:lineRule="auto"/>
        <w:jc w:val="both"/>
        <w:rPr>
          <w:rFonts w:ascii="Arial" w:hAnsi="Arial" w:cs="Arial"/>
          <w:sz w:val="20"/>
          <w:szCs w:val="20"/>
        </w:rPr>
      </w:pPr>
      <w:r w:rsidRPr="008906C9">
        <w:rPr>
          <w:rFonts w:ascii="Arial" w:hAnsi="Arial" w:cs="Arial"/>
          <w:sz w:val="20"/>
          <w:szCs w:val="20"/>
        </w:rPr>
        <w:t>oceno vpliva prirejanja iger na srečo na socialno, kulturno in naravno okolje, uravnoteženost ponudbe iger na srečo na obravnavanem območju in dopolnjevanje turistične ponudbe;</w:t>
      </w:r>
    </w:p>
    <w:p w14:paraId="1333C85D" w14:textId="77777777" w:rsidR="00CB0422" w:rsidRPr="002C66E9" w:rsidRDefault="00077050" w:rsidP="003F1FC9">
      <w:pPr>
        <w:pStyle w:val="Telobesedila2"/>
        <w:numPr>
          <w:ilvl w:val="0"/>
          <w:numId w:val="12"/>
        </w:numPr>
        <w:shd w:val="clear" w:color="auto" w:fill="auto"/>
        <w:tabs>
          <w:tab w:val="left" w:pos="740"/>
        </w:tabs>
        <w:spacing w:before="120" w:after="120" w:line="240" w:lineRule="auto"/>
        <w:jc w:val="both"/>
        <w:rPr>
          <w:rFonts w:ascii="Arial" w:hAnsi="Arial" w:cs="Arial"/>
          <w:sz w:val="20"/>
          <w:szCs w:val="20"/>
        </w:rPr>
      </w:pPr>
      <w:r w:rsidRPr="008906C9">
        <w:rPr>
          <w:rFonts w:ascii="Arial" w:hAnsi="Arial" w:cs="Arial"/>
          <w:sz w:val="20"/>
          <w:szCs w:val="20"/>
        </w:rPr>
        <w:lastRenderedPageBreak/>
        <w:t>dokazilo o lastništvu ali upravljanju objekta turistične infrastrukture</w:t>
      </w:r>
      <w:r w:rsidRPr="003F1FC9">
        <w:rPr>
          <w:b/>
          <w:bCs/>
        </w:rPr>
        <w:t xml:space="preserve"> </w:t>
      </w:r>
      <w:r w:rsidRPr="002C66E9">
        <w:rPr>
          <w:rFonts w:ascii="Arial" w:hAnsi="Arial" w:cs="Arial"/>
          <w:b/>
          <w:bCs/>
          <w:sz w:val="20"/>
          <w:szCs w:val="20"/>
        </w:rPr>
        <w:t>(velja le za vlogo za dodelitev koncesije za igralni salon).</w:t>
      </w:r>
    </w:p>
    <w:p w14:paraId="449A591F" w14:textId="77777777" w:rsidR="00CB0422" w:rsidRPr="00C7687A" w:rsidRDefault="00077050"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sidRPr="00C7687A">
        <w:rPr>
          <w:rFonts w:ascii="Arial" w:hAnsi="Arial" w:cs="Arial"/>
          <w:color w:val="auto"/>
        </w:rPr>
        <w:t>pravila posebnih iger na srečo</w:t>
      </w:r>
    </w:p>
    <w:p w14:paraId="7059E315" w14:textId="2625FC78" w:rsidR="00CB0422" w:rsidRPr="008906C9" w:rsidRDefault="00077050" w:rsidP="00C7687A">
      <w:pPr>
        <w:pStyle w:val="Telobesedila2"/>
        <w:shd w:val="clear" w:color="auto" w:fill="auto"/>
        <w:spacing w:before="120" w:after="120" w:line="240" w:lineRule="auto"/>
        <w:ind w:right="20" w:firstLine="0"/>
        <w:jc w:val="both"/>
        <w:rPr>
          <w:rFonts w:ascii="Arial" w:hAnsi="Arial" w:cs="Arial"/>
          <w:sz w:val="20"/>
          <w:szCs w:val="20"/>
        </w:rPr>
      </w:pPr>
      <w:r w:rsidRPr="008906C9">
        <w:rPr>
          <w:rFonts w:ascii="Arial" w:hAnsi="Arial" w:cs="Arial"/>
          <w:sz w:val="20"/>
          <w:szCs w:val="20"/>
        </w:rPr>
        <w:t>Predložijo se pravila</w:t>
      </w:r>
      <w:r w:rsidR="000D2A37" w:rsidRPr="008906C9">
        <w:rPr>
          <w:rStyle w:val="Sprotnaopomba-sklic"/>
          <w:rFonts w:ascii="Arial" w:hAnsi="Arial" w:cs="Arial"/>
          <w:sz w:val="20"/>
          <w:szCs w:val="20"/>
        </w:rPr>
        <w:footnoteReference w:id="5"/>
      </w:r>
      <w:r w:rsidRPr="008906C9">
        <w:rPr>
          <w:rFonts w:ascii="Arial" w:hAnsi="Arial" w:cs="Arial"/>
          <w:sz w:val="20"/>
          <w:szCs w:val="20"/>
        </w:rPr>
        <w:t xml:space="preserve"> za vsako vrsto posebni</w:t>
      </w:r>
      <w:r w:rsidR="003F1FC9">
        <w:rPr>
          <w:rFonts w:ascii="Arial" w:hAnsi="Arial" w:cs="Arial"/>
          <w:sz w:val="20"/>
          <w:szCs w:val="20"/>
        </w:rPr>
        <w:t>h</w:t>
      </w:r>
      <w:r w:rsidRPr="008906C9">
        <w:rPr>
          <w:rFonts w:ascii="Arial" w:hAnsi="Arial" w:cs="Arial"/>
          <w:sz w:val="20"/>
          <w:szCs w:val="20"/>
        </w:rPr>
        <w:t xml:space="preserve"> iger na srečo, ki se bodo izvajala v igralnici oziroma v igralnem salonu.</w:t>
      </w:r>
    </w:p>
    <w:p w14:paraId="4369A141" w14:textId="553C6093" w:rsidR="00CB0422" w:rsidRPr="00C7687A" w:rsidRDefault="00077050"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sidRPr="00C7687A">
        <w:rPr>
          <w:rFonts w:ascii="Arial" w:hAnsi="Arial" w:cs="Arial"/>
          <w:color w:val="auto"/>
        </w:rPr>
        <w:t>podatk</w:t>
      </w:r>
      <w:r w:rsidR="002C66E9">
        <w:rPr>
          <w:rFonts w:ascii="Arial" w:hAnsi="Arial" w:cs="Arial"/>
          <w:color w:val="auto"/>
        </w:rPr>
        <w:t>i</w:t>
      </w:r>
      <w:r w:rsidRPr="00C7687A">
        <w:rPr>
          <w:rFonts w:ascii="Arial" w:hAnsi="Arial" w:cs="Arial"/>
          <w:color w:val="auto"/>
        </w:rPr>
        <w:t xml:space="preserve"> o osebah, ki bodo vodile igralnico oziroma igralni salon</w:t>
      </w:r>
    </w:p>
    <w:p w14:paraId="465C0192" w14:textId="1D7CB2C4" w:rsidR="00CB0422" w:rsidRPr="008906C9" w:rsidRDefault="00077050" w:rsidP="00C7687A">
      <w:pPr>
        <w:pStyle w:val="Telobesedila2"/>
        <w:shd w:val="clear" w:color="auto" w:fill="auto"/>
        <w:spacing w:before="120" w:after="120" w:line="240" w:lineRule="auto"/>
        <w:ind w:firstLine="0"/>
        <w:jc w:val="both"/>
        <w:rPr>
          <w:rFonts w:ascii="Arial" w:hAnsi="Arial" w:cs="Arial"/>
          <w:sz w:val="20"/>
          <w:szCs w:val="20"/>
        </w:rPr>
      </w:pPr>
      <w:r w:rsidRPr="008906C9">
        <w:rPr>
          <w:rFonts w:ascii="Arial" w:hAnsi="Arial" w:cs="Arial"/>
          <w:sz w:val="20"/>
          <w:szCs w:val="20"/>
        </w:rPr>
        <w:t>Predloži se:</w:t>
      </w:r>
    </w:p>
    <w:p w14:paraId="52B51867" w14:textId="77777777"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podatke o osebi, ki bo vodila igralnico oziroma igralni salon, in sicer ime in priimek, datum rojstva, naslov stalnega bivališča, državljanstvo, naziv delovnega mesta, dokazilo o izobrazbi in dosedanjih delovnih izkušnjah na področju prirejanja posebnih iger na srečo;</w:t>
      </w:r>
    </w:p>
    <w:p w14:paraId="6C5DFE21" w14:textId="60D956D6" w:rsidR="00CB42D0"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bookmarkStart w:id="1" w:name="_Hlk225162652"/>
      <w:r w:rsidRPr="008906C9">
        <w:rPr>
          <w:rFonts w:ascii="Arial" w:hAnsi="Arial" w:cs="Arial"/>
          <w:sz w:val="20"/>
          <w:szCs w:val="20"/>
        </w:rPr>
        <w:t>potrdilo</w:t>
      </w:r>
      <w:r w:rsidR="002C7BA6">
        <w:rPr>
          <w:rStyle w:val="Sprotnaopomba-sklic"/>
          <w:rFonts w:ascii="Arial" w:hAnsi="Arial" w:cs="Arial"/>
          <w:sz w:val="20"/>
          <w:szCs w:val="20"/>
        </w:rPr>
        <w:footnoteReference w:id="6"/>
      </w:r>
      <w:r w:rsidRPr="008906C9">
        <w:rPr>
          <w:rFonts w:ascii="Arial" w:hAnsi="Arial" w:cs="Arial"/>
          <w:sz w:val="20"/>
          <w:szCs w:val="20"/>
        </w:rPr>
        <w:t xml:space="preserve"> iz kazenske evidence ministrstva, pristojnega za pravosodje</w:t>
      </w:r>
      <w:bookmarkEnd w:id="1"/>
      <w:r w:rsidRPr="008906C9">
        <w:rPr>
          <w:rFonts w:ascii="Arial" w:hAnsi="Arial" w:cs="Arial"/>
          <w:sz w:val="20"/>
          <w:szCs w:val="20"/>
        </w:rPr>
        <w:t xml:space="preserve">, za člane poslovodstva koncesionarja </w:t>
      </w:r>
      <w:r w:rsidR="000D2A37" w:rsidRPr="008906C9">
        <w:rPr>
          <w:rFonts w:ascii="Arial" w:hAnsi="Arial" w:cs="Arial"/>
          <w:sz w:val="20"/>
          <w:szCs w:val="20"/>
        </w:rPr>
        <w:t>(direktor, prokurist)</w:t>
      </w:r>
      <w:r w:rsidR="00015AD8" w:rsidRPr="008906C9">
        <w:rPr>
          <w:rFonts w:ascii="Arial" w:hAnsi="Arial" w:cs="Arial"/>
          <w:sz w:val="20"/>
          <w:szCs w:val="20"/>
        </w:rPr>
        <w:t xml:space="preserve">, </w:t>
      </w:r>
      <w:r w:rsidR="006F4AF6" w:rsidRPr="008906C9">
        <w:rPr>
          <w:rFonts w:ascii="Arial" w:hAnsi="Arial" w:cs="Arial"/>
          <w:sz w:val="20"/>
          <w:szCs w:val="20"/>
        </w:rPr>
        <w:t xml:space="preserve">in </w:t>
      </w:r>
      <w:r w:rsidRPr="008906C9">
        <w:rPr>
          <w:rFonts w:ascii="Arial" w:hAnsi="Arial" w:cs="Arial"/>
          <w:sz w:val="20"/>
          <w:szCs w:val="20"/>
        </w:rPr>
        <w:t>osebe, ki bodo opravljale vodstvene funkcije</w:t>
      </w:r>
      <w:r w:rsidR="00015AD8" w:rsidRPr="008906C9">
        <w:rPr>
          <w:rFonts w:ascii="Arial" w:hAnsi="Arial" w:cs="Arial"/>
          <w:sz w:val="20"/>
          <w:szCs w:val="20"/>
        </w:rPr>
        <w:t xml:space="preserve"> pri koncesionarju</w:t>
      </w:r>
      <w:r w:rsidRPr="008906C9">
        <w:rPr>
          <w:rFonts w:ascii="Arial" w:hAnsi="Arial" w:cs="Arial"/>
          <w:sz w:val="20"/>
          <w:szCs w:val="20"/>
        </w:rPr>
        <w:t xml:space="preserve">, </w:t>
      </w:r>
      <w:r w:rsidR="00CB42D0" w:rsidRPr="008906C9">
        <w:rPr>
          <w:rFonts w:ascii="Arial" w:hAnsi="Arial" w:cs="Arial"/>
          <w:sz w:val="20"/>
          <w:szCs w:val="20"/>
        </w:rPr>
        <w:t xml:space="preserve"> da niso bili pravnomočno obsojeni na zaporno kazen zaradi kaznivega dejanja zoper človečnost, življenje in telo, človekovo zdravje, premoženje, gospodarstvo, pravni promet, uradno dolžnost in javna pooblastila ali javni red in mir;</w:t>
      </w:r>
    </w:p>
    <w:p w14:paraId="08760382" w14:textId="4AB93815" w:rsidR="00CB0422" w:rsidRPr="008906C9" w:rsidRDefault="00CB42D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namesto potrdil iz prejšnje alineje</w:t>
      </w:r>
      <w:r w:rsidR="00077050" w:rsidRPr="008906C9">
        <w:rPr>
          <w:rFonts w:ascii="Arial" w:hAnsi="Arial" w:cs="Arial"/>
          <w:sz w:val="20"/>
          <w:szCs w:val="20"/>
        </w:rPr>
        <w:t xml:space="preserve"> izrecno pisno privolitev osebe, na katero se ti podatki nanašajo, da lahko organ, ki vodi postopek sam pridobi te podatke.</w:t>
      </w:r>
      <w:r w:rsidR="00077050" w:rsidRPr="00C7687A">
        <w:rPr>
          <w:b/>
          <w:bCs/>
        </w:rPr>
        <w:t xml:space="preserve"> </w:t>
      </w:r>
    </w:p>
    <w:p w14:paraId="32714EC5" w14:textId="77777777" w:rsidR="00CB0422" w:rsidRPr="00C7687A" w:rsidRDefault="00077050"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sidRPr="00C7687A">
        <w:rPr>
          <w:rFonts w:ascii="Arial" w:hAnsi="Arial" w:cs="Arial"/>
          <w:color w:val="auto"/>
        </w:rPr>
        <w:t>pregled potrebnega števila in kvalifikacijske strukture zaposlenih</w:t>
      </w:r>
    </w:p>
    <w:p w14:paraId="3FE7AC6A" w14:textId="0D7E5BFA" w:rsidR="00CB0422" w:rsidRPr="008906C9" w:rsidRDefault="00077050" w:rsidP="00C7687A">
      <w:pPr>
        <w:pStyle w:val="Telobesedila2"/>
        <w:shd w:val="clear" w:color="auto" w:fill="auto"/>
        <w:spacing w:before="120" w:after="120" w:line="240" w:lineRule="auto"/>
        <w:ind w:right="20" w:firstLine="0"/>
        <w:jc w:val="both"/>
        <w:rPr>
          <w:rFonts w:ascii="Arial" w:hAnsi="Arial" w:cs="Arial"/>
          <w:sz w:val="20"/>
          <w:szCs w:val="20"/>
        </w:rPr>
      </w:pPr>
      <w:r w:rsidRPr="008906C9">
        <w:rPr>
          <w:rFonts w:ascii="Arial" w:hAnsi="Arial" w:cs="Arial"/>
          <w:sz w:val="20"/>
          <w:szCs w:val="20"/>
        </w:rPr>
        <w:t>Predloži se akt o sistemizaciji delovnih mest, iz katerega mora biti razvidno predvsem predvideno število in struktura delovnih mest z zahtevano stopnjo izobrazbe.</w:t>
      </w:r>
    </w:p>
    <w:p w14:paraId="35CE37F9" w14:textId="2BFD0264" w:rsidR="00CB0422" w:rsidRPr="00C7687A" w:rsidRDefault="005C2DB9"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Pr>
          <w:rFonts w:ascii="Arial" w:hAnsi="Arial" w:cs="Arial"/>
          <w:color w:val="auto"/>
        </w:rPr>
        <w:t xml:space="preserve"> </w:t>
      </w:r>
      <w:r w:rsidR="00077050" w:rsidRPr="00C7687A">
        <w:rPr>
          <w:rFonts w:ascii="Arial" w:hAnsi="Arial" w:cs="Arial"/>
          <w:color w:val="auto"/>
        </w:rPr>
        <w:t>pravilnik o izvajanju internega nadzora</w:t>
      </w:r>
    </w:p>
    <w:p w14:paraId="434620A7" w14:textId="064DDE53" w:rsidR="00CB0422" w:rsidRPr="008906C9" w:rsidRDefault="00077050" w:rsidP="00C7687A">
      <w:pPr>
        <w:pStyle w:val="Telobesedila2"/>
        <w:shd w:val="clear" w:color="auto" w:fill="auto"/>
        <w:spacing w:before="120" w:after="120" w:line="240" w:lineRule="auto"/>
        <w:ind w:left="20" w:firstLine="0"/>
        <w:jc w:val="both"/>
        <w:rPr>
          <w:rFonts w:ascii="Arial" w:hAnsi="Arial" w:cs="Arial"/>
          <w:sz w:val="20"/>
          <w:szCs w:val="20"/>
        </w:rPr>
      </w:pPr>
      <w:r w:rsidRPr="008906C9">
        <w:rPr>
          <w:rFonts w:ascii="Arial" w:hAnsi="Arial" w:cs="Arial"/>
          <w:sz w:val="20"/>
          <w:szCs w:val="20"/>
        </w:rPr>
        <w:t>Predloži se pravilnik o izvajanju internega nadzora, ki mora vsebovati najmanj:</w:t>
      </w:r>
    </w:p>
    <w:p w14:paraId="745F6E4C" w14:textId="77777777"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način organiziranja in izvajanja internega nadzora (npr. naloge internega nadzora, vzpostavitev in vodenje evidenc internega nadzora, navedba sistemiziranih delovnih mest s pooblastilom za interni nadzor in z opisom zadolžitev in odgovornosti);</w:t>
      </w:r>
    </w:p>
    <w:p w14:paraId="0C174C54" w14:textId="77777777" w:rsidR="00CB0422" w:rsidRPr="008906C9" w:rsidRDefault="00077050" w:rsidP="00C7687A">
      <w:pPr>
        <w:pStyle w:val="Telobesedila2"/>
        <w:numPr>
          <w:ilvl w:val="0"/>
          <w:numId w:val="12"/>
        </w:numPr>
        <w:shd w:val="clear" w:color="auto" w:fill="auto"/>
        <w:tabs>
          <w:tab w:val="left" w:pos="745"/>
        </w:tabs>
        <w:spacing w:before="120" w:after="120" w:line="240" w:lineRule="auto"/>
        <w:jc w:val="both"/>
        <w:rPr>
          <w:rFonts w:ascii="Arial" w:hAnsi="Arial" w:cs="Arial"/>
          <w:sz w:val="20"/>
          <w:szCs w:val="20"/>
        </w:rPr>
      </w:pPr>
      <w:r w:rsidRPr="008906C9">
        <w:rPr>
          <w:rFonts w:ascii="Arial" w:hAnsi="Arial" w:cs="Arial"/>
          <w:sz w:val="20"/>
          <w:szCs w:val="20"/>
        </w:rPr>
        <w:t>sistem poročanja (npr. postopek sporočanja informacij nadrejenim in nadzornemu organu o ugotovljenih nepravilnostih, ki so nastale zaradi neupoštevanja pravil oziroma delovnih navodil ali zaradi tehnične napake na igralni napravi oziroma tehničnih sredstvih za izvajanje nadzora, hramba podatkov);</w:t>
      </w:r>
    </w:p>
    <w:p w14:paraId="74D7E996" w14:textId="77777777"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navedbo drugih internih organizacijskih predpisov in dokumentov, ki podrobno urejajo posamezno področje internega nadzora in</w:t>
      </w:r>
    </w:p>
    <w:p w14:paraId="1A290CBE" w14:textId="77777777" w:rsidR="00CB0422" w:rsidRPr="008906C9" w:rsidRDefault="00077050" w:rsidP="00C7687A">
      <w:pPr>
        <w:pStyle w:val="Telobesedila2"/>
        <w:numPr>
          <w:ilvl w:val="0"/>
          <w:numId w:val="12"/>
        </w:numPr>
        <w:shd w:val="clear" w:color="auto" w:fill="auto"/>
        <w:tabs>
          <w:tab w:val="left" w:pos="740"/>
        </w:tabs>
        <w:spacing w:before="120" w:after="120" w:line="240" w:lineRule="auto"/>
        <w:jc w:val="both"/>
        <w:rPr>
          <w:rFonts w:ascii="Arial" w:hAnsi="Arial" w:cs="Arial"/>
          <w:sz w:val="20"/>
          <w:szCs w:val="20"/>
        </w:rPr>
      </w:pPr>
      <w:r w:rsidRPr="008906C9">
        <w:rPr>
          <w:rFonts w:ascii="Arial" w:hAnsi="Arial" w:cs="Arial"/>
          <w:sz w:val="20"/>
          <w:szCs w:val="20"/>
        </w:rPr>
        <w:t>datum sprejema in veljavnost pravilnika s podpisom zastopnika ali pooblaščenca.</w:t>
      </w:r>
    </w:p>
    <w:p w14:paraId="33DA8235" w14:textId="0D461904" w:rsidR="00CB0422" w:rsidRPr="00C7687A" w:rsidRDefault="005C2DB9"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Pr>
          <w:rFonts w:ascii="Arial" w:hAnsi="Arial" w:cs="Arial"/>
          <w:color w:val="auto"/>
        </w:rPr>
        <w:t xml:space="preserve"> </w:t>
      </w:r>
      <w:r w:rsidR="00077050" w:rsidRPr="00C7687A">
        <w:rPr>
          <w:rFonts w:ascii="Arial" w:hAnsi="Arial" w:cs="Arial"/>
          <w:color w:val="auto"/>
        </w:rPr>
        <w:t>dokazilo o zagotovljenem osnovnem kapitalu</w:t>
      </w:r>
    </w:p>
    <w:p w14:paraId="60C1F309" w14:textId="4561CE16" w:rsidR="00CB0422" w:rsidRPr="008906C9" w:rsidRDefault="00077050" w:rsidP="00C7687A">
      <w:pPr>
        <w:pStyle w:val="Telobesedila2"/>
        <w:shd w:val="clear" w:color="auto" w:fill="auto"/>
        <w:spacing w:before="120" w:after="120" w:line="240" w:lineRule="auto"/>
        <w:ind w:left="20" w:right="20" w:firstLine="0"/>
        <w:jc w:val="both"/>
        <w:rPr>
          <w:rFonts w:ascii="Arial" w:hAnsi="Arial" w:cs="Arial"/>
          <w:sz w:val="20"/>
          <w:szCs w:val="20"/>
        </w:rPr>
      </w:pPr>
      <w:r w:rsidRPr="008906C9">
        <w:rPr>
          <w:rFonts w:ascii="Arial" w:hAnsi="Arial" w:cs="Arial"/>
          <w:sz w:val="20"/>
          <w:szCs w:val="20"/>
        </w:rPr>
        <w:t>Višina osnovnega kapitala vlagatelja je razvidna iz akta o ustanovitvi. V primeru nezadostnega osnovnega kapitala je treba predložiti tudi kopijo predloga za vpis spremembe osnovnega kapitala (dokapitalizacija), ki je bila vložena na registrsko sodišče, z vsemi prilogami.</w:t>
      </w:r>
    </w:p>
    <w:p w14:paraId="0B957A90" w14:textId="626BE102" w:rsidR="00CB0422" w:rsidRPr="00C7687A" w:rsidRDefault="005C2DB9"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Pr>
          <w:rFonts w:ascii="Arial" w:hAnsi="Arial" w:cs="Arial"/>
          <w:color w:val="auto"/>
        </w:rPr>
        <w:t xml:space="preserve"> </w:t>
      </w:r>
      <w:r w:rsidR="00077050" w:rsidRPr="00C7687A">
        <w:rPr>
          <w:rFonts w:ascii="Arial" w:hAnsi="Arial" w:cs="Arial"/>
          <w:color w:val="auto"/>
        </w:rPr>
        <w:t>navedb</w:t>
      </w:r>
      <w:r w:rsidR="002C66E9">
        <w:rPr>
          <w:rFonts w:ascii="Arial" w:hAnsi="Arial" w:cs="Arial"/>
          <w:color w:val="auto"/>
        </w:rPr>
        <w:t>a</w:t>
      </w:r>
      <w:r w:rsidR="00077050" w:rsidRPr="00C7687A">
        <w:rPr>
          <w:rFonts w:ascii="Arial" w:hAnsi="Arial" w:cs="Arial"/>
          <w:color w:val="auto"/>
        </w:rPr>
        <w:t xml:space="preserve"> vrst in obsega iger ter tloris</w:t>
      </w:r>
    </w:p>
    <w:p w14:paraId="008B9512" w14:textId="60BC1484" w:rsidR="00CB0422" w:rsidRPr="008906C9" w:rsidRDefault="00077050" w:rsidP="00C7687A">
      <w:pPr>
        <w:pStyle w:val="Telobesedila2"/>
        <w:shd w:val="clear" w:color="auto" w:fill="auto"/>
        <w:spacing w:before="120" w:after="120" w:line="240" w:lineRule="auto"/>
        <w:ind w:left="20" w:firstLine="0"/>
        <w:jc w:val="both"/>
        <w:rPr>
          <w:rFonts w:ascii="Arial" w:hAnsi="Arial" w:cs="Arial"/>
          <w:sz w:val="20"/>
          <w:szCs w:val="20"/>
        </w:rPr>
      </w:pPr>
      <w:r w:rsidRPr="008906C9">
        <w:rPr>
          <w:rFonts w:ascii="Arial" w:hAnsi="Arial" w:cs="Arial"/>
          <w:sz w:val="20"/>
          <w:szCs w:val="20"/>
        </w:rPr>
        <w:t>Navede se predvideno število igralnih naprav po vrstah iger iz 53. člena ZIS.</w:t>
      </w:r>
    </w:p>
    <w:p w14:paraId="605C5F5D" w14:textId="18515BCA" w:rsidR="00CB0422" w:rsidRPr="008906C9" w:rsidRDefault="00077050" w:rsidP="00C7687A">
      <w:pPr>
        <w:pStyle w:val="Telobesedila2"/>
        <w:shd w:val="clear" w:color="auto" w:fill="auto"/>
        <w:spacing w:before="120" w:after="120" w:line="240" w:lineRule="auto"/>
        <w:ind w:left="20" w:firstLine="0"/>
        <w:jc w:val="both"/>
        <w:rPr>
          <w:rFonts w:ascii="Arial" w:hAnsi="Arial" w:cs="Arial"/>
          <w:sz w:val="20"/>
          <w:szCs w:val="20"/>
        </w:rPr>
      </w:pPr>
      <w:r w:rsidRPr="008906C9">
        <w:rPr>
          <w:rFonts w:ascii="Arial" w:hAnsi="Arial" w:cs="Arial"/>
          <w:sz w:val="20"/>
          <w:szCs w:val="20"/>
        </w:rPr>
        <w:t>Predloži se tloris igralnice oziroma igralnega salona v merilu 1 : 100 z vrisanimi oziroma</w:t>
      </w:r>
      <w:r w:rsidR="000D2A37" w:rsidRPr="008906C9">
        <w:rPr>
          <w:rFonts w:ascii="Arial" w:hAnsi="Arial" w:cs="Arial"/>
          <w:sz w:val="20"/>
          <w:szCs w:val="20"/>
        </w:rPr>
        <w:t xml:space="preserve"> </w:t>
      </w:r>
      <w:r w:rsidRPr="008906C9">
        <w:rPr>
          <w:rFonts w:ascii="Arial" w:hAnsi="Arial" w:cs="Arial"/>
          <w:sz w:val="20"/>
          <w:szCs w:val="20"/>
        </w:rPr>
        <w:t>označenimi mesti:</w:t>
      </w:r>
    </w:p>
    <w:p w14:paraId="52C35B44" w14:textId="77777777"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igralnih naprav (pri igralnih avtomatih se označijo igralna mesta);</w:t>
      </w:r>
    </w:p>
    <w:p w14:paraId="2B91308C" w14:textId="77777777"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 xml:space="preserve">prostorov za blagajno in </w:t>
      </w:r>
      <w:r w:rsidRPr="00C7687A">
        <w:rPr>
          <w:rFonts w:ascii="Arial" w:hAnsi="Arial" w:cs="Arial"/>
          <w:sz w:val="20"/>
          <w:szCs w:val="20"/>
        </w:rPr>
        <w:t xml:space="preserve">trezor, </w:t>
      </w:r>
      <w:proofErr w:type="spellStart"/>
      <w:r w:rsidRPr="008906C9">
        <w:rPr>
          <w:rFonts w:ascii="Arial" w:hAnsi="Arial" w:cs="Arial"/>
          <w:sz w:val="20"/>
          <w:szCs w:val="20"/>
        </w:rPr>
        <w:t>števnico</w:t>
      </w:r>
      <w:proofErr w:type="spellEnd"/>
      <w:r w:rsidRPr="008906C9">
        <w:rPr>
          <w:rFonts w:ascii="Arial" w:hAnsi="Arial" w:cs="Arial"/>
          <w:sz w:val="20"/>
          <w:szCs w:val="20"/>
        </w:rPr>
        <w:t xml:space="preserve"> in recepcijo;</w:t>
      </w:r>
    </w:p>
    <w:p w14:paraId="7C003376" w14:textId="77777777" w:rsidR="00CB0422" w:rsidRPr="008906C9" w:rsidRDefault="00077050" w:rsidP="00C7687A">
      <w:pPr>
        <w:pStyle w:val="Telobesedila2"/>
        <w:numPr>
          <w:ilvl w:val="0"/>
          <w:numId w:val="12"/>
        </w:numPr>
        <w:shd w:val="clear" w:color="auto" w:fill="auto"/>
        <w:tabs>
          <w:tab w:val="left" w:pos="735"/>
        </w:tabs>
        <w:spacing w:before="120" w:after="120" w:line="240" w:lineRule="auto"/>
        <w:jc w:val="both"/>
        <w:rPr>
          <w:rFonts w:ascii="Arial" w:hAnsi="Arial" w:cs="Arial"/>
          <w:sz w:val="20"/>
          <w:szCs w:val="20"/>
        </w:rPr>
      </w:pPr>
      <w:r w:rsidRPr="008906C9">
        <w:rPr>
          <w:rFonts w:ascii="Arial" w:hAnsi="Arial" w:cs="Arial"/>
          <w:sz w:val="20"/>
          <w:szCs w:val="20"/>
        </w:rPr>
        <w:t>pomožnih in drugih poslovnih prostorov (npr. pakirnica žetonov, pisarna vodstva, prostor za počitek zaposlenih, restavracija, točilnica, skladišče, servis igralnih naprav, sanitarije, garderobe itd.);</w:t>
      </w:r>
    </w:p>
    <w:p w14:paraId="2EC33672" w14:textId="77777777" w:rsidR="00CB0422" w:rsidRPr="008906C9" w:rsidRDefault="00077050" w:rsidP="00C7687A">
      <w:pPr>
        <w:pStyle w:val="Telobesedila2"/>
        <w:numPr>
          <w:ilvl w:val="0"/>
          <w:numId w:val="12"/>
        </w:numPr>
        <w:shd w:val="clear" w:color="auto" w:fill="auto"/>
        <w:tabs>
          <w:tab w:val="left" w:pos="730"/>
        </w:tabs>
        <w:spacing w:before="120" w:after="120" w:line="240" w:lineRule="auto"/>
        <w:jc w:val="both"/>
        <w:rPr>
          <w:rFonts w:ascii="Arial" w:hAnsi="Arial" w:cs="Arial"/>
          <w:sz w:val="20"/>
          <w:szCs w:val="20"/>
        </w:rPr>
      </w:pPr>
      <w:r w:rsidRPr="008906C9">
        <w:rPr>
          <w:rFonts w:ascii="Arial" w:hAnsi="Arial" w:cs="Arial"/>
          <w:sz w:val="20"/>
          <w:szCs w:val="20"/>
        </w:rPr>
        <w:t>vhodov za igralce in</w:t>
      </w:r>
    </w:p>
    <w:p w14:paraId="120C8191" w14:textId="77777777" w:rsidR="00CB0422" w:rsidRPr="008906C9" w:rsidRDefault="00077050" w:rsidP="00C7687A">
      <w:pPr>
        <w:pStyle w:val="Telobesedila2"/>
        <w:numPr>
          <w:ilvl w:val="0"/>
          <w:numId w:val="12"/>
        </w:numPr>
        <w:shd w:val="clear" w:color="auto" w:fill="auto"/>
        <w:tabs>
          <w:tab w:val="left" w:pos="730"/>
        </w:tabs>
        <w:spacing w:before="120" w:after="120" w:line="240" w:lineRule="auto"/>
        <w:jc w:val="both"/>
        <w:rPr>
          <w:rFonts w:ascii="Arial" w:hAnsi="Arial" w:cs="Arial"/>
          <w:sz w:val="20"/>
          <w:szCs w:val="20"/>
        </w:rPr>
      </w:pPr>
      <w:r w:rsidRPr="008906C9">
        <w:rPr>
          <w:rFonts w:ascii="Arial" w:hAnsi="Arial" w:cs="Arial"/>
          <w:sz w:val="20"/>
          <w:szCs w:val="20"/>
        </w:rPr>
        <w:t>vhodov za zaposlene.</w:t>
      </w:r>
    </w:p>
    <w:p w14:paraId="04D35C77" w14:textId="77777777" w:rsidR="00CB0422" w:rsidRPr="008906C9" w:rsidRDefault="00077050" w:rsidP="00C7687A">
      <w:pPr>
        <w:pStyle w:val="Telobesedila2"/>
        <w:shd w:val="clear" w:color="auto" w:fill="auto"/>
        <w:spacing w:before="120" w:after="120" w:line="240" w:lineRule="auto"/>
        <w:ind w:left="20" w:right="20" w:firstLine="0"/>
        <w:jc w:val="both"/>
        <w:rPr>
          <w:rFonts w:ascii="Arial" w:hAnsi="Arial" w:cs="Arial"/>
          <w:sz w:val="20"/>
          <w:szCs w:val="20"/>
        </w:rPr>
      </w:pPr>
      <w:r w:rsidRPr="008906C9">
        <w:rPr>
          <w:rFonts w:ascii="Arial" w:hAnsi="Arial" w:cs="Arial"/>
          <w:sz w:val="20"/>
          <w:szCs w:val="20"/>
        </w:rPr>
        <w:lastRenderedPageBreak/>
        <w:t xml:space="preserve">Predloži se tudi </w:t>
      </w:r>
      <w:r w:rsidRPr="008906C9">
        <w:rPr>
          <w:rFonts w:ascii="Arial" w:hAnsi="Arial" w:cs="Arial"/>
          <w:sz w:val="20"/>
          <w:szCs w:val="20"/>
          <w:lang w:val="hr"/>
        </w:rPr>
        <w:t xml:space="preserve">video </w:t>
      </w:r>
      <w:r w:rsidRPr="008906C9">
        <w:rPr>
          <w:rFonts w:ascii="Arial" w:hAnsi="Arial" w:cs="Arial"/>
          <w:sz w:val="20"/>
          <w:szCs w:val="20"/>
        </w:rPr>
        <w:t xml:space="preserve">načrt (v obliki tlorisa v merilu 1 : 100) z vrisanimi in označenimi mesti </w:t>
      </w:r>
      <w:r w:rsidRPr="008906C9">
        <w:rPr>
          <w:rFonts w:ascii="Arial" w:hAnsi="Arial" w:cs="Arial"/>
          <w:sz w:val="20"/>
          <w:szCs w:val="20"/>
          <w:lang w:val="hr"/>
        </w:rPr>
        <w:t xml:space="preserve">video </w:t>
      </w:r>
      <w:r w:rsidRPr="008906C9">
        <w:rPr>
          <w:rFonts w:ascii="Arial" w:hAnsi="Arial" w:cs="Arial"/>
          <w:sz w:val="20"/>
          <w:szCs w:val="20"/>
        </w:rPr>
        <w:t xml:space="preserve">kamer s koti pokrivanja vrisanih in označenih igralnih naprav in prostorov ter opis funkcijskih elementov digitalnega sistema za izvajanje avdio-video nadzora in namembnosti posameznih </w:t>
      </w:r>
      <w:r w:rsidRPr="008906C9">
        <w:rPr>
          <w:rFonts w:ascii="Arial" w:hAnsi="Arial" w:cs="Arial"/>
          <w:sz w:val="20"/>
          <w:szCs w:val="20"/>
          <w:lang w:val="hr"/>
        </w:rPr>
        <w:t xml:space="preserve">video </w:t>
      </w:r>
      <w:r w:rsidRPr="008906C9">
        <w:rPr>
          <w:rFonts w:ascii="Arial" w:hAnsi="Arial" w:cs="Arial"/>
          <w:sz w:val="20"/>
          <w:szCs w:val="20"/>
        </w:rPr>
        <w:t>kamer.</w:t>
      </w:r>
    </w:p>
    <w:p w14:paraId="3B8EEAF7" w14:textId="006BC1DA" w:rsidR="00CB0422" w:rsidRPr="00C7687A" w:rsidRDefault="005C2DB9"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Pr>
          <w:rFonts w:ascii="Arial" w:hAnsi="Arial" w:cs="Arial"/>
          <w:color w:val="auto"/>
        </w:rPr>
        <w:t xml:space="preserve"> </w:t>
      </w:r>
      <w:r w:rsidR="00077050" w:rsidRPr="00C7687A">
        <w:rPr>
          <w:rFonts w:ascii="Arial" w:hAnsi="Arial" w:cs="Arial"/>
          <w:color w:val="auto"/>
        </w:rPr>
        <w:t>interne organizacijske predpise za delovanje (pravilniki in navodila)</w:t>
      </w:r>
    </w:p>
    <w:p w14:paraId="74D8E63C" w14:textId="2F2BF432" w:rsidR="00CB0422" w:rsidRPr="008906C9" w:rsidRDefault="00077050" w:rsidP="00C7687A">
      <w:pPr>
        <w:pStyle w:val="Telobesedila2"/>
        <w:shd w:val="clear" w:color="auto" w:fill="auto"/>
        <w:spacing w:before="120" w:after="120" w:line="240" w:lineRule="auto"/>
        <w:ind w:left="20" w:firstLine="0"/>
        <w:jc w:val="both"/>
        <w:rPr>
          <w:rFonts w:ascii="Arial" w:hAnsi="Arial" w:cs="Arial"/>
          <w:sz w:val="20"/>
          <w:szCs w:val="20"/>
        </w:rPr>
      </w:pPr>
      <w:r w:rsidRPr="008906C9">
        <w:rPr>
          <w:rFonts w:ascii="Arial" w:hAnsi="Arial" w:cs="Arial"/>
          <w:sz w:val="20"/>
          <w:szCs w:val="20"/>
        </w:rPr>
        <w:t>Predložiti je treba najmanj organizacijske predpise, ki urejajo:</w:t>
      </w:r>
    </w:p>
    <w:p w14:paraId="40058A34" w14:textId="25666D5E" w:rsidR="00CB0422" w:rsidRPr="00C7687A" w:rsidRDefault="00077050" w:rsidP="00C7687A">
      <w:pPr>
        <w:pStyle w:val="Telobesedila2"/>
        <w:numPr>
          <w:ilvl w:val="0"/>
          <w:numId w:val="12"/>
        </w:numPr>
        <w:shd w:val="clear" w:color="auto" w:fill="auto"/>
        <w:tabs>
          <w:tab w:val="left" w:pos="740"/>
        </w:tabs>
        <w:spacing w:before="120" w:after="120" w:line="240" w:lineRule="auto"/>
        <w:jc w:val="both"/>
        <w:rPr>
          <w:rFonts w:ascii="Arial" w:hAnsi="Arial" w:cs="Arial"/>
          <w:sz w:val="20"/>
          <w:szCs w:val="20"/>
        </w:rPr>
      </w:pPr>
      <w:r w:rsidRPr="00C7687A">
        <w:rPr>
          <w:rFonts w:ascii="Arial" w:hAnsi="Arial" w:cs="Arial"/>
          <w:sz w:val="20"/>
          <w:szCs w:val="20"/>
        </w:rPr>
        <w:t>delovanje recepcije (npr. način izvajanja nadzora nad osebami, ki bodo prihajale v igralnico oziroma igralni salon, način vodenja posebne evidence o igralcih, določitev uporabniških pravic za uporabo programa za evidentiranje gostov);</w:t>
      </w:r>
    </w:p>
    <w:p w14:paraId="4FF46B5E" w14:textId="389A18AA" w:rsidR="00CB0422" w:rsidRPr="00C7687A" w:rsidRDefault="00077050" w:rsidP="00C7687A">
      <w:pPr>
        <w:pStyle w:val="Telobesedila2"/>
        <w:numPr>
          <w:ilvl w:val="0"/>
          <w:numId w:val="12"/>
        </w:numPr>
        <w:shd w:val="clear" w:color="auto" w:fill="auto"/>
        <w:tabs>
          <w:tab w:val="left" w:pos="740"/>
        </w:tabs>
        <w:spacing w:before="120" w:after="120" w:line="240" w:lineRule="auto"/>
        <w:jc w:val="both"/>
        <w:rPr>
          <w:rFonts w:ascii="Arial" w:hAnsi="Arial" w:cs="Arial"/>
          <w:sz w:val="20"/>
          <w:szCs w:val="20"/>
        </w:rPr>
      </w:pPr>
      <w:r w:rsidRPr="00C7687A">
        <w:rPr>
          <w:rFonts w:ascii="Arial" w:hAnsi="Arial" w:cs="Arial"/>
          <w:sz w:val="20"/>
          <w:szCs w:val="20"/>
        </w:rPr>
        <w:t xml:space="preserve">blagajniško poslovanje (npr. opredelitev igralne valute, obratovalnega časa in obračunskega dne, </w:t>
      </w:r>
      <w:r w:rsidR="00EE2E05" w:rsidRPr="00C7687A">
        <w:rPr>
          <w:rFonts w:ascii="Arial" w:hAnsi="Arial" w:cs="Arial"/>
          <w:sz w:val="20"/>
          <w:szCs w:val="20"/>
        </w:rPr>
        <w:t xml:space="preserve"> </w:t>
      </w:r>
      <w:r w:rsidRPr="00C7687A">
        <w:rPr>
          <w:rFonts w:ascii="Arial" w:hAnsi="Arial" w:cs="Arial"/>
          <w:sz w:val="20"/>
          <w:szCs w:val="20"/>
        </w:rPr>
        <w:t>način vodenja dnevne evidence stanj in sprememb stanja gotovine, drugih plačilnih sredstev in žetonov v blagajni in trezorju, postopek praznitev sprejemnikov bankovcev, ugotavljanje in izplačevanje dobitkov na igralnih avtomatih, izvajanje določb Zakona o preprečevanju pranja denarja, opravljanje inventure</w:t>
      </w:r>
      <w:r w:rsidR="00EE2E05" w:rsidRPr="00C7687A">
        <w:rPr>
          <w:rFonts w:ascii="Arial" w:hAnsi="Arial" w:cs="Arial"/>
          <w:sz w:val="20"/>
          <w:szCs w:val="20"/>
        </w:rPr>
        <w:t xml:space="preserve"> </w:t>
      </w:r>
      <w:r w:rsidRPr="00C7687A">
        <w:rPr>
          <w:rFonts w:ascii="Arial" w:hAnsi="Arial" w:cs="Arial"/>
          <w:sz w:val="20"/>
          <w:szCs w:val="20"/>
        </w:rPr>
        <w:t>žetonov, vodenje tečajne liste, menjava valut, izdelava dnevnega obračuna, obročno izplačevanju dobitkov, če je to predvideno);</w:t>
      </w:r>
    </w:p>
    <w:p w14:paraId="6EC7DC9F" w14:textId="77777777" w:rsidR="00CB0422" w:rsidRPr="00C7687A" w:rsidRDefault="00077050" w:rsidP="00C7687A">
      <w:pPr>
        <w:pStyle w:val="Telobesedila2"/>
        <w:numPr>
          <w:ilvl w:val="0"/>
          <w:numId w:val="12"/>
        </w:numPr>
        <w:shd w:val="clear" w:color="auto" w:fill="auto"/>
        <w:tabs>
          <w:tab w:val="left" w:pos="740"/>
        </w:tabs>
        <w:spacing w:before="120" w:after="120" w:line="240" w:lineRule="auto"/>
        <w:jc w:val="both"/>
        <w:rPr>
          <w:rFonts w:ascii="Arial" w:hAnsi="Arial" w:cs="Arial"/>
          <w:sz w:val="20"/>
          <w:szCs w:val="20"/>
        </w:rPr>
      </w:pPr>
      <w:r w:rsidRPr="00C7687A">
        <w:rPr>
          <w:rFonts w:ascii="Arial" w:hAnsi="Arial" w:cs="Arial"/>
          <w:sz w:val="20"/>
          <w:szCs w:val="20"/>
        </w:rPr>
        <w:t>ravnanje z napitnino (splošni akt o načinu delitve napitnine v skladu s panožno kolektivno pogodbo);</w:t>
      </w:r>
    </w:p>
    <w:p w14:paraId="0467BA0C" w14:textId="77777777" w:rsidR="00CB0422" w:rsidRPr="00C7687A" w:rsidRDefault="00077050" w:rsidP="00C7687A">
      <w:pPr>
        <w:pStyle w:val="Telobesedila2"/>
        <w:numPr>
          <w:ilvl w:val="0"/>
          <w:numId w:val="12"/>
        </w:numPr>
        <w:shd w:val="clear" w:color="auto" w:fill="auto"/>
        <w:tabs>
          <w:tab w:val="left" w:pos="755"/>
        </w:tabs>
        <w:spacing w:before="120" w:after="120" w:line="240" w:lineRule="auto"/>
        <w:jc w:val="both"/>
        <w:rPr>
          <w:rFonts w:ascii="Arial" w:hAnsi="Arial" w:cs="Arial"/>
          <w:sz w:val="20"/>
          <w:szCs w:val="20"/>
        </w:rPr>
      </w:pPr>
      <w:r w:rsidRPr="00C7687A">
        <w:rPr>
          <w:rFonts w:ascii="Arial" w:hAnsi="Arial" w:cs="Arial"/>
          <w:sz w:val="20"/>
          <w:szCs w:val="20"/>
        </w:rPr>
        <w:t xml:space="preserve">ravnanje z </w:t>
      </w:r>
      <w:proofErr w:type="spellStart"/>
      <w:r w:rsidRPr="00C7687A">
        <w:rPr>
          <w:rFonts w:ascii="Arial" w:hAnsi="Arial" w:cs="Arial"/>
          <w:sz w:val="20"/>
          <w:szCs w:val="20"/>
        </w:rPr>
        <w:t>neprevzetimi</w:t>
      </w:r>
      <w:proofErr w:type="spellEnd"/>
      <w:r w:rsidRPr="00C7687A">
        <w:rPr>
          <w:rFonts w:ascii="Arial" w:hAnsi="Arial" w:cs="Arial"/>
          <w:sz w:val="20"/>
          <w:szCs w:val="20"/>
        </w:rPr>
        <w:t xml:space="preserve"> dobitki;</w:t>
      </w:r>
    </w:p>
    <w:p w14:paraId="1A59229F" w14:textId="77777777" w:rsidR="00CB0422" w:rsidRPr="00C7687A" w:rsidRDefault="00077050" w:rsidP="00C7687A">
      <w:pPr>
        <w:pStyle w:val="Telobesedila2"/>
        <w:numPr>
          <w:ilvl w:val="0"/>
          <w:numId w:val="12"/>
        </w:numPr>
        <w:shd w:val="clear" w:color="auto" w:fill="auto"/>
        <w:tabs>
          <w:tab w:val="left" w:pos="755"/>
        </w:tabs>
        <w:spacing w:before="120" w:after="120" w:line="240" w:lineRule="auto"/>
        <w:jc w:val="both"/>
        <w:rPr>
          <w:rFonts w:ascii="Arial" w:hAnsi="Arial" w:cs="Arial"/>
          <w:sz w:val="20"/>
          <w:szCs w:val="20"/>
        </w:rPr>
      </w:pPr>
      <w:r w:rsidRPr="00C7687A">
        <w:rPr>
          <w:rFonts w:ascii="Arial" w:hAnsi="Arial" w:cs="Arial"/>
          <w:sz w:val="20"/>
          <w:szCs w:val="20"/>
        </w:rPr>
        <w:t>nadzorni informacijski sistem igralnih naprav (npr. opredelitev igralne valute, obratovalnega časa, obračunskega dne in obračunskega modela igralnih naprav, način izvajanja in opredelitev režima vstopanja v prostor, določitev pooblastil za upravljanje sistema, seznam programov nadzornega informacijskega sistema, uporabniška navodila za nadzorni informacijski sistem);</w:t>
      </w:r>
    </w:p>
    <w:p w14:paraId="6891F371" w14:textId="77777777" w:rsidR="00CB0422" w:rsidRPr="00C7687A" w:rsidRDefault="00077050" w:rsidP="00C7687A">
      <w:pPr>
        <w:pStyle w:val="Telobesedila2"/>
        <w:numPr>
          <w:ilvl w:val="0"/>
          <w:numId w:val="12"/>
        </w:numPr>
        <w:shd w:val="clear" w:color="auto" w:fill="auto"/>
        <w:tabs>
          <w:tab w:val="left" w:pos="760"/>
        </w:tabs>
        <w:spacing w:before="120" w:after="120" w:line="240" w:lineRule="auto"/>
        <w:jc w:val="both"/>
        <w:rPr>
          <w:rFonts w:ascii="Arial" w:hAnsi="Arial" w:cs="Arial"/>
          <w:sz w:val="20"/>
          <w:szCs w:val="20"/>
        </w:rPr>
      </w:pPr>
      <w:r w:rsidRPr="00C7687A">
        <w:rPr>
          <w:rFonts w:ascii="Arial" w:hAnsi="Arial" w:cs="Arial"/>
          <w:sz w:val="20"/>
          <w:szCs w:val="20"/>
        </w:rPr>
        <w:t>avdio-video nadzor (npr. opredelitev načina izvajanja, določitev režima vstopanja v prostor in pooblastil za upravljanje sistema, vodenje evidenc o delovanju avdio-video sistema in o izrednih dogodkih);</w:t>
      </w:r>
    </w:p>
    <w:p w14:paraId="42353368" w14:textId="69DF9B1D" w:rsidR="00CB0422" w:rsidRPr="00C7687A" w:rsidRDefault="00077050" w:rsidP="00C7687A">
      <w:pPr>
        <w:pStyle w:val="Telobesedila2"/>
        <w:numPr>
          <w:ilvl w:val="0"/>
          <w:numId w:val="12"/>
        </w:numPr>
        <w:shd w:val="clear" w:color="auto" w:fill="auto"/>
        <w:tabs>
          <w:tab w:val="left" w:pos="755"/>
        </w:tabs>
        <w:spacing w:before="120" w:after="120" w:line="240" w:lineRule="auto"/>
        <w:jc w:val="both"/>
        <w:rPr>
          <w:rFonts w:ascii="Arial" w:hAnsi="Arial" w:cs="Arial"/>
          <w:sz w:val="20"/>
          <w:szCs w:val="20"/>
        </w:rPr>
      </w:pPr>
      <w:r w:rsidRPr="00C7687A">
        <w:rPr>
          <w:rFonts w:ascii="Arial" w:hAnsi="Arial" w:cs="Arial"/>
          <w:sz w:val="20"/>
          <w:szCs w:val="20"/>
        </w:rPr>
        <w:t>izvajanje posebnih iger na srečo (delovna navodila za delavce v igralnicah in igralnih salonih)</w:t>
      </w:r>
      <w:r w:rsidR="000D2A37" w:rsidRPr="00C7687A">
        <w:rPr>
          <w:rFonts w:ascii="Arial" w:hAnsi="Arial" w:cs="Arial"/>
          <w:sz w:val="20"/>
          <w:szCs w:val="20"/>
        </w:rPr>
        <w:t>;</w:t>
      </w:r>
    </w:p>
    <w:p w14:paraId="0E01F234" w14:textId="77777777" w:rsidR="00CB0422" w:rsidRPr="00C7687A" w:rsidRDefault="00077050" w:rsidP="00C7687A">
      <w:pPr>
        <w:pStyle w:val="Telobesedila2"/>
        <w:numPr>
          <w:ilvl w:val="0"/>
          <w:numId w:val="12"/>
        </w:numPr>
        <w:shd w:val="clear" w:color="auto" w:fill="auto"/>
        <w:tabs>
          <w:tab w:val="left" w:pos="755"/>
        </w:tabs>
        <w:spacing w:before="120" w:after="120" w:line="240" w:lineRule="auto"/>
        <w:jc w:val="both"/>
        <w:rPr>
          <w:rFonts w:ascii="Arial" w:hAnsi="Arial" w:cs="Arial"/>
          <w:sz w:val="20"/>
          <w:szCs w:val="20"/>
        </w:rPr>
      </w:pPr>
      <w:r w:rsidRPr="00C7687A">
        <w:rPr>
          <w:rFonts w:ascii="Arial" w:hAnsi="Arial" w:cs="Arial"/>
          <w:sz w:val="20"/>
          <w:szCs w:val="20"/>
        </w:rPr>
        <w:t>postopke in dejanja, ki se nanašajo na preprečevanje pranja denarja;</w:t>
      </w:r>
    </w:p>
    <w:p w14:paraId="7BB56B0F" w14:textId="77777777" w:rsidR="00CB0422" w:rsidRPr="00C7687A" w:rsidRDefault="00077050" w:rsidP="00C7687A">
      <w:pPr>
        <w:pStyle w:val="Telobesedila2"/>
        <w:numPr>
          <w:ilvl w:val="0"/>
          <w:numId w:val="12"/>
        </w:numPr>
        <w:shd w:val="clear" w:color="auto" w:fill="auto"/>
        <w:tabs>
          <w:tab w:val="left" w:pos="760"/>
        </w:tabs>
        <w:spacing w:before="120" w:after="120" w:line="240" w:lineRule="auto"/>
        <w:jc w:val="both"/>
        <w:rPr>
          <w:rFonts w:ascii="Arial" w:hAnsi="Arial" w:cs="Arial"/>
          <w:sz w:val="20"/>
          <w:szCs w:val="20"/>
        </w:rPr>
      </w:pPr>
      <w:r w:rsidRPr="00C7687A">
        <w:rPr>
          <w:rFonts w:ascii="Arial" w:hAnsi="Arial" w:cs="Arial"/>
          <w:sz w:val="20"/>
          <w:szCs w:val="20"/>
        </w:rPr>
        <w:t>odgovorno prirejanje posebnih iger na srečo (postopki in ukrepi, ki so namenjeni zaščiti igralca, da ne bi postal zasvojen z igrami na srečo, npr. informiranje igralca o posledici prekomernega igranja, ravnanje in usposabljanje zaposlenih glede izvajanja odgovornega prirejanja iger na srečo, omejevanje in prepoved vstopa osebam, ki so zasvojene z igrami na srečo).</w:t>
      </w:r>
    </w:p>
    <w:p w14:paraId="79D92B29" w14:textId="1F9017B9" w:rsidR="00CB0422" w:rsidRPr="00C7687A" w:rsidRDefault="005C2DB9"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Pr>
          <w:rFonts w:ascii="Arial" w:hAnsi="Arial" w:cs="Arial"/>
          <w:color w:val="auto"/>
        </w:rPr>
        <w:t xml:space="preserve"> </w:t>
      </w:r>
      <w:r w:rsidR="00077050" w:rsidRPr="00C7687A">
        <w:rPr>
          <w:rFonts w:ascii="Arial" w:hAnsi="Arial" w:cs="Arial"/>
          <w:color w:val="auto"/>
        </w:rPr>
        <w:t>podatk</w:t>
      </w:r>
      <w:r w:rsidR="002C66E9">
        <w:rPr>
          <w:rFonts w:ascii="Arial" w:hAnsi="Arial" w:cs="Arial"/>
          <w:color w:val="auto"/>
        </w:rPr>
        <w:t>i</w:t>
      </w:r>
      <w:r w:rsidR="00077050" w:rsidRPr="00C7687A">
        <w:rPr>
          <w:rFonts w:ascii="Arial" w:hAnsi="Arial" w:cs="Arial"/>
          <w:color w:val="auto"/>
        </w:rPr>
        <w:t xml:space="preserve"> o vrsti in številu igralnih naprav in igralnih pripomočkov s podrobnimi podatki za njihovo identifikacijo</w:t>
      </w:r>
    </w:p>
    <w:p w14:paraId="1B59C8E5" w14:textId="5DA26A45" w:rsidR="00CB0422" w:rsidRPr="008906C9" w:rsidRDefault="00077050" w:rsidP="00C7687A">
      <w:pPr>
        <w:pStyle w:val="Telobesedila2"/>
        <w:shd w:val="clear" w:color="auto" w:fill="auto"/>
        <w:spacing w:before="120" w:after="120" w:line="240" w:lineRule="auto"/>
        <w:ind w:left="20" w:firstLine="0"/>
        <w:jc w:val="both"/>
        <w:rPr>
          <w:rFonts w:ascii="Arial" w:hAnsi="Arial" w:cs="Arial"/>
          <w:sz w:val="20"/>
          <w:szCs w:val="20"/>
        </w:rPr>
      </w:pPr>
      <w:r w:rsidRPr="008906C9">
        <w:rPr>
          <w:rFonts w:ascii="Arial" w:hAnsi="Arial" w:cs="Arial"/>
          <w:sz w:val="20"/>
          <w:szCs w:val="20"/>
        </w:rPr>
        <w:t>Podatki</w:t>
      </w:r>
      <w:r w:rsidR="000D2A37" w:rsidRPr="008906C9">
        <w:rPr>
          <w:rStyle w:val="Sprotnaopomba-sklic"/>
          <w:rFonts w:ascii="Arial" w:hAnsi="Arial" w:cs="Arial"/>
          <w:sz w:val="20"/>
          <w:szCs w:val="20"/>
        </w:rPr>
        <w:footnoteReference w:id="7"/>
      </w:r>
      <w:r w:rsidRPr="008906C9">
        <w:rPr>
          <w:rFonts w:ascii="Arial" w:hAnsi="Arial" w:cs="Arial"/>
          <w:sz w:val="20"/>
          <w:szCs w:val="20"/>
        </w:rPr>
        <w:t xml:space="preserve"> se predložijo na obrazcih IGR NAP-IA in IGR NAP-IM.</w:t>
      </w:r>
    </w:p>
    <w:p w14:paraId="5E7CBC8D" w14:textId="77A5A125" w:rsidR="00CB0422" w:rsidRPr="00C7687A" w:rsidRDefault="005C2DB9" w:rsidP="00C7687A">
      <w:pPr>
        <w:pStyle w:val="Bodytext20"/>
        <w:numPr>
          <w:ilvl w:val="0"/>
          <w:numId w:val="10"/>
        </w:numPr>
        <w:shd w:val="clear" w:color="auto" w:fill="auto"/>
        <w:tabs>
          <w:tab w:val="left" w:pos="282"/>
        </w:tabs>
        <w:spacing w:before="120" w:after="120" w:line="240" w:lineRule="auto"/>
        <w:rPr>
          <w:rFonts w:ascii="Arial" w:hAnsi="Arial" w:cs="Arial"/>
          <w:color w:val="auto"/>
        </w:rPr>
      </w:pPr>
      <w:r>
        <w:rPr>
          <w:rFonts w:ascii="Arial" w:hAnsi="Arial" w:cs="Arial"/>
          <w:color w:val="auto"/>
        </w:rPr>
        <w:t xml:space="preserve"> </w:t>
      </w:r>
      <w:r w:rsidR="00077050" w:rsidRPr="00C7687A">
        <w:rPr>
          <w:rFonts w:ascii="Arial" w:hAnsi="Arial" w:cs="Arial"/>
          <w:color w:val="auto"/>
        </w:rPr>
        <w:t>podatk</w:t>
      </w:r>
      <w:r w:rsidR="002C66E9">
        <w:rPr>
          <w:rFonts w:ascii="Arial" w:hAnsi="Arial" w:cs="Arial"/>
          <w:color w:val="auto"/>
        </w:rPr>
        <w:t>i</w:t>
      </w:r>
      <w:r w:rsidR="00077050" w:rsidRPr="00C7687A">
        <w:rPr>
          <w:rFonts w:ascii="Arial" w:hAnsi="Arial" w:cs="Arial"/>
          <w:color w:val="auto"/>
        </w:rPr>
        <w:t xml:space="preserve"> o zagotavljanju servisiranja in vzdrževanju igralnih naprav</w:t>
      </w:r>
    </w:p>
    <w:p w14:paraId="725A5260" w14:textId="7F5A1F98" w:rsidR="00CB0422" w:rsidRPr="008906C9" w:rsidRDefault="00077050" w:rsidP="00C7687A">
      <w:pPr>
        <w:pStyle w:val="Telobesedila2"/>
        <w:shd w:val="clear" w:color="auto" w:fill="auto"/>
        <w:spacing w:before="120" w:after="120" w:line="240" w:lineRule="auto"/>
        <w:ind w:left="20" w:right="20" w:firstLine="0"/>
        <w:jc w:val="both"/>
        <w:rPr>
          <w:rFonts w:ascii="Arial" w:hAnsi="Arial" w:cs="Arial"/>
          <w:sz w:val="20"/>
          <w:szCs w:val="20"/>
        </w:rPr>
      </w:pPr>
      <w:r w:rsidRPr="008906C9">
        <w:rPr>
          <w:rFonts w:ascii="Arial" w:hAnsi="Arial" w:cs="Arial"/>
          <w:sz w:val="20"/>
          <w:szCs w:val="20"/>
        </w:rPr>
        <w:t>Navede se način servisiranja in vzdrževanja igralnih naprav, avdio-video nadzornega sistema in nadzornega informacijskega sistema igralnih naprav. Če bo servisiranje in vzdrževanje igralnih naprav opravljal zunanji izvajalec, se predloži ustrezno pogodbo oziroma pismo o nameri. Predloži se tudi dokazilo</w:t>
      </w:r>
      <w:r w:rsidRPr="008906C9">
        <w:rPr>
          <w:rFonts w:ascii="Arial" w:hAnsi="Arial" w:cs="Arial"/>
          <w:sz w:val="20"/>
          <w:szCs w:val="20"/>
          <w:vertAlign w:val="superscript"/>
        </w:rPr>
        <w:footnoteReference w:id="8"/>
      </w:r>
      <w:r w:rsidRPr="008906C9">
        <w:rPr>
          <w:rFonts w:ascii="Arial" w:hAnsi="Arial" w:cs="Arial"/>
          <w:sz w:val="20"/>
          <w:szCs w:val="20"/>
        </w:rPr>
        <w:t xml:space="preserve"> iz četrtega odstavka 92. člena ZIS</w:t>
      </w:r>
      <w:r w:rsidRPr="008906C9">
        <w:rPr>
          <w:rStyle w:val="BodytextBold0"/>
          <w:rFonts w:ascii="Arial" w:hAnsi="Arial" w:cs="Arial"/>
          <w:sz w:val="20"/>
          <w:szCs w:val="20"/>
        </w:rPr>
        <w:t xml:space="preserve"> (velja le za vlogo za dodelitev koncesije za igralni salon)</w:t>
      </w:r>
      <w:r w:rsidRPr="008906C9">
        <w:rPr>
          <w:rStyle w:val="BodytextBold0"/>
          <w:rFonts w:ascii="Arial" w:hAnsi="Arial" w:cs="Arial"/>
          <w:b w:val="0"/>
          <w:bCs w:val="0"/>
          <w:sz w:val="20"/>
          <w:szCs w:val="20"/>
        </w:rPr>
        <w:t>.</w:t>
      </w:r>
    </w:p>
    <w:p w14:paraId="0E170EF6" w14:textId="0D3E43F3" w:rsidR="00CB0422" w:rsidRPr="00C7687A" w:rsidRDefault="005C2DB9" w:rsidP="00C7687A">
      <w:pPr>
        <w:pStyle w:val="Bodytext20"/>
        <w:numPr>
          <w:ilvl w:val="0"/>
          <w:numId w:val="10"/>
        </w:numPr>
        <w:shd w:val="clear" w:color="auto" w:fill="auto"/>
        <w:tabs>
          <w:tab w:val="left" w:pos="284"/>
        </w:tabs>
        <w:spacing w:before="120" w:after="120" w:line="240" w:lineRule="auto"/>
        <w:rPr>
          <w:rFonts w:ascii="Arial" w:hAnsi="Arial" w:cs="Arial"/>
          <w:color w:val="auto"/>
        </w:rPr>
      </w:pPr>
      <w:r>
        <w:rPr>
          <w:rFonts w:ascii="Arial" w:hAnsi="Arial" w:cs="Arial"/>
          <w:color w:val="auto"/>
        </w:rPr>
        <w:t xml:space="preserve"> </w:t>
      </w:r>
      <w:r w:rsidR="00077050" w:rsidRPr="00C7687A">
        <w:rPr>
          <w:rFonts w:ascii="Arial" w:hAnsi="Arial" w:cs="Arial"/>
          <w:color w:val="auto"/>
        </w:rPr>
        <w:t>drug</w:t>
      </w:r>
      <w:r w:rsidR="002C66E9">
        <w:rPr>
          <w:rFonts w:ascii="Arial" w:hAnsi="Arial" w:cs="Arial"/>
          <w:color w:val="auto"/>
        </w:rPr>
        <w:t>a</w:t>
      </w:r>
      <w:r w:rsidR="00077050" w:rsidRPr="00C7687A">
        <w:rPr>
          <w:rFonts w:ascii="Arial" w:hAnsi="Arial" w:cs="Arial"/>
          <w:color w:val="auto"/>
        </w:rPr>
        <w:t xml:space="preserve"> potrebno dokumentacij</w:t>
      </w:r>
      <w:r w:rsidR="002C66E9">
        <w:rPr>
          <w:rFonts w:ascii="Arial" w:hAnsi="Arial" w:cs="Arial"/>
          <w:color w:val="auto"/>
        </w:rPr>
        <w:t>a</w:t>
      </w:r>
    </w:p>
    <w:p w14:paraId="7B8F277F" w14:textId="418F6DB8" w:rsidR="00CB0422" w:rsidRPr="008906C9" w:rsidRDefault="00077050" w:rsidP="00C7687A">
      <w:pPr>
        <w:pStyle w:val="Telobesedila2"/>
        <w:shd w:val="clear" w:color="auto" w:fill="auto"/>
        <w:spacing w:before="120" w:after="120" w:line="240" w:lineRule="auto"/>
        <w:ind w:left="20" w:right="20" w:firstLine="0"/>
        <w:jc w:val="both"/>
        <w:rPr>
          <w:rFonts w:ascii="Arial" w:hAnsi="Arial" w:cs="Arial"/>
          <w:sz w:val="20"/>
          <w:szCs w:val="20"/>
        </w:rPr>
      </w:pPr>
      <w:r w:rsidRPr="008906C9">
        <w:rPr>
          <w:rFonts w:ascii="Arial" w:hAnsi="Arial" w:cs="Arial"/>
          <w:sz w:val="20"/>
          <w:szCs w:val="20"/>
        </w:rPr>
        <w:t>Predložijo se podatki o boniteti poslovanja vlagatelja (BON 1 izdajatelja Agencije RS za javnopravne evidence in storitve), če ta že posluje več kot eno leto. Hkrati se predloži tudi potrdilo ustreznega davčnega organa o izpolnjevanju javnofinančnih obveznosti za vlagatelja in osebo, ki poseduje več kot 10 % delež vlagatelja.</w:t>
      </w:r>
    </w:p>
    <w:sectPr w:rsidR="00CB0422" w:rsidRPr="008906C9" w:rsidSect="008906C9">
      <w:footerReference w:type="default" r:id="rId8"/>
      <w:type w:val="continuous"/>
      <w:pgSz w:w="11905" w:h="16837"/>
      <w:pgMar w:top="1134" w:right="1134" w:bottom="1134" w:left="1134" w:header="0" w:footer="24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C4A7B" w14:textId="77777777" w:rsidR="00060543" w:rsidRDefault="00060543">
      <w:r>
        <w:separator/>
      </w:r>
    </w:p>
  </w:endnote>
  <w:endnote w:type="continuationSeparator" w:id="0">
    <w:p w14:paraId="05C3403E" w14:textId="77777777" w:rsidR="00060543" w:rsidRDefault="0006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4"/>
        <w:szCs w:val="14"/>
      </w:rPr>
      <w:id w:val="-798290354"/>
      <w:docPartObj>
        <w:docPartGallery w:val="Page Numbers (Bottom of Page)"/>
        <w:docPartUnique/>
      </w:docPartObj>
    </w:sdtPr>
    <w:sdtEndPr/>
    <w:sdtContent>
      <w:p w14:paraId="07DFE221" w14:textId="00D47E14" w:rsidR="002E12D6" w:rsidRPr="00521B36" w:rsidRDefault="002E12D6">
        <w:pPr>
          <w:pStyle w:val="Noga"/>
          <w:jc w:val="right"/>
          <w:rPr>
            <w:rFonts w:ascii="Times New Roman" w:hAnsi="Times New Roman" w:cs="Times New Roman"/>
            <w:sz w:val="14"/>
            <w:szCs w:val="14"/>
          </w:rPr>
        </w:pPr>
        <w:r w:rsidRPr="00521B36">
          <w:rPr>
            <w:rFonts w:ascii="Times New Roman" w:hAnsi="Times New Roman" w:cs="Times New Roman"/>
            <w:sz w:val="14"/>
            <w:szCs w:val="14"/>
          </w:rPr>
          <w:fldChar w:fldCharType="begin"/>
        </w:r>
        <w:r w:rsidRPr="00521B36">
          <w:rPr>
            <w:rFonts w:ascii="Times New Roman" w:hAnsi="Times New Roman" w:cs="Times New Roman"/>
            <w:sz w:val="14"/>
            <w:szCs w:val="14"/>
          </w:rPr>
          <w:instrText>PAGE   \* MERGEFORMAT</w:instrText>
        </w:r>
        <w:r w:rsidRPr="00521B36">
          <w:rPr>
            <w:rFonts w:ascii="Times New Roman" w:hAnsi="Times New Roman" w:cs="Times New Roman"/>
            <w:sz w:val="14"/>
            <w:szCs w:val="14"/>
          </w:rPr>
          <w:fldChar w:fldCharType="separate"/>
        </w:r>
        <w:r w:rsidRPr="00521B36">
          <w:rPr>
            <w:rFonts w:ascii="Times New Roman" w:hAnsi="Times New Roman" w:cs="Times New Roman"/>
            <w:sz w:val="14"/>
            <w:szCs w:val="14"/>
            <w:lang w:val="sl-SI"/>
          </w:rPr>
          <w:t>2</w:t>
        </w:r>
        <w:r w:rsidRPr="00521B36">
          <w:rPr>
            <w:rFonts w:ascii="Times New Roman" w:hAnsi="Times New Roman" w:cs="Times New Roman"/>
            <w:sz w:val="14"/>
            <w:szCs w:val="14"/>
          </w:rPr>
          <w:fldChar w:fldCharType="end"/>
        </w:r>
      </w:p>
    </w:sdtContent>
  </w:sdt>
  <w:p w14:paraId="5FC8905C" w14:textId="77777777" w:rsidR="002E12D6" w:rsidRDefault="002E12D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D5C60" w14:textId="77777777" w:rsidR="00060543" w:rsidRDefault="00060543">
      <w:r>
        <w:separator/>
      </w:r>
    </w:p>
  </w:footnote>
  <w:footnote w:type="continuationSeparator" w:id="0">
    <w:p w14:paraId="0DD359C2" w14:textId="77777777" w:rsidR="00060543" w:rsidRDefault="00060543">
      <w:r>
        <w:continuationSeparator/>
      </w:r>
    </w:p>
  </w:footnote>
  <w:footnote w:id="1">
    <w:p w14:paraId="0EF1C3FD" w14:textId="73C4FAEA" w:rsidR="00F00E3A" w:rsidRPr="002C66E9" w:rsidRDefault="00F00E3A" w:rsidP="00F735C3">
      <w:pPr>
        <w:pStyle w:val="Footnote0"/>
        <w:shd w:val="clear" w:color="auto" w:fill="auto"/>
        <w:ind w:left="60" w:right="20"/>
        <w:rPr>
          <w:lang w:val="sl-SI"/>
        </w:rPr>
      </w:pPr>
      <w:r w:rsidRPr="00473845">
        <w:rPr>
          <w:rStyle w:val="Sprotnaopomba-sklic"/>
        </w:rPr>
        <w:footnoteRef/>
      </w:r>
      <w:r w:rsidR="00F735C3">
        <w:rPr>
          <w:rFonts w:ascii="Times New Roman" w:hAnsi="Times New Roman" w:cs="Times New Roman"/>
          <w:color w:val="auto"/>
        </w:rPr>
        <w:t xml:space="preserve"> </w:t>
      </w:r>
      <w:r w:rsidRPr="002C66E9">
        <w:rPr>
          <w:color w:val="auto"/>
        </w:rPr>
        <w:t>Bruto prihodek od posebnih iger na srečo je vrednost prejetih vplačil za udeležbo pri posamezni vrsti iger, zmanjšana za izplačane dobitke za posamezno vrsto iger ter prihodek od iger, ki jih igrajo igralci drug proti drugemu.</w:t>
      </w:r>
    </w:p>
  </w:footnote>
  <w:footnote w:id="2">
    <w:p w14:paraId="702751EC" w14:textId="1A7D3BA4" w:rsidR="00F735C3" w:rsidRPr="002C66E9" w:rsidRDefault="00F735C3" w:rsidP="00F735C3">
      <w:pPr>
        <w:pStyle w:val="Sprotnaopomba-besedilo"/>
        <w:jc w:val="both"/>
        <w:rPr>
          <w:rFonts w:ascii="Arial" w:hAnsi="Arial" w:cs="Arial"/>
          <w:sz w:val="18"/>
          <w:szCs w:val="18"/>
        </w:rPr>
      </w:pPr>
      <w:r w:rsidRPr="002C66E9">
        <w:rPr>
          <w:rStyle w:val="Sprotnaopomba-sklic"/>
          <w:rFonts w:ascii="Arial" w:hAnsi="Arial" w:cs="Arial"/>
          <w:sz w:val="18"/>
          <w:szCs w:val="18"/>
        </w:rPr>
        <w:footnoteRef/>
      </w:r>
      <w:r w:rsidRPr="002C66E9">
        <w:rPr>
          <w:rFonts w:ascii="Arial" w:hAnsi="Arial" w:cs="Arial"/>
          <w:sz w:val="18"/>
          <w:szCs w:val="18"/>
        </w:rPr>
        <w:t xml:space="preserve">  </w:t>
      </w:r>
      <w:r w:rsidRPr="002C66E9">
        <w:rPr>
          <w:rFonts w:ascii="Arial" w:hAnsi="Arial" w:cs="Arial"/>
          <w:sz w:val="18"/>
          <w:szCs w:val="18"/>
        </w:rPr>
        <w:t>Za pomembni poslovni delež oziroma pomembno število delnic se šteje poslovni delež oziroma delnice, ki predstavljajo 10 % ali več kapitala družbe.</w:t>
      </w:r>
    </w:p>
  </w:footnote>
  <w:footnote w:id="3">
    <w:p w14:paraId="7F951DF0" w14:textId="6D5927A8" w:rsidR="006F4AF6" w:rsidRPr="002C66E9" w:rsidRDefault="006F4AF6">
      <w:pPr>
        <w:pStyle w:val="Sprotnaopomba-besedilo"/>
        <w:rPr>
          <w:rFonts w:ascii="Arial" w:hAnsi="Arial" w:cs="Arial"/>
          <w:sz w:val="18"/>
          <w:szCs w:val="18"/>
        </w:rPr>
      </w:pPr>
      <w:r w:rsidRPr="002C66E9">
        <w:rPr>
          <w:rStyle w:val="Sprotnaopomba-sklic"/>
          <w:rFonts w:ascii="Arial" w:hAnsi="Arial" w:cs="Arial"/>
          <w:sz w:val="18"/>
          <w:szCs w:val="18"/>
        </w:rPr>
        <w:footnoteRef/>
      </w:r>
      <w:r w:rsidRPr="002C66E9">
        <w:rPr>
          <w:rFonts w:ascii="Arial" w:hAnsi="Arial" w:cs="Arial"/>
          <w:sz w:val="18"/>
          <w:szCs w:val="18"/>
        </w:rPr>
        <w:t xml:space="preserve"> </w:t>
      </w:r>
      <w:r w:rsidRPr="002C66E9">
        <w:rPr>
          <w:rFonts w:ascii="Arial" w:hAnsi="Arial" w:cs="Arial"/>
          <w:sz w:val="18"/>
          <w:szCs w:val="18"/>
        </w:rPr>
        <w:t>Potrdilo se pridobi na podlagi izpolnjenega obrazca, ki se nahaja na spletni strani Ministrstva za pravosodje.</w:t>
      </w:r>
    </w:p>
  </w:footnote>
  <w:footnote w:id="4">
    <w:p w14:paraId="5E3EDD95" w14:textId="55946A0A" w:rsidR="00F00E3A" w:rsidRPr="002C66E9" w:rsidRDefault="00F00E3A" w:rsidP="00AD5106">
      <w:pPr>
        <w:pStyle w:val="Sprotnaopomba-besedilo"/>
        <w:jc w:val="both"/>
        <w:rPr>
          <w:rFonts w:ascii="Arial" w:hAnsi="Arial" w:cs="Arial"/>
          <w:sz w:val="18"/>
          <w:szCs w:val="18"/>
        </w:rPr>
      </w:pPr>
      <w:r w:rsidRPr="002C66E9">
        <w:rPr>
          <w:rStyle w:val="Sprotnaopomba-sklic"/>
          <w:rFonts w:ascii="Arial" w:hAnsi="Arial" w:cs="Arial"/>
          <w:sz w:val="18"/>
          <w:szCs w:val="18"/>
        </w:rPr>
        <w:footnoteRef/>
      </w:r>
      <w:r w:rsidRPr="002C66E9">
        <w:rPr>
          <w:rFonts w:ascii="Arial" w:hAnsi="Arial" w:cs="Arial"/>
          <w:sz w:val="18"/>
          <w:szCs w:val="18"/>
        </w:rPr>
        <w:t xml:space="preserve"> </w:t>
      </w:r>
      <w:r w:rsidRPr="002C66E9">
        <w:rPr>
          <w:rFonts w:ascii="Arial" w:hAnsi="Arial" w:cs="Arial"/>
          <w:sz w:val="18"/>
          <w:szCs w:val="18"/>
        </w:rPr>
        <w:t>Obrati, prodajalne, gostinski in drugi lokali ali drugi poslovni prostori, ki so poimenovani drugače kot z registriranim imenom ali firmo pravne osebe zasebnega prava oziroma z imenom in priimkom fizične osebe, so na podlagi prvega odstavka 18. člena Zakona o javni rabi slovenščine poimenovani v slovenščini.</w:t>
      </w:r>
    </w:p>
  </w:footnote>
  <w:footnote w:id="5">
    <w:p w14:paraId="2D8C931A" w14:textId="56B878BC" w:rsidR="000D2A37" w:rsidRPr="002C66E9" w:rsidRDefault="000D2A37" w:rsidP="00AD5106">
      <w:pPr>
        <w:pStyle w:val="Sprotnaopomba-besedilo"/>
        <w:jc w:val="both"/>
        <w:rPr>
          <w:rFonts w:ascii="Arial" w:hAnsi="Arial" w:cs="Arial"/>
          <w:sz w:val="18"/>
          <w:szCs w:val="18"/>
        </w:rPr>
      </w:pPr>
      <w:r w:rsidRPr="002C66E9">
        <w:rPr>
          <w:rStyle w:val="Sprotnaopomba-sklic"/>
          <w:rFonts w:ascii="Arial" w:hAnsi="Arial" w:cs="Arial"/>
          <w:sz w:val="18"/>
          <w:szCs w:val="18"/>
        </w:rPr>
        <w:footnoteRef/>
      </w:r>
      <w:r w:rsidRPr="002C66E9">
        <w:rPr>
          <w:rFonts w:ascii="Arial" w:hAnsi="Arial" w:cs="Arial"/>
          <w:sz w:val="18"/>
          <w:szCs w:val="18"/>
        </w:rPr>
        <w:t xml:space="preserve"> </w:t>
      </w:r>
      <w:r w:rsidRPr="002C66E9">
        <w:rPr>
          <w:rFonts w:ascii="Arial" w:hAnsi="Arial" w:cs="Arial"/>
          <w:sz w:val="18"/>
          <w:szCs w:val="18"/>
        </w:rPr>
        <w:t>Vlagatelj, ki ob vložitvi zahteve za dodelitev koncesije za prirejanje posebnih iger na srečo še ne razpolaga s pravili, jih predloži najkasneje v okviru vloge za izdajo dovoljenja za začetek poslovanja igralnice oziroma igralnega salona.</w:t>
      </w:r>
    </w:p>
  </w:footnote>
  <w:footnote w:id="6">
    <w:p w14:paraId="0CE54C5A" w14:textId="0372E2DE" w:rsidR="002C7BA6" w:rsidRPr="002C7BA6" w:rsidRDefault="002C7BA6">
      <w:pPr>
        <w:pStyle w:val="Sprotnaopomba-besedilo"/>
        <w:rPr>
          <w:rFonts w:ascii="Arial" w:hAnsi="Arial" w:cs="Arial"/>
          <w:sz w:val="18"/>
          <w:szCs w:val="18"/>
        </w:rPr>
      </w:pPr>
      <w:r w:rsidRPr="002C7BA6">
        <w:rPr>
          <w:rStyle w:val="Sprotnaopomba-sklic"/>
          <w:rFonts w:ascii="Arial" w:hAnsi="Arial" w:cs="Arial"/>
          <w:sz w:val="18"/>
          <w:szCs w:val="18"/>
        </w:rPr>
        <w:footnoteRef/>
      </w:r>
      <w:r w:rsidRPr="002C7BA6">
        <w:rPr>
          <w:rFonts w:ascii="Arial" w:hAnsi="Arial" w:cs="Arial"/>
          <w:sz w:val="18"/>
          <w:szCs w:val="18"/>
        </w:rPr>
        <w:t xml:space="preserve"> </w:t>
      </w:r>
      <w:r w:rsidRPr="002C7BA6">
        <w:rPr>
          <w:rFonts w:ascii="Arial" w:hAnsi="Arial" w:cs="Arial"/>
          <w:sz w:val="18"/>
          <w:szCs w:val="18"/>
        </w:rPr>
        <w:t>Potrdilo se pridobi na podlagi izpolnjenega obrazca, ki se nahaja na spletni strani Ministrstva za pravosodje.</w:t>
      </w:r>
    </w:p>
  </w:footnote>
  <w:footnote w:id="7">
    <w:p w14:paraId="3AD3C8DC" w14:textId="16CCF1ED" w:rsidR="000D2A37" w:rsidRPr="002C66E9" w:rsidRDefault="000D2A37" w:rsidP="00473845">
      <w:pPr>
        <w:pStyle w:val="Sprotnaopomba-besedilo"/>
        <w:jc w:val="both"/>
        <w:rPr>
          <w:rFonts w:ascii="Arial" w:hAnsi="Arial" w:cs="Arial"/>
          <w:sz w:val="18"/>
          <w:szCs w:val="18"/>
        </w:rPr>
      </w:pPr>
      <w:r w:rsidRPr="002C66E9">
        <w:rPr>
          <w:rStyle w:val="Sprotnaopomba-sklic"/>
          <w:rFonts w:ascii="Arial" w:hAnsi="Arial" w:cs="Arial"/>
          <w:sz w:val="18"/>
          <w:szCs w:val="18"/>
        </w:rPr>
        <w:footnoteRef/>
      </w:r>
      <w:r w:rsidRPr="002C66E9">
        <w:rPr>
          <w:rFonts w:ascii="Arial" w:hAnsi="Arial" w:cs="Arial"/>
          <w:sz w:val="18"/>
          <w:szCs w:val="18"/>
        </w:rPr>
        <w:t xml:space="preserve"> </w:t>
      </w:r>
      <w:r w:rsidRPr="002C66E9">
        <w:rPr>
          <w:rFonts w:ascii="Arial" w:hAnsi="Arial" w:cs="Arial"/>
          <w:sz w:val="18"/>
          <w:szCs w:val="18"/>
        </w:rPr>
        <w:t xml:space="preserve">Vlagatelj, ki ob vložitvi zahteve za dodelitev koncesije za prirejanje posebnih iger na srečo še ne razpolaga s podrobnimi podatki o igralnih napravah, predloži le splošne podatke o predvidenem številu in vrsti igralnih naprav, podrobne podatke pa predloži najkasneje </w:t>
      </w:r>
      <w:r w:rsidR="00473845" w:rsidRPr="002C66E9">
        <w:rPr>
          <w:rFonts w:ascii="Arial" w:hAnsi="Arial" w:cs="Arial"/>
          <w:sz w:val="18"/>
          <w:szCs w:val="18"/>
        </w:rPr>
        <w:t>v okviru vloge za izdajo dovoljenja za začetek poslovanja igralnice oziroma igralnega salona.</w:t>
      </w:r>
    </w:p>
  </w:footnote>
  <w:footnote w:id="8">
    <w:p w14:paraId="1A3F06A0" w14:textId="3E281201" w:rsidR="00CB0422" w:rsidRPr="002C66E9" w:rsidRDefault="00077050" w:rsidP="00473845">
      <w:pPr>
        <w:pStyle w:val="Footnote0"/>
        <w:shd w:val="clear" w:color="auto" w:fill="auto"/>
        <w:tabs>
          <w:tab w:val="left" w:pos="150"/>
        </w:tabs>
        <w:ind w:left="20" w:right="20"/>
      </w:pPr>
      <w:r w:rsidRPr="002C66E9">
        <w:rPr>
          <w:vertAlign w:val="superscript"/>
        </w:rPr>
        <w:footnoteRef/>
      </w:r>
      <w:r w:rsidRPr="002C66E9">
        <w:tab/>
      </w:r>
      <w:r w:rsidRPr="002C66E9">
        <w:t>Vlagatelj, ki ob vložitvi zahteve za dodelitev koncesije za prirejanje posebnih iger na srečo v igralnem salonu še ne razpolaga z dokazilom, ga predloži najkasneje v okviru vloge za izdajo dovoljenja za začetek poslovanja igralnega salona.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6CB8"/>
    <w:multiLevelType w:val="hybridMultilevel"/>
    <w:tmpl w:val="53A67964"/>
    <w:lvl w:ilvl="0" w:tplc="27F65B2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22F5012"/>
    <w:multiLevelType w:val="hybridMultilevel"/>
    <w:tmpl w:val="F6E8B4C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953B00"/>
    <w:multiLevelType w:val="multilevel"/>
    <w:tmpl w:val="1D826C4C"/>
    <w:lvl w:ilvl="0">
      <w:start w:val="11"/>
      <w:numFmt w:val="decimal"/>
      <w:lvlText w:val="%1."/>
      <w:lvlJc w:val="left"/>
      <w:rPr>
        <w:rFonts w:ascii="Times New Roman" w:eastAsia="Times New Roman" w:hAnsi="Times New Roman" w:cs="Times New Roman"/>
        <w:b/>
        <w:bCs/>
        <w:i w:val="0"/>
        <w:iCs w:val="0"/>
        <w:smallCaps w:val="0"/>
        <w:strike w:val="0"/>
        <w:color w:val="2E74B5" w:themeColor="accent5" w:themeShade="BF"/>
        <w:spacing w:val="0"/>
        <w:w w:val="100"/>
        <w:position w:val="0"/>
        <w:sz w:val="20"/>
        <w:szCs w:val="20"/>
        <w:u w:val="none"/>
        <w:lang w:val="s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A644BA"/>
    <w:multiLevelType w:val="hybridMultilevel"/>
    <w:tmpl w:val="C79C49D4"/>
    <w:lvl w:ilvl="0" w:tplc="0424000F">
      <w:start w:val="1"/>
      <w:numFmt w:val="decimal"/>
      <w:lvlText w:val="%1."/>
      <w:lvlJc w:val="left"/>
      <w:pPr>
        <w:ind w:left="800" w:hanging="360"/>
      </w:pPr>
    </w:lvl>
    <w:lvl w:ilvl="1" w:tplc="04240019" w:tentative="1">
      <w:start w:val="1"/>
      <w:numFmt w:val="lowerLetter"/>
      <w:lvlText w:val="%2."/>
      <w:lvlJc w:val="left"/>
      <w:pPr>
        <w:ind w:left="1520" w:hanging="360"/>
      </w:pPr>
    </w:lvl>
    <w:lvl w:ilvl="2" w:tplc="0424001B" w:tentative="1">
      <w:start w:val="1"/>
      <w:numFmt w:val="lowerRoman"/>
      <w:lvlText w:val="%3."/>
      <w:lvlJc w:val="right"/>
      <w:pPr>
        <w:ind w:left="2240" w:hanging="180"/>
      </w:pPr>
    </w:lvl>
    <w:lvl w:ilvl="3" w:tplc="0424000F" w:tentative="1">
      <w:start w:val="1"/>
      <w:numFmt w:val="decimal"/>
      <w:lvlText w:val="%4."/>
      <w:lvlJc w:val="left"/>
      <w:pPr>
        <w:ind w:left="2960" w:hanging="360"/>
      </w:pPr>
    </w:lvl>
    <w:lvl w:ilvl="4" w:tplc="04240019" w:tentative="1">
      <w:start w:val="1"/>
      <w:numFmt w:val="lowerLetter"/>
      <w:lvlText w:val="%5."/>
      <w:lvlJc w:val="left"/>
      <w:pPr>
        <w:ind w:left="3680" w:hanging="360"/>
      </w:pPr>
    </w:lvl>
    <w:lvl w:ilvl="5" w:tplc="0424001B" w:tentative="1">
      <w:start w:val="1"/>
      <w:numFmt w:val="lowerRoman"/>
      <w:lvlText w:val="%6."/>
      <w:lvlJc w:val="right"/>
      <w:pPr>
        <w:ind w:left="4400" w:hanging="180"/>
      </w:pPr>
    </w:lvl>
    <w:lvl w:ilvl="6" w:tplc="0424000F" w:tentative="1">
      <w:start w:val="1"/>
      <w:numFmt w:val="decimal"/>
      <w:lvlText w:val="%7."/>
      <w:lvlJc w:val="left"/>
      <w:pPr>
        <w:ind w:left="5120" w:hanging="360"/>
      </w:pPr>
    </w:lvl>
    <w:lvl w:ilvl="7" w:tplc="04240019" w:tentative="1">
      <w:start w:val="1"/>
      <w:numFmt w:val="lowerLetter"/>
      <w:lvlText w:val="%8."/>
      <w:lvlJc w:val="left"/>
      <w:pPr>
        <w:ind w:left="5840" w:hanging="360"/>
      </w:pPr>
    </w:lvl>
    <w:lvl w:ilvl="8" w:tplc="0424001B" w:tentative="1">
      <w:start w:val="1"/>
      <w:numFmt w:val="lowerRoman"/>
      <w:lvlText w:val="%9."/>
      <w:lvlJc w:val="right"/>
      <w:pPr>
        <w:ind w:left="6560" w:hanging="180"/>
      </w:pPr>
    </w:lvl>
  </w:abstractNum>
  <w:abstractNum w:abstractNumId="4" w15:restartNumberingAfterBreak="0">
    <w:nsid w:val="435F68A8"/>
    <w:multiLevelType w:val="hybridMultilevel"/>
    <w:tmpl w:val="8494C2E8"/>
    <w:lvl w:ilvl="0" w:tplc="DC66E0FE">
      <w:start w:val="1"/>
      <w:numFmt w:val="bullet"/>
      <w:lvlText w:val=""/>
      <w:lvlJc w:val="left"/>
      <w:pPr>
        <w:ind w:left="720" w:hanging="360"/>
      </w:pPr>
      <w:rPr>
        <w:rFonts w:ascii="Symbol" w:hAnsi="Symbol" w:hint="default"/>
        <w:sz w:val="16"/>
        <w:szCs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920146D"/>
    <w:multiLevelType w:val="multilevel"/>
    <w:tmpl w:val="FFA02C6C"/>
    <w:lvl w:ilvl="0">
      <w:start w:val="1"/>
      <w:numFmt w:val="decimal"/>
      <w:lvlText w:val="%1."/>
      <w:lvlJc w:val="left"/>
      <w:rPr>
        <w:rFonts w:ascii="Arial" w:hAnsi="Arial" w:hint="default"/>
        <w:b w:val="0"/>
        <w:bCs/>
        <w:i w:val="0"/>
        <w:iCs w:val="0"/>
        <w:smallCaps w:val="0"/>
        <w:strike w:val="0"/>
        <w:color w:val="2E74B5" w:themeColor="accent5" w:themeShade="BF"/>
        <w:spacing w:val="0"/>
        <w:w w:val="100"/>
        <w:position w:val="0"/>
        <w:sz w:val="20"/>
        <w:szCs w:val="20"/>
        <w:u w:val="none"/>
        <w:lang w:val="sl"/>
      </w:rPr>
    </w:lvl>
    <w:lvl w:ilvl="1">
      <w:start w:val="3"/>
      <w:numFmt w:val="decimal"/>
      <w:lvlText w:val="%2."/>
      <w:lvlJc w:val="left"/>
      <w:rPr>
        <w:rFonts w:ascii="Arial" w:eastAsia="Times New Roman" w:hAnsi="Arial" w:cs="Times New Roman"/>
        <w:b w:val="0"/>
        <w:bCs/>
        <w:i w:val="0"/>
        <w:iCs w:val="0"/>
        <w:smallCaps w:val="0"/>
        <w:strike w:val="0"/>
        <w:color w:val="2E74B5" w:themeColor="accent5" w:themeShade="BF"/>
        <w:spacing w:val="0"/>
        <w:w w:val="100"/>
        <w:position w:val="0"/>
        <w:sz w:val="20"/>
        <w:szCs w:val="20"/>
        <w:u w:val="none"/>
        <w:lang w:val="s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B5700B0"/>
    <w:multiLevelType w:val="multilevel"/>
    <w:tmpl w:val="88C0D144"/>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lang w:val="sl"/>
      </w:rPr>
    </w:lvl>
    <w:lvl w:ilvl="1">
      <w:start w:val="5"/>
      <w:numFmt w:val="decimal"/>
      <w:lvlText w:val="%2."/>
      <w:lvlJc w:val="left"/>
      <w:rPr>
        <w:rFonts w:ascii="Times New Roman" w:eastAsia="Times New Roman" w:hAnsi="Times New Roman" w:cs="Times New Roman"/>
        <w:b/>
        <w:bCs/>
        <w:i w:val="0"/>
        <w:iCs w:val="0"/>
        <w:smallCaps w:val="0"/>
        <w:strike w:val="0"/>
        <w:color w:val="2E74B5" w:themeColor="accent5" w:themeShade="BF"/>
        <w:spacing w:val="0"/>
        <w:w w:val="100"/>
        <w:position w:val="0"/>
        <w:sz w:val="20"/>
        <w:szCs w:val="20"/>
        <w:u w:val="none"/>
        <w:lang w:val="s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5766A84"/>
    <w:multiLevelType w:val="hybridMultilevel"/>
    <w:tmpl w:val="1624D072"/>
    <w:lvl w:ilvl="0" w:tplc="0424000F">
      <w:start w:val="1"/>
      <w:numFmt w:val="decimal"/>
      <w:lvlText w:val="%1."/>
      <w:lvlJc w:val="left"/>
      <w:pPr>
        <w:ind w:left="740" w:hanging="360"/>
      </w:pPr>
    </w:lvl>
    <w:lvl w:ilvl="1" w:tplc="04240019" w:tentative="1">
      <w:start w:val="1"/>
      <w:numFmt w:val="lowerLetter"/>
      <w:lvlText w:val="%2."/>
      <w:lvlJc w:val="left"/>
      <w:pPr>
        <w:ind w:left="1460" w:hanging="360"/>
      </w:pPr>
    </w:lvl>
    <w:lvl w:ilvl="2" w:tplc="0424001B" w:tentative="1">
      <w:start w:val="1"/>
      <w:numFmt w:val="lowerRoman"/>
      <w:lvlText w:val="%3."/>
      <w:lvlJc w:val="right"/>
      <w:pPr>
        <w:ind w:left="2180" w:hanging="180"/>
      </w:pPr>
    </w:lvl>
    <w:lvl w:ilvl="3" w:tplc="0424000F" w:tentative="1">
      <w:start w:val="1"/>
      <w:numFmt w:val="decimal"/>
      <w:lvlText w:val="%4."/>
      <w:lvlJc w:val="left"/>
      <w:pPr>
        <w:ind w:left="2900" w:hanging="360"/>
      </w:pPr>
    </w:lvl>
    <w:lvl w:ilvl="4" w:tplc="04240019" w:tentative="1">
      <w:start w:val="1"/>
      <w:numFmt w:val="lowerLetter"/>
      <w:lvlText w:val="%5."/>
      <w:lvlJc w:val="left"/>
      <w:pPr>
        <w:ind w:left="3620" w:hanging="360"/>
      </w:pPr>
    </w:lvl>
    <w:lvl w:ilvl="5" w:tplc="0424001B" w:tentative="1">
      <w:start w:val="1"/>
      <w:numFmt w:val="lowerRoman"/>
      <w:lvlText w:val="%6."/>
      <w:lvlJc w:val="right"/>
      <w:pPr>
        <w:ind w:left="4340" w:hanging="180"/>
      </w:pPr>
    </w:lvl>
    <w:lvl w:ilvl="6" w:tplc="0424000F" w:tentative="1">
      <w:start w:val="1"/>
      <w:numFmt w:val="decimal"/>
      <w:lvlText w:val="%7."/>
      <w:lvlJc w:val="left"/>
      <w:pPr>
        <w:ind w:left="5060" w:hanging="360"/>
      </w:pPr>
    </w:lvl>
    <w:lvl w:ilvl="7" w:tplc="04240019" w:tentative="1">
      <w:start w:val="1"/>
      <w:numFmt w:val="lowerLetter"/>
      <w:lvlText w:val="%8."/>
      <w:lvlJc w:val="left"/>
      <w:pPr>
        <w:ind w:left="5780" w:hanging="360"/>
      </w:pPr>
    </w:lvl>
    <w:lvl w:ilvl="8" w:tplc="0424001B" w:tentative="1">
      <w:start w:val="1"/>
      <w:numFmt w:val="lowerRoman"/>
      <w:lvlText w:val="%9."/>
      <w:lvlJc w:val="right"/>
      <w:pPr>
        <w:ind w:left="6500" w:hanging="180"/>
      </w:pPr>
    </w:lvl>
  </w:abstractNum>
  <w:abstractNum w:abstractNumId="8" w15:restartNumberingAfterBreak="0">
    <w:nsid w:val="5DF53FD9"/>
    <w:multiLevelType w:val="hybridMultilevel"/>
    <w:tmpl w:val="E9B8FAB4"/>
    <w:lvl w:ilvl="0" w:tplc="0A1AC4E2">
      <w:start w:val="1"/>
      <w:numFmt w:val="decimal"/>
      <w:lvlText w:val="%1."/>
      <w:lvlJc w:val="left"/>
      <w:pPr>
        <w:ind w:left="360" w:hanging="360"/>
      </w:pPr>
      <w:rPr>
        <w:rFonts w:ascii="Arial" w:hAnsi="Arial" w:hint="default"/>
        <w:b/>
        <w:i w:val="0"/>
        <w:sz w:val="20"/>
      </w:rPr>
    </w:lvl>
    <w:lvl w:ilvl="1" w:tplc="04240019" w:tentative="1">
      <w:start w:val="1"/>
      <w:numFmt w:val="lowerLetter"/>
      <w:lvlText w:val="%2."/>
      <w:lvlJc w:val="left"/>
      <w:pPr>
        <w:ind w:left="980" w:hanging="360"/>
      </w:pPr>
    </w:lvl>
    <w:lvl w:ilvl="2" w:tplc="0424001B" w:tentative="1">
      <w:start w:val="1"/>
      <w:numFmt w:val="lowerRoman"/>
      <w:lvlText w:val="%3."/>
      <w:lvlJc w:val="right"/>
      <w:pPr>
        <w:ind w:left="1700" w:hanging="180"/>
      </w:pPr>
    </w:lvl>
    <w:lvl w:ilvl="3" w:tplc="0424000F" w:tentative="1">
      <w:start w:val="1"/>
      <w:numFmt w:val="decimal"/>
      <w:lvlText w:val="%4."/>
      <w:lvlJc w:val="left"/>
      <w:pPr>
        <w:ind w:left="2420" w:hanging="360"/>
      </w:pPr>
    </w:lvl>
    <w:lvl w:ilvl="4" w:tplc="04240019" w:tentative="1">
      <w:start w:val="1"/>
      <w:numFmt w:val="lowerLetter"/>
      <w:lvlText w:val="%5."/>
      <w:lvlJc w:val="left"/>
      <w:pPr>
        <w:ind w:left="3140" w:hanging="360"/>
      </w:pPr>
    </w:lvl>
    <w:lvl w:ilvl="5" w:tplc="0424001B" w:tentative="1">
      <w:start w:val="1"/>
      <w:numFmt w:val="lowerRoman"/>
      <w:lvlText w:val="%6."/>
      <w:lvlJc w:val="right"/>
      <w:pPr>
        <w:ind w:left="3860" w:hanging="180"/>
      </w:pPr>
    </w:lvl>
    <w:lvl w:ilvl="6" w:tplc="0424000F" w:tentative="1">
      <w:start w:val="1"/>
      <w:numFmt w:val="decimal"/>
      <w:lvlText w:val="%7."/>
      <w:lvlJc w:val="left"/>
      <w:pPr>
        <w:ind w:left="4580" w:hanging="360"/>
      </w:pPr>
    </w:lvl>
    <w:lvl w:ilvl="7" w:tplc="04240019" w:tentative="1">
      <w:start w:val="1"/>
      <w:numFmt w:val="lowerLetter"/>
      <w:lvlText w:val="%8."/>
      <w:lvlJc w:val="left"/>
      <w:pPr>
        <w:ind w:left="5300" w:hanging="360"/>
      </w:pPr>
    </w:lvl>
    <w:lvl w:ilvl="8" w:tplc="0424001B" w:tentative="1">
      <w:start w:val="1"/>
      <w:numFmt w:val="lowerRoman"/>
      <w:lvlText w:val="%9."/>
      <w:lvlJc w:val="right"/>
      <w:pPr>
        <w:ind w:left="6020" w:hanging="180"/>
      </w:pPr>
    </w:lvl>
  </w:abstractNum>
  <w:abstractNum w:abstractNumId="9" w15:restartNumberingAfterBreak="0">
    <w:nsid w:val="62FB7EBC"/>
    <w:multiLevelType w:val="multilevel"/>
    <w:tmpl w:val="EFD6A2F8"/>
    <w:lvl w:ilvl="0">
      <w:start w:val="6"/>
      <w:numFmt w:val="decimal"/>
      <w:lvlText w:val="%1."/>
      <w:lvlJc w:val="left"/>
      <w:rPr>
        <w:rFonts w:ascii="Times New Roman" w:eastAsia="Times New Roman" w:hAnsi="Times New Roman" w:cs="Times New Roman"/>
        <w:b/>
        <w:bCs/>
        <w:i w:val="0"/>
        <w:iCs w:val="0"/>
        <w:smallCaps w:val="0"/>
        <w:strike w:val="0"/>
        <w:color w:val="2E74B5" w:themeColor="accent5" w:themeShade="BF"/>
        <w:spacing w:val="0"/>
        <w:w w:val="100"/>
        <w:position w:val="0"/>
        <w:sz w:val="20"/>
        <w:szCs w:val="20"/>
        <w:u w:val="none"/>
        <w:lang w:val="s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3F54B64"/>
    <w:multiLevelType w:val="hybridMultilevel"/>
    <w:tmpl w:val="E884C9E2"/>
    <w:lvl w:ilvl="0" w:tplc="49243740">
      <w:start w:val="1"/>
      <w:numFmt w:val="decimal"/>
      <w:lvlText w:val="%1."/>
      <w:lvlJc w:val="left"/>
      <w:pPr>
        <w:ind w:left="820" w:hanging="360"/>
      </w:pPr>
      <w:rPr>
        <w:rFonts w:ascii="Arial" w:hAnsi="Arial" w:hint="default"/>
        <w:b w:val="0"/>
        <w:i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6486804"/>
    <w:multiLevelType w:val="multilevel"/>
    <w:tmpl w:val="E3F840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sl"/>
      </w:rPr>
    </w:lvl>
    <w:lvl w:ilvl="1">
      <w:start w:val="5"/>
      <w:numFmt w:val="decimal"/>
      <w:lvlText w:val="%2."/>
      <w:lvlJc w:val="left"/>
      <w:rPr>
        <w:rFonts w:ascii="Times New Roman" w:eastAsia="Times New Roman" w:hAnsi="Times New Roman" w:cs="Times New Roman"/>
        <w:b/>
        <w:bCs/>
        <w:i w:val="0"/>
        <w:iCs w:val="0"/>
        <w:smallCaps w:val="0"/>
        <w:strike w:val="0"/>
        <w:color w:val="2E74B5" w:themeColor="accent5" w:themeShade="BF"/>
        <w:spacing w:val="0"/>
        <w:w w:val="100"/>
        <w:position w:val="0"/>
        <w:sz w:val="20"/>
        <w:szCs w:val="20"/>
        <w:u w:val="none"/>
        <w:lang w:val="s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91261962">
    <w:abstractNumId w:val="5"/>
  </w:num>
  <w:num w:numId="2" w16cid:durableId="101733538">
    <w:abstractNumId w:val="11"/>
  </w:num>
  <w:num w:numId="3" w16cid:durableId="2030374281">
    <w:abstractNumId w:val="9"/>
  </w:num>
  <w:num w:numId="4" w16cid:durableId="1154031328">
    <w:abstractNumId w:val="2"/>
  </w:num>
  <w:num w:numId="5" w16cid:durableId="576863203">
    <w:abstractNumId w:val="4"/>
  </w:num>
  <w:num w:numId="6" w16cid:durableId="1509977376">
    <w:abstractNumId w:val="3"/>
  </w:num>
  <w:num w:numId="7" w16cid:durableId="1952274584">
    <w:abstractNumId w:val="1"/>
  </w:num>
  <w:num w:numId="8" w16cid:durableId="1664356801">
    <w:abstractNumId w:val="7"/>
  </w:num>
  <w:num w:numId="9" w16cid:durableId="1941259991">
    <w:abstractNumId w:val="10"/>
  </w:num>
  <w:num w:numId="10" w16cid:durableId="296643376">
    <w:abstractNumId w:val="8"/>
  </w:num>
  <w:num w:numId="11" w16cid:durableId="285086792">
    <w:abstractNumId w:val="6"/>
  </w:num>
  <w:num w:numId="12" w16cid:durableId="2081712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22"/>
    <w:rsid w:val="00015AD8"/>
    <w:rsid w:val="00060543"/>
    <w:rsid w:val="00065105"/>
    <w:rsid w:val="00077050"/>
    <w:rsid w:val="000C2E8C"/>
    <w:rsid w:val="000D2A37"/>
    <w:rsid w:val="001005EA"/>
    <w:rsid w:val="00115FDC"/>
    <w:rsid w:val="00157003"/>
    <w:rsid w:val="001F42DD"/>
    <w:rsid w:val="002917BF"/>
    <w:rsid w:val="002C66E9"/>
    <w:rsid w:val="002C7BA6"/>
    <w:rsid w:val="002E12D6"/>
    <w:rsid w:val="003221D0"/>
    <w:rsid w:val="0036275A"/>
    <w:rsid w:val="00376E15"/>
    <w:rsid w:val="003974D7"/>
    <w:rsid w:val="003A00F6"/>
    <w:rsid w:val="003A68E2"/>
    <w:rsid w:val="003F1FC9"/>
    <w:rsid w:val="00436E8F"/>
    <w:rsid w:val="00473845"/>
    <w:rsid w:val="004A2579"/>
    <w:rsid w:val="00521B36"/>
    <w:rsid w:val="005C2DB9"/>
    <w:rsid w:val="005D3999"/>
    <w:rsid w:val="00611FEC"/>
    <w:rsid w:val="00630963"/>
    <w:rsid w:val="006364A5"/>
    <w:rsid w:val="006F4AF6"/>
    <w:rsid w:val="00717594"/>
    <w:rsid w:val="0075121B"/>
    <w:rsid w:val="007912AB"/>
    <w:rsid w:val="007B0CDC"/>
    <w:rsid w:val="007E0831"/>
    <w:rsid w:val="007E6159"/>
    <w:rsid w:val="008906C9"/>
    <w:rsid w:val="0089147A"/>
    <w:rsid w:val="00895AAA"/>
    <w:rsid w:val="009016C9"/>
    <w:rsid w:val="00916940"/>
    <w:rsid w:val="00922021"/>
    <w:rsid w:val="00942B73"/>
    <w:rsid w:val="00974465"/>
    <w:rsid w:val="009C4845"/>
    <w:rsid w:val="00A43B33"/>
    <w:rsid w:val="00A777D2"/>
    <w:rsid w:val="00AD4710"/>
    <w:rsid w:val="00AD5106"/>
    <w:rsid w:val="00AE0B72"/>
    <w:rsid w:val="00B30BEB"/>
    <w:rsid w:val="00BF29CE"/>
    <w:rsid w:val="00C04817"/>
    <w:rsid w:val="00C12159"/>
    <w:rsid w:val="00C27AE3"/>
    <w:rsid w:val="00C7687A"/>
    <w:rsid w:val="00CB0422"/>
    <w:rsid w:val="00CB42D0"/>
    <w:rsid w:val="00CD3A2D"/>
    <w:rsid w:val="00D25127"/>
    <w:rsid w:val="00D551F1"/>
    <w:rsid w:val="00D651BA"/>
    <w:rsid w:val="00DA07E5"/>
    <w:rsid w:val="00DA3EED"/>
    <w:rsid w:val="00DA77FF"/>
    <w:rsid w:val="00E16399"/>
    <w:rsid w:val="00E8148E"/>
    <w:rsid w:val="00E918A7"/>
    <w:rsid w:val="00ED601B"/>
    <w:rsid w:val="00EE2E05"/>
    <w:rsid w:val="00F00E3A"/>
    <w:rsid w:val="00F134D3"/>
    <w:rsid w:val="00F4589C"/>
    <w:rsid w:val="00F735C3"/>
    <w:rsid w:val="00F923ED"/>
    <w:rsid w:val="00F963EE"/>
    <w:rsid w:val="00FA39A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34930"/>
  <w15:docId w15:val="{94634B40-E3A9-4144-8744-A4672D51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sl"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color w:val="000000"/>
    </w:rPr>
  </w:style>
  <w:style w:type="paragraph" w:styleId="Naslov1">
    <w:name w:val="heading 1"/>
    <w:basedOn w:val="Navaden"/>
    <w:next w:val="Navaden"/>
    <w:link w:val="Naslov1Znak"/>
    <w:uiPriority w:val="9"/>
    <w:qFormat/>
    <w:rsid w:val="00611FEC"/>
    <w:pPr>
      <w:keepNext/>
      <w:keepLines/>
      <w:spacing w:before="240"/>
      <w:outlineLvl w:val="0"/>
    </w:pPr>
    <w:rPr>
      <w:rFonts w:ascii="Arial" w:eastAsiaTheme="majorEastAsia" w:hAnsi="Arial" w:cstheme="majorBidi"/>
      <w:b/>
      <w:color w:val="auto"/>
      <w:szCs w:val="32"/>
    </w:rPr>
  </w:style>
  <w:style w:type="paragraph" w:styleId="Naslov2">
    <w:name w:val="heading 2"/>
    <w:basedOn w:val="Navaden"/>
    <w:next w:val="Navaden"/>
    <w:link w:val="Naslov2Znak"/>
    <w:uiPriority w:val="9"/>
    <w:unhideWhenUsed/>
    <w:qFormat/>
    <w:rsid w:val="00DA3EE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Pr>
      <w:color w:val="0066CC"/>
      <w:u w:val="single"/>
    </w:rPr>
  </w:style>
  <w:style w:type="character" w:customStyle="1" w:styleId="Footnote2">
    <w:name w:val="Footnote (2)_"/>
    <w:basedOn w:val="Privzetapisavaodstavka"/>
    <w:link w:val="Footnote20"/>
    <w:rPr>
      <w:rFonts w:ascii="Times New Roman" w:eastAsia="Times New Roman" w:hAnsi="Times New Roman" w:cs="Times New Roman"/>
      <w:b w:val="0"/>
      <w:bCs w:val="0"/>
      <w:i w:val="0"/>
      <w:iCs w:val="0"/>
      <w:smallCaps w:val="0"/>
      <w:strike w:val="0"/>
      <w:spacing w:val="0"/>
      <w:sz w:val="20"/>
      <w:szCs w:val="20"/>
    </w:rPr>
  </w:style>
  <w:style w:type="character" w:customStyle="1" w:styleId="Footnote21">
    <w:name w:val="Footnote (2)"/>
    <w:basedOn w:val="Footnote2"/>
    <w:rPr>
      <w:rFonts w:ascii="Times New Roman" w:eastAsia="Times New Roman" w:hAnsi="Times New Roman" w:cs="Times New Roman"/>
      <w:b w:val="0"/>
      <w:bCs w:val="0"/>
      <w:i w:val="0"/>
      <w:iCs w:val="0"/>
      <w:smallCaps w:val="0"/>
      <w:strike w:val="0"/>
      <w:spacing w:val="0"/>
      <w:sz w:val="20"/>
      <w:szCs w:val="20"/>
    </w:rPr>
  </w:style>
  <w:style w:type="character" w:customStyle="1" w:styleId="Footnote3">
    <w:name w:val="Footnote (3)_"/>
    <w:basedOn w:val="Privzetapisavaodstavka"/>
    <w:link w:val="Footnote30"/>
    <w:rPr>
      <w:rFonts w:ascii="Times New Roman" w:eastAsia="Times New Roman" w:hAnsi="Times New Roman" w:cs="Times New Roman"/>
      <w:b w:val="0"/>
      <w:bCs w:val="0"/>
      <w:i w:val="0"/>
      <w:iCs w:val="0"/>
      <w:smallCaps w:val="0"/>
      <w:strike w:val="0"/>
      <w:spacing w:val="0"/>
      <w:sz w:val="22"/>
      <w:szCs w:val="22"/>
    </w:rPr>
  </w:style>
  <w:style w:type="character" w:customStyle="1" w:styleId="Footnote4">
    <w:name w:val="Footnote (4)_"/>
    <w:basedOn w:val="Privzetapisavaodstavka"/>
    <w:link w:val="Footnote40"/>
    <w:rPr>
      <w:rFonts w:ascii="Arial" w:eastAsia="Arial" w:hAnsi="Arial" w:cs="Arial"/>
      <w:b w:val="0"/>
      <w:bCs w:val="0"/>
      <w:i w:val="0"/>
      <w:iCs w:val="0"/>
      <w:smallCaps w:val="0"/>
      <w:strike w:val="0"/>
      <w:sz w:val="8"/>
      <w:szCs w:val="8"/>
    </w:rPr>
  </w:style>
  <w:style w:type="character" w:customStyle="1" w:styleId="Footnote">
    <w:name w:val="Footnote_"/>
    <w:basedOn w:val="Privzetapisavaodstavka"/>
    <w:link w:val="Footnote0"/>
    <w:rPr>
      <w:rFonts w:ascii="Arial" w:eastAsia="Arial" w:hAnsi="Arial" w:cs="Arial"/>
      <w:b w:val="0"/>
      <w:bCs w:val="0"/>
      <w:i w:val="0"/>
      <w:iCs w:val="0"/>
      <w:smallCaps w:val="0"/>
      <w:strike w:val="0"/>
      <w:spacing w:val="0"/>
      <w:sz w:val="18"/>
      <w:szCs w:val="18"/>
    </w:rPr>
  </w:style>
  <w:style w:type="character" w:customStyle="1" w:styleId="Heading1">
    <w:name w:val="Heading #1_"/>
    <w:basedOn w:val="Privzetapisavaodstavka"/>
    <w:link w:val="Heading10"/>
    <w:rPr>
      <w:rFonts w:ascii="Times New Roman" w:eastAsia="Times New Roman" w:hAnsi="Times New Roman" w:cs="Times New Roman"/>
      <w:b w:val="0"/>
      <w:bCs w:val="0"/>
      <w:i w:val="0"/>
      <w:iCs w:val="0"/>
      <w:smallCaps w:val="0"/>
      <w:strike w:val="0"/>
      <w:spacing w:val="0"/>
      <w:sz w:val="22"/>
      <w:szCs w:val="22"/>
    </w:rPr>
  </w:style>
  <w:style w:type="character" w:customStyle="1" w:styleId="Bodytext">
    <w:name w:val="Body text_"/>
    <w:basedOn w:val="Privzetapisavaodstavka"/>
    <w:link w:val="Telobesedila2"/>
    <w:rPr>
      <w:rFonts w:ascii="Times New Roman" w:eastAsia="Times New Roman" w:hAnsi="Times New Roman" w:cs="Times New Roman"/>
      <w:b w:val="0"/>
      <w:bCs w:val="0"/>
      <w:i w:val="0"/>
      <w:iCs w:val="0"/>
      <w:smallCaps w:val="0"/>
      <w:strike w:val="0"/>
      <w:spacing w:val="0"/>
      <w:sz w:val="22"/>
      <w:szCs w:val="22"/>
    </w:rPr>
  </w:style>
  <w:style w:type="character" w:customStyle="1" w:styleId="Bodytext2">
    <w:name w:val="Body text (2)_"/>
    <w:basedOn w:val="Privzetapisavaodstavka"/>
    <w:link w:val="Bodytext20"/>
    <w:rPr>
      <w:rFonts w:ascii="Times New Roman" w:eastAsia="Times New Roman" w:hAnsi="Times New Roman" w:cs="Times New Roman"/>
      <w:b w:val="0"/>
      <w:bCs w:val="0"/>
      <w:i w:val="0"/>
      <w:iCs w:val="0"/>
      <w:smallCaps w:val="0"/>
      <w:strike w:val="0"/>
      <w:spacing w:val="0"/>
      <w:sz w:val="20"/>
      <w:szCs w:val="20"/>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BodytextBold">
    <w:name w:val="Body text + Bold"/>
    <w:basedOn w:val="Bodytext"/>
    <w:rPr>
      <w:rFonts w:ascii="Times New Roman" w:eastAsia="Times New Roman" w:hAnsi="Times New Roman" w:cs="Times New Roman"/>
      <w:b/>
      <w:bCs/>
      <w:i w:val="0"/>
      <w:iCs w:val="0"/>
      <w:smallCaps w:val="0"/>
      <w:strike w:val="0"/>
      <w:spacing w:val="0"/>
      <w:sz w:val="22"/>
      <w:szCs w:val="22"/>
    </w:rPr>
  </w:style>
  <w:style w:type="character" w:customStyle="1" w:styleId="Bodytext23">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Bodytext24">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Telobesedila1">
    <w:name w:val="Telo besedila1"/>
    <w:basedOn w:val="Bodytext"/>
    <w:rPr>
      <w:rFonts w:ascii="Times New Roman" w:eastAsia="Times New Roman" w:hAnsi="Times New Roman" w:cs="Times New Roman"/>
      <w:b w:val="0"/>
      <w:bCs w:val="0"/>
      <w:i w:val="0"/>
      <w:iCs w:val="0"/>
      <w:smallCaps w:val="0"/>
      <w:strike w:val="0"/>
      <w:spacing w:val="0"/>
      <w:sz w:val="22"/>
      <w:szCs w:val="22"/>
    </w:rPr>
  </w:style>
  <w:style w:type="character" w:customStyle="1" w:styleId="Bodytext25">
    <w:name w:val="Body text (2)"/>
    <w:basedOn w:val="Bodytext2"/>
    <w:rPr>
      <w:rFonts w:ascii="Times New Roman" w:eastAsia="Times New Roman" w:hAnsi="Times New Roman" w:cs="Times New Roman"/>
      <w:b w:val="0"/>
      <w:bCs w:val="0"/>
      <w:i w:val="0"/>
      <w:iCs w:val="0"/>
      <w:smallCaps w:val="0"/>
      <w:strike w:val="0"/>
      <w:spacing w:val="0"/>
      <w:sz w:val="20"/>
      <w:szCs w:val="20"/>
    </w:rPr>
  </w:style>
  <w:style w:type="character" w:customStyle="1" w:styleId="BodytextBold0">
    <w:name w:val="Body text + Bold"/>
    <w:basedOn w:val="Bodytext"/>
    <w:rPr>
      <w:rFonts w:ascii="Times New Roman" w:eastAsia="Times New Roman" w:hAnsi="Times New Roman" w:cs="Times New Roman"/>
      <w:b/>
      <w:bCs/>
      <w:i w:val="0"/>
      <w:iCs w:val="0"/>
      <w:smallCaps w:val="0"/>
      <w:strike w:val="0"/>
      <w:spacing w:val="0"/>
      <w:sz w:val="22"/>
      <w:szCs w:val="22"/>
    </w:rPr>
  </w:style>
  <w:style w:type="paragraph" w:customStyle="1" w:styleId="Footnote20">
    <w:name w:val="Footnote (2)"/>
    <w:basedOn w:val="Navaden"/>
    <w:link w:val="Footnote2"/>
    <w:pPr>
      <w:shd w:val="clear" w:color="auto" w:fill="FFFFFF"/>
      <w:spacing w:after="60" w:line="0" w:lineRule="atLeast"/>
    </w:pPr>
    <w:rPr>
      <w:rFonts w:ascii="Times New Roman" w:eastAsia="Times New Roman" w:hAnsi="Times New Roman" w:cs="Times New Roman"/>
      <w:b/>
      <w:bCs/>
      <w:sz w:val="20"/>
      <w:szCs w:val="20"/>
    </w:rPr>
  </w:style>
  <w:style w:type="paragraph" w:customStyle="1" w:styleId="Footnote30">
    <w:name w:val="Footnote (3)"/>
    <w:basedOn w:val="Navaden"/>
    <w:link w:val="Footnote3"/>
    <w:pPr>
      <w:shd w:val="clear" w:color="auto" w:fill="FFFFFF"/>
      <w:spacing w:before="60" w:line="0" w:lineRule="atLeast"/>
    </w:pPr>
    <w:rPr>
      <w:rFonts w:ascii="Times New Roman" w:eastAsia="Times New Roman" w:hAnsi="Times New Roman" w:cs="Times New Roman"/>
      <w:sz w:val="22"/>
      <w:szCs w:val="22"/>
    </w:rPr>
  </w:style>
  <w:style w:type="paragraph" w:customStyle="1" w:styleId="Footnote40">
    <w:name w:val="Footnote (4)"/>
    <w:basedOn w:val="Navaden"/>
    <w:link w:val="Footnote4"/>
    <w:pPr>
      <w:shd w:val="clear" w:color="auto" w:fill="FFFFFF"/>
      <w:spacing w:line="0" w:lineRule="atLeast"/>
      <w:jc w:val="both"/>
    </w:pPr>
    <w:rPr>
      <w:rFonts w:ascii="Arial" w:eastAsia="Arial" w:hAnsi="Arial" w:cs="Arial"/>
      <w:sz w:val="8"/>
      <w:szCs w:val="8"/>
    </w:rPr>
  </w:style>
  <w:style w:type="paragraph" w:customStyle="1" w:styleId="Footnote0">
    <w:name w:val="Footnote"/>
    <w:basedOn w:val="Navaden"/>
    <w:link w:val="Footnote"/>
    <w:pPr>
      <w:shd w:val="clear" w:color="auto" w:fill="FFFFFF"/>
      <w:spacing w:line="230" w:lineRule="exact"/>
      <w:jc w:val="both"/>
    </w:pPr>
    <w:rPr>
      <w:rFonts w:ascii="Arial" w:eastAsia="Arial" w:hAnsi="Arial" w:cs="Arial"/>
      <w:sz w:val="18"/>
      <w:szCs w:val="18"/>
    </w:rPr>
  </w:style>
  <w:style w:type="paragraph" w:customStyle="1" w:styleId="Heading10">
    <w:name w:val="Heading #1"/>
    <w:basedOn w:val="Navaden"/>
    <w:link w:val="Heading1"/>
    <w:pPr>
      <w:shd w:val="clear" w:color="auto" w:fill="FFFFFF"/>
      <w:spacing w:after="240" w:line="278" w:lineRule="exact"/>
      <w:outlineLvl w:val="0"/>
    </w:pPr>
    <w:rPr>
      <w:rFonts w:ascii="Times New Roman" w:eastAsia="Times New Roman" w:hAnsi="Times New Roman" w:cs="Times New Roman"/>
      <w:b/>
      <w:bCs/>
      <w:sz w:val="22"/>
      <w:szCs w:val="22"/>
    </w:rPr>
  </w:style>
  <w:style w:type="paragraph" w:customStyle="1" w:styleId="Telobesedila2">
    <w:name w:val="Telo besedila2"/>
    <w:basedOn w:val="Navaden"/>
    <w:link w:val="Bodytext"/>
    <w:pPr>
      <w:shd w:val="clear" w:color="auto" w:fill="FFFFFF"/>
      <w:spacing w:line="0" w:lineRule="atLeast"/>
      <w:ind w:hanging="360"/>
    </w:pPr>
    <w:rPr>
      <w:rFonts w:ascii="Times New Roman" w:eastAsia="Times New Roman" w:hAnsi="Times New Roman" w:cs="Times New Roman"/>
      <w:sz w:val="22"/>
      <w:szCs w:val="22"/>
    </w:rPr>
  </w:style>
  <w:style w:type="paragraph" w:customStyle="1" w:styleId="Bodytext20">
    <w:name w:val="Body text (2)"/>
    <w:basedOn w:val="Navaden"/>
    <w:link w:val="Bodytext2"/>
    <w:pPr>
      <w:shd w:val="clear" w:color="auto" w:fill="FFFFFF"/>
      <w:spacing w:before="600" w:after="60" w:line="0" w:lineRule="atLeast"/>
      <w:jc w:val="both"/>
    </w:pPr>
    <w:rPr>
      <w:rFonts w:ascii="Times New Roman" w:eastAsia="Times New Roman" w:hAnsi="Times New Roman" w:cs="Times New Roman"/>
      <w:b/>
      <w:bCs/>
      <w:sz w:val="20"/>
      <w:szCs w:val="20"/>
    </w:rPr>
  </w:style>
  <w:style w:type="paragraph" w:styleId="Sprotnaopomba-besedilo">
    <w:name w:val="footnote text"/>
    <w:basedOn w:val="Navaden"/>
    <w:link w:val="Sprotnaopomba-besediloZnak"/>
    <w:uiPriority w:val="99"/>
    <w:semiHidden/>
    <w:unhideWhenUsed/>
    <w:rsid w:val="007B0CDC"/>
    <w:rPr>
      <w:sz w:val="20"/>
      <w:szCs w:val="20"/>
    </w:rPr>
  </w:style>
  <w:style w:type="character" w:customStyle="1" w:styleId="Sprotnaopomba-besediloZnak">
    <w:name w:val="Sprotna opomba - besedilo Znak"/>
    <w:basedOn w:val="Privzetapisavaodstavka"/>
    <w:link w:val="Sprotnaopomba-besedilo"/>
    <w:uiPriority w:val="99"/>
    <w:semiHidden/>
    <w:rsid w:val="007B0CDC"/>
    <w:rPr>
      <w:color w:val="000000"/>
      <w:sz w:val="20"/>
      <w:szCs w:val="20"/>
    </w:rPr>
  </w:style>
  <w:style w:type="character" w:styleId="Sprotnaopomba-sklic">
    <w:name w:val="footnote reference"/>
    <w:basedOn w:val="Privzetapisavaodstavka"/>
    <w:uiPriority w:val="99"/>
    <w:semiHidden/>
    <w:unhideWhenUsed/>
    <w:rsid w:val="007B0CDC"/>
    <w:rPr>
      <w:vertAlign w:val="superscript"/>
    </w:rPr>
  </w:style>
  <w:style w:type="paragraph" w:styleId="Glava">
    <w:name w:val="header"/>
    <w:basedOn w:val="Navaden"/>
    <w:link w:val="GlavaZnak"/>
    <w:uiPriority w:val="99"/>
    <w:unhideWhenUsed/>
    <w:rsid w:val="007B0CDC"/>
    <w:pPr>
      <w:tabs>
        <w:tab w:val="center" w:pos="4536"/>
        <w:tab w:val="right" w:pos="9072"/>
      </w:tabs>
    </w:pPr>
  </w:style>
  <w:style w:type="character" w:customStyle="1" w:styleId="GlavaZnak">
    <w:name w:val="Glava Znak"/>
    <w:basedOn w:val="Privzetapisavaodstavka"/>
    <w:link w:val="Glava"/>
    <w:uiPriority w:val="99"/>
    <w:rsid w:val="007B0CDC"/>
    <w:rPr>
      <w:color w:val="000000"/>
    </w:rPr>
  </w:style>
  <w:style w:type="paragraph" w:styleId="Noga">
    <w:name w:val="footer"/>
    <w:basedOn w:val="Navaden"/>
    <w:link w:val="NogaZnak"/>
    <w:uiPriority w:val="99"/>
    <w:unhideWhenUsed/>
    <w:rsid w:val="007B0CDC"/>
    <w:pPr>
      <w:tabs>
        <w:tab w:val="center" w:pos="4536"/>
        <w:tab w:val="right" w:pos="9072"/>
      </w:tabs>
    </w:pPr>
  </w:style>
  <w:style w:type="character" w:customStyle="1" w:styleId="NogaZnak">
    <w:name w:val="Noga Znak"/>
    <w:basedOn w:val="Privzetapisavaodstavka"/>
    <w:link w:val="Noga"/>
    <w:uiPriority w:val="99"/>
    <w:rsid w:val="007B0CDC"/>
    <w:rPr>
      <w:color w:val="000000"/>
    </w:rPr>
  </w:style>
  <w:style w:type="paragraph" w:styleId="Revizija">
    <w:name w:val="Revision"/>
    <w:hidden/>
    <w:uiPriority w:val="99"/>
    <w:semiHidden/>
    <w:rsid w:val="00015AD8"/>
    <w:rPr>
      <w:color w:val="000000"/>
    </w:rPr>
  </w:style>
  <w:style w:type="character" w:styleId="Pripombasklic">
    <w:name w:val="annotation reference"/>
    <w:basedOn w:val="Privzetapisavaodstavka"/>
    <w:uiPriority w:val="99"/>
    <w:semiHidden/>
    <w:unhideWhenUsed/>
    <w:rsid w:val="00015AD8"/>
    <w:rPr>
      <w:sz w:val="16"/>
      <w:szCs w:val="16"/>
    </w:rPr>
  </w:style>
  <w:style w:type="paragraph" w:styleId="Pripombabesedilo">
    <w:name w:val="annotation text"/>
    <w:basedOn w:val="Navaden"/>
    <w:link w:val="PripombabesediloZnak"/>
    <w:uiPriority w:val="99"/>
    <w:unhideWhenUsed/>
    <w:rsid w:val="00015AD8"/>
    <w:rPr>
      <w:sz w:val="20"/>
      <w:szCs w:val="20"/>
    </w:rPr>
  </w:style>
  <w:style w:type="character" w:customStyle="1" w:styleId="PripombabesediloZnak">
    <w:name w:val="Pripomba – besedilo Znak"/>
    <w:basedOn w:val="Privzetapisavaodstavka"/>
    <w:link w:val="Pripombabesedilo"/>
    <w:uiPriority w:val="99"/>
    <w:rsid w:val="00015AD8"/>
    <w:rPr>
      <w:color w:val="000000"/>
      <w:sz w:val="20"/>
      <w:szCs w:val="20"/>
    </w:rPr>
  </w:style>
  <w:style w:type="paragraph" w:styleId="Zadevapripombe">
    <w:name w:val="annotation subject"/>
    <w:basedOn w:val="Pripombabesedilo"/>
    <w:next w:val="Pripombabesedilo"/>
    <w:link w:val="ZadevapripombeZnak"/>
    <w:uiPriority w:val="99"/>
    <w:semiHidden/>
    <w:unhideWhenUsed/>
    <w:rsid w:val="00015AD8"/>
    <w:rPr>
      <w:b/>
      <w:bCs/>
    </w:rPr>
  </w:style>
  <w:style w:type="character" w:customStyle="1" w:styleId="ZadevapripombeZnak">
    <w:name w:val="Zadeva pripombe Znak"/>
    <w:basedOn w:val="PripombabesediloZnak"/>
    <w:link w:val="Zadevapripombe"/>
    <w:uiPriority w:val="99"/>
    <w:semiHidden/>
    <w:rsid w:val="00015AD8"/>
    <w:rPr>
      <w:b/>
      <w:bCs/>
      <w:color w:val="000000"/>
      <w:sz w:val="20"/>
      <w:szCs w:val="20"/>
    </w:rPr>
  </w:style>
  <w:style w:type="table" w:styleId="Seznamvtabeli2">
    <w:name w:val="List Table 2"/>
    <w:basedOn w:val="Navadnatabela"/>
    <w:uiPriority w:val="47"/>
    <w:rsid w:val="008906C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aslov1Znak">
    <w:name w:val="Naslov 1 Znak"/>
    <w:basedOn w:val="Privzetapisavaodstavka"/>
    <w:link w:val="Naslov1"/>
    <w:uiPriority w:val="9"/>
    <w:rsid w:val="00611FEC"/>
    <w:rPr>
      <w:rFonts w:ascii="Arial" w:eastAsiaTheme="majorEastAsia" w:hAnsi="Arial" w:cstheme="majorBidi"/>
      <w:b/>
      <w:szCs w:val="32"/>
    </w:rPr>
  </w:style>
  <w:style w:type="character" w:customStyle="1" w:styleId="Naslov2Znak">
    <w:name w:val="Naslov 2 Znak"/>
    <w:basedOn w:val="Privzetapisavaodstavka"/>
    <w:link w:val="Naslov2"/>
    <w:uiPriority w:val="9"/>
    <w:rsid w:val="00DA3EE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B04CE1-2729-4086-9738-21DD8B43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1915</Words>
  <Characters>10921</Characters>
  <Application>Microsoft Office Word</Application>
  <DocSecurity>4</DocSecurity>
  <Lines>91</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Janja Cingerle</dc:creator>
  <cp:keywords/>
  <cp:lastModifiedBy>Romana Oberstar</cp:lastModifiedBy>
  <cp:revision>2</cp:revision>
  <dcterms:created xsi:type="dcterms:W3CDTF">2026-10-30T12:33:00Z</dcterms:created>
  <dcterms:modified xsi:type="dcterms:W3CDTF">2026-10-30T12:33:00Z</dcterms:modified>
</cp:coreProperties>
</file>