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FAE9" w14:textId="77777777" w:rsidR="00752039" w:rsidRDefault="00AE774B" w:rsidP="005925E6">
      <w:pPr>
        <w:jc w:val="center"/>
        <w:rPr>
          <w:rFonts w:ascii="Arial" w:hAnsi="Arial" w:cs="Arial"/>
          <w:b/>
          <w:bCs/>
          <w:sz w:val="22"/>
          <w:szCs w:val="22"/>
        </w:rPr>
      </w:pPr>
      <w:r w:rsidRPr="00752039">
        <w:rPr>
          <w:rFonts w:ascii="Arial" w:hAnsi="Arial" w:cs="Arial"/>
          <w:b/>
          <w:bCs/>
          <w:sz w:val="22"/>
          <w:szCs w:val="22"/>
        </w:rPr>
        <w:t xml:space="preserve">Odgovori na </w:t>
      </w:r>
      <w:r w:rsidR="00752039" w:rsidRPr="00752039">
        <w:rPr>
          <w:rFonts w:ascii="Arial" w:hAnsi="Arial" w:cs="Arial"/>
          <w:b/>
          <w:bCs/>
          <w:sz w:val="22"/>
          <w:szCs w:val="22"/>
        </w:rPr>
        <w:t>pogosta</w:t>
      </w:r>
      <w:r w:rsidRPr="00752039">
        <w:rPr>
          <w:rFonts w:ascii="Arial" w:hAnsi="Arial" w:cs="Arial"/>
          <w:b/>
          <w:bCs/>
          <w:sz w:val="22"/>
          <w:szCs w:val="22"/>
        </w:rPr>
        <w:t xml:space="preserve"> vprašanja </w:t>
      </w:r>
    </w:p>
    <w:p w14:paraId="436F8CE5" w14:textId="77777777" w:rsidR="00AE774B" w:rsidRPr="00752039" w:rsidRDefault="00AE774B" w:rsidP="00752039">
      <w:pPr>
        <w:jc w:val="center"/>
        <w:rPr>
          <w:rFonts w:ascii="Arial" w:hAnsi="Arial" w:cs="Arial"/>
          <w:b/>
          <w:bCs/>
          <w:sz w:val="22"/>
          <w:szCs w:val="22"/>
        </w:rPr>
      </w:pPr>
      <w:r w:rsidRPr="00752039">
        <w:rPr>
          <w:rFonts w:ascii="Arial" w:hAnsi="Arial" w:cs="Arial"/>
          <w:b/>
          <w:bCs/>
          <w:sz w:val="22"/>
          <w:szCs w:val="22"/>
        </w:rPr>
        <w:t>v zvezi z »Zakonom o interventnih ukrepih za odpravo posledic poplav in zemeljskih plazov iz avgusta 2023« glede začasnega ukrepa na področju bančnih posojil</w:t>
      </w:r>
    </w:p>
    <w:p w14:paraId="297CF546" w14:textId="77777777" w:rsidR="00AE774B" w:rsidRPr="005925E6" w:rsidRDefault="00851E76" w:rsidP="005925E6">
      <w:pPr>
        <w:jc w:val="both"/>
        <w:rPr>
          <w:rFonts w:ascii="Arial" w:hAnsi="Arial" w:cs="Arial"/>
          <w:sz w:val="20"/>
          <w:szCs w:val="20"/>
        </w:rPr>
      </w:pPr>
      <w:r>
        <w:rPr>
          <w:rFonts w:ascii="Arial" w:hAnsi="Arial" w:cs="Arial"/>
          <w:sz w:val="20"/>
          <w:szCs w:val="20"/>
        </w:rPr>
        <w:t xml:space="preserve"> </w:t>
      </w:r>
    </w:p>
    <w:p w14:paraId="39DA4E3B" w14:textId="77777777" w:rsidR="00591079" w:rsidRPr="005925E6" w:rsidRDefault="00591079" w:rsidP="005925E6">
      <w:pPr>
        <w:jc w:val="both"/>
        <w:rPr>
          <w:rFonts w:ascii="Arial" w:hAnsi="Arial" w:cs="Arial"/>
          <w:sz w:val="20"/>
          <w:szCs w:val="20"/>
        </w:rPr>
      </w:pPr>
    </w:p>
    <w:p w14:paraId="06F7F212" w14:textId="77777777" w:rsidR="005925E6" w:rsidRDefault="00591079">
      <w:pPr>
        <w:pStyle w:val="Odstavekseznama"/>
        <w:numPr>
          <w:ilvl w:val="0"/>
          <w:numId w:val="1"/>
        </w:numPr>
        <w:spacing w:after="0" w:line="240" w:lineRule="auto"/>
        <w:jc w:val="both"/>
        <w:rPr>
          <w:rFonts w:ascii="Arial" w:hAnsi="Arial" w:cs="Arial"/>
          <w:b/>
          <w:bCs/>
          <w:sz w:val="20"/>
          <w:szCs w:val="20"/>
        </w:rPr>
      </w:pPr>
      <w:r w:rsidRPr="005925E6">
        <w:rPr>
          <w:rFonts w:ascii="Arial" w:hAnsi="Arial" w:cs="Arial"/>
          <w:b/>
          <w:bCs/>
          <w:sz w:val="20"/>
          <w:szCs w:val="20"/>
        </w:rPr>
        <w:t>Kateri zakon obravnava začasni ukrep na področju bančnih posojil?</w:t>
      </w:r>
    </w:p>
    <w:p w14:paraId="710E5EB3" w14:textId="77777777" w:rsidR="005925E6" w:rsidRDefault="005925E6" w:rsidP="005925E6">
      <w:pPr>
        <w:pStyle w:val="Odstavekseznama"/>
        <w:spacing w:after="0" w:line="240" w:lineRule="auto"/>
        <w:ind w:left="340"/>
        <w:jc w:val="both"/>
        <w:rPr>
          <w:rFonts w:ascii="Arial" w:hAnsi="Arial" w:cs="Arial"/>
          <w:b/>
          <w:bCs/>
          <w:sz w:val="20"/>
          <w:szCs w:val="20"/>
        </w:rPr>
      </w:pPr>
    </w:p>
    <w:p w14:paraId="4F53E1C7" w14:textId="77777777" w:rsidR="00AE774B" w:rsidRPr="005925E6" w:rsidRDefault="00591079" w:rsidP="005925E6">
      <w:pPr>
        <w:pStyle w:val="Odstavekseznama"/>
        <w:spacing w:after="0" w:line="240" w:lineRule="auto"/>
        <w:ind w:left="340"/>
        <w:jc w:val="both"/>
        <w:rPr>
          <w:rFonts w:ascii="Arial" w:hAnsi="Arial" w:cs="Arial"/>
          <w:b/>
          <w:bCs/>
          <w:sz w:val="20"/>
          <w:szCs w:val="20"/>
        </w:rPr>
      </w:pPr>
      <w:r w:rsidRPr="005925E6">
        <w:rPr>
          <w:rFonts w:ascii="Arial" w:hAnsi="Arial" w:cs="Arial"/>
          <w:sz w:val="20"/>
          <w:szCs w:val="20"/>
        </w:rPr>
        <w:t xml:space="preserve">Začasni ukrep odloga bančnih posojil obravnava 21. poglavje Zakona o interventnih ukrepih za odpravo posledic poplav in zemeljskih plazov iz avgusta 2023 (v nadaljnjem besedilu: ZIUOPZP), in sicer v okviru členov 152. do 155. </w:t>
      </w:r>
    </w:p>
    <w:p w14:paraId="600966BC" w14:textId="77777777" w:rsidR="00591079" w:rsidRPr="005925E6" w:rsidRDefault="00591079" w:rsidP="005925E6">
      <w:pPr>
        <w:jc w:val="both"/>
        <w:rPr>
          <w:rFonts w:ascii="Arial" w:hAnsi="Arial" w:cs="Arial"/>
          <w:sz w:val="20"/>
          <w:szCs w:val="20"/>
        </w:rPr>
      </w:pPr>
    </w:p>
    <w:p w14:paraId="13C00286" w14:textId="77777777" w:rsidR="00591079" w:rsidRPr="005925E6" w:rsidRDefault="00591079" w:rsidP="005925E6">
      <w:pPr>
        <w:jc w:val="both"/>
        <w:rPr>
          <w:rFonts w:ascii="Arial" w:hAnsi="Arial" w:cs="Arial"/>
          <w:sz w:val="20"/>
          <w:szCs w:val="20"/>
        </w:rPr>
      </w:pPr>
    </w:p>
    <w:p w14:paraId="482D8C45" w14:textId="77777777" w:rsidR="005925E6" w:rsidRDefault="0097156F">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 xml:space="preserve">Kaj je namen </w:t>
      </w:r>
      <w:r w:rsidR="00B20082">
        <w:rPr>
          <w:rFonts w:ascii="Arial" w:eastAsia="Times New Roman" w:hAnsi="Arial" w:cs="Arial"/>
          <w:b/>
          <w:bCs/>
          <w:sz w:val="20"/>
          <w:szCs w:val="20"/>
        </w:rPr>
        <w:t xml:space="preserve">začasnega </w:t>
      </w:r>
      <w:r w:rsidRPr="005925E6">
        <w:rPr>
          <w:rFonts w:ascii="Arial" w:eastAsia="Times New Roman" w:hAnsi="Arial" w:cs="Arial"/>
          <w:b/>
          <w:bCs/>
          <w:sz w:val="20"/>
          <w:szCs w:val="20"/>
        </w:rPr>
        <w:t>ukrepa</w:t>
      </w:r>
      <w:r w:rsidR="00B20082">
        <w:rPr>
          <w:rFonts w:ascii="Arial" w:eastAsia="Times New Roman" w:hAnsi="Arial" w:cs="Arial"/>
          <w:b/>
          <w:bCs/>
          <w:sz w:val="20"/>
          <w:szCs w:val="20"/>
        </w:rPr>
        <w:t xml:space="preserve"> na področju bančnih posojil</w:t>
      </w:r>
      <w:r w:rsidRPr="005925E6">
        <w:rPr>
          <w:rFonts w:ascii="Arial" w:eastAsia="Times New Roman" w:hAnsi="Arial" w:cs="Arial"/>
          <w:b/>
          <w:bCs/>
          <w:sz w:val="20"/>
          <w:szCs w:val="20"/>
        </w:rPr>
        <w:t>?</w:t>
      </w:r>
    </w:p>
    <w:p w14:paraId="166B18BF" w14:textId="77777777" w:rsidR="005925E6" w:rsidRDefault="005925E6" w:rsidP="005925E6">
      <w:pPr>
        <w:pStyle w:val="Odstavekseznama"/>
        <w:spacing w:after="0" w:line="240" w:lineRule="auto"/>
        <w:ind w:left="340"/>
        <w:jc w:val="both"/>
        <w:rPr>
          <w:rFonts w:ascii="Arial" w:eastAsia="Times New Roman" w:hAnsi="Arial" w:cs="Arial"/>
          <w:b/>
          <w:bCs/>
          <w:sz w:val="20"/>
          <w:szCs w:val="20"/>
        </w:rPr>
      </w:pPr>
    </w:p>
    <w:p w14:paraId="25A11D86" w14:textId="21B326D2" w:rsidR="005925E6" w:rsidRDefault="00AE774B" w:rsidP="005925E6">
      <w:pPr>
        <w:pStyle w:val="Odstavekseznama"/>
        <w:spacing w:after="0" w:line="240" w:lineRule="auto"/>
        <w:ind w:left="340"/>
        <w:jc w:val="both"/>
        <w:rPr>
          <w:rFonts w:ascii="Arial" w:hAnsi="Arial" w:cs="Arial"/>
          <w:sz w:val="20"/>
          <w:szCs w:val="20"/>
        </w:rPr>
      </w:pPr>
      <w:r w:rsidRPr="005925E6">
        <w:rPr>
          <w:rFonts w:ascii="Arial" w:eastAsia="Times New Roman" w:hAnsi="Arial" w:cs="Arial"/>
          <w:sz w:val="20"/>
          <w:szCs w:val="20"/>
        </w:rPr>
        <w:t xml:space="preserve">Gre za začasni ukrep na področju bančnih posojil </w:t>
      </w:r>
      <w:r w:rsidRPr="005925E6">
        <w:rPr>
          <w:rFonts w:ascii="Arial" w:hAnsi="Arial" w:cs="Arial"/>
          <w:sz w:val="20"/>
          <w:szCs w:val="20"/>
        </w:rPr>
        <w:t xml:space="preserve">za pravne in fizične osebe, ki se zaradi posledic poplav in zemeljskih plazov iz avgusta 2023 kot kreditojemalci </w:t>
      </w:r>
      <w:r w:rsidR="00B20082">
        <w:rPr>
          <w:rFonts w:ascii="Arial" w:hAnsi="Arial" w:cs="Arial"/>
          <w:sz w:val="20"/>
          <w:szCs w:val="20"/>
        </w:rPr>
        <w:t xml:space="preserve">soočajo </w:t>
      </w:r>
      <w:r w:rsidRPr="005925E6">
        <w:rPr>
          <w:rFonts w:ascii="Arial" w:hAnsi="Arial" w:cs="Arial"/>
          <w:sz w:val="20"/>
          <w:szCs w:val="20"/>
        </w:rPr>
        <w:t xml:space="preserve">z likvidnostnimi težavami. </w:t>
      </w:r>
    </w:p>
    <w:p w14:paraId="30F651C2" w14:textId="77777777" w:rsidR="005925E6" w:rsidRDefault="005925E6" w:rsidP="005925E6">
      <w:pPr>
        <w:pStyle w:val="Odstavekseznama"/>
        <w:spacing w:after="0" w:line="240" w:lineRule="auto"/>
        <w:ind w:left="340"/>
        <w:jc w:val="both"/>
        <w:rPr>
          <w:rFonts w:ascii="Arial" w:hAnsi="Arial" w:cs="Arial"/>
          <w:sz w:val="20"/>
          <w:szCs w:val="20"/>
        </w:rPr>
      </w:pPr>
    </w:p>
    <w:p w14:paraId="74AB3C2A" w14:textId="77777777" w:rsidR="007B3FD3" w:rsidRPr="005925E6" w:rsidRDefault="00AE774B" w:rsidP="005925E6">
      <w:pPr>
        <w:pStyle w:val="Odstavekseznama"/>
        <w:spacing w:after="0" w:line="240" w:lineRule="auto"/>
        <w:ind w:left="340"/>
        <w:jc w:val="both"/>
        <w:rPr>
          <w:rFonts w:ascii="Arial" w:eastAsia="Times New Roman" w:hAnsi="Arial" w:cs="Arial"/>
          <w:b/>
          <w:bCs/>
          <w:sz w:val="20"/>
          <w:szCs w:val="20"/>
        </w:rPr>
      </w:pPr>
      <w:r w:rsidRPr="005925E6">
        <w:rPr>
          <w:rFonts w:ascii="Arial" w:hAnsi="Arial" w:cs="Arial"/>
          <w:sz w:val="20"/>
          <w:szCs w:val="20"/>
        </w:rPr>
        <w:t>U</w:t>
      </w:r>
      <w:r w:rsidR="001E527E" w:rsidRPr="005925E6">
        <w:rPr>
          <w:rFonts w:ascii="Arial" w:hAnsi="Arial" w:cs="Arial"/>
          <w:sz w:val="20"/>
          <w:szCs w:val="20"/>
        </w:rPr>
        <w:t>krep zavezuje banke in hranilnice</w:t>
      </w:r>
      <w:r w:rsidR="00421F63">
        <w:rPr>
          <w:rFonts w:ascii="Arial" w:hAnsi="Arial" w:cs="Arial"/>
          <w:sz w:val="20"/>
          <w:szCs w:val="20"/>
        </w:rPr>
        <w:t>,</w:t>
      </w:r>
      <w:r w:rsidR="001E527E" w:rsidRPr="005925E6">
        <w:rPr>
          <w:rFonts w:ascii="Arial" w:hAnsi="Arial" w:cs="Arial"/>
          <w:sz w:val="20"/>
          <w:szCs w:val="20"/>
        </w:rPr>
        <w:t xml:space="preserve"> vključno s podružnicami, ki imajo sedež v Sloveniji, da kreditojemalcu, ki je utrpel škodo zaradi posledic poplav ali plazov</w:t>
      </w:r>
      <w:r w:rsidR="00B20082">
        <w:rPr>
          <w:rFonts w:ascii="Arial" w:hAnsi="Arial" w:cs="Arial"/>
          <w:sz w:val="20"/>
          <w:szCs w:val="20"/>
        </w:rPr>
        <w:t xml:space="preserve"> najmanj v višini 10.000 eur oz. če je kreditojemalec gospodarska družba najmanj v višini 100.000 eurov</w:t>
      </w:r>
      <w:r w:rsidR="001E527E" w:rsidRPr="005925E6">
        <w:rPr>
          <w:rFonts w:ascii="Arial" w:hAnsi="Arial" w:cs="Arial"/>
          <w:sz w:val="20"/>
          <w:szCs w:val="20"/>
        </w:rPr>
        <w:t xml:space="preserve">, odobrijo odlog </w:t>
      </w:r>
      <w:r w:rsidR="007B3FD3" w:rsidRPr="005925E6">
        <w:rPr>
          <w:rFonts w:ascii="Arial" w:hAnsi="Arial" w:cs="Arial"/>
          <w:sz w:val="20"/>
          <w:szCs w:val="20"/>
        </w:rPr>
        <w:t xml:space="preserve">plačila obveznosti iz kreditne pogodbe za obdobje 12 mesecev, če posamezna obveznost iz kreditne pogodbe, za katero </w:t>
      </w:r>
      <w:bookmarkStart w:id="0" w:name="_Hlk145324367"/>
      <w:r w:rsidR="007B3FD3" w:rsidRPr="005925E6">
        <w:rPr>
          <w:rFonts w:ascii="Arial" w:hAnsi="Arial" w:cs="Arial"/>
          <w:sz w:val="20"/>
          <w:szCs w:val="20"/>
        </w:rPr>
        <w:t>kreditojemalec zahteva odlog plačila, do 31. julija 2023 še ni zapadla v plačilo.</w:t>
      </w:r>
      <w:bookmarkEnd w:id="0"/>
      <w:r w:rsidR="00B71769" w:rsidRPr="005925E6">
        <w:rPr>
          <w:rFonts w:ascii="Arial" w:hAnsi="Arial" w:cs="Arial"/>
          <w:sz w:val="20"/>
          <w:szCs w:val="20"/>
        </w:rPr>
        <w:t xml:space="preserve"> </w:t>
      </w:r>
    </w:p>
    <w:p w14:paraId="68301C67" w14:textId="77777777" w:rsidR="00E7791C" w:rsidRPr="005925E6" w:rsidRDefault="00E7791C" w:rsidP="005925E6">
      <w:pPr>
        <w:jc w:val="both"/>
        <w:rPr>
          <w:rFonts w:ascii="Arial" w:hAnsi="Arial" w:cs="Arial"/>
          <w:sz w:val="20"/>
          <w:szCs w:val="20"/>
          <w:lang w:eastAsia="en-US"/>
        </w:rPr>
      </w:pPr>
    </w:p>
    <w:p w14:paraId="18BE9315" w14:textId="77777777" w:rsidR="005925E6" w:rsidRPr="005925E6" w:rsidRDefault="00365FFB">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hAnsi="Arial" w:cs="Arial"/>
          <w:b/>
          <w:bCs/>
          <w:sz w:val="20"/>
          <w:szCs w:val="20"/>
        </w:rPr>
        <w:t>Ali se lahko banka in kreditojemalec dogovorita za krajši ali daljši rok odloga?</w:t>
      </w:r>
    </w:p>
    <w:p w14:paraId="621D432D" w14:textId="77777777" w:rsidR="005925E6" w:rsidRPr="005925E6" w:rsidRDefault="005925E6" w:rsidP="005925E6">
      <w:pPr>
        <w:pStyle w:val="Odstavekseznama"/>
        <w:spacing w:after="0" w:line="240" w:lineRule="auto"/>
        <w:ind w:left="340"/>
        <w:jc w:val="both"/>
        <w:rPr>
          <w:rFonts w:ascii="Arial" w:eastAsia="Times New Roman" w:hAnsi="Arial" w:cs="Arial"/>
          <w:b/>
          <w:bCs/>
          <w:sz w:val="20"/>
          <w:szCs w:val="20"/>
        </w:rPr>
      </w:pPr>
    </w:p>
    <w:p w14:paraId="17A6F82E" w14:textId="34BD2835" w:rsidR="00365FFB" w:rsidRPr="005925E6" w:rsidRDefault="00365FFB" w:rsidP="005925E6">
      <w:pPr>
        <w:pStyle w:val="Odstavekseznama"/>
        <w:spacing w:after="0" w:line="240" w:lineRule="auto"/>
        <w:ind w:left="340"/>
        <w:jc w:val="both"/>
        <w:rPr>
          <w:rFonts w:ascii="Arial" w:eastAsia="Times New Roman" w:hAnsi="Arial" w:cs="Arial"/>
          <w:b/>
          <w:bCs/>
          <w:sz w:val="20"/>
          <w:szCs w:val="20"/>
        </w:rPr>
      </w:pPr>
      <w:r w:rsidRPr="005925E6">
        <w:rPr>
          <w:rFonts w:ascii="Arial" w:hAnsi="Arial" w:cs="Arial"/>
          <w:sz w:val="20"/>
          <w:szCs w:val="20"/>
        </w:rPr>
        <w:t xml:space="preserve">Da. Banka in kreditojemalec se lahko sporazumno dogovorita o krajšem ali daljšem obdobju odloga plačila obveznosti iz kreditne pogodbe, če je to za kreditojemalca ugodnejše. </w:t>
      </w:r>
      <w:r w:rsidR="00E5649A">
        <w:rPr>
          <w:rFonts w:ascii="Arial" w:hAnsi="Arial" w:cs="Arial"/>
          <w:sz w:val="20"/>
          <w:szCs w:val="20"/>
        </w:rPr>
        <w:t xml:space="preserve">Šteje se, da je za kreditojemalca ugodnejše, če sam to predlaga oz. želi. </w:t>
      </w:r>
      <w:r w:rsidRPr="005925E6">
        <w:rPr>
          <w:rFonts w:ascii="Arial" w:hAnsi="Arial" w:cs="Arial"/>
          <w:sz w:val="20"/>
          <w:szCs w:val="20"/>
        </w:rPr>
        <w:t>Prav tako se lahko sporazumno dogovorita o drugačnih značilnostih odloga plačila. Tudi takšni dogovori se štejejo kot ukrepi, sklenjeni na podlagi interventnega zakona.</w:t>
      </w:r>
    </w:p>
    <w:p w14:paraId="7B8BC696" w14:textId="77777777" w:rsidR="00365FFB" w:rsidRPr="005925E6" w:rsidRDefault="00365FFB" w:rsidP="005925E6">
      <w:pPr>
        <w:jc w:val="both"/>
        <w:rPr>
          <w:rFonts w:ascii="Arial" w:hAnsi="Arial" w:cs="Arial"/>
          <w:sz w:val="20"/>
          <w:szCs w:val="20"/>
        </w:rPr>
      </w:pPr>
    </w:p>
    <w:p w14:paraId="3C4E6C71" w14:textId="77777777" w:rsidR="005925E6" w:rsidRDefault="00B71769">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Komu je ukrep namenjen?</w:t>
      </w:r>
    </w:p>
    <w:p w14:paraId="27A2FFF2" w14:textId="77777777" w:rsidR="005925E6" w:rsidRDefault="005925E6" w:rsidP="005925E6">
      <w:pPr>
        <w:pStyle w:val="Odstavekseznama"/>
        <w:spacing w:after="0" w:line="240" w:lineRule="auto"/>
        <w:ind w:left="340"/>
        <w:jc w:val="both"/>
        <w:rPr>
          <w:rFonts w:ascii="Arial" w:eastAsia="Times New Roman" w:hAnsi="Arial" w:cs="Arial"/>
          <w:b/>
          <w:bCs/>
          <w:sz w:val="20"/>
          <w:szCs w:val="20"/>
        </w:rPr>
      </w:pPr>
    </w:p>
    <w:p w14:paraId="3341B909" w14:textId="77777777" w:rsidR="00B71769" w:rsidRDefault="00B71769" w:rsidP="005925E6">
      <w:pPr>
        <w:pStyle w:val="Odstavekseznama"/>
        <w:spacing w:after="0" w:line="240" w:lineRule="auto"/>
        <w:ind w:left="340"/>
        <w:jc w:val="both"/>
        <w:rPr>
          <w:rFonts w:ascii="Arial" w:hAnsi="Arial" w:cs="Arial"/>
          <w:sz w:val="20"/>
          <w:szCs w:val="20"/>
        </w:rPr>
      </w:pPr>
      <w:r w:rsidRPr="005925E6">
        <w:rPr>
          <w:rFonts w:ascii="Arial" w:hAnsi="Arial" w:cs="Arial"/>
          <w:sz w:val="20"/>
          <w:szCs w:val="20"/>
        </w:rPr>
        <w:t>Ukrep je namenjen</w:t>
      </w:r>
      <w:r w:rsidR="00A56725">
        <w:rPr>
          <w:rFonts w:ascii="Arial" w:hAnsi="Arial" w:cs="Arial"/>
          <w:sz w:val="20"/>
          <w:szCs w:val="20"/>
        </w:rPr>
        <w:t xml:space="preserve"> bančnim kreditojemalcem, ki so v poplavah avgusta 2023 utrpeli škodo, in sicer</w:t>
      </w:r>
      <w:r w:rsidRPr="005925E6">
        <w:rPr>
          <w:rFonts w:ascii="Arial" w:hAnsi="Arial" w:cs="Arial"/>
          <w:sz w:val="20"/>
          <w:szCs w:val="20"/>
        </w:rPr>
        <w:t xml:space="preserve">: </w:t>
      </w:r>
    </w:p>
    <w:p w14:paraId="7B646B1A" w14:textId="77777777" w:rsidR="005925E6" w:rsidRPr="005925E6" w:rsidRDefault="005925E6" w:rsidP="005925E6">
      <w:pPr>
        <w:jc w:val="both"/>
        <w:rPr>
          <w:rFonts w:ascii="Arial" w:hAnsi="Arial" w:cs="Arial"/>
          <w:sz w:val="20"/>
          <w:szCs w:val="20"/>
        </w:rPr>
      </w:pPr>
    </w:p>
    <w:p w14:paraId="566DC6AB" w14:textId="77777777" w:rsidR="005925E6" w:rsidRDefault="00B71769">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 xml:space="preserve">gospodarskim družbam s sedežem v Sloveniji, ki </w:t>
      </w:r>
      <w:r w:rsidR="00421F63">
        <w:rPr>
          <w:rFonts w:ascii="Arial" w:hAnsi="Arial" w:cs="Arial"/>
          <w:sz w:val="20"/>
          <w:szCs w:val="20"/>
        </w:rPr>
        <w:t>so</w:t>
      </w:r>
      <w:r w:rsidR="00421F63" w:rsidRPr="005925E6">
        <w:rPr>
          <w:rFonts w:ascii="Arial" w:hAnsi="Arial" w:cs="Arial"/>
          <w:sz w:val="20"/>
          <w:szCs w:val="20"/>
        </w:rPr>
        <w:t xml:space="preserve"> </w:t>
      </w:r>
      <w:r w:rsidRPr="005925E6">
        <w:rPr>
          <w:rFonts w:ascii="Arial" w:hAnsi="Arial" w:cs="Arial"/>
          <w:sz w:val="20"/>
          <w:szCs w:val="20"/>
        </w:rPr>
        <w:t>utrpel</w:t>
      </w:r>
      <w:r w:rsidR="00421F63">
        <w:rPr>
          <w:rFonts w:ascii="Arial" w:hAnsi="Arial" w:cs="Arial"/>
          <w:sz w:val="20"/>
          <w:szCs w:val="20"/>
        </w:rPr>
        <w:t>e</w:t>
      </w:r>
      <w:r w:rsidRPr="005925E6">
        <w:rPr>
          <w:rFonts w:ascii="Arial" w:hAnsi="Arial" w:cs="Arial"/>
          <w:sz w:val="20"/>
          <w:szCs w:val="20"/>
        </w:rPr>
        <w:t xml:space="preserve"> škodo v višini najmanj 100.000 evrov;</w:t>
      </w:r>
    </w:p>
    <w:p w14:paraId="4C6B82A2" w14:textId="77777777" w:rsidR="005925E6" w:rsidRDefault="00B71769">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zadrugam, društvom, zavodom, ustanovam, fizičnim osebam, ki zaposluje</w:t>
      </w:r>
      <w:r w:rsidR="00421F63">
        <w:rPr>
          <w:rFonts w:ascii="Arial" w:hAnsi="Arial" w:cs="Arial"/>
          <w:sz w:val="20"/>
          <w:szCs w:val="20"/>
        </w:rPr>
        <w:t>jo</w:t>
      </w:r>
      <w:r w:rsidRPr="005925E6">
        <w:rPr>
          <w:rFonts w:ascii="Arial" w:hAnsi="Arial" w:cs="Arial"/>
          <w:sz w:val="20"/>
          <w:szCs w:val="20"/>
        </w:rPr>
        <w:t xml:space="preserve"> delavce, ali samozaposlenim osebam s sedežem oziroma stalnim prebivališčem v Sloveniji, ki so utrpele škodo v višini najmanj 10.000 evrov;</w:t>
      </w:r>
    </w:p>
    <w:p w14:paraId="537F6C00" w14:textId="77777777" w:rsidR="005925E6" w:rsidRDefault="00B71769">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nosilcem kmetijskega gospodarstva ali nosilcem dopolnilne dejavnosti na kmetiji, ki so utrpel</w:t>
      </w:r>
      <w:r w:rsidR="00421F63">
        <w:rPr>
          <w:rFonts w:ascii="Arial" w:hAnsi="Arial" w:cs="Arial"/>
          <w:sz w:val="20"/>
          <w:szCs w:val="20"/>
        </w:rPr>
        <w:t>i</w:t>
      </w:r>
      <w:r w:rsidRPr="005925E6">
        <w:rPr>
          <w:rFonts w:ascii="Arial" w:hAnsi="Arial" w:cs="Arial"/>
          <w:sz w:val="20"/>
          <w:szCs w:val="20"/>
        </w:rPr>
        <w:t xml:space="preserve"> škodo v višini najmanj 10.000 evrov;</w:t>
      </w:r>
    </w:p>
    <w:p w14:paraId="5A5F0C19" w14:textId="77777777" w:rsidR="00B71769" w:rsidRPr="005925E6" w:rsidRDefault="00B71769">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fizičnim osebam z državljanstvom Slovenije in stalnim prebivališčem v Sloveniji, ki so utrpele škodo v višini najmanj 10.000 eurov.</w:t>
      </w:r>
    </w:p>
    <w:p w14:paraId="0B5FFB98" w14:textId="77777777" w:rsidR="00B71769" w:rsidRPr="005925E6" w:rsidRDefault="00B71769" w:rsidP="005925E6">
      <w:pPr>
        <w:jc w:val="both"/>
        <w:rPr>
          <w:rFonts w:ascii="Arial" w:hAnsi="Arial" w:cs="Arial"/>
          <w:sz w:val="20"/>
          <w:szCs w:val="20"/>
          <w:lang w:eastAsia="en-US"/>
        </w:rPr>
      </w:pPr>
    </w:p>
    <w:p w14:paraId="7C43A7E5" w14:textId="77777777" w:rsidR="005925E6" w:rsidRDefault="00E7791C">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Kaj pomeni odlog plačila obveznosti iz kreditne pogodbe za obdobje 12 mesecev?</w:t>
      </w:r>
    </w:p>
    <w:p w14:paraId="4A8CE670" w14:textId="77777777" w:rsidR="005925E6" w:rsidRDefault="005925E6" w:rsidP="005925E6">
      <w:pPr>
        <w:pStyle w:val="Odstavekseznama"/>
        <w:spacing w:after="0" w:line="240" w:lineRule="auto"/>
        <w:ind w:left="340"/>
        <w:jc w:val="both"/>
        <w:rPr>
          <w:rFonts w:ascii="Arial" w:eastAsia="Times New Roman" w:hAnsi="Arial" w:cs="Arial"/>
          <w:b/>
          <w:bCs/>
          <w:sz w:val="20"/>
          <w:szCs w:val="20"/>
        </w:rPr>
      </w:pPr>
    </w:p>
    <w:p w14:paraId="1A714668" w14:textId="77777777" w:rsidR="00E7791C" w:rsidRPr="005925E6" w:rsidRDefault="00E7791C" w:rsidP="005925E6">
      <w:pPr>
        <w:pStyle w:val="Odstavekseznama"/>
        <w:spacing w:after="0" w:line="240" w:lineRule="auto"/>
        <w:ind w:left="340"/>
        <w:jc w:val="both"/>
        <w:rPr>
          <w:rFonts w:ascii="Arial" w:eastAsia="Times New Roman" w:hAnsi="Arial" w:cs="Arial"/>
          <w:b/>
          <w:bCs/>
          <w:sz w:val="20"/>
          <w:szCs w:val="20"/>
        </w:rPr>
      </w:pPr>
      <w:r w:rsidRPr="005925E6">
        <w:rPr>
          <w:rFonts w:ascii="Arial" w:hAnsi="Arial" w:cs="Arial"/>
          <w:sz w:val="20"/>
          <w:szCs w:val="20"/>
        </w:rPr>
        <w:t xml:space="preserve">Odlog plačila </w:t>
      </w:r>
      <w:r w:rsidR="00B644B3" w:rsidRPr="005925E6">
        <w:rPr>
          <w:rFonts w:ascii="Arial" w:hAnsi="Arial" w:cs="Arial"/>
          <w:sz w:val="20"/>
          <w:szCs w:val="20"/>
        </w:rPr>
        <w:t xml:space="preserve">obveznosti iz kreditne pogodbe </w:t>
      </w:r>
      <w:r w:rsidRPr="005925E6">
        <w:rPr>
          <w:rFonts w:ascii="Arial" w:hAnsi="Arial" w:cs="Arial"/>
          <w:sz w:val="20"/>
          <w:szCs w:val="20"/>
        </w:rPr>
        <w:t xml:space="preserve">pomeni prekinitev zapadlosti vseh obveznosti po kreditni pogodbi do izteka obdobja odloga. Končni datum zapadlosti kreditne pogodbe se podaljša za čas trajanja odloga plačila, enako se podaljša zapadlost pogodbe, ki služi kot zavarovanje kreditne pogodbe. </w:t>
      </w:r>
    </w:p>
    <w:p w14:paraId="06A6D6F5" w14:textId="77777777" w:rsidR="00B71769" w:rsidRPr="005925E6" w:rsidRDefault="00B71769" w:rsidP="005925E6">
      <w:pPr>
        <w:jc w:val="both"/>
        <w:rPr>
          <w:rFonts w:ascii="Arial" w:hAnsi="Arial" w:cs="Arial"/>
          <w:sz w:val="20"/>
          <w:szCs w:val="20"/>
        </w:rPr>
      </w:pPr>
    </w:p>
    <w:p w14:paraId="499119F1" w14:textId="77777777" w:rsidR="005925E6" w:rsidRPr="005925E6" w:rsidRDefault="00B65E3A">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hAnsi="Arial" w:cs="Arial"/>
          <w:b/>
          <w:bCs/>
          <w:sz w:val="20"/>
          <w:szCs w:val="20"/>
        </w:rPr>
        <w:t>Kaj se zgodi po končanem odlogu?</w:t>
      </w:r>
    </w:p>
    <w:p w14:paraId="5E9D2171" w14:textId="77777777" w:rsidR="005925E6" w:rsidRPr="005925E6" w:rsidRDefault="005925E6" w:rsidP="005925E6">
      <w:pPr>
        <w:pStyle w:val="Odstavekseznama"/>
        <w:spacing w:after="0" w:line="240" w:lineRule="auto"/>
        <w:ind w:left="340"/>
        <w:jc w:val="both"/>
        <w:rPr>
          <w:rFonts w:ascii="Arial" w:eastAsia="Times New Roman" w:hAnsi="Arial" w:cs="Arial"/>
          <w:b/>
          <w:bCs/>
          <w:sz w:val="20"/>
          <w:szCs w:val="20"/>
        </w:rPr>
      </w:pPr>
    </w:p>
    <w:p w14:paraId="4D18E5A9" w14:textId="02D6EE7F" w:rsidR="005925E6" w:rsidRDefault="00B65E3A" w:rsidP="005925E6">
      <w:pPr>
        <w:pStyle w:val="Odstavekseznama"/>
        <w:spacing w:after="0" w:line="240" w:lineRule="auto"/>
        <w:ind w:left="340"/>
        <w:jc w:val="both"/>
        <w:rPr>
          <w:rFonts w:ascii="Arial" w:hAnsi="Arial" w:cs="Arial"/>
          <w:sz w:val="20"/>
          <w:szCs w:val="20"/>
        </w:rPr>
      </w:pPr>
      <w:r w:rsidRPr="005925E6">
        <w:rPr>
          <w:rFonts w:ascii="Arial" w:hAnsi="Arial" w:cs="Arial"/>
          <w:sz w:val="20"/>
          <w:szCs w:val="20"/>
        </w:rPr>
        <w:t xml:space="preserve">Po izteku obdobja odloga plačila prvi odloženi obrok zapade v plačilo 12 mesecev kasneje, kot je bilo dogovorjeno v prvotni kreditni pogodbi. To pomeni, da se plačilo vsake posamezne obveznosti zamakne za 12 mesecev. Na primer, če bi posamezne obveznosti zapadle v plačilo </w:t>
      </w:r>
      <w:r w:rsidR="00845EAA">
        <w:rPr>
          <w:rFonts w:ascii="Arial" w:hAnsi="Arial" w:cs="Arial"/>
          <w:sz w:val="20"/>
          <w:szCs w:val="20"/>
        </w:rPr>
        <w:t xml:space="preserve">1. 8. </w:t>
      </w:r>
      <w:r w:rsidRPr="005925E6">
        <w:rPr>
          <w:rFonts w:ascii="Arial" w:hAnsi="Arial" w:cs="Arial"/>
          <w:sz w:val="20"/>
          <w:szCs w:val="20"/>
        </w:rPr>
        <w:t xml:space="preserve">2023, bodo po odlogu zapadle na 1. </w:t>
      </w:r>
      <w:r w:rsidR="00845EAA">
        <w:rPr>
          <w:rFonts w:ascii="Arial" w:hAnsi="Arial" w:cs="Arial"/>
          <w:sz w:val="20"/>
          <w:szCs w:val="20"/>
        </w:rPr>
        <w:t>8</w:t>
      </w:r>
      <w:r w:rsidRPr="005925E6">
        <w:rPr>
          <w:rFonts w:ascii="Arial" w:hAnsi="Arial" w:cs="Arial"/>
          <w:sz w:val="20"/>
          <w:szCs w:val="20"/>
        </w:rPr>
        <w:t>. 2024. Lahko pa se kreditojemalec in banka sporazumno dogovorita za rok plačila obveznosti, ki je za kreditojemalca ugodnejši.</w:t>
      </w:r>
    </w:p>
    <w:p w14:paraId="0A883AE8" w14:textId="274895AD" w:rsidR="00CA6928" w:rsidRDefault="00CA6928" w:rsidP="005925E6">
      <w:pPr>
        <w:pStyle w:val="Odstavekseznama"/>
        <w:spacing w:after="0" w:line="240" w:lineRule="auto"/>
        <w:ind w:left="340"/>
        <w:jc w:val="both"/>
        <w:rPr>
          <w:rFonts w:ascii="Arial" w:hAnsi="Arial" w:cs="Arial"/>
          <w:sz w:val="20"/>
          <w:szCs w:val="20"/>
        </w:rPr>
      </w:pPr>
    </w:p>
    <w:p w14:paraId="26A2CB95" w14:textId="77777777" w:rsidR="00CA6928" w:rsidRDefault="00CA6928" w:rsidP="005925E6">
      <w:pPr>
        <w:pStyle w:val="Odstavekseznama"/>
        <w:spacing w:after="0" w:line="240" w:lineRule="auto"/>
        <w:ind w:left="340"/>
        <w:jc w:val="both"/>
        <w:rPr>
          <w:rFonts w:ascii="Arial" w:hAnsi="Arial" w:cs="Arial"/>
          <w:sz w:val="20"/>
          <w:szCs w:val="20"/>
        </w:rPr>
      </w:pPr>
    </w:p>
    <w:p w14:paraId="4F2F56AA" w14:textId="77777777" w:rsidR="005925E6" w:rsidRDefault="005925E6" w:rsidP="005925E6">
      <w:pPr>
        <w:pStyle w:val="Odstavekseznama"/>
        <w:spacing w:after="0" w:line="240" w:lineRule="auto"/>
        <w:ind w:left="340"/>
        <w:jc w:val="both"/>
        <w:rPr>
          <w:rFonts w:ascii="Arial" w:hAnsi="Arial" w:cs="Arial"/>
          <w:sz w:val="20"/>
          <w:szCs w:val="20"/>
        </w:rPr>
      </w:pPr>
    </w:p>
    <w:p w14:paraId="2DDCBCE0" w14:textId="77777777" w:rsidR="003143C0" w:rsidRPr="00832308" w:rsidRDefault="003143C0" w:rsidP="005925E6">
      <w:pPr>
        <w:pStyle w:val="Odstavekseznama"/>
        <w:spacing w:after="0" w:line="240" w:lineRule="auto"/>
        <w:ind w:left="340"/>
        <w:jc w:val="both"/>
        <w:rPr>
          <w:rFonts w:ascii="Arial" w:hAnsi="Arial" w:cs="Arial"/>
          <w:sz w:val="20"/>
          <w:szCs w:val="20"/>
        </w:rPr>
      </w:pPr>
    </w:p>
    <w:p w14:paraId="232DD5F3" w14:textId="46EEC0AE" w:rsidR="005925E6" w:rsidRDefault="00AE774B">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A</w:t>
      </w:r>
      <w:r w:rsidR="00421F63">
        <w:rPr>
          <w:rFonts w:ascii="Arial" w:eastAsia="Times New Roman" w:hAnsi="Arial" w:cs="Arial"/>
          <w:b/>
          <w:bCs/>
          <w:sz w:val="20"/>
          <w:szCs w:val="20"/>
        </w:rPr>
        <w:t>li</w:t>
      </w:r>
      <w:r w:rsidR="003143C0">
        <w:rPr>
          <w:rFonts w:ascii="Arial" w:eastAsia="Times New Roman" w:hAnsi="Arial" w:cs="Arial"/>
          <w:b/>
          <w:bCs/>
          <w:sz w:val="20"/>
          <w:szCs w:val="20"/>
        </w:rPr>
        <w:t xml:space="preserve"> </w:t>
      </w:r>
      <w:r w:rsidRPr="005925E6">
        <w:rPr>
          <w:rFonts w:ascii="Arial" w:eastAsia="Times New Roman" w:hAnsi="Arial" w:cs="Arial"/>
          <w:b/>
          <w:bCs/>
          <w:sz w:val="20"/>
          <w:szCs w:val="20"/>
        </w:rPr>
        <w:t xml:space="preserve">se </w:t>
      </w:r>
      <w:r w:rsidR="00CE0838">
        <w:rPr>
          <w:rFonts w:ascii="Arial" w:eastAsia="Times New Roman" w:hAnsi="Arial" w:cs="Arial"/>
          <w:b/>
          <w:bCs/>
          <w:sz w:val="20"/>
          <w:szCs w:val="20"/>
        </w:rPr>
        <w:t xml:space="preserve">pri bančnih posojilih </w:t>
      </w:r>
      <w:r w:rsidRPr="005925E6">
        <w:rPr>
          <w:rFonts w:ascii="Arial" w:eastAsia="Times New Roman" w:hAnsi="Arial" w:cs="Arial"/>
          <w:b/>
          <w:bCs/>
          <w:sz w:val="20"/>
          <w:szCs w:val="20"/>
        </w:rPr>
        <w:t>v obdobju odloga plačujejo obresti na odlo</w:t>
      </w:r>
      <w:r w:rsidR="005A304D">
        <w:rPr>
          <w:rFonts w:ascii="Arial" w:eastAsia="Times New Roman" w:hAnsi="Arial" w:cs="Arial"/>
          <w:b/>
          <w:bCs/>
          <w:sz w:val="20"/>
          <w:szCs w:val="20"/>
        </w:rPr>
        <w:t>ž</w:t>
      </w:r>
      <w:r w:rsidRPr="005925E6">
        <w:rPr>
          <w:rFonts w:ascii="Arial" w:eastAsia="Times New Roman" w:hAnsi="Arial" w:cs="Arial"/>
          <w:b/>
          <w:bCs/>
          <w:sz w:val="20"/>
          <w:szCs w:val="20"/>
        </w:rPr>
        <w:t>eni del glavnice?</w:t>
      </w:r>
    </w:p>
    <w:p w14:paraId="30758EDD" w14:textId="77777777" w:rsidR="005925E6" w:rsidRDefault="005925E6" w:rsidP="005925E6">
      <w:pPr>
        <w:pStyle w:val="Odstavekseznama"/>
        <w:spacing w:after="0" w:line="240" w:lineRule="auto"/>
        <w:ind w:left="340"/>
        <w:jc w:val="both"/>
        <w:rPr>
          <w:rFonts w:ascii="Arial" w:eastAsia="Times New Roman" w:hAnsi="Arial" w:cs="Arial"/>
          <w:b/>
          <w:bCs/>
          <w:sz w:val="20"/>
          <w:szCs w:val="20"/>
        </w:rPr>
      </w:pPr>
    </w:p>
    <w:p w14:paraId="687DDAFF" w14:textId="77777777" w:rsidR="00A541EF" w:rsidRDefault="00ED3229" w:rsidP="00A541EF">
      <w:pPr>
        <w:pStyle w:val="Odstavekseznama"/>
        <w:spacing w:after="0" w:line="240" w:lineRule="auto"/>
        <w:ind w:left="340"/>
        <w:jc w:val="both"/>
        <w:rPr>
          <w:rFonts w:ascii="Arial" w:hAnsi="Arial" w:cs="Arial"/>
          <w:sz w:val="20"/>
          <w:szCs w:val="20"/>
          <w:shd w:val="clear" w:color="auto" w:fill="FFFFFF"/>
        </w:rPr>
      </w:pPr>
      <w:r w:rsidRPr="005925E6">
        <w:rPr>
          <w:rFonts w:ascii="Arial" w:hAnsi="Arial" w:cs="Arial"/>
          <w:sz w:val="20"/>
          <w:szCs w:val="20"/>
          <w:shd w:val="clear" w:color="auto" w:fill="FFFFFF"/>
        </w:rPr>
        <w:t xml:space="preserve">V obdobju odloga se </w:t>
      </w:r>
      <w:r w:rsidR="00CE0838">
        <w:rPr>
          <w:rFonts w:ascii="Arial" w:hAnsi="Arial" w:cs="Arial"/>
          <w:sz w:val="20"/>
          <w:szCs w:val="20"/>
          <w:shd w:val="clear" w:color="auto" w:fill="FFFFFF"/>
        </w:rPr>
        <w:t xml:space="preserve">pri bančnih posojilih </w:t>
      </w:r>
      <w:r w:rsidRPr="005925E6">
        <w:rPr>
          <w:rFonts w:ascii="Arial" w:hAnsi="Arial" w:cs="Arial"/>
          <w:sz w:val="20"/>
          <w:szCs w:val="20"/>
          <w:shd w:val="clear" w:color="auto" w:fill="FFFFFF"/>
        </w:rPr>
        <w:t>na odloženi del glavnice lahko obračunavajo obresti največ v višini 12-mesečni EURIBOR + 0 % oziroma po redni obrestni meri, ki je bila dogovorjena ob sklenitvi kreditne pogodbe, če je ta za kreditojemalca ugodnejša. Kot merilo za določitev ugodnejše višine obrestne mere se upošteva vrednost 12-mesečnega EURIBOR in višina obrestne mere, dogovorjen</w:t>
      </w:r>
      <w:r w:rsidR="0079109E">
        <w:rPr>
          <w:rFonts w:ascii="Arial" w:hAnsi="Arial" w:cs="Arial"/>
          <w:sz w:val="20"/>
          <w:szCs w:val="20"/>
          <w:shd w:val="clear" w:color="auto" w:fill="FFFFFF"/>
        </w:rPr>
        <w:t>a</w:t>
      </w:r>
      <w:r w:rsidRPr="005925E6">
        <w:rPr>
          <w:rFonts w:ascii="Arial" w:hAnsi="Arial" w:cs="Arial"/>
          <w:sz w:val="20"/>
          <w:szCs w:val="20"/>
          <w:shd w:val="clear" w:color="auto" w:fill="FFFFFF"/>
        </w:rPr>
        <w:t xml:space="preserve"> s kreditno pogodbo, veljavn</w:t>
      </w:r>
      <w:r w:rsidR="0079109E">
        <w:rPr>
          <w:rFonts w:ascii="Arial" w:hAnsi="Arial" w:cs="Arial"/>
          <w:sz w:val="20"/>
          <w:szCs w:val="20"/>
          <w:shd w:val="clear" w:color="auto" w:fill="FFFFFF"/>
        </w:rPr>
        <w:t>i</w:t>
      </w:r>
      <w:r w:rsidRPr="005925E6">
        <w:rPr>
          <w:rFonts w:ascii="Arial" w:hAnsi="Arial" w:cs="Arial"/>
          <w:sz w:val="20"/>
          <w:szCs w:val="20"/>
          <w:shd w:val="clear" w:color="auto" w:fill="FFFFFF"/>
        </w:rPr>
        <w:t xml:space="preserve"> na dan oddaje vloge za odlog plačila in se upošteva za celotno obdobje odloga plačila.</w:t>
      </w:r>
    </w:p>
    <w:p w14:paraId="2C1760BC" w14:textId="77777777" w:rsidR="00A541EF" w:rsidRDefault="00A541EF" w:rsidP="00A541EF">
      <w:pPr>
        <w:pStyle w:val="Odstavekseznama"/>
        <w:spacing w:after="0" w:line="240" w:lineRule="auto"/>
        <w:ind w:left="340"/>
        <w:jc w:val="both"/>
        <w:rPr>
          <w:rFonts w:ascii="Arial" w:hAnsi="Arial" w:cs="Arial"/>
          <w:sz w:val="20"/>
          <w:szCs w:val="20"/>
          <w:shd w:val="clear" w:color="auto" w:fill="FFFFFF"/>
        </w:rPr>
      </w:pPr>
    </w:p>
    <w:p w14:paraId="6E5389B4" w14:textId="3F474463" w:rsidR="00A541EF" w:rsidRPr="00A541EF" w:rsidRDefault="00A541EF" w:rsidP="00A541EF">
      <w:pPr>
        <w:pStyle w:val="Odstavekseznama"/>
        <w:spacing w:after="0" w:line="240" w:lineRule="auto"/>
        <w:ind w:left="340"/>
        <w:jc w:val="both"/>
        <w:rPr>
          <w:rFonts w:ascii="Arial" w:hAnsi="Arial" w:cs="Arial"/>
          <w:sz w:val="20"/>
          <w:szCs w:val="20"/>
          <w:shd w:val="clear" w:color="auto" w:fill="FFFFFF"/>
        </w:rPr>
      </w:pPr>
      <w:r w:rsidRPr="00A541EF">
        <w:rPr>
          <w:rFonts w:ascii="Arial" w:hAnsi="Arial" w:cs="Arial"/>
          <w:sz w:val="20"/>
          <w:szCs w:val="20"/>
          <w:shd w:val="clear" w:color="auto" w:fill="FFFFFF"/>
        </w:rPr>
        <w:t>Obresti se torej v času odloga obračunavajo, plačati pa jih je potrebno po izteku obdobju odloga. Na kakšen način se plačajo, pa se kreditojemalec dogovori z banko (v enkratnem znesku, ob plačilu naslednjih obrokov,..).</w:t>
      </w:r>
    </w:p>
    <w:p w14:paraId="14CB7DE8" w14:textId="77777777" w:rsidR="00832308" w:rsidRDefault="00832308" w:rsidP="00832308">
      <w:pPr>
        <w:pStyle w:val="Odstavekseznama"/>
        <w:spacing w:after="0" w:line="240" w:lineRule="auto"/>
        <w:ind w:left="340"/>
        <w:jc w:val="both"/>
        <w:rPr>
          <w:rFonts w:ascii="Arial" w:hAnsi="Arial" w:cs="Arial"/>
          <w:sz w:val="20"/>
          <w:szCs w:val="20"/>
          <w:shd w:val="clear" w:color="auto" w:fill="FFFFFF"/>
        </w:rPr>
      </w:pPr>
    </w:p>
    <w:p w14:paraId="79483A90" w14:textId="77777777" w:rsidR="005925E6" w:rsidRPr="005925E6" w:rsidRDefault="00365FFB">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hAnsi="Arial" w:cs="Arial"/>
          <w:b/>
          <w:bCs/>
          <w:sz w:val="20"/>
          <w:szCs w:val="20"/>
        </w:rPr>
        <w:t>Ali lahko banka zaračuna stroške za odlog? Lahko odlog pogojuje z drugimi pogoji?</w:t>
      </w:r>
    </w:p>
    <w:p w14:paraId="62FB9A4D" w14:textId="77777777" w:rsidR="005925E6" w:rsidRPr="005925E6" w:rsidRDefault="005925E6" w:rsidP="005925E6">
      <w:pPr>
        <w:pStyle w:val="Odstavekseznama"/>
        <w:spacing w:after="0" w:line="240" w:lineRule="auto"/>
        <w:ind w:left="340"/>
        <w:jc w:val="both"/>
        <w:rPr>
          <w:rFonts w:ascii="Arial" w:eastAsia="Times New Roman" w:hAnsi="Arial" w:cs="Arial"/>
          <w:b/>
          <w:bCs/>
          <w:sz w:val="20"/>
          <w:szCs w:val="20"/>
        </w:rPr>
      </w:pPr>
    </w:p>
    <w:p w14:paraId="695B5CB4" w14:textId="4C1B99C9" w:rsidR="00365FFB" w:rsidRDefault="00365FFB" w:rsidP="005925E6">
      <w:pPr>
        <w:pStyle w:val="Odstavekseznama"/>
        <w:spacing w:after="0" w:line="240" w:lineRule="auto"/>
        <w:ind w:left="340"/>
        <w:jc w:val="both"/>
        <w:rPr>
          <w:rFonts w:ascii="Arial" w:hAnsi="Arial" w:cs="Arial"/>
          <w:sz w:val="20"/>
          <w:szCs w:val="20"/>
        </w:rPr>
      </w:pPr>
      <w:r w:rsidRPr="005925E6">
        <w:rPr>
          <w:rFonts w:ascii="Arial" w:hAnsi="Arial" w:cs="Arial"/>
          <w:sz w:val="20"/>
          <w:szCs w:val="20"/>
        </w:rPr>
        <w:t>Ne. Za odobritev odloga plačila banka kreditojemalcu ne zaračunava stroškov.</w:t>
      </w:r>
      <w:r w:rsidR="00985F1A">
        <w:rPr>
          <w:rFonts w:ascii="Arial" w:hAnsi="Arial" w:cs="Arial"/>
          <w:sz w:val="20"/>
          <w:szCs w:val="20"/>
        </w:rPr>
        <w:t xml:space="preserve"> Obenem se odlog ne sme pogojevati z drugimi pogoji, ki jih </w:t>
      </w:r>
      <w:r w:rsidR="00985F1A" w:rsidRPr="005925E6">
        <w:rPr>
          <w:rFonts w:ascii="Arial" w:hAnsi="Arial" w:cs="Arial"/>
          <w:sz w:val="20"/>
          <w:szCs w:val="20"/>
        </w:rPr>
        <w:t>ZIUOPZP</w:t>
      </w:r>
      <w:r w:rsidR="00985F1A">
        <w:rPr>
          <w:rFonts w:ascii="Arial" w:hAnsi="Arial" w:cs="Arial"/>
          <w:sz w:val="20"/>
          <w:szCs w:val="20"/>
        </w:rPr>
        <w:t xml:space="preserve"> ne vključuje. Banka ima sicer pravico zahtevati </w:t>
      </w:r>
      <w:r w:rsidR="00211C10">
        <w:rPr>
          <w:rFonts w:ascii="Arial" w:hAnsi="Arial" w:cs="Arial"/>
          <w:sz w:val="20"/>
          <w:szCs w:val="20"/>
        </w:rPr>
        <w:t xml:space="preserve">popolne vloge oz. podporno dokumentacijo glede </w:t>
      </w:r>
      <w:proofErr w:type="spellStart"/>
      <w:r w:rsidR="00211C10">
        <w:rPr>
          <w:rFonts w:ascii="Arial" w:hAnsi="Arial" w:cs="Arial"/>
          <w:sz w:val="20"/>
          <w:szCs w:val="20"/>
        </w:rPr>
        <w:t>izpolnejvanja</w:t>
      </w:r>
      <w:proofErr w:type="spellEnd"/>
      <w:r w:rsidR="00211C10">
        <w:rPr>
          <w:rFonts w:ascii="Arial" w:hAnsi="Arial" w:cs="Arial"/>
          <w:sz w:val="20"/>
          <w:szCs w:val="20"/>
        </w:rPr>
        <w:t xml:space="preserve"> pogojev. </w:t>
      </w:r>
    </w:p>
    <w:p w14:paraId="173299B7" w14:textId="0B3FCECF" w:rsidR="00985F1A" w:rsidRDefault="00985F1A" w:rsidP="005925E6">
      <w:pPr>
        <w:pStyle w:val="Odstavekseznama"/>
        <w:spacing w:after="0" w:line="240" w:lineRule="auto"/>
        <w:ind w:left="340"/>
        <w:jc w:val="both"/>
        <w:rPr>
          <w:rFonts w:ascii="Arial" w:hAnsi="Arial" w:cs="Arial"/>
          <w:sz w:val="20"/>
          <w:szCs w:val="20"/>
        </w:rPr>
      </w:pPr>
    </w:p>
    <w:p w14:paraId="34638B21" w14:textId="77777777" w:rsidR="005925E6" w:rsidRPr="005925E6" w:rsidRDefault="00E401B7">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hAnsi="Arial" w:cs="Arial"/>
          <w:b/>
          <w:bCs/>
          <w:sz w:val="20"/>
          <w:szCs w:val="20"/>
        </w:rPr>
        <w:t>Do kdaj morajo upravičenci nasloviti na banko vlogo za odlog plačila posojil</w:t>
      </w:r>
      <w:r w:rsidR="00B71769" w:rsidRPr="005925E6">
        <w:rPr>
          <w:rFonts w:ascii="Arial" w:hAnsi="Arial" w:cs="Arial"/>
          <w:b/>
          <w:bCs/>
          <w:sz w:val="20"/>
          <w:szCs w:val="20"/>
        </w:rPr>
        <w:t xml:space="preserve"> in kje j</w:t>
      </w:r>
      <w:r w:rsidR="00421F63">
        <w:rPr>
          <w:rFonts w:ascii="Arial" w:hAnsi="Arial" w:cs="Arial"/>
          <w:b/>
          <w:bCs/>
          <w:sz w:val="20"/>
          <w:szCs w:val="20"/>
        </w:rPr>
        <w:t>o</w:t>
      </w:r>
      <w:r w:rsidR="00B71769" w:rsidRPr="005925E6">
        <w:rPr>
          <w:rFonts w:ascii="Arial" w:hAnsi="Arial" w:cs="Arial"/>
          <w:b/>
          <w:bCs/>
          <w:sz w:val="20"/>
          <w:szCs w:val="20"/>
        </w:rPr>
        <w:t xml:space="preserve"> dobijo</w:t>
      </w:r>
      <w:r w:rsidRPr="005925E6">
        <w:rPr>
          <w:rFonts w:ascii="Arial" w:hAnsi="Arial" w:cs="Arial"/>
          <w:b/>
          <w:bCs/>
          <w:sz w:val="20"/>
          <w:szCs w:val="20"/>
        </w:rPr>
        <w:t>?</w:t>
      </w:r>
    </w:p>
    <w:p w14:paraId="69DD3B64" w14:textId="77777777" w:rsidR="005925E6" w:rsidRPr="005925E6" w:rsidRDefault="005925E6" w:rsidP="005925E6">
      <w:pPr>
        <w:pStyle w:val="Odstavekseznama"/>
        <w:spacing w:after="0" w:line="240" w:lineRule="auto"/>
        <w:ind w:left="340"/>
        <w:jc w:val="both"/>
        <w:rPr>
          <w:rFonts w:ascii="Arial" w:eastAsia="Times New Roman" w:hAnsi="Arial" w:cs="Arial"/>
          <w:b/>
          <w:bCs/>
          <w:sz w:val="20"/>
          <w:szCs w:val="20"/>
        </w:rPr>
      </w:pPr>
    </w:p>
    <w:p w14:paraId="673C5354" w14:textId="77777777" w:rsidR="00B65E3A" w:rsidRPr="005925E6" w:rsidRDefault="00E401B7" w:rsidP="005925E6">
      <w:pPr>
        <w:pStyle w:val="Odstavekseznama"/>
        <w:spacing w:after="0" w:line="240" w:lineRule="auto"/>
        <w:ind w:left="340"/>
        <w:jc w:val="both"/>
        <w:rPr>
          <w:rFonts w:ascii="Arial" w:eastAsia="Times New Roman" w:hAnsi="Arial" w:cs="Arial"/>
          <w:b/>
          <w:bCs/>
          <w:sz w:val="20"/>
          <w:szCs w:val="20"/>
        </w:rPr>
      </w:pPr>
      <w:r w:rsidRPr="005925E6">
        <w:rPr>
          <w:rFonts w:ascii="Arial" w:hAnsi="Arial" w:cs="Arial"/>
          <w:sz w:val="20"/>
          <w:szCs w:val="20"/>
        </w:rPr>
        <w:t>Vlogo morajo upravičenci nasloviti na banko najkasneje do 31. decembra 2023.</w:t>
      </w:r>
      <w:r w:rsidR="00B71769" w:rsidRPr="005925E6">
        <w:rPr>
          <w:rFonts w:ascii="Arial" w:hAnsi="Arial" w:cs="Arial"/>
          <w:sz w:val="20"/>
          <w:szCs w:val="20"/>
        </w:rPr>
        <w:t xml:space="preserve"> Za vlogo za odlog naj se kreditojemalci obrnejo na svojo banko.</w:t>
      </w:r>
      <w:r w:rsidR="00B65E3A" w:rsidRPr="005925E6">
        <w:rPr>
          <w:rFonts w:ascii="Arial" w:hAnsi="Arial" w:cs="Arial"/>
          <w:sz w:val="20"/>
          <w:szCs w:val="20"/>
        </w:rPr>
        <w:t xml:space="preserve"> ZIUOPZP sicer ne </w:t>
      </w:r>
      <w:r w:rsidR="00421F63">
        <w:rPr>
          <w:rFonts w:ascii="Arial" w:hAnsi="Arial" w:cs="Arial"/>
          <w:sz w:val="20"/>
          <w:szCs w:val="20"/>
        </w:rPr>
        <w:t>predpisuje</w:t>
      </w:r>
      <w:r w:rsidR="00B65E3A" w:rsidRPr="005925E6">
        <w:rPr>
          <w:rFonts w:ascii="Arial" w:hAnsi="Arial" w:cs="Arial"/>
          <w:sz w:val="20"/>
          <w:szCs w:val="20"/>
        </w:rPr>
        <w:t xml:space="preserve"> obrazca vloge, njena vsebina pa je pojasnjena v naslednji točki. </w:t>
      </w:r>
      <w:bookmarkStart w:id="1" w:name="_Hlk145494531"/>
      <w:r w:rsidR="00B65E3A" w:rsidRPr="005925E6">
        <w:rPr>
          <w:rFonts w:ascii="Arial" w:hAnsi="Arial" w:cs="Arial"/>
          <w:sz w:val="20"/>
          <w:szCs w:val="20"/>
        </w:rPr>
        <w:t xml:space="preserve">Pri tem pa mora banka ostati v zakonskem okviru in </w:t>
      </w:r>
      <w:r w:rsidR="000C74BD">
        <w:rPr>
          <w:rFonts w:ascii="Arial" w:hAnsi="Arial" w:cs="Arial"/>
          <w:sz w:val="20"/>
          <w:szCs w:val="20"/>
        </w:rPr>
        <w:t xml:space="preserve">glede na namen zakona </w:t>
      </w:r>
      <w:r w:rsidR="00B65E3A" w:rsidRPr="005925E6">
        <w:rPr>
          <w:rFonts w:ascii="Arial" w:hAnsi="Arial" w:cs="Arial"/>
          <w:sz w:val="20"/>
          <w:szCs w:val="20"/>
        </w:rPr>
        <w:t>kreditojemalcem ne sme postavljati nerazumnih zahtev.</w:t>
      </w:r>
      <w:bookmarkEnd w:id="1"/>
    </w:p>
    <w:p w14:paraId="10559BDB" w14:textId="77777777" w:rsidR="00B65E3A" w:rsidRPr="005925E6" w:rsidRDefault="00B65E3A" w:rsidP="005925E6">
      <w:pPr>
        <w:jc w:val="both"/>
        <w:rPr>
          <w:rFonts w:ascii="Arial" w:hAnsi="Arial" w:cs="Arial"/>
          <w:sz w:val="20"/>
          <w:szCs w:val="20"/>
        </w:rPr>
      </w:pPr>
    </w:p>
    <w:p w14:paraId="3F48C7F9" w14:textId="77777777" w:rsidR="005925E6" w:rsidRDefault="0097156F">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Kakšna mora biti vsebina vloge?</w:t>
      </w:r>
    </w:p>
    <w:p w14:paraId="662C63C3" w14:textId="77777777" w:rsidR="005925E6" w:rsidRDefault="005925E6" w:rsidP="005925E6">
      <w:pPr>
        <w:pStyle w:val="Odstavekseznama"/>
        <w:spacing w:after="0" w:line="240" w:lineRule="auto"/>
        <w:ind w:left="340"/>
        <w:jc w:val="both"/>
        <w:rPr>
          <w:rFonts w:ascii="Arial" w:eastAsia="Times New Roman" w:hAnsi="Arial" w:cs="Arial"/>
          <w:b/>
          <w:bCs/>
          <w:sz w:val="20"/>
          <w:szCs w:val="20"/>
        </w:rPr>
      </w:pPr>
    </w:p>
    <w:p w14:paraId="4FFC148B" w14:textId="77777777" w:rsidR="0097156F" w:rsidRPr="005925E6" w:rsidRDefault="0097156F" w:rsidP="005925E6">
      <w:pPr>
        <w:pStyle w:val="Odstavekseznama"/>
        <w:spacing w:after="0" w:line="240" w:lineRule="auto"/>
        <w:ind w:left="340"/>
        <w:jc w:val="both"/>
        <w:rPr>
          <w:rFonts w:ascii="Arial" w:eastAsia="Times New Roman" w:hAnsi="Arial" w:cs="Arial"/>
          <w:b/>
          <w:bCs/>
          <w:sz w:val="20"/>
          <w:szCs w:val="20"/>
        </w:rPr>
      </w:pPr>
      <w:r w:rsidRPr="005925E6">
        <w:rPr>
          <w:rFonts w:ascii="Arial" w:hAnsi="Arial" w:cs="Arial"/>
          <w:sz w:val="20"/>
          <w:szCs w:val="20"/>
        </w:rPr>
        <w:t xml:space="preserve">V vlogi, kot določa 152. člen ZIUOPZP: </w:t>
      </w:r>
    </w:p>
    <w:p w14:paraId="14ACF722" w14:textId="77777777" w:rsidR="0097156F" w:rsidRPr="005925E6" w:rsidRDefault="0097156F" w:rsidP="005925E6">
      <w:pPr>
        <w:jc w:val="both"/>
        <w:rPr>
          <w:rFonts w:ascii="Arial" w:hAnsi="Arial" w:cs="Arial"/>
          <w:sz w:val="20"/>
          <w:szCs w:val="20"/>
        </w:rPr>
      </w:pPr>
    </w:p>
    <w:p w14:paraId="4A9196A3" w14:textId="77777777" w:rsidR="0097156F" w:rsidRPr="005925E6" w:rsidRDefault="0097156F">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gospodarska družba, ki se v skladu z zakonom, ki ureja gospodarske družbe, razvršča med velike družbe, utemelji, da izpolnjuje davčne obveznosti, da pa zaradi poslovnih razlogov, povezanih s posledicami poplav ali plazov, ne more zagotavljati poplačila obveznosti po kreditni pogodbi z banko, ker bi takšno poplačilo lahko povzročilo težave z likvidnostjo v tej meri, da bi bila ogrožena solventnost družbe ter v ta namen predloži opis poslovnega položaja zaradi posledic poplav ali plazov in izjavo</w:t>
      </w:r>
      <w:r w:rsidR="004C65D7">
        <w:rPr>
          <w:rFonts w:ascii="Arial" w:hAnsi="Arial" w:cs="Arial"/>
          <w:sz w:val="20"/>
          <w:szCs w:val="20"/>
        </w:rPr>
        <w:t xml:space="preserve"> in dokazila</w:t>
      </w:r>
      <w:r w:rsidRPr="005925E6">
        <w:rPr>
          <w:rFonts w:ascii="Arial" w:hAnsi="Arial" w:cs="Arial"/>
          <w:sz w:val="20"/>
          <w:szCs w:val="20"/>
        </w:rPr>
        <w:t xml:space="preserve">, da na dan 31. julij 2023 nima neplačanih obveznih dajatev in drugih denarnih nedavčnih obveznosti v skladu z zakonom, ki ureja finančno upravo, ki jih pobira davčni organ, višjih od 50 eurov. Šteje se, da gospodarski subjekt ne izpolnjuje obveznosti iz prejšnjega stavka tudi, če nima predloženih vseh obračunov davčnih odtegljajev za dohodke iz delovnega razmerja za obdobje zadnjih petih let; </w:t>
      </w:r>
    </w:p>
    <w:p w14:paraId="4E4CC966" w14:textId="77777777" w:rsidR="0097156F" w:rsidRPr="005925E6" w:rsidRDefault="0097156F" w:rsidP="005925E6">
      <w:pPr>
        <w:jc w:val="both"/>
        <w:rPr>
          <w:rFonts w:ascii="Arial" w:hAnsi="Arial" w:cs="Arial"/>
          <w:sz w:val="20"/>
          <w:szCs w:val="20"/>
        </w:rPr>
      </w:pPr>
    </w:p>
    <w:p w14:paraId="72D73441" w14:textId="77777777" w:rsidR="0097156F" w:rsidRPr="005925E6" w:rsidRDefault="0097156F">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gospodarska družba, ki se v skladu z zakonom, ki ureja gospodarske družbe, razvršča med mikro, majhne ali srednje velike družbe, ter zadruga, društvo, zavod, ustanova, fizična oseba, ki zaposluje delavce v skladu z zakonom, ki ureja delovna razmerja, nosilec kmetijskega gospodarstva, nosilec dopolnilne dejavnosti na kmetiji ali samozaposlena oseba, utemelji, da izpolnjuje davčne obveznosti, da pa zaradi poslovnih razlogov, povezanih s posledicami poplav ali plazov, ne more zagotavljati poplačila obveznosti po kreditni pogodbi z banko ter v ta namen predloži opis poslovnega položaja zaradi posledic poplav ali plazov in izjavo</w:t>
      </w:r>
      <w:r w:rsidR="004C65D7">
        <w:rPr>
          <w:rFonts w:ascii="Arial" w:hAnsi="Arial" w:cs="Arial"/>
          <w:sz w:val="20"/>
          <w:szCs w:val="20"/>
        </w:rPr>
        <w:t xml:space="preserve"> in dokazila</w:t>
      </w:r>
      <w:r w:rsidRPr="005925E6">
        <w:rPr>
          <w:rFonts w:ascii="Arial" w:hAnsi="Arial" w:cs="Arial"/>
          <w:sz w:val="20"/>
          <w:szCs w:val="20"/>
        </w:rPr>
        <w:t xml:space="preserve">, da na dan 31. julij 2023 nima neplačanih obveznih dajatev in drugih denarnih nedavčnih obveznosti v skladu z zakonom, ki ureja finančno upravo, ki jih pobira davčni organ, višjih od 50 eurov. Šteje se, da gospodarski subjekt ne izpolnjuje obveznosti iz prejšnjega stavka tudi, če nima predloženih vseh obračunov davčnih odtegljajev za dohodke iz delovnega razmerja za obdobje zadnjih petih let; </w:t>
      </w:r>
    </w:p>
    <w:p w14:paraId="44FC9886" w14:textId="77777777" w:rsidR="0097156F" w:rsidRPr="005925E6" w:rsidRDefault="0097156F" w:rsidP="005925E6">
      <w:pPr>
        <w:jc w:val="both"/>
        <w:rPr>
          <w:rFonts w:ascii="Arial" w:hAnsi="Arial" w:cs="Arial"/>
          <w:sz w:val="20"/>
          <w:szCs w:val="20"/>
        </w:rPr>
      </w:pPr>
    </w:p>
    <w:p w14:paraId="297430B6" w14:textId="77777777" w:rsidR="0097156F" w:rsidRPr="005925E6" w:rsidRDefault="0097156F">
      <w:pPr>
        <w:pStyle w:val="Odstavekseznama"/>
        <w:numPr>
          <w:ilvl w:val="0"/>
          <w:numId w:val="2"/>
        </w:numPr>
        <w:spacing w:after="0" w:line="240" w:lineRule="auto"/>
        <w:jc w:val="both"/>
        <w:rPr>
          <w:rFonts w:ascii="Arial" w:hAnsi="Arial" w:cs="Arial"/>
          <w:sz w:val="20"/>
          <w:szCs w:val="20"/>
        </w:rPr>
      </w:pPr>
      <w:r w:rsidRPr="005925E6">
        <w:rPr>
          <w:rFonts w:ascii="Arial" w:hAnsi="Arial" w:cs="Arial"/>
          <w:sz w:val="20"/>
          <w:szCs w:val="20"/>
        </w:rPr>
        <w:t xml:space="preserve">fizična oseba iz 4. točke drugega odstavka tega člena utemelji, da zaradi okoliščin, povezanih s posledicami poplav ali plazov, začasno ne more zagotavljati poplačila obveznosti po kreditni </w:t>
      </w:r>
      <w:r w:rsidRPr="005925E6">
        <w:rPr>
          <w:rFonts w:ascii="Arial" w:hAnsi="Arial" w:cs="Arial"/>
          <w:sz w:val="20"/>
          <w:szCs w:val="20"/>
        </w:rPr>
        <w:lastRenderedPageBreak/>
        <w:t>pogodbi z banko, ter v ta namen predloži opis dejstev in okoliščin, povezanih s posledicami poplav ali plazov, ki so vplivale na njen finančni položaj.</w:t>
      </w:r>
    </w:p>
    <w:p w14:paraId="697D7C66" w14:textId="77777777" w:rsidR="00E7791C" w:rsidRDefault="00E7791C" w:rsidP="005925E6">
      <w:pPr>
        <w:jc w:val="both"/>
        <w:rPr>
          <w:rFonts w:ascii="Arial" w:eastAsia="Times New Roman" w:hAnsi="Arial" w:cs="Arial"/>
          <w:sz w:val="20"/>
          <w:szCs w:val="20"/>
        </w:rPr>
      </w:pPr>
    </w:p>
    <w:p w14:paraId="0E1A3D6F" w14:textId="77777777" w:rsidR="00645EF8" w:rsidRDefault="00645EF8" w:rsidP="00645EF8">
      <w:pPr>
        <w:pStyle w:val="Odstavekseznama"/>
        <w:numPr>
          <w:ilvl w:val="0"/>
          <w:numId w:val="1"/>
        </w:numPr>
        <w:spacing w:after="0" w:line="240" w:lineRule="auto"/>
        <w:jc w:val="both"/>
        <w:rPr>
          <w:rFonts w:ascii="Arial" w:eastAsia="Times New Roman" w:hAnsi="Arial" w:cs="Arial"/>
          <w:b/>
          <w:bCs/>
          <w:sz w:val="20"/>
          <w:szCs w:val="20"/>
        </w:rPr>
      </w:pPr>
      <w:r w:rsidRPr="005925E6">
        <w:rPr>
          <w:rFonts w:ascii="Arial" w:eastAsia="Times New Roman" w:hAnsi="Arial" w:cs="Arial"/>
          <w:b/>
          <w:bCs/>
          <w:sz w:val="20"/>
          <w:szCs w:val="20"/>
        </w:rPr>
        <w:t>Kaj šteje kot dokazilo, da so kreditojemalci upravičeni do odloga?</w:t>
      </w:r>
    </w:p>
    <w:p w14:paraId="1FB37FC7" w14:textId="460A5E49" w:rsidR="00645EF8" w:rsidRDefault="00645EF8" w:rsidP="00645EF8">
      <w:pPr>
        <w:pStyle w:val="Odstavekseznama"/>
        <w:spacing w:after="0" w:line="240" w:lineRule="auto"/>
        <w:ind w:left="340"/>
        <w:jc w:val="both"/>
        <w:rPr>
          <w:rFonts w:ascii="Arial" w:hAnsi="Arial" w:cs="Arial"/>
          <w:sz w:val="20"/>
          <w:szCs w:val="20"/>
        </w:rPr>
      </w:pPr>
    </w:p>
    <w:p w14:paraId="4439AE77" w14:textId="15C9E44A" w:rsidR="00645EF8" w:rsidRDefault="00645EF8" w:rsidP="00645EF8">
      <w:pPr>
        <w:pStyle w:val="Odstavekseznama"/>
        <w:spacing w:after="0" w:line="240" w:lineRule="auto"/>
        <w:ind w:left="340"/>
        <w:jc w:val="both"/>
        <w:rPr>
          <w:rFonts w:ascii="Arial" w:hAnsi="Arial" w:cs="Arial"/>
          <w:sz w:val="20"/>
          <w:szCs w:val="20"/>
        </w:rPr>
      </w:pPr>
      <w:r w:rsidRPr="001E2CC5">
        <w:rPr>
          <w:rFonts w:ascii="Arial" w:hAnsi="Arial" w:cs="Arial"/>
          <w:sz w:val="20"/>
          <w:szCs w:val="20"/>
        </w:rPr>
        <w:t>Kakšna naj bodo dokazila je v pristojnosti politike in presoje banke, ki bo obravnavala posamezno vlogo. Načeloma kot dokazilo o nastali škodi šteje vse, kar izkazuje škodo. Ni njuno cenitev ali zapisnik, ustrezno dokazilo so tudi fotografije poškodovanih premičnin in nepremičnin</w:t>
      </w:r>
      <w:r w:rsidR="000C74BD" w:rsidRPr="001E2CC5">
        <w:rPr>
          <w:rFonts w:ascii="Arial" w:hAnsi="Arial" w:cs="Arial"/>
          <w:sz w:val="20"/>
          <w:szCs w:val="20"/>
        </w:rPr>
        <w:t>, skupaj z izjavo kreditojemalca</w:t>
      </w:r>
      <w:r w:rsidRPr="001E2CC5">
        <w:rPr>
          <w:rFonts w:ascii="Arial" w:hAnsi="Arial" w:cs="Arial"/>
          <w:sz w:val="20"/>
          <w:szCs w:val="20"/>
        </w:rPr>
        <w:t xml:space="preserve">. </w:t>
      </w:r>
    </w:p>
    <w:p w14:paraId="7D47AA45" w14:textId="158CDE0F" w:rsidR="00664621" w:rsidRDefault="00664621" w:rsidP="00645EF8">
      <w:pPr>
        <w:pStyle w:val="Odstavekseznama"/>
        <w:spacing w:after="0" w:line="240" w:lineRule="auto"/>
        <w:ind w:left="340"/>
        <w:jc w:val="both"/>
        <w:rPr>
          <w:rFonts w:ascii="Arial" w:hAnsi="Arial" w:cs="Arial"/>
          <w:sz w:val="20"/>
          <w:szCs w:val="20"/>
        </w:rPr>
      </w:pPr>
    </w:p>
    <w:p w14:paraId="582F970D" w14:textId="34C2B101" w:rsidR="00664621" w:rsidRPr="00664621" w:rsidRDefault="00664621" w:rsidP="00645EF8">
      <w:pPr>
        <w:pStyle w:val="Odstavekseznama"/>
        <w:spacing w:after="0" w:line="240" w:lineRule="auto"/>
        <w:ind w:left="340"/>
        <w:jc w:val="both"/>
        <w:rPr>
          <w:rFonts w:ascii="Arial" w:hAnsi="Arial" w:cs="Arial"/>
          <w:b/>
          <w:bCs/>
          <w:sz w:val="20"/>
          <w:szCs w:val="20"/>
        </w:rPr>
      </w:pPr>
    </w:p>
    <w:p w14:paraId="2C0D40B1" w14:textId="66380B17" w:rsidR="00664621" w:rsidRPr="00664621" w:rsidRDefault="00664621" w:rsidP="00664621">
      <w:pPr>
        <w:pStyle w:val="Odstavekseznama"/>
        <w:spacing w:after="0" w:line="240" w:lineRule="auto"/>
        <w:ind w:left="340"/>
        <w:jc w:val="center"/>
        <w:rPr>
          <w:rFonts w:ascii="Arial" w:hAnsi="Arial" w:cs="Arial"/>
          <w:b/>
          <w:bCs/>
          <w:sz w:val="20"/>
          <w:szCs w:val="20"/>
        </w:rPr>
      </w:pPr>
      <w:r w:rsidRPr="00664621">
        <w:rPr>
          <w:rFonts w:ascii="Arial" w:hAnsi="Arial" w:cs="Arial"/>
          <w:b/>
          <w:bCs/>
          <w:sz w:val="20"/>
          <w:szCs w:val="20"/>
        </w:rPr>
        <w:t>PODROBNEJE:</w:t>
      </w:r>
    </w:p>
    <w:p w14:paraId="0F0E5F21" w14:textId="77777777" w:rsidR="00664621" w:rsidRPr="00664621" w:rsidRDefault="00664621" w:rsidP="00645EF8">
      <w:pPr>
        <w:pStyle w:val="Odstavekseznama"/>
        <w:spacing w:after="0" w:line="240" w:lineRule="auto"/>
        <w:ind w:left="340"/>
        <w:jc w:val="both"/>
        <w:rPr>
          <w:rFonts w:ascii="Arial" w:hAnsi="Arial" w:cs="Arial"/>
          <w:sz w:val="20"/>
          <w:szCs w:val="20"/>
        </w:rPr>
      </w:pPr>
    </w:p>
    <w:p w14:paraId="1E87E383" w14:textId="77777777" w:rsidR="00664621" w:rsidRPr="00664621" w:rsidRDefault="00664621" w:rsidP="00664621">
      <w:pPr>
        <w:pStyle w:val="Odstavekseznama"/>
        <w:numPr>
          <w:ilvl w:val="0"/>
          <w:numId w:val="1"/>
        </w:numPr>
        <w:spacing w:after="0" w:line="240" w:lineRule="auto"/>
        <w:jc w:val="both"/>
        <w:rPr>
          <w:rFonts w:ascii="Arial" w:eastAsia="Times New Roman" w:hAnsi="Arial" w:cs="Arial"/>
          <w:b/>
          <w:bCs/>
          <w:sz w:val="20"/>
          <w:szCs w:val="20"/>
        </w:rPr>
      </w:pPr>
      <w:r w:rsidRPr="00664621">
        <w:rPr>
          <w:rFonts w:ascii="Arial" w:hAnsi="Arial" w:cs="Arial"/>
          <w:b/>
          <w:bCs/>
          <w:sz w:val="20"/>
          <w:szCs w:val="20"/>
        </w:rPr>
        <w:t>Kakšna je razlika med (i) določbami 54. do 55. člena ZIUOPZP, ki se nanašajo na odlog plačila</w:t>
      </w:r>
      <w:r w:rsidRPr="00664621">
        <w:rPr>
          <w:rFonts w:ascii="Arial" w:hAnsi="Arial" w:cs="Arial"/>
          <w:b/>
          <w:bCs/>
          <w:sz w:val="20"/>
          <w:szCs w:val="20"/>
          <w:shd w:val="clear" w:color="auto" w:fill="FFFFFF"/>
        </w:rPr>
        <w:t xml:space="preserve"> </w:t>
      </w:r>
      <w:r w:rsidRPr="00664621">
        <w:rPr>
          <w:rFonts w:ascii="Arial" w:hAnsi="Arial" w:cs="Arial"/>
          <w:b/>
          <w:bCs/>
          <w:sz w:val="20"/>
          <w:szCs w:val="20"/>
        </w:rPr>
        <w:t>obveznosti iz potrošniške kreditne pogodbe, in (ii) določbami 152. do 155. člena ZIUOPZP, ki se nanašajo na odlog plačila obveznosti iz kreditne pogodbe?</w:t>
      </w:r>
    </w:p>
    <w:p w14:paraId="5E2FC95E" w14:textId="77777777" w:rsidR="00664621" w:rsidRPr="00664621" w:rsidRDefault="00664621" w:rsidP="00664621">
      <w:pPr>
        <w:pStyle w:val="Odstavekseznama"/>
        <w:spacing w:after="0" w:line="240" w:lineRule="auto"/>
        <w:ind w:left="340"/>
        <w:jc w:val="both"/>
        <w:rPr>
          <w:rFonts w:ascii="Arial" w:eastAsia="Times New Roman" w:hAnsi="Arial" w:cs="Arial"/>
          <w:b/>
          <w:bCs/>
          <w:sz w:val="20"/>
          <w:szCs w:val="20"/>
        </w:rPr>
      </w:pPr>
    </w:p>
    <w:p w14:paraId="6A4CFE80" w14:textId="77777777" w:rsidR="00664621" w:rsidRPr="00664621" w:rsidRDefault="00664621" w:rsidP="00664621">
      <w:pPr>
        <w:pStyle w:val="Odstavekseznama"/>
        <w:spacing w:after="0" w:line="240" w:lineRule="auto"/>
        <w:ind w:left="340"/>
        <w:jc w:val="both"/>
        <w:rPr>
          <w:rFonts w:ascii="Arial" w:hAnsi="Arial" w:cs="Arial"/>
          <w:sz w:val="20"/>
          <w:szCs w:val="20"/>
          <w:shd w:val="clear" w:color="auto" w:fill="FFFFFF"/>
        </w:rPr>
      </w:pPr>
      <w:r w:rsidRPr="00664621">
        <w:rPr>
          <w:rFonts w:ascii="Arial" w:hAnsi="Arial" w:cs="Arial"/>
          <w:sz w:val="20"/>
          <w:szCs w:val="20"/>
        </w:rPr>
        <w:t>ZIUOPZP odlog plačila obveznosti iz kreditnih pogodb za fizične osebe ureja v dveh sklopih, in sicer v III. delu (</w:t>
      </w:r>
      <w:r w:rsidRPr="00664621">
        <w:rPr>
          <w:rFonts w:ascii="Arial" w:hAnsi="Arial" w:cs="Arial"/>
          <w:sz w:val="20"/>
          <w:szCs w:val="20"/>
          <w:shd w:val="clear" w:color="auto" w:fill="FFFFFF"/>
        </w:rPr>
        <w:t xml:space="preserve">odstop od določb posameznih zakonov) v 19. poglavju z naslovom »Zakon o potrošniških kreditih« ter v IV. delu (začasni ukrepi) v 21. poglavju z naslovom »Začasni ukrep na področju bančnih posojil«. </w:t>
      </w:r>
    </w:p>
    <w:p w14:paraId="26CC6F29" w14:textId="77777777" w:rsidR="00664621" w:rsidRPr="00664621" w:rsidRDefault="00664621" w:rsidP="00664621">
      <w:pPr>
        <w:pStyle w:val="Odstavekseznama"/>
        <w:spacing w:after="0" w:line="240" w:lineRule="auto"/>
        <w:ind w:left="340"/>
        <w:jc w:val="both"/>
        <w:rPr>
          <w:rFonts w:ascii="Arial" w:hAnsi="Arial" w:cs="Arial"/>
          <w:sz w:val="20"/>
          <w:szCs w:val="20"/>
        </w:rPr>
      </w:pPr>
    </w:p>
    <w:p w14:paraId="0BD138A3" w14:textId="4933CE65" w:rsidR="00664621" w:rsidRDefault="00664621" w:rsidP="00664621">
      <w:pPr>
        <w:pStyle w:val="Odstavekseznama"/>
        <w:spacing w:after="0" w:line="240" w:lineRule="auto"/>
        <w:ind w:left="340"/>
        <w:jc w:val="both"/>
        <w:rPr>
          <w:rFonts w:ascii="Arial" w:hAnsi="Arial" w:cs="Arial"/>
          <w:sz w:val="20"/>
          <w:szCs w:val="20"/>
          <w:shd w:val="clear" w:color="auto" w:fill="FFFFFF"/>
        </w:rPr>
      </w:pPr>
      <w:r w:rsidRPr="00664621">
        <w:rPr>
          <w:rFonts w:ascii="Arial" w:hAnsi="Arial" w:cs="Arial"/>
          <w:sz w:val="20"/>
          <w:szCs w:val="20"/>
        </w:rPr>
        <w:t xml:space="preserve">19. poglavje III. dela se nanaša na dajalce kreditov, ki so pridobili dovoljenje za opravljanje storitev potrošniškega kreditiranja na podlagi Zakona o potrošniških kredih (v nadaljnjem besedilu: ZPotK-2), gre torej za »nebančne kredite«, kot so npr. leasingi, krediti s strani trgovcev, itd.21. poglavje IV. dela pa se nanaša na »bančne kredite«, ki so jih kreditojemalci sklenili z </w:t>
      </w:r>
      <w:r w:rsidRPr="00664621">
        <w:rPr>
          <w:rFonts w:ascii="Arial" w:hAnsi="Arial" w:cs="Arial"/>
          <w:sz w:val="20"/>
          <w:szCs w:val="20"/>
          <w:shd w:val="clear" w:color="auto" w:fill="FFFFFF"/>
        </w:rPr>
        <w:t xml:space="preserve">bankami ali hranilnicami, ki imajo sedež v Republiki Sloveniji, ali podružnice banke države članice, ki imajo sedež v Republiki Sloveniji in ki v skladu z Zakonom o bančništvu lahko opravljajo bančne storitve na območju Republike Slovenije </w:t>
      </w:r>
    </w:p>
    <w:p w14:paraId="0CB7B5A6" w14:textId="77777777" w:rsidR="00FD149A" w:rsidRPr="00FD149A" w:rsidRDefault="00FD149A" w:rsidP="00FD149A">
      <w:pPr>
        <w:jc w:val="both"/>
        <w:rPr>
          <w:rFonts w:ascii="Arial" w:hAnsi="Arial" w:cs="Arial"/>
          <w:sz w:val="20"/>
          <w:szCs w:val="20"/>
          <w:shd w:val="clear" w:color="auto" w:fill="FFFFFF"/>
        </w:rPr>
      </w:pPr>
    </w:p>
    <w:p w14:paraId="7476764A" w14:textId="5A4B28F7" w:rsidR="00664621" w:rsidRPr="00FD149A" w:rsidRDefault="00FD149A" w:rsidP="00FD149A">
      <w:pPr>
        <w:pStyle w:val="Odstavekseznama"/>
        <w:numPr>
          <w:ilvl w:val="0"/>
          <w:numId w:val="1"/>
        </w:numPr>
        <w:jc w:val="both"/>
        <w:rPr>
          <w:rFonts w:ascii="Arial" w:hAnsi="Arial" w:cs="Arial"/>
          <w:b/>
          <w:bCs/>
          <w:sz w:val="20"/>
          <w:szCs w:val="20"/>
          <w:shd w:val="clear" w:color="auto" w:fill="FFFFFF"/>
        </w:rPr>
      </w:pPr>
      <w:r w:rsidRPr="00FD149A">
        <w:rPr>
          <w:rFonts w:ascii="Arial" w:hAnsi="Arial" w:cs="Arial"/>
          <w:b/>
          <w:bCs/>
          <w:sz w:val="20"/>
          <w:szCs w:val="20"/>
          <w:shd w:val="clear" w:color="auto" w:fill="FFFFFF"/>
        </w:rPr>
        <w:t>Ali se ukrepa</w:t>
      </w:r>
      <w:r>
        <w:rPr>
          <w:rFonts w:ascii="Arial" w:hAnsi="Arial" w:cs="Arial"/>
          <w:b/>
          <w:bCs/>
          <w:sz w:val="20"/>
          <w:szCs w:val="20"/>
          <w:shd w:val="clear" w:color="auto" w:fill="FFFFFF"/>
        </w:rPr>
        <w:t xml:space="preserve"> glede bančnih in nebančnih kreditov</w:t>
      </w:r>
      <w:r w:rsidRPr="00FD149A">
        <w:rPr>
          <w:rFonts w:ascii="Arial" w:hAnsi="Arial" w:cs="Arial"/>
          <w:b/>
          <w:bCs/>
          <w:sz w:val="20"/>
          <w:szCs w:val="20"/>
          <w:shd w:val="clear" w:color="auto" w:fill="FFFFFF"/>
        </w:rPr>
        <w:t xml:space="preserve"> izključujeta?</w:t>
      </w:r>
    </w:p>
    <w:p w14:paraId="1DB39990" w14:textId="77777777" w:rsidR="00FD149A" w:rsidRPr="00FD149A" w:rsidRDefault="00FD149A" w:rsidP="00FD149A">
      <w:pPr>
        <w:pStyle w:val="Odstavekseznama"/>
        <w:ind w:left="340"/>
        <w:jc w:val="both"/>
        <w:rPr>
          <w:rFonts w:ascii="Arial" w:hAnsi="Arial" w:cs="Arial"/>
          <w:sz w:val="20"/>
          <w:szCs w:val="20"/>
          <w:shd w:val="clear" w:color="auto" w:fill="FFFFFF"/>
        </w:rPr>
      </w:pPr>
    </w:p>
    <w:p w14:paraId="7FA4F41C" w14:textId="77777777" w:rsidR="00664621" w:rsidRPr="00664621" w:rsidRDefault="00664621" w:rsidP="00664621">
      <w:pPr>
        <w:pStyle w:val="Odstavekseznama"/>
        <w:spacing w:after="0" w:line="240" w:lineRule="auto"/>
        <w:ind w:left="340"/>
        <w:jc w:val="both"/>
        <w:rPr>
          <w:rFonts w:ascii="Arial" w:hAnsi="Arial" w:cs="Arial"/>
          <w:sz w:val="20"/>
          <w:szCs w:val="20"/>
          <w:shd w:val="clear" w:color="auto" w:fill="FFFFFF"/>
        </w:rPr>
      </w:pPr>
      <w:r w:rsidRPr="00664621">
        <w:rPr>
          <w:rFonts w:ascii="Arial" w:hAnsi="Arial" w:cs="Arial"/>
          <w:sz w:val="20"/>
          <w:szCs w:val="20"/>
          <w:shd w:val="clear" w:color="auto" w:fill="FFFFFF"/>
        </w:rPr>
        <w:t>Za kreditojemalce, ki imajo sklenjenih več kreditnih pogodb, pri različnih kreditodajalcih, se ukrepa ne izključujeta, kar pomeni da lahko oseba zaprosi za odlog potrošniškega kredita pri nebančnem kreditodajalcu po ZPotK-2 in za odlog bančnega kredita pri banki ali hranilnici.</w:t>
      </w:r>
    </w:p>
    <w:p w14:paraId="7635C07E" w14:textId="77777777" w:rsidR="00664621" w:rsidRPr="00664621" w:rsidRDefault="00664621" w:rsidP="00664621">
      <w:pPr>
        <w:pStyle w:val="Odstavekseznama"/>
        <w:spacing w:after="0" w:line="240" w:lineRule="auto"/>
        <w:ind w:left="340"/>
        <w:jc w:val="both"/>
        <w:rPr>
          <w:rFonts w:ascii="Arial" w:eastAsia="Times New Roman" w:hAnsi="Arial" w:cs="Arial"/>
          <w:b/>
          <w:bCs/>
          <w:sz w:val="20"/>
          <w:szCs w:val="20"/>
        </w:rPr>
      </w:pPr>
    </w:p>
    <w:p w14:paraId="6E3AF421" w14:textId="77777777" w:rsidR="00664621" w:rsidRPr="00664621" w:rsidRDefault="00664621" w:rsidP="00664621">
      <w:pPr>
        <w:pStyle w:val="Odstavekseznama"/>
        <w:numPr>
          <w:ilvl w:val="0"/>
          <w:numId w:val="1"/>
        </w:numPr>
        <w:jc w:val="both"/>
        <w:rPr>
          <w:rFonts w:ascii="Arial" w:eastAsia="Times New Roman" w:hAnsi="Arial" w:cs="Arial"/>
          <w:b/>
          <w:bCs/>
          <w:sz w:val="20"/>
          <w:szCs w:val="20"/>
        </w:rPr>
      </w:pPr>
      <w:r w:rsidRPr="00664621">
        <w:rPr>
          <w:rFonts w:ascii="Arial" w:eastAsia="Times New Roman" w:hAnsi="Arial" w:cs="Arial"/>
          <w:b/>
          <w:bCs/>
          <w:sz w:val="20"/>
          <w:szCs w:val="20"/>
        </w:rPr>
        <w:t>Zakaj je odlog plačila obveznosti v okviru poglavja »Zakon o potrošniških kreditih« predviden za obdobje 24 mesecev, medtem ko je v okviru poglavja »začasni ukrep na področju bančnih posojil« predviden odlog 12 mesecev?</w:t>
      </w:r>
    </w:p>
    <w:p w14:paraId="66B49A62" w14:textId="77777777" w:rsidR="00664621" w:rsidRPr="00664621" w:rsidRDefault="00664621" w:rsidP="00664621">
      <w:pPr>
        <w:pStyle w:val="Odstavekseznama"/>
        <w:spacing w:after="0" w:line="240" w:lineRule="auto"/>
        <w:ind w:left="340"/>
        <w:jc w:val="both"/>
        <w:rPr>
          <w:rFonts w:ascii="Arial" w:hAnsi="Arial" w:cs="Arial"/>
          <w:color w:val="1E1E1E"/>
          <w:sz w:val="15"/>
          <w:szCs w:val="15"/>
          <w:shd w:val="clear" w:color="auto" w:fill="FFFFFF"/>
          <w:lang w:eastAsia="sl-SI"/>
        </w:rPr>
      </w:pPr>
    </w:p>
    <w:p w14:paraId="3993A04E" w14:textId="77777777" w:rsidR="00664621" w:rsidRPr="00664621" w:rsidRDefault="00664621" w:rsidP="00664621">
      <w:pPr>
        <w:pStyle w:val="Odstavekseznama"/>
        <w:spacing w:after="0" w:line="240" w:lineRule="auto"/>
        <w:ind w:left="340"/>
        <w:jc w:val="both"/>
        <w:rPr>
          <w:rFonts w:ascii="Arial" w:hAnsi="Arial" w:cs="Arial"/>
          <w:sz w:val="20"/>
          <w:szCs w:val="20"/>
        </w:rPr>
      </w:pPr>
      <w:r w:rsidRPr="00664621">
        <w:rPr>
          <w:rFonts w:ascii="Arial" w:hAnsi="Arial" w:cs="Arial"/>
          <w:sz w:val="20"/>
          <w:szCs w:val="20"/>
        </w:rPr>
        <w:t xml:space="preserve">Potrošniki, ki najemajo kredite pri dajalcih kreditov, ki so pridobili dovoljenje za opravljanje storitev potrošniškega kreditiranja, so šibkejše stranke, ki so jim posojila pri bankah morda nedostopna. Ti krediti so v primerjavi z bančnimi posojili obremenjeni z višjo efektivno obrestno mero in s tem za potrošnike posledično lahko dražji. </w:t>
      </w:r>
    </w:p>
    <w:p w14:paraId="035993CD" w14:textId="77777777" w:rsidR="00664621" w:rsidRPr="00664621" w:rsidRDefault="00664621" w:rsidP="00645EF8">
      <w:pPr>
        <w:pStyle w:val="Odstavekseznama"/>
        <w:spacing w:after="0" w:line="240" w:lineRule="auto"/>
        <w:ind w:left="340"/>
        <w:jc w:val="both"/>
        <w:rPr>
          <w:rFonts w:ascii="Arial" w:eastAsia="Times New Roman" w:hAnsi="Arial" w:cs="Arial"/>
          <w:b/>
          <w:bCs/>
          <w:sz w:val="20"/>
          <w:szCs w:val="20"/>
        </w:rPr>
      </w:pPr>
    </w:p>
    <w:p w14:paraId="73E6D568" w14:textId="77777777" w:rsidR="00645EF8" w:rsidRPr="00664621" w:rsidRDefault="00645EF8" w:rsidP="00645EF8">
      <w:pPr>
        <w:pStyle w:val="Odstavekseznama"/>
        <w:spacing w:after="0" w:line="240" w:lineRule="auto"/>
        <w:ind w:left="340"/>
        <w:jc w:val="both"/>
        <w:rPr>
          <w:rFonts w:ascii="Arial" w:eastAsia="Times New Roman" w:hAnsi="Arial" w:cs="Arial"/>
          <w:b/>
          <w:bCs/>
          <w:sz w:val="20"/>
          <w:szCs w:val="20"/>
        </w:rPr>
      </w:pPr>
    </w:p>
    <w:p w14:paraId="7995F03D" w14:textId="77777777" w:rsidR="00645EF8" w:rsidRPr="00664621" w:rsidRDefault="00645EF8" w:rsidP="00645EF8">
      <w:pPr>
        <w:pStyle w:val="Odstavekseznama"/>
        <w:numPr>
          <w:ilvl w:val="0"/>
          <w:numId w:val="1"/>
        </w:numPr>
        <w:spacing w:after="0" w:line="240" w:lineRule="auto"/>
        <w:jc w:val="both"/>
        <w:rPr>
          <w:rFonts w:ascii="Arial" w:eastAsia="Times New Roman" w:hAnsi="Arial" w:cs="Arial"/>
          <w:b/>
          <w:bCs/>
          <w:sz w:val="20"/>
          <w:szCs w:val="20"/>
        </w:rPr>
      </w:pPr>
      <w:r w:rsidRPr="00664621">
        <w:rPr>
          <w:rFonts w:ascii="Arial" w:hAnsi="Arial" w:cs="Arial"/>
          <w:b/>
          <w:bCs/>
          <w:sz w:val="20"/>
          <w:szCs w:val="20"/>
        </w:rPr>
        <w:t xml:space="preserve">Kaj se </w:t>
      </w:r>
      <w:r w:rsidR="00752039" w:rsidRPr="00664621">
        <w:rPr>
          <w:rFonts w:ascii="Arial" w:hAnsi="Arial" w:cs="Arial"/>
          <w:b/>
          <w:bCs/>
          <w:sz w:val="20"/>
          <w:szCs w:val="20"/>
        </w:rPr>
        <w:t>(</w:t>
      </w:r>
      <w:r w:rsidRPr="00664621">
        <w:rPr>
          <w:rFonts w:ascii="Arial" w:hAnsi="Arial" w:cs="Arial"/>
          <w:b/>
          <w:bCs/>
          <w:sz w:val="20"/>
          <w:szCs w:val="20"/>
        </w:rPr>
        <w:t xml:space="preserve">v zvezi s 4. odstavkom 152. člena) zahteva kot dokazilo, da ima kreditojemalec predložene vse obračune davčnih odtegljajev za dohodke iz delovnega razmerja za obdobje zadnjih petih let in kaj se zahteva kot dokazilo za poravnane davčne obveznosti? </w:t>
      </w:r>
    </w:p>
    <w:p w14:paraId="082E3EF0" w14:textId="77777777" w:rsidR="00645EF8" w:rsidRPr="00664621" w:rsidRDefault="00645EF8" w:rsidP="00645EF8">
      <w:pPr>
        <w:pStyle w:val="Odstavekseznama"/>
        <w:spacing w:after="0" w:line="240" w:lineRule="auto"/>
        <w:ind w:left="340"/>
        <w:jc w:val="both"/>
        <w:rPr>
          <w:rFonts w:ascii="Arial" w:hAnsi="Arial" w:cs="Arial"/>
          <w:b/>
          <w:bCs/>
          <w:sz w:val="20"/>
          <w:szCs w:val="20"/>
        </w:rPr>
      </w:pPr>
    </w:p>
    <w:p w14:paraId="71312A84" w14:textId="77777777" w:rsidR="00645EF8" w:rsidRPr="00664621" w:rsidRDefault="00645EF8" w:rsidP="00645EF8">
      <w:pPr>
        <w:pStyle w:val="Odstavekseznama"/>
        <w:spacing w:after="0" w:line="240" w:lineRule="auto"/>
        <w:ind w:left="340"/>
        <w:jc w:val="both"/>
        <w:rPr>
          <w:rFonts w:ascii="Arial" w:hAnsi="Arial" w:cs="Arial"/>
          <w:sz w:val="20"/>
          <w:szCs w:val="20"/>
        </w:rPr>
      </w:pPr>
      <w:r w:rsidRPr="00664621">
        <w:rPr>
          <w:rFonts w:ascii="Arial" w:hAnsi="Arial" w:cs="Arial"/>
          <w:sz w:val="20"/>
          <w:szCs w:val="20"/>
        </w:rPr>
        <w:t>Kot dokazilo, da ima kreditojemalec predložene vse obračune davčnih odtegljajev za dohodke iz delovnega razmerja za obdobje zadnjih petih let, se zahteva uradni dokument davčnega organa v tej zvezi.</w:t>
      </w:r>
    </w:p>
    <w:p w14:paraId="0639060A" w14:textId="77777777" w:rsidR="00645EF8" w:rsidRPr="00664621" w:rsidRDefault="00645EF8" w:rsidP="00645EF8">
      <w:pPr>
        <w:pStyle w:val="Odstavekseznama"/>
        <w:spacing w:after="0" w:line="240" w:lineRule="auto"/>
        <w:ind w:left="340"/>
        <w:jc w:val="both"/>
        <w:rPr>
          <w:rFonts w:ascii="Arial" w:hAnsi="Arial" w:cs="Arial"/>
          <w:sz w:val="20"/>
          <w:szCs w:val="20"/>
        </w:rPr>
      </w:pPr>
    </w:p>
    <w:p w14:paraId="54A95951" w14:textId="77777777" w:rsidR="00645EF8" w:rsidRPr="00664621" w:rsidRDefault="00645EF8" w:rsidP="00645EF8">
      <w:pPr>
        <w:pStyle w:val="Odstavekseznama"/>
        <w:spacing w:after="0" w:line="240" w:lineRule="auto"/>
        <w:ind w:left="340"/>
        <w:jc w:val="both"/>
        <w:rPr>
          <w:rFonts w:ascii="Arial" w:hAnsi="Arial" w:cs="Arial"/>
          <w:b/>
          <w:bCs/>
          <w:sz w:val="20"/>
          <w:szCs w:val="20"/>
        </w:rPr>
      </w:pPr>
      <w:r w:rsidRPr="00664621">
        <w:rPr>
          <w:rFonts w:ascii="Arial" w:hAnsi="Arial" w:cs="Arial"/>
          <w:sz w:val="20"/>
          <w:szCs w:val="20"/>
        </w:rPr>
        <w:t xml:space="preserve">Pojasnila glede izdaje dokazil o poravnanih davčnih obveznostih so dostopna na spletni strani Finančne uprave (FURS). Vlogo za izdajo potrdila o poravnanih davčnih obveznostih odda davčni zavezanec zase, ko želi pri poslovanju ali v postopkih dokazati, da ima plačane vse obveznosti do FURS. Vlogo lahko odda tudi pooblaščena oseba oziroma odgovorna oseba pravne osebe. Potrdilo o poravnanih davčnih obveznostih se izda po vložitvi vloge, če se vloži preko portala </w:t>
      </w:r>
      <w:proofErr w:type="spellStart"/>
      <w:r w:rsidRPr="00664621">
        <w:rPr>
          <w:rFonts w:ascii="Arial" w:hAnsi="Arial" w:cs="Arial"/>
          <w:sz w:val="20"/>
          <w:szCs w:val="20"/>
        </w:rPr>
        <w:t>eDavki</w:t>
      </w:r>
      <w:proofErr w:type="spellEnd"/>
      <w:r w:rsidRPr="00664621">
        <w:rPr>
          <w:rFonts w:ascii="Arial" w:hAnsi="Arial" w:cs="Arial"/>
          <w:sz w:val="20"/>
          <w:szCs w:val="20"/>
        </w:rPr>
        <w:t xml:space="preserve"> jo </w:t>
      </w:r>
      <w:r w:rsidRPr="00664621">
        <w:rPr>
          <w:rFonts w:ascii="Arial" w:hAnsi="Arial" w:cs="Arial"/>
          <w:sz w:val="20"/>
          <w:szCs w:val="20"/>
        </w:rPr>
        <w:lastRenderedPageBreak/>
        <w:t>praviloma prejmete v roku nekaj ur, če pa je pisna ali ustna, pa najpozneje v 15 dneh od prejema vloge.</w:t>
      </w:r>
    </w:p>
    <w:p w14:paraId="7FD44E4A" w14:textId="77777777" w:rsidR="00645EF8" w:rsidRPr="00664621" w:rsidRDefault="00645EF8" w:rsidP="005925E6">
      <w:pPr>
        <w:jc w:val="both"/>
        <w:rPr>
          <w:rFonts w:ascii="Arial" w:eastAsia="Times New Roman" w:hAnsi="Arial" w:cs="Arial"/>
          <w:sz w:val="20"/>
          <w:szCs w:val="20"/>
        </w:rPr>
      </w:pPr>
    </w:p>
    <w:p w14:paraId="0ECC733C" w14:textId="77777777" w:rsidR="005925E6" w:rsidRPr="00664621" w:rsidRDefault="004C240E">
      <w:pPr>
        <w:pStyle w:val="Odstavekseznama"/>
        <w:numPr>
          <w:ilvl w:val="0"/>
          <w:numId w:val="1"/>
        </w:numPr>
        <w:spacing w:after="0" w:line="240" w:lineRule="auto"/>
        <w:jc w:val="both"/>
        <w:rPr>
          <w:rFonts w:ascii="Arial" w:eastAsia="Times New Roman" w:hAnsi="Arial" w:cs="Arial"/>
          <w:b/>
          <w:bCs/>
          <w:sz w:val="20"/>
          <w:szCs w:val="20"/>
        </w:rPr>
      </w:pPr>
      <w:r w:rsidRPr="00664621">
        <w:rPr>
          <w:rFonts w:ascii="Arial" w:hAnsi="Arial" w:cs="Arial"/>
          <w:b/>
          <w:bCs/>
          <w:sz w:val="20"/>
          <w:szCs w:val="20"/>
        </w:rPr>
        <w:t xml:space="preserve">Kako je opredeljena škoda </w:t>
      </w:r>
      <w:bookmarkStart w:id="2" w:name="_Hlk145324670"/>
      <w:r w:rsidRPr="00664621">
        <w:rPr>
          <w:rFonts w:ascii="Arial" w:hAnsi="Arial" w:cs="Arial"/>
          <w:b/>
          <w:bCs/>
          <w:sz w:val="20"/>
          <w:szCs w:val="20"/>
        </w:rPr>
        <w:t>zaradi posledic poplav ali plazov</w:t>
      </w:r>
      <w:bookmarkEnd w:id="2"/>
      <w:r w:rsidRPr="00664621">
        <w:rPr>
          <w:rFonts w:ascii="Arial" w:hAnsi="Arial" w:cs="Arial"/>
          <w:b/>
          <w:bCs/>
          <w:sz w:val="20"/>
          <w:szCs w:val="20"/>
        </w:rPr>
        <w:t>, na podlagi katere so nato kreditojemalci lahko upravičeni do odlog</w:t>
      </w:r>
      <w:r w:rsidR="00960326" w:rsidRPr="00664621">
        <w:rPr>
          <w:rFonts w:ascii="Arial" w:hAnsi="Arial" w:cs="Arial"/>
          <w:b/>
          <w:bCs/>
          <w:sz w:val="20"/>
          <w:szCs w:val="20"/>
        </w:rPr>
        <w:t>a</w:t>
      </w:r>
      <w:r w:rsidRPr="00664621">
        <w:rPr>
          <w:rFonts w:ascii="Arial" w:hAnsi="Arial" w:cs="Arial"/>
          <w:b/>
          <w:bCs/>
          <w:sz w:val="20"/>
          <w:szCs w:val="20"/>
        </w:rPr>
        <w:t xml:space="preserve"> plačila obveznosti iz kreditne pogodbe? A</w:t>
      </w:r>
      <w:r w:rsidR="00960326" w:rsidRPr="00664621">
        <w:rPr>
          <w:rFonts w:ascii="Arial" w:hAnsi="Arial" w:cs="Arial"/>
          <w:b/>
          <w:bCs/>
          <w:sz w:val="20"/>
          <w:szCs w:val="20"/>
        </w:rPr>
        <w:t>li</w:t>
      </w:r>
      <w:r w:rsidRPr="00664621">
        <w:rPr>
          <w:rFonts w:ascii="Arial" w:hAnsi="Arial" w:cs="Arial"/>
          <w:b/>
          <w:bCs/>
          <w:sz w:val="20"/>
          <w:szCs w:val="20"/>
        </w:rPr>
        <w:t xml:space="preserve"> je s tem</w:t>
      </w:r>
      <w:r w:rsidRPr="00664621">
        <w:rPr>
          <w:rFonts w:ascii="Arial" w:hAnsi="Arial" w:cs="Arial"/>
          <w:sz w:val="20"/>
          <w:szCs w:val="20"/>
        </w:rPr>
        <w:t xml:space="preserve"> </w:t>
      </w:r>
      <w:r w:rsidRPr="00664621">
        <w:rPr>
          <w:rFonts w:ascii="Arial" w:hAnsi="Arial" w:cs="Arial"/>
          <w:b/>
          <w:bCs/>
          <w:sz w:val="20"/>
          <w:szCs w:val="20"/>
        </w:rPr>
        <w:t>mišljena zgolj neposredna škoda (npr. na  stavbi, opremi, zaloga, strojih) ali tudi posredna škoda (npr. zaradi prekinitve dobaviteljske verige)?</w:t>
      </w:r>
    </w:p>
    <w:p w14:paraId="546D6C22" w14:textId="77777777" w:rsidR="005925E6" w:rsidRPr="00664621" w:rsidRDefault="005925E6" w:rsidP="005925E6">
      <w:pPr>
        <w:pStyle w:val="Odstavekseznama"/>
        <w:spacing w:after="0" w:line="240" w:lineRule="auto"/>
        <w:ind w:left="340"/>
        <w:jc w:val="both"/>
        <w:rPr>
          <w:rFonts w:ascii="Arial" w:eastAsia="Times New Roman" w:hAnsi="Arial" w:cs="Arial"/>
          <w:b/>
          <w:bCs/>
          <w:sz w:val="20"/>
          <w:szCs w:val="20"/>
        </w:rPr>
      </w:pPr>
    </w:p>
    <w:p w14:paraId="04DA3C0E" w14:textId="77777777" w:rsidR="00645EF8" w:rsidRPr="00664621" w:rsidRDefault="004C240E" w:rsidP="007460B1">
      <w:pPr>
        <w:pStyle w:val="Odstavekseznama"/>
        <w:spacing w:after="0" w:line="240" w:lineRule="auto"/>
        <w:ind w:left="340"/>
        <w:jc w:val="both"/>
        <w:rPr>
          <w:rFonts w:ascii="Arial" w:hAnsi="Arial" w:cs="Arial"/>
          <w:sz w:val="20"/>
          <w:szCs w:val="20"/>
        </w:rPr>
      </w:pPr>
      <w:r w:rsidRPr="00664621">
        <w:rPr>
          <w:rFonts w:ascii="Arial" w:hAnsi="Arial" w:cs="Arial"/>
          <w:sz w:val="20"/>
          <w:szCs w:val="20"/>
        </w:rPr>
        <w:t>152. člen ZIUOPZP določa, da se odlog odobri kreditojemalcu, ki je utrpel škodo zaradi posledic poplav ali plazov. Zakon ne določa, da gre pri tem le za neposredno škodo.</w:t>
      </w:r>
      <w:r w:rsidR="007460B1" w:rsidRPr="00664621">
        <w:rPr>
          <w:rFonts w:ascii="Arial" w:hAnsi="Arial" w:cs="Arial"/>
          <w:sz w:val="20"/>
          <w:szCs w:val="20"/>
        </w:rPr>
        <w:t xml:space="preserve"> </w:t>
      </w:r>
      <w:r w:rsidRPr="00664621">
        <w:rPr>
          <w:rFonts w:ascii="Arial" w:hAnsi="Arial" w:cs="Arial"/>
          <w:sz w:val="20"/>
          <w:szCs w:val="20"/>
        </w:rPr>
        <w:t>Na navedeno nakazujejo tudi nadaljnja določila tega člena, ki določajo, da mora gospodarska družba banki v vlogi utemeljiti, da zaradi poslovnih razlogov, povezanih s posledicami poplav ali plazov, ne more zagotavljati poplačila obveznosti po kreditni pogodbi z banko ter v ta namen predloži opis poslovnega položaja zaradi posledic poplav ali plazov. Fizična oseba pa predloži opis dejstev in okoliščin, povezanih s posledicami poplav ali plazov, ki so vplivale na njen finančni položaj.</w:t>
      </w:r>
      <w:r w:rsidR="007460B1" w:rsidRPr="00664621">
        <w:rPr>
          <w:rFonts w:ascii="Arial" w:hAnsi="Arial" w:cs="Arial"/>
          <w:sz w:val="20"/>
          <w:szCs w:val="20"/>
        </w:rPr>
        <w:t xml:space="preserve"> </w:t>
      </w:r>
      <w:bookmarkStart w:id="3" w:name="_Hlk145495594"/>
    </w:p>
    <w:p w14:paraId="433EA78C" w14:textId="77777777" w:rsidR="00645EF8" w:rsidRPr="00664621" w:rsidRDefault="00645EF8" w:rsidP="007460B1">
      <w:pPr>
        <w:pStyle w:val="Odstavekseznama"/>
        <w:spacing w:after="0" w:line="240" w:lineRule="auto"/>
        <w:ind w:left="340"/>
        <w:jc w:val="both"/>
        <w:rPr>
          <w:rFonts w:ascii="Arial" w:hAnsi="Arial" w:cs="Arial"/>
          <w:color w:val="0000FF"/>
          <w:sz w:val="20"/>
          <w:szCs w:val="20"/>
        </w:rPr>
      </w:pPr>
    </w:p>
    <w:p w14:paraId="55AE841E" w14:textId="77777777" w:rsidR="004C240E" w:rsidRPr="00664621" w:rsidRDefault="004C240E" w:rsidP="007460B1">
      <w:pPr>
        <w:pStyle w:val="Odstavekseznama"/>
        <w:spacing w:after="0" w:line="240" w:lineRule="auto"/>
        <w:ind w:left="340"/>
        <w:jc w:val="both"/>
        <w:rPr>
          <w:rFonts w:ascii="Arial" w:hAnsi="Arial" w:cs="Arial"/>
          <w:sz w:val="20"/>
          <w:szCs w:val="20"/>
        </w:rPr>
      </w:pPr>
      <w:r w:rsidRPr="00664621">
        <w:rPr>
          <w:rFonts w:ascii="Arial" w:hAnsi="Arial" w:cs="Arial"/>
          <w:sz w:val="20"/>
          <w:szCs w:val="20"/>
        </w:rPr>
        <w:t xml:space="preserve">Banka bo </w:t>
      </w:r>
      <w:r w:rsidR="00645EF8" w:rsidRPr="00664621">
        <w:rPr>
          <w:rFonts w:ascii="Arial" w:hAnsi="Arial" w:cs="Arial"/>
          <w:sz w:val="20"/>
          <w:szCs w:val="20"/>
        </w:rPr>
        <w:t xml:space="preserve">nato </w:t>
      </w:r>
      <w:r w:rsidRPr="00664621">
        <w:rPr>
          <w:rFonts w:ascii="Arial" w:hAnsi="Arial" w:cs="Arial"/>
          <w:sz w:val="20"/>
          <w:szCs w:val="20"/>
        </w:rPr>
        <w:t xml:space="preserve">presodila, ali je posamezni kreditojemalec </w:t>
      </w:r>
      <w:r w:rsidR="00960326" w:rsidRPr="00664621">
        <w:rPr>
          <w:rFonts w:ascii="Arial" w:hAnsi="Arial" w:cs="Arial"/>
          <w:sz w:val="20"/>
          <w:szCs w:val="20"/>
        </w:rPr>
        <w:t xml:space="preserve">ustrezno </w:t>
      </w:r>
      <w:r w:rsidRPr="00664621">
        <w:rPr>
          <w:rFonts w:ascii="Arial" w:hAnsi="Arial" w:cs="Arial"/>
          <w:sz w:val="20"/>
          <w:szCs w:val="20"/>
        </w:rPr>
        <w:t>utemeljil prej omenjene okoliščine in izkazal, da je utrpel škodo v višini, kot jo za posamezno kategorijo kreditojemalca določa drugi odstavek 152. člena.</w:t>
      </w:r>
      <w:bookmarkEnd w:id="3"/>
    </w:p>
    <w:p w14:paraId="230F6012" w14:textId="77777777" w:rsidR="004C240E" w:rsidRPr="00664621" w:rsidRDefault="004C240E" w:rsidP="005925E6">
      <w:pPr>
        <w:jc w:val="both"/>
        <w:rPr>
          <w:rFonts w:ascii="Arial" w:hAnsi="Arial" w:cs="Arial"/>
          <w:sz w:val="20"/>
          <w:szCs w:val="20"/>
          <w:lang w:eastAsia="en-US"/>
        </w:rPr>
      </w:pPr>
    </w:p>
    <w:p w14:paraId="1FE55EF8" w14:textId="77777777" w:rsidR="00752039" w:rsidRPr="00664621" w:rsidRDefault="00752039" w:rsidP="00752039">
      <w:pPr>
        <w:pStyle w:val="Odstavekseznama"/>
        <w:numPr>
          <w:ilvl w:val="0"/>
          <w:numId w:val="1"/>
        </w:numPr>
        <w:spacing w:after="0" w:line="240" w:lineRule="auto"/>
        <w:jc w:val="both"/>
        <w:rPr>
          <w:rFonts w:ascii="Arial" w:eastAsia="Times New Roman" w:hAnsi="Arial" w:cs="Arial"/>
          <w:b/>
          <w:bCs/>
          <w:sz w:val="20"/>
          <w:szCs w:val="20"/>
        </w:rPr>
      </w:pPr>
      <w:r w:rsidRPr="00664621">
        <w:rPr>
          <w:rFonts w:ascii="Arial" w:hAnsi="Arial" w:cs="Arial"/>
          <w:b/>
          <w:bCs/>
          <w:sz w:val="20"/>
          <w:szCs w:val="20"/>
        </w:rPr>
        <w:t>Stranka v mesecu decembru 2023 z vlogo zaprosi za odlog za finančne obveznosti, ki so zapadle v plačilo v obdobju 1. 8. 2023 – 1. 12. 2023, ker jih po izjavi stranke za nazaj ne more pokriti. A</w:t>
      </w:r>
      <w:r w:rsidR="00960326" w:rsidRPr="00664621">
        <w:rPr>
          <w:rFonts w:ascii="Arial" w:hAnsi="Arial" w:cs="Arial"/>
          <w:b/>
          <w:bCs/>
          <w:sz w:val="20"/>
          <w:szCs w:val="20"/>
        </w:rPr>
        <w:t>li</w:t>
      </w:r>
      <w:r w:rsidRPr="00664621">
        <w:rPr>
          <w:rFonts w:ascii="Arial" w:hAnsi="Arial" w:cs="Arial"/>
          <w:b/>
          <w:bCs/>
          <w:sz w:val="20"/>
          <w:szCs w:val="20"/>
        </w:rPr>
        <w:t xml:space="preserve"> je je banka dolžna odložiti obveznosti za nazaj, torej </w:t>
      </w:r>
      <w:r w:rsidR="00960326" w:rsidRPr="00664621">
        <w:rPr>
          <w:rFonts w:ascii="Arial" w:hAnsi="Arial" w:cs="Arial"/>
          <w:b/>
          <w:bCs/>
          <w:sz w:val="20"/>
          <w:szCs w:val="20"/>
        </w:rPr>
        <w:t xml:space="preserve">ali </w:t>
      </w:r>
      <w:r w:rsidRPr="00664621">
        <w:rPr>
          <w:rFonts w:ascii="Arial" w:hAnsi="Arial" w:cs="Arial"/>
          <w:b/>
          <w:bCs/>
          <w:sz w:val="20"/>
          <w:szCs w:val="20"/>
        </w:rPr>
        <w:t>mora odložiti tudi anuitete, ki so zapadle v plačilo v obdobju avgust – december 2023.</w:t>
      </w:r>
    </w:p>
    <w:p w14:paraId="3D790E0F" w14:textId="77777777" w:rsidR="00752039" w:rsidRPr="00664621" w:rsidRDefault="00752039" w:rsidP="00752039">
      <w:pPr>
        <w:pStyle w:val="Odstavekseznama"/>
        <w:spacing w:after="0" w:line="240" w:lineRule="auto"/>
        <w:ind w:left="340"/>
        <w:jc w:val="both"/>
        <w:rPr>
          <w:rFonts w:ascii="Arial" w:hAnsi="Arial" w:cs="Arial"/>
          <w:sz w:val="20"/>
          <w:szCs w:val="20"/>
        </w:rPr>
      </w:pPr>
    </w:p>
    <w:p w14:paraId="681D379A" w14:textId="77777777" w:rsidR="00752039" w:rsidRPr="00664621" w:rsidRDefault="00752039" w:rsidP="00752039">
      <w:pPr>
        <w:pStyle w:val="Odstavekseznama"/>
        <w:spacing w:after="0" w:line="240" w:lineRule="auto"/>
        <w:ind w:left="340"/>
        <w:jc w:val="both"/>
        <w:rPr>
          <w:rFonts w:ascii="Arial" w:eastAsia="Times New Roman" w:hAnsi="Arial" w:cs="Arial"/>
          <w:b/>
          <w:bCs/>
          <w:sz w:val="20"/>
          <w:szCs w:val="20"/>
        </w:rPr>
      </w:pPr>
      <w:r w:rsidRPr="00664621">
        <w:rPr>
          <w:rFonts w:ascii="Arial" w:hAnsi="Arial" w:cs="Arial"/>
          <w:sz w:val="20"/>
          <w:szCs w:val="20"/>
        </w:rPr>
        <w:t xml:space="preserve">Da. </w:t>
      </w:r>
    </w:p>
    <w:p w14:paraId="43EB0D33" w14:textId="77777777" w:rsidR="00752039" w:rsidRPr="00664621" w:rsidRDefault="00752039" w:rsidP="00752039">
      <w:pPr>
        <w:pStyle w:val="Odstavekseznama"/>
        <w:spacing w:after="0" w:line="240" w:lineRule="auto"/>
        <w:ind w:left="340"/>
        <w:jc w:val="both"/>
        <w:rPr>
          <w:rFonts w:ascii="Arial" w:eastAsia="Times New Roman" w:hAnsi="Arial" w:cs="Arial"/>
          <w:b/>
          <w:bCs/>
          <w:sz w:val="20"/>
          <w:szCs w:val="20"/>
        </w:rPr>
      </w:pPr>
    </w:p>
    <w:p w14:paraId="2B6639D7" w14:textId="2E80859B" w:rsidR="00752039" w:rsidRPr="00664621" w:rsidRDefault="00752039" w:rsidP="00752039">
      <w:pPr>
        <w:pStyle w:val="Odstavekseznama"/>
        <w:numPr>
          <w:ilvl w:val="0"/>
          <w:numId w:val="1"/>
        </w:numPr>
        <w:spacing w:after="0" w:line="240" w:lineRule="auto"/>
        <w:jc w:val="both"/>
        <w:rPr>
          <w:rFonts w:ascii="Arial" w:eastAsia="Times New Roman" w:hAnsi="Arial" w:cs="Arial"/>
          <w:b/>
          <w:bCs/>
          <w:sz w:val="20"/>
          <w:szCs w:val="20"/>
        </w:rPr>
      </w:pPr>
      <w:r w:rsidRPr="00664621">
        <w:rPr>
          <w:rFonts w:ascii="Arial" w:hAnsi="Arial" w:cs="Arial"/>
          <w:b/>
          <w:bCs/>
          <w:sz w:val="20"/>
          <w:szCs w:val="20"/>
        </w:rPr>
        <w:t>Stranka v mesecu decembru 2023 z vlogo zaprosi za odlog za finančne obveznosti, ki so zapadle v plačilo v obdobju 1. 8. 2023 – 1. 12. 2023, pri čemer je stranka uspela pokriti anuiteto 1.  8.  in 1. 9. 2023. A</w:t>
      </w:r>
      <w:r w:rsidR="00960326" w:rsidRPr="00664621">
        <w:rPr>
          <w:rFonts w:ascii="Arial" w:hAnsi="Arial" w:cs="Arial"/>
          <w:b/>
          <w:bCs/>
          <w:sz w:val="20"/>
          <w:szCs w:val="20"/>
        </w:rPr>
        <w:t>li</w:t>
      </w:r>
      <w:r w:rsidRPr="00664621">
        <w:rPr>
          <w:rFonts w:ascii="Arial" w:hAnsi="Arial" w:cs="Arial"/>
          <w:b/>
          <w:bCs/>
          <w:sz w:val="20"/>
          <w:szCs w:val="20"/>
        </w:rPr>
        <w:t xml:space="preserve"> je banka </w:t>
      </w:r>
      <w:proofErr w:type="spellStart"/>
      <w:r w:rsidRPr="00664621">
        <w:rPr>
          <w:rFonts w:ascii="Arial" w:hAnsi="Arial" w:cs="Arial"/>
          <w:b/>
          <w:bCs/>
          <w:sz w:val="20"/>
          <w:szCs w:val="20"/>
        </w:rPr>
        <w:t>dolo</w:t>
      </w:r>
      <w:r w:rsidR="00211C10" w:rsidRPr="00664621">
        <w:rPr>
          <w:rFonts w:ascii="Arial" w:hAnsi="Arial" w:cs="Arial"/>
          <w:b/>
          <w:bCs/>
          <w:sz w:val="20"/>
          <w:szCs w:val="20"/>
        </w:rPr>
        <w:t>ž</w:t>
      </w:r>
      <w:r w:rsidRPr="00664621">
        <w:rPr>
          <w:rFonts w:ascii="Arial" w:hAnsi="Arial" w:cs="Arial"/>
          <w:b/>
          <w:bCs/>
          <w:sz w:val="20"/>
          <w:szCs w:val="20"/>
        </w:rPr>
        <w:t>na</w:t>
      </w:r>
      <w:proofErr w:type="spellEnd"/>
      <w:r w:rsidRPr="00664621">
        <w:rPr>
          <w:rFonts w:ascii="Arial" w:hAnsi="Arial" w:cs="Arial"/>
          <w:b/>
          <w:bCs/>
          <w:sz w:val="20"/>
          <w:szCs w:val="20"/>
        </w:rPr>
        <w:t xml:space="preserve"> naknadno odložiti tudi že navedene plačene obveznosti?</w:t>
      </w:r>
    </w:p>
    <w:p w14:paraId="0BC5BE8E" w14:textId="77777777" w:rsidR="00752039" w:rsidRPr="00664621" w:rsidRDefault="00752039" w:rsidP="00752039">
      <w:pPr>
        <w:pStyle w:val="Odstavekseznama"/>
        <w:spacing w:after="0" w:line="240" w:lineRule="auto"/>
        <w:ind w:left="340"/>
        <w:jc w:val="both"/>
        <w:rPr>
          <w:rFonts w:ascii="Arial" w:eastAsia="Times New Roman" w:hAnsi="Arial" w:cs="Arial"/>
          <w:b/>
          <w:bCs/>
          <w:color w:val="0000FF"/>
          <w:sz w:val="20"/>
          <w:szCs w:val="20"/>
        </w:rPr>
      </w:pPr>
    </w:p>
    <w:p w14:paraId="01BE1722" w14:textId="2AE3C930" w:rsidR="007B3FD3" w:rsidRPr="005925E6" w:rsidRDefault="00211C10" w:rsidP="00263865">
      <w:pPr>
        <w:pStyle w:val="Odstavekseznama"/>
        <w:spacing w:after="0" w:line="240" w:lineRule="auto"/>
        <w:ind w:left="340"/>
        <w:jc w:val="both"/>
        <w:rPr>
          <w:rFonts w:ascii="Arial" w:hAnsi="Arial" w:cs="Arial"/>
          <w:sz w:val="20"/>
          <w:szCs w:val="20"/>
        </w:rPr>
      </w:pPr>
      <w:r w:rsidRPr="00664621">
        <w:rPr>
          <w:rStyle w:val="cf01"/>
          <w:rFonts w:ascii="Arial" w:hAnsi="Arial" w:cs="Arial"/>
          <w:sz w:val="20"/>
          <w:szCs w:val="20"/>
        </w:rPr>
        <w:t xml:space="preserve">Ne. </w:t>
      </w:r>
      <w:r w:rsidRPr="00664621">
        <w:rPr>
          <w:rFonts w:ascii="Arial" w:hAnsi="Arial" w:cs="Arial"/>
          <w:sz w:val="20"/>
          <w:szCs w:val="20"/>
        </w:rPr>
        <w:t>ZIUOPZP</w:t>
      </w:r>
      <w:r w:rsidRPr="00664621">
        <w:rPr>
          <w:rStyle w:val="cf01"/>
          <w:rFonts w:ascii="Arial" w:hAnsi="Arial" w:cs="Arial"/>
          <w:sz w:val="20"/>
          <w:szCs w:val="20"/>
        </w:rPr>
        <w:t xml:space="preserve"> sicer res omogoča odlog plačila obveznosti za nazaj, ne ureja pa posebej obveznosti vračanja. Odlog je torej možen samo za neplačane obveznosti.</w:t>
      </w:r>
    </w:p>
    <w:sectPr w:rsidR="007B3FD3" w:rsidRPr="005925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82CD" w14:textId="77777777" w:rsidR="008741A5" w:rsidRDefault="008741A5" w:rsidP="006A0B3B">
      <w:r>
        <w:separator/>
      </w:r>
    </w:p>
  </w:endnote>
  <w:endnote w:type="continuationSeparator" w:id="0">
    <w:p w14:paraId="3C794E3A" w14:textId="77777777" w:rsidR="008741A5" w:rsidRDefault="008741A5" w:rsidP="006A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196" w14:textId="77777777" w:rsidR="006C1A9A" w:rsidRDefault="006C1A9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A2A9" w14:textId="77777777" w:rsidR="006C1A9A" w:rsidRDefault="006C1A9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E09F" w14:textId="77777777" w:rsidR="006C1A9A" w:rsidRDefault="006C1A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3909" w14:textId="77777777" w:rsidR="008741A5" w:rsidRDefault="008741A5" w:rsidP="006A0B3B">
      <w:r>
        <w:separator/>
      </w:r>
    </w:p>
  </w:footnote>
  <w:footnote w:type="continuationSeparator" w:id="0">
    <w:p w14:paraId="5DC47423" w14:textId="77777777" w:rsidR="008741A5" w:rsidRDefault="008741A5" w:rsidP="006A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4AE2" w14:textId="77777777" w:rsidR="006C1A9A" w:rsidRDefault="006C1A9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6F6C" w14:textId="77777777" w:rsidR="006C1A9A" w:rsidRDefault="006C1A9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BF43" w14:textId="77777777" w:rsidR="006C1A9A" w:rsidRDefault="006C1A9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5CEB"/>
    <w:multiLevelType w:val="multilevel"/>
    <w:tmpl w:val="E08E6DA0"/>
    <w:lvl w:ilvl="0">
      <w:start w:val="1"/>
      <w:numFmt w:val="decimal"/>
      <w:lvlText w:val="%1."/>
      <w:lvlJc w:val="left"/>
      <w:pPr>
        <w:ind w:left="340" w:hanging="34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DF0696D"/>
    <w:multiLevelType w:val="multilevel"/>
    <w:tmpl w:val="10B097B6"/>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8340CE6"/>
    <w:multiLevelType w:val="multilevel"/>
    <w:tmpl w:val="F2C06354"/>
    <w:lvl w:ilvl="0">
      <w:start w:val="1"/>
      <w:numFmt w:val="bullet"/>
      <w:lvlText w:val=""/>
      <w:lvlJc w:val="left"/>
      <w:pPr>
        <w:ind w:left="90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11178"/>
    <w:multiLevelType w:val="hybridMultilevel"/>
    <w:tmpl w:val="D5B2AA2C"/>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num w:numId="1" w16cid:durableId="80609834">
    <w:abstractNumId w:val="0"/>
  </w:num>
  <w:num w:numId="2" w16cid:durableId="798647220">
    <w:abstractNumId w:val="2"/>
  </w:num>
  <w:num w:numId="3" w16cid:durableId="2060591729">
    <w:abstractNumId w:val="1"/>
  </w:num>
  <w:num w:numId="4" w16cid:durableId="17909704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27"/>
    <w:rsid w:val="000122C6"/>
    <w:rsid w:val="000179BF"/>
    <w:rsid w:val="00027B28"/>
    <w:rsid w:val="00036091"/>
    <w:rsid w:val="00040643"/>
    <w:rsid w:val="00063D9B"/>
    <w:rsid w:val="00070D8F"/>
    <w:rsid w:val="000732B0"/>
    <w:rsid w:val="00080756"/>
    <w:rsid w:val="000C74BD"/>
    <w:rsid w:val="000E628C"/>
    <w:rsid w:val="001323B5"/>
    <w:rsid w:val="00135D2D"/>
    <w:rsid w:val="00136195"/>
    <w:rsid w:val="00155F03"/>
    <w:rsid w:val="00192B83"/>
    <w:rsid w:val="001B7253"/>
    <w:rsid w:val="001D210F"/>
    <w:rsid w:val="001E2CC5"/>
    <w:rsid w:val="001E527E"/>
    <w:rsid w:val="0021140C"/>
    <w:rsid w:val="00211C10"/>
    <w:rsid w:val="0021743D"/>
    <w:rsid w:val="00241272"/>
    <w:rsid w:val="00263865"/>
    <w:rsid w:val="00267FD4"/>
    <w:rsid w:val="0029204F"/>
    <w:rsid w:val="002C6A25"/>
    <w:rsid w:val="002D1468"/>
    <w:rsid w:val="002F16EB"/>
    <w:rsid w:val="00311067"/>
    <w:rsid w:val="003143C0"/>
    <w:rsid w:val="0031537D"/>
    <w:rsid w:val="0033268E"/>
    <w:rsid w:val="00337086"/>
    <w:rsid w:val="00342367"/>
    <w:rsid w:val="00365FFB"/>
    <w:rsid w:val="0037336F"/>
    <w:rsid w:val="00375B26"/>
    <w:rsid w:val="003B2ED8"/>
    <w:rsid w:val="003B4933"/>
    <w:rsid w:val="003E1D3B"/>
    <w:rsid w:val="004018D0"/>
    <w:rsid w:val="00412D0C"/>
    <w:rsid w:val="00421F63"/>
    <w:rsid w:val="00430B56"/>
    <w:rsid w:val="0043259A"/>
    <w:rsid w:val="00434CBD"/>
    <w:rsid w:val="004411ED"/>
    <w:rsid w:val="00451CB3"/>
    <w:rsid w:val="0046036A"/>
    <w:rsid w:val="004657EA"/>
    <w:rsid w:val="00471173"/>
    <w:rsid w:val="00472A12"/>
    <w:rsid w:val="00472D8A"/>
    <w:rsid w:val="00475BC2"/>
    <w:rsid w:val="004B59F4"/>
    <w:rsid w:val="004C240E"/>
    <w:rsid w:val="004C47EC"/>
    <w:rsid w:val="004C65D7"/>
    <w:rsid w:val="004F0FAB"/>
    <w:rsid w:val="004F6F27"/>
    <w:rsid w:val="00512161"/>
    <w:rsid w:val="00523CE7"/>
    <w:rsid w:val="00536CC1"/>
    <w:rsid w:val="0056589D"/>
    <w:rsid w:val="0057055B"/>
    <w:rsid w:val="005770E4"/>
    <w:rsid w:val="00591079"/>
    <w:rsid w:val="005925E6"/>
    <w:rsid w:val="005A00AB"/>
    <w:rsid w:val="005A304D"/>
    <w:rsid w:val="005B74F3"/>
    <w:rsid w:val="006016F3"/>
    <w:rsid w:val="0062101D"/>
    <w:rsid w:val="00624A32"/>
    <w:rsid w:val="00645EF8"/>
    <w:rsid w:val="00664621"/>
    <w:rsid w:val="00672913"/>
    <w:rsid w:val="00674211"/>
    <w:rsid w:val="0069583E"/>
    <w:rsid w:val="006A0B3B"/>
    <w:rsid w:val="006B5CC3"/>
    <w:rsid w:val="006B604F"/>
    <w:rsid w:val="006C1A9A"/>
    <w:rsid w:val="006C65B5"/>
    <w:rsid w:val="006D5F16"/>
    <w:rsid w:val="006E00F1"/>
    <w:rsid w:val="007168EE"/>
    <w:rsid w:val="00724831"/>
    <w:rsid w:val="00743740"/>
    <w:rsid w:val="007460B1"/>
    <w:rsid w:val="00752039"/>
    <w:rsid w:val="00770DB6"/>
    <w:rsid w:val="0079109E"/>
    <w:rsid w:val="007A4FBB"/>
    <w:rsid w:val="007B0887"/>
    <w:rsid w:val="007B3FD3"/>
    <w:rsid w:val="007C39D3"/>
    <w:rsid w:val="00807E89"/>
    <w:rsid w:val="00811F7D"/>
    <w:rsid w:val="00832308"/>
    <w:rsid w:val="00834F2B"/>
    <w:rsid w:val="00845EAA"/>
    <w:rsid w:val="00851E76"/>
    <w:rsid w:val="00863847"/>
    <w:rsid w:val="008741A5"/>
    <w:rsid w:val="00886B3D"/>
    <w:rsid w:val="008C78E3"/>
    <w:rsid w:val="008D3F7B"/>
    <w:rsid w:val="008F49D3"/>
    <w:rsid w:val="00901048"/>
    <w:rsid w:val="00913A6E"/>
    <w:rsid w:val="00936C62"/>
    <w:rsid w:val="0093743A"/>
    <w:rsid w:val="009445DA"/>
    <w:rsid w:val="0096009C"/>
    <w:rsid w:val="00960326"/>
    <w:rsid w:val="0097156F"/>
    <w:rsid w:val="00985F1A"/>
    <w:rsid w:val="00990A17"/>
    <w:rsid w:val="009A4740"/>
    <w:rsid w:val="009B284E"/>
    <w:rsid w:val="009C340E"/>
    <w:rsid w:val="009D5959"/>
    <w:rsid w:val="009E4C9D"/>
    <w:rsid w:val="00A541EF"/>
    <w:rsid w:val="00A56725"/>
    <w:rsid w:val="00A72CD7"/>
    <w:rsid w:val="00A820D8"/>
    <w:rsid w:val="00AA0AEE"/>
    <w:rsid w:val="00AB79C5"/>
    <w:rsid w:val="00AD467E"/>
    <w:rsid w:val="00AE2747"/>
    <w:rsid w:val="00AE774B"/>
    <w:rsid w:val="00AE7BB4"/>
    <w:rsid w:val="00B15457"/>
    <w:rsid w:val="00B20082"/>
    <w:rsid w:val="00B545BB"/>
    <w:rsid w:val="00B55893"/>
    <w:rsid w:val="00B56636"/>
    <w:rsid w:val="00B644B3"/>
    <w:rsid w:val="00B65E3A"/>
    <w:rsid w:val="00B71769"/>
    <w:rsid w:val="00BD0D24"/>
    <w:rsid w:val="00C05DA8"/>
    <w:rsid w:val="00C358E1"/>
    <w:rsid w:val="00C525FA"/>
    <w:rsid w:val="00C74ACB"/>
    <w:rsid w:val="00CA6928"/>
    <w:rsid w:val="00CB5F79"/>
    <w:rsid w:val="00CC483C"/>
    <w:rsid w:val="00CE0838"/>
    <w:rsid w:val="00CF7E30"/>
    <w:rsid w:val="00D05635"/>
    <w:rsid w:val="00D72823"/>
    <w:rsid w:val="00DB4109"/>
    <w:rsid w:val="00E13C57"/>
    <w:rsid w:val="00E17315"/>
    <w:rsid w:val="00E340C2"/>
    <w:rsid w:val="00E401B7"/>
    <w:rsid w:val="00E53300"/>
    <w:rsid w:val="00E5649A"/>
    <w:rsid w:val="00E60998"/>
    <w:rsid w:val="00E7650A"/>
    <w:rsid w:val="00E7791C"/>
    <w:rsid w:val="00E91B5E"/>
    <w:rsid w:val="00EA709A"/>
    <w:rsid w:val="00EA72D0"/>
    <w:rsid w:val="00EB19D2"/>
    <w:rsid w:val="00ED3229"/>
    <w:rsid w:val="00F02B75"/>
    <w:rsid w:val="00F07547"/>
    <w:rsid w:val="00F3645B"/>
    <w:rsid w:val="00F400EE"/>
    <w:rsid w:val="00F4401A"/>
    <w:rsid w:val="00F615F4"/>
    <w:rsid w:val="00F67337"/>
    <w:rsid w:val="00FB6942"/>
    <w:rsid w:val="00FB6A2B"/>
    <w:rsid w:val="00FC59DD"/>
    <w:rsid w:val="00FD149A"/>
    <w:rsid w:val="00FE05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055B"/>
    <w:pPr>
      <w:spacing w:after="0" w:line="240" w:lineRule="auto"/>
    </w:pPr>
    <w:rPr>
      <w:rFonts w:ascii="Times New Roman" w:hAnsi="Times New Roman" w:cs="Times New Roman"/>
      <w:sz w:val="24"/>
      <w:szCs w:val="24"/>
      <w:lang w:eastAsia="sl-SI"/>
    </w:rPr>
  </w:style>
  <w:style w:type="paragraph" w:styleId="Naslov1">
    <w:name w:val="heading 1"/>
    <w:basedOn w:val="Navaden"/>
    <w:next w:val="Navaden"/>
    <w:link w:val="Naslov1Znak"/>
    <w:uiPriority w:val="9"/>
    <w:qFormat/>
    <w:rsid w:val="00CC48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avaden"/>
    <w:next w:val="Navaden"/>
    <w:link w:val="Naslov2Znak"/>
    <w:uiPriority w:val="9"/>
    <w:unhideWhenUsed/>
    <w:qFormat/>
    <w:rsid w:val="00CC483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340C2"/>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CF7E30"/>
    <w:pPr>
      <w:spacing w:after="200" w:line="276" w:lineRule="auto"/>
      <w:ind w:left="720"/>
      <w:contextualSpacing/>
    </w:pPr>
    <w:rPr>
      <w:rFonts w:asciiTheme="minorHAnsi" w:hAnsiTheme="minorHAnsi" w:cstheme="minorBidi"/>
      <w:sz w:val="22"/>
      <w:szCs w:val="22"/>
      <w:lang w:eastAsia="en-US"/>
    </w:rPr>
  </w:style>
  <w:style w:type="table" w:styleId="Tabelamrea">
    <w:name w:val="Table Grid"/>
    <w:basedOn w:val="Navadnatabela"/>
    <w:uiPriority w:val="39"/>
    <w:rsid w:val="00F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C483C"/>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CC483C"/>
    <w:rPr>
      <w:rFonts w:asciiTheme="majorHAnsi" w:eastAsiaTheme="majorEastAsia" w:hAnsiTheme="majorHAnsi" w:cstheme="majorBidi"/>
      <w:b/>
      <w:bCs/>
      <w:color w:val="4F81BD" w:themeColor="accent1"/>
      <w:sz w:val="26"/>
      <w:szCs w:val="26"/>
    </w:rPr>
  </w:style>
  <w:style w:type="paragraph" w:styleId="Kazalovsebine2">
    <w:name w:val="toc 2"/>
    <w:basedOn w:val="Navaden"/>
    <w:next w:val="Navaden"/>
    <w:autoRedefine/>
    <w:uiPriority w:val="39"/>
    <w:unhideWhenUsed/>
    <w:rsid w:val="00CC483C"/>
    <w:pPr>
      <w:spacing w:after="100" w:line="276" w:lineRule="auto"/>
      <w:ind w:left="220"/>
    </w:pPr>
    <w:rPr>
      <w:rFonts w:asciiTheme="minorHAnsi" w:hAnsiTheme="minorHAnsi" w:cstheme="minorBidi"/>
      <w:sz w:val="22"/>
      <w:szCs w:val="22"/>
      <w:lang w:eastAsia="en-US"/>
    </w:rPr>
  </w:style>
  <w:style w:type="character" w:customStyle="1" w:styleId="apple-converted-space">
    <w:name w:val="apple-converted-space"/>
    <w:basedOn w:val="Privzetapisavaodstavka"/>
    <w:rsid w:val="00624A32"/>
  </w:style>
  <w:style w:type="character" w:styleId="Hiperpovezava">
    <w:name w:val="Hyperlink"/>
    <w:basedOn w:val="Privzetapisavaodstavka"/>
    <w:uiPriority w:val="99"/>
    <w:unhideWhenUsed/>
    <w:rsid w:val="0057055B"/>
    <w:rPr>
      <w:color w:val="0000FF"/>
      <w:u w:val="single"/>
    </w:rPr>
  </w:style>
  <w:style w:type="character" w:customStyle="1" w:styleId="Footnote2">
    <w:name w:val="Footnote (2)_"/>
    <w:basedOn w:val="Privzetapisavaodstavka"/>
    <w:link w:val="Footnote20"/>
    <w:rsid w:val="006A0B3B"/>
    <w:rPr>
      <w:rFonts w:ascii="Arial" w:eastAsia="Arial" w:hAnsi="Arial" w:cs="Arial"/>
      <w:sz w:val="19"/>
      <w:szCs w:val="19"/>
      <w:shd w:val="clear" w:color="auto" w:fill="FFFFFF"/>
    </w:rPr>
  </w:style>
  <w:style w:type="character" w:customStyle="1" w:styleId="Footnote">
    <w:name w:val="Footnote_"/>
    <w:basedOn w:val="Privzetapisavaodstavka"/>
    <w:link w:val="Footnote0"/>
    <w:rsid w:val="006A0B3B"/>
    <w:rPr>
      <w:rFonts w:ascii="Arial" w:eastAsia="Arial" w:hAnsi="Arial" w:cs="Arial"/>
      <w:sz w:val="15"/>
      <w:szCs w:val="15"/>
      <w:shd w:val="clear" w:color="auto" w:fill="FFFFFF"/>
    </w:rPr>
  </w:style>
  <w:style w:type="character" w:customStyle="1" w:styleId="Bodytext2">
    <w:name w:val="Body text (2)_"/>
    <w:basedOn w:val="Privzetapisavaodstavka"/>
    <w:link w:val="Bodytext20"/>
    <w:rsid w:val="006A0B3B"/>
    <w:rPr>
      <w:rFonts w:ascii="Arial" w:eastAsia="Arial" w:hAnsi="Arial" w:cs="Arial"/>
      <w:sz w:val="19"/>
      <w:szCs w:val="19"/>
      <w:shd w:val="clear" w:color="auto" w:fill="FFFFFF"/>
    </w:rPr>
  </w:style>
  <w:style w:type="character" w:customStyle="1" w:styleId="Bodytext">
    <w:name w:val="Body text_"/>
    <w:basedOn w:val="Privzetapisavaodstavka"/>
    <w:link w:val="BodyText21"/>
    <w:rsid w:val="006A0B3B"/>
    <w:rPr>
      <w:rFonts w:ascii="Arial" w:eastAsia="Arial" w:hAnsi="Arial" w:cs="Arial"/>
      <w:sz w:val="19"/>
      <w:szCs w:val="19"/>
      <w:shd w:val="clear" w:color="auto" w:fill="FFFFFF"/>
    </w:rPr>
  </w:style>
  <w:style w:type="character" w:customStyle="1" w:styleId="Bodytext2Impact75ptNotBoldItalic">
    <w:name w:val="Body text (2) + Impact;7;5 pt;Not Bold;Italic"/>
    <w:basedOn w:val="Bodytext2"/>
    <w:rsid w:val="006A0B3B"/>
    <w:rPr>
      <w:rFonts w:ascii="Impact" w:eastAsia="Impact" w:hAnsi="Impact" w:cs="Impact"/>
      <w:b/>
      <w:bCs/>
      <w:i/>
      <w:iCs/>
      <w:w w:val="100"/>
      <w:sz w:val="15"/>
      <w:szCs w:val="15"/>
      <w:shd w:val="clear" w:color="auto" w:fill="FFFFFF"/>
    </w:rPr>
  </w:style>
  <w:style w:type="paragraph" w:customStyle="1" w:styleId="Footnote20">
    <w:name w:val="Footnote (2)"/>
    <w:basedOn w:val="Navaden"/>
    <w:link w:val="Footnote2"/>
    <w:rsid w:val="006A0B3B"/>
    <w:pPr>
      <w:shd w:val="clear" w:color="auto" w:fill="FFFFFF"/>
      <w:spacing w:line="0" w:lineRule="atLeast"/>
      <w:jc w:val="both"/>
    </w:pPr>
    <w:rPr>
      <w:rFonts w:ascii="Arial" w:eastAsia="Arial" w:hAnsi="Arial" w:cs="Arial"/>
      <w:sz w:val="19"/>
      <w:szCs w:val="19"/>
      <w:lang w:eastAsia="en-US"/>
    </w:rPr>
  </w:style>
  <w:style w:type="paragraph" w:customStyle="1" w:styleId="Footnote0">
    <w:name w:val="Footnote"/>
    <w:basedOn w:val="Navaden"/>
    <w:link w:val="Footnote"/>
    <w:rsid w:val="006A0B3B"/>
    <w:pPr>
      <w:shd w:val="clear" w:color="auto" w:fill="FFFFFF"/>
      <w:spacing w:line="263" w:lineRule="exact"/>
      <w:jc w:val="both"/>
    </w:pPr>
    <w:rPr>
      <w:rFonts w:ascii="Arial" w:eastAsia="Arial" w:hAnsi="Arial" w:cs="Arial"/>
      <w:sz w:val="15"/>
      <w:szCs w:val="15"/>
      <w:lang w:eastAsia="en-US"/>
    </w:rPr>
  </w:style>
  <w:style w:type="paragraph" w:customStyle="1" w:styleId="Bodytext20">
    <w:name w:val="Body text (2)"/>
    <w:basedOn w:val="Navaden"/>
    <w:link w:val="Bodytext2"/>
    <w:rsid w:val="006A0B3B"/>
    <w:pPr>
      <w:shd w:val="clear" w:color="auto" w:fill="FFFFFF"/>
      <w:spacing w:after="60" w:line="245" w:lineRule="exact"/>
      <w:ind w:hanging="1120"/>
    </w:pPr>
    <w:rPr>
      <w:rFonts w:ascii="Arial" w:eastAsia="Arial" w:hAnsi="Arial" w:cs="Arial"/>
      <w:sz w:val="19"/>
      <w:szCs w:val="19"/>
      <w:lang w:eastAsia="en-US"/>
    </w:rPr>
  </w:style>
  <w:style w:type="paragraph" w:customStyle="1" w:styleId="BodyText21">
    <w:name w:val="Body Text2"/>
    <w:basedOn w:val="Navaden"/>
    <w:link w:val="Bodytext"/>
    <w:rsid w:val="006A0B3B"/>
    <w:pPr>
      <w:shd w:val="clear" w:color="auto" w:fill="FFFFFF"/>
      <w:spacing w:before="60" w:after="360" w:line="0" w:lineRule="atLeast"/>
      <w:ind w:hanging="360"/>
      <w:jc w:val="both"/>
    </w:pPr>
    <w:rPr>
      <w:rFonts w:ascii="Arial" w:eastAsia="Arial" w:hAnsi="Arial" w:cs="Arial"/>
      <w:sz w:val="19"/>
      <w:szCs w:val="19"/>
      <w:lang w:eastAsia="en-US"/>
    </w:rPr>
  </w:style>
  <w:style w:type="paragraph" w:customStyle="1" w:styleId="Default">
    <w:name w:val="Default"/>
    <w:rsid w:val="00743740"/>
    <w:pPr>
      <w:autoSpaceDE w:val="0"/>
      <w:autoSpaceDN w:val="0"/>
      <w:adjustRightInd w:val="0"/>
      <w:spacing w:after="0" w:line="240" w:lineRule="auto"/>
    </w:pPr>
    <w:rPr>
      <w:rFonts w:ascii="Calibri" w:hAnsi="Calibri" w:cs="Calibri"/>
      <w:color w:val="000000"/>
      <w:sz w:val="24"/>
      <w:szCs w:val="24"/>
    </w:rPr>
  </w:style>
  <w:style w:type="paragraph" w:styleId="Sprotnaopomba-besedilo">
    <w:name w:val="footnote text"/>
    <w:basedOn w:val="Navaden"/>
    <w:link w:val="Sprotnaopomba-besediloZnak"/>
    <w:uiPriority w:val="99"/>
    <w:semiHidden/>
    <w:unhideWhenUsed/>
    <w:rsid w:val="00C05DA8"/>
    <w:rPr>
      <w:sz w:val="20"/>
      <w:szCs w:val="20"/>
    </w:rPr>
  </w:style>
  <w:style w:type="character" w:customStyle="1" w:styleId="Sprotnaopomba-besediloZnak">
    <w:name w:val="Sprotna opomba - besedilo Znak"/>
    <w:basedOn w:val="Privzetapisavaodstavka"/>
    <w:link w:val="Sprotnaopomba-besedilo"/>
    <w:uiPriority w:val="99"/>
    <w:semiHidden/>
    <w:rsid w:val="00C05DA8"/>
    <w:rPr>
      <w:rFonts w:ascii="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C05DA8"/>
    <w:rPr>
      <w:vertAlign w:val="superscript"/>
    </w:rPr>
  </w:style>
  <w:style w:type="paragraph" w:customStyle="1" w:styleId="pf0">
    <w:name w:val="pf0"/>
    <w:basedOn w:val="Navaden"/>
    <w:rsid w:val="005770E4"/>
    <w:pPr>
      <w:spacing w:before="100" w:beforeAutospacing="1" w:after="100" w:afterAutospacing="1"/>
    </w:pPr>
    <w:rPr>
      <w:rFonts w:eastAsia="Times New Roman"/>
    </w:rPr>
  </w:style>
  <w:style w:type="character" w:customStyle="1" w:styleId="cf01">
    <w:name w:val="cf01"/>
    <w:basedOn w:val="Privzetapisavaodstavka"/>
    <w:rsid w:val="005770E4"/>
    <w:rPr>
      <w:rFonts w:ascii="Segoe UI" w:hAnsi="Segoe UI" w:cs="Segoe UI" w:hint="default"/>
      <w:sz w:val="18"/>
      <w:szCs w:val="18"/>
    </w:rPr>
  </w:style>
  <w:style w:type="character" w:styleId="SledenaHiperpovezava">
    <w:name w:val="FollowedHyperlink"/>
    <w:basedOn w:val="Privzetapisavaodstavka"/>
    <w:uiPriority w:val="99"/>
    <w:semiHidden/>
    <w:unhideWhenUsed/>
    <w:rsid w:val="00E340C2"/>
    <w:rPr>
      <w:color w:val="800080" w:themeColor="followedHyperlink"/>
      <w:u w:val="single"/>
    </w:rPr>
  </w:style>
  <w:style w:type="character" w:customStyle="1" w:styleId="Naslov3Znak">
    <w:name w:val="Naslov 3 Znak"/>
    <w:basedOn w:val="Privzetapisavaodstavka"/>
    <w:link w:val="Naslov3"/>
    <w:uiPriority w:val="9"/>
    <w:semiHidden/>
    <w:rsid w:val="00E340C2"/>
    <w:rPr>
      <w:rFonts w:asciiTheme="majorHAnsi" w:eastAsiaTheme="majorEastAsia" w:hAnsiTheme="majorHAnsi" w:cstheme="majorBidi"/>
      <w:color w:val="243F60" w:themeColor="accent1" w:themeShade="7F"/>
      <w:sz w:val="24"/>
      <w:szCs w:val="24"/>
      <w:lang w:eastAsia="sl-SI"/>
    </w:rPr>
  </w:style>
  <w:style w:type="paragraph" w:styleId="Navadensplet">
    <w:name w:val="Normal (Web)"/>
    <w:basedOn w:val="Navaden"/>
    <w:uiPriority w:val="99"/>
    <w:semiHidden/>
    <w:unhideWhenUsed/>
    <w:rsid w:val="00E340C2"/>
    <w:pPr>
      <w:spacing w:before="100" w:beforeAutospacing="1" w:after="100" w:afterAutospacing="1"/>
    </w:pPr>
    <w:rPr>
      <w:rFonts w:eastAsia="Times New Roman"/>
    </w:rPr>
  </w:style>
  <w:style w:type="paragraph" w:customStyle="1" w:styleId="odstavek">
    <w:name w:val="odstavek"/>
    <w:basedOn w:val="Navaden"/>
    <w:rsid w:val="00E7791C"/>
    <w:pPr>
      <w:spacing w:before="100" w:beforeAutospacing="1" w:after="100" w:afterAutospacing="1"/>
    </w:pPr>
    <w:rPr>
      <w:rFonts w:eastAsia="Times New Roman"/>
    </w:rPr>
  </w:style>
  <w:style w:type="paragraph" w:customStyle="1" w:styleId="tevilnatoka">
    <w:name w:val="tevilnatoka"/>
    <w:basedOn w:val="Navaden"/>
    <w:rsid w:val="00B65E3A"/>
    <w:pPr>
      <w:spacing w:before="100" w:beforeAutospacing="1" w:after="100" w:afterAutospacing="1"/>
    </w:pPr>
    <w:rPr>
      <w:rFonts w:eastAsia="Times New Roman"/>
    </w:rPr>
  </w:style>
  <w:style w:type="paragraph" w:styleId="Revizija">
    <w:name w:val="Revision"/>
    <w:hidden/>
    <w:uiPriority w:val="99"/>
    <w:semiHidden/>
    <w:rsid w:val="00472A12"/>
    <w:pPr>
      <w:spacing w:after="0"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21F63"/>
    <w:rPr>
      <w:sz w:val="16"/>
      <w:szCs w:val="16"/>
    </w:rPr>
  </w:style>
  <w:style w:type="paragraph" w:styleId="Pripombabesedilo">
    <w:name w:val="annotation text"/>
    <w:basedOn w:val="Navaden"/>
    <w:link w:val="PripombabesediloZnak"/>
    <w:uiPriority w:val="99"/>
    <w:unhideWhenUsed/>
    <w:rsid w:val="00421F63"/>
    <w:rPr>
      <w:sz w:val="20"/>
      <w:szCs w:val="20"/>
    </w:rPr>
  </w:style>
  <w:style w:type="character" w:customStyle="1" w:styleId="PripombabesediloZnak">
    <w:name w:val="Pripomba – besedilo Znak"/>
    <w:basedOn w:val="Privzetapisavaodstavka"/>
    <w:link w:val="Pripombabesedilo"/>
    <w:uiPriority w:val="99"/>
    <w:rsid w:val="00421F63"/>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21F63"/>
    <w:rPr>
      <w:b/>
      <w:bCs/>
    </w:rPr>
  </w:style>
  <w:style w:type="character" w:customStyle="1" w:styleId="ZadevapripombeZnak">
    <w:name w:val="Zadeva pripombe Znak"/>
    <w:basedOn w:val="PripombabesediloZnak"/>
    <w:link w:val="Zadevapripombe"/>
    <w:uiPriority w:val="99"/>
    <w:semiHidden/>
    <w:rsid w:val="00421F63"/>
    <w:rPr>
      <w:rFonts w:ascii="Times New Roman" w:hAnsi="Times New Roman" w:cs="Times New Roman"/>
      <w:b/>
      <w:bCs/>
      <w:sz w:val="20"/>
      <w:szCs w:val="20"/>
      <w:lang w:eastAsia="sl-SI"/>
    </w:rPr>
  </w:style>
  <w:style w:type="character" w:customStyle="1" w:styleId="Nerazreenaomemba1">
    <w:name w:val="Nerazrešena omemba1"/>
    <w:basedOn w:val="Privzetapisavaodstavka"/>
    <w:uiPriority w:val="99"/>
    <w:semiHidden/>
    <w:unhideWhenUsed/>
    <w:rsid w:val="00832308"/>
    <w:rPr>
      <w:color w:val="605E5C"/>
      <w:shd w:val="clear" w:color="auto" w:fill="E1DFDD"/>
    </w:rPr>
  </w:style>
  <w:style w:type="paragraph" w:styleId="Besedilooblaka">
    <w:name w:val="Balloon Text"/>
    <w:basedOn w:val="Navaden"/>
    <w:link w:val="BesedilooblakaZnak"/>
    <w:uiPriority w:val="99"/>
    <w:semiHidden/>
    <w:unhideWhenUsed/>
    <w:rsid w:val="00C74AC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4ACB"/>
    <w:rPr>
      <w:rFonts w:ascii="Segoe UI" w:hAnsi="Segoe UI" w:cs="Segoe UI"/>
      <w:sz w:val="18"/>
      <w:szCs w:val="18"/>
      <w:lang w:eastAsia="sl-SI"/>
    </w:rPr>
  </w:style>
  <w:style w:type="paragraph" w:styleId="Glava">
    <w:name w:val="header"/>
    <w:basedOn w:val="Navaden"/>
    <w:link w:val="GlavaZnak"/>
    <w:uiPriority w:val="99"/>
    <w:unhideWhenUsed/>
    <w:rsid w:val="006C1A9A"/>
    <w:pPr>
      <w:tabs>
        <w:tab w:val="center" w:pos="4536"/>
        <w:tab w:val="right" w:pos="9072"/>
      </w:tabs>
    </w:pPr>
  </w:style>
  <w:style w:type="character" w:customStyle="1" w:styleId="GlavaZnak">
    <w:name w:val="Glava Znak"/>
    <w:basedOn w:val="Privzetapisavaodstavka"/>
    <w:link w:val="Glava"/>
    <w:uiPriority w:val="99"/>
    <w:rsid w:val="006C1A9A"/>
    <w:rPr>
      <w:rFonts w:ascii="Times New Roman" w:hAnsi="Times New Roman" w:cs="Times New Roman"/>
      <w:sz w:val="24"/>
      <w:szCs w:val="24"/>
      <w:lang w:eastAsia="sl-SI"/>
    </w:rPr>
  </w:style>
  <w:style w:type="paragraph" w:styleId="Noga">
    <w:name w:val="footer"/>
    <w:basedOn w:val="Navaden"/>
    <w:link w:val="NogaZnak"/>
    <w:uiPriority w:val="99"/>
    <w:unhideWhenUsed/>
    <w:rsid w:val="006C1A9A"/>
    <w:pPr>
      <w:tabs>
        <w:tab w:val="center" w:pos="4536"/>
        <w:tab w:val="right" w:pos="9072"/>
      </w:tabs>
    </w:pPr>
  </w:style>
  <w:style w:type="character" w:customStyle="1" w:styleId="NogaZnak">
    <w:name w:val="Noga Znak"/>
    <w:basedOn w:val="Privzetapisavaodstavka"/>
    <w:link w:val="Noga"/>
    <w:uiPriority w:val="99"/>
    <w:rsid w:val="006C1A9A"/>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748">
      <w:bodyDiv w:val="1"/>
      <w:marLeft w:val="0"/>
      <w:marRight w:val="0"/>
      <w:marTop w:val="0"/>
      <w:marBottom w:val="0"/>
      <w:divBdr>
        <w:top w:val="none" w:sz="0" w:space="0" w:color="auto"/>
        <w:left w:val="none" w:sz="0" w:space="0" w:color="auto"/>
        <w:bottom w:val="none" w:sz="0" w:space="0" w:color="auto"/>
        <w:right w:val="none" w:sz="0" w:space="0" w:color="auto"/>
      </w:divBdr>
    </w:div>
    <w:div w:id="158275252">
      <w:bodyDiv w:val="1"/>
      <w:marLeft w:val="0"/>
      <w:marRight w:val="0"/>
      <w:marTop w:val="0"/>
      <w:marBottom w:val="0"/>
      <w:divBdr>
        <w:top w:val="none" w:sz="0" w:space="0" w:color="auto"/>
        <w:left w:val="none" w:sz="0" w:space="0" w:color="auto"/>
        <w:bottom w:val="none" w:sz="0" w:space="0" w:color="auto"/>
        <w:right w:val="none" w:sz="0" w:space="0" w:color="auto"/>
      </w:divBdr>
    </w:div>
    <w:div w:id="467482370">
      <w:bodyDiv w:val="1"/>
      <w:marLeft w:val="0"/>
      <w:marRight w:val="0"/>
      <w:marTop w:val="0"/>
      <w:marBottom w:val="0"/>
      <w:divBdr>
        <w:top w:val="none" w:sz="0" w:space="0" w:color="auto"/>
        <w:left w:val="none" w:sz="0" w:space="0" w:color="auto"/>
        <w:bottom w:val="none" w:sz="0" w:space="0" w:color="auto"/>
        <w:right w:val="none" w:sz="0" w:space="0" w:color="auto"/>
      </w:divBdr>
    </w:div>
    <w:div w:id="495651418">
      <w:bodyDiv w:val="1"/>
      <w:marLeft w:val="0"/>
      <w:marRight w:val="0"/>
      <w:marTop w:val="0"/>
      <w:marBottom w:val="0"/>
      <w:divBdr>
        <w:top w:val="none" w:sz="0" w:space="0" w:color="auto"/>
        <w:left w:val="none" w:sz="0" w:space="0" w:color="auto"/>
        <w:bottom w:val="none" w:sz="0" w:space="0" w:color="auto"/>
        <w:right w:val="none" w:sz="0" w:space="0" w:color="auto"/>
      </w:divBdr>
    </w:div>
    <w:div w:id="498692779">
      <w:bodyDiv w:val="1"/>
      <w:marLeft w:val="0"/>
      <w:marRight w:val="0"/>
      <w:marTop w:val="0"/>
      <w:marBottom w:val="0"/>
      <w:divBdr>
        <w:top w:val="none" w:sz="0" w:space="0" w:color="auto"/>
        <w:left w:val="none" w:sz="0" w:space="0" w:color="auto"/>
        <w:bottom w:val="none" w:sz="0" w:space="0" w:color="auto"/>
        <w:right w:val="none" w:sz="0" w:space="0" w:color="auto"/>
      </w:divBdr>
    </w:div>
    <w:div w:id="812867461">
      <w:bodyDiv w:val="1"/>
      <w:marLeft w:val="0"/>
      <w:marRight w:val="0"/>
      <w:marTop w:val="0"/>
      <w:marBottom w:val="0"/>
      <w:divBdr>
        <w:top w:val="none" w:sz="0" w:space="0" w:color="auto"/>
        <w:left w:val="none" w:sz="0" w:space="0" w:color="auto"/>
        <w:bottom w:val="none" w:sz="0" w:space="0" w:color="auto"/>
        <w:right w:val="none" w:sz="0" w:space="0" w:color="auto"/>
      </w:divBdr>
    </w:div>
    <w:div w:id="1157575105">
      <w:bodyDiv w:val="1"/>
      <w:marLeft w:val="0"/>
      <w:marRight w:val="0"/>
      <w:marTop w:val="0"/>
      <w:marBottom w:val="0"/>
      <w:divBdr>
        <w:top w:val="none" w:sz="0" w:space="0" w:color="auto"/>
        <w:left w:val="none" w:sz="0" w:space="0" w:color="auto"/>
        <w:bottom w:val="none" w:sz="0" w:space="0" w:color="auto"/>
        <w:right w:val="none" w:sz="0" w:space="0" w:color="auto"/>
      </w:divBdr>
    </w:div>
    <w:div w:id="1289318460">
      <w:bodyDiv w:val="1"/>
      <w:marLeft w:val="0"/>
      <w:marRight w:val="0"/>
      <w:marTop w:val="0"/>
      <w:marBottom w:val="0"/>
      <w:divBdr>
        <w:top w:val="none" w:sz="0" w:space="0" w:color="auto"/>
        <w:left w:val="none" w:sz="0" w:space="0" w:color="auto"/>
        <w:bottom w:val="none" w:sz="0" w:space="0" w:color="auto"/>
        <w:right w:val="none" w:sz="0" w:space="0" w:color="auto"/>
      </w:divBdr>
    </w:div>
    <w:div w:id="1348366092">
      <w:bodyDiv w:val="1"/>
      <w:marLeft w:val="0"/>
      <w:marRight w:val="0"/>
      <w:marTop w:val="0"/>
      <w:marBottom w:val="0"/>
      <w:divBdr>
        <w:top w:val="none" w:sz="0" w:space="0" w:color="auto"/>
        <w:left w:val="none" w:sz="0" w:space="0" w:color="auto"/>
        <w:bottom w:val="none" w:sz="0" w:space="0" w:color="auto"/>
        <w:right w:val="none" w:sz="0" w:space="0" w:color="auto"/>
      </w:divBdr>
    </w:div>
    <w:div w:id="1369066484">
      <w:bodyDiv w:val="1"/>
      <w:marLeft w:val="0"/>
      <w:marRight w:val="0"/>
      <w:marTop w:val="0"/>
      <w:marBottom w:val="0"/>
      <w:divBdr>
        <w:top w:val="none" w:sz="0" w:space="0" w:color="auto"/>
        <w:left w:val="none" w:sz="0" w:space="0" w:color="auto"/>
        <w:bottom w:val="none" w:sz="0" w:space="0" w:color="auto"/>
        <w:right w:val="none" w:sz="0" w:space="0" w:color="auto"/>
      </w:divBdr>
    </w:div>
    <w:div w:id="1636638647">
      <w:bodyDiv w:val="1"/>
      <w:marLeft w:val="0"/>
      <w:marRight w:val="0"/>
      <w:marTop w:val="0"/>
      <w:marBottom w:val="0"/>
      <w:divBdr>
        <w:top w:val="none" w:sz="0" w:space="0" w:color="auto"/>
        <w:left w:val="none" w:sz="0" w:space="0" w:color="auto"/>
        <w:bottom w:val="none" w:sz="0" w:space="0" w:color="auto"/>
        <w:right w:val="none" w:sz="0" w:space="0" w:color="auto"/>
      </w:divBdr>
    </w:div>
    <w:div w:id="1704134407">
      <w:bodyDiv w:val="1"/>
      <w:marLeft w:val="0"/>
      <w:marRight w:val="0"/>
      <w:marTop w:val="0"/>
      <w:marBottom w:val="0"/>
      <w:divBdr>
        <w:top w:val="none" w:sz="0" w:space="0" w:color="auto"/>
        <w:left w:val="none" w:sz="0" w:space="0" w:color="auto"/>
        <w:bottom w:val="none" w:sz="0" w:space="0" w:color="auto"/>
        <w:right w:val="none" w:sz="0" w:space="0" w:color="auto"/>
      </w:divBdr>
    </w:div>
    <w:div w:id="1762338916">
      <w:bodyDiv w:val="1"/>
      <w:marLeft w:val="0"/>
      <w:marRight w:val="0"/>
      <w:marTop w:val="0"/>
      <w:marBottom w:val="0"/>
      <w:divBdr>
        <w:top w:val="none" w:sz="0" w:space="0" w:color="auto"/>
        <w:left w:val="none" w:sz="0" w:space="0" w:color="auto"/>
        <w:bottom w:val="none" w:sz="0" w:space="0" w:color="auto"/>
        <w:right w:val="none" w:sz="0" w:space="0" w:color="auto"/>
      </w:divBdr>
    </w:div>
    <w:div w:id="1814833310">
      <w:bodyDiv w:val="1"/>
      <w:marLeft w:val="0"/>
      <w:marRight w:val="0"/>
      <w:marTop w:val="0"/>
      <w:marBottom w:val="0"/>
      <w:divBdr>
        <w:top w:val="none" w:sz="0" w:space="0" w:color="auto"/>
        <w:left w:val="none" w:sz="0" w:space="0" w:color="auto"/>
        <w:bottom w:val="none" w:sz="0" w:space="0" w:color="auto"/>
        <w:right w:val="none" w:sz="0" w:space="0" w:color="auto"/>
      </w:divBdr>
    </w:div>
    <w:div w:id="20102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B977-D882-4121-82D7-1E42F546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10912</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2023-09-19T09:10:00Z</dcterms:created>
  <dcterms:modified xsi:type="dcterms:W3CDTF">2023-09-19T09:10:00Z</dcterms:modified>
</cp:coreProperties>
</file>