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1E821E" w:rsidR="00E751FE" w:rsidRPr="00325DAE" w:rsidRDefault="004E3FA7" w:rsidP="005E3C74">
      <w:pPr>
        <w:spacing w:after="0" w:line="240" w:lineRule="auto"/>
        <w:jc w:val="both"/>
        <w:rPr>
          <w:rFonts w:ascii="Arial" w:eastAsia="Arial-BoldMT" w:hAnsi="Arial" w:cs="Arial"/>
          <w:b/>
          <w:color w:val="000000" w:themeColor="text1"/>
        </w:rPr>
      </w:pPr>
      <w:r w:rsidRPr="00325DAE">
        <w:rPr>
          <w:rFonts w:ascii="Arial" w:eastAsia="Arial-BoldMT" w:hAnsi="Arial" w:cs="Arial"/>
          <w:b/>
          <w:color w:val="000000" w:themeColor="text1"/>
        </w:rPr>
        <w:t>Državni proračun 202</w:t>
      </w:r>
      <w:r w:rsidR="00BB7DAA" w:rsidRPr="00325DAE">
        <w:rPr>
          <w:rFonts w:ascii="Arial" w:eastAsia="Arial-BoldMT" w:hAnsi="Arial" w:cs="Arial"/>
          <w:b/>
          <w:color w:val="000000" w:themeColor="text1"/>
        </w:rPr>
        <w:t>5</w:t>
      </w:r>
    </w:p>
    <w:p w14:paraId="00000002" w14:textId="77777777" w:rsidR="00E751FE" w:rsidRPr="00325DAE" w:rsidRDefault="00E751FE" w:rsidP="005E3C74">
      <w:pPr>
        <w:spacing w:after="0" w:line="240" w:lineRule="auto"/>
        <w:jc w:val="both"/>
        <w:rPr>
          <w:rFonts w:ascii="Arial" w:eastAsia="Arial-BoldMT" w:hAnsi="Arial" w:cs="Arial"/>
          <w:b/>
          <w:color w:val="000000" w:themeColor="text1"/>
        </w:rPr>
      </w:pPr>
    </w:p>
    <w:p w14:paraId="7BFA71D3" w14:textId="6019C0BA" w:rsidR="00590D19" w:rsidRPr="00325DAE" w:rsidRDefault="00EB3622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>Pripravo</w:t>
      </w:r>
      <w:r w:rsidR="00C03573" w:rsidRPr="00325DAE">
        <w:rPr>
          <w:rFonts w:ascii="Arial" w:eastAsia="Arial" w:hAnsi="Arial" w:cs="Arial"/>
          <w:color w:val="000000" w:themeColor="text1"/>
        </w:rPr>
        <w:t xml:space="preserve"> državnega </w:t>
      </w:r>
      <w:r w:rsidRPr="00325DAE">
        <w:rPr>
          <w:rFonts w:ascii="Arial" w:eastAsia="Arial" w:hAnsi="Arial" w:cs="Arial"/>
          <w:color w:val="000000" w:themeColor="text1"/>
        </w:rPr>
        <w:t>proračuna</w:t>
      </w:r>
      <w:r w:rsidR="00C03573" w:rsidRPr="00325DAE">
        <w:rPr>
          <w:rFonts w:ascii="Arial" w:eastAsia="Arial" w:hAnsi="Arial" w:cs="Arial"/>
          <w:color w:val="000000" w:themeColor="text1"/>
        </w:rPr>
        <w:t xml:space="preserve"> za leto 2025 </w:t>
      </w:r>
      <w:r w:rsidR="00F64BC1" w:rsidRPr="00325DAE">
        <w:rPr>
          <w:rFonts w:ascii="Arial" w:eastAsia="Arial" w:hAnsi="Arial" w:cs="Arial"/>
          <w:color w:val="000000" w:themeColor="text1"/>
        </w:rPr>
        <w:t xml:space="preserve">so zaznamovale </w:t>
      </w:r>
      <w:r w:rsidR="00501CF2" w:rsidRPr="00325DAE">
        <w:rPr>
          <w:rFonts w:ascii="Arial" w:eastAsia="Arial" w:hAnsi="Arial" w:cs="Arial"/>
          <w:color w:val="000000" w:themeColor="text1"/>
        </w:rPr>
        <w:t>zaostrene geopolitične, gospodarske in varnostne razmere</w:t>
      </w:r>
      <w:r w:rsidR="0099135E">
        <w:rPr>
          <w:rFonts w:ascii="Arial" w:eastAsia="Arial" w:hAnsi="Arial" w:cs="Arial"/>
          <w:color w:val="000000" w:themeColor="text1"/>
        </w:rPr>
        <w:t xml:space="preserve">, </w:t>
      </w:r>
      <w:r w:rsidR="00501CF2" w:rsidRPr="00325DAE">
        <w:rPr>
          <w:rFonts w:ascii="Arial" w:eastAsia="Arial" w:hAnsi="Arial" w:cs="Arial"/>
          <w:color w:val="000000" w:themeColor="text1"/>
        </w:rPr>
        <w:t xml:space="preserve">še vedno </w:t>
      </w:r>
      <w:r w:rsidR="0099135E">
        <w:rPr>
          <w:rFonts w:ascii="Arial" w:eastAsia="Arial" w:hAnsi="Arial" w:cs="Arial"/>
          <w:color w:val="000000" w:themeColor="text1"/>
        </w:rPr>
        <w:t xml:space="preserve">pa tudi </w:t>
      </w:r>
      <w:proofErr w:type="spellStart"/>
      <w:r w:rsidR="00501CF2" w:rsidRPr="00325DAE">
        <w:rPr>
          <w:rFonts w:ascii="Arial" w:eastAsia="Arial" w:hAnsi="Arial" w:cs="Arial"/>
          <w:color w:val="000000" w:themeColor="text1"/>
        </w:rPr>
        <w:t>popoplavna</w:t>
      </w:r>
      <w:proofErr w:type="spellEnd"/>
      <w:r w:rsidR="00501CF2" w:rsidRPr="00325DAE">
        <w:rPr>
          <w:rFonts w:ascii="Arial" w:eastAsia="Arial" w:hAnsi="Arial" w:cs="Arial"/>
          <w:color w:val="000000" w:themeColor="text1"/>
        </w:rPr>
        <w:t xml:space="preserve"> obnova</w:t>
      </w:r>
      <w:r w:rsidRPr="00325DAE">
        <w:rPr>
          <w:rFonts w:ascii="Arial" w:eastAsia="Arial" w:hAnsi="Arial" w:cs="Arial"/>
          <w:color w:val="000000" w:themeColor="text1"/>
        </w:rPr>
        <w:t>. Kljub temu smo pripravili razvojno naravnan proračun, ki prinaša občutno več sredstev za spodbujanje</w:t>
      </w:r>
      <w:r w:rsidR="002A648E">
        <w:rPr>
          <w:rFonts w:ascii="Arial" w:eastAsia="Arial" w:hAnsi="Arial" w:cs="Arial"/>
          <w:color w:val="000000" w:themeColor="text1"/>
        </w:rPr>
        <w:t xml:space="preserve"> </w:t>
      </w:r>
      <w:r w:rsidR="002A648E" w:rsidRPr="002A648E">
        <w:rPr>
          <w:rFonts w:ascii="Arial" w:eastAsia="Arial" w:hAnsi="Arial" w:cs="Arial"/>
          <w:color w:val="000000" w:themeColor="text1"/>
        </w:rPr>
        <w:t>znanstvenoraziskovalne dejavnosti</w:t>
      </w:r>
      <w:r w:rsidR="00F64BC1" w:rsidRPr="00325DAE">
        <w:rPr>
          <w:rFonts w:ascii="Arial" w:eastAsia="Arial" w:hAnsi="Arial" w:cs="Arial"/>
          <w:color w:val="000000" w:themeColor="text1"/>
        </w:rPr>
        <w:t>.</w:t>
      </w:r>
      <w:r w:rsidRPr="00325DAE">
        <w:rPr>
          <w:rFonts w:ascii="Arial" w:eastAsia="Arial" w:hAnsi="Arial" w:cs="Arial"/>
          <w:color w:val="000000" w:themeColor="text1"/>
        </w:rPr>
        <w:t xml:space="preserve"> </w:t>
      </w:r>
      <w:r w:rsidR="00F64BC1" w:rsidRPr="00325DAE">
        <w:rPr>
          <w:rFonts w:ascii="Arial" w:eastAsia="Arial" w:hAnsi="Arial" w:cs="Arial"/>
          <w:color w:val="000000" w:themeColor="text1"/>
        </w:rPr>
        <w:t>Z</w:t>
      </w:r>
      <w:r w:rsidR="00C03573" w:rsidRPr="00325DAE">
        <w:rPr>
          <w:rFonts w:ascii="Arial" w:eastAsia="Arial" w:hAnsi="Arial" w:cs="Arial"/>
          <w:color w:val="000000" w:themeColor="text1"/>
        </w:rPr>
        <w:t>višujemo</w:t>
      </w:r>
      <w:r w:rsidRPr="00325DAE">
        <w:rPr>
          <w:rFonts w:ascii="Arial" w:eastAsia="Arial" w:hAnsi="Arial" w:cs="Arial"/>
          <w:color w:val="000000" w:themeColor="text1"/>
        </w:rPr>
        <w:t xml:space="preserve"> tudi sredstva za </w:t>
      </w:r>
      <w:r w:rsidR="00125D38" w:rsidRPr="00325DAE">
        <w:rPr>
          <w:rFonts w:ascii="Arial" w:eastAsia="Arial" w:hAnsi="Arial" w:cs="Arial"/>
          <w:color w:val="000000" w:themeColor="text1"/>
        </w:rPr>
        <w:t xml:space="preserve">stanovanjsko politiko in </w:t>
      </w:r>
      <w:r w:rsidRPr="00325DAE">
        <w:rPr>
          <w:rFonts w:ascii="Arial" w:eastAsia="Arial" w:hAnsi="Arial" w:cs="Arial"/>
          <w:color w:val="000000" w:themeColor="text1"/>
        </w:rPr>
        <w:t>zdravstvo</w:t>
      </w:r>
      <w:r w:rsidR="00F64BC1" w:rsidRPr="00325DAE">
        <w:rPr>
          <w:rFonts w:ascii="Arial" w:eastAsia="Arial" w:hAnsi="Arial" w:cs="Arial"/>
          <w:color w:val="000000" w:themeColor="text1"/>
        </w:rPr>
        <w:t xml:space="preserve">, za katerega večino </w:t>
      </w:r>
      <w:r w:rsidR="00125D38" w:rsidRPr="00325DAE">
        <w:rPr>
          <w:rFonts w:ascii="Arial" w:eastAsia="Arial" w:hAnsi="Arial" w:cs="Arial"/>
          <w:color w:val="000000" w:themeColor="text1"/>
        </w:rPr>
        <w:t xml:space="preserve">storitev sicer financira Zavod za zdravstveno zavarovanje Slovenije. </w:t>
      </w:r>
      <w:r w:rsidRPr="00325DAE">
        <w:rPr>
          <w:rFonts w:ascii="Arial" w:eastAsia="Arial" w:hAnsi="Arial" w:cs="Arial"/>
          <w:color w:val="000000" w:themeColor="text1"/>
        </w:rPr>
        <w:t xml:space="preserve">Pozornost še naprej posvečamo </w:t>
      </w:r>
      <w:r w:rsidR="00F64BC1" w:rsidRPr="00325DAE">
        <w:rPr>
          <w:rFonts w:ascii="Arial" w:eastAsia="Arial" w:hAnsi="Arial" w:cs="Arial"/>
          <w:color w:val="000000" w:themeColor="text1"/>
        </w:rPr>
        <w:t xml:space="preserve">tudi </w:t>
      </w:r>
      <w:r w:rsidRPr="00325DAE">
        <w:rPr>
          <w:rFonts w:ascii="Arial" w:eastAsia="Arial" w:hAnsi="Arial" w:cs="Arial"/>
          <w:color w:val="000000" w:themeColor="text1"/>
        </w:rPr>
        <w:t>varovanju okolja.</w:t>
      </w:r>
    </w:p>
    <w:p w14:paraId="0F947883" w14:textId="77777777" w:rsidR="00EB3622" w:rsidRPr="00325DAE" w:rsidRDefault="00EB3622" w:rsidP="005E3C7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14:paraId="569AED05" w14:textId="77777777" w:rsidR="0061191C" w:rsidRPr="00325DAE" w:rsidRDefault="0061191C" w:rsidP="0061191C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 w:themeColor="text1"/>
        </w:rPr>
        <w:t>P</w:t>
      </w:r>
      <w:r w:rsidR="00590D19" w:rsidRPr="00325DAE">
        <w:rPr>
          <w:rFonts w:ascii="Arial" w:eastAsia="Arial" w:hAnsi="Arial" w:cs="Arial"/>
          <w:b/>
          <w:color w:val="000000" w:themeColor="text1"/>
        </w:rPr>
        <w:t>roračunski odhodki</w:t>
      </w:r>
      <w:r>
        <w:rPr>
          <w:rFonts w:ascii="Arial" w:eastAsia="Arial" w:hAnsi="Arial" w:cs="Arial"/>
          <w:b/>
          <w:color w:val="000000" w:themeColor="text1"/>
        </w:rPr>
        <w:t xml:space="preserve"> – </w:t>
      </w:r>
      <w:r w:rsidRPr="0061191C">
        <w:rPr>
          <w:rFonts w:ascii="Arial" w:eastAsia="Arial" w:hAnsi="Arial" w:cs="Arial"/>
          <w:b/>
          <w:color w:val="000000" w:themeColor="text1"/>
        </w:rPr>
        <w:t xml:space="preserve">skupaj </w:t>
      </w:r>
      <w:r w:rsidRPr="0061191C">
        <w:rPr>
          <w:rFonts w:ascii="Arial" w:eastAsia="Arial" w:hAnsi="Arial" w:cs="Arial"/>
          <w:b/>
          <w:color w:val="000000" w:themeColor="text1"/>
        </w:rPr>
        <w:t>17.090</w:t>
      </w:r>
    </w:p>
    <w:p w14:paraId="7381E7A1" w14:textId="5A37A08E" w:rsidR="00590D19" w:rsidRPr="00C40987" w:rsidRDefault="001262C2" w:rsidP="005E3C7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C40987">
        <w:rPr>
          <w:rFonts w:ascii="Arial" w:eastAsia="Arial" w:hAnsi="Arial" w:cs="Arial"/>
          <w:b/>
          <w:color w:val="000000" w:themeColor="text1"/>
          <w:sz w:val="18"/>
          <w:szCs w:val="18"/>
        </w:rPr>
        <w:t>(</w:t>
      </w:r>
      <w:r w:rsidR="00590D19" w:rsidRPr="00C40987">
        <w:rPr>
          <w:rFonts w:ascii="Arial" w:eastAsia="Arial" w:hAnsi="Arial" w:cs="Arial"/>
          <w:b/>
          <w:color w:val="000000" w:themeColor="text1"/>
          <w:sz w:val="18"/>
          <w:szCs w:val="18"/>
        </w:rPr>
        <w:t>v milijonih evrov</w:t>
      </w:r>
      <w:r w:rsidRPr="00C40987">
        <w:rPr>
          <w:rFonts w:ascii="Arial" w:eastAsia="Arial" w:hAnsi="Arial" w:cs="Arial"/>
          <w:b/>
          <w:color w:val="000000" w:themeColor="text1"/>
          <w:sz w:val="18"/>
          <w:szCs w:val="18"/>
        </w:rPr>
        <w:t>)</w:t>
      </w:r>
    </w:p>
    <w:p w14:paraId="4F7A93F3" w14:textId="77777777" w:rsidR="001262C2" w:rsidRPr="00153AE3" w:rsidRDefault="001262C2" w:rsidP="005E3C7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14:paraId="599FF73C" w14:textId="2E89E427" w:rsidR="00590D19" w:rsidRPr="00325DAE" w:rsidRDefault="00590D19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 xml:space="preserve">Znanost in informacijska družba </w:t>
      </w:r>
      <w:r w:rsidR="00E215D9" w:rsidRPr="00325DAE">
        <w:rPr>
          <w:rFonts w:ascii="Arial" w:eastAsia="Arial" w:hAnsi="Arial" w:cs="Arial"/>
          <w:color w:val="000000" w:themeColor="text1"/>
        </w:rPr>
        <w:t>599</w:t>
      </w:r>
    </w:p>
    <w:p w14:paraId="68DC9A6D" w14:textId="40597334" w:rsidR="00590D19" w:rsidRPr="00325DAE" w:rsidRDefault="00590D19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 xml:space="preserve">Kmetijstvo </w:t>
      </w:r>
      <w:r w:rsidR="00351573" w:rsidRPr="00325DAE">
        <w:rPr>
          <w:rFonts w:ascii="Arial" w:eastAsia="Arial" w:hAnsi="Arial" w:cs="Arial"/>
          <w:color w:val="000000" w:themeColor="text1"/>
        </w:rPr>
        <w:t>68</w:t>
      </w:r>
      <w:r w:rsidR="002A648E">
        <w:rPr>
          <w:rFonts w:ascii="Arial" w:eastAsia="Arial" w:hAnsi="Arial" w:cs="Arial"/>
          <w:color w:val="000000" w:themeColor="text1"/>
        </w:rPr>
        <w:t>4</w:t>
      </w:r>
    </w:p>
    <w:p w14:paraId="721D3B6F" w14:textId="6F88339C" w:rsidR="00590D19" w:rsidRPr="00325DAE" w:rsidRDefault="00590D19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 xml:space="preserve">Trg dela </w:t>
      </w:r>
      <w:r w:rsidR="00351573" w:rsidRPr="00325DAE">
        <w:rPr>
          <w:rFonts w:ascii="Arial" w:eastAsia="Arial" w:hAnsi="Arial" w:cs="Arial"/>
          <w:color w:val="000000" w:themeColor="text1"/>
        </w:rPr>
        <w:t>380</w:t>
      </w:r>
    </w:p>
    <w:p w14:paraId="667E0A7B" w14:textId="5DAA278C" w:rsidR="00590D19" w:rsidRPr="00325DAE" w:rsidRDefault="00590D19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 xml:space="preserve">Izobraževanje in šport </w:t>
      </w:r>
      <w:r w:rsidR="00351573" w:rsidRPr="00325DAE">
        <w:rPr>
          <w:rFonts w:ascii="Arial" w:eastAsia="Arial" w:hAnsi="Arial" w:cs="Arial"/>
          <w:color w:val="000000" w:themeColor="text1"/>
        </w:rPr>
        <w:t>2.79</w:t>
      </w:r>
      <w:r w:rsidR="002A648E">
        <w:rPr>
          <w:rFonts w:ascii="Arial" w:eastAsia="Arial" w:hAnsi="Arial" w:cs="Arial"/>
          <w:color w:val="000000" w:themeColor="text1"/>
        </w:rPr>
        <w:t>4</w:t>
      </w:r>
    </w:p>
    <w:p w14:paraId="0C6505F3" w14:textId="3EA663B1" w:rsidR="00590D19" w:rsidRPr="00325DAE" w:rsidRDefault="00D57701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>Zaščita in v</w:t>
      </w:r>
      <w:r w:rsidR="00590D19" w:rsidRPr="00325DAE">
        <w:rPr>
          <w:rFonts w:ascii="Arial" w:eastAsia="Arial" w:hAnsi="Arial" w:cs="Arial"/>
          <w:color w:val="000000" w:themeColor="text1"/>
        </w:rPr>
        <w:t xml:space="preserve">arnost </w:t>
      </w:r>
      <w:r w:rsidRPr="00325DAE">
        <w:rPr>
          <w:rFonts w:ascii="Arial" w:eastAsia="Arial" w:hAnsi="Arial" w:cs="Arial"/>
          <w:color w:val="000000" w:themeColor="text1"/>
        </w:rPr>
        <w:t>1.80</w:t>
      </w:r>
      <w:r w:rsidR="002A648E">
        <w:rPr>
          <w:rFonts w:ascii="Arial" w:eastAsia="Arial" w:hAnsi="Arial" w:cs="Arial"/>
          <w:color w:val="000000" w:themeColor="text1"/>
        </w:rPr>
        <w:t>9</w:t>
      </w:r>
    </w:p>
    <w:p w14:paraId="49EF610F" w14:textId="2A7135F7" w:rsidR="00D57701" w:rsidRPr="00325DAE" w:rsidRDefault="00D57701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>Pravosodje 482</w:t>
      </w:r>
    </w:p>
    <w:p w14:paraId="1AA1F905" w14:textId="205DCF88" w:rsidR="00590D19" w:rsidRPr="00325DAE" w:rsidRDefault="00590D19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 xml:space="preserve">Promet in prometna infrastruktura </w:t>
      </w:r>
      <w:r w:rsidR="00351573" w:rsidRPr="00325DAE">
        <w:rPr>
          <w:rFonts w:ascii="Arial" w:eastAsia="Arial" w:hAnsi="Arial" w:cs="Arial"/>
          <w:color w:val="000000" w:themeColor="text1"/>
        </w:rPr>
        <w:t>1.133</w:t>
      </w:r>
    </w:p>
    <w:p w14:paraId="52DB0211" w14:textId="2FFB2A95" w:rsidR="00590D19" w:rsidRPr="00325DAE" w:rsidRDefault="00590D19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 xml:space="preserve">Podjetništvo in konkurenčnost </w:t>
      </w:r>
      <w:r w:rsidR="00351573" w:rsidRPr="00325DAE">
        <w:rPr>
          <w:rFonts w:ascii="Arial" w:eastAsia="Arial" w:hAnsi="Arial" w:cs="Arial"/>
          <w:color w:val="000000" w:themeColor="text1"/>
        </w:rPr>
        <w:t>237</w:t>
      </w:r>
    </w:p>
    <w:p w14:paraId="36EB2A6E" w14:textId="67AD0659" w:rsidR="00590D19" w:rsidRPr="00325DAE" w:rsidRDefault="00590D19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 xml:space="preserve">Plačila v EU </w:t>
      </w:r>
      <w:r w:rsidR="00351573" w:rsidRPr="00325DAE">
        <w:rPr>
          <w:rFonts w:ascii="Arial" w:eastAsia="Arial" w:hAnsi="Arial" w:cs="Arial"/>
          <w:color w:val="000000" w:themeColor="text1"/>
        </w:rPr>
        <w:t>731</w:t>
      </w:r>
    </w:p>
    <w:p w14:paraId="76C79925" w14:textId="4265D282" w:rsidR="00590D19" w:rsidRPr="00325DAE" w:rsidRDefault="00590D19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 xml:space="preserve">Kultura in civilna družba </w:t>
      </w:r>
      <w:r w:rsidR="00351573" w:rsidRPr="00325DAE">
        <w:rPr>
          <w:rFonts w:ascii="Arial" w:eastAsia="Arial" w:hAnsi="Arial" w:cs="Arial"/>
          <w:color w:val="000000" w:themeColor="text1"/>
        </w:rPr>
        <w:t>335</w:t>
      </w:r>
    </w:p>
    <w:p w14:paraId="624B22D1" w14:textId="3363C862" w:rsidR="00590D19" w:rsidRPr="00325DAE" w:rsidRDefault="00590D19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>Ekonomska in zunanja politika, javna uprava 1.</w:t>
      </w:r>
      <w:r w:rsidR="00351573" w:rsidRPr="00325DAE">
        <w:rPr>
          <w:rFonts w:ascii="Arial" w:eastAsia="Arial" w:hAnsi="Arial" w:cs="Arial"/>
          <w:color w:val="000000" w:themeColor="text1"/>
        </w:rPr>
        <w:t>55</w:t>
      </w:r>
      <w:r w:rsidR="002A648E">
        <w:rPr>
          <w:rFonts w:ascii="Arial" w:eastAsia="Arial" w:hAnsi="Arial" w:cs="Arial"/>
          <w:color w:val="000000" w:themeColor="text1"/>
        </w:rPr>
        <w:t>2</w:t>
      </w:r>
    </w:p>
    <w:p w14:paraId="778387DC" w14:textId="4D4759D2" w:rsidR="00590D19" w:rsidRPr="00325DAE" w:rsidRDefault="00590D19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 xml:space="preserve">Okolje, prostor in energija </w:t>
      </w:r>
      <w:r w:rsidR="00351573" w:rsidRPr="00325DAE">
        <w:rPr>
          <w:rFonts w:ascii="Arial" w:eastAsia="Arial" w:hAnsi="Arial" w:cs="Arial"/>
          <w:color w:val="000000" w:themeColor="text1"/>
        </w:rPr>
        <w:t>630</w:t>
      </w:r>
    </w:p>
    <w:p w14:paraId="0BFFFE42" w14:textId="2C7B3F40" w:rsidR="00590D19" w:rsidRPr="00325DAE" w:rsidRDefault="00590D19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>Socialna varnost 1.</w:t>
      </w:r>
      <w:r w:rsidR="00351573" w:rsidRPr="00325DAE">
        <w:rPr>
          <w:rFonts w:ascii="Arial" w:eastAsia="Arial" w:hAnsi="Arial" w:cs="Arial"/>
          <w:color w:val="000000" w:themeColor="text1"/>
        </w:rPr>
        <w:t>955</w:t>
      </w:r>
    </w:p>
    <w:p w14:paraId="76C9DCDA" w14:textId="6F6B6976" w:rsidR="00590D19" w:rsidRPr="00325DAE" w:rsidRDefault="00590D19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>Pokojninsko varstvo 1.</w:t>
      </w:r>
      <w:r w:rsidR="00351573" w:rsidRPr="00325DAE">
        <w:rPr>
          <w:rFonts w:ascii="Arial" w:eastAsia="Arial" w:hAnsi="Arial" w:cs="Arial"/>
          <w:color w:val="000000" w:themeColor="text1"/>
        </w:rPr>
        <w:t>420</w:t>
      </w:r>
    </w:p>
    <w:p w14:paraId="392A7DD9" w14:textId="1D5ADE4B" w:rsidR="00590D19" w:rsidRPr="00325DAE" w:rsidRDefault="00590D19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>Servisiranje javnega dolga 8</w:t>
      </w:r>
      <w:r w:rsidR="00351573" w:rsidRPr="00325DAE">
        <w:rPr>
          <w:rFonts w:ascii="Arial" w:eastAsia="Arial" w:hAnsi="Arial" w:cs="Arial"/>
          <w:color w:val="000000" w:themeColor="text1"/>
        </w:rPr>
        <w:t>9</w:t>
      </w:r>
      <w:r w:rsidRPr="00325DAE">
        <w:rPr>
          <w:rFonts w:ascii="Arial" w:eastAsia="Arial" w:hAnsi="Arial" w:cs="Arial"/>
          <w:color w:val="000000" w:themeColor="text1"/>
        </w:rPr>
        <w:t>7</w:t>
      </w:r>
    </w:p>
    <w:p w14:paraId="2E2AC1FA" w14:textId="27AA54B5" w:rsidR="00590D19" w:rsidRPr="00325DAE" w:rsidRDefault="00590D19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 xml:space="preserve">Zdravje </w:t>
      </w:r>
      <w:r w:rsidR="002A648E">
        <w:rPr>
          <w:rFonts w:ascii="Arial" w:eastAsia="Arial" w:hAnsi="Arial" w:cs="Arial"/>
          <w:color w:val="000000" w:themeColor="text1"/>
        </w:rPr>
        <w:t>790</w:t>
      </w:r>
    </w:p>
    <w:p w14:paraId="39606CFC" w14:textId="4FD3ACAA" w:rsidR="00590D19" w:rsidRPr="00325DAE" w:rsidRDefault="00590D19" w:rsidP="005E3C7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 xml:space="preserve">Intervencijski programi </w:t>
      </w:r>
      <w:r w:rsidR="00351573" w:rsidRPr="00325DAE">
        <w:rPr>
          <w:rFonts w:ascii="Arial" w:eastAsia="Arial" w:hAnsi="Arial" w:cs="Arial"/>
          <w:color w:val="000000" w:themeColor="text1"/>
        </w:rPr>
        <w:t>660</w:t>
      </w:r>
    </w:p>
    <w:p w14:paraId="0B63074C" w14:textId="77777777" w:rsidR="00590D19" w:rsidRDefault="00590D19" w:rsidP="005E3C74">
      <w:pPr>
        <w:spacing w:after="0" w:line="240" w:lineRule="auto"/>
        <w:jc w:val="both"/>
        <w:rPr>
          <w:rFonts w:ascii="Arial" w:eastAsia="Arial-BoldMT" w:hAnsi="Arial" w:cs="Arial"/>
          <w:b/>
          <w:color w:val="000000" w:themeColor="text1"/>
        </w:rPr>
      </w:pPr>
    </w:p>
    <w:p w14:paraId="3805D6BE" w14:textId="77777777" w:rsidR="0061191C" w:rsidRPr="00325DAE" w:rsidRDefault="0061191C" w:rsidP="0061191C">
      <w:pPr>
        <w:spacing w:after="0" w:line="240" w:lineRule="auto"/>
        <w:jc w:val="both"/>
        <w:rPr>
          <w:rFonts w:ascii="Arial" w:eastAsia="Arial-BoldMT" w:hAnsi="Arial" w:cs="Arial"/>
          <w:b/>
          <w:color w:val="000000" w:themeColor="text1"/>
        </w:rPr>
      </w:pPr>
      <w:r w:rsidRPr="00325DAE">
        <w:rPr>
          <w:rFonts w:ascii="Arial" w:eastAsia="Arial-BoldMT" w:hAnsi="Arial" w:cs="Arial"/>
          <w:b/>
          <w:color w:val="000000" w:themeColor="text1"/>
        </w:rPr>
        <w:t>Za kaj namenjamo vaš denar in kako polnimo proračun?</w:t>
      </w:r>
    </w:p>
    <w:p w14:paraId="530C186E" w14:textId="77777777" w:rsidR="0061191C" w:rsidRPr="00325DAE" w:rsidRDefault="0061191C" w:rsidP="0061191C">
      <w:pPr>
        <w:spacing w:after="0" w:line="240" w:lineRule="auto"/>
        <w:jc w:val="both"/>
        <w:rPr>
          <w:rFonts w:ascii="Arial" w:eastAsia="ArialMT" w:hAnsi="Arial" w:cs="Arial"/>
          <w:color w:val="000000" w:themeColor="text1"/>
        </w:rPr>
      </w:pPr>
    </w:p>
    <w:p w14:paraId="121212E6" w14:textId="77777777" w:rsidR="0061191C" w:rsidRDefault="0061191C" w:rsidP="0061191C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 xml:space="preserve">V letu 2025 načrtujemo 15,2 milijarde evrov prihodkov, odhodki pa bodo po načrtih dosegli 17,1 milijarde evrov. Proračunski primanjkljaj bo znašal 1,9 milijarde evrov oziroma 2,6 </w:t>
      </w:r>
      <w:r>
        <w:rPr>
          <w:rFonts w:ascii="Arial" w:eastAsia="Arial" w:hAnsi="Arial" w:cs="Arial"/>
          <w:color w:val="000000" w:themeColor="text1"/>
        </w:rPr>
        <w:t>odstotka</w:t>
      </w:r>
      <w:r w:rsidRPr="00325DAE">
        <w:rPr>
          <w:rFonts w:ascii="Arial" w:eastAsia="Arial" w:hAnsi="Arial" w:cs="Arial"/>
          <w:color w:val="000000" w:themeColor="text1"/>
        </w:rPr>
        <w:t xml:space="preserve"> bruto domačega proizvoda.</w:t>
      </w:r>
    </w:p>
    <w:p w14:paraId="551B0AB3" w14:textId="77777777" w:rsidR="0061191C" w:rsidRDefault="0061191C" w:rsidP="0061191C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2D89949" w14:textId="269A34C8" w:rsidR="0061191C" w:rsidRDefault="0061191C" w:rsidP="0061191C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G</w:t>
      </w:r>
      <w:r w:rsidRPr="00325DAE">
        <w:rPr>
          <w:rFonts w:ascii="Arial" w:eastAsia="Arial" w:hAnsi="Arial" w:cs="Arial"/>
          <w:b/>
          <w:color w:val="000000" w:themeColor="text1"/>
        </w:rPr>
        <w:t xml:space="preserve">lavni proračunski prihodki </w:t>
      </w:r>
    </w:p>
    <w:p w14:paraId="5A7D54CB" w14:textId="77777777" w:rsidR="0061191C" w:rsidRDefault="0061191C" w:rsidP="0061191C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C40987">
        <w:rPr>
          <w:rFonts w:ascii="Arial" w:eastAsia="Arial" w:hAnsi="Arial" w:cs="Arial"/>
          <w:b/>
          <w:color w:val="000000" w:themeColor="text1"/>
          <w:sz w:val="18"/>
          <w:szCs w:val="18"/>
        </w:rPr>
        <w:t>(v milijonih evrov)</w:t>
      </w:r>
    </w:p>
    <w:p w14:paraId="152AD055" w14:textId="77777777" w:rsidR="0061191C" w:rsidRPr="00C40987" w:rsidRDefault="0061191C" w:rsidP="0061191C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</w:p>
    <w:p w14:paraId="26870587" w14:textId="77777777" w:rsidR="0061191C" w:rsidRPr="00325DAE" w:rsidRDefault="0061191C" w:rsidP="0061191C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bookmarkStart w:id="1" w:name="_Hlk183433216"/>
      <w:r w:rsidRPr="00325DAE">
        <w:rPr>
          <w:rFonts w:ascii="Arial" w:eastAsia="Arial" w:hAnsi="Arial" w:cs="Arial"/>
          <w:color w:val="000000" w:themeColor="text1"/>
        </w:rPr>
        <w:t>Davek na dodano vrednost 5.698</w:t>
      </w:r>
    </w:p>
    <w:p w14:paraId="24EBCBCF" w14:textId="77777777" w:rsidR="0061191C" w:rsidRPr="00325DAE" w:rsidRDefault="0061191C" w:rsidP="0061191C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>Prejeta sredstva EU 1.402</w:t>
      </w:r>
    </w:p>
    <w:p w14:paraId="04F68DC8" w14:textId="77777777" w:rsidR="0061191C" w:rsidRPr="00325DAE" w:rsidRDefault="0061191C" w:rsidP="0061191C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>Trošarine 1.740</w:t>
      </w:r>
    </w:p>
    <w:p w14:paraId="01A9F35F" w14:textId="77777777" w:rsidR="0061191C" w:rsidRPr="00325DAE" w:rsidRDefault="0061191C" w:rsidP="0061191C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>Dohodnina 2.120</w:t>
      </w:r>
    </w:p>
    <w:p w14:paraId="6FEA4273" w14:textId="77777777" w:rsidR="0061191C" w:rsidRPr="00325DAE" w:rsidRDefault="0061191C" w:rsidP="0061191C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>Drugi prihodki 1.569</w:t>
      </w:r>
    </w:p>
    <w:p w14:paraId="090425CD" w14:textId="77777777" w:rsidR="0061191C" w:rsidRPr="00325DAE" w:rsidRDefault="0061191C" w:rsidP="0061191C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>Davek od dohodkov pravnih oseb 1.871</w:t>
      </w:r>
    </w:p>
    <w:p w14:paraId="7F2AD766" w14:textId="77777777" w:rsidR="0061191C" w:rsidRPr="00325DAE" w:rsidRDefault="0061191C" w:rsidP="0061191C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>Nedavčni prihodki 824</w:t>
      </w:r>
    </w:p>
    <w:p w14:paraId="29967185" w14:textId="77777777" w:rsidR="0061191C" w:rsidRPr="00325DAE" w:rsidRDefault="0061191C" w:rsidP="0061191C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0B8DD2C3" w14:textId="77777777" w:rsidR="0061191C" w:rsidRPr="00325DAE" w:rsidRDefault="0061191C" w:rsidP="0061191C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25DAE">
        <w:rPr>
          <w:rFonts w:ascii="Arial" w:eastAsia="Arial" w:hAnsi="Arial" w:cs="Arial"/>
          <w:color w:val="000000" w:themeColor="text1"/>
        </w:rPr>
        <w:t>Prihodki skupaj znašajo 15.224</w:t>
      </w:r>
    </w:p>
    <w:bookmarkEnd w:id="1"/>
    <w:p w14:paraId="1E37843B" w14:textId="77777777" w:rsidR="0061191C" w:rsidRPr="00325DAE" w:rsidRDefault="0061191C" w:rsidP="0061191C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26DE5CE" w14:textId="60E611F8" w:rsidR="00894ADE" w:rsidRDefault="00894ADE" w:rsidP="005E3C7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25DAE">
        <w:rPr>
          <w:rFonts w:ascii="Arial" w:hAnsi="Arial" w:cs="Arial"/>
          <w:b/>
          <w:bCs/>
          <w:color w:val="000000" w:themeColor="text1"/>
        </w:rPr>
        <w:t>Zdravstvo</w:t>
      </w:r>
    </w:p>
    <w:p w14:paraId="2A4A23D1" w14:textId="77777777" w:rsidR="007A046D" w:rsidRPr="00325DAE" w:rsidRDefault="007A046D" w:rsidP="005E3C7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52DE3C3" w14:textId="1383E7C5" w:rsidR="0029159F" w:rsidRDefault="002A648E" w:rsidP="002A648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bookmarkStart w:id="2" w:name="_Hlk182824380"/>
      <w:r w:rsidRPr="002A648E">
        <w:rPr>
          <w:rFonts w:ascii="Arial" w:hAnsi="Arial" w:cs="Arial"/>
          <w:color w:val="000000" w:themeColor="text1"/>
        </w:rPr>
        <w:t xml:space="preserve">Za zagotavljanje dostopnosti, učinkovitosti, kakovosti in varnosti zdravstvene obravnave za leto 2025 namenjamo 790 milijonov evrov. Od tega s 420 milijoni evrov omogočamo zdravstveno oskrbo državljankam in državljanom, s 108 milijoni evrov financiramo pripravništvo zdravstvenih delavcev in sodelavcev ter specializacije, z 99 milijoni evrov </w:t>
      </w:r>
      <w:r w:rsidRPr="002A648E">
        <w:rPr>
          <w:rFonts w:ascii="Arial" w:hAnsi="Arial" w:cs="Arial"/>
          <w:color w:val="000000" w:themeColor="text1"/>
        </w:rPr>
        <w:lastRenderedPageBreak/>
        <w:t>investicije v bolnišnično in specialistično oskrbo, s 46 milijoni evrov pa zdravstveno oskrbo</w:t>
      </w:r>
      <w:r>
        <w:rPr>
          <w:rFonts w:ascii="Arial" w:hAnsi="Arial" w:cs="Arial"/>
          <w:color w:val="000000" w:themeColor="text1"/>
        </w:rPr>
        <w:t xml:space="preserve"> </w:t>
      </w:r>
      <w:r w:rsidRPr="002A648E">
        <w:rPr>
          <w:rFonts w:ascii="Arial" w:hAnsi="Arial" w:cs="Arial"/>
          <w:color w:val="000000" w:themeColor="text1"/>
        </w:rPr>
        <w:t>nezavarovanim in socialno ogroženim. Sredstva za zdravstvene storitve, zdravila in medicinske pripomočke ter drugo oskrbo sicer večinoma namenja Zavod za zdravstveno zavarovanje Slovenije v okviru izvajanja obveznega zdravstvenega zavarovanja in obveznega zavarovanja za dolgotrajno oskrbo, za kar načrtuje 5,8 milijarde evrov</w:t>
      </w:r>
      <w:r>
        <w:rPr>
          <w:rFonts w:ascii="Arial" w:hAnsi="Arial" w:cs="Arial"/>
          <w:color w:val="000000" w:themeColor="text1"/>
        </w:rPr>
        <w:t>.</w:t>
      </w:r>
    </w:p>
    <w:p w14:paraId="0370453C" w14:textId="77777777" w:rsidR="002A648E" w:rsidRDefault="002A648E" w:rsidP="002A648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B9A44F9" w14:textId="77777777" w:rsidR="0029159F" w:rsidRDefault="0029159F" w:rsidP="0029159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9447E">
        <w:rPr>
          <w:rFonts w:ascii="Arial" w:hAnsi="Arial" w:cs="Arial"/>
          <w:b/>
          <w:bCs/>
          <w:color w:val="000000" w:themeColor="text1"/>
        </w:rPr>
        <w:t>Socialna varnost in pokojninsko varstvo</w:t>
      </w:r>
    </w:p>
    <w:p w14:paraId="14179CBA" w14:textId="77777777" w:rsidR="007A046D" w:rsidRPr="0079447E" w:rsidRDefault="007A046D" w:rsidP="0029159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61272EF" w14:textId="46350E48" w:rsidR="0029159F" w:rsidRPr="00325DAE" w:rsidRDefault="0029159F" w:rsidP="0029159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9159F">
        <w:rPr>
          <w:rFonts w:ascii="Arial" w:hAnsi="Arial" w:cs="Arial"/>
          <w:color w:val="000000" w:themeColor="text1"/>
        </w:rPr>
        <w:t xml:space="preserve">Socialni varnosti namenjamo </w:t>
      </w:r>
      <w:r w:rsidR="0005498C">
        <w:rPr>
          <w:rFonts w:ascii="Arial" w:hAnsi="Arial" w:cs="Arial"/>
          <w:color w:val="000000" w:themeColor="text1"/>
        </w:rPr>
        <w:t>2</w:t>
      </w:r>
      <w:r w:rsidRPr="0029159F">
        <w:rPr>
          <w:rFonts w:ascii="Arial" w:hAnsi="Arial" w:cs="Arial"/>
          <w:color w:val="000000" w:themeColor="text1"/>
        </w:rPr>
        <w:t xml:space="preserve"> milijard</w:t>
      </w:r>
      <w:r w:rsidR="0005498C">
        <w:rPr>
          <w:rFonts w:ascii="Arial" w:hAnsi="Arial" w:cs="Arial"/>
          <w:color w:val="000000" w:themeColor="text1"/>
        </w:rPr>
        <w:t>i</w:t>
      </w:r>
      <w:r w:rsidRPr="0029159F">
        <w:rPr>
          <w:rFonts w:ascii="Arial" w:hAnsi="Arial" w:cs="Arial"/>
          <w:color w:val="000000" w:themeColor="text1"/>
        </w:rPr>
        <w:t xml:space="preserve"> evrov, največ za družinske prejemke in starševska nadomestila (</w:t>
      </w:r>
      <w:r w:rsidR="00DB5688">
        <w:rPr>
          <w:rFonts w:ascii="Arial" w:hAnsi="Arial" w:cs="Arial"/>
          <w:color w:val="000000" w:themeColor="text1"/>
        </w:rPr>
        <w:t>775</w:t>
      </w:r>
      <w:r w:rsidRPr="0029159F">
        <w:rPr>
          <w:rFonts w:ascii="Arial" w:hAnsi="Arial" w:cs="Arial"/>
          <w:color w:val="000000" w:themeColor="text1"/>
        </w:rPr>
        <w:t xml:space="preserve"> milijonov evrov), </w:t>
      </w:r>
      <w:r w:rsidR="0099135E">
        <w:rPr>
          <w:rFonts w:ascii="Arial" w:hAnsi="Arial" w:cs="Arial"/>
          <w:color w:val="000000" w:themeColor="text1"/>
        </w:rPr>
        <w:t xml:space="preserve">denarno </w:t>
      </w:r>
      <w:r w:rsidR="00DB5688">
        <w:rPr>
          <w:rFonts w:ascii="Arial" w:hAnsi="Arial" w:cs="Arial"/>
          <w:color w:val="000000" w:themeColor="text1"/>
        </w:rPr>
        <w:t xml:space="preserve">socialno pomoč in </w:t>
      </w:r>
      <w:r w:rsidR="0099135E">
        <w:rPr>
          <w:rFonts w:ascii="Arial" w:hAnsi="Arial" w:cs="Arial"/>
          <w:color w:val="000000" w:themeColor="text1"/>
        </w:rPr>
        <w:t xml:space="preserve">druga </w:t>
      </w:r>
      <w:r w:rsidR="00DB5688">
        <w:rPr>
          <w:rFonts w:ascii="Arial" w:hAnsi="Arial" w:cs="Arial"/>
          <w:color w:val="000000" w:themeColor="text1"/>
        </w:rPr>
        <w:t>nadomestila (484 milijonov</w:t>
      </w:r>
      <w:r w:rsidRPr="0029159F">
        <w:rPr>
          <w:rFonts w:ascii="Arial" w:hAnsi="Arial" w:cs="Arial"/>
          <w:color w:val="000000" w:themeColor="text1"/>
        </w:rPr>
        <w:t xml:space="preserve"> evrov), </w:t>
      </w:r>
      <w:r w:rsidR="00DB5688">
        <w:rPr>
          <w:rFonts w:ascii="Arial" w:hAnsi="Arial" w:cs="Arial"/>
          <w:color w:val="000000" w:themeColor="text1"/>
        </w:rPr>
        <w:t>socialn</w:t>
      </w:r>
      <w:r w:rsidR="0099135E">
        <w:rPr>
          <w:rFonts w:ascii="Arial" w:hAnsi="Arial" w:cs="Arial"/>
          <w:color w:val="000000" w:themeColor="text1"/>
        </w:rPr>
        <w:t>o</w:t>
      </w:r>
      <w:r w:rsidR="00DB5688">
        <w:rPr>
          <w:rFonts w:ascii="Arial" w:hAnsi="Arial" w:cs="Arial"/>
          <w:color w:val="000000" w:themeColor="text1"/>
        </w:rPr>
        <w:t xml:space="preserve"> varstv</w:t>
      </w:r>
      <w:r w:rsidR="0099135E">
        <w:rPr>
          <w:rFonts w:ascii="Arial" w:hAnsi="Arial" w:cs="Arial"/>
          <w:color w:val="000000" w:themeColor="text1"/>
        </w:rPr>
        <w:t>o</w:t>
      </w:r>
      <w:r w:rsidR="00DB5688">
        <w:rPr>
          <w:rFonts w:ascii="Arial" w:hAnsi="Arial" w:cs="Arial"/>
          <w:color w:val="000000" w:themeColor="text1"/>
        </w:rPr>
        <w:t xml:space="preserve"> in </w:t>
      </w:r>
      <w:r w:rsidR="0099135E">
        <w:rPr>
          <w:rFonts w:ascii="Arial" w:hAnsi="Arial" w:cs="Arial"/>
          <w:color w:val="000000" w:themeColor="text1"/>
        </w:rPr>
        <w:t>izboljšanj</w:t>
      </w:r>
      <w:r w:rsidR="001B1F6A">
        <w:rPr>
          <w:rFonts w:ascii="Arial" w:hAnsi="Arial" w:cs="Arial"/>
          <w:color w:val="000000" w:themeColor="text1"/>
        </w:rPr>
        <w:t>e</w:t>
      </w:r>
      <w:r w:rsidR="0099135E">
        <w:rPr>
          <w:rFonts w:ascii="Arial" w:hAnsi="Arial" w:cs="Arial"/>
          <w:color w:val="000000" w:themeColor="text1"/>
        </w:rPr>
        <w:t xml:space="preserve"> položaja </w:t>
      </w:r>
      <w:r w:rsidR="00DB5688">
        <w:rPr>
          <w:rFonts w:ascii="Arial" w:hAnsi="Arial" w:cs="Arial"/>
          <w:color w:val="000000" w:themeColor="text1"/>
        </w:rPr>
        <w:t>invalid</w:t>
      </w:r>
      <w:r w:rsidR="0099135E">
        <w:rPr>
          <w:rFonts w:ascii="Arial" w:hAnsi="Arial" w:cs="Arial"/>
          <w:color w:val="000000" w:themeColor="text1"/>
        </w:rPr>
        <w:t xml:space="preserve">ov </w:t>
      </w:r>
      <w:r w:rsidR="00DB5688">
        <w:rPr>
          <w:rFonts w:ascii="Arial" w:hAnsi="Arial" w:cs="Arial"/>
          <w:color w:val="000000" w:themeColor="text1"/>
        </w:rPr>
        <w:t xml:space="preserve">(271 milijonov evrov), socialnovarstvene storitve (175 milijonov evrov) </w:t>
      </w:r>
      <w:r w:rsidR="0099135E">
        <w:rPr>
          <w:rFonts w:ascii="Arial" w:hAnsi="Arial" w:cs="Arial"/>
          <w:color w:val="000000" w:themeColor="text1"/>
        </w:rPr>
        <w:t>in</w:t>
      </w:r>
      <w:r w:rsidR="00DB5688">
        <w:rPr>
          <w:rFonts w:ascii="Arial" w:hAnsi="Arial" w:cs="Arial"/>
          <w:color w:val="000000" w:themeColor="text1"/>
        </w:rPr>
        <w:t xml:space="preserve"> dolgotrajno oskrbo (111 milijonov evrov). </w:t>
      </w:r>
      <w:r w:rsidRPr="00983388">
        <w:rPr>
          <w:rFonts w:ascii="Arial" w:hAnsi="Arial" w:cs="Arial"/>
          <w:color w:val="000000" w:themeColor="text1"/>
        </w:rPr>
        <w:t>Za dodatno financiranje pokojninske blagajne namenjamo 1,4 milijarde evrov.</w:t>
      </w:r>
      <w:r w:rsidR="005007D6">
        <w:rPr>
          <w:rFonts w:ascii="Arial" w:hAnsi="Arial" w:cs="Arial"/>
          <w:color w:val="000000" w:themeColor="text1"/>
        </w:rPr>
        <w:t xml:space="preserve"> </w:t>
      </w:r>
      <w:r w:rsidR="00AD1BAB">
        <w:rPr>
          <w:rFonts w:ascii="Arial" w:hAnsi="Arial" w:cs="Arial"/>
          <w:color w:val="000000" w:themeColor="text1"/>
        </w:rPr>
        <w:t xml:space="preserve">Skupaj s transferjem iz proračuna bo </w:t>
      </w:r>
      <w:r w:rsidR="0099135E">
        <w:rPr>
          <w:rFonts w:ascii="Arial" w:hAnsi="Arial" w:cs="Arial"/>
          <w:color w:val="000000" w:themeColor="text1"/>
        </w:rPr>
        <w:t>Zavod za pokojninsko in invalidsko zavarovanje z</w:t>
      </w:r>
      <w:r w:rsidR="005007D6" w:rsidRPr="005007D6">
        <w:rPr>
          <w:rFonts w:ascii="Arial" w:hAnsi="Arial" w:cs="Arial"/>
          <w:color w:val="000000" w:themeColor="text1"/>
        </w:rPr>
        <w:t>a pokojnine, invalidnine ter druge pravice iz pokojninskega in invalidskega zavarovanja</w:t>
      </w:r>
      <w:r w:rsidR="005007D6">
        <w:rPr>
          <w:rFonts w:ascii="Arial" w:hAnsi="Arial" w:cs="Arial"/>
          <w:color w:val="000000" w:themeColor="text1"/>
        </w:rPr>
        <w:t xml:space="preserve"> </w:t>
      </w:r>
      <w:r w:rsidR="00AD1BAB">
        <w:rPr>
          <w:rFonts w:ascii="Arial" w:hAnsi="Arial" w:cs="Arial"/>
          <w:color w:val="000000" w:themeColor="text1"/>
        </w:rPr>
        <w:t>namenil</w:t>
      </w:r>
      <w:r w:rsidR="005007D6">
        <w:rPr>
          <w:rFonts w:ascii="Arial" w:hAnsi="Arial" w:cs="Arial"/>
          <w:color w:val="000000" w:themeColor="text1"/>
        </w:rPr>
        <w:t xml:space="preserve"> 8,3 milijarde evrov.</w:t>
      </w:r>
    </w:p>
    <w:bookmarkEnd w:id="2"/>
    <w:p w14:paraId="63EA5C84" w14:textId="77777777" w:rsidR="00837727" w:rsidRPr="00325DAE" w:rsidRDefault="00837727" w:rsidP="005E3C7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0D633F8" w14:textId="0A0D2DD1" w:rsidR="00894ADE" w:rsidRDefault="001D5521" w:rsidP="005E3C7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25DAE">
        <w:rPr>
          <w:rFonts w:ascii="Arial" w:hAnsi="Arial" w:cs="Arial"/>
          <w:b/>
          <w:bCs/>
          <w:color w:val="000000" w:themeColor="text1"/>
        </w:rPr>
        <w:t>Stanovanjska dejavnost in p</w:t>
      </w:r>
      <w:r w:rsidR="009713B3" w:rsidRPr="00325DAE">
        <w:rPr>
          <w:rFonts w:ascii="Arial" w:hAnsi="Arial" w:cs="Arial"/>
          <w:b/>
          <w:bCs/>
          <w:color w:val="000000" w:themeColor="text1"/>
        </w:rPr>
        <w:t>rostor</w:t>
      </w:r>
    </w:p>
    <w:p w14:paraId="1B8B55C9" w14:textId="77777777" w:rsidR="007A046D" w:rsidRPr="00325DAE" w:rsidRDefault="007A046D" w:rsidP="005E3C7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10B43C28" w14:textId="18C317DE" w:rsidR="005D50BD" w:rsidRPr="00325DAE" w:rsidRDefault="00F33738" w:rsidP="000C2AD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25DAE">
        <w:rPr>
          <w:rFonts w:ascii="Arial" w:hAnsi="Arial" w:cs="Arial"/>
          <w:color w:val="000000" w:themeColor="text1"/>
        </w:rPr>
        <w:t>Občutno smo povečali sredstva za stanovanjsko politiko, za katero namenjamo 1</w:t>
      </w:r>
      <w:r w:rsidR="00E02267">
        <w:rPr>
          <w:rFonts w:ascii="Arial" w:hAnsi="Arial" w:cs="Arial"/>
          <w:color w:val="000000" w:themeColor="text1"/>
        </w:rPr>
        <w:t>1</w:t>
      </w:r>
      <w:r w:rsidRPr="00325DAE">
        <w:rPr>
          <w:rFonts w:ascii="Arial" w:hAnsi="Arial" w:cs="Arial"/>
          <w:color w:val="000000" w:themeColor="text1"/>
        </w:rPr>
        <w:t xml:space="preserve">7 milijonov evrov. 100 milijonov evrov je predvidenih za gradnjo stanovanj. </w:t>
      </w:r>
      <w:r w:rsidR="00D8645E" w:rsidRPr="00325DAE">
        <w:rPr>
          <w:rFonts w:ascii="Arial" w:hAnsi="Arial" w:cs="Arial"/>
          <w:color w:val="000000" w:themeColor="text1"/>
        </w:rPr>
        <w:t>Z</w:t>
      </w:r>
      <w:r w:rsidR="00D94E82" w:rsidRPr="00325DAE">
        <w:rPr>
          <w:rFonts w:ascii="Arial" w:hAnsi="Arial" w:cs="Arial"/>
          <w:color w:val="000000" w:themeColor="text1"/>
        </w:rPr>
        <w:t xml:space="preserve">a </w:t>
      </w:r>
      <w:r w:rsidR="004C5CE6" w:rsidRPr="00325DAE">
        <w:rPr>
          <w:rFonts w:ascii="Arial" w:hAnsi="Arial" w:cs="Arial"/>
          <w:color w:val="000000" w:themeColor="text1"/>
        </w:rPr>
        <w:t>ustrezno stanovanjsko oskrbo</w:t>
      </w:r>
      <w:r w:rsidR="00D8645E" w:rsidRPr="00325DAE">
        <w:rPr>
          <w:rFonts w:ascii="Arial" w:hAnsi="Arial" w:cs="Arial"/>
          <w:color w:val="000000" w:themeColor="text1"/>
        </w:rPr>
        <w:t>,</w:t>
      </w:r>
      <w:r w:rsidR="004C5CE6" w:rsidRPr="00325DAE">
        <w:rPr>
          <w:rFonts w:ascii="Arial" w:hAnsi="Arial" w:cs="Arial"/>
          <w:color w:val="000000" w:themeColor="text1"/>
        </w:rPr>
        <w:t xml:space="preserve"> </w:t>
      </w:r>
      <w:r w:rsidR="00D94E82" w:rsidRPr="00325DAE">
        <w:rPr>
          <w:rFonts w:ascii="Arial" w:hAnsi="Arial" w:cs="Arial"/>
          <w:color w:val="000000" w:themeColor="text1"/>
        </w:rPr>
        <w:t xml:space="preserve">s </w:t>
      </w:r>
      <w:r w:rsidR="00D8645E" w:rsidRPr="00325DAE">
        <w:rPr>
          <w:rFonts w:ascii="Arial" w:hAnsi="Arial" w:cs="Arial"/>
          <w:color w:val="000000" w:themeColor="text1"/>
        </w:rPr>
        <w:t xml:space="preserve">čimer </w:t>
      </w:r>
      <w:r w:rsidR="004C5CE6" w:rsidRPr="00325DAE">
        <w:rPr>
          <w:rFonts w:ascii="Arial" w:hAnsi="Arial" w:cs="Arial"/>
          <w:color w:val="000000" w:themeColor="text1"/>
        </w:rPr>
        <w:t>prispeva</w:t>
      </w:r>
      <w:r w:rsidR="00D8645E" w:rsidRPr="00325DAE">
        <w:rPr>
          <w:rFonts w:ascii="Arial" w:hAnsi="Arial" w:cs="Arial"/>
          <w:color w:val="000000" w:themeColor="text1"/>
        </w:rPr>
        <w:t>mo</w:t>
      </w:r>
      <w:r w:rsidR="004C5CE6" w:rsidRPr="00325DAE">
        <w:rPr>
          <w:rFonts w:ascii="Arial" w:hAnsi="Arial" w:cs="Arial"/>
          <w:color w:val="000000" w:themeColor="text1"/>
        </w:rPr>
        <w:t xml:space="preserve"> k varstvu družin, starejših</w:t>
      </w:r>
      <w:r w:rsidR="00D8645E" w:rsidRPr="00325DAE">
        <w:rPr>
          <w:rFonts w:ascii="Arial" w:hAnsi="Arial" w:cs="Arial"/>
          <w:color w:val="000000" w:themeColor="text1"/>
        </w:rPr>
        <w:t>,</w:t>
      </w:r>
      <w:r w:rsidR="00EF0C62">
        <w:rPr>
          <w:rFonts w:ascii="Arial" w:hAnsi="Arial" w:cs="Arial"/>
          <w:color w:val="000000" w:themeColor="text1"/>
        </w:rPr>
        <w:t xml:space="preserve"> </w:t>
      </w:r>
      <w:r w:rsidR="004C5CE6" w:rsidRPr="00325DAE">
        <w:rPr>
          <w:rFonts w:ascii="Arial" w:hAnsi="Arial" w:cs="Arial"/>
          <w:color w:val="000000" w:themeColor="text1"/>
        </w:rPr>
        <w:t>invalid</w:t>
      </w:r>
      <w:r w:rsidR="00D8645E" w:rsidRPr="00325DAE">
        <w:rPr>
          <w:rFonts w:ascii="Arial" w:hAnsi="Arial" w:cs="Arial"/>
          <w:color w:val="000000" w:themeColor="text1"/>
        </w:rPr>
        <w:t xml:space="preserve">ov in </w:t>
      </w:r>
      <w:r w:rsidR="004C5CE6" w:rsidRPr="00325DAE">
        <w:rPr>
          <w:rFonts w:ascii="Arial" w:hAnsi="Arial" w:cs="Arial"/>
          <w:color w:val="000000" w:themeColor="text1"/>
        </w:rPr>
        <w:t>drugih ranljivih skupin prebivalstva</w:t>
      </w:r>
      <w:r w:rsidR="00D8645E" w:rsidRPr="00325DAE">
        <w:rPr>
          <w:rFonts w:ascii="Arial" w:hAnsi="Arial" w:cs="Arial"/>
          <w:color w:val="000000" w:themeColor="text1"/>
        </w:rPr>
        <w:t xml:space="preserve">, namenjamo </w:t>
      </w:r>
      <w:r w:rsidRPr="00325DAE">
        <w:rPr>
          <w:rFonts w:ascii="Arial" w:hAnsi="Arial" w:cs="Arial"/>
          <w:color w:val="000000" w:themeColor="text1"/>
        </w:rPr>
        <w:t>17</w:t>
      </w:r>
      <w:r w:rsidR="00D8645E" w:rsidRPr="00325DAE">
        <w:rPr>
          <w:rFonts w:ascii="Arial" w:hAnsi="Arial" w:cs="Arial"/>
          <w:color w:val="000000" w:themeColor="text1"/>
        </w:rPr>
        <w:t xml:space="preserve"> milijon</w:t>
      </w:r>
      <w:r w:rsidRPr="00325DAE">
        <w:rPr>
          <w:rFonts w:ascii="Arial" w:hAnsi="Arial" w:cs="Arial"/>
          <w:color w:val="000000" w:themeColor="text1"/>
        </w:rPr>
        <w:t>ov</w:t>
      </w:r>
      <w:r w:rsidR="00D8645E" w:rsidRPr="00325DAE">
        <w:rPr>
          <w:rFonts w:ascii="Arial" w:hAnsi="Arial" w:cs="Arial"/>
          <w:color w:val="000000" w:themeColor="text1"/>
        </w:rPr>
        <w:t xml:space="preserve"> evrov</w:t>
      </w:r>
      <w:r w:rsidR="004C5CE6" w:rsidRPr="00325DAE">
        <w:rPr>
          <w:rFonts w:ascii="Arial" w:hAnsi="Arial" w:cs="Arial"/>
          <w:color w:val="000000" w:themeColor="text1"/>
        </w:rPr>
        <w:t>.</w:t>
      </w:r>
      <w:r w:rsidR="00D94E82" w:rsidRPr="00325DAE">
        <w:rPr>
          <w:rFonts w:ascii="Arial" w:hAnsi="Arial" w:cs="Arial"/>
          <w:color w:val="000000" w:themeColor="text1"/>
        </w:rPr>
        <w:t xml:space="preserve"> Upravljanj</w:t>
      </w:r>
      <w:r w:rsidRPr="00325DAE">
        <w:rPr>
          <w:rFonts w:ascii="Arial" w:hAnsi="Arial" w:cs="Arial"/>
          <w:color w:val="000000" w:themeColor="text1"/>
        </w:rPr>
        <w:t>e</w:t>
      </w:r>
      <w:r w:rsidR="00D94E82" w:rsidRPr="00325DAE">
        <w:rPr>
          <w:rFonts w:ascii="Arial" w:hAnsi="Arial" w:cs="Arial"/>
          <w:color w:val="000000" w:themeColor="text1"/>
        </w:rPr>
        <w:t xml:space="preserve"> in izvajanj</w:t>
      </w:r>
      <w:r w:rsidRPr="00325DAE">
        <w:rPr>
          <w:rFonts w:ascii="Arial" w:hAnsi="Arial" w:cs="Arial"/>
          <w:color w:val="000000" w:themeColor="text1"/>
        </w:rPr>
        <w:t>e</w:t>
      </w:r>
      <w:r w:rsidR="00D94E82" w:rsidRPr="00325DAE">
        <w:rPr>
          <w:rFonts w:ascii="Arial" w:hAnsi="Arial" w:cs="Arial"/>
          <w:color w:val="000000" w:themeColor="text1"/>
        </w:rPr>
        <w:t xml:space="preserve"> prostorske dejavnosti, vključno z izvajanjem geodetske dejavnosti in urejanjem nepremičninskih evidenc</w:t>
      </w:r>
      <w:r w:rsidR="005D50BD" w:rsidRPr="00325DAE">
        <w:rPr>
          <w:rFonts w:ascii="Arial" w:hAnsi="Arial" w:cs="Arial"/>
          <w:color w:val="000000" w:themeColor="text1"/>
        </w:rPr>
        <w:t>,</w:t>
      </w:r>
      <w:r w:rsidR="00D94E82" w:rsidRPr="00325DAE">
        <w:rPr>
          <w:rFonts w:ascii="Arial" w:hAnsi="Arial" w:cs="Arial"/>
          <w:color w:val="000000" w:themeColor="text1"/>
        </w:rPr>
        <w:t xml:space="preserve"> </w:t>
      </w:r>
      <w:r w:rsidRPr="00325DAE">
        <w:rPr>
          <w:rFonts w:ascii="Arial" w:hAnsi="Arial" w:cs="Arial"/>
          <w:color w:val="000000" w:themeColor="text1"/>
        </w:rPr>
        <w:t xml:space="preserve">bomo podprli s </w:t>
      </w:r>
      <w:r w:rsidR="00D94E82" w:rsidRPr="00325DAE">
        <w:rPr>
          <w:rFonts w:ascii="Arial" w:hAnsi="Arial" w:cs="Arial"/>
          <w:color w:val="000000" w:themeColor="text1"/>
        </w:rPr>
        <w:t>50 milijon</w:t>
      </w:r>
      <w:r w:rsidR="001157BE">
        <w:rPr>
          <w:rFonts w:ascii="Arial" w:hAnsi="Arial" w:cs="Arial"/>
          <w:color w:val="000000" w:themeColor="text1"/>
        </w:rPr>
        <w:t>i</w:t>
      </w:r>
      <w:r w:rsidR="00EF0C62">
        <w:rPr>
          <w:rFonts w:ascii="Arial" w:hAnsi="Arial" w:cs="Arial"/>
          <w:color w:val="000000" w:themeColor="text1"/>
        </w:rPr>
        <w:t xml:space="preserve"> </w:t>
      </w:r>
      <w:r w:rsidR="00D94E82" w:rsidRPr="00325DAE">
        <w:rPr>
          <w:rFonts w:ascii="Arial" w:hAnsi="Arial" w:cs="Arial"/>
          <w:color w:val="000000" w:themeColor="text1"/>
        </w:rPr>
        <w:t xml:space="preserve">evrov. </w:t>
      </w:r>
    </w:p>
    <w:p w14:paraId="4147FB2D" w14:textId="77777777" w:rsidR="002D61F5" w:rsidRDefault="002D61F5" w:rsidP="000C2AD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C79900B" w14:textId="77777777" w:rsidR="0061191C" w:rsidRDefault="0061191C" w:rsidP="0061191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25DAE">
        <w:rPr>
          <w:rFonts w:ascii="Arial" w:hAnsi="Arial" w:cs="Arial"/>
          <w:b/>
          <w:bCs/>
          <w:color w:val="000000" w:themeColor="text1"/>
        </w:rPr>
        <w:t>Znanost in informacijska družba</w:t>
      </w:r>
    </w:p>
    <w:p w14:paraId="5E97F00E" w14:textId="77777777" w:rsidR="0061191C" w:rsidRPr="00325DAE" w:rsidRDefault="0061191C" w:rsidP="0061191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5E11EE2" w14:textId="77777777" w:rsidR="0061191C" w:rsidRPr="00325DAE" w:rsidRDefault="0061191C" w:rsidP="0061191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25DAE">
        <w:rPr>
          <w:rFonts w:ascii="Arial" w:hAnsi="Arial" w:cs="Arial"/>
          <w:color w:val="000000" w:themeColor="text1"/>
        </w:rPr>
        <w:t xml:space="preserve">Na področju znanosti se s 599 milijoni evrov osredotočamo na znanstvene raziskave, </w:t>
      </w:r>
      <w:r>
        <w:rPr>
          <w:rFonts w:ascii="Arial" w:hAnsi="Arial" w:cs="Arial"/>
          <w:color w:val="000000" w:themeColor="text1"/>
        </w:rPr>
        <w:t xml:space="preserve">izboljšanje </w:t>
      </w:r>
      <w:r w:rsidRPr="00325DAE">
        <w:rPr>
          <w:rFonts w:ascii="Arial" w:hAnsi="Arial" w:cs="Arial"/>
          <w:color w:val="000000" w:themeColor="text1"/>
        </w:rPr>
        <w:t>dostop</w:t>
      </w:r>
      <w:r>
        <w:rPr>
          <w:rFonts w:ascii="Arial" w:hAnsi="Arial" w:cs="Arial"/>
          <w:color w:val="000000" w:themeColor="text1"/>
        </w:rPr>
        <w:t xml:space="preserve">a </w:t>
      </w:r>
      <w:r w:rsidRPr="00325DAE">
        <w:rPr>
          <w:rFonts w:ascii="Arial" w:hAnsi="Arial" w:cs="Arial"/>
          <w:color w:val="000000" w:themeColor="text1"/>
        </w:rPr>
        <w:t>do vrhunske raziskovalne infrastrukture, prepoznavnost in konkurenčnost slovenske znanosti v mednarodnem prostoru ter na razvoj predvsem mladih znanstvenih kadrov in privabljanj</w:t>
      </w:r>
      <w:r>
        <w:rPr>
          <w:rFonts w:ascii="Arial" w:hAnsi="Arial" w:cs="Arial"/>
          <w:color w:val="000000" w:themeColor="text1"/>
        </w:rPr>
        <w:t>e</w:t>
      </w:r>
      <w:r w:rsidRPr="00325DAE">
        <w:rPr>
          <w:rFonts w:ascii="Arial" w:hAnsi="Arial" w:cs="Arial"/>
          <w:color w:val="000000" w:themeColor="text1"/>
        </w:rPr>
        <w:t xml:space="preserve"> odličnih raziskovalcev za delo v slovenskem raziskovalnem okolju. Za izboljšanje dostopnosti državne uprave sredstva namenjamo informatizaciji procesov in spodbujanju digitaln</w:t>
      </w:r>
      <w:r>
        <w:rPr>
          <w:rFonts w:ascii="Arial" w:hAnsi="Arial" w:cs="Arial"/>
          <w:color w:val="000000" w:themeColor="text1"/>
        </w:rPr>
        <w:t>ih</w:t>
      </w:r>
      <w:r w:rsidRPr="00325DA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veščin </w:t>
      </w:r>
      <w:r w:rsidRPr="00325DAE">
        <w:rPr>
          <w:rFonts w:ascii="Arial" w:hAnsi="Arial" w:cs="Arial"/>
          <w:color w:val="000000" w:themeColor="text1"/>
        </w:rPr>
        <w:t xml:space="preserve">gospodinjstev </w:t>
      </w:r>
      <w:r>
        <w:rPr>
          <w:rFonts w:ascii="Arial" w:hAnsi="Arial" w:cs="Arial"/>
          <w:color w:val="000000" w:themeColor="text1"/>
        </w:rPr>
        <w:t>ter</w:t>
      </w:r>
      <w:r w:rsidRPr="00325DAE">
        <w:rPr>
          <w:rFonts w:ascii="Arial" w:hAnsi="Arial" w:cs="Arial"/>
          <w:color w:val="000000" w:themeColor="text1"/>
        </w:rPr>
        <w:t xml:space="preserve"> gospodarstva.</w:t>
      </w:r>
    </w:p>
    <w:p w14:paraId="7C2D99FE" w14:textId="77777777" w:rsidR="0061191C" w:rsidRPr="00325DAE" w:rsidRDefault="0061191C" w:rsidP="000C2AD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81E20E5" w14:textId="175679AC" w:rsidR="005D50BD" w:rsidRDefault="005D50BD" w:rsidP="005E3C7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25DAE">
        <w:rPr>
          <w:rFonts w:ascii="Arial" w:hAnsi="Arial" w:cs="Arial"/>
          <w:b/>
          <w:bCs/>
          <w:color w:val="000000" w:themeColor="text1"/>
        </w:rPr>
        <w:t>Okolje, narava in energija</w:t>
      </w:r>
    </w:p>
    <w:p w14:paraId="47775243" w14:textId="77777777" w:rsidR="007A046D" w:rsidRPr="00325DAE" w:rsidRDefault="007A046D" w:rsidP="005E3C7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B1130B5" w14:textId="57D8CC16" w:rsidR="009713B3" w:rsidRPr="00325DAE" w:rsidRDefault="009713B3" w:rsidP="005E3C7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25DAE">
        <w:rPr>
          <w:rFonts w:ascii="Arial" w:hAnsi="Arial" w:cs="Arial"/>
          <w:color w:val="000000" w:themeColor="text1"/>
        </w:rPr>
        <w:t xml:space="preserve">Za varovanje okolja in </w:t>
      </w:r>
      <w:proofErr w:type="spellStart"/>
      <w:r w:rsidRPr="00325DAE">
        <w:rPr>
          <w:rFonts w:ascii="Arial" w:hAnsi="Arial" w:cs="Arial"/>
          <w:color w:val="000000" w:themeColor="text1"/>
        </w:rPr>
        <w:t>okoljsko</w:t>
      </w:r>
      <w:proofErr w:type="spellEnd"/>
      <w:r w:rsidRPr="00325DAE">
        <w:rPr>
          <w:rFonts w:ascii="Arial" w:hAnsi="Arial" w:cs="Arial"/>
          <w:color w:val="000000" w:themeColor="text1"/>
        </w:rPr>
        <w:t xml:space="preserve"> infrastrukturo v letu </w:t>
      </w:r>
      <w:r w:rsidR="005C3ED2" w:rsidRPr="00325DAE">
        <w:rPr>
          <w:rFonts w:ascii="Arial" w:hAnsi="Arial" w:cs="Arial"/>
          <w:color w:val="000000" w:themeColor="text1"/>
        </w:rPr>
        <w:t xml:space="preserve">2025 </w:t>
      </w:r>
      <w:r w:rsidRPr="00325DAE">
        <w:rPr>
          <w:rFonts w:ascii="Arial" w:hAnsi="Arial" w:cs="Arial"/>
          <w:color w:val="000000" w:themeColor="text1"/>
        </w:rPr>
        <w:t>namenjamo 5</w:t>
      </w:r>
      <w:r w:rsidR="00681257" w:rsidRPr="00325DAE">
        <w:rPr>
          <w:rFonts w:ascii="Arial" w:hAnsi="Arial" w:cs="Arial"/>
          <w:color w:val="000000" w:themeColor="text1"/>
        </w:rPr>
        <w:t>15</w:t>
      </w:r>
      <w:r w:rsidRPr="00325DAE">
        <w:rPr>
          <w:rFonts w:ascii="Arial" w:hAnsi="Arial" w:cs="Arial"/>
          <w:color w:val="000000" w:themeColor="text1"/>
        </w:rPr>
        <w:t xml:space="preserve"> milijonov</w:t>
      </w:r>
      <w:r w:rsidRPr="00325DAE">
        <w:rPr>
          <w:rFonts w:ascii="Arial" w:hAnsi="Arial" w:cs="Arial"/>
          <w:b/>
          <w:bCs/>
          <w:color w:val="000000" w:themeColor="text1"/>
        </w:rPr>
        <w:t xml:space="preserve"> </w:t>
      </w:r>
      <w:r w:rsidRPr="00325DAE">
        <w:rPr>
          <w:rFonts w:ascii="Arial" w:hAnsi="Arial" w:cs="Arial"/>
          <w:color w:val="000000" w:themeColor="text1"/>
        </w:rPr>
        <w:t>evrov</w:t>
      </w:r>
      <w:r w:rsidR="000E49A7" w:rsidRPr="00325DAE">
        <w:rPr>
          <w:rFonts w:ascii="Arial" w:hAnsi="Arial" w:cs="Arial"/>
          <w:color w:val="000000" w:themeColor="text1"/>
        </w:rPr>
        <w:t xml:space="preserve">. </w:t>
      </w:r>
      <w:r w:rsidR="007F4926" w:rsidRPr="00325DAE">
        <w:rPr>
          <w:rFonts w:ascii="Arial" w:hAnsi="Arial" w:cs="Arial"/>
          <w:color w:val="000000" w:themeColor="text1"/>
        </w:rPr>
        <w:t>Spodbujamo</w:t>
      </w:r>
      <w:r w:rsidR="000E49A7" w:rsidRPr="00325DAE">
        <w:rPr>
          <w:rFonts w:ascii="Arial" w:hAnsi="Arial" w:cs="Arial"/>
          <w:color w:val="000000" w:themeColor="text1"/>
        </w:rPr>
        <w:t xml:space="preserve"> prehod na zeleno, okolju bolj prijazno gospodarstvo</w:t>
      </w:r>
      <w:r w:rsidR="007F4926" w:rsidRPr="00325DAE">
        <w:rPr>
          <w:rFonts w:ascii="Arial" w:hAnsi="Arial" w:cs="Arial"/>
          <w:color w:val="000000" w:themeColor="text1"/>
        </w:rPr>
        <w:t xml:space="preserve"> in prehod na čist, trajnost</w:t>
      </w:r>
      <w:r w:rsidR="00F33738" w:rsidRPr="00325DAE">
        <w:rPr>
          <w:rFonts w:ascii="Arial" w:hAnsi="Arial" w:cs="Arial"/>
          <w:color w:val="000000" w:themeColor="text1"/>
        </w:rPr>
        <w:t>e</w:t>
      </w:r>
      <w:r w:rsidR="007F4926" w:rsidRPr="00325DAE">
        <w:rPr>
          <w:rFonts w:ascii="Arial" w:hAnsi="Arial" w:cs="Arial"/>
          <w:color w:val="000000" w:themeColor="text1"/>
        </w:rPr>
        <w:t>n in pameten promet</w:t>
      </w:r>
      <w:r w:rsidR="00AE0B49">
        <w:rPr>
          <w:rFonts w:ascii="Arial" w:hAnsi="Arial" w:cs="Arial"/>
          <w:color w:val="000000" w:themeColor="text1"/>
        </w:rPr>
        <w:t xml:space="preserve"> ter </w:t>
      </w:r>
      <w:r w:rsidR="00AE0B49" w:rsidRPr="00AE0B49">
        <w:rPr>
          <w:rFonts w:ascii="Arial" w:hAnsi="Arial" w:cs="Arial"/>
          <w:color w:val="000000" w:themeColor="text1"/>
        </w:rPr>
        <w:t>učinkovito porabo energije in postavitev sončnih elektrarn</w:t>
      </w:r>
      <w:r w:rsidR="007F4926" w:rsidRPr="00325DAE">
        <w:rPr>
          <w:rFonts w:ascii="Arial" w:hAnsi="Arial" w:cs="Arial"/>
          <w:color w:val="000000" w:themeColor="text1"/>
        </w:rPr>
        <w:t>.</w:t>
      </w:r>
      <w:r w:rsidR="00EF0C62">
        <w:rPr>
          <w:rFonts w:ascii="Arial" w:hAnsi="Arial" w:cs="Arial"/>
          <w:color w:val="000000" w:themeColor="text1"/>
        </w:rPr>
        <w:t xml:space="preserve"> S</w:t>
      </w:r>
      <w:r w:rsidR="007F4926" w:rsidRPr="00325DAE">
        <w:rPr>
          <w:rFonts w:ascii="Arial" w:hAnsi="Arial" w:cs="Arial"/>
          <w:color w:val="000000" w:themeColor="text1"/>
        </w:rPr>
        <w:t>redstva namenjamo</w:t>
      </w:r>
      <w:r w:rsidR="000E49A7" w:rsidRPr="00325DAE">
        <w:rPr>
          <w:rFonts w:ascii="Arial" w:hAnsi="Arial" w:cs="Arial"/>
          <w:color w:val="000000" w:themeColor="text1"/>
        </w:rPr>
        <w:t xml:space="preserve"> </w:t>
      </w:r>
      <w:r w:rsidR="00F33738" w:rsidRPr="00325DAE">
        <w:rPr>
          <w:rFonts w:ascii="Arial" w:hAnsi="Arial" w:cs="Arial"/>
          <w:color w:val="000000" w:themeColor="text1"/>
        </w:rPr>
        <w:t xml:space="preserve">tudi za </w:t>
      </w:r>
      <w:r w:rsidR="000E49A7" w:rsidRPr="00325DAE">
        <w:rPr>
          <w:rFonts w:ascii="Arial" w:hAnsi="Arial" w:cs="Arial"/>
          <w:color w:val="000000" w:themeColor="text1"/>
        </w:rPr>
        <w:t>ohranjanj</w:t>
      </w:r>
      <w:r w:rsidR="00F33738" w:rsidRPr="00325DAE">
        <w:rPr>
          <w:rFonts w:ascii="Arial" w:hAnsi="Arial" w:cs="Arial"/>
          <w:color w:val="000000" w:themeColor="text1"/>
        </w:rPr>
        <w:t xml:space="preserve">e </w:t>
      </w:r>
      <w:r w:rsidR="000E49A7" w:rsidRPr="00325DAE">
        <w:rPr>
          <w:rFonts w:ascii="Arial" w:hAnsi="Arial" w:cs="Arial"/>
          <w:color w:val="000000" w:themeColor="text1"/>
        </w:rPr>
        <w:t>gozdov</w:t>
      </w:r>
      <w:r w:rsidR="00F33738" w:rsidRPr="00325DAE">
        <w:rPr>
          <w:rFonts w:ascii="Arial" w:hAnsi="Arial" w:cs="Arial"/>
          <w:color w:val="000000" w:themeColor="text1"/>
        </w:rPr>
        <w:t xml:space="preserve"> in</w:t>
      </w:r>
      <w:r w:rsidR="000E49A7" w:rsidRPr="00325DAE">
        <w:rPr>
          <w:rFonts w:ascii="Arial" w:hAnsi="Arial" w:cs="Arial"/>
          <w:color w:val="000000" w:themeColor="text1"/>
        </w:rPr>
        <w:t xml:space="preserve"> vodnih virov</w:t>
      </w:r>
      <w:r w:rsidR="00F33738" w:rsidRPr="00325DAE">
        <w:rPr>
          <w:rFonts w:ascii="Arial" w:hAnsi="Arial" w:cs="Arial"/>
          <w:color w:val="000000" w:themeColor="text1"/>
        </w:rPr>
        <w:t xml:space="preserve"> ter krepitev </w:t>
      </w:r>
      <w:r w:rsidR="000E49A7" w:rsidRPr="00325DAE">
        <w:rPr>
          <w:rFonts w:ascii="Arial" w:hAnsi="Arial" w:cs="Arial"/>
          <w:color w:val="000000" w:themeColor="text1"/>
        </w:rPr>
        <w:t>biotske raznovrstnosti in naravnih vrednot</w:t>
      </w:r>
      <w:r w:rsidR="00467872" w:rsidRPr="00325DAE">
        <w:rPr>
          <w:rFonts w:ascii="Arial" w:hAnsi="Arial" w:cs="Arial"/>
          <w:color w:val="000000" w:themeColor="text1"/>
        </w:rPr>
        <w:t xml:space="preserve">. </w:t>
      </w:r>
    </w:p>
    <w:p w14:paraId="199B323A" w14:textId="77777777" w:rsidR="00152B28" w:rsidRDefault="00152B28" w:rsidP="005E3C7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9E63A64" w14:textId="77777777" w:rsidR="0061191C" w:rsidRDefault="0061191C" w:rsidP="0061191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25DAE">
        <w:rPr>
          <w:rFonts w:ascii="Arial" w:hAnsi="Arial" w:cs="Arial"/>
          <w:b/>
          <w:bCs/>
          <w:color w:val="000000" w:themeColor="text1"/>
        </w:rPr>
        <w:t>Krepitev gospodarstva</w:t>
      </w:r>
    </w:p>
    <w:p w14:paraId="205AF8BB" w14:textId="77777777" w:rsidR="0061191C" w:rsidRPr="00325DAE" w:rsidRDefault="0061191C" w:rsidP="0061191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5D04CEB6" w14:textId="77777777" w:rsidR="0061191C" w:rsidRPr="00325DAE" w:rsidRDefault="0061191C" w:rsidP="0061191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25DAE">
        <w:rPr>
          <w:rFonts w:ascii="Arial" w:hAnsi="Arial" w:cs="Arial"/>
          <w:color w:val="000000" w:themeColor="text1"/>
        </w:rPr>
        <w:t>Za podjetništvo in konkurenčnost v letu 2025 načrtujemo 237 milijonov evrov. Z</w:t>
      </w:r>
      <w:r w:rsidRPr="00325DAE">
        <w:rPr>
          <w:rFonts w:ascii="Arial" w:eastAsia="Arial" w:hAnsi="Arial" w:cs="Arial"/>
          <w:bCs/>
          <w:color w:val="000000" w:themeColor="text1"/>
        </w:rPr>
        <w:t xml:space="preserve"> investicijami krepimo naložbe, ki zagotavljajo hitro rast dodane vrednosti, razvoj in uvajanje novih tehnologij, večjo konkurenčnost in odpornost gospodarstva na globalne izzive ter </w:t>
      </w:r>
      <w:r w:rsidRPr="00406D1E">
        <w:rPr>
          <w:rFonts w:ascii="Arial" w:eastAsia="Arial" w:hAnsi="Arial" w:cs="Arial"/>
          <w:bCs/>
          <w:color w:val="000000" w:themeColor="text1"/>
        </w:rPr>
        <w:t>učinkovito rabo virov in energije.</w:t>
      </w:r>
    </w:p>
    <w:p w14:paraId="6560B3FF" w14:textId="77777777" w:rsidR="0061191C" w:rsidRPr="00325DAE" w:rsidRDefault="0061191C" w:rsidP="005E3C7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80E4034" w14:textId="77777777" w:rsidR="00152B28" w:rsidRDefault="00152B28" w:rsidP="00152B2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25DAE">
        <w:rPr>
          <w:rFonts w:ascii="Arial" w:hAnsi="Arial" w:cs="Arial"/>
          <w:b/>
          <w:bCs/>
          <w:color w:val="000000" w:themeColor="text1"/>
        </w:rPr>
        <w:t>Izobraževanje in šport</w:t>
      </w:r>
    </w:p>
    <w:p w14:paraId="35A79941" w14:textId="77777777" w:rsidR="0061191C" w:rsidRPr="00325DAE" w:rsidRDefault="0061191C" w:rsidP="00152B2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5C1FBF6" w14:textId="0FD9F672" w:rsidR="00152B28" w:rsidRPr="00325DAE" w:rsidRDefault="00152B28" w:rsidP="00152B2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25DAE">
        <w:rPr>
          <w:rFonts w:ascii="Arial" w:hAnsi="Arial" w:cs="Arial"/>
          <w:color w:val="000000" w:themeColor="text1"/>
        </w:rPr>
        <w:t>Iz državnega proračuna v letu 2025 za izobraževanje in šport namenjamo 2,8 milijarde evrov. S tem omogočamo delovanje vrtcev, šol, javnih visokošolskih zavodov</w:t>
      </w:r>
      <w:r w:rsidR="00DB1C19" w:rsidRPr="00325DAE">
        <w:rPr>
          <w:rFonts w:ascii="Arial" w:hAnsi="Arial" w:cs="Arial"/>
          <w:color w:val="000000" w:themeColor="text1"/>
        </w:rPr>
        <w:t>,</w:t>
      </w:r>
      <w:r w:rsidRPr="00325DAE">
        <w:rPr>
          <w:rFonts w:ascii="Arial" w:hAnsi="Arial" w:cs="Arial"/>
          <w:color w:val="000000" w:themeColor="text1"/>
        </w:rPr>
        <w:t xml:space="preserve"> knjižnic </w:t>
      </w:r>
      <w:r w:rsidR="00DB1C19" w:rsidRPr="00325DAE">
        <w:rPr>
          <w:rFonts w:ascii="Arial" w:hAnsi="Arial" w:cs="Arial"/>
          <w:color w:val="000000" w:themeColor="text1"/>
        </w:rPr>
        <w:t xml:space="preserve">in </w:t>
      </w:r>
      <w:r w:rsidRPr="00325DAE">
        <w:rPr>
          <w:rFonts w:ascii="Arial" w:hAnsi="Arial" w:cs="Arial"/>
          <w:color w:val="000000" w:themeColor="text1"/>
        </w:rPr>
        <w:t xml:space="preserve">študentskih </w:t>
      </w:r>
      <w:r w:rsidRPr="00325DAE">
        <w:rPr>
          <w:rFonts w:ascii="Arial" w:hAnsi="Arial" w:cs="Arial"/>
          <w:color w:val="000000" w:themeColor="text1"/>
        </w:rPr>
        <w:lastRenderedPageBreak/>
        <w:t>domov</w:t>
      </w:r>
      <w:r w:rsidR="00DB1C19" w:rsidRPr="00325DAE">
        <w:rPr>
          <w:rFonts w:ascii="Arial" w:hAnsi="Arial" w:cs="Arial"/>
          <w:color w:val="000000" w:themeColor="text1"/>
        </w:rPr>
        <w:t xml:space="preserve">, sredstva pa zagotavljamo tudi za </w:t>
      </w:r>
      <w:r w:rsidRPr="00325DAE">
        <w:rPr>
          <w:rFonts w:ascii="Arial" w:hAnsi="Arial" w:cs="Arial"/>
          <w:color w:val="000000" w:themeColor="text1"/>
        </w:rPr>
        <w:t>vseživljenjsko izobraževanje. Podpiramo športne aktivnosti in vlagamo v športna igrišča, telovadnice, plavalne bazene in atletske steze.</w:t>
      </w:r>
    </w:p>
    <w:p w14:paraId="7E3981E0" w14:textId="77777777" w:rsidR="005E3C74" w:rsidRPr="00325DAE" w:rsidRDefault="005E3C74" w:rsidP="005E3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1748E40" w14:textId="77777777" w:rsidR="00F733A0" w:rsidRDefault="00AF7CF7" w:rsidP="00F733A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25DAE">
        <w:rPr>
          <w:rFonts w:ascii="Arial" w:hAnsi="Arial" w:cs="Arial"/>
          <w:b/>
          <w:bCs/>
          <w:color w:val="000000" w:themeColor="text1"/>
        </w:rPr>
        <w:t>Kmetijstvo, prehrana, ribištvo in gozdarstvo</w:t>
      </w:r>
    </w:p>
    <w:p w14:paraId="388A6280" w14:textId="77777777" w:rsidR="007A046D" w:rsidRPr="00325DAE" w:rsidRDefault="007A046D" w:rsidP="00F733A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5873122D" w14:textId="3B71C2F8" w:rsidR="009466ED" w:rsidRPr="00325DAE" w:rsidRDefault="00F733A0" w:rsidP="00F733A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25DAE">
        <w:rPr>
          <w:rFonts w:ascii="Arial" w:hAnsi="Arial" w:cs="Arial"/>
          <w:color w:val="000000" w:themeColor="text1"/>
        </w:rPr>
        <w:t xml:space="preserve">V luči prilagajanja podnebnim spremembam namenjamo </w:t>
      </w:r>
      <w:r w:rsidR="00AF7CF7" w:rsidRPr="00325DAE">
        <w:rPr>
          <w:rFonts w:ascii="Arial" w:hAnsi="Arial" w:cs="Arial"/>
          <w:color w:val="000000" w:themeColor="text1"/>
        </w:rPr>
        <w:t xml:space="preserve">684 milijonov evrov </w:t>
      </w:r>
      <w:r w:rsidR="009466ED" w:rsidRPr="00325DAE">
        <w:rPr>
          <w:rFonts w:ascii="Arial" w:hAnsi="Arial" w:cs="Arial"/>
          <w:color w:val="000000" w:themeColor="text1"/>
        </w:rPr>
        <w:t>kmetijstvu za zagotovitev odporne in konkurenčne</w:t>
      </w:r>
      <w:r w:rsidR="005E2972" w:rsidRPr="00325DAE">
        <w:rPr>
          <w:rFonts w:ascii="Arial" w:hAnsi="Arial" w:cs="Arial"/>
          <w:color w:val="000000" w:themeColor="text1"/>
        </w:rPr>
        <w:t xml:space="preserve"> </w:t>
      </w:r>
      <w:r w:rsidR="009466ED" w:rsidRPr="00325DAE">
        <w:rPr>
          <w:rFonts w:ascii="Arial" w:hAnsi="Arial" w:cs="Arial"/>
          <w:color w:val="000000" w:themeColor="text1"/>
        </w:rPr>
        <w:t xml:space="preserve">pridelave </w:t>
      </w:r>
      <w:r w:rsidR="003F71F1">
        <w:rPr>
          <w:rFonts w:ascii="Arial" w:hAnsi="Arial" w:cs="Arial"/>
          <w:color w:val="000000" w:themeColor="text1"/>
        </w:rPr>
        <w:t>ter</w:t>
      </w:r>
      <w:r w:rsidR="009466ED" w:rsidRPr="00325DAE">
        <w:rPr>
          <w:rFonts w:ascii="Arial" w:hAnsi="Arial" w:cs="Arial"/>
          <w:color w:val="000000" w:themeColor="text1"/>
        </w:rPr>
        <w:t xml:space="preserve"> predelave hrane</w:t>
      </w:r>
      <w:r w:rsidR="00DB1C19" w:rsidRPr="00325DAE">
        <w:rPr>
          <w:rFonts w:ascii="Arial" w:hAnsi="Arial" w:cs="Arial"/>
          <w:color w:val="000000" w:themeColor="text1"/>
        </w:rPr>
        <w:t>. S tem prispevamo k</w:t>
      </w:r>
      <w:r w:rsidR="009466ED" w:rsidRPr="00325DAE">
        <w:rPr>
          <w:rFonts w:ascii="Arial" w:hAnsi="Arial" w:cs="Arial"/>
          <w:color w:val="000000" w:themeColor="text1"/>
        </w:rPr>
        <w:t xml:space="preserve"> </w:t>
      </w:r>
      <w:r w:rsidR="00DB1C19" w:rsidRPr="00325DAE">
        <w:rPr>
          <w:rFonts w:ascii="Arial" w:hAnsi="Arial" w:cs="Arial"/>
          <w:color w:val="000000" w:themeColor="text1"/>
        </w:rPr>
        <w:t xml:space="preserve">stabilnim razmeram na </w:t>
      </w:r>
      <w:r w:rsidR="009466ED" w:rsidRPr="00325DAE">
        <w:rPr>
          <w:rFonts w:ascii="Arial" w:hAnsi="Arial" w:cs="Arial"/>
          <w:color w:val="000000" w:themeColor="text1"/>
        </w:rPr>
        <w:t>trg</w:t>
      </w:r>
      <w:r w:rsidR="00DB1C19" w:rsidRPr="00325DAE">
        <w:rPr>
          <w:rFonts w:ascii="Arial" w:hAnsi="Arial" w:cs="Arial"/>
          <w:color w:val="000000" w:themeColor="text1"/>
        </w:rPr>
        <w:t>u</w:t>
      </w:r>
      <w:r w:rsidR="009466ED" w:rsidRPr="00325DAE">
        <w:rPr>
          <w:rFonts w:ascii="Arial" w:hAnsi="Arial" w:cs="Arial"/>
          <w:color w:val="000000" w:themeColor="text1"/>
        </w:rPr>
        <w:t>, ohranjanju proizvodnega potenciala in</w:t>
      </w:r>
      <w:r w:rsidR="005E2972" w:rsidRPr="00325DAE">
        <w:rPr>
          <w:rFonts w:ascii="Arial" w:hAnsi="Arial" w:cs="Arial"/>
          <w:color w:val="000000" w:themeColor="text1"/>
        </w:rPr>
        <w:t xml:space="preserve"> </w:t>
      </w:r>
      <w:r w:rsidR="009466ED" w:rsidRPr="00325DAE">
        <w:rPr>
          <w:rFonts w:ascii="Arial" w:hAnsi="Arial" w:cs="Arial"/>
          <w:color w:val="000000" w:themeColor="text1"/>
        </w:rPr>
        <w:t>kmetijskih zemljišč ter zagotavljanju dolgoročne prehranske varnosti za vse prebivalce Slovenije.</w:t>
      </w:r>
      <w:r w:rsidRPr="00325DAE">
        <w:rPr>
          <w:rFonts w:ascii="Arial" w:hAnsi="Arial" w:cs="Arial"/>
          <w:color w:val="000000" w:themeColor="text1"/>
        </w:rPr>
        <w:t xml:space="preserve"> Spodbujamo razvoj ribištva in akvakulture ter ohranjanje gozdov, vodnih virov in pestrosti živalskega </w:t>
      </w:r>
      <w:r w:rsidR="00DB1C19" w:rsidRPr="00325DAE">
        <w:rPr>
          <w:rFonts w:ascii="Arial" w:hAnsi="Arial" w:cs="Arial"/>
          <w:color w:val="000000" w:themeColor="text1"/>
        </w:rPr>
        <w:t xml:space="preserve">ter </w:t>
      </w:r>
      <w:r w:rsidRPr="00325DAE">
        <w:rPr>
          <w:rFonts w:ascii="Arial" w:hAnsi="Arial" w:cs="Arial"/>
          <w:color w:val="000000" w:themeColor="text1"/>
        </w:rPr>
        <w:t>rastlinskega sveta.</w:t>
      </w:r>
    </w:p>
    <w:p w14:paraId="00A049EB" w14:textId="77777777" w:rsidR="00DB5688" w:rsidRDefault="00DB5688" w:rsidP="00DB5688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555AD422" w14:textId="410BE6C1" w:rsidR="00276F13" w:rsidRDefault="00276F13" w:rsidP="008A3D85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7D22CB">
        <w:rPr>
          <w:rFonts w:ascii="Arial" w:eastAsia="Arial" w:hAnsi="Arial" w:cs="Arial"/>
          <w:b/>
        </w:rPr>
        <w:t>Investicije</w:t>
      </w:r>
    </w:p>
    <w:p w14:paraId="603BFFD3" w14:textId="77777777" w:rsidR="007A046D" w:rsidRPr="007D22CB" w:rsidRDefault="007A046D" w:rsidP="008A3D85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A1CAD5B" w14:textId="79AF1359" w:rsidR="009C323F" w:rsidRDefault="00276F13" w:rsidP="0061191C">
      <w:pPr>
        <w:jc w:val="both"/>
        <w:rPr>
          <w:rFonts w:ascii="Arial" w:eastAsia="Arial" w:hAnsi="Arial" w:cs="Arial"/>
          <w:color w:val="111111"/>
        </w:rPr>
      </w:pPr>
      <w:r w:rsidRPr="007D22CB">
        <w:rPr>
          <w:rFonts w:ascii="Arial" w:eastAsia="Arial" w:hAnsi="Arial" w:cs="Arial"/>
        </w:rPr>
        <w:t xml:space="preserve">Vlagamo predvsem </w:t>
      </w:r>
      <w:r w:rsidR="004C03B0">
        <w:rPr>
          <w:rFonts w:ascii="Arial" w:eastAsia="Arial" w:hAnsi="Arial" w:cs="Arial"/>
        </w:rPr>
        <w:t>v vzdrževanje in gradnjo državni</w:t>
      </w:r>
      <w:r w:rsidR="008159FC">
        <w:rPr>
          <w:rFonts w:ascii="Arial" w:eastAsia="Arial" w:hAnsi="Arial" w:cs="Arial"/>
        </w:rPr>
        <w:t>h</w:t>
      </w:r>
      <w:r w:rsidR="004C03B0">
        <w:rPr>
          <w:rFonts w:ascii="Arial" w:eastAsia="Arial" w:hAnsi="Arial" w:cs="Arial"/>
        </w:rPr>
        <w:t xml:space="preserve"> cest ter železniške infrastrukture,</w:t>
      </w:r>
      <w:r w:rsidR="008159FC">
        <w:rPr>
          <w:rFonts w:ascii="Arial" w:eastAsia="Arial" w:hAnsi="Arial" w:cs="Arial"/>
        </w:rPr>
        <w:t xml:space="preserve"> </w:t>
      </w:r>
      <w:r w:rsidR="004C03B0">
        <w:rPr>
          <w:rFonts w:ascii="Arial" w:eastAsia="Arial" w:hAnsi="Arial" w:cs="Arial"/>
        </w:rPr>
        <w:t>zmanjšanje poplave ogroženosti,</w:t>
      </w:r>
      <w:r w:rsidR="008159FC">
        <w:rPr>
          <w:rFonts w:ascii="Arial" w:eastAsia="Arial" w:hAnsi="Arial" w:cs="Arial"/>
        </w:rPr>
        <w:t xml:space="preserve"> </w:t>
      </w:r>
      <w:r w:rsidR="004C03B0">
        <w:rPr>
          <w:rFonts w:ascii="Arial" w:eastAsia="Arial" w:hAnsi="Arial" w:cs="Arial"/>
        </w:rPr>
        <w:t>modernizacijo enot Slovenske vojsk</w:t>
      </w:r>
      <w:r w:rsidR="008159FC">
        <w:rPr>
          <w:rFonts w:ascii="Arial" w:eastAsia="Arial" w:hAnsi="Arial" w:cs="Arial"/>
        </w:rPr>
        <w:t xml:space="preserve">e </w:t>
      </w:r>
      <w:r w:rsidR="003F71F1">
        <w:rPr>
          <w:rFonts w:ascii="Arial" w:eastAsia="Arial" w:hAnsi="Arial" w:cs="Arial"/>
        </w:rPr>
        <w:t>in</w:t>
      </w:r>
      <w:r w:rsidR="008159FC">
        <w:rPr>
          <w:rFonts w:ascii="Arial" w:eastAsia="Arial" w:hAnsi="Arial" w:cs="Arial"/>
        </w:rPr>
        <w:t xml:space="preserve"> javno infrastrukturo, ki </w:t>
      </w:r>
      <w:r w:rsidRPr="007D22CB">
        <w:rPr>
          <w:rFonts w:ascii="Arial" w:eastAsia="Arial" w:hAnsi="Arial" w:cs="Arial"/>
        </w:rPr>
        <w:t>je bila poškodovana v vremenskih ujmah</w:t>
      </w:r>
      <w:r w:rsidR="008159FC">
        <w:rPr>
          <w:rFonts w:ascii="Arial" w:eastAsia="Arial" w:hAnsi="Arial" w:cs="Arial"/>
        </w:rPr>
        <w:t>.</w:t>
      </w:r>
      <w:r w:rsidR="00AE0B49">
        <w:rPr>
          <w:rFonts w:ascii="Arial" w:eastAsia="Arial" w:hAnsi="Arial" w:cs="Arial"/>
        </w:rPr>
        <w:t xml:space="preserve"> </w:t>
      </w:r>
      <w:r w:rsidR="007A046D" w:rsidRPr="007A046D">
        <w:rPr>
          <w:rFonts w:ascii="Arial" w:eastAsia="Arial" w:hAnsi="Arial" w:cs="Arial"/>
          <w:color w:val="111111"/>
        </w:rPr>
        <w:t xml:space="preserve">Z investicijami prispevamo h gospodarski rasti. Iz državnega proračuna v letu 2025 zanje namenjamo 2,2 milijarde evrov oziroma 12,9 </w:t>
      </w:r>
      <w:r w:rsidR="007A046D">
        <w:rPr>
          <w:rFonts w:ascii="Arial" w:eastAsia="Arial" w:hAnsi="Arial" w:cs="Arial"/>
          <w:color w:val="111111"/>
        </w:rPr>
        <w:t xml:space="preserve">odstotka </w:t>
      </w:r>
      <w:r w:rsidR="007A046D" w:rsidRPr="007A046D">
        <w:rPr>
          <w:rFonts w:ascii="Arial" w:eastAsia="Arial" w:hAnsi="Arial" w:cs="Arial"/>
          <w:color w:val="111111"/>
        </w:rPr>
        <w:t>državnega proračuna.</w:t>
      </w:r>
    </w:p>
    <w:p w14:paraId="2677C906" w14:textId="77777777" w:rsidR="007A046D" w:rsidRPr="007D22CB" w:rsidRDefault="007A046D" w:rsidP="007A046D">
      <w:pPr>
        <w:spacing w:after="0" w:line="240" w:lineRule="auto"/>
        <w:rPr>
          <w:rFonts w:ascii="Arial" w:eastAsia="Arial" w:hAnsi="Arial" w:cs="Arial"/>
          <w:color w:val="111111"/>
        </w:rPr>
      </w:pPr>
    </w:p>
    <w:p w14:paraId="57A278AB" w14:textId="413A9340" w:rsidR="008139BE" w:rsidRPr="00325DAE" w:rsidRDefault="00DB1C19" w:rsidP="008139B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25DAE">
        <w:rPr>
          <w:rFonts w:ascii="Arial" w:hAnsi="Arial" w:cs="Arial"/>
          <w:b/>
          <w:bCs/>
          <w:color w:val="000000" w:themeColor="text1"/>
        </w:rPr>
        <w:t>Pomoč ob naravnih nesrečah in obnova po poplavah</w:t>
      </w:r>
    </w:p>
    <w:p w14:paraId="2D71C5AF" w14:textId="77777777" w:rsidR="007A046D" w:rsidRDefault="007A046D" w:rsidP="008139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EFC1DBB" w14:textId="32B6E4BC" w:rsidR="008139BE" w:rsidRPr="00325DAE" w:rsidRDefault="008139BE" w:rsidP="008139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25DAE">
        <w:rPr>
          <w:rFonts w:ascii="Arial" w:hAnsi="Arial" w:cs="Arial"/>
          <w:color w:val="000000" w:themeColor="text1"/>
        </w:rPr>
        <w:t xml:space="preserve">Za </w:t>
      </w:r>
      <w:r w:rsidR="00DB1C19" w:rsidRPr="00325DAE">
        <w:rPr>
          <w:rFonts w:ascii="Arial" w:hAnsi="Arial" w:cs="Arial"/>
          <w:color w:val="000000" w:themeColor="text1"/>
        </w:rPr>
        <w:t xml:space="preserve">pomoč ob naravnih nesrečah in drugih nepredvidenih dogodkih načrtujemo </w:t>
      </w:r>
      <w:r w:rsidRPr="00325DAE">
        <w:rPr>
          <w:rFonts w:ascii="Arial" w:hAnsi="Arial" w:cs="Arial"/>
          <w:color w:val="000000" w:themeColor="text1"/>
        </w:rPr>
        <w:t>660 milijonov</w:t>
      </w:r>
      <w:r w:rsidR="00DB1C19" w:rsidRPr="00325DAE">
        <w:rPr>
          <w:rFonts w:ascii="Arial" w:hAnsi="Arial" w:cs="Arial"/>
          <w:color w:val="000000" w:themeColor="text1"/>
        </w:rPr>
        <w:t xml:space="preserve"> evrov</w:t>
      </w:r>
      <w:r w:rsidRPr="00325DAE">
        <w:rPr>
          <w:rFonts w:ascii="Arial" w:hAnsi="Arial" w:cs="Arial"/>
          <w:color w:val="000000" w:themeColor="text1"/>
        </w:rPr>
        <w:t>. Večino sredstev, 496 milijonov evrov</w:t>
      </w:r>
      <w:r w:rsidR="00DB1C19" w:rsidRPr="00325DAE">
        <w:rPr>
          <w:rFonts w:ascii="Arial" w:hAnsi="Arial" w:cs="Arial"/>
          <w:color w:val="000000" w:themeColor="text1"/>
        </w:rPr>
        <w:t>,</w:t>
      </w:r>
      <w:r w:rsidRPr="00325DAE">
        <w:rPr>
          <w:rFonts w:ascii="Arial" w:hAnsi="Arial" w:cs="Arial"/>
          <w:color w:val="000000" w:themeColor="text1"/>
        </w:rPr>
        <w:t xml:space="preserve"> bomo namenili za pomoč in obnovo po naravnih nesrečah</w:t>
      </w:r>
      <w:r w:rsidR="00DB1C19" w:rsidRPr="00325DAE">
        <w:rPr>
          <w:rFonts w:ascii="Arial" w:hAnsi="Arial" w:cs="Arial"/>
          <w:color w:val="000000" w:themeColor="text1"/>
        </w:rPr>
        <w:t>, ki so Slovenijo prizadele leta 2023 in v letih pred tem</w:t>
      </w:r>
      <w:r w:rsidRPr="00325DAE">
        <w:rPr>
          <w:rFonts w:ascii="Arial" w:hAnsi="Arial" w:cs="Arial"/>
          <w:color w:val="000000" w:themeColor="text1"/>
        </w:rPr>
        <w:t xml:space="preserve">. </w:t>
      </w:r>
      <w:r w:rsidR="00DB1C19" w:rsidRPr="00325DAE">
        <w:rPr>
          <w:rFonts w:ascii="Arial" w:hAnsi="Arial" w:cs="Arial"/>
          <w:color w:val="000000" w:themeColor="text1"/>
        </w:rPr>
        <w:t xml:space="preserve">Obnovo po poplavah avgusta 2023 bomo financirali tudi s </w:t>
      </w:r>
      <w:r w:rsidR="0028556C" w:rsidRPr="00325DAE">
        <w:rPr>
          <w:rFonts w:ascii="Arial" w:hAnsi="Arial" w:cs="Arial"/>
          <w:color w:val="000000" w:themeColor="text1"/>
        </w:rPr>
        <w:t>s</w:t>
      </w:r>
      <w:r w:rsidRPr="00325DAE">
        <w:rPr>
          <w:rFonts w:ascii="Arial" w:hAnsi="Arial" w:cs="Arial"/>
          <w:color w:val="000000" w:themeColor="text1"/>
        </w:rPr>
        <w:t>redstv</w:t>
      </w:r>
      <w:r w:rsidR="00DB1C19" w:rsidRPr="00325DAE">
        <w:rPr>
          <w:rFonts w:ascii="Arial" w:hAnsi="Arial" w:cs="Arial"/>
          <w:color w:val="000000" w:themeColor="text1"/>
        </w:rPr>
        <w:t>i</w:t>
      </w:r>
      <w:r w:rsidRPr="00325DAE">
        <w:rPr>
          <w:rFonts w:ascii="Arial" w:hAnsi="Arial" w:cs="Arial"/>
          <w:color w:val="000000" w:themeColor="text1"/>
        </w:rPr>
        <w:t xml:space="preserve"> </w:t>
      </w:r>
      <w:r w:rsidR="0028556C" w:rsidRPr="00325DAE">
        <w:rPr>
          <w:rFonts w:ascii="Arial" w:hAnsi="Arial" w:cs="Arial"/>
          <w:color w:val="000000" w:themeColor="text1"/>
        </w:rPr>
        <w:t>Sklada</w:t>
      </w:r>
      <w:r w:rsidRPr="00325DAE">
        <w:rPr>
          <w:rFonts w:ascii="Arial" w:hAnsi="Arial" w:cs="Arial"/>
          <w:color w:val="000000" w:themeColor="text1"/>
        </w:rPr>
        <w:t xml:space="preserve"> za obnovo</w:t>
      </w:r>
      <w:r w:rsidR="0028556C" w:rsidRPr="00325DAE">
        <w:rPr>
          <w:rFonts w:ascii="Arial" w:hAnsi="Arial" w:cs="Arial"/>
          <w:color w:val="000000" w:themeColor="text1"/>
        </w:rPr>
        <w:t>, zbran</w:t>
      </w:r>
      <w:r w:rsidR="00DB1C19" w:rsidRPr="00325DAE">
        <w:rPr>
          <w:rFonts w:ascii="Arial" w:hAnsi="Arial" w:cs="Arial"/>
          <w:color w:val="000000" w:themeColor="text1"/>
        </w:rPr>
        <w:t>imi</w:t>
      </w:r>
      <w:r w:rsidR="0028556C" w:rsidRPr="00325DAE">
        <w:rPr>
          <w:rFonts w:ascii="Arial" w:hAnsi="Arial" w:cs="Arial"/>
          <w:color w:val="000000" w:themeColor="text1"/>
        </w:rPr>
        <w:t xml:space="preserve"> v letu 2024.</w:t>
      </w:r>
      <w:r w:rsidRPr="00325DAE">
        <w:rPr>
          <w:rFonts w:ascii="Arial" w:hAnsi="Arial" w:cs="Arial"/>
          <w:color w:val="000000" w:themeColor="text1"/>
        </w:rPr>
        <w:t xml:space="preserve"> </w:t>
      </w:r>
    </w:p>
    <w:p w14:paraId="50E73572" w14:textId="77777777" w:rsidR="00DB1C19" w:rsidRPr="00325DAE" w:rsidRDefault="00DB1C19" w:rsidP="008139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DB1C19" w:rsidRPr="00325DA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8217" w14:textId="77777777" w:rsidR="00EF36CD" w:rsidRDefault="004E3FA7">
      <w:pPr>
        <w:spacing w:after="0" w:line="240" w:lineRule="auto"/>
      </w:pPr>
      <w:r>
        <w:separator/>
      </w:r>
    </w:p>
  </w:endnote>
  <w:endnote w:type="continuationSeparator" w:id="0">
    <w:p w14:paraId="383C6820" w14:textId="77777777" w:rsidR="00EF36CD" w:rsidRDefault="004E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6000" w14:textId="77777777" w:rsidR="00EF36CD" w:rsidRDefault="004E3FA7">
      <w:pPr>
        <w:spacing w:after="0" w:line="240" w:lineRule="auto"/>
      </w:pPr>
      <w:r>
        <w:separator/>
      </w:r>
    </w:p>
  </w:footnote>
  <w:footnote w:type="continuationSeparator" w:id="0">
    <w:p w14:paraId="5D5D160B" w14:textId="77777777" w:rsidR="00EF36CD" w:rsidRDefault="004E3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43B4"/>
    <w:multiLevelType w:val="hybridMultilevel"/>
    <w:tmpl w:val="0D7CBE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7C4C"/>
    <w:multiLevelType w:val="multilevel"/>
    <w:tmpl w:val="89DAF33E"/>
    <w:lvl w:ilvl="0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A7492D"/>
    <w:multiLevelType w:val="hybridMultilevel"/>
    <w:tmpl w:val="20049884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600C2"/>
    <w:multiLevelType w:val="hybridMultilevel"/>
    <w:tmpl w:val="624A10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760A4"/>
    <w:multiLevelType w:val="hybridMultilevel"/>
    <w:tmpl w:val="7A686E3E"/>
    <w:lvl w:ilvl="0" w:tplc="C45458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18689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D1C6F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2444B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DC87F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1CC5A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27AF9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54481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6AE8D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334795470">
    <w:abstractNumId w:val="1"/>
  </w:num>
  <w:num w:numId="2" w16cid:durableId="867185881">
    <w:abstractNumId w:val="3"/>
  </w:num>
  <w:num w:numId="3" w16cid:durableId="2130733569">
    <w:abstractNumId w:val="2"/>
  </w:num>
  <w:num w:numId="4" w16cid:durableId="1434396357">
    <w:abstractNumId w:val="0"/>
  </w:num>
  <w:num w:numId="5" w16cid:durableId="857281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FE"/>
    <w:rsid w:val="0003257D"/>
    <w:rsid w:val="000401A5"/>
    <w:rsid w:val="000533C2"/>
    <w:rsid w:val="0005498C"/>
    <w:rsid w:val="0005692B"/>
    <w:rsid w:val="00061702"/>
    <w:rsid w:val="000B38C0"/>
    <w:rsid w:val="000C2ADE"/>
    <w:rsid w:val="000E49A7"/>
    <w:rsid w:val="000F120A"/>
    <w:rsid w:val="001157BE"/>
    <w:rsid w:val="00125D38"/>
    <w:rsid w:val="001262C2"/>
    <w:rsid w:val="001441C6"/>
    <w:rsid w:val="00152B28"/>
    <w:rsid w:val="00153AE3"/>
    <w:rsid w:val="001658E3"/>
    <w:rsid w:val="00171DD2"/>
    <w:rsid w:val="00175229"/>
    <w:rsid w:val="00191025"/>
    <w:rsid w:val="001A4750"/>
    <w:rsid w:val="001A4DA0"/>
    <w:rsid w:val="001A65BB"/>
    <w:rsid w:val="001B1F6A"/>
    <w:rsid w:val="001B2806"/>
    <w:rsid w:val="001D5521"/>
    <w:rsid w:val="001E4615"/>
    <w:rsid w:val="00201469"/>
    <w:rsid w:val="00254EF6"/>
    <w:rsid w:val="00266321"/>
    <w:rsid w:val="00276F13"/>
    <w:rsid w:val="0028556C"/>
    <w:rsid w:val="0029159F"/>
    <w:rsid w:val="002A648E"/>
    <w:rsid w:val="002D61F5"/>
    <w:rsid w:val="003165BA"/>
    <w:rsid w:val="00325DAE"/>
    <w:rsid w:val="00351573"/>
    <w:rsid w:val="00352491"/>
    <w:rsid w:val="00367A1A"/>
    <w:rsid w:val="00390222"/>
    <w:rsid w:val="00396F71"/>
    <w:rsid w:val="003A11C5"/>
    <w:rsid w:val="003A7681"/>
    <w:rsid w:val="003F71F1"/>
    <w:rsid w:val="00406D1E"/>
    <w:rsid w:val="004621DD"/>
    <w:rsid w:val="00467872"/>
    <w:rsid w:val="004A437A"/>
    <w:rsid w:val="004B2444"/>
    <w:rsid w:val="004C03B0"/>
    <w:rsid w:val="004C5CE6"/>
    <w:rsid w:val="004E3FA7"/>
    <w:rsid w:val="004F04BB"/>
    <w:rsid w:val="004F18AA"/>
    <w:rsid w:val="005007D6"/>
    <w:rsid w:val="00501CF2"/>
    <w:rsid w:val="005110AC"/>
    <w:rsid w:val="00513170"/>
    <w:rsid w:val="00514D80"/>
    <w:rsid w:val="0052440E"/>
    <w:rsid w:val="005506CA"/>
    <w:rsid w:val="00554C3B"/>
    <w:rsid w:val="00571F42"/>
    <w:rsid w:val="00587EFF"/>
    <w:rsid w:val="00590D19"/>
    <w:rsid w:val="005A16E1"/>
    <w:rsid w:val="005C3ED2"/>
    <w:rsid w:val="005D50BD"/>
    <w:rsid w:val="005E2972"/>
    <w:rsid w:val="005E3C74"/>
    <w:rsid w:val="0061191C"/>
    <w:rsid w:val="0061711C"/>
    <w:rsid w:val="0062359F"/>
    <w:rsid w:val="00625402"/>
    <w:rsid w:val="00631C42"/>
    <w:rsid w:val="00661125"/>
    <w:rsid w:val="00662AC5"/>
    <w:rsid w:val="00666280"/>
    <w:rsid w:val="006809FC"/>
    <w:rsid w:val="00681257"/>
    <w:rsid w:val="0068148D"/>
    <w:rsid w:val="006A40E3"/>
    <w:rsid w:val="006A6C9B"/>
    <w:rsid w:val="006B28FA"/>
    <w:rsid w:val="006C574E"/>
    <w:rsid w:val="006E08A8"/>
    <w:rsid w:val="006F66E3"/>
    <w:rsid w:val="00740188"/>
    <w:rsid w:val="007702BB"/>
    <w:rsid w:val="00784FE9"/>
    <w:rsid w:val="00793D3E"/>
    <w:rsid w:val="0079447E"/>
    <w:rsid w:val="007A046D"/>
    <w:rsid w:val="007C01E4"/>
    <w:rsid w:val="007C0852"/>
    <w:rsid w:val="007C1BC9"/>
    <w:rsid w:val="007D22CB"/>
    <w:rsid w:val="007D392E"/>
    <w:rsid w:val="007E05C0"/>
    <w:rsid w:val="007E0A20"/>
    <w:rsid w:val="007F4926"/>
    <w:rsid w:val="008017B2"/>
    <w:rsid w:val="00806ABF"/>
    <w:rsid w:val="008139BE"/>
    <w:rsid w:val="008159FC"/>
    <w:rsid w:val="00836EFC"/>
    <w:rsid w:val="00837727"/>
    <w:rsid w:val="00842EDA"/>
    <w:rsid w:val="00864FF3"/>
    <w:rsid w:val="0087517C"/>
    <w:rsid w:val="00882FC7"/>
    <w:rsid w:val="00894ADE"/>
    <w:rsid w:val="008A3D85"/>
    <w:rsid w:val="008E5F63"/>
    <w:rsid w:val="008F0D8F"/>
    <w:rsid w:val="00905C1E"/>
    <w:rsid w:val="0091535F"/>
    <w:rsid w:val="00931805"/>
    <w:rsid w:val="00934BC9"/>
    <w:rsid w:val="009466ED"/>
    <w:rsid w:val="009713B3"/>
    <w:rsid w:val="009816B2"/>
    <w:rsid w:val="009824F3"/>
    <w:rsid w:val="00983388"/>
    <w:rsid w:val="0099135E"/>
    <w:rsid w:val="00994185"/>
    <w:rsid w:val="009C323F"/>
    <w:rsid w:val="00A31D3F"/>
    <w:rsid w:val="00A42734"/>
    <w:rsid w:val="00AD1BAB"/>
    <w:rsid w:val="00AE0B49"/>
    <w:rsid w:val="00AF7CF7"/>
    <w:rsid w:val="00B00A5E"/>
    <w:rsid w:val="00B1755E"/>
    <w:rsid w:val="00B4355F"/>
    <w:rsid w:val="00BA02A7"/>
    <w:rsid w:val="00BB7DAA"/>
    <w:rsid w:val="00BF272B"/>
    <w:rsid w:val="00C03573"/>
    <w:rsid w:val="00C21B88"/>
    <w:rsid w:val="00C227E4"/>
    <w:rsid w:val="00C40987"/>
    <w:rsid w:val="00C76F97"/>
    <w:rsid w:val="00CF16ED"/>
    <w:rsid w:val="00D0005F"/>
    <w:rsid w:val="00D313BD"/>
    <w:rsid w:val="00D51575"/>
    <w:rsid w:val="00D56480"/>
    <w:rsid w:val="00D57701"/>
    <w:rsid w:val="00D666E5"/>
    <w:rsid w:val="00D8645E"/>
    <w:rsid w:val="00D90C3D"/>
    <w:rsid w:val="00D94E82"/>
    <w:rsid w:val="00DB1C19"/>
    <w:rsid w:val="00DB5688"/>
    <w:rsid w:val="00DD0052"/>
    <w:rsid w:val="00DE32D5"/>
    <w:rsid w:val="00DF4088"/>
    <w:rsid w:val="00E02267"/>
    <w:rsid w:val="00E215D9"/>
    <w:rsid w:val="00E751FE"/>
    <w:rsid w:val="00E9161F"/>
    <w:rsid w:val="00E926C8"/>
    <w:rsid w:val="00EA4A4A"/>
    <w:rsid w:val="00EB2E7B"/>
    <w:rsid w:val="00EB3622"/>
    <w:rsid w:val="00EE31C9"/>
    <w:rsid w:val="00EF0381"/>
    <w:rsid w:val="00EF0C62"/>
    <w:rsid w:val="00EF36CD"/>
    <w:rsid w:val="00F0203A"/>
    <w:rsid w:val="00F13785"/>
    <w:rsid w:val="00F159C3"/>
    <w:rsid w:val="00F216AC"/>
    <w:rsid w:val="00F33738"/>
    <w:rsid w:val="00F63B24"/>
    <w:rsid w:val="00F64BC1"/>
    <w:rsid w:val="00F733A0"/>
    <w:rsid w:val="00F73C6A"/>
    <w:rsid w:val="00F847D5"/>
    <w:rsid w:val="00F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6A66865"/>
  <w15:docId w15:val="{114A7295-7080-4093-8E68-6FA81FFD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F7CF7"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C0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01E4"/>
  </w:style>
  <w:style w:type="paragraph" w:styleId="Noga">
    <w:name w:val="footer"/>
    <w:basedOn w:val="Navaden"/>
    <w:link w:val="NogaZnak"/>
    <w:uiPriority w:val="99"/>
    <w:unhideWhenUsed/>
    <w:rsid w:val="007C0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01E4"/>
  </w:style>
  <w:style w:type="paragraph" w:styleId="Odstavekseznama">
    <w:name w:val="List Paragraph"/>
    <w:basedOn w:val="Navaden"/>
    <w:uiPriority w:val="34"/>
    <w:qFormat/>
    <w:rsid w:val="00E9161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54C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54C3B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F64BC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DB1C19"/>
    <w:rPr>
      <w:color w:val="0000FF" w:themeColor="hyperlink"/>
      <w:u w:val="single"/>
    </w:rPr>
  </w:style>
  <w:style w:type="character" w:customStyle="1" w:styleId="cf01">
    <w:name w:val="cf01"/>
    <w:basedOn w:val="Privzetapisavaodstavka"/>
    <w:rsid w:val="00514D80"/>
    <w:rPr>
      <w:rFonts w:ascii="Segoe UI" w:hAnsi="Segoe UI" w:cs="Segoe UI" w:hint="default"/>
      <w:color w:val="0000FF"/>
      <w:sz w:val="18"/>
      <w:szCs w:val="18"/>
    </w:rPr>
  </w:style>
  <w:style w:type="character" w:customStyle="1" w:styleId="cf11">
    <w:name w:val="cf11"/>
    <w:basedOn w:val="Privzetapisavaodstavka"/>
    <w:rsid w:val="00514D80"/>
    <w:rPr>
      <w:rFonts w:ascii="Segoe UI" w:hAnsi="Segoe UI" w:cs="Segoe UI" w:hint="default"/>
      <w:color w:val="008000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7A0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0870D1-CDC5-4209-9CFB-9B2D8D64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Rus</dc:creator>
  <cp:lastModifiedBy>Franja Zagorc</cp:lastModifiedBy>
  <cp:revision>3</cp:revision>
  <cp:lastPrinted>2024-11-27T06:46:00Z</cp:lastPrinted>
  <dcterms:created xsi:type="dcterms:W3CDTF">2025-01-16T12:20:00Z</dcterms:created>
  <dcterms:modified xsi:type="dcterms:W3CDTF">2025-01-16T12:25:00Z</dcterms:modified>
</cp:coreProperties>
</file>