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8CDA" w14:textId="77777777" w:rsidR="00783319" w:rsidRPr="003634EB" w:rsidRDefault="00783319" w:rsidP="00DA0F18">
      <w:pPr>
        <w:pStyle w:val="Title2"/>
        <w:pBdr>
          <w:top w:val="single" w:sz="4" w:space="1" w:color="auto"/>
          <w:left w:val="single" w:sz="4" w:space="4" w:color="auto"/>
          <w:bottom w:val="single" w:sz="4" w:space="0" w:color="auto"/>
          <w:right w:val="single" w:sz="4" w:space="4" w:color="auto"/>
        </w:pBdr>
        <w:jc w:val="center"/>
        <w:rPr>
          <w:rFonts w:ascii="Arial Narrow" w:hAnsi="Arial Narrow"/>
          <w:lang w:val="en-US"/>
        </w:rPr>
      </w:pPr>
      <w:r w:rsidRPr="003634EB">
        <w:rPr>
          <w:rFonts w:ascii="Arial Narrow" w:hAnsi="Arial Narrow"/>
          <w:lang w:val="en-US"/>
        </w:rPr>
        <w:t>Collective engagement to exchange readily available information on immovable property</w:t>
      </w:r>
    </w:p>
    <w:p w14:paraId="315D7A96" w14:textId="77777777" w:rsidR="00783319"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b/>
          <w:bCs/>
          <w:lang w:val="en-US"/>
        </w:rPr>
      </w:pPr>
    </w:p>
    <w:p w14:paraId="6A349BD7" w14:textId="105F3AFA" w:rsidR="00783319"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b/>
          <w:bCs/>
          <w:i/>
          <w:iCs/>
          <w:lang w:val="en-US"/>
        </w:rPr>
      </w:pPr>
      <w:r w:rsidRPr="003634EB">
        <w:rPr>
          <w:rFonts w:ascii="Arial Narrow" w:hAnsi="Arial Narrow"/>
          <w:b/>
          <w:bCs/>
          <w:lang w:val="en-US"/>
        </w:rPr>
        <w:t>Joint Statement</w:t>
      </w:r>
      <w:r w:rsidR="001B0A83">
        <w:rPr>
          <w:rFonts w:ascii="Arial Narrow" w:hAnsi="Arial Narrow"/>
          <w:b/>
          <w:bCs/>
          <w:lang w:val="en-US"/>
        </w:rPr>
        <w:t xml:space="preserve"> of 4 December 2025</w:t>
      </w:r>
      <w:r w:rsidRPr="003634EB">
        <w:rPr>
          <w:rFonts w:ascii="Arial Narrow" w:hAnsi="Arial Narrow"/>
          <w:b/>
          <w:bCs/>
          <w:lang w:val="en-US"/>
        </w:rPr>
        <w:t xml:space="preserve"> by: </w:t>
      </w:r>
    </w:p>
    <w:p w14:paraId="61F7E4D9" w14:textId="192FBF90" w:rsidR="001B0A83" w:rsidRPr="005E4AFF" w:rsidRDefault="001B0A83" w:rsidP="00DA0F18">
      <w:pPr>
        <w:pStyle w:val="Para"/>
        <w:pBdr>
          <w:top w:val="single" w:sz="4" w:space="1" w:color="auto"/>
          <w:left w:val="single" w:sz="4" w:space="4" w:color="auto"/>
          <w:bottom w:val="single" w:sz="4" w:space="0" w:color="auto"/>
          <w:right w:val="single" w:sz="4" w:space="4" w:color="auto"/>
        </w:pBdr>
        <w:rPr>
          <w:rFonts w:ascii="Arial Narrow" w:hAnsi="Arial Narrow"/>
          <w:b/>
          <w:bCs/>
        </w:rPr>
      </w:pPr>
      <w:r w:rsidRPr="005E4AFF">
        <w:rPr>
          <w:rFonts w:ascii="Arial Narrow" w:hAnsi="Arial Narrow"/>
          <w:b/>
          <w:bCs/>
        </w:rPr>
        <w:t xml:space="preserve">Belgium, Brazil, Chile, Costa Rica, Finland, France, Germany, Greece, Iceland, Ireland, Italy, </w:t>
      </w:r>
      <w:r w:rsidR="005E4AFF" w:rsidRPr="005E4AFF">
        <w:rPr>
          <w:rFonts w:ascii="Arial Narrow" w:hAnsi="Arial Narrow"/>
          <w:b/>
          <w:bCs/>
        </w:rPr>
        <w:t xml:space="preserve">Korea, </w:t>
      </w:r>
      <w:r w:rsidRPr="005E4AFF">
        <w:rPr>
          <w:rFonts w:ascii="Arial Narrow" w:hAnsi="Arial Narrow"/>
          <w:b/>
          <w:bCs/>
        </w:rPr>
        <w:t>Lithuania, Malta, New Zealand, Norway, Peru, Portugal, Romania, Slovenia, South Africa, Spain, Sweden and the United Kingdom;</w:t>
      </w:r>
      <w:r w:rsidR="005E4AFF" w:rsidRPr="005E4AFF">
        <w:rPr>
          <w:rFonts w:ascii="Arial Narrow" w:hAnsi="Arial Narrow"/>
          <w:b/>
          <w:bCs/>
        </w:rPr>
        <w:t xml:space="preserve"> </w:t>
      </w:r>
      <w:r w:rsidRPr="005E4AFF">
        <w:rPr>
          <w:rFonts w:ascii="Arial Narrow" w:hAnsi="Arial Narrow"/>
          <w:b/>
          <w:bCs/>
        </w:rPr>
        <w:t>and the United Kingdom’s Overseas Territor</w:t>
      </w:r>
      <w:r w:rsidR="005E4AFF" w:rsidRPr="005E4AFF">
        <w:rPr>
          <w:rFonts w:ascii="Arial Narrow" w:hAnsi="Arial Narrow"/>
          <w:b/>
          <w:bCs/>
        </w:rPr>
        <w:t>y</w:t>
      </w:r>
      <w:r w:rsidRPr="005E4AFF">
        <w:rPr>
          <w:rFonts w:ascii="Arial Narrow" w:hAnsi="Arial Narrow"/>
          <w:b/>
          <w:bCs/>
        </w:rPr>
        <w:t xml:space="preserve"> of Gibraltar.</w:t>
      </w:r>
    </w:p>
    <w:p w14:paraId="7F4B6EA7" w14:textId="77777777" w:rsidR="00783319" w:rsidRPr="005E4AFF"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p>
    <w:p w14:paraId="1805CB42" w14:textId="722099E5" w:rsidR="00460B92"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bookmarkStart w:id="0" w:name="_Hlk193463240"/>
      <w:r w:rsidRPr="007E1E92">
        <w:rPr>
          <w:rFonts w:ascii="Arial Narrow" w:hAnsi="Arial Narrow"/>
        </w:rPr>
        <w:t>In recent years, tax policy developments have greatly enhanc</w:t>
      </w:r>
      <w:r w:rsidR="00356251">
        <w:rPr>
          <w:rFonts w:ascii="Arial Narrow" w:hAnsi="Arial Narrow"/>
        </w:rPr>
        <w:t>ed</w:t>
      </w:r>
      <w:r w:rsidRPr="007E1E92">
        <w:rPr>
          <w:rFonts w:ascii="Arial Narrow" w:hAnsi="Arial Narrow"/>
        </w:rPr>
        <w:t xml:space="preserve"> cross-border exchanges of tax information and international cooperation between tax administrations</w:t>
      </w:r>
      <w:r w:rsidR="00BA0E98">
        <w:rPr>
          <w:rFonts w:ascii="Arial Narrow" w:hAnsi="Arial Narrow"/>
        </w:rPr>
        <w:t xml:space="preserve">, </w:t>
      </w:r>
      <w:r w:rsidR="00BA0E98" w:rsidRPr="00AD61C2">
        <w:rPr>
          <w:rFonts w:ascii="Arial Narrow" w:hAnsi="Arial Narrow"/>
        </w:rPr>
        <w:t xml:space="preserve">combating offshore </w:t>
      </w:r>
      <w:r w:rsidR="00F013F2">
        <w:rPr>
          <w:rFonts w:ascii="Arial Narrow" w:hAnsi="Arial Narrow"/>
        </w:rPr>
        <w:t>tax</w:t>
      </w:r>
      <w:r w:rsidR="00BA0E98" w:rsidRPr="00AD61C2">
        <w:rPr>
          <w:rFonts w:ascii="Arial Narrow" w:hAnsi="Arial Narrow"/>
        </w:rPr>
        <w:t xml:space="preserve"> non-compliance</w:t>
      </w:r>
      <w:r w:rsidR="00BA0E98">
        <w:rPr>
          <w:rFonts w:ascii="Arial Narrow" w:hAnsi="Arial Narrow"/>
        </w:rPr>
        <w:t xml:space="preserve"> and </w:t>
      </w:r>
      <w:r w:rsidR="00212473">
        <w:rPr>
          <w:rFonts w:ascii="Arial Narrow" w:hAnsi="Arial Narrow"/>
        </w:rPr>
        <w:t>tax</w:t>
      </w:r>
      <w:r w:rsidR="00BA0E98">
        <w:rPr>
          <w:rFonts w:ascii="Arial Narrow" w:hAnsi="Arial Narrow"/>
        </w:rPr>
        <w:t xml:space="preserve"> secrecy</w:t>
      </w:r>
      <w:r w:rsidR="00212473">
        <w:rPr>
          <w:rFonts w:ascii="Arial Narrow" w:hAnsi="Arial Narrow"/>
        </w:rPr>
        <w:t xml:space="preserve"> on financial accounts</w:t>
      </w:r>
      <w:r w:rsidRPr="007E1E92">
        <w:rPr>
          <w:rFonts w:ascii="Arial Narrow" w:hAnsi="Arial Narrow"/>
        </w:rPr>
        <w:t xml:space="preserve">. This includes delivering transparency through automatic exchange of financial assets (through the Common </w:t>
      </w:r>
      <w:r w:rsidRPr="00231EA6">
        <w:rPr>
          <w:rFonts w:ascii="Arial Narrow" w:hAnsi="Arial Narrow"/>
        </w:rPr>
        <w:t>Reporting Standard) and crypto-assets (through the Crypto-Asset Reporting Framework).</w:t>
      </w:r>
      <w:bookmarkStart w:id="1" w:name="_Hlk201670137"/>
      <w:r w:rsidRPr="00231EA6">
        <w:rPr>
          <w:rFonts w:ascii="Arial Narrow" w:hAnsi="Arial Narrow"/>
        </w:rPr>
        <w:t xml:space="preserve"> </w:t>
      </w:r>
    </w:p>
    <w:p w14:paraId="0BE0FDEC" w14:textId="0E907380" w:rsidR="00783319" w:rsidRPr="007E1E92"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r w:rsidRPr="00231EA6">
        <w:rPr>
          <w:rFonts w:ascii="Arial Narrow" w:hAnsi="Arial Narrow"/>
        </w:rPr>
        <w:t>Despite these significant advances in automatic exchange of information, there is not yet a mechanism</w:t>
      </w:r>
      <w:r w:rsidRPr="007E1E92">
        <w:rPr>
          <w:rFonts w:ascii="Arial Narrow" w:hAnsi="Arial Narrow"/>
        </w:rPr>
        <w:t xml:space="preserve"> for jurisdictions to exchange information on non-financial assets, especially immovable property.</w:t>
      </w:r>
    </w:p>
    <w:p w14:paraId="517A06F2" w14:textId="1D323963" w:rsidR="00783319" w:rsidRPr="007E1E92"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r w:rsidRPr="007E1E92">
        <w:rPr>
          <w:rFonts w:ascii="Arial Narrow" w:hAnsi="Arial Narrow"/>
        </w:rPr>
        <w:t>Recognising that ownership and transactions involving immovable property often have cross-border element</w:t>
      </w:r>
      <w:r w:rsidR="004D60AD">
        <w:rPr>
          <w:rFonts w:ascii="Arial Narrow" w:hAnsi="Arial Narrow"/>
        </w:rPr>
        <w:t>s</w:t>
      </w:r>
      <w:r w:rsidRPr="007E1E92">
        <w:rPr>
          <w:rFonts w:ascii="Arial Narrow" w:hAnsi="Arial Narrow"/>
        </w:rPr>
        <w:t xml:space="preserve">, we acknowledge the need for improved mechanisms to ensure that tax authorities have access to relevant information on immovable property assets held and income derived therefrom abroad to enforce tax laws effectively. We therefore welcome the new Multilateral Competent Authority Agreement on Automatic Exchange of Readily Available Information on Immovable Property (IPI MCAA) between tax authorities developed by the OECD. </w:t>
      </w:r>
    </w:p>
    <w:p w14:paraId="5169654E" w14:textId="77777777" w:rsidR="00783319" w:rsidRPr="007E1E92"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bookmarkStart w:id="2" w:name="_Hlk201668875"/>
      <w:r w:rsidRPr="007E1E92">
        <w:rPr>
          <w:rFonts w:ascii="Arial Narrow" w:hAnsi="Arial Narrow"/>
        </w:rPr>
        <w:t>The broad adoption of the IPI MCAA is an important step towards delivering tax transparency on non-financial assets</w:t>
      </w:r>
      <w:bookmarkEnd w:id="2"/>
      <w:r w:rsidRPr="007E1E92">
        <w:rPr>
          <w:rFonts w:ascii="Arial Narrow" w:hAnsi="Arial Narrow"/>
        </w:rPr>
        <w:t xml:space="preserve">. It will strengthen our ability to monitor and enforce tax compliance, and to combat tax evasion, which undermines public revenues and unfairly shifts the tax burden onto compliant taxpayers. </w:t>
      </w:r>
    </w:p>
    <w:p w14:paraId="536030AF" w14:textId="41B23E89" w:rsidR="00783319" w:rsidRPr="007E1E92"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r w:rsidRPr="007E1E92">
        <w:rPr>
          <w:rFonts w:ascii="Arial Narrow" w:hAnsi="Arial Narrow"/>
        </w:rPr>
        <w:t>We aim to join the IPI MCAA</w:t>
      </w:r>
      <w:r w:rsidR="00BA0E98">
        <w:rPr>
          <w:rFonts w:ascii="Arial Narrow" w:hAnsi="Arial Narrow"/>
        </w:rPr>
        <w:t xml:space="preserve"> </w:t>
      </w:r>
      <w:r w:rsidR="008329C6">
        <w:rPr>
          <w:rFonts w:ascii="Arial Narrow" w:hAnsi="Arial Narrow"/>
        </w:rPr>
        <w:t>by</w:t>
      </w:r>
      <w:r w:rsidRPr="007E1E92">
        <w:rPr>
          <w:rFonts w:ascii="Arial Narrow" w:hAnsi="Arial Narrow"/>
        </w:rPr>
        <w:t xml:space="preserve"> 2029 or 2030, </w:t>
      </w:r>
      <w:r w:rsidR="009B03BB">
        <w:rPr>
          <w:rFonts w:ascii="Arial Narrow" w:hAnsi="Arial Narrow"/>
        </w:rPr>
        <w:t xml:space="preserve">subject to </w:t>
      </w:r>
      <w:r w:rsidRPr="007E1E92">
        <w:rPr>
          <w:rFonts w:ascii="Arial Narrow" w:hAnsi="Arial Narrow"/>
        </w:rPr>
        <w:t>domestic</w:t>
      </w:r>
      <w:r w:rsidR="005C4B27">
        <w:rPr>
          <w:rFonts w:ascii="Arial Narrow" w:hAnsi="Arial Narrow"/>
        </w:rPr>
        <w:t xml:space="preserve"> </w:t>
      </w:r>
      <w:r w:rsidRPr="007E1E92">
        <w:rPr>
          <w:rFonts w:ascii="Arial Narrow" w:hAnsi="Arial Narrow"/>
        </w:rPr>
        <w:t>procedures</w:t>
      </w:r>
      <w:r w:rsidR="005C4B27">
        <w:rPr>
          <w:rFonts w:ascii="Arial Narrow" w:hAnsi="Arial Narrow"/>
        </w:rPr>
        <w:t xml:space="preserve"> as</w:t>
      </w:r>
      <w:r w:rsidRPr="007E1E92">
        <w:rPr>
          <w:rFonts w:ascii="Arial Narrow" w:hAnsi="Arial Narrow"/>
        </w:rPr>
        <w:t xml:space="preserve"> applicable. </w:t>
      </w:r>
    </w:p>
    <w:bookmarkEnd w:id="1"/>
    <w:p w14:paraId="2C389120" w14:textId="1BD50D88" w:rsidR="00783319" w:rsidRDefault="00783319" w:rsidP="00DA0F18">
      <w:pPr>
        <w:pStyle w:val="Para"/>
        <w:pBdr>
          <w:top w:val="single" w:sz="4" w:space="1" w:color="auto"/>
          <w:left w:val="single" w:sz="4" w:space="4" w:color="auto"/>
          <w:bottom w:val="single" w:sz="4" w:space="0" w:color="auto"/>
          <w:right w:val="single" w:sz="4" w:space="4" w:color="auto"/>
        </w:pBdr>
        <w:rPr>
          <w:rFonts w:ascii="Arial Narrow" w:hAnsi="Arial Narrow"/>
        </w:rPr>
      </w:pPr>
      <w:r w:rsidRPr="007E1E92">
        <w:rPr>
          <w:rFonts w:ascii="Arial Narrow" w:hAnsi="Arial Narrow"/>
        </w:rPr>
        <w:t xml:space="preserve">We </w:t>
      </w:r>
      <w:r w:rsidR="00DF0DFB">
        <w:rPr>
          <w:rFonts w:ascii="Arial Narrow" w:hAnsi="Arial Narrow"/>
        </w:rPr>
        <w:t xml:space="preserve">also </w:t>
      </w:r>
      <w:r w:rsidRPr="007E1E92">
        <w:rPr>
          <w:rFonts w:ascii="Arial Narrow" w:hAnsi="Arial Narrow"/>
        </w:rPr>
        <w:t>encourage other jurisdictions to join this initiative in the collective effort to promote transparency, fairness and efficiency in global taxation.</w:t>
      </w:r>
      <w:bookmarkEnd w:id="0"/>
    </w:p>
    <w:p w14:paraId="60BCC391" w14:textId="77777777" w:rsidR="00B1452D" w:rsidRDefault="00B1452D" w:rsidP="00DA0F18">
      <w:pPr>
        <w:pStyle w:val="Para"/>
        <w:pBdr>
          <w:top w:val="single" w:sz="4" w:space="1" w:color="auto"/>
          <w:left w:val="single" w:sz="4" w:space="4" w:color="auto"/>
          <w:bottom w:val="single" w:sz="4" w:space="0" w:color="auto"/>
          <w:right w:val="single" w:sz="4" w:space="4" w:color="auto"/>
        </w:pBdr>
        <w:rPr>
          <w:rFonts w:ascii="Arial Narrow" w:hAnsi="Arial Narrow"/>
        </w:rPr>
      </w:pPr>
    </w:p>
    <w:p w14:paraId="11245384" w14:textId="77777777" w:rsidR="00783319" w:rsidRDefault="00783319" w:rsidP="00783319">
      <w:pPr>
        <w:pStyle w:val="Para"/>
        <w:rPr>
          <w:rFonts w:ascii="Arial Narrow" w:hAnsi="Arial Narrow"/>
        </w:rPr>
      </w:pPr>
    </w:p>
    <w:p w14:paraId="349C0541" w14:textId="77777777" w:rsidR="003A6E57" w:rsidRDefault="003A6E57"/>
    <w:sectPr w:rsidR="003A6E57">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C896" w14:textId="77777777" w:rsidR="005C09E6" w:rsidRDefault="005C09E6" w:rsidP="00783319">
      <w:pPr>
        <w:spacing w:after="0" w:line="240" w:lineRule="auto"/>
      </w:pPr>
      <w:r>
        <w:separator/>
      </w:r>
    </w:p>
  </w:endnote>
  <w:endnote w:type="continuationSeparator" w:id="0">
    <w:p w14:paraId="50DE4507" w14:textId="77777777" w:rsidR="005C09E6" w:rsidRDefault="005C09E6" w:rsidP="0078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D30C" w14:textId="4599552D" w:rsidR="00783319" w:rsidRDefault="00783319">
    <w:pPr>
      <w:pStyle w:val="Noga"/>
    </w:pPr>
    <w:r>
      <w:rPr>
        <w:noProof/>
      </w:rPr>
      <mc:AlternateContent>
        <mc:Choice Requires="wps">
          <w:drawing>
            <wp:anchor distT="0" distB="0" distL="0" distR="0" simplePos="0" relativeHeight="251658241" behindDoc="0" locked="0" layoutInCell="1" allowOverlap="1" wp14:anchorId="26656C87" wp14:editId="4CF98DA4">
              <wp:simplePos x="635" y="635"/>
              <wp:positionH relativeFrom="page">
                <wp:align>center</wp:align>
              </wp:positionH>
              <wp:positionV relativeFrom="page">
                <wp:align>bottom</wp:align>
              </wp:positionV>
              <wp:extent cx="1708150" cy="357505"/>
              <wp:effectExtent l="0" t="0" r="6350" b="0"/>
              <wp:wrapNone/>
              <wp:docPr id="1713007330"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52052745" w14:textId="2AC0619A" w:rsidR="00783319" w:rsidRPr="00783319" w:rsidRDefault="00783319" w:rsidP="00783319">
                          <w:pPr>
                            <w:spacing w:after="0"/>
                            <w:rPr>
                              <w:rFonts w:ascii="Calibri" w:eastAsia="Calibri" w:hAnsi="Calibri" w:cs="Calibri"/>
                              <w:noProof/>
                              <w:color w:val="0000FF"/>
                              <w:sz w:val="20"/>
                              <w:szCs w:val="20"/>
                            </w:rPr>
                          </w:pPr>
                          <w:r w:rsidRPr="00783319">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56C87"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4.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" filled="f" stroked="f">
              <v:textbox style="mso-fit-shape-to-text:t" inset="0,0,0,15pt">
                <w:txbxContent>
                  <w:p w14:paraId="52052745" w14:textId="2AC0619A" w:rsidR="00783319" w:rsidRPr="00783319" w:rsidRDefault="00783319" w:rsidP="00783319">
                    <w:pPr>
                      <w:spacing w:after="0"/>
                      <w:rPr>
                        <w:rFonts w:ascii="Calibri" w:eastAsia="Calibri" w:hAnsi="Calibri" w:cs="Calibri"/>
                        <w:noProof/>
                        <w:color w:val="0000FF"/>
                        <w:sz w:val="20"/>
                        <w:szCs w:val="20"/>
                      </w:rPr>
                    </w:pPr>
                    <w:r w:rsidRPr="00783319">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D6C6" w14:textId="65CC89F7" w:rsidR="00783319" w:rsidRDefault="00783319">
    <w:pPr>
      <w:pStyle w:val="Noga"/>
    </w:pPr>
    <w:r>
      <w:rPr>
        <w:noProof/>
      </w:rPr>
      <mc:AlternateContent>
        <mc:Choice Requires="wps">
          <w:drawing>
            <wp:anchor distT="0" distB="0" distL="0" distR="0" simplePos="0" relativeHeight="251658242" behindDoc="0" locked="0" layoutInCell="1" allowOverlap="1" wp14:anchorId="72D5A916" wp14:editId="5779F6F5">
              <wp:simplePos x="914400" y="10071100"/>
              <wp:positionH relativeFrom="page">
                <wp:align>center</wp:align>
              </wp:positionH>
              <wp:positionV relativeFrom="page">
                <wp:align>bottom</wp:align>
              </wp:positionV>
              <wp:extent cx="1708150" cy="357505"/>
              <wp:effectExtent l="0" t="0" r="6350" b="0"/>
              <wp:wrapNone/>
              <wp:docPr id="1905072231"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70A399F6" w14:textId="4F5660E3" w:rsidR="00783319" w:rsidRPr="00783319" w:rsidRDefault="00783319" w:rsidP="00783319">
                          <w:pPr>
                            <w:spacing w:after="0"/>
                            <w:rPr>
                              <w:rFonts w:ascii="Calibri" w:eastAsia="Calibri" w:hAnsi="Calibri" w:cs="Calibri"/>
                              <w:noProof/>
                              <w:color w:val="0000FF"/>
                              <w:sz w:val="20"/>
                              <w:szCs w:val="20"/>
                            </w:rPr>
                          </w:pPr>
                          <w:r w:rsidRPr="00783319">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5A916"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4.5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" filled="f" stroked="f">
              <v:textbox style="mso-fit-shape-to-text:t" inset="0,0,0,15pt">
                <w:txbxContent>
                  <w:p w14:paraId="70A399F6" w14:textId="4F5660E3" w:rsidR="00783319" w:rsidRPr="00783319" w:rsidRDefault="00783319" w:rsidP="00783319">
                    <w:pPr>
                      <w:spacing w:after="0"/>
                      <w:rPr>
                        <w:rFonts w:ascii="Calibri" w:eastAsia="Calibri" w:hAnsi="Calibri" w:cs="Calibri"/>
                        <w:noProof/>
                        <w:color w:val="0000FF"/>
                        <w:sz w:val="20"/>
                        <w:szCs w:val="20"/>
                      </w:rPr>
                    </w:pPr>
                    <w:r w:rsidRPr="00783319">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4A0E" w14:textId="240A6B6D" w:rsidR="00783319" w:rsidRDefault="00783319">
    <w:pPr>
      <w:pStyle w:val="Noga"/>
    </w:pPr>
    <w:r>
      <w:rPr>
        <w:noProof/>
      </w:rPr>
      <mc:AlternateContent>
        <mc:Choice Requires="wps">
          <w:drawing>
            <wp:anchor distT="0" distB="0" distL="0" distR="0" simplePos="0" relativeHeight="251658240" behindDoc="0" locked="0" layoutInCell="1" allowOverlap="1" wp14:anchorId="3EC7E7D9" wp14:editId="1A09EBEE">
              <wp:simplePos x="635" y="635"/>
              <wp:positionH relativeFrom="page">
                <wp:align>center</wp:align>
              </wp:positionH>
              <wp:positionV relativeFrom="page">
                <wp:align>bottom</wp:align>
              </wp:positionV>
              <wp:extent cx="1708150" cy="357505"/>
              <wp:effectExtent l="0" t="0" r="6350" b="0"/>
              <wp:wrapNone/>
              <wp:docPr id="1019814106"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5F27AB5D" w14:textId="0FE5E52E" w:rsidR="00783319" w:rsidRPr="00783319" w:rsidRDefault="00783319" w:rsidP="00783319">
                          <w:pPr>
                            <w:spacing w:after="0"/>
                            <w:rPr>
                              <w:rFonts w:ascii="Calibri" w:eastAsia="Calibri" w:hAnsi="Calibri" w:cs="Calibri"/>
                              <w:noProof/>
                              <w:color w:val="0000FF"/>
                              <w:sz w:val="20"/>
                              <w:szCs w:val="20"/>
                            </w:rPr>
                          </w:pPr>
                          <w:r w:rsidRPr="00783319">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7E7D9"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" filled="f" stroked="f">
              <v:textbox style="mso-fit-shape-to-text:t" inset="0,0,0,15pt">
                <w:txbxContent>
                  <w:p w14:paraId="5F27AB5D" w14:textId="0FE5E52E" w:rsidR="00783319" w:rsidRPr="00783319" w:rsidRDefault="00783319" w:rsidP="00783319">
                    <w:pPr>
                      <w:spacing w:after="0"/>
                      <w:rPr>
                        <w:rFonts w:ascii="Calibri" w:eastAsia="Calibri" w:hAnsi="Calibri" w:cs="Calibri"/>
                        <w:noProof/>
                        <w:color w:val="0000FF"/>
                        <w:sz w:val="20"/>
                        <w:szCs w:val="20"/>
                      </w:rPr>
                    </w:pPr>
                    <w:r w:rsidRPr="00783319">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D3F0" w14:textId="77777777" w:rsidR="005C09E6" w:rsidRDefault="005C09E6" w:rsidP="00783319">
      <w:pPr>
        <w:spacing w:after="0" w:line="240" w:lineRule="auto"/>
      </w:pPr>
      <w:r>
        <w:separator/>
      </w:r>
    </w:p>
  </w:footnote>
  <w:footnote w:type="continuationSeparator" w:id="0">
    <w:p w14:paraId="2D61E534" w14:textId="77777777" w:rsidR="005C09E6" w:rsidRDefault="005C09E6" w:rsidP="00783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5CD8B1460402E3DCC27008753B4D0836158A91FF1B085524C217C9979468A740"/>
  </w:docVars>
  <w:rsids>
    <w:rsidRoot w:val="00783319"/>
    <w:rsid w:val="000122CC"/>
    <w:rsid w:val="00075585"/>
    <w:rsid w:val="00094647"/>
    <w:rsid w:val="00095E5C"/>
    <w:rsid w:val="000E673F"/>
    <w:rsid w:val="001476A4"/>
    <w:rsid w:val="001A0A33"/>
    <w:rsid w:val="001B0A83"/>
    <w:rsid w:val="001E0B5D"/>
    <w:rsid w:val="00212473"/>
    <w:rsid w:val="002447D7"/>
    <w:rsid w:val="00256CD4"/>
    <w:rsid w:val="003054AF"/>
    <w:rsid w:val="00342024"/>
    <w:rsid w:val="00356251"/>
    <w:rsid w:val="003A6E57"/>
    <w:rsid w:val="003C6F96"/>
    <w:rsid w:val="00433ADB"/>
    <w:rsid w:val="004426B2"/>
    <w:rsid w:val="00454B79"/>
    <w:rsid w:val="00460B92"/>
    <w:rsid w:val="004651E4"/>
    <w:rsid w:val="004D60AD"/>
    <w:rsid w:val="005114EB"/>
    <w:rsid w:val="00540135"/>
    <w:rsid w:val="00551771"/>
    <w:rsid w:val="005C09E6"/>
    <w:rsid w:val="005C4B27"/>
    <w:rsid w:val="005E4AFF"/>
    <w:rsid w:val="005F2034"/>
    <w:rsid w:val="006166B5"/>
    <w:rsid w:val="0063401E"/>
    <w:rsid w:val="006439A3"/>
    <w:rsid w:val="0064492B"/>
    <w:rsid w:val="006536C7"/>
    <w:rsid w:val="00664552"/>
    <w:rsid w:val="006C7A4E"/>
    <w:rsid w:val="006D5621"/>
    <w:rsid w:val="007260C7"/>
    <w:rsid w:val="00733893"/>
    <w:rsid w:val="00740129"/>
    <w:rsid w:val="00783319"/>
    <w:rsid w:val="007C3691"/>
    <w:rsid w:val="008167FB"/>
    <w:rsid w:val="00827B3C"/>
    <w:rsid w:val="008329C6"/>
    <w:rsid w:val="00860021"/>
    <w:rsid w:val="008654BC"/>
    <w:rsid w:val="00870900"/>
    <w:rsid w:val="00877D23"/>
    <w:rsid w:val="008C4D66"/>
    <w:rsid w:val="008D03E4"/>
    <w:rsid w:val="00925012"/>
    <w:rsid w:val="009B03BB"/>
    <w:rsid w:val="009E563A"/>
    <w:rsid w:val="009E6304"/>
    <w:rsid w:val="00A00B15"/>
    <w:rsid w:val="00A11CAF"/>
    <w:rsid w:val="00A33DD6"/>
    <w:rsid w:val="00A344F4"/>
    <w:rsid w:val="00A70C5C"/>
    <w:rsid w:val="00AA051C"/>
    <w:rsid w:val="00AD61C2"/>
    <w:rsid w:val="00AD7579"/>
    <w:rsid w:val="00AF225F"/>
    <w:rsid w:val="00AF4691"/>
    <w:rsid w:val="00B1452D"/>
    <w:rsid w:val="00B23D76"/>
    <w:rsid w:val="00B55AEC"/>
    <w:rsid w:val="00B80002"/>
    <w:rsid w:val="00BA0E98"/>
    <w:rsid w:val="00C15D3F"/>
    <w:rsid w:val="00C97886"/>
    <w:rsid w:val="00CA79B4"/>
    <w:rsid w:val="00CC6FAD"/>
    <w:rsid w:val="00D25B27"/>
    <w:rsid w:val="00D75E82"/>
    <w:rsid w:val="00D77424"/>
    <w:rsid w:val="00D833A3"/>
    <w:rsid w:val="00DA0F18"/>
    <w:rsid w:val="00DD7769"/>
    <w:rsid w:val="00DF0DFB"/>
    <w:rsid w:val="00E11652"/>
    <w:rsid w:val="00E132E1"/>
    <w:rsid w:val="00E15826"/>
    <w:rsid w:val="00E269E8"/>
    <w:rsid w:val="00E7303C"/>
    <w:rsid w:val="00EA719E"/>
    <w:rsid w:val="00F013F2"/>
    <w:rsid w:val="00F22BB3"/>
    <w:rsid w:val="00FC17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BC20"/>
  <w15:chartTrackingRefBased/>
  <w15:docId w15:val="{BA44FD7F-CE3A-43B6-A9D0-1CA955A3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qFormat="1"/>
    <w:lsdException w:name="heading 7" w:semiHidden="1" w:uiPriority="19" w:unhideWhenUsed="1" w:qFormat="1"/>
    <w:lsdException w:name="heading 8" w:semiHidden="1" w:uiPriority="9"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4"/>
    <w:qFormat/>
    <w:rsid w:val="007833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7"/>
    <w:unhideWhenUsed/>
    <w:qFormat/>
    <w:rsid w:val="007833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unhideWhenUsed/>
    <w:qFormat/>
    <w:rsid w:val="00783319"/>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unhideWhenUsed/>
    <w:qFormat/>
    <w:rsid w:val="00783319"/>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unhideWhenUsed/>
    <w:qFormat/>
    <w:rsid w:val="00783319"/>
    <w:pPr>
      <w:keepNext/>
      <w:keepLines/>
      <w:spacing w:before="80" w:after="40"/>
      <w:outlineLvl w:val="4"/>
    </w:pPr>
    <w:rPr>
      <w:rFonts w:eastAsiaTheme="majorEastAsia" w:cstheme="majorBidi"/>
      <w:color w:val="2E74B5" w:themeColor="accent1" w:themeShade="BF"/>
    </w:rPr>
  </w:style>
  <w:style w:type="paragraph" w:styleId="Naslov6">
    <w:name w:val="heading 6"/>
    <w:aliases w:val="Part"/>
    <w:basedOn w:val="Navaden"/>
    <w:next w:val="Navaden"/>
    <w:link w:val="Naslov6Znak"/>
    <w:uiPriority w:val="3"/>
    <w:unhideWhenUsed/>
    <w:qFormat/>
    <w:rsid w:val="00783319"/>
    <w:pPr>
      <w:keepNext/>
      <w:keepLines/>
      <w:spacing w:before="40" w:after="0"/>
      <w:outlineLvl w:val="5"/>
    </w:pPr>
    <w:rPr>
      <w:rFonts w:eastAsiaTheme="majorEastAsia" w:cstheme="majorBidi"/>
      <w:i/>
      <w:iCs/>
      <w:color w:val="595959" w:themeColor="text1" w:themeTint="A6"/>
    </w:rPr>
  </w:style>
  <w:style w:type="paragraph" w:styleId="Naslov7">
    <w:name w:val="heading 7"/>
    <w:aliases w:val="Doc AnnX"/>
    <w:basedOn w:val="Navaden"/>
    <w:next w:val="Navaden"/>
    <w:link w:val="Naslov7Znak"/>
    <w:uiPriority w:val="19"/>
    <w:unhideWhenUsed/>
    <w:qFormat/>
    <w:rsid w:val="00783319"/>
    <w:pPr>
      <w:keepNext/>
      <w:keepLines/>
      <w:spacing w:before="40" w:after="0"/>
      <w:outlineLvl w:val="6"/>
    </w:pPr>
    <w:rPr>
      <w:rFonts w:eastAsiaTheme="majorEastAsia" w:cstheme="majorBidi"/>
      <w:color w:val="595959" w:themeColor="text1" w:themeTint="A6"/>
    </w:rPr>
  </w:style>
  <w:style w:type="paragraph" w:styleId="Naslov8">
    <w:name w:val="heading 8"/>
    <w:aliases w:val="Part AnnX"/>
    <w:basedOn w:val="Navaden"/>
    <w:next w:val="Navaden"/>
    <w:link w:val="Naslov8Znak"/>
    <w:uiPriority w:val="9"/>
    <w:unhideWhenUsed/>
    <w:qFormat/>
    <w:rsid w:val="00783319"/>
    <w:pPr>
      <w:keepNext/>
      <w:keepLines/>
      <w:spacing w:after="0"/>
      <w:outlineLvl w:val="7"/>
    </w:pPr>
    <w:rPr>
      <w:rFonts w:eastAsiaTheme="majorEastAsia" w:cstheme="majorBidi"/>
      <w:i/>
      <w:iCs/>
      <w:color w:val="272727" w:themeColor="text1" w:themeTint="D8"/>
    </w:rPr>
  </w:style>
  <w:style w:type="paragraph" w:styleId="Naslov9">
    <w:name w:val="heading 9"/>
    <w:aliases w:val="Chap AnnX"/>
    <w:basedOn w:val="Navaden"/>
    <w:next w:val="Navaden"/>
    <w:link w:val="Naslov9Znak"/>
    <w:uiPriority w:val="20"/>
    <w:unhideWhenUsed/>
    <w:qFormat/>
    <w:rsid w:val="0078331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3319"/>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783319"/>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rsid w:val="00783319"/>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783319"/>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783319"/>
    <w:rPr>
      <w:rFonts w:eastAsiaTheme="majorEastAsia" w:cstheme="majorBidi"/>
      <w:color w:val="2E74B5" w:themeColor="accent1" w:themeShade="BF"/>
    </w:rPr>
  </w:style>
  <w:style w:type="character" w:customStyle="1" w:styleId="Naslov6Znak">
    <w:name w:val="Naslov 6 Znak"/>
    <w:aliases w:val="Part Znak"/>
    <w:basedOn w:val="Privzetapisavaodstavka"/>
    <w:link w:val="Naslov6"/>
    <w:uiPriority w:val="9"/>
    <w:semiHidden/>
    <w:rsid w:val="00783319"/>
    <w:rPr>
      <w:rFonts w:eastAsiaTheme="majorEastAsia" w:cstheme="majorBidi"/>
      <w:i/>
      <w:iCs/>
      <w:color w:val="595959" w:themeColor="text1" w:themeTint="A6"/>
    </w:rPr>
  </w:style>
  <w:style w:type="character" w:customStyle="1" w:styleId="Naslov7Znak">
    <w:name w:val="Naslov 7 Znak"/>
    <w:aliases w:val="Doc AnnX Znak"/>
    <w:basedOn w:val="Privzetapisavaodstavka"/>
    <w:link w:val="Naslov7"/>
    <w:uiPriority w:val="9"/>
    <w:semiHidden/>
    <w:rsid w:val="00783319"/>
    <w:rPr>
      <w:rFonts w:eastAsiaTheme="majorEastAsia" w:cstheme="majorBidi"/>
      <w:color w:val="595959" w:themeColor="text1" w:themeTint="A6"/>
    </w:rPr>
  </w:style>
  <w:style w:type="character" w:customStyle="1" w:styleId="Naslov8Znak">
    <w:name w:val="Naslov 8 Znak"/>
    <w:aliases w:val="Part AnnX Znak"/>
    <w:basedOn w:val="Privzetapisavaodstavka"/>
    <w:link w:val="Naslov8"/>
    <w:uiPriority w:val="9"/>
    <w:semiHidden/>
    <w:rsid w:val="00783319"/>
    <w:rPr>
      <w:rFonts w:eastAsiaTheme="majorEastAsia" w:cstheme="majorBidi"/>
      <w:i/>
      <w:iCs/>
      <w:color w:val="272727" w:themeColor="text1" w:themeTint="D8"/>
    </w:rPr>
  </w:style>
  <w:style w:type="character" w:customStyle="1" w:styleId="Naslov9Znak">
    <w:name w:val="Naslov 9 Znak"/>
    <w:aliases w:val="Chap AnnX Znak"/>
    <w:basedOn w:val="Privzetapisavaodstavka"/>
    <w:link w:val="Naslov9"/>
    <w:uiPriority w:val="9"/>
    <w:semiHidden/>
    <w:rsid w:val="00783319"/>
    <w:rPr>
      <w:rFonts w:eastAsiaTheme="majorEastAsia" w:cstheme="majorBidi"/>
      <w:color w:val="272727" w:themeColor="text1" w:themeTint="D8"/>
    </w:rPr>
  </w:style>
  <w:style w:type="paragraph" w:styleId="Naslov">
    <w:name w:val="Title"/>
    <w:basedOn w:val="Navaden"/>
    <w:next w:val="Navaden"/>
    <w:link w:val="NaslovZnak"/>
    <w:uiPriority w:val="10"/>
    <w:qFormat/>
    <w:rsid w:val="00783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8331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8331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8331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83319"/>
    <w:pPr>
      <w:spacing w:before="160"/>
      <w:jc w:val="center"/>
    </w:pPr>
    <w:rPr>
      <w:i/>
      <w:iCs/>
      <w:color w:val="404040" w:themeColor="text1" w:themeTint="BF"/>
    </w:rPr>
  </w:style>
  <w:style w:type="character" w:customStyle="1" w:styleId="CitatZnak">
    <w:name w:val="Citat Znak"/>
    <w:basedOn w:val="Privzetapisavaodstavka"/>
    <w:link w:val="Citat"/>
    <w:uiPriority w:val="29"/>
    <w:rsid w:val="00783319"/>
    <w:rPr>
      <w:i/>
      <w:iCs/>
      <w:color w:val="404040" w:themeColor="text1" w:themeTint="BF"/>
    </w:rPr>
  </w:style>
  <w:style w:type="paragraph" w:styleId="Odstavekseznama">
    <w:name w:val="List Paragraph"/>
    <w:basedOn w:val="Navaden"/>
    <w:uiPriority w:val="34"/>
    <w:qFormat/>
    <w:rsid w:val="00783319"/>
    <w:pPr>
      <w:ind w:left="720"/>
      <w:contextualSpacing/>
    </w:pPr>
  </w:style>
  <w:style w:type="character" w:styleId="Intenzivenpoudarek">
    <w:name w:val="Intense Emphasis"/>
    <w:basedOn w:val="Privzetapisavaodstavka"/>
    <w:uiPriority w:val="21"/>
    <w:qFormat/>
    <w:rsid w:val="00783319"/>
    <w:rPr>
      <w:i/>
      <w:iCs/>
      <w:color w:val="2E74B5" w:themeColor="accent1" w:themeShade="BF"/>
    </w:rPr>
  </w:style>
  <w:style w:type="paragraph" w:styleId="Intenzivencitat">
    <w:name w:val="Intense Quote"/>
    <w:basedOn w:val="Navaden"/>
    <w:next w:val="Navaden"/>
    <w:link w:val="IntenzivencitatZnak"/>
    <w:uiPriority w:val="30"/>
    <w:qFormat/>
    <w:rsid w:val="007833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783319"/>
    <w:rPr>
      <w:i/>
      <w:iCs/>
      <w:color w:val="2E74B5" w:themeColor="accent1" w:themeShade="BF"/>
    </w:rPr>
  </w:style>
  <w:style w:type="character" w:styleId="Intenzivensklic">
    <w:name w:val="Intense Reference"/>
    <w:basedOn w:val="Privzetapisavaodstavka"/>
    <w:uiPriority w:val="32"/>
    <w:qFormat/>
    <w:rsid w:val="00783319"/>
    <w:rPr>
      <w:b/>
      <w:bCs/>
      <w:smallCaps/>
      <w:color w:val="2E74B5" w:themeColor="accent1" w:themeShade="BF"/>
      <w:spacing w:val="5"/>
    </w:rPr>
  </w:style>
  <w:style w:type="paragraph" w:customStyle="1" w:styleId="Para">
    <w:name w:val="Para"/>
    <w:link w:val="ParaChar"/>
    <w:uiPriority w:val="4"/>
    <w:qFormat/>
    <w:rsid w:val="00783319"/>
    <w:pPr>
      <w:spacing w:before="120" w:after="120" w:line="260" w:lineRule="atLeast"/>
      <w:jc w:val="both"/>
    </w:pPr>
    <w:rPr>
      <w:color w:val="000000" w:themeColor="text1"/>
      <w:kern w:val="0"/>
      <w:sz w:val="20"/>
      <w14:ligatures w14:val="none"/>
    </w:rPr>
  </w:style>
  <w:style w:type="character" w:customStyle="1" w:styleId="ParaChar">
    <w:name w:val="Para Char"/>
    <w:basedOn w:val="Privzetapisavaodstavka"/>
    <w:link w:val="Para"/>
    <w:uiPriority w:val="4"/>
    <w:rsid w:val="00783319"/>
    <w:rPr>
      <w:color w:val="000000" w:themeColor="text1"/>
      <w:kern w:val="0"/>
      <w:sz w:val="20"/>
      <w14:ligatures w14:val="none"/>
    </w:rPr>
  </w:style>
  <w:style w:type="paragraph" w:customStyle="1" w:styleId="Title2">
    <w:name w:val="Title 2"/>
    <w:next w:val="Para"/>
    <w:uiPriority w:val="1"/>
    <w:qFormat/>
    <w:rsid w:val="00783319"/>
    <w:pPr>
      <w:keepNext/>
      <w:spacing w:before="360" w:after="240" w:line="320" w:lineRule="exact"/>
      <w:outlineLvl w:val="1"/>
    </w:pPr>
    <w:rPr>
      <w:rFonts w:eastAsiaTheme="majorEastAsia" w:cstheme="majorBidi"/>
      <w:b/>
      <w:color w:val="5B9BD5" w:themeColor="accent1"/>
      <w:kern w:val="0"/>
      <w:sz w:val="24"/>
      <w:szCs w:val="26"/>
      <w14:ligatures w14:val="none"/>
    </w:rPr>
  </w:style>
  <w:style w:type="paragraph" w:styleId="Noga">
    <w:name w:val="footer"/>
    <w:basedOn w:val="Navaden"/>
    <w:link w:val="NogaZnak"/>
    <w:uiPriority w:val="99"/>
    <w:unhideWhenUsed/>
    <w:rsid w:val="00783319"/>
    <w:pPr>
      <w:tabs>
        <w:tab w:val="center" w:pos="4513"/>
        <w:tab w:val="right" w:pos="9026"/>
      </w:tabs>
      <w:spacing w:after="0" w:line="240" w:lineRule="auto"/>
    </w:pPr>
  </w:style>
  <w:style w:type="character" w:customStyle="1" w:styleId="NogaZnak">
    <w:name w:val="Noga Znak"/>
    <w:basedOn w:val="Privzetapisavaodstavka"/>
    <w:link w:val="Noga"/>
    <w:uiPriority w:val="99"/>
    <w:rsid w:val="00783319"/>
  </w:style>
  <w:style w:type="paragraph" w:styleId="Revizija">
    <w:name w:val="Revision"/>
    <w:hidden/>
    <w:uiPriority w:val="99"/>
    <w:semiHidden/>
    <w:rsid w:val="006536C7"/>
    <w:pPr>
      <w:spacing w:after="0" w:line="240" w:lineRule="auto"/>
    </w:pPr>
  </w:style>
  <w:style w:type="character" w:styleId="Pripombasklic">
    <w:name w:val="annotation reference"/>
    <w:basedOn w:val="Privzetapisavaodstavka"/>
    <w:uiPriority w:val="99"/>
    <w:semiHidden/>
    <w:unhideWhenUsed/>
    <w:rsid w:val="00AD61C2"/>
    <w:rPr>
      <w:sz w:val="16"/>
      <w:szCs w:val="16"/>
    </w:rPr>
  </w:style>
  <w:style w:type="paragraph" w:styleId="Pripombabesedilo">
    <w:name w:val="annotation text"/>
    <w:basedOn w:val="Navaden"/>
    <w:link w:val="PripombabesediloZnak"/>
    <w:uiPriority w:val="99"/>
    <w:unhideWhenUsed/>
    <w:rsid w:val="00AD61C2"/>
    <w:pPr>
      <w:spacing w:line="240" w:lineRule="auto"/>
    </w:pPr>
    <w:rPr>
      <w:sz w:val="20"/>
      <w:szCs w:val="20"/>
    </w:rPr>
  </w:style>
  <w:style w:type="character" w:customStyle="1" w:styleId="PripombabesediloZnak">
    <w:name w:val="Pripomba – besedilo Znak"/>
    <w:basedOn w:val="Privzetapisavaodstavka"/>
    <w:link w:val="Pripombabesedilo"/>
    <w:uiPriority w:val="99"/>
    <w:rsid w:val="00AD61C2"/>
    <w:rPr>
      <w:sz w:val="20"/>
      <w:szCs w:val="20"/>
    </w:rPr>
  </w:style>
  <w:style w:type="paragraph" w:styleId="Zadevapripombe">
    <w:name w:val="annotation subject"/>
    <w:basedOn w:val="Pripombabesedilo"/>
    <w:next w:val="Pripombabesedilo"/>
    <w:link w:val="ZadevapripombeZnak"/>
    <w:uiPriority w:val="99"/>
    <w:semiHidden/>
    <w:unhideWhenUsed/>
    <w:rsid w:val="00AD61C2"/>
    <w:rPr>
      <w:b/>
      <w:bCs/>
    </w:rPr>
  </w:style>
  <w:style w:type="character" w:customStyle="1" w:styleId="ZadevapripombeZnak">
    <w:name w:val="Zadeva pripombe Znak"/>
    <w:basedOn w:val="PripombabesediloZnak"/>
    <w:link w:val="Zadevapripombe"/>
    <w:uiPriority w:val="99"/>
    <w:semiHidden/>
    <w:rsid w:val="00AD61C2"/>
    <w:rPr>
      <w:b/>
      <w:bCs/>
      <w:sz w:val="20"/>
      <w:szCs w:val="20"/>
    </w:rPr>
  </w:style>
  <w:style w:type="paragraph" w:styleId="Glava">
    <w:name w:val="header"/>
    <w:basedOn w:val="Navaden"/>
    <w:link w:val="GlavaZnak"/>
    <w:uiPriority w:val="99"/>
    <w:semiHidden/>
    <w:unhideWhenUsed/>
    <w:rsid w:val="001476A4"/>
    <w:pPr>
      <w:tabs>
        <w:tab w:val="center" w:pos="4819"/>
        <w:tab w:val="right" w:pos="9638"/>
      </w:tabs>
      <w:spacing w:after="0" w:line="240" w:lineRule="auto"/>
    </w:pPr>
  </w:style>
  <w:style w:type="character" w:customStyle="1" w:styleId="GlavaZnak">
    <w:name w:val="Glava Znak"/>
    <w:basedOn w:val="Privzetapisavaodstavka"/>
    <w:link w:val="Glava"/>
    <w:uiPriority w:val="99"/>
    <w:semiHidden/>
    <w:rsid w:val="0014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F5863B1E9D459BB0992D8A0F949B" ma:contentTypeVersion="9" ma:contentTypeDescription="Create a new document." ma:contentTypeScope="" ma:versionID="e0aa75a21298f51424d559fe37a33374">
  <xsd:schema xmlns:xsd="http://www.w3.org/2001/XMLSchema" xmlns:xs="http://www.w3.org/2001/XMLSchema" xmlns:p="http://schemas.microsoft.com/office/2006/metadata/properties" xmlns:ns2="8895b291-9711-43ff-a8c2-490ae6030d93" xmlns:ns3="b559950c-a6dd-4caf-88db-908972872468" targetNamespace="http://schemas.microsoft.com/office/2006/metadata/properties" ma:root="true" ma:fieldsID="bde0ceda018a34e8e61f13a0adab498d" ns2:_="" ns3:_="">
    <xsd:import namespace="8895b291-9711-43ff-a8c2-490ae6030d93"/>
    <xsd:import namespace="b559950c-a6dd-4caf-88db-908972872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b291-9711-43ff-a8c2-490ae6030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950c-a6dd-4caf-88db-9089728724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c774c8-c8ad-41a1-8e06-2d4248021ca1}" ma:internalName="TaxCatchAll" ma:showField="CatchAllData" ma:web="b559950c-a6dd-4caf-88db-908972872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95b291-9711-43ff-a8c2-490ae6030d93">
      <Terms xmlns="http://schemas.microsoft.com/office/infopath/2007/PartnerControls"/>
    </lcf76f155ced4ddcb4097134ff3c332f>
    <TaxCatchAll xmlns="b559950c-a6dd-4caf-88db-908972872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BF23-13FF-4096-891C-3DE27B9F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b291-9711-43ff-a8c2-490ae6030d93"/>
    <ds:schemaRef ds:uri="b559950c-a6dd-4caf-88db-908972872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6717B-5896-46CA-B306-54F32D26FAF8}">
  <ds:schemaRefs>
    <ds:schemaRef ds:uri="http://schemas.microsoft.com/office/2006/metadata/properties"/>
    <ds:schemaRef ds:uri="http://schemas.microsoft.com/office/infopath/2007/PartnerControls"/>
    <ds:schemaRef ds:uri="8895b291-9711-43ff-a8c2-490ae6030d93"/>
    <ds:schemaRef ds:uri="b559950c-a6dd-4caf-88db-908972872468"/>
  </ds:schemaRefs>
</ds:datastoreItem>
</file>

<file path=customXml/itemProps3.xml><?xml version="1.0" encoding="utf-8"?>
<ds:datastoreItem xmlns:ds="http://schemas.openxmlformats.org/officeDocument/2006/customXml" ds:itemID="{A2A19F26-373E-44B3-9D11-EAC881129D7B}">
  <ds:schemaRefs>
    <ds:schemaRef ds:uri="http://schemas.microsoft.com/sharepoint/v3/contenttype/forms"/>
  </ds:schemaRefs>
</ds:datastoreItem>
</file>

<file path=customXml/itemProps4.xml><?xml version="1.0" encoding="utf-8"?>
<ds:datastoreItem xmlns:ds="http://schemas.openxmlformats.org/officeDocument/2006/customXml" ds:itemID="{093EDF16-CEB7-4EA4-802B-49DC1B6B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319</Words>
  <Characters>1821</Characters>
  <Application>Microsoft Office Word</Application>
  <DocSecurity>4</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KERFS Philip, CTP/TTIC</dc:creator>
  <cp:keywords/>
  <dc:description/>
  <cp:lastModifiedBy>Nejc Kebe</cp:lastModifiedBy>
  <cp:revision>2</cp:revision>
  <dcterms:created xsi:type="dcterms:W3CDTF">2025-12-04T08:53:00Z</dcterms:created>
  <dcterms:modified xsi:type="dcterms:W3CDTF">2025-12-04T08:53:00Z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3cc920da,661a6ae2,718d1867</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2025-06-24T14:18:56Z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b926e902-c8f2-49e8-a8c5-4d4f8bca3d28</vt:lpwstr>
  </property>
  <property fmtid="{D5CDD505-2E9C-101B-9397-08002B2CF9AE}" pid="11" name="MSIP_Label_0e5510b0-e729-4ef0-a3dd-4ba0dfe56c99_ContentBits">
    <vt:lpwstr>2</vt:lpwstr>
  </property>
  <property fmtid="{D5CDD505-2E9C-101B-9397-08002B2CF9AE}" pid="12" name="ContentTypeId">
    <vt:lpwstr>0x010100914FF5863B1E9D459BB0992D8A0F949B</vt:lpwstr>
  </property>
  <property fmtid="{D5CDD505-2E9C-101B-9397-08002B2CF9AE}" pid="13" name="OECDDocumentId">
    <vt:lpwstr>5CD8B1460402E3DCC27008753B4D0836158A91FF1B085524C217C9979468A740</vt:lpwstr>
  </property>
  <property fmtid="{D5CDD505-2E9C-101B-9397-08002B2CF9AE}" pid="14" name="OecdDocumentCoteLangHash">
    <vt:lpwstr/>
  </property>
</Properties>
</file>