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5A02" w14:textId="199CDBE4" w:rsidR="005648EA" w:rsidRPr="005648EA" w:rsidRDefault="005648EA" w:rsidP="00564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648EA">
        <w:rPr>
          <w:rFonts w:ascii="Arial" w:hAnsi="Arial" w:cs="Arial"/>
          <w:b/>
          <w:bCs/>
          <w:color w:val="000000"/>
          <w:sz w:val="20"/>
          <w:szCs w:val="20"/>
        </w:rPr>
        <w:t xml:space="preserve">Pripomba posameznika A1 </w:t>
      </w:r>
    </w:p>
    <w:p w14:paraId="46BD599E" w14:textId="77777777" w:rsidR="005648EA" w:rsidRDefault="005648EA" w:rsidP="005648EA">
      <w:pPr>
        <w:autoSpaceDE w:val="0"/>
        <w:autoSpaceDN w:val="0"/>
        <w:adjustRightInd w:val="0"/>
        <w:spacing w:after="0" w:line="240" w:lineRule="auto"/>
        <w:ind w:left="240" w:firstLine="240"/>
        <w:rPr>
          <w:rFonts w:ascii="Arial" w:hAnsi="Arial" w:cs="Arial"/>
          <w:color w:val="000000"/>
          <w:sz w:val="20"/>
          <w:szCs w:val="20"/>
        </w:rPr>
      </w:pPr>
    </w:p>
    <w:p w14:paraId="152D6923" w14:textId="31AC6A02" w:rsidR="005648EA" w:rsidRPr="005648EA" w:rsidRDefault="005648EA" w:rsidP="00564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648EA">
        <w:rPr>
          <w:rFonts w:ascii="Arial" w:hAnsi="Arial" w:cs="Arial"/>
          <w:color w:val="000000"/>
          <w:sz w:val="20"/>
          <w:szCs w:val="20"/>
        </w:rPr>
        <w:t>V pravilnik ne pozabite vnesti določbe za objekte, namenjene izvajanju radioamaterskih storitev (kot je to določeno v ZEKOM-2) in pripadajoče antenske stolpe. Kadar to ni določeno v pravilniku, se pri interesni javnosti poraja zmeda in nešteto vprašanj. Moj predlog: med enostavne objekte spadajo:</w:t>
      </w:r>
    </w:p>
    <w:p w14:paraId="0A272787" w14:textId="77777777" w:rsidR="005648EA" w:rsidRPr="005648EA" w:rsidRDefault="005648EA" w:rsidP="005648EA">
      <w:pPr>
        <w:autoSpaceDE w:val="0"/>
        <w:autoSpaceDN w:val="0"/>
        <w:adjustRightInd w:val="0"/>
        <w:spacing w:after="0" w:line="240" w:lineRule="auto"/>
        <w:ind w:left="240" w:firstLine="240"/>
        <w:rPr>
          <w:rFonts w:ascii="Arial" w:hAnsi="Arial" w:cs="Arial"/>
          <w:color w:val="000000"/>
          <w:sz w:val="20"/>
          <w:szCs w:val="20"/>
        </w:rPr>
      </w:pPr>
    </w:p>
    <w:p w14:paraId="1B242848" w14:textId="77777777" w:rsidR="005648EA" w:rsidRPr="005648EA" w:rsidRDefault="005648EA" w:rsidP="00564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648EA">
        <w:rPr>
          <w:rFonts w:ascii="Arial" w:hAnsi="Arial" w:cs="Arial"/>
          <w:color w:val="000000"/>
          <w:sz w:val="20"/>
          <w:szCs w:val="20"/>
        </w:rPr>
        <w:t>-        stavbe, katerih neto tlorisne površine ne presegajo 30 m² oziroma niso višje od 4 m,</w:t>
      </w:r>
      <w:r w:rsidRPr="005648EA">
        <w:rPr>
          <w:rFonts w:ascii="Arial" w:hAnsi="Arial" w:cs="Arial"/>
          <w:color w:val="000000"/>
          <w:sz w:val="20"/>
          <w:szCs w:val="20"/>
        </w:rPr>
        <w:br/>
      </w:r>
    </w:p>
    <w:p w14:paraId="129C4143" w14:textId="552A1B83" w:rsidR="00B06019" w:rsidRPr="005648EA" w:rsidRDefault="005648EA" w:rsidP="005648EA">
      <w:pPr>
        <w:rPr>
          <w:rFonts w:ascii="Arial" w:hAnsi="Arial" w:cs="Arial"/>
          <w:sz w:val="20"/>
          <w:szCs w:val="20"/>
        </w:rPr>
      </w:pPr>
      <w:r w:rsidRPr="005648EA">
        <w:rPr>
          <w:rFonts w:ascii="Arial" w:hAnsi="Arial" w:cs="Arial"/>
          <w:color w:val="000000"/>
          <w:sz w:val="20"/>
          <w:szCs w:val="20"/>
        </w:rPr>
        <w:t>-        gradbeno inženirski objekti manjši od 10 m oziroma z antenskimi nosilci in elektronsko komunikacijsko opremo ne presegajo višine obstoječega objekta za več kot za 10 m.</w:t>
      </w:r>
    </w:p>
    <w:sectPr w:rsidR="00B06019" w:rsidRPr="0056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EA"/>
    <w:rsid w:val="0027715B"/>
    <w:rsid w:val="002F14FD"/>
    <w:rsid w:val="0056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E627"/>
  <w15:chartTrackingRefBased/>
  <w15:docId w15:val="{7A327908-CA9B-4710-A21C-93F520D4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Bizjak Ahačič</dc:creator>
  <cp:keywords/>
  <dc:description/>
  <cp:lastModifiedBy>Tina Bizjak Ahačič</cp:lastModifiedBy>
  <cp:revision>1</cp:revision>
  <dcterms:created xsi:type="dcterms:W3CDTF">2023-11-15T08:32:00Z</dcterms:created>
  <dcterms:modified xsi:type="dcterms:W3CDTF">2023-11-15T08:35:00Z</dcterms:modified>
</cp:coreProperties>
</file>