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81E9" w14:textId="77777777" w:rsidR="007D0A59" w:rsidRPr="00CE3010" w:rsidRDefault="007D0A59" w:rsidP="00DE42F2">
      <w:pPr>
        <w:pStyle w:val="Navadensplet"/>
        <w:spacing w:before="0" w:beforeAutospacing="0" w:after="0" w:afterAutospacing="0"/>
        <w:ind w:left="1134" w:hanging="1134"/>
        <w:jc w:val="both"/>
        <w:rPr>
          <w:rFonts w:ascii="Arial" w:hAnsi="Arial" w:cs="Arial"/>
          <w:color w:val="000000"/>
          <w:sz w:val="20"/>
          <w:szCs w:val="20"/>
        </w:rPr>
      </w:pPr>
    </w:p>
    <w:p w14:paraId="4B0C78D2" w14:textId="6F4FF3C3" w:rsidR="00493EEC" w:rsidRPr="00CE3010" w:rsidRDefault="008E7AE3" w:rsidP="00DE42F2">
      <w:pPr>
        <w:pStyle w:val="Navadensplet"/>
        <w:spacing w:before="0" w:beforeAutospacing="0" w:after="0" w:afterAutospacing="0"/>
        <w:ind w:left="1134" w:hanging="1134"/>
        <w:jc w:val="both"/>
        <w:rPr>
          <w:rFonts w:ascii="Arial" w:hAnsi="Arial" w:cs="Arial"/>
          <w:sz w:val="20"/>
          <w:szCs w:val="20"/>
        </w:rPr>
      </w:pPr>
      <w:r w:rsidRPr="00CE3010">
        <w:rPr>
          <w:rFonts w:ascii="Arial" w:hAnsi="Arial" w:cs="Arial"/>
          <w:color w:val="000000"/>
          <w:sz w:val="20"/>
          <w:szCs w:val="20"/>
        </w:rPr>
        <w:t>Številka.</w:t>
      </w:r>
      <w:r w:rsidR="00493EEC" w:rsidRPr="00CE3010">
        <w:rPr>
          <w:rFonts w:ascii="Arial" w:hAnsi="Arial" w:cs="Arial"/>
          <w:color w:val="000000"/>
          <w:sz w:val="20"/>
          <w:szCs w:val="20"/>
        </w:rPr>
        <w:t>:</w:t>
      </w:r>
      <w:r w:rsidR="00DE42F2" w:rsidRPr="00CE3010">
        <w:rPr>
          <w:rFonts w:ascii="Arial" w:hAnsi="Arial" w:cs="Arial"/>
          <w:color w:val="000000"/>
          <w:sz w:val="20"/>
          <w:szCs w:val="20"/>
        </w:rPr>
        <w:tab/>
      </w:r>
      <w:r w:rsidR="00FC696C" w:rsidRPr="00CE3010">
        <w:rPr>
          <w:rFonts w:ascii="Arial" w:hAnsi="Arial" w:cs="Arial"/>
          <w:color w:val="000000"/>
          <w:sz w:val="20"/>
          <w:szCs w:val="20"/>
        </w:rPr>
        <w:t>381-14/2024-3150</w:t>
      </w:r>
      <w:r w:rsidR="00E75361" w:rsidRPr="00CE3010">
        <w:rPr>
          <w:rFonts w:ascii="Arial" w:hAnsi="Arial" w:cs="Arial"/>
          <w:color w:val="000000"/>
          <w:sz w:val="20"/>
          <w:szCs w:val="20"/>
        </w:rPr>
        <w:t>-</w:t>
      </w:r>
      <w:r w:rsidR="008F151F">
        <w:rPr>
          <w:rFonts w:ascii="Arial" w:hAnsi="Arial" w:cs="Arial"/>
          <w:color w:val="000000"/>
          <w:sz w:val="20"/>
          <w:szCs w:val="20"/>
        </w:rPr>
        <w:t>56</w:t>
      </w:r>
    </w:p>
    <w:p w14:paraId="601CA10C" w14:textId="4966350E" w:rsidR="0047497D" w:rsidRPr="00CE3010" w:rsidRDefault="00493EEC" w:rsidP="00DC3F4B">
      <w:pPr>
        <w:pStyle w:val="Navadensplet"/>
        <w:spacing w:before="0" w:beforeAutospacing="0" w:after="0" w:afterAutospacing="0"/>
        <w:ind w:left="1134" w:hanging="1134"/>
        <w:jc w:val="both"/>
        <w:rPr>
          <w:rFonts w:ascii="Arial" w:hAnsi="Arial" w:cs="Arial"/>
          <w:sz w:val="20"/>
          <w:szCs w:val="20"/>
        </w:rPr>
      </w:pPr>
      <w:r w:rsidRPr="00CE3010">
        <w:rPr>
          <w:rFonts w:ascii="Arial" w:hAnsi="Arial" w:cs="Arial"/>
          <w:color w:val="000000"/>
          <w:sz w:val="20"/>
          <w:szCs w:val="20"/>
        </w:rPr>
        <w:t>Datum:</w:t>
      </w:r>
      <w:r w:rsidR="008E7AE3" w:rsidRPr="00CE3010">
        <w:rPr>
          <w:rFonts w:ascii="Arial" w:hAnsi="Arial" w:cs="Arial"/>
          <w:color w:val="000000"/>
          <w:sz w:val="20"/>
          <w:szCs w:val="20"/>
        </w:rPr>
        <w:tab/>
      </w:r>
      <w:r w:rsidR="008F151F">
        <w:rPr>
          <w:rFonts w:ascii="Arial" w:hAnsi="Arial" w:cs="Arial"/>
          <w:color w:val="000000"/>
          <w:sz w:val="20"/>
          <w:szCs w:val="20"/>
        </w:rPr>
        <w:t>19</w:t>
      </w:r>
      <w:r w:rsidR="001F256F" w:rsidRPr="00CE3010">
        <w:rPr>
          <w:rFonts w:ascii="Arial" w:hAnsi="Arial" w:cs="Arial"/>
          <w:color w:val="000000"/>
          <w:sz w:val="20"/>
          <w:szCs w:val="20"/>
        </w:rPr>
        <w:t xml:space="preserve">. </w:t>
      </w:r>
      <w:r w:rsidR="00FC696C" w:rsidRPr="00CE3010">
        <w:rPr>
          <w:rFonts w:ascii="Arial" w:hAnsi="Arial" w:cs="Arial"/>
          <w:color w:val="000000"/>
          <w:sz w:val="20"/>
          <w:szCs w:val="20"/>
        </w:rPr>
        <w:t>9</w:t>
      </w:r>
      <w:r w:rsidR="001F256F" w:rsidRPr="00CE3010">
        <w:rPr>
          <w:rFonts w:ascii="Arial" w:hAnsi="Arial" w:cs="Arial"/>
          <w:color w:val="000000"/>
          <w:sz w:val="20"/>
          <w:szCs w:val="20"/>
        </w:rPr>
        <w:t>. 202</w:t>
      </w:r>
      <w:r w:rsidR="00700EDD" w:rsidRPr="00CE3010">
        <w:rPr>
          <w:rFonts w:ascii="Arial" w:hAnsi="Arial" w:cs="Arial"/>
          <w:color w:val="000000"/>
          <w:sz w:val="20"/>
          <w:szCs w:val="20"/>
        </w:rPr>
        <w:t>4</w:t>
      </w:r>
    </w:p>
    <w:p w14:paraId="117600DE" w14:textId="77777777" w:rsidR="00852FFA" w:rsidRPr="00CE3010" w:rsidRDefault="00852FFA" w:rsidP="00980B9F">
      <w:pPr>
        <w:pStyle w:val="Navadensplet"/>
        <w:spacing w:before="0" w:beforeAutospacing="0" w:after="0" w:afterAutospacing="0"/>
        <w:ind w:left="1134" w:hanging="1134"/>
        <w:jc w:val="both"/>
        <w:rPr>
          <w:rFonts w:ascii="Arial" w:hAnsi="Arial" w:cs="Arial"/>
          <w:color w:val="000000"/>
          <w:sz w:val="20"/>
          <w:szCs w:val="20"/>
        </w:rPr>
      </w:pPr>
    </w:p>
    <w:p w14:paraId="010D04E3" w14:textId="77777777" w:rsidR="007D0A59" w:rsidRPr="00CE3010" w:rsidRDefault="007D0A59" w:rsidP="00980B9F">
      <w:pPr>
        <w:pStyle w:val="Navadensplet"/>
        <w:spacing w:before="0" w:beforeAutospacing="0" w:after="0" w:afterAutospacing="0"/>
        <w:ind w:left="1134" w:hanging="1134"/>
        <w:jc w:val="both"/>
        <w:rPr>
          <w:rFonts w:ascii="Arial" w:hAnsi="Arial" w:cs="Arial"/>
          <w:color w:val="000000"/>
          <w:sz w:val="20"/>
          <w:szCs w:val="20"/>
        </w:rPr>
      </w:pPr>
    </w:p>
    <w:p w14:paraId="6610073E" w14:textId="77777777" w:rsidR="007D0A59" w:rsidRPr="00CE3010" w:rsidRDefault="007D0A59" w:rsidP="00980B9F">
      <w:pPr>
        <w:pStyle w:val="Navadensplet"/>
        <w:spacing w:before="0" w:beforeAutospacing="0" w:after="0" w:afterAutospacing="0"/>
        <w:ind w:left="1134" w:hanging="1134"/>
        <w:jc w:val="both"/>
        <w:rPr>
          <w:rFonts w:ascii="Arial" w:hAnsi="Arial" w:cs="Arial"/>
          <w:color w:val="000000"/>
          <w:sz w:val="20"/>
          <w:szCs w:val="20"/>
        </w:rPr>
      </w:pPr>
    </w:p>
    <w:p w14:paraId="4105820A" w14:textId="5A300DD9" w:rsidR="00F74297" w:rsidRPr="008F151F" w:rsidRDefault="0047497D" w:rsidP="00980B9F">
      <w:pPr>
        <w:pStyle w:val="Navadensplet"/>
        <w:spacing w:before="0" w:beforeAutospacing="0" w:after="0" w:afterAutospacing="0"/>
        <w:ind w:left="1134" w:hanging="1134"/>
        <w:jc w:val="both"/>
        <w:rPr>
          <w:rStyle w:val="apple-tab-span"/>
          <w:rFonts w:ascii="Arial" w:hAnsi="Arial" w:cs="Arial"/>
          <w:color w:val="000000"/>
          <w:sz w:val="20"/>
          <w:szCs w:val="20"/>
        </w:rPr>
      </w:pPr>
      <w:r w:rsidRPr="00CE3010">
        <w:rPr>
          <w:rFonts w:ascii="Arial" w:hAnsi="Arial" w:cs="Arial"/>
          <w:b/>
          <w:bCs/>
          <w:color w:val="000000"/>
          <w:sz w:val="20"/>
          <w:szCs w:val="20"/>
        </w:rPr>
        <w:t>Zadeva</w:t>
      </w:r>
      <w:r w:rsidR="002F6C8C" w:rsidRPr="00CE3010">
        <w:rPr>
          <w:rFonts w:ascii="Arial" w:hAnsi="Arial" w:cs="Arial"/>
          <w:b/>
          <w:bCs/>
          <w:color w:val="000000"/>
          <w:sz w:val="20"/>
          <w:szCs w:val="20"/>
        </w:rPr>
        <w:t>:</w:t>
      </w:r>
      <w:r w:rsidR="002F6C8C" w:rsidRPr="00CE3010">
        <w:rPr>
          <w:rFonts w:ascii="Arial" w:hAnsi="Arial" w:cs="Arial"/>
          <w:b/>
          <w:bCs/>
          <w:color w:val="000000"/>
          <w:sz w:val="20"/>
          <w:szCs w:val="20"/>
        </w:rPr>
        <w:tab/>
      </w:r>
      <w:r w:rsidR="00AC263D" w:rsidRPr="00CE3010">
        <w:rPr>
          <w:rFonts w:ascii="Arial" w:hAnsi="Arial" w:cs="Arial"/>
          <w:color w:val="000000"/>
          <w:sz w:val="20"/>
          <w:szCs w:val="20"/>
        </w:rPr>
        <w:t xml:space="preserve">Objava spremembe </w:t>
      </w:r>
      <w:r w:rsidR="00B05FF6" w:rsidRPr="00CE3010">
        <w:rPr>
          <w:rStyle w:val="apple-tab-span"/>
          <w:rFonts w:ascii="Arial" w:hAnsi="Arial" w:cs="Arial"/>
          <w:color w:val="000000"/>
          <w:sz w:val="20"/>
          <w:szCs w:val="20"/>
        </w:rPr>
        <w:t xml:space="preserve">Javnega razpisa </w:t>
      </w:r>
      <w:bookmarkStart w:id="0" w:name="_Hlk177328102"/>
      <w:r w:rsidR="00980B9F" w:rsidRPr="00CE3010">
        <w:rPr>
          <w:rStyle w:val="apple-tab-span"/>
          <w:rFonts w:ascii="Arial" w:hAnsi="Arial" w:cs="Arial"/>
          <w:color w:val="000000"/>
          <w:sz w:val="20"/>
          <w:szCs w:val="20"/>
        </w:rPr>
        <w:t>za sofinanciranje gradnje visokozmogljivih fiksnih širokopasovnih omrežij oziroma nadgradnjo obstoječih fiksnih omrežij (GOŠO6)</w:t>
      </w:r>
      <w:bookmarkEnd w:id="0"/>
      <w:r w:rsidR="008F151F">
        <w:rPr>
          <w:rStyle w:val="apple-tab-span"/>
          <w:rFonts w:ascii="Arial" w:hAnsi="Arial" w:cs="Arial"/>
          <w:color w:val="000000"/>
          <w:sz w:val="20"/>
          <w:szCs w:val="20"/>
        </w:rPr>
        <w:t xml:space="preserve"> na spletni strani </w:t>
      </w:r>
      <w:r w:rsidR="008F151F" w:rsidRPr="008F151F">
        <w:rPr>
          <w:rFonts w:ascii="Arial" w:hAnsi="Arial" w:cs="Arial"/>
          <w:color w:val="000000"/>
          <w:sz w:val="20"/>
          <w:szCs w:val="20"/>
        </w:rPr>
        <w:t>Ministrstv</w:t>
      </w:r>
      <w:r w:rsidR="008F151F">
        <w:rPr>
          <w:rFonts w:ascii="Arial" w:hAnsi="Arial" w:cs="Arial"/>
          <w:color w:val="000000"/>
          <w:sz w:val="20"/>
          <w:szCs w:val="20"/>
        </w:rPr>
        <w:t>a</w:t>
      </w:r>
      <w:r w:rsidR="008F151F" w:rsidRPr="008F151F">
        <w:rPr>
          <w:rFonts w:ascii="Arial" w:hAnsi="Arial" w:cs="Arial"/>
          <w:color w:val="000000"/>
          <w:sz w:val="20"/>
          <w:szCs w:val="20"/>
        </w:rPr>
        <w:t xml:space="preserve"> za digitalno preobrazbo</w:t>
      </w:r>
    </w:p>
    <w:p w14:paraId="2E10E555" w14:textId="77777777" w:rsidR="00C12B39" w:rsidRPr="00CE3010" w:rsidRDefault="00C12B39" w:rsidP="00980B9F">
      <w:pPr>
        <w:spacing w:line="240" w:lineRule="auto"/>
        <w:jc w:val="both"/>
        <w:rPr>
          <w:rFonts w:cs="Arial"/>
          <w:szCs w:val="20"/>
          <w:lang w:val="sl-SI"/>
        </w:rPr>
      </w:pPr>
    </w:p>
    <w:p w14:paraId="4D4D5B49" w14:textId="77777777" w:rsidR="00657F8C" w:rsidRPr="00CE3010" w:rsidRDefault="00657F8C" w:rsidP="00980B9F">
      <w:pPr>
        <w:spacing w:line="240" w:lineRule="auto"/>
        <w:jc w:val="both"/>
        <w:rPr>
          <w:rFonts w:cs="Arial"/>
          <w:szCs w:val="20"/>
          <w:lang w:val="sl-SI"/>
        </w:rPr>
      </w:pPr>
    </w:p>
    <w:p w14:paraId="5A930F83" w14:textId="214F0954" w:rsidR="00B05FF6" w:rsidRPr="00C4022C" w:rsidRDefault="00DC3F4B" w:rsidP="00927BE4">
      <w:pPr>
        <w:autoSpaceDE w:val="0"/>
        <w:autoSpaceDN w:val="0"/>
        <w:adjustRightInd w:val="0"/>
        <w:spacing w:line="240" w:lineRule="auto"/>
        <w:contextualSpacing/>
        <w:jc w:val="both"/>
        <w:rPr>
          <w:rFonts w:cs="Arial"/>
          <w:b/>
          <w:bCs/>
          <w:szCs w:val="20"/>
          <w:lang w:val="sl-SI"/>
        </w:rPr>
      </w:pPr>
      <w:r w:rsidRPr="00C4022C">
        <w:rPr>
          <w:rFonts w:cs="Arial"/>
          <w:b/>
          <w:bCs/>
          <w:szCs w:val="20"/>
          <w:lang w:val="sl-SI"/>
        </w:rPr>
        <w:t>Ministrstvo za digitalno preobrazbo objavlja</w:t>
      </w:r>
    </w:p>
    <w:p w14:paraId="476CF390" w14:textId="77777777" w:rsidR="00DC3F4B" w:rsidRPr="00CE3010" w:rsidRDefault="00DC3F4B" w:rsidP="00DC3F4B">
      <w:pPr>
        <w:spacing w:line="240" w:lineRule="auto"/>
        <w:jc w:val="both"/>
        <w:rPr>
          <w:rFonts w:cs="Arial"/>
          <w:szCs w:val="20"/>
          <w:lang w:val="sl-SI"/>
        </w:rPr>
      </w:pPr>
    </w:p>
    <w:p w14:paraId="11BA561A" w14:textId="06BE4E53" w:rsidR="00AC263D" w:rsidRPr="00CE3010" w:rsidRDefault="00927BE4" w:rsidP="00DC3F4B">
      <w:pPr>
        <w:spacing w:line="240" w:lineRule="auto"/>
        <w:jc w:val="both"/>
        <w:rPr>
          <w:rFonts w:cs="Arial"/>
          <w:b/>
          <w:bCs/>
          <w:szCs w:val="20"/>
          <w:lang w:val="sl-SI"/>
        </w:rPr>
      </w:pPr>
      <w:r w:rsidRPr="00CE3010">
        <w:rPr>
          <w:rFonts w:cs="Arial"/>
          <w:b/>
          <w:bCs/>
          <w:szCs w:val="20"/>
          <w:lang w:val="sl-SI"/>
        </w:rPr>
        <w:t xml:space="preserve">naslednje </w:t>
      </w:r>
      <w:r w:rsidR="00AC263D" w:rsidRPr="00CE3010">
        <w:rPr>
          <w:rFonts w:cs="Arial"/>
          <w:b/>
          <w:bCs/>
          <w:szCs w:val="20"/>
          <w:lang w:val="sl-SI"/>
        </w:rPr>
        <w:t>sprememb</w:t>
      </w:r>
      <w:r w:rsidRPr="00CE3010">
        <w:rPr>
          <w:rFonts w:cs="Arial"/>
          <w:b/>
          <w:bCs/>
          <w:szCs w:val="20"/>
          <w:lang w:val="sl-SI"/>
        </w:rPr>
        <w:t>e</w:t>
      </w:r>
    </w:p>
    <w:p w14:paraId="2C8FB747" w14:textId="77777777" w:rsidR="00B05FF6" w:rsidRPr="00CE3010" w:rsidRDefault="00B05FF6" w:rsidP="00DC3F4B">
      <w:pPr>
        <w:spacing w:line="240" w:lineRule="auto"/>
        <w:jc w:val="both"/>
        <w:rPr>
          <w:rFonts w:cs="Arial"/>
          <w:b/>
          <w:bCs/>
          <w:szCs w:val="20"/>
          <w:lang w:val="sl-SI"/>
        </w:rPr>
      </w:pPr>
    </w:p>
    <w:p w14:paraId="05810B9B" w14:textId="1F453FD8" w:rsidR="00AC263D" w:rsidRPr="00CE3010" w:rsidRDefault="003A3F0F" w:rsidP="00DC3F4B">
      <w:pPr>
        <w:spacing w:line="240" w:lineRule="auto"/>
        <w:jc w:val="both"/>
        <w:rPr>
          <w:rFonts w:cs="Arial"/>
          <w:b/>
          <w:bCs/>
          <w:szCs w:val="20"/>
          <w:lang w:val="sl-SI"/>
        </w:rPr>
      </w:pPr>
      <w:r w:rsidRPr="00CE3010">
        <w:rPr>
          <w:rFonts w:cs="Arial"/>
          <w:b/>
          <w:bCs/>
          <w:szCs w:val="20"/>
          <w:lang w:val="sl-SI"/>
        </w:rPr>
        <w:t xml:space="preserve">Javnega razpisa za </w:t>
      </w:r>
      <w:r w:rsidR="00927BE4" w:rsidRPr="00CE3010">
        <w:rPr>
          <w:rFonts w:cs="Arial"/>
          <w:b/>
          <w:bCs/>
          <w:szCs w:val="20"/>
          <w:lang w:val="sl-SI"/>
        </w:rPr>
        <w:t>sofinanciranje gradnje visokozmogljivih fiksnih širokopasovnih omrežij oziroma nadgradnjo obstoječih fiksnih omrežij (GOŠO6)</w:t>
      </w:r>
    </w:p>
    <w:p w14:paraId="3C39BCC7" w14:textId="77777777" w:rsidR="003A3F0F" w:rsidRPr="00CE3010" w:rsidRDefault="003A3F0F" w:rsidP="00DC3F4B">
      <w:pPr>
        <w:spacing w:line="240" w:lineRule="auto"/>
        <w:jc w:val="both"/>
        <w:rPr>
          <w:rFonts w:cs="Arial"/>
          <w:szCs w:val="20"/>
          <w:lang w:val="sl-SI"/>
        </w:rPr>
      </w:pPr>
    </w:p>
    <w:p w14:paraId="1F6B136C" w14:textId="77777777" w:rsidR="00463C26" w:rsidRPr="00CE3010" w:rsidRDefault="00AC263D" w:rsidP="00DE42F2">
      <w:pPr>
        <w:spacing w:line="240" w:lineRule="auto"/>
        <w:jc w:val="both"/>
        <w:rPr>
          <w:rFonts w:cs="Arial"/>
          <w:szCs w:val="20"/>
          <w:lang w:val="sl-SI"/>
        </w:rPr>
      </w:pPr>
      <w:r w:rsidRPr="00CE3010">
        <w:rPr>
          <w:rFonts w:cs="Arial"/>
          <w:szCs w:val="20"/>
          <w:lang w:val="sl-SI"/>
        </w:rPr>
        <w:t xml:space="preserve">V </w:t>
      </w:r>
      <w:r w:rsidR="00DC3F4B" w:rsidRPr="00CE3010">
        <w:rPr>
          <w:rFonts w:cs="Arial"/>
          <w:szCs w:val="20"/>
          <w:lang w:val="sl-SI"/>
        </w:rPr>
        <w:t xml:space="preserve">Javnem razpisu </w:t>
      </w:r>
      <w:r w:rsidR="00E63214" w:rsidRPr="00CE3010">
        <w:rPr>
          <w:rFonts w:cs="Arial"/>
          <w:szCs w:val="20"/>
          <w:lang w:val="sl-SI"/>
        </w:rPr>
        <w:t xml:space="preserve">za sofinanciranje gradnje visokozmogljivih fiksnih širokopasovnih omrežij oziroma nadgradnjo obstoječih fiksnih omrežij (GOŠO6) </w:t>
      </w:r>
      <w:r w:rsidRPr="00CE3010">
        <w:rPr>
          <w:rFonts w:cs="Arial"/>
          <w:szCs w:val="20"/>
          <w:lang w:val="sl-SI"/>
        </w:rPr>
        <w:t xml:space="preserve">(Uradni list RS, št. </w:t>
      </w:r>
      <w:r w:rsidR="00463C26" w:rsidRPr="00CE3010">
        <w:rPr>
          <w:rFonts w:cs="Arial"/>
          <w:szCs w:val="20"/>
          <w:lang w:val="sl-SI"/>
        </w:rPr>
        <w:t>69</w:t>
      </w:r>
      <w:r w:rsidRPr="00CE3010">
        <w:rPr>
          <w:rFonts w:cs="Arial"/>
          <w:szCs w:val="20"/>
          <w:lang w:val="sl-SI"/>
        </w:rPr>
        <w:t xml:space="preserve">/24, v nadaljnjem besedilu: javni razpis) se </w:t>
      </w:r>
      <w:r w:rsidR="00463C26" w:rsidRPr="00CE3010">
        <w:rPr>
          <w:rFonts w:cs="Arial"/>
          <w:szCs w:val="20"/>
          <w:lang w:val="sl-SI"/>
        </w:rPr>
        <w:t>spremeni:</w:t>
      </w:r>
    </w:p>
    <w:p w14:paraId="5BB11179" w14:textId="77777777" w:rsidR="006D0B70" w:rsidRPr="00CE3010" w:rsidRDefault="006D0B70" w:rsidP="00DE42F2">
      <w:pPr>
        <w:spacing w:line="240" w:lineRule="auto"/>
        <w:jc w:val="both"/>
        <w:rPr>
          <w:rFonts w:cs="Arial"/>
          <w:szCs w:val="20"/>
          <w:lang w:val="sl-SI"/>
        </w:rPr>
      </w:pPr>
    </w:p>
    <w:p w14:paraId="2D403083" w14:textId="79BCD82D" w:rsidR="00DE42F2" w:rsidRPr="00CE3010" w:rsidRDefault="00463C26" w:rsidP="000E2250">
      <w:pPr>
        <w:pStyle w:val="Odstavekseznama"/>
        <w:numPr>
          <w:ilvl w:val="0"/>
          <w:numId w:val="2"/>
        </w:numPr>
        <w:spacing w:line="240" w:lineRule="auto"/>
        <w:ind w:left="284" w:hanging="284"/>
        <w:jc w:val="both"/>
        <w:rPr>
          <w:szCs w:val="20"/>
          <w:lang w:val="sl-SI"/>
        </w:rPr>
      </w:pPr>
      <w:r w:rsidRPr="00CE3010">
        <w:rPr>
          <w:szCs w:val="20"/>
          <w:lang w:val="sl-SI"/>
        </w:rPr>
        <w:t xml:space="preserve">drugi odstavek poglavja </w:t>
      </w:r>
      <w:r w:rsidRPr="00CE3010">
        <w:rPr>
          <w:szCs w:val="20"/>
          <w:u w:val="single"/>
          <w:lang w:val="sl-SI"/>
        </w:rPr>
        <w:t>2.3. Predmet javnega razpisa in območje izvajanja</w:t>
      </w:r>
      <w:r w:rsidRPr="00CE3010">
        <w:rPr>
          <w:szCs w:val="20"/>
          <w:lang w:val="sl-SI"/>
        </w:rPr>
        <w:t xml:space="preserve"> tako, da se po novem glasi:</w:t>
      </w:r>
      <w:r w:rsidRPr="00CE3010">
        <w:rPr>
          <w:szCs w:val="20"/>
          <w:lang w:val="sl-SI"/>
        </w:rPr>
        <w:br/>
      </w:r>
      <w:r w:rsidR="00DE42F2" w:rsidRPr="00CE3010">
        <w:rPr>
          <w:szCs w:val="20"/>
          <w:lang w:val="sl-SI"/>
        </w:rPr>
        <w:t>»</w:t>
      </w:r>
      <w:r w:rsidRPr="00CE3010">
        <w:rPr>
          <w:szCs w:val="20"/>
          <w:lang w:val="sl-SI"/>
        </w:rPr>
        <w:t>Bela lisa je za potrebe tega javnega razpisa določena kot gospodinjstvo, kjer v času objave tega javnega razpisa omrežje naslednje generacije, ki zagotavlja običajne razpoložljive hitrosti prenosa proti uporabniku 100 Mb/s, še ne obstaja, oziroma za njegovo gradnjo v naslednjih treh (3) letih ne obstaja tržni interes oziroma se zanj ne izvajajo projekti, ki so že sofinancirani z javnimi sredstvi. Pri tem je običajna razpoložljiva hitrost prenosa tista, ki je dosegljiva 90 % časa dneva in se meri izven vršnih ur, v primeru FWBA dostopa pa tudi izven časa, ko omrežje deluje v energetsko varčnem načinu. Običajno razpoložljiva hitrost v primeru fiksnega širokopasovnega dostopa mora znašati vsaj 80 % maksimalne pritočne in odtočne hitrosti povezave. Običajno razpoložljiva hitrost v primeru FWBA dostopa ob uporabi namenske opreme nameščene na fiksni lokaciji končnega uporabnika mora znašati vsaj 50 % maksimalne pritočne in odtočne hitrosti povezave in jo lahko končni uporabnik izmeri z verodostojnim merilnikom hitrosti (npr. AKOS Test Net). V tem primeru se upoštevajo meritve izven vršnih ur. Vršna ura je čas statistično največje obremenitve fiksnega omrežja, ki traja največ dve uri in pol v določenem neprekinjenem obdobju dneva in jo operater opredelil glede na svoje omrežje.</w:t>
      </w:r>
      <w:r w:rsidR="00DE42F2" w:rsidRPr="00CE3010">
        <w:rPr>
          <w:szCs w:val="20"/>
          <w:lang w:val="sl-SI"/>
        </w:rPr>
        <w:t>«</w:t>
      </w:r>
      <w:r w:rsidR="006D0B70" w:rsidRPr="00CE3010">
        <w:rPr>
          <w:szCs w:val="20"/>
          <w:lang w:val="sl-SI"/>
        </w:rPr>
        <w:tab/>
      </w:r>
      <w:r w:rsidR="006D0B70" w:rsidRPr="00CE3010">
        <w:rPr>
          <w:szCs w:val="20"/>
          <w:lang w:val="sl-SI"/>
        </w:rPr>
        <w:br/>
      </w:r>
    </w:p>
    <w:p w14:paraId="19E2CC95" w14:textId="5CBE3B6B" w:rsidR="00463C26" w:rsidRPr="00CE3010" w:rsidRDefault="00463C26" w:rsidP="000E2250">
      <w:pPr>
        <w:pStyle w:val="Odstavekseznama"/>
        <w:numPr>
          <w:ilvl w:val="0"/>
          <w:numId w:val="2"/>
        </w:numPr>
        <w:spacing w:line="240" w:lineRule="auto"/>
        <w:ind w:left="284" w:hanging="284"/>
        <w:jc w:val="both"/>
        <w:rPr>
          <w:szCs w:val="20"/>
          <w:lang w:val="sl-SI"/>
        </w:rPr>
      </w:pPr>
      <w:r w:rsidRPr="00CE3010">
        <w:rPr>
          <w:szCs w:val="20"/>
          <w:lang w:val="sl-SI"/>
        </w:rPr>
        <w:t xml:space="preserve">sedmi odstavek poglavja </w:t>
      </w:r>
      <w:r w:rsidRPr="00CE3010">
        <w:rPr>
          <w:szCs w:val="20"/>
          <w:u w:val="single"/>
          <w:lang w:val="sl-SI"/>
        </w:rPr>
        <w:t>3. POTENCIALNI PRIJAVITELJI</w:t>
      </w:r>
      <w:r w:rsidRPr="00CE3010">
        <w:rPr>
          <w:szCs w:val="20"/>
          <w:lang w:val="sl-SI"/>
        </w:rPr>
        <w:t xml:space="preserve"> tako, da se po novem glasi:</w:t>
      </w:r>
      <w:r w:rsidRPr="00CE3010">
        <w:rPr>
          <w:szCs w:val="20"/>
          <w:lang w:val="sl-SI"/>
        </w:rPr>
        <w:br/>
        <w:t>»Način dodeljevanja sredstev in omejitve pri dodelitvah javnih sredstev operaterjem so določeni v 11. in 12. členu Uredbe o uporabi javnih sredstev za gradnjo visokozmogljivih fiksnih širokopasovnih omrežij oziroma nadgradnjo obstoječih fiksnih omrežij, gradnjo mobilnih omrežij 5G, gradnjo zalednih omrežij in za spodbujanje povezljivosti (Uradni list RS, št. 24/24) v povezavi s 5. in 20. členom ZEKom-2 ter v skladu s priglašeno shemo Shema državne pomoči »Gradnja visokozmogljivih fiksnih širokopasovnih omrežij v Republiki Sloveniji – NOO« (št. priglasitve BE04-2632586-2024).«</w:t>
      </w:r>
      <w:r w:rsidR="006D0B70" w:rsidRPr="00CE3010">
        <w:rPr>
          <w:szCs w:val="20"/>
          <w:lang w:val="sl-SI"/>
        </w:rPr>
        <w:br/>
      </w:r>
    </w:p>
    <w:p w14:paraId="552402BF" w14:textId="29009A6D" w:rsidR="00076BF2" w:rsidRPr="00CE3010" w:rsidRDefault="00076BF2" w:rsidP="000E2250">
      <w:pPr>
        <w:pStyle w:val="Odstavekseznama"/>
        <w:numPr>
          <w:ilvl w:val="0"/>
          <w:numId w:val="2"/>
        </w:numPr>
        <w:spacing w:line="240" w:lineRule="auto"/>
        <w:ind w:left="284" w:hanging="284"/>
        <w:jc w:val="both"/>
        <w:rPr>
          <w:szCs w:val="20"/>
          <w:lang w:val="sl-SI"/>
        </w:rPr>
      </w:pPr>
      <w:r w:rsidRPr="00CE3010">
        <w:rPr>
          <w:szCs w:val="20"/>
          <w:lang w:val="sl-SI"/>
        </w:rPr>
        <w:t xml:space="preserve">poglavje </w:t>
      </w:r>
      <w:r w:rsidRPr="00CE3010">
        <w:rPr>
          <w:szCs w:val="20"/>
          <w:u w:val="single"/>
          <w:lang w:val="sl-SI"/>
        </w:rPr>
        <w:t>12. UPRAVIČENI STROŠKI IN NAČIN NJIHOVEGA DOKAZOVANJA</w:t>
      </w:r>
      <w:r w:rsidRPr="00CE3010">
        <w:rPr>
          <w:szCs w:val="20"/>
          <w:lang w:val="sl-SI"/>
        </w:rPr>
        <w:t xml:space="preserve"> tako, da se po novem glasi:</w:t>
      </w:r>
      <w:r w:rsidRPr="00CE3010">
        <w:rPr>
          <w:szCs w:val="20"/>
          <w:lang w:val="sl-SI"/>
        </w:rPr>
        <w:tab/>
      </w:r>
      <w:r w:rsidRPr="00CE3010">
        <w:rPr>
          <w:szCs w:val="20"/>
          <w:lang w:val="sl-SI"/>
        </w:rPr>
        <w:br/>
        <w:t>»V okviru tega javnega razpisa je upravičena naložba za gradnjo odprtega visokozmogljivega fiksnega širokopasovnega omrežja oziroma nadgradnjo obstoječega omrežja, ki bodo gospodinjstvom, ki so bele lise, ves čas omogočala zanesljiv dostop do elektronskih komunikacijskih storitev z običajno razpoložljivo hitrostjo prenosa najmanj 300 Mb/s v smeri proti uporabniku in vsaj 100 Mb/s v smeri od uporabnika na celotnem območju Republike Slovenije v redko poseljenem območju z gostoto prebivalcev pod 150 prebivalcev/km</w:t>
      </w:r>
      <w:r w:rsidRPr="00CE3010">
        <w:rPr>
          <w:szCs w:val="20"/>
          <w:vertAlign w:val="superscript"/>
          <w:lang w:val="sl-SI"/>
        </w:rPr>
        <w:t>2</w:t>
      </w:r>
      <w:r w:rsidRPr="00CE3010">
        <w:rPr>
          <w:szCs w:val="20"/>
          <w:lang w:val="sl-SI"/>
        </w:rPr>
        <w:t xml:space="preserve"> in/ali geografsko zahtevnem območju.</w:t>
      </w:r>
      <w:r w:rsidRPr="00CE3010">
        <w:rPr>
          <w:szCs w:val="20"/>
          <w:lang w:val="sl-SI"/>
        </w:rPr>
        <w:tab/>
      </w:r>
      <w:r w:rsidRPr="00CE3010">
        <w:rPr>
          <w:szCs w:val="20"/>
          <w:lang w:val="sl-SI"/>
        </w:rPr>
        <w:br/>
      </w:r>
      <w:r w:rsidRPr="00CE3010">
        <w:rPr>
          <w:szCs w:val="20"/>
          <w:lang w:val="sl-SI"/>
        </w:rPr>
        <w:lastRenderedPageBreak/>
        <w:br/>
        <w:t>Upravičeni stroški, ki se sofinancirajo na podlagi tega javnega razpisa, so:</w:t>
      </w:r>
    </w:p>
    <w:p w14:paraId="618A3FF6" w14:textId="77777777" w:rsidR="00076BF2" w:rsidRPr="00CE3010" w:rsidRDefault="00076BF2" w:rsidP="000E2250">
      <w:pPr>
        <w:pStyle w:val="Odstavekseznama"/>
        <w:numPr>
          <w:ilvl w:val="1"/>
          <w:numId w:val="2"/>
        </w:numPr>
        <w:spacing w:line="240" w:lineRule="auto"/>
        <w:ind w:left="567" w:hanging="283"/>
        <w:rPr>
          <w:szCs w:val="20"/>
          <w:lang w:val="sl-SI"/>
        </w:rPr>
      </w:pPr>
      <w:r w:rsidRPr="00CE3010">
        <w:rPr>
          <w:b/>
          <w:bCs/>
          <w:szCs w:val="20"/>
          <w:lang w:val="sl-SI"/>
        </w:rPr>
        <w:t>nakup in gradnja širokopasovne infrastrukture</w:t>
      </w:r>
      <w:r w:rsidRPr="00CE3010">
        <w:rPr>
          <w:szCs w:val="20"/>
          <w:lang w:val="sl-SI"/>
        </w:rPr>
        <w:t>:</w:t>
      </w:r>
    </w:p>
    <w:p w14:paraId="0FC4B3C3" w14:textId="77777777" w:rsidR="00076BF2" w:rsidRPr="00CE3010" w:rsidRDefault="00076BF2" w:rsidP="000E2250">
      <w:pPr>
        <w:pStyle w:val="Odstavekseznama"/>
        <w:numPr>
          <w:ilvl w:val="1"/>
          <w:numId w:val="4"/>
        </w:numPr>
        <w:spacing w:line="240" w:lineRule="auto"/>
        <w:ind w:left="851" w:hanging="284"/>
        <w:rPr>
          <w:szCs w:val="20"/>
          <w:lang w:val="sl-SI"/>
        </w:rPr>
      </w:pPr>
      <w:r w:rsidRPr="00CE3010">
        <w:rPr>
          <w:szCs w:val="20"/>
          <w:lang w:val="sl-SI"/>
        </w:rPr>
        <w:t>stroški gradnje pasivne širokopasovne infrastrukture (hrbtenične in dostopovne);</w:t>
      </w:r>
    </w:p>
    <w:p w14:paraId="0830E8D4" w14:textId="77777777" w:rsidR="00076BF2" w:rsidRPr="00CE3010" w:rsidRDefault="00076BF2" w:rsidP="000E2250">
      <w:pPr>
        <w:pStyle w:val="Odstavekseznama"/>
        <w:numPr>
          <w:ilvl w:val="1"/>
          <w:numId w:val="4"/>
        </w:numPr>
        <w:spacing w:line="240" w:lineRule="auto"/>
        <w:ind w:left="851" w:hanging="284"/>
        <w:rPr>
          <w:szCs w:val="20"/>
          <w:lang w:val="sl-SI"/>
        </w:rPr>
      </w:pPr>
      <w:r w:rsidRPr="00CE3010">
        <w:rPr>
          <w:szCs w:val="20"/>
          <w:lang w:val="sl-SI"/>
        </w:rPr>
        <w:t>stroški amortizacije;</w:t>
      </w:r>
    </w:p>
    <w:p w14:paraId="5760CE34" w14:textId="77777777" w:rsidR="00076BF2" w:rsidRPr="00CE3010" w:rsidRDefault="00076BF2" w:rsidP="000E2250">
      <w:pPr>
        <w:pStyle w:val="Odstavekseznama"/>
        <w:numPr>
          <w:ilvl w:val="1"/>
          <w:numId w:val="4"/>
        </w:numPr>
        <w:spacing w:line="240" w:lineRule="auto"/>
        <w:ind w:left="851" w:hanging="284"/>
        <w:rPr>
          <w:szCs w:val="20"/>
          <w:lang w:val="sl-SI"/>
        </w:rPr>
      </w:pPr>
      <w:r w:rsidRPr="00CE3010">
        <w:rPr>
          <w:szCs w:val="20"/>
          <w:lang w:val="sl-SI"/>
        </w:rPr>
        <w:t>stroški najema obstoječe infrastrukture drugega operaterja (hrbtenične in dostopovne);</w:t>
      </w:r>
    </w:p>
    <w:p w14:paraId="37D37BC8" w14:textId="77777777" w:rsidR="00076BF2" w:rsidRPr="00CE3010" w:rsidRDefault="00076BF2" w:rsidP="000E2250">
      <w:pPr>
        <w:pStyle w:val="Odstavekseznama"/>
        <w:numPr>
          <w:ilvl w:val="1"/>
          <w:numId w:val="4"/>
        </w:numPr>
        <w:spacing w:line="240" w:lineRule="auto"/>
        <w:ind w:left="851" w:hanging="284"/>
        <w:rPr>
          <w:szCs w:val="20"/>
          <w:lang w:val="sl-SI"/>
        </w:rPr>
      </w:pPr>
      <w:r w:rsidRPr="00CE3010">
        <w:rPr>
          <w:szCs w:val="20"/>
          <w:lang w:val="sl-SI"/>
        </w:rPr>
        <w:t>stroški nakupa obstoječega omrežja;</w:t>
      </w:r>
    </w:p>
    <w:p w14:paraId="474067CB" w14:textId="77777777" w:rsidR="00076BF2" w:rsidRPr="00CE3010" w:rsidRDefault="00076BF2" w:rsidP="000E2250">
      <w:pPr>
        <w:pStyle w:val="Odstavekseznama"/>
        <w:numPr>
          <w:ilvl w:val="1"/>
          <w:numId w:val="4"/>
        </w:numPr>
        <w:spacing w:line="240" w:lineRule="auto"/>
        <w:ind w:left="851" w:hanging="284"/>
        <w:rPr>
          <w:szCs w:val="20"/>
          <w:lang w:val="sl-SI"/>
        </w:rPr>
      </w:pPr>
      <w:r w:rsidRPr="00CE3010">
        <w:rPr>
          <w:szCs w:val="20"/>
          <w:lang w:val="sl-SI"/>
        </w:rPr>
        <w:t>stroški projektne in investicijske dokumentacije;</w:t>
      </w:r>
    </w:p>
    <w:p w14:paraId="0CDAC32C" w14:textId="77777777" w:rsidR="00076BF2" w:rsidRPr="00CE3010" w:rsidRDefault="00076BF2" w:rsidP="000E2250">
      <w:pPr>
        <w:pStyle w:val="Odstavekseznama"/>
        <w:numPr>
          <w:ilvl w:val="1"/>
          <w:numId w:val="4"/>
        </w:numPr>
        <w:spacing w:line="240" w:lineRule="auto"/>
        <w:ind w:left="851" w:hanging="284"/>
        <w:rPr>
          <w:szCs w:val="20"/>
          <w:lang w:val="sl-SI"/>
        </w:rPr>
      </w:pPr>
      <w:r w:rsidRPr="00CE3010">
        <w:rPr>
          <w:szCs w:val="20"/>
          <w:lang w:val="sl-SI"/>
        </w:rPr>
        <w:t>stroški nadomestil za stvarno služnost;</w:t>
      </w:r>
    </w:p>
    <w:p w14:paraId="65C05001" w14:textId="77777777" w:rsidR="00B119E4" w:rsidRPr="00CE3010" w:rsidRDefault="00076BF2" w:rsidP="000E2250">
      <w:pPr>
        <w:pStyle w:val="Odstavekseznama"/>
        <w:numPr>
          <w:ilvl w:val="1"/>
          <w:numId w:val="4"/>
        </w:numPr>
        <w:spacing w:line="240" w:lineRule="auto"/>
        <w:ind w:left="851" w:hanging="284"/>
        <w:jc w:val="both"/>
        <w:rPr>
          <w:szCs w:val="20"/>
          <w:lang w:val="sl-SI"/>
        </w:rPr>
      </w:pPr>
      <w:r w:rsidRPr="00CE3010">
        <w:rPr>
          <w:szCs w:val="20"/>
          <w:lang w:val="sl-SI"/>
        </w:rPr>
        <w:t>stroški gradbenega nadzora.</w:t>
      </w:r>
      <w:r w:rsidRPr="00CE3010">
        <w:rPr>
          <w:szCs w:val="20"/>
          <w:lang w:val="sl-SI"/>
        </w:rPr>
        <w:tab/>
      </w:r>
      <w:r w:rsidRPr="00CE3010">
        <w:rPr>
          <w:szCs w:val="20"/>
          <w:lang w:val="sl-SI"/>
        </w:rPr>
        <w:br/>
      </w:r>
      <w:r w:rsidRPr="00CE3010">
        <w:rPr>
          <w:szCs w:val="20"/>
          <w:lang w:val="sl-SI"/>
        </w:rPr>
        <w:br/>
      </w:r>
    </w:p>
    <w:p w14:paraId="758FE2E2" w14:textId="77777777" w:rsidR="00B119E4" w:rsidRPr="00CE3010" w:rsidRDefault="00B119E4" w:rsidP="000E2250">
      <w:pPr>
        <w:numPr>
          <w:ilvl w:val="0"/>
          <w:numId w:val="3"/>
        </w:numPr>
        <w:spacing w:line="240" w:lineRule="auto"/>
        <w:ind w:left="567" w:hanging="284"/>
        <w:jc w:val="both"/>
        <w:rPr>
          <w:rFonts w:cs="Arial"/>
          <w:szCs w:val="20"/>
          <w:lang w:val="sl-SI"/>
        </w:rPr>
      </w:pPr>
      <w:r w:rsidRPr="00CE3010">
        <w:rPr>
          <w:rFonts w:cs="Arial"/>
          <w:b/>
          <w:bCs/>
          <w:szCs w:val="20"/>
          <w:lang w:val="sl-SI"/>
        </w:rPr>
        <w:t>nakup drugih opredmetenih in neopredmetenih osnovnih sredstev</w:t>
      </w:r>
      <w:r w:rsidRPr="00CE3010">
        <w:rPr>
          <w:rFonts w:cs="Arial"/>
          <w:szCs w:val="20"/>
          <w:lang w:val="sl-SI"/>
        </w:rPr>
        <w:t xml:space="preserve"> </w:t>
      </w:r>
      <w:r w:rsidRPr="00CE3010">
        <w:rPr>
          <w:rFonts w:cs="Arial"/>
          <w:b/>
          <w:bCs/>
          <w:szCs w:val="20"/>
          <w:lang w:val="sl-SI"/>
        </w:rPr>
        <w:t>za namen namestitev pasivne širokopasovne infrastrukture ter dostopovnih omrežij naslednje generacije:</w:t>
      </w:r>
    </w:p>
    <w:p w14:paraId="2BFFDE88" w14:textId="77777777" w:rsidR="00B119E4" w:rsidRPr="00CE3010" w:rsidRDefault="00B119E4" w:rsidP="000E2250">
      <w:pPr>
        <w:numPr>
          <w:ilvl w:val="0"/>
          <w:numId w:val="5"/>
        </w:numPr>
        <w:spacing w:line="240" w:lineRule="auto"/>
        <w:ind w:left="851" w:hanging="284"/>
        <w:jc w:val="both"/>
        <w:rPr>
          <w:rFonts w:eastAsiaTheme="minorHAnsi" w:cs="Arial"/>
          <w:kern w:val="2"/>
          <w:szCs w:val="20"/>
          <w:lang w:val="sl-SI"/>
          <w14:ligatures w14:val="standardContextual"/>
        </w:rPr>
      </w:pPr>
      <w:r w:rsidRPr="00CE3010">
        <w:rPr>
          <w:rFonts w:eastAsiaTheme="minorHAnsi" w:cs="Arial"/>
          <w:kern w:val="2"/>
          <w:szCs w:val="20"/>
          <w:lang w:val="sl-SI"/>
          <w14:ligatures w14:val="standardContextual"/>
        </w:rPr>
        <w:t>druga opredmetena osnovna sredstva,</w:t>
      </w:r>
    </w:p>
    <w:p w14:paraId="1208C693" w14:textId="0F4B77D5" w:rsidR="00B119E4" w:rsidRPr="00CE3010" w:rsidRDefault="00B119E4" w:rsidP="000E2250">
      <w:pPr>
        <w:numPr>
          <w:ilvl w:val="0"/>
          <w:numId w:val="5"/>
        </w:numPr>
        <w:spacing w:line="240" w:lineRule="auto"/>
        <w:ind w:left="851" w:hanging="284"/>
        <w:jc w:val="both"/>
        <w:rPr>
          <w:rFonts w:eastAsiaTheme="minorHAnsi" w:cs="Arial"/>
          <w:kern w:val="2"/>
          <w:szCs w:val="20"/>
          <w:lang w:val="sl-SI"/>
          <w14:ligatures w14:val="standardContextual"/>
        </w:rPr>
      </w:pPr>
      <w:r w:rsidRPr="00CE3010">
        <w:rPr>
          <w:rFonts w:eastAsiaTheme="minorHAnsi" w:cs="Arial"/>
          <w:kern w:val="2"/>
          <w:szCs w:val="20"/>
          <w:lang w:val="sl-SI"/>
          <w14:ligatures w14:val="standardContextual"/>
        </w:rPr>
        <w:t>neopredmetena osnovna sredstva.</w:t>
      </w:r>
      <w:r w:rsidRPr="00CE3010">
        <w:rPr>
          <w:rFonts w:eastAsiaTheme="minorHAnsi" w:cs="Arial"/>
          <w:kern w:val="2"/>
          <w:szCs w:val="20"/>
          <w:lang w:val="sl-SI"/>
          <w14:ligatures w14:val="standardContextual"/>
        </w:rPr>
        <w:tab/>
      </w:r>
      <w:r w:rsidRPr="00CE3010">
        <w:rPr>
          <w:rFonts w:eastAsiaTheme="minorHAnsi" w:cs="Arial"/>
          <w:kern w:val="2"/>
          <w:szCs w:val="20"/>
          <w:lang w:val="sl-SI"/>
          <w14:ligatures w14:val="standardContextual"/>
        </w:rPr>
        <w:br/>
      </w:r>
    </w:p>
    <w:p w14:paraId="1E5CC717" w14:textId="77777777" w:rsidR="00B119E4" w:rsidRPr="00CE3010" w:rsidRDefault="00B119E4" w:rsidP="006D0B70">
      <w:pPr>
        <w:spacing w:line="240" w:lineRule="auto"/>
        <w:ind w:left="284"/>
        <w:jc w:val="both"/>
        <w:rPr>
          <w:rFonts w:eastAsia="Arial" w:cs="Arial"/>
          <w:szCs w:val="20"/>
          <w:lang w:val="sl-SI" w:eastAsia="sl-SI"/>
        </w:rPr>
      </w:pPr>
      <w:r w:rsidRPr="00CE3010">
        <w:rPr>
          <w:rFonts w:cs="Arial"/>
          <w:szCs w:val="20"/>
          <w:lang w:val="sl-SI"/>
        </w:rPr>
        <w:t>Dodeljena sredstva za stroške gradnje se bodo izplačevala po gradbenih situacijah. Ob tem je treba pri gradnji voditi najmanj gradbeno knjigo in knjigo obračunskih izmer za izvedbo gradbenih del.</w:t>
      </w:r>
      <w:r w:rsidRPr="00CE3010">
        <w:rPr>
          <w:rFonts w:cs="Arial"/>
          <w:szCs w:val="20"/>
          <w:lang w:val="sl-SI"/>
        </w:rPr>
        <w:br/>
      </w:r>
      <w:r w:rsidRPr="00CE3010">
        <w:rPr>
          <w:rFonts w:cs="Arial"/>
          <w:szCs w:val="20"/>
          <w:lang w:val="sl-SI"/>
        </w:rPr>
        <w:br/>
        <w:t>Obvezni prilogi VZI sta seznam stroškov in vsebinsko poročilo (PRILOGA 3 tega javnega razpisa).</w:t>
      </w:r>
      <w:r w:rsidRPr="00CE3010">
        <w:rPr>
          <w:rFonts w:cs="Arial"/>
          <w:szCs w:val="20"/>
          <w:lang w:val="sl-SI"/>
        </w:rPr>
        <w:br/>
      </w:r>
      <w:r w:rsidRPr="00CE3010">
        <w:rPr>
          <w:rFonts w:cs="Arial"/>
          <w:szCs w:val="20"/>
          <w:lang w:val="sl-SI"/>
        </w:rPr>
        <w:br/>
      </w:r>
      <w:r w:rsidRPr="00CE3010">
        <w:rPr>
          <w:rFonts w:eastAsia="Arial" w:cs="Arial"/>
          <w:szCs w:val="20"/>
          <w:lang w:val="sl-SI" w:eastAsia="sl-SI"/>
        </w:rPr>
        <w:t>Poleg obveznih prilog pa je treba k VZI priložiti še</w:t>
      </w:r>
      <w:r w:rsidRPr="00CE3010">
        <w:rPr>
          <w:rFonts w:cs="Arial"/>
          <w:szCs w:val="20"/>
          <w:lang w:val="sl-SI"/>
        </w:rPr>
        <w:t xml:space="preserve"> </w:t>
      </w:r>
      <w:r w:rsidRPr="00CE3010">
        <w:rPr>
          <w:rFonts w:eastAsia="Arial" w:cs="Arial"/>
          <w:szCs w:val="20"/>
          <w:lang w:val="sl-SI" w:eastAsia="sl-SI"/>
        </w:rPr>
        <w:t>dokazila glede na vrsto stroškov, in sicer:</w:t>
      </w:r>
    </w:p>
    <w:p w14:paraId="684E83C9" w14:textId="77777777" w:rsidR="00B119E4" w:rsidRPr="00CE3010" w:rsidRDefault="00B119E4" w:rsidP="000E2250">
      <w:pPr>
        <w:numPr>
          <w:ilvl w:val="0"/>
          <w:numId w:val="3"/>
        </w:numPr>
        <w:spacing w:line="240" w:lineRule="auto"/>
        <w:ind w:left="567" w:hanging="284"/>
        <w:jc w:val="both"/>
        <w:rPr>
          <w:rFonts w:cs="Arial"/>
          <w:szCs w:val="20"/>
          <w:lang w:val="sl-SI"/>
        </w:rPr>
      </w:pPr>
      <w:r w:rsidRPr="00CE3010">
        <w:rPr>
          <w:rFonts w:cs="Arial"/>
          <w:b/>
          <w:bCs/>
          <w:szCs w:val="20"/>
          <w:lang w:val="sl-SI"/>
        </w:rPr>
        <w:t>nakup in gradnja širokopasovne infrastrukture</w:t>
      </w:r>
      <w:r w:rsidRPr="00CE3010">
        <w:rPr>
          <w:rFonts w:cs="Arial"/>
          <w:szCs w:val="20"/>
          <w:lang w:val="sl-SI"/>
        </w:rPr>
        <w:t>:</w:t>
      </w:r>
    </w:p>
    <w:p w14:paraId="2722AC55" w14:textId="77777777" w:rsidR="00B119E4" w:rsidRPr="00CE3010" w:rsidRDefault="00B119E4" w:rsidP="000E2250">
      <w:pPr>
        <w:numPr>
          <w:ilvl w:val="1"/>
          <w:numId w:val="3"/>
        </w:numPr>
        <w:spacing w:line="240" w:lineRule="auto"/>
        <w:ind w:left="851" w:hanging="284"/>
        <w:jc w:val="both"/>
        <w:rPr>
          <w:rFonts w:cs="Arial"/>
          <w:szCs w:val="20"/>
          <w:lang w:val="sl-SI"/>
        </w:rPr>
      </w:pPr>
      <w:r w:rsidRPr="00CE3010">
        <w:rPr>
          <w:rFonts w:cs="Arial"/>
          <w:szCs w:val="20"/>
          <w:lang w:val="sl-SI"/>
        </w:rPr>
        <w:t>Za stroške gradnje: potrjene gradbene situacije s strani pooblaščenega nadzornika gradnje,  seznam s podatki o OPT za vsako gradbeno situacijo posebej, ki je potrjen s strani pooblaščenega nadzornika gradnje in potrdilo GURS, da je sporočil podatke o lokaciji in trasi, vrsti in trenutni uporabi novozgrajenih komunikacijskih omrežij ter pripadajoče infrastrukture in podatke o obstoječem stanju in zmogljivosti teh novih omrežnih priključnih točk na fiksni lokaciji v skladu s 15. členom ZEKom-2; v primeru izvajanja s podizvajalcem: postopek izbora  podizvajalca, sklenjeno pogodbo, račun, potrdilo o plačilu;</w:t>
      </w:r>
    </w:p>
    <w:p w14:paraId="783A0B72" w14:textId="77777777" w:rsidR="00B119E4" w:rsidRPr="00CE3010" w:rsidRDefault="00B119E4" w:rsidP="000E2250">
      <w:pPr>
        <w:numPr>
          <w:ilvl w:val="1"/>
          <w:numId w:val="3"/>
        </w:numPr>
        <w:spacing w:line="240" w:lineRule="auto"/>
        <w:ind w:left="851" w:hanging="284"/>
        <w:jc w:val="both"/>
        <w:rPr>
          <w:rFonts w:cs="Arial"/>
          <w:szCs w:val="20"/>
          <w:lang w:val="sl-SI"/>
        </w:rPr>
      </w:pPr>
      <w:r w:rsidRPr="00CE3010">
        <w:rPr>
          <w:rFonts w:cs="Arial"/>
          <w:szCs w:val="20"/>
          <w:lang w:val="sl-SI"/>
        </w:rPr>
        <w:t>Za stroške amortizacije: izpis iz registra osnovnih sredstev za sofinancirana sredstva, ki se amortizirajo, metodologijo izračuna amortizacije za obdobje sofinanciranja projekta in načina obračunavanja, račun za osnovno sredstvo za katerega amortizacija se uveljavlja in izjavo s podpisom in žigom odgovorne osebe končnega prejemnika, da za nakup nepremičnin, opreme oziroma neopredmetenih osnovnih sredstev niso bila dodeljena javna nepovratna sredstva ali nepovratna sredstva Unije, ki bi pomenila podvajanje pomoči ter izpisi kontov iz poslovnih knjig upravičenca, ki to izkazujejo;</w:t>
      </w:r>
    </w:p>
    <w:p w14:paraId="65D61B0F" w14:textId="77777777" w:rsidR="00B119E4" w:rsidRPr="00CE3010" w:rsidRDefault="00B119E4" w:rsidP="000E2250">
      <w:pPr>
        <w:numPr>
          <w:ilvl w:val="1"/>
          <w:numId w:val="3"/>
        </w:numPr>
        <w:spacing w:line="240" w:lineRule="auto"/>
        <w:ind w:left="851" w:hanging="284"/>
        <w:jc w:val="both"/>
        <w:rPr>
          <w:rFonts w:cs="Arial"/>
          <w:szCs w:val="20"/>
          <w:lang w:val="sl-SI"/>
        </w:rPr>
      </w:pPr>
      <w:r w:rsidRPr="00CE3010">
        <w:rPr>
          <w:rFonts w:cs="Arial"/>
          <w:szCs w:val="20"/>
          <w:lang w:val="sl-SI"/>
        </w:rPr>
        <w:t>Za stroške najema: sklenjeno pogodbo, račun za najemnino in dokazilo o plačilu. Gre za najem in neodtujljivo, neomejeno in nepreklicno pravico do uporabe (IRU) posameznih delov oziroma celotne obstoječe infrastrukture ali omrežij za obdobje največ 20 let.;</w:t>
      </w:r>
    </w:p>
    <w:p w14:paraId="61D8F805" w14:textId="77777777" w:rsidR="00B119E4" w:rsidRPr="00CE3010" w:rsidRDefault="00B119E4" w:rsidP="000E2250">
      <w:pPr>
        <w:numPr>
          <w:ilvl w:val="1"/>
          <w:numId w:val="3"/>
        </w:numPr>
        <w:spacing w:line="240" w:lineRule="auto"/>
        <w:ind w:left="851" w:hanging="284"/>
        <w:jc w:val="both"/>
        <w:rPr>
          <w:rFonts w:cs="Arial"/>
          <w:szCs w:val="20"/>
          <w:lang w:val="sl-SI"/>
        </w:rPr>
      </w:pPr>
      <w:r w:rsidRPr="00CE3010">
        <w:rPr>
          <w:rFonts w:cs="Arial"/>
          <w:szCs w:val="20"/>
          <w:lang w:val="sl-SI"/>
        </w:rPr>
        <w:t>Za stroške nakupa obstoječega omrežja: sklenjeno pogodbo, račun in potrdilo o plačilu;</w:t>
      </w:r>
    </w:p>
    <w:p w14:paraId="5BAFD565" w14:textId="77777777" w:rsidR="00B119E4" w:rsidRPr="00CE3010" w:rsidRDefault="00B119E4" w:rsidP="000E2250">
      <w:pPr>
        <w:numPr>
          <w:ilvl w:val="1"/>
          <w:numId w:val="3"/>
        </w:numPr>
        <w:spacing w:line="240" w:lineRule="auto"/>
        <w:ind w:left="851" w:hanging="284"/>
        <w:jc w:val="both"/>
        <w:rPr>
          <w:rFonts w:cs="Arial"/>
          <w:szCs w:val="20"/>
          <w:lang w:val="sl-SI"/>
        </w:rPr>
      </w:pPr>
      <w:r w:rsidRPr="00CE3010">
        <w:rPr>
          <w:rFonts w:cs="Arial"/>
          <w:szCs w:val="20"/>
          <w:lang w:val="sl-SI"/>
        </w:rPr>
        <w:t>Za stroške projektne in investicijske dokumentacije: postopek izbora zunanjega izvajalca, sklenjeno pogodbo, račun, projektno in investicijsko dokumentacijo, potrdilo o plačilu;</w:t>
      </w:r>
    </w:p>
    <w:p w14:paraId="039A6E05" w14:textId="77777777" w:rsidR="00B119E4" w:rsidRPr="00CE3010" w:rsidRDefault="00B119E4" w:rsidP="000E2250">
      <w:pPr>
        <w:numPr>
          <w:ilvl w:val="1"/>
          <w:numId w:val="3"/>
        </w:numPr>
        <w:spacing w:line="240" w:lineRule="auto"/>
        <w:ind w:left="851" w:hanging="284"/>
        <w:jc w:val="both"/>
        <w:rPr>
          <w:rFonts w:cs="Arial"/>
          <w:szCs w:val="20"/>
          <w:lang w:val="sl-SI"/>
        </w:rPr>
      </w:pPr>
      <w:r w:rsidRPr="00CE3010">
        <w:rPr>
          <w:rFonts w:cs="Arial"/>
          <w:szCs w:val="20"/>
          <w:lang w:val="sl-SI"/>
        </w:rPr>
        <w:t>Za stroške nadomestila za stvarno služnost: potrjen seznam pogodb o služnosti s strani pooblaščenega nadzornika gradnje, dokazilo o plačilu nadomestila za stvarno služnost;</w:t>
      </w:r>
    </w:p>
    <w:p w14:paraId="567B5FA0" w14:textId="77777777" w:rsidR="00B119E4" w:rsidRPr="00CE3010" w:rsidRDefault="00B119E4" w:rsidP="000E2250">
      <w:pPr>
        <w:numPr>
          <w:ilvl w:val="1"/>
          <w:numId w:val="3"/>
        </w:numPr>
        <w:spacing w:line="240" w:lineRule="auto"/>
        <w:ind w:left="851" w:hanging="284"/>
        <w:jc w:val="both"/>
        <w:rPr>
          <w:rFonts w:cs="Arial"/>
          <w:szCs w:val="20"/>
          <w:lang w:val="sl-SI"/>
        </w:rPr>
      </w:pPr>
      <w:r w:rsidRPr="00CE3010">
        <w:rPr>
          <w:rFonts w:cs="Arial"/>
          <w:szCs w:val="20"/>
          <w:lang w:val="sl-SI"/>
        </w:rPr>
        <w:t>Za stroške gradbenega nadzora: postopek izbora pooblaščenega nadzornika gradnje, sklenjeno pogodbo, račun, dokazilo o izvedbi nadzora in dokazilo o plačilu;</w:t>
      </w:r>
    </w:p>
    <w:p w14:paraId="5610649A" w14:textId="77777777" w:rsidR="00B119E4" w:rsidRPr="00CE3010" w:rsidRDefault="00B119E4" w:rsidP="000E2250">
      <w:pPr>
        <w:numPr>
          <w:ilvl w:val="0"/>
          <w:numId w:val="6"/>
        </w:numPr>
        <w:spacing w:line="240" w:lineRule="auto"/>
        <w:ind w:left="567" w:hanging="284"/>
        <w:jc w:val="both"/>
        <w:rPr>
          <w:rFonts w:cs="Arial"/>
          <w:szCs w:val="20"/>
          <w:lang w:val="sl-SI"/>
        </w:rPr>
      </w:pPr>
      <w:r w:rsidRPr="00CE3010">
        <w:rPr>
          <w:rFonts w:cs="Arial"/>
          <w:b/>
          <w:bCs/>
          <w:szCs w:val="20"/>
          <w:lang w:val="sl-SI"/>
        </w:rPr>
        <w:t>nakup drugih opredmetenih in neopredmetenih osnovnih sredstev</w:t>
      </w:r>
      <w:r w:rsidRPr="00CE3010">
        <w:rPr>
          <w:rFonts w:cs="Arial"/>
          <w:szCs w:val="20"/>
          <w:lang w:val="sl-SI"/>
        </w:rPr>
        <w:t xml:space="preserve"> </w:t>
      </w:r>
      <w:r w:rsidRPr="00CE3010">
        <w:rPr>
          <w:rFonts w:cs="Arial"/>
          <w:b/>
          <w:bCs/>
          <w:szCs w:val="20"/>
          <w:lang w:val="sl-SI"/>
        </w:rPr>
        <w:t>za namen namestitev pasivne širokopasovne infrastrukture ter dostopovnih omrežij naslednje generacije:</w:t>
      </w:r>
    </w:p>
    <w:p w14:paraId="7DD04DDD" w14:textId="77777777" w:rsidR="00B119E4" w:rsidRPr="00CE3010" w:rsidRDefault="00B119E4" w:rsidP="000E2250">
      <w:pPr>
        <w:numPr>
          <w:ilvl w:val="0"/>
          <w:numId w:val="7"/>
        </w:numPr>
        <w:spacing w:line="240" w:lineRule="auto"/>
        <w:ind w:left="851" w:hanging="284"/>
        <w:jc w:val="both"/>
        <w:rPr>
          <w:rFonts w:cs="Arial"/>
          <w:szCs w:val="20"/>
          <w:lang w:val="sl-SI"/>
        </w:rPr>
      </w:pPr>
      <w:r w:rsidRPr="00CE3010">
        <w:rPr>
          <w:rFonts w:cs="Arial"/>
          <w:szCs w:val="20"/>
          <w:lang w:val="sl-SI"/>
        </w:rPr>
        <w:t>Za stroške drugih opredmetenih osnovnih sredstev: postopek izbora dobavitelja, sklenjeno pogodbo ali naročilnico, račun, dokazilo o dobavi in dokazilo o plačilu;</w:t>
      </w:r>
    </w:p>
    <w:p w14:paraId="13AB4775" w14:textId="50B9AA8A" w:rsidR="00B119E4" w:rsidRPr="00CE3010" w:rsidRDefault="00B119E4" w:rsidP="000E2250">
      <w:pPr>
        <w:numPr>
          <w:ilvl w:val="0"/>
          <w:numId w:val="7"/>
        </w:numPr>
        <w:spacing w:line="240" w:lineRule="auto"/>
        <w:ind w:left="851" w:hanging="284"/>
        <w:jc w:val="both"/>
        <w:rPr>
          <w:rFonts w:cs="Arial"/>
          <w:szCs w:val="20"/>
          <w:lang w:val="sl-SI"/>
        </w:rPr>
      </w:pPr>
      <w:r w:rsidRPr="00CE3010">
        <w:rPr>
          <w:rFonts w:cs="Arial"/>
          <w:szCs w:val="20"/>
          <w:lang w:val="sl-SI"/>
        </w:rPr>
        <w:t>Za stroške neopredmetenih osnovnih sredstev: postopek izbora dobavitelja, sklenjeno pogodbo ali naročilnico, račun, dokazilo o dobavi in dokazilo o plačilu.</w:t>
      </w:r>
    </w:p>
    <w:p w14:paraId="379CFD09" w14:textId="77777777" w:rsidR="00B119E4" w:rsidRPr="00CE3010" w:rsidRDefault="00B119E4" w:rsidP="006D0B70">
      <w:pPr>
        <w:spacing w:line="240" w:lineRule="auto"/>
        <w:jc w:val="both"/>
        <w:rPr>
          <w:rFonts w:cs="Arial"/>
          <w:szCs w:val="20"/>
          <w:lang w:val="sl-SI"/>
        </w:rPr>
      </w:pPr>
    </w:p>
    <w:p w14:paraId="678D33C8" w14:textId="3AB7C8BE" w:rsidR="00B119E4" w:rsidRPr="00CE3010" w:rsidRDefault="00B119E4" w:rsidP="006D0B70">
      <w:pPr>
        <w:spacing w:line="240" w:lineRule="auto"/>
        <w:ind w:left="284"/>
        <w:jc w:val="both"/>
        <w:rPr>
          <w:rFonts w:cs="Arial"/>
          <w:szCs w:val="20"/>
          <w:lang w:val="sl-SI"/>
        </w:rPr>
      </w:pPr>
      <w:r w:rsidRPr="00CE3010">
        <w:rPr>
          <w:rFonts w:cs="Arial"/>
          <w:szCs w:val="20"/>
          <w:lang w:val="sl-SI"/>
        </w:rPr>
        <w:t>Postopek izbora izvajalca in pogodbe za posamezno vrsto stroškov se priložijo samo ob prvem uveljavljanju posamezne vrste stroška na vlogi za izplačilo. Dodatki k pogodbam za posamezno vrsto stroška pa ob naslednjem uveljavljanju tega stroška na vlogi za izplačilo.</w:t>
      </w:r>
    </w:p>
    <w:p w14:paraId="2F0873CC" w14:textId="77777777" w:rsidR="00B119E4" w:rsidRPr="00CE3010" w:rsidRDefault="00B119E4" w:rsidP="006D0B70">
      <w:pPr>
        <w:spacing w:line="240" w:lineRule="auto"/>
        <w:ind w:left="284"/>
        <w:jc w:val="both"/>
        <w:rPr>
          <w:rFonts w:cs="Arial"/>
          <w:szCs w:val="20"/>
          <w:lang w:val="sl-SI"/>
        </w:rPr>
      </w:pPr>
    </w:p>
    <w:p w14:paraId="724F216A"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Stroški projektiranja, dokumentacije in nadzora, ki so uvrščeni v kategorijo nakup in gradnja širokopasovne infrastrukture, v skupni višini ne smejo presegati 10 % skupnih upravičenih stroškov projekta.</w:t>
      </w:r>
    </w:p>
    <w:p w14:paraId="60C1C436" w14:textId="77777777" w:rsidR="00B119E4" w:rsidRPr="00CE3010" w:rsidRDefault="00B119E4" w:rsidP="006D0B70">
      <w:pPr>
        <w:spacing w:line="240" w:lineRule="auto"/>
        <w:ind w:left="284"/>
        <w:jc w:val="both"/>
        <w:rPr>
          <w:rFonts w:cs="Arial"/>
          <w:szCs w:val="20"/>
          <w:lang w:val="sl-SI"/>
        </w:rPr>
      </w:pPr>
    </w:p>
    <w:p w14:paraId="04912A41" w14:textId="7CB8E115"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Končni </w:t>
      </w:r>
      <w:r w:rsidR="003672B2" w:rsidRPr="00CE3010">
        <w:rPr>
          <w:rFonts w:cs="Arial"/>
          <w:szCs w:val="20"/>
          <w:lang w:val="sl-SI"/>
        </w:rPr>
        <w:t>prejemnik</w:t>
      </w:r>
      <w:r w:rsidRPr="00CE3010">
        <w:rPr>
          <w:rFonts w:cs="Arial"/>
          <w:szCs w:val="20"/>
          <w:lang w:val="sl-SI"/>
        </w:rPr>
        <w:t xml:space="preserve"> lahko pouporablja svojo obstoječo infrastrukturo in aktivno opremo, ki jo že ima vgrajeno v omrežje, vendar za njuno uporabo ne bo upravičen do sofinanciranja.</w:t>
      </w:r>
    </w:p>
    <w:p w14:paraId="500EC2E6" w14:textId="77777777" w:rsidR="00B119E4" w:rsidRPr="00CE3010" w:rsidRDefault="00B119E4" w:rsidP="006D0B70">
      <w:pPr>
        <w:spacing w:line="240" w:lineRule="auto"/>
        <w:ind w:left="284"/>
        <w:jc w:val="both"/>
        <w:rPr>
          <w:rFonts w:cs="Arial"/>
          <w:szCs w:val="20"/>
          <w:lang w:val="sl-SI"/>
        </w:rPr>
      </w:pPr>
    </w:p>
    <w:p w14:paraId="6157CFBD" w14:textId="27A7B0B2"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Občine lahko dajejo na voljo svoje prostore za potrebe izgradnje funkcijskih lokacij. Pogoji, pod katerimi se le ti dajejo na voljo, so predmet dogovora med končnim </w:t>
      </w:r>
      <w:r w:rsidR="003672B2" w:rsidRPr="00CE3010">
        <w:rPr>
          <w:rFonts w:cs="Arial"/>
          <w:szCs w:val="20"/>
          <w:lang w:val="sl-SI"/>
        </w:rPr>
        <w:t>prejemnikom</w:t>
      </w:r>
      <w:r w:rsidRPr="00CE3010">
        <w:rPr>
          <w:rFonts w:cs="Arial"/>
          <w:szCs w:val="20"/>
          <w:lang w:val="sl-SI"/>
        </w:rPr>
        <w:t xml:space="preserve"> in posamezno občino glede na njene ustaljene poslovne modele in pogoje. Najem teh prostorov ni upravičen strošek.</w:t>
      </w:r>
    </w:p>
    <w:p w14:paraId="00C96BDE" w14:textId="77777777" w:rsidR="00B119E4" w:rsidRPr="00CE3010" w:rsidRDefault="00B119E4" w:rsidP="006D0B70">
      <w:pPr>
        <w:spacing w:line="240" w:lineRule="auto"/>
        <w:ind w:left="284"/>
        <w:jc w:val="both"/>
        <w:rPr>
          <w:rFonts w:cs="Arial"/>
          <w:szCs w:val="20"/>
          <w:lang w:val="sl-SI"/>
        </w:rPr>
      </w:pPr>
    </w:p>
    <w:p w14:paraId="4A3BCDD5"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Stroški nadomestil za stvarno služnosti so upravičen strošek največ do višine 10 % skupnih upravičenih stroškov projekta.</w:t>
      </w:r>
    </w:p>
    <w:p w14:paraId="73544855" w14:textId="77777777" w:rsidR="00B119E4" w:rsidRPr="00CE3010" w:rsidRDefault="00B119E4" w:rsidP="006D0B70">
      <w:pPr>
        <w:spacing w:line="240" w:lineRule="auto"/>
        <w:ind w:left="284"/>
        <w:jc w:val="both"/>
        <w:rPr>
          <w:rFonts w:cs="Arial"/>
          <w:szCs w:val="20"/>
          <w:lang w:val="sl-SI"/>
        </w:rPr>
      </w:pPr>
    </w:p>
    <w:p w14:paraId="0367D606"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DDV ni upravičen strošek.</w:t>
      </w:r>
    </w:p>
    <w:p w14:paraId="418A6272" w14:textId="77777777" w:rsidR="00B119E4" w:rsidRPr="00CE3010" w:rsidRDefault="00B119E4" w:rsidP="006D0B70">
      <w:pPr>
        <w:spacing w:line="240" w:lineRule="auto"/>
        <w:ind w:left="284"/>
        <w:jc w:val="both"/>
        <w:rPr>
          <w:rFonts w:cs="Arial"/>
          <w:szCs w:val="20"/>
          <w:lang w:val="sl-SI"/>
        </w:rPr>
      </w:pPr>
    </w:p>
    <w:p w14:paraId="74EF8714"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Začetek upravičenosti stroškov je od objave javnega razpisa v Uradnem listu RS.</w:t>
      </w:r>
    </w:p>
    <w:p w14:paraId="241DF80A" w14:textId="77777777" w:rsidR="00B119E4" w:rsidRPr="00CE3010" w:rsidRDefault="00B119E4" w:rsidP="006D0B70">
      <w:pPr>
        <w:spacing w:line="240" w:lineRule="auto"/>
        <w:ind w:left="284"/>
        <w:jc w:val="both"/>
        <w:rPr>
          <w:rFonts w:cs="Arial"/>
          <w:szCs w:val="20"/>
          <w:lang w:val="sl-SI"/>
        </w:rPr>
      </w:pPr>
    </w:p>
    <w:p w14:paraId="2CC14F28"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Stroški, ki niso opredeljeni kot upravičeni, so neupravičeni stroški projekta in niso upravičeni do sofinanciranja.</w:t>
      </w:r>
    </w:p>
    <w:p w14:paraId="0F067BDD" w14:textId="77777777" w:rsidR="00B119E4" w:rsidRPr="00CE3010" w:rsidRDefault="00B119E4" w:rsidP="006D0B70">
      <w:pPr>
        <w:spacing w:line="240" w:lineRule="auto"/>
        <w:ind w:left="284"/>
        <w:jc w:val="both"/>
        <w:rPr>
          <w:rFonts w:cs="Arial"/>
          <w:szCs w:val="20"/>
          <w:lang w:val="sl-SI"/>
        </w:rPr>
      </w:pPr>
    </w:p>
    <w:p w14:paraId="06CA87F5"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Upravičeni stroški projekta morajo biti v skladu z določili tega javnega razpisa ter dodatnimi navodili in usmeritvami ministrstva.</w:t>
      </w:r>
    </w:p>
    <w:p w14:paraId="22CE7E19" w14:textId="77777777" w:rsidR="00B119E4" w:rsidRPr="00CE3010" w:rsidRDefault="00B119E4" w:rsidP="006D0B70">
      <w:pPr>
        <w:spacing w:line="240" w:lineRule="auto"/>
        <w:ind w:left="284"/>
        <w:jc w:val="both"/>
        <w:rPr>
          <w:rFonts w:cs="Arial"/>
          <w:szCs w:val="20"/>
          <w:lang w:val="sl-SI"/>
        </w:rPr>
      </w:pPr>
    </w:p>
    <w:p w14:paraId="66C8527B"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Za upravičene stroške, ki presegajo višino na podlagi tega javnega razpisa dodeljenih sredstev sofinanciranja, in neupravičene stroške na projektu mora končni prejemnik zagotoviti lastne ali druge finančne vire.</w:t>
      </w:r>
    </w:p>
    <w:p w14:paraId="2E112AE0" w14:textId="77777777" w:rsidR="00B119E4" w:rsidRPr="00CE3010" w:rsidRDefault="00B119E4" w:rsidP="006D0B70">
      <w:pPr>
        <w:spacing w:line="240" w:lineRule="auto"/>
        <w:ind w:left="284"/>
        <w:jc w:val="both"/>
        <w:rPr>
          <w:rFonts w:cs="Arial"/>
          <w:szCs w:val="20"/>
          <w:lang w:val="sl-SI"/>
        </w:rPr>
      </w:pPr>
    </w:p>
    <w:p w14:paraId="63A6A652"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Vse stroške, povezane s pripravo in predložitvijo vloge, nosi prijavitelj. Stroški priprave vloge niso predmet sofinanciranja tako za izbrane kot neizbrane prijavitelje na ta javni razpis.</w:t>
      </w:r>
    </w:p>
    <w:p w14:paraId="0B47748E" w14:textId="77777777" w:rsidR="00B119E4" w:rsidRPr="00CE3010" w:rsidRDefault="00B119E4" w:rsidP="006D0B70">
      <w:pPr>
        <w:spacing w:line="240" w:lineRule="auto"/>
        <w:ind w:left="284"/>
        <w:jc w:val="both"/>
        <w:rPr>
          <w:rFonts w:cs="Arial"/>
          <w:szCs w:val="20"/>
          <w:lang w:val="sl-SI"/>
        </w:rPr>
      </w:pPr>
    </w:p>
    <w:p w14:paraId="4F4F1A1E"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Upravičeni stroški se ne smejo dvojno financirati iz različnih virov javnih sredstev.</w:t>
      </w:r>
    </w:p>
    <w:p w14:paraId="28A9C306" w14:textId="77777777" w:rsidR="00B119E4" w:rsidRPr="00CE3010" w:rsidRDefault="00B119E4" w:rsidP="006D0B70">
      <w:pPr>
        <w:spacing w:line="240" w:lineRule="auto"/>
        <w:ind w:left="284"/>
        <w:jc w:val="both"/>
        <w:rPr>
          <w:rFonts w:cs="Arial"/>
          <w:szCs w:val="20"/>
          <w:lang w:val="sl-SI"/>
        </w:rPr>
      </w:pPr>
    </w:p>
    <w:p w14:paraId="13AB73A8" w14:textId="642A1ACC"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Dvojno uveljavljanje stroškov in izdatkov, ki so že bili povrnjeni iz katerega koli drugega vira, ni dovoljeno. V tem primeru lahko ministrstvo pogodbo odpove in zahteva vračilo že izplačanega zneska financiranja z zakonitimi zamudnimi obrestmi od dneva nakazila sredstev iz proračuna Republike Slovenije na transakcijski račun končni </w:t>
      </w:r>
      <w:bookmarkStart w:id="1" w:name="_Hlk177483866"/>
      <w:r w:rsidR="0010507D" w:rsidRPr="00CE3010">
        <w:rPr>
          <w:rFonts w:cs="Arial"/>
          <w:szCs w:val="20"/>
          <w:lang w:val="sl-SI"/>
        </w:rPr>
        <w:t>prejemnik</w:t>
      </w:r>
      <w:r w:rsidRPr="00CE3010">
        <w:rPr>
          <w:rFonts w:cs="Arial"/>
          <w:szCs w:val="20"/>
          <w:lang w:val="sl-SI"/>
        </w:rPr>
        <w:t xml:space="preserve"> </w:t>
      </w:r>
      <w:bookmarkEnd w:id="1"/>
      <w:r w:rsidRPr="00CE3010">
        <w:rPr>
          <w:rFonts w:cs="Arial"/>
          <w:szCs w:val="20"/>
          <w:lang w:val="sl-SI"/>
        </w:rPr>
        <w:t xml:space="preserve">do dneva vračila sredstev v proračun Republike Slovenije. Če je dvojno oziroma neupravičeno uveljavljanje stroškov in izdatkov namerno, se bo obravnavalo kot sum goljufije. V vsakem primeru je treba ustrezni znesek financiranja vrniti. Končnemu </w:t>
      </w:r>
      <w:bookmarkStart w:id="2" w:name="_Hlk177483914"/>
      <w:r w:rsidR="0010507D" w:rsidRPr="00CE3010">
        <w:rPr>
          <w:rFonts w:cs="Arial"/>
          <w:szCs w:val="20"/>
          <w:lang w:val="sl-SI"/>
        </w:rPr>
        <w:t>prejemniku</w:t>
      </w:r>
      <w:r w:rsidRPr="00CE3010">
        <w:rPr>
          <w:rFonts w:cs="Arial"/>
          <w:szCs w:val="20"/>
          <w:lang w:val="sl-SI"/>
        </w:rPr>
        <w:t xml:space="preserve"> </w:t>
      </w:r>
      <w:bookmarkEnd w:id="2"/>
      <w:r w:rsidRPr="00CE3010">
        <w:rPr>
          <w:rFonts w:cs="Arial"/>
          <w:szCs w:val="20"/>
          <w:lang w:val="sl-SI"/>
        </w:rPr>
        <w:t>se bo vrednost financiranja po pogodbi znižala za vrednost vrnjenih zneskov iz naslova dvojnega uveljavljanja stroškov in izdatkov oziroma iz naslova preseganja maksimalne dovoljene stopnje financiranja projekta.</w:t>
      </w:r>
    </w:p>
    <w:p w14:paraId="3380A988" w14:textId="77777777" w:rsidR="00B119E4" w:rsidRPr="00CE3010" w:rsidRDefault="00B119E4" w:rsidP="006D0B70">
      <w:pPr>
        <w:spacing w:line="240" w:lineRule="auto"/>
        <w:ind w:left="284"/>
        <w:jc w:val="both"/>
        <w:rPr>
          <w:rFonts w:cs="Arial"/>
          <w:szCs w:val="20"/>
          <w:lang w:val="sl-SI"/>
        </w:rPr>
      </w:pPr>
    </w:p>
    <w:p w14:paraId="69F49468" w14:textId="1F4BC25D"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Končni </w:t>
      </w:r>
      <w:bookmarkStart w:id="3" w:name="_Hlk177483974"/>
      <w:r w:rsidR="0010507D" w:rsidRPr="00CE3010">
        <w:rPr>
          <w:rFonts w:cs="Arial"/>
          <w:szCs w:val="20"/>
          <w:lang w:val="sl-SI"/>
        </w:rPr>
        <w:t>prejemnik</w:t>
      </w:r>
      <w:r w:rsidRPr="00CE3010">
        <w:rPr>
          <w:rFonts w:cs="Arial"/>
          <w:szCs w:val="20"/>
          <w:lang w:val="sl-SI"/>
        </w:rPr>
        <w:t xml:space="preserve"> </w:t>
      </w:r>
      <w:bookmarkEnd w:id="3"/>
      <w:r w:rsidRPr="00CE3010">
        <w:rPr>
          <w:rFonts w:cs="Arial"/>
          <w:szCs w:val="20"/>
          <w:lang w:val="sl-SI"/>
        </w:rPr>
        <w:t>mora na ločenem stroškovnem mestu evidentirati vse poslovne dogodke, ki se nanašajo na projekt.</w:t>
      </w:r>
    </w:p>
    <w:p w14:paraId="66EE36FD" w14:textId="77777777" w:rsidR="00B119E4" w:rsidRPr="00CE3010" w:rsidRDefault="00B119E4" w:rsidP="006D0B70">
      <w:pPr>
        <w:spacing w:line="240" w:lineRule="auto"/>
        <w:ind w:left="284"/>
        <w:jc w:val="both"/>
        <w:rPr>
          <w:rFonts w:cs="Arial"/>
          <w:szCs w:val="20"/>
          <w:lang w:val="sl-SI"/>
        </w:rPr>
      </w:pPr>
    </w:p>
    <w:p w14:paraId="5BC0869D" w14:textId="53E0AA88"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Če ministrstvo ugotovi, da je bil predmet javnega razpisa zaključen že pred izdajo sklepa o izboru, ministrstvo odstopi od pogodbe, končni </w:t>
      </w:r>
      <w:r w:rsidR="0010507D" w:rsidRPr="00CE3010">
        <w:rPr>
          <w:rFonts w:cs="Arial"/>
          <w:szCs w:val="20"/>
          <w:lang w:val="sl-SI"/>
        </w:rPr>
        <w:t xml:space="preserve">prejemnik </w:t>
      </w:r>
      <w:r w:rsidRPr="00CE3010">
        <w:rPr>
          <w:rFonts w:cs="Arial"/>
          <w:szCs w:val="20"/>
          <w:lang w:val="sl-SI"/>
        </w:rPr>
        <w:t xml:space="preserve">pa mora vrniti prejeta sredstva po tej pogodbi v roku 30 (tridesetih) dni od prejema pisnega poziva ministrstva, povečana za zakonite zamudne obresti od dneva nakazila na TRR končnega </w:t>
      </w:r>
      <w:r w:rsidR="00E53424" w:rsidRPr="00CE3010">
        <w:rPr>
          <w:rFonts w:cs="Arial"/>
          <w:szCs w:val="20"/>
          <w:lang w:val="sl-SI"/>
        </w:rPr>
        <w:t>prejemnika</w:t>
      </w:r>
      <w:r w:rsidRPr="00CE3010">
        <w:rPr>
          <w:rFonts w:cs="Arial"/>
          <w:szCs w:val="20"/>
          <w:lang w:val="sl-SI"/>
        </w:rPr>
        <w:t xml:space="preserve"> do dneva nakazila v dobro proračuna Republike Slovenije.</w:t>
      </w:r>
    </w:p>
    <w:p w14:paraId="03F914CC" w14:textId="77777777" w:rsidR="00B119E4" w:rsidRPr="00CE3010" w:rsidRDefault="00B119E4" w:rsidP="006D0B70">
      <w:pPr>
        <w:spacing w:line="240" w:lineRule="auto"/>
        <w:ind w:left="284"/>
        <w:jc w:val="both"/>
        <w:rPr>
          <w:rFonts w:cs="Arial"/>
          <w:szCs w:val="20"/>
          <w:lang w:val="sl-SI"/>
        </w:rPr>
      </w:pPr>
    </w:p>
    <w:p w14:paraId="059F8ED6" w14:textId="0021F0B8"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Vsi končni </w:t>
      </w:r>
      <w:r w:rsidR="003C1104" w:rsidRPr="00CE3010">
        <w:rPr>
          <w:rFonts w:cs="Arial"/>
          <w:szCs w:val="20"/>
          <w:lang w:val="sl-SI"/>
        </w:rPr>
        <w:t>prejemniki</w:t>
      </w:r>
      <w:r w:rsidRPr="00CE3010">
        <w:rPr>
          <w:rFonts w:cs="Arial"/>
          <w:szCs w:val="20"/>
          <w:lang w:val="sl-SI"/>
        </w:rPr>
        <w:t xml:space="preserve"> po tem javnem razpisu so v fazi izvajanja projekta dolžni spoštovati temeljna načela javnega naročanja, kot je to navedeno v poglavju 4. POGOJI IN ZAHTEVE ZA KANDIDIRANJE NA JAVNEM RAZPISU.</w:t>
      </w:r>
    </w:p>
    <w:p w14:paraId="5537481C" w14:textId="77777777" w:rsidR="00B119E4" w:rsidRPr="00CE3010" w:rsidRDefault="00B119E4" w:rsidP="006D0B70">
      <w:pPr>
        <w:spacing w:line="240" w:lineRule="auto"/>
        <w:ind w:left="284"/>
        <w:jc w:val="both"/>
        <w:rPr>
          <w:rFonts w:cs="Arial"/>
          <w:szCs w:val="20"/>
          <w:lang w:val="sl-SI"/>
        </w:rPr>
      </w:pPr>
    </w:p>
    <w:p w14:paraId="44D645FE"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V postopku potrjevanja vseh vrst upravičenih stroškov se preverja skladnost z nacionalno zakonodajo in s pravnimi podlagami skupnosti, ki urejajo področje javnega financiranja in NOO:</w:t>
      </w:r>
    </w:p>
    <w:p w14:paraId="6B4809B9" w14:textId="77777777" w:rsidR="00B119E4" w:rsidRPr="00CE3010" w:rsidRDefault="00B119E4" w:rsidP="006D0B70">
      <w:pPr>
        <w:spacing w:line="240" w:lineRule="auto"/>
        <w:ind w:left="284"/>
        <w:jc w:val="both"/>
        <w:rPr>
          <w:rFonts w:cs="Arial"/>
          <w:szCs w:val="20"/>
          <w:lang w:val="sl-SI"/>
        </w:rPr>
      </w:pPr>
    </w:p>
    <w:p w14:paraId="45A9DFFD" w14:textId="29E826B9" w:rsidR="00B119E4" w:rsidRPr="00CE3010" w:rsidRDefault="00B119E4" w:rsidP="006D0B70">
      <w:pPr>
        <w:spacing w:line="240" w:lineRule="auto"/>
        <w:ind w:left="284"/>
        <w:jc w:val="both"/>
        <w:rPr>
          <w:rFonts w:cs="Arial"/>
          <w:szCs w:val="20"/>
          <w:lang w:val="sl-SI"/>
        </w:rPr>
      </w:pPr>
      <w:r w:rsidRPr="00CE3010">
        <w:rPr>
          <w:rFonts w:cs="Arial"/>
          <w:szCs w:val="20"/>
          <w:lang w:val="sl-SI"/>
        </w:rPr>
        <w:lastRenderedPageBreak/>
        <w:t xml:space="preserve">Z namenom spoštovanja navedenih temeljnih načel javnega naročanja ter njihove smiselne uporabe izvede </w:t>
      </w:r>
      <w:bookmarkStart w:id="4" w:name="_Hlk173491996"/>
      <w:r w:rsidRPr="00CE3010">
        <w:rPr>
          <w:rFonts w:cs="Arial"/>
          <w:szCs w:val="20"/>
          <w:lang w:val="sl-SI"/>
        </w:rPr>
        <w:t xml:space="preserve">končni </w:t>
      </w:r>
      <w:r w:rsidR="00A90FE4" w:rsidRPr="00CE3010">
        <w:rPr>
          <w:rFonts w:cs="Arial"/>
          <w:szCs w:val="20"/>
          <w:lang w:val="sl-SI"/>
        </w:rPr>
        <w:t>prejemnik</w:t>
      </w:r>
      <w:r w:rsidRPr="00CE3010">
        <w:rPr>
          <w:rFonts w:cs="Arial"/>
          <w:szCs w:val="20"/>
          <w:lang w:val="sl-SI"/>
        </w:rPr>
        <w:t xml:space="preserve"> </w:t>
      </w:r>
      <w:bookmarkEnd w:id="4"/>
      <w:r w:rsidRPr="00CE3010">
        <w:rPr>
          <w:rFonts w:cs="Arial"/>
          <w:szCs w:val="20"/>
          <w:lang w:val="sl-SI"/>
        </w:rPr>
        <w:t>povpraševanje na trgu na naslednji način:</w:t>
      </w:r>
    </w:p>
    <w:p w14:paraId="2102C866" w14:textId="77777777" w:rsidR="00B119E4" w:rsidRPr="00CE3010" w:rsidRDefault="00B119E4" w:rsidP="000E2250">
      <w:pPr>
        <w:numPr>
          <w:ilvl w:val="0"/>
          <w:numId w:val="8"/>
        </w:numPr>
        <w:spacing w:line="240" w:lineRule="auto"/>
        <w:ind w:left="567" w:hanging="283"/>
        <w:jc w:val="both"/>
        <w:rPr>
          <w:rFonts w:cs="Arial"/>
          <w:szCs w:val="20"/>
          <w:lang w:val="sl-SI"/>
        </w:rPr>
      </w:pPr>
      <w:r w:rsidRPr="00CE3010">
        <w:rPr>
          <w:rFonts w:cs="Arial"/>
          <w:szCs w:val="20"/>
          <w:lang w:val="sl-SI"/>
        </w:rPr>
        <w:t>postopek povpraševanja izvede in pridobi vsaj tri ponudbe, v primeru manjšega števila pridobljenih ponudb se predloži utemeljitev z dokazili ali</w:t>
      </w:r>
    </w:p>
    <w:p w14:paraId="02CEC295" w14:textId="77777777" w:rsidR="00B119E4" w:rsidRPr="00CE3010" w:rsidRDefault="00B119E4" w:rsidP="000E2250">
      <w:pPr>
        <w:numPr>
          <w:ilvl w:val="0"/>
          <w:numId w:val="8"/>
        </w:numPr>
        <w:spacing w:line="240" w:lineRule="auto"/>
        <w:ind w:left="567" w:hanging="283"/>
        <w:jc w:val="both"/>
        <w:rPr>
          <w:rFonts w:cs="Arial"/>
          <w:szCs w:val="20"/>
          <w:lang w:val="sl-SI"/>
        </w:rPr>
      </w:pPr>
      <w:r w:rsidRPr="00CE3010">
        <w:rPr>
          <w:rFonts w:cs="Arial"/>
          <w:szCs w:val="20"/>
          <w:lang w:val="sl-SI"/>
        </w:rPr>
        <w:t>postopek povpraševanja izvede po svojih internih navodilih, kadar so le-ta enaka ali strožja od</w:t>
      </w:r>
      <w:r w:rsidRPr="00CE3010">
        <w:rPr>
          <w:rFonts w:cs="Arial"/>
          <w:szCs w:val="20"/>
          <w:lang w:val="sl-SI" w:eastAsia="sl-SI"/>
        </w:rPr>
        <w:t xml:space="preserve"> določb glede izbora zunanjih izvajalcev tega javnega razpisa;</w:t>
      </w:r>
    </w:p>
    <w:p w14:paraId="510B7338" w14:textId="77777777" w:rsidR="00B119E4" w:rsidRPr="00CE3010" w:rsidRDefault="00B119E4" w:rsidP="006D0B70">
      <w:pPr>
        <w:spacing w:line="240" w:lineRule="auto"/>
        <w:ind w:left="284"/>
        <w:jc w:val="both"/>
        <w:rPr>
          <w:rFonts w:cs="Arial"/>
          <w:szCs w:val="20"/>
          <w:lang w:val="sl-SI"/>
        </w:rPr>
      </w:pPr>
    </w:p>
    <w:p w14:paraId="3F5001D0" w14:textId="039A9A49"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Za zagotovitev ustrezne revizijske sledi iz prejšnjega odstavka končni </w:t>
      </w:r>
      <w:r w:rsidR="004E74E5" w:rsidRPr="00CE3010">
        <w:rPr>
          <w:rFonts w:cs="Arial"/>
          <w:szCs w:val="20"/>
          <w:lang w:val="sl-SI"/>
        </w:rPr>
        <w:t xml:space="preserve">prejemnik </w:t>
      </w:r>
      <w:r w:rsidRPr="00CE3010">
        <w:rPr>
          <w:rFonts w:cs="Arial"/>
          <w:szCs w:val="20"/>
          <w:lang w:val="sl-SI"/>
        </w:rPr>
        <w:t>izkaže postopek preverjanja cen na trgu z dokazili.</w:t>
      </w:r>
    </w:p>
    <w:p w14:paraId="7B626A91" w14:textId="77777777" w:rsidR="00B119E4" w:rsidRPr="00CE3010" w:rsidRDefault="00B119E4" w:rsidP="006D0B70">
      <w:pPr>
        <w:spacing w:line="240" w:lineRule="auto"/>
        <w:ind w:left="284"/>
        <w:jc w:val="both"/>
        <w:rPr>
          <w:rFonts w:cs="Arial"/>
          <w:szCs w:val="20"/>
          <w:lang w:val="sl-SI"/>
        </w:rPr>
      </w:pPr>
    </w:p>
    <w:p w14:paraId="099F2CFF" w14:textId="0803F299"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Končni </w:t>
      </w:r>
      <w:r w:rsidR="00970DEA" w:rsidRPr="00CE3010">
        <w:rPr>
          <w:rFonts w:cs="Arial"/>
          <w:szCs w:val="20"/>
          <w:lang w:val="sl-SI"/>
        </w:rPr>
        <w:t xml:space="preserve">prejemnik </w:t>
      </w:r>
      <w:r w:rsidRPr="00CE3010">
        <w:rPr>
          <w:rFonts w:cs="Arial"/>
          <w:szCs w:val="20"/>
          <w:lang w:val="sl-SI"/>
        </w:rPr>
        <w:t>mora pri izbiri (pod)izvajalca/dobavitelja upoštevati, da so pozvani ponudniki usposobljeni/registrirani za izvedbo/dobavo predmeta naročila.</w:t>
      </w:r>
    </w:p>
    <w:p w14:paraId="3A8DF0E7" w14:textId="77777777" w:rsidR="00B119E4" w:rsidRPr="00CE3010" w:rsidRDefault="00B119E4" w:rsidP="006D0B70">
      <w:pPr>
        <w:spacing w:line="240" w:lineRule="auto"/>
        <w:ind w:left="284"/>
        <w:jc w:val="both"/>
        <w:rPr>
          <w:rFonts w:cs="Arial"/>
          <w:szCs w:val="20"/>
          <w:lang w:val="sl-SI"/>
        </w:rPr>
      </w:pPr>
    </w:p>
    <w:p w14:paraId="725FA595"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Opis izvedenega postopka: navesti je potrebno, na kakšen način je bilo povpraševanje izvedeno (posredovanje povpraševanja, kopija fizične ali elektronske pošte itd.) ter pri katerih relevantnih ponudnikih se je povpraševanje izvedlo, kateri ponudnik je ponudbo dejansko oddal, izbrana ponudba ter pojasnilo izbora. Potrebno je navesti tudi kriterije za izbor.</w:t>
      </w:r>
    </w:p>
    <w:p w14:paraId="5A6032E6" w14:textId="77777777" w:rsidR="00B119E4" w:rsidRPr="00CE3010" w:rsidRDefault="00B119E4" w:rsidP="006D0B70">
      <w:pPr>
        <w:spacing w:line="240" w:lineRule="auto"/>
        <w:ind w:left="284"/>
        <w:rPr>
          <w:rFonts w:cs="Arial"/>
          <w:szCs w:val="20"/>
          <w:lang w:val="sl-SI"/>
        </w:rPr>
      </w:pPr>
    </w:p>
    <w:p w14:paraId="378D7F71" w14:textId="3D7DC282"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Za namen administrativnih preverjanj končni </w:t>
      </w:r>
      <w:r w:rsidR="004F3BC8" w:rsidRPr="00CE3010">
        <w:rPr>
          <w:rFonts w:cs="Arial"/>
          <w:szCs w:val="20"/>
          <w:lang w:val="sl-SI"/>
        </w:rPr>
        <w:t>prejemniki</w:t>
      </w:r>
      <w:r w:rsidRPr="00CE3010">
        <w:rPr>
          <w:rFonts w:cs="Arial"/>
          <w:szCs w:val="20"/>
          <w:lang w:val="sl-SI"/>
        </w:rPr>
        <w:t xml:space="preserve"> ob oddaji VZI z </w:t>
      </w:r>
      <w:r w:rsidRPr="00CE3010">
        <w:rPr>
          <w:rFonts w:cs="Arial"/>
          <w:bCs/>
          <w:szCs w:val="20"/>
          <w:lang w:val="sl-SI"/>
        </w:rPr>
        <w:t>obveznima prilogama</w:t>
      </w:r>
      <w:r w:rsidRPr="00CE3010">
        <w:rPr>
          <w:rFonts w:cs="Arial"/>
          <w:szCs w:val="20"/>
          <w:lang w:val="sl-SI"/>
        </w:rPr>
        <w:t xml:space="preserve"> predložijo tudi </w:t>
      </w:r>
      <w:r w:rsidRPr="00CE3010">
        <w:rPr>
          <w:rFonts w:cs="Arial"/>
          <w:bCs/>
          <w:szCs w:val="20"/>
          <w:lang w:val="sl-SI"/>
        </w:rPr>
        <w:t xml:space="preserve">dokazila, </w:t>
      </w:r>
      <w:r w:rsidRPr="00CE3010">
        <w:rPr>
          <w:rFonts w:cs="Arial"/>
          <w:szCs w:val="20"/>
          <w:lang w:val="sl-SI"/>
        </w:rPr>
        <w:t>po posameznih kategorijah in vrstah stroškov</w:t>
      </w:r>
      <w:r w:rsidRPr="00CE3010">
        <w:rPr>
          <w:rFonts w:cs="Arial"/>
          <w:bCs/>
          <w:szCs w:val="20"/>
          <w:lang w:val="sl-SI"/>
        </w:rPr>
        <w:t>:</w:t>
      </w:r>
    </w:p>
    <w:p w14:paraId="4A5EDC61" w14:textId="77777777" w:rsidR="00B119E4" w:rsidRPr="00CE3010" w:rsidRDefault="00B119E4" w:rsidP="000E2250">
      <w:pPr>
        <w:numPr>
          <w:ilvl w:val="0"/>
          <w:numId w:val="9"/>
        </w:numPr>
        <w:spacing w:line="240" w:lineRule="auto"/>
        <w:ind w:left="567" w:hanging="283"/>
        <w:jc w:val="both"/>
        <w:rPr>
          <w:rFonts w:eastAsiaTheme="minorHAnsi" w:cs="Arial"/>
          <w:kern w:val="2"/>
          <w:szCs w:val="20"/>
          <w:lang w:val="sl-SI"/>
          <w14:ligatures w14:val="standardContextual"/>
        </w:rPr>
      </w:pPr>
      <w:r w:rsidRPr="00CE3010">
        <w:rPr>
          <w:rFonts w:eastAsiaTheme="minorHAnsi" w:cs="Arial"/>
          <w:kern w:val="2"/>
          <w:szCs w:val="20"/>
          <w:lang w:val="sl-SI"/>
          <w14:ligatures w14:val="standardContextual"/>
        </w:rPr>
        <w:t>dokazila o upravičenosti stroška: dokazila so verodostojne listine (npr. pogodbe, dokazila o opravljenem postopku izbora zunanjih izvajalcev in druge podlage za izstavitev računa);</w:t>
      </w:r>
    </w:p>
    <w:p w14:paraId="34395645" w14:textId="77777777" w:rsidR="00B119E4" w:rsidRPr="00CE3010" w:rsidRDefault="00B119E4" w:rsidP="000E2250">
      <w:pPr>
        <w:numPr>
          <w:ilvl w:val="0"/>
          <w:numId w:val="9"/>
        </w:numPr>
        <w:spacing w:line="240" w:lineRule="auto"/>
        <w:ind w:left="567" w:hanging="283"/>
        <w:jc w:val="both"/>
        <w:rPr>
          <w:rFonts w:eastAsiaTheme="minorHAnsi" w:cs="Arial"/>
          <w:kern w:val="2"/>
          <w:szCs w:val="20"/>
          <w:lang w:val="sl-SI"/>
          <w14:ligatures w14:val="standardContextual"/>
        </w:rPr>
      </w:pPr>
      <w:r w:rsidRPr="00CE3010">
        <w:rPr>
          <w:rFonts w:eastAsiaTheme="minorHAnsi" w:cs="Arial"/>
          <w:kern w:val="2"/>
          <w:szCs w:val="20"/>
          <w:lang w:val="sl-SI"/>
          <w14:ligatures w14:val="standardContextual"/>
        </w:rPr>
        <w:t>dokazila o opravljeni storitvi ali dobavi blaga (npr. gradbena situacija, prevzemni zapisnik, gradbena knjiga, knjiga obračunskih izmer, seznam OPT s strani pooblaščenega nadzornika gradnje, projektna dokumentacija itd.);</w:t>
      </w:r>
    </w:p>
    <w:p w14:paraId="16AF7786" w14:textId="77777777" w:rsidR="00B119E4" w:rsidRPr="00CE3010" w:rsidRDefault="00B119E4" w:rsidP="000E2250">
      <w:pPr>
        <w:numPr>
          <w:ilvl w:val="0"/>
          <w:numId w:val="9"/>
        </w:numPr>
        <w:spacing w:line="240" w:lineRule="auto"/>
        <w:ind w:left="567" w:hanging="283"/>
        <w:jc w:val="both"/>
        <w:rPr>
          <w:rFonts w:eastAsiaTheme="minorHAnsi" w:cs="Arial"/>
          <w:bCs/>
          <w:kern w:val="2"/>
          <w:szCs w:val="20"/>
          <w:u w:val="single"/>
          <w:lang w:val="sl-SI"/>
          <w14:ligatures w14:val="standardContextual"/>
        </w:rPr>
      </w:pPr>
      <w:r w:rsidRPr="00CE3010">
        <w:rPr>
          <w:rFonts w:eastAsiaTheme="minorHAnsi" w:cs="Arial"/>
          <w:kern w:val="2"/>
          <w:szCs w:val="20"/>
          <w:lang w:val="sl-SI"/>
          <w14:ligatures w14:val="standardContextual"/>
        </w:rPr>
        <w:t xml:space="preserve">računi ali </w:t>
      </w:r>
      <w:proofErr w:type="spellStart"/>
      <w:r w:rsidRPr="00CE3010">
        <w:rPr>
          <w:rFonts w:eastAsiaTheme="minorHAnsi" w:cs="Arial"/>
          <w:kern w:val="2"/>
          <w:szCs w:val="20"/>
          <w:lang w:val="sl-SI"/>
          <w14:ligatures w14:val="standardContextual"/>
        </w:rPr>
        <w:t>eRačuni</w:t>
      </w:r>
      <w:proofErr w:type="spellEnd"/>
      <w:r w:rsidRPr="00CE3010">
        <w:rPr>
          <w:rFonts w:eastAsiaTheme="minorHAnsi" w:cs="Arial"/>
          <w:kern w:val="2"/>
          <w:szCs w:val="20"/>
          <w:lang w:val="sl-SI"/>
          <w14:ligatures w14:val="standardContextual"/>
        </w:rPr>
        <w:t xml:space="preserve"> oziroma verodostojne knjigovodske listine; </w:t>
      </w:r>
    </w:p>
    <w:p w14:paraId="64891D14" w14:textId="77777777" w:rsidR="00B119E4" w:rsidRPr="00CE3010" w:rsidRDefault="00B119E4" w:rsidP="000E2250">
      <w:pPr>
        <w:numPr>
          <w:ilvl w:val="0"/>
          <w:numId w:val="9"/>
        </w:numPr>
        <w:spacing w:line="240" w:lineRule="auto"/>
        <w:ind w:left="567" w:hanging="283"/>
        <w:jc w:val="both"/>
        <w:rPr>
          <w:rFonts w:eastAsiaTheme="minorHAnsi" w:cs="Arial"/>
          <w:bCs/>
          <w:kern w:val="2"/>
          <w:szCs w:val="20"/>
          <w:u w:val="single"/>
          <w:lang w:val="sl-SI"/>
          <w14:ligatures w14:val="standardContextual"/>
        </w:rPr>
      </w:pPr>
      <w:r w:rsidRPr="00CE3010">
        <w:rPr>
          <w:rFonts w:eastAsiaTheme="minorHAnsi" w:cs="Arial"/>
          <w:kern w:val="2"/>
          <w:szCs w:val="20"/>
          <w:lang w:val="sl-SI"/>
          <w14:ligatures w14:val="standardContextual"/>
        </w:rPr>
        <w:t>dokazila o plačilu (izjeme so določene v vsakokratnem veljavnem ZIPRS);</w:t>
      </w:r>
    </w:p>
    <w:p w14:paraId="7B2D7A74" w14:textId="77777777" w:rsidR="00B119E4" w:rsidRPr="00CE3010" w:rsidRDefault="00B119E4" w:rsidP="000E2250">
      <w:pPr>
        <w:numPr>
          <w:ilvl w:val="0"/>
          <w:numId w:val="9"/>
        </w:numPr>
        <w:spacing w:line="240" w:lineRule="auto"/>
        <w:ind w:left="567" w:hanging="283"/>
        <w:jc w:val="both"/>
        <w:rPr>
          <w:rFonts w:eastAsiaTheme="minorHAnsi" w:cs="Arial"/>
          <w:bCs/>
          <w:kern w:val="2"/>
          <w:szCs w:val="20"/>
          <w:u w:val="single"/>
          <w:lang w:val="sl-SI"/>
          <w14:ligatures w14:val="standardContextual"/>
        </w:rPr>
      </w:pPr>
      <w:r w:rsidRPr="00CE3010">
        <w:rPr>
          <w:rFonts w:eastAsiaTheme="minorHAnsi" w:cs="Arial"/>
          <w:kern w:val="2"/>
          <w:szCs w:val="20"/>
          <w:lang w:val="sl-SI"/>
          <w14:ligatures w14:val="standardContextual"/>
        </w:rPr>
        <w:t>izpis ločenega stroškovnega mesta ali računovodske kode za projekt;</w:t>
      </w:r>
    </w:p>
    <w:p w14:paraId="1ABFAD74" w14:textId="77777777" w:rsidR="00B119E4" w:rsidRPr="00CE3010" w:rsidRDefault="00B119E4" w:rsidP="000E2250">
      <w:pPr>
        <w:numPr>
          <w:ilvl w:val="0"/>
          <w:numId w:val="9"/>
        </w:numPr>
        <w:spacing w:line="240" w:lineRule="auto"/>
        <w:ind w:left="567" w:hanging="283"/>
        <w:jc w:val="both"/>
        <w:rPr>
          <w:rFonts w:eastAsiaTheme="minorHAnsi" w:cs="Arial"/>
          <w:bCs/>
          <w:kern w:val="2"/>
          <w:szCs w:val="20"/>
          <w:u w:val="single"/>
          <w:lang w:val="sl-SI"/>
          <w14:ligatures w14:val="standardContextual"/>
        </w:rPr>
      </w:pPr>
      <w:r w:rsidRPr="00CE3010">
        <w:rPr>
          <w:rFonts w:eastAsiaTheme="minorHAnsi" w:cs="Arial"/>
          <w:kern w:val="2"/>
          <w:szCs w:val="20"/>
          <w:lang w:val="sl-SI"/>
          <w14:ligatures w14:val="standardContextual"/>
        </w:rPr>
        <w:t>končno poročilo o izvedbi projekta ob oddaji zadnjega VZI.</w:t>
      </w:r>
    </w:p>
    <w:p w14:paraId="466DF19D" w14:textId="77777777" w:rsidR="00B119E4" w:rsidRPr="00CE3010" w:rsidRDefault="00B119E4" w:rsidP="006D0B70">
      <w:pPr>
        <w:spacing w:line="240" w:lineRule="auto"/>
        <w:ind w:left="284"/>
        <w:jc w:val="both"/>
        <w:rPr>
          <w:rFonts w:cs="Arial"/>
          <w:bCs/>
          <w:szCs w:val="20"/>
          <w:u w:val="single"/>
          <w:lang w:val="sl-SI"/>
        </w:rPr>
      </w:pPr>
      <w:bookmarkStart w:id="5" w:name="_Hlk174442335"/>
    </w:p>
    <w:p w14:paraId="02DAEFE7" w14:textId="77777777" w:rsidR="00B119E4" w:rsidRPr="00CE3010" w:rsidRDefault="00B119E4" w:rsidP="006D0B70">
      <w:pPr>
        <w:spacing w:line="240" w:lineRule="auto"/>
        <w:ind w:left="284"/>
        <w:contextualSpacing/>
        <w:jc w:val="both"/>
        <w:rPr>
          <w:rFonts w:cs="Arial"/>
          <w:szCs w:val="20"/>
          <w:lang w:val="sl-SI"/>
        </w:rPr>
      </w:pPr>
      <w:r w:rsidRPr="00CE3010">
        <w:rPr>
          <w:rFonts w:cs="Arial"/>
          <w:szCs w:val="20"/>
          <w:lang w:val="sl-SI"/>
        </w:rPr>
        <w:t>Zahtevana dokazila po vrstah stroškov so podrobneje opredeljena v Pogodbi o sofinanciranju in Navodilih izvajalcem projekta.</w:t>
      </w:r>
    </w:p>
    <w:bookmarkEnd w:id="5"/>
    <w:p w14:paraId="2432188F" w14:textId="77777777" w:rsidR="00B119E4" w:rsidRPr="00CE3010" w:rsidRDefault="00B119E4" w:rsidP="006D0B70">
      <w:pPr>
        <w:spacing w:line="240" w:lineRule="auto"/>
        <w:ind w:left="284"/>
        <w:contextualSpacing/>
        <w:jc w:val="both"/>
        <w:rPr>
          <w:rFonts w:cs="Arial"/>
          <w:szCs w:val="20"/>
          <w:lang w:val="sl-SI"/>
        </w:rPr>
      </w:pPr>
    </w:p>
    <w:p w14:paraId="30E4DCCD" w14:textId="5E6FE4D2"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Preostala zahtevana dokazila mora končni </w:t>
      </w:r>
      <w:bookmarkStart w:id="6" w:name="_Hlk177484455"/>
      <w:r w:rsidR="006C59A6" w:rsidRPr="00CE3010">
        <w:rPr>
          <w:rFonts w:cs="Arial"/>
          <w:szCs w:val="20"/>
          <w:lang w:val="sl-SI"/>
        </w:rPr>
        <w:t>prejemnik</w:t>
      </w:r>
      <w:r w:rsidRPr="00CE3010">
        <w:rPr>
          <w:rFonts w:cs="Arial"/>
          <w:szCs w:val="20"/>
          <w:lang w:val="sl-SI"/>
        </w:rPr>
        <w:t xml:space="preserve"> </w:t>
      </w:r>
      <w:bookmarkEnd w:id="6"/>
      <w:r w:rsidRPr="00CE3010">
        <w:rPr>
          <w:rFonts w:cs="Arial"/>
          <w:szCs w:val="20"/>
          <w:lang w:val="sl-SI"/>
        </w:rPr>
        <w:t>predložiti na poziv ministrstva oziroma v primeru izvedbe preverjanj na kraju samem.</w:t>
      </w:r>
    </w:p>
    <w:p w14:paraId="56F76D74" w14:textId="77777777" w:rsidR="00B119E4" w:rsidRPr="00CE3010" w:rsidRDefault="00B119E4" w:rsidP="006D0B70">
      <w:pPr>
        <w:spacing w:line="240" w:lineRule="auto"/>
        <w:ind w:left="284"/>
        <w:jc w:val="both"/>
        <w:rPr>
          <w:rFonts w:cs="Arial"/>
          <w:szCs w:val="20"/>
          <w:lang w:val="sl-SI"/>
        </w:rPr>
      </w:pPr>
    </w:p>
    <w:p w14:paraId="6D2ED1D5" w14:textId="62321388"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Za namene administrativnih preverjanj se lahko smiselno zahtevajo tudi dodatna dokazila  o upravičenosti stroškov, ki jih uveljavlja končni </w:t>
      </w:r>
      <w:r w:rsidR="006C59A6" w:rsidRPr="00CE3010">
        <w:rPr>
          <w:rFonts w:cs="Arial"/>
          <w:szCs w:val="20"/>
          <w:lang w:val="sl-SI"/>
        </w:rPr>
        <w:t>prejemnik</w:t>
      </w:r>
      <w:r w:rsidRPr="00CE3010">
        <w:rPr>
          <w:rFonts w:cs="Arial"/>
          <w:szCs w:val="20"/>
          <w:lang w:val="sl-SI"/>
        </w:rPr>
        <w:t>.</w:t>
      </w:r>
    </w:p>
    <w:p w14:paraId="3834B84A" w14:textId="77777777" w:rsidR="00B119E4" w:rsidRPr="00CE3010" w:rsidRDefault="00B119E4" w:rsidP="006D0B70">
      <w:pPr>
        <w:spacing w:line="240" w:lineRule="auto"/>
        <w:ind w:left="284"/>
        <w:jc w:val="both"/>
        <w:rPr>
          <w:rFonts w:cs="Arial"/>
          <w:szCs w:val="20"/>
          <w:lang w:val="sl-SI"/>
        </w:rPr>
      </w:pPr>
    </w:p>
    <w:p w14:paraId="598EB58A" w14:textId="78AD8C7E" w:rsidR="00B119E4" w:rsidRPr="00CE3010" w:rsidRDefault="00B119E4" w:rsidP="006D0B70">
      <w:pPr>
        <w:spacing w:line="240" w:lineRule="auto"/>
        <w:ind w:left="284"/>
        <w:jc w:val="both"/>
        <w:rPr>
          <w:rFonts w:cs="Arial"/>
          <w:szCs w:val="20"/>
          <w:lang w:val="sl-SI"/>
        </w:rPr>
      </w:pPr>
      <w:r w:rsidRPr="00CE3010">
        <w:rPr>
          <w:rFonts w:cs="Arial"/>
          <w:szCs w:val="20"/>
          <w:lang w:val="sl-SI"/>
        </w:rPr>
        <w:t xml:space="preserve">Dokazovanje upravičenosti stroškov oziroma izdatkov je dolžnost končnega </w:t>
      </w:r>
      <w:bookmarkStart w:id="7" w:name="_Hlk177484521"/>
      <w:r w:rsidR="006C59A6" w:rsidRPr="00CE3010">
        <w:rPr>
          <w:rFonts w:cs="Arial"/>
          <w:szCs w:val="20"/>
          <w:lang w:val="sl-SI"/>
        </w:rPr>
        <w:t>prejemnika</w:t>
      </w:r>
      <w:bookmarkEnd w:id="7"/>
      <w:r w:rsidRPr="00CE3010">
        <w:rPr>
          <w:rFonts w:cs="Arial"/>
          <w:szCs w:val="20"/>
          <w:lang w:val="sl-SI"/>
        </w:rPr>
        <w:t>.</w:t>
      </w:r>
    </w:p>
    <w:p w14:paraId="52D753FC" w14:textId="77777777" w:rsidR="00B119E4" w:rsidRPr="00CE3010" w:rsidRDefault="00B119E4" w:rsidP="006D0B70">
      <w:pPr>
        <w:spacing w:line="240" w:lineRule="auto"/>
        <w:ind w:left="284"/>
        <w:jc w:val="both"/>
        <w:rPr>
          <w:rFonts w:cs="Arial"/>
          <w:szCs w:val="20"/>
          <w:lang w:val="sl-SI"/>
        </w:rPr>
      </w:pPr>
    </w:p>
    <w:p w14:paraId="29BDD71F" w14:textId="77777777" w:rsidR="00B119E4" w:rsidRPr="00CE3010" w:rsidRDefault="00B119E4" w:rsidP="006D0B70">
      <w:pPr>
        <w:spacing w:line="240" w:lineRule="auto"/>
        <w:ind w:left="284"/>
        <w:jc w:val="both"/>
        <w:rPr>
          <w:rFonts w:cs="Arial"/>
          <w:szCs w:val="20"/>
          <w:lang w:val="sl-SI"/>
        </w:rPr>
      </w:pPr>
      <w:r w:rsidRPr="00CE3010">
        <w:rPr>
          <w:rFonts w:cs="Arial"/>
          <w:szCs w:val="20"/>
          <w:lang w:val="sl-SI"/>
        </w:rPr>
        <w:t>V skladu s pravili zakonodaje s področja javnih financ in v skladu z vsakokratnim veljavnim Priročnikom o načinu financiranja iz sredstev Mehanizma za okrevanje in odpornost, ki je objavljen na spletni strani https://www.gov.si/zbirke/projekti-in-programi/nacrt-za-okrevanje-in-odpornost/dokumenti/, se financiranje projektov izvaja za upravičene stroške. Izbrani prijavitelj bo na ministrstvo preko Uprave za javna plačila (v nadaljevanju: UJP) izdal t.i. Zahtevek, ki bo nadomestil e-Račun. V okviru Zahtevka bo lahko po vrstah upravičenih stroškov vnesel več zneskov npr. znesek računa za gradnje (po situaciji), znesek računa nakupa opreme itd. Vsi zneski bodo morali biti brez DDV. Zraven bo treba priložiti izpolnjen VZI z obveznima prilogama: seznamom stroškov in vsebinskim poročilom. Ostale priloge (npr. gradbena situacija, plačilo računa zunanjemu izvajalcu, prevzemni zapisnik itd.) bodo poslali na gp.mdp@gov.si  s sklicem na pogodbo in Zahtevek na katerega se bodo nanašale priloge in bodo zavedene v informacijski sistem ministrstva. Postopek bo potekal v skladu s shemo 15 Priročnika o načinu financiranja iz sredstev Mehanizma za okrevanje in odpornost. Vzorci VZI in obveznih prilog so v PRILOGI 3 tega javnega razpisa</w:t>
      </w:r>
      <w:r w:rsidRPr="00CE3010" w:rsidDel="005D763F">
        <w:rPr>
          <w:rFonts w:cs="Arial"/>
          <w:szCs w:val="20"/>
          <w:lang w:val="sl-SI"/>
        </w:rPr>
        <w:t xml:space="preserve"> </w:t>
      </w:r>
      <w:r w:rsidRPr="00CE3010">
        <w:rPr>
          <w:rFonts w:cs="Arial"/>
          <w:szCs w:val="20"/>
          <w:lang w:val="sl-SI"/>
        </w:rPr>
        <w:t>. Skrbnik pogodbe na strani ministrstva bo po prejemu Zahtevka in vseh prilog izvedel administrativno preverjanje.</w:t>
      </w:r>
    </w:p>
    <w:p w14:paraId="72F27B4D" w14:textId="77777777" w:rsidR="00B119E4" w:rsidRPr="00CE3010" w:rsidRDefault="00B119E4" w:rsidP="006D0B70">
      <w:pPr>
        <w:spacing w:line="240" w:lineRule="auto"/>
        <w:ind w:left="284"/>
        <w:jc w:val="both"/>
        <w:rPr>
          <w:rFonts w:cs="Arial"/>
          <w:bCs/>
          <w:szCs w:val="20"/>
          <w:lang w:val="sl-SI"/>
        </w:rPr>
      </w:pPr>
    </w:p>
    <w:p w14:paraId="5B713E45" w14:textId="77777777" w:rsidR="00B119E4" w:rsidRPr="00CE3010" w:rsidRDefault="00B119E4" w:rsidP="006D0B70">
      <w:pPr>
        <w:spacing w:line="240" w:lineRule="auto"/>
        <w:ind w:left="284"/>
        <w:jc w:val="both"/>
        <w:rPr>
          <w:rFonts w:cs="Arial"/>
          <w:bCs/>
          <w:szCs w:val="20"/>
          <w:lang w:val="sl-SI"/>
        </w:rPr>
      </w:pPr>
      <w:r w:rsidRPr="00CE3010">
        <w:rPr>
          <w:rFonts w:cs="Arial"/>
          <w:bCs/>
          <w:szCs w:val="20"/>
          <w:lang w:val="sl-SI"/>
        </w:rPr>
        <w:t xml:space="preserve">eRačun je račun, ki ga izdajatelj računa za dobavljeno blago ali izvedene storitve izda svojemu dolžniku oziroma prejemniku računa v elektronski obliki in enakovredno zamenjuje račun v papirni obliki. Izdajatelj </w:t>
      </w:r>
      <w:proofErr w:type="spellStart"/>
      <w:r w:rsidRPr="00CE3010">
        <w:rPr>
          <w:rFonts w:cs="Arial"/>
          <w:bCs/>
          <w:szCs w:val="20"/>
          <w:lang w:val="sl-SI"/>
        </w:rPr>
        <w:t>eRačuna</w:t>
      </w:r>
      <w:proofErr w:type="spellEnd"/>
      <w:r w:rsidRPr="00CE3010">
        <w:rPr>
          <w:rFonts w:cs="Arial"/>
          <w:bCs/>
          <w:szCs w:val="20"/>
          <w:lang w:val="sl-SI"/>
        </w:rPr>
        <w:t xml:space="preserve"> mora biti vpisan v register izdajateljev </w:t>
      </w:r>
      <w:proofErr w:type="spellStart"/>
      <w:r w:rsidRPr="00CE3010">
        <w:rPr>
          <w:rFonts w:cs="Arial"/>
          <w:bCs/>
          <w:szCs w:val="20"/>
          <w:lang w:val="sl-SI"/>
        </w:rPr>
        <w:t>eRačunov</w:t>
      </w:r>
      <w:proofErr w:type="spellEnd"/>
      <w:r w:rsidRPr="00CE3010">
        <w:rPr>
          <w:rFonts w:cs="Arial"/>
          <w:bCs/>
          <w:szCs w:val="20"/>
          <w:lang w:val="sl-SI"/>
        </w:rPr>
        <w:t>.</w:t>
      </w:r>
    </w:p>
    <w:p w14:paraId="226EBC4D" w14:textId="77777777" w:rsidR="00B119E4" w:rsidRPr="00CE3010" w:rsidRDefault="00B119E4" w:rsidP="007B291B">
      <w:pPr>
        <w:spacing w:line="240" w:lineRule="auto"/>
        <w:ind w:left="284"/>
        <w:jc w:val="both"/>
        <w:rPr>
          <w:rFonts w:cs="Arial"/>
          <w:szCs w:val="20"/>
          <w:lang w:val="sl-SI"/>
        </w:rPr>
      </w:pPr>
    </w:p>
    <w:p w14:paraId="0D3AAAA5" w14:textId="2A847A0A" w:rsidR="00B119E4" w:rsidRPr="00CE3010" w:rsidRDefault="00B119E4" w:rsidP="007B291B">
      <w:pPr>
        <w:spacing w:line="240" w:lineRule="auto"/>
        <w:ind w:left="284"/>
        <w:jc w:val="both"/>
        <w:rPr>
          <w:rFonts w:cs="Arial"/>
          <w:szCs w:val="20"/>
          <w:lang w:val="sl-SI"/>
        </w:rPr>
      </w:pPr>
      <w:r w:rsidRPr="00CE3010">
        <w:rPr>
          <w:rFonts w:cs="Arial"/>
          <w:szCs w:val="20"/>
          <w:lang w:val="sl-SI"/>
        </w:rPr>
        <w:lastRenderedPageBreak/>
        <w:t xml:space="preserve">Po zaključku projekta bodo končni </w:t>
      </w:r>
      <w:bookmarkStart w:id="8" w:name="_Hlk177484601"/>
      <w:r w:rsidR="006C59A6" w:rsidRPr="00CE3010">
        <w:rPr>
          <w:rFonts w:cs="Arial"/>
          <w:szCs w:val="20"/>
          <w:lang w:val="sl-SI"/>
        </w:rPr>
        <w:t>prejemniki</w:t>
      </w:r>
      <w:r w:rsidRPr="00CE3010">
        <w:rPr>
          <w:rFonts w:cs="Arial"/>
          <w:szCs w:val="20"/>
          <w:lang w:val="sl-SI"/>
        </w:rPr>
        <w:t xml:space="preserve"> </w:t>
      </w:r>
      <w:bookmarkEnd w:id="8"/>
      <w:r w:rsidRPr="00CE3010">
        <w:rPr>
          <w:rFonts w:cs="Arial"/>
          <w:szCs w:val="20"/>
          <w:lang w:val="sl-SI"/>
        </w:rPr>
        <w:t xml:space="preserve">lastniki infrastrukture, ki je sofinancirana po tem javnem razpisu. Končni </w:t>
      </w:r>
      <w:r w:rsidR="00C73AE8" w:rsidRPr="00CE3010">
        <w:rPr>
          <w:rFonts w:cs="Arial"/>
          <w:szCs w:val="20"/>
          <w:lang w:val="sl-SI"/>
        </w:rPr>
        <w:t xml:space="preserve">prejemniki </w:t>
      </w:r>
      <w:r w:rsidRPr="00CE3010">
        <w:rPr>
          <w:rFonts w:cs="Arial"/>
          <w:szCs w:val="20"/>
          <w:lang w:val="sl-SI"/>
        </w:rPr>
        <w:t>lahko sistem, za vzpostavitev katerega so prejeli javna sredstva v skladu s tem javnim razpisom, uporabljajo samo za namene, opredeljene v tem javnem razpisu.</w:t>
      </w:r>
      <w:r w:rsidR="006D0B70" w:rsidRPr="00CE3010">
        <w:rPr>
          <w:rFonts w:cs="Arial"/>
          <w:szCs w:val="20"/>
          <w:lang w:val="sl-SI"/>
        </w:rPr>
        <w:t>«</w:t>
      </w:r>
    </w:p>
    <w:p w14:paraId="057BEE30" w14:textId="77777777" w:rsidR="00B119E4" w:rsidRPr="00CE3010" w:rsidRDefault="00B119E4" w:rsidP="007B291B">
      <w:pPr>
        <w:spacing w:line="240" w:lineRule="auto"/>
        <w:jc w:val="both"/>
        <w:rPr>
          <w:rFonts w:cs="Arial"/>
          <w:szCs w:val="20"/>
          <w:lang w:val="sl-SI"/>
        </w:rPr>
      </w:pPr>
    </w:p>
    <w:p w14:paraId="797E4DD0" w14:textId="77777777" w:rsidR="000E2250" w:rsidRPr="00CE3010" w:rsidRDefault="006D0B70" w:rsidP="007B291B">
      <w:pPr>
        <w:pStyle w:val="Odstavekseznama"/>
        <w:numPr>
          <w:ilvl w:val="1"/>
          <w:numId w:val="13"/>
        </w:numPr>
        <w:spacing w:line="240" w:lineRule="auto"/>
        <w:ind w:left="284" w:hanging="284"/>
        <w:jc w:val="both"/>
        <w:rPr>
          <w:rFonts w:eastAsiaTheme="minorHAnsi"/>
          <w:kern w:val="2"/>
          <w:szCs w:val="20"/>
          <w:lang w:val="sl-SI"/>
          <w14:ligatures w14:val="standardContextual"/>
        </w:rPr>
      </w:pPr>
      <w:r w:rsidRPr="00CE3010">
        <w:rPr>
          <w:szCs w:val="20"/>
          <w:lang w:val="sl-SI"/>
        </w:rPr>
        <w:t xml:space="preserve">poglavje </w:t>
      </w:r>
      <w:r w:rsidRPr="00CE3010">
        <w:rPr>
          <w:szCs w:val="20"/>
          <w:u w:val="single"/>
          <w:lang w:val="sl-SI"/>
        </w:rPr>
        <w:t>20.1. Osebni podatki, ki se obdelujejo z namenom izvedbe javnega razpisa</w:t>
      </w:r>
      <w:r w:rsidRPr="00CE3010">
        <w:rPr>
          <w:szCs w:val="20"/>
          <w:lang w:val="sl-SI"/>
        </w:rPr>
        <w:t xml:space="preserve"> tako, da se po novem glasi:</w:t>
      </w:r>
      <w:r w:rsidRPr="00CE3010">
        <w:rPr>
          <w:szCs w:val="20"/>
          <w:lang w:val="sl-SI"/>
        </w:rPr>
        <w:tab/>
      </w:r>
      <w:r w:rsidRPr="00CE3010">
        <w:rPr>
          <w:szCs w:val="20"/>
          <w:lang w:val="sl-SI"/>
        </w:rPr>
        <w:br/>
        <w:t>»</w:t>
      </w:r>
      <w:r w:rsidR="00C7652C" w:rsidRPr="00CE3010">
        <w:rPr>
          <w:szCs w:val="20"/>
          <w:lang w:val="sl-SI"/>
        </w:rPr>
        <w:t>Varovanje osebnih podatkov bo zagotovljeno v skladu z veljavno zakonodajo, torej Splošno uredbo o varstvu podatkov (Uredba (EU) 2016/679 Evropskega parlamenta in Sveta z dne 27. aprila 2016 o varstvu posameznikov pri obdelavi osebnih podatkov in o prostem pretoku takih podatkov ter o razveljavitvi Direktive 95/46/ES (Splošna uredba o varstvu podatkov) (Besedilo velja za EGP)) in ZVOP-2 (Zakon o varstvu osebnih podatkov (Uradni list RS, št. 163/22), ki ureja varstvo osebnih podatkov, vključno s 140. členom Uredbe št. 1303/2013/EU.</w:t>
      </w:r>
      <w:r w:rsidR="00C7652C" w:rsidRPr="00CE3010">
        <w:rPr>
          <w:szCs w:val="20"/>
          <w:lang w:val="sl-SI"/>
        </w:rPr>
        <w:tab/>
      </w:r>
      <w:r w:rsidR="00C7652C" w:rsidRPr="00CE3010">
        <w:rPr>
          <w:szCs w:val="20"/>
          <w:lang w:val="sl-SI"/>
        </w:rPr>
        <w:br/>
      </w:r>
      <w:r w:rsidR="00C7652C" w:rsidRPr="00CE3010">
        <w:rPr>
          <w:szCs w:val="20"/>
          <w:lang w:val="sl-SI"/>
        </w:rPr>
        <w:br/>
      </w:r>
      <w:r w:rsidR="00C7652C" w:rsidRPr="00CE3010">
        <w:rPr>
          <w:b/>
          <w:szCs w:val="20"/>
          <w:lang w:val="sl-SI"/>
        </w:rPr>
        <w:t>Upravljavec zbirke osebnih podatkov:</w:t>
      </w:r>
      <w:r w:rsidR="00C7652C" w:rsidRPr="00CE3010">
        <w:rPr>
          <w:b/>
          <w:szCs w:val="20"/>
          <w:lang w:val="sl-SI"/>
        </w:rPr>
        <w:tab/>
      </w:r>
      <w:r w:rsidR="00C7652C" w:rsidRPr="00CE3010">
        <w:rPr>
          <w:b/>
          <w:szCs w:val="20"/>
          <w:lang w:val="sl-SI"/>
        </w:rPr>
        <w:br/>
      </w:r>
      <w:r w:rsidR="00C7652C" w:rsidRPr="00CE3010">
        <w:rPr>
          <w:szCs w:val="20"/>
          <w:lang w:val="sl-SI"/>
        </w:rPr>
        <w:t xml:space="preserve">Ministrstvo </w:t>
      </w:r>
      <w:bookmarkStart w:id="9" w:name="_Hlk172132840"/>
      <w:r w:rsidR="00C7652C" w:rsidRPr="00CE3010">
        <w:rPr>
          <w:szCs w:val="20"/>
          <w:lang w:val="sl-SI"/>
        </w:rPr>
        <w:t>za digitalno preobrazbo</w:t>
      </w:r>
      <w:bookmarkEnd w:id="9"/>
      <w:r w:rsidR="00C7652C" w:rsidRPr="00CE3010">
        <w:rPr>
          <w:szCs w:val="20"/>
          <w:lang w:val="sl-SI"/>
        </w:rPr>
        <w:t xml:space="preserve">, Davčna ulica 1, 1000 Ljubljana, telefon: 01 555 58 00, elektronski naslov: </w:t>
      </w:r>
      <w:bookmarkStart w:id="10" w:name="_Hlk172132738"/>
      <w:bookmarkStart w:id="11" w:name="_Hlk173952609"/>
      <w:r w:rsidR="00C7652C" w:rsidRPr="00CE3010">
        <w:rPr>
          <w:szCs w:val="20"/>
          <w:lang w:val="sl-SI"/>
        </w:rPr>
        <w:fldChar w:fldCharType="begin"/>
      </w:r>
      <w:r w:rsidR="00C7652C" w:rsidRPr="00CE3010">
        <w:rPr>
          <w:szCs w:val="20"/>
          <w:lang w:val="sl-SI"/>
        </w:rPr>
        <w:instrText>HYPERLINK "mailto:gp.mdp@gov.si"</w:instrText>
      </w:r>
      <w:r w:rsidR="00C7652C" w:rsidRPr="00CE3010">
        <w:rPr>
          <w:szCs w:val="20"/>
          <w:lang w:val="sl-SI"/>
        </w:rPr>
      </w:r>
      <w:r w:rsidR="00C7652C" w:rsidRPr="00CE3010">
        <w:rPr>
          <w:szCs w:val="20"/>
          <w:lang w:val="sl-SI"/>
        </w:rPr>
        <w:fldChar w:fldCharType="separate"/>
      </w:r>
      <w:r w:rsidR="00C7652C" w:rsidRPr="00CE3010">
        <w:rPr>
          <w:rStyle w:val="Hiperpovezava"/>
          <w:szCs w:val="20"/>
          <w:lang w:val="sl-SI"/>
        </w:rPr>
        <w:t>gp.mdp@gov.si</w:t>
      </w:r>
      <w:bookmarkEnd w:id="10"/>
      <w:bookmarkEnd w:id="11"/>
      <w:r w:rsidR="00C7652C" w:rsidRPr="00CE3010">
        <w:rPr>
          <w:szCs w:val="20"/>
          <w:lang w:val="sl-SI"/>
        </w:rPr>
        <w:fldChar w:fldCharType="end"/>
      </w:r>
      <w:r w:rsidR="00C7652C" w:rsidRPr="00CE3010">
        <w:rPr>
          <w:szCs w:val="20"/>
          <w:lang w:val="sl-SI"/>
        </w:rPr>
        <w:t>.</w:t>
      </w:r>
      <w:r w:rsidR="00C7652C" w:rsidRPr="00CE3010">
        <w:rPr>
          <w:szCs w:val="20"/>
          <w:lang w:val="sl-SI"/>
        </w:rPr>
        <w:tab/>
      </w:r>
      <w:r w:rsidR="00C7652C" w:rsidRPr="00CE3010">
        <w:rPr>
          <w:szCs w:val="20"/>
          <w:lang w:val="sl-SI"/>
        </w:rPr>
        <w:br/>
      </w:r>
      <w:r w:rsidR="00C7652C" w:rsidRPr="00CE3010">
        <w:rPr>
          <w:b/>
          <w:szCs w:val="20"/>
          <w:lang w:val="sl-SI"/>
        </w:rPr>
        <w:t>Kontakt pooblaščene osebe za varstvo osebnih podatkov na Ministrstvu za digitalno preobrazbo:</w:t>
      </w:r>
    </w:p>
    <w:p w14:paraId="0F63D6D9" w14:textId="1FBF27E6" w:rsidR="000E2250" w:rsidRPr="00CE3010" w:rsidRDefault="00C7652C" w:rsidP="007B291B">
      <w:pPr>
        <w:pStyle w:val="Odstavekseznama"/>
        <w:numPr>
          <w:ilvl w:val="2"/>
          <w:numId w:val="13"/>
        </w:numPr>
        <w:spacing w:line="240" w:lineRule="auto"/>
        <w:ind w:left="567" w:hanging="283"/>
        <w:jc w:val="both"/>
        <w:rPr>
          <w:rFonts w:eastAsiaTheme="minorHAnsi"/>
          <w:kern w:val="2"/>
          <w:szCs w:val="20"/>
          <w:lang w:val="sl-SI"/>
          <w14:ligatures w14:val="standardContextual"/>
        </w:rPr>
      </w:pPr>
      <w:r w:rsidRPr="00CE3010">
        <w:rPr>
          <w:rFonts w:eastAsiaTheme="minorHAnsi"/>
          <w:kern w:val="2"/>
          <w:szCs w:val="20"/>
          <w:lang w:val="sl-SI"/>
          <w14:ligatures w14:val="standardContextual"/>
        </w:rPr>
        <w:t xml:space="preserve">elektronski naslov: </w:t>
      </w:r>
      <w:hyperlink r:id="rId11" w:history="1">
        <w:r w:rsidR="000E2250" w:rsidRPr="00CE3010">
          <w:rPr>
            <w:rStyle w:val="Hiperpovezava"/>
            <w:rFonts w:eastAsiaTheme="minorHAnsi"/>
            <w:kern w:val="2"/>
            <w:szCs w:val="20"/>
            <w:lang w:val="sl-SI"/>
            <w14:ligatures w14:val="standardContextual"/>
          </w:rPr>
          <w:t>dpo.mdp@gov.si</w:t>
        </w:r>
      </w:hyperlink>
      <w:r w:rsidRPr="00CE3010">
        <w:rPr>
          <w:rFonts w:eastAsiaTheme="minorHAnsi"/>
          <w:kern w:val="2"/>
          <w:szCs w:val="20"/>
          <w:lang w:val="sl-SI"/>
          <w14:ligatures w14:val="standardContextual"/>
        </w:rPr>
        <w:t>;</w:t>
      </w:r>
    </w:p>
    <w:p w14:paraId="6C9FD203" w14:textId="2B0C9920" w:rsidR="000E2250" w:rsidRPr="00CE3010" w:rsidRDefault="00C7652C" w:rsidP="007B291B">
      <w:pPr>
        <w:pStyle w:val="Odstavekseznama"/>
        <w:numPr>
          <w:ilvl w:val="2"/>
          <w:numId w:val="13"/>
        </w:numPr>
        <w:spacing w:line="240" w:lineRule="auto"/>
        <w:ind w:left="567" w:hanging="283"/>
        <w:jc w:val="both"/>
        <w:rPr>
          <w:rFonts w:eastAsiaTheme="minorHAnsi"/>
          <w:kern w:val="2"/>
          <w:szCs w:val="20"/>
          <w:lang w:val="sl-SI"/>
          <w14:ligatures w14:val="standardContextual"/>
        </w:rPr>
      </w:pPr>
      <w:r w:rsidRPr="00CE3010">
        <w:rPr>
          <w:rFonts w:eastAsiaTheme="minorHAnsi"/>
          <w:kern w:val="2"/>
          <w:szCs w:val="20"/>
          <w:lang w:val="sl-SI"/>
          <w14:ligatures w14:val="standardContextual"/>
        </w:rPr>
        <w:t>pooblaščena oseba: Jan Jakil.</w:t>
      </w:r>
    </w:p>
    <w:p w14:paraId="10D1A8B1" w14:textId="77777777" w:rsidR="00C7652C" w:rsidRPr="00CE3010" w:rsidRDefault="00C7652C" w:rsidP="007B291B">
      <w:pPr>
        <w:spacing w:line="240" w:lineRule="auto"/>
        <w:jc w:val="both"/>
        <w:rPr>
          <w:rFonts w:cs="Arial"/>
          <w:szCs w:val="20"/>
          <w:lang w:val="sl-SI"/>
        </w:rPr>
      </w:pPr>
    </w:p>
    <w:p w14:paraId="564143F0" w14:textId="77777777" w:rsidR="00C7652C" w:rsidRPr="00CE3010" w:rsidRDefault="00C7652C" w:rsidP="007B291B">
      <w:pPr>
        <w:spacing w:line="240" w:lineRule="auto"/>
        <w:ind w:left="284"/>
        <w:jc w:val="both"/>
        <w:rPr>
          <w:rFonts w:cs="Arial"/>
          <w:b/>
          <w:szCs w:val="20"/>
          <w:lang w:val="sl-SI"/>
        </w:rPr>
      </w:pPr>
      <w:r w:rsidRPr="00CE3010">
        <w:rPr>
          <w:rFonts w:cs="Arial"/>
          <w:b/>
          <w:szCs w:val="20"/>
          <w:lang w:val="sl-SI"/>
        </w:rPr>
        <w:t>Pravna podlaga za zbiranje in obdelavo osebnih podatkov:</w:t>
      </w:r>
    </w:p>
    <w:p w14:paraId="20D8413E" w14:textId="77777777" w:rsidR="00C7652C" w:rsidRPr="00CE3010" w:rsidRDefault="00C7652C" w:rsidP="007B291B">
      <w:pPr>
        <w:numPr>
          <w:ilvl w:val="0"/>
          <w:numId w:val="12"/>
        </w:numPr>
        <w:spacing w:line="240" w:lineRule="auto"/>
        <w:ind w:left="567" w:hanging="284"/>
        <w:jc w:val="both"/>
        <w:rPr>
          <w:rFonts w:cs="Arial"/>
          <w:szCs w:val="20"/>
          <w:lang w:val="sl-SI"/>
        </w:rPr>
      </w:pPr>
      <w:r w:rsidRPr="00CE3010">
        <w:rPr>
          <w:rFonts w:cs="Arial"/>
          <w:szCs w:val="20"/>
          <w:lang w:val="sl-SI"/>
        </w:rPr>
        <w:t>Prijavitelji zbirajo in obdelujejo osebne podatke iz tega pogodbenega razmerja, ki je pravna podlaga za zbiranje in obdelavo osebnih podatkov s strani nosilcev gospodinjstev in lastnikov nepremičnin v skladu s členom b/1/6/ Splošne uredbe o varstvu podatkov.</w:t>
      </w:r>
    </w:p>
    <w:p w14:paraId="234BAAA9" w14:textId="77777777" w:rsidR="00C7652C" w:rsidRPr="00CE3010" w:rsidRDefault="00C7652C" w:rsidP="007B291B">
      <w:pPr>
        <w:spacing w:line="240" w:lineRule="auto"/>
        <w:jc w:val="both"/>
        <w:rPr>
          <w:rFonts w:cs="Arial"/>
          <w:szCs w:val="20"/>
          <w:lang w:val="sl-SI"/>
        </w:rPr>
      </w:pPr>
    </w:p>
    <w:p w14:paraId="28DEE5A5" w14:textId="77777777" w:rsidR="00C7652C" w:rsidRPr="00CE3010" w:rsidRDefault="00C7652C" w:rsidP="007B291B">
      <w:pPr>
        <w:spacing w:line="240" w:lineRule="auto"/>
        <w:ind w:left="284"/>
        <w:jc w:val="both"/>
        <w:rPr>
          <w:rFonts w:cs="Arial"/>
          <w:b/>
          <w:szCs w:val="20"/>
          <w:lang w:val="sl-SI"/>
        </w:rPr>
      </w:pPr>
      <w:r w:rsidRPr="00CE3010">
        <w:rPr>
          <w:rFonts w:cs="Arial"/>
          <w:b/>
          <w:szCs w:val="20"/>
          <w:lang w:val="sl-SI"/>
        </w:rPr>
        <w:t>Namen obdelave osebnih podatkov:</w:t>
      </w:r>
    </w:p>
    <w:p w14:paraId="0A1CB307" w14:textId="77777777" w:rsidR="00C7652C" w:rsidRPr="00CE3010" w:rsidRDefault="00C7652C" w:rsidP="007B291B">
      <w:pPr>
        <w:numPr>
          <w:ilvl w:val="0"/>
          <w:numId w:val="10"/>
        </w:numPr>
        <w:spacing w:line="240" w:lineRule="auto"/>
        <w:ind w:left="567" w:hanging="284"/>
        <w:jc w:val="both"/>
        <w:rPr>
          <w:rFonts w:cs="Arial"/>
          <w:szCs w:val="20"/>
          <w:lang w:val="sl-SI"/>
        </w:rPr>
      </w:pPr>
      <w:r w:rsidRPr="00CE3010">
        <w:rPr>
          <w:rFonts w:cs="Arial"/>
          <w:szCs w:val="20"/>
          <w:lang w:val="sl-SI"/>
        </w:rPr>
        <w:t>izvedba javnega razpisa,</w:t>
      </w:r>
    </w:p>
    <w:p w14:paraId="0A0CBCFB" w14:textId="77777777" w:rsidR="00C7652C" w:rsidRPr="00CE3010" w:rsidRDefault="00C7652C" w:rsidP="007B291B">
      <w:pPr>
        <w:numPr>
          <w:ilvl w:val="0"/>
          <w:numId w:val="10"/>
        </w:numPr>
        <w:spacing w:line="240" w:lineRule="auto"/>
        <w:ind w:left="567" w:hanging="284"/>
        <w:jc w:val="both"/>
        <w:rPr>
          <w:rFonts w:cs="Arial"/>
          <w:szCs w:val="20"/>
          <w:lang w:val="sl-SI"/>
        </w:rPr>
      </w:pPr>
      <w:r w:rsidRPr="00CE3010">
        <w:rPr>
          <w:rFonts w:cs="Arial"/>
          <w:szCs w:val="20"/>
          <w:lang w:val="sl-SI"/>
        </w:rPr>
        <w:t>vodenje podatkov, evidenc, analiz in drugih zbirk za ministrstvo in nadzorne organe in sicer o izidu javnega razpisa in o izvajanju pogodbe o (so)financiranju,</w:t>
      </w:r>
    </w:p>
    <w:p w14:paraId="25BAADD2" w14:textId="77777777" w:rsidR="00C7652C" w:rsidRPr="00CE3010" w:rsidRDefault="00C7652C" w:rsidP="007B291B">
      <w:pPr>
        <w:numPr>
          <w:ilvl w:val="0"/>
          <w:numId w:val="10"/>
        </w:numPr>
        <w:spacing w:line="240" w:lineRule="auto"/>
        <w:ind w:left="567" w:hanging="284"/>
        <w:jc w:val="both"/>
        <w:rPr>
          <w:rFonts w:cs="Arial"/>
          <w:b/>
          <w:szCs w:val="20"/>
          <w:lang w:val="sl-SI"/>
        </w:rPr>
      </w:pPr>
      <w:r w:rsidRPr="00CE3010">
        <w:rPr>
          <w:rFonts w:cs="Arial"/>
          <w:szCs w:val="20"/>
          <w:lang w:val="sl-SI"/>
        </w:rPr>
        <w:t>izdelava študij in vrednotenj, sodelovanje in priprava oziroma izdelava vlog v postopkih pred pristojnimi organi (postopki pred sodnimi, preiskovalnimi ali drugimi pristojnimi organi),</w:t>
      </w:r>
    </w:p>
    <w:p w14:paraId="05AB1374" w14:textId="77777777" w:rsidR="00C7652C" w:rsidRPr="00CE3010" w:rsidRDefault="00C7652C" w:rsidP="007B291B">
      <w:pPr>
        <w:numPr>
          <w:ilvl w:val="0"/>
          <w:numId w:val="10"/>
        </w:numPr>
        <w:spacing w:line="240" w:lineRule="auto"/>
        <w:ind w:left="567" w:hanging="284"/>
        <w:jc w:val="both"/>
        <w:rPr>
          <w:rFonts w:cs="Arial"/>
          <w:b/>
          <w:szCs w:val="20"/>
          <w:lang w:val="sl-SI"/>
        </w:rPr>
      </w:pPr>
      <w:r w:rsidRPr="00CE3010">
        <w:rPr>
          <w:rFonts w:cs="Arial"/>
          <w:szCs w:val="20"/>
          <w:lang w:val="sl-SI"/>
        </w:rPr>
        <w:t>učinkovito delovanje informacijskih sistemov ali pripomočkov, ki jih uporablja ali jih je dolžno uporabljati ministrstvo.</w:t>
      </w:r>
    </w:p>
    <w:p w14:paraId="0F160B88" w14:textId="77777777" w:rsidR="00C7652C" w:rsidRPr="00CE3010" w:rsidRDefault="00C7652C" w:rsidP="007B291B">
      <w:pPr>
        <w:spacing w:line="240" w:lineRule="auto"/>
        <w:ind w:left="284"/>
        <w:jc w:val="both"/>
        <w:rPr>
          <w:rFonts w:cs="Arial"/>
          <w:szCs w:val="20"/>
          <w:lang w:val="sl-SI"/>
        </w:rPr>
      </w:pPr>
      <w:r w:rsidRPr="00CE3010">
        <w:rPr>
          <w:rFonts w:cs="Arial"/>
          <w:szCs w:val="20"/>
          <w:lang w:val="sl-SI"/>
        </w:rPr>
        <w:t>Osebni podatki se pridobijo neposredno od prijavitelja, ki jih mora zagotoviti, če želi sodelovati v postopku javnega razpisa.</w:t>
      </w:r>
    </w:p>
    <w:p w14:paraId="5BC51155" w14:textId="77777777" w:rsidR="00C7652C" w:rsidRPr="00CE3010" w:rsidRDefault="00C7652C" w:rsidP="007B291B">
      <w:pPr>
        <w:spacing w:line="240" w:lineRule="auto"/>
        <w:jc w:val="both"/>
        <w:rPr>
          <w:rFonts w:cs="Arial"/>
          <w:szCs w:val="20"/>
          <w:lang w:val="sl-SI"/>
        </w:rPr>
      </w:pPr>
    </w:p>
    <w:p w14:paraId="3236DB2C" w14:textId="77777777" w:rsidR="00C7652C" w:rsidRPr="00CE3010" w:rsidRDefault="00C7652C" w:rsidP="007B291B">
      <w:pPr>
        <w:spacing w:line="240" w:lineRule="auto"/>
        <w:ind w:left="284"/>
        <w:jc w:val="both"/>
        <w:rPr>
          <w:rFonts w:cs="Arial"/>
          <w:b/>
          <w:szCs w:val="20"/>
          <w:lang w:val="sl-SI"/>
        </w:rPr>
      </w:pPr>
      <w:r w:rsidRPr="00CE3010">
        <w:rPr>
          <w:rFonts w:cs="Arial"/>
          <w:b/>
          <w:szCs w:val="20"/>
          <w:lang w:val="sl-SI"/>
        </w:rPr>
        <w:t>Uporabniki ali kategorije uporabnikov osebnih podatkov:</w:t>
      </w:r>
    </w:p>
    <w:p w14:paraId="7D82F308" w14:textId="77777777" w:rsidR="00C7652C" w:rsidRPr="00CE3010" w:rsidRDefault="00C7652C" w:rsidP="007B291B">
      <w:pPr>
        <w:spacing w:line="240" w:lineRule="auto"/>
        <w:ind w:left="284"/>
        <w:jc w:val="both"/>
        <w:rPr>
          <w:rFonts w:cs="Arial"/>
          <w:szCs w:val="20"/>
          <w:lang w:val="sl-SI"/>
        </w:rPr>
      </w:pPr>
      <w:r w:rsidRPr="00CE3010">
        <w:rPr>
          <w:rFonts w:cs="Arial"/>
          <w:szCs w:val="20"/>
          <w:lang w:val="sl-SI"/>
        </w:rPr>
        <w:t>Ministrstvo za digitalno preobrazbo osebnih podatkov ne bo posredovalo tretjim osebam, razen drugim državnim organom zaradi izpolnitve obveznosti in ostalim pristojnim nadzornim organom.</w:t>
      </w:r>
    </w:p>
    <w:p w14:paraId="23B2881F" w14:textId="77777777" w:rsidR="00C7652C" w:rsidRPr="00CE3010" w:rsidRDefault="00C7652C" w:rsidP="007B291B">
      <w:pPr>
        <w:spacing w:line="240" w:lineRule="auto"/>
        <w:jc w:val="both"/>
        <w:rPr>
          <w:rFonts w:cs="Arial"/>
          <w:szCs w:val="20"/>
          <w:lang w:val="sl-SI"/>
        </w:rPr>
      </w:pPr>
    </w:p>
    <w:p w14:paraId="131CDDD0" w14:textId="77777777" w:rsidR="00C7652C" w:rsidRPr="00CE3010" w:rsidRDefault="00C7652C" w:rsidP="007B291B">
      <w:pPr>
        <w:spacing w:line="240" w:lineRule="auto"/>
        <w:ind w:left="284"/>
        <w:jc w:val="both"/>
        <w:rPr>
          <w:rFonts w:cs="Arial"/>
          <w:szCs w:val="20"/>
          <w:lang w:val="sl-SI"/>
        </w:rPr>
      </w:pPr>
      <w:r w:rsidRPr="00CE3010">
        <w:rPr>
          <w:rFonts w:cs="Arial"/>
          <w:szCs w:val="20"/>
          <w:lang w:val="sl-SI"/>
        </w:rPr>
        <w:t>Ministrstvo za digitalno preobrazbo osebnih podatkov ne bo prenašalo v tretje države ali v mednarodno organizacijo.</w:t>
      </w:r>
    </w:p>
    <w:p w14:paraId="55763227" w14:textId="77777777" w:rsidR="00C7652C" w:rsidRPr="00CE3010" w:rsidRDefault="00C7652C" w:rsidP="007B291B">
      <w:pPr>
        <w:spacing w:line="240" w:lineRule="auto"/>
        <w:jc w:val="both"/>
        <w:rPr>
          <w:rFonts w:cs="Arial"/>
          <w:szCs w:val="20"/>
          <w:lang w:val="sl-SI"/>
        </w:rPr>
      </w:pPr>
    </w:p>
    <w:p w14:paraId="326EE7D9" w14:textId="77777777" w:rsidR="00C7652C" w:rsidRPr="00CE3010" w:rsidRDefault="00C7652C" w:rsidP="007B291B">
      <w:pPr>
        <w:spacing w:line="240" w:lineRule="auto"/>
        <w:ind w:left="284"/>
        <w:jc w:val="both"/>
        <w:rPr>
          <w:rFonts w:cs="Arial"/>
          <w:b/>
          <w:szCs w:val="20"/>
          <w:lang w:val="sl-SI"/>
        </w:rPr>
      </w:pPr>
      <w:r w:rsidRPr="00CE3010">
        <w:rPr>
          <w:rFonts w:cs="Arial"/>
          <w:b/>
          <w:szCs w:val="20"/>
          <w:lang w:val="sl-SI"/>
        </w:rPr>
        <w:t>Obdobje hrambe osebnih podatkov ali, kadar to ni mogoče, merila, ki se uporabijo za določitev tega obdobja:</w:t>
      </w:r>
    </w:p>
    <w:p w14:paraId="63C135F7" w14:textId="77777777" w:rsidR="00C7652C" w:rsidRPr="00CE3010" w:rsidRDefault="00C7652C" w:rsidP="007B291B">
      <w:pPr>
        <w:spacing w:line="240" w:lineRule="auto"/>
        <w:ind w:left="284"/>
        <w:jc w:val="both"/>
        <w:rPr>
          <w:rFonts w:cs="Arial"/>
          <w:szCs w:val="20"/>
          <w:lang w:val="sl-SI"/>
        </w:rPr>
      </w:pPr>
      <w:r w:rsidRPr="00CE3010">
        <w:rPr>
          <w:rFonts w:cs="Arial"/>
          <w:szCs w:val="20"/>
          <w:lang w:val="sl-SI"/>
        </w:rPr>
        <w:t>Osebne podatke hranimo v skladu z Zakonom o varstvu dokumentarnega in arhivskega gradiva ter arhivih (Uradni list RS, št. 30/06 in 51/14).</w:t>
      </w:r>
    </w:p>
    <w:p w14:paraId="06401F2C" w14:textId="77777777" w:rsidR="00C7652C" w:rsidRPr="00CE3010" w:rsidRDefault="00C7652C" w:rsidP="007B291B">
      <w:pPr>
        <w:spacing w:line="240" w:lineRule="auto"/>
        <w:jc w:val="both"/>
        <w:rPr>
          <w:rFonts w:cs="Arial"/>
          <w:szCs w:val="20"/>
          <w:lang w:val="sl-SI"/>
        </w:rPr>
      </w:pPr>
    </w:p>
    <w:p w14:paraId="64F897AD" w14:textId="77777777" w:rsidR="00C7652C" w:rsidRPr="00CE3010" w:rsidRDefault="00C7652C" w:rsidP="007B291B">
      <w:pPr>
        <w:spacing w:line="240" w:lineRule="auto"/>
        <w:ind w:left="284"/>
        <w:jc w:val="both"/>
        <w:rPr>
          <w:rFonts w:cs="Arial"/>
          <w:b/>
          <w:szCs w:val="20"/>
          <w:lang w:val="sl-SI"/>
        </w:rPr>
      </w:pPr>
      <w:r w:rsidRPr="00CE3010">
        <w:rPr>
          <w:rFonts w:cs="Arial"/>
          <w:b/>
          <w:szCs w:val="20"/>
          <w:lang w:val="sl-SI"/>
        </w:rPr>
        <w:t>Informacije o obstoju pravic posameznika:</w:t>
      </w:r>
    </w:p>
    <w:p w14:paraId="2FDFA6A2" w14:textId="77777777" w:rsidR="00C7652C" w:rsidRPr="00CE3010" w:rsidRDefault="00C7652C" w:rsidP="007B291B">
      <w:pPr>
        <w:spacing w:line="240" w:lineRule="auto"/>
        <w:ind w:left="284"/>
        <w:jc w:val="both"/>
        <w:rPr>
          <w:rFonts w:cs="Arial"/>
          <w:szCs w:val="20"/>
          <w:lang w:val="sl-SI"/>
        </w:rPr>
      </w:pPr>
      <w:r w:rsidRPr="00CE3010">
        <w:rPr>
          <w:rFonts w:cs="Arial"/>
          <w:szCs w:val="20"/>
          <w:lang w:val="sl-SI"/>
        </w:rPr>
        <w:t xml:space="preserve">Posameznik ima pravico, da od upravljavca zahteva: </w:t>
      </w:r>
    </w:p>
    <w:p w14:paraId="32086613" w14:textId="77777777" w:rsidR="00C7652C" w:rsidRPr="00CE3010" w:rsidRDefault="00C7652C" w:rsidP="007B291B">
      <w:pPr>
        <w:numPr>
          <w:ilvl w:val="0"/>
          <w:numId w:val="11"/>
        </w:numPr>
        <w:spacing w:line="240" w:lineRule="auto"/>
        <w:ind w:left="567" w:hanging="284"/>
        <w:jc w:val="both"/>
        <w:rPr>
          <w:rFonts w:cs="Arial"/>
          <w:szCs w:val="20"/>
          <w:lang w:val="sl-SI"/>
        </w:rPr>
      </w:pPr>
      <w:r w:rsidRPr="00CE3010">
        <w:rPr>
          <w:rFonts w:cs="Arial"/>
          <w:szCs w:val="20"/>
          <w:lang w:val="sl-SI"/>
        </w:rPr>
        <w:t>dostop do osebnih podatkov, v skladu s 15. členom Splošne uredbe o varstvu podatkov,</w:t>
      </w:r>
    </w:p>
    <w:p w14:paraId="0740BCD9" w14:textId="77777777" w:rsidR="00C7652C" w:rsidRPr="00CE3010" w:rsidRDefault="00C7652C" w:rsidP="007B291B">
      <w:pPr>
        <w:numPr>
          <w:ilvl w:val="0"/>
          <w:numId w:val="11"/>
        </w:numPr>
        <w:spacing w:line="240" w:lineRule="auto"/>
        <w:ind w:left="567" w:hanging="284"/>
        <w:jc w:val="both"/>
        <w:rPr>
          <w:rFonts w:cs="Arial"/>
          <w:szCs w:val="20"/>
          <w:lang w:val="sl-SI"/>
        </w:rPr>
      </w:pPr>
      <w:r w:rsidRPr="00CE3010">
        <w:rPr>
          <w:rFonts w:cs="Arial"/>
          <w:szCs w:val="20"/>
          <w:lang w:val="sl-SI"/>
        </w:rPr>
        <w:t>popravek osebnih podatkov, v skladu s 16. členom Splošne uredbe o varstvu podatkov,</w:t>
      </w:r>
    </w:p>
    <w:p w14:paraId="5999916B" w14:textId="77777777" w:rsidR="00C7652C" w:rsidRPr="00CE3010" w:rsidRDefault="00C7652C" w:rsidP="007B291B">
      <w:pPr>
        <w:numPr>
          <w:ilvl w:val="0"/>
          <w:numId w:val="11"/>
        </w:numPr>
        <w:spacing w:line="240" w:lineRule="auto"/>
        <w:ind w:left="567" w:hanging="284"/>
        <w:jc w:val="both"/>
        <w:rPr>
          <w:rFonts w:cs="Arial"/>
          <w:szCs w:val="20"/>
          <w:lang w:val="sl-SI"/>
        </w:rPr>
      </w:pPr>
      <w:r w:rsidRPr="00CE3010">
        <w:rPr>
          <w:rFonts w:cs="Arial"/>
          <w:szCs w:val="20"/>
          <w:lang w:val="sl-SI"/>
        </w:rPr>
        <w:t>izbris osebnih podatkov (pravica do pozabe), kadar so izpolnjene predpostavke iz 17. člena Splošne uredbe o varstvu podatkov in</w:t>
      </w:r>
    </w:p>
    <w:p w14:paraId="736CA5BC" w14:textId="77777777" w:rsidR="00C7652C" w:rsidRPr="00CE3010" w:rsidRDefault="00C7652C" w:rsidP="007B291B">
      <w:pPr>
        <w:numPr>
          <w:ilvl w:val="0"/>
          <w:numId w:val="11"/>
        </w:numPr>
        <w:spacing w:line="240" w:lineRule="auto"/>
        <w:ind w:left="567" w:hanging="284"/>
        <w:jc w:val="both"/>
        <w:rPr>
          <w:rFonts w:cs="Arial"/>
          <w:szCs w:val="20"/>
          <w:lang w:val="sl-SI"/>
        </w:rPr>
      </w:pPr>
      <w:r w:rsidRPr="00CE3010">
        <w:rPr>
          <w:rFonts w:cs="Arial"/>
          <w:szCs w:val="20"/>
          <w:lang w:val="sl-SI"/>
        </w:rPr>
        <w:t>omejitev obdelave, kadar so izpolnjene predpostavke iz 18. člena Splošne uredbe o varstvu podatkov.</w:t>
      </w:r>
    </w:p>
    <w:p w14:paraId="2A1F24C5" w14:textId="77777777" w:rsidR="00C7652C" w:rsidRPr="00CE3010" w:rsidRDefault="00C7652C" w:rsidP="007B291B">
      <w:pPr>
        <w:spacing w:line="240" w:lineRule="auto"/>
        <w:ind w:left="284"/>
        <w:jc w:val="both"/>
        <w:rPr>
          <w:rFonts w:cs="Arial"/>
          <w:szCs w:val="20"/>
          <w:lang w:val="sl-SI"/>
        </w:rPr>
      </w:pPr>
    </w:p>
    <w:p w14:paraId="07D25CA2" w14:textId="77777777" w:rsidR="00C7652C" w:rsidRPr="00CE3010" w:rsidRDefault="00C7652C" w:rsidP="007B291B">
      <w:pPr>
        <w:spacing w:line="240" w:lineRule="auto"/>
        <w:ind w:left="284"/>
        <w:jc w:val="both"/>
        <w:rPr>
          <w:rFonts w:cs="Arial"/>
          <w:szCs w:val="20"/>
          <w:lang w:val="sl-SI"/>
        </w:rPr>
      </w:pPr>
      <w:r w:rsidRPr="00CE3010">
        <w:rPr>
          <w:rFonts w:cs="Arial"/>
          <w:szCs w:val="20"/>
          <w:lang w:val="sl-SI"/>
        </w:rPr>
        <w:t>Upravljavec (skrbnik zbirke osebnih podatkov) je dolžan vsakemu uporabniku, ki so mu bili osebni podatki razkriti, sporočiti vse popravke ali izbrise osebnih podatkov ali omejitve obdelave, pod pogoji 19. člena Splošne uredbe o varstvu podatkov.</w:t>
      </w:r>
    </w:p>
    <w:p w14:paraId="2C3855C5" w14:textId="77777777" w:rsidR="00C7652C" w:rsidRPr="00CE3010" w:rsidRDefault="00C7652C" w:rsidP="007B291B">
      <w:pPr>
        <w:spacing w:line="240" w:lineRule="auto"/>
        <w:ind w:left="284"/>
        <w:jc w:val="both"/>
        <w:rPr>
          <w:rFonts w:cs="Arial"/>
          <w:szCs w:val="20"/>
          <w:lang w:val="sl-SI"/>
        </w:rPr>
      </w:pPr>
    </w:p>
    <w:p w14:paraId="083F32C6" w14:textId="77777777" w:rsidR="00C7652C" w:rsidRPr="00CE3010" w:rsidRDefault="00C7652C" w:rsidP="007B291B">
      <w:pPr>
        <w:spacing w:line="240" w:lineRule="auto"/>
        <w:ind w:left="284"/>
        <w:jc w:val="both"/>
        <w:rPr>
          <w:rFonts w:cs="Arial"/>
          <w:szCs w:val="20"/>
          <w:lang w:val="sl-SI"/>
        </w:rPr>
      </w:pPr>
      <w:r w:rsidRPr="00CE3010">
        <w:rPr>
          <w:rFonts w:cs="Arial"/>
          <w:szCs w:val="20"/>
          <w:lang w:val="sl-SI"/>
        </w:rPr>
        <w:t>Posameznik lahko svoje pravice iz te točke zahteva pri skrbniku zbirke osebnih podatkov. Če s svojo zahtevo za varstvo podatkov ni uspešen, se lahko obrne na pooblaščeno osebo za varstvo podatkov in elektronski naslov.</w:t>
      </w:r>
    </w:p>
    <w:p w14:paraId="7B8B7EFD" w14:textId="77777777" w:rsidR="00C7652C" w:rsidRPr="00CE3010" w:rsidRDefault="00C7652C" w:rsidP="007B291B">
      <w:pPr>
        <w:spacing w:line="240" w:lineRule="auto"/>
        <w:ind w:left="284"/>
        <w:jc w:val="both"/>
        <w:rPr>
          <w:rFonts w:cs="Arial"/>
          <w:szCs w:val="20"/>
          <w:lang w:val="sl-SI"/>
        </w:rPr>
      </w:pPr>
    </w:p>
    <w:p w14:paraId="31939E6E" w14:textId="77777777" w:rsidR="00C7652C" w:rsidRPr="00CE3010" w:rsidRDefault="00C7652C" w:rsidP="007B291B">
      <w:pPr>
        <w:spacing w:line="240" w:lineRule="auto"/>
        <w:ind w:left="284"/>
        <w:jc w:val="both"/>
        <w:rPr>
          <w:rFonts w:cs="Arial"/>
          <w:szCs w:val="20"/>
          <w:lang w:val="sl-SI"/>
        </w:rPr>
      </w:pPr>
      <w:r w:rsidRPr="00CE3010">
        <w:rPr>
          <w:rFonts w:cs="Arial"/>
          <w:b/>
          <w:szCs w:val="20"/>
          <w:lang w:val="sl-SI"/>
        </w:rPr>
        <w:t>Informacije o obstoju avtomatiziranega sprejemanja odločitev, vključno z oblikovanjem profilov:</w:t>
      </w:r>
    </w:p>
    <w:p w14:paraId="0731B8CE" w14:textId="77777777" w:rsidR="00C7652C" w:rsidRPr="00CE3010" w:rsidRDefault="00C7652C" w:rsidP="007B291B">
      <w:pPr>
        <w:spacing w:line="240" w:lineRule="auto"/>
        <w:ind w:left="284"/>
        <w:jc w:val="both"/>
        <w:rPr>
          <w:rFonts w:cs="Arial"/>
          <w:szCs w:val="20"/>
          <w:lang w:val="sl-SI"/>
        </w:rPr>
      </w:pPr>
      <w:r w:rsidRPr="00CE3010">
        <w:rPr>
          <w:rFonts w:cs="Arial"/>
          <w:szCs w:val="20"/>
          <w:lang w:val="sl-SI"/>
        </w:rPr>
        <w:t>Ministrstvo ne izvaja avtomatiziranega odločanja na podlagi profiliranja z osebnimi podatki.</w:t>
      </w:r>
    </w:p>
    <w:p w14:paraId="198B7E52" w14:textId="77777777" w:rsidR="00C7652C" w:rsidRPr="00CE3010" w:rsidRDefault="00C7652C" w:rsidP="007B291B">
      <w:pPr>
        <w:spacing w:line="240" w:lineRule="auto"/>
        <w:ind w:left="284"/>
        <w:jc w:val="both"/>
        <w:rPr>
          <w:rFonts w:cs="Arial"/>
          <w:szCs w:val="20"/>
          <w:lang w:val="sl-SI"/>
        </w:rPr>
      </w:pPr>
    </w:p>
    <w:p w14:paraId="1779CE35" w14:textId="77777777" w:rsidR="00C7652C" w:rsidRPr="00CE3010" w:rsidRDefault="00C7652C" w:rsidP="007B291B">
      <w:pPr>
        <w:spacing w:line="240" w:lineRule="auto"/>
        <w:ind w:left="284"/>
        <w:jc w:val="both"/>
        <w:rPr>
          <w:rFonts w:cs="Arial"/>
          <w:szCs w:val="20"/>
          <w:lang w:val="sl-SI"/>
        </w:rPr>
      </w:pPr>
      <w:r w:rsidRPr="00CE3010">
        <w:rPr>
          <w:rFonts w:cs="Arial"/>
          <w:b/>
          <w:szCs w:val="20"/>
          <w:lang w:val="sl-SI"/>
        </w:rPr>
        <w:t>Informacija o pravici do vložitve pritožbe pri nadzornem organu:</w:t>
      </w:r>
    </w:p>
    <w:p w14:paraId="36E8867F" w14:textId="78641AA6" w:rsidR="00C7652C" w:rsidRPr="00CE3010" w:rsidRDefault="00C7652C" w:rsidP="007B291B">
      <w:pPr>
        <w:spacing w:line="240" w:lineRule="auto"/>
        <w:ind w:left="284"/>
        <w:jc w:val="both"/>
        <w:rPr>
          <w:rFonts w:cs="Arial"/>
          <w:szCs w:val="20"/>
          <w:lang w:val="sl-SI"/>
        </w:rPr>
      </w:pPr>
      <w:r w:rsidRPr="00CE3010">
        <w:rPr>
          <w:rFonts w:cs="Arial"/>
          <w:szCs w:val="20"/>
          <w:lang w:val="sl-SI"/>
        </w:rPr>
        <w:t xml:space="preserve">Pritožbo lahko podate Informacijskemu pooblaščencu, Dunajska 22, 1000 Ljubljana, elektronski naslov: gp.ip@ip-rs.si, telefon: 01/230 9730, spletna stran: </w:t>
      </w:r>
      <w:hyperlink r:id="rId12" w:history="1">
        <w:r w:rsidRPr="00CE3010">
          <w:rPr>
            <w:rFonts w:cs="Arial"/>
            <w:color w:val="0000FF"/>
            <w:szCs w:val="20"/>
            <w:u w:val="single"/>
            <w:lang w:val="sl-SI"/>
          </w:rPr>
          <w:t>www.ip-rs.si</w:t>
        </w:r>
      </w:hyperlink>
      <w:r w:rsidRPr="00CE3010">
        <w:rPr>
          <w:rFonts w:cs="Arial"/>
          <w:szCs w:val="20"/>
          <w:lang w:val="sl-SI"/>
        </w:rPr>
        <w:t>.</w:t>
      </w:r>
      <w:r w:rsidR="000E2250" w:rsidRPr="00CE3010">
        <w:rPr>
          <w:rFonts w:cs="Arial"/>
          <w:szCs w:val="20"/>
          <w:lang w:val="sl-SI"/>
        </w:rPr>
        <w:t>«</w:t>
      </w:r>
    </w:p>
    <w:p w14:paraId="117C754E" w14:textId="77777777" w:rsidR="00C7652C" w:rsidRPr="00CE3010" w:rsidRDefault="00C7652C" w:rsidP="007B291B">
      <w:pPr>
        <w:jc w:val="both"/>
        <w:rPr>
          <w:rFonts w:cs="Arial"/>
          <w:szCs w:val="20"/>
          <w:lang w:val="sl-SI"/>
        </w:rPr>
      </w:pPr>
    </w:p>
    <w:p w14:paraId="2AE813A1" w14:textId="77777777" w:rsidR="0025435B" w:rsidRPr="00CE3010" w:rsidRDefault="0025435B" w:rsidP="00F87C6D">
      <w:pPr>
        <w:pStyle w:val="Odstavekseznama"/>
        <w:numPr>
          <w:ilvl w:val="0"/>
          <w:numId w:val="29"/>
        </w:numPr>
        <w:ind w:left="284" w:hanging="284"/>
        <w:jc w:val="both"/>
        <w:rPr>
          <w:szCs w:val="20"/>
          <w:lang w:val="sl-SI"/>
        </w:rPr>
      </w:pPr>
      <w:r w:rsidRPr="00CE3010">
        <w:rPr>
          <w:szCs w:val="20"/>
          <w:lang w:val="sl-SI"/>
        </w:rPr>
        <w:t xml:space="preserve">poglavje </w:t>
      </w:r>
      <w:r w:rsidRPr="00CE3010">
        <w:rPr>
          <w:szCs w:val="20"/>
          <w:u w:val="single"/>
          <w:lang w:val="sl-SI"/>
        </w:rPr>
        <w:t>20.2. Osebni podatki, ki se obdelujejo za namene končne določitve gradnje odprtih širokopasovnih omrežij</w:t>
      </w:r>
      <w:r w:rsidRPr="00CE3010">
        <w:rPr>
          <w:szCs w:val="20"/>
          <w:lang w:val="sl-SI"/>
        </w:rPr>
        <w:t xml:space="preserve"> tako, da se po novem glasi:</w:t>
      </w:r>
      <w:r w:rsidRPr="00CE3010">
        <w:rPr>
          <w:szCs w:val="20"/>
          <w:lang w:val="sl-SI"/>
        </w:rPr>
        <w:tab/>
      </w:r>
      <w:r w:rsidRPr="00CE3010">
        <w:rPr>
          <w:szCs w:val="20"/>
          <w:lang w:val="sl-SI"/>
        </w:rPr>
        <w:br/>
        <w:t>»Varovanje osebnih podatkov bo zagotovljeno v skladu z veljavno zakonodajo, torej Splošno uredbo o varstvu podatkov in ZVOP-2, ki ureja varstvo osebnih podatkov, vključno s 140. členom Uredbe št. 1303/2013/EU.</w:t>
      </w:r>
    </w:p>
    <w:p w14:paraId="2445C7A1" w14:textId="77777777" w:rsidR="0025435B" w:rsidRPr="00CE3010" w:rsidRDefault="0025435B" w:rsidP="007B291B">
      <w:pPr>
        <w:ind w:left="284"/>
        <w:jc w:val="both"/>
        <w:rPr>
          <w:rFonts w:cs="Arial"/>
          <w:szCs w:val="20"/>
          <w:lang w:val="sl-SI"/>
        </w:rPr>
      </w:pPr>
    </w:p>
    <w:p w14:paraId="2408318C" w14:textId="77777777" w:rsidR="0025435B" w:rsidRPr="00CE3010" w:rsidRDefault="0025435B" w:rsidP="007B291B">
      <w:pPr>
        <w:ind w:left="284"/>
        <w:jc w:val="both"/>
        <w:rPr>
          <w:rFonts w:cs="Arial"/>
          <w:b/>
          <w:szCs w:val="20"/>
          <w:lang w:val="sl-SI"/>
        </w:rPr>
      </w:pPr>
      <w:r w:rsidRPr="00CE3010">
        <w:rPr>
          <w:rFonts w:cs="Arial"/>
          <w:b/>
          <w:szCs w:val="20"/>
          <w:lang w:val="sl-SI"/>
        </w:rPr>
        <w:t>Upravljavec zbirke osebnih podatkov:</w:t>
      </w:r>
    </w:p>
    <w:p w14:paraId="69619B54" w14:textId="77777777" w:rsidR="0025435B" w:rsidRPr="00CE3010" w:rsidRDefault="0025435B" w:rsidP="007B291B">
      <w:pPr>
        <w:pStyle w:val="Odstavekseznama"/>
        <w:numPr>
          <w:ilvl w:val="0"/>
          <w:numId w:val="20"/>
        </w:numPr>
        <w:ind w:left="567" w:hanging="283"/>
        <w:jc w:val="both"/>
        <w:rPr>
          <w:szCs w:val="20"/>
          <w:lang w:val="sl-SI"/>
        </w:rPr>
      </w:pPr>
      <w:r w:rsidRPr="00CE3010">
        <w:rPr>
          <w:szCs w:val="20"/>
          <w:lang w:val="sl-SI"/>
        </w:rPr>
        <w:t>Izbrani prijavitelj – v delu obdelave podatkov, ki so potrebni za njegov del nalog (zbiranje podatkov o lastnikih nepremičnin, na katerih so gospodinjstva, ki so bele lise in na katerih se bo oziroma ne bo gradilo odprto širokopasovno omrežje naslednje generacije).</w:t>
      </w:r>
    </w:p>
    <w:p w14:paraId="6090CCB1" w14:textId="77777777" w:rsidR="0025435B" w:rsidRPr="00CE3010" w:rsidRDefault="0025435B" w:rsidP="007B291B">
      <w:pPr>
        <w:pStyle w:val="Odstavekseznama"/>
        <w:numPr>
          <w:ilvl w:val="0"/>
          <w:numId w:val="20"/>
        </w:numPr>
        <w:ind w:left="567" w:hanging="283"/>
        <w:jc w:val="both"/>
        <w:rPr>
          <w:szCs w:val="20"/>
          <w:lang w:val="sl-SI"/>
        </w:rPr>
      </w:pPr>
      <w:r w:rsidRPr="00CE3010">
        <w:rPr>
          <w:szCs w:val="20"/>
          <w:lang w:val="sl-SI"/>
        </w:rPr>
        <w:t xml:space="preserve">Ministrstvo za digitalno preobrazbo, Davčna ulica 1, 1000 Ljubljana, telefon: 01 555 58 00, elektronski naslov: </w:t>
      </w:r>
      <w:bookmarkStart w:id="12" w:name="_Hlk177145121"/>
      <w:bookmarkStart w:id="13" w:name="_Hlk173782075"/>
      <w:r w:rsidRPr="00CE3010">
        <w:rPr>
          <w:szCs w:val="20"/>
          <w:lang w:val="sl-SI"/>
        </w:rPr>
        <w:t>gp.mdp@gov.si</w:t>
      </w:r>
      <w:bookmarkEnd w:id="12"/>
      <w:bookmarkEnd w:id="13"/>
      <w:r w:rsidRPr="00CE3010">
        <w:rPr>
          <w:szCs w:val="20"/>
          <w:lang w:val="sl-SI"/>
        </w:rPr>
        <w:t xml:space="preserve"> – v delu prejema zbirke podatkov o lastnikih nepremičnin, na katerih so gospodinjstva, ki so bele lise in na katerih se je gradilo – za namene preverjanja ustreznosti izvedbe.</w:t>
      </w:r>
    </w:p>
    <w:p w14:paraId="2E0980B6" w14:textId="77777777" w:rsidR="0025435B" w:rsidRPr="00CE3010" w:rsidRDefault="0025435B" w:rsidP="007B291B">
      <w:pPr>
        <w:ind w:left="284"/>
        <w:jc w:val="both"/>
        <w:rPr>
          <w:rFonts w:cs="Arial"/>
          <w:szCs w:val="20"/>
          <w:lang w:val="sl-SI"/>
        </w:rPr>
      </w:pPr>
    </w:p>
    <w:p w14:paraId="3D9B9ADD" w14:textId="77777777" w:rsidR="0025435B" w:rsidRPr="00CE3010" w:rsidRDefault="0025435B" w:rsidP="007B291B">
      <w:pPr>
        <w:ind w:left="284"/>
        <w:jc w:val="both"/>
        <w:rPr>
          <w:rFonts w:cs="Arial"/>
          <w:szCs w:val="20"/>
          <w:lang w:val="sl-SI"/>
        </w:rPr>
      </w:pPr>
      <w:r w:rsidRPr="00CE3010">
        <w:rPr>
          <w:rFonts w:cs="Arial"/>
          <w:szCs w:val="20"/>
          <w:lang w:val="sl-SI"/>
        </w:rPr>
        <w:t>Izbrani prijavitelj je upravljavec zbirke na podlagi (b) točke prvega odstavka Člena 6 Splošne uredbe o varstvu podatkov.</w:t>
      </w:r>
    </w:p>
    <w:p w14:paraId="1590D479" w14:textId="77777777" w:rsidR="0025435B" w:rsidRPr="00CE3010" w:rsidRDefault="0025435B" w:rsidP="007B291B">
      <w:pPr>
        <w:ind w:left="284"/>
        <w:jc w:val="both"/>
        <w:rPr>
          <w:rFonts w:cs="Arial"/>
          <w:szCs w:val="20"/>
          <w:lang w:val="sl-SI"/>
        </w:rPr>
      </w:pPr>
    </w:p>
    <w:p w14:paraId="7033E4AB" w14:textId="77777777" w:rsidR="0025435B" w:rsidRPr="00CE3010" w:rsidRDefault="0025435B" w:rsidP="007B291B">
      <w:pPr>
        <w:ind w:left="284"/>
        <w:jc w:val="both"/>
        <w:rPr>
          <w:rFonts w:cs="Arial"/>
          <w:b/>
          <w:szCs w:val="20"/>
          <w:lang w:val="sl-SI"/>
        </w:rPr>
      </w:pPr>
      <w:r w:rsidRPr="00CE3010">
        <w:rPr>
          <w:rFonts w:cs="Arial"/>
          <w:b/>
          <w:szCs w:val="20"/>
          <w:lang w:val="sl-SI"/>
        </w:rPr>
        <w:t>Kontakt pooblaščene osebe za varstvo osebnih podatkov:</w:t>
      </w:r>
    </w:p>
    <w:p w14:paraId="11D8759A" w14:textId="77777777" w:rsidR="0025435B" w:rsidRPr="00CE3010" w:rsidRDefault="0025435B" w:rsidP="007B291B">
      <w:pPr>
        <w:ind w:left="284"/>
        <w:jc w:val="both"/>
        <w:rPr>
          <w:rFonts w:cs="Arial"/>
          <w:bCs/>
          <w:szCs w:val="20"/>
          <w:lang w:val="sl-SI"/>
        </w:rPr>
      </w:pPr>
    </w:p>
    <w:p w14:paraId="382443A0" w14:textId="77777777" w:rsidR="0025435B" w:rsidRPr="00CE3010" w:rsidRDefault="0025435B" w:rsidP="007B291B">
      <w:pPr>
        <w:pStyle w:val="Odstavekseznama"/>
        <w:numPr>
          <w:ilvl w:val="0"/>
          <w:numId w:val="21"/>
        </w:numPr>
        <w:ind w:left="567" w:hanging="283"/>
        <w:jc w:val="both"/>
        <w:rPr>
          <w:b/>
          <w:szCs w:val="20"/>
          <w:lang w:val="sl-SI"/>
        </w:rPr>
      </w:pPr>
      <w:r w:rsidRPr="00CE3010">
        <w:rPr>
          <w:b/>
          <w:szCs w:val="20"/>
          <w:lang w:val="sl-SI"/>
        </w:rPr>
        <w:t>pri izbranem prijavitelju:</w:t>
      </w:r>
    </w:p>
    <w:p w14:paraId="6243312E" w14:textId="77777777" w:rsidR="0025435B" w:rsidRPr="00CE3010" w:rsidRDefault="0025435B" w:rsidP="007B291B">
      <w:pPr>
        <w:ind w:left="284"/>
        <w:jc w:val="both"/>
        <w:rPr>
          <w:rFonts w:cs="Arial"/>
          <w:szCs w:val="20"/>
          <w:lang w:val="sl-SI"/>
        </w:rPr>
      </w:pPr>
      <w:r w:rsidRPr="00CE3010">
        <w:rPr>
          <w:rFonts w:cs="Arial"/>
          <w:szCs w:val="20"/>
          <w:lang w:val="sl-SI"/>
        </w:rPr>
        <w:t>- izbrani prijavitelj navede kontakt skrbnika v okviru javnega razpisa</w:t>
      </w:r>
    </w:p>
    <w:p w14:paraId="46C2ACAB" w14:textId="77777777" w:rsidR="0025435B" w:rsidRPr="00CE3010" w:rsidRDefault="0025435B" w:rsidP="007B291B">
      <w:pPr>
        <w:ind w:left="284"/>
        <w:jc w:val="both"/>
        <w:rPr>
          <w:rFonts w:cs="Arial"/>
          <w:szCs w:val="20"/>
          <w:lang w:val="sl-SI"/>
        </w:rPr>
      </w:pPr>
    </w:p>
    <w:p w14:paraId="3566F8BC" w14:textId="77777777" w:rsidR="0025435B" w:rsidRPr="00CE3010" w:rsidRDefault="0025435B" w:rsidP="007B291B">
      <w:pPr>
        <w:pStyle w:val="Odstavekseznama"/>
        <w:numPr>
          <w:ilvl w:val="0"/>
          <w:numId w:val="21"/>
        </w:numPr>
        <w:ind w:left="567" w:hanging="284"/>
        <w:jc w:val="both"/>
        <w:rPr>
          <w:b/>
          <w:szCs w:val="20"/>
          <w:lang w:val="sl-SI"/>
        </w:rPr>
      </w:pPr>
      <w:r w:rsidRPr="00CE3010">
        <w:rPr>
          <w:b/>
          <w:szCs w:val="20"/>
          <w:lang w:val="sl-SI"/>
        </w:rPr>
        <w:t xml:space="preserve">na Ministrstvu </w:t>
      </w:r>
      <w:bookmarkStart w:id="14" w:name="_Hlk172133721"/>
      <w:r w:rsidRPr="00CE3010">
        <w:rPr>
          <w:b/>
          <w:szCs w:val="20"/>
          <w:lang w:val="sl-SI"/>
        </w:rPr>
        <w:t>za digitalno preobrazbo</w:t>
      </w:r>
      <w:bookmarkEnd w:id="14"/>
      <w:r w:rsidRPr="00CE3010">
        <w:rPr>
          <w:b/>
          <w:szCs w:val="20"/>
          <w:lang w:val="sl-SI"/>
        </w:rPr>
        <w:t>:</w:t>
      </w:r>
    </w:p>
    <w:p w14:paraId="4A610B41" w14:textId="77777777" w:rsidR="0025435B" w:rsidRPr="00CE3010" w:rsidRDefault="0025435B" w:rsidP="007B291B">
      <w:pPr>
        <w:ind w:left="284"/>
        <w:jc w:val="both"/>
        <w:rPr>
          <w:rFonts w:cs="Arial"/>
          <w:szCs w:val="20"/>
          <w:u w:val="single"/>
          <w:lang w:val="sl-SI"/>
        </w:rPr>
      </w:pPr>
      <w:r w:rsidRPr="00CE3010">
        <w:rPr>
          <w:rFonts w:cs="Arial"/>
          <w:szCs w:val="20"/>
          <w:lang w:val="sl-SI"/>
        </w:rPr>
        <w:t xml:space="preserve">- elektronski naslov: </w:t>
      </w:r>
      <w:hyperlink r:id="rId13" w:history="1">
        <w:r w:rsidRPr="00CE3010">
          <w:rPr>
            <w:rStyle w:val="Hiperpovezava"/>
            <w:rFonts w:cs="Arial"/>
            <w:szCs w:val="20"/>
            <w:lang w:val="sl-SI" w:eastAsia="sl-SI"/>
          </w:rPr>
          <w:t>dpo.mdp@gov.si</w:t>
        </w:r>
      </w:hyperlink>
      <w:r w:rsidRPr="00CE3010">
        <w:rPr>
          <w:rFonts w:cs="Arial"/>
          <w:szCs w:val="20"/>
          <w:lang w:val="sl-SI"/>
        </w:rPr>
        <w:t>;</w:t>
      </w:r>
    </w:p>
    <w:p w14:paraId="07F996FB" w14:textId="77777777" w:rsidR="0025435B" w:rsidRPr="00CE3010" w:rsidRDefault="0025435B" w:rsidP="007B291B">
      <w:pPr>
        <w:ind w:left="284"/>
        <w:jc w:val="both"/>
        <w:rPr>
          <w:rFonts w:cs="Arial"/>
          <w:szCs w:val="20"/>
          <w:lang w:val="sl-SI"/>
        </w:rPr>
      </w:pPr>
      <w:r w:rsidRPr="00CE3010">
        <w:rPr>
          <w:rFonts w:cs="Arial"/>
          <w:szCs w:val="20"/>
          <w:lang w:val="sl-SI"/>
        </w:rPr>
        <w:t>- pooblaščena oseba: Jan Jakil.</w:t>
      </w:r>
    </w:p>
    <w:p w14:paraId="0D21D0E9" w14:textId="77777777" w:rsidR="0025435B" w:rsidRPr="00CE3010" w:rsidRDefault="0025435B" w:rsidP="007B291B">
      <w:pPr>
        <w:jc w:val="both"/>
        <w:rPr>
          <w:rFonts w:cs="Arial"/>
          <w:szCs w:val="20"/>
          <w:lang w:val="sl-SI"/>
        </w:rPr>
      </w:pPr>
    </w:p>
    <w:p w14:paraId="6558372F" w14:textId="77777777" w:rsidR="0025435B" w:rsidRPr="00CE3010" w:rsidRDefault="0025435B" w:rsidP="007B291B">
      <w:pPr>
        <w:ind w:left="284"/>
        <w:jc w:val="both"/>
        <w:rPr>
          <w:rFonts w:cs="Arial"/>
          <w:b/>
          <w:szCs w:val="20"/>
          <w:lang w:val="sl-SI"/>
        </w:rPr>
      </w:pPr>
      <w:r w:rsidRPr="00CE3010">
        <w:rPr>
          <w:rFonts w:cs="Arial"/>
          <w:b/>
          <w:szCs w:val="20"/>
          <w:lang w:val="sl-SI"/>
        </w:rPr>
        <w:t>Namen obdelave osebnih podatkov:</w:t>
      </w:r>
    </w:p>
    <w:p w14:paraId="0449FD4A" w14:textId="77777777" w:rsidR="0025435B" w:rsidRPr="00CE3010" w:rsidRDefault="0025435B" w:rsidP="007B291B">
      <w:pPr>
        <w:ind w:left="284"/>
        <w:jc w:val="both"/>
        <w:rPr>
          <w:rFonts w:cs="Arial"/>
          <w:szCs w:val="20"/>
          <w:lang w:val="sl-SI"/>
        </w:rPr>
      </w:pPr>
    </w:p>
    <w:p w14:paraId="2586B2FC" w14:textId="77777777" w:rsidR="0025435B" w:rsidRPr="00CE3010" w:rsidRDefault="0025435B" w:rsidP="007B291B">
      <w:pPr>
        <w:pStyle w:val="Odstavekseznama"/>
        <w:numPr>
          <w:ilvl w:val="0"/>
          <w:numId w:val="22"/>
        </w:numPr>
        <w:ind w:left="567" w:hanging="283"/>
        <w:jc w:val="both"/>
        <w:rPr>
          <w:szCs w:val="20"/>
          <w:lang w:val="sl-SI"/>
        </w:rPr>
      </w:pPr>
      <w:bookmarkStart w:id="15" w:name="_Hlk25244521"/>
      <w:r w:rsidRPr="00CE3010">
        <w:rPr>
          <w:szCs w:val="20"/>
          <w:lang w:val="sl-SI"/>
        </w:rPr>
        <w:t>Izbrani prijavitelj:</w:t>
      </w:r>
    </w:p>
    <w:bookmarkEnd w:id="15"/>
    <w:p w14:paraId="3B8D42BE" w14:textId="27849B35" w:rsidR="0025435B" w:rsidRPr="00CE3010" w:rsidRDefault="0086211A" w:rsidP="007B291B">
      <w:pPr>
        <w:ind w:left="567" w:hanging="283"/>
        <w:jc w:val="both"/>
        <w:rPr>
          <w:rFonts w:cs="Arial"/>
          <w:szCs w:val="20"/>
          <w:lang w:val="sl-SI"/>
        </w:rPr>
      </w:pPr>
      <w:r w:rsidRPr="00CE3010">
        <w:rPr>
          <w:rFonts w:cs="Arial"/>
          <w:szCs w:val="20"/>
          <w:lang w:val="sl-SI"/>
        </w:rPr>
        <w:t xml:space="preserve">- </w:t>
      </w:r>
      <w:r w:rsidR="0025435B" w:rsidRPr="00CE3010">
        <w:rPr>
          <w:rFonts w:cs="Arial"/>
          <w:szCs w:val="20"/>
          <w:lang w:val="sl-SI"/>
        </w:rPr>
        <w:t>izbrani prijavitelj mora voditi seznam vseh lastnikov nepremičnin, na katerih so gospodinjstva, za katera bi moral graditi, pri tem mora razpolagati tudi s podatki o tem, ali morda lastniki nepremičnin, na katerih so gospodinjstva, ki jih je izbrani prijavitelj določil v svoji vlogi in so na seznamu</w:t>
      </w:r>
      <w:r w:rsidR="0025435B" w:rsidRPr="00CE3010" w:rsidDel="00371708">
        <w:rPr>
          <w:rFonts w:cs="Arial"/>
          <w:szCs w:val="20"/>
          <w:lang w:val="sl-SI"/>
        </w:rPr>
        <w:t xml:space="preserve"> </w:t>
      </w:r>
      <w:r w:rsidR="0025435B" w:rsidRPr="00CE3010">
        <w:rPr>
          <w:rFonts w:cs="Arial"/>
          <w:szCs w:val="20"/>
          <w:lang w:val="sl-SI"/>
        </w:rPr>
        <w:t>belih lis s posameznega sklopa, ne želijo širokopasovnih omrežnih priključnih točk oziroma ne dovolijo izgradnje odprtega širokopasovnega omrežja naslednje generacije s pripadajočo izjavo. Podatek je podlaga za naknadno določitev ustreznosti izvedbe gradnje in podlage za plačilo.</w:t>
      </w:r>
    </w:p>
    <w:p w14:paraId="35463AA8" w14:textId="77777777" w:rsidR="0025435B" w:rsidRPr="00CE3010" w:rsidRDefault="0025435B" w:rsidP="007B291B">
      <w:pPr>
        <w:ind w:left="284"/>
        <w:jc w:val="both"/>
        <w:rPr>
          <w:rFonts w:cs="Arial"/>
          <w:szCs w:val="20"/>
          <w:lang w:val="sl-SI"/>
        </w:rPr>
      </w:pPr>
    </w:p>
    <w:p w14:paraId="62450B62" w14:textId="77777777" w:rsidR="0025435B" w:rsidRPr="00CE3010" w:rsidRDefault="0025435B" w:rsidP="007B291B">
      <w:pPr>
        <w:ind w:left="567"/>
        <w:jc w:val="both"/>
        <w:rPr>
          <w:rFonts w:cs="Arial"/>
          <w:szCs w:val="20"/>
          <w:lang w:val="sl-SI"/>
        </w:rPr>
      </w:pPr>
      <w:r w:rsidRPr="00CE3010">
        <w:rPr>
          <w:rFonts w:cs="Arial"/>
          <w:szCs w:val="20"/>
          <w:lang w:val="sl-SI"/>
        </w:rPr>
        <w:t>Pri tem prijavitelj ustvari dve zbirki</w:t>
      </w:r>
      <w:bookmarkStart w:id="16" w:name="_Hlk26961037"/>
      <w:r w:rsidRPr="00CE3010">
        <w:rPr>
          <w:rFonts w:cs="Arial"/>
          <w:szCs w:val="20"/>
          <w:lang w:val="sl-SI"/>
        </w:rPr>
        <w:t xml:space="preserve"> osebnih podatkov</w:t>
      </w:r>
      <w:bookmarkEnd w:id="16"/>
      <w:r w:rsidRPr="00CE3010">
        <w:rPr>
          <w:rFonts w:cs="Arial"/>
          <w:szCs w:val="20"/>
          <w:lang w:val="sl-SI"/>
        </w:rPr>
        <w:t>, in sicer:</w:t>
      </w:r>
    </w:p>
    <w:p w14:paraId="0DD28BF7" w14:textId="77777777" w:rsidR="0025435B" w:rsidRPr="00CE3010" w:rsidRDefault="0025435B" w:rsidP="007B291B">
      <w:pPr>
        <w:pStyle w:val="Odstavekseznama"/>
        <w:numPr>
          <w:ilvl w:val="0"/>
          <w:numId w:val="23"/>
        </w:numPr>
        <w:ind w:left="851" w:hanging="284"/>
        <w:jc w:val="both"/>
        <w:rPr>
          <w:szCs w:val="20"/>
          <w:lang w:val="sl-SI"/>
        </w:rPr>
      </w:pPr>
      <w:r w:rsidRPr="00CE3010">
        <w:rPr>
          <w:szCs w:val="20"/>
          <w:lang w:val="sl-SI"/>
        </w:rPr>
        <w:t>zbirko lastnikov nepremičnin, ki podajo izjavo, da omrežno priključno točko želijo;</w:t>
      </w:r>
    </w:p>
    <w:p w14:paraId="615042A5" w14:textId="77777777" w:rsidR="0025435B" w:rsidRPr="00CE3010" w:rsidRDefault="0025435B" w:rsidP="007B291B">
      <w:pPr>
        <w:pStyle w:val="Odstavekseznama"/>
        <w:numPr>
          <w:ilvl w:val="0"/>
          <w:numId w:val="23"/>
        </w:numPr>
        <w:ind w:left="851" w:hanging="284"/>
        <w:jc w:val="both"/>
        <w:rPr>
          <w:szCs w:val="20"/>
          <w:lang w:val="sl-SI"/>
        </w:rPr>
      </w:pPr>
      <w:r w:rsidRPr="00CE3010">
        <w:rPr>
          <w:szCs w:val="20"/>
          <w:lang w:val="sl-SI"/>
        </w:rPr>
        <w:t>zbirko lastnikov nepremičnin, ki podajo izjavo, da omrežne priključne točke ne želijo</w:t>
      </w:r>
      <w:bookmarkStart w:id="17" w:name="_Hlk26961043"/>
      <w:r w:rsidRPr="00CE3010">
        <w:rPr>
          <w:szCs w:val="20"/>
          <w:lang w:val="sl-SI"/>
        </w:rPr>
        <w:t xml:space="preserve"> oziroma gradnje ne dovolijo</w:t>
      </w:r>
      <w:bookmarkEnd w:id="17"/>
      <w:r w:rsidRPr="00CE3010">
        <w:rPr>
          <w:szCs w:val="20"/>
          <w:lang w:val="sl-SI"/>
        </w:rPr>
        <w:t>;</w:t>
      </w:r>
    </w:p>
    <w:p w14:paraId="5F198B75" w14:textId="77777777" w:rsidR="0025435B" w:rsidRPr="00CE3010" w:rsidRDefault="0025435B" w:rsidP="007B291B">
      <w:pPr>
        <w:ind w:left="567"/>
        <w:jc w:val="both"/>
        <w:rPr>
          <w:rFonts w:cs="Arial"/>
          <w:szCs w:val="20"/>
          <w:lang w:val="sl-SI"/>
        </w:rPr>
      </w:pPr>
    </w:p>
    <w:p w14:paraId="7207E756" w14:textId="77777777" w:rsidR="0025435B" w:rsidRPr="00CE3010" w:rsidRDefault="0025435B" w:rsidP="007B291B">
      <w:pPr>
        <w:ind w:left="567"/>
        <w:jc w:val="both"/>
        <w:rPr>
          <w:rFonts w:cs="Arial"/>
          <w:szCs w:val="20"/>
          <w:lang w:val="sl-SI"/>
        </w:rPr>
      </w:pPr>
      <w:r w:rsidRPr="00CE3010">
        <w:rPr>
          <w:rFonts w:cs="Arial"/>
          <w:szCs w:val="20"/>
          <w:lang w:val="sl-SI"/>
        </w:rPr>
        <w:lastRenderedPageBreak/>
        <w:t>Zbirki vsebujeta smiselno enake podatke različnih končnih uporabnikov in zanju veljajo enaka pravila varstva osebnih podatkov.</w:t>
      </w:r>
    </w:p>
    <w:p w14:paraId="3442B44C" w14:textId="77777777" w:rsidR="0025435B" w:rsidRPr="00CE3010" w:rsidRDefault="0025435B" w:rsidP="007B291B">
      <w:pPr>
        <w:jc w:val="both"/>
        <w:rPr>
          <w:rFonts w:cs="Arial"/>
          <w:szCs w:val="20"/>
          <w:lang w:val="sl-SI"/>
        </w:rPr>
      </w:pPr>
    </w:p>
    <w:p w14:paraId="7E0B8A5E" w14:textId="77777777" w:rsidR="0025435B" w:rsidRPr="00CE3010" w:rsidRDefault="0025435B" w:rsidP="007B291B">
      <w:pPr>
        <w:pStyle w:val="Odstavekseznama"/>
        <w:numPr>
          <w:ilvl w:val="0"/>
          <w:numId w:val="25"/>
        </w:numPr>
        <w:ind w:left="567" w:hanging="283"/>
        <w:jc w:val="both"/>
        <w:rPr>
          <w:szCs w:val="20"/>
          <w:lang w:val="sl-SI"/>
        </w:rPr>
      </w:pPr>
      <w:r w:rsidRPr="00CE3010">
        <w:rPr>
          <w:szCs w:val="20"/>
          <w:lang w:val="sl-SI"/>
        </w:rPr>
        <w:t>Ministrstvo za digitalno preobrazbo:</w:t>
      </w:r>
    </w:p>
    <w:p w14:paraId="1BC83249" w14:textId="063B0EFD" w:rsidR="0025435B" w:rsidRPr="00CE3010" w:rsidRDefault="0086211A" w:rsidP="007B291B">
      <w:pPr>
        <w:ind w:left="851" w:hanging="284"/>
        <w:jc w:val="both"/>
        <w:rPr>
          <w:rFonts w:cs="Arial"/>
          <w:bCs/>
          <w:szCs w:val="20"/>
          <w:lang w:val="sl-SI"/>
        </w:rPr>
      </w:pPr>
      <w:r w:rsidRPr="00CE3010">
        <w:rPr>
          <w:rFonts w:cs="Arial"/>
          <w:szCs w:val="20"/>
          <w:lang w:val="sl-SI"/>
        </w:rPr>
        <w:t xml:space="preserve">- </w:t>
      </w:r>
      <w:r w:rsidR="0025435B" w:rsidRPr="00CE3010">
        <w:rPr>
          <w:rFonts w:cs="Arial"/>
          <w:szCs w:val="20"/>
          <w:lang w:val="sl-SI"/>
        </w:rPr>
        <w:t xml:space="preserve">Ministrstvo mora preveriti ustreznost seznama vseh gospodinjstev, za katera </w:t>
      </w:r>
      <w:bookmarkStart w:id="18" w:name="_Hlk26961058"/>
      <w:r w:rsidR="0025435B" w:rsidRPr="00CE3010">
        <w:rPr>
          <w:rFonts w:cs="Arial"/>
          <w:szCs w:val="20"/>
          <w:lang w:val="sl-SI"/>
        </w:rPr>
        <w:t xml:space="preserve">bi moral </w:t>
      </w:r>
      <w:bookmarkEnd w:id="18"/>
      <w:r w:rsidR="0025435B" w:rsidRPr="00CE3010">
        <w:rPr>
          <w:rFonts w:cs="Arial"/>
          <w:szCs w:val="20"/>
          <w:lang w:val="sl-SI"/>
        </w:rPr>
        <w:t>izbrani prijavitelj graditi, saj mora preveriti podatke o tem, ali lastniki nepremičnin, na katerih so posamezna gospodinjstva, ki jih je izbrani prijavitelj določil v svoji vlogi in so na seznamu</w:t>
      </w:r>
      <w:r w:rsidR="0025435B" w:rsidRPr="00CE3010" w:rsidDel="00371708">
        <w:rPr>
          <w:rFonts w:cs="Arial"/>
          <w:szCs w:val="20"/>
          <w:lang w:val="sl-SI"/>
        </w:rPr>
        <w:t xml:space="preserve"> </w:t>
      </w:r>
      <w:r w:rsidR="0025435B" w:rsidRPr="00CE3010">
        <w:rPr>
          <w:rFonts w:cs="Arial"/>
          <w:szCs w:val="20"/>
          <w:lang w:val="sl-SI"/>
        </w:rPr>
        <w:t>belih lis posameznega sklopa, niso želeli širokopasovne omrežne priključne točke oziroma niso dovolili izgradnje odprtega širokopasovnega omrežja naslednje generacije, kar bo izvedlo s preverjanjem pripadajoče izjave. Podatek je podlaga za naknadno določitev ustreznosti izvedbe gradnje in podlage za plačilo.</w:t>
      </w:r>
    </w:p>
    <w:p w14:paraId="6A3DD0FD" w14:textId="77777777" w:rsidR="0025435B" w:rsidRPr="00CE3010" w:rsidRDefault="0025435B" w:rsidP="007B291B">
      <w:pPr>
        <w:ind w:left="567"/>
        <w:jc w:val="both"/>
        <w:rPr>
          <w:rFonts w:cs="Arial"/>
          <w:szCs w:val="20"/>
          <w:lang w:val="sl-SI"/>
        </w:rPr>
      </w:pPr>
      <w:r w:rsidRPr="00CE3010">
        <w:rPr>
          <w:rFonts w:cs="Arial"/>
          <w:szCs w:val="20"/>
          <w:lang w:val="sl-SI"/>
        </w:rPr>
        <w:t>Podatki o lastnikih nepremičnin</w:t>
      </w:r>
      <w:bookmarkStart w:id="19" w:name="_Hlk26961104"/>
      <w:r w:rsidRPr="00CE3010">
        <w:rPr>
          <w:rFonts w:cs="Arial"/>
          <w:szCs w:val="20"/>
          <w:lang w:val="sl-SI"/>
        </w:rPr>
        <w:t xml:space="preserve"> se pridobijo iz uradnih evidenc</w:t>
      </w:r>
      <w:bookmarkEnd w:id="19"/>
      <w:r w:rsidRPr="00CE3010">
        <w:rPr>
          <w:rFonts w:cs="Arial"/>
          <w:szCs w:val="20"/>
          <w:lang w:val="sl-SI"/>
        </w:rPr>
        <w:t>.</w:t>
      </w:r>
    </w:p>
    <w:p w14:paraId="60877C22" w14:textId="77777777" w:rsidR="0025435B" w:rsidRPr="00CE3010" w:rsidRDefault="0025435B" w:rsidP="007B291B">
      <w:pPr>
        <w:ind w:left="360"/>
        <w:jc w:val="both"/>
        <w:rPr>
          <w:rFonts w:cs="Arial"/>
          <w:szCs w:val="20"/>
          <w:lang w:val="sl-SI"/>
        </w:rPr>
      </w:pPr>
    </w:p>
    <w:p w14:paraId="48B218B7" w14:textId="77777777" w:rsidR="0025435B" w:rsidRPr="00CE3010" w:rsidRDefault="0025435B" w:rsidP="007B291B">
      <w:pPr>
        <w:ind w:left="284"/>
        <w:jc w:val="both"/>
        <w:rPr>
          <w:rFonts w:cs="Arial"/>
          <w:b/>
          <w:szCs w:val="20"/>
          <w:lang w:val="sl-SI"/>
        </w:rPr>
      </w:pPr>
      <w:r w:rsidRPr="00CE3010">
        <w:rPr>
          <w:rFonts w:cs="Arial"/>
          <w:b/>
          <w:szCs w:val="20"/>
          <w:lang w:val="sl-SI"/>
        </w:rPr>
        <w:t>Uporabniki ali kategorije uporabnikov osebnih podatkov:</w:t>
      </w:r>
    </w:p>
    <w:p w14:paraId="736B01B0" w14:textId="77777777" w:rsidR="0025435B" w:rsidRPr="00CE3010" w:rsidRDefault="0025435B" w:rsidP="007B291B">
      <w:pPr>
        <w:ind w:left="284"/>
        <w:jc w:val="both"/>
        <w:rPr>
          <w:rFonts w:cs="Arial"/>
          <w:szCs w:val="20"/>
          <w:lang w:val="sl-SI"/>
        </w:rPr>
      </w:pPr>
      <w:r w:rsidRPr="00CE3010">
        <w:rPr>
          <w:rFonts w:cs="Arial"/>
          <w:szCs w:val="20"/>
          <w:lang w:val="sl-SI"/>
        </w:rPr>
        <w:t>Izbrani prijavitelj bo evidenco lastnikov nepremičnin, ki so podali izjavo, da omrežne priključne točke ne želijo oziroma gradnje ne dovolijo, skupaj z seznamom nepremičnin, na katerih je gradil, posredoval ministrstvu. Niti izbrani ponudnik, niti ministrstvo osebnih podatkov ne bosta posredovala tretjim osebam, razen drugim državnim organom zaradi izpolnitve obveznosti in ostalim pristojni nadzorni organi.</w:t>
      </w:r>
    </w:p>
    <w:p w14:paraId="6B2CBBA4" w14:textId="77777777" w:rsidR="0025435B" w:rsidRPr="00CE3010" w:rsidRDefault="0025435B" w:rsidP="007B291B">
      <w:pPr>
        <w:ind w:left="284"/>
        <w:jc w:val="both"/>
        <w:rPr>
          <w:rFonts w:cs="Arial"/>
          <w:szCs w:val="20"/>
          <w:lang w:val="sl-SI"/>
        </w:rPr>
      </w:pPr>
    </w:p>
    <w:p w14:paraId="2E27626A" w14:textId="77777777" w:rsidR="0025435B" w:rsidRPr="00CE3010" w:rsidRDefault="0025435B" w:rsidP="007B291B">
      <w:pPr>
        <w:ind w:left="284"/>
        <w:jc w:val="both"/>
        <w:rPr>
          <w:rFonts w:cs="Arial"/>
          <w:szCs w:val="20"/>
          <w:lang w:val="sl-SI"/>
        </w:rPr>
      </w:pPr>
      <w:r w:rsidRPr="00CE3010">
        <w:rPr>
          <w:rFonts w:cs="Arial"/>
          <w:szCs w:val="20"/>
          <w:lang w:val="sl-SI"/>
        </w:rPr>
        <w:t>Izbrani ponudnik in ministrstvo osebnih podatkov ne bosta prenašala v tretje države ali v mednarodno organizacijo.</w:t>
      </w:r>
    </w:p>
    <w:p w14:paraId="37F73C46" w14:textId="77777777" w:rsidR="0025435B" w:rsidRPr="00CE3010" w:rsidRDefault="0025435B" w:rsidP="007B291B">
      <w:pPr>
        <w:ind w:left="284"/>
        <w:jc w:val="both"/>
        <w:rPr>
          <w:rFonts w:cs="Arial"/>
          <w:szCs w:val="20"/>
          <w:lang w:val="sl-SI"/>
        </w:rPr>
      </w:pPr>
    </w:p>
    <w:p w14:paraId="22D01303" w14:textId="77777777" w:rsidR="0025435B" w:rsidRPr="00CE3010" w:rsidRDefault="0025435B" w:rsidP="007B291B">
      <w:pPr>
        <w:ind w:left="284"/>
        <w:jc w:val="both"/>
        <w:rPr>
          <w:rFonts w:cs="Arial"/>
          <w:b/>
          <w:szCs w:val="20"/>
          <w:lang w:val="sl-SI"/>
        </w:rPr>
      </w:pPr>
      <w:r w:rsidRPr="00CE3010">
        <w:rPr>
          <w:rFonts w:cs="Arial"/>
          <w:b/>
          <w:szCs w:val="20"/>
          <w:lang w:val="sl-SI"/>
        </w:rPr>
        <w:t>Obdobje hrambe osebnih podatkov ali, kadar to ni mogoče, merila, ki se uporabijo za določitev tega obdobja:</w:t>
      </w:r>
    </w:p>
    <w:p w14:paraId="23761BCE" w14:textId="77777777" w:rsidR="0025435B" w:rsidRPr="00CE3010" w:rsidRDefault="0025435B" w:rsidP="007B291B">
      <w:pPr>
        <w:pStyle w:val="Odstavekseznama"/>
        <w:numPr>
          <w:ilvl w:val="0"/>
          <w:numId w:val="26"/>
        </w:numPr>
        <w:ind w:left="567" w:hanging="283"/>
        <w:jc w:val="both"/>
        <w:rPr>
          <w:szCs w:val="20"/>
          <w:lang w:val="sl-SI"/>
        </w:rPr>
      </w:pPr>
      <w:r w:rsidRPr="00CE3010">
        <w:rPr>
          <w:szCs w:val="20"/>
          <w:lang w:val="sl-SI"/>
        </w:rPr>
        <w:t>Izbrani prijavitelj:</w:t>
      </w:r>
    </w:p>
    <w:p w14:paraId="05156CC8" w14:textId="77777777" w:rsidR="0025435B" w:rsidRPr="00CE3010" w:rsidRDefault="0025435B" w:rsidP="007B291B">
      <w:pPr>
        <w:pStyle w:val="Odstavekseznama"/>
        <w:numPr>
          <w:ilvl w:val="1"/>
          <w:numId w:val="26"/>
        </w:numPr>
        <w:ind w:left="851" w:hanging="283"/>
        <w:jc w:val="both"/>
        <w:rPr>
          <w:szCs w:val="20"/>
          <w:lang w:val="sl-SI"/>
        </w:rPr>
      </w:pPr>
      <w:r w:rsidRPr="00CE3010">
        <w:rPr>
          <w:szCs w:val="20"/>
          <w:lang w:val="sl-SI"/>
        </w:rPr>
        <w:t>izbrani prijavitelj hrani evidenco do izvedenega plačila oziroma zaključka postopkov v zvezi z izvedbo plačil.</w:t>
      </w:r>
    </w:p>
    <w:p w14:paraId="21FAD7F3" w14:textId="77777777" w:rsidR="0025435B" w:rsidRPr="00CE3010" w:rsidRDefault="0025435B" w:rsidP="007B291B">
      <w:pPr>
        <w:ind w:left="567"/>
        <w:jc w:val="both"/>
        <w:rPr>
          <w:rFonts w:cs="Arial"/>
          <w:szCs w:val="20"/>
          <w:lang w:val="sl-SI"/>
        </w:rPr>
      </w:pPr>
    </w:p>
    <w:p w14:paraId="2F3B4DF6" w14:textId="77777777" w:rsidR="0025435B" w:rsidRPr="00CE3010" w:rsidRDefault="0025435B" w:rsidP="007B291B">
      <w:pPr>
        <w:pStyle w:val="Odstavekseznama"/>
        <w:numPr>
          <w:ilvl w:val="0"/>
          <w:numId w:val="26"/>
        </w:numPr>
        <w:ind w:left="567" w:hanging="283"/>
        <w:jc w:val="both"/>
        <w:rPr>
          <w:szCs w:val="20"/>
          <w:lang w:val="sl-SI"/>
        </w:rPr>
      </w:pPr>
      <w:r w:rsidRPr="00CE3010">
        <w:rPr>
          <w:szCs w:val="20"/>
          <w:lang w:val="sl-SI"/>
        </w:rPr>
        <w:t>Ministrstvo za digitalno preobrazbo:</w:t>
      </w:r>
    </w:p>
    <w:p w14:paraId="112A9130" w14:textId="77777777" w:rsidR="0025435B" w:rsidRPr="00CE3010" w:rsidRDefault="0025435B" w:rsidP="007B291B">
      <w:pPr>
        <w:pStyle w:val="Odstavekseznama"/>
        <w:numPr>
          <w:ilvl w:val="1"/>
          <w:numId w:val="26"/>
        </w:numPr>
        <w:ind w:left="851" w:hanging="284"/>
        <w:jc w:val="both"/>
        <w:rPr>
          <w:szCs w:val="20"/>
          <w:lang w:val="sl-SI"/>
        </w:rPr>
      </w:pPr>
      <w:r w:rsidRPr="00CE3010">
        <w:rPr>
          <w:szCs w:val="20"/>
          <w:lang w:val="sl-SI"/>
        </w:rPr>
        <w:t>podatke se hrani za čas trajanja pogodbe, po tem pa v skladu z Zakonom o varstvu dokumentarnega in arhivskega gradiva ter arhivih (Uradni list RS, št. 30/06 in 51/14).</w:t>
      </w:r>
    </w:p>
    <w:p w14:paraId="2910A878" w14:textId="77777777" w:rsidR="0025435B" w:rsidRPr="00CE3010" w:rsidRDefault="0025435B" w:rsidP="007B291B">
      <w:pPr>
        <w:ind w:left="284"/>
        <w:jc w:val="both"/>
        <w:rPr>
          <w:rFonts w:cs="Arial"/>
          <w:szCs w:val="20"/>
          <w:lang w:val="sl-SI"/>
        </w:rPr>
      </w:pPr>
    </w:p>
    <w:p w14:paraId="7F1BC8C0" w14:textId="77777777" w:rsidR="0025435B" w:rsidRPr="00CE3010" w:rsidRDefault="0025435B" w:rsidP="007B291B">
      <w:pPr>
        <w:ind w:left="284"/>
        <w:jc w:val="both"/>
        <w:rPr>
          <w:rFonts w:cs="Arial"/>
          <w:b/>
          <w:szCs w:val="20"/>
          <w:lang w:val="sl-SI"/>
        </w:rPr>
      </w:pPr>
      <w:r w:rsidRPr="00CE3010">
        <w:rPr>
          <w:rFonts w:cs="Arial"/>
          <w:b/>
          <w:szCs w:val="20"/>
          <w:lang w:val="sl-SI"/>
        </w:rPr>
        <w:t>Informacije o obstoju pravic posameznika:</w:t>
      </w:r>
    </w:p>
    <w:p w14:paraId="67F160B0" w14:textId="77777777" w:rsidR="0025435B" w:rsidRPr="00CE3010" w:rsidRDefault="0025435B" w:rsidP="007B291B">
      <w:pPr>
        <w:ind w:left="284"/>
        <w:jc w:val="both"/>
        <w:rPr>
          <w:rFonts w:cs="Arial"/>
          <w:szCs w:val="20"/>
          <w:lang w:val="sl-SI"/>
        </w:rPr>
      </w:pPr>
      <w:r w:rsidRPr="00CE3010">
        <w:rPr>
          <w:rFonts w:cs="Arial"/>
          <w:szCs w:val="20"/>
          <w:lang w:val="sl-SI"/>
        </w:rPr>
        <w:t>Posameznik ima pravico, da od upravljavca zahteva:</w:t>
      </w:r>
    </w:p>
    <w:p w14:paraId="3217325B" w14:textId="77777777" w:rsidR="0025435B" w:rsidRPr="00CE3010" w:rsidRDefault="0025435B" w:rsidP="007B291B">
      <w:pPr>
        <w:pStyle w:val="Odstavekseznama"/>
        <w:numPr>
          <w:ilvl w:val="0"/>
          <w:numId w:val="27"/>
        </w:numPr>
        <w:ind w:left="567" w:hanging="283"/>
        <w:jc w:val="both"/>
        <w:rPr>
          <w:szCs w:val="20"/>
          <w:lang w:val="sl-SI"/>
        </w:rPr>
      </w:pPr>
      <w:r w:rsidRPr="00CE3010">
        <w:rPr>
          <w:szCs w:val="20"/>
          <w:lang w:val="sl-SI"/>
        </w:rPr>
        <w:t>dostop do osebnih podatkov, v skladu s 15. členom Splošne uredbe o varstvu podatkov,</w:t>
      </w:r>
    </w:p>
    <w:p w14:paraId="3EF38E8C" w14:textId="77777777" w:rsidR="0025435B" w:rsidRPr="00CE3010" w:rsidRDefault="0025435B" w:rsidP="007B291B">
      <w:pPr>
        <w:pStyle w:val="Odstavekseznama"/>
        <w:numPr>
          <w:ilvl w:val="0"/>
          <w:numId w:val="27"/>
        </w:numPr>
        <w:ind w:left="567" w:hanging="283"/>
        <w:jc w:val="both"/>
        <w:rPr>
          <w:szCs w:val="20"/>
          <w:lang w:val="sl-SI"/>
        </w:rPr>
      </w:pPr>
      <w:r w:rsidRPr="00CE3010">
        <w:rPr>
          <w:szCs w:val="20"/>
          <w:lang w:val="sl-SI"/>
        </w:rPr>
        <w:t xml:space="preserve">popravek osebnih podatkov, v skladu s 16. členom Splošne uredbe o varstvu podatkov, </w:t>
      </w:r>
    </w:p>
    <w:p w14:paraId="20B06142" w14:textId="77777777" w:rsidR="0025435B" w:rsidRPr="00CE3010" w:rsidRDefault="0025435B" w:rsidP="007B291B">
      <w:pPr>
        <w:pStyle w:val="Odstavekseznama"/>
        <w:numPr>
          <w:ilvl w:val="0"/>
          <w:numId w:val="27"/>
        </w:numPr>
        <w:ind w:left="567" w:hanging="283"/>
        <w:jc w:val="both"/>
        <w:rPr>
          <w:szCs w:val="20"/>
          <w:lang w:val="sl-SI"/>
        </w:rPr>
      </w:pPr>
      <w:r w:rsidRPr="00CE3010">
        <w:rPr>
          <w:szCs w:val="20"/>
          <w:lang w:val="sl-SI"/>
        </w:rPr>
        <w:t>izbrisa osebnih podatkov (pravica do pozabe) ne more zahtevati pred potekom namena njihovega hranjenja in</w:t>
      </w:r>
    </w:p>
    <w:p w14:paraId="298FF6FF" w14:textId="77777777" w:rsidR="0025435B" w:rsidRPr="00CE3010" w:rsidRDefault="0025435B" w:rsidP="007B291B">
      <w:pPr>
        <w:pStyle w:val="Odstavekseznama"/>
        <w:numPr>
          <w:ilvl w:val="0"/>
          <w:numId w:val="27"/>
        </w:numPr>
        <w:ind w:left="567" w:hanging="283"/>
        <w:jc w:val="both"/>
        <w:rPr>
          <w:szCs w:val="20"/>
          <w:lang w:val="sl-SI"/>
        </w:rPr>
      </w:pPr>
      <w:r w:rsidRPr="00CE3010">
        <w:rPr>
          <w:szCs w:val="20"/>
          <w:lang w:val="sl-SI"/>
        </w:rPr>
        <w:t>omejitev obdelave, kadar so izpolnjene predpostavke iz 18. člena Splošne uredbe o varstvu podatkov.</w:t>
      </w:r>
    </w:p>
    <w:p w14:paraId="13035C32" w14:textId="77777777" w:rsidR="0025435B" w:rsidRPr="00CE3010" w:rsidRDefault="0025435B" w:rsidP="007B291B">
      <w:pPr>
        <w:ind w:left="284"/>
        <w:jc w:val="both"/>
        <w:rPr>
          <w:rFonts w:cs="Arial"/>
          <w:szCs w:val="20"/>
          <w:lang w:val="sl-SI"/>
        </w:rPr>
      </w:pPr>
    </w:p>
    <w:p w14:paraId="02F4AF8D" w14:textId="77777777" w:rsidR="0025435B" w:rsidRPr="00CE3010" w:rsidRDefault="0025435B" w:rsidP="007B291B">
      <w:pPr>
        <w:ind w:left="284"/>
        <w:jc w:val="both"/>
        <w:rPr>
          <w:rFonts w:cs="Arial"/>
          <w:szCs w:val="20"/>
          <w:lang w:val="sl-SI"/>
        </w:rPr>
      </w:pPr>
      <w:r w:rsidRPr="00CE3010">
        <w:rPr>
          <w:rFonts w:cs="Arial"/>
          <w:szCs w:val="20"/>
          <w:lang w:val="sl-SI"/>
        </w:rPr>
        <w:t>Upravljavec (skrbnik zbirke osebnih podatkov) je dolžan vsakemu uporabniku, ki so mu bili osebni podatki razkriti, sporočiti vse popravke ali izbrise osebnih podatkov ali omejitve obdelave, pod pogoji 19. člena Splošne uredbe o varstvu podatkov.</w:t>
      </w:r>
    </w:p>
    <w:p w14:paraId="7FFF6F56" w14:textId="77777777" w:rsidR="0025435B" w:rsidRPr="00CE3010" w:rsidRDefault="0025435B" w:rsidP="007B291B">
      <w:pPr>
        <w:ind w:left="284"/>
        <w:jc w:val="both"/>
        <w:rPr>
          <w:rFonts w:cs="Arial"/>
          <w:szCs w:val="20"/>
          <w:lang w:val="sl-SI"/>
        </w:rPr>
      </w:pPr>
    </w:p>
    <w:p w14:paraId="055F4284" w14:textId="77777777" w:rsidR="0025435B" w:rsidRPr="00CE3010" w:rsidRDefault="0025435B" w:rsidP="007B291B">
      <w:pPr>
        <w:ind w:left="284"/>
        <w:jc w:val="both"/>
        <w:rPr>
          <w:rFonts w:cs="Arial"/>
          <w:szCs w:val="20"/>
          <w:lang w:val="sl-SI"/>
        </w:rPr>
      </w:pPr>
      <w:r w:rsidRPr="00CE3010">
        <w:rPr>
          <w:rFonts w:cs="Arial"/>
          <w:szCs w:val="20"/>
          <w:lang w:val="sl-SI"/>
        </w:rPr>
        <w:t>Posameznik lahko svoje pravice iz te točke zahteva pri skrbniku zbirke osebnih podatkov. Če s svojo zahtevo za varstvo podatkov ni uspešen, se lahko obrne na pooblaščeno osebo za varstvo podatkov in elektronski naslov.</w:t>
      </w:r>
    </w:p>
    <w:p w14:paraId="32876758" w14:textId="77777777" w:rsidR="0025435B" w:rsidRPr="00CE3010" w:rsidRDefault="0025435B" w:rsidP="007B291B">
      <w:pPr>
        <w:ind w:left="284"/>
        <w:jc w:val="both"/>
        <w:rPr>
          <w:rFonts w:cs="Arial"/>
          <w:szCs w:val="20"/>
          <w:lang w:val="sl-SI"/>
        </w:rPr>
      </w:pPr>
    </w:p>
    <w:p w14:paraId="0F9466F3" w14:textId="77777777" w:rsidR="0025435B" w:rsidRPr="00CE3010" w:rsidRDefault="0025435B" w:rsidP="007B291B">
      <w:pPr>
        <w:ind w:left="284"/>
        <w:jc w:val="both"/>
        <w:rPr>
          <w:rFonts w:cs="Arial"/>
          <w:szCs w:val="20"/>
          <w:lang w:val="sl-SI"/>
        </w:rPr>
      </w:pPr>
      <w:r w:rsidRPr="00CE3010">
        <w:rPr>
          <w:rFonts w:cs="Arial"/>
          <w:b/>
          <w:szCs w:val="20"/>
          <w:lang w:val="sl-SI"/>
        </w:rPr>
        <w:t>Informacije o obstoju avtomatiziranega sprejemanja odločitev, vključno z oblikovanjem profilov:</w:t>
      </w:r>
    </w:p>
    <w:p w14:paraId="4B3E32CC" w14:textId="77777777" w:rsidR="0025435B" w:rsidRPr="00CE3010" w:rsidRDefault="0025435B" w:rsidP="007B291B">
      <w:pPr>
        <w:ind w:left="284"/>
        <w:jc w:val="both"/>
        <w:rPr>
          <w:rFonts w:cs="Arial"/>
          <w:szCs w:val="20"/>
          <w:lang w:val="sl-SI"/>
        </w:rPr>
      </w:pPr>
      <w:r w:rsidRPr="00CE3010">
        <w:rPr>
          <w:rFonts w:cs="Arial"/>
          <w:szCs w:val="20"/>
          <w:lang w:val="sl-SI"/>
        </w:rPr>
        <w:t>Izbrani prijavitelj ali ministrstvo ne izvajata avtomatiziranega odločanja na podlagi profiliranja z osebnimi podatki.</w:t>
      </w:r>
    </w:p>
    <w:p w14:paraId="2C2F90A1" w14:textId="77777777" w:rsidR="0025435B" w:rsidRPr="00CE3010" w:rsidRDefault="0025435B" w:rsidP="007B291B">
      <w:pPr>
        <w:ind w:left="284"/>
        <w:jc w:val="both"/>
        <w:rPr>
          <w:rFonts w:cs="Arial"/>
          <w:szCs w:val="20"/>
          <w:lang w:val="sl-SI"/>
        </w:rPr>
      </w:pPr>
    </w:p>
    <w:p w14:paraId="37CC4622" w14:textId="77777777" w:rsidR="0025435B" w:rsidRPr="00CE3010" w:rsidRDefault="0025435B" w:rsidP="007B291B">
      <w:pPr>
        <w:ind w:left="284"/>
        <w:jc w:val="both"/>
        <w:rPr>
          <w:rFonts w:cs="Arial"/>
          <w:szCs w:val="20"/>
          <w:lang w:val="sl-SI"/>
        </w:rPr>
      </w:pPr>
      <w:r w:rsidRPr="00CE3010">
        <w:rPr>
          <w:rFonts w:cs="Arial"/>
          <w:b/>
          <w:szCs w:val="20"/>
          <w:lang w:val="sl-SI"/>
        </w:rPr>
        <w:t>Informacija o pravici do vložitve pritožbe pri nadzornem organu:</w:t>
      </w:r>
    </w:p>
    <w:p w14:paraId="653E646F" w14:textId="05B49DDA" w:rsidR="00F325A6" w:rsidRPr="00CE3010" w:rsidRDefault="0025435B" w:rsidP="007B291B">
      <w:pPr>
        <w:spacing w:line="240" w:lineRule="auto"/>
        <w:ind w:left="284"/>
        <w:jc w:val="both"/>
        <w:rPr>
          <w:rFonts w:cs="Arial"/>
          <w:szCs w:val="20"/>
          <w:lang w:val="sl-SI"/>
        </w:rPr>
      </w:pPr>
      <w:r w:rsidRPr="00CE3010">
        <w:rPr>
          <w:rFonts w:cs="Arial"/>
          <w:szCs w:val="20"/>
          <w:lang w:val="sl-SI"/>
        </w:rPr>
        <w:t xml:space="preserve">Pritožbo lahko podate Informacijskemu pooblaščencu, Dunajska 22, 1000 Ljubljana, elektronski naslov: gp.ip@ip-rs.si, telefon: 01/230 9730, spletna stran: </w:t>
      </w:r>
      <w:hyperlink r:id="rId14" w:history="1">
        <w:r w:rsidR="00F325A6" w:rsidRPr="00CE3010">
          <w:rPr>
            <w:rStyle w:val="Hiperpovezava"/>
            <w:rFonts w:cs="Arial"/>
            <w:szCs w:val="20"/>
            <w:lang w:val="sl-SI"/>
          </w:rPr>
          <w:t>www.ip-rs.si.</w:t>
        </w:r>
        <w:r w:rsidR="00F325A6" w:rsidRPr="00CE3010">
          <w:rPr>
            <w:rStyle w:val="Hiperpovezava"/>
            <w:rFonts w:cs="Arial"/>
            <w:color w:val="auto"/>
            <w:szCs w:val="20"/>
            <w:u w:val="none"/>
            <w:lang w:val="sl-SI"/>
          </w:rPr>
          <w:t>«</w:t>
        </w:r>
      </w:hyperlink>
      <w:r w:rsidR="00F325A6" w:rsidRPr="00CE3010">
        <w:rPr>
          <w:rFonts w:cs="Arial"/>
          <w:szCs w:val="20"/>
          <w:lang w:val="sl-SI"/>
        </w:rPr>
        <w:tab/>
      </w:r>
    </w:p>
    <w:p w14:paraId="3D71DA30" w14:textId="77777777" w:rsidR="006D0B70" w:rsidRPr="00CE3010" w:rsidRDefault="006D0B70" w:rsidP="007B291B">
      <w:pPr>
        <w:spacing w:line="240" w:lineRule="auto"/>
        <w:jc w:val="both"/>
        <w:rPr>
          <w:rFonts w:cs="Arial"/>
          <w:szCs w:val="20"/>
          <w:lang w:val="sl-SI"/>
        </w:rPr>
      </w:pPr>
    </w:p>
    <w:p w14:paraId="50702FFC" w14:textId="0CF566B5" w:rsidR="00AC263D" w:rsidRPr="00CE3010" w:rsidRDefault="006B31A7" w:rsidP="007B291B">
      <w:pPr>
        <w:spacing w:line="240" w:lineRule="auto"/>
        <w:jc w:val="both"/>
        <w:rPr>
          <w:rFonts w:cs="Arial"/>
          <w:szCs w:val="20"/>
          <w:lang w:val="sl-SI"/>
        </w:rPr>
      </w:pPr>
      <w:r w:rsidRPr="00CE3010">
        <w:rPr>
          <w:rFonts w:cs="Arial"/>
          <w:szCs w:val="20"/>
          <w:lang w:val="sl-SI"/>
        </w:rPr>
        <w:t>Vsa o</w:t>
      </w:r>
      <w:r w:rsidR="00AC263D" w:rsidRPr="00CE3010">
        <w:rPr>
          <w:rFonts w:cs="Arial"/>
          <w:szCs w:val="20"/>
          <w:lang w:val="sl-SI"/>
        </w:rPr>
        <w:t>stala določila javnega razpisa ostanejo nespremenjena in v veljavi.</w:t>
      </w:r>
    </w:p>
    <w:p w14:paraId="0D3E0480" w14:textId="083EFFDF" w:rsidR="00AC263D" w:rsidRPr="00CE3010" w:rsidRDefault="00AC263D" w:rsidP="007B291B">
      <w:pPr>
        <w:spacing w:line="240" w:lineRule="auto"/>
        <w:jc w:val="both"/>
        <w:rPr>
          <w:rFonts w:cs="Arial"/>
          <w:szCs w:val="20"/>
          <w:lang w:val="sl-SI"/>
        </w:rPr>
      </w:pPr>
      <w:r w:rsidRPr="00CE3010">
        <w:rPr>
          <w:rFonts w:cs="Arial"/>
          <w:szCs w:val="20"/>
          <w:lang w:val="sl-SI"/>
        </w:rPr>
        <w:t>Ta sprememba začne veljati naslednji dan po objavi v Uradnem listu Republike Slovenije.</w:t>
      </w:r>
    </w:p>
    <w:p w14:paraId="55405111" w14:textId="77777777" w:rsidR="007D0A59" w:rsidRPr="00CE3010" w:rsidRDefault="007D0A59" w:rsidP="007B291B">
      <w:pPr>
        <w:spacing w:line="240" w:lineRule="auto"/>
        <w:jc w:val="both"/>
        <w:rPr>
          <w:rFonts w:cs="Arial"/>
          <w:szCs w:val="20"/>
          <w:lang w:val="sl-SI"/>
        </w:rPr>
      </w:pPr>
    </w:p>
    <w:p w14:paraId="55A8DC51" w14:textId="77777777" w:rsidR="00DE42F2" w:rsidRDefault="00DE42F2" w:rsidP="007B291B">
      <w:pPr>
        <w:spacing w:line="240" w:lineRule="auto"/>
        <w:jc w:val="both"/>
        <w:rPr>
          <w:rFonts w:cs="Arial"/>
          <w:szCs w:val="20"/>
          <w:lang w:val="sl-SI"/>
        </w:rPr>
      </w:pPr>
    </w:p>
    <w:p w14:paraId="5A0ABCA7" w14:textId="77777777" w:rsidR="00C4022C" w:rsidRDefault="00C4022C" w:rsidP="007B291B">
      <w:pPr>
        <w:spacing w:line="240" w:lineRule="auto"/>
        <w:jc w:val="both"/>
        <w:rPr>
          <w:rFonts w:cs="Arial"/>
          <w:szCs w:val="20"/>
          <w:lang w:val="sl-SI"/>
        </w:rPr>
      </w:pPr>
    </w:p>
    <w:p w14:paraId="51C24972" w14:textId="77777777" w:rsidR="00C4022C" w:rsidRPr="00CE3010" w:rsidRDefault="00C4022C" w:rsidP="007B291B">
      <w:pPr>
        <w:spacing w:line="240" w:lineRule="auto"/>
        <w:jc w:val="both"/>
        <w:rPr>
          <w:rFonts w:cs="Arial"/>
          <w:szCs w:val="20"/>
          <w:lang w:val="sl-SI"/>
        </w:rPr>
      </w:pPr>
    </w:p>
    <w:p w14:paraId="5C9EA541" w14:textId="77777777" w:rsidR="00B76EF4" w:rsidRPr="00CE3010" w:rsidRDefault="00B76EF4" w:rsidP="00B76EF4">
      <w:pPr>
        <w:pStyle w:val="Navadensplet"/>
        <w:spacing w:before="0" w:beforeAutospacing="0" w:after="0" w:afterAutospacing="0"/>
        <w:jc w:val="both"/>
        <w:rPr>
          <w:rFonts w:ascii="Arial" w:hAnsi="Arial" w:cs="Arial"/>
          <w:sz w:val="20"/>
          <w:szCs w:val="20"/>
        </w:rPr>
      </w:pPr>
      <w:r w:rsidRPr="00CE3010">
        <w:rPr>
          <w:rFonts w:ascii="Arial" w:hAnsi="Arial" w:cs="Arial"/>
          <w:i/>
          <w:iCs/>
          <w:sz w:val="20"/>
          <w:szCs w:val="20"/>
        </w:rPr>
        <w:t>Pripravil:</w:t>
      </w:r>
    </w:p>
    <w:p w14:paraId="4D36957D" w14:textId="524CAD08" w:rsidR="00B76EF4" w:rsidRPr="00CE3010" w:rsidRDefault="00B76EF4" w:rsidP="00B76EF4">
      <w:pPr>
        <w:pStyle w:val="Navadensplet"/>
        <w:spacing w:before="0" w:beforeAutospacing="0" w:after="0" w:afterAutospacing="0"/>
        <w:jc w:val="both"/>
        <w:rPr>
          <w:rFonts w:ascii="Arial" w:hAnsi="Arial" w:cs="Arial"/>
          <w:i/>
          <w:iCs/>
          <w:sz w:val="20"/>
          <w:szCs w:val="20"/>
        </w:rPr>
      </w:pPr>
      <w:r w:rsidRPr="00CE3010">
        <w:rPr>
          <w:rFonts w:ascii="Arial" w:hAnsi="Arial" w:cs="Arial"/>
          <w:i/>
          <w:iCs/>
          <w:sz w:val="20"/>
          <w:szCs w:val="20"/>
        </w:rPr>
        <w:t>Zvonimir Unijat</w:t>
      </w:r>
      <w:r w:rsidRPr="00CE3010">
        <w:rPr>
          <w:rFonts w:ascii="Arial" w:hAnsi="Arial" w:cs="Arial"/>
          <w:color w:val="000000"/>
          <w:sz w:val="20"/>
          <w:szCs w:val="20"/>
        </w:rPr>
        <w:tab/>
      </w:r>
      <w:r w:rsidRPr="00CE3010">
        <w:rPr>
          <w:rFonts w:ascii="Arial" w:hAnsi="Arial" w:cs="Arial"/>
          <w:color w:val="000000"/>
          <w:sz w:val="20"/>
          <w:szCs w:val="20"/>
        </w:rPr>
        <w:tab/>
      </w:r>
      <w:r w:rsidRPr="00CE3010">
        <w:rPr>
          <w:rFonts w:ascii="Arial" w:hAnsi="Arial" w:cs="Arial"/>
          <w:color w:val="000000"/>
          <w:sz w:val="20"/>
          <w:szCs w:val="20"/>
        </w:rPr>
        <w:tab/>
      </w:r>
      <w:r w:rsidRPr="00CE3010">
        <w:rPr>
          <w:rFonts w:ascii="Arial" w:hAnsi="Arial" w:cs="Arial"/>
          <w:color w:val="000000"/>
          <w:sz w:val="20"/>
          <w:szCs w:val="20"/>
        </w:rPr>
        <w:tab/>
      </w:r>
      <w:r w:rsidRPr="00CE3010">
        <w:rPr>
          <w:rFonts w:ascii="Arial" w:hAnsi="Arial" w:cs="Arial"/>
          <w:color w:val="000000"/>
          <w:sz w:val="20"/>
          <w:szCs w:val="20"/>
        </w:rPr>
        <w:tab/>
      </w:r>
      <w:r w:rsidRPr="00CE3010">
        <w:rPr>
          <w:rFonts w:ascii="Arial" w:hAnsi="Arial" w:cs="Arial"/>
          <w:color w:val="000000"/>
          <w:sz w:val="20"/>
          <w:szCs w:val="20"/>
        </w:rPr>
        <w:tab/>
      </w:r>
      <w:r w:rsidR="007E2AB9" w:rsidRPr="00CE3010">
        <w:rPr>
          <w:rFonts w:ascii="Arial" w:hAnsi="Arial" w:cs="Arial"/>
          <w:color w:val="000000"/>
          <w:sz w:val="20"/>
          <w:szCs w:val="20"/>
        </w:rPr>
        <w:t>dr. Aida Kamišalić Latifić</w:t>
      </w:r>
    </w:p>
    <w:p w14:paraId="4211C54F" w14:textId="0B273172" w:rsidR="00B76EF4" w:rsidRPr="00CE3010" w:rsidRDefault="00B76EF4" w:rsidP="00B76EF4">
      <w:pPr>
        <w:spacing w:line="240" w:lineRule="auto"/>
        <w:jc w:val="both"/>
        <w:rPr>
          <w:rFonts w:cs="Arial"/>
          <w:color w:val="000000"/>
          <w:szCs w:val="20"/>
          <w:lang w:val="sl-SI" w:eastAsia="sl-SI"/>
        </w:rPr>
      </w:pPr>
      <w:r w:rsidRPr="00CE3010">
        <w:rPr>
          <w:rFonts w:cs="Arial"/>
          <w:i/>
          <w:iCs/>
          <w:szCs w:val="20"/>
          <w:lang w:val="sl-SI"/>
        </w:rPr>
        <w:t>Sekretar</w:t>
      </w:r>
      <w:r w:rsidRPr="00CE3010">
        <w:rPr>
          <w:rFonts w:cs="Arial"/>
          <w:i/>
          <w:iCs/>
          <w:szCs w:val="20"/>
          <w:lang w:val="sl-SI"/>
        </w:rPr>
        <w:tab/>
      </w:r>
      <w:r w:rsidRPr="00CE3010">
        <w:rPr>
          <w:rFonts w:cs="Arial"/>
          <w:color w:val="000000"/>
          <w:szCs w:val="20"/>
          <w:lang w:val="sl-SI"/>
        </w:rPr>
        <w:tab/>
      </w:r>
      <w:r w:rsidRPr="00CE3010">
        <w:rPr>
          <w:rFonts w:cs="Arial"/>
          <w:color w:val="000000"/>
          <w:szCs w:val="20"/>
          <w:lang w:val="sl-SI"/>
        </w:rPr>
        <w:tab/>
      </w:r>
      <w:r w:rsidRPr="00CE3010">
        <w:rPr>
          <w:rFonts w:cs="Arial"/>
          <w:color w:val="000000"/>
          <w:szCs w:val="20"/>
          <w:lang w:val="sl-SI"/>
        </w:rPr>
        <w:tab/>
      </w:r>
      <w:r w:rsidRPr="00CE3010">
        <w:rPr>
          <w:rFonts w:cs="Arial"/>
          <w:color w:val="000000"/>
          <w:szCs w:val="20"/>
          <w:lang w:val="sl-SI"/>
        </w:rPr>
        <w:tab/>
      </w:r>
      <w:r w:rsidRPr="00CE3010">
        <w:rPr>
          <w:rFonts w:cs="Arial"/>
          <w:color w:val="000000"/>
          <w:szCs w:val="20"/>
          <w:lang w:val="sl-SI"/>
        </w:rPr>
        <w:tab/>
      </w:r>
      <w:r w:rsidR="007E2AB9" w:rsidRPr="00CE3010">
        <w:rPr>
          <w:rFonts w:cs="Arial"/>
          <w:color w:val="000000"/>
          <w:szCs w:val="20"/>
          <w:lang w:val="sl-SI"/>
        </w:rPr>
        <w:t>DRŽAVNA SEKRETARKA</w:t>
      </w:r>
    </w:p>
    <w:p w14:paraId="0FB4F338" w14:textId="27FBD972" w:rsidR="00B04E6C" w:rsidRDefault="00B04E6C" w:rsidP="00DC3F4B">
      <w:pPr>
        <w:pStyle w:val="Navadensplet"/>
        <w:spacing w:before="0" w:beforeAutospacing="0" w:after="0" w:afterAutospacing="0"/>
        <w:jc w:val="both"/>
        <w:rPr>
          <w:rFonts w:ascii="Arial" w:hAnsi="Arial" w:cs="Arial"/>
          <w:color w:val="000000"/>
          <w:sz w:val="20"/>
          <w:szCs w:val="20"/>
        </w:rPr>
      </w:pPr>
    </w:p>
    <w:p w14:paraId="7EE594A6" w14:textId="77777777" w:rsidR="00C4022C" w:rsidRDefault="00C4022C" w:rsidP="00DC3F4B">
      <w:pPr>
        <w:pStyle w:val="Navadensplet"/>
        <w:spacing w:before="0" w:beforeAutospacing="0" w:after="0" w:afterAutospacing="0"/>
        <w:jc w:val="both"/>
        <w:rPr>
          <w:rFonts w:ascii="Arial" w:hAnsi="Arial" w:cs="Arial"/>
          <w:color w:val="000000"/>
          <w:sz w:val="20"/>
          <w:szCs w:val="20"/>
        </w:rPr>
      </w:pPr>
    </w:p>
    <w:p w14:paraId="214C3C22" w14:textId="77777777" w:rsidR="00C4022C" w:rsidRDefault="00C4022C" w:rsidP="00DC3F4B">
      <w:pPr>
        <w:pStyle w:val="Navadensplet"/>
        <w:spacing w:before="0" w:beforeAutospacing="0" w:after="0" w:afterAutospacing="0"/>
        <w:jc w:val="both"/>
        <w:rPr>
          <w:rFonts w:ascii="Arial" w:hAnsi="Arial" w:cs="Arial"/>
          <w:color w:val="000000"/>
          <w:sz w:val="20"/>
          <w:szCs w:val="20"/>
        </w:rPr>
      </w:pPr>
    </w:p>
    <w:p w14:paraId="4A1CA173" w14:textId="77777777" w:rsidR="00C4022C" w:rsidRDefault="00C4022C" w:rsidP="00DC3F4B">
      <w:pPr>
        <w:pStyle w:val="Navadensplet"/>
        <w:spacing w:before="0" w:beforeAutospacing="0" w:after="0" w:afterAutospacing="0"/>
        <w:jc w:val="both"/>
        <w:rPr>
          <w:rFonts w:ascii="Arial" w:hAnsi="Arial" w:cs="Arial"/>
          <w:color w:val="000000"/>
          <w:sz w:val="20"/>
          <w:szCs w:val="20"/>
        </w:rPr>
      </w:pPr>
    </w:p>
    <w:p w14:paraId="5E11AE5F" w14:textId="77777777" w:rsidR="00C4022C" w:rsidRPr="00CE3010" w:rsidRDefault="00C4022C" w:rsidP="00DC3F4B">
      <w:pPr>
        <w:pStyle w:val="Navadensplet"/>
        <w:spacing w:before="0" w:beforeAutospacing="0" w:after="0" w:afterAutospacing="0"/>
        <w:jc w:val="both"/>
        <w:rPr>
          <w:rFonts w:ascii="Arial" w:hAnsi="Arial" w:cs="Arial"/>
          <w:color w:val="000000"/>
          <w:sz w:val="20"/>
          <w:szCs w:val="20"/>
        </w:rPr>
      </w:pPr>
    </w:p>
    <w:p w14:paraId="10F92F2E" w14:textId="77777777" w:rsidR="00B76EF4" w:rsidRPr="00CE3010" w:rsidRDefault="00B76EF4" w:rsidP="00DC3F4B">
      <w:pPr>
        <w:pStyle w:val="Navadensplet"/>
        <w:spacing w:before="0" w:beforeAutospacing="0" w:after="0" w:afterAutospacing="0"/>
        <w:jc w:val="both"/>
        <w:rPr>
          <w:rFonts w:ascii="Arial" w:hAnsi="Arial" w:cs="Arial"/>
          <w:color w:val="000000"/>
          <w:sz w:val="20"/>
          <w:szCs w:val="20"/>
        </w:rPr>
      </w:pPr>
    </w:p>
    <w:p w14:paraId="03D1AFCD" w14:textId="77777777" w:rsidR="00081714" w:rsidRPr="00CE3010" w:rsidRDefault="00081714" w:rsidP="00DC3F4B">
      <w:pPr>
        <w:pStyle w:val="Navadensplet"/>
        <w:spacing w:before="0" w:beforeAutospacing="0" w:after="0" w:afterAutospacing="0"/>
        <w:jc w:val="both"/>
        <w:rPr>
          <w:rFonts w:ascii="Arial" w:hAnsi="Arial" w:cs="Arial"/>
          <w:color w:val="000000"/>
          <w:sz w:val="20"/>
          <w:szCs w:val="20"/>
        </w:rPr>
      </w:pPr>
    </w:p>
    <w:p w14:paraId="792ABAB6" w14:textId="5A4B1531" w:rsidR="00F82D2F" w:rsidRPr="00C4022C" w:rsidRDefault="00C4022C" w:rsidP="007E4E64">
      <w:pPr>
        <w:pStyle w:val="Navadensplet"/>
        <w:spacing w:before="0" w:beforeAutospacing="0" w:after="0" w:afterAutospacing="0"/>
        <w:ind w:left="709" w:hanging="709"/>
        <w:jc w:val="both"/>
        <w:rPr>
          <w:rFonts w:ascii="Arial" w:hAnsi="Arial" w:cs="Arial"/>
          <w:color w:val="000000"/>
          <w:sz w:val="20"/>
          <w:szCs w:val="20"/>
        </w:rPr>
      </w:pPr>
      <w:r>
        <w:rPr>
          <w:rFonts w:ascii="Arial" w:hAnsi="Arial" w:cs="Arial"/>
          <w:color w:val="000000"/>
          <w:sz w:val="20"/>
          <w:szCs w:val="20"/>
        </w:rPr>
        <w:t>Objaviti</w:t>
      </w:r>
      <w:r w:rsidR="007E4E64" w:rsidRPr="00CE3010">
        <w:rPr>
          <w:rFonts w:ascii="Arial" w:hAnsi="Arial" w:cs="Arial"/>
          <w:color w:val="000000"/>
          <w:sz w:val="20"/>
          <w:szCs w:val="20"/>
        </w:rPr>
        <w:t>:</w:t>
      </w:r>
      <w:r w:rsidR="007E4E64" w:rsidRPr="00CE3010">
        <w:rPr>
          <w:rFonts w:ascii="Arial" w:hAnsi="Arial" w:cs="Arial"/>
          <w:color w:val="000000"/>
          <w:sz w:val="20"/>
          <w:szCs w:val="20"/>
        </w:rPr>
        <w:br/>
      </w:r>
      <w:r w:rsidR="007E4E64" w:rsidRPr="00C4022C">
        <w:rPr>
          <w:rFonts w:ascii="Arial" w:hAnsi="Arial" w:cs="Arial"/>
          <w:color w:val="000000"/>
          <w:sz w:val="20"/>
          <w:szCs w:val="20"/>
        </w:rPr>
        <w:t xml:space="preserve">- </w:t>
      </w:r>
      <w:r w:rsidRPr="00C4022C">
        <w:rPr>
          <w:rFonts w:ascii="Arial" w:hAnsi="Arial" w:cs="Arial"/>
          <w:color w:val="000000"/>
          <w:sz w:val="20"/>
          <w:szCs w:val="20"/>
        </w:rPr>
        <w:t xml:space="preserve">na spletni strani </w:t>
      </w:r>
      <w:r w:rsidRPr="00C4022C">
        <w:rPr>
          <w:rFonts w:ascii="Arial" w:hAnsi="Arial" w:cs="Arial"/>
          <w:color w:val="000000"/>
          <w:sz w:val="20"/>
          <w:szCs w:val="20"/>
        </w:rPr>
        <w:t>Ministrstva za digitalno preobrazbo</w:t>
      </w:r>
    </w:p>
    <w:p w14:paraId="32345F93" w14:textId="77777777" w:rsidR="007E4E64" w:rsidRPr="00CE3010" w:rsidRDefault="007E4E64" w:rsidP="007E4E64">
      <w:pPr>
        <w:pStyle w:val="Navadensplet"/>
        <w:spacing w:before="0" w:beforeAutospacing="0" w:after="0" w:afterAutospacing="0"/>
        <w:ind w:left="709" w:hanging="709"/>
        <w:jc w:val="both"/>
        <w:rPr>
          <w:rFonts w:ascii="Arial" w:hAnsi="Arial" w:cs="Arial"/>
          <w:sz w:val="20"/>
          <w:szCs w:val="20"/>
        </w:rPr>
      </w:pPr>
    </w:p>
    <w:sectPr w:rsidR="007E4E64" w:rsidRPr="00CE3010" w:rsidSect="00B119E4">
      <w:headerReference w:type="default" r:id="rId15"/>
      <w:headerReference w:type="first" r:id="rId16"/>
      <w:pgSz w:w="11900" w:h="16840" w:code="9"/>
      <w:pgMar w:top="1701" w:right="1412"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837" w14:textId="77777777" w:rsidR="005C6EF7" w:rsidRDefault="005C6EF7">
      <w:r>
        <w:separator/>
      </w:r>
    </w:p>
  </w:endnote>
  <w:endnote w:type="continuationSeparator" w:id="0">
    <w:p w14:paraId="574C4256" w14:textId="77777777" w:rsidR="005C6EF7" w:rsidRDefault="005C6EF7">
      <w:r>
        <w:continuationSeparator/>
      </w:r>
    </w:p>
  </w:endnote>
  <w:endnote w:type="continuationNotice" w:id="1">
    <w:p w14:paraId="5B42501A" w14:textId="77777777" w:rsidR="005C6EF7" w:rsidRDefault="005C6E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5328" w14:textId="77777777" w:rsidR="005C6EF7" w:rsidRDefault="005C6EF7">
      <w:r>
        <w:separator/>
      </w:r>
    </w:p>
  </w:footnote>
  <w:footnote w:type="continuationSeparator" w:id="0">
    <w:p w14:paraId="4DC2AC03" w14:textId="77777777" w:rsidR="005C6EF7" w:rsidRDefault="005C6EF7">
      <w:r>
        <w:continuationSeparator/>
      </w:r>
    </w:p>
  </w:footnote>
  <w:footnote w:type="continuationNotice" w:id="1">
    <w:p w14:paraId="015BF892" w14:textId="77777777" w:rsidR="005C6EF7" w:rsidRDefault="005C6E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3E5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58EE" w14:textId="43D98773" w:rsidR="00876946" w:rsidRPr="001360AB" w:rsidRDefault="00FF0579" w:rsidP="00946C49">
    <w:pPr>
      <w:autoSpaceDE w:val="0"/>
      <w:autoSpaceDN w:val="0"/>
      <w:adjustRightInd w:val="0"/>
      <w:spacing w:line="240" w:lineRule="auto"/>
      <w:rPr>
        <w:rFonts w:ascii="Republika" w:hAnsi="Republika"/>
        <w:szCs w:val="20"/>
        <w:lang w:val="sl-SI"/>
      </w:rPr>
    </w:pPr>
    <w:r w:rsidRPr="002B674E">
      <w:rPr>
        <w:rFonts w:ascii="Republika" w:hAnsi="Republika"/>
        <w:noProof/>
        <w:sz w:val="60"/>
        <w:szCs w:val="60"/>
        <w:lang w:val="sl-SI" w:eastAsia="sl-SI"/>
      </w:rPr>
      <w:drawing>
        <wp:anchor distT="0" distB="0" distL="114300" distR="114300" simplePos="0" relativeHeight="251659264" behindDoc="0" locked="0" layoutInCell="1" allowOverlap="1" wp14:anchorId="2AE52F61" wp14:editId="0CF9A1BF">
          <wp:simplePos x="0" y="0"/>
          <wp:positionH relativeFrom="column">
            <wp:posOffset>-433070</wp:posOffset>
          </wp:positionH>
          <wp:positionV relativeFrom="paragraph">
            <wp:posOffset>6350</wp:posOffset>
          </wp:positionV>
          <wp:extent cx="300355" cy="347980"/>
          <wp:effectExtent l="0" t="0" r="4445" b="0"/>
          <wp:wrapSquare wrapText="bothSides"/>
          <wp:docPr id="1329054316" name="Slika 1329054316"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009A29D8" w:rsidRPr="001360AB">
      <w:rPr>
        <w:rFonts w:ascii="Republika" w:hAnsi="Republika"/>
        <w:noProof/>
        <w:szCs w:val="20"/>
      </w:rPr>
      <mc:AlternateContent>
        <mc:Choice Requires="wps">
          <w:drawing>
            <wp:anchor distT="4294967293" distB="4294967293" distL="114300" distR="114300" simplePos="0" relativeHeight="251658240" behindDoc="1" locked="0" layoutInCell="0" allowOverlap="1" wp14:anchorId="354CF150" wp14:editId="418C02D8">
              <wp:simplePos x="0" y="0"/>
              <wp:positionH relativeFrom="column">
                <wp:posOffset>-431800</wp:posOffset>
              </wp:positionH>
              <wp:positionV relativeFrom="page">
                <wp:posOffset>3600449</wp:posOffset>
              </wp:positionV>
              <wp:extent cx="252095" cy="0"/>
              <wp:effectExtent l="0" t="0" r="0" b="0"/>
              <wp:wrapNone/>
              <wp:docPr id="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7195C" id="Line 11" o:spid="_x0000_s1026" alt="&quot;&quot;"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6946" w:rsidRPr="001360AB">
      <w:rPr>
        <w:rFonts w:ascii="Republika" w:hAnsi="Republika"/>
        <w:szCs w:val="20"/>
        <w:lang w:val="sl-SI"/>
      </w:rPr>
      <w:t>REPUBLIKA SLOVENIJA</w:t>
    </w:r>
  </w:p>
  <w:p w14:paraId="170D8AE1" w14:textId="21DEB834" w:rsidR="00876946" w:rsidRDefault="00CC1CE6" w:rsidP="00C74CD3">
    <w:pPr>
      <w:pStyle w:val="Glava"/>
      <w:tabs>
        <w:tab w:val="clear" w:pos="4320"/>
        <w:tab w:val="clear" w:pos="8640"/>
      </w:tabs>
      <w:spacing w:line="240" w:lineRule="exact"/>
      <w:rPr>
        <w:rFonts w:ascii="Republika" w:hAnsi="Republika"/>
        <w:b/>
        <w:caps/>
        <w:szCs w:val="20"/>
        <w:lang w:val="sl-SI"/>
      </w:rPr>
    </w:pPr>
    <w:r>
      <w:rPr>
        <w:rFonts w:ascii="Republika" w:hAnsi="Republika"/>
        <w:b/>
        <w:caps/>
        <w:szCs w:val="20"/>
        <w:lang w:val="sl-SI"/>
      </w:rPr>
      <w:t xml:space="preserve">MINISTRSTVO </w:t>
    </w:r>
    <w:r w:rsidR="001360AB">
      <w:rPr>
        <w:rFonts w:ascii="Republika" w:hAnsi="Republika"/>
        <w:b/>
        <w:caps/>
        <w:szCs w:val="20"/>
        <w:lang w:val="sl-SI"/>
      </w:rPr>
      <w:t>za</w:t>
    </w:r>
    <w:r>
      <w:rPr>
        <w:rFonts w:ascii="Republika" w:hAnsi="Republika"/>
        <w:b/>
        <w:caps/>
        <w:szCs w:val="20"/>
        <w:lang w:val="sl-SI"/>
      </w:rPr>
      <w:t xml:space="preserve"> </w:t>
    </w:r>
    <w:r w:rsidR="001360AB">
      <w:rPr>
        <w:rFonts w:ascii="Republika" w:hAnsi="Republika"/>
        <w:b/>
        <w:caps/>
        <w:szCs w:val="20"/>
        <w:lang w:val="sl-SI"/>
      </w:rPr>
      <w:t>DIGITALNO PREOBRAZBO</w:t>
    </w:r>
  </w:p>
  <w:p w14:paraId="6EFF663E" w14:textId="77777777" w:rsidR="00C74CD3" w:rsidRPr="001360AB" w:rsidRDefault="00C74CD3" w:rsidP="00C74CD3">
    <w:pPr>
      <w:pStyle w:val="Glava"/>
      <w:tabs>
        <w:tab w:val="clear" w:pos="4320"/>
        <w:tab w:val="clear" w:pos="8640"/>
      </w:tabs>
      <w:spacing w:line="240" w:lineRule="exact"/>
      <w:rPr>
        <w:rFonts w:ascii="Republika" w:hAnsi="Republika"/>
        <w:b/>
        <w:caps/>
        <w:szCs w:val="20"/>
        <w:lang w:val="sl-SI"/>
      </w:rPr>
    </w:pPr>
  </w:p>
  <w:p w14:paraId="7D95A710" w14:textId="22B71E03" w:rsidR="00876946" w:rsidRPr="00373E3D" w:rsidRDefault="0049795A" w:rsidP="00207496">
    <w:pPr>
      <w:pStyle w:val="Glava"/>
      <w:tabs>
        <w:tab w:val="clear" w:pos="4320"/>
        <w:tab w:val="clear" w:pos="8640"/>
        <w:tab w:val="left" w:pos="5954"/>
      </w:tabs>
      <w:spacing w:line="240" w:lineRule="exact"/>
      <w:rPr>
        <w:rFonts w:ascii="Republika" w:hAnsi="Republika"/>
        <w:b/>
        <w:caps/>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t xml:space="preserve">T: </w:t>
    </w:r>
    <w:r w:rsidR="00FA1BBB">
      <w:rPr>
        <w:rFonts w:cs="Arial"/>
        <w:sz w:val="16"/>
        <w:lang w:val="sl-SI"/>
      </w:rPr>
      <w:t>01 555 58 00</w:t>
    </w:r>
  </w:p>
  <w:p w14:paraId="7136FC08" w14:textId="660724B1" w:rsidR="00876946" w:rsidRPr="008F3500" w:rsidRDefault="00876946" w:rsidP="00207496">
    <w:pPr>
      <w:pStyle w:val="Glava"/>
      <w:tabs>
        <w:tab w:val="clear" w:pos="4320"/>
        <w:tab w:val="clear" w:pos="8640"/>
        <w:tab w:val="left" w:pos="5954"/>
      </w:tabs>
      <w:spacing w:line="240" w:lineRule="exact"/>
      <w:rPr>
        <w:rFonts w:cs="Arial"/>
        <w:sz w:val="16"/>
        <w:lang w:val="sl-SI"/>
      </w:rPr>
    </w:pPr>
    <w:r w:rsidRPr="008F3500">
      <w:rPr>
        <w:rFonts w:cs="Arial"/>
        <w:sz w:val="16"/>
        <w:lang w:val="sl-SI"/>
      </w:rPr>
      <w:tab/>
      <w:t xml:space="preserve">E: </w:t>
    </w:r>
    <w:r w:rsidR="004E1331">
      <w:rPr>
        <w:rFonts w:cs="Arial"/>
        <w:sz w:val="16"/>
        <w:lang w:val="sl-SI"/>
      </w:rPr>
      <w:t>gp.</w:t>
    </w:r>
    <w:r w:rsidR="004F0791">
      <w:rPr>
        <w:rFonts w:cs="Arial"/>
        <w:sz w:val="16"/>
        <w:lang w:val="sl-SI"/>
      </w:rPr>
      <w:t>m</w:t>
    </w:r>
    <w:r w:rsidR="001360AB">
      <w:rPr>
        <w:rFonts w:cs="Arial"/>
        <w:sz w:val="16"/>
        <w:lang w:val="sl-SI"/>
      </w:rPr>
      <w:t>dp</w:t>
    </w:r>
    <w:r>
      <w:rPr>
        <w:rFonts w:cs="Arial"/>
        <w:sz w:val="16"/>
        <w:lang w:val="sl-SI"/>
      </w:rPr>
      <w:t>@gov.si</w:t>
    </w:r>
  </w:p>
  <w:p w14:paraId="0CA19F7B" w14:textId="3B177EB5" w:rsidR="00876946" w:rsidRPr="008F3500" w:rsidRDefault="00876946" w:rsidP="00207496">
    <w:pPr>
      <w:pStyle w:val="Glava"/>
      <w:tabs>
        <w:tab w:val="clear" w:pos="4320"/>
        <w:tab w:val="clear" w:pos="8640"/>
        <w:tab w:val="left" w:pos="5954"/>
      </w:tabs>
      <w:spacing w:line="240" w:lineRule="exact"/>
      <w:rPr>
        <w:lang w:val="sl-SI"/>
      </w:rPr>
    </w:pPr>
    <w:r w:rsidRPr="008F3500">
      <w:rPr>
        <w:rFonts w:cs="Arial"/>
        <w:sz w:val="16"/>
        <w:lang w:val="sl-SI"/>
      </w:rPr>
      <w:tab/>
    </w:r>
    <w:r w:rsidR="001360AB">
      <w:rPr>
        <w:rFonts w:cs="Arial"/>
        <w:sz w:val="16"/>
        <w:lang w:val="sl-SI"/>
      </w:rPr>
      <w:t>www.</w:t>
    </w:r>
    <w:r w:rsidR="004F0791">
      <w:rPr>
        <w:rFonts w:cs="Arial"/>
        <w:sz w:val="16"/>
        <w:lang w:val="sl-SI"/>
      </w:rPr>
      <w:t>m</w:t>
    </w:r>
    <w:r w:rsidR="001360AB">
      <w:rPr>
        <w:rFonts w:cs="Arial"/>
        <w:sz w:val="16"/>
        <w:lang w:val="sl-SI"/>
      </w:rPr>
      <w:t>dp.gov.si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2A2"/>
    <w:multiLevelType w:val="hybridMultilevel"/>
    <w:tmpl w:val="DF740B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8030F9"/>
    <w:multiLevelType w:val="hybridMultilevel"/>
    <w:tmpl w:val="82DA8210"/>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B47016"/>
    <w:multiLevelType w:val="hybridMultilevel"/>
    <w:tmpl w:val="B2945CE0"/>
    <w:lvl w:ilvl="0" w:tplc="12860AD0">
      <w:numFmt w:val="bullet"/>
      <w:lvlText w:val="-"/>
      <w:lvlJc w:val="left"/>
      <w:pPr>
        <w:ind w:left="360" w:hanging="360"/>
      </w:pPr>
      <w:rPr>
        <w:rFonts w:ascii="Times New Roman" w:eastAsia="Calibri"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8C74C51"/>
    <w:multiLevelType w:val="hybridMultilevel"/>
    <w:tmpl w:val="1D022D5A"/>
    <w:lvl w:ilvl="0" w:tplc="FFFFFFFF">
      <w:start w:val="1"/>
      <w:numFmt w:val="bullet"/>
      <w:lvlText w:val=""/>
      <w:lvlJc w:val="left"/>
      <w:pPr>
        <w:ind w:left="720" w:hanging="360"/>
      </w:pPr>
      <w:rPr>
        <w:rFonts w:ascii="Symbol" w:hAnsi="Symbol" w:hint="default"/>
      </w:rPr>
    </w:lvl>
    <w:lvl w:ilvl="1" w:tplc="0424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15747A"/>
    <w:multiLevelType w:val="hybridMultilevel"/>
    <w:tmpl w:val="431612BA"/>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695679"/>
    <w:multiLevelType w:val="hybridMultilevel"/>
    <w:tmpl w:val="064E337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0769FD"/>
    <w:multiLevelType w:val="hybridMultilevel"/>
    <w:tmpl w:val="3E3611A4"/>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BA4BDF"/>
    <w:multiLevelType w:val="hybridMultilevel"/>
    <w:tmpl w:val="093471AE"/>
    <w:lvl w:ilvl="0" w:tplc="04240011">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AA22F5"/>
    <w:multiLevelType w:val="hybridMultilevel"/>
    <w:tmpl w:val="DAD4A622"/>
    <w:lvl w:ilvl="0" w:tplc="FFFFFFFF">
      <w:start w:val="1"/>
      <w:numFmt w:val="decimal"/>
      <w:lvlText w:val="%1."/>
      <w:lvlJc w:val="left"/>
      <w:pPr>
        <w:ind w:left="360" w:hanging="360"/>
      </w:pPr>
      <w:rPr>
        <w:rFonts w:hint="default"/>
      </w:rPr>
    </w:lvl>
    <w:lvl w:ilvl="1" w:tplc="04240001">
      <w:start w:val="1"/>
      <w:numFmt w:val="bullet"/>
      <w:lvlText w:val=""/>
      <w:lvlJc w:val="left"/>
      <w:pPr>
        <w:ind w:left="720" w:hanging="360"/>
      </w:pPr>
      <w:rPr>
        <w:rFonts w:ascii="Symbol" w:hAnsi="Symbol" w:hint="default"/>
      </w:rPr>
    </w:lvl>
    <w:lvl w:ilvl="2" w:tplc="81DA1C58">
      <w:numFmt w:val="bullet"/>
      <w:lvlText w:val="-"/>
      <w:lvlJc w:val="left"/>
      <w:pPr>
        <w:ind w:left="1980" w:hanging="360"/>
      </w:pPr>
      <w:rPr>
        <w:rFonts w:ascii="Arial" w:hAnsi="Arial" w:hint="default"/>
        <w:caps w:val="0"/>
        <w:strike w:val="0"/>
        <w:dstrike w:val="0"/>
        <w:vanish w:val="0"/>
        <w:color w:val="auto"/>
        <w:u w:val="none"/>
        <w:vertAlign w:val="baseline"/>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57996C"/>
    <w:multiLevelType w:val="hybridMultilevel"/>
    <w:tmpl w:val="109E04B0"/>
    <w:lvl w:ilvl="0" w:tplc="386842AE">
      <w:start w:val="1"/>
      <w:numFmt w:val="decimal"/>
      <w:lvlText w:val="%1."/>
      <w:lvlJc w:val="left"/>
      <w:pPr>
        <w:ind w:left="720" w:hanging="360"/>
      </w:pPr>
    </w:lvl>
    <w:lvl w:ilvl="1" w:tplc="743EE618">
      <w:start w:val="1"/>
      <w:numFmt w:val="lowerLetter"/>
      <w:lvlText w:val="%2."/>
      <w:lvlJc w:val="left"/>
      <w:pPr>
        <w:ind w:left="1440" w:hanging="360"/>
      </w:pPr>
    </w:lvl>
    <w:lvl w:ilvl="2" w:tplc="B1B271F4">
      <w:start w:val="1"/>
      <w:numFmt w:val="lowerRoman"/>
      <w:lvlText w:val="%3."/>
      <w:lvlJc w:val="right"/>
      <w:pPr>
        <w:ind w:left="2160" w:hanging="180"/>
      </w:pPr>
    </w:lvl>
    <w:lvl w:ilvl="3" w:tplc="FCE2177E">
      <w:start w:val="1"/>
      <w:numFmt w:val="decimal"/>
      <w:lvlText w:val="%4."/>
      <w:lvlJc w:val="left"/>
      <w:pPr>
        <w:ind w:left="2880" w:hanging="360"/>
      </w:pPr>
    </w:lvl>
    <w:lvl w:ilvl="4" w:tplc="BCC092F0">
      <w:start w:val="1"/>
      <w:numFmt w:val="lowerLetter"/>
      <w:lvlText w:val="%5."/>
      <w:lvlJc w:val="left"/>
      <w:pPr>
        <w:ind w:left="3600" w:hanging="360"/>
      </w:pPr>
    </w:lvl>
    <w:lvl w:ilvl="5" w:tplc="6A12CEB6">
      <w:start w:val="1"/>
      <w:numFmt w:val="lowerRoman"/>
      <w:lvlText w:val="%6."/>
      <w:lvlJc w:val="right"/>
      <w:pPr>
        <w:ind w:left="4320" w:hanging="180"/>
      </w:pPr>
    </w:lvl>
    <w:lvl w:ilvl="6" w:tplc="96A8280A">
      <w:start w:val="1"/>
      <w:numFmt w:val="decimal"/>
      <w:lvlText w:val="%7."/>
      <w:lvlJc w:val="left"/>
      <w:pPr>
        <w:ind w:left="5040" w:hanging="360"/>
      </w:pPr>
    </w:lvl>
    <w:lvl w:ilvl="7" w:tplc="67D6D214">
      <w:start w:val="1"/>
      <w:numFmt w:val="lowerLetter"/>
      <w:lvlText w:val="%8."/>
      <w:lvlJc w:val="left"/>
      <w:pPr>
        <w:ind w:left="5760" w:hanging="360"/>
      </w:pPr>
    </w:lvl>
    <w:lvl w:ilvl="8" w:tplc="F4142C74">
      <w:start w:val="1"/>
      <w:numFmt w:val="lowerRoman"/>
      <w:lvlText w:val="%9."/>
      <w:lvlJc w:val="right"/>
      <w:pPr>
        <w:ind w:left="6480" w:hanging="180"/>
      </w:pPr>
    </w:lvl>
  </w:abstractNum>
  <w:abstractNum w:abstractNumId="10" w15:restartNumberingAfterBreak="0">
    <w:nsid w:val="2F5B61ED"/>
    <w:multiLevelType w:val="hybridMultilevel"/>
    <w:tmpl w:val="5AEA48A2"/>
    <w:lvl w:ilvl="0" w:tplc="271CD9C8">
      <w:start w:val="1"/>
      <w:numFmt w:val="decimal"/>
      <w:lvlText w:val="%1)"/>
      <w:lvlJc w:val="left"/>
      <w:pPr>
        <w:ind w:left="720" w:hanging="360"/>
      </w:pPr>
      <w:rPr>
        <w:rFonts w:hint="default"/>
        <w:caps w:val="0"/>
        <w:strike w:val="0"/>
        <w:dstrike w:val="0"/>
        <w:vanish w:val="0"/>
        <w:color w:val="auto"/>
        <w:u w:val="none"/>
        <w:vertAlign w:val="baseline"/>
      </w:rPr>
    </w:lvl>
    <w:lvl w:ilvl="1" w:tplc="81DA1C58">
      <w:numFmt w:val="bullet"/>
      <w:lvlText w:val="-"/>
      <w:lvlJc w:val="left"/>
      <w:pPr>
        <w:ind w:left="1980" w:hanging="360"/>
      </w:pPr>
      <w:rPr>
        <w:rFonts w:ascii="Arial" w:hAnsi="Arial" w:hint="default"/>
        <w:caps w:val="0"/>
        <w:strike w:val="0"/>
        <w:dstrike w:val="0"/>
        <w:vanish w:val="0"/>
        <w:color w:val="auto"/>
        <w:u w:val="none"/>
        <w:vertAlign w:val="baseline"/>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E766C9"/>
    <w:multiLevelType w:val="hybridMultilevel"/>
    <w:tmpl w:val="D3FE7350"/>
    <w:lvl w:ilvl="0" w:tplc="11CC275E">
      <w:start w:val="1"/>
      <w:numFmt w:val="decimal"/>
      <w:lvlText w:val="%1."/>
      <w:lvlJc w:val="left"/>
      <w:pPr>
        <w:ind w:left="2160" w:hanging="72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2" w15:restartNumberingAfterBreak="0">
    <w:nsid w:val="35E42828"/>
    <w:multiLevelType w:val="hybridMultilevel"/>
    <w:tmpl w:val="9168A6CE"/>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282D82"/>
    <w:multiLevelType w:val="hybridMultilevel"/>
    <w:tmpl w:val="039A83D2"/>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88927D2"/>
    <w:multiLevelType w:val="hybridMultilevel"/>
    <w:tmpl w:val="E9DEA936"/>
    <w:lvl w:ilvl="0" w:tplc="04240011">
      <w:start w:val="1"/>
      <w:numFmt w:val="decimal"/>
      <w:lvlText w:val="%1)"/>
      <w:lvlJc w:val="left"/>
      <w:pPr>
        <w:ind w:left="720" w:hanging="360"/>
      </w:pPr>
      <w:rPr>
        <w:rFonts w:hint="default"/>
        <w:caps w:val="0"/>
        <w:strike w:val="0"/>
        <w:dstrike w:val="0"/>
        <w:vanish w:val="0"/>
        <w:color w:val="auto"/>
        <w:u w:val="none"/>
        <w:vertAlign w:val="baseline"/>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F7533B"/>
    <w:multiLevelType w:val="hybridMultilevel"/>
    <w:tmpl w:val="E9DEA936"/>
    <w:lvl w:ilvl="0" w:tplc="FFFFFFFF">
      <w:start w:val="1"/>
      <w:numFmt w:val="decimal"/>
      <w:lvlText w:val="%1)"/>
      <w:lvlJc w:val="left"/>
      <w:pPr>
        <w:ind w:left="720" w:hanging="360"/>
      </w:pPr>
      <w:rPr>
        <w:rFonts w:hint="default"/>
        <w:caps w:val="0"/>
        <w:strike w:val="0"/>
        <w:dstrike w:val="0"/>
        <w:vanish w:val="0"/>
        <w:color w:val="auto"/>
        <w:u w:val="none"/>
        <w:vertAlign w:val="baseline"/>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F15D22"/>
    <w:multiLevelType w:val="hybridMultilevel"/>
    <w:tmpl w:val="506474B2"/>
    <w:lvl w:ilvl="0" w:tplc="04240019">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4325E5"/>
    <w:multiLevelType w:val="hybridMultilevel"/>
    <w:tmpl w:val="C3C636D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06D69A2"/>
    <w:multiLevelType w:val="hybridMultilevel"/>
    <w:tmpl w:val="5F746420"/>
    <w:lvl w:ilvl="0" w:tplc="0424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900F5F"/>
    <w:multiLevelType w:val="hybridMultilevel"/>
    <w:tmpl w:val="5AEA48A2"/>
    <w:lvl w:ilvl="0" w:tplc="FFFFFFFF">
      <w:start w:val="1"/>
      <w:numFmt w:val="decimal"/>
      <w:lvlText w:val="%1)"/>
      <w:lvlJc w:val="left"/>
      <w:pPr>
        <w:ind w:left="720" w:hanging="360"/>
      </w:pPr>
      <w:rPr>
        <w:rFonts w:hint="default"/>
        <w:caps w:val="0"/>
        <w:strike w:val="0"/>
        <w:dstrike w:val="0"/>
        <w:vanish w:val="0"/>
        <w:color w:val="auto"/>
        <w:u w:val="none"/>
        <w:vertAlign w:val="baseline"/>
      </w:rPr>
    </w:lvl>
    <w:lvl w:ilvl="1" w:tplc="FFFFFFFF">
      <w:numFmt w:val="bullet"/>
      <w:lvlText w:val="-"/>
      <w:lvlJc w:val="left"/>
      <w:pPr>
        <w:ind w:left="1980" w:hanging="360"/>
      </w:pPr>
      <w:rPr>
        <w:rFonts w:ascii="Arial" w:hAnsi="Arial" w:hint="default"/>
        <w:caps w:val="0"/>
        <w:strike w:val="0"/>
        <w:dstrike w:val="0"/>
        <w:vanish w:val="0"/>
        <w:color w:val="auto"/>
        <w:u w:val="none"/>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A8533D"/>
    <w:multiLevelType w:val="hybridMultilevel"/>
    <w:tmpl w:val="7A126F7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D80057"/>
    <w:multiLevelType w:val="hybridMultilevel"/>
    <w:tmpl w:val="9D64AF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03D541D"/>
    <w:multiLevelType w:val="hybridMultilevel"/>
    <w:tmpl w:val="A4D4C10A"/>
    <w:lvl w:ilvl="0" w:tplc="0424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340" w:hanging="360"/>
      </w:pPr>
      <w:rPr>
        <w:rFonts w:ascii="Calibri" w:hAnsi="Calibri"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5CF7698"/>
    <w:multiLevelType w:val="hybridMultilevel"/>
    <w:tmpl w:val="00E24AB4"/>
    <w:lvl w:ilvl="0" w:tplc="5F3E4CDE">
      <w:start w:val="2"/>
      <w:numFmt w:val="decimal"/>
      <w:lvlText w:val="%1)"/>
      <w:lvlJc w:val="left"/>
      <w:pPr>
        <w:ind w:left="720" w:hanging="360"/>
      </w:pPr>
      <w:rPr>
        <w:rFonts w:hint="default"/>
        <w:caps w:val="0"/>
        <w:strike w:val="0"/>
        <w:dstrike w:val="0"/>
        <w:vanish w:val="0"/>
        <w:color w:val="auto"/>
        <w:u w:val="none"/>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8B1139B"/>
    <w:multiLevelType w:val="hybridMultilevel"/>
    <w:tmpl w:val="132CCD28"/>
    <w:lvl w:ilvl="0" w:tplc="04240001">
      <w:start w:val="1"/>
      <w:numFmt w:val="bullet"/>
      <w:lvlText w:val=""/>
      <w:lvlJc w:val="left"/>
      <w:pPr>
        <w:ind w:left="1004" w:hanging="360"/>
      </w:pPr>
      <w:rPr>
        <w:rFonts w:ascii="Symbol" w:hAnsi="Symbol" w:hint="default"/>
        <w:caps w:val="0"/>
        <w:strike w:val="0"/>
        <w:dstrike w:val="0"/>
        <w:vanish w:val="0"/>
        <w:color w:val="auto"/>
        <w:u w:val="none"/>
        <w:vertAlign w:val="baseline"/>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5" w15:restartNumberingAfterBreak="0">
    <w:nsid w:val="6C803C4D"/>
    <w:multiLevelType w:val="hybridMultilevel"/>
    <w:tmpl w:val="2EC6C720"/>
    <w:lvl w:ilvl="0" w:tplc="0424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340" w:hanging="360"/>
      </w:pPr>
      <w:rPr>
        <w:rFonts w:ascii="Calibri"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06678C"/>
    <w:multiLevelType w:val="hybridMultilevel"/>
    <w:tmpl w:val="486CC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425B9D"/>
    <w:multiLevelType w:val="hybridMultilevel"/>
    <w:tmpl w:val="E55200A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2391024">
    <w:abstractNumId w:val="4"/>
  </w:num>
  <w:num w:numId="2" w16cid:durableId="1255745676">
    <w:abstractNumId w:val="20"/>
  </w:num>
  <w:num w:numId="3" w16cid:durableId="660473619">
    <w:abstractNumId w:val="25"/>
  </w:num>
  <w:num w:numId="4" w16cid:durableId="213466512">
    <w:abstractNumId w:val="3"/>
  </w:num>
  <w:num w:numId="5" w16cid:durableId="975642670">
    <w:abstractNumId w:val="11"/>
  </w:num>
  <w:num w:numId="6" w16cid:durableId="1070812507">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835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6921348">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8624280">
    <w:abstractNumId w:val="26"/>
  </w:num>
  <w:num w:numId="10" w16cid:durableId="1345546188">
    <w:abstractNumId w:val="13"/>
  </w:num>
  <w:num w:numId="11" w16cid:durableId="954873748">
    <w:abstractNumId w:val="12"/>
  </w:num>
  <w:num w:numId="12" w16cid:durableId="1989895486">
    <w:abstractNumId w:val="2"/>
  </w:num>
  <w:num w:numId="13" w16cid:durableId="1284386684">
    <w:abstractNumId w:val="8"/>
  </w:num>
  <w:num w:numId="14" w16cid:durableId="1168599240">
    <w:abstractNumId w:val="21"/>
  </w:num>
  <w:num w:numId="15" w16cid:durableId="346717013">
    <w:abstractNumId w:val="0"/>
  </w:num>
  <w:num w:numId="16" w16cid:durableId="806047592">
    <w:abstractNumId w:val="5"/>
  </w:num>
  <w:num w:numId="17" w16cid:durableId="2090954817">
    <w:abstractNumId w:val="17"/>
  </w:num>
  <w:num w:numId="18" w16cid:durableId="1295794428">
    <w:abstractNumId w:val="27"/>
  </w:num>
  <w:num w:numId="19" w16cid:durableId="544565602">
    <w:abstractNumId w:val="16"/>
  </w:num>
  <w:num w:numId="20" w16cid:durableId="736247469">
    <w:abstractNumId w:val="18"/>
  </w:num>
  <w:num w:numId="21" w16cid:durableId="1878656688">
    <w:abstractNumId w:val="1"/>
  </w:num>
  <w:num w:numId="22" w16cid:durableId="1815561837">
    <w:abstractNumId w:val="7"/>
  </w:num>
  <w:num w:numId="23" w16cid:durableId="1375811335">
    <w:abstractNumId w:val="14"/>
  </w:num>
  <w:num w:numId="24" w16cid:durableId="1285233894">
    <w:abstractNumId w:val="15"/>
  </w:num>
  <w:num w:numId="25" w16cid:durableId="797840260">
    <w:abstractNumId w:val="23"/>
  </w:num>
  <w:num w:numId="26" w16cid:durableId="1141536289">
    <w:abstractNumId w:val="10"/>
  </w:num>
  <w:num w:numId="27" w16cid:durableId="1375739123">
    <w:abstractNumId w:val="19"/>
  </w:num>
  <w:num w:numId="28" w16cid:durableId="2098358278">
    <w:abstractNumId w:val="24"/>
  </w:num>
  <w:num w:numId="29" w16cid:durableId="14385989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404C"/>
    <w:rsid w:val="00015323"/>
    <w:rsid w:val="000172D8"/>
    <w:rsid w:val="00017D6E"/>
    <w:rsid w:val="00021751"/>
    <w:rsid w:val="00023A88"/>
    <w:rsid w:val="00031AA7"/>
    <w:rsid w:val="0003611A"/>
    <w:rsid w:val="000430E1"/>
    <w:rsid w:val="00043ACB"/>
    <w:rsid w:val="00043C99"/>
    <w:rsid w:val="000452F7"/>
    <w:rsid w:val="000463E3"/>
    <w:rsid w:val="000465AF"/>
    <w:rsid w:val="00047CAF"/>
    <w:rsid w:val="0005172F"/>
    <w:rsid w:val="00051ED9"/>
    <w:rsid w:val="0005436A"/>
    <w:rsid w:val="0005788D"/>
    <w:rsid w:val="00061815"/>
    <w:rsid w:val="00061822"/>
    <w:rsid w:val="00061CA8"/>
    <w:rsid w:val="00061FB7"/>
    <w:rsid w:val="0006585F"/>
    <w:rsid w:val="0006793E"/>
    <w:rsid w:val="00070AF8"/>
    <w:rsid w:val="00073901"/>
    <w:rsid w:val="000761BA"/>
    <w:rsid w:val="00076BF2"/>
    <w:rsid w:val="00080709"/>
    <w:rsid w:val="00081714"/>
    <w:rsid w:val="00081E57"/>
    <w:rsid w:val="00082899"/>
    <w:rsid w:val="000837E6"/>
    <w:rsid w:val="00083F4E"/>
    <w:rsid w:val="00084067"/>
    <w:rsid w:val="000846F8"/>
    <w:rsid w:val="00085E1D"/>
    <w:rsid w:val="000862BE"/>
    <w:rsid w:val="000868E6"/>
    <w:rsid w:val="00090A50"/>
    <w:rsid w:val="00096A63"/>
    <w:rsid w:val="000A0AB1"/>
    <w:rsid w:val="000A2CC3"/>
    <w:rsid w:val="000A3C6B"/>
    <w:rsid w:val="000A3D3E"/>
    <w:rsid w:val="000A5A3F"/>
    <w:rsid w:val="000A5F03"/>
    <w:rsid w:val="000A7238"/>
    <w:rsid w:val="000B567D"/>
    <w:rsid w:val="000B5E58"/>
    <w:rsid w:val="000C0DBF"/>
    <w:rsid w:val="000C1F4D"/>
    <w:rsid w:val="000C3DBD"/>
    <w:rsid w:val="000C65B3"/>
    <w:rsid w:val="000D0989"/>
    <w:rsid w:val="000D25D5"/>
    <w:rsid w:val="000E2250"/>
    <w:rsid w:val="000E48BD"/>
    <w:rsid w:val="000F1CB3"/>
    <w:rsid w:val="000F381D"/>
    <w:rsid w:val="000F4494"/>
    <w:rsid w:val="000F529D"/>
    <w:rsid w:val="00102FBE"/>
    <w:rsid w:val="0010507D"/>
    <w:rsid w:val="0010546D"/>
    <w:rsid w:val="00107AA8"/>
    <w:rsid w:val="001116B7"/>
    <w:rsid w:val="001154E3"/>
    <w:rsid w:val="00120653"/>
    <w:rsid w:val="00120DE7"/>
    <w:rsid w:val="0012356C"/>
    <w:rsid w:val="0012489E"/>
    <w:rsid w:val="001259AD"/>
    <w:rsid w:val="001268EF"/>
    <w:rsid w:val="00127697"/>
    <w:rsid w:val="00130502"/>
    <w:rsid w:val="0013078B"/>
    <w:rsid w:val="00131FEC"/>
    <w:rsid w:val="0013402B"/>
    <w:rsid w:val="001357B2"/>
    <w:rsid w:val="001360AB"/>
    <w:rsid w:val="0013633A"/>
    <w:rsid w:val="0014075B"/>
    <w:rsid w:val="0014300A"/>
    <w:rsid w:val="00145A75"/>
    <w:rsid w:val="001535DD"/>
    <w:rsid w:val="00157014"/>
    <w:rsid w:val="001570E5"/>
    <w:rsid w:val="00160B9C"/>
    <w:rsid w:val="00160E80"/>
    <w:rsid w:val="00164919"/>
    <w:rsid w:val="001703AD"/>
    <w:rsid w:val="00170C5D"/>
    <w:rsid w:val="00172251"/>
    <w:rsid w:val="00172F94"/>
    <w:rsid w:val="00182AF9"/>
    <w:rsid w:val="001908E4"/>
    <w:rsid w:val="001914B9"/>
    <w:rsid w:val="00191BF9"/>
    <w:rsid w:val="00193F8D"/>
    <w:rsid w:val="00194523"/>
    <w:rsid w:val="00194ABB"/>
    <w:rsid w:val="00197497"/>
    <w:rsid w:val="001A2B40"/>
    <w:rsid w:val="001A4AED"/>
    <w:rsid w:val="001A4F24"/>
    <w:rsid w:val="001A5FCD"/>
    <w:rsid w:val="001B129C"/>
    <w:rsid w:val="001C0B24"/>
    <w:rsid w:val="001C6004"/>
    <w:rsid w:val="001C78A4"/>
    <w:rsid w:val="001D05B2"/>
    <w:rsid w:val="001D1041"/>
    <w:rsid w:val="001D34D2"/>
    <w:rsid w:val="001D3E5F"/>
    <w:rsid w:val="001D68E7"/>
    <w:rsid w:val="001D7C34"/>
    <w:rsid w:val="001D7E8D"/>
    <w:rsid w:val="001E056C"/>
    <w:rsid w:val="001E2952"/>
    <w:rsid w:val="001E62A0"/>
    <w:rsid w:val="001E65D3"/>
    <w:rsid w:val="001E70A0"/>
    <w:rsid w:val="001F04A3"/>
    <w:rsid w:val="001F256F"/>
    <w:rsid w:val="001F2844"/>
    <w:rsid w:val="001F3BC1"/>
    <w:rsid w:val="001F5EF8"/>
    <w:rsid w:val="001F72AA"/>
    <w:rsid w:val="00202A77"/>
    <w:rsid w:val="00203E73"/>
    <w:rsid w:val="002062DA"/>
    <w:rsid w:val="00207496"/>
    <w:rsid w:val="00210F77"/>
    <w:rsid w:val="0021214A"/>
    <w:rsid w:val="00213828"/>
    <w:rsid w:val="00214F2E"/>
    <w:rsid w:val="0021622B"/>
    <w:rsid w:val="002162C7"/>
    <w:rsid w:val="0021675C"/>
    <w:rsid w:val="0022158B"/>
    <w:rsid w:val="00221800"/>
    <w:rsid w:val="0022189B"/>
    <w:rsid w:val="00222720"/>
    <w:rsid w:val="002333F4"/>
    <w:rsid w:val="0023648F"/>
    <w:rsid w:val="00241422"/>
    <w:rsid w:val="00241575"/>
    <w:rsid w:val="002508A6"/>
    <w:rsid w:val="00250E13"/>
    <w:rsid w:val="0025138A"/>
    <w:rsid w:val="0025186A"/>
    <w:rsid w:val="00252BC5"/>
    <w:rsid w:val="0025435B"/>
    <w:rsid w:val="0025508F"/>
    <w:rsid w:val="00256EB7"/>
    <w:rsid w:val="0026065A"/>
    <w:rsid w:val="0026281F"/>
    <w:rsid w:val="00266917"/>
    <w:rsid w:val="00271CE5"/>
    <w:rsid w:val="0027318A"/>
    <w:rsid w:val="00281CB2"/>
    <w:rsid w:val="00282020"/>
    <w:rsid w:val="002906FA"/>
    <w:rsid w:val="002937DD"/>
    <w:rsid w:val="00295C1C"/>
    <w:rsid w:val="00295C88"/>
    <w:rsid w:val="002A3807"/>
    <w:rsid w:val="002A7499"/>
    <w:rsid w:val="002B09D8"/>
    <w:rsid w:val="002B251E"/>
    <w:rsid w:val="002B4118"/>
    <w:rsid w:val="002B674E"/>
    <w:rsid w:val="002B72A8"/>
    <w:rsid w:val="002C0B59"/>
    <w:rsid w:val="002C1D29"/>
    <w:rsid w:val="002C7C96"/>
    <w:rsid w:val="002D58A0"/>
    <w:rsid w:val="002E3898"/>
    <w:rsid w:val="002F52FF"/>
    <w:rsid w:val="002F5451"/>
    <w:rsid w:val="002F6C8C"/>
    <w:rsid w:val="00301C31"/>
    <w:rsid w:val="003028CE"/>
    <w:rsid w:val="00306915"/>
    <w:rsid w:val="00310A02"/>
    <w:rsid w:val="003179A3"/>
    <w:rsid w:val="00320836"/>
    <w:rsid w:val="0032481F"/>
    <w:rsid w:val="00324C8E"/>
    <w:rsid w:val="003266E1"/>
    <w:rsid w:val="0032685A"/>
    <w:rsid w:val="00332969"/>
    <w:rsid w:val="00337479"/>
    <w:rsid w:val="00343576"/>
    <w:rsid w:val="00347A4B"/>
    <w:rsid w:val="00347E24"/>
    <w:rsid w:val="003525F2"/>
    <w:rsid w:val="00357E7F"/>
    <w:rsid w:val="003636BF"/>
    <w:rsid w:val="00363966"/>
    <w:rsid w:val="00365CD3"/>
    <w:rsid w:val="003668BD"/>
    <w:rsid w:val="003672B2"/>
    <w:rsid w:val="003672E4"/>
    <w:rsid w:val="00373E3D"/>
    <w:rsid w:val="0037479F"/>
    <w:rsid w:val="00374E86"/>
    <w:rsid w:val="00375B97"/>
    <w:rsid w:val="00375FA5"/>
    <w:rsid w:val="00377866"/>
    <w:rsid w:val="003805C7"/>
    <w:rsid w:val="00380A3A"/>
    <w:rsid w:val="00383ECE"/>
    <w:rsid w:val="003845B4"/>
    <w:rsid w:val="003854A3"/>
    <w:rsid w:val="0038722D"/>
    <w:rsid w:val="00387B1A"/>
    <w:rsid w:val="00387DE0"/>
    <w:rsid w:val="00392E7B"/>
    <w:rsid w:val="003956D5"/>
    <w:rsid w:val="00395E04"/>
    <w:rsid w:val="00397239"/>
    <w:rsid w:val="003A006A"/>
    <w:rsid w:val="003A01EB"/>
    <w:rsid w:val="003A1229"/>
    <w:rsid w:val="003A34F6"/>
    <w:rsid w:val="003A3841"/>
    <w:rsid w:val="003A3F0F"/>
    <w:rsid w:val="003A455B"/>
    <w:rsid w:val="003A6FF8"/>
    <w:rsid w:val="003B0600"/>
    <w:rsid w:val="003B1761"/>
    <w:rsid w:val="003B17F7"/>
    <w:rsid w:val="003B4C23"/>
    <w:rsid w:val="003B670D"/>
    <w:rsid w:val="003B7597"/>
    <w:rsid w:val="003C0957"/>
    <w:rsid w:val="003C1104"/>
    <w:rsid w:val="003C4D53"/>
    <w:rsid w:val="003C4E1B"/>
    <w:rsid w:val="003C6E2D"/>
    <w:rsid w:val="003D3496"/>
    <w:rsid w:val="003E1C74"/>
    <w:rsid w:val="003E5474"/>
    <w:rsid w:val="003E5880"/>
    <w:rsid w:val="003F180E"/>
    <w:rsid w:val="003F4717"/>
    <w:rsid w:val="003F7E07"/>
    <w:rsid w:val="00401142"/>
    <w:rsid w:val="0040294C"/>
    <w:rsid w:val="00403889"/>
    <w:rsid w:val="004062DC"/>
    <w:rsid w:val="00406D2A"/>
    <w:rsid w:val="00417E87"/>
    <w:rsid w:val="004209C2"/>
    <w:rsid w:val="004209ED"/>
    <w:rsid w:val="00423CF0"/>
    <w:rsid w:val="00424977"/>
    <w:rsid w:val="00425C4A"/>
    <w:rsid w:val="004265A7"/>
    <w:rsid w:val="00430A04"/>
    <w:rsid w:val="00436E57"/>
    <w:rsid w:val="00446D65"/>
    <w:rsid w:val="0044733B"/>
    <w:rsid w:val="004479E8"/>
    <w:rsid w:val="004479FC"/>
    <w:rsid w:val="00451BB8"/>
    <w:rsid w:val="00461A16"/>
    <w:rsid w:val="0046396D"/>
    <w:rsid w:val="00463C26"/>
    <w:rsid w:val="00464C2A"/>
    <w:rsid w:val="004708CD"/>
    <w:rsid w:val="0047145E"/>
    <w:rsid w:val="00471C2B"/>
    <w:rsid w:val="00472001"/>
    <w:rsid w:val="004727CD"/>
    <w:rsid w:val="00473480"/>
    <w:rsid w:val="0047497D"/>
    <w:rsid w:val="00476BD2"/>
    <w:rsid w:val="00476CAC"/>
    <w:rsid w:val="00477013"/>
    <w:rsid w:val="004832DC"/>
    <w:rsid w:val="004871C8"/>
    <w:rsid w:val="004934CB"/>
    <w:rsid w:val="00493EEC"/>
    <w:rsid w:val="0049795A"/>
    <w:rsid w:val="004A1DB5"/>
    <w:rsid w:val="004A22BD"/>
    <w:rsid w:val="004A3243"/>
    <w:rsid w:val="004A399E"/>
    <w:rsid w:val="004A4EA4"/>
    <w:rsid w:val="004A53DE"/>
    <w:rsid w:val="004B1BDC"/>
    <w:rsid w:val="004B22D2"/>
    <w:rsid w:val="004B260F"/>
    <w:rsid w:val="004B3E56"/>
    <w:rsid w:val="004B540E"/>
    <w:rsid w:val="004B546B"/>
    <w:rsid w:val="004C1DFE"/>
    <w:rsid w:val="004C3A81"/>
    <w:rsid w:val="004C75C1"/>
    <w:rsid w:val="004C7E57"/>
    <w:rsid w:val="004D1903"/>
    <w:rsid w:val="004D1A23"/>
    <w:rsid w:val="004D3CFC"/>
    <w:rsid w:val="004D7084"/>
    <w:rsid w:val="004E1331"/>
    <w:rsid w:val="004E4302"/>
    <w:rsid w:val="004E74E5"/>
    <w:rsid w:val="004E7B66"/>
    <w:rsid w:val="004F0791"/>
    <w:rsid w:val="004F3BC8"/>
    <w:rsid w:val="004F3FD5"/>
    <w:rsid w:val="004F61BA"/>
    <w:rsid w:val="004F7C48"/>
    <w:rsid w:val="00501AD8"/>
    <w:rsid w:val="00502572"/>
    <w:rsid w:val="00502E41"/>
    <w:rsid w:val="00506755"/>
    <w:rsid w:val="00511F49"/>
    <w:rsid w:val="00514EC2"/>
    <w:rsid w:val="00515635"/>
    <w:rsid w:val="00515F64"/>
    <w:rsid w:val="005166FF"/>
    <w:rsid w:val="005207C8"/>
    <w:rsid w:val="00523F1D"/>
    <w:rsid w:val="00526246"/>
    <w:rsid w:val="0052631D"/>
    <w:rsid w:val="00530068"/>
    <w:rsid w:val="005369DF"/>
    <w:rsid w:val="00537C34"/>
    <w:rsid w:val="00541816"/>
    <w:rsid w:val="00543F9A"/>
    <w:rsid w:val="00545F73"/>
    <w:rsid w:val="00546E52"/>
    <w:rsid w:val="00551933"/>
    <w:rsid w:val="00554D05"/>
    <w:rsid w:val="00555390"/>
    <w:rsid w:val="00557A0C"/>
    <w:rsid w:val="00562251"/>
    <w:rsid w:val="005647BB"/>
    <w:rsid w:val="0056619A"/>
    <w:rsid w:val="00566E6E"/>
    <w:rsid w:val="00567106"/>
    <w:rsid w:val="005712A3"/>
    <w:rsid w:val="005748D0"/>
    <w:rsid w:val="00575564"/>
    <w:rsid w:val="005757A1"/>
    <w:rsid w:val="00575E50"/>
    <w:rsid w:val="005767BA"/>
    <w:rsid w:val="00576979"/>
    <w:rsid w:val="00577D80"/>
    <w:rsid w:val="00583C3D"/>
    <w:rsid w:val="0059111F"/>
    <w:rsid w:val="0059490B"/>
    <w:rsid w:val="005A0B0D"/>
    <w:rsid w:val="005A0B82"/>
    <w:rsid w:val="005A1498"/>
    <w:rsid w:val="005A6264"/>
    <w:rsid w:val="005B35CD"/>
    <w:rsid w:val="005B3945"/>
    <w:rsid w:val="005B4663"/>
    <w:rsid w:val="005C4CF3"/>
    <w:rsid w:val="005C509A"/>
    <w:rsid w:val="005C5EC4"/>
    <w:rsid w:val="005C662A"/>
    <w:rsid w:val="005C6BB4"/>
    <w:rsid w:val="005C6EF7"/>
    <w:rsid w:val="005C70F1"/>
    <w:rsid w:val="005C7A63"/>
    <w:rsid w:val="005D1BEE"/>
    <w:rsid w:val="005D2ECC"/>
    <w:rsid w:val="005D300C"/>
    <w:rsid w:val="005D6238"/>
    <w:rsid w:val="005D6A0E"/>
    <w:rsid w:val="005D7044"/>
    <w:rsid w:val="005D773C"/>
    <w:rsid w:val="005E1D3C"/>
    <w:rsid w:val="005E300B"/>
    <w:rsid w:val="005E6189"/>
    <w:rsid w:val="005E71DC"/>
    <w:rsid w:val="005E7866"/>
    <w:rsid w:val="005F215E"/>
    <w:rsid w:val="005F40F9"/>
    <w:rsid w:val="006000BF"/>
    <w:rsid w:val="006010B1"/>
    <w:rsid w:val="00604F5C"/>
    <w:rsid w:val="0061035D"/>
    <w:rsid w:val="00610603"/>
    <w:rsid w:val="00611A7F"/>
    <w:rsid w:val="006174C0"/>
    <w:rsid w:val="006200C9"/>
    <w:rsid w:val="006223EF"/>
    <w:rsid w:val="00623627"/>
    <w:rsid w:val="00624C80"/>
    <w:rsid w:val="00626A00"/>
    <w:rsid w:val="0063198E"/>
    <w:rsid w:val="00632253"/>
    <w:rsid w:val="0063634C"/>
    <w:rsid w:val="006421CD"/>
    <w:rsid w:val="00642714"/>
    <w:rsid w:val="006455CE"/>
    <w:rsid w:val="00646751"/>
    <w:rsid w:val="0064744D"/>
    <w:rsid w:val="00647E38"/>
    <w:rsid w:val="00650428"/>
    <w:rsid w:val="00651FCC"/>
    <w:rsid w:val="0065226C"/>
    <w:rsid w:val="0065317D"/>
    <w:rsid w:val="00653638"/>
    <w:rsid w:val="0065483F"/>
    <w:rsid w:val="00654ADC"/>
    <w:rsid w:val="00655046"/>
    <w:rsid w:val="006554AE"/>
    <w:rsid w:val="006560ED"/>
    <w:rsid w:val="006562FA"/>
    <w:rsid w:val="00657F8C"/>
    <w:rsid w:val="006626CB"/>
    <w:rsid w:val="0066358C"/>
    <w:rsid w:val="00666368"/>
    <w:rsid w:val="00670F04"/>
    <w:rsid w:val="006712B0"/>
    <w:rsid w:val="00672498"/>
    <w:rsid w:val="006762CE"/>
    <w:rsid w:val="00677D94"/>
    <w:rsid w:val="00681E48"/>
    <w:rsid w:val="00685065"/>
    <w:rsid w:val="006852F4"/>
    <w:rsid w:val="0069037B"/>
    <w:rsid w:val="00690D03"/>
    <w:rsid w:val="00692AC2"/>
    <w:rsid w:val="00693403"/>
    <w:rsid w:val="00695120"/>
    <w:rsid w:val="0069569F"/>
    <w:rsid w:val="006A129F"/>
    <w:rsid w:val="006A5BEA"/>
    <w:rsid w:val="006A6437"/>
    <w:rsid w:val="006A6FC6"/>
    <w:rsid w:val="006B0BA9"/>
    <w:rsid w:val="006B2B83"/>
    <w:rsid w:val="006B31A7"/>
    <w:rsid w:val="006B38B2"/>
    <w:rsid w:val="006B3B7E"/>
    <w:rsid w:val="006B5BDE"/>
    <w:rsid w:val="006B6697"/>
    <w:rsid w:val="006B78EC"/>
    <w:rsid w:val="006C01FC"/>
    <w:rsid w:val="006C26AC"/>
    <w:rsid w:val="006C44E7"/>
    <w:rsid w:val="006C5171"/>
    <w:rsid w:val="006C51CD"/>
    <w:rsid w:val="006C59A6"/>
    <w:rsid w:val="006D0B70"/>
    <w:rsid w:val="006D42D9"/>
    <w:rsid w:val="006D4984"/>
    <w:rsid w:val="006E1B32"/>
    <w:rsid w:val="006E3B38"/>
    <w:rsid w:val="006F0B22"/>
    <w:rsid w:val="006F64D6"/>
    <w:rsid w:val="006F7A88"/>
    <w:rsid w:val="006F7F96"/>
    <w:rsid w:val="00700CC3"/>
    <w:rsid w:val="00700EDD"/>
    <w:rsid w:val="00702681"/>
    <w:rsid w:val="0070324F"/>
    <w:rsid w:val="00705FB0"/>
    <w:rsid w:val="00710AE3"/>
    <w:rsid w:val="00710C80"/>
    <w:rsid w:val="00717ED3"/>
    <w:rsid w:val="00722347"/>
    <w:rsid w:val="007239E1"/>
    <w:rsid w:val="00727686"/>
    <w:rsid w:val="00730EDC"/>
    <w:rsid w:val="00733017"/>
    <w:rsid w:val="00744E38"/>
    <w:rsid w:val="00745A69"/>
    <w:rsid w:val="00746DA9"/>
    <w:rsid w:val="00746EDE"/>
    <w:rsid w:val="00757C37"/>
    <w:rsid w:val="00764A19"/>
    <w:rsid w:val="00764B40"/>
    <w:rsid w:val="00764C61"/>
    <w:rsid w:val="007676C0"/>
    <w:rsid w:val="00771DE4"/>
    <w:rsid w:val="007739FB"/>
    <w:rsid w:val="00780BCA"/>
    <w:rsid w:val="00783310"/>
    <w:rsid w:val="0078463D"/>
    <w:rsid w:val="007847B5"/>
    <w:rsid w:val="00790879"/>
    <w:rsid w:val="007A3663"/>
    <w:rsid w:val="007A4A6D"/>
    <w:rsid w:val="007A6097"/>
    <w:rsid w:val="007A709B"/>
    <w:rsid w:val="007A7CDF"/>
    <w:rsid w:val="007B291B"/>
    <w:rsid w:val="007B2A41"/>
    <w:rsid w:val="007B349C"/>
    <w:rsid w:val="007C1A8A"/>
    <w:rsid w:val="007C1E3E"/>
    <w:rsid w:val="007C4926"/>
    <w:rsid w:val="007C5199"/>
    <w:rsid w:val="007D0A59"/>
    <w:rsid w:val="007D1BCF"/>
    <w:rsid w:val="007D1EC0"/>
    <w:rsid w:val="007D2D3F"/>
    <w:rsid w:val="007D2DFF"/>
    <w:rsid w:val="007D6164"/>
    <w:rsid w:val="007D7115"/>
    <w:rsid w:val="007D737D"/>
    <w:rsid w:val="007D75CF"/>
    <w:rsid w:val="007E0D16"/>
    <w:rsid w:val="007E1778"/>
    <w:rsid w:val="007E1BF9"/>
    <w:rsid w:val="007E1D47"/>
    <w:rsid w:val="007E2AB9"/>
    <w:rsid w:val="007E2B63"/>
    <w:rsid w:val="007E2FAD"/>
    <w:rsid w:val="007E36DD"/>
    <w:rsid w:val="007E417E"/>
    <w:rsid w:val="007E4E64"/>
    <w:rsid w:val="007E6DC5"/>
    <w:rsid w:val="007F1E0D"/>
    <w:rsid w:val="007F1E19"/>
    <w:rsid w:val="007F1FD3"/>
    <w:rsid w:val="007F3A68"/>
    <w:rsid w:val="007F51AE"/>
    <w:rsid w:val="0080523A"/>
    <w:rsid w:val="0080525A"/>
    <w:rsid w:val="00811E64"/>
    <w:rsid w:val="0081202F"/>
    <w:rsid w:val="008128B4"/>
    <w:rsid w:val="00814213"/>
    <w:rsid w:val="00814D22"/>
    <w:rsid w:val="00815075"/>
    <w:rsid w:val="00815FFB"/>
    <w:rsid w:val="0082152F"/>
    <w:rsid w:val="0082218A"/>
    <w:rsid w:val="0082339E"/>
    <w:rsid w:val="00825BE9"/>
    <w:rsid w:val="00827427"/>
    <w:rsid w:val="008327EA"/>
    <w:rsid w:val="008330E6"/>
    <w:rsid w:val="00835071"/>
    <w:rsid w:val="00837518"/>
    <w:rsid w:val="00841501"/>
    <w:rsid w:val="00843AC7"/>
    <w:rsid w:val="00844858"/>
    <w:rsid w:val="00844D8D"/>
    <w:rsid w:val="008454BA"/>
    <w:rsid w:val="00847BAC"/>
    <w:rsid w:val="00852FFA"/>
    <w:rsid w:val="0085313F"/>
    <w:rsid w:val="00856825"/>
    <w:rsid w:val="00856A73"/>
    <w:rsid w:val="0086211A"/>
    <w:rsid w:val="00863AF2"/>
    <w:rsid w:val="00870ABA"/>
    <w:rsid w:val="00872C07"/>
    <w:rsid w:val="00874801"/>
    <w:rsid w:val="00876946"/>
    <w:rsid w:val="0088043C"/>
    <w:rsid w:val="008822EA"/>
    <w:rsid w:val="008830DD"/>
    <w:rsid w:val="0088640E"/>
    <w:rsid w:val="00886459"/>
    <w:rsid w:val="00887AC3"/>
    <w:rsid w:val="008906C9"/>
    <w:rsid w:val="00890B15"/>
    <w:rsid w:val="00892CDC"/>
    <w:rsid w:val="00893E83"/>
    <w:rsid w:val="008957DE"/>
    <w:rsid w:val="00895F7B"/>
    <w:rsid w:val="00896967"/>
    <w:rsid w:val="008A1CC8"/>
    <w:rsid w:val="008A2949"/>
    <w:rsid w:val="008A4CA8"/>
    <w:rsid w:val="008B07EE"/>
    <w:rsid w:val="008B10BF"/>
    <w:rsid w:val="008B16AE"/>
    <w:rsid w:val="008B3F84"/>
    <w:rsid w:val="008B4850"/>
    <w:rsid w:val="008B6AA1"/>
    <w:rsid w:val="008B77DF"/>
    <w:rsid w:val="008C2A22"/>
    <w:rsid w:val="008C37AF"/>
    <w:rsid w:val="008C5738"/>
    <w:rsid w:val="008C67B7"/>
    <w:rsid w:val="008C6D25"/>
    <w:rsid w:val="008D04F0"/>
    <w:rsid w:val="008D1396"/>
    <w:rsid w:val="008D68D5"/>
    <w:rsid w:val="008D705E"/>
    <w:rsid w:val="008E36B8"/>
    <w:rsid w:val="008E6275"/>
    <w:rsid w:val="008E6C1A"/>
    <w:rsid w:val="008E7AE3"/>
    <w:rsid w:val="008F151F"/>
    <w:rsid w:val="008F27B5"/>
    <w:rsid w:val="008F3500"/>
    <w:rsid w:val="008F48DD"/>
    <w:rsid w:val="0090275D"/>
    <w:rsid w:val="00905A18"/>
    <w:rsid w:val="009060DD"/>
    <w:rsid w:val="009109E9"/>
    <w:rsid w:val="009111E2"/>
    <w:rsid w:val="00924E3C"/>
    <w:rsid w:val="00927BE4"/>
    <w:rsid w:val="009303B4"/>
    <w:rsid w:val="00932E94"/>
    <w:rsid w:val="00935D6C"/>
    <w:rsid w:val="009404C8"/>
    <w:rsid w:val="00942E4E"/>
    <w:rsid w:val="00946C49"/>
    <w:rsid w:val="00947D1F"/>
    <w:rsid w:val="0095202C"/>
    <w:rsid w:val="009550CA"/>
    <w:rsid w:val="00956928"/>
    <w:rsid w:val="00956D6E"/>
    <w:rsid w:val="009612BB"/>
    <w:rsid w:val="00966403"/>
    <w:rsid w:val="00970DEA"/>
    <w:rsid w:val="009803F6"/>
    <w:rsid w:val="00980B9F"/>
    <w:rsid w:val="00981359"/>
    <w:rsid w:val="00984F37"/>
    <w:rsid w:val="009859A7"/>
    <w:rsid w:val="0098647C"/>
    <w:rsid w:val="009868D9"/>
    <w:rsid w:val="00990119"/>
    <w:rsid w:val="009955A6"/>
    <w:rsid w:val="00996700"/>
    <w:rsid w:val="00997B86"/>
    <w:rsid w:val="009A21DC"/>
    <w:rsid w:val="009A29D8"/>
    <w:rsid w:val="009A44E7"/>
    <w:rsid w:val="009A674F"/>
    <w:rsid w:val="009B0E0C"/>
    <w:rsid w:val="009B2262"/>
    <w:rsid w:val="009B27AA"/>
    <w:rsid w:val="009B3808"/>
    <w:rsid w:val="009B6593"/>
    <w:rsid w:val="009C1D6C"/>
    <w:rsid w:val="009C1D79"/>
    <w:rsid w:val="009D12E5"/>
    <w:rsid w:val="009D137A"/>
    <w:rsid w:val="009D1512"/>
    <w:rsid w:val="009D2550"/>
    <w:rsid w:val="009D2E15"/>
    <w:rsid w:val="009D3561"/>
    <w:rsid w:val="009D7165"/>
    <w:rsid w:val="009E267B"/>
    <w:rsid w:val="009E61B7"/>
    <w:rsid w:val="009F0DCD"/>
    <w:rsid w:val="009F3B16"/>
    <w:rsid w:val="00A04DC4"/>
    <w:rsid w:val="00A052E7"/>
    <w:rsid w:val="00A06974"/>
    <w:rsid w:val="00A10F33"/>
    <w:rsid w:val="00A1102C"/>
    <w:rsid w:val="00A11637"/>
    <w:rsid w:val="00A11AD5"/>
    <w:rsid w:val="00A125C5"/>
    <w:rsid w:val="00A15066"/>
    <w:rsid w:val="00A173A1"/>
    <w:rsid w:val="00A26368"/>
    <w:rsid w:val="00A26FF1"/>
    <w:rsid w:val="00A2717A"/>
    <w:rsid w:val="00A30BB0"/>
    <w:rsid w:val="00A31F8D"/>
    <w:rsid w:val="00A336EF"/>
    <w:rsid w:val="00A35AE5"/>
    <w:rsid w:val="00A37816"/>
    <w:rsid w:val="00A4165F"/>
    <w:rsid w:val="00A42808"/>
    <w:rsid w:val="00A45317"/>
    <w:rsid w:val="00A47112"/>
    <w:rsid w:val="00A5039D"/>
    <w:rsid w:val="00A5063D"/>
    <w:rsid w:val="00A50910"/>
    <w:rsid w:val="00A522E9"/>
    <w:rsid w:val="00A52639"/>
    <w:rsid w:val="00A54E87"/>
    <w:rsid w:val="00A54F7A"/>
    <w:rsid w:val="00A6109D"/>
    <w:rsid w:val="00A639DC"/>
    <w:rsid w:val="00A63A9B"/>
    <w:rsid w:val="00A6495C"/>
    <w:rsid w:val="00A65859"/>
    <w:rsid w:val="00A65EE7"/>
    <w:rsid w:val="00A663A0"/>
    <w:rsid w:val="00A70133"/>
    <w:rsid w:val="00A741DF"/>
    <w:rsid w:val="00A7435A"/>
    <w:rsid w:val="00A7565A"/>
    <w:rsid w:val="00A8009F"/>
    <w:rsid w:val="00A805B5"/>
    <w:rsid w:val="00A813C5"/>
    <w:rsid w:val="00A81B40"/>
    <w:rsid w:val="00A8692B"/>
    <w:rsid w:val="00A90FE4"/>
    <w:rsid w:val="00A949D0"/>
    <w:rsid w:val="00A97C54"/>
    <w:rsid w:val="00AA4D34"/>
    <w:rsid w:val="00AA738F"/>
    <w:rsid w:val="00AB026A"/>
    <w:rsid w:val="00AB3817"/>
    <w:rsid w:val="00AB5C19"/>
    <w:rsid w:val="00AC263D"/>
    <w:rsid w:val="00AC3C4D"/>
    <w:rsid w:val="00AC3CB2"/>
    <w:rsid w:val="00AC3FF5"/>
    <w:rsid w:val="00AC66B4"/>
    <w:rsid w:val="00AD00B4"/>
    <w:rsid w:val="00AD49CE"/>
    <w:rsid w:val="00AD61B7"/>
    <w:rsid w:val="00AE03AF"/>
    <w:rsid w:val="00AE2A1E"/>
    <w:rsid w:val="00AE2DC6"/>
    <w:rsid w:val="00AE3E18"/>
    <w:rsid w:val="00AE4EE3"/>
    <w:rsid w:val="00AE57E2"/>
    <w:rsid w:val="00AF1484"/>
    <w:rsid w:val="00AF25FF"/>
    <w:rsid w:val="00AF372E"/>
    <w:rsid w:val="00AF5DF2"/>
    <w:rsid w:val="00B02545"/>
    <w:rsid w:val="00B03033"/>
    <w:rsid w:val="00B03804"/>
    <w:rsid w:val="00B04E6C"/>
    <w:rsid w:val="00B05FF6"/>
    <w:rsid w:val="00B06B9A"/>
    <w:rsid w:val="00B06E9B"/>
    <w:rsid w:val="00B119E4"/>
    <w:rsid w:val="00B1225B"/>
    <w:rsid w:val="00B1398F"/>
    <w:rsid w:val="00B17098"/>
    <w:rsid w:val="00B17141"/>
    <w:rsid w:val="00B2222F"/>
    <w:rsid w:val="00B223FA"/>
    <w:rsid w:val="00B22985"/>
    <w:rsid w:val="00B22B61"/>
    <w:rsid w:val="00B25C9B"/>
    <w:rsid w:val="00B26082"/>
    <w:rsid w:val="00B31575"/>
    <w:rsid w:val="00B31D00"/>
    <w:rsid w:val="00B41E63"/>
    <w:rsid w:val="00B43657"/>
    <w:rsid w:val="00B43787"/>
    <w:rsid w:val="00B44393"/>
    <w:rsid w:val="00B45A97"/>
    <w:rsid w:val="00B46379"/>
    <w:rsid w:val="00B47445"/>
    <w:rsid w:val="00B54874"/>
    <w:rsid w:val="00B5690D"/>
    <w:rsid w:val="00B571ED"/>
    <w:rsid w:val="00B613B8"/>
    <w:rsid w:val="00B61887"/>
    <w:rsid w:val="00B70A8B"/>
    <w:rsid w:val="00B71968"/>
    <w:rsid w:val="00B71A8B"/>
    <w:rsid w:val="00B72D1F"/>
    <w:rsid w:val="00B7373B"/>
    <w:rsid w:val="00B73A11"/>
    <w:rsid w:val="00B74A2E"/>
    <w:rsid w:val="00B756A5"/>
    <w:rsid w:val="00B76818"/>
    <w:rsid w:val="00B76EF4"/>
    <w:rsid w:val="00B821C0"/>
    <w:rsid w:val="00B83E6E"/>
    <w:rsid w:val="00B8547D"/>
    <w:rsid w:val="00B91A27"/>
    <w:rsid w:val="00B93BC7"/>
    <w:rsid w:val="00B94E40"/>
    <w:rsid w:val="00BA0B65"/>
    <w:rsid w:val="00BA1C09"/>
    <w:rsid w:val="00BA47FD"/>
    <w:rsid w:val="00BA48CC"/>
    <w:rsid w:val="00BA4D90"/>
    <w:rsid w:val="00BB01A9"/>
    <w:rsid w:val="00BB1FA0"/>
    <w:rsid w:val="00BB2A08"/>
    <w:rsid w:val="00BB3E88"/>
    <w:rsid w:val="00BB5E10"/>
    <w:rsid w:val="00BB717E"/>
    <w:rsid w:val="00BB77B0"/>
    <w:rsid w:val="00BC3E1C"/>
    <w:rsid w:val="00BC3FA6"/>
    <w:rsid w:val="00BD1D27"/>
    <w:rsid w:val="00BD4B72"/>
    <w:rsid w:val="00BD53BD"/>
    <w:rsid w:val="00BD67A2"/>
    <w:rsid w:val="00BE42F8"/>
    <w:rsid w:val="00BE4768"/>
    <w:rsid w:val="00BE69DF"/>
    <w:rsid w:val="00BF52D0"/>
    <w:rsid w:val="00BF63DA"/>
    <w:rsid w:val="00C0064D"/>
    <w:rsid w:val="00C01A63"/>
    <w:rsid w:val="00C0434E"/>
    <w:rsid w:val="00C048EF"/>
    <w:rsid w:val="00C07253"/>
    <w:rsid w:val="00C075CA"/>
    <w:rsid w:val="00C123BB"/>
    <w:rsid w:val="00C12B34"/>
    <w:rsid w:val="00C12B39"/>
    <w:rsid w:val="00C2014D"/>
    <w:rsid w:val="00C20C88"/>
    <w:rsid w:val="00C20CAE"/>
    <w:rsid w:val="00C244E6"/>
    <w:rsid w:val="00C250D5"/>
    <w:rsid w:val="00C26648"/>
    <w:rsid w:val="00C26820"/>
    <w:rsid w:val="00C27E9D"/>
    <w:rsid w:val="00C30760"/>
    <w:rsid w:val="00C327B6"/>
    <w:rsid w:val="00C33DAE"/>
    <w:rsid w:val="00C4022C"/>
    <w:rsid w:val="00C41F78"/>
    <w:rsid w:val="00C421C1"/>
    <w:rsid w:val="00C43432"/>
    <w:rsid w:val="00C43746"/>
    <w:rsid w:val="00C4435F"/>
    <w:rsid w:val="00C45759"/>
    <w:rsid w:val="00C45B80"/>
    <w:rsid w:val="00C46FAA"/>
    <w:rsid w:val="00C503BF"/>
    <w:rsid w:val="00C51DFD"/>
    <w:rsid w:val="00C52AF0"/>
    <w:rsid w:val="00C53A90"/>
    <w:rsid w:val="00C54AE0"/>
    <w:rsid w:val="00C5694E"/>
    <w:rsid w:val="00C57808"/>
    <w:rsid w:val="00C630E1"/>
    <w:rsid w:val="00C6396B"/>
    <w:rsid w:val="00C67E93"/>
    <w:rsid w:val="00C722D5"/>
    <w:rsid w:val="00C73AE8"/>
    <w:rsid w:val="00C74CD3"/>
    <w:rsid w:val="00C751C7"/>
    <w:rsid w:val="00C7652C"/>
    <w:rsid w:val="00C76612"/>
    <w:rsid w:val="00C82E25"/>
    <w:rsid w:val="00C82E9F"/>
    <w:rsid w:val="00C84FD6"/>
    <w:rsid w:val="00C869C9"/>
    <w:rsid w:val="00C870A7"/>
    <w:rsid w:val="00C91C35"/>
    <w:rsid w:val="00C92898"/>
    <w:rsid w:val="00C944F1"/>
    <w:rsid w:val="00C96B12"/>
    <w:rsid w:val="00CA096D"/>
    <w:rsid w:val="00CA1AC1"/>
    <w:rsid w:val="00CA264C"/>
    <w:rsid w:val="00CA3C9A"/>
    <w:rsid w:val="00CA583C"/>
    <w:rsid w:val="00CB0A31"/>
    <w:rsid w:val="00CB3CFB"/>
    <w:rsid w:val="00CC0062"/>
    <w:rsid w:val="00CC1CE6"/>
    <w:rsid w:val="00CC2E56"/>
    <w:rsid w:val="00CC394A"/>
    <w:rsid w:val="00CC3AFB"/>
    <w:rsid w:val="00CC3B7F"/>
    <w:rsid w:val="00CC3B97"/>
    <w:rsid w:val="00CC3CE8"/>
    <w:rsid w:val="00CC4F46"/>
    <w:rsid w:val="00CC7308"/>
    <w:rsid w:val="00CC7E98"/>
    <w:rsid w:val="00CD313B"/>
    <w:rsid w:val="00CD3C52"/>
    <w:rsid w:val="00CD5078"/>
    <w:rsid w:val="00CD63B2"/>
    <w:rsid w:val="00CE3010"/>
    <w:rsid w:val="00CE4D37"/>
    <w:rsid w:val="00CE7514"/>
    <w:rsid w:val="00CE7766"/>
    <w:rsid w:val="00CF704B"/>
    <w:rsid w:val="00D0004D"/>
    <w:rsid w:val="00D0195F"/>
    <w:rsid w:val="00D025CB"/>
    <w:rsid w:val="00D07187"/>
    <w:rsid w:val="00D1015B"/>
    <w:rsid w:val="00D105C2"/>
    <w:rsid w:val="00D10D3B"/>
    <w:rsid w:val="00D11569"/>
    <w:rsid w:val="00D13754"/>
    <w:rsid w:val="00D248DE"/>
    <w:rsid w:val="00D26261"/>
    <w:rsid w:val="00D31518"/>
    <w:rsid w:val="00D43295"/>
    <w:rsid w:val="00D451CC"/>
    <w:rsid w:val="00D477DD"/>
    <w:rsid w:val="00D47E62"/>
    <w:rsid w:val="00D53A94"/>
    <w:rsid w:val="00D553C0"/>
    <w:rsid w:val="00D56EE3"/>
    <w:rsid w:val="00D62426"/>
    <w:rsid w:val="00D629CD"/>
    <w:rsid w:val="00D63367"/>
    <w:rsid w:val="00D720DF"/>
    <w:rsid w:val="00D81184"/>
    <w:rsid w:val="00D82873"/>
    <w:rsid w:val="00D83B30"/>
    <w:rsid w:val="00D8542D"/>
    <w:rsid w:val="00D85B56"/>
    <w:rsid w:val="00D85E75"/>
    <w:rsid w:val="00D9583A"/>
    <w:rsid w:val="00DA2E85"/>
    <w:rsid w:val="00DA3ED1"/>
    <w:rsid w:val="00DA3FE1"/>
    <w:rsid w:val="00DA4B0B"/>
    <w:rsid w:val="00DA70EE"/>
    <w:rsid w:val="00DC0C88"/>
    <w:rsid w:val="00DC3F4B"/>
    <w:rsid w:val="00DC49DB"/>
    <w:rsid w:val="00DC54F9"/>
    <w:rsid w:val="00DC5BCA"/>
    <w:rsid w:val="00DC6A71"/>
    <w:rsid w:val="00DC71E8"/>
    <w:rsid w:val="00DD5B2F"/>
    <w:rsid w:val="00DE17A5"/>
    <w:rsid w:val="00DE29A2"/>
    <w:rsid w:val="00DE346A"/>
    <w:rsid w:val="00DE42F2"/>
    <w:rsid w:val="00DE4D49"/>
    <w:rsid w:val="00DE5981"/>
    <w:rsid w:val="00DE5B46"/>
    <w:rsid w:val="00DE771A"/>
    <w:rsid w:val="00DE7E3D"/>
    <w:rsid w:val="00DF04C1"/>
    <w:rsid w:val="00DF0BB6"/>
    <w:rsid w:val="00DF2DFB"/>
    <w:rsid w:val="00DF4E18"/>
    <w:rsid w:val="00DF7373"/>
    <w:rsid w:val="00DF7C5B"/>
    <w:rsid w:val="00DF7F4F"/>
    <w:rsid w:val="00E009B4"/>
    <w:rsid w:val="00E00B84"/>
    <w:rsid w:val="00E01029"/>
    <w:rsid w:val="00E0357D"/>
    <w:rsid w:val="00E03D4F"/>
    <w:rsid w:val="00E0595B"/>
    <w:rsid w:val="00E074C7"/>
    <w:rsid w:val="00E107BA"/>
    <w:rsid w:val="00E11595"/>
    <w:rsid w:val="00E17B39"/>
    <w:rsid w:val="00E22A8C"/>
    <w:rsid w:val="00E24EC2"/>
    <w:rsid w:val="00E25A9F"/>
    <w:rsid w:val="00E2682F"/>
    <w:rsid w:val="00E27F2B"/>
    <w:rsid w:val="00E3390A"/>
    <w:rsid w:val="00E376DB"/>
    <w:rsid w:val="00E37F8B"/>
    <w:rsid w:val="00E447D6"/>
    <w:rsid w:val="00E44978"/>
    <w:rsid w:val="00E45178"/>
    <w:rsid w:val="00E45E0E"/>
    <w:rsid w:val="00E50CB5"/>
    <w:rsid w:val="00E53424"/>
    <w:rsid w:val="00E546A5"/>
    <w:rsid w:val="00E548A3"/>
    <w:rsid w:val="00E558DD"/>
    <w:rsid w:val="00E611BA"/>
    <w:rsid w:val="00E616C0"/>
    <w:rsid w:val="00E6249A"/>
    <w:rsid w:val="00E63214"/>
    <w:rsid w:val="00E64E3E"/>
    <w:rsid w:val="00E657F9"/>
    <w:rsid w:val="00E7150D"/>
    <w:rsid w:val="00E71AA7"/>
    <w:rsid w:val="00E75361"/>
    <w:rsid w:val="00E76062"/>
    <w:rsid w:val="00E80DF1"/>
    <w:rsid w:val="00E81E0F"/>
    <w:rsid w:val="00E83D93"/>
    <w:rsid w:val="00E841B3"/>
    <w:rsid w:val="00E84215"/>
    <w:rsid w:val="00E85AD8"/>
    <w:rsid w:val="00E87056"/>
    <w:rsid w:val="00E87B02"/>
    <w:rsid w:val="00E91899"/>
    <w:rsid w:val="00E9218F"/>
    <w:rsid w:val="00E926B8"/>
    <w:rsid w:val="00E93620"/>
    <w:rsid w:val="00E954D3"/>
    <w:rsid w:val="00E957E3"/>
    <w:rsid w:val="00E95B3C"/>
    <w:rsid w:val="00E962AD"/>
    <w:rsid w:val="00EA1B26"/>
    <w:rsid w:val="00EA1E0D"/>
    <w:rsid w:val="00EA361F"/>
    <w:rsid w:val="00EA59D4"/>
    <w:rsid w:val="00EA5AD9"/>
    <w:rsid w:val="00EA7064"/>
    <w:rsid w:val="00EB15E0"/>
    <w:rsid w:val="00EB1C8C"/>
    <w:rsid w:val="00EB230A"/>
    <w:rsid w:val="00EB4127"/>
    <w:rsid w:val="00EB548B"/>
    <w:rsid w:val="00EB54F7"/>
    <w:rsid w:val="00EB7A72"/>
    <w:rsid w:val="00EC0549"/>
    <w:rsid w:val="00EC5A73"/>
    <w:rsid w:val="00EC5A95"/>
    <w:rsid w:val="00EC649E"/>
    <w:rsid w:val="00EC64EB"/>
    <w:rsid w:val="00ED5F76"/>
    <w:rsid w:val="00ED63B0"/>
    <w:rsid w:val="00ED6763"/>
    <w:rsid w:val="00ED6D86"/>
    <w:rsid w:val="00EE71F5"/>
    <w:rsid w:val="00EF4823"/>
    <w:rsid w:val="00EF7E59"/>
    <w:rsid w:val="00F02861"/>
    <w:rsid w:val="00F07735"/>
    <w:rsid w:val="00F11258"/>
    <w:rsid w:val="00F163C4"/>
    <w:rsid w:val="00F203B3"/>
    <w:rsid w:val="00F23598"/>
    <w:rsid w:val="00F23D07"/>
    <w:rsid w:val="00F240BB"/>
    <w:rsid w:val="00F242F6"/>
    <w:rsid w:val="00F3155E"/>
    <w:rsid w:val="00F325A6"/>
    <w:rsid w:val="00F33673"/>
    <w:rsid w:val="00F33EAB"/>
    <w:rsid w:val="00F34C22"/>
    <w:rsid w:val="00F404B6"/>
    <w:rsid w:val="00F40E74"/>
    <w:rsid w:val="00F41AEA"/>
    <w:rsid w:val="00F46724"/>
    <w:rsid w:val="00F51E77"/>
    <w:rsid w:val="00F52018"/>
    <w:rsid w:val="00F5330E"/>
    <w:rsid w:val="00F55428"/>
    <w:rsid w:val="00F57E0E"/>
    <w:rsid w:val="00F57FED"/>
    <w:rsid w:val="00F61938"/>
    <w:rsid w:val="00F64FEC"/>
    <w:rsid w:val="00F71818"/>
    <w:rsid w:val="00F720F0"/>
    <w:rsid w:val="00F72444"/>
    <w:rsid w:val="00F74168"/>
    <w:rsid w:val="00F74297"/>
    <w:rsid w:val="00F80353"/>
    <w:rsid w:val="00F80369"/>
    <w:rsid w:val="00F82A80"/>
    <w:rsid w:val="00F82D2F"/>
    <w:rsid w:val="00F87C6D"/>
    <w:rsid w:val="00F904AB"/>
    <w:rsid w:val="00F906D6"/>
    <w:rsid w:val="00F91A1B"/>
    <w:rsid w:val="00F93982"/>
    <w:rsid w:val="00F954AF"/>
    <w:rsid w:val="00F9651E"/>
    <w:rsid w:val="00F97B2B"/>
    <w:rsid w:val="00FA1BBB"/>
    <w:rsid w:val="00FA3B2A"/>
    <w:rsid w:val="00FA7114"/>
    <w:rsid w:val="00FB0ABB"/>
    <w:rsid w:val="00FB310A"/>
    <w:rsid w:val="00FB3B21"/>
    <w:rsid w:val="00FB5575"/>
    <w:rsid w:val="00FC0CF0"/>
    <w:rsid w:val="00FC696C"/>
    <w:rsid w:val="00FC7EF1"/>
    <w:rsid w:val="00FD02FF"/>
    <w:rsid w:val="00FD109C"/>
    <w:rsid w:val="00FD2572"/>
    <w:rsid w:val="00FD28DA"/>
    <w:rsid w:val="00FD3538"/>
    <w:rsid w:val="00FD416E"/>
    <w:rsid w:val="00FD6532"/>
    <w:rsid w:val="00FD666E"/>
    <w:rsid w:val="00FE0609"/>
    <w:rsid w:val="00FE4502"/>
    <w:rsid w:val="00FE6762"/>
    <w:rsid w:val="00FF0579"/>
    <w:rsid w:val="00FF2B7F"/>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2">
    <w:name w:val="heading 2"/>
    <w:basedOn w:val="Navaden"/>
    <w:next w:val="Navaden"/>
    <w:link w:val="Naslov2Znak"/>
    <w:semiHidden/>
    <w:unhideWhenUsed/>
    <w:qFormat/>
    <w:rsid w:val="001535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semiHidden/>
    <w:unhideWhenUsed/>
    <w:qFormat/>
    <w:rsid w:val="007E2AB9"/>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K1"/>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apple-tab-span">
    <w:name w:val="apple-tab-span"/>
    <w:rsid w:val="0047497D"/>
  </w:style>
  <w:style w:type="character" w:styleId="Nerazreenaomemba">
    <w:name w:val="Unresolved Mention"/>
    <w:uiPriority w:val="99"/>
    <w:semiHidden/>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uiPriority w:val="59"/>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182AF9"/>
    <w:rPr>
      <w:color w:val="954F72" w:themeColor="followedHyperlink"/>
      <w:u w:val="single"/>
    </w:rPr>
  </w:style>
  <w:style w:type="character" w:customStyle="1" w:styleId="Naslov2Znak">
    <w:name w:val="Naslov 2 Znak"/>
    <w:basedOn w:val="Privzetapisavaodstavka"/>
    <w:link w:val="Naslov2"/>
    <w:semiHidden/>
    <w:rsid w:val="001535DD"/>
    <w:rPr>
      <w:rFonts w:asciiTheme="majorHAnsi" w:eastAsiaTheme="majorEastAsia" w:hAnsiTheme="majorHAnsi" w:cstheme="majorBidi"/>
      <w:color w:val="2F5496" w:themeColor="accent1" w:themeShade="BF"/>
      <w:sz w:val="26"/>
      <w:szCs w:val="26"/>
      <w:lang w:val="en-US" w:eastAsia="en-US"/>
    </w:rPr>
  </w:style>
  <w:style w:type="character" w:customStyle="1" w:styleId="Naslov3Znak">
    <w:name w:val="Naslov 3 Znak"/>
    <w:basedOn w:val="Privzetapisavaodstavka"/>
    <w:link w:val="Naslov3"/>
    <w:semiHidden/>
    <w:rsid w:val="007E2AB9"/>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93303">
      <w:bodyDiv w:val="1"/>
      <w:marLeft w:val="0"/>
      <w:marRight w:val="0"/>
      <w:marTop w:val="0"/>
      <w:marBottom w:val="0"/>
      <w:divBdr>
        <w:top w:val="none" w:sz="0" w:space="0" w:color="auto"/>
        <w:left w:val="none" w:sz="0" w:space="0" w:color="auto"/>
        <w:bottom w:val="none" w:sz="0" w:space="0" w:color="auto"/>
        <w:right w:val="none" w:sz="0" w:space="0" w:color="auto"/>
      </w:divBdr>
      <w:divsChild>
        <w:div w:id="327708477">
          <w:marLeft w:val="0"/>
          <w:marRight w:val="0"/>
          <w:marTop w:val="0"/>
          <w:marBottom w:val="0"/>
          <w:divBdr>
            <w:top w:val="none" w:sz="0" w:space="0" w:color="auto"/>
            <w:left w:val="none" w:sz="0" w:space="0" w:color="auto"/>
            <w:bottom w:val="none" w:sz="0" w:space="0" w:color="auto"/>
            <w:right w:val="none" w:sz="0" w:space="0" w:color="auto"/>
          </w:divBdr>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336187">
      <w:bodyDiv w:val="1"/>
      <w:marLeft w:val="0"/>
      <w:marRight w:val="0"/>
      <w:marTop w:val="0"/>
      <w:marBottom w:val="0"/>
      <w:divBdr>
        <w:top w:val="none" w:sz="0" w:space="0" w:color="auto"/>
        <w:left w:val="none" w:sz="0" w:space="0" w:color="auto"/>
        <w:bottom w:val="none" w:sz="0" w:space="0" w:color="auto"/>
        <w:right w:val="none" w:sz="0" w:space="0" w:color="auto"/>
      </w:divBdr>
    </w:div>
    <w:div w:id="585846599">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32195156">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426259">
      <w:bodyDiv w:val="1"/>
      <w:marLeft w:val="0"/>
      <w:marRight w:val="0"/>
      <w:marTop w:val="0"/>
      <w:marBottom w:val="0"/>
      <w:divBdr>
        <w:top w:val="none" w:sz="0" w:space="0" w:color="auto"/>
        <w:left w:val="none" w:sz="0" w:space="0" w:color="auto"/>
        <w:bottom w:val="none" w:sz="0" w:space="0" w:color="auto"/>
        <w:right w:val="none" w:sz="0" w:space="0" w:color="auto"/>
      </w:divBdr>
    </w:div>
    <w:div w:id="1047994770">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48948678">
      <w:bodyDiv w:val="1"/>
      <w:marLeft w:val="0"/>
      <w:marRight w:val="0"/>
      <w:marTop w:val="0"/>
      <w:marBottom w:val="0"/>
      <w:divBdr>
        <w:top w:val="none" w:sz="0" w:space="0" w:color="auto"/>
        <w:left w:val="none" w:sz="0" w:space="0" w:color="auto"/>
        <w:bottom w:val="none" w:sz="0" w:space="0" w:color="auto"/>
        <w:right w:val="none" w:sz="0" w:space="0" w:color="auto"/>
      </w:divBdr>
    </w:div>
    <w:div w:id="140025133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629556071">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58998920">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95007092">
      <w:bodyDiv w:val="1"/>
      <w:marLeft w:val="0"/>
      <w:marRight w:val="0"/>
      <w:marTop w:val="0"/>
      <w:marBottom w:val="0"/>
      <w:divBdr>
        <w:top w:val="none" w:sz="0" w:space="0" w:color="auto"/>
        <w:left w:val="none" w:sz="0" w:space="0" w:color="auto"/>
        <w:bottom w:val="none" w:sz="0" w:space="0" w:color="auto"/>
        <w:right w:val="none" w:sz="0" w:space="0" w:color="auto"/>
      </w:divBdr>
      <w:divsChild>
        <w:div w:id="1199927773">
          <w:marLeft w:val="0"/>
          <w:marRight w:val="0"/>
          <w:marTop w:val="15"/>
          <w:marBottom w:val="0"/>
          <w:divBdr>
            <w:top w:val="single" w:sz="48" w:space="0" w:color="auto"/>
            <w:left w:val="single" w:sz="48" w:space="0" w:color="auto"/>
            <w:bottom w:val="single" w:sz="48" w:space="0" w:color="auto"/>
            <w:right w:val="single" w:sz="48" w:space="0" w:color="auto"/>
          </w:divBdr>
          <w:divsChild>
            <w:div w:id="7220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mdp@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rs.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mdp@gov.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p-rs.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8AED8ABC094547AA9AF798C89ACFF3" ma:contentTypeVersion="2" ma:contentTypeDescription="Create a new document." ma:contentTypeScope="" ma:versionID="53bc2ff135f3e965a44f5a4ff2b5ae59">
  <xsd:schema xmlns:xsd="http://www.w3.org/2001/XMLSchema" xmlns:xs="http://www.w3.org/2001/XMLSchema" xmlns:p="http://schemas.microsoft.com/office/2006/metadata/properties" xmlns:ns2="b7f53141-13b8-4346-860f-9abbf1ea4220" targetNamespace="http://schemas.microsoft.com/office/2006/metadata/properties" ma:root="true" ma:fieldsID="90f323b5116631841b51e98f24e81fa9" ns2:_="">
    <xsd:import namespace="b7f53141-13b8-4346-860f-9abbf1ea42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53141-13b8-4346-860f-9abbf1ea4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86A76-BA61-4A6A-9BAE-A24CA5902C10}">
  <ds:schemaRefs>
    <ds:schemaRef ds:uri="http://schemas.openxmlformats.org/officeDocument/2006/bibliography"/>
  </ds:schemaRefs>
</ds:datastoreItem>
</file>

<file path=customXml/itemProps2.xml><?xml version="1.0" encoding="utf-8"?>
<ds:datastoreItem xmlns:ds="http://schemas.openxmlformats.org/officeDocument/2006/customXml" ds:itemID="{56D3ECC9-38F7-4E44-95DA-ECAA0A02FE39}">
  <ds:schemaRefs>
    <ds:schemaRef ds:uri="http://schemas.openxmlformats.org/package/2006/metadata/core-properties"/>
    <ds:schemaRef ds:uri="http://purl.org/dc/dcmitype/"/>
    <ds:schemaRef ds:uri="http://schemas.microsoft.com/office/infopath/2007/PartnerControls"/>
    <ds:schemaRef ds:uri="b7f53141-13b8-4346-860f-9abbf1ea4220"/>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D1651A9D-739B-4ACB-B230-D250A231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53141-13b8-4346-860f-9abbf1ea4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B0450-17F3-4BD9-94B4-85848F7F2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sluzba_SLO.dotx</Template>
  <TotalTime>8</TotalTime>
  <Pages>8</Pages>
  <Words>3424</Words>
  <Characters>21642</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25016</CharactersWithSpaces>
  <SharedDoc>false</SharedDoc>
  <HLinks>
    <vt:vector size="6" baseType="variant">
      <vt:variant>
        <vt:i4>3276882</vt:i4>
      </vt:variant>
      <vt:variant>
        <vt:i4>0</vt:i4>
      </vt:variant>
      <vt:variant>
        <vt:i4>0</vt:i4>
      </vt:variant>
      <vt:variant>
        <vt:i4>5</vt:i4>
      </vt:variant>
      <vt:variant>
        <vt:lpwstr>mailto:mail.naslovnik@gov.si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Zvonimir Unijat</cp:lastModifiedBy>
  <cp:revision>3</cp:revision>
  <cp:lastPrinted>2015-01-09T09:09:00Z</cp:lastPrinted>
  <dcterms:created xsi:type="dcterms:W3CDTF">2024-09-19T14:00:00Z</dcterms:created>
  <dcterms:modified xsi:type="dcterms:W3CDTF">2024-09-19T14:04:00Z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0x010100448AED8ABC094547AA9AF798C89ACFF3</vt:lpwstr>
  </property>
</Properties>
</file>