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445D413D" w:rsidR="0060563A" w:rsidRDefault="006746BD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Podsekretar</w:t>
      </w:r>
      <w:r w:rsidR="0060563A">
        <w:rPr>
          <w:rFonts w:cs="Arial"/>
          <w:b/>
          <w:lang w:val="sl-SI"/>
        </w:rPr>
        <w:t xml:space="preserve"> (m/ž), šifra DM </w:t>
      </w:r>
      <w:r>
        <w:rPr>
          <w:rFonts w:cs="Arial"/>
          <w:b/>
          <w:lang w:val="sl-SI"/>
        </w:rPr>
        <w:t>32</w:t>
      </w:r>
      <w:r w:rsidR="0060563A">
        <w:rPr>
          <w:rFonts w:cs="Arial"/>
          <w:b/>
          <w:lang w:val="sl-SI"/>
        </w:rPr>
        <w:t>, v</w:t>
      </w:r>
      <w:r>
        <w:rPr>
          <w:rFonts w:cs="Arial"/>
          <w:b/>
          <w:lang w:val="sl-SI"/>
        </w:rPr>
        <w:t xml:space="preserve"> Direktoratu za digitalno družbo, Sektor za </w:t>
      </w:r>
      <w:proofErr w:type="spellStart"/>
      <w:r w:rsidR="008577D3" w:rsidRPr="008577D3">
        <w:rPr>
          <w:rFonts w:cs="Arial"/>
          <w:b/>
        </w:rPr>
        <w:t>pospeševanje</w:t>
      </w:r>
      <w:proofErr w:type="spellEnd"/>
      <w:r w:rsidR="008577D3" w:rsidRPr="008577D3">
        <w:rPr>
          <w:rFonts w:cs="Arial"/>
          <w:b/>
        </w:rPr>
        <w:t xml:space="preserve"> </w:t>
      </w:r>
      <w:proofErr w:type="spellStart"/>
      <w:r w:rsidR="008577D3" w:rsidRPr="008577D3">
        <w:rPr>
          <w:rFonts w:cs="Arial"/>
          <w:b/>
        </w:rPr>
        <w:t>digitalne</w:t>
      </w:r>
      <w:proofErr w:type="spellEnd"/>
      <w:r w:rsidR="008577D3" w:rsidRPr="008577D3">
        <w:rPr>
          <w:rFonts w:cs="Arial"/>
          <w:b/>
        </w:rPr>
        <w:t xml:space="preserve"> </w:t>
      </w:r>
      <w:proofErr w:type="spellStart"/>
      <w:r w:rsidR="008577D3" w:rsidRPr="008577D3">
        <w:rPr>
          <w:rFonts w:cs="Arial"/>
          <w:b/>
        </w:rPr>
        <w:t>preobrazbe</w:t>
      </w:r>
      <w:proofErr w:type="spellEnd"/>
      <w:r w:rsidR="008577D3" w:rsidRPr="008577D3">
        <w:rPr>
          <w:rFonts w:cs="Arial"/>
          <w:b/>
        </w:rPr>
        <w:t xml:space="preserve"> in </w:t>
      </w:r>
      <w:proofErr w:type="spellStart"/>
      <w:r w:rsidR="008577D3" w:rsidRPr="008577D3">
        <w:rPr>
          <w:rFonts w:cs="Arial"/>
          <w:b/>
        </w:rPr>
        <w:t>vključenosti</w:t>
      </w:r>
      <w:proofErr w:type="spellEnd"/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577D3">
              <w:rPr>
                <w:rFonts w:cs="Arial"/>
                <w:color w:val="000000"/>
                <w:lang w:val="sl-SI"/>
              </w:rPr>
            </w:r>
            <w:r w:rsidR="008577D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lastRenderedPageBreak/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color w:val="000000"/>
              </w:rPr>
            </w:r>
            <w:r w:rsidR="008577D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color w:val="000000"/>
              </w:rPr>
            </w:r>
            <w:r w:rsidR="008577D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color w:val="000000"/>
              </w:rPr>
            </w:r>
            <w:r w:rsidR="008577D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577D3">
              <w:rPr>
                <w:rFonts w:cs="Arial"/>
                <w:b/>
                <w:color w:val="000000"/>
              </w:rPr>
            </w:r>
            <w:r w:rsidR="008577D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577D3">
              <w:rPr>
                <w:rFonts w:cs="Arial"/>
                <w:b/>
              </w:rPr>
            </w:r>
            <w:r w:rsidR="00857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A12F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A12F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46BD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577D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A7485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9F5990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5627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250C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687D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5</Pages>
  <Words>895</Words>
  <Characters>8179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9056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3</cp:revision>
  <cp:lastPrinted>2021-10-08T09:50:00Z</cp:lastPrinted>
  <dcterms:created xsi:type="dcterms:W3CDTF">2025-02-10T10:32:00Z</dcterms:created>
  <dcterms:modified xsi:type="dcterms:W3CDTF">2025-02-13T09:46:00Z</dcterms:modified>
</cp:coreProperties>
</file>