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137C9C02"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244BF2">
        <w:rPr>
          <w:rFonts w:cs="Arial"/>
        </w:rPr>
        <w:t>97</w:t>
      </w:r>
      <w:r w:rsidR="00075CC4" w:rsidRPr="005F7D24">
        <w:rPr>
          <w:rFonts w:cs="Arial"/>
        </w:rPr>
        <w:t>/202</w:t>
      </w:r>
      <w:r w:rsidR="00922C18">
        <w:rPr>
          <w:rFonts w:cs="Arial"/>
        </w:rPr>
        <w:t>4</w:t>
      </w:r>
      <w:r w:rsidR="00075CC4" w:rsidRPr="005F7D24">
        <w:rPr>
          <w:rFonts w:cs="Arial"/>
        </w:rPr>
        <w:t>-3150-1</w:t>
      </w:r>
    </w:p>
    <w:p w14:paraId="17B8911C" w14:textId="442B4DA5"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5A7BDB">
        <w:rPr>
          <w:rFonts w:cs="Arial"/>
        </w:rPr>
        <w:t xml:space="preserve"> </w:t>
      </w:r>
      <w:r w:rsidR="00244BF2">
        <w:rPr>
          <w:rFonts w:cs="Arial"/>
        </w:rPr>
        <w:t>9. 12. 2024</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4B764549"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553409" w:rsidRPr="00553409">
        <w:rPr>
          <w:rFonts w:cs="Arial"/>
          <w:bCs/>
          <w:szCs w:val="20"/>
          <w:shd w:val="clear" w:color="auto" w:fill="FFFFFF"/>
          <w:lang w:val="sl-SI"/>
        </w:rPr>
        <w:t xml:space="preserve">Uradni list RS, št. 21/13, 78/13 – </w:t>
      </w:r>
      <w:proofErr w:type="spellStart"/>
      <w:r w:rsidR="00553409" w:rsidRPr="00553409">
        <w:rPr>
          <w:rFonts w:cs="Arial"/>
          <w:bCs/>
          <w:szCs w:val="20"/>
          <w:shd w:val="clear" w:color="auto" w:fill="FFFFFF"/>
          <w:lang w:val="sl-SI"/>
        </w:rPr>
        <w:t>popr</w:t>
      </w:r>
      <w:proofErr w:type="spellEnd"/>
      <w:r w:rsidR="00553409" w:rsidRPr="00553409">
        <w:rPr>
          <w:rFonts w:cs="Arial"/>
          <w:bCs/>
          <w:szCs w:val="20"/>
          <w:shd w:val="clear" w:color="auto" w:fill="FFFFFF"/>
          <w:lang w:val="sl-SI"/>
        </w:rPr>
        <w:t xml:space="preserve">., 47/15 – ZZSDT, 33/16 – PZ-F, 52/16, 15/17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22/19 – </w:t>
      </w:r>
      <w:proofErr w:type="spellStart"/>
      <w:r w:rsidR="00553409" w:rsidRPr="00553409">
        <w:rPr>
          <w:rFonts w:cs="Arial"/>
          <w:bCs/>
          <w:szCs w:val="20"/>
          <w:shd w:val="clear" w:color="auto" w:fill="FFFFFF"/>
          <w:lang w:val="sl-SI"/>
        </w:rPr>
        <w:t>ZPosS</w:t>
      </w:r>
      <w:proofErr w:type="spellEnd"/>
      <w:r w:rsidR="00553409" w:rsidRPr="00553409">
        <w:rPr>
          <w:rFonts w:cs="Arial"/>
          <w:bCs/>
          <w:szCs w:val="20"/>
          <w:shd w:val="clear" w:color="auto" w:fill="FFFFFF"/>
          <w:lang w:val="sl-SI"/>
        </w:rPr>
        <w:t xml:space="preserve">, 81/19, 203/20 – ZIUPOPDVE, 119/21 – </w:t>
      </w:r>
      <w:proofErr w:type="spellStart"/>
      <w:r w:rsidR="00553409" w:rsidRPr="00553409">
        <w:rPr>
          <w:rFonts w:cs="Arial"/>
          <w:bCs/>
          <w:szCs w:val="20"/>
          <w:shd w:val="clear" w:color="auto" w:fill="FFFFFF"/>
          <w:lang w:val="sl-SI"/>
        </w:rPr>
        <w:t>ZČmIS</w:t>
      </w:r>
      <w:proofErr w:type="spellEnd"/>
      <w:r w:rsidR="00553409" w:rsidRPr="00553409">
        <w:rPr>
          <w:rFonts w:cs="Arial"/>
          <w:bCs/>
          <w:szCs w:val="20"/>
          <w:shd w:val="clear" w:color="auto" w:fill="FFFFFF"/>
          <w:lang w:val="sl-SI"/>
        </w:rPr>
        <w:t xml:space="preserve">-A,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US, 15/22 in 54/22 – ZUPŠ-1</w:t>
      </w:r>
      <w:r w:rsidRPr="005F7D24">
        <w:rPr>
          <w:rFonts w:cs="Arial"/>
          <w:bCs/>
          <w:szCs w:val="20"/>
          <w:lang w:val="sl-SI"/>
        </w:rPr>
        <w:t>) in 3. točke prvega odstavka 68. člena v povezavi s tretjim odstavkom 70. člena Zakona o javnih uslužbencih (</w:t>
      </w:r>
      <w:r w:rsidR="00553409" w:rsidRPr="00553409">
        <w:rPr>
          <w:rFonts w:cs="Arial"/>
          <w:bCs/>
          <w:szCs w:val="20"/>
          <w:shd w:val="clear" w:color="auto" w:fill="FFFFFF"/>
          <w:lang w:val="sl-SI"/>
        </w:rPr>
        <w:t xml:space="preserve">Uradni list RS, št. 63/07 – uradno prečiščeno besedilo, 65/08, 69/08 – ZTFI-A, 69/08 – ZZavar-E, 40/12 – ZUJF, 158/20 – </w:t>
      </w:r>
      <w:proofErr w:type="spellStart"/>
      <w:r w:rsidR="00553409" w:rsidRPr="00553409">
        <w:rPr>
          <w:rFonts w:cs="Arial"/>
          <w:bCs/>
          <w:szCs w:val="20"/>
          <w:shd w:val="clear" w:color="auto" w:fill="FFFFFF"/>
          <w:lang w:val="sl-SI"/>
        </w:rPr>
        <w:t>ZIntPK</w:t>
      </w:r>
      <w:proofErr w:type="spellEnd"/>
      <w:r w:rsidR="00553409" w:rsidRPr="00553409">
        <w:rPr>
          <w:rFonts w:cs="Arial"/>
          <w:bCs/>
          <w:szCs w:val="20"/>
          <w:shd w:val="clear" w:color="auto" w:fill="FFFFFF"/>
          <w:lang w:val="sl-SI"/>
        </w:rPr>
        <w:t xml:space="preserve">-C, 203/20 – ZIUPOPDVE, 202/21 – </w:t>
      </w:r>
      <w:proofErr w:type="spellStart"/>
      <w:r w:rsidR="00553409" w:rsidRPr="00553409">
        <w:rPr>
          <w:rFonts w:cs="Arial"/>
          <w:bCs/>
          <w:szCs w:val="20"/>
          <w:shd w:val="clear" w:color="auto" w:fill="FFFFFF"/>
          <w:lang w:val="sl-SI"/>
        </w:rPr>
        <w:t>odl</w:t>
      </w:r>
      <w:proofErr w:type="spellEnd"/>
      <w:r w:rsidR="00553409" w:rsidRPr="00553409">
        <w:rPr>
          <w:rFonts w:cs="Arial"/>
          <w:bCs/>
          <w:szCs w:val="20"/>
          <w:shd w:val="clear" w:color="auto" w:fill="FFFFFF"/>
          <w:lang w:val="sl-SI"/>
        </w:rPr>
        <w:t xml:space="preserve">. US in 3/22 – </w:t>
      </w:r>
      <w:proofErr w:type="spellStart"/>
      <w:r w:rsidR="00553409" w:rsidRPr="00553409">
        <w:rPr>
          <w:rFonts w:cs="Arial"/>
          <w:bCs/>
          <w:szCs w:val="20"/>
          <w:shd w:val="clear" w:color="auto" w:fill="FFFFFF"/>
          <w:lang w:val="sl-SI"/>
        </w:rPr>
        <w:t>ZDeb</w:t>
      </w:r>
      <w:proofErr w:type="spellEnd"/>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3037011C" w:rsidR="005F7D24" w:rsidRPr="005F7D24" w:rsidRDefault="00244BF2" w:rsidP="00400861">
      <w:pPr>
        <w:spacing w:line="260" w:lineRule="exact"/>
        <w:jc w:val="both"/>
        <w:rPr>
          <w:rFonts w:cs="Arial"/>
          <w:b/>
          <w:color w:val="000000" w:themeColor="text1"/>
          <w:szCs w:val="20"/>
          <w:lang w:val="sl-SI"/>
        </w:rPr>
      </w:pPr>
      <w:bookmarkStart w:id="1" w:name="_Hlk83988516"/>
      <w:r>
        <w:rPr>
          <w:rFonts w:cs="Arial"/>
          <w:b/>
          <w:bCs/>
          <w:szCs w:val="20"/>
          <w:lang w:val="sl-SI"/>
        </w:rPr>
        <w:t>S</w:t>
      </w:r>
      <w:r w:rsidR="006F3898">
        <w:rPr>
          <w:rFonts w:cs="Arial"/>
          <w:b/>
          <w:bCs/>
          <w:szCs w:val="20"/>
          <w:lang w:val="sl-SI"/>
        </w:rPr>
        <w:t xml:space="preserve">ekretar </w:t>
      </w:r>
      <w:r w:rsidR="005F7D24" w:rsidRPr="00AD33AD">
        <w:rPr>
          <w:rFonts w:cs="Arial"/>
          <w:b/>
          <w:szCs w:val="20"/>
          <w:lang w:val="sl-SI"/>
        </w:rPr>
        <w:t>(šifra DM</w:t>
      </w:r>
      <w:r w:rsidR="00FB112B" w:rsidRPr="00AD33AD">
        <w:rPr>
          <w:rFonts w:cs="Arial"/>
          <w:b/>
          <w:szCs w:val="20"/>
          <w:lang w:val="sl-SI"/>
        </w:rPr>
        <w:t xml:space="preserve"> </w:t>
      </w:r>
      <w:r w:rsidR="005A7BDB">
        <w:rPr>
          <w:rFonts w:cs="Arial"/>
          <w:b/>
          <w:szCs w:val="20"/>
          <w:lang w:val="sl-SI"/>
        </w:rPr>
        <w:t>6</w:t>
      </w:r>
      <w:r>
        <w:rPr>
          <w:rFonts w:cs="Arial"/>
          <w:b/>
          <w:szCs w:val="20"/>
          <w:lang w:val="sl-SI"/>
        </w:rPr>
        <w:t>29</w:t>
      </w:r>
      <w:r w:rsidR="006F3898">
        <w:rPr>
          <w:rFonts w:cs="Arial"/>
          <w:b/>
          <w:szCs w:val="20"/>
          <w:lang w:val="sl-SI"/>
        </w:rPr>
        <w:t>)</w:t>
      </w:r>
      <w:r w:rsidR="005F7D24" w:rsidRPr="00AD33AD">
        <w:rPr>
          <w:rFonts w:cs="Arial"/>
          <w:b/>
          <w:szCs w:val="20"/>
          <w:lang w:val="sl-SI"/>
        </w:rPr>
        <w:t xml:space="preserve"> v</w:t>
      </w:r>
      <w:r w:rsidR="005A7BDB">
        <w:rPr>
          <w:rFonts w:cs="Arial"/>
          <w:b/>
          <w:szCs w:val="20"/>
          <w:lang w:val="sl-SI"/>
        </w:rPr>
        <w:t xml:space="preserve"> Direktoratu za razvoj digitalnih rešitev in podatkovno ekonomijo, Sektorju za razvoj elektronskih storitev</w:t>
      </w:r>
      <w:r w:rsidR="005F7D24" w:rsidRPr="00AD33AD">
        <w:rPr>
          <w:rFonts w:cs="Arial"/>
          <w:b/>
          <w:szCs w:val="20"/>
          <w:lang w:val="sl-SI"/>
        </w:rPr>
        <w:t>,</w:t>
      </w:r>
      <w:r w:rsidR="005F7D24" w:rsidRPr="005F7D24">
        <w:rPr>
          <w:rFonts w:cs="Arial"/>
          <w:b/>
          <w:szCs w:val="20"/>
          <w:lang w:val="sl-SI"/>
        </w:rPr>
        <w:t xml:space="preserve"> za določen čas </w:t>
      </w:r>
      <w:r w:rsidR="005F7D24" w:rsidRPr="00244BF2">
        <w:rPr>
          <w:rFonts w:cs="Arial"/>
          <w:b/>
          <w:szCs w:val="20"/>
          <w:lang w:val="sl-SI"/>
        </w:rPr>
        <w:t xml:space="preserve">do 30. </w:t>
      </w:r>
      <w:r w:rsidR="00982219" w:rsidRPr="00244BF2">
        <w:rPr>
          <w:rFonts w:cs="Arial"/>
          <w:b/>
          <w:szCs w:val="20"/>
          <w:lang w:val="sl-SI"/>
        </w:rPr>
        <w:t>11</w:t>
      </w:r>
      <w:r w:rsidR="005F7D24" w:rsidRPr="00244BF2">
        <w:rPr>
          <w:rFonts w:cs="Arial"/>
          <w:b/>
          <w:szCs w:val="20"/>
          <w:lang w:val="sl-SI"/>
        </w:rPr>
        <w:t>. 2026, oziroma do konca trajanja projekta</w:t>
      </w:r>
      <w:r w:rsidR="005A7BDB" w:rsidRPr="00244BF2">
        <w:rPr>
          <w:rFonts w:cs="Arial"/>
          <w:b/>
          <w:szCs w:val="20"/>
          <w:lang w:val="sl-SI"/>
        </w:rPr>
        <w:t xml:space="preserve"> Dinamične elektronske storitve (DES),s 6-mesečnim </w:t>
      </w:r>
      <w:r w:rsidR="005A7BDB">
        <w:rPr>
          <w:rFonts w:cs="Arial"/>
          <w:b/>
          <w:szCs w:val="20"/>
          <w:lang w:val="sl-SI"/>
        </w:rPr>
        <w:t>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2C585C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244BF2">
        <w:rPr>
          <w:rFonts w:cs="Arial"/>
          <w:szCs w:val="20"/>
          <w:lang w:val="sl-SI"/>
        </w:rPr>
        <w:t>7</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244BF2" w:rsidRDefault="005F7D24" w:rsidP="00400861">
      <w:pPr>
        <w:spacing w:line="260" w:lineRule="exact"/>
        <w:jc w:val="both"/>
        <w:rPr>
          <w:rFonts w:cs="Arial"/>
          <w:b/>
          <w:bCs/>
          <w:szCs w:val="20"/>
          <w:u w:val="single"/>
          <w:lang w:val="sl-SI"/>
        </w:rPr>
      </w:pPr>
      <w:r w:rsidRPr="00244BF2">
        <w:rPr>
          <w:rFonts w:cs="Arial"/>
          <w:b/>
          <w:bCs/>
          <w:szCs w:val="20"/>
          <w:u w:val="single"/>
          <w:lang w:val="sl-SI"/>
        </w:rPr>
        <w:t xml:space="preserve">Naloge delovnega mesta: </w:t>
      </w:r>
    </w:p>
    <w:p w14:paraId="04813523" w14:textId="77777777" w:rsidR="00244BF2" w:rsidRPr="00244BF2" w:rsidRDefault="00244BF2" w:rsidP="00244BF2">
      <w:pPr>
        <w:pStyle w:val="Odstavekseznama"/>
        <w:autoSpaceDE w:val="0"/>
        <w:autoSpaceDN w:val="0"/>
        <w:adjustRightInd w:val="0"/>
        <w:spacing w:line="360" w:lineRule="auto"/>
        <w:ind w:left="720"/>
        <w:jc w:val="both"/>
        <w:rPr>
          <w:szCs w:val="20"/>
          <w:lang w:val="sl-SI"/>
        </w:rPr>
      </w:pPr>
      <w:r w:rsidRPr="00244BF2">
        <w:rPr>
          <w:szCs w:val="20"/>
          <w:lang w:val="sl-SI"/>
        </w:rPr>
        <w:t>- neposredna pomoč pri vodenju strokovnih nalog na delu delovnega področja ministrstva</w:t>
      </w:r>
    </w:p>
    <w:p w14:paraId="6BE036DC" w14:textId="77777777" w:rsidR="00244BF2" w:rsidRPr="00244BF2" w:rsidRDefault="00244BF2" w:rsidP="00244BF2">
      <w:pPr>
        <w:pStyle w:val="Odstavekseznama"/>
        <w:autoSpaceDE w:val="0"/>
        <w:autoSpaceDN w:val="0"/>
        <w:adjustRightInd w:val="0"/>
        <w:spacing w:line="360" w:lineRule="auto"/>
        <w:ind w:left="720"/>
        <w:jc w:val="both"/>
        <w:rPr>
          <w:szCs w:val="20"/>
          <w:lang w:val="sl-SI"/>
        </w:rPr>
      </w:pPr>
      <w:r w:rsidRPr="00244BF2">
        <w:rPr>
          <w:szCs w:val="20"/>
          <w:lang w:val="sl-SI"/>
        </w:rPr>
        <w:t>- vodenje projektnih skupin za najzahtevnejše in ključne projekte</w:t>
      </w:r>
    </w:p>
    <w:p w14:paraId="13A58A24" w14:textId="77777777" w:rsidR="00244BF2" w:rsidRPr="00244BF2" w:rsidRDefault="00244BF2" w:rsidP="00244BF2">
      <w:pPr>
        <w:pStyle w:val="Odstavekseznama"/>
        <w:autoSpaceDE w:val="0"/>
        <w:autoSpaceDN w:val="0"/>
        <w:adjustRightInd w:val="0"/>
        <w:spacing w:line="360" w:lineRule="auto"/>
        <w:ind w:left="720"/>
        <w:jc w:val="both"/>
        <w:rPr>
          <w:szCs w:val="20"/>
          <w:lang w:val="sl-SI"/>
        </w:rPr>
      </w:pPr>
      <w:r w:rsidRPr="00244BF2">
        <w:rPr>
          <w:szCs w:val="20"/>
          <w:lang w:val="sl-SI"/>
        </w:rPr>
        <w:t>- samostojno oblikovanje ključnih sistemskih rešitev in drugih najzahtevnejših gradiv</w:t>
      </w:r>
    </w:p>
    <w:p w14:paraId="50B13010" w14:textId="77777777" w:rsidR="00244BF2" w:rsidRPr="00244BF2" w:rsidRDefault="00244BF2" w:rsidP="00244BF2">
      <w:pPr>
        <w:pStyle w:val="Odstavekseznama"/>
        <w:autoSpaceDE w:val="0"/>
        <w:autoSpaceDN w:val="0"/>
        <w:adjustRightInd w:val="0"/>
        <w:spacing w:line="360" w:lineRule="auto"/>
        <w:ind w:left="720"/>
        <w:jc w:val="both"/>
        <w:rPr>
          <w:szCs w:val="20"/>
          <w:lang w:val="sl-SI"/>
        </w:rPr>
      </w:pPr>
      <w:r w:rsidRPr="00244BF2">
        <w:rPr>
          <w:szCs w:val="20"/>
          <w:lang w:val="sl-SI"/>
        </w:rPr>
        <w:t>- opravljanje drugih najzahtevnejših nalog</w:t>
      </w:r>
    </w:p>
    <w:p w14:paraId="551A1B09" w14:textId="304E640E" w:rsidR="00EE6115" w:rsidRDefault="00244BF2" w:rsidP="00244BF2">
      <w:pPr>
        <w:pStyle w:val="Odstavekseznama"/>
        <w:autoSpaceDE w:val="0"/>
        <w:autoSpaceDN w:val="0"/>
        <w:adjustRightInd w:val="0"/>
        <w:spacing w:line="360" w:lineRule="auto"/>
        <w:ind w:left="720"/>
        <w:jc w:val="both"/>
        <w:rPr>
          <w:szCs w:val="20"/>
          <w:lang w:val="sl-SI"/>
        </w:rPr>
      </w:pPr>
      <w:r w:rsidRPr="00244BF2">
        <w:rPr>
          <w:szCs w:val="20"/>
          <w:lang w:val="sl-SI"/>
        </w:rPr>
        <w:t>- zagotavljanje oziroma neposredna pomoč pri zagotavljanju razvoja organizacije</w:t>
      </w:r>
      <w:r>
        <w:rPr>
          <w:szCs w:val="20"/>
          <w:lang w:val="sl-SI"/>
        </w:rPr>
        <w:t>.</w:t>
      </w:r>
    </w:p>
    <w:p w14:paraId="372C8BE8" w14:textId="77777777" w:rsidR="00244BF2" w:rsidRPr="00244BF2" w:rsidRDefault="00244BF2" w:rsidP="00244BF2">
      <w:pPr>
        <w:autoSpaceDE w:val="0"/>
        <w:autoSpaceDN w:val="0"/>
        <w:adjustRightInd w:val="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5F7D24"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2728380C"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w:t>
      </w:r>
      <w:r w:rsidRPr="00244BF2">
        <w:rPr>
          <w:rFonts w:cs="Arial"/>
          <w:szCs w:val="20"/>
          <w:lang w:val="sl-SI"/>
        </w:rPr>
        <w:t xml:space="preserve">do 30. </w:t>
      </w:r>
      <w:r w:rsidR="005A7BDB" w:rsidRPr="00244BF2">
        <w:rPr>
          <w:rFonts w:cs="Arial"/>
          <w:szCs w:val="20"/>
          <w:lang w:val="sl-SI"/>
        </w:rPr>
        <w:t>11</w:t>
      </w:r>
      <w:r w:rsidRPr="00244BF2">
        <w:rPr>
          <w:rFonts w:cs="Arial"/>
          <w:szCs w:val="20"/>
          <w:lang w:val="sl-SI"/>
        </w:rPr>
        <w:t>. 2026 oziroma do konca trajanja projekta</w:t>
      </w:r>
      <w:r w:rsidR="005A7BDB" w:rsidRPr="00244BF2">
        <w:rPr>
          <w:rFonts w:cs="Arial"/>
          <w:szCs w:val="20"/>
          <w:lang w:val="sl-SI"/>
        </w:rPr>
        <w:t xml:space="preserve"> </w:t>
      </w:r>
      <w:r w:rsidR="005A7BDB" w:rsidRPr="00244BF2">
        <w:rPr>
          <w:rFonts w:cs="Arial"/>
          <w:b/>
          <w:bCs/>
          <w:szCs w:val="20"/>
          <w:lang w:val="sl-SI"/>
        </w:rPr>
        <w:t>Dinamične elektronske storitve</w:t>
      </w:r>
      <w:r w:rsidR="00DC4C7A">
        <w:rPr>
          <w:rFonts w:cs="Arial"/>
          <w:b/>
          <w:bCs/>
          <w:szCs w:val="20"/>
          <w:lang w:val="sl-SI"/>
        </w:rPr>
        <w:t xml:space="preserve"> </w:t>
      </w:r>
      <w:r w:rsidR="005A7BDB" w:rsidRPr="00244BF2">
        <w:rPr>
          <w:rFonts w:cs="Arial"/>
          <w:b/>
          <w:bCs/>
          <w:szCs w:val="20"/>
          <w:lang w:val="sl-SI"/>
        </w:rPr>
        <w:t>(DES)</w:t>
      </w:r>
      <w:r w:rsidR="006F3898" w:rsidRPr="00244BF2">
        <w:rPr>
          <w:rFonts w:cs="Arial"/>
          <w:b/>
          <w:bCs/>
          <w:szCs w:val="20"/>
          <w:lang w:val="sl-SI"/>
        </w:rPr>
        <w:t xml:space="preserve"> </w:t>
      </w:r>
      <w:r w:rsidRPr="00244BF2">
        <w:rPr>
          <w:rFonts w:cs="Arial"/>
          <w:b/>
          <w:bCs/>
          <w:szCs w:val="20"/>
          <w:lang w:val="sl-SI"/>
        </w:rPr>
        <w:t>(v nadaljevanju: projekt)</w:t>
      </w:r>
      <w:r w:rsidRPr="00244BF2">
        <w:rPr>
          <w:rFonts w:cs="Arial"/>
          <w:szCs w:val="20"/>
          <w:lang w:val="sl-SI"/>
        </w:rPr>
        <w:t xml:space="preserve">, in </w:t>
      </w:r>
      <w:r w:rsidRPr="005F7D24">
        <w:rPr>
          <w:rFonts w:cs="Arial"/>
          <w:color w:val="000000"/>
          <w:szCs w:val="20"/>
          <w:lang w:val="sl-SI"/>
        </w:rPr>
        <w:t xml:space="preserve">sicer s polnim delovnim časom 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 xml:space="preserve">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w:t>
      </w:r>
      <w:r w:rsidRPr="005F7D24">
        <w:rPr>
          <w:rFonts w:cs="Arial"/>
          <w:color w:val="000000"/>
          <w:szCs w:val="20"/>
          <w:lang w:val="sl-SI"/>
        </w:rPr>
        <w:lastRenderedPageBreak/>
        <w:t>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56880D52" w:rsidR="005F7D24" w:rsidRPr="005F7D24" w:rsidRDefault="005F7D24" w:rsidP="00400861">
      <w:pPr>
        <w:spacing w:line="260" w:lineRule="exact"/>
        <w:jc w:val="both"/>
        <w:rPr>
          <w:rFonts w:cs="Arial"/>
          <w:color w:val="000000"/>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 Evropska unija – </w:t>
      </w:r>
      <w:proofErr w:type="spellStart"/>
      <w:r w:rsidRPr="006E5C3F">
        <w:rPr>
          <w:rFonts w:cs="Arial"/>
          <w:color w:val="000000"/>
          <w:szCs w:val="20"/>
          <w:lang w:val="sl-SI"/>
        </w:rPr>
        <w:t>NextGenerationEU</w:t>
      </w:r>
      <w:proofErr w:type="spellEnd"/>
      <w:r w:rsidRPr="006E5C3F">
        <w:rPr>
          <w:rFonts w:cs="Arial"/>
          <w:color w:val="000000"/>
          <w:szCs w:val="20"/>
          <w:lang w:val="sl-SI"/>
        </w:rPr>
        <w:t xml:space="preserve"> v okviru projekta</w:t>
      </w:r>
      <w:r w:rsidR="005A7BDB">
        <w:rPr>
          <w:rFonts w:cs="Arial"/>
          <w:color w:val="000000"/>
          <w:szCs w:val="20"/>
          <w:lang w:val="sl-SI"/>
        </w:rPr>
        <w:t xml:space="preserve"> Dinamične elektronske storitve.</w:t>
      </w:r>
    </w:p>
    <w:p w14:paraId="0AF35034" w14:textId="77777777" w:rsidR="005F7D24" w:rsidRPr="005F7D24" w:rsidRDefault="005F7D24" w:rsidP="00400861">
      <w:pPr>
        <w:spacing w:line="260" w:lineRule="exact"/>
        <w:jc w:val="both"/>
        <w:rPr>
          <w:rFonts w:cs="Arial"/>
          <w:szCs w:val="20"/>
          <w:lang w:val="sl-SI"/>
        </w:rPr>
      </w:pPr>
    </w:p>
    <w:p w14:paraId="33589915" w14:textId="7AE22702"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AD33AD">
        <w:rPr>
          <w:rFonts w:cs="Arial"/>
          <w:szCs w:val="20"/>
          <w:lang w:val="sl-SI"/>
        </w:rPr>
        <w:t>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367E1360"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 ali na Ulici Vita Kraigherja 5 v Mariboru 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7024FFC2"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244BF2">
        <w:rPr>
          <w:rFonts w:cs="Arial"/>
          <w:szCs w:val="20"/>
          <w:lang w:val="sl-SI"/>
        </w:rPr>
        <w:t>S</w:t>
      </w:r>
      <w:r w:rsidR="00731A46" w:rsidRPr="00731A46">
        <w:rPr>
          <w:rFonts w:cs="Arial"/>
          <w:szCs w:val="20"/>
          <w:lang w:val="sl-SI"/>
        </w:rPr>
        <w:t xml:space="preserve">ekretar (šifra DM </w:t>
      </w:r>
      <w:r w:rsidR="005A7BDB">
        <w:rPr>
          <w:rFonts w:cs="Arial"/>
          <w:szCs w:val="20"/>
          <w:lang w:val="sl-SI"/>
        </w:rPr>
        <w:t>6</w:t>
      </w:r>
      <w:r w:rsidR="00244BF2">
        <w:rPr>
          <w:rFonts w:cs="Arial"/>
          <w:szCs w:val="20"/>
          <w:lang w:val="sl-SI"/>
        </w:rPr>
        <w:t>29</w:t>
      </w:r>
      <w:r w:rsidR="00731A46" w:rsidRPr="00731A46">
        <w:rPr>
          <w:rFonts w:cs="Arial"/>
          <w:szCs w:val="20"/>
          <w:lang w:val="sl-SI"/>
        </w:rPr>
        <w:t>) v</w:t>
      </w:r>
      <w:r w:rsidR="005A7BDB">
        <w:rPr>
          <w:rFonts w:cs="Arial"/>
          <w:szCs w:val="20"/>
          <w:lang w:val="sl-SI"/>
        </w:rPr>
        <w:t xml:space="preserve"> Direktoratu za razvoj digitalnih rešitev in podatkovno ekonomijo, Sektorju za razvoj elektronskih storitev</w:t>
      </w:r>
      <w:r w:rsidRPr="00244BF2">
        <w:rPr>
          <w:rFonts w:cs="Arial"/>
          <w:szCs w:val="20"/>
          <w:lang w:val="sl-SI"/>
        </w:rPr>
        <w:t>,</w:t>
      </w:r>
      <w:r w:rsidR="005A7BDB" w:rsidRPr="00244BF2">
        <w:rPr>
          <w:rFonts w:cs="Arial"/>
          <w:szCs w:val="20"/>
          <w:lang w:val="sl-SI"/>
        </w:rPr>
        <w:t xml:space="preserve"> projekt Dinamične elektronske storitve</w:t>
      </w:r>
      <w:r w:rsidR="00C319D4">
        <w:rPr>
          <w:rFonts w:cs="Arial"/>
          <w:szCs w:val="20"/>
          <w:lang w:val="sl-SI"/>
        </w:rPr>
        <w:t>,</w:t>
      </w:r>
      <w:r w:rsidRPr="00244BF2">
        <w:rPr>
          <w:rFonts w:cs="Arial"/>
          <w:szCs w:val="20"/>
          <w:lang w:val="sl-SI"/>
        </w:rPr>
        <w:t xml:space="preserve"> š</w:t>
      </w:r>
      <w:r w:rsidRPr="005F7D24">
        <w:rPr>
          <w:rFonts w:cs="Arial"/>
          <w:szCs w:val="20"/>
          <w:lang w:val="sl-SI"/>
        </w:rPr>
        <w:t xml:space="preserve">t. </w:t>
      </w:r>
      <w:r w:rsidR="00435313" w:rsidRPr="00435313">
        <w:rPr>
          <w:rFonts w:cs="Arial"/>
          <w:szCs w:val="20"/>
          <w:lang w:val="sl-SI"/>
        </w:rPr>
        <w:t>110-</w:t>
      </w:r>
      <w:r w:rsidR="00244BF2">
        <w:rPr>
          <w:rFonts w:cs="Arial"/>
          <w:szCs w:val="20"/>
          <w:lang w:val="sl-SI"/>
        </w:rPr>
        <w:t>97</w:t>
      </w:r>
      <w:r w:rsidR="00435313" w:rsidRPr="00435313">
        <w:rPr>
          <w:rFonts w:cs="Arial"/>
          <w:szCs w:val="20"/>
          <w:lang w:val="sl-SI"/>
        </w:rPr>
        <w:t>/202</w:t>
      </w:r>
      <w:r w:rsidR="00637459">
        <w:rPr>
          <w:rFonts w:cs="Arial"/>
          <w:szCs w:val="20"/>
          <w:lang w:val="sl-SI"/>
        </w:rPr>
        <w:t>4</w:t>
      </w:r>
      <w:r w:rsidR="00435313" w:rsidRPr="00435313">
        <w:rPr>
          <w:rFonts w:cs="Arial"/>
          <w:szCs w:val="20"/>
          <w:lang w:val="sl-SI"/>
        </w:rPr>
        <w:t>-3150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sidR="00244BF2">
        <w:rPr>
          <w:rFonts w:cs="Arial"/>
          <w:b/>
          <w:szCs w:val="20"/>
          <w:lang w:val="sl-SI"/>
        </w:rPr>
        <w:t>3</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4603EB1" w:rsidR="005F7D24" w:rsidRP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tel. št. 01 555 58 45</w:t>
      </w:r>
      <w:r w:rsidR="00731A46">
        <w:rPr>
          <w:rFonts w:cs="Arial"/>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0B079132" w14:textId="77777777" w:rsidR="00244BF2" w:rsidRPr="005F7D24" w:rsidRDefault="00244BF2" w:rsidP="00244BF2">
      <w:pPr>
        <w:pStyle w:val="podpisi"/>
        <w:spacing w:line="260" w:lineRule="exact"/>
        <w:ind w:left="4320"/>
        <w:jc w:val="both"/>
        <w:rPr>
          <w:rFonts w:cs="Arial"/>
          <w:szCs w:val="20"/>
          <w:lang w:val="sl-SI"/>
        </w:rPr>
      </w:pPr>
      <w:r w:rsidRPr="005F7D24">
        <w:rPr>
          <w:rFonts w:cs="Arial"/>
          <w:szCs w:val="20"/>
          <w:lang w:val="sl-SI"/>
        </w:rPr>
        <w:t xml:space="preserve">Dr. </w:t>
      </w:r>
      <w:r>
        <w:rPr>
          <w:rFonts w:cs="Arial"/>
          <w:szCs w:val="20"/>
          <w:lang w:val="sl-SI"/>
        </w:rPr>
        <w:t>Aida Kamišalić Latifić</w:t>
      </w:r>
    </w:p>
    <w:p w14:paraId="3C59D5E0" w14:textId="77777777" w:rsidR="00244BF2" w:rsidRDefault="00244BF2" w:rsidP="00244BF2">
      <w:pPr>
        <w:pStyle w:val="podpisi"/>
        <w:spacing w:line="260" w:lineRule="exact"/>
        <w:ind w:left="4320"/>
        <w:jc w:val="both"/>
        <w:rPr>
          <w:rFonts w:cs="Arial"/>
          <w:szCs w:val="20"/>
          <w:lang w:val="sl-SI"/>
        </w:rPr>
      </w:pPr>
      <w:r>
        <w:rPr>
          <w:rFonts w:cs="Arial"/>
          <w:szCs w:val="20"/>
          <w:lang w:val="sl-SI"/>
        </w:rPr>
        <w:t>državna sekretarka</w:t>
      </w:r>
    </w:p>
    <w:p w14:paraId="5D6EBA61" w14:textId="77777777" w:rsidR="00244BF2" w:rsidRPr="005F7D24" w:rsidRDefault="00244BF2" w:rsidP="00244BF2">
      <w:pPr>
        <w:pStyle w:val="podpisi"/>
        <w:spacing w:line="260" w:lineRule="exact"/>
        <w:ind w:left="4320"/>
        <w:jc w:val="both"/>
        <w:rPr>
          <w:rFonts w:cs="Arial"/>
          <w:szCs w:val="20"/>
          <w:lang w:val="sl-SI"/>
        </w:rPr>
      </w:pPr>
      <w:r>
        <w:rPr>
          <w:rFonts w:cs="Arial"/>
          <w:szCs w:val="20"/>
          <w:lang w:val="sl-SI"/>
        </w:rPr>
        <w:t>po pooblastilu št. 100-4/2023-1545-62</w:t>
      </w:r>
    </w:p>
    <w:p w14:paraId="26987ADE" w14:textId="5604A3AA" w:rsidR="005A6ACC" w:rsidRPr="005F7D24" w:rsidRDefault="005A6ACC" w:rsidP="00244BF2">
      <w:pPr>
        <w:pStyle w:val="podpisi"/>
        <w:spacing w:line="260" w:lineRule="exact"/>
        <w:ind w:left="4320"/>
        <w:jc w:val="both"/>
        <w:rPr>
          <w:rFonts w:cs="Arial"/>
          <w:szCs w:val="20"/>
          <w:lang w:val="sl-SI"/>
        </w:rPr>
      </w:pP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4C11BF24">
          <wp:extent cx="1873885" cy="361950"/>
          <wp:effectExtent l="0" t="0" r="0" b="0"/>
          <wp:docPr id="125905066" name="Slika 125905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6" name="Slika 125905085">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1" w15:restartNumberingAfterBreak="0">
    <w:nsid w:val="672B3185"/>
    <w:multiLevelType w:val="hybridMultilevel"/>
    <w:tmpl w:val="F91A0406"/>
    <w:lvl w:ilvl="0" w:tplc="B428EE88">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7768843">
    <w:abstractNumId w:val="10"/>
  </w:num>
  <w:num w:numId="2" w16cid:durableId="1240021307">
    <w:abstractNumId w:val="5"/>
  </w:num>
  <w:num w:numId="3" w16cid:durableId="954873289">
    <w:abstractNumId w:val="7"/>
  </w:num>
  <w:num w:numId="4" w16cid:durableId="470372020">
    <w:abstractNumId w:val="6"/>
  </w:num>
  <w:num w:numId="5" w16cid:durableId="588537497">
    <w:abstractNumId w:val="9"/>
  </w:num>
  <w:num w:numId="6" w16cid:durableId="1428382753">
    <w:abstractNumId w:val="3"/>
  </w:num>
  <w:num w:numId="7" w16cid:durableId="1565607089">
    <w:abstractNumId w:val="1"/>
  </w:num>
  <w:num w:numId="8" w16cid:durableId="919410266">
    <w:abstractNumId w:val="8"/>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 w:numId="12" w16cid:durableId="50976229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625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9268A"/>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41422"/>
    <w:rsid w:val="00241575"/>
    <w:rsid w:val="00244BF2"/>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28E6"/>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2251"/>
    <w:rsid w:val="005647BB"/>
    <w:rsid w:val="00567106"/>
    <w:rsid w:val="005712A3"/>
    <w:rsid w:val="005748D0"/>
    <w:rsid w:val="005757A1"/>
    <w:rsid w:val="00575E50"/>
    <w:rsid w:val="00583C3D"/>
    <w:rsid w:val="00587481"/>
    <w:rsid w:val="0059111F"/>
    <w:rsid w:val="005A0B82"/>
    <w:rsid w:val="005A1498"/>
    <w:rsid w:val="005A6264"/>
    <w:rsid w:val="005A6ACC"/>
    <w:rsid w:val="005A74C1"/>
    <w:rsid w:val="005A7BDB"/>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D7390"/>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A46"/>
    <w:rsid w:val="00733017"/>
    <w:rsid w:val="00740E61"/>
    <w:rsid w:val="00744E38"/>
    <w:rsid w:val="00746EDE"/>
    <w:rsid w:val="00750D4F"/>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6403"/>
    <w:rsid w:val="00982219"/>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9D4"/>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4C7A"/>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E6115"/>
    <w:rsid w:val="00EF62C3"/>
    <w:rsid w:val="00EF7E59"/>
    <w:rsid w:val="00F02861"/>
    <w:rsid w:val="00F07362"/>
    <w:rsid w:val="00F07735"/>
    <w:rsid w:val="00F11258"/>
    <w:rsid w:val="00F203B3"/>
    <w:rsid w:val="00F23D07"/>
    <w:rsid w:val="00F240BB"/>
    <w:rsid w:val="00F25DFC"/>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14</TotalTime>
  <Pages>3</Pages>
  <Words>1071</Words>
  <Characters>6764</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7820</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Kadenšek</cp:lastModifiedBy>
  <cp:revision>3</cp:revision>
  <cp:lastPrinted>2021-10-08T09:50:00Z</cp:lastPrinted>
  <dcterms:created xsi:type="dcterms:W3CDTF">2024-12-09T07:06:00Z</dcterms:created>
  <dcterms:modified xsi:type="dcterms:W3CDTF">2024-12-09T07:08:00Z</dcterms:modified>
</cp:coreProperties>
</file>