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3CEE8017" w:rsidR="004B540E" w:rsidRPr="005F7D24" w:rsidRDefault="004B540E" w:rsidP="00D14C71">
      <w:pPr>
        <w:pStyle w:val="datumtevilka"/>
        <w:spacing w:line="260" w:lineRule="exact"/>
        <w:jc w:val="both"/>
        <w:rPr>
          <w:rFonts w:cs="Arial"/>
        </w:rPr>
      </w:pPr>
      <w:r w:rsidRPr="005F7D24">
        <w:rPr>
          <w:rFonts w:cs="Arial"/>
        </w:rPr>
        <w:t xml:space="preserve">Številka: </w:t>
      </w:r>
      <w:r w:rsidR="00D14C71" w:rsidRPr="00D14C71">
        <w:rPr>
          <w:rFonts w:cs="Arial"/>
        </w:rPr>
        <w:t>110-</w:t>
      </w:r>
      <w:r w:rsidR="007B2617">
        <w:rPr>
          <w:rFonts w:cs="Arial"/>
        </w:rPr>
        <w:t>35</w:t>
      </w:r>
      <w:r w:rsidR="00D14C71" w:rsidRPr="00D14C71">
        <w:rPr>
          <w:rFonts w:cs="Arial"/>
        </w:rPr>
        <w:t>/202</w:t>
      </w:r>
      <w:r w:rsidR="00200507">
        <w:rPr>
          <w:rFonts w:cs="Arial"/>
        </w:rPr>
        <w:t>5</w:t>
      </w:r>
      <w:r w:rsidR="00D14C71" w:rsidRPr="00D14C71">
        <w:rPr>
          <w:rFonts w:cs="Arial"/>
        </w:rPr>
        <w:t>-3150</w:t>
      </w:r>
      <w:r w:rsidR="00D14C71">
        <w:rPr>
          <w:rFonts w:cs="Arial"/>
        </w:rPr>
        <w:t>-1</w:t>
      </w:r>
    </w:p>
    <w:p w14:paraId="17B8911C" w14:textId="38717025"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7B2617">
        <w:rPr>
          <w:rFonts w:cs="Arial"/>
        </w:rPr>
        <w:t>21. 3.</w:t>
      </w:r>
      <w:r w:rsidR="00200507">
        <w:rPr>
          <w:rFonts w:cs="Arial"/>
        </w:rPr>
        <w:t xml:space="preserve"> 2025</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 xml:space="preserve">Uradni list RS, št. 21/13, 78/13 – </w:t>
      </w:r>
      <w:proofErr w:type="spellStart"/>
      <w:r w:rsidR="007D0F4F" w:rsidRPr="007D0F4F">
        <w:rPr>
          <w:rFonts w:cs="Arial"/>
          <w:bCs/>
          <w:szCs w:val="20"/>
          <w:shd w:val="clear" w:color="auto" w:fill="FFFFFF"/>
          <w:lang w:val="sl-SI"/>
        </w:rPr>
        <w:t>popr</w:t>
      </w:r>
      <w:proofErr w:type="spellEnd"/>
      <w:r w:rsidR="007D0F4F" w:rsidRPr="007D0F4F">
        <w:rPr>
          <w:rFonts w:cs="Arial"/>
          <w:bCs/>
          <w:szCs w:val="20"/>
          <w:shd w:val="clear" w:color="auto" w:fill="FFFFFF"/>
          <w:lang w:val="sl-SI"/>
        </w:rPr>
        <w:t xml:space="preserve">., 47/15 – ZZSDT, 33/16 – PZ-F, 52/16, 15/17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22/19 – </w:t>
      </w:r>
      <w:proofErr w:type="spellStart"/>
      <w:r w:rsidR="007D0F4F" w:rsidRPr="007D0F4F">
        <w:rPr>
          <w:rFonts w:cs="Arial"/>
          <w:bCs/>
          <w:szCs w:val="20"/>
          <w:shd w:val="clear" w:color="auto" w:fill="FFFFFF"/>
          <w:lang w:val="sl-SI"/>
        </w:rPr>
        <w:t>ZPosS</w:t>
      </w:r>
      <w:proofErr w:type="spellEnd"/>
      <w:r w:rsidR="007D0F4F" w:rsidRPr="007D0F4F">
        <w:rPr>
          <w:rFonts w:cs="Arial"/>
          <w:bCs/>
          <w:szCs w:val="20"/>
          <w:shd w:val="clear" w:color="auto" w:fill="FFFFFF"/>
          <w:lang w:val="sl-SI"/>
        </w:rPr>
        <w:t xml:space="preserve">, 81/19, 203/20 – ZIUPOPDVE, 119/21 – </w:t>
      </w:r>
      <w:proofErr w:type="spellStart"/>
      <w:r w:rsidR="007D0F4F" w:rsidRPr="007D0F4F">
        <w:rPr>
          <w:rFonts w:cs="Arial"/>
          <w:bCs/>
          <w:szCs w:val="20"/>
          <w:shd w:val="clear" w:color="auto" w:fill="FFFFFF"/>
          <w:lang w:val="sl-SI"/>
        </w:rPr>
        <w:t>ZČmIS</w:t>
      </w:r>
      <w:proofErr w:type="spellEnd"/>
      <w:r w:rsidR="007D0F4F" w:rsidRPr="007D0F4F">
        <w:rPr>
          <w:rFonts w:cs="Arial"/>
          <w:bCs/>
          <w:szCs w:val="20"/>
          <w:shd w:val="clear" w:color="auto" w:fill="FFFFFF"/>
          <w:lang w:val="sl-SI"/>
        </w:rPr>
        <w:t xml:space="preserve">-A,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 xml:space="preserve">Uradni list RS, št. 63/07 – uradno prečiščeno besedilo, 65/08, 69/08 – ZTFI-A, 69/08 – ZZavar-E, 40/12 – ZUJF, 158/20 – </w:t>
      </w:r>
      <w:proofErr w:type="spellStart"/>
      <w:r w:rsidR="007D0F4F" w:rsidRPr="007D0F4F">
        <w:rPr>
          <w:rFonts w:cs="Arial"/>
          <w:bCs/>
          <w:szCs w:val="20"/>
          <w:shd w:val="clear" w:color="auto" w:fill="FFFFFF"/>
          <w:lang w:val="sl-SI"/>
        </w:rPr>
        <w:t>ZIntPK</w:t>
      </w:r>
      <w:proofErr w:type="spellEnd"/>
      <w:r w:rsidR="007D0F4F" w:rsidRPr="007D0F4F">
        <w:rPr>
          <w:rFonts w:cs="Arial"/>
          <w:bCs/>
          <w:szCs w:val="20"/>
          <w:shd w:val="clear" w:color="auto" w:fill="FFFFFF"/>
          <w:lang w:val="sl-SI"/>
        </w:rPr>
        <w:t xml:space="preserve">-C, 203/20 – ZIUPOPDVE, 202/21 – </w:t>
      </w:r>
      <w:proofErr w:type="spellStart"/>
      <w:r w:rsidR="007D0F4F" w:rsidRPr="007D0F4F">
        <w:rPr>
          <w:rFonts w:cs="Arial"/>
          <w:bCs/>
          <w:szCs w:val="20"/>
          <w:shd w:val="clear" w:color="auto" w:fill="FFFFFF"/>
          <w:lang w:val="sl-SI"/>
        </w:rPr>
        <w:t>odl</w:t>
      </w:r>
      <w:proofErr w:type="spellEnd"/>
      <w:r w:rsidR="007D0F4F" w:rsidRPr="007D0F4F">
        <w:rPr>
          <w:rFonts w:cs="Arial"/>
          <w:bCs/>
          <w:szCs w:val="20"/>
          <w:shd w:val="clear" w:color="auto" w:fill="FFFFFF"/>
          <w:lang w:val="sl-SI"/>
        </w:rPr>
        <w:t xml:space="preserve">. US in 3/22 – </w:t>
      </w:r>
      <w:proofErr w:type="spellStart"/>
      <w:r w:rsidR="007D0F4F" w:rsidRPr="007D0F4F">
        <w:rPr>
          <w:rFonts w:cs="Arial"/>
          <w:bCs/>
          <w:szCs w:val="20"/>
          <w:shd w:val="clear" w:color="auto" w:fill="FFFFFF"/>
          <w:lang w:val="sl-SI"/>
        </w:rPr>
        <w:t>ZDeb</w:t>
      </w:r>
      <w:proofErr w:type="spellEnd"/>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4A6067F" w:rsidR="005F7D24" w:rsidRPr="005F7D24" w:rsidRDefault="009D2BDD" w:rsidP="00400861">
      <w:pPr>
        <w:spacing w:line="260" w:lineRule="exact"/>
        <w:jc w:val="both"/>
        <w:rPr>
          <w:rFonts w:cs="Arial"/>
          <w:b/>
          <w:color w:val="000000" w:themeColor="text1"/>
          <w:szCs w:val="20"/>
          <w:lang w:val="sl-SI"/>
        </w:rPr>
      </w:pPr>
      <w:bookmarkStart w:id="2" w:name="_Hlk83988516"/>
      <w:r w:rsidRPr="009D0E9A">
        <w:rPr>
          <w:rFonts w:cs="Arial"/>
          <w:b/>
          <w:bCs/>
          <w:szCs w:val="20"/>
          <w:lang w:val="sl-SI"/>
        </w:rPr>
        <w:t>SVETOVALEC</w:t>
      </w:r>
      <w:r w:rsidR="005F7D24" w:rsidRPr="009D0E9A">
        <w:rPr>
          <w:rFonts w:cs="Arial"/>
          <w:szCs w:val="20"/>
          <w:lang w:val="sl-SI"/>
        </w:rPr>
        <w:t xml:space="preserve"> </w:t>
      </w:r>
      <w:r w:rsidR="005F7D24" w:rsidRPr="009D0E9A">
        <w:rPr>
          <w:rFonts w:cs="Arial"/>
          <w:b/>
          <w:szCs w:val="20"/>
          <w:lang w:val="sl-SI"/>
        </w:rPr>
        <w:t>(šifra DM</w:t>
      </w:r>
      <w:r w:rsidR="00FB112B" w:rsidRPr="009D0E9A">
        <w:rPr>
          <w:rFonts w:cs="Arial"/>
          <w:b/>
          <w:szCs w:val="20"/>
          <w:lang w:val="sl-SI"/>
        </w:rPr>
        <w:t xml:space="preserve"> </w:t>
      </w:r>
      <w:r w:rsidR="007B2617">
        <w:rPr>
          <w:rFonts w:cs="Arial"/>
          <w:b/>
          <w:szCs w:val="20"/>
          <w:lang w:val="sl-SI"/>
        </w:rPr>
        <w:t>299</w:t>
      </w:r>
      <w:r w:rsidR="00D14C71" w:rsidRPr="009D0E9A">
        <w:rPr>
          <w:rFonts w:cs="Arial"/>
          <w:b/>
          <w:szCs w:val="20"/>
          <w:lang w:val="sl-SI"/>
        </w:rPr>
        <w:t>)</w:t>
      </w:r>
      <w:r w:rsidR="005F7D24" w:rsidRPr="009D0E9A">
        <w:rPr>
          <w:rFonts w:cs="Arial"/>
          <w:b/>
          <w:szCs w:val="20"/>
          <w:lang w:val="sl-SI"/>
        </w:rPr>
        <w:t xml:space="preserve"> v </w:t>
      </w:r>
      <w:bookmarkStart w:id="3" w:name="_Hlk184816305"/>
      <w:r w:rsidR="00FB112B" w:rsidRPr="009D0E9A">
        <w:rPr>
          <w:rFonts w:cs="Arial"/>
          <w:b/>
          <w:szCs w:val="20"/>
          <w:lang w:val="sl-SI"/>
        </w:rPr>
        <w:t xml:space="preserve">Direktoratu za </w:t>
      </w:r>
      <w:bookmarkEnd w:id="3"/>
      <w:r w:rsidR="007B2617">
        <w:rPr>
          <w:rFonts w:cs="Arial"/>
          <w:b/>
          <w:szCs w:val="20"/>
          <w:lang w:val="sl-SI"/>
        </w:rPr>
        <w:t>digitalno infrastrukturo, Sektorju za komunikacije, Oddelku za lokalna omrežja</w:t>
      </w:r>
      <w:r w:rsidR="00D14C71">
        <w:rPr>
          <w:rFonts w:cs="Arial"/>
          <w:b/>
          <w:szCs w:val="20"/>
          <w:lang w:val="sl-SI"/>
        </w:rPr>
        <w:t xml:space="preserve">, </w:t>
      </w:r>
      <w:r w:rsidR="005F7D24" w:rsidRPr="005F7D24">
        <w:rPr>
          <w:rFonts w:cs="Arial"/>
          <w:b/>
          <w:szCs w:val="20"/>
          <w:lang w:val="sl-SI"/>
        </w:rPr>
        <w:t xml:space="preserve">za določen čas do </w:t>
      </w:r>
      <w:r w:rsidR="005F7D24" w:rsidRPr="005F7D24">
        <w:rPr>
          <w:rFonts w:cs="Arial"/>
          <w:b/>
          <w:color w:val="000000" w:themeColor="text1"/>
          <w:szCs w:val="20"/>
          <w:lang w:val="sl-SI"/>
        </w:rPr>
        <w:t xml:space="preserve">30. </w:t>
      </w:r>
      <w:r w:rsidR="007D0F4F">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projekta</w:t>
      </w:r>
      <w:r w:rsidR="00D14C71">
        <w:rPr>
          <w:rFonts w:cs="Arial"/>
          <w:b/>
          <w:bCs/>
          <w:color w:val="000000"/>
          <w:szCs w:val="20"/>
          <w:lang w:val="sl-SI"/>
        </w:rPr>
        <w:t xml:space="preserve"> </w:t>
      </w:r>
      <w:bookmarkStart w:id="4" w:name="_Hlk132973152"/>
      <w:r w:rsidR="007B2617" w:rsidRPr="009553A8">
        <w:rPr>
          <w:rFonts w:cs="Arial"/>
          <w:b/>
          <w:bCs/>
          <w:color w:val="000000"/>
          <w:szCs w:val="20"/>
          <w:lang w:val="sl-SI"/>
        </w:rPr>
        <w:t>Vzpostavitev infrastrukture nove generacije (DRO NEXT</w:t>
      </w:r>
      <w:bookmarkEnd w:id="4"/>
      <w:r w:rsidR="007B2617" w:rsidRPr="009553A8">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625B66CD" w:rsidR="009D2BDD" w:rsidRPr="00E56D5C" w:rsidRDefault="00E56D5C" w:rsidP="009D2BDD">
      <w:pPr>
        <w:numPr>
          <w:ilvl w:val="0"/>
          <w:numId w:val="2"/>
        </w:numPr>
        <w:jc w:val="both"/>
        <w:rPr>
          <w:rFonts w:cs="Arial"/>
          <w:szCs w:val="20"/>
          <w:lang w:val="sl-SI"/>
        </w:rPr>
      </w:pPr>
      <w:r w:rsidRPr="00E56D5C">
        <w:rPr>
          <w:rFonts w:cs="Arial"/>
          <w:szCs w:val="20"/>
          <w:lang w:val="sl-SI"/>
        </w:rPr>
        <w:t>najmanj v</w:t>
      </w:r>
      <w:r w:rsidRPr="00E56D5C">
        <w:rPr>
          <w:rFonts w:cs="Arial"/>
          <w:szCs w:val="20"/>
          <w:lang w:val="sl-SI"/>
        </w:rPr>
        <w:t>išješolsko izobraževanje (prejšnje)/višješolska izobrazba (prejšnja</w:t>
      </w:r>
      <w:r w:rsidRPr="00E56D5C">
        <w:rPr>
          <w:rFonts w:cs="Arial"/>
          <w:szCs w:val="20"/>
          <w:lang w:val="sl-SI"/>
        </w:rPr>
        <w:t>) oziroma s</w:t>
      </w:r>
      <w:r w:rsidRPr="00E56D5C">
        <w:rPr>
          <w:rFonts w:cs="Arial"/>
          <w:szCs w:val="20"/>
          <w:lang w:val="sl-SI"/>
        </w:rPr>
        <w:t>pecialistično izobraževanje po višješolski izobrazbi (prejšnje)/specializacija po višješolski izobrazbi (prejšnja)</w:t>
      </w:r>
      <w:r w:rsidRPr="00E56D5C">
        <w:rPr>
          <w:rFonts w:cs="Arial"/>
          <w:szCs w:val="20"/>
          <w:lang w:val="sl-SI"/>
        </w:rPr>
        <w:t xml:space="preserve"> </w:t>
      </w:r>
      <w:r w:rsidR="009D2BDD" w:rsidRPr="00E56D5C">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1889AF2B"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B2617">
        <w:rPr>
          <w:rFonts w:cs="Arial"/>
          <w:szCs w:val="20"/>
          <w:lang w:val="sl-SI"/>
        </w:rPr>
        <w:t>7</w:t>
      </w:r>
      <w:r w:rsidRPr="007D0F4F">
        <w:rPr>
          <w:rFonts w:cs="Arial"/>
          <w:szCs w:val="20"/>
          <w:lang w:val="sl-SI"/>
        </w:rPr>
        <w:t xml:space="preserve"> </w:t>
      </w:r>
      <w:r w:rsidR="007B2617">
        <w:rPr>
          <w:rFonts w:cs="Arial"/>
          <w:szCs w:val="20"/>
          <w:lang w:val="sl-SI"/>
        </w:rPr>
        <w:t>mesecev</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lastRenderedPageBreak/>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D14C71" w:rsidRDefault="005F7D24" w:rsidP="00400861">
      <w:pPr>
        <w:spacing w:line="260" w:lineRule="exact"/>
        <w:jc w:val="both"/>
        <w:rPr>
          <w:rFonts w:cs="Arial"/>
          <w:b/>
          <w:bCs/>
          <w:szCs w:val="20"/>
          <w:lang w:val="sl-SI"/>
        </w:rPr>
      </w:pPr>
      <w:r w:rsidRPr="00D14C71">
        <w:rPr>
          <w:rFonts w:cs="Arial"/>
          <w:b/>
          <w:bCs/>
          <w:szCs w:val="20"/>
          <w:lang w:val="sl-SI"/>
        </w:rPr>
        <w:t xml:space="preserve">Naloge delovnega mesta: </w:t>
      </w:r>
    </w:p>
    <w:p w14:paraId="2279E0CA" w14:textId="77777777" w:rsidR="006A18A4" w:rsidRPr="003B1682" w:rsidRDefault="006A18A4" w:rsidP="003B1682">
      <w:pPr>
        <w:pStyle w:val="Odstavekseznama"/>
        <w:numPr>
          <w:ilvl w:val="0"/>
          <w:numId w:val="12"/>
        </w:numPr>
        <w:autoSpaceDE w:val="0"/>
        <w:autoSpaceDN w:val="0"/>
        <w:adjustRightInd w:val="0"/>
        <w:jc w:val="both"/>
        <w:rPr>
          <w:szCs w:val="20"/>
          <w:lang w:val="sl-SI"/>
        </w:rPr>
      </w:pPr>
      <w:r w:rsidRPr="003B1682">
        <w:rPr>
          <w:szCs w:val="20"/>
          <w:lang w:val="sl-SI"/>
        </w:rPr>
        <w:t>pomoč pri pripravi osnutkov predpisov in drugih zahtevnejših gradiv,</w:t>
      </w:r>
    </w:p>
    <w:p w14:paraId="38B16BAB" w14:textId="61B238B8" w:rsidR="006A18A4" w:rsidRPr="003B1682" w:rsidRDefault="006A18A4" w:rsidP="003B1682">
      <w:pPr>
        <w:pStyle w:val="Odstavekseznama"/>
        <w:numPr>
          <w:ilvl w:val="0"/>
          <w:numId w:val="12"/>
        </w:numPr>
        <w:autoSpaceDE w:val="0"/>
        <w:autoSpaceDN w:val="0"/>
        <w:adjustRightInd w:val="0"/>
        <w:jc w:val="both"/>
        <w:rPr>
          <w:szCs w:val="20"/>
          <w:lang w:val="sl-SI"/>
        </w:rPr>
      </w:pPr>
      <w:r w:rsidRPr="003B1682">
        <w:rPr>
          <w:szCs w:val="20"/>
          <w:lang w:val="sl-SI"/>
        </w:rPr>
        <w:t>zbiranje, urejanje in priprava podatkov za oblikovanje zahtevnejših gradiv,</w:t>
      </w:r>
    </w:p>
    <w:p w14:paraId="097C4123" w14:textId="16834676" w:rsidR="006A18A4" w:rsidRPr="003B1682" w:rsidRDefault="006A18A4" w:rsidP="003B1682">
      <w:pPr>
        <w:pStyle w:val="Odstavekseznama"/>
        <w:numPr>
          <w:ilvl w:val="0"/>
          <w:numId w:val="12"/>
        </w:numPr>
        <w:autoSpaceDE w:val="0"/>
        <w:autoSpaceDN w:val="0"/>
        <w:adjustRightInd w:val="0"/>
        <w:jc w:val="both"/>
        <w:rPr>
          <w:szCs w:val="20"/>
          <w:lang w:val="sl-SI"/>
        </w:rPr>
      </w:pPr>
      <w:r w:rsidRPr="003B1682">
        <w:rPr>
          <w:szCs w:val="20"/>
          <w:lang w:val="sl-SI"/>
        </w:rPr>
        <w:t>samostojno oblikovanje manj zahtevnih gradiv s predlogi ukrepov,</w:t>
      </w:r>
    </w:p>
    <w:p w14:paraId="7EDB9029" w14:textId="5A9E02D2" w:rsidR="006A18A4" w:rsidRPr="003B1682" w:rsidRDefault="006A18A4" w:rsidP="003B1682">
      <w:pPr>
        <w:pStyle w:val="Odstavekseznama"/>
        <w:numPr>
          <w:ilvl w:val="0"/>
          <w:numId w:val="12"/>
        </w:numPr>
        <w:autoSpaceDE w:val="0"/>
        <w:autoSpaceDN w:val="0"/>
        <w:adjustRightInd w:val="0"/>
        <w:jc w:val="both"/>
        <w:rPr>
          <w:szCs w:val="20"/>
          <w:lang w:val="sl-SI"/>
        </w:rPr>
      </w:pPr>
      <w:r w:rsidRPr="003B1682">
        <w:rPr>
          <w:szCs w:val="20"/>
          <w:lang w:val="sl-SI"/>
        </w:rPr>
        <w:t>opravljanje drugih upravnih nalog podobne zahtevnosti,</w:t>
      </w:r>
    </w:p>
    <w:p w14:paraId="0FD7D9A8" w14:textId="369ADD70" w:rsidR="00D14C71" w:rsidRPr="003B1682" w:rsidRDefault="006A18A4" w:rsidP="003B1682">
      <w:pPr>
        <w:pStyle w:val="Odstavekseznama"/>
        <w:numPr>
          <w:ilvl w:val="0"/>
          <w:numId w:val="12"/>
        </w:numPr>
        <w:autoSpaceDE w:val="0"/>
        <w:autoSpaceDN w:val="0"/>
        <w:adjustRightInd w:val="0"/>
        <w:jc w:val="both"/>
        <w:rPr>
          <w:szCs w:val="20"/>
          <w:lang w:val="sl-SI"/>
        </w:rPr>
      </w:pPr>
      <w:r w:rsidRPr="003B1682">
        <w:rPr>
          <w:szCs w:val="20"/>
          <w:lang w:val="sl-SI"/>
        </w:rPr>
        <w:t>opravljanje drugih nalog po navodilu vodje</w:t>
      </w:r>
      <w:r w:rsidR="003B1682">
        <w:rPr>
          <w:szCs w:val="20"/>
          <w:lang w:val="sl-SI"/>
        </w:rPr>
        <w:t>.</w:t>
      </w:r>
    </w:p>
    <w:p w14:paraId="76709EB9" w14:textId="77777777" w:rsidR="00D14C71" w:rsidRPr="00D14C71" w:rsidRDefault="00D14C71" w:rsidP="00D14C71">
      <w:pPr>
        <w:autoSpaceDE w:val="0"/>
        <w:autoSpaceDN w:val="0"/>
        <w:adjustRightInd w:val="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441565A6"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w:t>
      </w:r>
      <w:r w:rsidRPr="00D35967">
        <w:rPr>
          <w:rFonts w:cs="Arial"/>
          <w:szCs w:val="20"/>
          <w:lang w:val="sl-SI"/>
        </w:rPr>
        <w:t xml:space="preserve">določen čas do 30. </w:t>
      </w:r>
      <w:r w:rsidR="007D0F4F" w:rsidRPr="00D35967">
        <w:rPr>
          <w:rFonts w:cs="Arial"/>
          <w:szCs w:val="20"/>
          <w:lang w:val="sl-SI"/>
        </w:rPr>
        <w:t>6</w:t>
      </w:r>
      <w:r w:rsidRPr="00D35967">
        <w:rPr>
          <w:rFonts w:cs="Arial"/>
          <w:szCs w:val="20"/>
          <w:lang w:val="sl-SI"/>
        </w:rPr>
        <w:t xml:space="preserve">. 2026 </w:t>
      </w:r>
      <w:r w:rsidR="00D35967" w:rsidRPr="00D35967">
        <w:rPr>
          <w:rFonts w:cs="Arial"/>
          <w:szCs w:val="20"/>
          <w:lang w:val="sl-SI"/>
        </w:rPr>
        <w:t xml:space="preserve">oziroma </w:t>
      </w:r>
      <w:r w:rsidR="00D35967" w:rsidRPr="005F7D24">
        <w:rPr>
          <w:rFonts w:cs="Arial"/>
          <w:color w:val="000000"/>
          <w:szCs w:val="20"/>
          <w:lang w:val="sl-SI"/>
        </w:rPr>
        <w:t xml:space="preserve">do konca trajanja </w:t>
      </w:r>
      <w:r w:rsidR="00D35967" w:rsidRPr="003B1682">
        <w:rPr>
          <w:rFonts w:cs="Arial"/>
          <w:color w:val="000000"/>
          <w:szCs w:val="20"/>
          <w:lang w:val="sl-SI"/>
        </w:rPr>
        <w:t xml:space="preserve">projekta </w:t>
      </w:r>
      <w:r w:rsidR="007B2617" w:rsidRPr="003B1682">
        <w:rPr>
          <w:rFonts w:cs="Arial"/>
          <w:color w:val="000000"/>
          <w:szCs w:val="20"/>
          <w:lang w:val="sl-SI"/>
        </w:rPr>
        <w:t>Vzpostavitev infrastrukture nove generacije (DRO NEXT)</w:t>
      </w:r>
      <w:r w:rsidRPr="003B1682">
        <w:rPr>
          <w:rFonts w:cs="Arial"/>
          <w:color w:val="FF0000"/>
          <w:szCs w:val="20"/>
          <w:lang w:val="sl-SI"/>
        </w:rPr>
        <w:t xml:space="preserve"> </w:t>
      </w:r>
      <w:r w:rsidRPr="003B1682">
        <w:rPr>
          <w:rFonts w:cs="Arial"/>
          <w:color w:val="000000"/>
          <w:szCs w:val="20"/>
          <w:lang w:val="sl-SI"/>
        </w:rPr>
        <w:t>(v nadaljevanju: projekt),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3B964A9E" w:rsidR="005F7D24" w:rsidRPr="007B2617"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w:t>
      </w:r>
      <w:r w:rsidRPr="007B2617">
        <w:rPr>
          <w:rFonts w:cs="Arial"/>
          <w:color w:val="000000"/>
          <w:szCs w:val="20"/>
          <w:lang w:val="sl-SI"/>
        </w:rPr>
        <w:t xml:space="preserve">projekta </w:t>
      </w:r>
      <w:r w:rsidR="007B2617" w:rsidRPr="007B2617">
        <w:rPr>
          <w:rFonts w:cs="Arial"/>
          <w:color w:val="000000"/>
          <w:szCs w:val="20"/>
          <w:lang w:val="sl-SI"/>
        </w:rPr>
        <w:t>Vzpostavitev infrastrukture nove generacije (DRO NEXT)</w:t>
      </w:r>
      <w:r w:rsidR="00D35967" w:rsidRPr="007B2617">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4E724BD1"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11D36945" w:rsidR="005F7D24" w:rsidRPr="005F7D24" w:rsidRDefault="005F7D24" w:rsidP="00400861">
      <w:pPr>
        <w:spacing w:line="260" w:lineRule="exact"/>
        <w:jc w:val="both"/>
        <w:rPr>
          <w:rFonts w:cs="Arial"/>
          <w:szCs w:val="20"/>
          <w:lang w:val="sl-SI"/>
        </w:rPr>
      </w:pPr>
      <w:r w:rsidRPr="009D0E9A">
        <w:rPr>
          <w:rFonts w:cs="Arial"/>
          <w:szCs w:val="20"/>
          <w:lang w:val="sl-SI"/>
        </w:rPr>
        <w:t>Izbran</w:t>
      </w:r>
      <w:r w:rsidR="00F07362" w:rsidRPr="009D0E9A">
        <w:rPr>
          <w:rFonts w:cs="Arial"/>
          <w:szCs w:val="20"/>
          <w:lang w:val="sl-SI"/>
        </w:rPr>
        <w:t>i</w:t>
      </w:r>
      <w:r w:rsidRPr="009D0E9A">
        <w:rPr>
          <w:rFonts w:cs="Arial"/>
          <w:szCs w:val="20"/>
          <w:lang w:val="sl-SI"/>
        </w:rPr>
        <w:t xml:space="preserve"> kandidat bo delo opravljal v prostorih Ministrstva za digitalno preobrazbo na Davčni ulici 1 v </w:t>
      </w:r>
      <w:r w:rsidRPr="005F7D24">
        <w:rPr>
          <w:rFonts w:cs="Arial"/>
          <w:szCs w:val="20"/>
          <w:lang w:val="sl-SI"/>
        </w:rPr>
        <w:t>Ljubljani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A13BE58"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2B4946">
        <w:rPr>
          <w:rFonts w:cs="Arial"/>
          <w:szCs w:val="20"/>
          <w:lang w:val="sl-SI"/>
        </w:rPr>
        <w:t>svetovalec</w:t>
      </w:r>
      <w:r w:rsidRPr="00AD33AD">
        <w:rPr>
          <w:rFonts w:cs="Arial"/>
          <w:szCs w:val="20"/>
          <w:lang w:val="sl-SI"/>
        </w:rPr>
        <w:t xml:space="preserve"> (šifra DM </w:t>
      </w:r>
      <w:r w:rsidR="007B2617">
        <w:rPr>
          <w:rFonts w:cs="Arial"/>
          <w:szCs w:val="20"/>
          <w:lang w:val="sl-SI"/>
        </w:rPr>
        <w:t>299</w:t>
      </w:r>
      <w:r w:rsidRPr="00AD33AD">
        <w:rPr>
          <w:rFonts w:cs="Arial"/>
          <w:szCs w:val="20"/>
          <w:lang w:val="sl-SI"/>
        </w:rPr>
        <w:t xml:space="preserve">) v Ministrstvu za digitalno preobrazbo, </w:t>
      </w:r>
      <w:r w:rsidR="007B2617" w:rsidRPr="007B2617">
        <w:rPr>
          <w:rFonts w:cs="Arial"/>
          <w:szCs w:val="20"/>
          <w:lang w:val="sl-SI"/>
        </w:rPr>
        <w:t>Direktoratu za digitalno infrastrukturo, Sektorju za komunikacije, Oddelku za lokalna omrežja</w:t>
      </w:r>
      <w:r w:rsidRPr="005F7D24">
        <w:rPr>
          <w:rFonts w:cs="Arial"/>
          <w:szCs w:val="20"/>
          <w:lang w:val="sl-SI"/>
        </w:rPr>
        <w:t xml:space="preserve">, št. </w:t>
      </w:r>
      <w:r w:rsidR="00435313" w:rsidRPr="00435313">
        <w:rPr>
          <w:rFonts w:cs="Arial"/>
          <w:szCs w:val="20"/>
          <w:lang w:val="sl-SI"/>
        </w:rPr>
        <w:t>110-</w:t>
      </w:r>
      <w:r w:rsidR="007B2617">
        <w:rPr>
          <w:rFonts w:cs="Arial"/>
          <w:szCs w:val="20"/>
          <w:lang w:val="sl-SI"/>
        </w:rPr>
        <w:t>35</w:t>
      </w:r>
      <w:r w:rsidR="00C96125">
        <w:rPr>
          <w:rFonts w:cs="Arial"/>
          <w:szCs w:val="20"/>
          <w:lang w:val="sl-SI"/>
        </w:rPr>
        <w:t>/2025</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7B2617">
        <w:rPr>
          <w:rFonts w:cs="Arial"/>
          <w:b/>
          <w:szCs w:val="20"/>
          <w:lang w:val="sl-SI"/>
        </w:rPr>
        <w:t>3 delovnih</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427A1688" w:rsidR="005F7D24" w:rsidRPr="009D0E9A" w:rsidRDefault="005F7D24" w:rsidP="00400861">
      <w:pPr>
        <w:spacing w:line="260" w:lineRule="exact"/>
        <w:jc w:val="both"/>
        <w:rPr>
          <w:rFonts w:cs="Arial"/>
          <w:szCs w:val="20"/>
          <w:lang w:val="sl-SI"/>
        </w:rPr>
      </w:pPr>
      <w:r w:rsidRPr="009D0E9A">
        <w:rPr>
          <w:rFonts w:cs="Arial"/>
          <w:szCs w:val="20"/>
          <w:lang w:val="sl-SI"/>
        </w:rPr>
        <w:t>Informacije o izvedbi javne objave daje Tina Serko, tel. št. 01 555 58 45</w:t>
      </w:r>
      <w:r w:rsidR="00B273FA" w:rsidRPr="009D0E9A">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286D6D69" w14:textId="10278FA8"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w:t>
      </w:r>
      <w:r w:rsidR="00200507">
        <w:rPr>
          <w:rFonts w:cs="Arial"/>
          <w:b/>
          <w:bCs/>
          <w:szCs w:val="20"/>
          <w:lang w:val="sl-SI"/>
        </w:rPr>
        <w:t>mag. Ksenija Klampfer</w:t>
      </w:r>
    </w:p>
    <w:p w14:paraId="090B1224" w14:textId="5A9AD153" w:rsidR="00D14C71" w:rsidRPr="00D14C71" w:rsidRDefault="00D14C71" w:rsidP="00D14C71">
      <w:pPr>
        <w:pStyle w:val="podpisi"/>
        <w:spacing w:line="260" w:lineRule="exact"/>
        <w:ind w:left="4320"/>
        <w:jc w:val="both"/>
        <w:rPr>
          <w:rFonts w:cs="Arial"/>
          <w:b/>
          <w:bCs/>
          <w:szCs w:val="20"/>
          <w:lang w:val="sl-SI"/>
        </w:rPr>
      </w:pPr>
      <w:r w:rsidRPr="00D14C71">
        <w:rPr>
          <w:rFonts w:cs="Arial"/>
          <w:b/>
          <w:bCs/>
          <w:szCs w:val="20"/>
          <w:lang w:val="sl-SI"/>
        </w:rPr>
        <w:t xml:space="preserve">                </w:t>
      </w:r>
      <w:r w:rsidR="00200507">
        <w:rPr>
          <w:rFonts w:cs="Arial"/>
          <w:b/>
          <w:bCs/>
          <w:szCs w:val="20"/>
          <w:lang w:val="sl-SI"/>
        </w:rPr>
        <w:t xml:space="preserve">          ministrica</w:t>
      </w:r>
    </w:p>
    <w:p w14:paraId="633F9844" w14:textId="77777777" w:rsidR="005A6ACC" w:rsidRPr="005F7D24" w:rsidRDefault="005A6ACC" w:rsidP="00400861">
      <w:pPr>
        <w:pStyle w:val="podpisi"/>
        <w:spacing w:line="260" w:lineRule="exact"/>
        <w:ind w:left="4320"/>
        <w:jc w:val="both"/>
        <w:rPr>
          <w:rFonts w:cs="Arial"/>
          <w:szCs w:val="20"/>
          <w:lang w:val="sl-SI"/>
        </w:rPr>
      </w:pP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7A55E2"/>
    <w:multiLevelType w:val="hybridMultilevel"/>
    <w:tmpl w:val="11F07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B311036"/>
    <w:multiLevelType w:val="hybridMultilevel"/>
    <w:tmpl w:val="18608DCC"/>
    <w:lvl w:ilvl="0" w:tplc="D63E7F42">
      <w:start w:val="1"/>
      <w:numFmt w:val="bullet"/>
      <w:lvlText w:val=""/>
      <w:lvlJc w:val="left"/>
      <w:pPr>
        <w:ind w:left="360" w:hanging="360"/>
      </w:pPr>
      <w:rPr>
        <w:rFonts w:ascii="Symbol" w:hAnsi="Symbol" w:hint="default"/>
      </w:rPr>
    </w:lvl>
    <w:lvl w:ilvl="1" w:tplc="6916091A">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1"/>
  </w:num>
  <w:num w:numId="2" w16cid:durableId="1240021307">
    <w:abstractNumId w:val="5"/>
  </w:num>
  <w:num w:numId="3" w16cid:durableId="954873289">
    <w:abstractNumId w:val="8"/>
  </w:num>
  <w:num w:numId="4" w16cid:durableId="470372020">
    <w:abstractNumId w:val="7"/>
  </w:num>
  <w:num w:numId="5" w16cid:durableId="588537497">
    <w:abstractNumId w:val="10"/>
  </w:num>
  <w:num w:numId="6" w16cid:durableId="1428382753">
    <w:abstractNumId w:val="4"/>
  </w:num>
  <w:num w:numId="7" w16cid:durableId="1565607089">
    <w:abstractNumId w:val="1"/>
  </w:num>
  <w:num w:numId="8" w16cid:durableId="919410266">
    <w:abstractNumId w:val="9"/>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3"/>
  </w:num>
  <w:num w:numId="11" w16cid:durableId="995494405">
    <w:abstractNumId w:val="2"/>
  </w:num>
  <w:num w:numId="12" w16cid:durableId="8001468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60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284C"/>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0507"/>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682"/>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18A4"/>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B2617"/>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715EF"/>
    <w:rsid w:val="00984F37"/>
    <w:rsid w:val="009859A7"/>
    <w:rsid w:val="0098647C"/>
    <w:rsid w:val="009868D9"/>
    <w:rsid w:val="00996700"/>
    <w:rsid w:val="00997B86"/>
    <w:rsid w:val="009A44E7"/>
    <w:rsid w:val="009A674F"/>
    <w:rsid w:val="009B0E0C"/>
    <w:rsid w:val="009B2262"/>
    <w:rsid w:val="009B27AA"/>
    <w:rsid w:val="009B6593"/>
    <w:rsid w:val="009C1D79"/>
    <w:rsid w:val="009D0E9A"/>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273FA"/>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125"/>
    <w:rsid w:val="00C96B12"/>
    <w:rsid w:val="00CA136C"/>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4C71"/>
    <w:rsid w:val="00D17C7C"/>
    <w:rsid w:val="00D21DA8"/>
    <w:rsid w:val="00D248DE"/>
    <w:rsid w:val="00D26261"/>
    <w:rsid w:val="00D31518"/>
    <w:rsid w:val="00D35967"/>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6D5C"/>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130</TotalTime>
  <Pages>3</Pages>
  <Words>1072</Words>
  <Characters>6888</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7945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4</cp:revision>
  <cp:lastPrinted>2021-10-08T09:50:00Z</cp:lastPrinted>
  <dcterms:created xsi:type="dcterms:W3CDTF">2025-01-06T10:44:00Z</dcterms:created>
  <dcterms:modified xsi:type="dcterms:W3CDTF">2025-03-21T12:30:00Z</dcterms:modified>
</cp:coreProperties>
</file>