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431A013C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727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 xml:space="preserve">Direktoratu za razvoj digitalnih rešitev in podatkovno ekonomijo, Sektorju za podatkovne gradnike in </w:t>
      </w:r>
      <w:proofErr w:type="spellStart"/>
      <w:r>
        <w:rPr>
          <w:rFonts w:cs="Arial"/>
          <w:b/>
          <w:lang w:val="sl-SI"/>
        </w:rPr>
        <w:t>interoperabilnost</w:t>
      </w:r>
      <w:proofErr w:type="spellEnd"/>
      <w:r>
        <w:rPr>
          <w:rFonts w:cs="Arial"/>
          <w:b/>
          <w:lang w:val="sl-SI"/>
        </w:rPr>
        <w:t xml:space="preserve">, Oddelku za razvoj skupnih informacijskih rešitev </w:t>
      </w:r>
      <w:r w:rsidR="00F46B9F"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lastRenderedPageBreak/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lastRenderedPageBreak/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10067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2026-01-29T09:07:00Z</dcterms:created>
  <dcterms:modified xsi:type="dcterms:W3CDTF">2026-01-29T09:07:00Z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