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Style w:val="CharStyle3"/>
        </w:rPr>
        <w:t>Republika Slovenija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Style w:val="CharStyle3"/>
        </w:rPr>
        <w:t>Ministrstvo za javno upravo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Style w:val="CharStyle3"/>
          <w:lang w:val="sl-SI" w:eastAsia="sl-SI" w:bidi="sl-SI"/>
        </w:rPr>
        <w:t xml:space="preserve">Tržaška </w:t>
      </w:r>
      <w:r>
        <w:rPr>
          <w:rStyle w:val="CharStyle3"/>
        </w:rPr>
        <w:t>cesta 21 1000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/>
        <w:ind w:left="0" w:right="0" w:firstLine="0"/>
        <w:jc w:val="both"/>
      </w:pPr>
      <w:r>
        <w:rPr>
          <w:rStyle w:val="CharStyle3"/>
        </w:rPr>
        <w:t>Ljubljana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0"/>
        <w:ind w:left="0" w:right="0" w:firstLine="0"/>
        <w:jc w:val="right"/>
      </w:pPr>
      <w:r>
        <w:rPr>
          <w:rStyle w:val="CharStyle3"/>
        </w:rPr>
        <w:t>Ljubljana, 29. 10. 2020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454" w:val="left"/>
        </w:tabs>
        <w:bidi w:val="0"/>
        <w:spacing w:before="0" w:after="0"/>
        <w:ind w:left="0" w:right="0" w:firstLine="0"/>
        <w:jc w:val="left"/>
      </w:pPr>
      <w:r>
        <w:rPr>
          <w:rStyle w:val="CharStyle3"/>
        </w:rPr>
        <w:t>ZADEVA:</w:t>
        <w:tab/>
        <w:t>Pripombe na osnutek predloga zakona o elektronskih komunikacijah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/>
        <w:ind w:left="1500" w:right="0" w:firstLine="0"/>
        <w:jc w:val="both"/>
      </w:pPr>
      <w:r>
        <w:rPr>
          <w:rStyle w:val="CharStyle3"/>
        </w:rPr>
        <w:t>(ZEKom-2)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Style w:val="CharStyle3"/>
        </w:rPr>
        <w:t>Pozdravljeni,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Style w:val="CharStyle3"/>
        </w:rPr>
        <w:t xml:space="preserve">Skladno z </w:t>
      </w:r>
      <w:r>
        <w:rPr>
          <w:rStyle w:val="CharStyle3"/>
          <w:lang w:val="sl-SI" w:eastAsia="sl-SI" w:bidi="sl-SI"/>
        </w:rPr>
        <w:t xml:space="preserve">vašim </w:t>
      </w:r>
      <w:r>
        <w:rPr>
          <w:rStyle w:val="CharStyle3"/>
        </w:rPr>
        <w:t xml:space="preserve">pozivom, ki ste ga objavili na portalu e-demokracija, vam v nadaljevanju kot odgovoren </w:t>
      </w:r>
      <w:r>
        <w:rPr>
          <w:rStyle w:val="CharStyle3"/>
          <w:lang w:val="sl-SI" w:eastAsia="sl-SI" w:bidi="sl-SI"/>
        </w:rPr>
        <w:t xml:space="preserve">državljan </w:t>
      </w:r>
      <w:r>
        <w:rPr>
          <w:rStyle w:val="CharStyle3"/>
        </w:rPr>
        <w:t xml:space="preserve">Republike Slovenije </w:t>
      </w:r>
      <w:r>
        <w:rPr>
          <w:rStyle w:val="CharStyle3"/>
          <w:lang w:val="sl-SI" w:eastAsia="sl-SI" w:bidi="sl-SI"/>
        </w:rPr>
        <w:t xml:space="preserve">pošiljam </w:t>
      </w:r>
      <w:r>
        <w:rPr>
          <w:rStyle w:val="CharStyle3"/>
        </w:rPr>
        <w:t xml:space="preserve">komentarje in predloge na predlog novega Zakona o elektronskih komunikacijah (ZEKom-2). Nad nekaterimi predlogi sprememb sem bil zelo negativno </w:t>
      </w:r>
      <w:r>
        <w:rPr>
          <w:rStyle w:val="CharStyle3"/>
          <w:lang w:val="sl-SI" w:eastAsia="sl-SI" w:bidi="sl-SI"/>
        </w:rPr>
        <w:t xml:space="preserve">presenečen, </w:t>
      </w:r>
      <w:r>
        <w:rPr>
          <w:rStyle w:val="CharStyle3"/>
        </w:rPr>
        <w:t>kar je tudi glavni razlog, da v sklopu javne razprave podajam svoje pripombe.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Style w:val="CharStyle3"/>
        </w:rPr>
        <w:t xml:space="preserve">Iz predloga zakona je razvidno, da predlagatelj zakona, torej Ministrstvo za javno upravo, v postopku priprave zakona ni izvedlo, po mojem mnenju nujne ocene posledic predlaganih sprememb, </w:t>
      </w:r>
      <w:r>
        <w:rPr>
          <w:rStyle w:val="CharStyle3"/>
          <w:lang w:val="sl-SI" w:eastAsia="sl-SI" w:bidi="sl-SI"/>
        </w:rPr>
        <w:t xml:space="preserve">vključno </w:t>
      </w:r>
      <w:r>
        <w:rPr>
          <w:rStyle w:val="CharStyle3"/>
        </w:rPr>
        <w:t xml:space="preserve">s posledicami za gospodarstvo, </w:t>
      </w:r>
      <w:r>
        <w:rPr>
          <w:rStyle w:val="CharStyle3"/>
          <w:lang w:val="sl-SI" w:eastAsia="sl-SI" w:bidi="sl-SI"/>
        </w:rPr>
        <w:t xml:space="preserve">konkurenčnost </w:t>
      </w:r>
      <w:r>
        <w:rPr>
          <w:rStyle w:val="CharStyle3"/>
        </w:rPr>
        <w:t xml:space="preserve">slovenskega trga in posledicami, ki jih bom zaradi tega utrpeli </w:t>
      </w:r>
      <w:r>
        <w:rPr>
          <w:rStyle w:val="CharStyle3"/>
          <w:lang w:val="sl-SI" w:eastAsia="sl-SI" w:bidi="sl-SI"/>
        </w:rPr>
        <w:t xml:space="preserve">potrošniki. </w:t>
      </w:r>
      <w:r>
        <w:rPr>
          <w:rStyle w:val="CharStyle3"/>
        </w:rPr>
        <w:t xml:space="preserve">Nekatere predlagane </w:t>
      </w:r>
      <w:r>
        <w:rPr>
          <w:rStyle w:val="CharStyle3"/>
          <w:lang w:val="sl-SI" w:eastAsia="sl-SI" w:bidi="sl-SI"/>
        </w:rPr>
        <w:t xml:space="preserve">rešitve </w:t>
      </w:r>
      <w:r>
        <w:rPr>
          <w:rStyle w:val="CharStyle3"/>
        </w:rPr>
        <w:t xml:space="preserve">v zakonu pa so po mojem </w:t>
      </w:r>
      <w:r>
        <w:rPr>
          <w:rStyle w:val="CharStyle3"/>
          <w:lang w:val="sl-SI" w:eastAsia="sl-SI" w:bidi="sl-SI"/>
        </w:rPr>
        <w:t xml:space="preserve">prepričanju </w:t>
      </w:r>
      <w:r>
        <w:rPr>
          <w:rStyle w:val="CharStyle3"/>
        </w:rPr>
        <w:t>tudi diskriminatorne.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Style w:val="CharStyle3"/>
        </w:rPr>
        <w:t xml:space="preserve">Najbolj diskriminatorna predlagana </w:t>
      </w:r>
      <w:r>
        <w:rPr>
          <w:rStyle w:val="CharStyle3"/>
          <w:lang w:val="sl-SI" w:eastAsia="sl-SI" w:bidi="sl-SI"/>
        </w:rPr>
        <w:t xml:space="preserve">rešitev </w:t>
      </w:r>
      <w:r>
        <w:rPr>
          <w:rStyle w:val="CharStyle3"/>
        </w:rPr>
        <w:t xml:space="preserve">je prepoved oz. </w:t>
      </w:r>
      <w:r>
        <w:rPr>
          <w:rStyle w:val="CharStyle3"/>
          <w:lang w:val="sl-SI" w:eastAsia="sl-SI" w:bidi="sl-SI"/>
        </w:rPr>
        <w:t xml:space="preserve">izključevanje </w:t>
      </w:r>
      <w:r>
        <w:rPr>
          <w:rStyle w:val="CharStyle3"/>
        </w:rPr>
        <w:t xml:space="preserve">podjetij na podlagi tega, iz katere </w:t>
      </w:r>
      <w:r>
        <w:rPr>
          <w:rStyle w:val="CharStyle3"/>
          <w:lang w:val="sl-SI" w:eastAsia="sl-SI" w:bidi="sl-SI"/>
        </w:rPr>
        <w:t xml:space="preserve">države </w:t>
      </w:r>
      <w:r>
        <w:rPr>
          <w:rStyle w:val="CharStyle3"/>
        </w:rPr>
        <w:t xml:space="preserve">prihajajo oziroma kje imajo glavni </w:t>
      </w:r>
      <w:r>
        <w:rPr>
          <w:rStyle w:val="CharStyle3"/>
          <w:lang w:val="sl-SI" w:eastAsia="sl-SI" w:bidi="sl-SI"/>
        </w:rPr>
        <w:t xml:space="preserve">sedež </w:t>
      </w:r>
      <w:r>
        <w:rPr>
          <w:rStyle w:val="CharStyle3"/>
        </w:rPr>
        <w:t xml:space="preserve">(112. </w:t>
      </w:r>
      <w:r>
        <w:rPr>
          <w:rStyle w:val="CharStyle3"/>
          <w:lang w:val="sl-SI" w:eastAsia="sl-SI" w:bidi="sl-SI"/>
        </w:rPr>
        <w:t xml:space="preserve">člen). </w:t>
      </w:r>
      <w:r>
        <w:rPr>
          <w:rStyle w:val="CharStyle3"/>
        </w:rPr>
        <w:t xml:space="preserve">Tako iz medijev, kot iz pogovorov s strokovnjaki, ki sem jih opravil v zadnjih tednih, je </w:t>
      </w:r>
      <w:r>
        <w:rPr>
          <w:rStyle w:val="CharStyle3"/>
          <w:lang w:val="sl-SI" w:eastAsia="sl-SI" w:bidi="sl-SI"/>
        </w:rPr>
        <w:t xml:space="preserve">takšna rešitev </w:t>
      </w:r>
      <w:r>
        <w:rPr>
          <w:rStyle w:val="CharStyle3"/>
        </w:rPr>
        <w:t xml:space="preserve">v nasprotju s mednarodnimi pravnimi akti ter </w:t>
      </w:r>
      <w:r>
        <w:rPr>
          <w:rStyle w:val="CharStyle3"/>
          <w:lang w:val="sl-SI" w:eastAsia="sl-SI" w:bidi="sl-SI"/>
        </w:rPr>
        <w:t xml:space="preserve">načeli </w:t>
      </w:r>
      <w:r>
        <w:rPr>
          <w:rStyle w:val="CharStyle3"/>
        </w:rPr>
        <w:t xml:space="preserve">Svetovne trgovinske organizacije (STO). </w:t>
      </w:r>
      <w:r>
        <w:rPr>
          <w:rStyle w:val="CharStyle3"/>
          <w:lang w:val="sl-SI" w:eastAsia="sl-SI" w:bidi="sl-SI"/>
        </w:rPr>
        <w:t xml:space="preserve">Kršenje </w:t>
      </w:r>
      <w:r>
        <w:rPr>
          <w:rStyle w:val="CharStyle3"/>
        </w:rPr>
        <w:t xml:space="preserve">svobodne gospodarske pobude na podlagi porekla nekega podjetja (ali posameznika) je groba </w:t>
      </w:r>
      <w:r>
        <w:rPr>
          <w:rStyle w:val="CharStyle3"/>
          <w:lang w:val="sl-SI" w:eastAsia="sl-SI" w:bidi="sl-SI"/>
        </w:rPr>
        <w:t xml:space="preserve">kršitev načel </w:t>
      </w:r>
      <w:r>
        <w:rPr>
          <w:rStyle w:val="CharStyle3"/>
        </w:rPr>
        <w:t>civilizacijskih norm 21. stoletja. Diskriminacijo na podlagi rase ali narodnosti pa prepoveduje tudi EU.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180" w:right="0" w:hanging="180"/>
        <w:jc w:val="left"/>
      </w:pPr>
      <w:r>
        <w:fldChar w:fldCharType="begin"/>
      </w:r>
      <w:r>
        <w:rPr/>
        <w:instrText> HYPERLINK "https://ec.europa.eu/info/sites/info/files/a_union_of_equality_eu_action_plan_against_racism" </w:instrText>
      </w:r>
      <w:r>
        <w:fldChar w:fldCharType="separate"/>
      </w:r>
      <w:r>
        <w:rPr>
          <w:rStyle w:val="CharStyle3"/>
          <w:color w:val="0066CC"/>
          <w:u w:val="single"/>
        </w:rPr>
        <w:t>https://ec.europa.eu/info/sites/info/files/a union of equality eu action plan against racism</w:t>
      </w:r>
      <w:r>
        <w:fldChar w:fldCharType="end"/>
      </w:r>
      <w:r>
        <w:rPr>
          <w:rStyle w:val="CharStyle3"/>
          <w:color w:val="0066CC"/>
          <w:u w:val="single"/>
        </w:rPr>
        <w:t xml:space="preserve"> 2020 -2025 sl.pdf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Style w:val="CharStyle3"/>
        </w:rPr>
        <w:t xml:space="preserve">Diskriminatorno </w:t>
      </w:r>
      <w:r>
        <w:rPr>
          <w:rStyle w:val="CharStyle3"/>
          <w:lang w:val="sl-SI" w:eastAsia="sl-SI" w:bidi="sl-SI"/>
        </w:rPr>
        <w:t xml:space="preserve">izključevanje </w:t>
      </w:r>
      <w:r>
        <w:rPr>
          <w:rStyle w:val="CharStyle3"/>
        </w:rPr>
        <w:t xml:space="preserve">predvsem kitajskih podjetij pa </w:t>
      </w:r>
      <w:r>
        <w:rPr>
          <w:rStyle w:val="CharStyle3"/>
          <w:lang w:val="sl-SI" w:eastAsia="sl-SI" w:bidi="sl-SI"/>
        </w:rPr>
        <w:t xml:space="preserve">krši </w:t>
      </w:r>
      <w:r>
        <w:rPr>
          <w:rStyle w:val="CharStyle3"/>
        </w:rPr>
        <w:t xml:space="preserve">tudi investicijski sporazum in Zakon o ratifikaciji Sporazuma med Vlado Republike Slovenije in Vlado Ljudske republike Kitajske o gospodarskem sodelovanju (BCNGS), ga je sklenila prav Vlada RS pod vodstvo Janeza </w:t>
      </w:r>
      <w:r>
        <w:rPr>
          <w:rStyle w:val="CharStyle3"/>
          <w:lang w:val="sl-SI" w:eastAsia="sl-SI" w:bidi="sl-SI"/>
        </w:rPr>
        <w:t xml:space="preserve">Janše </w:t>
      </w:r>
      <w:r>
        <w:rPr>
          <w:rStyle w:val="CharStyle3"/>
        </w:rPr>
        <w:t>in pod katerega se je v imenu Vlade RS podpisal takratni minister za gospodarstvo Andrej Vizjak.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23" w:lineRule="auto"/>
        <w:ind w:left="0" w:right="0" w:firstLine="0"/>
        <w:jc w:val="both"/>
      </w:pPr>
      <w:r>
        <w:fldChar w:fldCharType="begin"/>
      </w:r>
      <w:r>
        <w:rPr/>
        <w:instrText> HYPERLINK "https://www.uradni-list.si/glasilo-uradni-list-rs/vsebina/2007-02-0031?sop=2007-02-0031" </w:instrText>
      </w:r>
      <w:r>
        <w:fldChar w:fldCharType="separate"/>
      </w:r>
      <w:r>
        <w:rPr>
          <w:rStyle w:val="CharStyle3"/>
          <w:color w:val="0066CC"/>
          <w:u w:val="single"/>
        </w:rPr>
        <w:t>https://www.uradni-list.si/glasilo-uradni-list-rs/vsebina/2007-02-0031?sop=2007-02-0031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rStyle w:val="CharStyle3"/>
          <w:lang w:val="sl-SI" w:eastAsia="sl-SI" w:bidi="sl-SI"/>
        </w:rPr>
        <w:t xml:space="preserve">Takšno določilo </w:t>
      </w:r>
      <w:r>
        <w:rPr>
          <w:rStyle w:val="CharStyle3"/>
        </w:rPr>
        <w:t xml:space="preserve">zakona pa bi po vsej verjetnosti </w:t>
      </w:r>
      <w:r>
        <w:rPr>
          <w:rStyle w:val="CharStyle3"/>
          <w:lang w:val="sl-SI" w:eastAsia="sl-SI" w:bidi="sl-SI"/>
        </w:rPr>
        <w:t xml:space="preserve">kršilo </w:t>
      </w:r>
      <w:r>
        <w:rPr>
          <w:rStyle w:val="CharStyle3"/>
        </w:rPr>
        <w:t xml:space="preserve">tudi 74. </w:t>
      </w:r>
      <w:r>
        <w:rPr>
          <w:rStyle w:val="CharStyle3"/>
          <w:lang w:val="sl-SI" w:eastAsia="sl-SI" w:bidi="sl-SI"/>
        </w:rPr>
        <w:t xml:space="preserve">člen </w:t>
      </w:r>
      <w:r>
        <w:rPr>
          <w:rStyle w:val="CharStyle3"/>
        </w:rPr>
        <w:t>Ustave RS, ki govori o svobodni gospodarski pobudi.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fldChar w:fldCharType="begin"/>
      </w:r>
      <w:r>
        <w:rPr/>
        <w:instrText> HYPERLINK "http://www.pisrs.si/Pis.web/pregledPredpisa?id=USTA1" </w:instrText>
      </w:r>
      <w:r>
        <w:fldChar w:fldCharType="separate"/>
      </w:r>
      <w:r>
        <w:rPr>
          <w:rStyle w:val="CharStyle3"/>
          <w:color w:val="0066CC"/>
          <w:u w:val="single"/>
        </w:rPr>
        <w:t>http://www.pisrs.si/Pis.web/pregledPredpisa?id=USTA1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Style w:val="CharStyle3"/>
        </w:rPr>
        <w:t xml:space="preserve">Kot </w:t>
      </w:r>
      <w:r>
        <w:rPr>
          <w:rStyle w:val="CharStyle3"/>
          <w:lang w:val="sl-SI" w:eastAsia="sl-SI" w:bidi="sl-SI"/>
        </w:rPr>
        <w:t xml:space="preserve">navdušenec </w:t>
      </w:r>
      <w:r>
        <w:rPr>
          <w:rStyle w:val="CharStyle3"/>
        </w:rPr>
        <w:t xml:space="preserve">nad tehnologijo in </w:t>
      </w:r>
      <w:r>
        <w:rPr>
          <w:rStyle w:val="CharStyle3"/>
          <w:lang w:val="sl-SI" w:eastAsia="sl-SI" w:bidi="sl-SI"/>
        </w:rPr>
        <w:t xml:space="preserve">tehnološkimi </w:t>
      </w:r>
      <w:r>
        <w:rPr>
          <w:rStyle w:val="CharStyle3"/>
        </w:rPr>
        <w:t xml:space="preserve">novostmi sem </w:t>
      </w:r>
      <w:r>
        <w:rPr>
          <w:rStyle w:val="CharStyle3"/>
          <w:lang w:val="sl-SI" w:eastAsia="sl-SI" w:bidi="sl-SI"/>
        </w:rPr>
        <w:t xml:space="preserve">prepričan, </w:t>
      </w:r>
      <w:r>
        <w:rPr>
          <w:rStyle w:val="CharStyle3"/>
        </w:rPr>
        <w:t xml:space="preserve">da bi pri snovanju </w:t>
      </w:r>
      <w:r>
        <w:rPr>
          <w:rStyle w:val="CharStyle3"/>
        </w:rPr>
        <w:t xml:space="preserve">zakonodaje, kjer je govora o strokovnih </w:t>
      </w:r>
      <w:r>
        <w:rPr>
          <w:rStyle w:val="CharStyle3"/>
          <w:lang w:val="sl-SI" w:eastAsia="sl-SI" w:bidi="sl-SI"/>
        </w:rPr>
        <w:t xml:space="preserve">tehnoloških </w:t>
      </w:r>
      <w:r>
        <w:rPr>
          <w:rStyle w:val="CharStyle3"/>
        </w:rPr>
        <w:t xml:space="preserve">temah, bilo potrebno </w:t>
      </w:r>
      <w:r>
        <w:rPr>
          <w:rStyle w:val="CharStyle3"/>
          <w:lang w:val="sl-SI" w:eastAsia="sl-SI" w:bidi="sl-SI"/>
        </w:rPr>
        <w:t xml:space="preserve">vključiti </w:t>
      </w:r>
      <w:r>
        <w:rPr>
          <w:rStyle w:val="CharStyle3"/>
        </w:rPr>
        <w:t xml:space="preserve">strokovnjake, strokovno javnost, ki se na te stvari spozna. Te </w:t>
      </w:r>
      <w:r>
        <w:rPr>
          <w:rStyle w:val="CharStyle3"/>
          <w:lang w:val="sl-SI" w:eastAsia="sl-SI" w:bidi="sl-SI"/>
        </w:rPr>
        <w:t xml:space="preserve">odločitve </w:t>
      </w:r>
      <w:r>
        <w:rPr>
          <w:rStyle w:val="CharStyle3"/>
        </w:rPr>
        <w:t xml:space="preserve">nikakor ne smejo biti </w:t>
      </w:r>
      <w:r>
        <w:rPr>
          <w:rStyle w:val="CharStyle3"/>
          <w:lang w:val="sl-SI" w:eastAsia="sl-SI" w:bidi="sl-SI"/>
        </w:rPr>
        <w:t>politične.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/>
        <w:ind w:left="0" w:right="0" w:firstLine="0"/>
        <w:jc w:val="both"/>
      </w:pPr>
      <w:r>
        <w:rPr>
          <w:rStyle w:val="CharStyle3"/>
          <w:lang w:val="sl-SI" w:eastAsia="sl-SI" w:bidi="sl-SI"/>
        </w:rPr>
        <w:t>Predlagam, da se namesto izključevanja katerihkoli dobaviteljev, raje postavijo stroga, jasna in strokovna merila in kriteriji, ki jih morajo izpolnjevati vsi, ki želijo sodelovati v razvoju 5G omrežja v Sloveniji. Postavitev in uveljavljanje lastnih varnostnih pravil ter skupnih pravil Evropske unije je največji garant za učinkovito kibernetsko varnost v Sloveniji ter zagotavljanje zdrave konkurence, od katere bomo koristi imeli tudi navadni državljani in uporabniki IT izdelkov in storitev.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both"/>
      </w:pPr>
      <w:r>
        <w:rPr>
          <w:rStyle w:val="CharStyle3"/>
          <w:u w:val="single"/>
          <w:lang w:val="sl-SI" w:eastAsia="sl-SI" w:bidi="sl-SI"/>
        </w:rPr>
        <w:t>S spoštovanjem,</w:t>
      </w:r>
    </w:p>
    <w:sectPr>
      <w:footnotePr>
        <w:pos w:val="pageBottom"/>
        <w:numFmt w:val="decimal"/>
        <w:numRestart w:val="continuous"/>
      </w:footnotePr>
      <w:pgSz w:w="11900" w:h="16840"/>
      <w:pgMar w:top="1470" w:right="1370" w:bottom="1846" w:left="1382" w:header="1042" w:footer="1418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Style2">
    <w:name w:val="Body text"/>
    <w:basedOn w:val="Normal"/>
    <w:link w:val="CharStyle3"/>
    <w:qFormat/>
    <w:pPr>
      <w:widowControl w:val="0"/>
      <w:shd w:val="clear" w:color="auto" w:fill="auto"/>
      <w:spacing w:after="220"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Microsoft Word - Oseba 2-2</dc:title>
  <dc:subject/>
  <dc:creator>darko</dc:creator>
  <cp:keywords/>
</cp:coreProperties>
</file>