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CF9" w:rsidRPr="005D7636" w:rsidRDefault="00597CF9" w:rsidP="00005D69">
      <w:pPr>
        <w:pStyle w:val="datumtevilka"/>
      </w:pPr>
    </w:p>
    <w:p w:rsidR="00005D69" w:rsidRPr="005D7636" w:rsidRDefault="00005D69" w:rsidP="00005D69">
      <w:pPr>
        <w:pStyle w:val="datumtevilka"/>
      </w:pPr>
      <w:r w:rsidRPr="005D7636">
        <w:t>Številk</w:t>
      </w:r>
      <w:r w:rsidR="006B7950">
        <w:t>e</w:t>
      </w:r>
      <w:r w:rsidRPr="005D7636">
        <w:t xml:space="preserve">: </w:t>
      </w:r>
      <w:r w:rsidRPr="005D7636">
        <w:tab/>
      </w:r>
      <w:r w:rsidR="00C77236">
        <w:t>385-4/2020/</w:t>
      </w:r>
      <w:r w:rsidR="00323C8F">
        <w:t>55</w:t>
      </w:r>
      <w:r w:rsidR="006B7950">
        <w:t xml:space="preserve">, </w:t>
      </w:r>
      <w:r w:rsidR="006B7950" w:rsidRPr="006B7950">
        <w:t>385-4/2020/61</w:t>
      </w:r>
      <w:bookmarkStart w:id="0" w:name="_GoBack"/>
      <w:bookmarkEnd w:id="0"/>
      <w:r w:rsidR="006B7950">
        <w:t xml:space="preserve"> in </w:t>
      </w:r>
      <w:r w:rsidR="006B7950" w:rsidRPr="006B7950">
        <w:t>385-4/2020/62</w:t>
      </w:r>
    </w:p>
    <w:p w:rsidR="00005D69" w:rsidRPr="005D7636" w:rsidRDefault="00005D69" w:rsidP="00005D69">
      <w:pPr>
        <w:pStyle w:val="datumtevilka"/>
      </w:pPr>
      <w:r w:rsidRPr="005D7636">
        <w:t xml:space="preserve">Datum: </w:t>
      </w:r>
      <w:r w:rsidRPr="005D7636">
        <w:tab/>
      </w:r>
      <w:r w:rsidR="00867DEE">
        <w:t>24</w:t>
      </w:r>
      <w:r w:rsidR="00FA52C7">
        <w:t xml:space="preserve">.11. </w:t>
      </w:r>
      <w:r w:rsidR="00FB0752" w:rsidRPr="005D7636">
        <w:t>2020</w:t>
      </w:r>
      <w:r w:rsidRPr="005D7636">
        <w:t xml:space="preserve"> </w:t>
      </w:r>
    </w:p>
    <w:p w:rsidR="00005D69" w:rsidRPr="005D7636" w:rsidRDefault="00005D69" w:rsidP="00005D69">
      <w:pPr>
        <w:rPr>
          <w:lang w:val="sl-SI"/>
        </w:rPr>
      </w:pPr>
    </w:p>
    <w:p w:rsidR="001872AC" w:rsidRPr="005D7636" w:rsidRDefault="001872AC" w:rsidP="00005D69">
      <w:pPr>
        <w:pStyle w:val="ZADEVA"/>
        <w:rPr>
          <w:lang w:val="sl-SI"/>
        </w:rPr>
      </w:pPr>
    </w:p>
    <w:p w:rsidR="00FA52C7" w:rsidRPr="00FA52C7" w:rsidRDefault="00005D69" w:rsidP="00FA52C7">
      <w:pPr>
        <w:pStyle w:val="ZADEVA"/>
        <w:jc w:val="both"/>
        <w:rPr>
          <w:lang w:val="sl-SI"/>
        </w:rPr>
      </w:pPr>
      <w:r w:rsidRPr="005D7636">
        <w:rPr>
          <w:lang w:val="sl-SI"/>
        </w:rPr>
        <w:t xml:space="preserve">Zadeva: </w:t>
      </w:r>
      <w:r w:rsidRPr="005D7636">
        <w:rPr>
          <w:lang w:val="sl-SI"/>
        </w:rPr>
        <w:tab/>
      </w:r>
      <w:r w:rsidR="00FA52C7" w:rsidRPr="00FA52C7">
        <w:rPr>
          <w:lang w:val="sl-SI"/>
        </w:rPr>
        <w:t>J</w:t>
      </w:r>
      <w:r w:rsidR="00FA52C7">
        <w:rPr>
          <w:lang w:val="sl-SI"/>
        </w:rPr>
        <w:t>avni poziv</w:t>
      </w:r>
      <w:r w:rsidR="00FA52C7" w:rsidRPr="00FA52C7">
        <w:rPr>
          <w:lang w:val="sl-SI"/>
        </w:rPr>
        <w:t xml:space="preserve"> za izbor digitalnih inovacijskih stičišč (DIH)</w:t>
      </w:r>
    </w:p>
    <w:p w:rsidR="00005D69" w:rsidRPr="005D7636" w:rsidRDefault="006D6D07" w:rsidP="00FA52C7">
      <w:pPr>
        <w:pStyle w:val="ZADEVA"/>
        <w:jc w:val="both"/>
        <w:rPr>
          <w:lang w:val="sl-SI"/>
        </w:rPr>
      </w:pPr>
      <w:r>
        <w:rPr>
          <w:lang w:val="sl-SI"/>
        </w:rPr>
        <w:tab/>
      </w:r>
      <w:r w:rsidR="00FA52C7" w:rsidRPr="00FA52C7">
        <w:rPr>
          <w:lang w:val="sl-SI"/>
        </w:rPr>
        <w:t>za Evropska digitalna inovacijska stičišča (EDIH)</w:t>
      </w:r>
      <w:r w:rsidR="00FA52C7">
        <w:rPr>
          <w:lang w:val="sl-SI"/>
        </w:rPr>
        <w:t xml:space="preserve"> –</w:t>
      </w:r>
      <w:r w:rsidR="00FA52C7" w:rsidRPr="00FA52C7">
        <w:rPr>
          <w:lang w:val="sl-SI"/>
        </w:rPr>
        <w:t xml:space="preserve"> </w:t>
      </w:r>
      <w:r w:rsidR="00FA52C7">
        <w:rPr>
          <w:lang w:val="sl-SI"/>
        </w:rPr>
        <w:t>Vprašanja in odgovori</w:t>
      </w:r>
    </w:p>
    <w:p w:rsidR="00005D69" w:rsidRPr="005D7636" w:rsidRDefault="00005D69" w:rsidP="00005D69">
      <w:pPr>
        <w:rPr>
          <w:lang w:val="sl-SI"/>
        </w:rPr>
      </w:pPr>
    </w:p>
    <w:p w:rsidR="00294A97" w:rsidRPr="00F67114" w:rsidRDefault="00294A97" w:rsidP="006D6D07">
      <w:pPr>
        <w:pStyle w:val="podpisi"/>
        <w:jc w:val="both"/>
        <w:rPr>
          <w:u w:val="single"/>
          <w:lang w:val="sl-SI"/>
        </w:rPr>
      </w:pPr>
      <w:r w:rsidRPr="00F67114">
        <w:rPr>
          <w:u w:val="single"/>
          <w:lang w:val="sl-SI"/>
        </w:rPr>
        <w:t>Vprašanje</w:t>
      </w:r>
      <w:r w:rsidR="006D6D07" w:rsidRPr="00F67114">
        <w:rPr>
          <w:u w:val="single"/>
          <w:lang w:val="sl-SI"/>
        </w:rPr>
        <w:t xml:space="preserve"> št. 1</w:t>
      </w:r>
      <w:r w:rsidR="00FA52C7" w:rsidRPr="00F67114">
        <w:rPr>
          <w:u w:val="single"/>
          <w:lang w:val="sl-SI"/>
        </w:rPr>
        <w:t xml:space="preserve"> se nanaša na javni poziv (poglavje Pogoji za prijavo, stran</w:t>
      </w:r>
      <w:r w:rsidR="000825EE" w:rsidRPr="00F67114">
        <w:rPr>
          <w:u w:val="single"/>
          <w:lang w:val="sl-SI"/>
        </w:rPr>
        <w:t xml:space="preserve"> </w:t>
      </w:r>
      <w:r w:rsidR="00FA52C7" w:rsidRPr="00F67114">
        <w:rPr>
          <w:u w:val="single"/>
          <w:lang w:val="sl-SI"/>
        </w:rPr>
        <w:t>3)</w:t>
      </w:r>
      <w:r w:rsidR="000825EE" w:rsidRPr="00F67114">
        <w:rPr>
          <w:u w:val="single"/>
          <w:lang w:val="sl-SI"/>
        </w:rPr>
        <w:t>,</w:t>
      </w:r>
      <w:r w:rsidR="00FA52C7" w:rsidRPr="00F67114">
        <w:rPr>
          <w:u w:val="single"/>
          <w:lang w:val="sl-SI"/>
        </w:rPr>
        <w:t xml:space="preserve"> in sicer na pogoj, da se prijavitelj</w:t>
      </w:r>
      <w:r w:rsidR="00F67114">
        <w:rPr>
          <w:u w:val="single"/>
          <w:lang w:val="sl-SI"/>
        </w:rPr>
        <w:t xml:space="preserve"> lahko prijavi samo z eno vlogo:</w:t>
      </w:r>
    </w:p>
    <w:p w:rsidR="00B76C26" w:rsidRPr="00B76C26" w:rsidRDefault="00B76C26" w:rsidP="00B76C26">
      <w:pPr>
        <w:pStyle w:val="podpisi"/>
        <w:jc w:val="both"/>
        <w:rPr>
          <w:lang w:val="sl-SI"/>
        </w:rPr>
      </w:pPr>
    </w:p>
    <w:p w:rsidR="00294A97" w:rsidRDefault="00B76C26" w:rsidP="00B76C26">
      <w:pPr>
        <w:pStyle w:val="podpisi"/>
        <w:jc w:val="both"/>
        <w:rPr>
          <w:lang w:val="sl-SI"/>
        </w:rPr>
      </w:pPr>
      <w:r w:rsidRPr="006D6D07">
        <w:rPr>
          <w:i/>
          <w:lang w:val="sl-SI"/>
        </w:rPr>
        <w:t xml:space="preserve">Ali je kot prijavitelj mišljen samo vodilni partner ali tudi ostali partnerji v konzorciju? - z drugimi besedami - ali je lahko ista institucija </w:t>
      </w:r>
      <w:proofErr w:type="spellStart"/>
      <w:r w:rsidRPr="006D6D07">
        <w:rPr>
          <w:i/>
          <w:lang w:val="sl-SI"/>
        </w:rPr>
        <w:t>konzorcijski</w:t>
      </w:r>
      <w:proofErr w:type="spellEnd"/>
      <w:r w:rsidRPr="006D6D07">
        <w:rPr>
          <w:i/>
          <w:lang w:val="sl-SI"/>
        </w:rPr>
        <w:t xml:space="preserve"> partner v več oddanih vlogah?</w:t>
      </w:r>
      <w:r w:rsidRPr="00B76C26">
        <w:rPr>
          <w:lang w:val="sl-SI"/>
        </w:rPr>
        <w:t xml:space="preserve"> </w:t>
      </w:r>
    </w:p>
    <w:p w:rsidR="00FA52C7" w:rsidRDefault="00FA52C7" w:rsidP="00B76C26">
      <w:pPr>
        <w:pStyle w:val="podpisi"/>
        <w:jc w:val="both"/>
        <w:rPr>
          <w:lang w:val="sl-SI"/>
        </w:rPr>
      </w:pPr>
    </w:p>
    <w:p w:rsidR="00FA52C7" w:rsidRDefault="00FA52C7" w:rsidP="00B76C26">
      <w:pPr>
        <w:pStyle w:val="podpisi"/>
        <w:jc w:val="both"/>
        <w:rPr>
          <w:lang w:val="sl-SI"/>
        </w:rPr>
      </w:pPr>
      <w:r>
        <w:rPr>
          <w:lang w:val="sl-SI"/>
        </w:rPr>
        <w:t>Odgovor:</w:t>
      </w:r>
    </w:p>
    <w:p w:rsidR="006D6D07" w:rsidRDefault="00E53AF3" w:rsidP="00B76C26">
      <w:pPr>
        <w:pStyle w:val="podpisi"/>
        <w:jc w:val="both"/>
        <w:rPr>
          <w:lang w:val="sl-SI"/>
        </w:rPr>
      </w:pPr>
      <w:r>
        <w:rPr>
          <w:lang w:val="sl-SI"/>
        </w:rPr>
        <w:t xml:space="preserve">V javnem pozivu je </w:t>
      </w:r>
      <w:r w:rsidR="006D6D07">
        <w:rPr>
          <w:lang w:val="sl-SI"/>
        </w:rPr>
        <w:t>med posebnimi pogoji navedeno, da se lahko p</w:t>
      </w:r>
      <w:r w:rsidR="006D6D07" w:rsidRPr="006D6D07">
        <w:rPr>
          <w:lang w:val="sl-SI"/>
        </w:rPr>
        <w:t>rijavitelj na javni poziv prijavi samo z eno vlogo.</w:t>
      </w:r>
      <w:r w:rsidR="006D6D07">
        <w:rPr>
          <w:lang w:val="sl-SI"/>
        </w:rPr>
        <w:t xml:space="preserve"> Pri tem enojnost vloge razumemo kot pogoj v primeru bodisi samostojne vloge </w:t>
      </w:r>
      <w:r w:rsidR="00AB5F17">
        <w:rPr>
          <w:lang w:val="sl-SI"/>
        </w:rPr>
        <w:t>bodisi</w:t>
      </w:r>
      <w:r w:rsidR="006D6D07">
        <w:rPr>
          <w:lang w:val="sl-SI"/>
        </w:rPr>
        <w:t xml:space="preserve"> vloge v funkciji vodilnega partnerja konzorcija. V primeru vključevanja v konzorcije v vlogi partnerja, ki ne prevzema vodilne funkcije, je dovoljeno sodelovanje v več vlogah. Ista institucija je torej lahko </w:t>
      </w:r>
      <w:proofErr w:type="spellStart"/>
      <w:r w:rsidR="006D6D07">
        <w:rPr>
          <w:lang w:val="sl-SI"/>
        </w:rPr>
        <w:t>konzorcijski</w:t>
      </w:r>
      <w:proofErr w:type="spellEnd"/>
      <w:r w:rsidR="006D6D07">
        <w:rPr>
          <w:lang w:val="sl-SI"/>
        </w:rPr>
        <w:t xml:space="preserve"> partner v več oddanih vlogah, vendar pri tem poudarjamo, da dvojno financiranje istovrstnih aktivnosti ni dopustno. </w:t>
      </w:r>
    </w:p>
    <w:p w:rsidR="00087C95" w:rsidRDefault="00087C95" w:rsidP="00B76C26">
      <w:pPr>
        <w:pStyle w:val="podpisi"/>
        <w:jc w:val="both"/>
        <w:rPr>
          <w:lang w:val="sl-SI"/>
        </w:rPr>
      </w:pPr>
    </w:p>
    <w:p w:rsidR="00F67114" w:rsidRPr="002632CD" w:rsidRDefault="00F67114" w:rsidP="00F67114">
      <w:pPr>
        <w:pStyle w:val="podpisi"/>
        <w:jc w:val="both"/>
        <w:rPr>
          <w:u w:val="single"/>
          <w:lang w:val="sl-SI"/>
        </w:rPr>
      </w:pPr>
      <w:r w:rsidRPr="002632CD">
        <w:rPr>
          <w:u w:val="single"/>
          <w:lang w:val="sl-SI"/>
        </w:rPr>
        <w:t>Sklop vprašanj vezanih na sklop upravičenih stroškov (Poglavje 3, stran 3 in dalje) obravnavamo kot vprašanje št. 2</w:t>
      </w:r>
      <w:r>
        <w:rPr>
          <w:u w:val="single"/>
          <w:lang w:val="sl-SI"/>
        </w:rPr>
        <w:t>:</w:t>
      </w:r>
    </w:p>
    <w:p w:rsidR="00F67114" w:rsidRDefault="00F67114" w:rsidP="00F67114">
      <w:pPr>
        <w:pStyle w:val="podpisi"/>
        <w:jc w:val="both"/>
        <w:rPr>
          <w:lang w:val="sl-SI"/>
        </w:rPr>
      </w:pPr>
    </w:p>
    <w:p w:rsidR="00F67114" w:rsidRPr="009847F8" w:rsidRDefault="00F67114" w:rsidP="00F67114">
      <w:pPr>
        <w:pStyle w:val="podpisi"/>
        <w:numPr>
          <w:ilvl w:val="0"/>
          <w:numId w:val="15"/>
        </w:numPr>
        <w:jc w:val="both"/>
        <w:rPr>
          <w:i/>
          <w:iCs/>
          <w:lang w:val="sl-SI"/>
        </w:rPr>
      </w:pPr>
      <w:r w:rsidRPr="009847F8">
        <w:rPr>
          <w:i/>
          <w:iCs/>
          <w:lang w:val="sl-SI"/>
        </w:rPr>
        <w:t>obdobje vsebinskega in finančnega načrtovanja je 3 leta (obrazec 11) – kakšne so omejitve financ (min/</w:t>
      </w:r>
      <w:proofErr w:type="spellStart"/>
      <w:r w:rsidRPr="009847F8">
        <w:rPr>
          <w:i/>
          <w:iCs/>
          <w:lang w:val="sl-SI"/>
        </w:rPr>
        <w:t>max</w:t>
      </w:r>
      <w:proofErr w:type="spellEnd"/>
      <w:r w:rsidRPr="009847F8">
        <w:rPr>
          <w:i/>
          <w:iCs/>
          <w:lang w:val="sl-SI"/>
        </w:rPr>
        <w:t>) na leto oz. za obdobje 3 let? V prejšnjem predlogu je bilo govora o 500K EUR/leto?</w:t>
      </w:r>
    </w:p>
    <w:p w:rsidR="00F67114" w:rsidRPr="009847F8" w:rsidRDefault="00F67114" w:rsidP="00F67114">
      <w:pPr>
        <w:pStyle w:val="podpisi"/>
        <w:numPr>
          <w:ilvl w:val="0"/>
          <w:numId w:val="15"/>
        </w:numPr>
        <w:jc w:val="both"/>
        <w:rPr>
          <w:i/>
          <w:iCs/>
          <w:lang w:val="sl-SI"/>
        </w:rPr>
      </w:pPr>
      <w:r w:rsidRPr="009847F8">
        <w:rPr>
          <w:i/>
          <w:iCs/>
          <w:lang w:val="sl-SI"/>
        </w:rPr>
        <w:t>kaj je mišljeno pod postavko trenutno podprete aktivnosti – stroški?</w:t>
      </w:r>
    </w:p>
    <w:p w:rsidR="00F67114" w:rsidRPr="009847F8" w:rsidRDefault="00F67114" w:rsidP="00F67114">
      <w:pPr>
        <w:pStyle w:val="podpisi"/>
        <w:numPr>
          <w:ilvl w:val="0"/>
          <w:numId w:val="15"/>
        </w:numPr>
        <w:jc w:val="both"/>
        <w:rPr>
          <w:i/>
          <w:iCs/>
          <w:lang w:val="sl-SI"/>
        </w:rPr>
      </w:pPr>
      <w:r w:rsidRPr="009847F8">
        <w:rPr>
          <w:i/>
          <w:iCs/>
          <w:lang w:val="sl-SI"/>
        </w:rPr>
        <w:t xml:space="preserve">ko govorimo o </w:t>
      </w:r>
      <w:r>
        <w:rPr>
          <w:i/>
          <w:iCs/>
          <w:lang w:val="sl-SI"/>
        </w:rPr>
        <w:t>trenutno podprtih aktivnostih (</w:t>
      </w:r>
      <w:r w:rsidRPr="009847F8">
        <w:rPr>
          <w:i/>
          <w:iCs/>
          <w:lang w:val="sl-SI"/>
        </w:rPr>
        <w:t>v smislu EUR) ali to govorimo o storitvah na področju digitalizacije ali celotnega delovanja/poslovanja posameznega parterja?</w:t>
      </w:r>
    </w:p>
    <w:p w:rsidR="00F67114" w:rsidRPr="009847F8" w:rsidRDefault="00F67114" w:rsidP="00F67114">
      <w:pPr>
        <w:pStyle w:val="podpisi"/>
        <w:numPr>
          <w:ilvl w:val="0"/>
          <w:numId w:val="15"/>
        </w:numPr>
        <w:jc w:val="both"/>
        <w:rPr>
          <w:i/>
          <w:iCs/>
          <w:lang w:val="sl-SI"/>
        </w:rPr>
      </w:pPr>
      <w:r w:rsidRPr="009847F8">
        <w:rPr>
          <w:i/>
          <w:iCs/>
          <w:lang w:val="sl-SI"/>
        </w:rPr>
        <w:t>kaj v kontekstu zgornjega vprašanja pomeni to v primeru fakultete in podjetij  - navajajo celotne pričakovane prihodke ali kaj druga?</w:t>
      </w:r>
    </w:p>
    <w:p w:rsidR="00F67114" w:rsidRPr="009847F8" w:rsidRDefault="00F67114" w:rsidP="00F67114">
      <w:pPr>
        <w:pStyle w:val="podpisi"/>
        <w:numPr>
          <w:ilvl w:val="0"/>
          <w:numId w:val="15"/>
        </w:numPr>
        <w:jc w:val="both"/>
        <w:rPr>
          <w:i/>
          <w:iCs/>
          <w:lang w:val="sl-SI"/>
        </w:rPr>
      </w:pPr>
      <w:r w:rsidRPr="009847F8">
        <w:rPr>
          <w:i/>
          <w:iCs/>
          <w:lang w:val="sl-SI"/>
        </w:rPr>
        <w:t>ko vrednotimo stroške dela – katere urne postavke uporabimo?</w:t>
      </w:r>
    </w:p>
    <w:p w:rsidR="00F67114" w:rsidRPr="009847F8" w:rsidRDefault="00F67114" w:rsidP="00F67114">
      <w:pPr>
        <w:pStyle w:val="podpisi"/>
        <w:numPr>
          <w:ilvl w:val="0"/>
          <w:numId w:val="15"/>
        </w:numPr>
        <w:jc w:val="both"/>
        <w:rPr>
          <w:i/>
          <w:iCs/>
          <w:lang w:val="sl-SI"/>
        </w:rPr>
      </w:pPr>
      <w:bookmarkStart w:id="1" w:name="_Hlk56518981"/>
      <w:r w:rsidRPr="009847F8">
        <w:rPr>
          <w:i/>
          <w:iCs/>
          <w:lang w:val="sl-SI"/>
        </w:rPr>
        <w:t xml:space="preserve">ali je določena višina posrednih stroškov? </w:t>
      </w:r>
    </w:p>
    <w:bookmarkEnd w:id="1"/>
    <w:p w:rsidR="00F67114" w:rsidRPr="009847F8" w:rsidRDefault="00F67114" w:rsidP="00F67114">
      <w:pPr>
        <w:pStyle w:val="podpisi"/>
        <w:numPr>
          <w:ilvl w:val="0"/>
          <w:numId w:val="15"/>
        </w:numPr>
        <w:jc w:val="both"/>
        <w:rPr>
          <w:i/>
          <w:iCs/>
          <w:lang w:val="sl-SI"/>
        </w:rPr>
      </w:pPr>
      <w:r w:rsidRPr="009847F8">
        <w:rPr>
          <w:i/>
          <w:iCs/>
          <w:lang w:val="sl-SI"/>
        </w:rPr>
        <w:t xml:space="preserve">ali so dovoljeni stroški za zunanje izvajalce? </w:t>
      </w:r>
    </w:p>
    <w:p w:rsidR="00F67114" w:rsidRPr="009847F8" w:rsidRDefault="00F67114" w:rsidP="00F67114">
      <w:pPr>
        <w:pStyle w:val="podpisi"/>
        <w:numPr>
          <w:ilvl w:val="0"/>
          <w:numId w:val="15"/>
        </w:numPr>
        <w:jc w:val="both"/>
        <w:rPr>
          <w:i/>
          <w:iCs/>
          <w:lang w:val="sl-SI"/>
        </w:rPr>
      </w:pPr>
      <w:r w:rsidRPr="009847F8">
        <w:rPr>
          <w:i/>
          <w:iCs/>
          <w:lang w:val="sl-SI"/>
        </w:rPr>
        <w:t>kaj vključujejo stroški delovanja?</w:t>
      </w:r>
    </w:p>
    <w:p w:rsidR="00F67114" w:rsidRPr="009847F8" w:rsidRDefault="00F67114" w:rsidP="00F67114">
      <w:pPr>
        <w:pStyle w:val="podpisi"/>
        <w:numPr>
          <w:ilvl w:val="0"/>
          <w:numId w:val="15"/>
        </w:numPr>
        <w:jc w:val="both"/>
        <w:rPr>
          <w:i/>
          <w:iCs/>
          <w:lang w:val="sl-SI"/>
        </w:rPr>
      </w:pPr>
      <w:r w:rsidRPr="009847F8">
        <w:rPr>
          <w:i/>
          <w:iCs/>
          <w:lang w:val="sl-SI"/>
        </w:rPr>
        <w:t xml:space="preserve">ali obstajajo omejitve (min, </w:t>
      </w:r>
      <w:proofErr w:type="spellStart"/>
      <w:r w:rsidRPr="009847F8">
        <w:rPr>
          <w:i/>
          <w:iCs/>
          <w:lang w:val="sl-SI"/>
        </w:rPr>
        <w:t>max</w:t>
      </w:r>
      <w:proofErr w:type="spellEnd"/>
      <w:r w:rsidRPr="009847F8">
        <w:rPr>
          <w:i/>
          <w:iCs/>
          <w:lang w:val="sl-SI"/>
        </w:rPr>
        <w:t>, %) na posamezno skupino stroškov (stroški dela, stroški delovanja, ocena naložb)?</w:t>
      </w:r>
    </w:p>
    <w:p w:rsidR="00F67114" w:rsidRDefault="00F67114" w:rsidP="00F67114">
      <w:pPr>
        <w:pStyle w:val="podpisi"/>
        <w:numPr>
          <w:ilvl w:val="0"/>
          <w:numId w:val="15"/>
        </w:numPr>
        <w:jc w:val="both"/>
        <w:rPr>
          <w:i/>
          <w:iCs/>
          <w:lang w:val="sl-SI"/>
        </w:rPr>
      </w:pPr>
      <w:r w:rsidRPr="009847F8">
        <w:rPr>
          <w:i/>
          <w:iCs/>
          <w:lang w:val="sl-SI"/>
        </w:rPr>
        <w:t>kaj je mišljeno pod postavko zasebnih sredstev oz. kaj je razlika med lastnimi in zasebnimi sredstvi?</w:t>
      </w:r>
    </w:p>
    <w:p w:rsidR="00F67114" w:rsidRDefault="00F67114" w:rsidP="00F67114">
      <w:pPr>
        <w:pStyle w:val="podpisi"/>
        <w:jc w:val="both"/>
        <w:rPr>
          <w:i/>
          <w:iCs/>
          <w:lang w:val="sl-SI"/>
        </w:rPr>
      </w:pPr>
    </w:p>
    <w:p w:rsidR="00F67114" w:rsidRDefault="00F67114" w:rsidP="00F67114">
      <w:pPr>
        <w:pStyle w:val="podpisi"/>
        <w:jc w:val="both"/>
        <w:rPr>
          <w:lang w:val="sl-SI"/>
        </w:rPr>
      </w:pPr>
      <w:r>
        <w:rPr>
          <w:lang w:val="sl-SI"/>
        </w:rPr>
        <w:t>Odgovor:</w:t>
      </w:r>
    </w:p>
    <w:p w:rsidR="00F67114" w:rsidRDefault="00F67114" w:rsidP="00F67114">
      <w:pPr>
        <w:pStyle w:val="podpisi"/>
        <w:jc w:val="both"/>
        <w:rPr>
          <w:lang w:val="sl-SI"/>
        </w:rPr>
      </w:pPr>
      <w:r w:rsidRPr="002102CC">
        <w:rPr>
          <w:lang w:val="sl-SI"/>
        </w:rPr>
        <w:t>Uvodoma želimo pou</w:t>
      </w:r>
      <w:r>
        <w:rPr>
          <w:lang w:val="sl-SI"/>
        </w:rPr>
        <w:t>dariti, da z javnim pozivom ne d</w:t>
      </w:r>
      <w:r w:rsidRPr="002102CC">
        <w:rPr>
          <w:lang w:val="sl-SI"/>
        </w:rPr>
        <w:t>odeljujemo sredstev</w:t>
      </w:r>
      <w:r>
        <w:rPr>
          <w:lang w:val="sl-SI"/>
        </w:rPr>
        <w:t xml:space="preserve">, temveč zgolj izbiramo entitete, ki bodo Evropski komisiji (EK) predlagane v drugo fazo postopka izbora prihodnjih </w:t>
      </w:r>
      <w:r>
        <w:rPr>
          <w:lang w:val="sl-SI"/>
        </w:rPr>
        <w:lastRenderedPageBreak/>
        <w:t xml:space="preserve">Evropskih digitalnih inovacijskih stičišč (EDIH). Pri tem kot krovni dokument uporabljamo </w:t>
      </w:r>
      <w:proofErr w:type="spellStart"/>
      <w:r w:rsidRPr="00046216">
        <w:rPr>
          <w:i/>
          <w:lang w:val="sl-SI"/>
        </w:rPr>
        <w:t>European</w:t>
      </w:r>
      <w:proofErr w:type="spellEnd"/>
      <w:r w:rsidRPr="00046216">
        <w:rPr>
          <w:i/>
          <w:lang w:val="sl-SI"/>
        </w:rPr>
        <w:t xml:space="preserve"> </w:t>
      </w:r>
      <w:proofErr w:type="spellStart"/>
      <w:r w:rsidRPr="00046216">
        <w:rPr>
          <w:i/>
          <w:lang w:val="sl-SI"/>
        </w:rPr>
        <w:t>Digital</w:t>
      </w:r>
      <w:proofErr w:type="spellEnd"/>
      <w:r w:rsidRPr="00046216">
        <w:rPr>
          <w:i/>
          <w:lang w:val="sl-SI"/>
        </w:rPr>
        <w:t xml:space="preserve"> </w:t>
      </w:r>
      <w:proofErr w:type="spellStart"/>
      <w:r w:rsidRPr="00046216">
        <w:rPr>
          <w:i/>
          <w:lang w:val="sl-SI"/>
        </w:rPr>
        <w:t>Innovation</w:t>
      </w:r>
      <w:proofErr w:type="spellEnd"/>
      <w:r w:rsidRPr="00046216">
        <w:rPr>
          <w:i/>
          <w:lang w:val="sl-SI"/>
        </w:rPr>
        <w:t xml:space="preserve"> </w:t>
      </w:r>
      <w:proofErr w:type="spellStart"/>
      <w:r w:rsidRPr="00046216">
        <w:rPr>
          <w:i/>
          <w:lang w:val="sl-SI"/>
        </w:rPr>
        <w:t>Hubs</w:t>
      </w:r>
      <w:proofErr w:type="spellEnd"/>
      <w:r w:rsidRPr="00046216">
        <w:rPr>
          <w:i/>
          <w:lang w:val="sl-SI"/>
        </w:rPr>
        <w:t xml:space="preserve"> in </w:t>
      </w:r>
      <w:proofErr w:type="spellStart"/>
      <w:r w:rsidRPr="00046216">
        <w:rPr>
          <w:i/>
          <w:lang w:val="sl-SI"/>
        </w:rPr>
        <w:t>Digital</w:t>
      </w:r>
      <w:proofErr w:type="spellEnd"/>
      <w:r w:rsidRPr="00046216">
        <w:rPr>
          <w:i/>
          <w:lang w:val="sl-SI"/>
        </w:rPr>
        <w:t xml:space="preserve"> </w:t>
      </w:r>
      <w:proofErr w:type="spellStart"/>
      <w:r w:rsidRPr="00046216">
        <w:rPr>
          <w:i/>
          <w:lang w:val="sl-SI"/>
        </w:rPr>
        <w:t>Europe</w:t>
      </w:r>
      <w:proofErr w:type="spellEnd"/>
      <w:r w:rsidRPr="00046216">
        <w:rPr>
          <w:i/>
          <w:lang w:val="sl-SI"/>
        </w:rPr>
        <w:t xml:space="preserve"> </w:t>
      </w:r>
      <w:proofErr w:type="spellStart"/>
      <w:r w:rsidRPr="00046216">
        <w:rPr>
          <w:i/>
          <w:lang w:val="sl-SI"/>
        </w:rPr>
        <w:t>Programme</w:t>
      </w:r>
      <w:proofErr w:type="spellEnd"/>
      <w:r w:rsidRPr="00046216">
        <w:rPr>
          <w:lang w:val="sl-SI"/>
        </w:rPr>
        <w:t>,</w:t>
      </w:r>
      <w:r>
        <w:rPr>
          <w:lang w:val="sl-SI"/>
        </w:rPr>
        <w:t xml:space="preserve"> ki je v trenutno veljavni različici </w:t>
      </w:r>
      <w:r w:rsidRPr="00046216">
        <w:rPr>
          <w:lang w:val="sl-SI"/>
        </w:rPr>
        <w:t xml:space="preserve"> do</w:t>
      </w:r>
      <w:r>
        <w:rPr>
          <w:lang w:val="sl-SI"/>
        </w:rPr>
        <w:t>stopen</w:t>
      </w:r>
      <w:r w:rsidRPr="00046216">
        <w:rPr>
          <w:lang w:val="sl-SI"/>
        </w:rPr>
        <w:t xml:space="preserve"> na </w:t>
      </w:r>
      <w:hyperlink r:id="rId8" w:history="1">
        <w:r w:rsidRPr="008A3D24">
          <w:rPr>
            <w:rStyle w:val="Hiperpovezava"/>
            <w:lang w:val="sl-SI"/>
          </w:rPr>
          <w:t>https://ec.europa.eu/digital-single-market/en/node/94164</w:t>
        </w:r>
      </w:hyperlink>
      <w:r>
        <w:rPr>
          <w:lang w:val="sl-SI"/>
        </w:rPr>
        <w:t xml:space="preserve">. </w:t>
      </w:r>
    </w:p>
    <w:p w:rsidR="00F67114" w:rsidRDefault="00F67114" w:rsidP="00F67114">
      <w:pPr>
        <w:pStyle w:val="podpisi"/>
        <w:jc w:val="both"/>
        <w:rPr>
          <w:lang w:val="sl-SI"/>
        </w:rPr>
      </w:pPr>
    </w:p>
    <w:p w:rsidR="00F67114" w:rsidRDefault="00F67114" w:rsidP="00F67114">
      <w:pPr>
        <w:pStyle w:val="podpisi"/>
        <w:jc w:val="both"/>
        <w:rPr>
          <w:lang w:val="sl-SI"/>
        </w:rPr>
      </w:pPr>
      <w:r>
        <w:rPr>
          <w:lang w:val="sl-SI"/>
        </w:rPr>
        <w:t xml:space="preserve">V tem oziru v javnem pozivu ne zahtevamo podrobnih načrtov finančnega delovanja. Naš namen je ugotoviti, ali imajo prijavitelji izdelane finančne načrte, ki so vzdržni. Glede na to, da bo več o upravičenih stroških znanega ob objavi postopka s strani EK (kot pojasnjeno tudi v zadnji verziji dokumenta </w:t>
      </w:r>
      <w:bookmarkStart w:id="2" w:name="_Hlk56686003"/>
      <w:proofErr w:type="spellStart"/>
      <w:r w:rsidRPr="00046216">
        <w:rPr>
          <w:i/>
          <w:lang w:val="sl-SI"/>
        </w:rPr>
        <w:t>European</w:t>
      </w:r>
      <w:proofErr w:type="spellEnd"/>
      <w:r w:rsidRPr="00046216">
        <w:rPr>
          <w:i/>
          <w:lang w:val="sl-SI"/>
        </w:rPr>
        <w:t xml:space="preserve"> </w:t>
      </w:r>
      <w:proofErr w:type="spellStart"/>
      <w:r w:rsidRPr="00046216">
        <w:rPr>
          <w:i/>
          <w:lang w:val="sl-SI"/>
        </w:rPr>
        <w:t>Digital</w:t>
      </w:r>
      <w:proofErr w:type="spellEnd"/>
      <w:r w:rsidRPr="00046216">
        <w:rPr>
          <w:i/>
          <w:lang w:val="sl-SI"/>
        </w:rPr>
        <w:t xml:space="preserve"> </w:t>
      </w:r>
      <w:proofErr w:type="spellStart"/>
      <w:r w:rsidRPr="00046216">
        <w:rPr>
          <w:i/>
          <w:lang w:val="sl-SI"/>
        </w:rPr>
        <w:t>Innovation</w:t>
      </w:r>
      <w:proofErr w:type="spellEnd"/>
      <w:r w:rsidRPr="00046216">
        <w:rPr>
          <w:i/>
          <w:lang w:val="sl-SI"/>
        </w:rPr>
        <w:t xml:space="preserve"> </w:t>
      </w:r>
      <w:proofErr w:type="spellStart"/>
      <w:r>
        <w:rPr>
          <w:i/>
          <w:lang w:val="sl-SI"/>
        </w:rPr>
        <w:t>Hubs</w:t>
      </w:r>
      <w:proofErr w:type="spellEnd"/>
      <w:r>
        <w:rPr>
          <w:i/>
          <w:lang w:val="sl-SI"/>
        </w:rPr>
        <w:t xml:space="preserve"> in </w:t>
      </w:r>
      <w:proofErr w:type="spellStart"/>
      <w:r>
        <w:rPr>
          <w:i/>
          <w:lang w:val="sl-SI"/>
        </w:rPr>
        <w:t>Digital</w:t>
      </w:r>
      <w:proofErr w:type="spellEnd"/>
      <w:r>
        <w:rPr>
          <w:i/>
          <w:lang w:val="sl-SI"/>
        </w:rPr>
        <w:t xml:space="preserve"> </w:t>
      </w:r>
      <w:proofErr w:type="spellStart"/>
      <w:r>
        <w:rPr>
          <w:i/>
          <w:lang w:val="sl-SI"/>
        </w:rPr>
        <w:t>Europe</w:t>
      </w:r>
      <w:proofErr w:type="spellEnd"/>
      <w:r>
        <w:rPr>
          <w:i/>
          <w:lang w:val="sl-SI"/>
        </w:rPr>
        <w:t xml:space="preserve"> </w:t>
      </w:r>
      <w:proofErr w:type="spellStart"/>
      <w:r>
        <w:rPr>
          <w:i/>
          <w:lang w:val="sl-SI"/>
        </w:rPr>
        <w:t>Programm</w:t>
      </w:r>
      <w:r w:rsidRPr="00046216">
        <w:rPr>
          <w:i/>
          <w:lang w:val="sl-SI"/>
        </w:rPr>
        <w:t>e</w:t>
      </w:r>
      <w:bookmarkEnd w:id="2"/>
      <w:proofErr w:type="spellEnd"/>
      <w:r>
        <w:rPr>
          <w:lang w:val="sl-SI"/>
        </w:rPr>
        <w:t xml:space="preserve">), je obrazec številka 11 indikativne narave. Omejitev pri vašem načrtovanju sredstev ni, o predvideni višini sredstev za EDIH pa omenjeni dokument v trenutnem osnutku piše na strani 16 (točka 2.1.) in na strani 30. </w:t>
      </w:r>
    </w:p>
    <w:p w:rsidR="00F67114" w:rsidRDefault="00F67114" w:rsidP="00F67114">
      <w:pPr>
        <w:pStyle w:val="podpisi"/>
        <w:jc w:val="both"/>
        <w:rPr>
          <w:lang w:val="sl-SI"/>
        </w:rPr>
      </w:pPr>
    </w:p>
    <w:p w:rsidR="00F67114" w:rsidRDefault="00F67114" w:rsidP="00F67114">
      <w:pPr>
        <w:pStyle w:val="podpisi"/>
        <w:jc w:val="both"/>
        <w:rPr>
          <w:lang w:val="sl-SI"/>
        </w:rPr>
      </w:pPr>
      <w:r>
        <w:rPr>
          <w:lang w:val="sl-SI"/>
        </w:rPr>
        <w:t xml:space="preserve">Kot trenutno podprte aktivnosti razumemo vaše aktualno delovanje in aktivnosti, ki jih morebiti že opravljate; kar je ključno predvsem za že obstoječe DIH-e, ki bi želeli svoje aktivnosti nadgraditi z vsebinami vezanimi za EDIH. V tem delu lahko torej opredelite vaše trenutne aktivnosti in pripadajoče višine stroškov. Obrazec je namenjen jasni razmejitvi med obstoječimi aktivnostmi in aktivnostmi, ki se bodo potencialno vodile v okviru EDIH mreže in sofinanciranja. </w:t>
      </w:r>
    </w:p>
    <w:p w:rsidR="00F67114" w:rsidRDefault="00F67114" w:rsidP="00F67114">
      <w:pPr>
        <w:pStyle w:val="podpisi"/>
        <w:jc w:val="both"/>
        <w:rPr>
          <w:lang w:val="sl-SI"/>
        </w:rPr>
      </w:pPr>
    </w:p>
    <w:p w:rsidR="00F67114" w:rsidRDefault="00F67114" w:rsidP="00F67114">
      <w:pPr>
        <w:pStyle w:val="podpisi"/>
        <w:jc w:val="both"/>
        <w:rPr>
          <w:lang w:val="sl-SI"/>
        </w:rPr>
      </w:pPr>
      <w:r>
        <w:rPr>
          <w:lang w:val="sl-SI"/>
        </w:rPr>
        <w:t>Glede razmejitve na partnerje, velja to za področje digitalne preobrazbe. Fakultete in podjetja navajajo zgolj tiste aktivnosti, storitve in pripadajoče stroške, ki so bodisi vezani na trenutno delovanje DIH ali podobnih entitet bodisi jih načrtujejo v okviru razširjenega delovanja EDIH.</w:t>
      </w:r>
    </w:p>
    <w:p w:rsidR="00F67114" w:rsidRDefault="00F67114" w:rsidP="00F67114">
      <w:pPr>
        <w:pStyle w:val="podpisi"/>
        <w:jc w:val="both"/>
        <w:rPr>
          <w:lang w:val="sl-SI"/>
        </w:rPr>
      </w:pPr>
    </w:p>
    <w:p w:rsidR="00F67114" w:rsidRDefault="00F67114" w:rsidP="00F67114">
      <w:pPr>
        <w:pStyle w:val="podpisi"/>
        <w:jc w:val="both"/>
        <w:rPr>
          <w:lang w:val="sl-SI"/>
        </w:rPr>
      </w:pPr>
      <w:r>
        <w:rPr>
          <w:lang w:val="sl-SI"/>
        </w:rPr>
        <w:t>Pri vrednotenju stroškov dela uporabite bruto urno postavko.</w:t>
      </w:r>
    </w:p>
    <w:p w:rsidR="00F67114" w:rsidRDefault="00F67114" w:rsidP="00F67114">
      <w:pPr>
        <w:pStyle w:val="podpisi"/>
        <w:jc w:val="both"/>
        <w:rPr>
          <w:lang w:val="sl-SI"/>
        </w:rPr>
      </w:pPr>
    </w:p>
    <w:p w:rsidR="00F67114" w:rsidRDefault="00F67114" w:rsidP="00F67114">
      <w:pPr>
        <w:pStyle w:val="podpisi"/>
        <w:jc w:val="both"/>
        <w:rPr>
          <w:lang w:val="sl-SI"/>
        </w:rPr>
      </w:pPr>
      <w:r>
        <w:rPr>
          <w:lang w:val="sl-SI"/>
        </w:rPr>
        <w:t>V</w:t>
      </w:r>
      <w:r w:rsidRPr="00454082">
        <w:rPr>
          <w:lang w:val="sl-SI"/>
        </w:rPr>
        <w:t xml:space="preserve">išina posrednih stroškov v zadnji </w:t>
      </w:r>
      <w:r>
        <w:rPr>
          <w:lang w:val="sl-SI"/>
        </w:rPr>
        <w:t>različici</w:t>
      </w:r>
      <w:r w:rsidRPr="00454082">
        <w:rPr>
          <w:lang w:val="sl-SI"/>
        </w:rPr>
        <w:t xml:space="preserve"> dokumenta </w:t>
      </w:r>
      <w:proofErr w:type="spellStart"/>
      <w:r w:rsidRPr="00571DFA">
        <w:rPr>
          <w:i/>
          <w:lang w:val="sl-SI"/>
        </w:rPr>
        <w:t>European</w:t>
      </w:r>
      <w:proofErr w:type="spellEnd"/>
      <w:r w:rsidRPr="00571DFA">
        <w:rPr>
          <w:i/>
          <w:lang w:val="sl-SI"/>
        </w:rPr>
        <w:t xml:space="preserve"> </w:t>
      </w:r>
      <w:proofErr w:type="spellStart"/>
      <w:r w:rsidRPr="00571DFA">
        <w:rPr>
          <w:i/>
          <w:lang w:val="sl-SI"/>
        </w:rPr>
        <w:t>Digital</w:t>
      </w:r>
      <w:proofErr w:type="spellEnd"/>
      <w:r w:rsidRPr="00571DFA">
        <w:rPr>
          <w:i/>
          <w:lang w:val="sl-SI"/>
        </w:rPr>
        <w:t xml:space="preserve"> </w:t>
      </w:r>
      <w:proofErr w:type="spellStart"/>
      <w:r w:rsidRPr="00571DFA">
        <w:rPr>
          <w:i/>
          <w:lang w:val="sl-SI"/>
        </w:rPr>
        <w:t>Innovation</w:t>
      </w:r>
      <w:proofErr w:type="spellEnd"/>
      <w:r w:rsidRPr="00571DFA">
        <w:rPr>
          <w:i/>
          <w:lang w:val="sl-SI"/>
        </w:rPr>
        <w:t xml:space="preserve"> Hub in </w:t>
      </w:r>
      <w:proofErr w:type="spellStart"/>
      <w:r w:rsidRPr="00571DFA">
        <w:rPr>
          <w:i/>
          <w:lang w:val="sl-SI"/>
        </w:rPr>
        <w:t>Digital</w:t>
      </w:r>
      <w:proofErr w:type="spellEnd"/>
      <w:r w:rsidRPr="00571DFA">
        <w:rPr>
          <w:i/>
          <w:lang w:val="sl-SI"/>
        </w:rPr>
        <w:t xml:space="preserve"> </w:t>
      </w:r>
      <w:proofErr w:type="spellStart"/>
      <w:r w:rsidRPr="00571DFA">
        <w:rPr>
          <w:i/>
          <w:lang w:val="sl-SI"/>
        </w:rPr>
        <w:t>Europe</w:t>
      </w:r>
      <w:proofErr w:type="spellEnd"/>
      <w:r w:rsidRPr="00571DFA">
        <w:rPr>
          <w:i/>
          <w:lang w:val="sl-SI"/>
        </w:rPr>
        <w:t xml:space="preserve"> </w:t>
      </w:r>
      <w:proofErr w:type="spellStart"/>
      <w:r w:rsidRPr="00571DFA">
        <w:rPr>
          <w:i/>
          <w:lang w:val="sl-SI"/>
        </w:rPr>
        <w:t>Programme</w:t>
      </w:r>
      <w:proofErr w:type="spellEnd"/>
      <w:r w:rsidRPr="00454082">
        <w:rPr>
          <w:lang w:val="sl-SI"/>
        </w:rPr>
        <w:t xml:space="preserve"> </w:t>
      </w:r>
      <w:r w:rsidRPr="00571DFA">
        <w:rPr>
          <w:lang w:val="sl-SI"/>
        </w:rPr>
        <w:t>ni omejena.</w:t>
      </w:r>
      <w:r>
        <w:rPr>
          <w:lang w:val="sl-SI"/>
        </w:rPr>
        <w:t xml:space="preserve"> Je pa v omenjenem dokumentu jasno navedena povezava na področje državnih pomoči in morebitne omejitve upravičenih stroškov (od strani 17 dalje). </w:t>
      </w:r>
    </w:p>
    <w:p w:rsidR="00F67114" w:rsidRDefault="00F67114" w:rsidP="00F67114">
      <w:pPr>
        <w:pStyle w:val="podpisi"/>
        <w:jc w:val="both"/>
        <w:rPr>
          <w:lang w:val="sl-SI"/>
        </w:rPr>
      </w:pPr>
    </w:p>
    <w:p w:rsidR="00F67114" w:rsidRDefault="00F67114" w:rsidP="00F67114">
      <w:pPr>
        <w:pStyle w:val="podpisi"/>
        <w:jc w:val="both"/>
        <w:rPr>
          <w:lang w:val="sl-SI"/>
        </w:rPr>
      </w:pPr>
      <w:r>
        <w:rPr>
          <w:lang w:val="sl-SI"/>
        </w:rPr>
        <w:t>Da, stroški za zunanje izvajalce so dovoljeni.</w:t>
      </w:r>
    </w:p>
    <w:p w:rsidR="00F67114" w:rsidRDefault="00F67114" w:rsidP="00F67114">
      <w:pPr>
        <w:pStyle w:val="podpisi"/>
        <w:jc w:val="both"/>
        <w:rPr>
          <w:lang w:val="sl-SI"/>
        </w:rPr>
      </w:pPr>
    </w:p>
    <w:p w:rsidR="00F67114" w:rsidRDefault="00F67114" w:rsidP="00F67114">
      <w:pPr>
        <w:pStyle w:val="podpisi"/>
        <w:jc w:val="both"/>
        <w:rPr>
          <w:lang w:val="sl-SI"/>
        </w:rPr>
      </w:pPr>
      <w:r>
        <w:rPr>
          <w:lang w:val="sl-SI"/>
        </w:rPr>
        <w:t xml:space="preserve">Tudi stroški delovanja in morebitne omejitve glede višine posamezne vrste upravičenih stroškov v zadnji različici dokumenta </w:t>
      </w:r>
      <w:proofErr w:type="spellStart"/>
      <w:r w:rsidRPr="00571DFA">
        <w:rPr>
          <w:i/>
          <w:lang w:val="sl-SI"/>
        </w:rPr>
        <w:t>European</w:t>
      </w:r>
      <w:proofErr w:type="spellEnd"/>
      <w:r w:rsidRPr="00571DFA">
        <w:rPr>
          <w:i/>
          <w:lang w:val="sl-SI"/>
        </w:rPr>
        <w:t xml:space="preserve"> </w:t>
      </w:r>
      <w:proofErr w:type="spellStart"/>
      <w:r w:rsidRPr="00571DFA">
        <w:rPr>
          <w:i/>
          <w:lang w:val="sl-SI"/>
        </w:rPr>
        <w:t>Digital</w:t>
      </w:r>
      <w:proofErr w:type="spellEnd"/>
      <w:r w:rsidRPr="00571DFA">
        <w:rPr>
          <w:i/>
          <w:lang w:val="sl-SI"/>
        </w:rPr>
        <w:t xml:space="preserve"> </w:t>
      </w:r>
      <w:proofErr w:type="spellStart"/>
      <w:r w:rsidRPr="00571DFA">
        <w:rPr>
          <w:i/>
          <w:lang w:val="sl-SI"/>
        </w:rPr>
        <w:t>Innovation</w:t>
      </w:r>
      <w:proofErr w:type="spellEnd"/>
      <w:r w:rsidRPr="00571DFA">
        <w:rPr>
          <w:i/>
          <w:lang w:val="sl-SI"/>
        </w:rPr>
        <w:t xml:space="preserve"> Hub in </w:t>
      </w:r>
      <w:proofErr w:type="spellStart"/>
      <w:r w:rsidRPr="00571DFA">
        <w:rPr>
          <w:i/>
          <w:lang w:val="sl-SI"/>
        </w:rPr>
        <w:t>Digital</w:t>
      </w:r>
      <w:proofErr w:type="spellEnd"/>
      <w:r w:rsidRPr="00571DFA">
        <w:rPr>
          <w:i/>
          <w:lang w:val="sl-SI"/>
        </w:rPr>
        <w:t xml:space="preserve"> </w:t>
      </w:r>
      <w:proofErr w:type="spellStart"/>
      <w:r w:rsidRPr="00571DFA">
        <w:rPr>
          <w:i/>
          <w:lang w:val="sl-SI"/>
        </w:rPr>
        <w:t>Europe</w:t>
      </w:r>
      <w:proofErr w:type="spellEnd"/>
      <w:r w:rsidRPr="00571DFA">
        <w:rPr>
          <w:i/>
          <w:lang w:val="sl-SI"/>
        </w:rPr>
        <w:t xml:space="preserve"> </w:t>
      </w:r>
      <w:proofErr w:type="spellStart"/>
      <w:r w:rsidRPr="00571DFA">
        <w:rPr>
          <w:i/>
          <w:lang w:val="sl-SI"/>
        </w:rPr>
        <w:t>Programme</w:t>
      </w:r>
      <w:proofErr w:type="spellEnd"/>
      <w:r>
        <w:rPr>
          <w:lang w:val="sl-SI"/>
        </w:rPr>
        <w:t xml:space="preserve"> s strani Evropske komisije niso podrobneje opredeljeni. Kot omenjeno, bodo podrobnosti predvidoma znane ob </w:t>
      </w:r>
      <w:r w:rsidRPr="00571DFA">
        <w:rPr>
          <w:lang w:val="sl-SI"/>
        </w:rPr>
        <w:t>objavi postopka s strani EK</w:t>
      </w:r>
      <w:r>
        <w:rPr>
          <w:lang w:val="sl-SI"/>
        </w:rPr>
        <w:t>.</w:t>
      </w:r>
    </w:p>
    <w:p w:rsidR="00F67114" w:rsidRDefault="00F67114" w:rsidP="00F67114">
      <w:pPr>
        <w:pStyle w:val="podpisi"/>
        <w:jc w:val="both"/>
        <w:rPr>
          <w:lang w:val="sl-SI"/>
        </w:rPr>
      </w:pPr>
    </w:p>
    <w:p w:rsidR="00F67114" w:rsidRDefault="00F67114" w:rsidP="00F67114">
      <w:pPr>
        <w:pStyle w:val="podpisi"/>
        <w:jc w:val="both"/>
        <w:rPr>
          <w:lang w:val="sl-SI"/>
        </w:rPr>
      </w:pPr>
      <w:r>
        <w:rPr>
          <w:lang w:val="sl-SI"/>
        </w:rPr>
        <w:t xml:space="preserve">Razlika med lastnimi in zasebnimi sredstvi se nanaša na odstotek, ki ga posamezna entiteta pokrije. Torej, pri 100 % upravičenih stroških, jih bo Evropska komisija predvidoma pokrila 50 %, kar pomeni, da preostane še </w:t>
      </w:r>
      <w:r w:rsidRPr="00571DFA">
        <w:rPr>
          <w:lang w:val="sl-SI"/>
        </w:rPr>
        <w:t>predvidoma</w:t>
      </w:r>
      <w:r>
        <w:rPr>
          <w:lang w:val="sl-SI"/>
        </w:rPr>
        <w:t xml:space="preserve"> 50 %. Teh preostalih 50 % lahko prijavitelj pridobi iz sofinanciranja s strani države (kar so državna oziroma javna sredstva), iz lastnih sredstev (sredstva, ki so last vaše entitete; lahko ste jih pridobili tudi</w:t>
      </w:r>
      <w:r w:rsidRPr="0095664E">
        <w:rPr>
          <w:lang w:val="sl-SI"/>
        </w:rPr>
        <w:t xml:space="preserve"> </w:t>
      </w:r>
      <w:r>
        <w:rPr>
          <w:lang w:val="sl-SI"/>
        </w:rPr>
        <w:t xml:space="preserve">iz </w:t>
      </w:r>
      <w:r w:rsidRPr="0095664E">
        <w:rPr>
          <w:lang w:val="sl-SI"/>
        </w:rPr>
        <w:t>drugih evropskih programov, iniciativ ipd.</w:t>
      </w:r>
      <w:r>
        <w:rPr>
          <w:lang w:val="sl-SI"/>
        </w:rPr>
        <w:t xml:space="preserve">) ali preko vlaganj podjetij, zavodov, posameznikov idr. (kar so zasebna sredstva). </w:t>
      </w:r>
    </w:p>
    <w:p w:rsidR="00F67114" w:rsidRDefault="00F67114" w:rsidP="00F67114">
      <w:pPr>
        <w:pStyle w:val="podpisi"/>
        <w:jc w:val="both"/>
        <w:rPr>
          <w:lang w:val="sl-SI"/>
        </w:rPr>
      </w:pPr>
    </w:p>
    <w:p w:rsidR="00F67114" w:rsidRDefault="00F67114" w:rsidP="00F67114">
      <w:pPr>
        <w:pStyle w:val="podpisi"/>
        <w:jc w:val="both"/>
        <w:rPr>
          <w:lang w:val="sl-SI"/>
        </w:rPr>
      </w:pPr>
      <w:r>
        <w:rPr>
          <w:lang w:val="sl-SI"/>
        </w:rPr>
        <w:t>Pri vsem napisanim velja omejitev, da sme biti istovrstna aktivnost financirana zgolj enkrat, saj velja prepoved dvojnega financiranja.</w:t>
      </w:r>
    </w:p>
    <w:p w:rsidR="00F67114" w:rsidRDefault="00F67114" w:rsidP="00F67114">
      <w:pPr>
        <w:pStyle w:val="podpisi"/>
        <w:jc w:val="both"/>
        <w:rPr>
          <w:lang w:val="sl-SI"/>
        </w:rPr>
      </w:pPr>
    </w:p>
    <w:p w:rsidR="00F67114" w:rsidRDefault="00F67114" w:rsidP="00F67114">
      <w:pPr>
        <w:pStyle w:val="podpisi"/>
        <w:jc w:val="both"/>
        <w:rPr>
          <w:lang w:val="sl-SI"/>
        </w:rPr>
      </w:pPr>
      <w:r>
        <w:rPr>
          <w:lang w:val="sl-SI"/>
        </w:rPr>
        <w:t xml:space="preserve">Ob koncu še enkrat poudarjamo, da v primeru nacionalnega izbora, torej javnega poziva, ne gre za dodeljevanje sredstev, zato prijavitelj vsebino vezano na stroške posreduje indikativno. To pomeni, da ima prijavitelj ob morebitni prijavi na postopek Evropske komisije možnost dopolnitev, posodobitev, sprememb ipd.  </w:t>
      </w:r>
    </w:p>
    <w:p w:rsidR="00F67114" w:rsidRDefault="00F67114" w:rsidP="00F67114">
      <w:pPr>
        <w:pStyle w:val="podpisi"/>
        <w:jc w:val="both"/>
        <w:rPr>
          <w:lang w:val="sl-SI"/>
        </w:rPr>
      </w:pPr>
    </w:p>
    <w:p w:rsidR="00F67114" w:rsidRPr="002632CD" w:rsidRDefault="00F67114" w:rsidP="00F67114">
      <w:pPr>
        <w:pStyle w:val="podpisi"/>
        <w:jc w:val="both"/>
        <w:rPr>
          <w:u w:val="single"/>
          <w:lang w:val="sl-SI"/>
        </w:rPr>
      </w:pPr>
      <w:r w:rsidRPr="002632CD">
        <w:rPr>
          <w:u w:val="single"/>
          <w:lang w:val="sl-SI"/>
        </w:rPr>
        <w:t>Vprašanji, vezani na sodelujoče organizacije</w:t>
      </w:r>
      <w:r>
        <w:rPr>
          <w:u w:val="single"/>
          <w:lang w:val="sl-SI"/>
        </w:rPr>
        <w:t xml:space="preserve"> (Poglavje 2, stran 3):</w:t>
      </w:r>
      <w:r w:rsidRPr="002632CD">
        <w:rPr>
          <w:u w:val="single"/>
          <w:lang w:val="sl-SI"/>
        </w:rPr>
        <w:t>, obravnavamo kot vprašanje številka 3</w:t>
      </w:r>
      <w:r>
        <w:rPr>
          <w:u w:val="single"/>
          <w:lang w:val="sl-SI"/>
        </w:rPr>
        <w:t xml:space="preserve">: </w:t>
      </w:r>
    </w:p>
    <w:p w:rsidR="00F67114" w:rsidRDefault="00F67114" w:rsidP="00F67114">
      <w:pPr>
        <w:pStyle w:val="podpisi"/>
        <w:jc w:val="both"/>
        <w:rPr>
          <w:lang w:val="sl-SI"/>
        </w:rPr>
      </w:pPr>
    </w:p>
    <w:p w:rsidR="00F67114" w:rsidRPr="007708A6" w:rsidRDefault="00F67114" w:rsidP="00F67114">
      <w:pPr>
        <w:pStyle w:val="podpisi"/>
        <w:numPr>
          <w:ilvl w:val="0"/>
          <w:numId w:val="16"/>
        </w:numPr>
        <w:jc w:val="both"/>
        <w:rPr>
          <w:i/>
          <w:iCs/>
          <w:lang w:val="sl-SI"/>
        </w:rPr>
      </w:pPr>
      <w:r w:rsidRPr="007708A6">
        <w:rPr>
          <w:i/>
          <w:iCs/>
          <w:lang w:val="sl-SI"/>
        </w:rPr>
        <w:lastRenderedPageBreak/>
        <w:t>Ali lahko v Javnem pozivu sodelujejo samo že obstoječi DIH-i ali lahko v pozivu kot prijavitelj kandidirajo tudi organizacije, ki trenutno še niso DIH oz. del obstoječih DIH-ov?</w:t>
      </w:r>
    </w:p>
    <w:p w:rsidR="00F67114" w:rsidRPr="007708A6" w:rsidRDefault="00F67114" w:rsidP="00F67114">
      <w:pPr>
        <w:pStyle w:val="podpisi"/>
        <w:numPr>
          <w:ilvl w:val="0"/>
          <w:numId w:val="16"/>
        </w:numPr>
        <w:jc w:val="both"/>
        <w:rPr>
          <w:i/>
          <w:iCs/>
          <w:lang w:val="sl-SI"/>
        </w:rPr>
      </w:pPr>
      <w:r w:rsidRPr="007708A6">
        <w:rPr>
          <w:i/>
          <w:iCs/>
          <w:lang w:val="sl-SI"/>
        </w:rPr>
        <w:t>Lahko v Javnem pozivu, kot partnerji, sodelujejo tudi organizacije, ki trenutno niso del obstoječih DIH imajo pa kompetence za sodelovanje na tem področju?</w:t>
      </w:r>
    </w:p>
    <w:p w:rsidR="00F67114" w:rsidRPr="007708A6" w:rsidRDefault="00F67114" w:rsidP="00F67114">
      <w:pPr>
        <w:pStyle w:val="podpisi"/>
        <w:ind w:left="720"/>
        <w:jc w:val="both"/>
        <w:rPr>
          <w:i/>
          <w:iCs/>
          <w:lang w:val="sl-SI"/>
        </w:rPr>
      </w:pPr>
      <w:r w:rsidRPr="007708A6">
        <w:rPr>
          <w:i/>
          <w:iCs/>
          <w:lang w:val="sl-SI"/>
        </w:rPr>
        <w:t>Če lahko, so kakšni posebni pogoji oziroma kriteriji glede oblike organizacije (gospodarska družba, zavod, ipd.) - seveda ob predpostavki, da ustreza vsem ostalim pogojem iz izjave in Javnega poziva (točka 2. Javnega poziva).</w:t>
      </w:r>
    </w:p>
    <w:p w:rsidR="00F67114" w:rsidRDefault="00F67114" w:rsidP="00F67114">
      <w:pPr>
        <w:pStyle w:val="podpisi"/>
        <w:jc w:val="both"/>
        <w:rPr>
          <w:lang w:val="sl-SI"/>
        </w:rPr>
      </w:pPr>
    </w:p>
    <w:p w:rsidR="00F67114" w:rsidRDefault="00F67114" w:rsidP="00F67114">
      <w:pPr>
        <w:pStyle w:val="podpisi"/>
        <w:jc w:val="both"/>
        <w:rPr>
          <w:lang w:val="sl-SI"/>
        </w:rPr>
      </w:pPr>
      <w:r>
        <w:rPr>
          <w:lang w:val="sl-SI"/>
        </w:rPr>
        <w:t xml:space="preserve">Odgovor: </w:t>
      </w:r>
    </w:p>
    <w:p w:rsidR="00F67114" w:rsidRDefault="00F67114" w:rsidP="00F67114">
      <w:pPr>
        <w:pStyle w:val="podpisi"/>
        <w:jc w:val="both"/>
        <w:rPr>
          <w:lang w:val="sl-SI"/>
        </w:rPr>
      </w:pPr>
      <w:r>
        <w:rPr>
          <w:lang w:val="sl-SI"/>
        </w:rPr>
        <w:t xml:space="preserve">V Javnem pozivu lahko kot prijavitelj kandidirajo tudi organizacije, ki trenutno še niso DIH oz. del obstoječih DIH-ov. </w:t>
      </w:r>
    </w:p>
    <w:p w:rsidR="00F67114" w:rsidRDefault="00F67114" w:rsidP="00F67114">
      <w:pPr>
        <w:pStyle w:val="podpisi"/>
        <w:jc w:val="both"/>
        <w:rPr>
          <w:lang w:val="sl-SI"/>
        </w:rPr>
      </w:pPr>
    </w:p>
    <w:p w:rsidR="00F67114" w:rsidRDefault="00F67114" w:rsidP="00F67114">
      <w:pPr>
        <w:pStyle w:val="podpisi"/>
        <w:jc w:val="both"/>
        <w:rPr>
          <w:lang w:val="sl-SI"/>
        </w:rPr>
      </w:pPr>
      <w:r>
        <w:rPr>
          <w:lang w:val="sl-SI"/>
        </w:rPr>
        <w:t>V Javnem pozivu lahko kot partnerji sodelujejo tudi organizacije, ki trenutno niso del obstoječih DIH, imajo pa kompetence za sodelovanje na tem področju. Glede oblike organizacije partnerjev posebni pogoji oziroma kriteriji</w:t>
      </w:r>
      <w:r w:rsidRPr="00A70AD9">
        <w:rPr>
          <w:lang w:val="sl-SI"/>
        </w:rPr>
        <w:t xml:space="preserve"> </w:t>
      </w:r>
      <w:r>
        <w:rPr>
          <w:lang w:val="sl-SI"/>
        </w:rPr>
        <w:t xml:space="preserve">niso predvideni. </w:t>
      </w:r>
    </w:p>
    <w:p w:rsidR="00F67114" w:rsidRDefault="00F67114" w:rsidP="00F67114">
      <w:pPr>
        <w:pStyle w:val="podpisi"/>
        <w:jc w:val="both"/>
        <w:rPr>
          <w:lang w:val="sl-SI"/>
        </w:rPr>
      </w:pPr>
    </w:p>
    <w:p w:rsidR="004D0B71" w:rsidRPr="00306D4C" w:rsidRDefault="004D0B71" w:rsidP="004D0B71">
      <w:pPr>
        <w:pStyle w:val="podpisi"/>
        <w:jc w:val="both"/>
        <w:rPr>
          <w:u w:val="single"/>
          <w:lang w:val="sl-SI"/>
        </w:rPr>
      </w:pPr>
      <w:r w:rsidRPr="00306D4C">
        <w:rPr>
          <w:u w:val="single"/>
          <w:lang w:val="sl-SI"/>
        </w:rPr>
        <w:t>Sklop vprašanj, vezanih na poglavje Pogoji za prijavo, Sofinanciranje, stran 3 in Obrazce v Prilogi, obravnavamo kot vprašanje št. 4:</w:t>
      </w:r>
    </w:p>
    <w:p w:rsidR="004D0B71" w:rsidRDefault="004D0B71" w:rsidP="004D0B71">
      <w:pPr>
        <w:pStyle w:val="podpisi"/>
        <w:numPr>
          <w:ilvl w:val="0"/>
          <w:numId w:val="17"/>
        </w:numPr>
        <w:jc w:val="both"/>
        <w:rPr>
          <w:lang w:val="sl-SI"/>
        </w:rPr>
      </w:pPr>
      <w:r w:rsidRPr="00B5219B">
        <w:rPr>
          <w:lang w:val="sl-SI"/>
        </w:rPr>
        <w:t>Kdo je podpisnik obrazca 1 v primeru konzorcija? Koordinator ali vsi partnerji? Prosimo za natančno navadilo katere vse obrazce morajo izpolniti vsi partnerji v primeru konzorcija in kateri obrazci so skupni.</w:t>
      </w:r>
    </w:p>
    <w:p w:rsidR="004D0B71" w:rsidRDefault="004D0B71" w:rsidP="004D0B71">
      <w:pPr>
        <w:pStyle w:val="podpisi"/>
        <w:numPr>
          <w:ilvl w:val="0"/>
          <w:numId w:val="17"/>
        </w:numPr>
        <w:jc w:val="both"/>
        <w:rPr>
          <w:lang w:val="sl-SI"/>
        </w:rPr>
      </w:pPr>
      <w:r w:rsidRPr="00B5219B">
        <w:rPr>
          <w:lang w:val="sl-SI"/>
        </w:rPr>
        <w:t xml:space="preserve">Ali lahko 1 institucija nastopa v </w:t>
      </w:r>
      <w:proofErr w:type="spellStart"/>
      <w:r w:rsidRPr="00B5219B">
        <w:rPr>
          <w:lang w:val="sl-SI"/>
        </w:rPr>
        <w:t>večih</w:t>
      </w:r>
      <w:proofErr w:type="spellEnd"/>
      <w:r w:rsidRPr="00B5219B">
        <w:rPr>
          <w:lang w:val="sl-SI"/>
        </w:rPr>
        <w:t xml:space="preserve"> prijavah za EDIH (natančneje – institucija z eno davčno številko). V pozivu je namreč zapisano: »Prijavitelj se lahko na javni poziv prijavi samo z eno vlogo.« Ali se to nanaša na vse partnerje konzorcija?</w:t>
      </w:r>
    </w:p>
    <w:p w:rsidR="004D0B71" w:rsidRDefault="004D0B71" w:rsidP="004D0B71">
      <w:pPr>
        <w:pStyle w:val="podpisi"/>
        <w:numPr>
          <w:ilvl w:val="0"/>
          <w:numId w:val="17"/>
        </w:numPr>
        <w:jc w:val="both"/>
        <w:rPr>
          <w:lang w:val="sl-SI"/>
        </w:rPr>
      </w:pPr>
      <w:r w:rsidRPr="00B5219B">
        <w:rPr>
          <w:lang w:val="sl-SI"/>
        </w:rPr>
        <w:t>Kaj se zgodi v primeru, da se ena institucija prijavi na dve vlogi (in koordinator o tem ni obveščen). Ali to pomeni, da vloga celotnega konzorcija ni sprejeta ali se izloči le ta partner, ki je svojo vlogo dvakrat podal?</w:t>
      </w:r>
    </w:p>
    <w:p w:rsidR="004D0B71" w:rsidRDefault="004D0B71" w:rsidP="004D0B71">
      <w:pPr>
        <w:pStyle w:val="podpisi"/>
        <w:numPr>
          <w:ilvl w:val="0"/>
          <w:numId w:val="17"/>
        </w:numPr>
        <w:jc w:val="both"/>
        <w:rPr>
          <w:lang w:val="sl-SI"/>
        </w:rPr>
      </w:pPr>
      <w:r w:rsidRPr="00B5219B">
        <w:rPr>
          <w:lang w:val="sl-SI"/>
        </w:rPr>
        <w:t>Ali je dovoljeno preseči predviden prostor za določeno točko znotraj prijave, v kolikor je nemogoče zagotoviti vse informacije na predviden prostor in za koliko je le-tega možno preseči?</w:t>
      </w:r>
    </w:p>
    <w:p w:rsidR="004D0B71" w:rsidRPr="00B5219B" w:rsidRDefault="004D0B71" w:rsidP="004D0B71">
      <w:pPr>
        <w:pStyle w:val="podpisi"/>
        <w:numPr>
          <w:ilvl w:val="0"/>
          <w:numId w:val="17"/>
        </w:numPr>
        <w:jc w:val="both"/>
        <w:rPr>
          <w:lang w:val="sl-SI"/>
        </w:rPr>
      </w:pPr>
      <w:r w:rsidRPr="00B5219B">
        <w:rPr>
          <w:lang w:val="sl-SI"/>
        </w:rPr>
        <w:t>Obrazec 7: Koliko dodatnega prostora lahko namenimo vprašanjem (saj pred tabelo ni predvidenega prostora za sam opis spodnjih ključnih točk):</w:t>
      </w:r>
    </w:p>
    <w:p w:rsidR="004D0B71" w:rsidRPr="00B5219B" w:rsidRDefault="004D0B71" w:rsidP="004D0B71">
      <w:pPr>
        <w:pStyle w:val="podpisi"/>
        <w:numPr>
          <w:ilvl w:val="1"/>
          <w:numId w:val="17"/>
        </w:numPr>
        <w:jc w:val="both"/>
        <w:rPr>
          <w:lang w:val="sl-SI"/>
        </w:rPr>
      </w:pPr>
      <w:r w:rsidRPr="00B5219B">
        <w:rPr>
          <w:lang w:val="sl-SI"/>
        </w:rPr>
        <w:t xml:space="preserve">Predstavite konzorcij, njegove kompetence in vloge </w:t>
      </w:r>
    </w:p>
    <w:p w:rsidR="004D0B71" w:rsidRPr="00B5219B" w:rsidRDefault="004D0B71" w:rsidP="004D0B71">
      <w:pPr>
        <w:pStyle w:val="podpisi"/>
        <w:numPr>
          <w:ilvl w:val="1"/>
          <w:numId w:val="17"/>
        </w:numPr>
        <w:jc w:val="both"/>
        <w:rPr>
          <w:lang w:val="sl-SI"/>
        </w:rPr>
      </w:pPr>
      <w:r w:rsidRPr="00B5219B">
        <w:rPr>
          <w:lang w:val="sl-SI"/>
        </w:rPr>
        <w:t>Predstavite ključne prednosti posameznih partnerjev, predstavite njihove kapacitete in resurse</w:t>
      </w:r>
    </w:p>
    <w:p w:rsidR="004D0B71" w:rsidRDefault="004D0B71" w:rsidP="004D0B71">
      <w:pPr>
        <w:pStyle w:val="podpisi"/>
        <w:numPr>
          <w:ilvl w:val="0"/>
          <w:numId w:val="17"/>
        </w:numPr>
        <w:jc w:val="both"/>
        <w:rPr>
          <w:lang w:val="sl-SI"/>
        </w:rPr>
      </w:pPr>
      <w:r w:rsidRPr="00B5219B">
        <w:rPr>
          <w:lang w:val="sl-SI"/>
        </w:rPr>
        <w:t>Obrazec 7: Ali lahko tabelo pri opisu partnerja razširimo? Pri tako velikih institucijah kot je UM ter IJS je je utemeljitev v nekaj stavkih precej težko napisati.</w:t>
      </w:r>
    </w:p>
    <w:p w:rsidR="004D0B71" w:rsidRDefault="004D0B71" w:rsidP="004D0B71">
      <w:pPr>
        <w:pStyle w:val="podpisi"/>
        <w:numPr>
          <w:ilvl w:val="0"/>
          <w:numId w:val="17"/>
        </w:numPr>
        <w:jc w:val="both"/>
        <w:rPr>
          <w:lang w:val="sl-SI"/>
        </w:rPr>
      </w:pPr>
      <w:r w:rsidRPr="00B5219B">
        <w:rPr>
          <w:lang w:val="sl-SI"/>
        </w:rPr>
        <w:t>Obrazec 7: Raziskovalna enota. UM v prijavo vstopa z preko 100 laboratoriji in inštituti – kaj naj napišemo v ta razdelek?</w:t>
      </w:r>
    </w:p>
    <w:p w:rsidR="004D0B71" w:rsidRDefault="004D0B71" w:rsidP="004D0B71">
      <w:pPr>
        <w:pStyle w:val="podpisi"/>
        <w:numPr>
          <w:ilvl w:val="0"/>
          <w:numId w:val="17"/>
        </w:numPr>
        <w:jc w:val="both"/>
        <w:rPr>
          <w:lang w:val="sl-SI"/>
        </w:rPr>
      </w:pPr>
      <w:r w:rsidRPr="00B5219B">
        <w:rPr>
          <w:lang w:val="sl-SI"/>
        </w:rPr>
        <w:t xml:space="preserve">Ali lahko prijavnici dodajamo priloge – torej pisma podpore domačih in tujih organizacij, ki dokazujejo naše tesno sodelovanje z domačim in tujim okoljem? Kot tudi </w:t>
      </w:r>
      <w:proofErr w:type="spellStart"/>
      <w:r w:rsidRPr="00B5219B">
        <w:rPr>
          <w:lang w:val="sl-SI"/>
        </w:rPr>
        <w:t>Gantt</w:t>
      </w:r>
      <w:proofErr w:type="spellEnd"/>
      <w:r w:rsidRPr="00B5219B">
        <w:rPr>
          <w:lang w:val="sl-SI"/>
        </w:rPr>
        <w:t>-ov diagram z opisanimi mejniki?</w:t>
      </w:r>
    </w:p>
    <w:p w:rsidR="004D0B71" w:rsidRDefault="004D0B71" w:rsidP="004D0B71">
      <w:pPr>
        <w:pStyle w:val="podpisi"/>
        <w:numPr>
          <w:ilvl w:val="0"/>
          <w:numId w:val="17"/>
        </w:numPr>
        <w:jc w:val="both"/>
        <w:rPr>
          <w:lang w:val="sl-SI"/>
        </w:rPr>
      </w:pPr>
      <w:r w:rsidRPr="00B5219B">
        <w:rPr>
          <w:lang w:val="sl-SI"/>
        </w:rPr>
        <w:t>Iz samega razpisa smo razumeli, da država želi vzpostaviti 2 EDIH-a z različno ciljno skupino -1 fokusiran na SME in 1 fokusiran na javno upravo. Ali je prijava s fokusom na obe ciljni skupini s strani 1 prijavitelja (konzorcija) mogoča in smiselna?</w:t>
      </w:r>
    </w:p>
    <w:p w:rsidR="004D0B71" w:rsidRPr="00B5219B" w:rsidRDefault="004D0B71" w:rsidP="004D0B71">
      <w:pPr>
        <w:pStyle w:val="podpisi"/>
        <w:numPr>
          <w:ilvl w:val="0"/>
          <w:numId w:val="17"/>
        </w:numPr>
        <w:jc w:val="both"/>
        <w:rPr>
          <w:lang w:val="sl-SI"/>
        </w:rPr>
      </w:pPr>
      <w:r w:rsidRPr="00B5219B">
        <w:rPr>
          <w:lang w:val="sl-SI"/>
        </w:rPr>
        <w:t xml:space="preserve">Ali bo financiranje operacije DIGITALIZACIJA 2019-2023 kakorkoli vplivalo na financiranje konzorcija </w:t>
      </w:r>
      <w:proofErr w:type="spellStart"/>
      <w:r w:rsidRPr="00B5219B">
        <w:rPr>
          <w:lang w:val="sl-SI"/>
        </w:rPr>
        <w:t>Digi</w:t>
      </w:r>
      <w:proofErr w:type="spellEnd"/>
      <w:r w:rsidRPr="00B5219B">
        <w:rPr>
          <w:lang w:val="sl-SI"/>
        </w:rPr>
        <w:t>-si v primeru izbora in kasnejšega sofinanciranja države? Če da, na kakšen način.</w:t>
      </w:r>
    </w:p>
    <w:p w:rsidR="004D0B71" w:rsidRDefault="004D0B71" w:rsidP="004D0B71">
      <w:pPr>
        <w:pStyle w:val="podpisi"/>
        <w:jc w:val="both"/>
        <w:rPr>
          <w:lang w:val="sl-SI"/>
        </w:rPr>
      </w:pPr>
    </w:p>
    <w:p w:rsidR="004D0B71" w:rsidRDefault="004D0B71" w:rsidP="004D0B71">
      <w:pPr>
        <w:spacing w:line="240" w:lineRule="auto"/>
        <w:rPr>
          <w:lang w:val="sl-SI"/>
        </w:rPr>
      </w:pPr>
      <w:r>
        <w:rPr>
          <w:lang w:val="sl-SI"/>
        </w:rPr>
        <w:br w:type="page"/>
      </w:r>
    </w:p>
    <w:p w:rsidR="004D0B71" w:rsidRDefault="004D0B71" w:rsidP="004D0B71">
      <w:pPr>
        <w:pStyle w:val="podpisi"/>
        <w:jc w:val="both"/>
        <w:rPr>
          <w:lang w:val="sl-SI"/>
        </w:rPr>
      </w:pPr>
      <w:r>
        <w:rPr>
          <w:lang w:val="sl-SI"/>
        </w:rPr>
        <w:lastRenderedPageBreak/>
        <w:t>Odgovor:</w:t>
      </w:r>
    </w:p>
    <w:p w:rsidR="004D0B71" w:rsidRDefault="004D0B71" w:rsidP="004D0B71">
      <w:pPr>
        <w:pStyle w:val="podpisi"/>
        <w:numPr>
          <w:ilvl w:val="0"/>
          <w:numId w:val="18"/>
        </w:numPr>
        <w:jc w:val="both"/>
        <w:rPr>
          <w:lang w:val="sl-SI"/>
        </w:rPr>
      </w:pPr>
      <w:r>
        <w:rPr>
          <w:lang w:val="sl-SI"/>
        </w:rPr>
        <w:t>Podpisnik obrazca št. 1 je vsak partner v konzorciju, saj je ključni namen te izjave ugotovitev, da so vsi partnerji v dobrem finančnem stanju. Vsak partner konzorcija torej izpolni oziroma podpiše obrazca  št. 1 in 14.</w:t>
      </w:r>
    </w:p>
    <w:p w:rsidR="004D0B71" w:rsidRDefault="004D0B71" w:rsidP="004D0B71">
      <w:pPr>
        <w:pStyle w:val="podpisi"/>
        <w:numPr>
          <w:ilvl w:val="0"/>
          <w:numId w:val="18"/>
        </w:numPr>
        <w:jc w:val="both"/>
        <w:rPr>
          <w:lang w:val="sl-SI"/>
        </w:rPr>
      </w:pPr>
      <w:r>
        <w:rPr>
          <w:lang w:val="sl-SI"/>
        </w:rPr>
        <w:t xml:space="preserve">Odgovor na to vprašanje smo že objavili. Podajamo povezavo na objavljeni odgovor: </w:t>
      </w:r>
      <w:hyperlink r:id="rId9" w:history="1">
        <w:r w:rsidRPr="0030242B">
          <w:rPr>
            <w:rStyle w:val="Hiperpovezava"/>
            <w:lang w:val="sl-SI"/>
          </w:rPr>
          <w:t>https://www.gov.si/zbirke/javne-objave/javni-poziv-slovenskim-digitalnim-inovacijskim-sticiscem-dih-ki-zelijo-postati-evropska-digitalna-inovacijska-sticisca-edihnov-javna-objava/</w:t>
        </w:r>
      </w:hyperlink>
      <w:r>
        <w:rPr>
          <w:lang w:val="sl-SI"/>
        </w:rPr>
        <w:t xml:space="preserve"> </w:t>
      </w:r>
    </w:p>
    <w:p w:rsidR="004D0B71" w:rsidRDefault="004D0B71" w:rsidP="004D0B71">
      <w:pPr>
        <w:pStyle w:val="podpisi"/>
        <w:numPr>
          <w:ilvl w:val="0"/>
          <w:numId w:val="18"/>
        </w:numPr>
        <w:jc w:val="both"/>
        <w:rPr>
          <w:lang w:val="sl-SI"/>
        </w:rPr>
      </w:pPr>
      <w:r>
        <w:rPr>
          <w:lang w:val="sl-SI"/>
        </w:rPr>
        <w:t>Vprašanje je povezano z vprašanjem št. 2, dodajamo pa, da velja pravilo prepovedi dvojnega sofinanciranja istovrstnih aktivnosti.</w:t>
      </w:r>
    </w:p>
    <w:p w:rsidR="004D0B71" w:rsidRDefault="004D0B71" w:rsidP="004D0B71">
      <w:pPr>
        <w:pStyle w:val="podpisi"/>
        <w:numPr>
          <w:ilvl w:val="0"/>
          <w:numId w:val="18"/>
        </w:numPr>
        <w:jc w:val="both"/>
        <w:rPr>
          <w:lang w:val="sl-SI"/>
        </w:rPr>
      </w:pPr>
      <w:r>
        <w:rPr>
          <w:lang w:val="sl-SI"/>
        </w:rPr>
        <w:t>Ne, obrazcev ni dovoljeno preseči.</w:t>
      </w:r>
    </w:p>
    <w:p w:rsidR="004D0B71" w:rsidRDefault="004D0B71" w:rsidP="004D0B71">
      <w:pPr>
        <w:pStyle w:val="podpisi"/>
        <w:numPr>
          <w:ilvl w:val="0"/>
          <w:numId w:val="18"/>
        </w:numPr>
        <w:jc w:val="both"/>
        <w:rPr>
          <w:lang w:val="sl-SI"/>
        </w:rPr>
      </w:pPr>
      <w:r>
        <w:rPr>
          <w:lang w:val="sl-SI"/>
        </w:rPr>
        <w:t>Pisanje pred tabelo ni dovoljeno. Tabela, kjer se predstavljajo vsi partnerji konzorcija, naj se kopira glede na število partnerjev, kakor smo navedli že v navodilih. Torej za vsakega partnerja ena tabela, ki se kopira glede na število partnerjev. Tabelo dodajamo spodaj v pojasnitev; npr. v kolikor je število partnerjev 7, morate spodnjo tabelo kopirati sedemkrat in jo izpolniti za vsakega partnerja posebej.</w:t>
      </w:r>
    </w:p>
    <w:p w:rsidR="004D0B71" w:rsidRDefault="004D0B71" w:rsidP="004D0B71">
      <w:pPr>
        <w:pStyle w:val="podpisi"/>
        <w:ind w:left="720"/>
        <w:jc w:val="both"/>
        <w:rPr>
          <w:lang w:val="sl-SI"/>
        </w:rPr>
      </w:pPr>
    </w:p>
    <w:tbl>
      <w:tblPr>
        <w:tblStyle w:val="Tabelasvetlamrea2poudarek1"/>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666"/>
      </w:tblGrid>
      <w:tr w:rsidR="004D0B71" w:rsidRPr="00936C10" w:rsidTr="00951D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right w:val="none" w:sz="0" w:space="0" w:color="auto"/>
            </w:tcBorders>
            <w:hideMark/>
          </w:tcPr>
          <w:p w:rsidR="004D0B71" w:rsidRPr="00936C10" w:rsidRDefault="004D0B71" w:rsidP="00951D44">
            <w:pPr>
              <w:spacing w:line="276" w:lineRule="auto"/>
              <w:jc w:val="both"/>
              <w:rPr>
                <w:rFonts w:ascii="Century Gothic" w:hAnsi="Century Gothic" w:cs="Arial"/>
                <w:bCs w:val="0"/>
              </w:rPr>
            </w:pPr>
            <w:proofErr w:type="spellStart"/>
            <w:r w:rsidRPr="00936C10">
              <w:rPr>
                <w:rFonts w:ascii="Century Gothic" w:hAnsi="Century Gothic" w:cs="Arial"/>
              </w:rPr>
              <w:t>Organizacija</w:t>
            </w:r>
            <w:proofErr w:type="spellEnd"/>
          </w:p>
        </w:tc>
        <w:tc>
          <w:tcPr>
            <w:tcW w:w="6666" w:type="dxa"/>
            <w:tcBorders>
              <w:top w:val="none" w:sz="0" w:space="0" w:color="auto"/>
              <w:left w:val="none" w:sz="0" w:space="0" w:color="auto"/>
              <w:bottom w:val="none" w:sz="0" w:space="0" w:color="auto"/>
            </w:tcBorders>
            <w:hideMark/>
          </w:tcPr>
          <w:p w:rsidR="004D0B71" w:rsidRPr="00936C10" w:rsidRDefault="004D0B71" w:rsidP="00951D44">
            <w:pPr>
              <w:spacing w:line="276" w:lineRule="auto"/>
              <w:jc w:val="both"/>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rPr>
            </w:pPr>
            <w:proofErr w:type="spellStart"/>
            <w:r w:rsidRPr="00936C10">
              <w:rPr>
                <w:rFonts w:ascii="Century Gothic" w:hAnsi="Century Gothic" w:cs="Arial"/>
              </w:rPr>
              <w:t>Naziv</w:t>
            </w:r>
            <w:proofErr w:type="spellEnd"/>
            <w:r w:rsidRPr="00936C10">
              <w:rPr>
                <w:rFonts w:ascii="Century Gothic" w:hAnsi="Century Gothic" w:cs="Arial"/>
              </w:rPr>
              <w:t>: ………………………….</w:t>
            </w:r>
          </w:p>
        </w:tc>
      </w:tr>
      <w:tr w:rsidR="004D0B71" w:rsidRPr="00936C10" w:rsidTr="00951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hideMark/>
          </w:tcPr>
          <w:p w:rsidR="004D0B71" w:rsidRPr="00936C10" w:rsidRDefault="004D0B71" w:rsidP="00951D44">
            <w:pPr>
              <w:spacing w:line="276" w:lineRule="auto"/>
              <w:jc w:val="both"/>
              <w:rPr>
                <w:rFonts w:ascii="Century Gothic" w:hAnsi="Century Gothic" w:cs="Arial"/>
                <w:bCs w:val="0"/>
              </w:rPr>
            </w:pPr>
            <w:proofErr w:type="spellStart"/>
            <w:r w:rsidRPr="00936C10">
              <w:rPr>
                <w:rFonts w:ascii="Century Gothic" w:hAnsi="Century Gothic" w:cs="Arial"/>
              </w:rPr>
              <w:t>Raziskovalna</w:t>
            </w:r>
            <w:proofErr w:type="spellEnd"/>
            <w:r w:rsidRPr="00936C10">
              <w:rPr>
                <w:rFonts w:ascii="Century Gothic" w:hAnsi="Century Gothic" w:cs="Arial"/>
              </w:rPr>
              <w:t xml:space="preserve"> </w:t>
            </w:r>
            <w:proofErr w:type="spellStart"/>
            <w:r w:rsidRPr="00936C10">
              <w:rPr>
                <w:rFonts w:ascii="Century Gothic" w:hAnsi="Century Gothic" w:cs="Arial"/>
              </w:rPr>
              <w:t>enota</w:t>
            </w:r>
            <w:proofErr w:type="spellEnd"/>
            <w:r w:rsidRPr="00936C10">
              <w:rPr>
                <w:rFonts w:ascii="Century Gothic" w:hAnsi="Century Gothic" w:cs="Arial"/>
              </w:rPr>
              <w:t>/</w:t>
            </w:r>
            <w:proofErr w:type="spellStart"/>
            <w:r w:rsidRPr="00936C10">
              <w:rPr>
                <w:rFonts w:ascii="Century Gothic" w:hAnsi="Century Gothic" w:cs="Arial"/>
              </w:rPr>
              <w:t>oddelek</w:t>
            </w:r>
            <w:proofErr w:type="spellEnd"/>
          </w:p>
          <w:p w:rsidR="004D0B71" w:rsidRPr="00936C10" w:rsidRDefault="004D0B71" w:rsidP="00951D44">
            <w:pPr>
              <w:spacing w:line="276" w:lineRule="auto"/>
              <w:jc w:val="both"/>
              <w:rPr>
                <w:rFonts w:ascii="Century Gothic" w:hAnsi="Century Gothic" w:cs="Arial"/>
                <w:bCs w:val="0"/>
              </w:rPr>
            </w:pPr>
            <w:r w:rsidRPr="00936C10">
              <w:rPr>
                <w:rFonts w:ascii="Century Gothic" w:hAnsi="Century Gothic" w:cs="Arial"/>
              </w:rPr>
              <w:t xml:space="preserve">[v </w:t>
            </w:r>
            <w:proofErr w:type="spellStart"/>
            <w:r w:rsidRPr="00936C10">
              <w:rPr>
                <w:rFonts w:ascii="Century Gothic" w:hAnsi="Century Gothic" w:cs="Arial"/>
              </w:rPr>
              <w:t>kolikor</w:t>
            </w:r>
            <w:proofErr w:type="spellEnd"/>
            <w:r w:rsidRPr="00936C10">
              <w:rPr>
                <w:rFonts w:ascii="Century Gothic" w:hAnsi="Century Gothic" w:cs="Arial"/>
              </w:rPr>
              <w:t xml:space="preserve"> </w:t>
            </w:r>
            <w:proofErr w:type="spellStart"/>
            <w:r w:rsidRPr="00936C10">
              <w:rPr>
                <w:rFonts w:ascii="Century Gothic" w:hAnsi="Century Gothic" w:cs="Arial"/>
              </w:rPr>
              <w:t>obstaja</w:t>
            </w:r>
            <w:proofErr w:type="spellEnd"/>
            <w:r w:rsidRPr="00936C10">
              <w:rPr>
                <w:rFonts w:ascii="Century Gothic" w:hAnsi="Century Gothic" w:cs="Arial"/>
              </w:rPr>
              <w:t>]</w:t>
            </w:r>
          </w:p>
        </w:tc>
        <w:tc>
          <w:tcPr>
            <w:tcW w:w="6666" w:type="dxa"/>
            <w:shd w:val="clear" w:color="auto" w:fill="FFFFFF" w:themeFill="background1"/>
            <w:hideMark/>
          </w:tcPr>
          <w:p w:rsidR="004D0B71" w:rsidRPr="00936C10" w:rsidRDefault="004D0B71" w:rsidP="00951D44">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bCs/>
              </w:rPr>
            </w:pPr>
            <w:proofErr w:type="spellStart"/>
            <w:r w:rsidRPr="00936C10">
              <w:rPr>
                <w:rFonts w:ascii="Century Gothic" w:hAnsi="Century Gothic" w:cs="Arial"/>
                <w:bCs/>
              </w:rPr>
              <w:t>Raziskovalne</w:t>
            </w:r>
            <w:proofErr w:type="spellEnd"/>
            <w:r w:rsidRPr="00936C10">
              <w:rPr>
                <w:rFonts w:ascii="Century Gothic" w:hAnsi="Century Gothic" w:cs="Arial"/>
                <w:bCs/>
              </w:rPr>
              <w:t xml:space="preserve"> </w:t>
            </w:r>
            <w:proofErr w:type="spellStart"/>
            <w:r w:rsidRPr="00936C10">
              <w:rPr>
                <w:rFonts w:ascii="Century Gothic" w:hAnsi="Century Gothic" w:cs="Arial"/>
                <w:bCs/>
              </w:rPr>
              <w:t>aktivnosti</w:t>
            </w:r>
            <w:proofErr w:type="spellEnd"/>
            <w:r w:rsidRPr="00936C10">
              <w:rPr>
                <w:rFonts w:ascii="Century Gothic" w:hAnsi="Century Gothic" w:cs="Arial"/>
                <w:bCs/>
              </w:rPr>
              <w:t>: ………………………………………………………………………</w:t>
            </w:r>
            <w:proofErr w:type="gramStart"/>
            <w:r w:rsidRPr="00936C10">
              <w:rPr>
                <w:rFonts w:ascii="Century Gothic" w:hAnsi="Century Gothic" w:cs="Arial"/>
                <w:bCs/>
              </w:rPr>
              <w:t>…..</w:t>
            </w:r>
            <w:proofErr w:type="gramEnd"/>
          </w:p>
          <w:p w:rsidR="004D0B71" w:rsidRPr="00936C10" w:rsidRDefault="004D0B71" w:rsidP="00951D44">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bCs/>
              </w:rPr>
            </w:pPr>
            <w:r w:rsidRPr="00936C10">
              <w:rPr>
                <w:rFonts w:ascii="Century Gothic" w:hAnsi="Century Gothic" w:cs="Arial"/>
                <w:bCs/>
              </w:rPr>
              <w:t>…………………………………………………………………………………………………………………………………………………………</w:t>
            </w:r>
          </w:p>
          <w:p w:rsidR="004D0B71" w:rsidRPr="00936C10" w:rsidRDefault="004D0B71" w:rsidP="00951D44">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bCs/>
              </w:rPr>
            </w:pPr>
            <w:r w:rsidRPr="00936C10">
              <w:rPr>
                <w:rFonts w:ascii="Century Gothic" w:hAnsi="Century Gothic" w:cs="Arial"/>
                <w:bCs/>
              </w:rPr>
              <w:t>……………………………………………………………………………</w:t>
            </w:r>
          </w:p>
        </w:tc>
      </w:tr>
      <w:tr w:rsidR="004D0B71" w:rsidRPr="00936C10" w:rsidTr="00951D44">
        <w:tc>
          <w:tcPr>
            <w:cnfStyle w:val="001000000000" w:firstRow="0" w:lastRow="0" w:firstColumn="1" w:lastColumn="0" w:oddVBand="0" w:evenVBand="0" w:oddHBand="0" w:evenHBand="0" w:firstRowFirstColumn="0" w:firstRowLastColumn="0" w:lastRowFirstColumn="0" w:lastRowLastColumn="0"/>
            <w:tcW w:w="2835" w:type="dxa"/>
            <w:hideMark/>
          </w:tcPr>
          <w:p w:rsidR="004D0B71" w:rsidRPr="00936C10" w:rsidRDefault="004D0B71" w:rsidP="00951D44">
            <w:pPr>
              <w:spacing w:line="276" w:lineRule="auto"/>
              <w:jc w:val="both"/>
              <w:rPr>
                <w:rFonts w:ascii="Century Gothic" w:hAnsi="Century Gothic" w:cs="Arial"/>
                <w:bCs w:val="0"/>
              </w:rPr>
            </w:pPr>
            <w:proofErr w:type="spellStart"/>
            <w:r w:rsidRPr="00936C10">
              <w:rPr>
                <w:rFonts w:ascii="Century Gothic" w:hAnsi="Century Gothic" w:cs="Arial"/>
              </w:rPr>
              <w:t>Vloga</w:t>
            </w:r>
            <w:proofErr w:type="spellEnd"/>
            <w:r w:rsidRPr="00936C10">
              <w:rPr>
                <w:rFonts w:ascii="Century Gothic" w:hAnsi="Century Gothic" w:cs="Arial"/>
              </w:rPr>
              <w:t xml:space="preserve"> v EDIH</w:t>
            </w:r>
          </w:p>
        </w:tc>
        <w:tc>
          <w:tcPr>
            <w:tcW w:w="6666" w:type="dxa"/>
            <w:hideMark/>
          </w:tcPr>
          <w:p w:rsidR="004D0B71" w:rsidRPr="00936C10" w:rsidRDefault="004D0B71" w:rsidP="00951D44">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Cs/>
                <w:i/>
              </w:rPr>
            </w:pPr>
            <w:proofErr w:type="spellStart"/>
            <w:r w:rsidRPr="00936C10">
              <w:rPr>
                <w:rFonts w:ascii="Century Gothic" w:hAnsi="Century Gothic" w:cs="Arial"/>
                <w:bCs/>
                <w:i/>
              </w:rPr>
              <w:t>Opis</w:t>
            </w:r>
            <w:proofErr w:type="spellEnd"/>
            <w:r w:rsidRPr="00936C10">
              <w:rPr>
                <w:rFonts w:ascii="Century Gothic" w:hAnsi="Century Gothic" w:cs="Arial"/>
                <w:bCs/>
                <w:i/>
              </w:rPr>
              <w:t xml:space="preserve"> </w:t>
            </w:r>
            <w:proofErr w:type="spellStart"/>
            <w:r w:rsidRPr="00936C10">
              <w:rPr>
                <w:rFonts w:ascii="Century Gothic" w:hAnsi="Century Gothic" w:cs="Arial"/>
                <w:bCs/>
                <w:i/>
              </w:rPr>
              <w:t>vloge</w:t>
            </w:r>
            <w:proofErr w:type="spellEnd"/>
            <w:r w:rsidRPr="00936C10">
              <w:rPr>
                <w:rFonts w:ascii="Century Gothic" w:hAnsi="Century Gothic" w:cs="Arial"/>
                <w:bCs/>
                <w:i/>
              </w:rPr>
              <w:t xml:space="preserve"> </w:t>
            </w:r>
            <w:proofErr w:type="spellStart"/>
            <w:r w:rsidRPr="00936C10">
              <w:rPr>
                <w:rFonts w:ascii="Century Gothic" w:hAnsi="Century Gothic" w:cs="Arial"/>
                <w:bCs/>
                <w:i/>
              </w:rPr>
              <w:t>partnerja</w:t>
            </w:r>
            <w:proofErr w:type="spellEnd"/>
            <w:r w:rsidRPr="00936C10">
              <w:rPr>
                <w:rFonts w:ascii="Century Gothic" w:hAnsi="Century Gothic" w:cs="Arial"/>
                <w:bCs/>
                <w:i/>
              </w:rPr>
              <w:t xml:space="preserve"> v EDIH in </w:t>
            </w:r>
            <w:proofErr w:type="spellStart"/>
            <w:r w:rsidRPr="00936C10">
              <w:rPr>
                <w:rFonts w:ascii="Century Gothic" w:hAnsi="Century Gothic" w:cs="Arial"/>
                <w:bCs/>
                <w:i/>
              </w:rPr>
              <w:t>njihov</w:t>
            </w:r>
            <w:proofErr w:type="spellEnd"/>
            <w:r w:rsidRPr="00936C10">
              <w:rPr>
                <w:rFonts w:ascii="Century Gothic" w:hAnsi="Century Gothic" w:cs="Arial"/>
                <w:bCs/>
                <w:i/>
              </w:rPr>
              <w:t xml:space="preserve"> </w:t>
            </w:r>
            <w:proofErr w:type="spellStart"/>
            <w:r w:rsidRPr="00936C10">
              <w:rPr>
                <w:rFonts w:ascii="Century Gothic" w:hAnsi="Century Gothic" w:cs="Arial"/>
                <w:bCs/>
                <w:i/>
              </w:rPr>
              <w:t>doprinos</w:t>
            </w:r>
            <w:proofErr w:type="spellEnd"/>
            <w:r w:rsidRPr="00936C10">
              <w:rPr>
                <w:rFonts w:ascii="Century Gothic" w:hAnsi="Century Gothic" w:cs="Arial"/>
                <w:bCs/>
                <w:i/>
              </w:rPr>
              <w:t xml:space="preserve"> k </w:t>
            </w:r>
            <w:proofErr w:type="spellStart"/>
            <w:r w:rsidRPr="00936C10">
              <w:rPr>
                <w:rFonts w:ascii="Century Gothic" w:hAnsi="Century Gothic" w:cs="Arial"/>
                <w:bCs/>
                <w:i/>
              </w:rPr>
              <w:t>projektu</w:t>
            </w:r>
            <w:proofErr w:type="spellEnd"/>
            <w:r w:rsidRPr="00936C10">
              <w:rPr>
                <w:rFonts w:ascii="Century Gothic" w:hAnsi="Century Gothic" w:cs="Arial"/>
                <w:bCs/>
                <w:i/>
              </w:rPr>
              <w:t xml:space="preserve"> </w:t>
            </w:r>
          </w:p>
          <w:p w:rsidR="004D0B71" w:rsidRPr="00936C10" w:rsidRDefault="004D0B71" w:rsidP="00951D44">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Cs/>
                <w:i/>
              </w:rPr>
            </w:pPr>
            <w:r w:rsidRPr="00936C10">
              <w:rPr>
                <w:rFonts w:ascii="Century Gothic" w:hAnsi="Century Gothic" w:cs="Arial"/>
                <w:bCs/>
                <w:i/>
              </w:rPr>
              <w:t>………………………………………………………………………………………………………………………………………………………………………………………………………………………………………………………………………………………………………………………………………………………………………………………………………………………………………………………………………………………………………………………………………………………………………………………………………………………………………………………………………………………………………………………………………………………………………………………………………………………………………………………………………………………………………………………………………………………………………………………………………………………………………………………………………………………………………………………………………………………………………………………………</w:t>
            </w:r>
          </w:p>
        </w:tc>
      </w:tr>
    </w:tbl>
    <w:p w:rsidR="004D0B71" w:rsidRDefault="004D0B71" w:rsidP="004D0B71">
      <w:pPr>
        <w:pStyle w:val="podpisi"/>
        <w:ind w:left="720"/>
        <w:jc w:val="both"/>
        <w:rPr>
          <w:lang w:val="sl-SI"/>
        </w:rPr>
      </w:pPr>
    </w:p>
    <w:p w:rsidR="004D0B71" w:rsidRDefault="004D0B71" w:rsidP="004D0B71">
      <w:pPr>
        <w:pStyle w:val="podpisi"/>
        <w:ind w:left="720"/>
        <w:jc w:val="both"/>
        <w:rPr>
          <w:lang w:val="sl-SI"/>
        </w:rPr>
      </w:pPr>
      <w:r>
        <w:rPr>
          <w:lang w:val="sl-SI"/>
        </w:rPr>
        <w:t>Iz tega pregleda bo dovolj jasna tako predstavitev konzorcija in njegovih kompetenc kot vloga posameznih partnerjev, ki pa jo dodatno obrazložite v obrazcu št. 8.</w:t>
      </w:r>
    </w:p>
    <w:p w:rsidR="004D0B71" w:rsidRDefault="004D0B71" w:rsidP="004D0B71">
      <w:pPr>
        <w:pStyle w:val="podpisi"/>
        <w:numPr>
          <w:ilvl w:val="0"/>
          <w:numId w:val="18"/>
        </w:numPr>
        <w:jc w:val="both"/>
        <w:rPr>
          <w:lang w:val="sl-SI"/>
        </w:rPr>
      </w:pPr>
      <w:r>
        <w:rPr>
          <w:lang w:val="sl-SI"/>
        </w:rPr>
        <w:t>Ne, obrazci so določeni in se ne spreminjajo. V ta namen kopirate za vsakega partnerja svojo tabelo, kot predstavljeno v vprašanju št. 6, namen pa je izpostaviti ključen doprinos posameznega partnerja.</w:t>
      </w:r>
    </w:p>
    <w:p w:rsidR="004D0B71" w:rsidRPr="003D5A73" w:rsidRDefault="004D0B71" w:rsidP="004D0B71">
      <w:pPr>
        <w:pStyle w:val="podpisi"/>
        <w:numPr>
          <w:ilvl w:val="0"/>
          <w:numId w:val="18"/>
        </w:numPr>
        <w:jc w:val="both"/>
        <w:rPr>
          <w:lang w:val="sl-SI"/>
        </w:rPr>
      </w:pPr>
      <w:r w:rsidRPr="003D5A73">
        <w:rPr>
          <w:lang w:val="sl-SI"/>
        </w:rPr>
        <w:t xml:space="preserve">Če je raziskovalnih enot za področja, ki jih mora potencialnih EDIH v prihodnje pokriti toliko, da jih ni mogoče vpisati v predviden obrazec, na tem mestu zapišite, s koliko </w:t>
      </w:r>
      <w:r w:rsidRPr="003D5A73">
        <w:rPr>
          <w:lang w:val="sl-SI"/>
        </w:rPr>
        <w:lastRenderedPageBreak/>
        <w:t xml:space="preserve">raziskovalnimi enotami vstopate v prijavo ter seznam z opredeljeno vlogo v EDIH vseh, priložite prijavi kot prilogo. </w:t>
      </w:r>
    </w:p>
    <w:p w:rsidR="004D0B71" w:rsidRDefault="004D0B71" w:rsidP="004D0B71">
      <w:pPr>
        <w:pStyle w:val="podpisi"/>
        <w:numPr>
          <w:ilvl w:val="0"/>
          <w:numId w:val="18"/>
        </w:numPr>
        <w:jc w:val="both"/>
        <w:rPr>
          <w:lang w:val="sl-SI"/>
        </w:rPr>
      </w:pPr>
      <w:r w:rsidRPr="001C5803">
        <w:rPr>
          <w:lang w:val="sl-SI"/>
        </w:rPr>
        <w:t>Da, vlogi lahko priložite dodatno gradivo, za katero ocenjujete, da je ključno za naše razumevanje celotne vloge</w:t>
      </w:r>
      <w:r>
        <w:rPr>
          <w:lang w:val="sl-SI"/>
        </w:rPr>
        <w:t xml:space="preserve"> in je povezano z dopolnitvijo vsebin, predstavljenih v obrazcih</w:t>
      </w:r>
      <w:r w:rsidRPr="001C5803">
        <w:rPr>
          <w:lang w:val="sl-SI"/>
        </w:rPr>
        <w:t>.</w:t>
      </w:r>
    </w:p>
    <w:p w:rsidR="004D0B71" w:rsidRDefault="004D0B71" w:rsidP="004D0B71">
      <w:pPr>
        <w:pStyle w:val="podpisi"/>
        <w:numPr>
          <w:ilvl w:val="0"/>
          <w:numId w:val="18"/>
        </w:numPr>
        <w:jc w:val="both"/>
        <w:rPr>
          <w:lang w:val="sl-SI"/>
        </w:rPr>
      </w:pPr>
      <w:r>
        <w:rPr>
          <w:lang w:val="sl-SI"/>
        </w:rPr>
        <w:t xml:space="preserve">Javni poziv je namenjen izboru entitet, ki bodo preko nacionalnega postopka dobile priložnost za sodelovanje v postopku Evropske komisije. V javnem pozivu nikjer nismo omejili področij sodelovanja. Verjamemo, da je odločitev, s katerimi partnerji se boste povezali, da boste lahko zagotovili želene storitve, povsem vaša. </w:t>
      </w:r>
    </w:p>
    <w:p w:rsidR="004D0B71" w:rsidRDefault="004D0B71" w:rsidP="004D0B71">
      <w:pPr>
        <w:pStyle w:val="podpisi"/>
        <w:ind w:left="720"/>
        <w:jc w:val="both"/>
        <w:rPr>
          <w:lang w:val="sl-SI"/>
        </w:rPr>
      </w:pPr>
      <w:r>
        <w:rPr>
          <w:lang w:val="sl-SI"/>
        </w:rPr>
        <w:t xml:space="preserve">Prav tako nikjer nismo omejili delovanja prihodnjih EDIH na zgolj eno ciljno skupino. Usmeritev države je podpreti digitalno  preobrazbo tako v javni upravi kot v gospodarstvu, pri čemer lahko EDIH svoje storitve ponuja bodisi eni bodisi obema ciljnima skupinama. Tako je torej povsem vaša tudi odločitev, ali se  odločite za več področij, vsebin, ciljnih skupin, tehnologij ipd. </w:t>
      </w:r>
    </w:p>
    <w:p w:rsidR="004D0B71" w:rsidRDefault="004D0B71" w:rsidP="004D0B71">
      <w:pPr>
        <w:pStyle w:val="podpisi"/>
        <w:ind w:left="720"/>
        <w:jc w:val="both"/>
        <w:rPr>
          <w:lang w:val="sl-SI"/>
        </w:rPr>
      </w:pPr>
      <w:r>
        <w:rPr>
          <w:lang w:val="sl-SI"/>
        </w:rPr>
        <w:t xml:space="preserve">Več glede storitev, ki jih mora zagotavljati  prihodnji EDIH, je opredeljeno v </w:t>
      </w:r>
      <w:r w:rsidRPr="0012674C">
        <w:rPr>
          <w:lang w:val="sl-SI"/>
        </w:rPr>
        <w:t>dokument</w:t>
      </w:r>
      <w:r>
        <w:rPr>
          <w:lang w:val="sl-SI"/>
        </w:rPr>
        <w:t>u</w:t>
      </w:r>
      <w:r w:rsidRPr="0012674C">
        <w:rPr>
          <w:lang w:val="sl-SI"/>
        </w:rPr>
        <w:t xml:space="preserve"> Evropske komisije </w:t>
      </w:r>
      <w:proofErr w:type="spellStart"/>
      <w:r w:rsidRPr="00A8402E">
        <w:rPr>
          <w:i/>
          <w:lang w:val="sl-SI"/>
        </w:rPr>
        <w:t>European</w:t>
      </w:r>
      <w:proofErr w:type="spellEnd"/>
      <w:r w:rsidRPr="00A8402E">
        <w:rPr>
          <w:i/>
          <w:lang w:val="sl-SI"/>
        </w:rPr>
        <w:t xml:space="preserve"> </w:t>
      </w:r>
      <w:proofErr w:type="spellStart"/>
      <w:r w:rsidRPr="00A8402E">
        <w:rPr>
          <w:i/>
          <w:lang w:val="sl-SI"/>
        </w:rPr>
        <w:t>Digital</w:t>
      </w:r>
      <w:proofErr w:type="spellEnd"/>
      <w:r w:rsidRPr="00A8402E">
        <w:rPr>
          <w:i/>
          <w:lang w:val="sl-SI"/>
        </w:rPr>
        <w:t xml:space="preserve"> </w:t>
      </w:r>
      <w:proofErr w:type="spellStart"/>
      <w:r w:rsidRPr="00A8402E">
        <w:rPr>
          <w:i/>
          <w:lang w:val="sl-SI"/>
        </w:rPr>
        <w:t>Innovation</w:t>
      </w:r>
      <w:proofErr w:type="spellEnd"/>
      <w:r w:rsidRPr="00A8402E">
        <w:rPr>
          <w:i/>
          <w:lang w:val="sl-SI"/>
        </w:rPr>
        <w:t xml:space="preserve"> Hub in </w:t>
      </w:r>
      <w:proofErr w:type="spellStart"/>
      <w:r w:rsidRPr="00A8402E">
        <w:rPr>
          <w:i/>
          <w:lang w:val="sl-SI"/>
        </w:rPr>
        <w:t>Digital</w:t>
      </w:r>
      <w:proofErr w:type="spellEnd"/>
      <w:r w:rsidRPr="00A8402E">
        <w:rPr>
          <w:i/>
          <w:lang w:val="sl-SI"/>
        </w:rPr>
        <w:t xml:space="preserve"> </w:t>
      </w:r>
      <w:proofErr w:type="spellStart"/>
      <w:r w:rsidRPr="00A8402E">
        <w:rPr>
          <w:i/>
          <w:lang w:val="sl-SI"/>
        </w:rPr>
        <w:t>Europe</w:t>
      </w:r>
      <w:proofErr w:type="spellEnd"/>
      <w:r w:rsidRPr="00A8402E">
        <w:rPr>
          <w:i/>
          <w:lang w:val="sl-SI"/>
        </w:rPr>
        <w:t xml:space="preserve"> </w:t>
      </w:r>
      <w:proofErr w:type="spellStart"/>
      <w:r w:rsidRPr="00A8402E">
        <w:rPr>
          <w:i/>
          <w:lang w:val="sl-SI"/>
        </w:rPr>
        <w:t>Programme</w:t>
      </w:r>
      <w:proofErr w:type="spellEnd"/>
      <w:r>
        <w:rPr>
          <w:lang w:val="sl-SI"/>
        </w:rPr>
        <w:t xml:space="preserve"> od strani 7 dalje. Zadnja različica dokumenta je </w:t>
      </w:r>
      <w:r w:rsidRPr="0012674C">
        <w:rPr>
          <w:lang w:val="sl-SI"/>
        </w:rPr>
        <w:t>dostop</w:t>
      </w:r>
      <w:r>
        <w:rPr>
          <w:lang w:val="sl-SI"/>
        </w:rPr>
        <w:t>na</w:t>
      </w:r>
      <w:r w:rsidRPr="0012674C">
        <w:rPr>
          <w:lang w:val="sl-SI"/>
        </w:rPr>
        <w:t xml:space="preserve"> na </w:t>
      </w:r>
      <w:hyperlink r:id="rId10" w:history="1">
        <w:r w:rsidRPr="0012674C">
          <w:rPr>
            <w:rStyle w:val="Hiperpovezava"/>
            <w:lang w:val="sl-SI"/>
          </w:rPr>
          <w:t>https://ec.europa.eu/digital-single-market/en/node/94164</w:t>
        </w:r>
      </w:hyperlink>
      <w:r>
        <w:rPr>
          <w:rStyle w:val="Hiperpovezava"/>
          <w:lang w:val="sl-SI"/>
        </w:rPr>
        <w:t>.</w:t>
      </w:r>
    </w:p>
    <w:p w:rsidR="004D0B71" w:rsidRPr="0012674C" w:rsidRDefault="004D0B71" w:rsidP="004D0B71">
      <w:pPr>
        <w:pStyle w:val="podpisi"/>
        <w:numPr>
          <w:ilvl w:val="0"/>
          <w:numId w:val="18"/>
        </w:numPr>
        <w:jc w:val="both"/>
        <w:rPr>
          <w:lang w:val="sl-SI"/>
        </w:rPr>
      </w:pPr>
      <w:r>
        <w:rPr>
          <w:lang w:val="sl-SI"/>
        </w:rPr>
        <w:t>P</w:t>
      </w:r>
      <w:r w:rsidRPr="0012674C">
        <w:rPr>
          <w:lang w:val="sl-SI"/>
        </w:rPr>
        <w:t>rojekta Digitalizacija 2019-2023,</w:t>
      </w:r>
      <w:r>
        <w:rPr>
          <w:lang w:val="sl-SI"/>
        </w:rPr>
        <w:t xml:space="preserve"> ki ga </w:t>
      </w:r>
      <w:r w:rsidRPr="0012674C">
        <w:rPr>
          <w:lang w:val="sl-SI"/>
        </w:rPr>
        <w:t xml:space="preserve"> omenjate</w:t>
      </w:r>
      <w:r>
        <w:rPr>
          <w:lang w:val="sl-SI"/>
        </w:rPr>
        <w:t>,</w:t>
      </w:r>
      <w:r w:rsidRPr="0012674C">
        <w:rPr>
          <w:lang w:val="sl-SI"/>
        </w:rPr>
        <w:t xml:space="preserve"> ne poznamo</w:t>
      </w:r>
      <w:r>
        <w:rPr>
          <w:lang w:val="sl-SI"/>
        </w:rPr>
        <w:t>, prav tako</w:t>
      </w:r>
      <w:r w:rsidRPr="0012674C">
        <w:rPr>
          <w:lang w:val="sl-SI"/>
        </w:rPr>
        <w:t xml:space="preserve"> nismo seznanjeni </w:t>
      </w:r>
      <w:r>
        <w:rPr>
          <w:lang w:val="sl-SI"/>
        </w:rPr>
        <w:t>s katerimi</w:t>
      </w:r>
      <w:r w:rsidRPr="0012674C">
        <w:rPr>
          <w:lang w:val="sl-SI"/>
        </w:rPr>
        <w:t xml:space="preserve"> aktivnost</w:t>
      </w:r>
      <w:r>
        <w:rPr>
          <w:lang w:val="sl-SI"/>
        </w:rPr>
        <w:t xml:space="preserve">mi in za katere upravičene stroške se </w:t>
      </w:r>
      <w:r w:rsidRPr="0012674C">
        <w:rPr>
          <w:lang w:val="sl-SI"/>
        </w:rPr>
        <w:t>sofinan</w:t>
      </w:r>
      <w:r>
        <w:rPr>
          <w:lang w:val="sl-SI"/>
        </w:rPr>
        <w:t>c</w:t>
      </w:r>
      <w:r w:rsidRPr="0012674C">
        <w:rPr>
          <w:lang w:val="sl-SI"/>
        </w:rPr>
        <w:t>ira</w:t>
      </w:r>
      <w:r>
        <w:rPr>
          <w:lang w:val="sl-SI"/>
        </w:rPr>
        <w:t xml:space="preserve">. </w:t>
      </w:r>
      <w:r w:rsidRPr="0012674C">
        <w:rPr>
          <w:lang w:val="sl-SI"/>
        </w:rPr>
        <w:t xml:space="preserve"> </w:t>
      </w:r>
      <w:r>
        <w:rPr>
          <w:lang w:val="sl-SI"/>
        </w:rPr>
        <w:t>Točnega o</w:t>
      </w:r>
      <w:r w:rsidRPr="0012674C">
        <w:rPr>
          <w:lang w:val="sl-SI"/>
        </w:rPr>
        <w:t xml:space="preserve">dgovora </w:t>
      </w:r>
      <w:r>
        <w:rPr>
          <w:lang w:val="sl-SI"/>
        </w:rPr>
        <w:t xml:space="preserve">vam tako </w:t>
      </w:r>
      <w:r w:rsidRPr="0012674C">
        <w:rPr>
          <w:lang w:val="sl-SI"/>
        </w:rPr>
        <w:t>ne moremo podati. Vsekakor pa vas napotujemo, da podrobneje pregledate področje</w:t>
      </w:r>
      <w:r>
        <w:rPr>
          <w:lang w:val="sl-SI"/>
        </w:rPr>
        <w:t>, kjer je opredeljeno povezovanje z drugimi evropskimi programi od strani 13 dalje</w:t>
      </w:r>
      <w:r w:rsidRPr="0012674C">
        <w:rPr>
          <w:lang w:val="sl-SI"/>
        </w:rPr>
        <w:t xml:space="preserve"> v </w:t>
      </w:r>
      <w:r>
        <w:rPr>
          <w:lang w:val="sl-SI"/>
        </w:rPr>
        <w:t>z</w:t>
      </w:r>
      <w:r w:rsidRPr="0012674C">
        <w:rPr>
          <w:lang w:val="sl-SI"/>
        </w:rPr>
        <w:t>adnj</w:t>
      </w:r>
      <w:r>
        <w:rPr>
          <w:lang w:val="sl-SI"/>
        </w:rPr>
        <w:t xml:space="preserve">i </w:t>
      </w:r>
      <w:r w:rsidRPr="0012674C">
        <w:rPr>
          <w:lang w:val="sl-SI"/>
        </w:rPr>
        <w:t>verzij</w:t>
      </w:r>
      <w:r>
        <w:rPr>
          <w:lang w:val="sl-SI"/>
        </w:rPr>
        <w:t>i</w:t>
      </w:r>
      <w:r w:rsidRPr="0012674C">
        <w:rPr>
          <w:lang w:val="sl-SI"/>
        </w:rPr>
        <w:t xml:space="preserve"> dokumenta Evropske komisije </w:t>
      </w:r>
      <w:proofErr w:type="spellStart"/>
      <w:r w:rsidRPr="00A8402E">
        <w:rPr>
          <w:i/>
          <w:lang w:val="sl-SI"/>
        </w:rPr>
        <w:t>European</w:t>
      </w:r>
      <w:proofErr w:type="spellEnd"/>
      <w:r w:rsidRPr="00A8402E">
        <w:rPr>
          <w:i/>
          <w:lang w:val="sl-SI"/>
        </w:rPr>
        <w:t xml:space="preserve"> </w:t>
      </w:r>
      <w:proofErr w:type="spellStart"/>
      <w:r w:rsidRPr="00A8402E">
        <w:rPr>
          <w:i/>
          <w:lang w:val="sl-SI"/>
        </w:rPr>
        <w:t>Digital</w:t>
      </w:r>
      <w:proofErr w:type="spellEnd"/>
      <w:r w:rsidRPr="00A8402E">
        <w:rPr>
          <w:i/>
          <w:lang w:val="sl-SI"/>
        </w:rPr>
        <w:t xml:space="preserve"> </w:t>
      </w:r>
      <w:proofErr w:type="spellStart"/>
      <w:r w:rsidRPr="00A8402E">
        <w:rPr>
          <w:i/>
          <w:lang w:val="sl-SI"/>
        </w:rPr>
        <w:t>Innovation</w:t>
      </w:r>
      <w:proofErr w:type="spellEnd"/>
      <w:r w:rsidRPr="00A8402E">
        <w:rPr>
          <w:i/>
          <w:lang w:val="sl-SI"/>
        </w:rPr>
        <w:t xml:space="preserve"> Hub in </w:t>
      </w:r>
      <w:proofErr w:type="spellStart"/>
      <w:r w:rsidRPr="00A8402E">
        <w:rPr>
          <w:i/>
          <w:lang w:val="sl-SI"/>
        </w:rPr>
        <w:t>Digital</w:t>
      </w:r>
      <w:proofErr w:type="spellEnd"/>
      <w:r w:rsidRPr="00A8402E">
        <w:rPr>
          <w:i/>
          <w:lang w:val="sl-SI"/>
        </w:rPr>
        <w:t xml:space="preserve"> </w:t>
      </w:r>
      <w:proofErr w:type="spellStart"/>
      <w:r w:rsidRPr="00A8402E">
        <w:rPr>
          <w:i/>
          <w:lang w:val="sl-SI"/>
        </w:rPr>
        <w:t>Europe</w:t>
      </w:r>
      <w:proofErr w:type="spellEnd"/>
      <w:r w:rsidRPr="00A8402E">
        <w:rPr>
          <w:i/>
          <w:lang w:val="sl-SI"/>
        </w:rPr>
        <w:t xml:space="preserve"> </w:t>
      </w:r>
      <w:proofErr w:type="spellStart"/>
      <w:r w:rsidRPr="00A8402E">
        <w:rPr>
          <w:i/>
          <w:lang w:val="sl-SI"/>
        </w:rPr>
        <w:t>Programme</w:t>
      </w:r>
      <w:proofErr w:type="spellEnd"/>
      <w:r w:rsidRPr="0012674C">
        <w:rPr>
          <w:lang w:val="sl-SI"/>
        </w:rPr>
        <w:t xml:space="preserve">, </w:t>
      </w:r>
      <w:r>
        <w:rPr>
          <w:lang w:val="sl-SI"/>
        </w:rPr>
        <w:t xml:space="preserve">ki </w:t>
      </w:r>
      <w:r w:rsidRPr="0012674C">
        <w:rPr>
          <w:lang w:val="sl-SI"/>
        </w:rPr>
        <w:t>je dostop</w:t>
      </w:r>
      <w:r>
        <w:rPr>
          <w:lang w:val="sl-SI"/>
        </w:rPr>
        <w:t>en</w:t>
      </w:r>
      <w:r w:rsidRPr="0012674C">
        <w:rPr>
          <w:lang w:val="sl-SI"/>
        </w:rPr>
        <w:t xml:space="preserve"> na </w:t>
      </w:r>
      <w:hyperlink r:id="rId11" w:history="1">
        <w:r w:rsidRPr="0012674C">
          <w:rPr>
            <w:rStyle w:val="Hiperpovezava"/>
            <w:lang w:val="sl-SI"/>
          </w:rPr>
          <w:t>https://ec.europa.eu/digital-single-market/en/node/94164</w:t>
        </w:r>
      </w:hyperlink>
      <w:r w:rsidRPr="0012674C">
        <w:rPr>
          <w:lang w:val="sl-SI"/>
        </w:rPr>
        <w:t>. Na tem mestu so redno objavljene vse posodobitve dokumenta</w:t>
      </w:r>
      <w:r>
        <w:rPr>
          <w:lang w:val="sl-SI"/>
        </w:rPr>
        <w:t>.</w:t>
      </w:r>
    </w:p>
    <w:p w:rsidR="004D0B71" w:rsidRDefault="004D0B71" w:rsidP="00F67114">
      <w:pPr>
        <w:pStyle w:val="podpisi"/>
        <w:jc w:val="both"/>
        <w:rPr>
          <w:lang w:val="sl-SI"/>
        </w:rPr>
      </w:pPr>
    </w:p>
    <w:p w:rsidR="004D0B71" w:rsidRDefault="004D0B71" w:rsidP="00F67114">
      <w:pPr>
        <w:pStyle w:val="podpisi"/>
        <w:jc w:val="both"/>
        <w:rPr>
          <w:lang w:val="sl-SI"/>
        </w:rPr>
      </w:pPr>
    </w:p>
    <w:p w:rsidR="00F67114" w:rsidRDefault="00F67114" w:rsidP="00F67114">
      <w:pPr>
        <w:pStyle w:val="podpisi"/>
        <w:jc w:val="both"/>
        <w:rPr>
          <w:lang w:val="sl-SI"/>
        </w:rPr>
      </w:pPr>
      <w:r>
        <w:rPr>
          <w:lang w:val="sl-SI"/>
        </w:rPr>
        <w:t xml:space="preserve">Vse zainteresirane napotujemo, da redno spremljate posodobitve Evropske komisije na temo EDIH na tej povezavi: </w:t>
      </w:r>
      <w:hyperlink r:id="rId12" w:history="1">
        <w:r w:rsidRPr="00031E88">
          <w:rPr>
            <w:rStyle w:val="Hiperpovezava"/>
            <w:lang w:val="sl-SI"/>
          </w:rPr>
          <w:t>https://ec.europa.eu/digital-single-market/en/european-digital-innovation-hubs-digital-europe-programme-0</w:t>
        </w:r>
      </w:hyperlink>
      <w:r>
        <w:rPr>
          <w:lang w:val="sl-SI"/>
        </w:rPr>
        <w:t>.</w:t>
      </w:r>
    </w:p>
    <w:p w:rsidR="00F67114" w:rsidRDefault="00F67114" w:rsidP="00F67114">
      <w:pPr>
        <w:pStyle w:val="podpisi"/>
        <w:jc w:val="both"/>
        <w:rPr>
          <w:lang w:val="sl-SI"/>
        </w:rPr>
      </w:pPr>
    </w:p>
    <w:p w:rsidR="00F67114" w:rsidRDefault="00F67114" w:rsidP="00F67114">
      <w:pPr>
        <w:pStyle w:val="podpisi"/>
        <w:jc w:val="both"/>
        <w:rPr>
          <w:lang w:val="sl-SI"/>
        </w:rPr>
      </w:pPr>
    </w:p>
    <w:p w:rsidR="00F67114" w:rsidRDefault="00F67114" w:rsidP="00F67114">
      <w:pPr>
        <w:pStyle w:val="podpisi"/>
        <w:jc w:val="both"/>
        <w:rPr>
          <w:lang w:val="sl-SI"/>
        </w:rPr>
      </w:pPr>
      <w:r>
        <w:rPr>
          <w:lang w:val="sl-SI"/>
        </w:rPr>
        <w:t>Pripravili:</w:t>
      </w:r>
    </w:p>
    <w:p w:rsidR="00F67114" w:rsidRDefault="00F67114" w:rsidP="00F67114">
      <w:pPr>
        <w:pStyle w:val="podpisi"/>
        <w:jc w:val="both"/>
        <w:rPr>
          <w:lang w:val="sl-SI"/>
        </w:rPr>
      </w:pPr>
      <w:r>
        <w:rPr>
          <w:lang w:val="sl-SI"/>
        </w:rPr>
        <w:t xml:space="preserve">mag. Polona Jerina, </w:t>
      </w:r>
    </w:p>
    <w:p w:rsidR="00F67114" w:rsidRDefault="00F67114" w:rsidP="00F67114">
      <w:pPr>
        <w:pStyle w:val="podpisi"/>
        <w:jc w:val="both"/>
        <w:rPr>
          <w:lang w:val="sl-SI"/>
        </w:rPr>
      </w:pPr>
      <w:r>
        <w:rPr>
          <w:lang w:val="sl-SI"/>
        </w:rPr>
        <w:t>Mojca Štruc</w:t>
      </w:r>
    </w:p>
    <w:p w:rsidR="00F67114" w:rsidRDefault="00F67114" w:rsidP="00F67114">
      <w:pPr>
        <w:pStyle w:val="podpisi"/>
        <w:jc w:val="both"/>
        <w:rPr>
          <w:lang w:val="sl-SI"/>
        </w:rPr>
      </w:pPr>
    </w:p>
    <w:p w:rsidR="002E5281" w:rsidRDefault="002E5281" w:rsidP="00B76C26">
      <w:pPr>
        <w:pStyle w:val="podpisi"/>
        <w:jc w:val="both"/>
        <w:rPr>
          <w:lang w:val="sl-SI"/>
        </w:rPr>
      </w:pPr>
    </w:p>
    <w:p w:rsidR="00087C95" w:rsidRDefault="00087C95" w:rsidP="00B76C26">
      <w:pPr>
        <w:pStyle w:val="podpisi"/>
        <w:jc w:val="both"/>
        <w:rPr>
          <w:lang w:val="sl-SI"/>
        </w:rPr>
      </w:pPr>
    </w:p>
    <w:p w:rsidR="00087C95" w:rsidRDefault="00087C95" w:rsidP="00087C95">
      <w:pPr>
        <w:pStyle w:val="podpisi"/>
        <w:ind w:left="5664"/>
        <w:jc w:val="both"/>
        <w:rPr>
          <w:lang w:val="sl-SI"/>
        </w:rPr>
      </w:pPr>
      <w:r>
        <w:rPr>
          <w:lang w:val="sl-SI"/>
        </w:rPr>
        <w:t>mag. Peter Geršak</w:t>
      </w:r>
    </w:p>
    <w:p w:rsidR="00087C95" w:rsidRDefault="00087C95" w:rsidP="00087C95">
      <w:pPr>
        <w:pStyle w:val="podpisi"/>
        <w:ind w:left="5664"/>
        <w:jc w:val="both"/>
        <w:rPr>
          <w:lang w:val="sl-SI"/>
        </w:rPr>
      </w:pPr>
      <w:r>
        <w:rPr>
          <w:lang w:val="sl-SI"/>
        </w:rPr>
        <w:t xml:space="preserve">  državni sekretar</w:t>
      </w:r>
    </w:p>
    <w:sectPr w:rsidR="00087C95" w:rsidSect="0063612A">
      <w:headerReference w:type="default" r:id="rId13"/>
      <w:footerReference w:type="default" r:id="rId14"/>
      <w:head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B53" w:rsidRDefault="00AD3B53">
      <w:r>
        <w:separator/>
      </w:r>
    </w:p>
  </w:endnote>
  <w:endnote w:type="continuationSeparator" w:id="0">
    <w:p w:rsidR="00AD3B53" w:rsidRDefault="00AD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9478298"/>
      <w:docPartObj>
        <w:docPartGallery w:val="Page Numbers (Bottom of Page)"/>
        <w:docPartUnique/>
      </w:docPartObj>
    </w:sdtPr>
    <w:sdtEndPr/>
    <w:sdtContent>
      <w:p w:rsidR="005D3CA6" w:rsidRDefault="005D3CA6">
        <w:pPr>
          <w:pStyle w:val="Noga"/>
          <w:jc w:val="right"/>
        </w:pPr>
        <w:r>
          <w:fldChar w:fldCharType="begin"/>
        </w:r>
        <w:r>
          <w:instrText>PAGE   \* MERGEFORMAT</w:instrText>
        </w:r>
        <w:r>
          <w:fldChar w:fldCharType="separate"/>
        </w:r>
        <w:r>
          <w:rPr>
            <w:lang w:val="sl-SI"/>
          </w:rPr>
          <w:t>2</w:t>
        </w:r>
        <w:r>
          <w:fldChar w:fldCharType="end"/>
        </w:r>
      </w:p>
    </w:sdtContent>
  </w:sdt>
  <w:p w:rsidR="00AD3B53" w:rsidRDefault="00AD3B5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B53" w:rsidRDefault="00AD3B53">
      <w:r>
        <w:separator/>
      </w:r>
    </w:p>
  </w:footnote>
  <w:footnote w:type="continuationSeparator" w:id="0">
    <w:p w:rsidR="00AD3B53" w:rsidRDefault="00AD3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12A" w:rsidRPr="00110CBD" w:rsidRDefault="0063612A" w:rsidP="0063612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63612A" w:rsidRPr="008F3500">
      <w:trPr>
        <w:cantSplit/>
        <w:trHeight w:hRule="exact" w:val="847"/>
      </w:trPr>
      <w:tc>
        <w:tcPr>
          <w:tcW w:w="567" w:type="dxa"/>
        </w:tcPr>
        <w:p w:rsidR="0063612A" w:rsidRDefault="0063612A" w:rsidP="0063612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63612A" w:rsidRPr="006D42D9" w:rsidRDefault="0063612A" w:rsidP="0063612A">
          <w:pPr>
            <w:rPr>
              <w:rFonts w:ascii="Republika" w:hAnsi="Republika"/>
              <w:sz w:val="60"/>
              <w:szCs w:val="60"/>
              <w:lang w:val="sl-SI"/>
            </w:rPr>
          </w:pPr>
        </w:p>
        <w:p w:rsidR="0063612A" w:rsidRPr="006D42D9" w:rsidRDefault="0063612A" w:rsidP="0063612A">
          <w:pPr>
            <w:rPr>
              <w:rFonts w:ascii="Republika" w:hAnsi="Republika"/>
              <w:sz w:val="60"/>
              <w:szCs w:val="60"/>
              <w:lang w:val="sl-SI"/>
            </w:rPr>
          </w:pPr>
        </w:p>
        <w:p w:rsidR="0063612A" w:rsidRPr="006D42D9" w:rsidRDefault="0063612A" w:rsidP="0063612A">
          <w:pPr>
            <w:rPr>
              <w:rFonts w:ascii="Republika" w:hAnsi="Republika"/>
              <w:sz w:val="60"/>
              <w:szCs w:val="60"/>
              <w:lang w:val="sl-SI"/>
            </w:rPr>
          </w:pPr>
        </w:p>
        <w:p w:rsidR="0063612A" w:rsidRPr="006D42D9" w:rsidRDefault="0063612A" w:rsidP="0063612A">
          <w:pPr>
            <w:rPr>
              <w:rFonts w:ascii="Republika" w:hAnsi="Republika"/>
              <w:sz w:val="60"/>
              <w:szCs w:val="60"/>
              <w:lang w:val="sl-SI"/>
            </w:rPr>
          </w:pPr>
        </w:p>
        <w:p w:rsidR="0063612A" w:rsidRPr="006D42D9" w:rsidRDefault="0063612A" w:rsidP="0063612A">
          <w:pPr>
            <w:rPr>
              <w:rFonts w:ascii="Republika" w:hAnsi="Republika"/>
              <w:sz w:val="60"/>
              <w:szCs w:val="60"/>
              <w:lang w:val="sl-SI"/>
            </w:rPr>
          </w:pPr>
        </w:p>
        <w:p w:rsidR="0063612A" w:rsidRPr="006D42D9" w:rsidRDefault="0063612A" w:rsidP="0063612A">
          <w:pPr>
            <w:rPr>
              <w:rFonts w:ascii="Republika" w:hAnsi="Republika"/>
              <w:sz w:val="60"/>
              <w:szCs w:val="60"/>
              <w:lang w:val="sl-SI"/>
            </w:rPr>
          </w:pPr>
        </w:p>
        <w:p w:rsidR="0063612A" w:rsidRPr="006D42D9" w:rsidRDefault="0063612A" w:rsidP="0063612A">
          <w:pPr>
            <w:rPr>
              <w:rFonts w:ascii="Republika" w:hAnsi="Republika"/>
              <w:sz w:val="60"/>
              <w:szCs w:val="60"/>
              <w:lang w:val="sl-SI"/>
            </w:rPr>
          </w:pPr>
        </w:p>
        <w:p w:rsidR="0063612A" w:rsidRPr="006D42D9" w:rsidRDefault="0063612A" w:rsidP="0063612A">
          <w:pPr>
            <w:rPr>
              <w:rFonts w:ascii="Republika" w:hAnsi="Republika"/>
              <w:sz w:val="60"/>
              <w:szCs w:val="60"/>
              <w:lang w:val="sl-SI"/>
            </w:rPr>
          </w:pPr>
        </w:p>
        <w:p w:rsidR="0063612A" w:rsidRPr="006D42D9" w:rsidRDefault="0063612A" w:rsidP="0063612A">
          <w:pPr>
            <w:rPr>
              <w:rFonts w:ascii="Republika" w:hAnsi="Republika"/>
              <w:sz w:val="60"/>
              <w:szCs w:val="60"/>
              <w:lang w:val="sl-SI"/>
            </w:rPr>
          </w:pPr>
        </w:p>
        <w:p w:rsidR="0063612A" w:rsidRPr="006D42D9" w:rsidRDefault="0063612A" w:rsidP="0063612A">
          <w:pPr>
            <w:rPr>
              <w:rFonts w:ascii="Republika" w:hAnsi="Republika"/>
              <w:sz w:val="60"/>
              <w:szCs w:val="60"/>
              <w:lang w:val="sl-SI"/>
            </w:rPr>
          </w:pPr>
        </w:p>
        <w:p w:rsidR="0063612A" w:rsidRPr="006D42D9" w:rsidRDefault="0063612A" w:rsidP="0063612A">
          <w:pPr>
            <w:rPr>
              <w:rFonts w:ascii="Republika" w:hAnsi="Republika"/>
              <w:sz w:val="60"/>
              <w:szCs w:val="60"/>
              <w:lang w:val="sl-SI"/>
            </w:rPr>
          </w:pPr>
        </w:p>
        <w:p w:rsidR="0063612A" w:rsidRPr="006D42D9" w:rsidRDefault="0063612A" w:rsidP="0063612A">
          <w:pPr>
            <w:rPr>
              <w:rFonts w:ascii="Republika" w:hAnsi="Republika"/>
              <w:sz w:val="60"/>
              <w:szCs w:val="60"/>
              <w:lang w:val="sl-SI"/>
            </w:rPr>
          </w:pPr>
        </w:p>
        <w:p w:rsidR="0063612A" w:rsidRPr="006D42D9" w:rsidRDefault="0063612A" w:rsidP="0063612A">
          <w:pPr>
            <w:rPr>
              <w:rFonts w:ascii="Republika" w:hAnsi="Republika"/>
              <w:sz w:val="60"/>
              <w:szCs w:val="60"/>
              <w:lang w:val="sl-SI"/>
            </w:rPr>
          </w:pPr>
        </w:p>
        <w:p w:rsidR="0063612A" w:rsidRPr="006D42D9" w:rsidRDefault="0063612A" w:rsidP="0063612A">
          <w:pPr>
            <w:rPr>
              <w:rFonts w:ascii="Republika" w:hAnsi="Republika"/>
              <w:sz w:val="60"/>
              <w:szCs w:val="60"/>
              <w:lang w:val="sl-SI"/>
            </w:rPr>
          </w:pPr>
        </w:p>
        <w:p w:rsidR="0063612A" w:rsidRPr="006D42D9" w:rsidRDefault="0063612A" w:rsidP="0063612A">
          <w:pPr>
            <w:rPr>
              <w:rFonts w:ascii="Republika" w:hAnsi="Republika"/>
              <w:sz w:val="60"/>
              <w:szCs w:val="60"/>
              <w:lang w:val="sl-SI"/>
            </w:rPr>
          </w:pPr>
        </w:p>
        <w:p w:rsidR="0063612A" w:rsidRPr="006D42D9" w:rsidRDefault="0063612A" w:rsidP="0063612A">
          <w:pPr>
            <w:rPr>
              <w:rFonts w:ascii="Republika" w:hAnsi="Republika"/>
              <w:sz w:val="60"/>
              <w:szCs w:val="60"/>
              <w:lang w:val="sl-SI"/>
            </w:rPr>
          </w:pPr>
        </w:p>
      </w:tc>
    </w:tr>
  </w:tbl>
  <w:p w:rsidR="0063612A" w:rsidRPr="008F3500" w:rsidRDefault="0063612A" w:rsidP="0063612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63612A" w:rsidRPr="008F3500" w:rsidRDefault="0063612A" w:rsidP="0063612A">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javno upravo</w:t>
    </w:r>
  </w:p>
  <w:p w:rsidR="00AD3B53" w:rsidRDefault="0063612A" w:rsidP="0063612A">
    <w:pPr>
      <w:pStyle w:val="Glava"/>
      <w:tabs>
        <w:tab w:val="clear" w:pos="4320"/>
        <w:tab w:val="clear" w:pos="8640"/>
        <w:tab w:val="left" w:pos="5112"/>
      </w:tabs>
      <w:spacing w:after="120" w:line="240" w:lineRule="exact"/>
      <w:rPr>
        <w:rFonts w:ascii="Republika" w:hAnsi="Republika"/>
        <w:caps/>
        <w:lang w:val="sl-SI"/>
      </w:rPr>
    </w:pPr>
    <w:r>
      <w:rPr>
        <w:rFonts w:ascii="Republika" w:hAnsi="Republika"/>
        <w:caps/>
        <w:lang w:val="sl-SI"/>
      </w:rPr>
      <w:t xml:space="preserve">Direktorat za </w:t>
    </w:r>
    <w:r w:rsidR="000918AE">
      <w:rPr>
        <w:rFonts w:ascii="Republika" w:hAnsi="Republika"/>
        <w:caps/>
        <w:lang w:val="sl-SI"/>
      </w:rPr>
      <w:t xml:space="preserve">INFORMACIJSKO DRUŽBO in </w:t>
    </w:r>
    <w:r w:rsidR="00082AE6">
      <w:rPr>
        <w:rFonts w:ascii="Republika" w:hAnsi="Republika"/>
        <w:caps/>
        <w:lang w:val="sl-SI"/>
      </w:rPr>
      <w:t>informatiko</w:t>
    </w:r>
  </w:p>
  <w:p w:rsidR="0063612A" w:rsidRPr="00552192" w:rsidRDefault="00AD3B53" w:rsidP="0063612A">
    <w:pPr>
      <w:pStyle w:val="Glava"/>
      <w:tabs>
        <w:tab w:val="clear" w:pos="4320"/>
        <w:tab w:val="clear" w:pos="8640"/>
        <w:tab w:val="left" w:pos="5112"/>
      </w:tabs>
      <w:spacing w:after="120" w:line="240" w:lineRule="exact"/>
      <w:rPr>
        <w:rFonts w:ascii="Republika" w:hAnsi="Republika"/>
        <w:caps/>
        <w:lang w:val="sl-SI"/>
      </w:rPr>
    </w:pPr>
    <w:r>
      <w:rPr>
        <w:rFonts w:ascii="Republika" w:hAnsi="Republika"/>
        <w:caps/>
        <w:lang w:val="sl-SI"/>
      </w:rPr>
      <w:t>Urad za informacijsko družbo</w:t>
    </w:r>
    <w:r w:rsidR="00082AE6">
      <w:rPr>
        <w:rFonts w:ascii="Republika" w:hAnsi="Republika"/>
        <w:caps/>
        <w:lang w:val="sl-SI"/>
      </w:rPr>
      <w:t xml:space="preserve"> </w:t>
    </w:r>
  </w:p>
  <w:p w:rsidR="0063612A" w:rsidRPr="008F3500" w:rsidRDefault="0063612A" w:rsidP="0063612A">
    <w:pPr>
      <w:pStyle w:val="Glava"/>
      <w:tabs>
        <w:tab w:val="clear" w:pos="4320"/>
        <w:tab w:val="clear" w:pos="8640"/>
        <w:tab w:val="left" w:pos="5112"/>
      </w:tabs>
      <w:spacing w:before="240" w:line="240" w:lineRule="exact"/>
      <w:rPr>
        <w:rFonts w:cs="Arial"/>
        <w:sz w:val="16"/>
        <w:lang w:val="sl-SI"/>
      </w:rPr>
    </w:pPr>
    <w:r>
      <w:rPr>
        <w:rFonts w:cs="Arial"/>
        <w:sz w:val="16"/>
        <w:lang w:val="sl-SI"/>
      </w:rPr>
      <w:t>Tržaška cesta 21</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01 478 86 51</w:t>
    </w:r>
  </w:p>
  <w:p w:rsidR="0063612A" w:rsidRPr="008F3500" w:rsidRDefault="0063612A" w:rsidP="0063612A">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01 478 86 49</w:t>
    </w:r>
    <w:r w:rsidRPr="008F3500">
      <w:rPr>
        <w:rFonts w:cs="Arial"/>
        <w:sz w:val="16"/>
        <w:lang w:val="sl-SI"/>
      </w:rPr>
      <w:t xml:space="preserve"> </w:t>
    </w:r>
  </w:p>
  <w:p w:rsidR="00436F40" w:rsidRDefault="00436F40" w:rsidP="00436F40">
    <w:pPr>
      <w:pStyle w:val="Glava"/>
      <w:tabs>
        <w:tab w:val="clear" w:pos="4320"/>
        <w:tab w:val="left" w:pos="5112"/>
      </w:tabs>
      <w:spacing w:line="240" w:lineRule="exact"/>
      <w:rPr>
        <w:rFonts w:cs="Arial"/>
        <w:sz w:val="16"/>
        <w:lang w:val="sl-SI"/>
      </w:rPr>
    </w:pPr>
    <w:r>
      <w:rPr>
        <w:rFonts w:cs="Arial"/>
        <w:sz w:val="16"/>
        <w:lang w:val="sl-SI"/>
      </w:rPr>
      <w:tab/>
      <w:t>E: gp.mju@gov.si</w:t>
    </w:r>
  </w:p>
  <w:p w:rsidR="00436F40" w:rsidRDefault="00436F40" w:rsidP="00436F40">
    <w:pPr>
      <w:pStyle w:val="Glava"/>
      <w:tabs>
        <w:tab w:val="clear" w:pos="4320"/>
        <w:tab w:val="left" w:pos="5112"/>
      </w:tabs>
      <w:spacing w:line="240" w:lineRule="exact"/>
      <w:rPr>
        <w:rFonts w:cs="Arial"/>
        <w:sz w:val="16"/>
        <w:lang w:val="sl-SI"/>
      </w:rPr>
    </w:pPr>
    <w:r>
      <w:rPr>
        <w:rFonts w:cs="Arial"/>
        <w:sz w:val="16"/>
        <w:lang w:val="sl-SI"/>
      </w:rPr>
      <w:tab/>
      <w:t>www.mju.gov.si</w:t>
    </w:r>
  </w:p>
  <w:p w:rsidR="0063612A" w:rsidRPr="008F3500" w:rsidRDefault="0063612A" w:rsidP="0063612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55BE"/>
    <w:multiLevelType w:val="hybridMultilevel"/>
    <w:tmpl w:val="33AE11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C51C92"/>
    <w:multiLevelType w:val="hybridMultilevel"/>
    <w:tmpl w:val="D6DC78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541364"/>
    <w:multiLevelType w:val="hybridMultilevel"/>
    <w:tmpl w:val="4A08756E"/>
    <w:lvl w:ilvl="0" w:tplc="0424000F">
      <w:start w:val="1"/>
      <w:numFmt w:val="decimal"/>
      <w:lvlText w:val="%1."/>
      <w:lvlJc w:val="left"/>
      <w:pPr>
        <w:ind w:left="720" w:hanging="360"/>
      </w:pPr>
    </w:lvl>
    <w:lvl w:ilvl="1" w:tplc="73587AB8">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82A19A5"/>
    <w:multiLevelType w:val="hybridMultilevel"/>
    <w:tmpl w:val="66E603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CF61E5D"/>
    <w:multiLevelType w:val="hybridMultilevel"/>
    <w:tmpl w:val="3FE0EE0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9F2C8E"/>
    <w:multiLevelType w:val="hybridMultilevel"/>
    <w:tmpl w:val="E5FCBB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C13555C"/>
    <w:multiLevelType w:val="hybridMultilevel"/>
    <w:tmpl w:val="F64C571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CBE1428"/>
    <w:multiLevelType w:val="hybridMultilevel"/>
    <w:tmpl w:val="F990BD62"/>
    <w:lvl w:ilvl="0" w:tplc="907A0310">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891248B"/>
    <w:multiLevelType w:val="hybridMultilevel"/>
    <w:tmpl w:val="30A48446"/>
    <w:lvl w:ilvl="0" w:tplc="1AD4865E">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B7E6637"/>
    <w:multiLevelType w:val="hybridMultilevel"/>
    <w:tmpl w:val="41CC7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37B57F7"/>
    <w:multiLevelType w:val="hybridMultilevel"/>
    <w:tmpl w:val="171CCD96"/>
    <w:lvl w:ilvl="0" w:tplc="0246BA7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08D39EF"/>
    <w:multiLevelType w:val="hybridMultilevel"/>
    <w:tmpl w:val="98F8F1D2"/>
    <w:lvl w:ilvl="0" w:tplc="907A0310">
      <w:numFmt w:val="bullet"/>
      <w:lvlText w:val="•"/>
      <w:lvlJc w:val="left"/>
      <w:pPr>
        <w:ind w:left="1425" w:hanging="705"/>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638E15CB"/>
    <w:multiLevelType w:val="hybridMultilevel"/>
    <w:tmpl w:val="6A8015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23119FE"/>
    <w:multiLevelType w:val="hybridMultilevel"/>
    <w:tmpl w:val="3DEAC3FE"/>
    <w:lvl w:ilvl="0" w:tplc="7D3604D2">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3153620"/>
    <w:multiLevelType w:val="hybridMultilevel"/>
    <w:tmpl w:val="6F3E28E4"/>
    <w:lvl w:ilvl="0" w:tplc="04240001">
      <w:start w:val="1"/>
      <w:numFmt w:val="bullet"/>
      <w:lvlText w:val=""/>
      <w:lvlJc w:val="left"/>
      <w:pPr>
        <w:ind w:left="1065" w:hanging="705"/>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63644CD"/>
    <w:multiLevelType w:val="hybridMultilevel"/>
    <w:tmpl w:val="80E2E4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D1B4D0C"/>
    <w:multiLevelType w:val="hybridMultilevel"/>
    <w:tmpl w:val="F8BA79A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E9565E2"/>
    <w:multiLevelType w:val="hybridMultilevel"/>
    <w:tmpl w:val="9508C9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2"/>
  </w:num>
  <w:num w:numId="4">
    <w:abstractNumId w:val="13"/>
  </w:num>
  <w:num w:numId="5">
    <w:abstractNumId w:val="14"/>
  </w:num>
  <w:num w:numId="6">
    <w:abstractNumId w:val="17"/>
  </w:num>
  <w:num w:numId="7">
    <w:abstractNumId w:val="7"/>
  </w:num>
  <w:num w:numId="8">
    <w:abstractNumId w:val="11"/>
  </w:num>
  <w:num w:numId="9">
    <w:abstractNumId w:val="5"/>
  </w:num>
  <w:num w:numId="10">
    <w:abstractNumId w:val="10"/>
  </w:num>
  <w:num w:numId="11">
    <w:abstractNumId w:val="8"/>
  </w:num>
  <w:num w:numId="12">
    <w:abstractNumId w:val="15"/>
  </w:num>
  <w:num w:numId="13">
    <w:abstractNumId w:val="6"/>
  </w:num>
  <w:num w:numId="14">
    <w:abstractNumId w:val="16"/>
  </w:num>
  <w:num w:numId="15">
    <w:abstractNumId w:val="0"/>
  </w:num>
  <w:num w:numId="16">
    <w:abstractNumId w:val="4"/>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B53"/>
    <w:rsid w:val="00005D69"/>
    <w:rsid w:val="00032FC1"/>
    <w:rsid w:val="00033618"/>
    <w:rsid w:val="000825EE"/>
    <w:rsid w:val="00082AE6"/>
    <w:rsid w:val="00087C95"/>
    <w:rsid w:val="000918AE"/>
    <w:rsid w:val="000D76B6"/>
    <w:rsid w:val="00122811"/>
    <w:rsid w:val="00127BAC"/>
    <w:rsid w:val="00135804"/>
    <w:rsid w:val="00137315"/>
    <w:rsid w:val="00161800"/>
    <w:rsid w:val="00174133"/>
    <w:rsid w:val="001773F6"/>
    <w:rsid w:val="001872AC"/>
    <w:rsid w:val="00190974"/>
    <w:rsid w:val="001D3004"/>
    <w:rsid w:val="00207279"/>
    <w:rsid w:val="00227D9A"/>
    <w:rsid w:val="002378B8"/>
    <w:rsid w:val="00253BF9"/>
    <w:rsid w:val="00294A97"/>
    <w:rsid w:val="00296B4F"/>
    <w:rsid w:val="002A0BCC"/>
    <w:rsid w:val="002E5281"/>
    <w:rsid w:val="00323C8F"/>
    <w:rsid w:val="00337CDB"/>
    <w:rsid w:val="003A36B3"/>
    <w:rsid w:val="003B13D4"/>
    <w:rsid w:val="003E6856"/>
    <w:rsid w:val="0042138A"/>
    <w:rsid w:val="00432653"/>
    <w:rsid w:val="0043286D"/>
    <w:rsid w:val="00436F40"/>
    <w:rsid w:val="00457497"/>
    <w:rsid w:val="00495456"/>
    <w:rsid w:val="004A172A"/>
    <w:rsid w:val="004B49C8"/>
    <w:rsid w:val="004B4DA1"/>
    <w:rsid w:val="004D0B71"/>
    <w:rsid w:val="00520634"/>
    <w:rsid w:val="00582105"/>
    <w:rsid w:val="00585211"/>
    <w:rsid w:val="00597CF9"/>
    <w:rsid w:val="005A288C"/>
    <w:rsid w:val="005A75A2"/>
    <w:rsid w:val="005D3CA6"/>
    <w:rsid w:val="005D515C"/>
    <w:rsid w:val="005D7636"/>
    <w:rsid w:val="00626D21"/>
    <w:rsid w:val="0063318D"/>
    <w:rsid w:val="0063612A"/>
    <w:rsid w:val="006624B6"/>
    <w:rsid w:val="006812AD"/>
    <w:rsid w:val="006822CA"/>
    <w:rsid w:val="006B7950"/>
    <w:rsid w:val="006D023A"/>
    <w:rsid w:val="006D6D07"/>
    <w:rsid w:val="00720CA3"/>
    <w:rsid w:val="007507AF"/>
    <w:rsid w:val="00760CC5"/>
    <w:rsid w:val="00797151"/>
    <w:rsid w:val="00813AAA"/>
    <w:rsid w:val="008233A2"/>
    <w:rsid w:val="008322AF"/>
    <w:rsid w:val="008331B9"/>
    <w:rsid w:val="00841F26"/>
    <w:rsid w:val="00867DEE"/>
    <w:rsid w:val="00877C62"/>
    <w:rsid w:val="008B145B"/>
    <w:rsid w:val="00951594"/>
    <w:rsid w:val="00954EB5"/>
    <w:rsid w:val="00957783"/>
    <w:rsid w:val="00967AB2"/>
    <w:rsid w:val="009725BB"/>
    <w:rsid w:val="009E3417"/>
    <w:rsid w:val="009E3902"/>
    <w:rsid w:val="00A450A1"/>
    <w:rsid w:val="00A82737"/>
    <w:rsid w:val="00A941F6"/>
    <w:rsid w:val="00A968EE"/>
    <w:rsid w:val="00AA0FD2"/>
    <w:rsid w:val="00AB5F17"/>
    <w:rsid w:val="00AD3B53"/>
    <w:rsid w:val="00AE1AF9"/>
    <w:rsid w:val="00AE43A9"/>
    <w:rsid w:val="00AE7732"/>
    <w:rsid w:val="00B1247C"/>
    <w:rsid w:val="00B259FD"/>
    <w:rsid w:val="00B56517"/>
    <w:rsid w:val="00B76C26"/>
    <w:rsid w:val="00BF06D4"/>
    <w:rsid w:val="00BF508F"/>
    <w:rsid w:val="00C77236"/>
    <w:rsid w:val="00D020C2"/>
    <w:rsid w:val="00D155B5"/>
    <w:rsid w:val="00D534DB"/>
    <w:rsid w:val="00DC69DE"/>
    <w:rsid w:val="00DD1D22"/>
    <w:rsid w:val="00DD3ECE"/>
    <w:rsid w:val="00DE25D9"/>
    <w:rsid w:val="00E116FE"/>
    <w:rsid w:val="00E47C3D"/>
    <w:rsid w:val="00E53AF3"/>
    <w:rsid w:val="00E9418E"/>
    <w:rsid w:val="00EB3F5D"/>
    <w:rsid w:val="00EC6C20"/>
    <w:rsid w:val="00EE76EF"/>
    <w:rsid w:val="00F10C8B"/>
    <w:rsid w:val="00F67114"/>
    <w:rsid w:val="00F90B0B"/>
    <w:rsid w:val="00F9474F"/>
    <w:rsid w:val="00FA52C7"/>
    <w:rsid w:val="00FB07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F278011"/>
  <w15:chartTrackingRefBased/>
  <w15:docId w15:val="{6C15ED83-9006-46F2-A74E-E5FF1CB7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005D69"/>
    <w:pPr>
      <w:spacing w:line="260" w:lineRule="exact"/>
    </w:pPr>
    <w:rPr>
      <w:rFonts w:ascii="Arial"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005D69"/>
    <w:pPr>
      <w:tabs>
        <w:tab w:val="center" w:pos="4320"/>
        <w:tab w:val="right" w:pos="8640"/>
      </w:tabs>
    </w:pPr>
  </w:style>
  <w:style w:type="paragraph" w:customStyle="1" w:styleId="datumtevilka">
    <w:name w:val="datum številka"/>
    <w:basedOn w:val="Navaden"/>
    <w:qFormat/>
    <w:rsid w:val="00005D69"/>
    <w:pPr>
      <w:tabs>
        <w:tab w:val="left" w:pos="1701"/>
      </w:tabs>
    </w:pPr>
    <w:rPr>
      <w:szCs w:val="20"/>
      <w:lang w:val="sl-SI" w:eastAsia="sl-SI"/>
    </w:rPr>
  </w:style>
  <w:style w:type="paragraph" w:customStyle="1" w:styleId="ZADEVA">
    <w:name w:val="ZADEVA"/>
    <w:basedOn w:val="Navaden"/>
    <w:qFormat/>
    <w:rsid w:val="00005D69"/>
    <w:pPr>
      <w:tabs>
        <w:tab w:val="left" w:pos="1701"/>
      </w:tabs>
      <w:ind w:left="1701" w:hanging="1701"/>
    </w:pPr>
    <w:rPr>
      <w:b/>
      <w:lang w:val="it-IT"/>
    </w:rPr>
  </w:style>
  <w:style w:type="paragraph" w:customStyle="1" w:styleId="podpisi">
    <w:name w:val="podpisi"/>
    <w:basedOn w:val="Navaden"/>
    <w:qFormat/>
    <w:rsid w:val="00005D69"/>
    <w:pPr>
      <w:tabs>
        <w:tab w:val="left" w:pos="3402"/>
      </w:tabs>
    </w:pPr>
    <w:rPr>
      <w:lang w:val="it-IT"/>
    </w:rPr>
  </w:style>
  <w:style w:type="paragraph" w:styleId="Noga">
    <w:name w:val="footer"/>
    <w:basedOn w:val="Navaden"/>
    <w:link w:val="NogaZnak"/>
    <w:uiPriority w:val="99"/>
    <w:rsid w:val="00DD1D22"/>
    <w:pPr>
      <w:tabs>
        <w:tab w:val="center" w:pos="4536"/>
        <w:tab w:val="right" w:pos="9072"/>
      </w:tabs>
    </w:pPr>
  </w:style>
  <w:style w:type="paragraph" w:styleId="Odstavekseznama">
    <w:name w:val="List Paragraph"/>
    <w:basedOn w:val="Navaden"/>
    <w:uiPriority w:val="34"/>
    <w:qFormat/>
    <w:rsid w:val="00813AAA"/>
    <w:pPr>
      <w:ind w:left="720"/>
      <w:contextualSpacing/>
    </w:pPr>
  </w:style>
  <w:style w:type="character" w:styleId="Hiperpovezava">
    <w:name w:val="Hyperlink"/>
    <w:basedOn w:val="Privzetapisavaodstavka"/>
    <w:rsid w:val="001872AC"/>
    <w:rPr>
      <w:color w:val="0563C1" w:themeColor="hyperlink"/>
      <w:u w:val="single"/>
    </w:rPr>
  </w:style>
  <w:style w:type="character" w:styleId="Nerazreenaomemba">
    <w:name w:val="Unresolved Mention"/>
    <w:basedOn w:val="Privzetapisavaodstavka"/>
    <w:uiPriority w:val="99"/>
    <w:semiHidden/>
    <w:unhideWhenUsed/>
    <w:rsid w:val="001872AC"/>
    <w:rPr>
      <w:color w:val="808080"/>
      <w:shd w:val="clear" w:color="auto" w:fill="E6E6E6"/>
    </w:rPr>
  </w:style>
  <w:style w:type="paragraph" w:styleId="Besedilooblaka">
    <w:name w:val="Balloon Text"/>
    <w:basedOn w:val="Navaden"/>
    <w:link w:val="BesedilooblakaZnak"/>
    <w:semiHidden/>
    <w:unhideWhenUsed/>
    <w:rsid w:val="0095159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951594"/>
    <w:rPr>
      <w:rFonts w:ascii="Segoe UI" w:hAnsi="Segoe UI" w:cs="Segoe UI"/>
      <w:sz w:val="18"/>
      <w:szCs w:val="18"/>
      <w:lang w:val="en-US" w:eastAsia="en-US"/>
    </w:rPr>
  </w:style>
  <w:style w:type="table" w:styleId="Tabelamrea">
    <w:name w:val="Table Grid"/>
    <w:basedOn w:val="Navadnatabela"/>
    <w:uiPriority w:val="39"/>
    <w:rsid w:val="00AE1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basedOn w:val="Privzetapisavaodstavka"/>
    <w:link w:val="Noga"/>
    <w:uiPriority w:val="99"/>
    <w:rsid w:val="005D3CA6"/>
    <w:rPr>
      <w:rFonts w:ascii="Arial" w:hAnsi="Arial"/>
      <w:szCs w:val="24"/>
      <w:lang w:val="en-US" w:eastAsia="en-US"/>
    </w:rPr>
  </w:style>
  <w:style w:type="table" w:styleId="Tabelasvetlamrea2poudarek1">
    <w:name w:val="Grid Table 2 Accent 1"/>
    <w:basedOn w:val="Navadnatabela"/>
    <w:uiPriority w:val="47"/>
    <w:rsid w:val="004D0B71"/>
    <w:rPr>
      <w:rFonts w:asciiTheme="minorHAnsi" w:eastAsiaTheme="minorHAnsi" w:hAnsiTheme="minorHAnsi" w:cstheme="minorBidi"/>
      <w:sz w:val="22"/>
      <w:szCs w:val="22"/>
      <w:lang w:eastAsia="en-US"/>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40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digital-single-market/en/node/9416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digital-single-market/en/european-digital-innovation-hubs-digital-europe-programme-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digital-single-market/en/node/9416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c.europa.eu/digital-single-market/en/node/94164" TargetMode="External"/><Relationship Id="rId4" Type="http://schemas.openxmlformats.org/officeDocument/2006/relationships/settings" Target="settings.xml"/><Relationship Id="rId9" Type="http://schemas.openxmlformats.org/officeDocument/2006/relationships/hyperlink" Target="https://www.gov.si/zbirke/javne-objave/javni-poziv-slovenskim-digitalnim-inovacijskim-sticiscem-dih-ki-zelijo-postati-evropska-digitalna-inovacijska-sticisca-edihnov-javna-objava/"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DIDI.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0E74388-8FD6-4E8B-A535-88182070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MJU-DIDI</Template>
  <TotalTime>5</TotalTime>
  <Pages>5</Pages>
  <Words>1855</Words>
  <Characters>12200</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Polona Jerina</dc:creator>
  <cp:keywords/>
  <dc:description/>
  <cp:lastModifiedBy>Mojca Štruc</cp:lastModifiedBy>
  <cp:revision>6</cp:revision>
  <cp:lastPrinted>1899-12-31T23:00:00Z</cp:lastPrinted>
  <dcterms:created xsi:type="dcterms:W3CDTF">2020-11-23T05:34:00Z</dcterms:created>
  <dcterms:modified xsi:type="dcterms:W3CDTF">2020-11-24T12:33:00Z</dcterms:modified>
</cp:coreProperties>
</file>