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F350F" w14:textId="6FDD1C9D" w:rsidR="009C0013" w:rsidRDefault="009C0013" w:rsidP="009C0013">
      <w:pPr>
        <w:tabs>
          <w:tab w:val="left" w:pos="8139"/>
        </w:tabs>
        <w:spacing w:after="0"/>
      </w:pPr>
    </w:p>
    <w:p w14:paraId="49C5E0D0" w14:textId="06EC73C3" w:rsidR="00667CD2" w:rsidRPr="00355384" w:rsidRDefault="00667CD2" w:rsidP="009C0013">
      <w:pPr>
        <w:tabs>
          <w:tab w:val="left" w:pos="8139"/>
        </w:tabs>
        <w:spacing w:after="0"/>
      </w:pPr>
      <w:r w:rsidRPr="00355384">
        <w:t xml:space="preserve">Številka: </w:t>
      </w:r>
      <w:r w:rsidR="009C0013">
        <w:t xml:space="preserve">                  </w:t>
      </w:r>
      <w:r>
        <w:rPr>
          <w:rFonts w:cs="Arial"/>
          <w:color w:val="000000"/>
        </w:rPr>
        <w:t>38100-3/2020/3</w:t>
      </w:r>
    </w:p>
    <w:p w14:paraId="28974F6F" w14:textId="579834E8" w:rsidR="00667CD2" w:rsidRDefault="00667CD2" w:rsidP="009C0013">
      <w:pPr>
        <w:pStyle w:val="datumtevilka"/>
      </w:pPr>
      <w:r w:rsidRPr="00355384">
        <w:rPr>
          <w:rFonts w:cs="Arial"/>
          <w:color w:val="000000"/>
        </w:rPr>
        <w:t>Datum:</w:t>
      </w:r>
      <w:r w:rsidRPr="00355384">
        <w:t xml:space="preserve"> </w:t>
      </w:r>
      <w:r w:rsidRPr="00355384">
        <w:tab/>
      </w:r>
      <w:r>
        <w:rPr>
          <w:rFonts w:cs="Arial"/>
          <w:color w:val="000000"/>
        </w:rPr>
        <w:t>16. 4. 2020</w:t>
      </w:r>
      <w:r w:rsidRPr="00355384">
        <w:t xml:space="preserve"> </w:t>
      </w:r>
    </w:p>
    <w:p w14:paraId="05328ABE" w14:textId="77777777" w:rsidR="009C0013" w:rsidRPr="00355384" w:rsidRDefault="009C0013" w:rsidP="009C0013">
      <w:pPr>
        <w:pStyle w:val="datumtevilka"/>
      </w:pPr>
    </w:p>
    <w:p w14:paraId="4FCF1071" w14:textId="77777777" w:rsidR="00667CD2" w:rsidRDefault="00667CD2" w:rsidP="00667CD2">
      <w:pPr>
        <w:pStyle w:val="Telobesedila"/>
        <w:spacing w:after="0" w:line="260" w:lineRule="exact"/>
        <w:rPr>
          <w:rFonts w:cs="Arial"/>
          <w:b/>
        </w:rPr>
      </w:pPr>
    </w:p>
    <w:p w14:paraId="55B6A4F4" w14:textId="77777777" w:rsidR="00667CD2" w:rsidRDefault="00667CD2" w:rsidP="00667CD2">
      <w:pPr>
        <w:pStyle w:val="Telobesedila"/>
        <w:spacing w:after="0" w:line="260" w:lineRule="exact"/>
        <w:jc w:val="both"/>
        <w:rPr>
          <w:rFonts w:cs="Arial"/>
        </w:rPr>
      </w:pPr>
    </w:p>
    <w:p w14:paraId="5AE2FFAD" w14:textId="77777777" w:rsidR="00667CD2" w:rsidRDefault="00667CD2" w:rsidP="00667CD2">
      <w:pPr>
        <w:jc w:val="center"/>
        <w:rPr>
          <w:rFonts w:cs="Arial"/>
          <w:b/>
        </w:rPr>
      </w:pPr>
      <w:r>
        <w:rPr>
          <w:rFonts w:cs="Arial"/>
          <w:b/>
        </w:rPr>
        <w:t xml:space="preserve">Sprememba Načrta uporabe frekvenčnega pasu 470–790 MHz </w:t>
      </w:r>
    </w:p>
    <w:p w14:paraId="51778449" w14:textId="77777777" w:rsidR="00667CD2" w:rsidRDefault="00667CD2" w:rsidP="00667CD2">
      <w:pPr>
        <w:jc w:val="center"/>
        <w:rPr>
          <w:rFonts w:cs="Arial"/>
          <w:b/>
        </w:rPr>
      </w:pPr>
      <w:r>
        <w:rPr>
          <w:rFonts w:cs="Arial"/>
          <w:b/>
        </w:rPr>
        <w:t xml:space="preserve">v Republiki Sloveniji </w:t>
      </w:r>
    </w:p>
    <w:p w14:paraId="711AC8B2" w14:textId="77777777" w:rsidR="00667CD2" w:rsidRDefault="00667CD2" w:rsidP="00667CD2">
      <w:pPr>
        <w:rPr>
          <w:rFonts w:cs="Arial"/>
        </w:rPr>
      </w:pPr>
    </w:p>
    <w:p w14:paraId="2B924F40" w14:textId="77777777" w:rsidR="00667CD2" w:rsidRPr="00C1665C" w:rsidRDefault="00667CD2" w:rsidP="00667CD2">
      <w:pPr>
        <w:pStyle w:val="Telobesedila"/>
        <w:spacing w:after="0" w:line="260" w:lineRule="exact"/>
        <w:jc w:val="both"/>
        <w:rPr>
          <w:rFonts w:cs="Arial"/>
        </w:rPr>
      </w:pPr>
    </w:p>
    <w:p w14:paraId="26F70406" w14:textId="77777777" w:rsidR="00667CD2" w:rsidRPr="006C1D9D" w:rsidRDefault="00667CD2" w:rsidP="00667CD2">
      <w:pPr>
        <w:jc w:val="both"/>
        <w:rPr>
          <w:rFonts w:cs="Arial"/>
          <w:szCs w:val="20"/>
        </w:rPr>
      </w:pPr>
      <w:r w:rsidRPr="00C1665C">
        <w:rPr>
          <w:rFonts w:cs="Arial"/>
        </w:rPr>
        <w:t>V Načrt</w:t>
      </w:r>
      <w:r>
        <w:rPr>
          <w:rFonts w:cs="Arial"/>
        </w:rPr>
        <w:t>u uporabe frekvenčnega pasu 470–</w:t>
      </w:r>
      <w:r w:rsidRPr="00C1665C">
        <w:rPr>
          <w:rFonts w:cs="Arial"/>
        </w:rPr>
        <w:t xml:space="preserve">790 MHz v Republiki Sloveniji </w:t>
      </w:r>
      <w:r>
        <w:rPr>
          <w:rFonts w:cs="Arial"/>
        </w:rPr>
        <w:t>(sprejetim s S</w:t>
      </w:r>
      <w:r w:rsidRPr="00667EA0">
        <w:rPr>
          <w:rFonts w:cs="Arial"/>
        </w:rPr>
        <w:t>klep</w:t>
      </w:r>
      <w:r>
        <w:rPr>
          <w:rFonts w:cs="Arial"/>
        </w:rPr>
        <w:t>om</w:t>
      </w:r>
      <w:r w:rsidRPr="00667EA0">
        <w:rPr>
          <w:rFonts w:cs="Arial"/>
        </w:rPr>
        <w:t xml:space="preserve"> Vlade Republike Slovenije št. 38100-5/</w:t>
      </w:r>
      <w:r w:rsidRPr="006C1D9D">
        <w:rPr>
          <w:rFonts w:cs="Arial"/>
        </w:rPr>
        <w:t>2019/</w:t>
      </w:r>
      <w:r>
        <w:rPr>
          <w:rFonts w:cs="Arial"/>
        </w:rPr>
        <w:t>3</w:t>
      </w:r>
      <w:r w:rsidRPr="006C1D9D">
        <w:rPr>
          <w:rFonts w:cs="Arial"/>
        </w:rPr>
        <w:t xml:space="preserve"> z dne 28. 3. 2019</w:t>
      </w:r>
      <w:r>
        <w:rPr>
          <w:rFonts w:cs="Arial"/>
        </w:rPr>
        <w:t>;</w:t>
      </w:r>
      <w:r w:rsidRPr="006C1D9D">
        <w:rPr>
          <w:rFonts w:cs="Arial"/>
        </w:rPr>
        <w:t xml:space="preserve"> v nadaljnjem besedilu: Načrt uporabe) se prva dva odstavka poglavja </w:t>
      </w:r>
      <w:r w:rsidRPr="006C1D9D">
        <w:rPr>
          <w:rFonts w:cs="Arial"/>
          <w:szCs w:val="20"/>
        </w:rPr>
        <w:t>Prihodnost frekvenčnega pasu 470–790 MHz spremenita tako, da se glasita:</w:t>
      </w:r>
    </w:p>
    <w:p w14:paraId="6D620F60" w14:textId="77777777" w:rsidR="00667CD2" w:rsidRPr="006C1D9D" w:rsidRDefault="00667CD2" w:rsidP="00667CD2">
      <w:pPr>
        <w:rPr>
          <w:lang w:eastAsia="sl-SI"/>
        </w:rPr>
      </w:pPr>
    </w:p>
    <w:p w14:paraId="65F4D4BA" w14:textId="77777777" w:rsidR="00667CD2" w:rsidRPr="006C1D9D" w:rsidRDefault="00667CD2" w:rsidP="00667CD2">
      <w:pPr>
        <w:jc w:val="both"/>
        <w:rPr>
          <w:rFonts w:cs="Arial"/>
          <w:szCs w:val="20"/>
        </w:rPr>
      </w:pPr>
      <w:r w:rsidRPr="006C1D9D">
        <w:rPr>
          <w:rFonts w:cs="Arial"/>
          <w:szCs w:val="20"/>
        </w:rPr>
        <w:t>»Skladno s strateškimi usmeritvami Evropske unije, interesom operaterjev elektronskih komunikacij ter glede na razpoložljivost je treba izvesti postopek podelitve frekvenc iz 700 MHz pasu, tako da bodo za komercialno koriščenje na voljo od 1. 1. 2022 dalje.</w:t>
      </w:r>
    </w:p>
    <w:p w14:paraId="7C91D156" w14:textId="77777777" w:rsidR="00667CD2" w:rsidRPr="006C1D9D" w:rsidRDefault="00667CD2" w:rsidP="00667CD2">
      <w:pPr>
        <w:jc w:val="both"/>
        <w:rPr>
          <w:rFonts w:cs="Arial"/>
          <w:szCs w:val="20"/>
        </w:rPr>
      </w:pPr>
    </w:p>
    <w:p w14:paraId="0118D46B" w14:textId="77777777" w:rsidR="00667CD2" w:rsidRPr="001E2D6D" w:rsidRDefault="00667CD2" w:rsidP="00667CD2">
      <w:pPr>
        <w:jc w:val="both"/>
        <w:rPr>
          <w:rFonts w:cs="Arial"/>
          <w:szCs w:val="20"/>
        </w:rPr>
      </w:pPr>
      <w:r w:rsidRPr="006C1D9D">
        <w:rPr>
          <w:rFonts w:cs="Arial"/>
          <w:szCs w:val="20"/>
        </w:rPr>
        <w:t xml:space="preserve">Agencija se lahko glede na drugi odstavek 33. člena v povezavi s prvim odstavkom </w:t>
      </w:r>
      <w:r>
        <w:rPr>
          <w:rFonts w:cs="Arial"/>
          <w:szCs w:val="20"/>
        </w:rPr>
        <w:br/>
      </w:r>
      <w:r w:rsidRPr="006C1D9D">
        <w:rPr>
          <w:rFonts w:cs="Arial"/>
          <w:szCs w:val="20"/>
        </w:rPr>
        <w:t>44. člena ZEKom-1</w:t>
      </w:r>
      <w:r>
        <w:rPr>
          <w:rFonts w:cs="Arial"/>
          <w:szCs w:val="20"/>
        </w:rPr>
        <w:t>,</w:t>
      </w:r>
      <w:r w:rsidRPr="006C1D9D">
        <w:rPr>
          <w:rFonts w:cs="Arial"/>
          <w:szCs w:val="20"/>
        </w:rPr>
        <w:t xml:space="preserve"> in če bo edino merilo za izbiro naj</w:t>
      </w:r>
      <w:r>
        <w:rPr>
          <w:rFonts w:cs="Arial"/>
          <w:szCs w:val="20"/>
        </w:rPr>
        <w:t>ugodnejše ponudbe ponujena cena,</w:t>
      </w:r>
      <w:r w:rsidRPr="006C1D9D">
        <w:rPr>
          <w:rFonts w:cs="Arial"/>
          <w:szCs w:val="20"/>
        </w:rPr>
        <w:t xml:space="preserve"> odloči, da po opravljenem javnem razpisu izvede javno dražbo. Podelitev frekvenc 700 MHz pasu časovno lahko sicer sovpada s potrebo po podelitvi frekvenc v drugih frekvenčnih pasovih </w:t>
      </w:r>
      <w:r>
        <w:rPr>
          <w:rFonts w:cs="Arial"/>
          <w:szCs w:val="20"/>
        </w:rPr>
        <w:br/>
      </w:r>
      <w:r w:rsidRPr="006C1D9D">
        <w:rPr>
          <w:rFonts w:cs="Arial"/>
          <w:szCs w:val="20"/>
        </w:rPr>
        <w:t>(1400 MHz, 2100 MHz, 2300 MHz, 3500 MHz, 3700 MHz in 26 GHz), zato je treba pred izvedbo javnega razpisa razmisliti o možnosti združevanja več frekvenčnih pasov. Morebitno draženje več frekvenčnih pasov mora zagotoviti učinkovito dodelitev frekvenc dražiteljem, skladno z njihovimi investicijskimi sposobnostmi in ustrezno njihovim poslovnim modelom ter ob primernem enkratnem nadomestilu za uporabo omejenega javnega dobra.«</w:t>
      </w:r>
    </w:p>
    <w:p w14:paraId="3099D03C" w14:textId="77777777" w:rsidR="00667CD2" w:rsidRDefault="00667CD2" w:rsidP="00667CD2">
      <w:pPr>
        <w:jc w:val="both"/>
        <w:rPr>
          <w:rFonts w:cs="Arial"/>
        </w:rPr>
      </w:pPr>
    </w:p>
    <w:p w14:paraId="17D64C97" w14:textId="77777777" w:rsidR="00667CD2" w:rsidRDefault="00667CD2" w:rsidP="00667CD2">
      <w:pPr>
        <w:jc w:val="both"/>
        <w:rPr>
          <w:rFonts w:cs="Arial"/>
        </w:rPr>
      </w:pPr>
      <w:r>
        <w:rPr>
          <w:rFonts w:cs="Arial"/>
        </w:rPr>
        <w:t>V Načrtu uporabe se poglavje »</w:t>
      </w:r>
      <w:r w:rsidRPr="00C1665C">
        <w:rPr>
          <w:rFonts w:cs="Arial"/>
        </w:rPr>
        <w:t xml:space="preserve">Časovni načrt </w:t>
      </w:r>
      <w:r>
        <w:rPr>
          <w:rFonts w:cs="Arial"/>
        </w:rPr>
        <w:t>uporabe frekvenc v pasu 700 MHz«</w:t>
      </w:r>
      <w:r w:rsidRPr="00C1665C">
        <w:rPr>
          <w:rFonts w:cs="Arial"/>
        </w:rPr>
        <w:t xml:space="preserve"> spremeni tako, da se glasi:</w:t>
      </w:r>
    </w:p>
    <w:p w14:paraId="13450414" w14:textId="77777777" w:rsidR="00667CD2" w:rsidRDefault="00667CD2" w:rsidP="00667CD2">
      <w:pPr>
        <w:jc w:val="both"/>
        <w:rPr>
          <w:rFonts w:cs="Arial"/>
          <w:szCs w:val="20"/>
        </w:rPr>
      </w:pPr>
    </w:p>
    <w:p w14:paraId="59BA2C79" w14:textId="77777777" w:rsidR="00667CD2" w:rsidRPr="00061933" w:rsidRDefault="00667CD2" w:rsidP="00667CD2">
      <w:pPr>
        <w:pStyle w:val="Naslov1"/>
        <w:spacing w:before="0" w:after="0"/>
        <w:jc w:val="both"/>
      </w:pPr>
      <w:r>
        <w:rPr>
          <w:kern w:val="0"/>
          <w:sz w:val="20"/>
          <w:szCs w:val="24"/>
          <w:lang w:eastAsia="en-US"/>
        </w:rPr>
        <w:t>»</w:t>
      </w:r>
      <w:r w:rsidRPr="00FF74E4">
        <w:rPr>
          <w:kern w:val="0"/>
          <w:sz w:val="20"/>
          <w:szCs w:val="24"/>
          <w:lang w:eastAsia="en-US"/>
        </w:rPr>
        <w:t xml:space="preserve">Časovni načrt </w:t>
      </w:r>
      <w:r w:rsidRPr="00C1665C">
        <w:rPr>
          <w:kern w:val="0"/>
          <w:sz w:val="20"/>
          <w:szCs w:val="24"/>
          <w:lang w:eastAsia="en-US"/>
        </w:rPr>
        <w:t>uporabe frekvenc v pasu 700 MHz</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366"/>
      </w:tblGrid>
      <w:tr w:rsidR="00667CD2" w14:paraId="7FD7F27C" w14:textId="77777777" w:rsidTr="00D95ABF">
        <w:tc>
          <w:tcPr>
            <w:tcW w:w="2122" w:type="dxa"/>
            <w:tcBorders>
              <w:top w:val="single" w:sz="4" w:space="0" w:color="auto"/>
              <w:bottom w:val="single" w:sz="4" w:space="0" w:color="auto"/>
            </w:tcBorders>
            <w:shd w:val="clear" w:color="auto" w:fill="E7E6E6" w:themeFill="background2"/>
          </w:tcPr>
          <w:p w14:paraId="5648FECD" w14:textId="77777777" w:rsidR="00667CD2" w:rsidRDefault="00667CD2" w:rsidP="00D95ABF">
            <w:pPr>
              <w:pStyle w:val="Neotevilenodstavek"/>
              <w:widowControl w:val="0"/>
              <w:spacing w:before="0" w:after="0" w:line="260" w:lineRule="exact"/>
              <w:rPr>
                <w:b/>
                <w:iCs/>
                <w:noProof/>
                <w:sz w:val="20"/>
                <w:szCs w:val="20"/>
              </w:rPr>
            </w:pPr>
            <w:r>
              <w:rPr>
                <w:b/>
                <w:iCs/>
                <w:noProof/>
                <w:sz w:val="20"/>
                <w:szCs w:val="20"/>
              </w:rPr>
              <w:t>Najkasneje do</w:t>
            </w:r>
          </w:p>
          <w:p w14:paraId="4963E2BA" w14:textId="77777777" w:rsidR="00667CD2" w:rsidRDefault="00667CD2" w:rsidP="00D95ABF">
            <w:pPr>
              <w:jc w:val="both"/>
              <w:rPr>
                <w:rFonts w:cs="Arial"/>
                <w:szCs w:val="20"/>
              </w:rPr>
            </w:pPr>
            <w:r w:rsidRPr="00C1665C">
              <w:rPr>
                <w:b/>
                <w:iCs/>
                <w:noProof/>
                <w:szCs w:val="20"/>
              </w:rPr>
              <w:t>31.</w:t>
            </w:r>
            <w:r>
              <w:rPr>
                <w:b/>
                <w:iCs/>
                <w:noProof/>
                <w:szCs w:val="20"/>
              </w:rPr>
              <w:t> </w:t>
            </w:r>
            <w:r w:rsidRPr="00C1665C">
              <w:rPr>
                <w:b/>
                <w:iCs/>
                <w:noProof/>
                <w:szCs w:val="20"/>
              </w:rPr>
              <w:t>12.</w:t>
            </w:r>
            <w:r>
              <w:rPr>
                <w:b/>
                <w:iCs/>
                <w:noProof/>
                <w:szCs w:val="20"/>
              </w:rPr>
              <w:t> </w:t>
            </w:r>
            <w:r w:rsidRPr="00C1665C">
              <w:rPr>
                <w:b/>
                <w:iCs/>
                <w:noProof/>
                <w:szCs w:val="20"/>
              </w:rPr>
              <w:t>2021</w:t>
            </w:r>
          </w:p>
        </w:tc>
        <w:tc>
          <w:tcPr>
            <w:tcW w:w="6366" w:type="dxa"/>
            <w:tcBorders>
              <w:top w:val="single" w:sz="4" w:space="0" w:color="auto"/>
              <w:bottom w:val="single" w:sz="4" w:space="0" w:color="auto"/>
            </w:tcBorders>
            <w:shd w:val="clear" w:color="auto" w:fill="E7E6E6" w:themeFill="background2"/>
          </w:tcPr>
          <w:p w14:paraId="17FDD4C3" w14:textId="77777777" w:rsidR="00667CD2" w:rsidRDefault="00667CD2" w:rsidP="00D95ABF">
            <w:pPr>
              <w:jc w:val="both"/>
              <w:rPr>
                <w:rFonts w:cs="Arial"/>
                <w:szCs w:val="20"/>
              </w:rPr>
            </w:pPr>
            <w:r w:rsidRPr="00C1665C">
              <w:rPr>
                <w:b/>
                <w:iCs/>
                <w:noProof/>
                <w:szCs w:val="20"/>
              </w:rPr>
              <w:t>uporaba razpoložljivih frekvenc v 700 MHz pasu za testne namene</w:t>
            </w:r>
          </w:p>
        </w:tc>
      </w:tr>
      <w:tr w:rsidR="00667CD2" w14:paraId="14EAF5BA" w14:textId="77777777" w:rsidTr="00D95ABF">
        <w:tc>
          <w:tcPr>
            <w:tcW w:w="2122" w:type="dxa"/>
            <w:tcBorders>
              <w:top w:val="single" w:sz="4" w:space="0" w:color="auto"/>
            </w:tcBorders>
          </w:tcPr>
          <w:p w14:paraId="1A7E815A" w14:textId="77777777" w:rsidR="00667CD2" w:rsidRDefault="00667CD2" w:rsidP="00D95ABF">
            <w:pPr>
              <w:pStyle w:val="Neotevilenodstavek"/>
              <w:widowControl w:val="0"/>
              <w:spacing w:before="0" w:after="0" w:line="260" w:lineRule="exact"/>
              <w:rPr>
                <w:iCs/>
                <w:noProof/>
                <w:sz w:val="20"/>
                <w:szCs w:val="20"/>
              </w:rPr>
            </w:pPr>
          </w:p>
          <w:p w14:paraId="02350861" w14:textId="77777777" w:rsidR="00667CD2" w:rsidRDefault="00667CD2" w:rsidP="00D95ABF">
            <w:pPr>
              <w:pStyle w:val="Neotevilenodstavek"/>
              <w:widowControl w:val="0"/>
              <w:spacing w:before="0" w:after="0" w:line="260" w:lineRule="exact"/>
              <w:rPr>
                <w:iCs/>
                <w:noProof/>
                <w:sz w:val="20"/>
                <w:szCs w:val="20"/>
              </w:rPr>
            </w:pPr>
            <w:r>
              <w:rPr>
                <w:iCs/>
                <w:noProof/>
                <w:sz w:val="20"/>
                <w:szCs w:val="20"/>
              </w:rPr>
              <w:t>najkasneje</w:t>
            </w:r>
          </w:p>
          <w:p w14:paraId="478F2AEF" w14:textId="77777777" w:rsidR="00667CD2" w:rsidRPr="00E5484A" w:rsidRDefault="00667CD2" w:rsidP="00D95ABF">
            <w:pPr>
              <w:pStyle w:val="Neotevilenodstavek"/>
              <w:widowControl w:val="0"/>
              <w:spacing w:before="0" w:after="0" w:line="260" w:lineRule="exact"/>
              <w:rPr>
                <w:iCs/>
                <w:noProof/>
                <w:sz w:val="20"/>
                <w:szCs w:val="20"/>
              </w:rPr>
            </w:pPr>
            <w:r>
              <w:rPr>
                <w:iCs/>
                <w:noProof/>
                <w:sz w:val="20"/>
                <w:szCs w:val="20"/>
              </w:rPr>
              <w:t>1</w:t>
            </w:r>
            <w:r w:rsidRPr="00E5484A">
              <w:rPr>
                <w:iCs/>
                <w:noProof/>
                <w:sz w:val="20"/>
                <w:szCs w:val="20"/>
              </w:rPr>
              <w:t>. četrtletje 20</w:t>
            </w:r>
            <w:r>
              <w:rPr>
                <w:iCs/>
                <w:noProof/>
                <w:sz w:val="20"/>
                <w:szCs w:val="20"/>
              </w:rPr>
              <w:t>21</w:t>
            </w:r>
          </w:p>
          <w:p w14:paraId="5A6EE76B" w14:textId="77777777" w:rsidR="00667CD2" w:rsidRDefault="00667CD2" w:rsidP="00D95ABF">
            <w:pPr>
              <w:jc w:val="both"/>
              <w:rPr>
                <w:rFonts w:cs="Arial"/>
                <w:szCs w:val="20"/>
              </w:rPr>
            </w:pPr>
          </w:p>
        </w:tc>
        <w:tc>
          <w:tcPr>
            <w:tcW w:w="6366" w:type="dxa"/>
            <w:tcBorders>
              <w:top w:val="single" w:sz="4" w:space="0" w:color="auto"/>
            </w:tcBorders>
          </w:tcPr>
          <w:p w14:paraId="6BB0E77C" w14:textId="77777777" w:rsidR="00667CD2" w:rsidRDefault="00667CD2" w:rsidP="00D95ABF">
            <w:pPr>
              <w:pStyle w:val="Neotevilenodstavek"/>
              <w:widowControl w:val="0"/>
              <w:spacing w:before="0" w:after="0" w:line="260" w:lineRule="exact"/>
              <w:rPr>
                <w:iCs/>
                <w:noProof/>
                <w:sz w:val="20"/>
                <w:szCs w:val="20"/>
              </w:rPr>
            </w:pPr>
          </w:p>
          <w:p w14:paraId="7CAD644C" w14:textId="77777777" w:rsidR="00667CD2" w:rsidRDefault="00667CD2" w:rsidP="00D95ABF">
            <w:pPr>
              <w:pStyle w:val="Neotevilenodstavek"/>
              <w:widowControl w:val="0"/>
              <w:spacing w:before="0" w:after="0" w:line="260" w:lineRule="exact"/>
              <w:rPr>
                <w:iCs/>
                <w:noProof/>
                <w:sz w:val="20"/>
                <w:szCs w:val="20"/>
              </w:rPr>
            </w:pPr>
            <w:r w:rsidRPr="00E5484A">
              <w:rPr>
                <w:iCs/>
                <w:noProof/>
                <w:sz w:val="20"/>
                <w:szCs w:val="20"/>
              </w:rPr>
              <w:t xml:space="preserve">priprava javnega razpisa za podelitev frekvenčnega pasu </w:t>
            </w:r>
            <w:r>
              <w:rPr>
                <w:iCs/>
                <w:noProof/>
                <w:sz w:val="20"/>
                <w:szCs w:val="20"/>
              </w:rPr>
              <w:br/>
              <w:t>694–</w:t>
            </w:r>
            <w:r w:rsidRPr="00E5484A">
              <w:rPr>
                <w:iCs/>
                <w:noProof/>
                <w:sz w:val="20"/>
                <w:szCs w:val="20"/>
              </w:rPr>
              <w:t>790 MHz</w:t>
            </w:r>
            <w:r>
              <w:rPr>
                <w:iCs/>
                <w:noProof/>
                <w:sz w:val="20"/>
                <w:szCs w:val="20"/>
              </w:rPr>
              <w:t xml:space="preserve"> za brezžične elektronske komunikacije</w:t>
            </w:r>
            <w:r w:rsidRPr="00E5484A">
              <w:rPr>
                <w:iCs/>
                <w:noProof/>
                <w:sz w:val="20"/>
                <w:szCs w:val="20"/>
              </w:rPr>
              <w:t xml:space="preserve"> in objava v Uradnem listu</w:t>
            </w:r>
          </w:p>
          <w:p w14:paraId="22EDB950" w14:textId="77777777" w:rsidR="00667CD2" w:rsidRDefault="00667CD2" w:rsidP="00D95ABF">
            <w:pPr>
              <w:jc w:val="both"/>
              <w:rPr>
                <w:rFonts w:cs="Arial"/>
                <w:szCs w:val="20"/>
              </w:rPr>
            </w:pPr>
          </w:p>
        </w:tc>
      </w:tr>
      <w:tr w:rsidR="00667CD2" w14:paraId="5F78418D" w14:textId="77777777" w:rsidTr="00D95ABF">
        <w:tc>
          <w:tcPr>
            <w:tcW w:w="2122" w:type="dxa"/>
            <w:tcBorders>
              <w:bottom w:val="single" w:sz="4" w:space="0" w:color="auto"/>
            </w:tcBorders>
          </w:tcPr>
          <w:p w14:paraId="14E194E0" w14:textId="77777777" w:rsidR="00667CD2" w:rsidRDefault="00667CD2" w:rsidP="00D95ABF">
            <w:pPr>
              <w:pStyle w:val="Neotevilenodstavek"/>
              <w:widowControl w:val="0"/>
              <w:spacing w:before="0" w:after="0" w:line="260" w:lineRule="exact"/>
              <w:rPr>
                <w:iCs/>
                <w:noProof/>
                <w:sz w:val="20"/>
                <w:szCs w:val="20"/>
              </w:rPr>
            </w:pPr>
            <w:r>
              <w:rPr>
                <w:iCs/>
                <w:noProof/>
                <w:sz w:val="20"/>
                <w:szCs w:val="20"/>
              </w:rPr>
              <w:lastRenderedPageBreak/>
              <w:t>najkasneje</w:t>
            </w:r>
          </w:p>
          <w:p w14:paraId="2D19009C" w14:textId="77777777" w:rsidR="00667CD2" w:rsidRDefault="00667CD2" w:rsidP="00D95ABF">
            <w:pPr>
              <w:pStyle w:val="Neotevilenodstavek"/>
              <w:widowControl w:val="0"/>
              <w:spacing w:before="0" w:after="0" w:line="260" w:lineRule="exact"/>
              <w:rPr>
                <w:iCs/>
                <w:noProof/>
                <w:sz w:val="20"/>
                <w:szCs w:val="20"/>
              </w:rPr>
            </w:pPr>
            <w:r>
              <w:rPr>
                <w:iCs/>
                <w:noProof/>
                <w:sz w:val="20"/>
                <w:szCs w:val="20"/>
              </w:rPr>
              <w:t>3</w:t>
            </w:r>
            <w:r w:rsidRPr="00E5484A">
              <w:rPr>
                <w:iCs/>
                <w:noProof/>
                <w:sz w:val="20"/>
                <w:szCs w:val="20"/>
              </w:rPr>
              <w:t>.</w:t>
            </w:r>
            <w:r>
              <w:rPr>
                <w:iCs/>
                <w:noProof/>
                <w:sz w:val="20"/>
                <w:szCs w:val="20"/>
              </w:rPr>
              <w:t xml:space="preserve"> </w:t>
            </w:r>
            <w:r w:rsidRPr="00E5484A">
              <w:rPr>
                <w:iCs/>
                <w:noProof/>
                <w:sz w:val="20"/>
                <w:szCs w:val="20"/>
              </w:rPr>
              <w:t>četrtletje 20</w:t>
            </w:r>
            <w:r>
              <w:rPr>
                <w:iCs/>
                <w:noProof/>
                <w:sz w:val="20"/>
                <w:szCs w:val="20"/>
              </w:rPr>
              <w:t>21</w:t>
            </w:r>
          </w:p>
          <w:p w14:paraId="33393318" w14:textId="77777777" w:rsidR="00667CD2" w:rsidRDefault="00667CD2" w:rsidP="00D95ABF">
            <w:pPr>
              <w:jc w:val="both"/>
              <w:rPr>
                <w:rFonts w:cs="Arial"/>
                <w:szCs w:val="20"/>
              </w:rPr>
            </w:pPr>
          </w:p>
        </w:tc>
        <w:tc>
          <w:tcPr>
            <w:tcW w:w="6366" w:type="dxa"/>
            <w:tcBorders>
              <w:bottom w:val="single" w:sz="4" w:space="0" w:color="auto"/>
            </w:tcBorders>
          </w:tcPr>
          <w:p w14:paraId="3469F211" w14:textId="77777777" w:rsidR="00667CD2" w:rsidRDefault="00667CD2" w:rsidP="00D95ABF">
            <w:pPr>
              <w:jc w:val="both"/>
              <w:rPr>
                <w:rFonts w:cs="Arial"/>
                <w:szCs w:val="20"/>
              </w:rPr>
            </w:pPr>
            <w:r w:rsidRPr="00E5484A">
              <w:rPr>
                <w:iCs/>
                <w:noProof/>
                <w:szCs w:val="20"/>
              </w:rPr>
              <w:t>izdaja odločb o dodelitvi radijskih frekvenc za 2 x</w:t>
            </w:r>
            <w:r>
              <w:rPr>
                <w:iCs/>
                <w:noProof/>
                <w:szCs w:val="20"/>
              </w:rPr>
              <w:t xml:space="preserve"> 30 MHz + 15 MHz SDL v pasu 694–</w:t>
            </w:r>
            <w:r w:rsidRPr="00E5484A">
              <w:rPr>
                <w:iCs/>
                <w:noProof/>
                <w:szCs w:val="20"/>
              </w:rPr>
              <w:t>790 MHz</w:t>
            </w:r>
          </w:p>
        </w:tc>
      </w:tr>
      <w:tr w:rsidR="00667CD2" w14:paraId="5CFCDFBF" w14:textId="77777777" w:rsidTr="00D95ABF">
        <w:tc>
          <w:tcPr>
            <w:tcW w:w="2122" w:type="dxa"/>
            <w:tcBorders>
              <w:top w:val="single" w:sz="4" w:space="0" w:color="auto"/>
              <w:bottom w:val="single" w:sz="4" w:space="0" w:color="auto"/>
            </w:tcBorders>
            <w:shd w:val="clear" w:color="auto" w:fill="E7E6E6" w:themeFill="background2"/>
          </w:tcPr>
          <w:p w14:paraId="2377B416" w14:textId="77777777" w:rsidR="00667CD2" w:rsidRDefault="00667CD2" w:rsidP="00D95ABF">
            <w:pPr>
              <w:pStyle w:val="Neotevilenodstavek"/>
              <w:widowControl w:val="0"/>
              <w:spacing w:before="0" w:after="0" w:line="260" w:lineRule="exact"/>
              <w:rPr>
                <w:b/>
                <w:iCs/>
                <w:noProof/>
                <w:sz w:val="20"/>
                <w:szCs w:val="20"/>
              </w:rPr>
            </w:pPr>
            <w:r>
              <w:rPr>
                <w:b/>
                <w:iCs/>
                <w:noProof/>
                <w:sz w:val="20"/>
                <w:szCs w:val="20"/>
              </w:rPr>
              <w:t>Najkasneje od</w:t>
            </w:r>
          </w:p>
          <w:p w14:paraId="42447F1E" w14:textId="77777777" w:rsidR="00667CD2" w:rsidRDefault="00667CD2" w:rsidP="00D95ABF">
            <w:pPr>
              <w:jc w:val="both"/>
              <w:rPr>
                <w:rFonts w:cs="Arial"/>
                <w:szCs w:val="20"/>
              </w:rPr>
            </w:pPr>
            <w:r w:rsidRPr="00C1665C">
              <w:rPr>
                <w:b/>
                <w:iCs/>
                <w:noProof/>
                <w:szCs w:val="20"/>
              </w:rPr>
              <w:t>1.</w:t>
            </w:r>
            <w:r>
              <w:rPr>
                <w:b/>
                <w:iCs/>
                <w:noProof/>
                <w:szCs w:val="20"/>
              </w:rPr>
              <w:t> 1</w:t>
            </w:r>
            <w:r w:rsidRPr="00C1665C">
              <w:rPr>
                <w:b/>
                <w:iCs/>
                <w:noProof/>
                <w:szCs w:val="20"/>
              </w:rPr>
              <w:t>.</w:t>
            </w:r>
            <w:r>
              <w:rPr>
                <w:b/>
                <w:iCs/>
                <w:noProof/>
                <w:szCs w:val="20"/>
              </w:rPr>
              <w:t> </w:t>
            </w:r>
            <w:r w:rsidRPr="00C1665C">
              <w:rPr>
                <w:b/>
                <w:iCs/>
                <w:noProof/>
                <w:szCs w:val="20"/>
              </w:rPr>
              <w:t>202</w:t>
            </w:r>
            <w:r>
              <w:rPr>
                <w:b/>
                <w:iCs/>
                <w:noProof/>
                <w:szCs w:val="20"/>
              </w:rPr>
              <w:t>2</w:t>
            </w:r>
          </w:p>
        </w:tc>
        <w:tc>
          <w:tcPr>
            <w:tcW w:w="6366" w:type="dxa"/>
            <w:tcBorders>
              <w:top w:val="single" w:sz="4" w:space="0" w:color="auto"/>
              <w:bottom w:val="single" w:sz="4" w:space="0" w:color="auto"/>
            </w:tcBorders>
            <w:shd w:val="clear" w:color="auto" w:fill="E7E6E6" w:themeFill="background2"/>
          </w:tcPr>
          <w:p w14:paraId="58CD748B" w14:textId="77777777" w:rsidR="00667CD2" w:rsidRDefault="00667CD2" w:rsidP="00D95ABF">
            <w:pPr>
              <w:jc w:val="both"/>
              <w:rPr>
                <w:rFonts w:cs="Arial"/>
                <w:szCs w:val="20"/>
              </w:rPr>
            </w:pPr>
            <w:r w:rsidRPr="00C1665C">
              <w:rPr>
                <w:b/>
                <w:iCs/>
                <w:noProof/>
                <w:szCs w:val="20"/>
              </w:rPr>
              <w:t>Komercialn</w:t>
            </w:r>
            <w:r>
              <w:rPr>
                <w:b/>
                <w:iCs/>
                <w:noProof/>
                <w:szCs w:val="20"/>
              </w:rPr>
              <w:t>a uporaba frekvenčnega pasu 694–</w:t>
            </w:r>
            <w:r w:rsidRPr="00C1665C">
              <w:rPr>
                <w:b/>
                <w:iCs/>
                <w:noProof/>
                <w:szCs w:val="20"/>
              </w:rPr>
              <w:t>790 MHz</w:t>
            </w:r>
          </w:p>
        </w:tc>
      </w:tr>
    </w:tbl>
    <w:p w14:paraId="6C2087C3" w14:textId="77777777" w:rsidR="00667CD2" w:rsidRPr="00061933" w:rsidRDefault="00667CD2" w:rsidP="00667CD2">
      <w:pPr>
        <w:pStyle w:val="Naslov1"/>
        <w:spacing w:before="0" w:after="0"/>
        <w:jc w:val="both"/>
        <w:rPr>
          <w:kern w:val="0"/>
          <w:sz w:val="20"/>
          <w:szCs w:val="24"/>
          <w:lang w:eastAsia="en-US"/>
        </w:rPr>
      </w:pPr>
      <w:r w:rsidRPr="00061933">
        <w:rPr>
          <w:kern w:val="0"/>
          <w:sz w:val="20"/>
          <w:szCs w:val="24"/>
          <w:lang w:eastAsia="en-US"/>
        </w:rPr>
        <w:t>«.</w:t>
      </w:r>
    </w:p>
    <w:p w14:paraId="7A07E59C" w14:textId="77777777" w:rsidR="00764ED1" w:rsidRPr="00E57F0F" w:rsidRDefault="00764ED1" w:rsidP="00E57F0F">
      <w:pPr>
        <w:rPr>
          <w:rFonts w:ascii="Arial" w:hAnsi="Arial"/>
        </w:rPr>
      </w:pPr>
    </w:p>
    <w:p w14:paraId="05D0FC7E" w14:textId="4AEEF135" w:rsidR="00916502" w:rsidRPr="00E57F0F" w:rsidRDefault="00916502" w:rsidP="007802FE">
      <w:pPr>
        <w:jc w:val="both"/>
        <w:rPr>
          <w:rFonts w:ascii="Arial" w:hAnsi="Arial"/>
        </w:rPr>
      </w:pPr>
    </w:p>
    <w:sectPr w:rsidR="00916502" w:rsidRPr="00E57F0F" w:rsidSect="00667CD2">
      <w:headerReference w:type="first" r:id="rId6"/>
      <w:pgSz w:w="11906" w:h="16838"/>
      <w:pgMar w:top="1417" w:right="1274"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993678" w14:textId="77777777" w:rsidR="00F4585F" w:rsidRDefault="00F4585F" w:rsidP="00694AA9">
      <w:pPr>
        <w:spacing w:after="0" w:line="240" w:lineRule="auto"/>
      </w:pPr>
      <w:r>
        <w:separator/>
      </w:r>
    </w:p>
  </w:endnote>
  <w:endnote w:type="continuationSeparator" w:id="0">
    <w:p w14:paraId="5D246884" w14:textId="77777777" w:rsidR="00F4585F" w:rsidRDefault="00F4585F" w:rsidP="00694AA9">
      <w:pPr>
        <w:spacing w:after="0" w:line="240" w:lineRule="auto"/>
      </w:pPr>
      <w:r>
        <w:continuationSeparator/>
      </w:r>
    </w:p>
  </w:endnote>
  <w:endnote w:type="continuationNotice" w:id="1">
    <w:p w14:paraId="6CE3ED64" w14:textId="77777777" w:rsidR="00F4585F" w:rsidRDefault="00F458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7674DF" w14:textId="77777777" w:rsidR="00F4585F" w:rsidRDefault="00F4585F" w:rsidP="00694AA9">
      <w:pPr>
        <w:spacing w:after="0" w:line="240" w:lineRule="auto"/>
      </w:pPr>
      <w:r>
        <w:separator/>
      </w:r>
    </w:p>
  </w:footnote>
  <w:footnote w:type="continuationSeparator" w:id="0">
    <w:p w14:paraId="50001CB9" w14:textId="77777777" w:rsidR="00F4585F" w:rsidRDefault="00F4585F" w:rsidP="00694AA9">
      <w:pPr>
        <w:spacing w:after="0" w:line="240" w:lineRule="auto"/>
      </w:pPr>
      <w:r>
        <w:continuationSeparator/>
      </w:r>
    </w:p>
  </w:footnote>
  <w:footnote w:type="continuationNotice" w:id="1">
    <w:p w14:paraId="49206CDB" w14:textId="77777777" w:rsidR="00F4585F" w:rsidRDefault="00F458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30577" w14:textId="378F2992" w:rsidR="009C0013" w:rsidRDefault="00667CD2" w:rsidP="00667CD2">
    <w:pPr>
      <w:pStyle w:val="Glava"/>
      <w:spacing w:line="720" w:lineRule="exact"/>
    </w:pPr>
    <w:r>
      <w:rPr>
        <w:noProof/>
      </w:rPr>
      <w:drawing>
        <wp:inline distT="0" distB="0" distL="0" distR="0" wp14:anchorId="266C8248" wp14:editId="7F0A5BFC">
          <wp:extent cx="4321810" cy="972185"/>
          <wp:effectExtent l="0" t="0" r="2540" b="0"/>
          <wp:docPr id="2" name="Slika 21" descr="Logotip: Republika Slovenija, Vlada Republike Slovenij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Slika 21" descr="Logotip: Republika Slovenija, Vlada Republike Slovenije">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inline>
      </w:drawing>
    </w:r>
  </w:p>
  <w:p w14:paraId="3071E059" w14:textId="3251CD0A" w:rsidR="009C0013" w:rsidRDefault="009C0013" w:rsidP="009C0013">
    <w:pPr>
      <w:pStyle w:val="Glava"/>
      <w:tabs>
        <w:tab w:val="left" w:pos="5112"/>
      </w:tabs>
      <w:spacing w:before="120" w:line="240" w:lineRule="exact"/>
      <w:rPr>
        <w:rFonts w:cs="Arial"/>
        <w:sz w:val="16"/>
      </w:rPr>
    </w:pPr>
    <w:r>
      <w:t xml:space="preserve">                                   </w:t>
    </w:r>
    <w:r>
      <w:rPr>
        <w:rFonts w:cs="Arial"/>
        <w:sz w:val="16"/>
      </w:rPr>
      <w:t>Gre</w:t>
    </w:r>
    <w:r>
      <w:rPr>
        <w:rFonts w:cs="Arial"/>
        <w:sz w:val="16"/>
      </w:rPr>
      <w:t>gorčičeva 20–25, Sl-1001 Ljubljana</w:t>
    </w:r>
    <w:r>
      <w:rPr>
        <w:rFonts w:cs="Arial"/>
        <w:sz w:val="16"/>
      </w:rPr>
      <w:tab/>
    </w:r>
    <w:r>
      <w:rPr>
        <w:rFonts w:cs="Arial"/>
        <w:sz w:val="16"/>
      </w:rPr>
      <w:t xml:space="preserve">                                                             </w:t>
    </w:r>
    <w:r>
      <w:rPr>
        <w:rFonts w:cs="Arial"/>
        <w:sz w:val="16"/>
      </w:rPr>
      <w:t>T: +386 1 478 1000</w:t>
    </w:r>
  </w:p>
  <w:p w14:paraId="1BB88B4E" w14:textId="723ECFBC" w:rsidR="009C0013" w:rsidRDefault="009C0013" w:rsidP="009C0013">
    <w:pPr>
      <w:pStyle w:val="Glava"/>
      <w:tabs>
        <w:tab w:val="left" w:pos="5112"/>
      </w:tabs>
      <w:spacing w:line="240" w:lineRule="exact"/>
      <w:rPr>
        <w:rFonts w:cs="Arial"/>
        <w:sz w:val="16"/>
      </w:rPr>
    </w:pPr>
    <w:r>
      <w:rPr>
        <w:rFonts w:cs="Arial"/>
        <w:sz w:val="16"/>
      </w:rPr>
      <w:tab/>
    </w:r>
    <w:r>
      <w:rPr>
        <w:rFonts w:cs="Arial"/>
        <w:sz w:val="16"/>
      </w:rPr>
      <w:t xml:space="preserve">                                                                                                                                          </w:t>
    </w:r>
    <w:r>
      <w:rPr>
        <w:rFonts w:cs="Arial"/>
        <w:sz w:val="16"/>
      </w:rPr>
      <w:t>F: +386 1 478 1607</w:t>
    </w:r>
  </w:p>
  <w:p w14:paraId="11C4E211" w14:textId="1FF5511B" w:rsidR="009C0013" w:rsidRDefault="009C0013" w:rsidP="009C0013">
    <w:pPr>
      <w:pStyle w:val="Glava"/>
      <w:tabs>
        <w:tab w:val="left" w:pos="5112"/>
      </w:tabs>
      <w:spacing w:line="240" w:lineRule="exact"/>
      <w:rPr>
        <w:rFonts w:cs="Arial"/>
        <w:sz w:val="16"/>
      </w:rPr>
    </w:pPr>
    <w:r>
      <w:rPr>
        <w:rFonts w:cs="Arial"/>
        <w:sz w:val="16"/>
      </w:rPr>
      <w:tab/>
    </w:r>
    <w:r>
      <w:rPr>
        <w:rFonts w:cs="Arial"/>
        <w:sz w:val="16"/>
      </w:rPr>
      <w:t xml:space="preserve">                                                                                                                                   </w:t>
    </w:r>
    <w:r>
      <w:rPr>
        <w:rFonts w:cs="Arial"/>
        <w:sz w:val="16"/>
      </w:rPr>
      <w:t>E: gp.gs@gov.si</w:t>
    </w:r>
  </w:p>
  <w:p w14:paraId="49215887" w14:textId="780F7632" w:rsidR="009C0013" w:rsidRDefault="009C0013" w:rsidP="009C0013">
    <w:pPr>
      <w:pStyle w:val="Glava"/>
      <w:tabs>
        <w:tab w:val="left" w:pos="5112"/>
      </w:tabs>
      <w:spacing w:line="240" w:lineRule="exact"/>
      <w:rPr>
        <w:rFonts w:cs="Arial"/>
        <w:sz w:val="16"/>
      </w:rPr>
    </w:pPr>
    <w:r>
      <w:rPr>
        <w:rFonts w:cs="Arial"/>
        <w:sz w:val="16"/>
      </w:rPr>
      <w:tab/>
    </w:r>
    <w:r>
      <w:rPr>
        <w:rFonts w:cs="Arial"/>
        <w:sz w:val="16"/>
      </w:rPr>
      <w:t xml:space="preserve">                                                                                                                                            </w:t>
    </w:r>
    <w:r>
      <w:rPr>
        <w:rFonts w:cs="Arial"/>
        <w:sz w:val="16"/>
      </w:rPr>
      <w:t>http://www.vlada.si/</w:t>
    </w:r>
  </w:p>
  <w:p w14:paraId="0A3A9A7D" w14:textId="1F4E0F48" w:rsidR="009C0013" w:rsidRDefault="009C0013" w:rsidP="00667CD2">
    <w:pPr>
      <w:pStyle w:val="Glava"/>
      <w:spacing w:line="72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GB" w:vendorID="64" w:dllVersion="6" w:nlCheck="1" w:checkStyle="1"/>
  <w:proofState w:spelling="clean" w:grammar="clean"/>
  <w:defaultTabStop w:val="709"/>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AA9"/>
    <w:rsid w:val="00095E0B"/>
    <w:rsid w:val="000A5F08"/>
    <w:rsid w:val="00141EB7"/>
    <w:rsid w:val="001B6068"/>
    <w:rsid w:val="003805D5"/>
    <w:rsid w:val="00401E0A"/>
    <w:rsid w:val="00413681"/>
    <w:rsid w:val="00440B72"/>
    <w:rsid w:val="00484AC1"/>
    <w:rsid w:val="005E52A4"/>
    <w:rsid w:val="00667CD2"/>
    <w:rsid w:val="00694AA9"/>
    <w:rsid w:val="006F30B0"/>
    <w:rsid w:val="007228EE"/>
    <w:rsid w:val="00764ED1"/>
    <w:rsid w:val="007802FE"/>
    <w:rsid w:val="00786D75"/>
    <w:rsid w:val="007E7EFE"/>
    <w:rsid w:val="00814337"/>
    <w:rsid w:val="00916502"/>
    <w:rsid w:val="009C0013"/>
    <w:rsid w:val="00A01369"/>
    <w:rsid w:val="00A7301F"/>
    <w:rsid w:val="00B4728F"/>
    <w:rsid w:val="00B85C2C"/>
    <w:rsid w:val="00B931FA"/>
    <w:rsid w:val="00C0074E"/>
    <w:rsid w:val="00C3262E"/>
    <w:rsid w:val="00C713CA"/>
    <w:rsid w:val="00CE5DC7"/>
    <w:rsid w:val="00CF4CCF"/>
    <w:rsid w:val="00D563CB"/>
    <w:rsid w:val="00DA7392"/>
    <w:rsid w:val="00E57F0F"/>
    <w:rsid w:val="00E643CD"/>
    <w:rsid w:val="00E706FC"/>
    <w:rsid w:val="00E921FC"/>
    <w:rsid w:val="00F1251A"/>
    <w:rsid w:val="00F20C16"/>
    <w:rsid w:val="00F32FCD"/>
    <w:rsid w:val="00F4585F"/>
    <w:rsid w:val="00FF78D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BC2142"/>
  <w15:chartTrackingRefBased/>
  <w15:docId w15:val="{AE037E14-E57F-43F6-B34D-C5B7A2A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16502"/>
  </w:style>
  <w:style w:type="paragraph" w:styleId="Naslov1">
    <w:name w:val="heading 1"/>
    <w:aliases w:val="NASLOV"/>
    <w:basedOn w:val="Navaden"/>
    <w:next w:val="Navaden"/>
    <w:link w:val="Naslov1Znak"/>
    <w:autoRedefine/>
    <w:qFormat/>
    <w:rsid w:val="00667CD2"/>
    <w:pPr>
      <w:keepNext/>
      <w:spacing w:before="240" w:after="60" w:line="260" w:lineRule="exact"/>
      <w:outlineLvl w:val="0"/>
    </w:pPr>
    <w:rPr>
      <w:rFonts w:ascii="Arial" w:eastAsia="Times New Roman" w:hAnsi="Arial" w:cs="Times New Roman"/>
      <w:b/>
      <w:kern w:val="32"/>
      <w:sz w:val="28"/>
      <w:szCs w:val="32"/>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Emily">
    <w:name w:val="Emily"/>
    <w:basedOn w:val="Navaden"/>
    <w:next w:val="Navaden"/>
    <w:autoRedefine/>
    <w:qFormat/>
    <w:rsid w:val="00401E0A"/>
    <w:pPr>
      <w:tabs>
        <w:tab w:val="left" w:pos="284"/>
      </w:tabs>
      <w:ind w:firstLine="851"/>
      <w:jc w:val="both"/>
    </w:pPr>
    <w:rPr>
      <w:color w:val="92D050"/>
    </w:rPr>
  </w:style>
  <w:style w:type="paragraph" w:styleId="Glava">
    <w:name w:val="header"/>
    <w:basedOn w:val="Navaden"/>
    <w:link w:val="GlavaZnak"/>
    <w:unhideWhenUsed/>
    <w:rsid w:val="00694AA9"/>
    <w:pPr>
      <w:tabs>
        <w:tab w:val="center" w:pos="4536"/>
        <w:tab w:val="right" w:pos="9072"/>
      </w:tabs>
      <w:spacing w:after="0" w:line="240" w:lineRule="auto"/>
    </w:pPr>
  </w:style>
  <w:style w:type="character" w:customStyle="1" w:styleId="GlavaZnak">
    <w:name w:val="Glava Znak"/>
    <w:basedOn w:val="Privzetapisavaodstavka"/>
    <w:link w:val="Glava"/>
    <w:rsid w:val="00694AA9"/>
  </w:style>
  <w:style w:type="paragraph" w:styleId="Noga">
    <w:name w:val="footer"/>
    <w:basedOn w:val="Navaden"/>
    <w:link w:val="NogaZnak"/>
    <w:uiPriority w:val="99"/>
    <w:unhideWhenUsed/>
    <w:rsid w:val="00694AA9"/>
    <w:pPr>
      <w:tabs>
        <w:tab w:val="center" w:pos="4536"/>
        <w:tab w:val="right" w:pos="9072"/>
      </w:tabs>
      <w:spacing w:after="0" w:line="240" w:lineRule="auto"/>
    </w:pPr>
  </w:style>
  <w:style w:type="character" w:customStyle="1" w:styleId="NogaZnak">
    <w:name w:val="Noga Znak"/>
    <w:basedOn w:val="Privzetapisavaodstavka"/>
    <w:link w:val="Noga"/>
    <w:uiPriority w:val="99"/>
    <w:rsid w:val="00694AA9"/>
  </w:style>
  <w:style w:type="paragraph" w:styleId="Brezrazmikov">
    <w:name w:val="No Spacing"/>
    <w:uiPriority w:val="1"/>
    <w:qFormat/>
    <w:rsid w:val="00764ED1"/>
    <w:pPr>
      <w:spacing w:after="0" w:line="240" w:lineRule="auto"/>
    </w:pPr>
    <w:rPr>
      <w:rFonts w:ascii="Calibri" w:eastAsia="Calibri" w:hAnsi="Calibri" w:cs="Times New Roman"/>
      <w:lang w:val="en-GB"/>
    </w:rPr>
  </w:style>
  <w:style w:type="paragraph" w:styleId="Besedilooblaka">
    <w:name w:val="Balloon Text"/>
    <w:basedOn w:val="Navaden"/>
    <w:link w:val="BesedilooblakaZnak"/>
    <w:uiPriority w:val="99"/>
    <w:semiHidden/>
    <w:unhideWhenUsed/>
    <w:rsid w:val="00F32FC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2FCD"/>
    <w:rPr>
      <w:rFonts w:ascii="Segoe UI" w:hAnsi="Segoe UI" w:cs="Segoe UI"/>
      <w:sz w:val="18"/>
      <w:szCs w:val="18"/>
    </w:rPr>
  </w:style>
  <w:style w:type="table" w:styleId="Tabelamrea">
    <w:name w:val="Table Grid"/>
    <w:basedOn w:val="Navadnatabela"/>
    <w:rsid w:val="00A73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basedOn w:val="Privzetapisavaodstavka"/>
    <w:link w:val="Naslov1"/>
    <w:rsid w:val="00667CD2"/>
    <w:rPr>
      <w:rFonts w:ascii="Arial" w:eastAsia="Times New Roman" w:hAnsi="Arial" w:cs="Times New Roman"/>
      <w:b/>
      <w:kern w:val="32"/>
      <w:sz w:val="28"/>
      <w:szCs w:val="32"/>
      <w:lang w:eastAsia="sl-SI"/>
    </w:rPr>
  </w:style>
  <w:style w:type="paragraph" w:customStyle="1" w:styleId="datumtevilka">
    <w:name w:val="datum številka"/>
    <w:basedOn w:val="Navaden"/>
    <w:qFormat/>
    <w:rsid w:val="00667CD2"/>
    <w:pPr>
      <w:tabs>
        <w:tab w:val="left" w:pos="1701"/>
      </w:tabs>
      <w:spacing w:after="0" w:line="260" w:lineRule="exact"/>
    </w:pPr>
    <w:rPr>
      <w:rFonts w:ascii="Arial" w:eastAsia="Times New Roman" w:hAnsi="Arial" w:cs="Times New Roman"/>
      <w:sz w:val="20"/>
      <w:szCs w:val="20"/>
      <w:lang w:eastAsia="sl-SI"/>
    </w:rPr>
  </w:style>
  <w:style w:type="paragraph" w:customStyle="1" w:styleId="Neotevilenodstavek">
    <w:name w:val="Neoštevilčen odstavek"/>
    <w:basedOn w:val="Navaden"/>
    <w:link w:val="NeotevilenodstavekZnak"/>
    <w:qFormat/>
    <w:rsid w:val="00667CD2"/>
    <w:pPr>
      <w:overflowPunct w:val="0"/>
      <w:autoSpaceDE w:val="0"/>
      <w:autoSpaceDN w:val="0"/>
      <w:adjustRightInd w:val="0"/>
      <w:spacing w:before="60" w:after="60" w:line="200" w:lineRule="exact"/>
      <w:jc w:val="both"/>
      <w:textAlignment w:val="baseline"/>
    </w:pPr>
    <w:rPr>
      <w:rFonts w:ascii="Arial" w:eastAsia="Times New Roman" w:hAnsi="Arial" w:cs="Arial"/>
      <w:lang w:eastAsia="sl-SI"/>
    </w:rPr>
  </w:style>
  <w:style w:type="character" w:customStyle="1" w:styleId="NeotevilenodstavekZnak">
    <w:name w:val="Neoštevilčen odstavek Znak"/>
    <w:link w:val="Neotevilenodstavek"/>
    <w:rsid w:val="00667CD2"/>
    <w:rPr>
      <w:rFonts w:ascii="Arial" w:eastAsia="Times New Roman" w:hAnsi="Arial" w:cs="Arial"/>
      <w:lang w:eastAsia="sl-SI"/>
    </w:rPr>
  </w:style>
  <w:style w:type="paragraph" w:styleId="Telobesedila">
    <w:name w:val="Body Text"/>
    <w:basedOn w:val="Navaden"/>
    <w:link w:val="TelobesedilaZnak"/>
    <w:rsid w:val="00667CD2"/>
    <w:pPr>
      <w:spacing w:after="120" w:line="260" w:lineRule="atLeast"/>
    </w:pPr>
    <w:rPr>
      <w:rFonts w:ascii="Arial" w:eastAsia="Times New Roman" w:hAnsi="Arial" w:cs="Times New Roman"/>
      <w:sz w:val="20"/>
      <w:szCs w:val="24"/>
    </w:rPr>
  </w:style>
  <w:style w:type="character" w:customStyle="1" w:styleId="TelobesedilaZnak">
    <w:name w:val="Telo besedila Znak"/>
    <w:basedOn w:val="Privzetapisavaodstavka"/>
    <w:link w:val="Telobesedila"/>
    <w:rsid w:val="00667CD2"/>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804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313</Words>
  <Characters>1788</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dc:description/>
  <cp:lastModifiedBy>Mitja Kobe</cp:lastModifiedBy>
  <cp:revision>5</cp:revision>
  <dcterms:created xsi:type="dcterms:W3CDTF">2020-04-09T12:58:00Z</dcterms:created>
  <dcterms:modified xsi:type="dcterms:W3CDTF">2021-09-21T11:10:00Z</dcterms:modified>
</cp:coreProperties>
</file>