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19187" w14:textId="77777777" w:rsidR="00832A94" w:rsidRPr="00C64FBC" w:rsidRDefault="00832A94" w:rsidP="00314ACF">
      <w:pPr>
        <w:spacing w:before="960" w:after="840"/>
        <w:jc w:val="both"/>
        <w:rPr>
          <w:rFonts w:cs="Arial"/>
          <w:lang w:val="sl-SI"/>
        </w:rPr>
      </w:pPr>
    </w:p>
    <w:p w14:paraId="2D9636DE" w14:textId="77777777" w:rsidR="002F2FBC" w:rsidRPr="00C64FBC" w:rsidRDefault="002F2FBC" w:rsidP="00832A94">
      <w:pPr>
        <w:jc w:val="both"/>
        <w:rPr>
          <w:rFonts w:cs="Arial"/>
          <w:lang w:val="sl-SI"/>
        </w:rPr>
      </w:pPr>
    </w:p>
    <w:p w14:paraId="456B3CA0" w14:textId="77777777" w:rsidR="00832A94" w:rsidRPr="002F2FBC" w:rsidRDefault="00832A94" w:rsidP="0046605A">
      <w:pPr>
        <w:spacing w:line="240" w:lineRule="auto"/>
        <w:jc w:val="center"/>
        <w:rPr>
          <w:rFonts w:cs="Arial"/>
          <w:sz w:val="32"/>
          <w:szCs w:val="32"/>
          <w:lang w:val="sl-SI"/>
        </w:rPr>
      </w:pPr>
      <w:r w:rsidRPr="002F2FBC">
        <w:rPr>
          <w:rFonts w:cs="Arial"/>
          <w:sz w:val="32"/>
          <w:szCs w:val="32"/>
          <w:lang w:val="sl-SI"/>
        </w:rPr>
        <w:t>RAZPISNA DOKUMENTACIJA</w:t>
      </w:r>
    </w:p>
    <w:p w14:paraId="3E0195C6" w14:textId="77777777" w:rsidR="00832A94" w:rsidRPr="002F2FBC" w:rsidRDefault="00832A94" w:rsidP="0046605A">
      <w:pPr>
        <w:spacing w:line="240" w:lineRule="auto"/>
        <w:jc w:val="center"/>
        <w:rPr>
          <w:rFonts w:cs="Arial"/>
          <w:sz w:val="32"/>
          <w:szCs w:val="32"/>
          <w:lang w:val="sl-SI"/>
        </w:rPr>
      </w:pPr>
    </w:p>
    <w:p w14:paraId="1BD97374" w14:textId="6DA43340" w:rsidR="0046605A" w:rsidRPr="002F2FBC" w:rsidRDefault="00832A94" w:rsidP="0046605A">
      <w:pPr>
        <w:spacing w:line="240" w:lineRule="auto"/>
        <w:jc w:val="center"/>
        <w:rPr>
          <w:rFonts w:cs="Arial"/>
          <w:sz w:val="32"/>
          <w:szCs w:val="32"/>
          <w:lang w:val="sl-SI"/>
        </w:rPr>
      </w:pPr>
      <w:r w:rsidRPr="002F2FBC">
        <w:rPr>
          <w:rFonts w:cs="Arial"/>
          <w:sz w:val="32"/>
          <w:szCs w:val="32"/>
          <w:lang w:val="sl-SI"/>
        </w:rPr>
        <w:t>JAVN</w:t>
      </w:r>
      <w:r w:rsidR="0046605A" w:rsidRPr="002F2FBC">
        <w:rPr>
          <w:rFonts w:cs="Arial"/>
          <w:sz w:val="32"/>
          <w:szCs w:val="32"/>
          <w:lang w:val="sl-SI"/>
        </w:rPr>
        <w:t>I</w:t>
      </w:r>
      <w:r w:rsidRPr="002F2FBC">
        <w:rPr>
          <w:rFonts w:cs="Arial"/>
          <w:sz w:val="32"/>
          <w:szCs w:val="32"/>
          <w:lang w:val="sl-SI"/>
        </w:rPr>
        <w:t xml:space="preserve"> </w:t>
      </w:r>
      <w:r w:rsidRPr="002F2FBC">
        <w:rPr>
          <w:rFonts w:cs="Arial"/>
          <w:caps/>
          <w:sz w:val="32"/>
          <w:szCs w:val="32"/>
          <w:lang w:val="sl-SI"/>
        </w:rPr>
        <w:t xml:space="preserve">razpiS </w:t>
      </w:r>
      <w:r w:rsidR="0046605A" w:rsidRPr="002F2FBC">
        <w:rPr>
          <w:rFonts w:cs="Arial"/>
          <w:sz w:val="32"/>
          <w:szCs w:val="32"/>
          <w:lang w:val="sl-SI"/>
        </w:rPr>
        <w:t xml:space="preserve">ZA DEMONSTRACIJSKE PROJEKTE VZPOSTAVLJANJA </w:t>
      </w:r>
      <w:r w:rsidR="000A6F52" w:rsidRPr="002F2FBC">
        <w:rPr>
          <w:rFonts w:cs="Arial"/>
          <w:sz w:val="32"/>
          <w:szCs w:val="32"/>
          <w:lang w:val="sl-SI"/>
        </w:rPr>
        <w:t>PAMETN</w:t>
      </w:r>
      <w:r w:rsidR="0046605A" w:rsidRPr="002F2FBC">
        <w:rPr>
          <w:rFonts w:cs="Arial"/>
          <w:sz w:val="32"/>
          <w:szCs w:val="32"/>
          <w:lang w:val="sl-SI"/>
        </w:rPr>
        <w:t>IH</w:t>
      </w:r>
      <w:r w:rsidR="000A6F52" w:rsidRPr="002F2FBC">
        <w:rPr>
          <w:rFonts w:cs="Arial"/>
          <w:sz w:val="32"/>
          <w:szCs w:val="32"/>
          <w:lang w:val="sl-SI"/>
        </w:rPr>
        <w:t xml:space="preserve"> MEST IN SKUPNOSTI</w:t>
      </w:r>
    </w:p>
    <w:p w14:paraId="476BD43D" w14:textId="77777777" w:rsidR="0046605A" w:rsidRPr="002F2FBC" w:rsidRDefault="0046605A" w:rsidP="0046605A">
      <w:pPr>
        <w:spacing w:line="240" w:lineRule="auto"/>
        <w:jc w:val="center"/>
        <w:rPr>
          <w:rFonts w:cs="Arial"/>
          <w:sz w:val="32"/>
          <w:szCs w:val="32"/>
          <w:lang w:val="sl-SI"/>
        </w:rPr>
      </w:pPr>
    </w:p>
    <w:p w14:paraId="4F153FAD" w14:textId="7C569749" w:rsidR="00832A94" w:rsidRPr="002F2FBC" w:rsidRDefault="0046605A" w:rsidP="0046605A">
      <w:pPr>
        <w:spacing w:line="240" w:lineRule="auto"/>
        <w:jc w:val="center"/>
        <w:rPr>
          <w:rFonts w:cs="Arial"/>
          <w:sz w:val="32"/>
          <w:szCs w:val="32"/>
          <w:lang w:val="sl-SI"/>
        </w:rPr>
      </w:pPr>
      <w:r w:rsidRPr="002F2FBC">
        <w:rPr>
          <w:rFonts w:cs="Arial"/>
          <w:sz w:val="32"/>
          <w:szCs w:val="32"/>
          <w:lang w:val="sl-SI"/>
        </w:rPr>
        <w:t>»</w:t>
      </w:r>
      <w:r w:rsidR="00DF030E" w:rsidRPr="002F2FBC">
        <w:rPr>
          <w:rFonts w:cs="Arial"/>
          <w:sz w:val="32"/>
          <w:szCs w:val="32"/>
          <w:lang w:val="sl-SI"/>
        </w:rPr>
        <w:t xml:space="preserve">JR </w:t>
      </w:r>
      <w:r w:rsidRPr="002F2FBC">
        <w:rPr>
          <w:rFonts w:cs="Arial"/>
          <w:sz w:val="32"/>
          <w:szCs w:val="32"/>
          <w:lang w:val="sl-SI"/>
        </w:rPr>
        <w:t>PMIS«</w:t>
      </w:r>
    </w:p>
    <w:p w14:paraId="7D38B7D8" w14:textId="77777777" w:rsidR="00832A94" w:rsidRPr="00C64FBC" w:rsidRDefault="00832A94" w:rsidP="00832A94">
      <w:pPr>
        <w:jc w:val="both"/>
        <w:rPr>
          <w:rFonts w:cs="Arial"/>
          <w:lang w:val="sl-SI"/>
        </w:rPr>
      </w:pPr>
      <w:r w:rsidRPr="00C64FBC">
        <w:rPr>
          <w:rFonts w:cs="Arial"/>
          <w:lang w:val="sl-SI"/>
        </w:rPr>
        <w:br w:type="page"/>
      </w:r>
    </w:p>
    <w:p w14:paraId="03F1DE2C" w14:textId="77777777" w:rsidR="00832A94" w:rsidRPr="00C64FBC" w:rsidRDefault="00832A94" w:rsidP="00832A94">
      <w:pPr>
        <w:jc w:val="both"/>
        <w:rPr>
          <w:rFonts w:cs="Arial"/>
          <w:lang w:val="sl-SI"/>
        </w:rPr>
      </w:pPr>
    </w:p>
    <w:sdt>
      <w:sdtPr>
        <w:rPr>
          <w:rFonts w:ascii="Arial" w:eastAsia="Times New Roman" w:hAnsi="Arial" w:cs="Times New Roman"/>
          <w:color w:val="auto"/>
          <w:sz w:val="20"/>
          <w:szCs w:val="24"/>
          <w:lang w:val="en-US" w:eastAsia="en-US"/>
        </w:rPr>
        <w:id w:val="-1195609785"/>
        <w:docPartObj>
          <w:docPartGallery w:val="Table of Contents"/>
          <w:docPartUnique/>
        </w:docPartObj>
      </w:sdtPr>
      <w:sdtEndPr>
        <w:rPr>
          <w:rFonts w:cs="Arial"/>
        </w:rPr>
      </w:sdtEndPr>
      <w:sdtContent>
        <w:p w14:paraId="70E4E578" w14:textId="77777777" w:rsidR="00832A94" w:rsidRPr="00C64FBC" w:rsidRDefault="00832A94" w:rsidP="00BE1F8F">
          <w:pPr>
            <w:pStyle w:val="NaslovTOC"/>
          </w:pPr>
          <w:r w:rsidRPr="00C64FBC">
            <w:t>Kazalo</w:t>
          </w:r>
        </w:p>
        <w:p w14:paraId="1844223C" w14:textId="5200A85F" w:rsidR="00832A94" w:rsidRPr="00C64FBC" w:rsidRDefault="00832A94" w:rsidP="00832A94">
          <w:pPr>
            <w:jc w:val="both"/>
            <w:rPr>
              <w:rFonts w:cs="Arial"/>
              <w:lang w:val="sl-SI" w:eastAsia="sl-SI"/>
            </w:rPr>
          </w:pPr>
        </w:p>
        <w:p w14:paraId="4E604F05" w14:textId="2B3C34F4" w:rsidR="00A74512" w:rsidRDefault="00832A94">
          <w:pPr>
            <w:pStyle w:val="Kazalovsebine1"/>
            <w:rPr>
              <w:rFonts w:asciiTheme="minorHAnsi" w:eastAsiaTheme="minorEastAsia" w:hAnsiTheme="minorHAnsi" w:cstheme="minorBidi"/>
              <w:b w:val="0"/>
              <w:bCs w:val="0"/>
              <w:sz w:val="22"/>
              <w:szCs w:val="22"/>
              <w:lang w:val="en-US"/>
            </w:rPr>
          </w:pPr>
          <w:r w:rsidRPr="00C64FBC">
            <w:rPr>
              <w:rFonts w:cs="Arial"/>
            </w:rPr>
            <w:fldChar w:fldCharType="begin"/>
          </w:r>
          <w:r w:rsidRPr="00C64FBC">
            <w:rPr>
              <w:rFonts w:cs="Arial"/>
            </w:rPr>
            <w:instrText xml:space="preserve"> TOC \o "1-3" \h \z \u </w:instrText>
          </w:r>
          <w:r w:rsidRPr="00C64FBC">
            <w:rPr>
              <w:rFonts w:cs="Arial"/>
            </w:rPr>
            <w:fldChar w:fldCharType="separate"/>
          </w:r>
          <w:hyperlink w:anchor="_Toc64024521" w:history="1">
            <w:r w:rsidR="00A74512" w:rsidRPr="00455062">
              <w:rPr>
                <w:rStyle w:val="Hiperpovezava"/>
              </w:rPr>
              <w:t>I.</w:t>
            </w:r>
            <w:r w:rsidR="00A74512">
              <w:rPr>
                <w:rFonts w:asciiTheme="minorHAnsi" w:eastAsiaTheme="minorEastAsia" w:hAnsiTheme="minorHAnsi" w:cstheme="minorBidi"/>
                <w:b w:val="0"/>
                <w:bCs w:val="0"/>
                <w:sz w:val="22"/>
                <w:szCs w:val="22"/>
                <w:lang w:val="en-US"/>
              </w:rPr>
              <w:tab/>
            </w:r>
            <w:r w:rsidR="00A74512" w:rsidRPr="00455062">
              <w:rPr>
                <w:rStyle w:val="Hiperpovezava"/>
              </w:rPr>
              <w:t>BESEDILO JAVNEGA RAZPISA</w:t>
            </w:r>
            <w:r w:rsidR="00A74512">
              <w:rPr>
                <w:webHidden/>
              </w:rPr>
              <w:tab/>
            </w:r>
            <w:r w:rsidR="00A74512">
              <w:rPr>
                <w:webHidden/>
              </w:rPr>
              <w:fldChar w:fldCharType="begin"/>
            </w:r>
            <w:r w:rsidR="00A74512">
              <w:rPr>
                <w:webHidden/>
              </w:rPr>
              <w:instrText xml:space="preserve"> PAGEREF _Toc64024521 \h </w:instrText>
            </w:r>
            <w:r w:rsidR="00A74512">
              <w:rPr>
                <w:webHidden/>
              </w:rPr>
            </w:r>
            <w:r w:rsidR="00A74512">
              <w:rPr>
                <w:webHidden/>
              </w:rPr>
              <w:fldChar w:fldCharType="separate"/>
            </w:r>
            <w:r w:rsidR="00A74512">
              <w:rPr>
                <w:webHidden/>
              </w:rPr>
              <w:t>4</w:t>
            </w:r>
            <w:r w:rsidR="00A74512">
              <w:rPr>
                <w:webHidden/>
              </w:rPr>
              <w:fldChar w:fldCharType="end"/>
            </w:r>
          </w:hyperlink>
        </w:p>
        <w:p w14:paraId="5FC44935" w14:textId="6433479E" w:rsidR="00A74512" w:rsidRDefault="00D02F79">
          <w:pPr>
            <w:pStyle w:val="Kazalovsebine1"/>
            <w:rPr>
              <w:rFonts w:asciiTheme="minorHAnsi" w:eastAsiaTheme="minorEastAsia" w:hAnsiTheme="minorHAnsi" w:cstheme="minorBidi"/>
              <w:b w:val="0"/>
              <w:bCs w:val="0"/>
              <w:sz w:val="22"/>
              <w:szCs w:val="22"/>
              <w:lang w:val="en-US"/>
            </w:rPr>
          </w:pPr>
          <w:hyperlink w:anchor="_Toc64024522" w:history="1">
            <w:r w:rsidR="00A74512" w:rsidRPr="00455062">
              <w:rPr>
                <w:rStyle w:val="Hiperpovezava"/>
              </w:rPr>
              <w:t>II.</w:t>
            </w:r>
            <w:r w:rsidR="00A74512">
              <w:rPr>
                <w:rFonts w:asciiTheme="minorHAnsi" w:eastAsiaTheme="minorEastAsia" w:hAnsiTheme="minorHAnsi" w:cstheme="minorBidi"/>
                <w:b w:val="0"/>
                <w:bCs w:val="0"/>
                <w:sz w:val="22"/>
                <w:szCs w:val="22"/>
                <w:lang w:val="en-US"/>
              </w:rPr>
              <w:tab/>
            </w:r>
            <w:r w:rsidR="00A74512" w:rsidRPr="00455062">
              <w:rPr>
                <w:rStyle w:val="Hiperpovezava"/>
              </w:rPr>
              <w:t>POJASNILA K JAVNEMU RAZPISU</w:t>
            </w:r>
            <w:r w:rsidR="00A74512">
              <w:rPr>
                <w:webHidden/>
              </w:rPr>
              <w:tab/>
            </w:r>
            <w:r w:rsidR="00A74512">
              <w:rPr>
                <w:webHidden/>
              </w:rPr>
              <w:fldChar w:fldCharType="begin"/>
            </w:r>
            <w:r w:rsidR="00A74512">
              <w:rPr>
                <w:webHidden/>
              </w:rPr>
              <w:instrText xml:space="preserve"> PAGEREF _Toc64024522 \h </w:instrText>
            </w:r>
            <w:r w:rsidR="00A74512">
              <w:rPr>
                <w:webHidden/>
              </w:rPr>
            </w:r>
            <w:r w:rsidR="00A74512">
              <w:rPr>
                <w:webHidden/>
              </w:rPr>
              <w:fldChar w:fldCharType="separate"/>
            </w:r>
            <w:r w:rsidR="00A74512">
              <w:rPr>
                <w:webHidden/>
              </w:rPr>
              <w:t>4</w:t>
            </w:r>
            <w:r w:rsidR="00A74512">
              <w:rPr>
                <w:webHidden/>
              </w:rPr>
              <w:fldChar w:fldCharType="end"/>
            </w:r>
          </w:hyperlink>
        </w:p>
        <w:p w14:paraId="083960A8" w14:textId="7AE2AD38" w:rsidR="00A74512" w:rsidRDefault="00D02F79">
          <w:pPr>
            <w:pStyle w:val="Kazalovsebine2"/>
            <w:rPr>
              <w:rFonts w:asciiTheme="minorHAnsi" w:eastAsiaTheme="minorEastAsia" w:hAnsiTheme="minorHAnsi" w:cstheme="minorBidi"/>
              <w:noProof/>
              <w:sz w:val="22"/>
              <w:szCs w:val="22"/>
              <w:lang w:val="en-US"/>
            </w:rPr>
          </w:pPr>
          <w:hyperlink w:anchor="_Toc64024523" w:history="1">
            <w:r w:rsidR="00A74512" w:rsidRPr="00455062">
              <w:rPr>
                <w:rStyle w:val="Hiperpovezava"/>
                <w:noProof/>
              </w:rPr>
              <w:t>1.</w:t>
            </w:r>
            <w:r w:rsidR="00A74512">
              <w:rPr>
                <w:rFonts w:asciiTheme="minorHAnsi" w:eastAsiaTheme="minorEastAsia" w:hAnsiTheme="minorHAnsi" w:cstheme="minorBidi"/>
                <w:noProof/>
                <w:sz w:val="22"/>
                <w:szCs w:val="22"/>
                <w:lang w:val="en-US"/>
              </w:rPr>
              <w:tab/>
            </w:r>
            <w:r w:rsidR="00A74512" w:rsidRPr="00455062">
              <w:rPr>
                <w:rStyle w:val="Hiperpovezava"/>
                <w:noProof/>
              </w:rPr>
              <w:t>NAMEN, CILJ IN PREDMET JAVNEGA RAZPISA</w:t>
            </w:r>
            <w:r w:rsidR="00A74512">
              <w:rPr>
                <w:noProof/>
                <w:webHidden/>
              </w:rPr>
              <w:tab/>
            </w:r>
            <w:r w:rsidR="00A74512">
              <w:rPr>
                <w:noProof/>
                <w:webHidden/>
              </w:rPr>
              <w:fldChar w:fldCharType="begin"/>
            </w:r>
            <w:r w:rsidR="00A74512">
              <w:rPr>
                <w:noProof/>
                <w:webHidden/>
              </w:rPr>
              <w:instrText xml:space="preserve"> PAGEREF _Toc64024523 \h </w:instrText>
            </w:r>
            <w:r w:rsidR="00A74512">
              <w:rPr>
                <w:noProof/>
                <w:webHidden/>
              </w:rPr>
            </w:r>
            <w:r w:rsidR="00A74512">
              <w:rPr>
                <w:noProof/>
                <w:webHidden/>
              </w:rPr>
              <w:fldChar w:fldCharType="separate"/>
            </w:r>
            <w:r w:rsidR="00A74512">
              <w:rPr>
                <w:noProof/>
                <w:webHidden/>
              </w:rPr>
              <w:t>4</w:t>
            </w:r>
            <w:r w:rsidR="00A74512">
              <w:rPr>
                <w:noProof/>
                <w:webHidden/>
              </w:rPr>
              <w:fldChar w:fldCharType="end"/>
            </w:r>
          </w:hyperlink>
        </w:p>
        <w:p w14:paraId="1C3DBDD0" w14:textId="73219536" w:rsidR="00A74512" w:rsidRDefault="00D02F79">
          <w:pPr>
            <w:pStyle w:val="Kazalovsebine2"/>
            <w:rPr>
              <w:rFonts w:asciiTheme="minorHAnsi" w:eastAsiaTheme="minorEastAsia" w:hAnsiTheme="minorHAnsi" w:cstheme="minorBidi"/>
              <w:noProof/>
              <w:sz w:val="22"/>
              <w:szCs w:val="22"/>
              <w:lang w:val="en-US"/>
            </w:rPr>
          </w:pPr>
          <w:hyperlink w:anchor="_Toc64024524" w:history="1">
            <w:r w:rsidR="00A74512" w:rsidRPr="00455062">
              <w:rPr>
                <w:rStyle w:val="Hiperpovezava"/>
                <w:noProof/>
              </w:rPr>
              <w:t>2.</w:t>
            </w:r>
            <w:r w:rsidR="00A74512">
              <w:rPr>
                <w:rFonts w:asciiTheme="minorHAnsi" w:eastAsiaTheme="minorEastAsia" w:hAnsiTheme="minorHAnsi" w:cstheme="minorBidi"/>
                <w:noProof/>
                <w:sz w:val="22"/>
                <w:szCs w:val="22"/>
                <w:lang w:val="en-US"/>
              </w:rPr>
              <w:tab/>
            </w:r>
            <w:r w:rsidR="00A74512" w:rsidRPr="00455062">
              <w:rPr>
                <w:rStyle w:val="Hiperpovezava"/>
                <w:noProof/>
              </w:rPr>
              <w:t>REGIJI IZVAJANJA</w:t>
            </w:r>
            <w:r w:rsidR="00A74512">
              <w:rPr>
                <w:noProof/>
                <w:webHidden/>
              </w:rPr>
              <w:tab/>
            </w:r>
            <w:r w:rsidR="00A74512">
              <w:rPr>
                <w:noProof/>
                <w:webHidden/>
              </w:rPr>
              <w:fldChar w:fldCharType="begin"/>
            </w:r>
            <w:r w:rsidR="00A74512">
              <w:rPr>
                <w:noProof/>
                <w:webHidden/>
              </w:rPr>
              <w:instrText xml:space="preserve"> PAGEREF _Toc64024524 \h </w:instrText>
            </w:r>
            <w:r w:rsidR="00A74512">
              <w:rPr>
                <w:noProof/>
                <w:webHidden/>
              </w:rPr>
            </w:r>
            <w:r w:rsidR="00A74512">
              <w:rPr>
                <w:noProof/>
                <w:webHidden/>
              </w:rPr>
              <w:fldChar w:fldCharType="separate"/>
            </w:r>
            <w:r w:rsidR="00A74512">
              <w:rPr>
                <w:noProof/>
                <w:webHidden/>
              </w:rPr>
              <w:t>8</w:t>
            </w:r>
            <w:r w:rsidR="00A74512">
              <w:rPr>
                <w:noProof/>
                <w:webHidden/>
              </w:rPr>
              <w:fldChar w:fldCharType="end"/>
            </w:r>
          </w:hyperlink>
        </w:p>
        <w:p w14:paraId="07A7918F" w14:textId="135FA1CD" w:rsidR="00A74512" w:rsidRDefault="00D02F79">
          <w:pPr>
            <w:pStyle w:val="Kazalovsebine2"/>
            <w:rPr>
              <w:rFonts w:asciiTheme="minorHAnsi" w:eastAsiaTheme="minorEastAsia" w:hAnsiTheme="minorHAnsi" w:cstheme="minorBidi"/>
              <w:noProof/>
              <w:sz w:val="22"/>
              <w:szCs w:val="22"/>
              <w:lang w:val="en-US"/>
            </w:rPr>
          </w:pPr>
          <w:hyperlink w:anchor="_Toc64024525" w:history="1">
            <w:r w:rsidR="00A74512" w:rsidRPr="00455062">
              <w:rPr>
                <w:rStyle w:val="Hiperpovezava"/>
                <w:noProof/>
              </w:rPr>
              <w:t>3.</w:t>
            </w:r>
            <w:r w:rsidR="00A74512">
              <w:rPr>
                <w:rFonts w:asciiTheme="minorHAnsi" w:eastAsiaTheme="minorEastAsia" w:hAnsiTheme="minorHAnsi" w:cstheme="minorBidi"/>
                <w:noProof/>
                <w:sz w:val="22"/>
                <w:szCs w:val="22"/>
                <w:lang w:val="en-US"/>
              </w:rPr>
              <w:tab/>
            </w:r>
            <w:r w:rsidR="00A74512" w:rsidRPr="00455062">
              <w:rPr>
                <w:rStyle w:val="Hiperpovezava"/>
                <w:noProof/>
              </w:rPr>
              <w:t>POGOJI ZA UGOTAVLJANJE UPRAVIČENOSTI</w:t>
            </w:r>
            <w:r w:rsidR="00A74512">
              <w:rPr>
                <w:noProof/>
                <w:webHidden/>
              </w:rPr>
              <w:tab/>
            </w:r>
            <w:r w:rsidR="00A74512">
              <w:rPr>
                <w:noProof/>
                <w:webHidden/>
              </w:rPr>
              <w:fldChar w:fldCharType="begin"/>
            </w:r>
            <w:r w:rsidR="00A74512">
              <w:rPr>
                <w:noProof/>
                <w:webHidden/>
              </w:rPr>
              <w:instrText xml:space="preserve"> PAGEREF _Toc64024525 \h </w:instrText>
            </w:r>
            <w:r w:rsidR="00A74512">
              <w:rPr>
                <w:noProof/>
                <w:webHidden/>
              </w:rPr>
            </w:r>
            <w:r w:rsidR="00A74512">
              <w:rPr>
                <w:noProof/>
                <w:webHidden/>
              </w:rPr>
              <w:fldChar w:fldCharType="separate"/>
            </w:r>
            <w:r w:rsidR="00A74512">
              <w:rPr>
                <w:noProof/>
                <w:webHidden/>
              </w:rPr>
              <w:t>8</w:t>
            </w:r>
            <w:r w:rsidR="00A74512">
              <w:rPr>
                <w:noProof/>
                <w:webHidden/>
              </w:rPr>
              <w:fldChar w:fldCharType="end"/>
            </w:r>
          </w:hyperlink>
        </w:p>
        <w:p w14:paraId="4287C8E1" w14:textId="60022D7E" w:rsidR="00A74512" w:rsidRDefault="00D02F79">
          <w:pPr>
            <w:pStyle w:val="Kazalovsebine3"/>
            <w:rPr>
              <w:rFonts w:asciiTheme="minorHAnsi" w:eastAsiaTheme="minorEastAsia" w:hAnsiTheme="minorHAnsi" w:cstheme="minorBidi"/>
              <w:noProof/>
              <w:sz w:val="22"/>
              <w:szCs w:val="22"/>
              <w:lang w:val="en-US"/>
            </w:rPr>
          </w:pPr>
          <w:hyperlink w:anchor="_Toc64024526" w:history="1">
            <w:r w:rsidR="00A74512" w:rsidRPr="00455062">
              <w:rPr>
                <w:rStyle w:val="Hiperpovezava"/>
                <w:rFonts w:cs="Arial"/>
                <w:noProof/>
              </w:rPr>
              <w:t>3.1</w:t>
            </w:r>
            <w:r w:rsidR="00A74512">
              <w:rPr>
                <w:rFonts w:asciiTheme="minorHAnsi" w:eastAsiaTheme="minorEastAsia" w:hAnsiTheme="minorHAnsi" w:cstheme="minorBidi"/>
                <w:noProof/>
                <w:sz w:val="22"/>
                <w:szCs w:val="22"/>
                <w:lang w:val="en-US"/>
              </w:rPr>
              <w:tab/>
            </w:r>
            <w:r w:rsidR="00A74512" w:rsidRPr="00455062">
              <w:rPr>
                <w:rStyle w:val="Hiperpovezava"/>
                <w:rFonts w:cs="Arial"/>
                <w:noProof/>
              </w:rPr>
              <w:t>Dokazila in način preverjanja pogojev</w:t>
            </w:r>
            <w:r w:rsidR="00A74512">
              <w:rPr>
                <w:noProof/>
                <w:webHidden/>
              </w:rPr>
              <w:tab/>
            </w:r>
            <w:r w:rsidR="00A74512">
              <w:rPr>
                <w:noProof/>
                <w:webHidden/>
              </w:rPr>
              <w:fldChar w:fldCharType="begin"/>
            </w:r>
            <w:r w:rsidR="00A74512">
              <w:rPr>
                <w:noProof/>
                <w:webHidden/>
              </w:rPr>
              <w:instrText xml:space="preserve"> PAGEREF _Toc64024526 \h </w:instrText>
            </w:r>
            <w:r w:rsidR="00A74512">
              <w:rPr>
                <w:noProof/>
                <w:webHidden/>
              </w:rPr>
            </w:r>
            <w:r w:rsidR="00A74512">
              <w:rPr>
                <w:noProof/>
                <w:webHidden/>
              </w:rPr>
              <w:fldChar w:fldCharType="separate"/>
            </w:r>
            <w:r w:rsidR="00A74512">
              <w:rPr>
                <w:noProof/>
                <w:webHidden/>
              </w:rPr>
              <w:t>8</w:t>
            </w:r>
            <w:r w:rsidR="00A74512">
              <w:rPr>
                <w:noProof/>
                <w:webHidden/>
              </w:rPr>
              <w:fldChar w:fldCharType="end"/>
            </w:r>
          </w:hyperlink>
        </w:p>
        <w:p w14:paraId="6E3246D6" w14:textId="319FA45C" w:rsidR="00A74512" w:rsidRDefault="00D02F79">
          <w:pPr>
            <w:pStyle w:val="Kazalovsebine2"/>
            <w:rPr>
              <w:rFonts w:asciiTheme="minorHAnsi" w:eastAsiaTheme="minorEastAsia" w:hAnsiTheme="minorHAnsi" w:cstheme="minorBidi"/>
              <w:noProof/>
              <w:sz w:val="22"/>
              <w:szCs w:val="22"/>
              <w:lang w:val="en-US"/>
            </w:rPr>
          </w:pPr>
          <w:hyperlink w:anchor="_Toc64024527" w:history="1">
            <w:r w:rsidR="00A74512" w:rsidRPr="00455062">
              <w:rPr>
                <w:rStyle w:val="Hiperpovezava"/>
                <w:noProof/>
              </w:rPr>
              <w:t>4.</w:t>
            </w:r>
            <w:r w:rsidR="00A74512">
              <w:rPr>
                <w:rFonts w:asciiTheme="minorHAnsi" w:eastAsiaTheme="minorEastAsia" w:hAnsiTheme="minorHAnsi" w:cstheme="minorBidi"/>
                <w:noProof/>
                <w:sz w:val="22"/>
                <w:szCs w:val="22"/>
                <w:lang w:val="en-US"/>
              </w:rPr>
              <w:tab/>
            </w:r>
            <w:r w:rsidR="00A74512" w:rsidRPr="00455062">
              <w:rPr>
                <w:rStyle w:val="Hiperpovezava"/>
                <w:noProof/>
              </w:rPr>
              <w:t>MERILA ZA OCENJEVANJE VLOG</w:t>
            </w:r>
            <w:r w:rsidR="00A74512">
              <w:rPr>
                <w:noProof/>
                <w:webHidden/>
              </w:rPr>
              <w:tab/>
            </w:r>
            <w:r w:rsidR="00A74512">
              <w:rPr>
                <w:noProof/>
                <w:webHidden/>
              </w:rPr>
              <w:fldChar w:fldCharType="begin"/>
            </w:r>
            <w:r w:rsidR="00A74512">
              <w:rPr>
                <w:noProof/>
                <w:webHidden/>
              </w:rPr>
              <w:instrText xml:space="preserve"> PAGEREF _Toc64024527 \h </w:instrText>
            </w:r>
            <w:r w:rsidR="00A74512">
              <w:rPr>
                <w:noProof/>
                <w:webHidden/>
              </w:rPr>
            </w:r>
            <w:r w:rsidR="00A74512">
              <w:rPr>
                <w:noProof/>
                <w:webHidden/>
              </w:rPr>
              <w:fldChar w:fldCharType="separate"/>
            </w:r>
            <w:r w:rsidR="00A74512">
              <w:rPr>
                <w:noProof/>
                <w:webHidden/>
              </w:rPr>
              <w:t>12</w:t>
            </w:r>
            <w:r w:rsidR="00A74512">
              <w:rPr>
                <w:noProof/>
                <w:webHidden/>
              </w:rPr>
              <w:fldChar w:fldCharType="end"/>
            </w:r>
          </w:hyperlink>
        </w:p>
        <w:p w14:paraId="19D47D8D" w14:textId="5689711B" w:rsidR="00A74512" w:rsidRDefault="00D02F79">
          <w:pPr>
            <w:pStyle w:val="Kazalovsebine2"/>
            <w:rPr>
              <w:rFonts w:asciiTheme="minorHAnsi" w:eastAsiaTheme="minorEastAsia" w:hAnsiTheme="minorHAnsi" w:cstheme="minorBidi"/>
              <w:noProof/>
              <w:sz w:val="22"/>
              <w:szCs w:val="22"/>
              <w:lang w:val="en-US"/>
            </w:rPr>
          </w:pPr>
          <w:hyperlink w:anchor="_Toc64024528" w:history="1">
            <w:r w:rsidR="00A74512" w:rsidRPr="00455062">
              <w:rPr>
                <w:rStyle w:val="Hiperpovezava"/>
                <w:noProof/>
              </w:rPr>
              <w:t>5.</w:t>
            </w:r>
            <w:r w:rsidR="00A74512">
              <w:rPr>
                <w:rFonts w:asciiTheme="minorHAnsi" w:eastAsiaTheme="minorEastAsia" w:hAnsiTheme="minorHAnsi" w:cstheme="minorBidi"/>
                <w:noProof/>
                <w:sz w:val="22"/>
                <w:szCs w:val="22"/>
                <w:lang w:val="en-US"/>
              </w:rPr>
              <w:tab/>
            </w:r>
            <w:r w:rsidR="00A74512" w:rsidRPr="00455062">
              <w:rPr>
                <w:rStyle w:val="Hiperpovezava"/>
                <w:noProof/>
              </w:rPr>
              <w:t>VIŠINA SREDSTEV</w:t>
            </w:r>
            <w:r w:rsidR="00A74512">
              <w:rPr>
                <w:noProof/>
                <w:webHidden/>
              </w:rPr>
              <w:tab/>
            </w:r>
            <w:r w:rsidR="00A74512">
              <w:rPr>
                <w:noProof/>
                <w:webHidden/>
              </w:rPr>
              <w:fldChar w:fldCharType="begin"/>
            </w:r>
            <w:r w:rsidR="00A74512">
              <w:rPr>
                <w:noProof/>
                <w:webHidden/>
              </w:rPr>
              <w:instrText xml:space="preserve"> PAGEREF _Toc64024528 \h </w:instrText>
            </w:r>
            <w:r w:rsidR="00A74512">
              <w:rPr>
                <w:noProof/>
                <w:webHidden/>
              </w:rPr>
            </w:r>
            <w:r w:rsidR="00A74512">
              <w:rPr>
                <w:noProof/>
                <w:webHidden/>
              </w:rPr>
              <w:fldChar w:fldCharType="separate"/>
            </w:r>
            <w:r w:rsidR="00A74512">
              <w:rPr>
                <w:noProof/>
                <w:webHidden/>
              </w:rPr>
              <w:t>21</w:t>
            </w:r>
            <w:r w:rsidR="00A74512">
              <w:rPr>
                <w:noProof/>
                <w:webHidden/>
              </w:rPr>
              <w:fldChar w:fldCharType="end"/>
            </w:r>
          </w:hyperlink>
        </w:p>
        <w:p w14:paraId="07E13CCE" w14:textId="438BE617" w:rsidR="00A74512" w:rsidRDefault="00D02F79">
          <w:pPr>
            <w:pStyle w:val="Kazalovsebine2"/>
            <w:rPr>
              <w:rFonts w:asciiTheme="minorHAnsi" w:eastAsiaTheme="minorEastAsia" w:hAnsiTheme="minorHAnsi" w:cstheme="minorBidi"/>
              <w:noProof/>
              <w:sz w:val="22"/>
              <w:szCs w:val="22"/>
              <w:lang w:val="en-US"/>
            </w:rPr>
          </w:pPr>
          <w:hyperlink w:anchor="_Toc64024529" w:history="1">
            <w:r w:rsidR="00A74512" w:rsidRPr="00455062">
              <w:rPr>
                <w:rStyle w:val="Hiperpovezava"/>
                <w:noProof/>
              </w:rPr>
              <w:t>6.</w:t>
            </w:r>
            <w:r w:rsidR="00A74512">
              <w:rPr>
                <w:rFonts w:asciiTheme="minorHAnsi" w:eastAsiaTheme="minorEastAsia" w:hAnsiTheme="minorHAnsi" w:cstheme="minorBidi"/>
                <w:noProof/>
                <w:sz w:val="22"/>
                <w:szCs w:val="22"/>
                <w:lang w:val="en-US"/>
              </w:rPr>
              <w:tab/>
            </w:r>
            <w:r w:rsidR="00A74512" w:rsidRPr="00455062">
              <w:rPr>
                <w:rStyle w:val="Hiperpovezava"/>
                <w:noProof/>
              </w:rPr>
              <w:t>UPRAVIČENI STROŠKI IN NAČIN NJIHOVEGA DOKAZOVANJA</w:t>
            </w:r>
            <w:r w:rsidR="00A74512">
              <w:rPr>
                <w:noProof/>
                <w:webHidden/>
              </w:rPr>
              <w:tab/>
            </w:r>
            <w:r w:rsidR="00A74512">
              <w:rPr>
                <w:noProof/>
                <w:webHidden/>
              </w:rPr>
              <w:fldChar w:fldCharType="begin"/>
            </w:r>
            <w:r w:rsidR="00A74512">
              <w:rPr>
                <w:noProof/>
                <w:webHidden/>
              </w:rPr>
              <w:instrText xml:space="preserve"> PAGEREF _Toc64024529 \h </w:instrText>
            </w:r>
            <w:r w:rsidR="00A74512">
              <w:rPr>
                <w:noProof/>
                <w:webHidden/>
              </w:rPr>
            </w:r>
            <w:r w:rsidR="00A74512">
              <w:rPr>
                <w:noProof/>
                <w:webHidden/>
              </w:rPr>
              <w:fldChar w:fldCharType="separate"/>
            </w:r>
            <w:r w:rsidR="00A74512">
              <w:rPr>
                <w:noProof/>
                <w:webHidden/>
              </w:rPr>
              <w:t>21</w:t>
            </w:r>
            <w:r w:rsidR="00A74512">
              <w:rPr>
                <w:noProof/>
                <w:webHidden/>
              </w:rPr>
              <w:fldChar w:fldCharType="end"/>
            </w:r>
          </w:hyperlink>
        </w:p>
        <w:p w14:paraId="66E64F40" w14:textId="6B9E21D7" w:rsidR="00A74512" w:rsidRDefault="00D02F79">
          <w:pPr>
            <w:pStyle w:val="Kazalovsebine3"/>
            <w:rPr>
              <w:rFonts w:asciiTheme="minorHAnsi" w:eastAsiaTheme="minorEastAsia" w:hAnsiTheme="minorHAnsi" w:cstheme="minorBidi"/>
              <w:noProof/>
              <w:sz w:val="22"/>
              <w:szCs w:val="22"/>
              <w:lang w:val="en-US"/>
            </w:rPr>
          </w:pPr>
          <w:hyperlink w:anchor="_Toc64024530" w:history="1">
            <w:r w:rsidR="00A74512" w:rsidRPr="00455062">
              <w:rPr>
                <w:rStyle w:val="Hiperpovezava"/>
                <w:rFonts w:cs="Arial"/>
                <w:noProof/>
              </w:rPr>
              <w:t>6.1</w:t>
            </w:r>
            <w:r w:rsidR="00A74512">
              <w:rPr>
                <w:rFonts w:asciiTheme="minorHAnsi" w:eastAsiaTheme="minorEastAsia" w:hAnsiTheme="minorHAnsi" w:cstheme="minorBidi"/>
                <w:noProof/>
                <w:sz w:val="22"/>
                <w:szCs w:val="22"/>
                <w:lang w:val="en-US"/>
              </w:rPr>
              <w:tab/>
            </w:r>
            <w:r w:rsidR="00A74512" w:rsidRPr="00455062">
              <w:rPr>
                <w:rStyle w:val="Hiperpovezava"/>
                <w:rFonts w:cs="Arial"/>
                <w:noProof/>
              </w:rPr>
              <w:t>Upravičeni stroški in način njihovega dokazovanja</w:t>
            </w:r>
            <w:r w:rsidR="00A74512">
              <w:rPr>
                <w:noProof/>
                <w:webHidden/>
              </w:rPr>
              <w:tab/>
            </w:r>
            <w:r w:rsidR="00A74512">
              <w:rPr>
                <w:noProof/>
                <w:webHidden/>
              </w:rPr>
              <w:fldChar w:fldCharType="begin"/>
            </w:r>
            <w:r w:rsidR="00A74512">
              <w:rPr>
                <w:noProof/>
                <w:webHidden/>
              </w:rPr>
              <w:instrText xml:space="preserve"> PAGEREF _Toc64024530 \h </w:instrText>
            </w:r>
            <w:r w:rsidR="00A74512">
              <w:rPr>
                <w:noProof/>
                <w:webHidden/>
              </w:rPr>
            </w:r>
            <w:r w:rsidR="00A74512">
              <w:rPr>
                <w:noProof/>
                <w:webHidden/>
              </w:rPr>
              <w:fldChar w:fldCharType="separate"/>
            </w:r>
            <w:r w:rsidR="00A74512">
              <w:rPr>
                <w:noProof/>
                <w:webHidden/>
              </w:rPr>
              <w:t>22</w:t>
            </w:r>
            <w:r w:rsidR="00A74512">
              <w:rPr>
                <w:noProof/>
                <w:webHidden/>
              </w:rPr>
              <w:fldChar w:fldCharType="end"/>
            </w:r>
          </w:hyperlink>
        </w:p>
        <w:p w14:paraId="2C7B2EBB" w14:textId="30C85AE4" w:rsidR="00A74512" w:rsidRDefault="00D02F79">
          <w:pPr>
            <w:pStyle w:val="Kazalovsebine3"/>
            <w:rPr>
              <w:rFonts w:asciiTheme="minorHAnsi" w:eastAsiaTheme="minorEastAsia" w:hAnsiTheme="minorHAnsi" w:cstheme="minorBidi"/>
              <w:noProof/>
              <w:sz w:val="22"/>
              <w:szCs w:val="22"/>
              <w:lang w:val="en-US"/>
            </w:rPr>
          </w:pPr>
          <w:hyperlink w:anchor="_Toc64024531" w:history="1">
            <w:r w:rsidR="00A74512" w:rsidRPr="00455062">
              <w:rPr>
                <w:rStyle w:val="Hiperpovezava"/>
                <w:rFonts w:cs="Arial"/>
                <w:noProof/>
              </w:rPr>
              <w:t>6.2</w:t>
            </w:r>
            <w:r w:rsidR="00A74512">
              <w:rPr>
                <w:rFonts w:asciiTheme="minorHAnsi" w:eastAsiaTheme="minorEastAsia" w:hAnsiTheme="minorHAnsi" w:cstheme="minorBidi"/>
                <w:noProof/>
                <w:sz w:val="22"/>
                <w:szCs w:val="22"/>
                <w:lang w:val="en-US"/>
              </w:rPr>
              <w:tab/>
            </w:r>
            <w:r w:rsidR="00A74512" w:rsidRPr="00455062">
              <w:rPr>
                <w:rStyle w:val="Hiperpovezava"/>
                <w:rFonts w:cs="Arial"/>
                <w:noProof/>
              </w:rPr>
              <w:t>Opredelitev vseh dokazil, potrebnih za uveljavljanje opravičenega stroška:</w:t>
            </w:r>
            <w:r w:rsidR="00A74512">
              <w:rPr>
                <w:noProof/>
                <w:webHidden/>
              </w:rPr>
              <w:tab/>
            </w:r>
            <w:r w:rsidR="00A74512">
              <w:rPr>
                <w:noProof/>
                <w:webHidden/>
              </w:rPr>
              <w:fldChar w:fldCharType="begin"/>
            </w:r>
            <w:r w:rsidR="00A74512">
              <w:rPr>
                <w:noProof/>
                <w:webHidden/>
              </w:rPr>
              <w:instrText xml:space="preserve"> PAGEREF _Toc64024531 \h </w:instrText>
            </w:r>
            <w:r w:rsidR="00A74512">
              <w:rPr>
                <w:noProof/>
                <w:webHidden/>
              </w:rPr>
            </w:r>
            <w:r w:rsidR="00A74512">
              <w:rPr>
                <w:noProof/>
                <w:webHidden/>
              </w:rPr>
              <w:fldChar w:fldCharType="separate"/>
            </w:r>
            <w:r w:rsidR="00A74512">
              <w:rPr>
                <w:noProof/>
                <w:webHidden/>
              </w:rPr>
              <w:t>22</w:t>
            </w:r>
            <w:r w:rsidR="00A74512">
              <w:rPr>
                <w:noProof/>
                <w:webHidden/>
              </w:rPr>
              <w:fldChar w:fldCharType="end"/>
            </w:r>
          </w:hyperlink>
        </w:p>
        <w:p w14:paraId="0CBC85AB" w14:textId="533D27F4" w:rsidR="00A74512" w:rsidRDefault="00D02F79">
          <w:pPr>
            <w:pStyle w:val="Kazalovsebine3"/>
            <w:rPr>
              <w:rFonts w:asciiTheme="minorHAnsi" w:eastAsiaTheme="minorEastAsia" w:hAnsiTheme="minorHAnsi" w:cstheme="minorBidi"/>
              <w:noProof/>
              <w:sz w:val="22"/>
              <w:szCs w:val="22"/>
              <w:lang w:val="en-US"/>
            </w:rPr>
          </w:pPr>
          <w:hyperlink w:anchor="_Toc64024532" w:history="1">
            <w:r w:rsidR="00A74512" w:rsidRPr="00455062">
              <w:rPr>
                <w:rStyle w:val="Hiperpovezava"/>
                <w:rFonts w:cs="Arial"/>
                <w:noProof/>
              </w:rPr>
              <w:t>6.3</w:t>
            </w:r>
            <w:r w:rsidR="00A74512">
              <w:rPr>
                <w:rFonts w:asciiTheme="minorHAnsi" w:eastAsiaTheme="minorEastAsia" w:hAnsiTheme="minorHAnsi" w:cstheme="minorBidi"/>
                <w:noProof/>
                <w:sz w:val="22"/>
                <w:szCs w:val="22"/>
                <w:lang w:val="en-US"/>
              </w:rPr>
              <w:tab/>
            </w:r>
            <w:r w:rsidR="00A74512" w:rsidRPr="00455062">
              <w:rPr>
                <w:rStyle w:val="Hiperpovezava"/>
                <w:rFonts w:cs="Arial"/>
                <w:noProof/>
              </w:rPr>
              <w:t>Dokazovanje upravičenosti stroškov</w:t>
            </w:r>
            <w:r w:rsidR="00A74512">
              <w:rPr>
                <w:noProof/>
                <w:webHidden/>
              </w:rPr>
              <w:tab/>
            </w:r>
            <w:r w:rsidR="00A74512">
              <w:rPr>
                <w:noProof/>
                <w:webHidden/>
              </w:rPr>
              <w:fldChar w:fldCharType="begin"/>
            </w:r>
            <w:r w:rsidR="00A74512">
              <w:rPr>
                <w:noProof/>
                <w:webHidden/>
              </w:rPr>
              <w:instrText xml:space="preserve"> PAGEREF _Toc64024532 \h </w:instrText>
            </w:r>
            <w:r w:rsidR="00A74512">
              <w:rPr>
                <w:noProof/>
                <w:webHidden/>
              </w:rPr>
            </w:r>
            <w:r w:rsidR="00A74512">
              <w:rPr>
                <w:noProof/>
                <w:webHidden/>
              </w:rPr>
              <w:fldChar w:fldCharType="separate"/>
            </w:r>
            <w:r w:rsidR="00A74512">
              <w:rPr>
                <w:noProof/>
                <w:webHidden/>
              </w:rPr>
              <w:t>27</w:t>
            </w:r>
            <w:r w:rsidR="00A74512">
              <w:rPr>
                <w:noProof/>
                <w:webHidden/>
              </w:rPr>
              <w:fldChar w:fldCharType="end"/>
            </w:r>
          </w:hyperlink>
        </w:p>
        <w:p w14:paraId="37609A68" w14:textId="6214358F" w:rsidR="00A74512" w:rsidRDefault="00D02F79">
          <w:pPr>
            <w:pStyle w:val="Kazalovsebine3"/>
            <w:rPr>
              <w:rFonts w:asciiTheme="minorHAnsi" w:eastAsiaTheme="minorEastAsia" w:hAnsiTheme="minorHAnsi" w:cstheme="minorBidi"/>
              <w:noProof/>
              <w:sz w:val="22"/>
              <w:szCs w:val="22"/>
              <w:lang w:val="en-US"/>
            </w:rPr>
          </w:pPr>
          <w:hyperlink w:anchor="_Toc64024533" w:history="1">
            <w:r w:rsidR="00A74512" w:rsidRPr="00455062">
              <w:rPr>
                <w:rStyle w:val="Hiperpovezava"/>
                <w:rFonts w:cs="Arial"/>
                <w:noProof/>
              </w:rPr>
              <w:t>6.4</w:t>
            </w:r>
            <w:r w:rsidR="00A74512">
              <w:rPr>
                <w:rFonts w:asciiTheme="minorHAnsi" w:eastAsiaTheme="minorEastAsia" w:hAnsiTheme="minorHAnsi" w:cstheme="minorBidi"/>
                <w:noProof/>
                <w:sz w:val="22"/>
                <w:szCs w:val="22"/>
                <w:lang w:val="en-US"/>
              </w:rPr>
              <w:tab/>
            </w:r>
            <w:r w:rsidR="00A74512" w:rsidRPr="00455062">
              <w:rPr>
                <w:rStyle w:val="Hiperpovezava"/>
                <w:rFonts w:cs="Arial"/>
                <w:noProof/>
              </w:rPr>
              <w:t>Obdobje upravičenosti stroškov in izdatkov</w:t>
            </w:r>
            <w:r w:rsidR="00A74512">
              <w:rPr>
                <w:noProof/>
                <w:webHidden/>
              </w:rPr>
              <w:tab/>
            </w:r>
            <w:r w:rsidR="00A74512">
              <w:rPr>
                <w:noProof/>
                <w:webHidden/>
              </w:rPr>
              <w:fldChar w:fldCharType="begin"/>
            </w:r>
            <w:r w:rsidR="00A74512">
              <w:rPr>
                <w:noProof/>
                <w:webHidden/>
              </w:rPr>
              <w:instrText xml:space="preserve"> PAGEREF _Toc64024533 \h </w:instrText>
            </w:r>
            <w:r w:rsidR="00A74512">
              <w:rPr>
                <w:noProof/>
                <w:webHidden/>
              </w:rPr>
            </w:r>
            <w:r w:rsidR="00A74512">
              <w:rPr>
                <w:noProof/>
                <w:webHidden/>
              </w:rPr>
              <w:fldChar w:fldCharType="separate"/>
            </w:r>
            <w:r w:rsidR="00A74512">
              <w:rPr>
                <w:noProof/>
                <w:webHidden/>
              </w:rPr>
              <w:t>28</w:t>
            </w:r>
            <w:r w:rsidR="00A74512">
              <w:rPr>
                <w:noProof/>
                <w:webHidden/>
              </w:rPr>
              <w:fldChar w:fldCharType="end"/>
            </w:r>
          </w:hyperlink>
        </w:p>
        <w:p w14:paraId="101064D8" w14:textId="477F018A" w:rsidR="00A74512" w:rsidRDefault="00D02F79">
          <w:pPr>
            <w:pStyle w:val="Kazalovsebine2"/>
            <w:rPr>
              <w:rFonts w:asciiTheme="minorHAnsi" w:eastAsiaTheme="minorEastAsia" w:hAnsiTheme="minorHAnsi" w:cstheme="minorBidi"/>
              <w:noProof/>
              <w:sz w:val="22"/>
              <w:szCs w:val="22"/>
              <w:lang w:val="en-US"/>
            </w:rPr>
          </w:pPr>
          <w:hyperlink w:anchor="_Toc64024534" w:history="1">
            <w:r w:rsidR="00A74512" w:rsidRPr="00455062">
              <w:rPr>
                <w:rStyle w:val="Hiperpovezava"/>
                <w:noProof/>
              </w:rPr>
              <w:t>7.</w:t>
            </w:r>
            <w:r w:rsidR="00A74512">
              <w:rPr>
                <w:rFonts w:asciiTheme="minorHAnsi" w:eastAsiaTheme="minorEastAsia" w:hAnsiTheme="minorHAnsi" w:cstheme="minorBidi"/>
                <w:noProof/>
                <w:sz w:val="22"/>
                <w:szCs w:val="22"/>
                <w:lang w:val="en-US"/>
              </w:rPr>
              <w:tab/>
            </w:r>
            <w:r w:rsidR="00A74512" w:rsidRPr="00455062">
              <w:rPr>
                <w:rStyle w:val="Hiperpovezava"/>
                <w:noProof/>
              </w:rPr>
              <w:t>Zahteve glede varovanja poslovnih skrivnosti</w:t>
            </w:r>
            <w:r w:rsidR="00A74512">
              <w:rPr>
                <w:noProof/>
                <w:webHidden/>
              </w:rPr>
              <w:tab/>
            </w:r>
            <w:r w:rsidR="00A74512">
              <w:rPr>
                <w:noProof/>
                <w:webHidden/>
              </w:rPr>
              <w:fldChar w:fldCharType="begin"/>
            </w:r>
            <w:r w:rsidR="00A74512">
              <w:rPr>
                <w:noProof/>
                <w:webHidden/>
              </w:rPr>
              <w:instrText xml:space="preserve"> PAGEREF _Toc64024534 \h </w:instrText>
            </w:r>
            <w:r w:rsidR="00A74512">
              <w:rPr>
                <w:noProof/>
                <w:webHidden/>
              </w:rPr>
            </w:r>
            <w:r w:rsidR="00A74512">
              <w:rPr>
                <w:noProof/>
                <w:webHidden/>
              </w:rPr>
              <w:fldChar w:fldCharType="separate"/>
            </w:r>
            <w:r w:rsidR="00A74512">
              <w:rPr>
                <w:noProof/>
                <w:webHidden/>
              </w:rPr>
              <w:t>28</w:t>
            </w:r>
            <w:r w:rsidR="00A74512">
              <w:rPr>
                <w:noProof/>
                <w:webHidden/>
              </w:rPr>
              <w:fldChar w:fldCharType="end"/>
            </w:r>
          </w:hyperlink>
        </w:p>
        <w:p w14:paraId="5FF97CDF" w14:textId="2EBA61AA" w:rsidR="00A74512" w:rsidRDefault="00D02F79">
          <w:pPr>
            <w:pStyle w:val="Kazalovsebine2"/>
            <w:rPr>
              <w:rFonts w:asciiTheme="minorHAnsi" w:eastAsiaTheme="minorEastAsia" w:hAnsiTheme="minorHAnsi" w:cstheme="minorBidi"/>
              <w:noProof/>
              <w:sz w:val="22"/>
              <w:szCs w:val="22"/>
              <w:lang w:val="en-US"/>
            </w:rPr>
          </w:pPr>
          <w:hyperlink w:anchor="_Toc64024535" w:history="1">
            <w:r w:rsidR="00A74512" w:rsidRPr="00455062">
              <w:rPr>
                <w:rStyle w:val="Hiperpovezava"/>
                <w:noProof/>
              </w:rPr>
              <w:t>8.</w:t>
            </w:r>
            <w:r w:rsidR="00A74512">
              <w:rPr>
                <w:rFonts w:asciiTheme="minorHAnsi" w:eastAsiaTheme="minorEastAsia" w:hAnsiTheme="minorHAnsi" w:cstheme="minorBidi"/>
                <w:noProof/>
                <w:sz w:val="22"/>
                <w:szCs w:val="22"/>
                <w:lang w:val="en-US"/>
              </w:rPr>
              <w:tab/>
            </w:r>
            <w:r w:rsidR="00A74512" w:rsidRPr="00455062">
              <w:rPr>
                <w:rStyle w:val="Hiperpovezava"/>
                <w:noProof/>
              </w:rPr>
              <w:t>Zahteve glede varovanja osebnih podatkov</w:t>
            </w:r>
            <w:r w:rsidR="00A74512">
              <w:rPr>
                <w:noProof/>
                <w:webHidden/>
              </w:rPr>
              <w:tab/>
            </w:r>
            <w:r w:rsidR="00A74512">
              <w:rPr>
                <w:noProof/>
                <w:webHidden/>
              </w:rPr>
              <w:fldChar w:fldCharType="begin"/>
            </w:r>
            <w:r w:rsidR="00A74512">
              <w:rPr>
                <w:noProof/>
                <w:webHidden/>
              </w:rPr>
              <w:instrText xml:space="preserve"> PAGEREF _Toc64024535 \h </w:instrText>
            </w:r>
            <w:r w:rsidR="00A74512">
              <w:rPr>
                <w:noProof/>
                <w:webHidden/>
              </w:rPr>
            </w:r>
            <w:r w:rsidR="00A74512">
              <w:rPr>
                <w:noProof/>
                <w:webHidden/>
              </w:rPr>
              <w:fldChar w:fldCharType="separate"/>
            </w:r>
            <w:r w:rsidR="00A74512">
              <w:rPr>
                <w:noProof/>
                <w:webHidden/>
              </w:rPr>
              <w:t>29</w:t>
            </w:r>
            <w:r w:rsidR="00A74512">
              <w:rPr>
                <w:noProof/>
                <w:webHidden/>
              </w:rPr>
              <w:fldChar w:fldCharType="end"/>
            </w:r>
          </w:hyperlink>
        </w:p>
        <w:p w14:paraId="01385F04" w14:textId="2AB233A6" w:rsidR="00A74512" w:rsidRDefault="00D02F79">
          <w:pPr>
            <w:pStyle w:val="Kazalovsebine2"/>
            <w:rPr>
              <w:rFonts w:asciiTheme="minorHAnsi" w:eastAsiaTheme="minorEastAsia" w:hAnsiTheme="minorHAnsi" w:cstheme="minorBidi"/>
              <w:noProof/>
              <w:sz w:val="22"/>
              <w:szCs w:val="22"/>
              <w:lang w:val="en-US"/>
            </w:rPr>
          </w:pPr>
          <w:hyperlink w:anchor="_Toc64024536" w:history="1">
            <w:r w:rsidR="00A74512" w:rsidRPr="00455062">
              <w:rPr>
                <w:rStyle w:val="Hiperpovezava"/>
                <w:noProof/>
              </w:rPr>
              <w:t>9.</w:t>
            </w:r>
            <w:r w:rsidR="00A74512">
              <w:rPr>
                <w:rFonts w:asciiTheme="minorHAnsi" w:eastAsiaTheme="minorEastAsia" w:hAnsiTheme="minorHAnsi" w:cstheme="minorBidi"/>
                <w:noProof/>
                <w:sz w:val="22"/>
                <w:szCs w:val="22"/>
                <w:lang w:val="en-US"/>
              </w:rPr>
              <w:tab/>
            </w:r>
            <w:r w:rsidR="00A74512" w:rsidRPr="00455062">
              <w:rPr>
                <w:rStyle w:val="Hiperpovezava"/>
                <w:noProof/>
              </w:rPr>
              <w:t>NAVODILA ZA IZDELAVO VLOGE</w:t>
            </w:r>
            <w:r w:rsidR="00A74512">
              <w:rPr>
                <w:noProof/>
                <w:webHidden/>
              </w:rPr>
              <w:tab/>
            </w:r>
            <w:r w:rsidR="00A74512">
              <w:rPr>
                <w:noProof/>
                <w:webHidden/>
              </w:rPr>
              <w:fldChar w:fldCharType="begin"/>
            </w:r>
            <w:r w:rsidR="00A74512">
              <w:rPr>
                <w:noProof/>
                <w:webHidden/>
              </w:rPr>
              <w:instrText xml:space="preserve"> PAGEREF _Toc64024536 \h </w:instrText>
            </w:r>
            <w:r w:rsidR="00A74512">
              <w:rPr>
                <w:noProof/>
                <w:webHidden/>
              </w:rPr>
            </w:r>
            <w:r w:rsidR="00A74512">
              <w:rPr>
                <w:noProof/>
                <w:webHidden/>
              </w:rPr>
              <w:fldChar w:fldCharType="separate"/>
            </w:r>
            <w:r w:rsidR="00A74512">
              <w:rPr>
                <w:noProof/>
                <w:webHidden/>
              </w:rPr>
              <w:t>31</w:t>
            </w:r>
            <w:r w:rsidR="00A74512">
              <w:rPr>
                <w:noProof/>
                <w:webHidden/>
              </w:rPr>
              <w:fldChar w:fldCharType="end"/>
            </w:r>
          </w:hyperlink>
        </w:p>
        <w:p w14:paraId="6AA1D46C" w14:textId="7121368B" w:rsidR="00A74512" w:rsidRDefault="00D02F79">
          <w:pPr>
            <w:pStyle w:val="Kazalovsebine3"/>
            <w:rPr>
              <w:rFonts w:asciiTheme="minorHAnsi" w:eastAsiaTheme="minorEastAsia" w:hAnsiTheme="minorHAnsi" w:cstheme="minorBidi"/>
              <w:noProof/>
              <w:sz w:val="22"/>
              <w:szCs w:val="22"/>
              <w:lang w:val="en-US"/>
            </w:rPr>
          </w:pPr>
          <w:hyperlink w:anchor="_Toc64024537" w:history="1">
            <w:r w:rsidR="00A74512" w:rsidRPr="00455062">
              <w:rPr>
                <w:rStyle w:val="Hiperpovezava"/>
                <w:rFonts w:cs="Arial"/>
                <w:noProof/>
              </w:rPr>
              <w:t>9.1</w:t>
            </w:r>
            <w:r w:rsidR="00A74512">
              <w:rPr>
                <w:rFonts w:asciiTheme="minorHAnsi" w:eastAsiaTheme="minorEastAsia" w:hAnsiTheme="minorHAnsi" w:cstheme="minorBidi"/>
                <w:noProof/>
                <w:sz w:val="22"/>
                <w:szCs w:val="22"/>
                <w:lang w:val="en-US"/>
              </w:rPr>
              <w:tab/>
            </w:r>
            <w:r w:rsidR="00A74512" w:rsidRPr="00455062">
              <w:rPr>
                <w:rStyle w:val="Hiperpovezava"/>
                <w:rFonts w:cs="Arial"/>
                <w:noProof/>
              </w:rPr>
              <w:t>Popolna vloga</w:t>
            </w:r>
            <w:r w:rsidR="00A74512">
              <w:rPr>
                <w:noProof/>
                <w:webHidden/>
              </w:rPr>
              <w:tab/>
            </w:r>
            <w:r w:rsidR="00A74512">
              <w:rPr>
                <w:noProof/>
                <w:webHidden/>
              </w:rPr>
              <w:fldChar w:fldCharType="begin"/>
            </w:r>
            <w:r w:rsidR="00A74512">
              <w:rPr>
                <w:noProof/>
                <w:webHidden/>
              </w:rPr>
              <w:instrText xml:space="preserve"> PAGEREF _Toc64024537 \h </w:instrText>
            </w:r>
            <w:r w:rsidR="00A74512">
              <w:rPr>
                <w:noProof/>
                <w:webHidden/>
              </w:rPr>
            </w:r>
            <w:r w:rsidR="00A74512">
              <w:rPr>
                <w:noProof/>
                <w:webHidden/>
              </w:rPr>
              <w:fldChar w:fldCharType="separate"/>
            </w:r>
            <w:r w:rsidR="00A74512">
              <w:rPr>
                <w:noProof/>
                <w:webHidden/>
              </w:rPr>
              <w:t>31</w:t>
            </w:r>
            <w:r w:rsidR="00A74512">
              <w:rPr>
                <w:noProof/>
                <w:webHidden/>
              </w:rPr>
              <w:fldChar w:fldCharType="end"/>
            </w:r>
          </w:hyperlink>
        </w:p>
        <w:p w14:paraId="5D5F275F" w14:textId="04B84AF9" w:rsidR="00A74512" w:rsidRDefault="00D02F79">
          <w:pPr>
            <w:pStyle w:val="Kazalovsebine2"/>
            <w:rPr>
              <w:rFonts w:asciiTheme="minorHAnsi" w:eastAsiaTheme="minorEastAsia" w:hAnsiTheme="minorHAnsi" w:cstheme="minorBidi"/>
              <w:noProof/>
              <w:sz w:val="22"/>
              <w:szCs w:val="22"/>
              <w:lang w:val="en-US"/>
            </w:rPr>
          </w:pPr>
          <w:hyperlink w:anchor="_Toc64024538" w:history="1">
            <w:r w:rsidR="00A74512" w:rsidRPr="00455062">
              <w:rPr>
                <w:rStyle w:val="Hiperpovezava"/>
                <w:noProof/>
              </w:rPr>
              <w:t>10.</w:t>
            </w:r>
            <w:r w:rsidR="00A74512">
              <w:rPr>
                <w:rFonts w:asciiTheme="minorHAnsi" w:eastAsiaTheme="minorEastAsia" w:hAnsiTheme="minorHAnsi" w:cstheme="minorBidi"/>
                <w:noProof/>
                <w:sz w:val="22"/>
                <w:szCs w:val="22"/>
                <w:lang w:val="en-US"/>
              </w:rPr>
              <w:tab/>
            </w:r>
            <w:r w:rsidR="00A74512" w:rsidRPr="00455062">
              <w:rPr>
                <w:rStyle w:val="Hiperpovezava"/>
                <w:noProof/>
              </w:rPr>
              <w:t>ROKI IN NAČIN PRIJAVE</w:t>
            </w:r>
            <w:r w:rsidR="00A74512">
              <w:rPr>
                <w:noProof/>
                <w:webHidden/>
              </w:rPr>
              <w:tab/>
            </w:r>
            <w:r w:rsidR="00A74512">
              <w:rPr>
                <w:noProof/>
                <w:webHidden/>
              </w:rPr>
              <w:fldChar w:fldCharType="begin"/>
            </w:r>
            <w:r w:rsidR="00A74512">
              <w:rPr>
                <w:noProof/>
                <w:webHidden/>
              </w:rPr>
              <w:instrText xml:space="preserve"> PAGEREF _Toc64024538 \h </w:instrText>
            </w:r>
            <w:r w:rsidR="00A74512">
              <w:rPr>
                <w:noProof/>
                <w:webHidden/>
              </w:rPr>
            </w:r>
            <w:r w:rsidR="00A74512">
              <w:rPr>
                <w:noProof/>
                <w:webHidden/>
              </w:rPr>
              <w:fldChar w:fldCharType="separate"/>
            </w:r>
            <w:r w:rsidR="00A74512">
              <w:rPr>
                <w:noProof/>
                <w:webHidden/>
              </w:rPr>
              <w:t>32</w:t>
            </w:r>
            <w:r w:rsidR="00A74512">
              <w:rPr>
                <w:noProof/>
                <w:webHidden/>
              </w:rPr>
              <w:fldChar w:fldCharType="end"/>
            </w:r>
          </w:hyperlink>
        </w:p>
        <w:p w14:paraId="267661A6" w14:textId="54E0D597" w:rsidR="00A74512" w:rsidRDefault="00D02F79">
          <w:pPr>
            <w:pStyle w:val="Kazalovsebine2"/>
            <w:rPr>
              <w:rFonts w:asciiTheme="minorHAnsi" w:eastAsiaTheme="minorEastAsia" w:hAnsiTheme="minorHAnsi" w:cstheme="minorBidi"/>
              <w:noProof/>
              <w:sz w:val="22"/>
              <w:szCs w:val="22"/>
              <w:lang w:val="en-US"/>
            </w:rPr>
          </w:pPr>
          <w:hyperlink w:anchor="_Toc64024539" w:history="1">
            <w:r w:rsidR="00A74512" w:rsidRPr="00455062">
              <w:rPr>
                <w:rStyle w:val="Hiperpovezava"/>
                <w:noProof/>
              </w:rPr>
              <w:t>11.</w:t>
            </w:r>
            <w:r w:rsidR="00A74512">
              <w:rPr>
                <w:rFonts w:asciiTheme="minorHAnsi" w:eastAsiaTheme="minorEastAsia" w:hAnsiTheme="minorHAnsi" w:cstheme="minorBidi"/>
                <w:noProof/>
                <w:sz w:val="22"/>
                <w:szCs w:val="22"/>
                <w:lang w:val="en-US"/>
              </w:rPr>
              <w:tab/>
            </w:r>
            <w:r w:rsidR="00A74512" w:rsidRPr="00455062">
              <w:rPr>
                <w:rStyle w:val="Hiperpovezava"/>
                <w:noProof/>
              </w:rPr>
              <w:t>ODPIRANJE IN PREGLED VLOG</w:t>
            </w:r>
            <w:r w:rsidR="00A74512">
              <w:rPr>
                <w:noProof/>
                <w:webHidden/>
              </w:rPr>
              <w:tab/>
            </w:r>
            <w:r w:rsidR="00A74512">
              <w:rPr>
                <w:noProof/>
                <w:webHidden/>
              </w:rPr>
              <w:fldChar w:fldCharType="begin"/>
            </w:r>
            <w:r w:rsidR="00A74512">
              <w:rPr>
                <w:noProof/>
                <w:webHidden/>
              </w:rPr>
              <w:instrText xml:space="preserve"> PAGEREF _Toc64024539 \h </w:instrText>
            </w:r>
            <w:r w:rsidR="00A74512">
              <w:rPr>
                <w:noProof/>
                <w:webHidden/>
              </w:rPr>
            </w:r>
            <w:r w:rsidR="00A74512">
              <w:rPr>
                <w:noProof/>
                <w:webHidden/>
              </w:rPr>
              <w:fldChar w:fldCharType="separate"/>
            </w:r>
            <w:r w:rsidR="00A74512">
              <w:rPr>
                <w:noProof/>
                <w:webHidden/>
              </w:rPr>
              <w:t>32</w:t>
            </w:r>
            <w:r w:rsidR="00A74512">
              <w:rPr>
                <w:noProof/>
                <w:webHidden/>
              </w:rPr>
              <w:fldChar w:fldCharType="end"/>
            </w:r>
          </w:hyperlink>
        </w:p>
        <w:p w14:paraId="268CD3A1" w14:textId="19342D97" w:rsidR="00A74512" w:rsidRDefault="00D02F79">
          <w:pPr>
            <w:pStyle w:val="Kazalovsebine3"/>
            <w:rPr>
              <w:rFonts w:asciiTheme="minorHAnsi" w:eastAsiaTheme="minorEastAsia" w:hAnsiTheme="minorHAnsi" w:cstheme="minorBidi"/>
              <w:noProof/>
              <w:sz w:val="22"/>
              <w:szCs w:val="22"/>
              <w:lang w:val="en-US"/>
            </w:rPr>
          </w:pPr>
          <w:hyperlink w:anchor="_Toc64024540" w:history="1">
            <w:r w:rsidR="00A74512" w:rsidRPr="00455062">
              <w:rPr>
                <w:rStyle w:val="Hiperpovezava"/>
                <w:rFonts w:cs="Arial"/>
                <w:noProof/>
              </w:rPr>
              <w:t>11.1</w:t>
            </w:r>
            <w:r w:rsidR="00A74512">
              <w:rPr>
                <w:rFonts w:asciiTheme="minorHAnsi" w:eastAsiaTheme="minorEastAsia" w:hAnsiTheme="minorHAnsi" w:cstheme="minorBidi"/>
                <w:noProof/>
                <w:sz w:val="22"/>
                <w:szCs w:val="22"/>
                <w:lang w:val="en-US"/>
              </w:rPr>
              <w:tab/>
            </w:r>
            <w:r w:rsidR="00A74512" w:rsidRPr="00455062">
              <w:rPr>
                <w:rStyle w:val="Hiperpovezava"/>
                <w:rFonts w:cs="Arial"/>
                <w:noProof/>
              </w:rPr>
              <w:t>Pregled formalne ustreznosti oz. popolnosti posredovanih vlog</w:t>
            </w:r>
            <w:r w:rsidR="00A74512">
              <w:rPr>
                <w:noProof/>
                <w:webHidden/>
              </w:rPr>
              <w:tab/>
            </w:r>
            <w:r w:rsidR="00A74512">
              <w:rPr>
                <w:noProof/>
                <w:webHidden/>
              </w:rPr>
              <w:fldChar w:fldCharType="begin"/>
            </w:r>
            <w:r w:rsidR="00A74512">
              <w:rPr>
                <w:noProof/>
                <w:webHidden/>
              </w:rPr>
              <w:instrText xml:space="preserve"> PAGEREF _Toc64024540 \h </w:instrText>
            </w:r>
            <w:r w:rsidR="00A74512">
              <w:rPr>
                <w:noProof/>
                <w:webHidden/>
              </w:rPr>
            </w:r>
            <w:r w:rsidR="00A74512">
              <w:rPr>
                <w:noProof/>
                <w:webHidden/>
              </w:rPr>
              <w:fldChar w:fldCharType="separate"/>
            </w:r>
            <w:r w:rsidR="00A74512">
              <w:rPr>
                <w:noProof/>
                <w:webHidden/>
              </w:rPr>
              <w:t>33</w:t>
            </w:r>
            <w:r w:rsidR="00A74512">
              <w:rPr>
                <w:noProof/>
                <w:webHidden/>
              </w:rPr>
              <w:fldChar w:fldCharType="end"/>
            </w:r>
          </w:hyperlink>
        </w:p>
        <w:p w14:paraId="039F956B" w14:textId="69A9A217" w:rsidR="00A74512" w:rsidRDefault="00D02F79">
          <w:pPr>
            <w:pStyle w:val="Kazalovsebine3"/>
            <w:rPr>
              <w:rFonts w:asciiTheme="minorHAnsi" w:eastAsiaTheme="minorEastAsia" w:hAnsiTheme="minorHAnsi" w:cstheme="minorBidi"/>
              <w:noProof/>
              <w:sz w:val="22"/>
              <w:szCs w:val="22"/>
              <w:lang w:val="en-US"/>
            </w:rPr>
          </w:pPr>
          <w:hyperlink w:anchor="_Toc64024541" w:history="1">
            <w:r w:rsidR="00A74512" w:rsidRPr="00455062">
              <w:rPr>
                <w:rStyle w:val="Hiperpovezava"/>
                <w:rFonts w:cs="Arial"/>
                <w:noProof/>
              </w:rPr>
              <w:t>11.2</w:t>
            </w:r>
            <w:r w:rsidR="00A74512">
              <w:rPr>
                <w:rFonts w:asciiTheme="minorHAnsi" w:eastAsiaTheme="minorEastAsia" w:hAnsiTheme="minorHAnsi" w:cstheme="minorBidi"/>
                <w:noProof/>
                <w:sz w:val="22"/>
                <w:szCs w:val="22"/>
                <w:lang w:val="en-US"/>
              </w:rPr>
              <w:tab/>
            </w:r>
            <w:r w:rsidR="00A74512" w:rsidRPr="00455062">
              <w:rPr>
                <w:rStyle w:val="Hiperpovezava"/>
                <w:rFonts w:cs="Arial"/>
                <w:noProof/>
              </w:rPr>
              <w:t>Pregled vsebinske ustreznosti posredovanih vlog</w:t>
            </w:r>
            <w:r w:rsidR="00A74512">
              <w:rPr>
                <w:noProof/>
                <w:webHidden/>
              </w:rPr>
              <w:tab/>
            </w:r>
            <w:r w:rsidR="00A74512">
              <w:rPr>
                <w:noProof/>
                <w:webHidden/>
              </w:rPr>
              <w:fldChar w:fldCharType="begin"/>
            </w:r>
            <w:r w:rsidR="00A74512">
              <w:rPr>
                <w:noProof/>
                <w:webHidden/>
              </w:rPr>
              <w:instrText xml:space="preserve"> PAGEREF _Toc64024541 \h </w:instrText>
            </w:r>
            <w:r w:rsidR="00A74512">
              <w:rPr>
                <w:noProof/>
                <w:webHidden/>
              </w:rPr>
            </w:r>
            <w:r w:rsidR="00A74512">
              <w:rPr>
                <w:noProof/>
                <w:webHidden/>
              </w:rPr>
              <w:fldChar w:fldCharType="separate"/>
            </w:r>
            <w:r w:rsidR="00A74512">
              <w:rPr>
                <w:noProof/>
                <w:webHidden/>
              </w:rPr>
              <w:t>33</w:t>
            </w:r>
            <w:r w:rsidR="00A74512">
              <w:rPr>
                <w:noProof/>
                <w:webHidden/>
              </w:rPr>
              <w:fldChar w:fldCharType="end"/>
            </w:r>
          </w:hyperlink>
        </w:p>
        <w:p w14:paraId="1C33D9C1" w14:textId="7E15899A" w:rsidR="00A74512" w:rsidRDefault="00D02F79">
          <w:pPr>
            <w:pStyle w:val="Kazalovsebine2"/>
            <w:rPr>
              <w:rFonts w:asciiTheme="minorHAnsi" w:eastAsiaTheme="minorEastAsia" w:hAnsiTheme="minorHAnsi" w:cstheme="minorBidi"/>
              <w:noProof/>
              <w:sz w:val="22"/>
              <w:szCs w:val="22"/>
              <w:lang w:val="en-US"/>
            </w:rPr>
          </w:pPr>
          <w:hyperlink w:anchor="_Toc64024542" w:history="1">
            <w:r w:rsidR="00A74512" w:rsidRPr="00455062">
              <w:rPr>
                <w:rStyle w:val="Hiperpovezava"/>
                <w:noProof/>
              </w:rPr>
              <w:t>12.</w:t>
            </w:r>
            <w:r w:rsidR="00A74512">
              <w:rPr>
                <w:rFonts w:asciiTheme="minorHAnsi" w:eastAsiaTheme="minorEastAsia" w:hAnsiTheme="minorHAnsi" w:cstheme="minorBidi"/>
                <w:noProof/>
                <w:sz w:val="22"/>
                <w:szCs w:val="22"/>
                <w:lang w:val="en-US"/>
              </w:rPr>
              <w:tab/>
            </w:r>
            <w:r w:rsidR="00A74512" w:rsidRPr="00455062">
              <w:rPr>
                <w:rStyle w:val="Hiperpovezava"/>
                <w:noProof/>
              </w:rPr>
              <w:t>OCENJEVANJE VLOG</w:t>
            </w:r>
            <w:r w:rsidR="00A74512">
              <w:rPr>
                <w:noProof/>
                <w:webHidden/>
              </w:rPr>
              <w:tab/>
            </w:r>
            <w:r w:rsidR="00A74512">
              <w:rPr>
                <w:noProof/>
                <w:webHidden/>
              </w:rPr>
              <w:fldChar w:fldCharType="begin"/>
            </w:r>
            <w:r w:rsidR="00A74512">
              <w:rPr>
                <w:noProof/>
                <w:webHidden/>
              </w:rPr>
              <w:instrText xml:space="preserve"> PAGEREF _Toc64024542 \h </w:instrText>
            </w:r>
            <w:r w:rsidR="00A74512">
              <w:rPr>
                <w:noProof/>
                <w:webHidden/>
              </w:rPr>
            </w:r>
            <w:r w:rsidR="00A74512">
              <w:rPr>
                <w:noProof/>
                <w:webHidden/>
              </w:rPr>
              <w:fldChar w:fldCharType="separate"/>
            </w:r>
            <w:r w:rsidR="00A74512">
              <w:rPr>
                <w:noProof/>
                <w:webHidden/>
              </w:rPr>
              <w:t>34</w:t>
            </w:r>
            <w:r w:rsidR="00A74512">
              <w:rPr>
                <w:noProof/>
                <w:webHidden/>
              </w:rPr>
              <w:fldChar w:fldCharType="end"/>
            </w:r>
          </w:hyperlink>
        </w:p>
        <w:p w14:paraId="0C357737" w14:textId="2A852E4E" w:rsidR="00A74512" w:rsidRDefault="00D02F79">
          <w:pPr>
            <w:pStyle w:val="Kazalovsebine2"/>
            <w:rPr>
              <w:rFonts w:asciiTheme="minorHAnsi" w:eastAsiaTheme="minorEastAsia" w:hAnsiTheme="minorHAnsi" w:cstheme="minorBidi"/>
              <w:noProof/>
              <w:sz w:val="22"/>
              <w:szCs w:val="22"/>
              <w:lang w:val="en-US"/>
            </w:rPr>
          </w:pPr>
          <w:hyperlink w:anchor="_Toc64024543" w:history="1">
            <w:r w:rsidR="00A74512" w:rsidRPr="00455062">
              <w:rPr>
                <w:rStyle w:val="Hiperpovezava"/>
                <w:noProof/>
              </w:rPr>
              <w:t>13.</w:t>
            </w:r>
            <w:r w:rsidR="00A74512">
              <w:rPr>
                <w:rFonts w:asciiTheme="minorHAnsi" w:eastAsiaTheme="minorEastAsia" w:hAnsiTheme="minorHAnsi" w:cstheme="minorBidi"/>
                <w:noProof/>
                <w:sz w:val="22"/>
                <w:szCs w:val="22"/>
                <w:lang w:val="en-US"/>
              </w:rPr>
              <w:tab/>
            </w:r>
            <w:r w:rsidR="00A74512" w:rsidRPr="00455062">
              <w:rPr>
                <w:rStyle w:val="Hiperpovezava"/>
                <w:noProof/>
              </w:rPr>
              <w:t>OBVEŠČANJE O IZBORU IN POGOJI ZA PODPIS POGODBE</w:t>
            </w:r>
            <w:r w:rsidR="00A74512">
              <w:rPr>
                <w:noProof/>
                <w:webHidden/>
              </w:rPr>
              <w:tab/>
            </w:r>
            <w:r w:rsidR="00A74512">
              <w:rPr>
                <w:noProof/>
                <w:webHidden/>
              </w:rPr>
              <w:fldChar w:fldCharType="begin"/>
            </w:r>
            <w:r w:rsidR="00A74512">
              <w:rPr>
                <w:noProof/>
                <w:webHidden/>
              </w:rPr>
              <w:instrText xml:space="preserve"> PAGEREF _Toc64024543 \h </w:instrText>
            </w:r>
            <w:r w:rsidR="00A74512">
              <w:rPr>
                <w:noProof/>
                <w:webHidden/>
              </w:rPr>
            </w:r>
            <w:r w:rsidR="00A74512">
              <w:rPr>
                <w:noProof/>
                <w:webHidden/>
              </w:rPr>
              <w:fldChar w:fldCharType="separate"/>
            </w:r>
            <w:r w:rsidR="00A74512">
              <w:rPr>
                <w:noProof/>
                <w:webHidden/>
              </w:rPr>
              <w:t>35</w:t>
            </w:r>
            <w:r w:rsidR="00A74512">
              <w:rPr>
                <w:noProof/>
                <w:webHidden/>
              </w:rPr>
              <w:fldChar w:fldCharType="end"/>
            </w:r>
          </w:hyperlink>
        </w:p>
        <w:p w14:paraId="7A2B31FF" w14:textId="7B922F68" w:rsidR="00A74512" w:rsidRDefault="00D02F79">
          <w:pPr>
            <w:pStyle w:val="Kazalovsebine2"/>
            <w:rPr>
              <w:rFonts w:asciiTheme="minorHAnsi" w:eastAsiaTheme="minorEastAsia" w:hAnsiTheme="minorHAnsi" w:cstheme="minorBidi"/>
              <w:noProof/>
              <w:sz w:val="22"/>
              <w:szCs w:val="22"/>
              <w:lang w:val="en-US"/>
            </w:rPr>
          </w:pPr>
          <w:hyperlink w:anchor="_Toc64024544" w:history="1">
            <w:r w:rsidR="00A74512" w:rsidRPr="00455062">
              <w:rPr>
                <w:rStyle w:val="Hiperpovezava"/>
                <w:noProof/>
              </w:rPr>
              <w:t>14.</w:t>
            </w:r>
            <w:r w:rsidR="00A74512">
              <w:rPr>
                <w:rFonts w:asciiTheme="minorHAnsi" w:eastAsiaTheme="minorEastAsia" w:hAnsiTheme="minorHAnsi" w:cstheme="minorBidi"/>
                <w:noProof/>
                <w:sz w:val="22"/>
                <w:szCs w:val="22"/>
                <w:lang w:val="en-US"/>
              </w:rPr>
              <w:tab/>
            </w:r>
            <w:r w:rsidR="00A74512" w:rsidRPr="00455062">
              <w:rPr>
                <w:rStyle w:val="Hiperpovezava"/>
                <w:noProof/>
              </w:rPr>
              <w:t>DOSEGANJE CILJEV OZ. KAZALNIKOV OPERACIJE</w:t>
            </w:r>
            <w:r w:rsidR="00A74512">
              <w:rPr>
                <w:noProof/>
                <w:webHidden/>
              </w:rPr>
              <w:tab/>
            </w:r>
            <w:r w:rsidR="00A74512">
              <w:rPr>
                <w:noProof/>
                <w:webHidden/>
              </w:rPr>
              <w:fldChar w:fldCharType="begin"/>
            </w:r>
            <w:r w:rsidR="00A74512">
              <w:rPr>
                <w:noProof/>
                <w:webHidden/>
              </w:rPr>
              <w:instrText xml:space="preserve"> PAGEREF _Toc64024544 \h </w:instrText>
            </w:r>
            <w:r w:rsidR="00A74512">
              <w:rPr>
                <w:noProof/>
                <w:webHidden/>
              </w:rPr>
            </w:r>
            <w:r w:rsidR="00A74512">
              <w:rPr>
                <w:noProof/>
                <w:webHidden/>
              </w:rPr>
              <w:fldChar w:fldCharType="separate"/>
            </w:r>
            <w:r w:rsidR="00A74512">
              <w:rPr>
                <w:noProof/>
                <w:webHidden/>
              </w:rPr>
              <w:t>36</w:t>
            </w:r>
            <w:r w:rsidR="00A74512">
              <w:rPr>
                <w:noProof/>
                <w:webHidden/>
              </w:rPr>
              <w:fldChar w:fldCharType="end"/>
            </w:r>
          </w:hyperlink>
        </w:p>
        <w:p w14:paraId="662A0C9B" w14:textId="005A13D3" w:rsidR="00A74512" w:rsidRDefault="00D02F79">
          <w:pPr>
            <w:pStyle w:val="Kazalovsebine2"/>
            <w:rPr>
              <w:rFonts w:asciiTheme="minorHAnsi" w:eastAsiaTheme="minorEastAsia" w:hAnsiTheme="minorHAnsi" w:cstheme="minorBidi"/>
              <w:noProof/>
              <w:sz w:val="22"/>
              <w:szCs w:val="22"/>
              <w:lang w:val="en-US"/>
            </w:rPr>
          </w:pPr>
          <w:hyperlink w:anchor="_Toc64024545" w:history="1">
            <w:r w:rsidR="00A74512" w:rsidRPr="00455062">
              <w:rPr>
                <w:rStyle w:val="Hiperpovezava"/>
                <w:noProof/>
              </w:rPr>
              <w:t>15.</w:t>
            </w:r>
            <w:r w:rsidR="00A74512">
              <w:rPr>
                <w:rFonts w:asciiTheme="minorHAnsi" w:eastAsiaTheme="minorEastAsia" w:hAnsiTheme="minorHAnsi" w:cstheme="minorBidi"/>
                <w:noProof/>
                <w:sz w:val="22"/>
                <w:szCs w:val="22"/>
                <w:lang w:val="en-US"/>
              </w:rPr>
              <w:tab/>
            </w:r>
            <w:r w:rsidR="00A74512" w:rsidRPr="00455062">
              <w:rPr>
                <w:rStyle w:val="Hiperpovezava"/>
                <w:noProof/>
              </w:rPr>
              <w:t>MOREBITNO DOPOLNILNO FINANCIRANJE</w:t>
            </w:r>
            <w:r w:rsidR="00A74512">
              <w:rPr>
                <w:noProof/>
                <w:webHidden/>
              </w:rPr>
              <w:tab/>
            </w:r>
            <w:r w:rsidR="00A74512">
              <w:rPr>
                <w:noProof/>
                <w:webHidden/>
              </w:rPr>
              <w:fldChar w:fldCharType="begin"/>
            </w:r>
            <w:r w:rsidR="00A74512">
              <w:rPr>
                <w:noProof/>
                <w:webHidden/>
              </w:rPr>
              <w:instrText xml:space="preserve"> PAGEREF _Toc64024545 \h </w:instrText>
            </w:r>
            <w:r w:rsidR="00A74512">
              <w:rPr>
                <w:noProof/>
                <w:webHidden/>
              </w:rPr>
            </w:r>
            <w:r w:rsidR="00A74512">
              <w:rPr>
                <w:noProof/>
                <w:webHidden/>
              </w:rPr>
              <w:fldChar w:fldCharType="separate"/>
            </w:r>
            <w:r w:rsidR="00A74512">
              <w:rPr>
                <w:noProof/>
                <w:webHidden/>
              </w:rPr>
              <w:t>36</w:t>
            </w:r>
            <w:r w:rsidR="00A74512">
              <w:rPr>
                <w:noProof/>
                <w:webHidden/>
              </w:rPr>
              <w:fldChar w:fldCharType="end"/>
            </w:r>
          </w:hyperlink>
        </w:p>
        <w:p w14:paraId="763271A5" w14:textId="0881260F" w:rsidR="00A74512" w:rsidRDefault="00D02F79">
          <w:pPr>
            <w:pStyle w:val="Kazalovsebine2"/>
            <w:rPr>
              <w:rFonts w:asciiTheme="minorHAnsi" w:eastAsiaTheme="minorEastAsia" w:hAnsiTheme="minorHAnsi" w:cstheme="minorBidi"/>
              <w:noProof/>
              <w:sz w:val="22"/>
              <w:szCs w:val="22"/>
              <w:lang w:val="en-US"/>
            </w:rPr>
          </w:pPr>
          <w:hyperlink w:anchor="_Toc64024546" w:history="1">
            <w:r w:rsidR="00A74512" w:rsidRPr="00455062">
              <w:rPr>
                <w:rStyle w:val="Hiperpovezava"/>
                <w:noProof/>
              </w:rPr>
              <w:t>16.</w:t>
            </w:r>
            <w:r w:rsidR="00A74512">
              <w:rPr>
                <w:rFonts w:asciiTheme="minorHAnsi" w:eastAsiaTheme="minorEastAsia" w:hAnsiTheme="minorHAnsi" w:cstheme="minorBidi"/>
                <w:noProof/>
                <w:sz w:val="22"/>
                <w:szCs w:val="22"/>
                <w:lang w:val="en-US"/>
              </w:rPr>
              <w:tab/>
            </w:r>
            <w:r w:rsidR="00A74512" w:rsidRPr="00455062">
              <w:rPr>
                <w:rStyle w:val="Hiperpovezava"/>
                <w:noProof/>
              </w:rPr>
              <w:t>OSTALE ZAHTEVE</w:t>
            </w:r>
            <w:r w:rsidR="00A74512">
              <w:rPr>
                <w:noProof/>
                <w:webHidden/>
              </w:rPr>
              <w:tab/>
            </w:r>
            <w:r w:rsidR="00A74512">
              <w:rPr>
                <w:noProof/>
                <w:webHidden/>
              </w:rPr>
              <w:fldChar w:fldCharType="begin"/>
            </w:r>
            <w:r w:rsidR="00A74512">
              <w:rPr>
                <w:noProof/>
                <w:webHidden/>
              </w:rPr>
              <w:instrText xml:space="preserve"> PAGEREF _Toc64024546 \h </w:instrText>
            </w:r>
            <w:r w:rsidR="00A74512">
              <w:rPr>
                <w:noProof/>
                <w:webHidden/>
              </w:rPr>
            </w:r>
            <w:r w:rsidR="00A74512">
              <w:rPr>
                <w:noProof/>
                <w:webHidden/>
              </w:rPr>
              <w:fldChar w:fldCharType="separate"/>
            </w:r>
            <w:r w:rsidR="00A74512">
              <w:rPr>
                <w:noProof/>
                <w:webHidden/>
              </w:rPr>
              <w:t>37</w:t>
            </w:r>
            <w:r w:rsidR="00A74512">
              <w:rPr>
                <w:noProof/>
                <w:webHidden/>
              </w:rPr>
              <w:fldChar w:fldCharType="end"/>
            </w:r>
          </w:hyperlink>
        </w:p>
        <w:p w14:paraId="083EB0E5" w14:textId="14B5C97A" w:rsidR="00A74512" w:rsidRDefault="00D02F79">
          <w:pPr>
            <w:pStyle w:val="Kazalovsebine3"/>
            <w:rPr>
              <w:rFonts w:asciiTheme="minorHAnsi" w:eastAsiaTheme="minorEastAsia" w:hAnsiTheme="minorHAnsi" w:cstheme="minorBidi"/>
              <w:noProof/>
              <w:sz w:val="22"/>
              <w:szCs w:val="22"/>
              <w:lang w:val="en-US"/>
            </w:rPr>
          </w:pPr>
          <w:hyperlink w:anchor="_Toc64024547" w:history="1">
            <w:r w:rsidR="00A74512" w:rsidRPr="00455062">
              <w:rPr>
                <w:rStyle w:val="Hiperpovezava"/>
                <w:rFonts w:cs="Arial"/>
                <w:noProof/>
              </w:rPr>
              <w:t>16.1</w:t>
            </w:r>
            <w:r w:rsidR="00A74512">
              <w:rPr>
                <w:rFonts w:asciiTheme="minorHAnsi" w:eastAsiaTheme="minorEastAsia" w:hAnsiTheme="minorHAnsi" w:cstheme="minorBidi"/>
                <w:noProof/>
                <w:sz w:val="22"/>
                <w:szCs w:val="22"/>
                <w:lang w:val="en-US"/>
              </w:rPr>
              <w:tab/>
            </w:r>
            <w:r w:rsidR="00A74512" w:rsidRPr="00455062">
              <w:rPr>
                <w:rStyle w:val="Hiperpovezava"/>
                <w:rFonts w:cs="Arial"/>
                <w:noProof/>
              </w:rPr>
              <w:t>Zahteve glede informiranja in obveščanja javnosti</w:t>
            </w:r>
            <w:r w:rsidR="00A74512">
              <w:rPr>
                <w:noProof/>
                <w:webHidden/>
              </w:rPr>
              <w:tab/>
            </w:r>
            <w:r w:rsidR="00A74512">
              <w:rPr>
                <w:noProof/>
                <w:webHidden/>
              </w:rPr>
              <w:fldChar w:fldCharType="begin"/>
            </w:r>
            <w:r w:rsidR="00A74512">
              <w:rPr>
                <w:noProof/>
                <w:webHidden/>
              </w:rPr>
              <w:instrText xml:space="preserve"> PAGEREF _Toc64024547 \h </w:instrText>
            </w:r>
            <w:r w:rsidR="00A74512">
              <w:rPr>
                <w:noProof/>
                <w:webHidden/>
              </w:rPr>
            </w:r>
            <w:r w:rsidR="00A74512">
              <w:rPr>
                <w:noProof/>
                <w:webHidden/>
              </w:rPr>
              <w:fldChar w:fldCharType="separate"/>
            </w:r>
            <w:r w:rsidR="00A74512">
              <w:rPr>
                <w:noProof/>
                <w:webHidden/>
              </w:rPr>
              <w:t>37</w:t>
            </w:r>
            <w:r w:rsidR="00A74512">
              <w:rPr>
                <w:noProof/>
                <w:webHidden/>
              </w:rPr>
              <w:fldChar w:fldCharType="end"/>
            </w:r>
          </w:hyperlink>
        </w:p>
        <w:p w14:paraId="6814EEAC" w14:textId="166AF7F3" w:rsidR="00A74512" w:rsidRDefault="00D02F79">
          <w:pPr>
            <w:pStyle w:val="Kazalovsebine3"/>
            <w:rPr>
              <w:rFonts w:asciiTheme="minorHAnsi" w:eastAsiaTheme="minorEastAsia" w:hAnsiTheme="minorHAnsi" w:cstheme="minorBidi"/>
              <w:noProof/>
              <w:sz w:val="22"/>
              <w:szCs w:val="22"/>
              <w:lang w:val="en-US"/>
            </w:rPr>
          </w:pPr>
          <w:hyperlink w:anchor="_Toc64024548" w:history="1">
            <w:r w:rsidR="00A74512" w:rsidRPr="00455062">
              <w:rPr>
                <w:rStyle w:val="Hiperpovezava"/>
                <w:rFonts w:cs="Arial"/>
                <w:noProof/>
              </w:rPr>
              <w:t>16.2</w:t>
            </w:r>
            <w:r w:rsidR="00A74512">
              <w:rPr>
                <w:rFonts w:asciiTheme="minorHAnsi" w:eastAsiaTheme="minorEastAsia" w:hAnsiTheme="minorHAnsi" w:cstheme="minorBidi"/>
                <w:noProof/>
                <w:sz w:val="22"/>
                <w:szCs w:val="22"/>
                <w:lang w:val="en-US"/>
              </w:rPr>
              <w:tab/>
            </w:r>
            <w:r w:rsidR="00A74512" w:rsidRPr="00455062">
              <w:rPr>
                <w:rStyle w:val="Hiperpovezava"/>
                <w:rFonts w:cs="Arial"/>
                <w:noProof/>
              </w:rPr>
              <w:t>Zahteve glede spremljanja neto prihodkov operacije</w:t>
            </w:r>
            <w:r w:rsidR="00A74512">
              <w:rPr>
                <w:noProof/>
                <w:webHidden/>
              </w:rPr>
              <w:tab/>
            </w:r>
            <w:r w:rsidR="00A74512">
              <w:rPr>
                <w:noProof/>
                <w:webHidden/>
              </w:rPr>
              <w:fldChar w:fldCharType="begin"/>
            </w:r>
            <w:r w:rsidR="00A74512">
              <w:rPr>
                <w:noProof/>
                <w:webHidden/>
              </w:rPr>
              <w:instrText xml:space="preserve"> PAGEREF _Toc64024548 \h </w:instrText>
            </w:r>
            <w:r w:rsidR="00A74512">
              <w:rPr>
                <w:noProof/>
                <w:webHidden/>
              </w:rPr>
            </w:r>
            <w:r w:rsidR="00A74512">
              <w:rPr>
                <w:noProof/>
                <w:webHidden/>
              </w:rPr>
              <w:fldChar w:fldCharType="separate"/>
            </w:r>
            <w:r w:rsidR="00A74512">
              <w:rPr>
                <w:noProof/>
                <w:webHidden/>
              </w:rPr>
              <w:t>37</w:t>
            </w:r>
            <w:r w:rsidR="00A74512">
              <w:rPr>
                <w:noProof/>
                <w:webHidden/>
              </w:rPr>
              <w:fldChar w:fldCharType="end"/>
            </w:r>
          </w:hyperlink>
        </w:p>
        <w:p w14:paraId="06152025" w14:textId="26B865BA" w:rsidR="00A74512" w:rsidRDefault="00D02F79">
          <w:pPr>
            <w:pStyle w:val="Kazalovsebine2"/>
            <w:rPr>
              <w:rFonts w:asciiTheme="minorHAnsi" w:eastAsiaTheme="minorEastAsia" w:hAnsiTheme="minorHAnsi" w:cstheme="minorBidi"/>
              <w:noProof/>
              <w:sz w:val="22"/>
              <w:szCs w:val="22"/>
              <w:lang w:val="en-US"/>
            </w:rPr>
          </w:pPr>
          <w:hyperlink w:anchor="_Toc64024549" w:history="1">
            <w:r w:rsidR="00A74512" w:rsidRPr="00455062">
              <w:rPr>
                <w:rStyle w:val="Hiperpovezava"/>
                <w:noProof/>
              </w:rPr>
              <w:t>17.</w:t>
            </w:r>
            <w:r w:rsidR="00A74512">
              <w:rPr>
                <w:rFonts w:asciiTheme="minorHAnsi" w:eastAsiaTheme="minorEastAsia" w:hAnsiTheme="minorHAnsi" w:cstheme="minorBidi"/>
                <w:noProof/>
                <w:sz w:val="22"/>
                <w:szCs w:val="22"/>
                <w:lang w:val="en-US"/>
              </w:rPr>
              <w:tab/>
            </w:r>
            <w:r w:rsidR="00A74512" w:rsidRPr="00455062">
              <w:rPr>
                <w:rStyle w:val="Hiperpovezava"/>
                <w:noProof/>
              </w:rPr>
              <w:t>DODATNE INFORMACIJE IN OBVEŠČANJE</w:t>
            </w:r>
            <w:r w:rsidR="00A74512">
              <w:rPr>
                <w:noProof/>
                <w:webHidden/>
              </w:rPr>
              <w:tab/>
            </w:r>
            <w:r w:rsidR="00A74512">
              <w:rPr>
                <w:noProof/>
                <w:webHidden/>
              </w:rPr>
              <w:fldChar w:fldCharType="begin"/>
            </w:r>
            <w:r w:rsidR="00A74512">
              <w:rPr>
                <w:noProof/>
                <w:webHidden/>
              </w:rPr>
              <w:instrText xml:space="preserve"> PAGEREF _Toc64024549 \h </w:instrText>
            </w:r>
            <w:r w:rsidR="00A74512">
              <w:rPr>
                <w:noProof/>
                <w:webHidden/>
              </w:rPr>
            </w:r>
            <w:r w:rsidR="00A74512">
              <w:rPr>
                <w:noProof/>
                <w:webHidden/>
              </w:rPr>
              <w:fldChar w:fldCharType="separate"/>
            </w:r>
            <w:r w:rsidR="00A74512">
              <w:rPr>
                <w:noProof/>
                <w:webHidden/>
              </w:rPr>
              <w:t>37</w:t>
            </w:r>
            <w:r w:rsidR="00A74512">
              <w:rPr>
                <w:noProof/>
                <w:webHidden/>
              </w:rPr>
              <w:fldChar w:fldCharType="end"/>
            </w:r>
          </w:hyperlink>
        </w:p>
        <w:p w14:paraId="737ECEE1" w14:textId="1525444D" w:rsidR="00A74512" w:rsidRDefault="00D02F79">
          <w:pPr>
            <w:pStyle w:val="Kazalovsebine2"/>
            <w:rPr>
              <w:rFonts w:asciiTheme="minorHAnsi" w:eastAsiaTheme="minorEastAsia" w:hAnsiTheme="minorHAnsi" w:cstheme="minorBidi"/>
              <w:noProof/>
              <w:sz w:val="22"/>
              <w:szCs w:val="22"/>
              <w:lang w:val="en-US"/>
            </w:rPr>
          </w:pPr>
          <w:hyperlink w:anchor="_Toc64024550" w:history="1">
            <w:r w:rsidR="00A74512" w:rsidRPr="00455062">
              <w:rPr>
                <w:rStyle w:val="Hiperpovezava"/>
                <w:noProof/>
              </w:rPr>
              <w:t>18.</w:t>
            </w:r>
            <w:r w:rsidR="00A74512">
              <w:rPr>
                <w:rFonts w:asciiTheme="minorHAnsi" w:eastAsiaTheme="minorEastAsia" w:hAnsiTheme="minorHAnsi" w:cstheme="minorBidi"/>
                <w:noProof/>
                <w:sz w:val="22"/>
                <w:szCs w:val="22"/>
                <w:lang w:val="en-US"/>
              </w:rPr>
              <w:tab/>
            </w:r>
            <w:r w:rsidR="00A74512" w:rsidRPr="00455062">
              <w:rPr>
                <w:rStyle w:val="Hiperpovezava"/>
                <w:noProof/>
              </w:rPr>
              <w:t>IZVAJANJE PROJEKTA</w:t>
            </w:r>
            <w:r w:rsidR="00A74512">
              <w:rPr>
                <w:noProof/>
                <w:webHidden/>
              </w:rPr>
              <w:tab/>
            </w:r>
            <w:r w:rsidR="00A74512">
              <w:rPr>
                <w:noProof/>
                <w:webHidden/>
              </w:rPr>
              <w:fldChar w:fldCharType="begin"/>
            </w:r>
            <w:r w:rsidR="00A74512">
              <w:rPr>
                <w:noProof/>
                <w:webHidden/>
              </w:rPr>
              <w:instrText xml:space="preserve"> PAGEREF _Toc64024550 \h </w:instrText>
            </w:r>
            <w:r w:rsidR="00A74512">
              <w:rPr>
                <w:noProof/>
                <w:webHidden/>
              </w:rPr>
            </w:r>
            <w:r w:rsidR="00A74512">
              <w:rPr>
                <w:noProof/>
                <w:webHidden/>
              </w:rPr>
              <w:fldChar w:fldCharType="separate"/>
            </w:r>
            <w:r w:rsidR="00A74512">
              <w:rPr>
                <w:noProof/>
                <w:webHidden/>
              </w:rPr>
              <w:t>38</w:t>
            </w:r>
            <w:r w:rsidR="00A74512">
              <w:rPr>
                <w:noProof/>
                <w:webHidden/>
              </w:rPr>
              <w:fldChar w:fldCharType="end"/>
            </w:r>
          </w:hyperlink>
        </w:p>
        <w:p w14:paraId="62D38AB8" w14:textId="6587CA84" w:rsidR="00A74512" w:rsidRDefault="00D02F79">
          <w:pPr>
            <w:pStyle w:val="Kazalovsebine2"/>
            <w:rPr>
              <w:rFonts w:asciiTheme="minorHAnsi" w:eastAsiaTheme="minorEastAsia" w:hAnsiTheme="minorHAnsi" w:cstheme="minorBidi"/>
              <w:noProof/>
              <w:sz w:val="22"/>
              <w:szCs w:val="22"/>
              <w:lang w:val="en-US"/>
            </w:rPr>
          </w:pPr>
          <w:hyperlink w:anchor="_Toc64024551" w:history="1">
            <w:r w:rsidR="00A74512" w:rsidRPr="00455062">
              <w:rPr>
                <w:rStyle w:val="Hiperpovezava"/>
                <w:noProof/>
              </w:rPr>
              <w:t>19.</w:t>
            </w:r>
            <w:r w:rsidR="00A74512">
              <w:rPr>
                <w:rFonts w:asciiTheme="minorHAnsi" w:eastAsiaTheme="minorEastAsia" w:hAnsiTheme="minorHAnsi" w:cstheme="minorBidi"/>
                <w:noProof/>
                <w:sz w:val="22"/>
                <w:szCs w:val="22"/>
                <w:lang w:val="en-US"/>
              </w:rPr>
              <w:tab/>
            </w:r>
            <w:r w:rsidR="00A74512" w:rsidRPr="00455062">
              <w:rPr>
                <w:rStyle w:val="Hiperpovezava"/>
                <w:noProof/>
              </w:rPr>
              <w:t>SPREMEMBA IZVAJANJA PROJEKTA</w:t>
            </w:r>
            <w:r w:rsidR="00A74512">
              <w:rPr>
                <w:noProof/>
                <w:webHidden/>
              </w:rPr>
              <w:tab/>
            </w:r>
            <w:r w:rsidR="00A74512">
              <w:rPr>
                <w:noProof/>
                <w:webHidden/>
              </w:rPr>
              <w:fldChar w:fldCharType="begin"/>
            </w:r>
            <w:r w:rsidR="00A74512">
              <w:rPr>
                <w:noProof/>
                <w:webHidden/>
              </w:rPr>
              <w:instrText xml:space="preserve"> PAGEREF _Toc64024551 \h </w:instrText>
            </w:r>
            <w:r w:rsidR="00A74512">
              <w:rPr>
                <w:noProof/>
                <w:webHidden/>
              </w:rPr>
            </w:r>
            <w:r w:rsidR="00A74512">
              <w:rPr>
                <w:noProof/>
                <w:webHidden/>
              </w:rPr>
              <w:fldChar w:fldCharType="separate"/>
            </w:r>
            <w:r w:rsidR="00A74512">
              <w:rPr>
                <w:noProof/>
                <w:webHidden/>
              </w:rPr>
              <w:t>38</w:t>
            </w:r>
            <w:r w:rsidR="00A74512">
              <w:rPr>
                <w:noProof/>
                <w:webHidden/>
              </w:rPr>
              <w:fldChar w:fldCharType="end"/>
            </w:r>
          </w:hyperlink>
        </w:p>
        <w:p w14:paraId="687D8DC8" w14:textId="16957F23" w:rsidR="00A74512" w:rsidRDefault="00D02F79">
          <w:pPr>
            <w:pStyle w:val="Kazalovsebine1"/>
            <w:rPr>
              <w:rFonts w:asciiTheme="minorHAnsi" w:eastAsiaTheme="minorEastAsia" w:hAnsiTheme="minorHAnsi" w:cstheme="minorBidi"/>
              <w:b w:val="0"/>
              <w:bCs w:val="0"/>
              <w:sz w:val="22"/>
              <w:szCs w:val="22"/>
              <w:lang w:val="en-US"/>
            </w:rPr>
          </w:pPr>
          <w:hyperlink w:anchor="_Toc64024552" w:history="1">
            <w:r w:rsidR="00A74512" w:rsidRPr="00455062">
              <w:rPr>
                <w:rStyle w:val="Hiperpovezava"/>
              </w:rPr>
              <w:t>III.</w:t>
            </w:r>
            <w:r w:rsidR="00A74512">
              <w:rPr>
                <w:rFonts w:asciiTheme="minorHAnsi" w:eastAsiaTheme="minorEastAsia" w:hAnsiTheme="minorHAnsi" w:cstheme="minorBidi"/>
                <w:b w:val="0"/>
                <w:bCs w:val="0"/>
                <w:sz w:val="22"/>
                <w:szCs w:val="22"/>
                <w:lang w:val="en-US"/>
              </w:rPr>
              <w:tab/>
            </w:r>
            <w:r w:rsidR="00A74512" w:rsidRPr="00455062">
              <w:rPr>
                <w:rStyle w:val="Hiperpovezava"/>
              </w:rPr>
              <w:t>PRILOGE K RAZPISNI DOKUMENTACIJI</w:t>
            </w:r>
            <w:r w:rsidR="00A74512">
              <w:rPr>
                <w:webHidden/>
              </w:rPr>
              <w:tab/>
            </w:r>
            <w:r w:rsidR="00A74512">
              <w:rPr>
                <w:webHidden/>
              </w:rPr>
              <w:fldChar w:fldCharType="begin"/>
            </w:r>
            <w:r w:rsidR="00A74512">
              <w:rPr>
                <w:webHidden/>
              </w:rPr>
              <w:instrText xml:space="preserve"> PAGEREF _Toc64024552 \h </w:instrText>
            </w:r>
            <w:r w:rsidR="00A74512">
              <w:rPr>
                <w:webHidden/>
              </w:rPr>
            </w:r>
            <w:r w:rsidR="00A74512">
              <w:rPr>
                <w:webHidden/>
              </w:rPr>
              <w:fldChar w:fldCharType="separate"/>
            </w:r>
            <w:r w:rsidR="00A74512">
              <w:rPr>
                <w:webHidden/>
              </w:rPr>
              <w:t>39</w:t>
            </w:r>
            <w:r w:rsidR="00A74512">
              <w:rPr>
                <w:webHidden/>
              </w:rPr>
              <w:fldChar w:fldCharType="end"/>
            </w:r>
          </w:hyperlink>
        </w:p>
        <w:p w14:paraId="33B522CD" w14:textId="02C1BFFB" w:rsidR="00A74512" w:rsidRDefault="00D02F79">
          <w:pPr>
            <w:pStyle w:val="Kazalovsebine3"/>
            <w:rPr>
              <w:rFonts w:asciiTheme="minorHAnsi" w:eastAsiaTheme="minorEastAsia" w:hAnsiTheme="minorHAnsi" w:cstheme="minorBidi"/>
              <w:noProof/>
              <w:sz w:val="22"/>
              <w:szCs w:val="22"/>
              <w:lang w:val="en-US"/>
            </w:rPr>
          </w:pPr>
          <w:hyperlink w:anchor="_Toc64024553" w:history="1">
            <w:r w:rsidR="00A74512" w:rsidRPr="00455062">
              <w:rPr>
                <w:rStyle w:val="Hiperpovezava"/>
                <w:bCs/>
                <w:noProof/>
              </w:rPr>
              <w:t>Obrazec 1: Podatki o projektu, prijavitelju, partnerjih in finančni podatki (.xlsx)</w:t>
            </w:r>
            <w:r w:rsidR="00A74512">
              <w:rPr>
                <w:noProof/>
                <w:webHidden/>
              </w:rPr>
              <w:tab/>
            </w:r>
            <w:r w:rsidR="00A74512">
              <w:rPr>
                <w:noProof/>
                <w:webHidden/>
              </w:rPr>
              <w:fldChar w:fldCharType="begin"/>
            </w:r>
            <w:r w:rsidR="00A74512">
              <w:rPr>
                <w:noProof/>
                <w:webHidden/>
              </w:rPr>
              <w:instrText xml:space="preserve"> PAGEREF _Toc64024553 \h </w:instrText>
            </w:r>
            <w:r w:rsidR="00A74512">
              <w:rPr>
                <w:noProof/>
                <w:webHidden/>
              </w:rPr>
            </w:r>
            <w:r w:rsidR="00A74512">
              <w:rPr>
                <w:noProof/>
                <w:webHidden/>
              </w:rPr>
              <w:fldChar w:fldCharType="separate"/>
            </w:r>
            <w:r w:rsidR="00A74512">
              <w:rPr>
                <w:noProof/>
                <w:webHidden/>
              </w:rPr>
              <w:t>39</w:t>
            </w:r>
            <w:r w:rsidR="00A74512">
              <w:rPr>
                <w:noProof/>
                <w:webHidden/>
              </w:rPr>
              <w:fldChar w:fldCharType="end"/>
            </w:r>
          </w:hyperlink>
        </w:p>
        <w:p w14:paraId="4704D097" w14:textId="0FFC451F" w:rsidR="00A74512" w:rsidRDefault="00D02F79">
          <w:pPr>
            <w:pStyle w:val="Kazalovsebine3"/>
            <w:rPr>
              <w:rFonts w:asciiTheme="minorHAnsi" w:eastAsiaTheme="minorEastAsia" w:hAnsiTheme="minorHAnsi" w:cstheme="minorBidi"/>
              <w:noProof/>
              <w:sz w:val="22"/>
              <w:szCs w:val="22"/>
              <w:lang w:val="en-US"/>
            </w:rPr>
          </w:pPr>
          <w:hyperlink w:anchor="_Toc64024554" w:history="1">
            <w:r w:rsidR="00A74512" w:rsidRPr="00455062">
              <w:rPr>
                <w:rStyle w:val="Hiperpovezava"/>
                <w:bCs/>
                <w:noProof/>
              </w:rPr>
              <w:t>Obrazec 2: Izjava o sprejemanju pogojev javnega razpisa (prijaviteljev in partnerjev konzorcija) (.docx)</w:t>
            </w:r>
            <w:r w:rsidR="00A74512">
              <w:rPr>
                <w:noProof/>
                <w:webHidden/>
              </w:rPr>
              <w:tab/>
            </w:r>
            <w:r w:rsidR="00A74512">
              <w:rPr>
                <w:noProof/>
                <w:webHidden/>
              </w:rPr>
              <w:fldChar w:fldCharType="begin"/>
            </w:r>
            <w:r w:rsidR="00A74512">
              <w:rPr>
                <w:noProof/>
                <w:webHidden/>
              </w:rPr>
              <w:instrText xml:space="preserve"> PAGEREF _Toc64024554 \h </w:instrText>
            </w:r>
            <w:r w:rsidR="00A74512">
              <w:rPr>
                <w:noProof/>
                <w:webHidden/>
              </w:rPr>
            </w:r>
            <w:r w:rsidR="00A74512">
              <w:rPr>
                <w:noProof/>
                <w:webHidden/>
              </w:rPr>
              <w:fldChar w:fldCharType="separate"/>
            </w:r>
            <w:r w:rsidR="00A74512">
              <w:rPr>
                <w:noProof/>
                <w:webHidden/>
              </w:rPr>
              <w:t>39</w:t>
            </w:r>
            <w:r w:rsidR="00A74512">
              <w:rPr>
                <w:noProof/>
                <w:webHidden/>
              </w:rPr>
              <w:fldChar w:fldCharType="end"/>
            </w:r>
          </w:hyperlink>
        </w:p>
        <w:p w14:paraId="1EC2FA96" w14:textId="3D064F86" w:rsidR="00A74512" w:rsidRDefault="00D02F79">
          <w:pPr>
            <w:pStyle w:val="Kazalovsebine3"/>
            <w:rPr>
              <w:rFonts w:asciiTheme="minorHAnsi" w:eastAsiaTheme="minorEastAsia" w:hAnsiTheme="minorHAnsi" w:cstheme="minorBidi"/>
              <w:noProof/>
              <w:sz w:val="22"/>
              <w:szCs w:val="22"/>
              <w:lang w:val="en-US"/>
            </w:rPr>
          </w:pPr>
          <w:hyperlink w:anchor="_Toc64024555" w:history="1">
            <w:r w:rsidR="00A74512" w:rsidRPr="00455062">
              <w:rPr>
                <w:rStyle w:val="Hiperpovezava"/>
                <w:bCs/>
                <w:noProof/>
              </w:rPr>
              <w:t>Obrazec 3: Prijava projekta (.docx)</w:t>
            </w:r>
            <w:r w:rsidR="00A74512">
              <w:rPr>
                <w:noProof/>
                <w:webHidden/>
              </w:rPr>
              <w:tab/>
            </w:r>
            <w:r w:rsidR="00A74512">
              <w:rPr>
                <w:noProof/>
                <w:webHidden/>
              </w:rPr>
              <w:fldChar w:fldCharType="begin"/>
            </w:r>
            <w:r w:rsidR="00A74512">
              <w:rPr>
                <w:noProof/>
                <w:webHidden/>
              </w:rPr>
              <w:instrText xml:space="preserve"> PAGEREF _Toc64024555 \h </w:instrText>
            </w:r>
            <w:r w:rsidR="00A74512">
              <w:rPr>
                <w:noProof/>
                <w:webHidden/>
              </w:rPr>
            </w:r>
            <w:r w:rsidR="00A74512">
              <w:rPr>
                <w:noProof/>
                <w:webHidden/>
              </w:rPr>
              <w:fldChar w:fldCharType="separate"/>
            </w:r>
            <w:r w:rsidR="00A74512">
              <w:rPr>
                <w:noProof/>
                <w:webHidden/>
              </w:rPr>
              <w:t>39</w:t>
            </w:r>
            <w:r w:rsidR="00A74512">
              <w:rPr>
                <w:noProof/>
                <w:webHidden/>
              </w:rPr>
              <w:fldChar w:fldCharType="end"/>
            </w:r>
          </w:hyperlink>
        </w:p>
        <w:p w14:paraId="39141C24" w14:textId="11ADFC10" w:rsidR="00A74512" w:rsidRDefault="00D02F79">
          <w:pPr>
            <w:pStyle w:val="Kazalovsebine3"/>
            <w:rPr>
              <w:rFonts w:asciiTheme="minorHAnsi" w:eastAsiaTheme="minorEastAsia" w:hAnsiTheme="minorHAnsi" w:cstheme="minorBidi"/>
              <w:noProof/>
              <w:sz w:val="22"/>
              <w:szCs w:val="22"/>
              <w:lang w:val="en-US"/>
            </w:rPr>
          </w:pPr>
          <w:hyperlink w:anchor="_Toc64024556" w:history="1">
            <w:r w:rsidR="00A74512" w:rsidRPr="00455062">
              <w:rPr>
                <w:rStyle w:val="Hiperpovezava"/>
                <w:bCs/>
                <w:noProof/>
              </w:rPr>
              <w:t>Obrazec 4: Evidenca opravljenega dela (xlsx)</w:t>
            </w:r>
            <w:r w:rsidR="00A74512">
              <w:rPr>
                <w:noProof/>
                <w:webHidden/>
              </w:rPr>
              <w:tab/>
            </w:r>
            <w:r w:rsidR="00A74512">
              <w:rPr>
                <w:noProof/>
                <w:webHidden/>
              </w:rPr>
              <w:fldChar w:fldCharType="begin"/>
            </w:r>
            <w:r w:rsidR="00A74512">
              <w:rPr>
                <w:noProof/>
                <w:webHidden/>
              </w:rPr>
              <w:instrText xml:space="preserve"> PAGEREF _Toc64024556 \h </w:instrText>
            </w:r>
            <w:r w:rsidR="00A74512">
              <w:rPr>
                <w:noProof/>
                <w:webHidden/>
              </w:rPr>
            </w:r>
            <w:r w:rsidR="00A74512">
              <w:rPr>
                <w:noProof/>
                <w:webHidden/>
              </w:rPr>
              <w:fldChar w:fldCharType="separate"/>
            </w:r>
            <w:r w:rsidR="00A74512">
              <w:rPr>
                <w:noProof/>
                <w:webHidden/>
              </w:rPr>
              <w:t>39</w:t>
            </w:r>
            <w:r w:rsidR="00A74512">
              <w:rPr>
                <w:noProof/>
                <w:webHidden/>
              </w:rPr>
              <w:fldChar w:fldCharType="end"/>
            </w:r>
          </w:hyperlink>
        </w:p>
        <w:p w14:paraId="53886E23" w14:textId="63461ACC" w:rsidR="00A74512" w:rsidRDefault="00D02F79">
          <w:pPr>
            <w:pStyle w:val="Kazalovsebine3"/>
            <w:rPr>
              <w:rFonts w:asciiTheme="minorHAnsi" w:eastAsiaTheme="minorEastAsia" w:hAnsiTheme="minorHAnsi" w:cstheme="minorBidi"/>
              <w:noProof/>
              <w:sz w:val="22"/>
              <w:szCs w:val="22"/>
              <w:lang w:val="en-US"/>
            </w:rPr>
          </w:pPr>
          <w:hyperlink w:anchor="_Toc64024557" w:history="1">
            <w:r w:rsidR="00A74512" w:rsidRPr="00455062">
              <w:rPr>
                <w:rStyle w:val="Hiperpovezava"/>
                <w:bCs/>
                <w:noProof/>
                <w:lang w:val="it-IT"/>
              </w:rPr>
              <w:t xml:space="preserve">Priloga 1: </w:t>
            </w:r>
            <w:r w:rsidR="00A74512" w:rsidRPr="00455062">
              <w:rPr>
                <w:rStyle w:val="Hiperpovezava"/>
                <w:bCs/>
                <w:noProof/>
              </w:rPr>
              <w:t>Vzorec pogodbe o sofinanciranju (.docx)</w:t>
            </w:r>
            <w:r w:rsidR="00A74512">
              <w:rPr>
                <w:noProof/>
                <w:webHidden/>
              </w:rPr>
              <w:tab/>
            </w:r>
            <w:r w:rsidR="00A74512">
              <w:rPr>
                <w:noProof/>
                <w:webHidden/>
              </w:rPr>
              <w:fldChar w:fldCharType="begin"/>
            </w:r>
            <w:r w:rsidR="00A74512">
              <w:rPr>
                <w:noProof/>
                <w:webHidden/>
              </w:rPr>
              <w:instrText xml:space="preserve"> PAGEREF _Toc64024557 \h </w:instrText>
            </w:r>
            <w:r w:rsidR="00A74512">
              <w:rPr>
                <w:noProof/>
                <w:webHidden/>
              </w:rPr>
            </w:r>
            <w:r w:rsidR="00A74512">
              <w:rPr>
                <w:noProof/>
                <w:webHidden/>
              </w:rPr>
              <w:fldChar w:fldCharType="separate"/>
            </w:r>
            <w:r w:rsidR="00A74512">
              <w:rPr>
                <w:noProof/>
                <w:webHidden/>
              </w:rPr>
              <w:t>39</w:t>
            </w:r>
            <w:r w:rsidR="00A74512">
              <w:rPr>
                <w:noProof/>
                <w:webHidden/>
              </w:rPr>
              <w:fldChar w:fldCharType="end"/>
            </w:r>
          </w:hyperlink>
        </w:p>
        <w:p w14:paraId="33F6257C" w14:textId="075754C8" w:rsidR="00A74512" w:rsidRDefault="00D02F79">
          <w:pPr>
            <w:pStyle w:val="Kazalovsebine3"/>
            <w:rPr>
              <w:rFonts w:asciiTheme="minorHAnsi" w:eastAsiaTheme="minorEastAsia" w:hAnsiTheme="minorHAnsi" w:cstheme="minorBidi"/>
              <w:noProof/>
              <w:sz w:val="22"/>
              <w:szCs w:val="22"/>
              <w:lang w:val="en-US"/>
            </w:rPr>
          </w:pPr>
          <w:hyperlink w:anchor="_Toc64024558" w:history="1">
            <w:r w:rsidR="00A74512" w:rsidRPr="00455062">
              <w:rPr>
                <w:rStyle w:val="Hiperpovezava"/>
                <w:bCs/>
                <w:noProof/>
              </w:rPr>
              <w:t>Priloga 2 Vzorec konzorcijske pogodbe (.docx)</w:t>
            </w:r>
            <w:r w:rsidR="00A74512">
              <w:rPr>
                <w:noProof/>
                <w:webHidden/>
              </w:rPr>
              <w:tab/>
            </w:r>
            <w:r w:rsidR="00A74512">
              <w:rPr>
                <w:noProof/>
                <w:webHidden/>
              </w:rPr>
              <w:fldChar w:fldCharType="begin"/>
            </w:r>
            <w:r w:rsidR="00A74512">
              <w:rPr>
                <w:noProof/>
                <w:webHidden/>
              </w:rPr>
              <w:instrText xml:space="preserve"> PAGEREF _Toc64024558 \h </w:instrText>
            </w:r>
            <w:r w:rsidR="00A74512">
              <w:rPr>
                <w:noProof/>
                <w:webHidden/>
              </w:rPr>
            </w:r>
            <w:r w:rsidR="00A74512">
              <w:rPr>
                <w:noProof/>
                <w:webHidden/>
              </w:rPr>
              <w:fldChar w:fldCharType="separate"/>
            </w:r>
            <w:r w:rsidR="00A74512">
              <w:rPr>
                <w:noProof/>
                <w:webHidden/>
              </w:rPr>
              <w:t>39</w:t>
            </w:r>
            <w:r w:rsidR="00A74512">
              <w:rPr>
                <w:noProof/>
                <w:webHidden/>
              </w:rPr>
              <w:fldChar w:fldCharType="end"/>
            </w:r>
          </w:hyperlink>
        </w:p>
        <w:p w14:paraId="0508C7B0" w14:textId="6B3CB2E2" w:rsidR="00A74512" w:rsidRDefault="00D02F79">
          <w:pPr>
            <w:pStyle w:val="Kazalovsebine3"/>
            <w:rPr>
              <w:rFonts w:asciiTheme="minorHAnsi" w:eastAsiaTheme="minorEastAsia" w:hAnsiTheme="minorHAnsi" w:cstheme="minorBidi"/>
              <w:noProof/>
              <w:sz w:val="22"/>
              <w:szCs w:val="22"/>
              <w:lang w:val="en-US"/>
            </w:rPr>
          </w:pPr>
          <w:hyperlink w:anchor="_Toc64024559" w:history="1">
            <w:r w:rsidR="00A74512" w:rsidRPr="00455062">
              <w:rPr>
                <w:rStyle w:val="Hiperpovezava"/>
                <w:bCs/>
                <w:noProof/>
              </w:rPr>
              <w:t>Priloga 3: Oprema ovojnice za prijavo (.docx)</w:t>
            </w:r>
            <w:r w:rsidR="00A74512">
              <w:rPr>
                <w:noProof/>
                <w:webHidden/>
              </w:rPr>
              <w:tab/>
            </w:r>
            <w:r w:rsidR="00A74512">
              <w:rPr>
                <w:noProof/>
                <w:webHidden/>
              </w:rPr>
              <w:fldChar w:fldCharType="begin"/>
            </w:r>
            <w:r w:rsidR="00A74512">
              <w:rPr>
                <w:noProof/>
                <w:webHidden/>
              </w:rPr>
              <w:instrText xml:space="preserve"> PAGEREF _Toc64024559 \h </w:instrText>
            </w:r>
            <w:r w:rsidR="00A74512">
              <w:rPr>
                <w:noProof/>
                <w:webHidden/>
              </w:rPr>
            </w:r>
            <w:r w:rsidR="00A74512">
              <w:rPr>
                <w:noProof/>
                <w:webHidden/>
              </w:rPr>
              <w:fldChar w:fldCharType="separate"/>
            </w:r>
            <w:r w:rsidR="00A74512">
              <w:rPr>
                <w:noProof/>
                <w:webHidden/>
              </w:rPr>
              <w:t>39</w:t>
            </w:r>
            <w:r w:rsidR="00A74512">
              <w:rPr>
                <w:noProof/>
                <w:webHidden/>
              </w:rPr>
              <w:fldChar w:fldCharType="end"/>
            </w:r>
          </w:hyperlink>
        </w:p>
        <w:p w14:paraId="3CE162E9" w14:textId="03D44817" w:rsidR="00A74512" w:rsidRDefault="00D02F79">
          <w:pPr>
            <w:pStyle w:val="Kazalovsebine3"/>
            <w:rPr>
              <w:rFonts w:asciiTheme="minorHAnsi" w:eastAsiaTheme="minorEastAsia" w:hAnsiTheme="minorHAnsi" w:cstheme="minorBidi"/>
              <w:noProof/>
              <w:sz w:val="22"/>
              <w:szCs w:val="22"/>
              <w:lang w:val="en-US"/>
            </w:rPr>
          </w:pPr>
          <w:hyperlink w:anchor="_Toc64024560" w:history="1">
            <w:r w:rsidR="00A74512" w:rsidRPr="00455062">
              <w:rPr>
                <w:rStyle w:val="Hiperpovezava"/>
                <w:bCs/>
                <w:noProof/>
                <w:lang w:val="en-US"/>
              </w:rPr>
              <w:t xml:space="preserve">Priloga 5: </w:t>
            </w:r>
            <w:r w:rsidR="00A74512" w:rsidRPr="00455062">
              <w:rPr>
                <w:rStyle w:val="Hiperpovezava"/>
                <w:bCs/>
                <w:noProof/>
              </w:rPr>
              <w:t>Tehnična priloga (Kontekst Broker) (.docx)</w:t>
            </w:r>
            <w:r w:rsidR="00A74512">
              <w:rPr>
                <w:noProof/>
                <w:webHidden/>
              </w:rPr>
              <w:tab/>
            </w:r>
            <w:r w:rsidR="00A74512">
              <w:rPr>
                <w:noProof/>
                <w:webHidden/>
              </w:rPr>
              <w:fldChar w:fldCharType="begin"/>
            </w:r>
            <w:r w:rsidR="00A74512">
              <w:rPr>
                <w:noProof/>
                <w:webHidden/>
              </w:rPr>
              <w:instrText xml:space="preserve"> PAGEREF _Toc64024560 \h </w:instrText>
            </w:r>
            <w:r w:rsidR="00A74512">
              <w:rPr>
                <w:noProof/>
                <w:webHidden/>
              </w:rPr>
            </w:r>
            <w:r w:rsidR="00A74512">
              <w:rPr>
                <w:noProof/>
                <w:webHidden/>
              </w:rPr>
              <w:fldChar w:fldCharType="separate"/>
            </w:r>
            <w:r w:rsidR="00A74512">
              <w:rPr>
                <w:noProof/>
                <w:webHidden/>
              </w:rPr>
              <w:t>39</w:t>
            </w:r>
            <w:r w:rsidR="00A74512">
              <w:rPr>
                <w:noProof/>
                <w:webHidden/>
              </w:rPr>
              <w:fldChar w:fldCharType="end"/>
            </w:r>
          </w:hyperlink>
        </w:p>
        <w:p w14:paraId="2D9C526C" w14:textId="2C54ECF5" w:rsidR="00A74512" w:rsidRDefault="00D02F79">
          <w:pPr>
            <w:pStyle w:val="Kazalovsebine3"/>
            <w:rPr>
              <w:rFonts w:asciiTheme="minorHAnsi" w:eastAsiaTheme="minorEastAsia" w:hAnsiTheme="minorHAnsi" w:cstheme="minorBidi"/>
              <w:noProof/>
              <w:sz w:val="22"/>
              <w:szCs w:val="22"/>
              <w:lang w:val="en-US"/>
            </w:rPr>
          </w:pPr>
          <w:hyperlink w:anchor="_Toc64024561" w:history="1">
            <w:r w:rsidR="00A74512" w:rsidRPr="00455062">
              <w:rPr>
                <w:rStyle w:val="Hiperpovezava"/>
                <w:bCs/>
                <w:noProof/>
                <w:lang w:val="it-IT"/>
              </w:rPr>
              <w:t xml:space="preserve">Priloga 6: </w:t>
            </w:r>
            <w:r w:rsidR="00A74512" w:rsidRPr="00455062">
              <w:rPr>
                <w:rStyle w:val="Hiperpovezava"/>
                <w:bCs/>
                <w:noProof/>
              </w:rPr>
              <w:t>Metodologija izračuna standardne lestvice stroška na enoto za stroške osebja (SSE) (.pdf)</w:t>
            </w:r>
            <w:r w:rsidR="00A74512">
              <w:rPr>
                <w:noProof/>
                <w:webHidden/>
              </w:rPr>
              <w:tab/>
            </w:r>
            <w:r w:rsidR="00A74512">
              <w:rPr>
                <w:noProof/>
                <w:webHidden/>
              </w:rPr>
              <w:fldChar w:fldCharType="begin"/>
            </w:r>
            <w:r w:rsidR="00A74512">
              <w:rPr>
                <w:noProof/>
                <w:webHidden/>
              </w:rPr>
              <w:instrText xml:space="preserve"> PAGEREF _Toc64024561 \h </w:instrText>
            </w:r>
            <w:r w:rsidR="00A74512">
              <w:rPr>
                <w:noProof/>
                <w:webHidden/>
              </w:rPr>
            </w:r>
            <w:r w:rsidR="00A74512">
              <w:rPr>
                <w:noProof/>
                <w:webHidden/>
              </w:rPr>
              <w:fldChar w:fldCharType="separate"/>
            </w:r>
            <w:r w:rsidR="00A74512">
              <w:rPr>
                <w:noProof/>
                <w:webHidden/>
              </w:rPr>
              <w:t>39</w:t>
            </w:r>
            <w:r w:rsidR="00A74512">
              <w:rPr>
                <w:noProof/>
                <w:webHidden/>
              </w:rPr>
              <w:fldChar w:fldCharType="end"/>
            </w:r>
          </w:hyperlink>
        </w:p>
        <w:p w14:paraId="30FA34A6" w14:textId="07CD75FB" w:rsidR="00832A94" w:rsidRPr="00C64FBC" w:rsidRDefault="00832A94" w:rsidP="00832A94">
          <w:pPr>
            <w:jc w:val="both"/>
            <w:rPr>
              <w:rFonts w:cs="Arial"/>
              <w:lang w:val="sl-SI"/>
            </w:rPr>
          </w:pPr>
          <w:r w:rsidRPr="00C64FBC">
            <w:rPr>
              <w:rFonts w:cs="Arial"/>
              <w:lang w:val="sl-SI"/>
            </w:rPr>
            <w:fldChar w:fldCharType="end"/>
          </w:r>
        </w:p>
      </w:sdtContent>
    </w:sdt>
    <w:p w14:paraId="09C282A6" w14:textId="77777777" w:rsidR="00832A94" w:rsidRPr="00C64FBC" w:rsidRDefault="00832A94" w:rsidP="00832A94">
      <w:pPr>
        <w:jc w:val="both"/>
        <w:rPr>
          <w:rFonts w:cs="Arial"/>
          <w:lang w:val="sl-SI"/>
        </w:rPr>
      </w:pPr>
    </w:p>
    <w:p w14:paraId="061AD294" w14:textId="77777777" w:rsidR="00832A94" w:rsidRPr="00C64FBC" w:rsidRDefault="00832A94" w:rsidP="00832A94">
      <w:pPr>
        <w:jc w:val="both"/>
        <w:rPr>
          <w:rFonts w:cs="Arial"/>
          <w:lang w:val="sl-SI" w:eastAsia="sl-SI"/>
        </w:rPr>
      </w:pPr>
      <w:r w:rsidRPr="00C64FBC">
        <w:rPr>
          <w:rFonts w:cs="Arial"/>
          <w:lang w:val="sl-SI"/>
        </w:rPr>
        <w:br w:type="page"/>
      </w:r>
    </w:p>
    <w:p w14:paraId="4E0D3B0D" w14:textId="77777777" w:rsidR="00832A94" w:rsidRPr="00C64FBC" w:rsidRDefault="00832A94" w:rsidP="00BE1F8F">
      <w:pPr>
        <w:pStyle w:val="Naslov1"/>
      </w:pPr>
      <w:bookmarkStart w:id="0" w:name="_Toc56687800"/>
      <w:bookmarkStart w:id="1" w:name="_Toc64024521"/>
      <w:r w:rsidRPr="00C64FBC">
        <w:lastRenderedPageBreak/>
        <w:t>BESEDILO JAVNEGA RAZPISA</w:t>
      </w:r>
      <w:bookmarkEnd w:id="0"/>
      <w:bookmarkEnd w:id="1"/>
    </w:p>
    <w:p w14:paraId="6C9F3FE8" w14:textId="77777777" w:rsidR="00832A94" w:rsidRPr="00C64FBC" w:rsidRDefault="00832A94" w:rsidP="00832A94">
      <w:pPr>
        <w:jc w:val="both"/>
        <w:rPr>
          <w:rFonts w:cs="Arial"/>
          <w:lang w:val="sl-SI"/>
        </w:rPr>
      </w:pPr>
    </w:p>
    <w:p w14:paraId="3C4B4223" w14:textId="26A78F82" w:rsidR="00832A94" w:rsidRPr="008F0E3B" w:rsidRDefault="005D3698" w:rsidP="00BE1F8F">
      <w:pPr>
        <w:pStyle w:val="Naslov1"/>
        <w:rPr>
          <w:b w:val="0"/>
        </w:rPr>
      </w:pPr>
      <w:r w:rsidRPr="00545BAD">
        <w:rPr>
          <w:rStyle w:val="Hiperpovezava"/>
          <w:rFonts w:cs="Arial"/>
          <w:b w:val="0"/>
          <w:color w:val="auto"/>
          <w:kern w:val="0"/>
          <w:sz w:val="20"/>
          <w:szCs w:val="24"/>
          <w:u w:val="none"/>
          <w:lang w:eastAsia="en-US"/>
        </w:rPr>
        <w:t>Spletna poveza na besedilo razpisa</w:t>
      </w:r>
      <w:r w:rsidR="00545BAD" w:rsidRPr="00545BAD">
        <w:rPr>
          <w:rStyle w:val="Hiperpovezava"/>
          <w:rFonts w:cs="Arial"/>
          <w:b w:val="0"/>
          <w:color w:val="auto"/>
          <w:kern w:val="0"/>
          <w:sz w:val="20"/>
          <w:szCs w:val="24"/>
          <w:u w:val="none"/>
          <w:lang w:eastAsia="en-US"/>
        </w:rPr>
        <w:t xml:space="preserve"> </w:t>
      </w:r>
      <w:r w:rsidR="00545BAD" w:rsidRPr="00545BAD">
        <w:rPr>
          <w:rStyle w:val="Hiperpovezava"/>
          <w:rFonts w:cs="Arial"/>
          <w:b w:val="0"/>
          <w:kern w:val="0"/>
          <w:sz w:val="20"/>
          <w:szCs w:val="24"/>
          <w:lang w:eastAsia="en-US"/>
        </w:rPr>
        <w:t>(</w:t>
      </w:r>
      <w:hyperlink r:id="rId8" w:history="1">
        <w:r w:rsidR="00545BAD" w:rsidRPr="00545BAD">
          <w:rPr>
            <w:rStyle w:val="Hiperpovezava"/>
            <w:rFonts w:cs="Arial"/>
            <w:b w:val="0"/>
            <w:kern w:val="0"/>
            <w:sz w:val="20"/>
            <w:szCs w:val="24"/>
            <w:lang w:eastAsia="en-US"/>
          </w:rPr>
          <w:t>pdf dokument</w:t>
        </w:r>
      </w:hyperlink>
      <w:r w:rsidR="00545BAD" w:rsidRPr="00545BAD">
        <w:rPr>
          <w:rStyle w:val="Hiperpovezava"/>
          <w:rFonts w:cs="Arial"/>
          <w:b w:val="0"/>
          <w:kern w:val="0"/>
          <w:sz w:val="20"/>
          <w:szCs w:val="24"/>
          <w:lang w:eastAsia="en-US"/>
        </w:rPr>
        <w:t>)</w:t>
      </w:r>
      <w:r w:rsidRPr="00545BAD">
        <w:rPr>
          <w:rStyle w:val="Hiperpovezava"/>
          <w:rFonts w:cs="Arial"/>
          <w:b w:val="0"/>
          <w:kern w:val="0"/>
          <w:sz w:val="20"/>
          <w:szCs w:val="24"/>
          <w:lang w:eastAsia="en-US"/>
        </w:rPr>
        <w:t>.</w:t>
      </w:r>
    </w:p>
    <w:p w14:paraId="3FE7D09C" w14:textId="77777777" w:rsidR="00BE1F8F" w:rsidRPr="00BE1F8F" w:rsidRDefault="00BE1F8F" w:rsidP="00BE1F8F">
      <w:pPr>
        <w:rPr>
          <w:lang w:val="sl-SI"/>
        </w:rPr>
      </w:pPr>
    </w:p>
    <w:p w14:paraId="2E3517A7" w14:textId="34CE9C71" w:rsidR="00832A94" w:rsidRPr="00DF030E" w:rsidRDefault="00832A94" w:rsidP="00BE1F8F">
      <w:pPr>
        <w:pStyle w:val="Naslov1"/>
      </w:pPr>
      <w:bookmarkStart w:id="2" w:name="_Toc56687801"/>
      <w:bookmarkStart w:id="3" w:name="_Toc64024522"/>
      <w:r w:rsidRPr="00DF030E">
        <w:t>POJASNILA K JAVNEMU RAZPISU</w:t>
      </w:r>
      <w:bookmarkEnd w:id="2"/>
      <w:bookmarkEnd w:id="3"/>
    </w:p>
    <w:p w14:paraId="45D91A77" w14:textId="77777777" w:rsidR="00832A94" w:rsidRPr="00C64FBC" w:rsidRDefault="00832A94" w:rsidP="00832A94">
      <w:pPr>
        <w:jc w:val="both"/>
        <w:rPr>
          <w:rFonts w:cs="Arial"/>
          <w:lang w:val="sl-SI"/>
        </w:rPr>
      </w:pPr>
    </w:p>
    <w:p w14:paraId="34D914EF" w14:textId="77777777" w:rsidR="00832A94" w:rsidRPr="00C64FBC" w:rsidRDefault="00832A94" w:rsidP="00832A94">
      <w:pPr>
        <w:jc w:val="both"/>
        <w:rPr>
          <w:rFonts w:cs="Arial"/>
          <w:lang w:val="sl-SI"/>
        </w:rPr>
      </w:pPr>
      <w:r w:rsidRPr="00C64FBC">
        <w:rPr>
          <w:rFonts w:cs="Arial"/>
          <w:lang w:val="sl-SI"/>
        </w:rPr>
        <w:t>Razpisna dokumentacija obsega podrobnejša pojasnila posameznih poglavij javnega razpisa, kjer je potrebno, določa način dokumentiranja opravičenih stroškov, dokazila za izpolnjevanje pogojev javnega razpisa ter navodila in obrazce za prijavo.</w:t>
      </w:r>
    </w:p>
    <w:p w14:paraId="505F3709" w14:textId="77777777" w:rsidR="004D4E9F" w:rsidRPr="00C64FBC" w:rsidRDefault="004D4E9F" w:rsidP="00832A94">
      <w:pPr>
        <w:jc w:val="both"/>
        <w:rPr>
          <w:rFonts w:cs="Arial"/>
          <w:lang w:val="sl-SI"/>
        </w:rPr>
      </w:pPr>
    </w:p>
    <w:p w14:paraId="0704D62A" w14:textId="770F65B6" w:rsidR="00832A94" w:rsidRPr="00C64FBC" w:rsidRDefault="00832A94" w:rsidP="00832A94">
      <w:pPr>
        <w:jc w:val="both"/>
        <w:rPr>
          <w:rFonts w:cs="Arial"/>
          <w:lang w:val="sl-SI"/>
        </w:rPr>
      </w:pPr>
      <w:r w:rsidRPr="00C64FBC">
        <w:rPr>
          <w:rFonts w:cs="Arial"/>
          <w:lang w:val="sl-SI"/>
        </w:rPr>
        <w:t xml:space="preserve">Razpisna dokumentacija je na voljo na </w:t>
      </w:r>
      <w:hyperlink r:id="rId9" w:history="1">
        <w:r w:rsidR="00545BAD" w:rsidRPr="002B7967">
          <w:rPr>
            <w:rStyle w:val="Hiperpovezava"/>
            <w:rFonts w:cs="Arial"/>
            <w:lang w:val="sl-SI"/>
          </w:rPr>
          <w:t xml:space="preserve">tem </w:t>
        </w:r>
        <w:r w:rsidRPr="002B7967">
          <w:rPr>
            <w:rStyle w:val="Hiperpovezava"/>
            <w:rFonts w:cs="Arial"/>
            <w:lang w:val="sl-SI"/>
          </w:rPr>
          <w:t>spletnem naslovu</w:t>
        </w:r>
      </w:hyperlink>
      <w:r w:rsidR="002B7967">
        <w:rPr>
          <w:rFonts w:cs="Arial"/>
          <w:lang w:val="sl-SI"/>
        </w:rPr>
        <w:t>.</w:t>
      </w:r>
      <w:r w:rsidRPr="00C64FBC">
        <w:rPr>
          <w:rFonts w:cs="Arial"/>
          <w:lang w:val="sl-SI"/>
        </w:rPr>
        <w:t xml:space="preserve"> Razpisna dokumentacija se lahko posreduje tudi po elektronski pošti. Potencialni prijavitelj mora zahtevo za posredovanje razpisne dokumentacije poslati na elektronski naslov: </w:t>
      </w:r>
      <w:hyperlink r:id="rId10" w:history="1">
        <w:r w:rsidRPr="00C64FBC">
          <w:rPr>
            <w:rStyle w:val="Hiperpovezava"/>
            <w:rFonts w:cs="Arial"/>
            <w:lang w:val="sl-SI"/>
          </w:rPr>
          <w:t>gp.mju@gov.si</w:t>
        </w:r>
      </w:hyperlink>
    </w:p>
    <w:p w14:paraId="5F98CBB8" w14:textId="5688AD4F" w:rsidR="00832A94" w:rsidRPr="00C64FBC" w:rsidRDefault="00832A94" w:rsidP="00832A94">
      <w:pPr>
        <w:pStyle w:val="Naslov2"/>
      </w:pPr>
      <w:bookmarkStart w:id="4" w:name="_Toc56687802"/>
      <w:bookmarkStart w:id="5" w:name="_Toc64024523"/>
      <w:r w:rsidRPr="00C64FBC">
        <w:t>NAMEN</w:t>
      </w:r>
      <w:r w:rsidR="00864F63" w:rsidRPr="00C64FBC">
        <w:t>,</w:t>
      </w:r>
      <w:r w:rsidRPr="00C64FBC">
        <w:t xml:space="preserve"> CILJ IN PREDMET JAVNEGA RAZPISA</w:t>
      </w:r>
      <w:bookmarkEnd w:id="4"/>
      <w:bookmarkEnd w:id="5"/>
    </w:p>
    <w:p w14:paraId="03CC301C" w14:textId="77777777" w:rsidR="00832A94" w:rsidRPr="00C64FBC" w:rsidRDefault="00832A94" w:rsidP="00832A94">
      <w:pPr>
        <w:jc w:val="both"/>
        <w:rPr>
          <w:rFonts w:cs="Arial"/>
          <w:b/>
          <w:lang w:val="sl-SI"/>
        </w:rPr>
      </w:pPr>
      <w:r w:rsidRPr="00C64FBC">
        <w:rPr>
          <w:rFonts w:cs="Arial"/>
          <w:b/>
          <w:lang w:val="sl-SI"/>
        </w:rPr>
        <w:t>Dodatna pojasnila o predmetu javnega razpisa</w:t>
      </w:r>
      <w:bookmarkStart w:id="6" w:name="_Hlk46144765"/>
    </w:p>
    <w:p w14:paraId="4B5E429E" w14:textId="27CF276E" w:rsidR="00832A94" w:rsidRPr="00C64FBC" w:rsidRDefault="00832A94" w:rsidP="00832A94">
      <w:pPr>
        <w:jc w:val="both"/>
        <w:rPr>
          <w:rFonts w:cs="Arial"/>
          <w:lang w:val="sl-SI"/>
        </w:rPr>
      </w:pPr>
      <w:r w:rsidRPr="00C64FBC">
        <w:rPr>
          <w:rFonts w:cs="Arial"/>
          <w:lang w:val="sl-SI"/>
        </w:rPr>
        <w:t xml:space="preserve">Digitalizacija mest in skupnosti pelje po poti zahtevnega preoblikovanja, ki vključuje družbene, gospodarske, urbane, mobilnostne, izobraževalne, tehnološke in kulturne spremembe. Mesta in skupnosti s tem postajajo izhodišča za digitalno preoblikovanje celotne družbe. </w:t>
      </w:r>
      <w:bookmarkEnd w:id="6"/>
      <w:r w:rsidRPr="00C64FBC">
        <w:rPr>
          <w:rFonts w:cs="Arial"/>
          <w:lang w:val="sl-SI"/>
        </w:rPr>
        <w:t xml:space="preserve">Ob epidemiji COVID-19 se je pokazalo kot ključno vse tisto, kar lahko opravimo na daljavo, brezkontaktno, kar hkrati predstavlja varnost tako za ponudnika, kakor tudi uporabnika. Ravno to nam omogočajo napredne tehnologije, ki so sedaj še toliko bolj stopile v ospredje. </w:t>
      </w:r>
      <w:bookmarkStart w:id="7" w:name="_Hlk46144786"/>
      <w:r w:rsidRPr="00C64FBC">
        <w:rPr>
          <w:rFonts w:cs="Arial"/>
          <w:lang w:val="sl-SI"/>
        </w:rPr>
        <w:t xml:space="preserve">Vendar je pametno mesto ali skupnost več od prepoznavanja potreb posameznika, biti mora sposobno učinkovito upravljati vire za zadovoljevanje družbenih, gospodarskih in okolijskih potreb v dobrobit občanov kot skupnosti. </w:t>
      </w:r>
      <w:bookmarkEnd w:id="7"/>
    </w:p>
    <w:p w14:paraId="51287CD4" w14:textId="77777777" w:rsidR="00B4202E" w:rsidRPr="00C64FBC" w:rsidRDefault="00B4202E" w:rsidP="00832A94">
      <w:pPr>
        <w:jc w:val="both"/>
        <w:rPr>
          <w:rFonts w:cs="Arial"/>
          <w:lang w:val="sl-SI"/>
        </w:rPr>
      </w:pPr>
    </w:p>
    <w:p w14:paraId="7A2E73D2" w14:textId="5E7694B9" w:rsidR="00832A94" w:rsidRPr="00C64FBC" w:rsidRDefault="00832A94" w:rsidP="00832A94">
      <w:pPr>
        <w:jc w:val="both"/>
        <w:rPr>
          <w:rFonts w:cs="Arial"/>
          <w:lang w:val="sl-SI"/>
        </w:rPr>
      </w:pPr>
      <w:bookmarkStart w:id="8" w:name="_Hlk63254644"/>
      <w:r w:rsidRPr="00C64FBC">
        <w:rPr>
          <w:rFonts w:cs="Arial"/>
          <w:lang w:val="sl-SI"/>
        </w:rPr>
        <w:t>Pri zagotavljanju tehn</w:t>
      </w:r>
      <w:r w:rsidR="003E2402">
        <w:rPr>
          <w:rFonts w:cs="Arial"/>
          <w:lang w:val="sl-SI"/>
        </w:rPr>
        <w:t>oloških</w:t>
      </w:r>
      <w:r w:rsidRPr="00C64FBC">
        <w:rPr>
          <w:rFonts w:cs="Arial"/>
          <w:lang w:val="sl-SI"/>
        </w:rPr>
        <w:t xml:space="preserve"> rešitev mora biti v središču digitalnega preoblikovanja človek. </w:t>
      </w:r>
      <w:bookmarkStart w:id="9" w:name="_Hlk46144801"/>
      <w:r w:rsidRPr="00C64FBC">
        <w:rPr>
          <w:rFonts w:cs="Arial"/>
          <w:lang w:val="sl-SI"/>
        </w:rPr>
        <w:t>To pa je vse prej kot lahka naloga, saj so mesta in skupnosti pogosto organizirana po ločenih področjih in so le redko upravljana kot celovita entiteta, pri čemer po navadi odločevalci tudi nimajo vpogleda v dogajanje v mestu ali skupnosti v realnem času, niti ne kvalitetnih agregiranih podatkov, na osnovi katerih bi lahko sprejemali odločitve.</w:t>
      </w:r>
    </w:p>
    <w:p w14:paraId="3B181AA0" w14:textId="77777777" w:rsidR="00B4202E" w:rsidRPr="00C64FBC" w:rsidRDefault="00B4202E" w:rsidP="00832A94">
      <w:pPr>
        <w:jc w:val="both"/>
        <w:rPr>
          <w:rFonts w:cs="Arial"/>
          <w:lang w:val="sl-SI"/>
        </w:rPr>
      </w:pPr>
    </w:p>
    <w:p w14:paraId="631E49FB" w14:textId="366C9B94" w:rsidR="00832A94" w:rsidRPr="00C64FBC" w:rsidRDefault="00832A94" w:rsidP="00832A94">
      <w:pPr>
        <w:jc w:val="both"/>
        <w:rPr>
          <w:rFonts w:cs="Arial"/>
          <w:lang w:val="sl-SI"/>
        </w:rPr>
      </w:pPr>
      <w:bookmarkStart w:id="10" w:name="_Hlk45262706"/>
      <w:bookmarkEnd w:id="9"/>
      <w:r w:rsidRPr="00C64FBC">
        <w:rPr>
          <w:rFonts w:cs="Arial"/>
          <w:lang w:val="sl-SI"/>
        </w:rPr>
        <w:t xml:space="preserve">Strateško vodenje digitalnega preoblikovanja mest in skupnosti mora temeljiti na dolgoročnih razvojnih strategijah in razvojnih partnerstvih, ki morajo omogočati neovirano sodelovanje med lokalnimi skupnostmi, različnimi gospodarskimi dejavnostmi in vrednostnimi verigami na lokalni ravni ter v povezovanju med geografsko ali interesno sorodnimi občinami. Zagotoviti je treba sistemsko povezanost s prizadevanji na državni ravni. Nesistematična implementacija digitalnih tehnologij lahko že v izhodišču bistveno zmanjša potencial izrabe prednosti, ki temeljijo na povezovanju, odprtosti in dostopnosti, uporabi standardnih rešitev, pravilih interoperabilnosti, analitiki masovnih podatkov in souporabi digitalne infrastrukture. </w:t>
      </w:r>
    </w:p>
    <w:bookmarkEnd w:id="8"/>
    <w:p w14:paraId="7F994897" w14:textId="77777777" w:rsidR="00B4202E" w:rsidRPr="00C64FBC" w:rsidRDefault="00B4202E" w:rsidP="00832A94">
      <w:pPr>
        <w:jc w:val="both"/>
        <w:rPr>
          <w:rFonts w:cs="Arial"/>
          <w:lang w:val="sl-SI"/>
        </w:rPr>
      </w:pPr>
    </w:p>
    <w:bookmarkEnd w:id="10"/>
    <w:p w14:paraId="1C09046B" w14:textId="3E057821" w:rsidR="00832A94" w:rsidRPr="00C64FBC" w:rsidRDefault="00832A94" w:rsidP="00832A94">
      <w:pPr>
        <w:jc w:val="both"/>
        <w:rPr>
          <w:rFonts w:cs="Arial"/>
          <w:lang w:val="sl-SI"/>
        </w:rPr>
      </w:pPr>
      <w:r w:rsidRPr="00C64FBC">
        <w:rPr>
          <w:rFonts w:cs="Arial"/>
          <w:lang w:val="sl-SI"/>
        </w:rPr>
        <w:t xml:space="preserve">Ob vseh negativnih posledicah pandemije COVID-19 hkrati postaja očitno, da je za večanje odpornosti družbe ključno spodbujanje uporabe digitalnih storitev in digitalizacije. V času pandemije COVID-19 se je pokazala močna podhranjenost občin na področju digitalizacije, kriza ob tej pandemiji pa je pospešila uporabo digitalnih rešitev, orodij in storitev ter silila v svetovni prehod v digitalno gospodarstvo, digitalno javno upravo in lokalno samoupravo z namenom omejitve fizične interakcije. Spremembe, ki jih prinaša digitalizacija, učinkovito odpravljajo dosedanje ovire za poslovanje, komuniciranje in družbeno udejstvovanje. </w:t>
      </w:r>
    </w:p>
    <w:p w14:paraId="72DE6732" w14:textId="77777777" w:rsidR="00B4202E" w:rsidRPr="00C64FBC" w:rsidRDefault="00B4202E" w:rsidP="00832A94">
      <w:pPr>
        <w:jc w:val="both"/>
        <w:rPr>
          <w:rFonts w:cs="Arial"/>
          <w:lang w:val="sl-SI"/>
        </w:rPr>
      </w:pPr>
    </w:p>
    <w:p w14:paraId="20FB355F" w14:textId="1EABC7BD" w:rsidR="00832A94" w:rsidRPr="00C64FBC" w:rsidRDefault="00832A94" w:rsidP="00832A94">
      <w:pPr>
        <w:jc w:val="both"/>
        <w:rPr>
          <w:rFonts w:cs="Arial"/>
          <w:lang w:val="sl-SI"/>
        </w:rPr>
      </w:pPr>
      <w:r w:rsidRPr="00C64FBC">
        <w:rPr>
          <w:rFonts w:cs="Arial"/>
          <w:lang w:val="sl-SI"/>
        </w:rPr>
        <w:t xml:space="preserve">V začetku digitalizacije je bila tehnologija tista, ki je spodbujala razvoj, pri tem pa so mnogi vidiki zaostajali, kar nas je pripeljalo do situacije, ko imamo posamezne silosne storitve in orodja, ki </w:t>
      </w:r>
      <w:r w:rsidRPr="00C64FBC">
        <w:rPr>
          <w:rFonts w:cs="Arial"/>
          <w:lang w:val="sl-SI"/>
        </w:rPr>
        <w:lastRenderedPageBreak/>
        <w:t>med seboj niso povezana, in zato ne dosegajo pravih razvojnih učinkov. Sedaj, ko so koncepti vsestranske digitalizacije že veliko bolj uveljavljeni in razviti, vemo, da sama tehnologija ni dovolj, temveč je pomembno in treba upoštevati tudi širši družbeni vidik posameznega segmenta, ki je predmet digitalizacije.</w:t>
      </w:r>
    </w:p>
    <w:p w14:paraId="3F1A6046" w14:textId="77777777" w:rsidR="00B4202E" w:rsidRPr="00C64FBC" w:rsidRDefault="00B4202E" w:rsidP="00832A94">
      <w:pPr>
        <w:jc w:val="both"/>
        <w:rPr>
          <w:rFonts w:cs="Arial"/>
          <w:lang w:val="sl-SI"/>
        </w:rPr>
      </w:pPr>
    </w:p>
    <w:p w14:paraId="603B2F56" w14:textId="71EC2343" w:rsidR="00832A94" w:rsidRPr="00C64FBC" w:rsidRDefault="00832A94" w:rsidP="00832A94">
      <w:pPr>
        <w:jc w:val="both"/>
        <w:rPr>
          <w:rFonts w:cs="Arial"/>
          <w:lang w:val="sl-SI"/>
        </w:rPr>
      </w:pPr>
      <w:bookmarkStart w:id="11" w:name="_Hlk63255522"/>
      <w:r w:rsidRPr="00C64FBC">
        <w:rPr>
          <w:rFonts w:cs="Arial"/>
          <w:lang w:val="sl-SI"/>
        </w:rPr>
        <w:t>V prizadevanjih za digitalno preoblikovanje so ravno lokalna okolja najbolj primerna za vzpostavitev partnerstev, razvoj kompetenc, generiranje in uporabo novih podatkovnih virov, investiranje v digitalno infrastrukturo in digitalno reševanje težav lokalnih skupnosti. S široko uporabo digitalnih tehnologij lahko mesta in skupnosti postanejo pametna, si zagotovijo trajnostni razvoj, ki gre v korak z izzivi časa ter spodbudno vplivajo na rast in blaginjo v državi.</w:t>
      </w:r>
    </w:p>
    <w:p w14:paraId="0B11A646" w14:textId="77777777" w:rsidR="00B4202E" w:rsidRPr="00C64FBC" w:rsidRDefault="00B4202E" w:rsidP="00832A94">
      <w:pPr>
        <w:jc w:val="both"/>
        <w:rPr>
          <w:rFonts w:cs="Arial"/>
          <w:lang w:val="sl-SI"/>
        </w:rPr>
      </w:pPr>
    </w:p>
    <w:p w14:paraId="5993EE6D" w14:textId="77777777" w:rsidR="00832A94" w:rsidRPr="00C64FBC" w:rsidRDefault="00832A94" w:rsidP="00832A94">
      <w:pPr>
        <w:jc w:val="both"/>
        <w:rPr>
          <w:rFonts w:cs="Arial"/>
          <w:lang w:val="sl-SI"/>
        </w:rPr>
      </w:pPr>
      <w:r w:rsidRPr="00C64FBC">
        <w:rPr>
          <w:rFonts w:cs="Arial"/>
          <w:lang w:val="sl-SI"/>
        </w:rPr>
        <w:t xml:space="preserve">Mesta in skupnosti morajo priti do ustreznih instrumentov in nove ravni inteligence – postati morajo pametna. Uporaba naprednih digitalnih tehnologij za reševanje razvojnih, gospodarskih in političnih izzivov, s katerimi se soočajo, je v tem kontekstu izbira brez alternative. </w:t>
      </w:r>
    </w:p>
    <w:bookmarkEnd w:id="11"/>
    <w:p w14:paraId="1B2EB2ED" w14:textId="77777777" w:rsidR="00832A94" w:rsidRPr="00C64FBC" w:rsidRDefault="00832A94" w:rsidP="00832A94">
      <w:pPr>
        <w:jc w:val="both"/>
        <w:rPr>
          <w:rFonts w:cs="Arial"/>
          <w:lang w:val="sl-SI"/>
        </w:rPr>
      </w:pPr>
    </w:p>
    <w:p w14:paraId="6992F414" w14:textId="77777777" w:rsidR="00832A94" w:rsidRPr="00C64FBC" w:rsidRDefault="00832A94" w:rsidP="00832A94">
      <w:pPr>
        <w:jc w:val="both"/>
        <w:rPr>
          <w:rFonts w:cs="Arial"/>
          <w:b/>
          <w:lang w:val="sl-SI"/>
        </w:rPr>
      </w:pPr>
      <w:r w:rsidRPr="00C64FBC">
        <w:rPr>
          <w:rFonts w:cs="Arial"/>
          <w:b/>
          <w:lang w:val="sl-SI"/>
        </w:rPr>
        <w:t xml:space="preserve">Podrobnejše pojasnilo za demonstracijske projekte: </w:t>
      </w:r>
    </w:p>
    <w:p w14:paraId="45AA9621" w14:textId="3F247251" w:rsidR="00832A94" w:rsidRPr="00C64FBC" w:rsidRDefault="00832A94" w:rsidP="00832A94">
      <w:pPr>
        <w:jc w:val="both"/>
        <w:rPr>
          <w:rFonts w:cs="Arial"/>
          <w:lang w:val="sl-SI" w:eastAsia="ar-SA"/>
        </w:rPr>
      </w:pPr>
      <w:r w:rsidRPr="00C64FBC">
        <w:rPr>
          <w:rFonts w:cs="Arial"/>
          <w:lang w:val="sl-SI" w:eastAsia="ar-SA"/>
        </w:rPr>
        <w:t xml:space="preserve">Demonstracijski projekti so v tem javnem razpisu projekti, s katerimi se podpre razvoj, vzpostavitev, testiranje, </w:t>
      </w:r>
      <w:r w:rsidR="00864F63" w:rsidRPr="00C64FBC">
        <w:rPr>
          <w:rFonts w:cs="Arial"/>
          <w:lang w:val="sl-SI" w:eastAsia="ar-SA"/>
        </w:rPr>
        <w:t xml:space="preserve">prične praktična uporaba, </w:t>
      </w:r>
      <w:r w:rsidRPr="00C64FBC">
        <w:rPr>
          <w:rFonts w:cs="Arial"/>
          <w:lang w:val="sl-SI" w:eastAsia="ar-SA"/>
        </w:rPr>
        <w:t xml:space="preserve">evalvacija in diseminacija aktivnosti, metodologij ali pristopov, ki so novi ali nepoznani v specifičnem smislu projekta, kot npr. v geografskem, ekološkem, družbeno – ekonomskem smislu, in se jih lahko uporabi kjerkoli drugje v podobnih razmerah. </w:t>
      </w:r>
    </w:p>
    <w:p w14:paraId="744271AD" w14:textId="77777777" w:rsidR="00B4202E" w:rsidRPr="00C64FBC" w:rsidRDefault="00B4202E" w:rsidP="00832A94">
      <w:pPr>
        <w:jc w:val="both"/>
        <w:rPr>
          <w:rFonts w:cs="Arial"/>
          <w:lang w:val="sl-SI" w:eastAsia="ar-SA"/>
        </w:rPr>
      </w:pPr>
    </w:p>
    <w:p w14:paraId="3C4E5B49" w14:textId="340FFB66" w:rsidR="00832A94" w:rsidRPr="00C64FBC" w:rsidRDefault="00832A94" w:rsidP="00832A94">
      <w:pPr>
        <w:jc w:val="both"/>
        <w:rPr>
          <w:rFonts w:cs="Arial"/>
          <w:lang w:val="sl-SI" w:eastAsia="ar-SA"/>
        </w:rPr>
      </w:pPr>
      <w:r w:rsidRPr="00C64FBC">
        <w:rPr>
          <w:rFonts w:cs="Arial"/>
          <w:lang w:val="sl-SI" w:eastAsia="ar-SA"/>
        </w:rPr>
        <w:t>Demonstracijski projekti morajo biti oblikovani od vsega začetka z namenom prikazati, ali ciljne tehnike in metode delujejo v kontekstu projekta (geografskem, ekološkem, družbeno-ekonomskem, …). Spremljanje in vrednotenje ter aktivna diseminacija glavnih rezultatov projekta ali spoznanja iz tega naslova so sestavni deli projekta ter njegove nadaljnje uporabe. Uspešni demonstracijski projekti so namenjeni temu, da spodbudijo druge deležnike k uporabi metod in tehnik, prikazanih v projektu. V vsakem primeru mora biti projekt oblikovan tako, da omogoča ponovljivost in prenos (kot npr. prenos znanja in rešitev).</w:t>
      </w:r>
    </w:p>
    <w:p w14:paraId="642C5424" w14:textId="77777777" w:rsidR="00B4202E" w:rsidRPr="00C64FBC" w:rsidRDefault="00B4202E" w:rsidP="00832A94">
      <w:pPr>
        <w:jc w:val="both"/>
        <w:rPr>
          <w:rFonts w:cs="Arial"/>
          <w:lang w:val="sl-SI"/>
        </w:rPr>
      </w:pPr>
    </w:p>
    <w:p w14:paraId="2510DD8E" w14:textId="13A4CBFD" w:rsidR="00832A94" w:rsidRPr="00C64FBC" w:rsidRDefault="00832A94" w:rsidP="00832A94">
      <w:pPr>
        <w:jc w:val="both"/>
        <w:rPr>
          <w:rFonts w:cs="Arial"/>
          <w:lang w:val="sl-SI"/>
        </w:rPr>
      </w:pPr>
      <w:r w:rsidRPr="00C64FBC">
        <w:rPr>
          <w:rFonts w:cs="Arial"/>
          <w:lang w:val="sl-SI"/>
        </w:rPr>
        <w:t>Upravičenci bodo morali v okviru projekta vzpostaviti oziroma si zagotoviti ustrezne pogoje (npr. ustrezno infrastrukturo, ipd.) za postavitev in demonstracijo novih, inovativnih rešitev, s čimer bodo pridobili testne rezultate dejanske uporabe. Predstaviti bodo morali uporabo zainteresiranim deležnikom.</w:t>
      </w:r>
    </w:p>
    <w:p w14:paraId="34325365" w14:textId="77777777" w:rsidR="00B4202E" w:rsidRPr="00C64FBC" w:rsidRDefault="00B4202E" w:rsidP="00832A94">
      <w:pPr>
        <w:jc w:val="both"/>
        <w:rPr>
          <w:rFonts w:cs="Arial"/>
          <w:lang w:val="sl-SI"/>
        </w:rPr>
      </w:pPr>
    </w:p>
    <w:p w14:paraId="131068DB" w14:textId="09B62329" w:rsidR="00832A94" w:rsidRPr="00C64FBC" w:rsidRDefault="00832A94" w:rsidP="00832A94">
      <w:pPr>
        <w:jc w:val="both"/>
        <w:rPr>
          <w:rFonts w:cs="Arial"/>
          <w:lang w:val="sl-SI"/>
        </w:rPr>
      </w:pPr>
      <w:r w:rsidRPr="00C64FBC">
        <w:rPr>
          <w:rFonts w:cs="Arial"/>
          <w:lang w:val="sl-SI"/>
        </w:rPr>
        <w:t xml:space="preserve">Prijavitelj mora v vlogi jasno in realno prikazati vse zahtevane razvojne faze, vključno </w:t>
      </w:r>
      <w:r w:rsidR="00A41F52" w:rsidRPr="00C64FBC">
        <w:rPr>
          <w:rFonts w:cs="Arial"/>
          <w:lang w:val="sl-SI"/>
        </w:rPr>
        <w:t>z</w:t>
      </w:r>
      <w:r w:rsidRPr="00C64FBC">
        <w:rPr>
          <w:rFonts w:cs="Arial"/>
          <w:lang w:val="sl-SI"/>
        </w:rPr>
        <w:t xml:space="preserve"> razvojem, vzpostavitvijo in demonstracijskim delom.</w:t>
      </w:r>
    </w:p>
    <w:p w14:paraId="2B6F8ABA" w14:textId="77777777" w:rsidR="00B4202E" w:rsidRPr="00C64FBC" w:rsidRDefault="00B4202E" w:rsidP="00832A94">
      <w:pPr>
        <w:jc w:val="both"/>
        <w:rPr>
          <w:rFonts w:cs="Arial"/>
          <w:lang w:val="sl-SI"/>
        </w:rPr>
      </w:pPr>
    </w:p>
    <w:p w14:paraId="763B84E7" w14:textId="731CD4AD" w:rsidR="00A41F52" w:rsidRPr="00C64FBC" w:rsidRDefault="00A41F52" w:rsidP="00832A94">
      <w:pPr>
        <w:jc w:val="both"/>
        <w:rPr>
          <w:rFonts w:cs="Arial"/>
          <w:lang w:val="sl-SI"/>
        </w:rPr>
      </w:pPr>
      <w:r w:rsidRPr="00C64FBC">
        <w:rPr>
          <w:rFonts w:eastAsia="MS Mincho" w:cs="Arial"/>
          <w:lang w:val="sl-SI"/>
        </w:rPr>
        <w:t>Namen d</w:t>
      </w:r>
      <w:r w:rsidR="00832A94" w:rsidRPr="00C64FBC">
        <w:rPr>
          <w:rFonts w:eastAsia="MS Mincho" w:cs="Arial"/>
          <w:lang w:val="sl-SI"/>
        </w:rPr>
        <w:t>emonstracijsk</w:t>
      </w:r>
      <w:r w:rsidRPr="00C64FBC">
        <w:rPr>
          <w:rFonts w:eastAsia="MS Mincho" w:cs="Arial"/>
          <w:lang w:val="sl-SI"/>
        </w:rPr>
        <w:t>ega</w:t>
      </w:r>
      <w:r w:rsidR="00832A94" w:rsidRPr="00C64FBC">
        <w:rPr>
          <w:rFonts w:eastAsia="MS Mincho" w:cs="Arial"/>
          <w:lang w:val="sl-SI"/>
        </w:rPr>
        <w:t xml:space="preserve"> projekt</w:t>
      </w:r>
      <w:r w:rsidRPr="00C64FBC">
        <w:rPr>
          <w:rFonts w:eastAsia="MS Mincho" w:cs="Arial"/>
          <w:lang w:val="sl-SI"/>
        </w:rPr>
        <w:t>a</w:t>
      </w:r>
      <w:r w:rsidR="00832A94" w:rsidRPr="00C64FBC">
        <w:rPr>
          <w:rFonts w:eastAsia="MS Mincho" w:cs="Arial"/>
          <w:lang w:val="sl-SI"/>
        </w:rPr>
        <w:t xml:space="preserve"> </w:t>
      </w:r>
      <w:r w:rsidR="00832A94" w:rsidRPr="00C64FBC">
        <w:rPr>
          <w:rFonts w:cs="Arial"/>
          <w:lang w:val="sl-SI"/>
        </w:rPr>
        <w:t>n</w:t>
      </w:r>
      <w:r w:rsidRPr="00C64FBC">
        <w:rPr>
          <w:rFonts w:cs="Arial"/>
          <w:lang w:val="sl-SI"/>
        </w:rPr>
        <w:t>i</w:t>
      </w:r>
      <w:r w:rsidR="00832A94" w:rsidRPr="00C64FBC">
        <w:rPr>
          <w:rFonts w:cs="Arial"/>
          <w:lang w:val="sl-SI"/>
        </w:rPr>
        <w:t xml:space="preserve"> vključ</w:t>
      </w:r>
      <w:r w:rsidRPr="00C64FBC">
        <w:rPr>
          <w:rFonts w:cs="Arial"/>
          <w:lang w:val="sl-SI"/>
        </w:rPr>
        <w:t>evanje</w:t>
      </w:r>
      <w:r w:rsidR="00832A94" w:rsidRPr="00C64FBC">
        <w:rPr>
          <w:rFonts w:cs="Arial"/>
          <w:lang w:val="sl-SI"/>
        </w:rPr>
        <w:t xml:space="preserve"> preprostih ali ponavljajočih se sprememb na proizvodih, proizvodnih postopkih, obstoječih storitvah in ostalih postavitvah, ki se izvajajo, tudi če take spremembe lahko predstavljajo izboljšave.</w:t>
      </w:r>
    </w:p>
    <w:p w14:paraId="77934BFB" w14:textId="64667F03" w:rsidR="00832A94" w:rsidRPr="00C64FBC" w:rsidRDefault="00832A94" w:rsidP="00832A94">
      <w:pPr>
        <w:jc w:val="both"/>
        <w:rPr>
          <w:rFonts w:cs="Arial"/>
          <w:lang w:val="sl-SI"/>
        </w:rPr>
      </w:pPr>
    </w:p>
    <w:p w14:paraId="68D6E5C0" w14:textId="77777777" w:rsidR="00832A94" w:rsidRPr="00C64FBC" w:rsidRDefault="00832A94" w:rsidP="00832A94">
      <w:pPr>
        <w:jc w:val="both"/>
        <w:rPr>
          <w:rFonts w:cs="Arial"/>
          <w:b/>
          <w:lang w:val="sl-SI"/>
        </w:rPr>
      </w:pPr>
      <w:r w:rsidRPr="00C64FBC">
        <w:rPr>
          <w:rFonts w:cs="Arial"/>
          <w:b/>
          <w:lang w:val="sl-SI"/>
        </w:rPr>
        <w:t xml:space="preserve">Integracija že obstoječih rešitev </w:t>
      </w:r>
    </w:p>
    <w:p w14:paraId="1738E379" w14:textId="6681F421" w:rsidR="00832A94" w:rsidRPr="00C64FBC" w:rsidRDefault="00832A94" w:rsidP="00832A94">
      <w:pPr>
        <w:jc w:val="both"/>
        <w:rPr>
          <w:rFonts w:cs="Arial"/>
          <w:lang w:val="sl-SI"/>
        </w:rPr>
      </w:pPr>
      <w:r w:rsidRPr="00C64FBC">
        <w:rPr>
          <w:rFonts w:cs="Arial"/>
          <w:lang w:val="sl-SI"/>
        </w:rPr>
        <w:t xml:space="preserve">Projekti lahko naslavljajo problematiko znotraj enega vsebinskega področja, skozi kriterije pa se spodbuja naslavljanje več vsebinskih področij glede na </w:t>
      </w:r>
      <w:r w:rsidR="00A41F52" w:rsidRPr="00C64FBC">
        <w:rPr>
          <w:rFonts w:cs="Arial"/>
          <w:lang w:val="sl-SI"/>
        </w:rPr>
        <w:t>opis</w:t>
      </w:r>
      <w:r w:rsidRPr="00C64FBC">
        <w:rPr>
          <w:rFonts w:cs="Arial"/>
          <w:lang w:val="sl-SI"/>
        </w:rPr>
        <w:t xml:space="preserve"> pametnega mesta. Dovoljen je razvoj novih ali združevanje že obstoječih rešitev. Ob združevanju že obstoječih rešitev je treba vložiti dodaten razvoj za nastanek nove celostne rešitve</w:t>
      </w:r>
      <w:r w:rsidR="00A41F52" w:rsidRPr="00C64FBC">
        <w:rPr>
          <w:rFonts w:cs="Arial"/>
          <w:lang w:val="sl-SI"/>
        </w:rPr>
        <w:t>, ki mora izkazovati inovativnost, ki je prej ni bilo</w:t>
      </w:r>
      <w:r w:rsidRPr="00C64FBC">
        <w:rPr>
          <w:rFonts w:cs="Arial"/>
          <w:lang w:val="sl-SI"/>
        </w:rPr>
        <w:t>. Pri tem želimo opozoriti, da združevanje različnih področij lahko vzame vsaj toliko časa kot izdelava posamezne rešitve, kar je treba</w:t>
      </w:r>
      <w:r w:rsidRPr="00C64FBC" w:rsidDel="00256CDA">
        <w:rPr>
          <w:rFonts w:cs="Arial"/>
          <w:lang w:val="sl-SI"/>
        </w:rPr>
        <w:t xml:space="preserve"> </w:t>
      </w:r>
      <w:r w:rsidRPr="00C64FBC">
        <w:rPr>
          <w:rFonts w:cs="Arial"/>
          <w:lang w:val="sl-SI"/>
        </w:rPr>
        <w:t>upoštevati pri časovnem načrtovanju projektov.</w:t>
      </w:r>
    </w:p>
    <w:p w14:paraId="028F0C21" w14:textId="439B0489" w:rsidR="00C9428B" w:rsidRDefault="00C9428B" w:rsidP="00832A94">
      <w:pPr>
        <w:jc w:val="both"/>
        <w:rPr>
          <w:rFonts w:cs="Arial"/>
          <w:lang w:val="sl-SI"/>
        </w:rPr>
      </w:pPr>
    </w:p>
    <w:p w14:paraId="2D09DAB5" w14:textId="26199583" w:rsidR="001E4E3E" w:rsidRDefault="001E4E3E" w:rsidP="00832A94">
      <w:pPr>
        <w:jc w:val="both"/>
        <w:rPr>
          <w:rFonts w:cs="Arial"/>
          <w:lang w:val="sl-SI"/>
        </w:rPr>
      </w:pPr>
    </w:p>
    <w:p w14:paraId="73C0D67A" w14:textId="77777777" w:rsidR="00487EB6" w:rsidRDefault="001E4E3E" w:rsidP="001E4E3E">
      <w:pPr>
        <w:pStyle w:val="paragraph"/>
        <w:spacing w:before="0" w:beforeAutospacing="0" w:after="0" w:afterAutospacing="0"/>
        <w:textAlignment w:val="baseline"/>
        <w:rPr>
          <w:rStyle w:val="eop"/>
          <w:rFonts w:ascii="Arial" w:hAnsi="Arial" w:cs="Arial"/>
          <w:sz w:val="20"/>
          <w:szCs w:val="20"/>
        </w:rPr>
      </w:pPr>
      <w:bookmarkStart w:id="12" w:name="_Hlk59461462"/>
      <w:r>
        <w:rPr>
          <w:rStyle w:val="normaltextrun"/>
          <w:rFonts w:ascii="Arial" w:hAnsi="Arial" w:cs="Arial"/>
          <w:b/>
          <w:bCs/>
          <w:sz w:val="20"/>
          <w:szCs w:val="20"/>
        </w:rPr>
        <w:t>Pametna mesta in skupnosti</w:t>
      </w:r>
    </w:p>
    <w:p w14:paraId="206C8915" w14:textId="3D123F16" w:rsidR="001E4E3E" w:rsidRPr="00913C5E" w:rsidRDefault="001E4E3E" w:rsidP="001E4E3E">
      <w:pPr>
        <w:pStyle w:val="paragraph"/>
        <w:spacing w:before="0" w:beforeAutospacing="0" w:after="0" w:afterAutospacing="0"/>
        <w:textAlignment w:val="baseline"/>
        <w:rPr>
          <w:rFonts w:ascii="Segoe UI" w:hAnsi="Segoe UI" w:cs="Segoe UI"/>
          <w:sz w:val="20"/>
          <w:szCs w:val="20"/>
        </w:rPr>
      </w:pPr>
      <w:r>
        <w:rPr>
          <w:rStyle w:val="normaltextrun"/>
          <w:rFonts w:ascii="Arial" w:hAnsi="Arial" w:cs="Arial"/>
          <w:sz w:val="20"/>
          <w:szCs w:val="20"/>
        </w:rPr>
        <w:lastRenderedPageBreak/>
        <w:t>Pametno mesto</w:t>
      </w:r>
      <w:r w:rsidR="00487EB6">
        <w:rPr>
          <w:rStyle w:val="normaltextrun"/>
          <w:rFonts w:ascii="Arial" w:hAnsi="Arial" w:cs="Arial"/>
          <w:sz w:val="20"/>
          <w:szCs w:val="20"/>
        </w:rPr>
        <w:t xml:space="preserve"> ali skupnost</w:t>
      </w:r>
      <w:r>
        <w:rPr>
          <w:rStyle w:val="normaltextrun"/>
          <w:rFonts w:ascii="Arial" w:hAnsi="Arial" w:cs="Arial"/>
          <w:sz w:val="20"/>
          <w:szCs w:val="20"/>
        </w:rPr>
        <w:t xml:space="preserve"> je za namene tega javnega razpisa opredeljeno kot mesto</w:t>
      </w:r>
      <w:r w:rsidR="00487EB6">
        <w:rPr>
          <w:rStyle w:val="normaltextrun"/>
          <w:rFonts w:ascii="Arial" w:hAnsi="Arial" w:cs="Arial"/>
          <w:sz w:val="20"/>
          <w:szCs w:val="20"/>
        </w:rPr>
        <w:t>/skupnost</w:t>
      </w:r>
      <w:r>
        <w:rPr>
          <w:rStyle w:val="normaltextrun"/>
          <w:rFonts w:ascii="Arial" w:hAnsi="Arial" w:cs="Arial"/>
          <w:sz w:val="20"/>
          <w:szCs w:val="20"/>
        </w:rPr>
        <w:t>, ki uporablja</w:t>
      </w:r>
      <w:r w:rsidR="00487EB6">
        <w:rPr>
          <w:rStyle w:val="normaltextrun"/>
          <w:rFonts w:ascii="Arial" w:hAnsi="Arial" w:cs="Arial"/>
          <w:sz w:val="20"/>
          <w:szCs w:val="20"/>
        </w:rPr>
        <w:t xml:space="preserve"> </w:t>
      </w:r>
      <w:r>
        <w:rPr>
          <w:rStyle w:val="normaltextrun"/>
          <w:rFonts w:ascii="Arial" w:hAnsi="Arial" w:cs="Arial"/>
          <w:sz w:val="20"/>
          <w:szCs w:val="20"/>
        </w:rPr>
        <w:t>napredne</w:t>
      </w:r>
      <w:r w:rsidR="00487EB6">
        <w:rPr>
          <w:rStyle w:val="normaltextrun"/>
          <w:rFonts w:ascii="Arial" w:hAnsi="Arial" w:cs="Arial"/>
          <w:sz w:val="20"/>
          <w:szCs w:val="20"/>
        </w:rPr>
        <w:t xml:space="preserve"> </w:t>
      </w:r>
      <w:r>
        <w:rPr>
          <w:rStyle w:val="normaltextrun"/>
          <w:rFonts w:ascii="Arial" w:hAnsi="Arial" w:cs="Arial"/>
          <w:sz w:val="20"/>
          <w:szCs w:val="20"/>
        </w:rPr>
        <w:t>IKT</w:t>
      </w:r>
      <w:r w:rsidR="00487EB6">
        <w:rPr>
          <w:rStyle w:val="normaltextrun"/>
          <w:rFonts w:ascii="Arial" w:hAnsi="Arial" w:cs="Arial"/>
          <w:sz w:val="20"/>
          <w:szCs w:val="20"/>
        </w:rPr>
        <w:t xml:space="preserve"> </w:t>
      </w:r>
      <w:r>
        <w:rPr>
          <w:rStyle w:val="normaltextrun"/>
          <w:rFonts w:ascii="Arial" w:hAnsi="Arial" w:cs="Arial"/>
          <w:sz w:val="20"/>
          <w:szCs w:val="20"/>
        </w:rPr>
        <w:t>in odprte podatke</w:t>
      </w:r>
      <w:r w:rsidR="00487EB6">
        <w:rPr>
          <w:rStyle w:val="normaltextrun"/>
          <w:rFonts w:ascii="Arial" w:hAnsi="Arial" w:cs="Arial"/>
          <w:sz w:val="20"/>
          <w:szCs w:val="20"/>
        </w:rPr>
        <w:t xml:space="preserve"> </w:t>
      </w:r>
      <w:r>
        <w:rPr>
          <w:rStyle w:val="normaltextrun"/>
          <w:rFonts w:ascii="Arial" w:hAnsi="Arial" w:cs="Arial"/>
          <w:sz w:val="20"/>
          <w:szCs w:val="20"/>
        </w:rPr>
        <w:t>za učinkovitejše</w:t>
      </w:r>
      <w:r w:rsidR="00487EB6">
        <w:rPr>
          <w:rStyle w:val="normaltextrun"/>
          <w:rFonts w:ascii="Arial" w:hAnsi="Arial" w:cs="Arial"/>
          <w:sz w:val="20"/>
          <w:szCs w:val="20"/>
        </w:rPr>
        <w:t xml:space="preserve"> </w:t>
      </w:r>
      <w:r>
        <w:rPr>
          <w:rStyle w:val="normaltextrun"/>
          <w:rFonts w:ascii="Arial" w:hAnsi="Arial" w:cs="Arial"/>
          <w:sz w:val="20"/>
          <w:szCs w:val="20"/>
        </w:rPr>
        <w:t>in inteligentnejše</w:t>
      </w:r>
      <w:r w:rsidR="00487EB6">
        <w:rPr>
          <w:rStyle w:val="normaltextrun"/>
          <w:rFonts w:ascii="Arial" w:hAnsi="Arial" w:cs="Arial"/>
          <w:sz w:val="20"/>
          <w:szCs w:val="20"/>
        </w:rPr>
        <w:t xml:space="preserve"> </w:t>
      </w:r>
      <w:r>
        <w:rPr>
          <w:rStyle w:val="normaltextrun"/>
          <w:rFonts w:ascii="Arial" w:hAnsi="Arial" w:cs="Arial"/>
          <w:sz w:val="20"/>
          <w:szCs w:val="20"/>
        </w:rPr>
        <w:t>upravljanje z</w:t>
      </w:r>
      <w:r w:rsidR="00487EB6">
        <w:rPr>
          <w:rStyle w:val="normaltextrun"/>
          <w:rFonts w:ascii="Arial" w:hAnsi="Arial" w:cs="Arial"/>
          <w:sz w:val="20"/>
          <w:szCs w:val="20"/>
        </w:rPr>
        <w:t xml:space="preserve"> </w:t>
      </w:r>
      <w:r>
        <w:rPr>
          <w:rStyle w:val="normaltextrun"/>
          <w:rFonts w:ascii="Arial" w:hAnsi="Arial" w:cs="Arial"/>
          <w:sz w:val="20"/>
          <w:szCs w:val="20"/>
        </w:rPr>
        <w:t>viri, kar ima za posledico izboljšane storitve</w:t>
      </w:r>
      <w:r w:rsidR="00487EB6">
        <w:rPr>
          <w:rStyle w:val="normaltextrun"/>
          <w:rFonts w:ascii="Arial" w:hAnsi="Arial" w:cs="Arial"/>
          <w:sz w:val="20"/>
          <w:szCs w:val="20"/>
        </w:rPr>
        <w:t xml:space="preserve"> </w:t>
      </w:r>
      <w:r>
        <w:rPr>
          <w:rStyle w:val="normaltextrun"/>
          <w:rFonts w:ascii="Arial" w:hAnsi="Arial" w:cs="Arial"/>
          <w:sz w:val="20"/>
          <w:szCs w:val="20"/>
        </w:rPr>
        <w:t>za uporabnike in skupnosti, ki sestavljajo mesta</w:t>
      </w:r>
      <w:r w:rsidR="0044535C">
        <w:rPr>
          <w:rStyle w:val="normaltextrun"/>
          <w:rFonts w:ascii="Arial" w:hAnsi="Arial" w:cs="Arial"/>
          <w:sz w:val="20"/>
          <w:szCs w:val="20"/>
        </w:rPr>
        <w:t xml:space="preserve"> ali skupnosti</w:t>
      </w:r>
      <w:r>
        <w:rPr>
          <w:rStyle w:val="normaltextrun"/>
          <w:rFonts w:ascii="Arial" w:hAnsi="Arial" w:cs="Arial"/>
          <w:sz w:val="20"/>
          <w:szCs w:val="20"/>
        </w:rPr>
        <w:t>. To lahko pomeni npr.</w:t>
      </w:r>
      <w:r w:rsidR="00487EB6">
        <w:rPr>
          <w:rStyle w:val="normaltextrun"/>
          <w:rFonts w:ascii="Arial" w:hAnsi="Arial" w:cs="Arial"/>
          <w:sz w:val="20"/>
          <w:szCs w:val="20"/>
        </w:rPr>
        <w:t xml:space="preserve"> </w:t>
      </w:r>
      <w:r>
        <w:rPr>
          <w:rStyle w:val="normaltextrun"/>
          <w:rFonts w:ascii="Arial" w:hAnsi="Arial" w:cs="Arial"/>
          <w:sz w:val="20"/>
          <w:szCs w:val="20"/>
        </w:rPr>
        <w:t>manjše stroške, prihranke energije,</w:t>
      </w:r>
      <w:r w:rsidR="00487EB6">
        <w:rPr>
          <w:rStyle w:val="normaltextrun"/>
          <w:rFonts w:ascii="Arial" w:hAnsi="Arial" w:cs="Arial"/>
          <w:sz w:val="20"/>
          <w:szCs w:val="20"/>
        </w:rPr>
        <w:t xml:space="preserve"> </w:t>
      </w:r>
      <w:r>
        <w:rPr>
          <w:rStyle w:val="normaltextrun"/>
          <w:rFonts w:ascii="Arial" w:hAnsi="Arial" w:cs="Arial"/>
          <w:sz w:val="20"/>
          <w:szCs w:val="20"/>
        </w:rPr>
        <w:t xml:space="preserve">manjši vpliv na okolje, lažjo </w:t>
      </w:r>
      <w:r w:rsidRPr="00913C5E">
        <w:rPr>
          <w:rStyle w:val="normaltextrun"/>
          <w:rFonts w:ascii="Arial" w:hAnsi="Arial" w:cs="Arial"/>
          <w:sz w:val="20"/>
          <w:szCs w:val="20"/>
        </w:rPr>
        <w:t>dostopnost.</w:t>
      </w:r>
      <w:r w:rsidR="00487EB6" w:rsidRPr="00913C5E">
        <w:rPr>
          <w:rStyle w:val="normaltextrun"/>
          <w:rFonts w:ascii="Arial" w:hAnsi="Arial" w:cs="Arial"/>
          <w:sz w:val="20"/>
          <w:szCs w:val="20"/>
        </w:rPr>
        <w:t xml:space="preserve"> </w:t>
      </w:r>
      <w:r w:rsidRPr="00913C5E">
        <w:rPr>
          <w:rStyle w:val="normaltextrun"/>
          <w:rFonts w:ascii="Arial" w:hAnsi="Arial" w:cs="Arial"/>
          <w:sz w:val="20"/>
          <w:szCs w:val="20"/>
        </w:rPr>
        <w:t>Takšni sistemi so zapleteni in nelinearni. Pametno mesto</w:t>
      </w:r>
      <w:r w:rsidR="00FC7BD9" w:rsidRPr="00913C5E">
        <w:rPr>
          <w:rStyle w:val="normaltextrun"/>
          <w:rFonts w:ascii="Arial" w:hAnsi="Arial" w:cs="Arial"/>
          <w:sz w:val="20"/>
          <w:szCs w:val="20"/>
        </w:rPr>
        <w:t xml:space="preserve"> </w:t>
      </w:r>
      <w:r w:rsidR="0044535C" w:rsidRPr="00913C5E">
        <w:rPr>
          <w:rStyle w:val="normaltextrun"/>
          <w:rFonts w:ascii="Arial" w:hAnsi="Arial" w:cs="Arial"/>
          <w:sz w:val="20"/>
          <w:szCs w:val="20"/>
        </w:rPr>
        <w:t>ali</w:t>
      </w:r>
      <w:r w:rsidR="00FC7BD9" w:rsidRPr="00913C5E">
        <w:rPr>
          <w:rStyle w:val="normaltextrun"/>
          <w:rFonts w:ascii="Arial" w:hAnsi="Arial" w:cs="Arial"/>
          <w:sz w:val="20"/>
          <w:szCs w:val="20"/>
        </w:rPr>
        <w:t xml:space="preserve"> skupnost </w:t>
      </w:r>
      <w:r w:rsidRPr="00913C5E">
        <w:rPr>
          <w:rStyle w:val="normaltextrun"/>
          <w:rFonts w:ascii="Arial" w:hAnsi="Arial" w:cs="Arial"/>
          <w:sz w:val="20"/>
          <w:szCs w:val="20"/>
        </w:rPr>
        <w:t>predstavlja ekosistem za digitalno preoblikovanje mesta, skupnosti, regije.</w:t>
      </w:r>
    </w:p>
    <w:p w14:paraId="7ED3B70D" w14:textId="7E2E5B01" w:rsidR="001E4E3E" w:rsidRPr="00913C5E" w:rsidRDefault="001E4E3E" w:rsidP="001E4E3E">
      <w:pPr>
        <w:pStyle w:val="paragraph"/>
        <w:spacing w:before="0" w:beforeAutospacing="0" w:after="0" w:afterAutospacing="0"/>
        <w:textAlignment w:val="baseline"/>
        <w:rPr>
          <w:rFonts w:ascii="Segoe UI" w:hAnsi="Segoe UI" w:cs="Segoe UI"/>
          <w:sz w:val="20"/>
          <w:szCs w:val="20"/>
        </w:rPr>
      </w:pPr>
      <w:r w:rsidRPr="00913C5E">
        <w:rPr>
          <w:rStyle w:val="normaltextrun"/>
          <w:rFonts w:ascii="Arial" w:hAnsi="Arial" w:cs="Arial"/>
          <w:sz w:val="20"/>
          <w:szCs w:val="20"/>
        </w:rPr>
        <w:t>Pametna mesta določajo trije elementi, ki mu omogočajo trajnostni razvoj:</w:t>
      </w:r>
    </w:p>
    <w:p w14:paraId="1B22786B" w14:textId="7B9461E2" w:rsidR="001E4E3E" w:rsidRPr="00913C5E" w:rsidRDefault="001E4E3E" w:rsidP="001E4E3E">
      <w:pPr>
        <w:pStyle w:val="paragraph"/>
        <w:numPr>
          <w:ilvl w:val="0"/>
          <w:numId w:val="64"/>
        </w:numPr>
        <w:spacing w:before="0" w:beforeAutospacing="0" w:after="0" w:afterAutospacing="0"/>
        <w:ind w:left="360" w:firstLine="0"/>
        <w:jc w:val="left"/>
        <w:textAlignment w:val="baseline"/>
        <w:rPr>
          <w:rFonts w:ascii="Arial" w:hAnsi="Arial" w:cs="Arial"/>
          <w:sz w:val="20"/>
          <w:szCs w:val="20"/>
        </w:rPr>
      </w:pPr>
      <w:r w:rsidRPr="00913C5E">
        <w:rPr>
          <w:rStyle w:val="normaltextrun"/>
          <w:rFonts w:ascii="Arial" w:hAnsi="Arial" w:cs="Arial"/>
          <w:sz w:val="20"/>
          <w:szCs w:val="20"/>
        </w:rPr>
        <w:t>Podatkovna analitika za boljše odločitve.</w:t>
      </w:r>
    </w:p>
    <w:p w14:paraId="14725CBE" w14:textId="067C1CCE" w:rsidR="001E4E3E" w:rsidRPr="00283040" w:rsidRDefault="001E4E3E" w:rsidP="001E4E3E">
      <w:pPr>
        <w:pStyle w:val="paragraph"/>
        <w:numPr>
          <w:ilvl w:val="0"/>
          <w:numId w:val="64"/>
        </w:numPr>
        <w:spacing w:before="0" w:beforeAutospacing="0" w:after="0" w:afterAutospacing="0"/>
        <w:ind w:left="360" w:firstLine="0"/>
        <w:jc w:val="left"/>
        <w:textAlignment w:val="baseline"/>
        <w:rPr>
          <w:rFonts w:ascii="Arial" w:hAnsi="Arial" w:cs="Arial"/>
          <w:sz w:val="20"/>
          <w:szCs w:val="20"/>
        </w:rPr>
      </w:pPr>
      <w:r w:rsidRPr="00283040">
        <w:rPr>
          <w:rStyle w:val="normaltextrun"/>
          <w:rFonts w:ascii="Arial" w:hAnsi="Arial" w:cs="Arial"/>
          <w:sz w:val="20"/>
          <w:szCs w:val="20"/>
        </w:rPr>
        <w:t>Sposobnost predvidevanja problemov, njihovo proaktivno reševanje in minimiziranje posledic.</w:t>
      </w:r>
    </w:p>
    <w:p w14:paraId="025C9D86" w14:textId="45756212" w:rsidR="001E4E3E" w:rsidRPr="007F621F" w:rsidRDefault="001E4E3E" w:rsidP="001E4E3E">
      <w:pPr>
        <w:pStyle w:val="paragraph"/>
        <w:numPr>
          <w:ilvl w:val="0"/>
          <w:numId w:val="65"/>
        </w:numPr>
        <w:spacing w:before="0" w:beforeAutospacing="0" w:after="0" w:afterAutospacing="0"/>
        <w:ind w:left="360" w:firstLine="0"/>
        <w:jc w:val="left"/>
        <w:textAlignment w:val="baseline"/>
        <w:rPr>
          <w:rStyle w:val="normaltextrun"/>
          <w:rFonts w:ascii="Arial" w:hAnsi="Arial" w:cs="Arial"/>
          <w:sz w:val="20"/>
          <w:szCs w:val="20"/>
        </w:rPr>
      </w:pPr>
      <w:r w:rsidRPr="007F621F">
        <w:rPr>
          <w:rStyle w:val="normaltextrun"/>
          <w:rFonts w:ascii="Arial" w:hAnsi="Arial" w:cs="Arial"/>
          <w:sz w:val="20"/>
          <w:szCs w:val="20"/>
        </w:rPr>
        <w:t>Koordiniranje virov in procesov za hitro odzivanje in učinkovito delovanje.</w:t>
      </w:r>
    </w:p>
    <w:p w14:paraId="61AC58DB" w14:textId="515377D2" w:rsidR="00FC7BD9" w:rsidRPr="007F621F" w:rsidRDefault="00FC7BD9" w:rsidP="00FC7BD9">
      <w:pPr>
        <w:pStyle w:val="paragraph"/>
        <w:spacing w:before="0" w:beforeAutospacing="0" w:after="0" w:afterAutospacing="0"/>
        <w:jc w:val="left"/>
        <w:textAlignment w:val="baseline"/>
        <w:rPr>
          <w:rFonts w:ascii="Arial" w:hAnsi="Arial" w:cs="Arial"/>
          <w:sz w:val="20"/>
          <w:szCs w:val="20"/>
        </w:rPr>
      </w:pPr>
    </w:p>
    <w:p w14:paraId="5B91615B" w14:textId="4B064229" w:rsidR="00FC7BD9" w:rsidRPr="00913C5E" w:rsidRDefault="003D25DB" w:rsidP="00283040">
      <w:pPr>
        <w:pStyle w:val="paragraph"/>
        <w:spacing w:before="0" w:beforeAutospacing="0" w:after="0" w:afterAutospacing="0"/>
        <w:textAlignment w:val="baseline"/>
        <w:rPr>
          <w:rFonts w:ascii="Arial" w:hAnsi="Arial" w:cs="Arial"/>
          <w:sz w:val="20"/>
          <w:szCs w:val="20"/>
        </w:rPr>
      </w:pPr>
      <w:r w:rsidRPr="007F621F">
        <w:rPr>
          <w:rFonts w:ascii="Arial" w:hAnsi="Arial" w:cs="Arial"/>
          <w:sz w:val="20"/>
          <w:szCs w:val="20"/>
        </w:rPr>
        <w:t xml:space="preserve">Celosten pristop k vzpostavljanju pametnih mest in skupnosti, ki je širši od namena tega razpisa </w:t>
      </w:r>
      <w:r w:rsidRPr="00531C2A">
        <w:rPr>
          <w:rFonts w:ascii="Arial" w:hAnsi="Arial" w:cs="Arial"/>
          <w:sz w:val="20"/>
          <w:szCs w:val="20"/>
        </w:rPr>
        <w:t xml:space="preserve">a prav tako pomemben za uspeh projektov </w:t>
      </w:r>
      <w:r w:rsidRPr="00D50373">
        <w:rPr>
          <w:rFonts w:ascii="Arial" w:hAnsi="Arial" w:cs="Arial"/>
          <w:sz w:val="20"/>
          <w:szCs w:val="20"/>
        </w:rPr>
        <w:t>je opredeljen v dokumentu Evropske komisije z n</w:t>
      </w:r>
      <w:r w:rsidRPr="00D761BA">
        <w:rPr>
          <w:rFonts w:ascii="Arial" w:hAnsi="Arial" w:cs="Arial"/>
          <w:sz w:val="20"/>
          <w:szCs w:val="20"/>
        </w:rPr>
        <w:t>aslovom »</w:t>
      </w:r>
      <w:r w:rsidRPr="00913C5E">
        <w:rPr>
          <w:rFonts w:ascii="Arial" w:hAnsi="Arial" w:cs="Arial"/>
          <w:sz w:val="20"/>
          <w:szCs w:val="20"/>
        </w:rPr>
        <w:t>Blueprint for cities and regions as launch pads for digital transformation</w:t>
      </w:r>
      <w:r w:rsidR="0044535C" w:rsidRPr="00913C5E">
        <w:rPr>
          <w:rStyle w:val="Sprotnaopomba-sklic"/>
          <w:rFonts w:ascii="Arial" w:hAnsi="Arial" w:cs="Arial"/>
          <w:sz w:val="20"/>
          <w:szCs w:val="20"/>
        </w:rPr>
        <w:footnoteReference w:id="1"/>
      </w:r>
      <w:r w:rsidRPr="00913C5E">
        <w:rPr>
          <w:rFonts w:ascii="Arial" w:hAnsi="Arial" w:cs="Arial"/>
          <w:sz w:val="20"/>
          <w:szCs w:val="20"/>
        </w:rPr>
        <w:t>«</w:t>
      </w:r>
      <w:r w:rsidR="0044535C" w:rsidRPr="00913C5E">
        <w:rPr>
          <w:rFonts w:ascii="Arial" w:hAnsi="Arial" w:cs="Arial"/>
          <w:sz w:val="20"/>
          <w:szCs w:val="20"/>
        </w:rPr>
        <w:t>.</w:t>
      </w:r>
    </w:p>
    <w:p w14:paraId="3CFAE6CE" w14:textId="4A24F669" w:rsidR="00594E9D" w:rsidRPr="00913C5E" w:rsidRDefault="00594E9D" w:rsidP="00594E9D">
      <w:pPr>
        <w:pStyle w:val="paragraph"/>
        <w:textAlignment w:val="baseline"/>
        <w:rPr>
          <w:rFonts w:ascii="Arial" w:hAnsi="Arial" w:cs="Arial"/>
          <w:sz w:val="20"/>
          <w:szCs w:val="20"/>
        </w:rPr>
      </w:pPr>
      <w:r w:rsidRPr="00913C5E">
        <w:rPr>
          <w:rFonts w:ascii="Arial" w:hAnsi="Arial" w:cs="Arial"/>
          <w:sz w:val="20"/>
          <w:szCs w:val="20"/>
        </w:rPr>
        <w:t>Pametno mesto je kraj, kjer so tradicionalna omrežja in storitve učinkovitejši z uporabo digitalnih in telekomunikacijskih tehnologij v korist svojih prebivalcev in podjetij</w:t>
      </w:r>
      <w:r w:rsidR="00283040">
        <w:rPr>
          <w:rStyle w:val="Sprotnaopomba-sklic"/>
          <w:rFonts w:ascii="Arial" w:hAnsi="Arial" w:cs="Arial"/>
          <w:sz w:val="20"/>
          <w:szCs w:val="20"/>
        </w:rPr>
        <w:footnoteReference w:id="2"/>
      </w:r>
      <w:r w:rsidRPr="00913C5E">
        <w:rPr>
          <w:rFonts w:ascii="Arial" w:hAnsi="Arial" w:cs="Arial"/>
          <w:sz w:val="20"/>
          <w:szCs w:val="20"/>
        </w:rPr>
        <w:t>.</w:t>
      </w:r>
    </w:p>
    <w:p w14:paraId="3613CF82" w14:textId="1553F9C6" w:rsidR="001E4E3E" w:rsidRPr="00913C5E" w:rsidRDefault="00594E9D" w:rsidP="00594E9D">
      <w:pPr>
        <w:pStyle w:val="paragraph"/>
        <w:spacing w:before="0" w:beforeAutospacing="0" w:after="0" w:afterAutospacing="0"/>
        <w:textAlignment w:val="baseline"/>
        <w:rPr>
          <w:rFonts w:ascii="Arial" w:hAnsi="Arial" w:cs="Arial"/>
          <w:sz w:val="20"/>
          <w:szCs w:val="20"/>
        </w:rPr>
      </w:pPr>
      <w:r w:rsidRPr="00913C5E">
        <w:rPr>
          <w:rFonts w:ascii="Arial" w:hAnsi="Arial" w:cs="Arial"/>
          <w:sz w:val="20"/>
          <w:szCs w:val="20"/>
        </w:rPr>
        <w:t xml:space="preserve">Pametno mesto presega uporabo informacijskih in komunikacijskih tehnologij (IKT) za boljšo rabo virov in manj emisij. Pomeni </w:t>
      </w:r>
      <w:r w:rsidR="00584575">
        <w:rPr>
          <w:rFonts w:ascii="Arial" w:hAnsi="Arial" w:cs="Arial"/>
          <w:sz w:val="20"/>
          <w:szCs w:val="20"/>
        </w:rPr>
        <w:t xml:space="preserve">npr. </w:t>
      </w:r>
      <w:r w:rsidRPr="00913C5E">
        <w:rPr>
          <w:rFonts w:ascii="Arial" w:hAnsi="Arial" w:cs="Arial"/>
          <w:sz w:val="20"/>
          <w:szCs w:val="20"/>
        </w:rPr>
        <w:t>pametnejša mestna prometna omrežja, nadgrajene objekte za oskrbo z vodo in odlaganje odpadkov ter učinkovitejše načine za osvetlitev in ogrevanje stavb. Pomeni tudi bolj interaktivno in odzivno mestno upravo, varnejše javne prostore in zadovoljevanje potreb starajočega se prebivalstva.</w:t>
      </w:r>
    </w:p>
    <w:p w14:paraId="3E8A5047" w14:textId="5B3692CD" w:rsidR="00594E9D" w:rsidRDefault="00594E9D" w:rsidP="001E4E3E">
      <w:pPr>
        <w:pStyle w:val="paragraph"/>
        <w:spacing w:before="0" w:beforeAutospacing="0" w:after="0" w:afterAutospacing="0"/>
        <w:textAlignment w:val="baseline"/>
        <w:rPr>
          <w:rFonts w:ascii="Arial" w:hAnsi="Arial" w:cs="Arial"/>
          <w:sz w:val="18"/>
          <w:szCs w:val="18"/>
        </w:rPr>
      </w:pPr>
    </w:p>
    <w:p w14:paraId="57AAA899" w14:textId="77777777" w:rsidR="00594E9D" w:rsidRPr="003D25DB" w:rsidRDefault="00594E9D" w:rsidP="001E4E3E">
      <w:pPr>
        <w:pStyle w:val="paragraph"/>
        <w:spacing w:before="0" w:beforeAutospacing="0" w:after="0" w:afterAutospacing="0"/>
        <w:textAlignment w:val="baseline"/>
        <w:rPr>
          <w:rFonts w:ascii="Arial" w:hAnsi="Arial" w:cs="Arial"/>
          <w:sz w:val="18"/>
          <w:szCs w:val="18"/>
        </w:rPr>
      </w:pPr>
    </w:p>
    <w:p w14:paraId="310C800D" w14:textId="1023B8CE" w:rsidR="001E4E3E" w:rsidRDefault="001E4E3E" w:rsidP="001E4E3E">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
          <w:bCs/>
          <w:sz w:val="20"/>
          <w:szCs w:val="20"/>
        </w:rPr>
        <w:t>Internet stvari</w:t>
      </w:r>
      <w:r w:rsidR="00FC7BD9">
        <w:rPr>
          <w:rStyle w:val="eop"/>
          <w:rFonts w:ascii="Arial" w:hAnsi="Arial" w:cs="Arial"/>
          <w:sz w:val="20"/>
          <w:szCs w:val="20"/>
        </w:rPr>
        <w:t xml:space="preserve"> </w:t>
      </w:r>
    </w:p>
    <w:p w14:paraId="7DD6ACC9" w14:textId="4EB28EF0" w:rsidR="00BA2885" w:rsidRPr="00BA2885" w:rsidRDefault="00BA2885" w:rsidP="001E4E3E">
      <w:pPr>
        <w:pStyle w:val="paragraph"/>
        <w:spacing w:before="0" w:beforeAutospacing="0" w:after="0" w:afterAutospacing="0"/>
        <w:textAlignment w:val="baseline"/>
        <w:rPr>
          <w:rStyle w:val="jlqj4b"/>
          <w:rFonts w:ascii="Arial" w:hAnsi="Arial"/>
          <w:sz w:val="20"/>
          <w:lang w:eastAsia="en-US"/>
        </w:rPr>
      </w:pPr>
      <w:r w:rsidRPr="00BA2885">
        <w:rPr>
          <w:rStyle w:val="jlqj4b"/>
          <w:rFonts w:ascii="Arial" w:hAnsi="Arial"/>
          <w:sz w:val="20"/>
          <w:lang w:eastAsia="en-US"/>
        </w:rPr>
        <w:t xml:space="preserve">V spodnjem </w:t>
      </w:r>
      <w:r w:rsidR="00BD74C2">
        <w:rPr>
          <w:rStyle w:val="jlqj4b"/>
          <w:rFonts w:ascii="Arial" w:hAnsi="Arial"/>
          <w:sz w:val="20"/>
          <w:lang w:eastAsia="en-US"/>
        </w:rPr>
        <w:t>besedilu</w:t>
      </w:r>
      <w:r w:rsidRPr="00BA2885">
        <w:rPr>
          <w:rStyle w:val="jlqj4b"/>
          <w:rFonts w:ascii="Arial" w:hAnsi="Arial"/>
          <w:sz w:val="20"/>
          <w:lang w:eastAsia="en-US"/>
        </w:rPr>
        <w:t xml:space="preserve"> želimo predstaviti pojem interneta stvari</w:t>
      </w:r>
      <w:r w:rsidR="00487EB6">
        <w:rPr>
          <w:rStyle w:val="jlqj4b"/>
          <w:rFonts w:ascii="Arial" w:hAnsi="Arial"/>
          <w:sz w:val="20"/>
          <w:lang w:eastAsia="en-US"/>
        </w:rPr>
        <w:t xml:space="preserve"> (IoT)</w:t>
      </w:r>
      <w:r w:rsidRPr="00BA2885">
        <w:rPr>
          <w:rStyle w:val="jlqj4b"/>
          <w:rFonts w:ascii="Arial" w:hAnsi="Arial"/>
          <w:sz w:val="20"/>
          <w:lang w:eastAsia="en-US"/>
        </w:rPr>
        <w:t xml:space="preserve"> na podlagi</w:t>
      </w:r>
      <w:r>
        <w:rPr>
          <w:rStyle w:val="jlqj4b"/>
          <w:rFonts w:ascii="Arial" w:hAnsi="Arial"/>
          <w:sz w:val="20"/>
          <w:lang w:eastAsia="en-US"/>
        </w:rPr>
        <w:t xml:space="preserve"> različnih </w:t>
      </w:r>
      <w:r w:rsidRPr="00BA2885">
        <w:rPr>
          <w:rStyle w:val="jlqj4b"/>
          <w:rFonts w:ascii="Arial" w:hAnsi="Arial"/>
          <w:sz w:val="20"/>
          <w:lang w:eastAsia="en-US"/>
        </w:rPr>
        <w:t>definicij Evropske komisije, OECD-ja</w:t>
      </w:r>
      <w:r>
        <w:rPr>
          <w:rStyle w:val="jlqj4b"/>
          <w:rFonts w:ascii="Arial" w:hAnsi="Arial"/>
          <w:sz w:val="20"/>
          <w:lang w:eastAsia="en-US"/>
        </w:rPr>
        <w:t>,</w:t>
      </w:r>
      <w:r w:rsidR="003D25DB">
        <w:rPr>
          <w:rStyle w:val="jlqj4b"/>
          <w:rFonts w:ascii="Arial" w:hAnsi="Arial"/>
          <w:sz w:val="20"/>
          <w:lang w:eastAsia="en-US"/>
        </w:rPr>
        <w:t xml:space="preserve"> itd..</w:t>
      </w:r>
    </w:p>
    <w:p w14:paraId="5615212A" w14:textId="77777777" w:rsidR="00BA2885" w:rsidRDefault="00BA2885" w:rsidP="00BA2885">
      <w:pPr>
        <w:jc w:val="both"/>
        <w:rPr>
          <w:rStyle w:val="jlqj4b"/>
          <w:lang w:val="sl-SI"/>
        </w:rPr>
      </w:pPr>
    </w:p>
    <w:p w14:paraId="3AB16A39" w14:textId="2E53E04F" w:rsidR="00BA2885" w:rsidRDefault="00BA2885" w:rsidP="00BA2885">
      <w:pPr>
        <w:jc w:val="both"/>
        <w:rPr>
          <w:rStyle w:val="jlqj4b"/>
          <w:lang w:val="sl-SI"/>
        </w:rPr>
      </w:pPr>
      <w:r w:rsidRPr="004405C5">
        <w:rPr>
          <w:rStyle w:val="jlqj4b"/>
          <w:lang w:val="sl-SI"/>
        </w:rPr>
        <w:t>Internet stvari združuje fizični in navidezni svet ter ustvarja pametna okolja. Internet stvari predstavlja naslednji korak k digitalizaciji naše družbe in gospodarstva, kjer so predmeti in ljudje med seboj povezani s komunikacijskimi omrežji in poročajo o svojem stanju in/ali okolju v okolici</w:t>
      </w:r>
      <w:r w:rsidR="007F621F">
        <w:rPr>
          <w:rStyle w:val="Sprotnaopomba-sklic"/>
          <w:lang w:val="sl-SI"/>
        </w:rPr>
        <w:footnoteReference w:id="3"/>
      </w:r>
      <w:r w:rsidRPr="004405C5">
        <w:rPr>
          <w:rStyle w:val="jlqj4b"/>
          <w:lang w:val="sl-SI"/>
        </w:rPr>
        <w:t>.</w:t>
      </w:r>
    </w:p>
    <w:p w14:paraId="4344DC81" w14:textId="77777777" w:rsidR="00BA2885" w:rsidRDefault="00BA2885" w:rsidP="00BA2885">
      <w:pPr>
        <w:jc w:val="both"/>
        <w:rPr>
          <w:rFonts w:cs="Arial"/>
          <w:lang w:val="sl-SI"/>
        </w:rPr>
      </w:pPr>
    </w:p>
    <w:p w14:paraId="43CC2BDC" w14:textId="6D50FFA2" w:rsidR="00BA2885" w:rsidRDefault="00BA2885" w:rsidP="00BA2885">
      <w:pPr>
        <w:jc w:val="both"/>
        <w:rPr>
          <w:rFonts w:cs="Arial"/>
          <w:lang w:val="sl-SI"/>
        </w:rPr>
      </w:pPr>
      <w:r>
        <w:rPr>
          <w:rFonts w:cs="Arial"/>
          <w:lang w:val="sl-SI"/>
        </w:rPr>
        <w:t>Internet stvari so n</w:t>
      </w:r>
      <w:r w:rsidRPr="009B3E13">
        <w:rPr>
          <w:rFonts w:cs="Arial"/>
          <w:lang w:val="sl-SI"/>
        </w:rPr>
        <w:t>aprave, ki aktivno komunicirajo z uporabo žičnih in brezžičnih omrežij, ki niso računalniki v tradicionalnem smislu in v takšni ali drugačni obliki uporabljajo internet</w:t>
      </w:r>
      <w:r>
        <w:rPr>
          <w:rFonts w:cs="Arial"/>
          <w:lang w:val="sl-SI"/>
        </w:rPr>
        <w:t>.</w:t>
      </w:r>
    </w:p>
    <w:p w14:paraId="73024F84" w14:textId="77777777" w:rsidR="00BA2885" w:rsidRDefault="00BA2885" w:rsidP="001E4E3E">
      <w:pPr>
        <w:pStyle w:val="paragraph"/>
        <w:spacing w:before="0" w:beforeAutospacing="0" w:after="0" w:afterAutospacing="0"/>
        <w:textAlignment w:val="baseline"/>
        <w:rPr>
          <w:rFonts w:ascii="Segoe UI" w:hAnsi="Segoe UI" w:cs="Segoe UI"/>
          <w:sz w:val="18"/>
          <w:szCs w:val="18"/>
        </w:rPr>
      </w:pPr>
    </w:p>
    <w:p w14:paraId="47994AB0" w14:textId="16F4667B" w:rsidR="001E4E3E" w:rsidRDefault="001E4E3E" w:rsidP="001E4E3E">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 xml:space="preserve">Internet stvari je </w:t>
      </w:r>
      <w:r w:rsidR="00934264">
        <w:rPr>
          <w:rStyle w:val="normaltextrun"/>
          <w:rFonts w:ascii="Arial" w:hAnsi="Arial" w:cs="Arial"/>
          <w:sz w:val="20"/>
          <w:szCs w:val="20"/>
        </w:rPr>
        <w:t xml:space="preserve">tehnologija, ki omogoča </w:t>
      </w:r>
      <w:r>
        <w:rPr>
          <w:rStyle w:val="normaltextrun"/>
          <w:rFonts w:ascii="Arial" w:hAnsi="Arial" w:cs="Arial"/>
          <w:sz w:val="20"/>
          <w:szCs w:val="20"/>
        </w:rPr>
        <w:t>prepoznavanje vseh fizičnih predmetov in njihova navidezna predstavitev na medmrežju. Gre za povezovanje</w:t>
      </w:r>
      <w:r w:rsidR="00BA2885">
        <w:rPr>
          <w:rStyle w:val="normaltextrun"/>
          <w:rFonts w:ascii="Arial" w:hAnsi="Arial" w:cs="Arial"/>
          <w:sz w:val="20"/>
          <w:szCs w:val="20"/>
        </w:rPr>
        <w:t xml:space="preserve"> </w:t>
      </w:r>
      <w:r w:rsidR="00600531">
        <w:rPr>
          <w:rStyle w:val="normaltextrun"/>
          <w:rFonts w:ascii="Arial" w:hAnsi="Arial" w:cs="Arial"/>
          <w:sz w:val="20"/>
          <w:szCs w:val="20"/>
        </w:rPr>
        <w:t>velikega</w:t>
      </w:r>
      <w:r>
        <w:rPr>
          <w:rStyle w:val="normaltextrun"/>
          <w:rFonts w:ascii="Arial" w:hAnsi="Arial" w:cs="Arial"/>
          <w:sz w:val="20"/>
          <w:szCs w:val="20"/>
        </w:rPr>
        <w:t xml:space="preserve"> števila</w:t>
      </w:r>
      <w:r w:rsidR="00BA2885">
        <w:rPr>
          <w:rStyle w:val="normaltextrun"/>
          <w:rFonts w:ascii="Arial" w:hAnsi="Arial" w:cs="Arial"/>
          <w:sz w:val="20"/>
          <w:szCs w:val="20"/>
        </w:rPr>
        <w:t xml:space="preserve"> </w:t>
      </w:r>
      <w:r>
        <w:rPr>
          <w:rStyle w:val="normaltextrun"/>
          <w:rFonts w:ascii="Arial" w:hAnsi="Arial" w:cs="Arial"/>
          <w:sz w:val="20"/>
          <w:szCs w:val="20"/>
        </w:rPr>
        <w:t>naprav</w:t>
      </w:r>
      <w:r w:rsidR="00BD74C2">
        <w:rPr>
          <w:rStyle w:val="normaltextrun"/>
          <w:rFonts w:ascii="Arial" w:hAnsi="Arial" w:cs="Arial"/>
          <w:sz w:val="20"/>
          <w:szCs w:val="20"/>
        </w:rPr>
        <w:t>, stvari</w:t>
      </w:r>
      <w:r>
        <w:rPr>
          <w:rStyle w:val="normaltextrun"/>
          <w:rFonts w:ascii="Arial" w:hAnsi="Arial" w:cs="Arial"/>
          <w:sz w:val="20"/>
          <w:szCs w:val="20"/>
        </w:rPr>
        <w:t>, ki imajo vgrajena</w:t>
      </w:r>
      <w:r w:rsidR="00BA2885">
        <w:rPr>
          <w:rStyle w:val="normaltextrun"/>
          <w:rFonts w:ascii="Arial" w:hAnsi="Arial" w:cs="Arial"/>
          <w:sz w:val="20"/>
          <w:szCs w:val="20"/>
        </w:rPr>
        <w:t xml:space="preserve"> </w:t>
      </w:r>
      <w:r>
        <w:rPr>
          <w:rStyle w:val="normaltextrun"/>
          <w:rFonts w:ascii="Arial" w:hAnsi="Arial" w:cs="Arial"/>
          <w:sz w:val="20"/>
          <w:szCs w:val="20"/>
        </w:rPr>
        <w:t>tipala, ki bolj ali manj samostojno komunicirajo med seboj in z najrazličnejšimi aplikacijami.</w:t>
      </w:r>
      <w:r w:rsidR="00BA2885">
        <w:rPr>
          <w:rStyle w:val="normaltextrun"/>
          <w:rFonts w:ascii="Arial" w:hAnsi="Arial" w:cs="Arial"/>
          <w:sz w:val="20"/>
          <w:szCs w:val="20"/>
        </w:rPr>
        <w:t xml:space="preserve"> </w:t>
      </w:r>
      <w:r>
        <w:rPr>
          <w:rStyle w:val="normaltextrun"/>
          <w:rFonts w:ascii="Arial" w:hAnsi="Arial" w:cs="Arial"/>
          <w:sz w:val="20"/>
          <w:szCs w:val="20"/>
        </w:rPr>
        <w:t>Internet stvari</w:t>
      </w:r>
      <w:r w:rsidR="00BA2885">
        <w:rPr>
          <w:rStyle w:val="normaltextrun"/>
          <w:rFonts w:ascii="Arial" w:hAnsi="Arial" w:cs="Arial"/>
          <w:sz w:val="20"/>
          <w:szCs w:val="20"/>
        </w:rPr>
        <w:t xml:space="preserve"> </w:t>
      </w:r>
      <w:r>
        <w:rPr>
          <w:rStyle w:val="normaltextrun"/>
          <w:rFonts w:ascii="Arial" w:hAnsi="Arial" w:cs="Arial"/>
          <w:sz w:val="20"/>
          <w:szCs w:val="20"/>
        </w:rPr>
        <w:t>je mogoče razumeti kot fizične naprave z identiteto in virtualnimi osebnostmi, ki delujejo v pametnih prostorih z inteligentnimi vmesniki za povezovanje in interakcijo z vsakim, da ustvarijo smiselne rezultate in udobje za skupnosti končnih uporabnikov v družbenem,</w:t>
      </w:r>
      <w:r w:rsidR="00BA2885">
        <w:rPr>
          <w:rStyle w:val="normaltextrun"/>
          <w:rFonts w:ascii="Arial" w:hAnsi="Arial" w:cs="Arial"/>
          <w:sz w:val="20"/>
          <w:szCs w:val="20"/>
        </w:rPr>
        <w:t xml:space="preserve"> </w:t>
      </w:r>
      <w:r>
        <w:rPr>
          <w:rStyle w:val="normaltextrun"/>
          <w:rFonts w:ascii="Arial" w:hAnsi="Arial" w:cs="Arial"/>
          <w:sz w:val="20"/>
          <w:szCs w:val="20"/>
        </w:rPr>
        <w:t>okoljskem</w:t>
      </w:r>
      <w:r w:rsidR="00BA2885">
        <w:rPr>
          <w:rStyle w:val="normaltextrun"/>
          <w:rFonts w:ascii="Arial" w:hAnsi="Arial" w:cs="Arial"/>
          <w:sz w:val="20"/>
          <w:szCs w:val="20"/>
        </w:rPr>
        <w:t xml:space="preserve"> </w:t>
      </w:r>
      <w:r>
        <w:rPr>
          <w:rStyle w:val="normaltextrun"/>
          <w:rFonts w:ascii="Arial" w:hAnsi="Arial" w:cs="Arial"/>
          <w:sz w:val="20"/>
          <w:szCs w:val="20"/>
        </w:rPr>
        <w:t>in uporabniškem kontekstu.</w:t>
      </w:r>
    </w:p>
    <w:p w14:paraId="0DA39772" w14:textId="58BC08B7" w:rsidR="009B3E13" w:rsidRDefault="009B3E13" w:rsidP="00BA2885">
      <w:pPr>
        <w:jc w:val="both"/>
        <w:rPr>
          <w:rFonts w:cs="Arial"/>
          <w:lang w:val="sl-SI"/>
        </w:rPr>
      </w:pPr>
    </w:p>
    <w:bookmarkEnd w:id="12"/>
    <w:p w14:paraId="39456028" w14:textId="77777777" w:rsidR="009B3E13" w:rsidRPr="004405C5" w:rsidRDefault="009B3E13" w:rsidP="00832A94">
      <w:pPr>
        <w:jc w:val="both"/>
        <w:rPr>
          <w:rFonts w:cs="Arial"/>
          <w:lang w:val="sl-SI"/>
        </w:rPr>
      </w:pPr>
    </w:p>
    <w:p w14:paraId="57F6F75D" w14:textId="2EFE5E7F" w:rsidR="00E56FBD" w:rsidRPr="00C64FBC" w:rsidRDefault="00E56FBD" w:rsidP="00832A94">
      <w:pPr>
        <w:jc w:val="both"/>
        <w:rPr>
          <w:rFonts w:cs="Arial"/>
          <w:b/>
          <w:lang w:val="sl-SI"/>
        </w:rPr>
      </w:pPr>
      <w:r w:rsidRPr="00C64FBC">
        <w:rPr>
          <w:rFonts w:cs="Arial"/>
          <w:b/>
          <w:lang w:val="sl-SI"/>
        </w:rPr>
        <w:t>Vsebinska področja</w:t>
      </w:r>
    </w:p>
    <w:p w14:paraId="7AB88043" w14:textId="77777777" w:rsidR="00E56FBD" w:rsidRPr="00C64FBC" w:rsidRDefault="00E56FBD" w:rsidP="00832A94">
      <w:pPr>
        <w:jc w:val="both"/>
        <w:rPr>
          <w:rFonts w:cs="Arial"/>
          <w:lang w:val="sl-SI"/>
        </w:rPr>
      </w:pPr>
    </w:p>
    <w:p w14:paraId="34972990" w14:textId="77777777" w:rsidR="00CE24A4" w:rsidRPr="00C64FBC" w:rsidRDefault="00E56FBD" w:rsidP="00E56FBD">
      <w:pPr>
        <w:autoSpaceDE w:val="0"/>
        <w:autoSpaceDN w:val="0"/>
        <w:adjustRightInd w:val="0"/>
        <w:jc w:val="both"/>
        <w:rPr>
          <w:rFonts w:cs="Arial"/>
          <w:lang w:val="sl-SI"/>
        </w:rPr>
      </w:pPr>
      <w:r w:rsidRPr="00C64FBC">
        <w:rPr>
          <w:rFonts w:cs="Arial"/>
          <w:lang w:val="sl-SI"/>
        </w:rPr>
        <w:t>ki jih razpis naslavlja, so:</w:t>
      </w:r>
    </w:p>
    <w:p w14:paraId="5383C156" w14:textId="37DD01B4" w:rsidR="00E56FBD" w:rsidRPr="00C64FBC" w:rsidRDefault="00E56FBD" w:rsidP="00E56FBD">
      <w:pPr>
        <w:autoSpaceDE w:val="0"/>
        <w:autoSpaceDN w:val="0"/>
        <w:adjustRightInd w:val="0"/>
        <w:jc w:val="both"/>
        <w:rPr>
          <w:rFonts w:cs="Arial"/>
          <w:szCs w:val="20"/>
          <w:lang w:val="sl-SI"/>
        </w:rPr>
      </w:pPr>
      <w:r w:rsidRPr="00C64FBC">
        <w:rPr>
          <w:rFonts w:cs="Arial"/>
          <w:szCs w:val="20"/>
          <w:lang w:val="sl-SI"/>
        </w:rPr>
        <w:t xml:space="preserve">1. Upravljanje z viri in infrastrukturo, kot npr.: </w:t>
      </w:r>
    </w:p>
    <w:p w14:paraId="009CEA7F" w14:textId="1F34B8E9" w:rsidR="00E56FBD" w:rsidRPr="00C64FBC" w:rsidRDefault="00E56FBD" w:rsidP="00E56FBD">
      <w:pPr>
        <w:pStyle w:val="Odstavekseznama"/>
        <w:numPr>
          <w:ilvl w:val="0"/>
          <w:numId w:val="55"/>
        </w:numPr>
        <w:autoSpaceDE w:val="0"/>
        <w:autoSpaceDN w:val="0"/>
        <w:adjustRightInd w:val="0"/>
        <w:rPr>
          <w:rFonts w:cs="Arial"/>
          <w:szCs w:val="20"/>
        </w:rPr>
      </w:pPr>
      <w:r w:rsidRPr="00C64FBC">
        <w:rPr>
          <w:rFonts w:cs="Arial"/>
          <w:szCs w:val="20"/>
        </w:rPr>
        <w:t>Energetska učinkovitost stavb</w:t>
      </w:r>
      <w:r w:rsidR="00C64FBC" w:rsidRPr="00C64FBC">
        <w:rPr>
          <w:rFonts w:cs="Arial"/>
          <w:szCs w:val="20"/>
        </w:rPr>
        <w:t>.</w:t>
      </w:r>
    </w:p>
    <w:p w14:paraId="1EDCACFB" w14:textId="44A67466" w:rsidR="00E56FBD" w:rsidRPr="00C64FBC" w:rsidRDefault="00E56FBD" w:rsidP="00E56FBD">
      <w:pPr>
        <w:pStyle w:val="Odstavekseznama"/>
        <w:numPr>
          <w:ilvl w:val="0"/>
          <w:numId w:val="55"/>
        </w:numPr>
        <w:autoSpaceDE w:val="0"/>
        <w:autoSpaceDN w:val="0"/>
        <w:adjustRightInd w:val="0"/>
        <w:rPr>
          <w:rFonts w:cs="Arial"/>
          <w:szCs w:val="20"/>
        </w:rPr>
      </w:pPr>
      <w:r w:rsidRPr="00C64FBC">
        <w:rPr>
          <w:rFonts w:cs="Arial"/>
          <w:szCs w:val="20"/>
        </w:rPr>
        <w:lastRenderedPageBreak/>
        <w:t>Izboljšanje javne razsvetljave</w:t>
      </w:r>
      <w:r w:rsidR="00C64FBC" w:rsidRPr="00C64FBC">
        <w:rPr>
          <w:rFonts w:cs="Arial"/>
          <w:szCs w:val="20"/>
        </w:rPr>
        <w:t>.</w:t>
      </w:r>
    </w:p>
    <w:p w14:paraId="12E4DE6C" w14:textId="40CC37E9" w:rsidR="00E56FBD" w:rsidRPr="00C64FBC" w:rsidRDefault="00E56FBD" w:rsidP="00E56FBD">
      <w:pPr>
        <w:pStyle w:val="Odstavekseznama"/>
        <w:numPr>
          <w:ilvl w:val="0"/>
          <w:numId w:val="55"/>
        </w:numPr>
        <w:autoSpaceDE w:val="0"/>
        <w:autoSpaceDN w:val="0"/>
        <w:adjustRightInd w:val="0"/>
        <w:rPr>
          <w:rFonts w:cs="Arial"/>
          <w:szCs w:val="20"/>
        </w:rPr>
      </w:pPr>
      <w:r w:rsidRPr="00C64FBC">
        <w:rPr>
          <w:rFonts w:cs="Arial"/>
          <w:szCs w:val="20"/>
        </w:rPr>
        <w:t>Izboljšanje vodovodnega sistema</w:t>
      </w:r>
      <w:r w:rsidR="00C64FBC" w:rsidRPr="00C64FBC">
        <w:rPr>
          <w:rFonts w:cs="Arial"/>
          <w:szCs w:val="20"/>
        </w:rPr>
        <w:t>.</w:t>
      </w:r>
    </w:p>
    <w:p w14:paraId="71358DEA" w14:textId="7589AABA" w:rsidR="00E56FBD" w:rsidRPr="00C64FBC" w:rsidRDefault="00E56FBD" w:rsidP="00E56FBD">
      <w:pPr>
        <w:pStyle w:val="Odstavekseznama"/>
        <w:numPr>
          <w:ilvl w:val="0"/>
          <w:numId w:val="55"/>
        </w:numPr>
        <w:autoSpaceDE w:val="0"/>
        <w:autoSpaceDN w:val="0"/>
        <w:adjustRightInd w:val="0"/>
        <w:rPr>
          <w:rFonts w:cs="Arial"/>
          <w:szCs w:val="20"/>
        </w:rPr>
      </w:pPr>
      <w:r w:rsidRPr="00C64FBC">
        <w:rPr>
          <w:rFonts w:cs="Arial"/>
          <w:szCs w:val="20"/>
        </w:rPr>
        <w:t>Izboljšanje rabe javnih površin</w:t>
      </w:r>
      <w:r w:rsidR="00C64FBC" w:rsidRPr="00C64FBC">
        <w:rPr>
          <w:rFonts w:cs="Arial"/>
          <w:szCs w:val="20"/>
        </w:rPr>
        <w:t>.</w:t>
      </w:r>
    </w:p>
    <w:p w14:paraId="2E9246CD" w14:textId="3D678D8B" w:rsidR="00E56FBD" w:rsidRPr="00C64FBC" w:rsidRDefault="00E56FBD" w:rsidP="00E56FBD">
      <w:pPr>
        <w:pStyle w:val="Odstavekseznama"/>
        <w:numPr>
          <w:ilvl w:val="0"/>
          <w:numId w:val="55"/>
        </w:numPr>
        <w:autoSpaceDE w:val="0"/>
        <w:autoSpaceDN w:val="0"/>
        <w:adjustRightInd w:val="0"/>
        <w:rPr>
          <w:rFonts w:cs="Arial"/>
          <w:szCs w:val="20"/>
        </w:rPr>
      </w:pPr>
      <w:r w:rsidRPr="00C64FBC">
        <w:rPr>
          <w:rFonts w:cs="Arial"/>
          <w:szCs w:val="20"/>
        </w:rPr>
        <w:t>Vlaganje v obnovljive vire energije</w:t>
      </w:r>
      <w:r w:rsidR="00C64FBC" w:rsidRPr="00C64FBC">
        <w:rPr>
          <w:rFonts w:cs="Arial"/>
          <w:szCs w:val="20"/>
        </w:rPr>
        <w:t>.</w:t>
      </w:r>
    </w:p>
    <w:p w14:paraId="3CB30136" w14:textId="48ADDD98" w:rsidR="00E56FBD" w:rsidRPr="00C64FBC" w:rsidRDefault="00E56FBD" w:rsidP="00E56FBD">
      <w:pPr>
        <w:pStyle w:val="Odstavekseznama"/>
        <w:numPr>
          <w:ilvl w:val="0"/>
          <w:numId w:val="55"/>
        </w:numPr>
        <w:autoSpaceDE w:val="0"/>
        <w:autoSpaceDN w:val="0"/>
        <w:adjustRightInd w:val="0"/>
        <w:rPr>
          <w:rFonts w:cs="Arial"/>
          <w:szCs w:val="20"/>
        </w:rPr>
      </w:pPr>
      <w:r w:rsidRPr="00C64FBC">
        <w:rPr>
          <w:rFonts w:cs="Arial"/>
          <w:szCs w:val="20"/>
        </w:rPr>
        <w:t>Izboljšanje na področju gradbeništva in upravljanja stavb</w:t>
      </w:r>
      <w:r w:rsidR="00C64FBC" w:rsidRPr="00C64FBC">
        <w:rPr>
          <w:rFonts w:cs="Arial"/>
          <w:szCs w:val="20"/>
        </w:rPr>
        <w:t>.</w:t>
      </w:r>
    </w:p>
    <w:p w14:paraId="3A424D2F" w14:textId="77777777" w:rsidR="00E56FBD" w:rsidRPr="00C64FBC" w:rsidRDefault="00E56FBD" w:rsidP="00E56FBD">
      <w:pPr>
        <w:autoSpaceDE w:val="0"/>
        <w:autoSpaceDN w:val="0"/>
        <w:adjustRightInd w:val="0"/>
        <w:jc w:val="both"/>
        <w:rPr>
          <w:rFonts w:cs="Arial"/>
          <w:szCs w:val="20"/>
          <w:lang w:val="sl-SI"/>
        </w:rPr>
      </w:pPr>
    </w:p>
    <w:p w14:paraId="1C97D260" w14:textId="77777777" w:rsidR="00E56FBD" w:rsidRPr="00C64FBC" w:rsidRDefault="00E56FBD" w:rsidP="00E56FBD">
      <w:pPr>
        <w:autoSpaceDE w:val="0"/>
        <w:autoSpaceDN w:val="0"/>
        <w:adjustRightInd w:val="0"/>
        <w:jc w:val="both"/>
        <w:rPr>
          <w:rFonts w:cs="Arial"/>
          <w:szCs w:val="20"/>
          <w:lang w:val="sl-SI"/>
        </w:rPr>
      </w:pPr>
      <w:r w:rsidRPr="00C64FBC">
        <w:rPr>
          <w:rFonts w:cs="Arial"/>
          <w:szCs w:val="20"/>
          <w:lang w:val="sl-SI"/>
        </w:rPr>
        <w:t>2. Skrb za okolje, kot npr.:</w:t>
      </w:r>
    </w:p>
    <w:p w14:paraId="076E7F9A" w14:textId="511AF0BA" w:rsidR="00E56FBD" w:rsidRPr="00C64FBC" w:rsidRDefault="00E56FBD" w:rsidP="00E56FBD">
      <w:pPr>
        <w:pStyle w:val="Odstavekseznama"/>
        <w:numPr>
          <w:ilvl w:val="0"/>
          <w:numId w:val="56"/>
        </w:numPr>
        <w:autoSpaceDE w:val="0"/>
        <w:autoSpaceDN w:val="0"/>
        <w:adjustRightInd w:val="0"/>
        <w:rPr>
          <w:rFonts w:cs="Arial"/>
          <w:szCs w:val="20"/>
        </w:rPr>
      </w:pPr>
      <w:r w:rsidRPr="00C64FBC">
        <w:rPr>
          <w:rFonts w:cs="Arial"/>
          <w:szCs w:val="20"/>
        </w:rPr>
        <w:t>Rešitve na področju ravnanja z odpadki</w:t>
      </w:r>
      <w:r w:rsidR="00C64FBC" w:rsidRPr="00C64FBC">
        <w:rPr>
          <w:rFonts w:cs="Arial"/>
          <w:szCs w:val="20"/>
        </w:rPr>
        <w:t>.</w:t>
      </w:r>
    </w:p>
    <w:p w14:paraId="3521D870" w14:textId="1191E79D" w:rsidR="00E56FBD" w:rsidRPr="00C64FBC" w:rsidRDefault="00E56FBD" w:rsidP="00E56FBD">
      <w:pPr>
        <w:pStyle w:val="Odstavekseznama"/>
        <w:numPr>
          <w:ilvl w:val="0"/>
          <w:numId w:val="56"/>
        </w:numPr>
        <w:autoSpaceDE w:val="0"/>
        <w:autoSpaceDN w:val="0"/>
        <w:adjustRightInd w:val="0"/>
        <w:rPr>
          <w:rFonts w:cs="Arial"/>
          <w:szCs w:val="20"/>
        </w:rPr>
      </w:pPr>
      <w:r w:rsidRPr="00C64FBC">
        <w:rPr>
          <w:rFonts w:cs="Arial"/>
          <w:szCs w:val="20"/>
        </w:rPr>
        <w:t>Okoljske meritve (npr. kakovost zraka, hrup,..)</w:t>
      </w:r>
      <w:r w:rsidR="00C64FBC" w:rsidRPr="00C64FBC">
        <w:rPr>
          <w:rFonts w:cs="Arial"/>
          <w:szCs w:val="20"/>
        </w:rPr>
        <w:t>.</w:t>
      </w:r>
    </w:p>
    <w:p w14:paraId="6E7921F1" w14:textId="256F35EC" w:rsidR="00E56FBD" w:rsidRPr="00C64FBC" w:rsidRDefault="00E56FBD" w:rsidP="00E56FBD">
      <w:pPr>
        <w:pStyle w:val="Odstavekseznama"/>
        <w:numPr>
          <w:ilvl w:val="0"/>
          <w:numId w:val="56"/>
        </w:numPr>
        <w:autoSpaceDE w:val="0"/>
        <w:autoSpaceDN w:val="0"/>
        <w:adjustRightInd w:val="0"/>
        <w:rPr>
          <w:rFonts w:cs="Arial"/>
          <w:szCs w:val="20"/>
        </w:rPr>
      </w:pPr>
      <w:r w:rsidRPr="00C64FBC">
        <w:rPr>
          <w:rFonts w:cs="Arial"/>
          <w:szCs w:val="20"/>
        </w:rPr>
        <w:t>Informacijski center kot servis za zbiranje informacij o nepravilnostih v okolju na področju javnih storitev (npr. razsvetljava, odpadki itd.) oz. v primeru nedovoljenih posegov v okolje (npr. kurjenje v naravi, divja odlagališča itd.)</w:t>
      </w:r>
      <w:r w:rsidR="00C64FBC" w:rsidRPr="00C64FBC">
        <w:rPr>
          <w:rFonts w:cs="Arial"/>
          <w:szCs w:val="20"/>
        </w:rPr>
        <w:t>.</w:t>
      </w:r>
    </w:p>
    <w:p w14:paraId="381811EA" w14:textId="77777777" w:rsidR="00E56FBD" w:rsidRPr="00C64FBC" w:rsidRDefault="00E56FBD" w:rsidP="00E56FBD">
      <w:pPr>
        <w:autoSpaceDE w:val="0"/>
        <w:autoSpaceDN w:val="0"/>
        <w:adjustRightInd w:val="0"/>
        <w:jc w:val="both"/>
        <w:rPr>
          <w:rFonts w:cs="Arial"/>
          <w:szCs w:val="20"/>
          <w:lang w:val="sl-SI"/>
        </w:rPr>
      </w:pPr>
    </w:p>
    <w:p w14:paraId="0E73FF20" w14:textId="77777777" w:rsidR="00E56FBD" w:rsidRPr="00C64FBC" w:rsidRDefault="00E56FBD" w:rsidP="00E56FBD">
      <w:pPr>
        <w:autoSpaceDE w:val="0"/>
        <w:autoSpaceDN w:val="0"/>
        <w:adjustRightInd w:val="0"/>
        <w:jc w:val="both"/>
        <w:rPr>
          <w:rFonts w:cs="Arial"/>
          <w:szCs w:val="20"/>
          <w:lang w:val="sl-SI"/>
        </w:rPr>
      </w:pPr>
      <w:r w:rsidRPr="00C64FBC">
        <w:rPr>
          <w:rFonts w:cs="Arial"/>
          <w:szCs w:val="20"/>
          <w:lang w:val="sl-SI"/>
        </w:rPr>
        <w:t>3. Zdravo in aktivno življenje, kot npr.:</w:t>
      </w:r>
    </w:p>
    <w:p w14:paraId="130F1C2F" w14:textId="367467F1" w:rsidR="00E56FBD" w:rsidRPr="00C64FBC" w:rsidRDefault="00E56FBD" w:rsidP="00E56FBD">
      <w:pPr>
        <w:pStyle w:val="Odstavekseznama"/>
        <w:numPr>
          <w:ilvl w:val="0"/>
          <w:numId w:val="57"/>
        </w:numPr>
        <w:autoSpaceDE w:val="0"/>
        <w:autoSpaceDN w:val="0"/>
        <w:adjustRightInd w:val="0"/>
        <w:rPr>
          <w:rFonts w:cs="Arial"/>
          <w:szCs w:val="20"/>
        </w:rPr>
      </w:pPr>
      <w:r w:rsidRPr="00C64FBC">
        <w:rPr>
          <w:rFonts w:cs="Arial"/>
          <w:szCs w:val="20"/>
        </w:rPr>
        <w:t>Rešitve na področju aktivnega vključevanja občanov v občinsko dogajanje (npr. na področju športa)</w:t>
      </w:r>
      <w:r w:rsidR="00C64FBC" w:rsidRPr="00C64FBC">
        <w:rPr>
          <w:rFonts w:cs="Arial"/>
          <w:szCs w:val="20"/>
        </w:rPr>
        <w:t>.</w:t>
      </w:r>
    </w:p>
    <w:p w14:paraId="45B8FB55" w14:textId="2AC44DC9" w:rsidR="00E56FBD" w:rsidRPr="00C64FBC" w:rsidRDefault="00E56FBD" w:rsidP="00E56FBD">
      <w:pPr>
        <w:pStyle w:val="Odstavekseznama"/>
        <w:numPr>
          <w:ilvl w:val="0"/>
          <w:numId w:val="57"/>
        </w:numPr>
        <w:autoSpaceDE w:val="0"/>
        <w:autoSpaceDN w:val="0"/>
        <w:adjustRightInd w:val="0"/>
        <w:rPr>
          <w:rFonts w:cs="Arial"/>
          <w:szCs w:val="20"/>
        </w:rPr>
      </w:pPr>
      <w:r w:rsidRPr="00C64FBC">
        <w:rPr>
          <w:rFonts w:cs="Arial"/>
          <w:szCs w:val="20"/>
        </w:rPr>
        <w:t>Rešitve za preprečevanje socialne izolacije občanov</w:t>
      </w:r>
      <w:r w:rsidR="00C64FBC" w:rsidRPr="00C64FBC">
        <w:rPr>
          <w:rFonts w:cs="Arial"/>
          <w:szCs w:val="20"/>
        </w:rPr>
        <w:t>.</w:t>
      </w:r>
    </w:p>
    <w:p w14:paraId="648ED7EC" w14:textId="47E8EB90" w:rsidR="00E56FBD" w:rsidRPr="00C64FBC" w:rsidRDefault="00E56FBD" w:rsidP="00E56FBD">
      <w:pPr>
        <w:pStyle w:val="Odstavekseznama"/>
        <w:numPr>
          <w:ilvl w:val="0"/>
          <w:numId w:val="57"/>
        </w:numPr>
        <w:autoSpaceDE w:val="0"/>
        <w:autoSpaceDN w:val="0"/>
        <w:adjustRightInd w:val="0"/>
        <w:rPr>
          <w:rFonts w:cs="Arial"/>
          <w:szCs w:val="20"/>
        </w:rPr>
      </w:pPr>
      <w:r w:rsidRPr="00C64FBC">
        <w:rPr>
          <w:rFonts w:cs="Arial"/>
          <w:szCs w:val="20"/>
        </w:rPr>
        <w:t>Rešitve na področju varnosti na domu</w:t>
      </w:r>
      <w:r w:rsidR="00C64FBC" w:rsidRPr="00C64FBC">
        <w:rPr>
          <w:rFonts w:cs="Arial"/>
          <w:szCs w:val="20"/>
        </w:rPr>
        <w:t>.</w:t>
      </w:r>
    </w:p>
    <w:p w14:paraId="56FE7617" w14:textId="77777777" w:rsidR="00E56FBD" w:rsidRPr="00C64FBC" w:rsidRDefault="00E56FBD" w:rsidP="00E56FBD">
      <w:pPr>
        <w:autoSpaceDE w:val="0"/>
        <w:autoSpaceDN w:val="0"/>
        <w:adjustRightInd w:val="0"/>
        <w:jc w:val="both"/>
        <w:rPr>
          <w:rFonts w:cs="Arial"/>
          <w:szCs w:val="20"/>
          <w:lang w:val="sl-SI"/>
        </w:rPr>
      </w:pPr>
    </w:p>
    <w:p w14:paraId="7B0525C5" w14:textId="77777777" w:rsidR="00E56FBD" w:rsidRPr="00C64FBC" w:rsidRDefault="00E56FBD" w:rsidP="00E56FBD">
      <w:pPr>
        <w:autoSpaceDE w:val="0"/>
        <w:autoSpaceDN w:val="0"/>
        <w:adjustRightInd w:val="0"/>
        <w:jc w:val="both"/>
        <w:rPr>
          <w:rFonts w:cs="Arial"/>
          <w:szCs w:val="20"/>
          <w:lang w:val="sl-SI"/>
        </w:rPr>
      </w:pPr>
      <w:r w:rsidRPr="00C64FBC">
        <w:rPr>
          <w:rFonts w:cs="Arial"/>
          <w:szCs w:val="20"/>
          <w:lang w:val="sl-SI"/>
        </w:rPr>
        <w:t>4. Mobilnost, logistika in transport, kot npr.:</w:t>
      </w:r>
    </w:p>
    <w:p w14:paraId="0F86F978" w14:textId="4C15517F" w:rsidR="00E56FBD" w:rsidRPr="00C64FBC" w:rsidRDefault="00E56FBD" w:rsidP="00E56FBD">
      <w:pPr>
        <w:pStyle w:val="Odstavekseznama"/>
        <w:numPr>
          <w:ilvl w:val="0"/>
          <w:numId w:val="57"/>
        </w:numPr>
        <w:autoSpaceDE w:val="0"/>
        <w:autoSpaceDN w:val="0"/>
        <w:adjustRightInd w:val="0"/>
        <w:rPr>
          <w:rFonts w:cs="Arial"/>
          <w:szCs w:val="20"/>
        </w:rPr>
      </w:pPr>
      <w:r w:rsidRPr="00C64FBC">
        <w:rPr>
          <w:rFonts w:cs="Arial"/>
          <w:szCs w:val="20"/>
        </w:rPr>
        <w:t>Rešitv</w:t>
      </w:r>
      <w:r w:rsidR="008E24BE">
        <w:rPr>
          <w:rFonts w:cs="Arial"/>
          <w:szCs w:val="20"/>
        </w:rPr>
        <w:t>e</w:t>
      </w:r>
      <w:r w:rsidRPr="00C64FBC">
        <w:rPr>
          <w:rFonts w:cs="Arial"/>
          <w:szCs w:val="20"/>
        </w:rPr>
        <w:t xml:space="preserve"> za spremljanje in povezovanje javnega potniškega prometa</w:t>
      </w:r>
      <w:r w:rsidR="00C64FBC" w:rsidRPr="00C64FBC">
        <w:rPr>
          <w:rFonts w:cs="Arial"/>
          <w:szCs w:val="20"/>
        </w:rPr>
        <w:t>.</w:t>
      </w:r>
    </w:p>
    <w:p w14:paraId="481D30A8" w14:textId="56531FCB" w:rsidR="00E56FBD" w:rsidRPr="00C64FBC" w:rsidRDefault="00E56FBD" w:rsidP="00E56FBD">
      <w:pPr>
        <w:pStyle w:val="Odstavekseznama"/>
        <w:numPr>
          <w:ilvl w:val="0"/>
          <w:numId w:val="57"/>
        </w:numPr>
        <w:autoSpaceDE w:val="0"/>
        <w:autoSpaceDN w:val="0"/>
        <w:adjustRightInd w:val="0"/>
        <w:rPr>
          <w:rFonts w:cs="Arial"/>
          <w:szCs w:val="20"/>
        </w:rPr>
      </w:pPr>
      <w:r w:rsidRPr="00C64FBC">
        <w:rPr>
          <w:rFonts w:cs="Arial"/>
          <w:szCs w:val="20"/>
        </w:rPr>
        <w:t>Rešitve za izboljšanje prometnih tokov</w:t>
      </w:r>
      <w:r w:rsidR="00C64FBC" w:rsidRPr="00C64FBC">
        <w:rPr>
          <w:rFonts w:cs="Arial"/>
          <w:szCs w:val="20"/>
        </w:rPr>
        <w:t>.</w:t>
      </w:r>
    </w:p>
    <w:p w14:paraId="22E0827C" w14:textId="4DF783DD" w:rsidR="00E56FBD" w:rsidRPr="00C64FBC" w:rsidRDefault="00E56FBD" w:rsidP="00E56FBD">
      <w:pPr>
        <w:pStyle w:val="Odstavekseznama"/>
        <w:numPr>
          <w:ilvl w:val="0"/>
          <w:numId w:val="57"/>
        </w:numPr>
        <w:autoSpaceDE w:val="0"/>
        <w:autoSpaceDN w:val="0"/>
        <w:adjustRightInd w:val="0"/>
        <w:rPr>
          <w:rFonts w:cs="Arial"/>
          <w:szCs w:val="20"/>
        </w:rPr>
      </w:pPr>
      <w:r w:rsidRPr="00C64FBC">
        <w:rPr>
          <w:rFonts w:cs="Arial"/>
          <w:szCs w:val="20"/>
        </w:rPr>
        <w:t>Uvedba rešitev za parkiranje</w:t>
      </w:r>
      <w:r w:rsidR="00C64FBC" w:rsidRPr="00C64FBC">
        <w:rPr>
          <w:rFonts w:cs="Arial"/>
          <w:szCs w:val="20"/>
        </w:rPr>
        <w:t>.</w:t>
      </w:r>
    </w:p>
    <w:p w14:paraId="19FAA6A4" w14:textId="68E45633" w:rsidR="00E56FBD" w:rsidRPr="00C64FBC" w:rsidRDefault="00E56FBD" w:rsidP="00E56FBD">
      <w:pPr>
        <w:pStyle w:val="Odstavekseznama"/>
        <w:numPr>
          <w:ilvl w:val="0"/>
          <w:numId w:val="57"/>
        </w:numPr>
        <w:autoSpaceDE w:val="0"/>
        <w:autoSpaceDN w:val="0"/>
        <w:adjustRightInd w:val="0"/>
        <w:rPr>
          <w:rFonts w:cs="Arial"/>
          <w:szCs w:val="20"/>
        </w:rPr>
      </w:pPr>
      <w:r w:rsidRPr="00C64FBC">
        <w:rPr>
          <w:rFonts w:cs="Arial"/>
          <w:szCs w:val="20"/>
        </w:rPr>
        <w:t>Rešitv</w:t>
      </w:r>
      <w:r w:rsidR="008E24BE">
        <w:rPr>
          <w:rFonts w:cs="Arial"/>
          <w:szCs w:val="20"/>
        </w:rPr>
        <w:t>e</w:t>
      </w:r>
      <w:r w:rsidRPr="00C64FBC">
        <w:rPr>
          <w:rFonts w:cs="Arial"/>
          <w:szCs w:val="20"/>
        </w:rPr>
        <w:t xml:space="preserve"> na področju trajnostne mobilnosti - souporaba električnih vozil</w:t>
      </w:r>
      <w:r w:rsidR="00C64FBC" w:rsidRPr="00C64FBC">
        <w:rPr>
          <w:rFonts w:cs="Arial"/>
          <w:szCs w:val="20"/>
        </w:rPr>
        <w:t>.</w:t>
      </w:r>
    </w:p>
    <w:p w14:paraId="3FD7A204" w14:textId="1ACBD40C" w:rsidR="00E56FBD" w:rsidRPr="00C64FBC" w:rsidRDefault="00E56FBD" w:rsidP="00E56FBD">
      <w:pPr>
        <w:pStyle w:val="Odstavekseznama"/>
        <w:numPr>
          <w:ilvl w:val="0"/>
          <w:numId w:val="57"/>
        </w:numPr>
        <w:autoSpaceDE w:val="0"/>
        <w:autoSpaceDN w:val="0"/>
        <w:adjustRightInd w:val="0"/>
        <w:rPr>
          <w:rFonts w:cs="Arial"/>
          <w:szCs w:val="20"/>
        </w:rPr>
      </w:pPr>
      <w:r w:rsidRPr="00C64FBC">
        <w:rPr>
          <w:rFonts w:cs="Arial"/>
          <w:szCs w:val="20"/>
        </w:rPr>
        <w:t>Rešitv</w:t>
      </w:r>
      <w:r w:rsidR="008E24BE">
        <w:rPr>
          <w:rFonts w:cs="Arial"/>
          <w:szCs w:val="20"/>
        </w:rPr>
        <w:t>e</w:t>
      </w:r>
      <w:r w:rsidRPr="00C64FBC">
        <w:rPr>
          <w:rFonts w:cs="Arial"/>
          <w:szCs w:val="20"/>
        </w:rPr>
        <w:t xml:space="preserve"> na področju trajnostne mobilnosti - vzpostavitev infrastrukture za električno polnjenje vozil</w:t>
      </w:r>
      <w:r w:rsidR="00C64FBC" w:rsidRPr="00C64FBC">
        <w:rPr>
          <w:rFonts w:cs="Arial"/>
          <w:szCs w:val="20"/>
        </w:rPr>
        <w:t>.</w:t>
      </w:r>
    </w:p>
    <w:p w14:paraId="4E6F5562" w14:textId="0A9259C2" w:rsidR="00E56FBD" w:rsidRPr="00C64FBC" w:rsidRDefault="00E56FBD" w:rsidP="00E56FBD">
      <w:pPr>
        <w:pStyle w:val="Odstavekseznama"/>
        <w:numPr>
          <w:ilvl w:val="0"/>
          <w:numId w:val="58"/>
        </w:numPr>
        <w:autoSpaceDE w:val="0"/>
        <w:autoSpaceDN w:val="0"/>
        <w:adjustRightInd w:val="0"/>
        <w:rPr>
          <w:rFonts w:cs="Arial"/>
          <w:szCs w:val="20"/>
        </w:rPr>
      </w:pPr>
      <w:r w:rsidRPr="00C64FBC">
        <w:rPr>
          <w:rFonts w:cs="Arial"/>
          <w:szCs w:val="20"/>
        </w:rPr>
        <w:t>Storitve za izboljšanje mobilnosti občanov (storitve prevoza za starejše občane, deljen prevoz)</w:t>
      </w:r>
      <w:r w:rsidR="00C64FBC" w:rsidRPr="00C64FBC">
        <w:rPr>
          <w:rFonts w:cs="Arial"/>
          <w:szCs w:val="20"/>
        </w:rPr>
        <w:t>.</w:t>
      </w:r>
    </w:p>
    <w:p w14:paraId="202B79F4" w14:textId="2B8A2AFD" w:rsidR="00E56FBD" w:rsidRPr="00C64FBC" w:rsidRDefault="00E56FBD" w:rsidP="00E56FBD">
      <w:pPr>
        <w:pStyle w:val="Odstavekseznama"/>
        <w:numPr>
          <w:ilvl w:val="0"/>
          <w:numId w:val="58"/>
        </w:numPr>
        <w:autoSpaceDE w:val="0"/>
        <w:autoSpaceDN w:val="0"/>
        <w:adjustRightInd w:val="0"/>
        <w:rPr>
          <w:rFonts w:cs="Arial"/>
          <w:szCs w:val="20"/>
        </w:rPr>
      </w:pPr>
      <w:r w:rsidRPr="00C64FBC">
        <w:rPr>
          <w:rFonts w:cs="Arial"/>
          <w:szCs w:val="20"/>
        </w:rPr>
        <w:t>Rešitve na področju ureditve signalizacije v prometu (pametni semaforji, pametni prehodi za pešce)</w:t>
      </w:r>
      <w:r w:rsidR="00C64FBC" w:rsidRPr="00C64FBC">
        <w:rPr>
          <w:rFonts w:cs="Arial"/>
          <w:szCs w:val="20"/>
        </w:rPr>
        <w:t>.</w:t>
      </w:r>
    </w:p>
    <w:p w14:paraId="3EF247F4" w14:textId="77777777" w:rsidR="00E56FBD" w:rsidRPr="00C64FBC" w:rsidRDefault="00E56FBD" w:rsidP="00E56FBD">
      <w:pPr>
        <w:autoSpaceDE w:val="0"/>
        <w:autoSpaceDN w:val="0"/>
        <w:adjustRightInd w:val="0"/>
        <w:jc w:val="both"/>
        <w:rPr>
          <w:rFonts w:cs="Arial"/>
          <w:szCs w:val="20"/>
          <w:lang w:val="sl-SI"/>
        </w:rPr>
      </w:pPr>
    </w:p>
    <w:p w14:paraId="6FBF2BF6" w14:textId="77777777" w:rsidR="00E56FBD" w:rsidRPr="00C64FBC" w:rsidRDefault="00E56FBD" w:rsidP="00E56FBD">
      <w:pPr>
        <w:autoSpaceDE w:val="0"/>
        <w:autoSpaceDN w:val="0"/>
        <w:adjustRightInd w:val="0"/>
        <w:jc w:val="both"/>
        <w:rPr>
          <w:rFonts w:cs="Arial"/>
          <w:szCs w:val="20"/>
          <w:lang w:val="sl-SI"/>
        </w:rPr>
      </w:pPr>
      <w:r w:rsidRPr="00C64FBC">
        <w:rPr>
          <w:rFonts w:cs="Arial"/>
          <w:szCs w:val="20"/>
          <w:lang w:val="sl-SI"/>
        </w:rPr>
        <w:t>5. Kultura, šport in turizem, kot npr.:</w:t>
      </w:r>
    </w:p>
    <w:p w14:paraId="140671C8" w14:textId="6E9FF8A2" w:rsidR="00E56FBD" w:rsidRPr="00C64FBC" w:rsidRDefault="00E56FBD" w:rsidP="00E56FBD">
      <w:pPr>
        <w:pStyle w:val="Odstavekseznama"/>
        <w:numPr>
          <w:ilvl w:val="0"/>
          <w:numId w:val="59"/>
        </w:numPr>
        <w:autoSpaceDE w:val="0"/>
        <w:autoSpaceDN w:val="0"/>
        <w:adjustRightInd w:val="0"/>
        <w:rPr>
          <w:rFonts w:cs="Arial"/>
          <w:szCs w:val="20"/>
        </w:rPr>
      </w:pPr>
      <w:r w:rsidRPr="00C64FBC">
        <w:rPr>
          <w:rFonts w:cs="Arial"/>
          <w:szCs w:val="20"/>
        </w:rPr>
        <w:t>Povezovanje in promocija kulturnih storitev</w:t>
      </w:r>
      <w:r w:rsidR="00C64FBC" w:rsidRPr="00C64FBC">
        <w:rPr>
          <w:rFonts w:cs="Arial"/>
          <w:szCs w:val="20"/>
        </w:rPr>
        <w:t>.</w:t>
      </w:r>
    </w:p>
    <w:p w14:paraId="5647D168" w14:textId="0A125F0F" w:rsidR="00E56FBD" w:rsidRPr="00C64FBC" w:rsidRDefault="00E56FBD" w:rsidP="00E56FBD">
      <w:pPr>
        <w:pStyle w:val="Odstavekseznama"/>
        <w:numPr>
          <w:ilvl w:val="0"/>
          <w:numId w:val="59"/>
        </w:numPr>
        <w:autoSpaceDE w:val="0"/>
        <w:autoSpaceDN w:val="0"/>
        <w:adjustRightInd w:val="0"/>
        <w:rPr>
          <w:rFonts w:cs="Arial"/>
          <w:szCs w:val="20"/>
        </w:rPr>
      </w:pPr>
      <w:r w:rsidRPr="00C64FBC">
        <w:rPr>
          <w:rFonts w:cs="Arial"/>
          <w:szCs w:val="20"/>
        </w:rPr>
        <w:t>Digitalizacija vsebin kulturne dediščine</w:t>
      </w:r>
      <w:r w:rsidR="00C64FBC" w:rsidRPr="00C64FBC">
        <w:rPr>
          <w:rFonts w:cs="Arial"/>
          <w:szCs w:val="20"/>
        </w:rPr>
        <w:t>.</w:t>
      </w:r>
    </w:p>
    <w:p w14:paraId="1C397520" w14:textId="7DD56DD4" w:rsidR="00E56FBD" w:rsidRPr="00C64FBC" w:rsidRDefault="00E56FBD" w:rsidP="00E56FBD">
      <w:pPr>
        <w:pStyle w:val="Odstavekseznama"/>
        <w:numPr>
          <w:ilvl w:val="0"/>
          <w:numId w:val="59"/>
        </w:numPr>
        <w:autoSpaceDE w:val="0"/>
        <w:autoSpaceDN w:val="0"/>
        <w:adjustRightInd w:val="0"/>
        <w:rPr>
          <w:rFonts w:cs="Arial"/>
          <w:szCs w:val="20"/>
        </w:rPr>
      </w:pPr>
      <w:r w:rsidRPr="00C64FBC">
        <w:rPr>
          <w:rFonts w:cs="Arial"/>
          <w:szCs w:val="20"/>
        </w:rPr>
        <w:t>Povezovanje in promocija turistične ponudbe</w:t>
      </w:r>
      <w:r w:rsidR="00C64FBC" w:rsidRPr="00C64FBC">
        <w:rPr>
          <w:rFonts w:cs="Arial"/>
          <w:szCs w:val="20"/>
        </w:rPr>
        <w:t>.</w:t>
      </w:r>
    </w:p>
    <w:p w14:paraId="634F0724" w14:textId="7FE364BC" w:rsidR="00E56FBD" w:rsidRPr="00C64FBC" w:rsidRDefault="00E56FBD" w:rsidP="00E56FBD">
      <w:pPr>
        <w:pStyle w:val="Odstavekseznama"/>
        <w:numPr>
          <w:ilvl w:val="0"/>
          <w:numId w:val="59"/>
        </w:numPr>
        <w:autoSpaceDE w:val="0"/>
        <w:autoSpaceDN w:val="0"/>
        <w:adjustRightInd w:val="0"/>
        <w:rPr>
          <w:rFonts w:cs="Arial"/>
          <w:szCs w:val="20"/>
        </w:rPr>
      </w:pPr>
      <w:r w:rsidRPr="00C64FBC">
        <w:rPr>
          <w:rFonts w:cs="Arial"/>
          <w:szCs w:val="20"/>
        </w:rPr>
        <w:t>Personalizacija turistične ponudbe za različne ciljne skupine turistov</w:t>
      </w:r>
      <w:r w:rsidR="00C64FBC" w:rsidRPr="00C64FBC">
        <w:rPr>
          <w:rFonts w:cs="Arial"/>
          <w:szCs w:val="20"/>
        </w:rPr>
        <w:t>.</w:t>
      </w:r>
    </w:p>
    <w:p w14:paraId="69D1EAF5" w14:textId="519C70EA" w:rsidR="00E56FBD" w:rsidRPr="00C64FBC" w:rsidRDefault="00E56FBD" w:rsidP="00E56FBD">
      <w:pPr>
        <w:pStyle w:val="Odstavekseznama"/>
        <w:numPr>
          <w:ilvl w:val="0"/>
          <w:numId w:val="59"/>
        </w:numPr>
        <w:autoSpaceDE w:val="0"/>
        <w:autoSpaceDN w:val="0"/>
        <w:adjustRightInd w:val="0"/>
        <w:rPr>
          <w:rFonts w:cs="Arial"/>
          <w:szCs w:val="20"/>
        </w:rPr>
      </w:pPr>
      <w:r w:rsidRPr="00C64FBC">
        <w:rPr>
          <w:rFonts w:cs="Arial"/>
          <w:szCs w:val="20"/>
        </w:rPr>
        <w:t>Posredovanje informacij turistom, specifične za lokacijo na kateri se nahajajo</w:t>
      </w:r>
      <w:r w:rsidR="00C64FBC" w:rsidRPr="00C64FBC">
        <w:rPr>
          <w:rFonts w:cs="Arial"/>
          <w:szCs w:val="20"/>
        </w:rPr>
        <w:t>.</w:t>
      </w:r>
    </w:p>
    <w:p w14:paraId="352FB503" w14:textId="79A49B25" w:rsidR="00E56FBD" w:rsidRPr="00C64FBC" w:rsidRDefault="00E56FBD" w:rsidP="00E56FBD">
      <w:pPr>
        <w:pStyle w:val="Odstavekseznama"/>
        <w:numPr>
          <w:ilvl w:val="0"/>
          <w:numId w:val="59"/>
        </w:numPr>
        <w:autoSpaceDE w:val="0"/>
        <w:autoSpaceDN w:val="0"/>
        <w:adjustRightInd w:val="0"/>
        <w:rPr>
          <w:rFonts w:cs="Arial"/>
          <w:szCs w:val="20"/>
        </w:rPr>
      </w:pPr>
      <w:r w:rsidRPr="00C64FBC">
        <w:rPr>
          <w:rFonts w:cs="Arial"/>
          <w:szCs w:val="20"/>
        </w:rPr>
        <w:t>Povezovanje in promocija športnih prireditev, dogodkov in storitev</w:t>
      </w:r>
      <w:r w:rsidR="00C64FBC" w:rsidRPr="00C64FBC">
        <w:rPr>
          <w:rFonts w:cs="Arial"/>
          <w:szCs w:val="20"/>
        </w:rPr>
        <w:t>.</w:t>
      </w:r>
    </w:p>
    <w:p w14:paraId="023FFF2C" w14:textId="77777777" w:rsidR="00E56FBD" w:rsidRPr="00C64FBC" w:rsidRDefault="00E56FBD" w:rsidP="00E56FBD">
      <w:pPr>
        <w:autoSpaceDE w:val="0"/>
        <w:autoSpaceDN w:val="0"/>
        <w:adjustRightInd w:val="0"/>
        <w:jc w:val="both"/>
        <w:rPr>
          <w:rFonts w:cs="Arial"/>
          <w:szCs w:val="20"/>
          <w:lang w:val="sl-SI"/>
        </w:rPr>
      </w:pPr>
    </w:p>
    <w:p w14:paraId="6C2CEE9C" w14:textId="77777777" w:rsidR="00E56FBD" w:rsidRPr="00C64FBC" w:rsidRDefault="00E56FBD" w:rsidP="00E56FBD">
      <w:pPr>
        <w:autoSpaceDE w:val="0"/>
        <w:autoSpaceDN w:val="0"/>
        <w:adjustRightInd w:val="0"/>
        <w:jc w:val="both"/>
        <w:rPr>
          <w:rFonts w:cs="Arial"/>
          <w:szCs w:val="20"/>
          <w:lang w:val="sl-SI"/>
        </w:rPr>
      </w:pPr>
      <w:r w:rsidRPr="00C64FBC">
        <w:rPr>
          <w:rFonts w:cs="Arial"/>
          <w:szCs w:val="20"/>
          <w:lang w:val="sl-SI"/>
        </w:rPr>
        <w:t>6. Varnost in zaščita, kot npr.:</w:t>
      </w:r>
    </w:p>
    <w:p w14:paraId="12CAB649" w14:textId="77777777" w:rsidR="00E56FBD" w:rsidRPr="00C64FBC" w:rsidRDefault="00E56FBD" w:rsidP="00E56FBD">
      <w:pPr>
        <w:pStyle w:val="Odstavekseznama"/>
        <w:numPr>
          <w:ilvl w:val="0"/>
          <w:numId w:val="58"/>
        </w:numPr>
        <w:autoSpaceDE w:val="0"/>
        <w:autoSpaceDN w:val="0"/>
        <w:adjustRightInd w:val="0"/>
        <w:rPr>
          <w:rFonts w:cs="Arial"/>
          <w:szCs w:val="20"/>
        </w:rPr>
      </w:pPr>
      <w:r w:rsidRPr="00C64FBC">
        <w:rPr>
          <w:rFonts w:cs="Arial"/>
          <w:szCs w:val="20"/>
        </w:rPr>
        <w:t>Uporaba senzorjev za nadzor okolja in predvidevanje naravnih nesreč</w:t>
      </w:r>
    </w:p>
    <w:p w14:paraId="05BFD063" w14:textId="296FCA64" w:rsidR="00E56FBD" w:rsidRPr="00C64FBC" w:rsidRDefault="00E56FBD" w:rsidP="00E56FBD">
      <w:pPr>
        <w:pStyle w:val="Odstavekseznama"/>
        <w:numPr>
          <w:ilvl w:val="0"/>
          <w:numId w:val="58"/>
        </w:numPr>
        <w:autoSpaceDE w:val="0"/>
        <w:autoSpaceDN w:val="0"/>
        <w:adjustRightInd w:val="0"/>
        <w:rPr>
          <w:rFonts w:cs="Arial"/>
          <w:szCs w:val="20"/>
        </w:rPr>
      </w:pPr>
      <w:r w:rsidRPr="00C64FBC">
        <w:rPr>
          <w:rFonts w:cs="Arial"/>
          <w:szCs w:val="20"/>
        </w:rPr>
        <w:t>Operativni center za pametno mesto</w:t>
      </w:r>
      <w:r w:rsidR="00C64FBC">
        <w:rPr>
          <w:rFonts w:cs="Arial"/>
          <w:szCs w:val="20"/>
        </w:rPr>
        <w:t>.</w:t>
      </w:r>
    </w:p>
    <w:p w14:paraId="2AAA0C7B" w14:textId="40B43A1E" w:rsidR="00E56FBD" w:rsidRPr="00C64FBC" w:rsidRDefault="00E56FBD" w:rsidP="00E56FBD">
      <w:pPr>
        <w:pStyle w:val="Odstavekseznama"/>
        <w:numPr>
          <w:ilvl w:val="0"/>
          <w:numId w:val="58"/>
        </w:numPr>
        <w:autoSpaceDE w:val="0"/>
        <w:autoSpaceDN w:val="0"/>
        <w:adjustRightInd w:val="0"/>
        <w:rPr>
          <w:rFonts w:cs="Arial"/>
          <w:szCs w:val="20"/>
        </w:rPr>
      </w:pPr>
      <w:r w:rsidRPr="00C64FBC">
        <w:rPr>
          <w:rFonts w:cs="Arial"/>
          <w:szCs w:val="20"/>
        </w:rPr>
        <w:t>Informacijski center kot servis za obveščanje javnih služb in občanov v primeru nesreč</w:t>
      </w:r>
      <w:r w:rsidR="00C64FBC">
        <w:rPr>
          <w:rFonts w:cs="Arial"/>
          <w:szCs w:val="20"/>
        </w:rPr>
        <w:t>.</w:t>
      </w:r>
    </w:p>
    <w:p w14:paraId="58AD8C18" w14:textId="5D2657EE" w:rsidR="00E56FBD" w:rsidRPr="00C64FBC" w:rsidRDefault="00E56FBD" w:rsidP="00E56FBD">
      <w:pPr>
        <w:pStyle w:val="Odstavekseznama"/>
        <w:numPr>
          <w:ilvl w:val="0"/>
          <w:numId w:val="58"/>
        </w:numPr>
        <w:autoSpaceDE w:val="0"/>
        <w:autoSpaceDN w:val="0"/>
        <w:adjustRightInd w:val="0"/>
        <w:rPr>
          <w:rFonts w:cs="Arial"/>
          <w:szCs w:val="20"/>
        </w:rPr>
      </w:pPr>
      <w:r w:rsidRPr="00C64FBC">
        <w:rPr>
          <w:rFonts w:cs="Arial"/>
          <w:szCs w:val="20"/>
        </w:rPr>
        <w:t>Rešitve na področju informiranja o lokacijah defibrilatorjev</w:t>
      </w:r>
      <w:r w:rsidR="00C64FBC">
        <w:rPr>
          <w:rFonts w:cs="Arial"/>
          <w:szCs w:val="20"/>
        </w:rPr>
        <w:t>.</w:t>
      </w:r>
    </w:p>
    <w:p w14:paraId="14E46484" w14:textId="230826CB" w:rsidR="00E56FBD" w:rsidRPr="00C64FBC" w:rsidRDefault="00E56FBD" w:rsidP="00E56FBD">
      <w:pPr>
        <w:pStyle w:val="Odstavekseznama"/>
        <w:numPr>
          <w:ilvl w:val="0"/>
          <w:numId w:val="58"/>
        </w:numPr>
        <w:autoSpaceDE w:val="0"/>
        <w:autoSpaceDN w:val="0"/>
        <w:adjustRightInd w:val="0"/>
        <w:rPr>
          <w:rFonts w:cs="Arial"/>
          <w:szCs w:val="20"/>
        </w:rPr>
      </w:pPr>
      <w:r w:rsidRPr="00C64FBC">
        <w:rPr>
          <w:rFonts w:cs="Arial"/>
          <w:szCs w:val="20"/>
        </w:rPr>
        <w:t>Rešitve za prostovoljna gasilska društva v skupnem informacijskem sistemu občine ali na regijski ravni</w:t>
      </w:r>
      <w:r w:rsidR="00C64FBC">
        <w:rPr>
          <w:rFonts w:cs="Arial"/>
          <w:szCs w:val="20"/>
        </w:rPr>
        <w:t>.</w:t>
      </w:r>
    </w:p>
    <w:p w14:paraId="426F7424" w14:textId="77777777" w:rsidR="00EC5E29" w:rsidRPr="00C64FBC" w:rsidRDefault="00EC5E29" w:rsidP="00E56FBD">
      <w:pPr>
        <w:pStyle w:val="Odstavekseznama"/>
        <w:autoSpaceDE w:val="0"/>
        <w:autoSpaceDN w:val="0"/>
        <w:adjustRightInd w:val="0"/>
        <w:rPr>
          <w:rFonts w:cs="Arial"/>
          <w:szCs w:val="20"/>
        </w:rPr>
      </w:pPr>
    </w:p>
    <w:p w14:paraId="695E001D" w14:textId="1BAD4202" w:rsidR="00E56FBD" w:rsidRPr="00A02AD4" w:rsidRDefault="00A02AD4" w:rsidP="00A02AD4">
      <w:pPr>
        <w:rPr>
          <w:rFonts w:cs="Arial"/>
          <w:szCs w:val="20"/>
          <w:lang w:val="sl-SI"/>
        </w:rPr>
      </w:pPr>
      <w:r w:rsidRPr="00A02AD4">
        <w:rPr>
          <w:rFonts w:cs="Arial"/>
          <w:lang w:val="sl-SI"/>
        </w:rPr>
        <w:t>Horizontalne tematike vključenost, soodločanje in ekosistem pametnega mesta</w:t>
      </w:r>
      <w:r w:rsidRPr="00A02AD4">
        <w:rPr>
          <w:rStyle w:val="Sprotnaopomba-sklic"/>
          <w:rFonts w:cs="Arial"/>
          <w:lang w:val="sl-SI"/>
        </w:rPr>
        <w:footnoteReference w:id="4"/>
      </w:r>
      <w:r w:rsidRPr="00A02AD4">
        <w:rPr>
          <w:rFonts w:cs="Arial"/>
          <w:lang w:val="sl-SI"/>
        </w:rPr>
        <w:t xml:space="preserve"> se lahko vključi samo v povezavi s preostalimi vsebinskimi področji </w:t>
      </w:r>
      <w:r w:rsidR="00C64FBC" w:rsidRPr="00A02AD4">
        <w:rPr>
          <w:rFonts w:cs="Arial"/>
          <w:szCs w:val="20"/>
          <w:lang w:val="sl-SI"/>
        </w:rPr>
        <w:t>kot npr.</w:t>
      </w:r>
      <w:r w:rsidR="00E56FBD" w:rsidRPr="00A02AD4">
        <w:rPr>
          <w:rFonts w:cs="Arial"/>
          <w:szCs w:val="20"/>
          <w:lang w:val="sl-SI"/>
        </w:rPr>
        <w:t>:</w:t>
      </w:r>
    </w:p>
    <w:p w14:paraId="563747CD" w14:textId="77777777" w:rsidR="00E56FBD" w:rsidRPr="00C64FBC" w:rsidRDefault="00E56FBD" w:rsidP="00E56FBD">
      <w:pPr>
        <w:pStyle w:val="Odstavekseznama"/>
        <w:numPr>
          <w:ilvl w:val="0"/>
          <w:numId w:val="60"/>
        </w:numPr>
        <w:autoSpaceDE w:val="0"/>
        <w:autoSpaceDN w:val="0"/>
        <w:adjustRightInd w:val="0"/>
        <w:rPr>
          <w:rFonts w:cs="Arial"/>
          <w:szCs w:val="20"/>
        </w:rPr>
      </w:pPr>
      <w:r w:rsidRPr="00C64FBC">
        <w:rPr>
          <w:rFonts w:cs="Arial"/>
          <w:szCs w:val="20"/>
        </w:rPr>
        <w:t>Izboljšanje transparentnosti in dostopnosti javnih podatkov</w:t>
      </w:r>
    </w:p>
    <w:p w14:paraId="21CA7990" w14:textId="3BF0049F" w:rsidR="00E56FBD" w:rsidRPr="00C64FBC" w:rsidRDefault="00E56FBD" w:rsidP="00E56FBD">
      <w:pPr>
        <w:pStyle w:val="Odstavekseznama"/>
        <w:numPr>
          <w:ilvl w:val="0"/>
          <w:numId w:val="60"/>
        </w:numPr>
        <w:autoSpaceDE w:val="0"/>
        <w:autoSpaceDN w:val="0"/>
        <w:adjustRightInd w:val="0"/>
        <w:rPr>
          <w:rFonts w:cs="Arial"/>
          <w:szCs w:val="20"/>
        </w:rPr>
      </w:pPr>
      <w:r w:rsidRPr="00C64FBC">
        <w:rPr>
          <w:rFonts w:cs="Arial"/>
          <w:szCs w:val="20"/>
        </w:rPr>
        <w:t>Rešitve za izboljšanje komunikacije med občinsko upravo in občani</w:t>
      </w:r>
    </w:p>
    <w:p w14:paraId="01EE201B" w14:textId="119387E3" w:rsidR="00C53CA1" w:rsidRPr="00C64FBC" w:rsidRDefault="00C53CA1" w:rsidP="00E56FBD">
      <w:pPr>
        <w:pStyle w:val="Odstavekseznama"/>
        <w:numPr>
          <w:ilvl w:val="0"/>
          <w:numId w:val="60"/>
        </w:numPr>
        <w:autoSpaceDE w:val="0"/>
        <w:autoSpaceDN w:val="0"/>
        <w:adjustRightInd w:val="0"/>
        <w:rPr>
          <w:rFonts w:cs="Arial"/>
          <w:szCs w:val="20"/>
        </w:rPr>
      </w:pPr>
      <w:r w:rsidRPr="00C64FBC">
        <w:rPr>
          <w:rFonts w:cs="Arial"/>
          <w:szCs w:val="20"/>
        </w:rPr>
        <w:t>Integracijska platforma.</w:t>
      </w:r>
    </w:p>
    <w:p w14:paraId="02711FBA" w14:textId="77777777" w:rsidR="00E56FBD" w:rsidRPr="00C64FBC" w:rsidRDefault="00E56FBD" w:rsidP="00832A94">
      <w:pPr>
        <w:jc w:val="both"/>
        <w:rPr>
          <w:rFonts w:cs="Arial"/>
          <w:highlight w:val="yellow"/>
          <w:lang w:val="sl-SI"/>
        </w:rPr>
      </w:pPr>
    </w:p>
    <w:p w14:paraId="7C7B61EF" w14:textId="18928AF5" w:rsidR="00832A94" w:rsidRPr="00C64FBC" w:rsidRDefault="00832A94" w:rsidP="00832A94">
      <w:pPr>
        <w:pStyle w:val="Naslov2"/>
      </w:pPr>
      <w:bookmarkStart w:id="13" w:name="_Toc56687803"/>
      <w:bookmarkStart w:id="14" w:name="_Toc64024524"/>
      <w:r w:rsidRPr="00C64FBC">
        <w:lastRenderedPageBreak/>
        <w:t>REGIJ</w:t>
      </w:r>
      <w:r w:rsidR="00B71C8A">
        <w:t>I</w:t>
      </w:r>
      <w:r w:rsidRPr="00C64FBC">
        <w:t xml:space="preserve"> IZVAJANJA</w:t>
      </w:r>
      <w:bookmarkEnd w:id="13"/>
      <w:bookmarkEnd w:id="14"/>
    </w:p>
    <w:p w14:paraId="6CD339B8" w14:textId="5C43C55E" w:rsidR="00832A94" w:rsidRPr="00C64FBC" w:rsidRDefault="00832A94" w:rsidP="00832A94">
      <w:pPr>
        <w:jc w:val="both"/>
        <w:rPr>
          <w:rFonts w:cs="Arial"/>
          <w:color w:val="000000"/>
          <w:lang w:val="sl-SI"/>
        </w:rPr>
      </w:pPr>
      <w:r w:rsidRPr="00C64FBC">
        <w:rPr>
          <w:rFonts w:cs="Arial"/>
          <w:lang w:val="sl-SI"/>
        </w:rPr>
        <w:t xml:space="preserve">Operacije se bodo izvajale v </w:t>
      </w:r>
      <w:r w:rsidR="00BA5FF2">
        <w:rPr>
          <w:rFonts w:cs="Arial"/>
          <w:lang w:val="sl-SI"/>
        </w:rPr>
        <w:t>v</w:t>
      </w:r>
      <w:r w:rsidR="00BA5FF2" w:rsidRPr="00C64FBC">
        <w:rPr>
          <w:rFonts w:cs="Arial"/>
          <w:lang w:val="sl-SI"/>
        </w:rPr>
        <w:t xml:space="preserve">zhodni </w:t>
      </w:r>
      <w:r w:rsidRPr="00C64FBC">
        <w:rPr>
          <w:rFonts w:cs="Arial"/>
          <w:lang w:val="sl-SI"/>
        </w:rPr>
        <w:t xml:space="preserve">in </w:t>
      </w:r>
      <w:r w:rsidR="00BA5FF2">
        <w:rPr>
          <w:rFonts w:cs="Arial"/>
          <w:lang w:val="sl-SI"/>
        </w:rPr>
        <w:t>z</w:t>
      </w:r>
      <w:r w:rsidR="00BA5FF2" w:rsidRPr="00C64FBC">
        <w:rPr>
          <w:rFonts w:cs="Arial"/>
          <w:lang w:val="sl-SI"/>
        </w:rPr>
        <w:t xml:space="preserve">ahodni </w:t>
      </w:r>
      <w:r w:rsidRPr="00C64FBC">
        <w:rPr>
          <w:rFonts w:cs="Arial"/>
          <w:lang w:val="sl-SI"/>
        </w:rPr>
        <w:t xml:space="preserve">kohezijski regiji. Če bi se med izvajanjem projekta ali v okviru preverjanja na kraju samem ugotovilo, da se projekt ne izvaja v celoti v regiji, ki je bila v vlogi navedena ob prijavi projekta na javni razpis, lahko ministrstvo odstopi od pogodbe in zahteva vrnitev že prejetih sredstev z </w:t>
      </w:r>
      <w:r w:rsidRPr="00C64FBC">
        <w:rPr>
          <w:rFonts w:cs="Arial"/>
          <w:color w:val="000000"/>
          <w:lang w:val="sl-SI"/>
        </w:rPr>
        <w:t>zakonskimi zamudnimi obrestmi od dneva prejema sredstev na transakcijski račun do dneva vračila v državni proračun Republike Slovenije.</w:t>
      </w:r>
    </w:p>
    <w:p w14:paraId="4620CA6E" w14:textId="77777777" w:rsidR="00B4202E" w:rsidRPr="00C64FBC" w:rsidRDefault="00B4202E" w:rsidP="00832A94">
      <w:pPr>
        <w:jc w:val="both"/>
        <w:rPr>
          <w:rFonts w:cs="Arial"/>
          <w:lang w:val="sl-SI"/>
        </w:rPr>
      </w:pPr>
    </w:p>
    <w:p w14:paraId="47D6A4BD" w14:textId="77777777" w:rsidR="006733BA" w:rsidRDefault="00832A94" w:rsidP="004D4E9F">
      <w:pPr>
        <w:jc w:val="both"/>
        <w:rPr>
          <w:rFonts w:cs="Arial"/>
          <w:lang w:val="sl-SI"/>
        </w:rPr>
      </w:pPr>
      <w:r w:rsidRPr="00C64FBC">
        <w:rPr>
          <w:rFonts w:cs="Arial"/>
          <w:lang w:val="sl-SI"/>
        </w:rPr>
        <w:t xml:space="preserve">Razdelitev slovenskih občin glede na </w:t>
      </w:r>
      <w:r w:rsidR="00BA5FF2">
        <w:rPr>
          <w:rFonts w:cs="Arial"/>
          <w:lang w:val="sl-SI"/>
        </w:rPr>
        <w:t>v</w:t>
      </w:r>
      <w:r w:rsidR="00BA5FF2" w:rsidRPr="00C64FBC">
        <w:rPr>
          <w:rFonts w:cs="Arial"/>
          <w:lang w:val="sl-SI"/>
        </w:rPr>
        <w:t xml:space="preserve">zhodno </w:t>
      </w:r>
      <w:r w:rsidRPr="00C64FBC">
        <w:rPr>
          <w:rFonts w:cs="Arial"/>
          <w:lang w:val="sl-SI"/>
        </w:rPr>
        <w:t xml:space="preserve">oz. </w:t>
      </w:r>
      <w:r w:rsidR="00BA5FF2">
        <w:rPr>
          <w:rFonts w:cs="Arial"/>
          <w:lang w:val="sl-SI"/>
        </w:rPr>
        <w:t>z</w:t>
      </w:r>
      <w:r w:rsidR="00BA5FF2" w:rsidRPr="00C64FBC">
        <w:rPr>
          <w:rFonts w:cs="Arial"/>
          <w:lang w:val="sl-SI"/>
        </w:rPr>
        <w:t xml:space="preserve">ahodno </w:t>
      </w:r>
      <w:r w:rsidRPr="00C64FBC">
        <w:rPr>
          <w:rFonts w:cs="Arial"/>
          <w:lang w:val="sl-SI"/>
        </w:rPr>
        <w:t>kohezijsko regijo je predstavljena v razpisni dokumentaciji.</w:t>
      </w:r>
      <w:r w:rsidR="004D4E9F" w:rsidRPr="00C64FBC">
        <w:rPr>
          <w:rFonts w:cs="Arial"/>
          <w:lang w:val="sl-SI"/>
        </w:rPr>
        <w:t xml:space="preserve"> Občina Litija se skladno z navodilom organa upravljanja pri koriščenju sredstev evropske kohezijske politike v obdobju 2014–2020 umešča v  kohezijsko regijo Zahodna Slovenija, čeprav je statistično uvrščena v kohezijsko regijo Vzhodna Slovenija.</w:t>
      </w:r>
      <w:r w:rsidR="006733BA">
        <w:rPr>
          <w:rFonts w:cs="Arial"/>
          <w:lang w:val="sl-SI"/>
        </w:rPr>
        <w:t xml:space="preserve"> </w:t>
      </w:r>
    </w:p>
    <w:p w14:paraId="7BF71DD5" w14:textId="107AB3D7" w:rsidR="004D4E9F" w:rsidRPr="00C64FBC" w:rsidRDefault="006733BA" w:rsidP="004D4E9F">
      <w:pPr>
        <w:jc w:val="both"/>
        <w:rPr>
          <w:rFonts w:cs="Arial"/>
          <w:lang w:val="sl-SI"/>
        </w:rPr>
      </w:pPr>
      <w:r>
        <w:rPr>
          <w:rFonts w:cs="Arial"/>
          <w:lang w:val="sl-SI"/>
        </w:rPr>
        <w:t xml:space="preserve">V Sloveniji obstaja </w:t>
      </w:r>
      <w:r w:rsidRPr="006733BA">
        <w:rPr>
          <w:rFonts w:cs="Arial"/>
          <w:lang w:val="sl-SI"/>
        </w:rPr>
        <w:t>12 statističnih regij po standardni shemi klasifikacije statističnih teritorialnih enot v Evropski Uniji (NUTS-3)</w:t>
      </w:r>
      <w:r>
        <w:rPr>
          <w:rFonts w:cs="Arial"/>
          <w:lang w:val="sl-SI"/>
        </w:rPr>
        <w:t>.</w:t>
      </w:r>
    </w:p>
    <w:p w14:paraId="7E5A3BD4" w14:textId="2C4C08B7" w:rsidR="00832A94" w:rsidRPr="00C64FBC" w:rsidRDefault="00832A94" w:rsidP="00832A94">
      <w:pPr>
        <w:jc w:val="both"/>
        <w:rPr>
          <w:rFonts w:cs="Arial"/>
          <w:lang w:val="sl-SI"/>
        </w:rPr>
      </w:pPr>
    </w:p>
    <w:p w14:paraId="66B63B1C" w14:textId="77777777" w:rsidR="00832A94" w:rsidRPr="00C64FBC" w:rsidRDefault="00832A94" w:rsidP="00832A94">
      <w:pPr>
        <w:pStyle w:val="Naslov2"/>
      </w:pPr>
      <w:bookmarkStart w:id="15" w:name="_Toc56687804"/>
      <w:bookmarkStart w:id="16" w:name="_Toc64024525"/>
      <w:r w:rsidRPr="00C64FBC">
        <w:t>POGOJI ZA UGOTAVLJANJE UPRAVIČENOSTI</w:t>
      </w:r>
      <w:bookmarkEnd w:id="15"/>
      <w:bookmarkEnd w:id="16"/>
    </w:p>
    <w:p w14:paraId="78068E30" w14:textId="77777777" w:rsidR="00832A94" w:rsidRPr="00C64FBC" w:rsidRDefault="00832A94" w:rsidP="00832A94">
      <w:pPr>
        <w:pStyle w:val="Naslov3"/>
        <w:numPr>
          <w:ilvl w:val="1"/>
          <w:numId w:val="22"/>
        </w:numPr>
        <w:rPr>
          <w:rFonts w:cs="Arial"/>
          <w:szCs w:val="20"/>
        </w:rPr>
      </w:pPr>
      <w:bookmarkStart w:id="17" w:name="_Toc56687805"/>
      <w:bookmarkStart w:id="18" w:name="_Toc64024526"/>
      <w:r w:rsidRPr="00C64FBC">
        <w:rPr>
          <w:rFonts w:cs="Arial"/>
          <w:szCs w:val="20"/>
        </w:rPr>
        <w:t>Dokazila in način preverjanja pogojev</w:t>
      </w:r>
      <w:bookmarkEnd w:id="17"/>
      <w:bookmarkEnd w:id="18"/>
    </w:p>
    <w:p w14:paraId="2E89D2A8" w14:textId="0F242151" w:rsidR="00832A94" w:rsidRDefault="00832A94" w:rsidP="002F2FBC">
      <w:pPr>
        <w:pStyle w:val="Slog8"/>
      </w:pPr>
      <w:r w:rsidRPr="00C64FBC">
        <w:t>V javnem razpisu navedeni pogoji morajo biti izpolnjeni in so predmet preverjanja.</w:t>
      </w:r>
    </w:p>
    <w:p w14:paraId="781EDD6A" w14:textId="77777777" w:rsidR="00A64BEE" w:rsidRPr="00C64FBC" w:rsidRDefault="00A64BEE" w:rsidP="002F2FBC">
      <w:pPr>
        <w:pStyle w:val="Slog8"/>
      </w:pPr>
    </w:p>
    <w:tbl>
      <w:tblPr>
        <w:tblStyle w:val="Tabelamrea"/>
        <w:tblW w:w="8642" w:type="dxa"/>
        <w:tblLayout w:type="fixed"/>
        <w:tblLook w:val="04A0" w:firstRow="1" w:lastRow="0" w:firstColumn="1" w:lastColumn="0" w:noHBand="0" w:noVBand="1"/>
      </w:tblPr>
      <w:tblGrid>
        <w:gridCol w:w="675"/>
        <w:gridCol w:w="4282"/>
        <w:gridCol w:w="3685"/>
      </w:tblGrid>
      <w:tr w:rsidR="00A64BEE" w:rsidRPr="00C64FBC" w14:paraId="6D198EE0" w14:textId="77777777" w:rsidTr="00A64BEE">
        <w:trPr>
          <w:trHeight w:hRule="exact" w:val="681"/>
        </w:trPr>
        <w:tc>
          <w:tcPr>
            <w:tcW w:w="675" w:type="dxa"/>
          </w:tcPr>
          <w:p w14:paraId="47E8AC17" w14:textId="77777777" w:rsidR="00A64BEE" w:rsidRPr="00C64FBC" w:rsidRDefault="00A64BEE" w:rsidP="00A64BEE">
            <w:pPr>
              <w:jc w:val="center"/>
              <w:rPr>
                <w:rFonts w:cs="Arial"/>
                <w:b/>
                <w:lang w:val="sl-SI"/>
              </w:rPr>
            </w:pPr>
          </w:p>
        </w:tc>
        <w:tc>
          <w:tcPr>
            <w:tcW w:w="4282" w:type="dxa"/>
            <w:tcBorders>
              <w:bottom w:val="single" w:sz="4" w:space="0" w:color="000000"/>
            </w:tcBorders>
          </w:tcPr>
          <w:p w14:paraId="441EC233" w14:textId="77777777" w:rsidR="00A64BEE" w:rsidRPr="00C64FBC" w:rsidRDefault="00A64BEE" w:rsidP="00A64BEE">
            <w:pPr>
              <w:jc w:val="center"/>
              <w:rPr>
                <w:rFonts w:cs="Arial"/>
                <w:b/>
                <w:lang w:val="sl-SI"/>
              </w:rPr>
            </w:pPr>
            <w:r w:rsidRPr="00C64FBC">
              <w:rPr>
                <w:rFonts w:cs="Arial"/>
                <w:b/>
                <w:lang w:val="sl-SI"/>
              </w:rPr>
              <w:t>POGOJ</w:t>
            </w:r>
          </w:p>
        </w:tc>
        <w:tc>
          <w:tcPr>
            <w:tcW w:w="3685" w:type="dxa"/>
          </w:tcPr>
          <w:p w14:paraId="6B0D022E" w14:textId="77777777" w:rsidR="00A64BEE" w:rsidRPr="00C64FBC" w:rsidRDefault="00A64BEE" w:rsidP="00A64BEE">
            <w:pPr>
              <w:jc w:val="center"/>
              <w:rPr>
                <w:rFonts w:cs="Arial"/>
                <w:b/>
                <w:lang w:val="sl-SI"/>
              </w:rPr>
            </w:pPr>
            <w:r w:rsidRPr="00C64FBC">
              <w:rPr>
                <w:rFonts w:cs="Arial"/>
                <w:b/>
                <w:lang w:val="sl-SI"/>
              </w:rPr>
              <w:t>DOKAZILO IN NAČIN PREVERJANJA</w:t>
            </w:r>
          </w:p>
        </w:tc>
      </w:tr>
      <w:tr w:rsidR="00A64BEE" w:rsidRPr="00C0043F" w14:paraId="15D39B80" w14:textId="77777777" w:rsidTr="00A64BEE">
        <w:trPr>
          <w:trHeight w:hRule="exact" w:val="681"/>
        </w:trPr>
        <w:tc>
          <w:tcPr>
            <w:tcW w:w="675" w:type="dxa"/>
          </w:tcPr>
          <w:p w14:paraId="1AC9367E" w14:textId="26DA92D9" w:rsidR="00A64BEE" w:rsidRPr="00C64FBC" w:rsidRDefault="00A64BEE" w:rsidP="00A64BEE">
            <w:pPr>
              <w:jc w:val="center"/>
              <w:rPr>
                <w:rFonts w:cs="Arial"/>
                <w:b/>
                <w:lang w:val="sl-SI"/>
              </w:rPr>
            </w:pPr>
            <w:r w:rsidRPr="00C64FBC">
              <w:rPr>
                <w:rFonts w:cs="Arial"/>
                <w:b/>
                <w:lang w:val="sl-SI"/>
              </w:rPr>
              <w:t>3.1.1</w:t>
            </w:r>
          </w:p>
        </w:tc>
        <w:tc>
          <w:tcPr>
            <w:tcW w:w="4282" w:type="dxa"/>
            <w:tcBorders>
              <w:right w:val="nil"/>
            </w:tcBorders>
          </w:tcPr>
          <w:p w14:paraId="343C4C5A" w14:textId="29793B21" w:rsidR="00A64BEE" w:rsidRPr="00C64FBC" w:rsidRDefault="00A64BEE" w:rsidP="00A64BEE">
            <w:pPr>
              <w:rPr>
                <w:rFonts w:cs="Arial"/>
                <w:b/>
                <w:lang w:val="sl-SI"/>
              </w:rPr>
            </w:pPr>
            <w:r w:rsidRPr="00A64BEE">
              <w:rPr>
                <w:rFonts w:cs="Arial"/>
                <w:b/>
                <w:lang w:val="sl-SI"/>
              </w:rPr>
              <w:t>Splošni pogoji, ki jih mora izpolnjevati prijavitelj in konzorcijski partnerji</w:t>
            </w:r>
          </w:p>
        </w:tc>
        <w:tc>
          <w:tcPr>
            <w:tcW w:w="3685" w:type="dxa"/>
            <w:tcBorders>
              <w:left w:val="nil"/>
            </w:tcBorders>
          </w:tcPr>
          <w:p w14:paraId="0849E49A" w14:textId="77777777" w:rsidR="00A64BEE" w:rsidRPr="00C64FBC" w:rsidRDefault="00A64BEE" w:rsidP="00A64BEE">
            <w:pPr>
              <w:rPr>
                <w:rFonts w:cs="Arial"/>
                <w:b/>
                <w:lang w:val="sl-SI"/>
              </w:rPr>
            </w:pPr>
          </w:p>
        </w:tc>
      </w:tr>
      <w:tr w:rsidR="00832A94" w:rsidRPr="00C0043F" w14:paraId="1B86230B" w14:textId="77777777" w:rsidTr="00FC3F94">
        <w:tc>
          <w:tcPr>
            <w:tcW w:w="675" w:type="dxa"/>
          </w:tcPr>
          <w:p w14:paraId="4713E58B" w14:textId="77777777" w:rsidR="00832A94" w:rsidRPr="00C64FBC" w:rsidRDefault="00832A94" w:rsidP="00832A94">
            <w:pPr>
              <w:jc w:val="both"/>
              <w:rPr>
                <w:rFonts w:cs="Arial"/>
                <w:lang w:val="sl-SI"/>
              </w:rPr>
            </w:pPr>
            <w:r w:rsidRPr="00C64FBC">
              <w:rPr>
                <w:rFonts w:cs="Arial"/>
                <w:lang w:val="sl-SI"/>
              </w:rPr>
              <w:t>1</w:t>
            </w:r>
          </w:p>
        </w:tc>
        <w:tc>
          <w:tcPr>
            <w:tcW w:w="4282" w:type="dxa"/>
          </w:tcPr>
          <w:p w14:paraId="6159E7CD" w14:textId="13BD0AA6" w:rsidR="00832A94" w:rsidRPr="00C64FBC" w:rsidRDefault="00832A94" w:rsidP="002F2FBC">
            <w:pPr>
              <w:pStyle w:val="Slog8"/>
              <w:rPr>
                <w:highlight w:val="yellow"/>
              </w:rPr>
            </w:pPr>
            <w:r w:rsidRPr="00C64FBC">
              <w:t>Konzorcijski partnerji so občine, prijavitelj je eden od konzorcijskih partnerjev.</w:t>
            </w:r>
          </w:p>
        </w:tc>
        <w:tc>
          <w:tcPr>
            <w:tcW w:w="3685" w:type="dxa"/>
          </w:tcPr>
          <w:p w14:paraId="511E894D" w14:textId="24FD5FE9" w:rsidR="00832A94" w:rsidRPr="00C64FBC" w:rsidRDefault="00832A94" w:rsidP="00832A94">
            <w:pPr>
              <w:jc w:val="both"/>
              <w:rPr>
                <w:rFonts w:cs="Arial"/>
                <w:highlight w:val="yellow"/>
                <w:lang w:val="sl-SI"/>
              </w:rPr>
            </w:pPr>
            <w:r w:rsidRPr="00C64FBC">
              <w:rPr>
                <w:rFonts w:cs="Arial"/>
                <w:lang w:val="sl-SI"/>
              </w:rPr>
              <w:t>Izpolnjevanje tega pogoja se ugotavlja iz podatkov v Obrazcu 1: Podatki o prijavitelju in konzorcijskih partnerjih</w:t>
            </w:r>
            <w:r w:rsidR="00BA5FF2">
              <w:rPr>
                <w:rFonts w:cs="Arial"/>
                <w:lang w:val="sl-SI"/>
              </w:rPr>
              <w:t xml:space="preserve"> in priložene </w:t>
            </w:r>
            <w:r w:rsidRPr="00C64FBC">
              <w:rPr>
                <w:rFonts w:cs="Arial"/>
                <w:lang w:val="sl-SI"/>
              </w:rPr>
              <w:t>konzorcijsk</w:t>
            </w:r>
            <w:r w:rsidR="00BA5FF2">
              <w:rPr>
                <w:rFonts w:cs="Arial"/>
                <w:lang w:val="sl-SI"/>
              </w:rPr>
              <w:t>e</w:t>
            </w:r>
            <w:r w:rsidRPr="00C64FBC">
              <w:rPr>
                <w:rFonts w:cs="Arial"/>
                <w:lang w:val="sl-SI"/>
              </w:rPr>
              <w:t xml:space="preserve"> pogodb</w:t>
            </w:r>
            <w:r w:rsidR="00BA5FF2">
              <w:rPr>
                <w:rFonts w:cs="Arial"/>
                <w:lang w:val="sl-SI"/>
              </w:rPr>
              <w:t>e</w:t>
            </w:r>
          </w:p>
        </w:tc>
      </w:tr>
      <w:tr w:rsidR="00832A94" w:rsidRPr="00C0043F" w14:paraId="16E6891A" w14:textId="77777777" w:rsidTr="00FC3F94">
        <w:tc>
          <w:tcPr>
            <w:tcW w:w="675" w:type="dxa"/>
          </w:tcPr>
          <w:p w14:paraId="03FB2F32" w14:textId="77777777" w:rsidR="00832A94" w:rsidRPr="00C64FBC" w:rsidRDefault="00832A94" w:rsidP="00832A94">
            <w:pPr>
              <w:jc w:val="both"/>
              <w:rPr>
                <w:rFonts w:cs="Arial"/>
                <w:lang w:val="sl-SI"/>
              </w:rPr>
            </w:pPr>
            <w:r w:rsidRPr="00C64FBC">
              <w:rPr>
                <w:rFonts w:cs="Arial"/>
                <w:lang w:val="sl-SI"/>
              </w:rPr>
              <w:t>2</w:t>
            </w:r>
          </w:p>
        </w:tc>
        <w:tc>
          <w:tcPr>
            <w:tcW w:w="4282" w:type="dxa"/>
          </w:tcPr>
          <w:p w14:paraId="564E4E9B" w14:textId="6C126267" w:rsidR="00832A94" w:rsidRPr="00C64FBC" w:rsidRDefault="007F762D" w:rsidP="00832A94">
            <w:pPr>
              <w:jc w:val="both"/>
              <w:rPr>
                <w:rFonts w:cs="Arial"/>
                <w:lang w:val="sl-SI"/>
              </w:rPr>
            </w:pPr>
            <w:r w:rsidRPr="007F762D">
              <w:rPr>
                <w:rFonts w:cs="Arial"/>
                <w:lang w:val="sl-SI"/>
              </w:rPr>
              <w:t xml:space="preserve">Na javni razpis se lahko prijavi konzorcij slovenskih občin, ki je sestavljen iz najmanj 4 občin v isti NUTS 3 regiji, ostali člani so lahko iz </w:t>
            </w:r>
            <w:r w:rsidRPr="00D016E5">
              <w:rPr>
                <w:rFonts w:cs="Arial"/>
                <w:lang w:val="sl-SI"/>
              </w:rPr>
              <w:t>drugih regij.</w:t>
            </w:r>
            <w:r w:rsidR="00587355" w:rsidRPr="00D016E5">
              <w:rPr>
                <w:lang w:val="sl-SI"/>
              </w:rPr>
              <w:t xml:space="preserve"> Izjemo predstavlja zasavska regija, kjer je minimalno število občin v konzorciju tri (3).</w:t>
            </w:r>
          </w:p>
        </w:tc>
        <w:tc>
          <w:tcPr>
            <w:tcW w:w="3685" w:type="dxa"/>
          </w:tcPr>
          <w:p w14:paraId="152A680D" w14:textId="275535A7" w:rsidR="00832A94" w:rsidRPr="00C64FBC" w:rsidRDefault="00832A94" w:rsidP="00832A94">
            <w:pPr>
              <w:jc w:val="both"/>
              <w:rPr>
                <w:rFonts w:cs="Arial"/>
                <w:lang w:val="sl-SI"/>
              </w:rPr>
            </w:pPr>
            <w:r w:rsidRPr="00C64FBC">
              <w:rPr>
                <w:rFonts w:cs="Arial"/>
                <w:lang w:val="sl-SI"/>
              </w:rPr>
              <w:t>Izpolnjevanje tega pogoja se ugotavlja iz podatkov v Obrazcu 1</w:t>
            </w:r>
            <w:r w:rsidR="00BA5FF2">
              <w:rPr>
                <w:rFonts w:cs="Arial"/>
                <w:lang w:val="sl-SI"/>
              </w:rPr>
              <w:t>:</w:t>
            </w:r>
            <w:r w:rsidRPr="00C64FBC">
              <w:rPr>
                <w:rFonts w:cs="Arial"/>
                <w:lang w:val="sl-SI"/>
              </w:rPr>
              <w:t xml:space="preserve"> Podatki o prijavitelju in konzorcijskih partnerjih in priložene konzorcijske pogodbe</w:t>
            </w:r>
          </w:p>
        </w:tc>
      </w:tr>
      <w:tr w:rsidR="00CA11B6" w:rsidRPr="00C0043F" w14:paraId="308B19D6" w14:textId="77777777" w:rsidTr="00FC3F94">
        <w:tc>
          <w:tcPr>
            <w:tcW w:w="675" w:type="dxa"/>
          </w:tcPr>
          <w:p w14:paraId="089DD139" w14:textId="636AF8DD" w:rsidR="00CA11B6" w:rsidRPr="00C64FBC" w:rsidRDefault="00CA11B6" w:rsidP="00832A94">
            <w:pPr>
              <w:jc w:val="both"/>
              <w:rPr>
                <w:rFonts w:cs="Arial"/>
                <w:lang w:val="sl-SI"/>
              </w:rPr>
            </w:pPr>
            <w:r w:rsidRPr="00C64FBC">
              <w:rPr>
                <w:rFonts w:cs="Arial"/>
                <w:lang w:val="sl-SI"/>
              </w:rPr>
              <w:t>3</w:t>
            </w:r>
          </w:p>
        </w:tc>
        <w:tc>
          <w:tcPr>
            <w:tcW w:w="4282" w:type="dxa"/>
          </w:tcPr>
          <w:p w14:paraId="2970244B" w14:textId="648DFFCA" w:rsidR="00CA11B6" w:rsidRPr="00C64FBC" w:rsidRDefault="008E24BE" w:rsidP="00832A94">
            <w:pPr>
              <w:jc w:val="both"/>
              <w:rPr>
                <w:rFonts w:cs="Arial"/>
                <w:lang w:val="sl-SI"/>
              </w:rPr>
            </w:pPr>
            <w:r w:rsidRPr="008E24BE">
              <w:rPr>
                <w:rFonts w:cs="Arial"/>
                <w:lang w:val="sl-SI"/>
              </w:rPr>
              <w:t>Na posamezni rok za oddajo vlog javnega razpisa se lahko prijavi posamezna občina samo enkrat.</w:t>
            </w:r>
          </w:p>
        </w:tc>
        <w:tc>
          <w:tcPr>
            <w:tcW w:w="3685" w:type="dxa"/>
          </w:tcPr>
          <w:p w14:paraId="4E2D07A5" w14:textId="0D2ED7D2" w:rsidR="00CA11B6" w:rsidRPr="00C64FBC" w:rsidRDefault="00CA11B6" w:rsidP="00832A94">
            <w:pPr>
              <w:jc w:val="both"/>
              <w:rPr>
                <w:rFonts w:cs="Arial"/>
                <w:lang w:val="sl-SI"/>
              </w:rPr>
            </w:pPr>
            <w:r w:rsidRPr="00C64FBC">
              <w:rPr>
                <w:rFonts w:cs="Arial"/>
                <w:lang w:val="sl-SI"/>
              </w:rPr>
              <w:t>Izpolnjevanje tega pogoja se ugotavlja iz podatkov v Obrazcu 1</w:t>
            </w:r>
            <w:r w:rsidR="00BA5FF2">
              <w:rPr>
                <w:rFonts w:cs="Arial"/>
                <w:lang w:val="sl-SI"/>
              </w:rPr>
              <w:t>:</w:t>
            </w:r>
            <w:r w:rsidRPr="00C64FBC">
              <w:rPr>
                <w:rFonts w:cs="Arial"/>
                <w:lang w:val="sl-SI"/>
              </w:rPr>
              <w:t xml:space="preserve"> Podatki o prijavitelju in konzorcijskih partnerjih</w:t>
            </w:r>
          </w:p>
        </w:tc>
      </w:tr>
      <w:tr w:rsidR="00832A94" w:rsidRPr="00C0043F" w14:paraId="2AAF41A2" w14:textId="77777777" w:rsidTr="00FC3F94">
        <w:tc>
          <w:tcPr>
            <w:tcW w:w="675" w:type="dxa"/>
          </w:tcPr>
          <w:p w14:paraId="25265DC6" w14:textId="67A61263" w:rsidR="00832A94" w:rsidRPr="00C64FBC" w:rsidRDefault="00CA11B6" w:rsidP="00832A94">
            <w:pPr>
              <w:jc w:val="both"/>
              <w:rPr>
                <w:rFonts w:cs="Arial"/>
                <w:lang w:val="sl-SI"/>
              </w:rPr>
            </w:pPr>
            <w:r w:rsidRPr="00C64FBC">
              <w:rPr>
                <w:rFonts w:cs="Arial"/>
                <w:lang w:val="sl-SI"/>
              </w:rPr>
              <w:t>4</w:t>
            </w:r>
          </w:p>
        </w:tc>
        <w:tc>
          <w:tcPr>
            <w:tcW w:w="4282" w:type="dxa"/>
          </w:tcPr>
          <w:p w14:paraId="4BE838AA" w14:textId="3A8535B5" w:rsidR="00832A94" w:rsidRPr="00C64FBC" w:rsidRDefault="004D66A6" w:rsidP="00832A94">
            <w:pPr>
              <w:jc w:val="both"/>
              <w:rPr>
                <w:rFonts w:cs="Arial"/>
                <w:lang w:val="sl-SI"/>
              </w:rPr>
            </w:pPr>
            <w:r w:rsidRPr="00C64FBC">
              <w:rPr>
                <w:rFonts w:cs="Arial"/>
                <w:lang w:val="sl-SI"/>
              </w:rPr>
              <w:t>Vsi</w:t>
            </w:r>
            <w:r w:rsidR="0011119F">
              <w:rPr>
                <w:rFonts w:cs="Arial"/>
                <w:lang w:val="sl-SI"/>
              </w:rPr>
              <w:t xml:space="preserve"> </w:t>
            </w:r>
            <w:r w:rsidRPr="00C64FBC">
              <w:rPr>
                <w:rFonts w:cs="Arial"/>
                <w:lang w:val="sl-SI"/>
              </w:rPr>
              <w:t>konzorcijski</w:t>
            </w:r>
            <w:r w:rsidR="007A4622" w:rsidRPr="00C64FBC">
              <w:rPr>
                <w:rFonts w:cs="Arial"/>
                <w:lang w:val="sl-SI"/>
              </w:rPr>
              <w:t xml:space="preserve"> </w:t>
            </w:r>
            <w:r w:rsidRPr="00C64FBC">
              <w:rPr>
                <w:rFonts w:cs="Arial"/>
                <w:lang w:val="sl-SI"/>
              </w:rPr>
              <w:t>partnerji</w:t>
            </w:r>
            <w:r w:rsidR="007A4622" w:rsidRPr="00C64FBC">
              <w:rPr>
                <w:rFonts w:cs="Arial"/>
                <w:lang w:val="sl-SI"/>
              </w:rPr>
              <w:t xml:space="preserve"> </w:t>
            </w:r>
            <w:r w:rsidRPr="00C64FBC">
              <w:rPr>
                <w:rFonts w:cs="Arial"/>
                <w:lang w:val="sl-SI"/>
              </w:rPr>
              <w:t>imajo poravnane vse davke in druge obvezne dajatve, skladno z nacionalno zakonodajo, na dan oddaje vloge na javni razpis oziroma vrednost neplačanih zapadlih obveznosti</w:t>
            </w:r>
            <w:r w:rsidR="007A4622" w:rsidRPr="00C64FBC">
              <w:rPr>
                <w:rFonts w:cs="Arial"/>
                <w:lang w:val="sl-SI"/>
              </w:rPr>
              <w:t xml:space="preserve"> </w:t>
            </w:r>
            <w:r w:rsidRPr="00C64FBC">
              <w:rPr>
                <w:rFonts w:cs="Arial"/>
                <w:lang w:val="sl-SI"/>
              </w:rPr>
              <w:t>posameznega</w:t>
            </w:r>
            <w:r w:rsidR="007A4622" w:rsidRPr="00C64FBC">
              <w:rPr>
                <w:rFonts w:cs="Arial"/>
                <w:lang w:val="sl-SI"/>
              </w:rPr>
              <w:t xml:space="preserve"> </w:t>
            </w:r>
            <w:r w:rsidRPr="00C64FBC">
              <w:rPr>
                <w:rFonts w:cs="Arial"/>
                <w:lang w:val="sl-SI"/>
              </w:rPr>
              <w:t>konzorcijskega</w:t>
            </w:r>
            <w:r w:rsidR="007A4622" w:rsidRPr="00C64FBC">
              <w:rPr>
                <w:rFonts w:cs="Arial"/>
                <w:lang w:val="sl-SI"/>
              </w:rPr>
              <w:t xml:space="preserve"> </w:t>
            </w:r>
            <w:r w:rsidRPr="00C64FBC">
              <w:rPr>
                <w:rFonts w:cs="Arial"/>
                <w:lang w:val="sl-SI"/>
              </w:rPr>
              <w:t>partnerja</w:t>
            </w:r>
            <w:r w:rsidR="007A4622" w:rsidRPr="00C64FBC">
              <w:rPr>
                <w:rFonts w:cs="Arial"/>
                <w:lang w:val="sl-SI"/>
              </w:rPr>
              <w:t xml:space="preserve"> </w:t>
            </w:r>
            <w:r w:rsidRPr="00C64FBC">
              <w:rPr>
                <w:rFonts w:cs="Arial"/>
                <w:lang w:val="sl-SI"/>
              </w:rPr>
              <w:t>ne znaša 50 EUR ali več.</w:t>
            </w:r>
          </w:p>
        </w:tc>
        <w:tc>
          <w:tcPr>
            <w:tcW w:w="3685" w:type="dxa"/>
          </w:tcPr>
          <w:p w14:paraId="26D2B364" w14:textId="5113D1B1" w:rsidR="00832A94" w:rsidRPr="00C64FBC" w:rsidRDefault="00832A94" w:rsidP="00832A94">
            <w:pPr>
              <w:jc w:val="both"/>
              <w:rPr>
                <w:rFonts w:cs="Arial"/>
                <w:lang w:val="sl-SI"/>
              </w:rPr>
            </w:pPr>
            <w:r w:rsidRPr="00C64FBC">
              <w:rPr>
                <w:rFonts w:cs="Arial"/>
                <w:lang w:val="sl-SI"/>
              </w:rPr>
              <w:t xml:space="preserve">Izpolnjevanje tega pogoja se ugotavlja iz podatkov v Obrazcu 2. Izpolnjevanje pogoja preveri tudi  ministrstvo pri Finančni upravi Republike Slovenije. </w:t>
            </w:r>
          </w:p>
          <w:p w14:paraId="7C38D0CD" w14:textId="00605F20" w:rsidR="00832A94" w:rsidRPr="00C64FBC" w:rsidRDefault="00832A94" w:rsidP="00832A94">
            <w:pPr>
              <w:jc w:val="both"/>
              <w:rPr>
                <w:rFonts w:cs="Arial"/>
                <w:lang w:val="sl-SI"/>
              </w:rPr>
            </w:pPr>
            <w:r w:rsidRPr="00C64FBC">
              <w:rPr>
                <w:rFonts w:cs="Arial"/>
                <w:lang w:val="sl-SI"/>
              </w:rPr>
              <w:t>Prijavitelj ministrstvu poda pooblastilo za pridobitev podatkov od Finančne uprave Republike Slovenije Dokazilo lahko posredujejo tudi partnerji v obliki izpisa.</w:t>
            </w:r>
          </w:p>
        </w:tc>
      </w:tr>
      <w:tr w:rsidR="00832A94" w:rsidRPr="00C0043F" w14:paraId="2CB53A21" w14:textId="77777777" w:rsidTr="00FC3F94">
        <w:tc>
          <w:tcPr>
            <w:tcW w:w="675" w:type="dxa"/>
          </w:tcPr>
          <w:p w14:paraId="76A66586" w14:textId="7F6031C6" w:rsidR="00832A94" w:rsidRPr="00C64FBC" w:rsidRDefault="00CA11B6" w:rsidP="00832A94">
            <w:pPr>
              <w:jc w:val="both"/>
              <w:rPr>
                <w:rFonts w:cs="Arial"/>
                <w:lang w:val="sl-SI"/>
              </w:rPr>
            </w:pPr>
            <w:r w:rsidRPr="00C64FBC">
              <w:rPr>
                <w:rFonts w:cs="Arial"/>
                <w:lang w:val="sl-SI"/>
              </w:rPr>
              <w:t>5</w:t>
            </w:r>
          </w:p>
        </w:tc>
        <w:tc>
          <w:tcPr>
            <w:tcW w:w="4282" w:type="dxa"/>
          </w:tcPr>
          <w:p w14:paraId="6891C7FA" w14:textId="44FDC79A" w:rsidR="00832A94" w:rsidRPr="00C64FBC" w:rsidRDefault="00832A94" w:rsidP="00832A94">
            <w:pPr>
              <w:jc w:val="both"/>
              <w:rPr>
                <w:rFonts w:cs="Arial"/>
                <w:lang w:val="sl-SI"/>
              </w:rPr>
            </w:pPr>
            <w:r w:rsidRPr="00C64FBC">
              <w:rPr>
                <w:rFonts w:cs="Arial"/>
                <w:lang w:val="sl-SI"/>
              </w:rPr>
              <w:t xml:space="preserve">Upravičeni stroški, za katere bodo upravičencu na podlagi sklenjene pogodbe izplačana sredstva po tem javnem razpisu, </w:t>
            </w:r>
            <w:r w:rsidRPr="00C64FBC">
              <w:rPr>
                <w:rFonts w:cs="Arial"/>
                <w:lang w:val="sl-SI"/>
              </w:rPr>
              <w:lastRenderedPageBreak/>
              <w:t xml:space="preserve">niso sofinancirani iz drugega javnega vira, t.j. sredstev evropskega ali državnega proračuna (dvojno financiranje). </w:t>
            </w:r>
          </w:p>
        </w:tc>
        <w:tc>
          <w:tcPr>
            <w:tcW w:w="3685" w:type="dxa"/>
          </w:tcPr>
          <w:p w14:paraId="3BB1BD3A" w14:textId="0335705F" w:rsidR="00832A94" w:rsidRPr="00C64FBC" w:rsidRDefault="00832A94" w:rsidP="00832A94">
            <w:pPr>
              <w:jc w:val="both"/>
              <w:rPr>
                <w:rFonts w:cs="Arial"/>
                <w:lang w:val="sl-SI"/>
              </w:rPr>
            </w:pPr>
            <w:r w:rsidRPr="00C64FBC">
              <w:rPr>
                <w:rFonts w:cs="Arial"/>
                <w:lang w:val="sl-SI"/>
              </w:rPr>
              <w:lastRenderedPageBreak/>
              <w:t>Izpolnjevanje tega pogoja se ugotavlja iz podatkov v Obrazcu 2</w:t>
            </w:r>
            <w:r w:rsidR="00444611" w:rsidRPr="00C64FBC">
              <w:rPr>
                <w:rFonts w:cs="Arial"/>
                <w:lang w:val="sl-SI"/>
              </w:rPr>
              <w:t xml:space="preserve"> Izjava o </w:t>
            </w:r>
            <w:r w:rsidR="00444611" w:rsidRPr="00C64FBC">
              <w:rPr>
                <w:rFonts w:cs="Arial"/>
                <w:lang w:val="sl-SI"/>
              </w:rPr>
              <w:lastRenderedPageBreak/>
              <w:t>sprejemanju razpisnih pogojev</w:t>
            </w:r>
            <w:r w:rsidRPr="00C64FBC">
              <w:rPr>
                <w:rFonts w:cs="Arial"/>
                <w:lang w:val="sl-SI"/>
              </w:rPr>
              <w:t xml:space="preserve"> in </w:t>
            </w:r>
            <w:r w:rsidR="00483CF4" w:rsidRPr="00C64FBC">
              <w:rPr>
                <w:rFonts w:cs="Arial"/>
                <w:lang w:val="sl-SI"/>
              </w:rPr>
              <w:t>Obrazec 3</w:t>
            </w:r>
            <w:r w:rsidR="00483CF4">
              <w:rPr>
                <w:rFonts w:cs="Arial"/>
                <w:lang w:val="sl-SI"/>
              </w:rPr>
              <w:t>:</w:t>
            </w:r>
            <w:r w:rsidR="00483CF4" w:rsidRPr="00C64FBC">
              <w:rPr>
                <w:rFonts w:cs="Arial"/>
                <w:lang w:val="sl-SI"/>
              </w:rPr>
              <w:t xml:space="preserve"> Prijava projekta</w:t>
            </w:r>
            <w:r w:rsidRPr="00506A40">
              <w:rPr>
                <w:rFonts w:cs="Arial"/>
                <w:lang w:val="sl-SI"/>
              </w:rPr>
              <w:t>.</w:t>
            </w:r>
            <w:r w:rsidR="00444611" w:rsidRPr="00C64FBC">
              <w:rPr>
                <w:rFonts w:cs="Arial"/>
                <w:lang w:val="sl-SI"/>
              </w:rPr>
              <w:t xml:space="preserve"> </w:t>
            </w:r>
            <w:r w:rsidRPr="00C64FBC">
              <w:rPr>
                <w:rFonts w:cs="Arial"/>
                <w:lang w:val="sl-SI"/>
              </w:rPr>
              <w:t xml:space="preserve"> </w:t>
            </w:r>
          </w:p>
        </w:tc>
      </w:tr>
      <w:tr w:rsidR="00A64BEE" w:rsidRPr="00C0043F" w14:paraId="59E46010" w14:textId="77777777" w:rsidTr="00A64BEE">
        <w:trPr>
          <w:trHeight w:hRule="exact" w:val="681"/>
        </w:trPr>
        <w:tc>
          <w:tcPr>
            <w:tcW w:w="675" w:type="dxa"/>
          </w:tcPr>
          <w:p w14:paraId="6AEC1D87" w14:textId="2D17F067" w:rsidR="00A64BEE" w:rsidRPr="001A5E2A" w:rsidRDefault="00A64BEE" w:rsidP="00A64BEE">
            <w:pPr>
              <w:jc w:val="center"/>
              <w:rPr>
                <w:rFonts w:cs="Arial"/>
                <w:b/>
                <w:bCs/>
                <w:lang w:val="sl-SI"/>
              </w:rPr>
            </w:pPr>
            <w:r w:rsidRPr="001A5E2A">
              <w:rPr>
                <w:rFonts w:cs="Arial"/>
                <w:b/>
                <w:bCs/>
                <w:lang w:val="sl-SI"/>
              </w:rPr>
              <w:lastRenderedPageBreak/>
              <w:t>3.1.2</w:t>
            </w:r>
          </w:p>
        </w:tc>
        <w:tc>
          <w:tcPr>
            <w:tcW w:w="4282" w:type="dxa"/>
            <w:tcBorders>
              <w:right w:val="nil"/>
            </w:tcBorders>
          </w:tcPr>
          <w:p w14:paraId="7F35BF99" w14:textId="032D705A" w:rsidR="00A64BEE" w:rsidRPr="00C64FBC" w:rsidRDefault="00A64BEE" w:rsidP="00A64BEE">
            <w:pPr>
              <w:rPr>
                <w:rFonts w:cs="Arial"/>
                <w:b/>
                <w:lang w:val="sl-SI"/>
              </w:rPr>
            </w:pPr>
            <w:r w:rsidRPr="00C64FBC">
              <w:rPr>
                <w:rFonts w:cs="Arial"/>
                <w:b/>
                <w:lang w:val="sl-SI"/>
              </w:rPr>
              <w:t>Posebni pogoji, ki jih mora izpolnjevati prijavitelj in konzorcijski partnerji</w:t>
            </w:r>
          </w:p>
        </w:tc>
        <w:tc>
          <w:tcPr>
            <w:tcW w:w="3685" w:type="dxa"/>
            <w:tcBorders>
              <w:left w:val="nil"/>
            </w:tcBorders>
          </w:tcPr>
          <w:p w14:paraId="4C043EA7" w14:textId="77777777" w:rsidR="00A64BEE" w:rsidRPr="00C64FBC" w:rsidRDefault="00A64BEE" w:rsidP="00A64BEE">
            <w:pPr>
              <w:rPr>
                <w:rFonts w:cs="Arial"/>
                <w:b/>
                <w:lang w:val="sl-SI"/>
              </w:rPr>
            </w:pPr>
          </w:p>
        </w:tc>
      </w:tr>
      <w:tr w:rsidR="00832A94" w:rsidRPr="00C64FBC" w14:paraId="5BF79C90" w14:textId="77777777" w:rsidTr="00FC3F94">
        <w:tc>
          <w:tcPr>
            <w:tcW w:w="675" w:type="dxa"/>
          </w:tcPr>
          <w:p w14:paraId="7A8265DA" w14:textId="77777777" w:rsidR="00832A94" w:rsidRPr="00C64FBC" w:rsidRDefault="00832A94" w:rsidP="00832A94">
            <w:pPr>
              <w:jc w:val="both"/>
              <w:rPr>
                <w:rFonts w:cs="Arial"/>
                <w:lang w:val="sl-SI"/>
              </w:rPr>
            </w:pPr>
            <w:r w:rsidRPr="00C64FBC">
              <w:rPr>
                <w:rFonts w:cs="Arial"/>
                <w:lang w:val="sl-SI"/>
              </w:rPr>
              <w:t>1</w:t>
            </w:r>
          </w:p>
        </w:tc>
        <w:tc>
          <w:tcPr>
            <w:tcW w:w="4282" w:type="dxa"/>
          </w:tcPr>
          <w:p w14:paraId="778A6623" w14:textId="699DC741" w:rsidR="00832A94" w:rsidRPr="00C64FBC" w:rsidRDefault="00832A94" w:rsidP="00832A94">
            <w:pPr>
              <w:jc w:val="both"/>
              <w:rPr>
                <w:rFonts w:cs="Arial"/>
                <w:lang w:val="sl-SI"/>
              </w:rPr>
            </w:pPr>
            <w:bookmarkStart w:id="19" w:name="_Hlk56777934"/>
            <w:r w:rsidRPr="00C64FBC">
              <w:rPr>
                <w:rFonts w:cs="Arial"/>
                <w:lang w:val="sl-SI"/>
              </w:rPr>
              <w:t xml:space="preserve">Zemljišče ali objekt, na </w:t>
            </w:r>
            <w:r w:rsidR="00BA5FF2" w:rsidRPr="00C64FBC">
              <w:rPr>
                <w:rFonts w:cs="Arial"/>
                <w:lang w:val="sl-SI"/>
              </w:rPr>
              <w:t>kater</w:t>
            </w:r>
            <w:r w:rsidR="00BA5FF2">
              <w:rPr>
                <w:rFonts w:cs="Arial"/>
                <w:lang w:val="sl-SI"/>
              </w:rPr>
              <w:t>em</w:t>
            </w:r>
            <w:r w:rsidR="00BA5FF2" w:rsidRPr="00C64FBC">
              <w:rPr>
                <w:rFonts w:cs="Arial"/>
                <w:lang w:val="sl-SI"/>
              </w:rPr>
              <w:t xml:space="preserve"> </w:t>
            </w:r>
            <w:r w:rsidRPr="00C64FBC">
              <w:rPr>
                <w:rFonts w:cs="Arial"/>
                <w:lang w:val="sl-SI"/>
              </w:rPr>
              <w:t>bo postavljena oprema, ki je predmet vloge, mora biti ob oddaji vloge v lasti vsaj enega konzorcijskega partnerja. Če zemljišče ali objekt, na katerem bo postavljena oprema, ni v lasti konzorcijskega partnerja, je treba ob vlogi priložiti dokumentacijo, iz katere izhaja pravica postavitve opreme s trajanjem še najmanj 5 let po zaključku operacije.</w:t>
            </w:r>
            <w:bookmarkEnd w:id="19"/>
          </w:p>
        </w:tc>
        <w:tc>
          <w:tcPr>
            <w:tcW w:w="3685" w:type="dxa"/>
          </w:tcPr>
          <w:p w14:paraId="6386E918" w14:textId="393DA59F" w:rsidR="004D4E9F" w:rsidRPr="00C64FBC" w:rsidRDefault="004D4E9F" w:rsidP="004D4E9F">
            <w:pPr>
              <w:jc w:val="both"/>
              <w:rPr>
                <w:rFonts w:cs="Arial"/>
                <w:lang w:val="sl-SI"/>
              </w:rPr>
            </w:pPr>
            <w:bookmarkStart w:id="20" w:name="_Hlk56777970"/>
            <w:r w:rsidRPr="00C64FBC">
              <w:rPr>
                <w:rFonts w:cs="Arial"/>
                <w:lang w:val="sl-SI"/>
              </w:rPr>
              <w:t xml:space="preserve">Izpolnjevanje tega pogoja se dokazuje </w:t>
            </w:r>
            <w:r w:rsidR="003164D2" w:rsidRPr="00C64FBC">
              <w:rPr>
                <w:rFonts w:cs="Arial"/>
                <w:lang w:val="sl-SI"/>
              </w:rPr>
              <w:t>s</w:t>
            </w:r>
            <w:r w:rsidRPr="00C64FBC">
              <w:rPr>
                <w:rFonts w:cs="Arial"/>
                <w:lang w:val="sl-SI"/>
              </w:rPr>
              <w:t xml:space="preserve"> pismom o nameri ali pogodbo o zagotovitvi ustreznih pogojev za izvedbo demonstracijskih projektov, s trajanjem še najmanj 5 let po zaključku operacije (podpisano med prijaviteljem in lastnikom/upravljalcem infrastrukture oz. nepremičnine), v kolikor se bo demonstracija izvajala na infrastrukturi/objektu, ki ni v lasti prijavitelja ali konzorcijskega partnerja. Pogodba</w:t>
            </w:r>
            <w:r w:rsidR="00BA5FF2">
              <w:rPr>
                <w:rFonts w:cs="Arial"/>
                <w:lang w:val="sl-SI"/>
              </w:rPr>
              <w:t>,</w:t>
            </w:r>
            <w:r w:rsidRPr="00C64FBC">
              <w:rPr>
                <w:rFonts w:cs="Arial"/>
                <w:lang w:val="sl-SI"/>
              </w:rPr>
              <w:t xml:space="preserve"> sklenjena na podlagi navedenega pisma o nameri</w:t>
            </w:r>
            <w:r w:rsidR="00BA5FF2">
              <w:rPr>
                <w:rFonts w:cs="Arial"/>
                <w:lang w:val="sl-SI"/>
              </w:rPr>
              <w:t>,</w:t>
            </w:r>
            <w:r w:rsidRPr="00C64FBC">
              <w:rPr>
                <w:rFonts w:cs="Arial"/>
                <w:lang w:val="sl-SI"/>
              </w:rPr>
              <w:t xml:space="preserve"> se dostavi ministrstvu najkasneje do podpisa pogodbe.</w:t>
            </w:r>
          </w:p>
          <w:p w14:paraId="257D88D8" w14:textId="0C35CC88" w:rsidR="00832A94" w:rsidRPr="00C64FBC" w:rsidRDefault="00BA5FF2" w:rsidP="004D4E9F">
            <w:pPr>
              <w:jc w:val="both"/>
              <w:rPr>
                <w:rFonts w:cs="Arial"/>
                <w:lang w:val="sl-SI"/>
              </w:rPr>
            </w:pPr>
            <w:r w:rsidRPr="00C64FBC">
              <w:rPr>
                <w:rFonts w:cs="Arial"/>
                <w:lang w:val="sl-SI"/>
              </w:rPr>
              <w:t>Obrazec 3</w:t>
            </w:r>
            <w:r>
              <w:rPr>
                <w:rFonts w:cs="Arial"/>
                <w:lang w:val="sl-SI"/>
              </w:rPr>
              <w:t>:</w:t>
            </w:r>
            <w:r w:rsidRPr="00C64FBC">
              <w:rPr>
                <w:rFonts w:cs="Arial"/>
                <w:lang w:val="sl-SI"/>
              </w:rPr>
              <w:t xml:space="preserve"> Prijava projekta</w:t>
            </w:r>
            <w:bookmarkEnd w:id="20"/>
          </w:p>
        </w:tc>
      </w:tr>
      <w:tr w:rsidR="00832A94" w:rsidRPr="00C0043F" w14:paraId="2EF376F9" w14:textId="77777777" w:rsidTr="001A5E2A">
        <w:tc>
          <w:tcPr>
            <w:tcW w:w="675" w:type="dxa"/>
          </w:tcPr>
          <w:p w14:paraId="453E25D7" w14:textId="77777777" w:rsidR="00832A94" w:rsidRPr="00C64FBC" w:rsidRDefault="00832A94" w:rsidP="00832A94">
            <w:pPr>
              <w:jc w:val="both"/>
              <w:rPr>
                <w:rFonts w:cs="Arial"/>
                <w:lang w:val="sl-SI"/>
              </w:rPr>
            </w:pPr>
            <w:r w:rsidRPr="00C64FBC">
              <w:rPr>
                <w:rFonts w:cs="Arial"/>
                <w:lang w:val="sl-SI"/>
              </w:rPr>
              <w:t>2</w:t>
            </w:r>
          </w:p>
        </w:tc>
        <w:tc>
          <w:tcPr>
            <w:tcW w:w="4282" w:type="dxa"/>
            <w:tcBorders>
              <w:bottom w:val="single" w:sz="4" w:space="0" w:color="000000"/>
            </w:tcBorders>
          </w:tcPr>
          <w:p w14:paraId="7C3E87A9" w14:textId="72188FF3" w:rsidR="00832A94" w:rsidRPr="00C64FBC" w:rsidRDefault="00832A94" w:rsidP="00832A94">
            <w:pPr>
              <w:jc w:val="both"/>
              <w:rPr>
                <w:rFonts w:cs="Arial"/>
                <w:lang w:val="sl-SI"/>
              </w:rPr>
            </w:pPr>
            <w:r w:rsidRPr="00C64FBC">
              <w:rPr>
                <w:rFonts w:cs="Arial"/>
                <w:lang w:val="sl-SI"/>
              </w:rPr>
              <w:t xml:space="preserve">Prijavitelj in konzorcijski partnerji morajo izkazovati ustrezno </w:t>
            </w:r>
            <w:bookmarkStart w:id="21" w:name="_Hlk56588843"/>
            <w:r w:rsidRPr="00C64FBC">
              <w:rPr>
                <w:rFonts w:cs="Arial"/>
                <w:lang w:val="sl-SI"/>
              </w:rPr>
              <w:t>kadrovsko sposobnost za izvajanje operacije</w:t>
            </w:r>
            <w:bookmarkEnd w:id="21"/>
            <w:r w:rsidRPr="00C64FBC">
              <w:rPr>
                <w:rFonts w:cs="Arial"/>
                <w:lang w:val="sl-SI"/>
              </w:rPr>
              <w:t xml:space="preserve">. Dokazati morajo, da je vodja projektov v delovnem razmerju pri enem od konzorcijskih partnerjev ali pa, </w:t>
            </w:r>
            <w:r w:rsidR="004D4E9F" w:rsidRPr="00C64FBC">
              <w:rPr>
                <w:rFonts w:cs="Arial"/>
                <w:lang w:val="sl-SI"/>
              </w:rPr>
              <w:t>da bo zaposlen pri enem od konzorcijskih partnerjev.</w:t>
            </w:r>
            <w:r w:rsidRPr="00C64FBC">
              <w:rPr>
                <w:rFonts w:cs="Arial"/>
                <w:lang w:val="sl-SI"/>
              </w:rPr>
              <w:t xml:space="preserve"> </w:t>
            </w:r>
          </w:p>
        </w:tc>
        <w:tc>
          <w:tcPr>
            <w:tcW w:w="3685" w:type="dxa"/>
          </w:tcPr>
          <w:p w14:paraId="5885FA7B" w14:textId="4EB653EF" w:rsidR="004D4E9F" w:rsidRPr="00C64FBC" w:rsidRDefault="00C26AC0" w:rsidP="00C53C57">
            <w:pPr>
              <w:rPr>
                <w:rFonts w:cs="Arial"/>
                <w:lang w:val="sl-SI"/>
              </w:rPr>
            </w:pPr>
            <w:r w:rsidRPr="00C64FBC">
              <w:rPr>
                <w:rFonts w:cs="Arial"/>
                <w:lang w:val="sl-SI"/>
              </w:rPr>
              <w:t>Obrazec 2 Izjava o sprejemanju razpisnih pogojev</w:t>
            </w:r>
            <w:r w:rsidR="004C7BEC">
              <w:rPr>
                <w:rFonts w:cs="Arial"/>
                <w:lang w:val="sl-SI"/>
              </w:rPr>
              <w:t>.</w:t>
            </w:r>
            <w:r w:rsidRPr="00C64FBC">
              <w:rPr>
                <w:rFonts w:cs="Arial"/>
                <w:lang w:val="sl-SI"/>
              </w:rPr>
              <w:t xml:space="preserve"> </w:t>
            </w:r>
          </w:p>
          <w:p w14:paraId="05E76771" w14:textId="5C8AEBD4" w:rsidR="00832A94" w:rsidRPr="00C64FBC" w:rsidRDefault="00832A94" w:rsidP="00C53C57">
            <w:pPr>
              <w:rPr>
                <w:rFonts w:cs="Arial"/>
                <w:lang w:val="sl-SI"/>
              </w:rPr>
            </w:pPr>
          </w:p>
          <w:p w14:paraId="19781612" w14:textId="77777777" w:rsidR="00832A94" w:rsidRPr="00C64FBC" w:rsidRDefault="00832A94" w:rsidP="00C53C57">
            <w:pPr>
              <w:rPr>
                <w:rFonts w:cs="Arial"/>
                <w:lang w:val="sl-SI"/>
              </w:rPr>
            </w:pPr>
          </w:p>
        </w:tc>
      </w:tr>
      <w:tr w:rsidR="00832A94" w:rsidRPr="00C0043F" w14:paraId="51BB6A52" w14:textId="77777777" w:rsidTr="001A5E2A">
        <w:tc>
          <w:tcPr>
            <w:tcW w:w="675" w:type="dxa"/>
          </w:tcPr>
          <w:p w14:paraId="4D27FE68" w14:textId="698AC28F" w:rsidR="00832A94" w:rsidRPr="001A5E2A" w:rsidRDefault="001A5E2A" w:rsidP="00832A94">
            <w:pPr>
              <w:jc w:val="both"/>
              <w:rPr>
                <w:rFonts w:cs="Arial"/>
                <w:b/>
                <w:bCs/>
                <w:lang w:val="sl-SI"/>
              </w:rPr>
            </w:pPr>
            <w:r w:rsidRPr="001A5E2A">
              <w:rPr>
                <w:rFonts w:cs="Arial"/>
                <w:b/>
                <w:bCs/>
                <w:lang w:val="sl-SI"/>
              </w:rPr>
              <w:t>3.1.3</w:t>
            </w:r>
          </w:p>
        </w:tc>
        <w:tc>
          <w:tcPr>
            <w:tcW w:w="4282" w:type="dxa"/>
            <w:tcBorders>
              <w:right w:val="nil"/>
            </w:tcBorders>
          </w:tcPr>
          <w:p w14:paraId="765A381D" w14:textId="77777777" w:rsidR="00832A94" w:rsidRDefault="001A5E2A" w:rsidP="00832A94">
            <w:pPr>
              <w:jc w:val="both"/>
              <w:rPr>
                <w:rFonts w:cs="Arial"/>
                <w:b/>
                <w:lang w:val="sl-SI"/>
              </w:rPr>
            </w:pPr>
            <w:r w:rsidRPr="00C64FBC">
              <w:rPr>
                <w:rFonts w:cs="Arial"/>
                <w:b/>
                <w:lang w:val="sl-SI"/>
              </w:rPr>
              <w:t>Pogoji, ki jih mora izpolnjevati projekt</w:t>
            </w:r>
          </w:p>
          <w:p w14:paraId="1257AE5B" w14:textId="1F17FD39" w:rsidR="001A5E2A" w:rsidRPr="00C64FBC" w:rsidRDefault="001A5E2A" w:rsidP="00832A94">
            <w:pPr>
              <w:jc w:val="both"/>
              <w:rPr>
                <w:rFonts w:cs="Arial"/>
                <w:lang w:val="sl-SI"/>
              </w:rPr>
            </w:pPr>
          </w:p>
        </w:tc>
        <w:tc>
          <w:tcPr>
            <w:tcW w:w="3685" w:type="dxa"/>
            <w:tcBorders>
              <w:left w:val="nil"/>
            </w:tcBorders>
          </w:tcPr>
          <w:p w14:paraId="48C892FA" w14:textId="77777777" w:rsidR="00832A94" w:rsidRPr="00C64FBC" w:rsidRDefault="00832A94" w:rsidP="00832A94">
            <w:pPr>
              <w:jc w:val="both"/>
              <w:rPr>
                <w:rFonts w:cs="Arial"/>
                <w:lang w:val="sl-SI"/>
              </w:rPr>
            </w:pPr>
          </w:p>
        </w:tc>
      </w:tr>
      <w:tr w:rsidR="00832A94" w:rsidRPr="00C0043F" w14:paraId="0C94F134" w14:textId="77777777" w:rsidTr="00FC3F94">
        <w:tc>
          <w:tcPr>
            <w:tcW w:w="675" w:type="dxa"/>
          </w:tcPr>
          <w:p w14:paraId="26B325CB" w14:textId="77777777" w:rsidR="00832A94" w:rsidRPr="00C64FBC" w:rsidRDefault="00832A94" w:rsidP="00832A94">
            <w:pPr>
              <w:jc w:val="both"/>
              <w:rPr>
                <w:rFonts w:cs="Arial"/>
                <w:lang w:val="sl-SI"/>
              </w:rPr>
            </w:pPr>
            <w:r w:rsidRPr="00C64FBC">
              <w:rPr>
                <w:rFonts w:cs="Arial"/>
                <w:lang w:val="sl-SI"/>
              </w:rPr>
              <w:t>1</w:t>
            </w:r>
          </w:p>
        </w:tc>
        <w:tc>
          <w:tcPr>
            <w:tcW w:w="4282" w:type="dxa"/>
          </w:tcPr>
          <w:p w14:paraId="41BD9EE8" w14:textId="0C640294" w:rsidR="00832A94" w:rsidRPr="00C64FBC" w:rsidRDefault="00832A94" w:rsidP="00832A94">
            <w:pPr>
              <w:jc w:val="both"/>
              <w:rPr>
                <w:rFonts w:cs="Arial"/>
                <w:lang w:val="sl-SI"/>
              </w:rPr>
            </w:pPr>
            <w:r w:rsidRPr="00C64FBC">
              <w:rPr>
                <w:rFonts w:cs="Arial"/>
                <w:lang w:val="sl-SI"/>
              </w:rPr>
              <w:t>Projekt mora biti skladen z namenom, cilj</w:t>
            </w:r>
            <w:r w:rsidR="004D4E9F" w:rsidRPr="00C64FBC">
              <w:rPr>
                <w:rFonts w:cs="Arial"/>
                <w:lang w:val="sl-SI"/>
              </w:rPr>
              <w:t>i</w:t>
            </w:r>
            <w:r w:rsidRPr="00C64FBC">
              <w:rPr>
                <w:rFonts w:cs="Arial"/>
                <w:lang w:val="sl-SI"/>
              </w:rPr>
              <w:t xml:space="preserve"> in s predmetom javnega razpisa ter s cilji Operativnega programa za izvajanje evropske kohezijske politike v obdobju 2014-2020, </w:t>
            </w:r>
            <w:r w:rsidRPr="00C64FBC">
              <w:rPr>
                <w:rFonts w:cs="Arial"/>
                <w:lang w:val="sl-SI" w:eastAsia="sl-SI"/>
              </w:rPr>
              <w:t>prednostna os 1, prednostna naložba 1.2.</w:t>
            </w:r>
          </w:p>
        </w:tc>
        <w:tc>
          <w:tcPr>
            <w:tcW w:w="3685" w:type="dxa"/>
          </w:tcPr>
          <w:p w14:paraId="22861308" w14:textId="31331630" w:rsidR="00832A94" w:rsidRPr="00C64FBC" w:rsidRDefault="00832A94" w:rsidP="00832A94">
            <w:pPr>
              <w:jc w:val="both"/>
              <w:rPr>
                <w:rFonts w:cs="Arial"/>
                <w:lang w:val="sl-SI"/>
              </w:rPr>
            </w:pPr>
            <w:r w:rsidRPr="00C64FBC">
              <w:rPr>
                <w:rFonts w:cs="Arial"/>
                <w:lang w:val="sl-SI"/>
              </w:rPr>
              <w:t>Obrazec 2</w:t>
            </w:r>
            <w:r w:rsidR="001622ED" w:rsidRPr="00C64FBC">
              <w:rPr>
                <w:rFonts w:cs="Arial"/>
                <w:lang w:val="sl-SI"/>
              </w:rPr>
              <w:t xml:space="preserve"> Izjava o sprejemanju razpisnih pogojev in</w:t>
            </w:r>
            <w:r w:rsidRPr="00C64FBC">
              <w:rPr>
                <w:rFonts w:cs="Arial"/>
                <w:lang w:val="sl-SI"/>
              </w:rPr>
              <w:t xml:space="preserve"> </w:t>
            </w:r>
            <w:r w:rsidR="003164D2" w:rsidRPr="00C64FBC">
              <w:rPr>
                <w:rFonts w:cs="Arial"/>
                <w:lang w:val="sl-SI"/>
              </w:rPr>
              <w:t>Obrazec 3</w:t>
            </w:r>
            <w:r w:rsidR="00BA5FF2">
              <w:rPr>
                <w:rFonts w:cs="Arial"/>
                <w:lang w:val="sl-SI"/>
              </w:rPr>
              <w:t>:</w:t>
            </w:r>
            <w:r w:rsidRPr="00C64FBC">
              <w:rPr>
                <w:rFonts w:cs="Arial"/>
                <w:lang w:val="sl-SI"/>
              </w:rPr>
              <w:t xml:space="preserve"> Prijava projekta</w:t>
            </w:r>
          </w:p>
        </w:tc>
      </w:tr>
      <w:tr w:rsidR="00832A94" w:rsidRPr="00C0043F" w14:paraId="32048C16" w14:textId="77777777" w:rsidTr="00FC3F94">
        <w:tc>
          <w:tcPr>
            <w:tcW w:w="675" w:type="dxa"/>
          </w:tcPr>
          <w:p w14:paraId="48F5FC75" w14:textId="77777777" w:rsidR="00832A94" w:rsidRPr="00C64FBC" w:rsidRDefault="00832A94" w:rsidP="00832A94">
            <w:pPr>
              <w:jc w:val="both"/>
              <w:rPr>
                <w:rFonts w:cs="Arial"/>
                <w:lang w:val="sl-SI"/>
              </w:rPr>
            </w:pPr>
            <w:r w:rsidRPr="00C64FBC">
              <w:rPr>
                <w:rFonts w:cs="Arial"/>
                <w:lang w:val="sl-SI"/>
              </w:rPr>
              <w:t>2</w:t>
            </w:r>
          </w:p>
        </w:tc>
        <w:tc>
          <w:tcPr>
            <w:tcW w:w="4282" w:type="dxa"/>
          </w:tcPr>
          <w:p w14:paraId="1FE2E08F" w14:textId="77777777" w:rsidR="00832A94" w:rsidRPr="00C64FBC" w:rsidRDefault="00832A94" w:rsidP="00832A94">
            <w:pPr>
              <w:jc w:val="both"/>
              <w:rPr>
                <w:rFonts w:cs="Arial"/>
                <w:lang w:val="sl-SI"/>
              </w:rPr>
            </w:pPr>
            <w:r w:rsidRPr="00C64FBC">
              <w:rPr>
                <w:rFonts w:cs="Arial"/>
                <w:lang w:val="sl-SI"/>
              </w:rPr>
              <w:t>Projekt mora biti skladen s Strategijo pametne specializacije S4 in se mora umestiti v področje pametnih mest in skupnosti in s cilji Strategije razvoja informacijske družbe do leta 2020.</w:t>
            </w:r>
          </w:p>
        </w:tc>
        <w:tc>
          <w:tcPr>
            <w:tcW w:w="3685" w:type="dxa"/>
          </w:tcPr>
          <w:p w14:paraId="5DCD8F6F" w14:textId="1806AD77" w:rsidR="00832A94" w:rsidRPr="00C64FBC" w:rsidRDefault="00832A94" w:rsidP="00832A94">
            <w:pPr>
              <w:jc w:val="both"/>
              <w:rPr>
                <w:rFonts w:cs="Arial"/>
                <w:lang w:val="sl-SI"/>
              </w:rPr>
            </w:pPr>
            <w:r w:rsidRPr="00C64FBC">
              <w:rPr>
                <w:rFonts w:cs="Arial"/>
                <w:lang w:val="sl-SI"/>
              </w:rPr>
              <w:t>Obrazec 2</w:t>
            </w:r>
            <w:r w:rsidR="00BA5FF2">
              <w:rPr>
                <w:rFonts w:cs="Arial"/>
                <w:lang w:val="sl-SI"/>
              </w:rPr>
              <w:t>:</w:t>
            </w:r>
            <w:r w:rsidR="001622ED" w:rsidRPr="00C64FBC">
              <w:rPr>
                <w:rFonts w:cs="Arial"/>
                <w:lang w:val="sl-SI"/>
              </w:rPr>
              <w:t xml:space="preserve"> Izjava o sprejemanju razpisnih pogojev in</w:t>
            </w:r>
            <w:r w:rsidRPr="00C64FBC">
              <w:rPr>
                <w:rFonts w:cs="Arial"/>
                <w:lang w:val="sl-SI"/>
              </w:rPr>
              <w:t xml:space="preserve"> </w:t>
            </w:r>
            <w:r w:rsidR="003164D2" w:rsidRPr="00C64FBC">
              <w:rPr>
                <w:rFonts w:cs="Arial"/>
                <w:lang w:val="sl-SI"/>
              </w:rPr>
              <w:t xml:space="preserve">Obrazec </w:t>
            </w:r>
            <w:r w:rsidR="000A6F52" w:rsidRPr="00C64FBC">
              <w:rPr>
                <w:rFonts w:cs="Arial"/>
                <w:lang w:val="sl-SI"/>
              </w:rPr>
              <w:t>3</w:t>
            </w:r>
            <w:r w:rsidR="00BA5FF2">
              <w:rPr>
                <w:rFonts w:cs="Arial"/>
                <w:lang w:val="sl-SI"/>
              </w:rPr>
              <w:t>:</w:t>
            </w:r>
            <w:r w:rsidR="000A6F52" w:rsidRPr="00C64FBC">
              <w:rPr>
                <w:rFonts w:cs="Arial"/>
                <w:lang w:val="sl-SI"/>
              </w:rPr>
              <w:t xml:space="preserve"> </w:t>
            </w:r>
            <w:r w:rsidRPr="00C64FBC">
              <w:rPr>
                <w:rFonts w:cs="Arial"/>
                <w:lang w:val="sl-SI"/>
              </w:rPr>
              <w:t>Prijava projekta</w:t>
            </w:r>
          </w:p>
        </w:tc>
      </w:tr>
      <w:tr w:rsidR="00832A94" w:rsidRPr="00C0043F" w14:paraId="2774924B" w14:textId="77777777" w:rsidTr="00FC3F94">
        <w:tc>
          <w:tcPr>
            <w:tcW w:w="675" w:type="dxa"/>
          </w:tcPr>
          <w:p w14:paraId="737EFE02" w14:textId="77777777" w:rsidR="00832A94" w:rsidRPr="00C64FBC" w:rsidRDefault="00832A94" w:rsidP="00832A94">
            <w:pPr>
              <w:jc w:val="both"/>
              <w:rPr>
                <w:rFonts w:cs="Arial"/>
                <w:lang w:val="sl-SI"/>
              </w:rPr>
            </w:pPr>
            <w:r w:rsidRPr="00C64FBC">
              <w:rPr>
                <w:rFonts w:cs="Arial"/>
                <w:lang w:val="sl-SI"/>
              </w:rPr>
              <w:t>3</w:t>
            </w:r>
          </w:p>
        </w:tc>
        <w:tc>
          <w:tcPr>
            <w:tcW w:w="4282" w:type="dxa"/>
          </w:tcPr>
          <w:p w14:paraId="69E380A5" w14:textId="2E0DF273" w:rsidR="00832A94" w:rsidRPr="00C64FBC" w:rsidRDefault="00832A94" w:rsidP="00832A94">
            <w:pPr>
              <w:jc w:val="both"/>
              <w:rPr>
                <w:rFonts w:cs="Arial"/>
                <w:lang w:val="sl-SI"/>
              </w:rPr>
            </w:pPr>
            <w:r w:rsidRPr="00C64FBC">
              <w:rPr>
                <w:rFonts w:cs="Arial"/>
                <w:lang w:val="sl-SI"/>
              </w:rPr>
              <w:t xml:space="preserve">Iz predložene finančne konstrukcije v okviru prijavljenega projekta mora biti razvidno, da so v celoti zagotovljena sredstva za zaprtje finančne konstrukcije projekta. </w:t>
            </w:r>
          </w:p>
        </w:tc>
        <w:tc>
          <w:tcPr>
            <w:tcW w:w="3685" w:type="dxa"/>
          </w:tcPr>
          <w:p w14:paraId="57CB25C3" w14:textId="46AAE140" w:rsidR="00832A94" w:rsidRPr="00C64FBC" w:rsidRDefault="00832A94" w:rsidP="00832A94">
            <w:pPr>
              <w:jc w:val="both"/>
              <w:rPr>
                <w:rFonts w:cs="Arial"/>
                <w:lang w:val="sl-SI"/>
              </w:rPr>
            </w:pPr>
            <w:r w:rsidRPr="00C64FBC">
              <w:rPr>
                <w:rFonts w:cs="Arial"/>
                <w:lang w:val="sl-SI"/>
              </w:rPr>
              <w:t>Izpolnjevanje tega pogoja se ugotavlja iz podatkov v Obrazcu 1</w:t>
            </w:r>
            <w:r w:rsidR="00BA5FF2">
              <w:rPr>
                <w:rFonts w:cs="Arial"/>
                <w:lang w:val="sl-SI"/>
              </w:rPr>
              <w:t xml:space="preserve">: </w:t>
            </w:r>
            <w:r w:rsidR="00BA5FF2" w:rsidRPr="00C64FBC">
              <w:rPr>
                <w:rFonts w:cs="Arial"/>
                <w:lang w:val="sl-SI"/>
              </w:rPr>
              <w:t>Podatki o prijavitelju in konzorcijskih partnerjih</w:t>
            </w:r>
            <w:r w:rsidRPr="00C64FBC">
              <w:rPr>
                <w:rFonts w:cs="Arial"/>
                <w:lang w:val="sl-SI"/>
              </w:rPr>
              <w:t xml:space="preserve">. </w:t>
            </w:r>
          </w:p>
        </w:tc>
      </w:tr>
      <w:tr w:rsidR="00832A94" w:rsidRPr="00C0043F" w14:paraId="60B2DEC8" w14:textId="77777777" w:rsidTr="00FC3F94">
        <w:tc>
          <w:tcPr>
            <w:tcW w:w="675" w:type="dxa"/>
          </w:tcPr>
          <w:p w14:paraId="3E1D02AA" w14:textId="77777777" w:rsidR="00832A94" w:rsidRPr="00C64FBC" w:rsidRDefault="00832A94" w:rsidP="00832A94">
            <w:pPr>
              <w:jc w:val="both"/>
              <w:rPr>
                <w:rFonts w:cs="Arial"/>
                <w:lang w:val="sl-SI"/>
              </w:rPr>
            </w:pPr>
            <w:r w:rsidRPr="00C64FBC">
              <w:rPr>
                <w:rFonts w:cs="Arial"/>
                <w:lang w:val="sl-SI"/>
              </w:rPr>
              <w:t>4</w:t>
            </w:r>
          </w:p>
        </w:tc>
        <w:tc>
          <w:tcPr>
            <w:tcW w:w="4282" w:type="dxa"/>
          </w:tcPr>
          <w:p w14:paraId="79FC0F2B" w14:textId="27768910" w:rsidR="00832A94" w:rsidRPr="00C64FBC" w:rsidRDefault="00512888" w:rsidP="00832A94">
            <w:pPr>
              <w:jc w:val="both"/>
              <w:rPr>
                <w:rFonts w:cs="Arial"/>
                <w:lang w:val="sl-SI"/>
              </w:rPr>
            </w:pPr>
            <w:r w:rsidRPr="00B21B99">
              <w:rPr>
                <w:lang w:val="sl-SI"/>
              </w:rPr>
              <w:t xml:space="preserve">V skladu s 125. členom Uredbe 1303/2013/EU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Navedeno ne velja za </w:t>
            </w:r>
            <w:r w:rsidRPr="00B21B99">
              <w:rPr>
                <w:lang w:val="sl-SI"/>
              </w:rPr>
              <w:lastRenderedPageBreak/>
              <w:t>poenostavljene oblike nepovratnih sredstev, za katere pa bo upravičenec dolžan voditi in spremljati prejeta sredstva za operacijo.</w:t>
            </w:r>
          </w:p>
        </w:tc>
        <w:tc>
          <w:tcPr>
            <w:tcW w:w="3685" w:type="dxa"/>
          </w:tcPr>
          <w:p w14:paraId="55DED589" w14:textId="2F92CB46" w:rsidR="00832A94" w:rsidRPr="00C64FBC" w:rsidRDefault="00832A94" w:rsidP="00832A94">
            <w:pPr>
              <w:jc w:val="both"/>
              <w:rPr>
                <w:rFonts w:cs="Arial"/>
                <w:lang w:val="sl-SI"/>
              </w:rPr>
            </w:pPr>
            <w:r w:rsidRPr="00C64FBC">
              <w:rPr>
                <w:rFonts w:cs="Arial"/>
                <w:lang w:val="sl-SI"/>
              </w:rPr>
              <w:lastRenderedPageBreak/>
              <w:t>Obrazec 2</w:t>
            </w:r>
            <w:r w:rsidR="00BA5FF2">
              <w:rPr>
                <w:rFonts w:cs="Arial"/>
                <w:lang w:val="sl-SI"/>
              </w:rPr>
              <w:t>:</w:t>
            </w:r>
            <w:r w:rsidR="002D569F" w:rsidRPr="00C64FBC">
              <w:rPr>
                <w:rFonts w:cs="Arial"/>
                <w:lang w:val="sl-SI"/>
              </w:rPr>
              <w:t xml:space="preserve"> Izjava o sprejemanju razpisnih pogojev</w:t>
            </w:r>
            <w:r w:rsidRPr="00C64FBC">
              <w:rPr>
                <w:rFonts w:cs="Arial"/>
                <w:lang w:val="sl-SI"/>
              </w:rPr>
              <w:t xml:space="preserve"> </w:t>
            </w:r>
          </w:p>
        </w:tc>
      </w:tr>
      <w:tr w:rsidR="00832A94" w:rsidRPr="00C0043F" w14:paraId="7C4E46CC" w14:textId="77777777" w:rsidTr="00FC3F94">
        <w:tc>
          <w:tcPr>
            <w:tcW w:w="675" w:type="dxa"/>
          </w:tcPr>
          <w:p w14:paraId="49197BB8" w14:textId="77777777" w:rsidR="00832A94" w:rsidRPr="00C64FBC" w:rsidRDefault="00832A94" w:rsidP="00832A94">
            <w:pPr>
              <w:jc w:val="both"/>
              <w:rPr>
                <w:rFonts w:cs="Arial"/>
                <w:lang w:val="sl-SI"/>
              </w:rPr>
            </w:pPr>
            <w:r w:rsidRPr="00C64FBC">
              <w:rPr>
                <w:rFonts w:cs="Arial"/>
                <w:lang w:val="sl-SI"/>
              </w:rPr>
              <w:t>5</w:t>
            </w:r>
          </w:p>
        </w:tc>
        <w:tc>
          <w:tcPr>
            <w:tcW w:w="4282" w:type="dxa"/>
          </w:tcPr>
          <w:p w14:paraId="71AC0C3F" w14:textId="77777777" w:rsidR="00832A94" w:rsidRPr="00C64FBC" w:rsidRDefault="00832A94" w:rsidP="00832A94">
            <w:pPr>
              <w:jc w:val="both"/>
              <w:rPr>
                <w:rFonts w:cs="Arial"/>
                <w:lang w:val="sl-SI"/>
              </w:rPr>
            </w:pPr>
            <w:r w:rsidRPr="00C64FBC">
              <w:rPr>
                <w:rFonts w:cs="Arial"/>
                <w:lang w:val="sl-SI"/>
              </w:rPr>
              <w:t xml:space="preserve">Nastanek upravičenih stroškov mora terminsko sovpadati z razpisnimi pogoji. Upravičeni stroški ne morejo nastati pred objavo javnega razpisa. </w:t>
            </w:r>
          </w:p>
        </w:tc>
        <w:tc>
          <w:tcPr>
            <w:tcW w:w="3685" w:type="dxa"/>
          </w:tcPr>
          <w:p w14:paraId="705EB4E2" w14:textId="24903390" w:rsidR="00832A94" w:rsidRPr="00C64FBC" w:rsidRDefault="00832A94" w:rsidP="00832A94">
            <w:pPr>
              <w:jc w:val="both"/>
              <w:rPr>
                <w:rFonts w:cs="Arial"/>
                <w:lang w:val="sl-SI"/>
              </w:rPr>
            </w:pPr>
            <w:r w:rsidRPr="00C64FBC">
              <w:rPr>
                <w:rFonts w:cs="Arial"/>
                <w:lang w:val="sl-SI"/>
              </w:rPr>
              <w:t>Obrazec 1: Podatki o prijaviteljih in konzorcijskih partnerjih ter izjava Obrazec 2</w:t>
            </w:r>
            <w:r w:rsidR="00BA5FF2">
              <w:rPr>
                <w:rFonts w:cs="Arial"/>
                <w:lang w:val="sl-SI"/>
              </w:rPr>
              <w:t>:</w:t>
            </w:r>
            <w:r w:rsidR="002D569F" w:rsidRPr="00C64FBC">
              <w:rPr>
                <w:rFonts w:cs="Arial"/>
                <w:lang w:val="sl-SI"/>
              </w:rPr>
              <w:t xml:space="preserve"> Izjava o sprejemanju razpisnih pogojev</w:t>
            </w:r>
            <w:r w:rsidR="00DC4DB8" w:rsidRPr="00C64FBC">
              <w:rPr>
                <w:rFonts w:cs="Arial"/>
                <w:lang w:val="sl-SI"/>
              </w:rPr>
              <w:t>.</w:t>
            </w:r>
            <w:r w:rsidRPr="00C64FBC">
              <w:rPr>
                <w:rFonts w:cs="Arial"/>
                <w:lang w:val="sl-SI"/>
              </w:rPr>
              <w:t xml:space="preserve"> </w:t>
            </w:r>
          </w:p>
        </w:tc>
      </w:tr>
      <w:tr w:rsidR="00832A94" w:rsidRPr="00C64FBC" w14:paraId="58EB069C" w14:textId="77777777" w:rsidTr="00FC3F94">
        <w:tc>
          <w:tcPr>
            <w:tcW w:w="675" w:type="dxa"/>
          </w:tcPr>
          <w:p w14:paraId="61FEF452" w14:textId="77777777" w:rsidR="00832A94" w:rsidRPr="00C64FBC" w:rsidRDefault="00832A94" w:rsidP="00832A94">
            <w:pPr>
              <w:jc w:val="both"/>
              <w:rPr>
                <w:rFonts w:cs="Arial"/>
                <w:lang w:val="sl-SI"/>
              </w:rPr>
            </w:pPr>
            <w:r w:rsidRPr="00C64FBC">
              <w:rPr>
                <w:rFonts w:cs="Arial"/>
                <w:lang w:val="sl-SI"/>
              </w:rPr>
              <w:t>6</w:t>
            </w:r>
          </w:p>
        </w:tc>
        <w:tc>
          <w:tcPr>
            <w:tcW w:w="4282" w:type="dxa"/>
          </w:tcPr>
          <w:p w14:paraId="0CEFE381" w14:textId="77777777" w:rsidR="00832A94" w:rsidRPr="00C64FBC" w:rsidRDefault="00832A94" w:rsidP="00832A94">
            <w:pPr>
              <w:jc w:val="both"/>
              <w:rPr>
                <w:rFonts w:eastAsiaTheme="minorEastAsia" w:cs="Arial"/>
                <w:lang w:val="sl-SI"/>
              </w:rPr>
            </w:pPr>
            <w:r w:rsidRPr="00C64FBC">
              <w:rPr>
                <w:rFonts w:cs="Arial"/>
                <w:lang w:val="sl-SI"/>
              </w:rPr>
              <w:t xml:space="preserve">V načrtu projekta mora biti predstavljena organizacijska struktura za vodenje projekta, terminski načrt izvedbe s fazami, nalogami, mejniki in nosilci posameznih nalog, ustrezno morajo biti opredeljena tveganja in ukrepi za njihovo obvladovanje. </w:t>
            </w:r>
          </w:p>
        </w:tc>
        <w:tc>
          <w:tcPr>
            <w:tcW w:w="3685" w:type="dxa"/>
          </w:tcPr>
          <w:p w14:paraId="69F78D0C" w14:textId="4B16D096" w:rsidR="00832A94" w:rsidRPr="00C64FBC" w:rsidRDefault="000A6F52" w:rsidP="00832A94">
            <w:pPr>
              <w:jc w:val="both"/>
              <w:rPr>
                <w:rFonts w:cs="Arial"/>
                <w:lang w:val="sl-SI"/>
              </w:rPr>
            </w:pPr>
            <w:r w:rsidRPr="00C64FBC">
              <w:rPr>
                <w:rFonts w:cs="Arial"/>
                <w:lang w:val="sl-SI"/>
              </w:rPr>
              <w:t>Obrazec 3</w:t>
            </w:r>
            <w:r w:rsidR="00BA5FF2">
              <w:rPr>
                <w:rFonts w:cs="Arial"/>
                <w:lang w:val="sl-SI"/>
              </w:rPr>
              <w:t>:</w:t>
            </w:r>
            <w:r w:rsidR="00DC4DB8" w:rsidRPr="00C64FBC">
              <w:rPr>
                <w:rFonts w:cs="Arial"/>
                <w:lang w:val="sl-SI"/>
              </w:rPr>
              <w:t xml:space="preserve"> Prijava projekta</w:t>
            </w:r>
          </w:p>
        </w:tc>
      </w:tr>
      <w:tr w:rsidR="00832A94" w:rsidRPr="00C0043F" w14:paraId="1E3C906E" w14:textId="77777777" w:rsidTr="00FC3F94">
        <w:tc>
          <w:tcPr>
            <w:tcW w:w="675" w:type="dxa"/>
          </w:tcPr>
          <w:p w14:paraId="4B69752C" w14:textId="77777777" w:rsidR="00832A94" w:rsidRPr="00C64FBC" w:rsidRDefault="00832A94" w:rsidP="00832A94">
            <w:pPr>
              <w:jc w:val="both"/>
              <w:rPr>
                <w:rFonts w:cs="Arial"/>
                <w:lang w:val="sl-SI"/>
              </w:rPr>
            </w:pPr>
            <w:r w:rsidRPr="00C64FBC">
              <w:rPr>
                <w:rFonts w:cs="Arial"/>
                <w:lang w:val="sl-SI"/>
              </w:rPr>
              <w:t>7</w:t>
            </w:r>
          </w:p>
        </w:tc>
        <w:tc>
          <w:tcPr>
            <w:tcW w:w="4282" w:type="dxa"/>
          </w:tcPr>
          <w:p w14:paraId="27C10568" w14:textId="00F711F4" w:rsidR="00832A94" w:rsidRPr="00C64FBC" w:rsidRDefault="00832A94" w:rsidP="00832A94">
            <w:pPr>
              <w:jc w:val="both"/>
              <w:rPr>
                <w:rFonts w:cs="Arial"/>
                <w:lang w:val="sl-SI"/>
              </w:rPr>
            </w:pPr>
            <w:r w:rsidRPr="00C64FBC">
              <w:rPr>
                <w:rFonts w:cs="Arial"/>
                <w:lang w:val="sl-SI"/>
              </w:rPr>
              <w:t xml:space="preserve">Predstavljena mora biti </w:t>
            </w:r>
            <w:bookmarkStart w:id="22" w:name="_Hlk56422027"/>
            <w:r w:rsidRPr="00C64FBC">
              <w:rPr>
                <w:rFonts w:cs="Arial"/>
                <w:lang w:val="sl-SI"/>
              </w:rPr>
              <w:t>skupna vizija digitalnega preoblikovanja konzorcijskih partnerjev</w:t>
            </w:r>
            <w:bookmarkEnd w:id="22"/>
          </w:p>
        </w:tc>
        <w:tc>
          <w:tcPr>
            <w:tcW w:w="3685" w:type="dxa"/>
          </w:tcPr>
          <w:p w14:paraId="32F93A41" w14:textId="454CE9F3" w:rsidR="00832A94" w:rsidRPr="00C64FBC" w:rsidRDefault="00832A94" w:rsidP="00832A94">
            <w:pPr>
              <w:jc w:val="both"/>
              <w:rPr>
                <w:rFonts w:cs="Arial"/>
                <w:lang w:val="sl-SI"/>
              </w:rPr>
            </w:pPr>
            <w:r w:rsidRPr="00C64FBC">
              <w:rPr>
                <w:rFonts w:cs="Arial"/>
                <w:lang w:val="sl-SI"/>
              </w:rPr>
              <w:t xml:space="preserve">Izpolnjevanje pogoja se preverja na podlagi navedb v </w:t>
            </w:r>
            <w:r w:rsidR="000A6F52" w:rsidRPr="00C64FBC">
              <w:rPr>
                <w:rFonts w:cs="Arial"/>
                <w:lang w:val="sl-SI"/>
              </w:rPr>
              <w:t>Obrazcu 3</w:t>
            </w:r>
            <w:r w:rsidR="00BA5FF2">
              <w:rPr>
                <w:rFonts w:cs="Arial"/>
                <w:lang w:val="sl-SI"/>
              </w:rPr>
              <w:t>:</w:t>
            </w:r>
            <w:r w:rsidRPr="00C64FBC">
              <w:rPr>
                <w:rFonts w:cs="Arial"/>
                <w:lang w:val="sl-SI"/>
              </w:rPr>
              <w:t xml:space="preserve"> Prijava projekta</w:t>
            </w:r>
          </w:p>
        </w:tc>
      </w:tr>
      <w:tr w:rsidR="00832A94" w:rsidRPr="00C64FBC" w14:paraId="5AAF5528" w14:textId="77777777" w:rsidTr="00FC3F94">
        <w:tc>
          <w:tcPr>
            <w:tcW w:w="675" w:type="dxa"/>
          </w:tcPr>
          <w:p w14:paraId="147D8403" w14:textId="77777777" w:rsidR="00832A94" w:rsidRPr="00C64FBC" w:rsidRDefault="00832A94" w:rsidP="00832A94">
            <w:pPr>
              <w:jc w:val="both"/>
              <w:rPr>
                <w:rFonts w:cs="Arial"/>
                <w:lang w:val="sl-SI"/>
              </w:rPr>
            </w:pPr>
            <w:r w:rsidRPr="00C64FBC">
              <w:rPr>
                <w:rFonts w:cs="Arial"/>
                <w:lang w:val="sl-SI"/>
              </w:rPr>
              <w:t>8</w:t>
            </w:r>
          </w:p>
        </w:tc>
        <w:tc>
          <w:tcPr>
            <w:tcW w:w="4282" w:type="dxa"/>
          </w:tcPr>
          <w:p w14:paraId="2E3E1579" w14:textId="77777777" w:rsidR="00832A94" w:rsidRPr="00C64FBC" w:rsidRDefault="00832A94" w:rsidP="00832A94">
            <w:pPr>
              <w:jc w:val="both"/>
              <w:rPr>
                <w:rFonts w:cs="Arial"/>
                <w:lang w:val="sl-SI"/>
              </w:rPr>
            </w:pPr>
            <w:r w:rsidRPr="00C64FBC">
              <w:rPr>
                <w:rFonts w:cs="Arial"/>
                <w:lang w:val="sl-SI"/>
              </w:rPr>
              <w:t>Konzorcijski partnerji bodo projekt vzdrževali in razvijali tudi po koncu financiranja projekta v skladu s tem javnim razpisom.</w:t>
            </w:r>
          </w:p>
        </w:tc>
        <w:tc>
          <w:tcPr>
            <w:tcW w:w="3685" w:type="dxa"/>
          </w:tcPr>
          <w:p w14:paraId="1ECA8725" w14:textId="033CD1F6" w:rsidR="00832A94" w:rsidRPr="00C64FBC" w:rsidRDefault="000A6F52" w:rsidP="00832A94">
            <w:pPr>
              <w:jc w:val="both"/>
              <w:rPr>
                <w:rFonts w:cs="Arial"/>
                <w:lang w:val="sl-SI"/>
              </w:rPr>
            </w:pPr>
            <w:r w:rsidRPr="00C64FBC">
              <w:rPr>
                <w:rFonts w:cs="Arial"/>
                <w:lang w:val="sl-SI"/>
              </w:rPr>
              <w:t>Obrazec 3</w:t>
            </w:r>
            <w:r w:rsidR="00832A94" w:rsidRPr="00C64FBC">
              <w:rPr>
                <w:rFonts w:cs="Arial"/>
                <w:lang w:val="sl-SI"/>
              </w:rPr>
              <w:t xml:space="preserve">: Prijava projekta </w:t>
            </w:r>
          </w:p>
        </w:tc>
      </w:tr>
      <w:tr w:rsidR="00832A94" w:rsidRPr="00C64FBC" w14:paraId="4D4B65E7" w14:textId="77777777" w:rsidTr="00FC3F94">
        <w:tc>
          <w:tcPr>
            <w:tcW w:w="675" w:type="dxa"/>
          </w:tcPr>
          <w:p w14:paraId="1362BAA6" w14:textId="77777777" w:rsidR="00832A94" w:rsidRPr="00C64FBC" w:rsidRDefault="00832A94" w:rsidP="00832A94">
            <w:pPr>
              <w:jc w:val="both"/>
              <w:rPr>
                <w:rFonts w:cs="Arial"/>
                <w:lang w:val="sl-SI"/>
              </w:rPr>
            </w:pPr>
            <w:r w:rsidRPr="00C64FBC">
              <w:rPr>
                <w:rFonts w:cs="Arial"/>
                <w:lang w:val="sl-SI"/>
              </w:rPr>
              <w:t>9</w:t>
            </w:r>
          </w:p>
        </w:tc>
        <w:tc>
          <w:tcPr>
            <w:tcW w:w="4282" w:type="dxa"/>
          </w:tcPr>
          <w:p w14:paraId="4D9F20FC" w14:textId="77777777" w:rsidR="00832A94" w:rsidRPr="00C64FBC" w:rsidRDefault="00832A94" w:rsidP="00832A94">
            <w:pPr>
              <w:jc w:val="both"/>
              <w:rPr>
                <w:rFonts w:cs="Arial"/>
                <w:lang w:val="sl-SI"/>
              </w:rPr>
            </w:pPr>
            <w:r w:rsidRPr="00C64FBC">
              <w:rPr>
                <w:rFonts w:cs="Arial"/>
                <w:lang w:val="sl-SI"/>
              </w:rPr>
              <w:t xml:space="preserve">Projekt mora skladno z zakonodajo zagotavljati </w:t>
            </w:r>
            <w:bookmarkStart w:id="23" w:name="_Hlk56589994"/>
            <w:r w:rsidRPr="00C64FBC">
              <w:rPr>
                <w:rFonts w:cs="Arial"/>
                <w:lang w:val="sl-SI"/>
              </w:rPr>
              <w:t>odprtost podatkov pod licenco CC BY 4.0</w:t>
            </w:r>
            <w:bookmarkEnd w:id="23"/>
            <w:r w:rsidRPr="00C64FBC">
              <w:rPr>
                <w:rFonts w:cs="Arial"/>
                <w:lang w:val="sl-SI"/>
              </w:rPr>
              <w:t>, kot je navedeno v predmetu razpisa.</w:t>
            </w:r>
          </w:p>
        </w:tc>
        <w:tc>
          <w:tcPr>
            <w:tcW w:w="3685" w:type="dxa"/>
          </w:tcPr>
          <w:p w14:paraId="6CC1439A" w14:textId="32B7F8DA" w:rsidR="00832A94" w:rsidRPr="00C64FBC" w:rsidRDefault="000A6F52" w:rsidP="00832A94">
            <w:pPr>
              <w:jc w:val="both"/>
              <w:rPr>
                <w:rFonts w:cs="Arial"/>
                <w:lang w:val="sl-SI"/>
              </w:rPr>
            </w:pPr>
            <w:r w:rsidRPr="00C64FBC">
              <w:rPr>
                <w:rFonts w:cs="Arial"/>
                <w:lang w:val="sl-SI"/>
              </w:rPr>
              <w:t>Obrazec 3</w:t>
            </w:r>
            <w:r w:rsidR="00BA5FF2">
              <w:rPr>
                <w:rFonts w:cs="Arial"/>
                <w:lang w:val="sl-SI"/>
              </w:rPr>
              <w:t>:</w:t>
            </w:r>
            <w:r w:rsidR="00832A94" w:rsidRPr="00C64FBC">
              <w:rPr>
                <w:rFonts w:cs="Arial"/>
                <w:lang w:val="sl-SI"/>
              </w:rPr>
              <w:t xml:space="preserve"> Prijava projekta</w:t>
            </w:r>
          </w:p>
        </w:tc>
      </w:tr>
      <w:tr w:rsidR="00832A94" w:rsidRPr="00C64FBC" w14:paraId="4E147F18" w14:textId="77777777" w:rsidTr="00FC3F94">
        <w:tc>
          <w:tcPr>
            <w:tcW w:w="675" w:type="dxa"/>
          </w:tcPr>
          <w:p w14:paraId="60912B9A" w14:textId="77777777" w:rsidR="00832A94" w:rsidRPr="00C64FBC" w:rsidRDefault="00832A94" w:rsidP="00832A94">
            <w:pPr>
              <w:jc w:val="both"/>
              <w:rPr>
                <w:rFonts w:cs="Arial"/>
                <w:lang w:val="sl-SI"/>
              </w:rPr>
            </w:pPr>
            <w:r w:rsidRPr="00C64FBC">
              <w:rPr>
                <w:rFonts w:cs="Arial"/>
                <w:lang w:val="sl-SI"/>
              </w:rPr>
              <w:t>10</w:t>
            </w:r>
          </w:p>
        </w:tc>
        <w:tc>
          <w:tcPr>
            <w:tcW w:w="4282" w:type="dxa"/>
          </w:tcPr>
          <w:p w14:paraId="3C42A73C" w14:textId="77777777" w:rsidR="00832A94" w:rsidRPr="00C64FBC" w:rsidRDefault="00832A94" w:rsidP="00832A94">
            <w:pPr>
              <w:jc w:val="both"/>
              <w:rPr>
                <w:rFonts w:cs="Arial"/>
                <w:lang w:val="sl-SI"/>
              </w:rPr>
            </w:pPr>
            <w:bookmarkStart w:id="24" w:name="_Hlk54341294"/>
            <w:r w:rsidRPr="00C64FBC">
              <w:rPr>
                <w:rFonts w:cs="Arial"/>
                <w:lang w:val="sl-SI"/>
              </w:rPr>
              <w:t xml:space="preserve">Projekt mora zagotavljati </w:t>
            </w:r>
            <w:bookmarkStart w:id="25" w:name="_Hlk56590111"/>
            <w:r w:rsidRPr="00C64FBC">
              <w:rPr>
                <w:rFonts w:cs="Arial"/>
                <w:lang w:val="sl-SI"/>
              </w:rPr>
              <w:t>Minimalni inter-operabilnostni mehanizem na stopnji L2 (ang. »OASC Data Models MIM«), ki zagotavlja skupne podatkovne modele (L2)</w:t>
            </w:r>
            <w:r w:rsidRPr="00C64FBC">
              <w:rPr>
                <w:rStyle w:val="Sprotnaopomba-sklic"/>
                <w:rFonts w:cs="Arial"/>
                <w:lang w:val="sl-SI"/>
              </w:rPr>
              <w:footnoteReference w:id="5"/>
            </w:r>
            <w:r w:rsidRPr="00C64FBC">
              <w:rPr>
                <w:rFonts w:cs="Arial"/>
                <w:lang w:val="sl-SI"/>
              </w:rPr>
              <w:t xml:space="preserve">. Končna rešitev mora zagotoviti povezavo na CEF Context Broker in s tem omogočiti prenos podatkov na centralno infrastrukturo ministrstva. </w:t>
            </w:r>
            <w:bookmarkEnd w:id="24"/>
            <w:bookmarkEnd w:id="25"/>
          </w:p>
        </w:tc>
        <w:tc>
          <w:tcPr>
            <w:tcW w:w="3685" w:type="dxa"/>
          </w:tcPr>
          <w:p w14:paraId="64167F0A" w14:textId="56D29A69" w:rsidR="00832A94" w:rsidRPr="00C64FBC" w:rsidRDefault="000A6F52" w:rsidP="00832A94">
            <w:pPr>
              <w:jc w:val="both"/>
              <w:rPr>
                <w:rFonts w:cs="Arial"/>
                <w:lang w:val="sl-SI"/>
              </w:rPr>
            </w:pPr>
            <w:r w:rsidRPr="00C64FBC">
              <w:rPr>
                <w:rFonts w:cs="Arial"/>
                <w:lang w:val="sl-SI"/>
              </w:rPr>
              <w:t>Obrazec 3</w:t>
            </w:r>
            <w:r w:rsidR="00BA5FF2">
              <w:rPr>
                <w:rFonts w:cs="Arial"/>
                <w:lang w:val="sl-SI"/>
              </w:rPr>
              <w:t>:</w:t>
            </w:r>
            <w:r w:rsidR="00832A94" w:rsidRPr="00C64FBC">
              <w:rPr>
                <w:rFonts w:cs="Arial"/>
                <w:lang w:val="sl-SI"/>
              </w:rPr>
              <w:t xml:space="preserve"> Prijava projekta</w:t>
            </w:r>
          </w:p>
        </w:tc>
      </w:tr>
      <w:tr w:rsidR="00832A94" w:rsidRPr="00C0043F" w14:paraId="28C00E66" w14:textId="77777777" w:rsidTr="00FC3F94">
        <w:tc>
          <w:tcPr>
            <w:tcW w:w="675" w:type="dxa"/>
          </w:tcPr>
          <w:p w14:paraId="035C9B1B" w14:textId="14C32F0A" w:rsidR="00832A94" w:rsidRPr="00C26AC0" w:rsidRDefault="00832A94" w:rsidP="00832A94">
            <w:pPr>
              <w:jc w:val="both"/>
              <w:rPr>
                <w:rFonts w:cs="Arial"/>
                <w:lang w:val="sl-SI"/>
              </w:rPr>
            </w:pPr>
            <w:r w:rsidRPr="00C26AC0">
              <w:rPr>
                <w:rFonts w:cs="Arial"/>
                <w:lang w:val="sl-SI"/>
              </w:rPr>
              <w:t>1</w:t>
            </w:r>
            <w:r w:rsidR="000D7FDC" w:rsidRPr="00C26AC0">
              <w:rPr>
                <w:rFonts w:cs="Arial"/>
                <w:lang w:val="sl-SI"/>
              </w:rPr>
              <w:t>1</w:t>
            </w:r>
          </w:p>
        </w:tc>
        <w:tc>
          <w:tcPr>
            <w:tcW w:w="4282" w:type="dxa"/>
          </w:tcPr>
          <w:p w14:paraId="12B7170E" w14:textId="77777777" w:rsidR="00832A94" w:rsidRPr="00C26AC0" w:rsidRDefault="00832A94" w:rsidP="00832A94">
            <w:pPr>
              <w:jc w:val="both"/>
              <w:rPr>
                <w:rFonts w:cs="Arial"/>
                <w:lang w:val="sl-SI"/>
              </w:rPr>
            </w:pPr>
            <w:bookmarkStart w:id="26" w:name="_Hlk56590309"/>
            <w:r w:rsidRPr="00C26AC0">
              <w:rPr>
                <w:rFonts w:cs="Arial"/>
                <w:lang w:val="sl-SI"/>
              </w:rPr>
              <w:t>Projekt mora biti ustrezno opredeljen v veljavnem aktu o proračunu konzorcijskih partnerjev in sicer v načrtu razvojnih programov (v nadaljnjem besedilu: NRP)</w:t>
            </w:r>
            <w:bookmarkEnd w:id="26"/>
            <w:r w:rsidRPr="00C26AC0">
              <w:rPr>
                <w:rFonts w:cs="Arial"/>
                <w:lang w:val="sl-SI"/>
              </w:rPr>
              <w:t xml:space="preserve"> - tretji del proračuna. Naziv operacije, zneski in viri financiranja morajo biti v investicijskem dokumentu, v obrazcih vloge in v NRP enaki. </w:t>
            </w:r>
            <w:r w:rsidRPr="00C53C57">
              <w:rPr>
                <w:rFonts w:cs="Arial"/>
                <w:b/>
                <w:bCs/>
                <w:lang w:val="sl-SI"/>
              </w:rPr>
              <w:t>V nasprotnem primeru, mora prijavitelj priložiti podpisno izjavo posameznega konzorcijskega partnerja, da bo do vložitve prvega zahtevka za izplačilo uskladil NRP oziroma posebni del proračuna.</w:t>
            </w:r>
            <w:r w:rsidRPr="00C26AC0">
              <w:rPr>
                <w:rFonts w:cs="Arial"/>
                <w:lang w:val="sl-SI"/>
              </w:rPr>
              <w:t xml:space="preserve"> Dokazilo o usklajenosti je prijavitelj dolžan posredovati ob prvem zahtevku za izplačilo.</w:t>
            </w:r>
          </w:p>
        </w:tc>
        <w:tc>
          <w:tcPr>
            <w:tcW w:w="3685" w:type="dxa"/>
          </w:tcPr>
          <w:p w14:paraId="14FC2910" w14:textId="06F431C9" w:rsidR="00832A94" w:rsidRPr="00C64FBC" w:rsidRDefault="00832A94" w:rsidP="00832A94">
            <w:pPr>
              <w:jc w:val="both"/>
              <w:rPr>
                <w:rFonts w:cs="Arial"/>
                <w:lang w:val="sl-SI"/>
              </w:rPr>
            </w:pPr>
            <w:r w:rsidRPr="00C26AC0">
              <w:rPr>
                <w:rFonts w:cs="Arial"/>
                <w:lang w:val="sl-SI"/>
              </w:rPr>
              <w:t>Obrazec 1</w:t>
            </w:r>
            <w:r w:rsidR="00BA5FF2" w:rsidRPr="00C26AC0">
              <w:rPr>
                <w:rFonts w:cs="Arial"/>
                <w:lang w:val="sl-SI"/>
              </w:rPr>
              <w:t>:</w:t>
            </w:r>
            <w:r w:rsidR="002D569F" w:rsidRPr="00C26AC0">
              <w:rPr>
                <w:rFonts w:cs="Arial"/>
                <w:lang w:val="sl-SI"/>
              </w:rPr>
              <w:t xml:space="preserve"> Podatki o prijavitelju in konzorcijskih partnerjih</w:t>
            </w:r>
            <w:r w:rsidRPr="00C26AC0">
              <w:rPr>
                <w:rFonts w:cs="Arial"/>
                <w:lang w:val="sl-SI"/>
              </w:rPr>
              <w:t xml:space="preserve">, </w:t>
            </w:r>
            <w:r w:rsidR="00BA5FF2" w:rsidRPr="00C26AC0">
              <w:rPr>
                <w:rFonts w:cs="Arial"/>
                <w:lang w:val="sl-SI"/>
              </w:rPr>
              <w:t xml:space="preserve">Obrazec </w:t>
            </w:r>
            <w:r w:rsidRPr="00C26AC0">
              <w:rPr>
                <w:rFonts w:cs="Arial"/>
                <w:lang w:val="sl-SI"/>
              </w:rPr>
              <w:t>2</w:t>
            </w:r>
            <w:r w:rsidR="00BA5FF2" w:rsidRPr="00C26AC0">
              <w:rPr>
                <w:rFonts w:cs="Arial"/>
                <w:lang w:val="sl-SI"/>
              </w:rPr>
              <w:t>:</w:t>
            </w:r>
            <w:r w:rsidR="002D569F" w:rsidRPr="00C26AC0">
              <w:rPr>
                <w:rFonts w:cs="Arial"/>
                <w:lang w:val="sl-SI"/>
              </w:rPr>
              <w:t xml:space="preserve"> Izjava o sprejemanju razpisnih pogojev in</w:t>
            </w:r>
            <w:r w:rsidRPr="00C26AC0">
              <w:rPr>
                <w:rFonts w:cs="Arial"/>
                <w:lang w:val="sl-SI"/>
              </w:rPr>
              <w:t xml:space="preserve"> </w:t>
            </w:r>
            <w:r w:rsidR="000A6F52" w:rsidRPr="00C26AC0">
              <w:rPr>
                <w:rFonts w:cs="Arial"/>
                <w:lang w:val="sl-SI"/>
              </w:rPr>
              <w:t>Obrazec 3</w:t>
            </w:r>
            <w:r w:rsidR="00BA5FF2" w:rsidRPr="00C26AC0">
              <w:rPr>
                <w:rFonts w:cs="Arial"/>
                <w:lang w:val="sl-SI"/>
              </w:rPr>
              <w:t>:</w:t>
            </w:r>
            <w:r w:rsidRPr="00C26AC0">
              <w:rPr>
                <w:rFonts w:cs="Arial"/>
                <w:lang w:val="sl-SI"/>
              </w:rPr>
              <w:t xml:space="preserve"> </w:t>
            </w:r>
            <w:r w:rsidR="00BA5FF2" w:rsidRPr="00C26AC0">
              <w:rPr>
                <w:rFonts w:cs="Arial"/>
                <w:lang w:val="sl-SI"/>
              </w:rPr>
              <w:t xml:space="preserve">Prijava </w:t>
            </w:r>
            <w:r w:rsidRPr="00C26AC0">
              <w:rPr>
                <w:rFonts w:cs="Arial"/>
                <w:lang w:val="sl-SI"/>
              </w:rPr>
              <w:t>projekta</w:t>
            </w:r>
          </w:p>
        </w:tc>
      </w:tr>
      <w:tr w:rsidR="00832A94" w:rsidRPr="00C0043F" w14:paraId="13B78F73" w14:textId="77777777" w:rsidTr="00FC3F94">
        <w:tc>
          <w:tcPr>
            <w:tcW w:w="675" w:type="dxa"/>
          </w:tcPr>
          <w:p w14:paraId="6AF532BF" w14:textId="06284A88" w:rsidR="00832A94" w:rsidRPr="00C64FBC" w:rsidRDefault="00832A94" w:rsidP="00832A94">
            <w:pPr>
              <w:jc w:val="both"/>
              <w:rPr>
                <w:rFonts w:cs="Arial"/>
                <w:lang w:val="sl-SI"/>
              </w:rPr>
            </w:pPr>
            <w:r w:rsidRPr="00C64FBC">
              <w:rPr>
                <w:rFonts w:cs="Arial"/>
                <w:lang w:val="sl-SI"/>
              </w:rPr>
              <w:t>1</w:t>
            </w:r>
            <w:r w:rsidR="000D7FDC">
              <w:rPr>
                <w:rFonts w:cs="Arial"/>
                <w:lang w:val="sl-SI"/>
              </w:rPr>
              <w:t>2</w:t>
            </w:r>
          </w:p>
        </w:tc>
        <w:tc>
          <w:tcPr>
            <w:tcW w:w="4282" w:type="dxa"/>
          </w:tcPr>
          <w:p w14:paraId="5BA8C577" w14:textId="68AED5ED" w:rsidR="00832A94" w:rsidRPr="00C64FBC" w:rsidRDefault="00832A94" w:rsidP="00832A94">
            <w:pPr>
              <w:jc w:val="both"/>
              <w:rPr>
                <w:rFonts w:cs="Arial"/>
                <w:lang w:val="sl-SI"/>
              </w:rPr>
            </w:pPr>
            <w:bookmarkStart w:id="27" w:name="_Hlk58493515"/>
            <w:r w:rsidRPr="00C64FBC">
              <w:rPr>
                <w:rFonts w:cs="Arial"/>
                <w:lang w:val="sl-SI"/>
              </w:rPr>
              <w:t xml:space="preserve">Za projekt mora biti izdelana in s strani pristojnih organov konzorcijskih partnerjev potrjena investicijska dokumentacija v skladu z določili Uredbe o enotni metodologiji za pripravo in obravnavo investicijske </w:t>
            </w:r>
            <w:r w:rsidRPr="00BD6EE0">
              <w:rPr>
                <w:rFonts w:cs="Arial"/>
                <w:lang w:val="sl-SI"/>
              </w:rPr>
              <w:t>dokumentacije na področju javnih financ.</w:t>
            </w:r>
            <w:r w:rsidR="00BD6EE0" w:rsidRPr="00BD6EE0">
              <w:rPr>
                <w:lang w:val="sl-SI"/>
              </w:rPr>
              <w:t xml:space="preserve"> Pri </w:t>
            </w:r>
            <w:r w:rsidR="00BD6EE0" w:rsidRPr="00BD6EE0">
              <w:rPr>
                <w:lang w:val="sl-SI"/>
              </w:rPr>
              <w:lastRenderedPageBreak/>
              <w:t>izdelavi analize stro</w:t>
            </w:r>
            <w:r w:rsidR="00BD6EE0" w:rsidRPr="00BD6EE0">
              <w:rPr>
                <w:rFonts w:ascii="Times New Roman" w:hAnsi="Times New Roman"/>
                <w:lang w:val="sl-SI"/>
              </w:rPr>
              <w:t>š</w:t>
            </w:r>
            <w:r w:rsidR="00BD6EE0" w:rsidRPr="00BD6EE0">
              <w:rPr>
                <w:lang w:val="sl-SI"/>
              </w:rPr>
              <w:t>kov in koristi, ki je del investicijske dokumentacije, se smiselno uporabi dokument</w:t>
            </w:r>
            <w:r w:rsidR="00BD6EE0" w:rsidRPr="00E86483">
              <w:rPr>
                <w:lang w:val="sl-SI"/>
              </w:rPr>
              <w:t xml:space="preserve"> </w:t>
            </w:r>
            <w:r w:rsidR="00BD6EE0" w:rsidRPr="00E86483">
              <w:rPr>
                <w:rFonts w:ascii="Times New Roman" w:hAnsi="Times New Roman"/>
                <w:lang w:val="sl-SI"/>
              </w:rPr>
              <w:t>»</w:t>
            </w:r>
            <w:r w:rsidR="00BD6EE0" w:rsidRPr="00E86483">
              <w:rPr>
                <w:lang w:val="sl-SI"/>
              </w:rPr>
              <w:t>Guide to Cost-benefit Analysis of Investment Projects (Economic appraisal tool for Cohesion Policy 2014-2020)</w:t>
            </w:r>
            <w:r w:rsidR="00BD6EE0">
              <w:rPr>
                <w:rStyle w:val="Sprotnaopomba-sklic"/>
              </w:rPr>
              <w:footnoteReference w:id="6"/>
            </w:r>
            <w:r w:rsidR="00BD6EE0" w:rsidRPr="00E86483">
              <w:rPr>
                <w:rFonts w:ascii="Times New Roman" w:hAnsi="Times New Roman"/>
                <w:lang w:val="sl-SI"/>
              </w:rPr>
              <w:t>«</w:t>
            </w:r>
            <w:r w:rsidRPr="00C64FBC">
              <w:rPr>
                <w:rFonts w:cs="Arial"/>
                <w:lang w:val="sl-SI"/>
              </w:rPr>
              <w:t xml:space="preserve"> </w:t>
            </w:r>
            <w:bookmarkEnd w:id="27"/>
            <w:r w:rsidRPr="00C64FBC">
              <w:rPr>
                <w:rFonts w:cs="Arial"/>
                <w:lang w:val="sl-SI"/>
              </w:rPr>
              <w:t>Vlogi je treba predložiti podpisan(e) in žigosan(e) sklep(e) o potrditvi investicijske dokumentacije</w:t>
            </w:r>
          </w:p>
        </w:tc>
        <w:tc>
          <w:tcPr>
            <w:tcW w:w="3685" w:type="dxa"/>
          </w:tcPr>
          <w:p w14:paraId="74AC5EA3" w14:textId="681AE5D7" w:rsidR="00832A94" w:rsidRPr="00C64FBC" w:rsidRDefault="00832A94" w:rsidP="00832A94">
            <w:pPr>
              <w:jc w:val="both"/>
              <w:rPr>
                <w:rFonts w:cs="Arial"/>
                <w:lang w:val="sl-SI"/>
              </w:rPr>
            </w:pPr>
            <w:r w:rsidRPr="00C64FBC">
              <w:rPr>
                <w:rFonts w:cs="Arial"/>
                <w:lang w:val="sl-SI"/>
              </w:rPr>
              <w:lastRenderedPageBreak/>
              <w:t xml:space="preserve">Sklep mora vsebovati najmanj naziv projekta, vrsto investicijske dokumentacije, ki se potrjuje, številko in datum sklepa o potrditvi, ocenjeno vrednost investicije ter predvidene vire </w:t>
            </w:r>
            <w:r w:rsidRPr="00C64FBC">
              <w:rPr>
                <w:rFonts w:cs="Arial"/>
                <w:lang w:val="sl-SI"/>
              </w:rPr>
              <w:lastRenderedPageBreak/>
              <w:t>financiranja z navedbo zneskov za posamezne vire</w:t>
            </w:r>
            <w:r w:rsidR="00BA5FF2">
              <w:rPr>
                <w:rFonts w:cs="Arial"/>
                <w:lang w:val="sl-SI"/>
              </w:rPr>
              <w:t>.</w:t>
            </w:r>
          </w:p>
        </w:tc>
      </w:tr>
    </w:tbl>
    <w:p w14:paraId="0406E88D" w14:textId="77777777" w:rsidR="00832A94" w:rsidRPr="00C64FBC" w:rsidRDefault="00832A94" w:rsidP="00832A94">
      <w:pPr>
        <w:jc w:val="both"/>
        <w:rPr>
          <w:rFonts w:cs="Arial"/>
          <w:lang w:val="sl-SI" w:eastAsia="sl-SI" w:bidi="en-US"/>
          <w14:scene3d>
            <w14:camera w14:prst="orthographicFront"/>
            <w14:lightRig w14:rig="threePt" w14:dir="t">
              <w14:rot w14:lat="0" w14:lon="0" w14:rev="0"/>
            </w14:lightRig>
          </w14:scene3d>
        </w:rPr>
      </w:pPr>
    </w:p>
    <w:p w14:paraId="18141E6D" w14:textId="6F161CF5" w:rsidR="00832A94" w:rsidRDefault="00832A94" w:rsidP="00832A94">
      <w:pPr>
        <w:jc w:val="both"/>
        <w:rPr>
          <w:rFonts w:cs="Arial"/>
          <w:lang w:val="sl-SI" w:eastAsia="sl-SI" w:bidi="en-US"/>
          <w14:scene3d>
            <w14:camera w14:prst="orthographicFront"/>
            <w14:lightRig w14:rig="threePt" w14:dir="t">
              <w14:rot w14:lat="0" w14:lon="0" w14:rev="0"/>
            </w14:lightRig>
          </w14:scene3d>
        </w:rPr>
      </w:pPr>
      <w:r w:rsidRPr="00C64FBC">
        <w:rPr>
          <w:rFonts w:cs="Arial"/>
          <w:lang w:val="sl-SI" w:eastAsia="sl-SI" w:bidi="en-US"/>
          <w14:scene3d>
            <w14:camera w14:prst="orthographicFront"/>
            <w14:lightRig w14:rig="threePt" w14:dir="t">
              <w14:rot w14:lat="0" w14:lon="0" w14:rev="0"/>
            </w14:lightRig>
          </w14:scene3d>
        </w:rPr>
        <w:t>Glede izpolnjevanja razpisnih pogojev prijavitelj podpiše izjavo (Obrazec 2), s katero pod kazensko in materialno pravno odgovornostjo potrdi izpolnjevanje in sprejemanje razpisnih pogojev za kandidiranje na tem javnem razpisu in izpolni ostale zahtevane obrazce in priloge, v skladu z obrazcem za popolnost vloge. Enako velja za konzorcijske partnerje</w:t>
      </w:r>
      <w:r w:rsidR="002F2FBC">
        <w:rPr>
          <w:rFonts w:cs="Arial"/>
          <w:lang w:val="sl-SI" w:eastAsia="sl-SI" w:bidi="en-US"/>
          <w14:scene3d>
            <w14:camera w14:prst="orthographicFront"/>
            <w14:lightRig w14:rig="threePt" w14:dir="t">
              <w14:rot w14:lat="0" w14:lon="0" w14:rev="0"/>
            </w14:lightRig>
          </w14:scene3d>
        </w:rPr>
        <w:t>.</w:t>
      </w:r>
    </w:p>
    <w:p w14:paraId="7EB0B6AC" w14:textId="77777777" w:rsidR="002F2FBC" w:rsidRPr="00C64FBC" w:rsidRDefault="002F2FBC" w:rsidP="00832A94">
      <w:pPr>
        <w:jc w:val="both"/>
        <w:rPr>
          <w:rFonts w:cs="Arial"/>
          <w:lang w:val="sl-SI" w:eastAsia="sl-SI" w:bidi="en-US"/>
          <w14:scene3d>
            <w14:camera w14:prst="orthographicFront"/>
            <w14:lightRig w14:rig="threePt" w14:dir="t">
              <w14:rot w14:lat="0" w14:lon="0" w14:rev="0"/>
            </w14:lightRig>
          </w14:scene3d>
        </w:rPr>
      </w:pPr>
    </w:p>
    <w:p w14:paraId="56DFEDB9" w14:textId="77777777" w:rsidR="00832A94" w:rsidRPr="00C64FBC" w:rsidRDefault="00832A94" w:rsidP="00832A94">
      <w:pPr>
        <w:jc w:val="both"/>
        <w:rPr>
          <w:rFonts w:cs="Arial"/>
          <w:lang w:val="sl-SI" w:eastAsia="sl-SI" w:bidi="en-US"/>
          <w14:scene3d>
            <w14:camera w14:prst="orthographicFront"/>
            <w14:lightRig w14:rig="threePt" w14:dir="t">
              <w14:rot w14:lat="0" w14:lon="0" w14:rev="0"/>
            </w14:lightRig>
          </w14:scene3d>
        </w:rPr>
      </w:pPr>
      <w:r w:rsidRPr="00C64FBC">
        <w:rPr>
          <w:rFonts w:cs="Arial"/>
          <w:lang w:val="sl-SI" w:eastAsia="sl-SI" w:bidi="en-US"/>
          <w14:scene3d>
            <w14:camera w14:prst="orthographicFront"/>
            <w14:lightRig w14:rig="threePt" w14:dir="t">
              <w14:rot w14:lat="0" w14:lon="0" w14:rev="0"/>
            </w14:lightRig>
          </w14:scene3d>
        </w:rPr>
        <w:t>V primeru dvoma glede izpolnjevanja pogojev, lahko ministrstvo zahteva dodatna pojasnila ali dokazila.</w:t>
      </w:r>
    </w:p>
    <w:p w14:paraId="74D4921B" w14:textId="77777777" w:rsidR="00F7120E" w:rsidRPr="00C64FBC" w:rsidRDefault="00F7120E" w:rsidP="00832A94">
      <w:pPr>
        <w:pStyle w:val="Naslov2"/>
        <w:sectPr w:rsidR="00F7120E" w:rsidRPr="00C64FBC" w:rsidSect="00EF7653">
          <w:footerReference w:type="default" r:id="rId11"/>
          <w:headerReference w:type="first" r:id="rId12"/>
          <w:pgSz w:w="11900" w:h="16840" w:code="9"/>
          <w:pgMar w:top="1701" w:right="1701" w:bottom="1134" w:left="1701" w:header="1276" w:footer="794" w:gutter="0"/>
          <w:cols w:space="708"/>
          <w:titlePg/>
          <w:docGrid w:linePitch="272"/>
        </w:sectPr>
      </w:pPr>
      <w:bookmarkStart w:id="30" w:name="_Toc56687806"/>
    </w:p>
    <w:p w14:paraId="67AFBFE6" w14:textId="6EA61730" w:rsidR="00832A94" w:rsidRPr="00C64FBC" w:rsidRDefault="00832A94" w:rsidP="00832A94">
      <w:pPr>
        <w:pStyle w:val="Naslov2"/>
      </w:pPr>
      <w:bookmarkStart w:id="31" w:name="_Toc64024527"/>
      <w:bookmarkStart w:id="32" w:name="_Hlk58921312"/>
      <w:r w:rsidRPr="00C64FBC">
        <w:lastRenderedPageBreak/>
        <w:t>MERILA ZA OCENJEVANJE VLOG</w:t>
      </w:r>
      <w:bookmarkEnd w:id="30"/>
      <w:bookmarkEnd w:id="31"/>
      <w:r w:rsidRPr="00C64FBC">
        <w:t xml:space="preserve"> </w:t>
      </w:r>
    </w:p>
    <w:p w14:paraId="5C61D7C2" w14:textId="001AAA6C" w:rsidR="00832A94" w:rsidRPr="00C64FBC" w:rsidRDefault="00832A94" w:rsidP="00832A94">
      <w:pPr>
        <w:jc w:val="both"/>
        <w:rPr>
          <w:rFonts w:eastAsia="Arial" w:cs="Arial"/>
          <w:lang w:val="sl-SI"/>
        </w:rPr>
      </w:pPr>
      <w:r w:rsidRPr="00C64FBC">
        <w:rPr>
          <w:rFonts w:cs="Arial"/>
          <w:lang w:val="sl-SI" w:eastAsia="sl-SI"/>
        </w:rPr>
        <w:t xml:space="preserve">Za vse pravočasne, pravilno označene in popolne vloge komisija za izvedbo postopka najprej oceni, ali je vloga skladna s predmetom, namenom in ciljem javnega razpisa ter preveri, ali vloga izpolnjuje vse pogoje javnega razpisa. Če oceni, da vloga ni skladna s predmetom, namenom in ciljem javnega razpisa, oz. ne izpolnjuje pogojev razpisa, ki jih ni možno dopolniti, se ocenjevanje po merilih ne izvede, vloga pa se zavrne. </w:t>
      </w:r>
      <w:r w:rsidRPr="00C64FBC">
        <w:rPr>
          <w:rFonts w:eastAsia="Arial" w:cs="Arial"/>
          <w:lang w:val="sl-SI"/>
        </w:rPr>
        <w:t xml:space="preserve">Vse </w:t>
      </w:r>
      <w:r w:rsidR="002521BA">
        <w:rPr>
          <w:rFonts w:eastAsia="Arial" w:cs="Arial"/>
          <w:lang w:val="sl-SI"/>
        </w:rPr>
        <w:t>pre</w:t>
      </w:r>
      <w:r w:rsidRPr="00C64FBC">
        <w:rPr>
          <w:rFonts w:eastAsia="Arial" w:cs="Arial"/>
          <w:lang w:val="sl-SI"/>
        </w:rPr>
        <w:t>ostale vloge, ki prestanejo preverjanje pogojev, ocenjevalna komisija, lahko tudi s pomočjo zunanjih strokovnjakov, oceni na podlagi spodnjih meril.</w:t>
      </w:r>
    </w:p>
    <w:p w14:paraId="309F1B53" w14:textId="77777777" w:rsidR="00832A94" w:rsidRPr="00C64FBC" w:rsidRDefault="00832A94" w:rsidP="00832A94">
      <w:pPr>
        <w:jc w:val="both"/>
        <w:rPr>
          <w:rFonts w:cs="Arial"/>
          <w:lang w:val="sl-SI"/>
        </w:rPr>
      </w:pP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55"/>
        <w:gridCol w:w="6238"/>
        <w:gridCol w:w="1133"/>
        <w:gridCol w:w="425"/>
        <w:gridCol w:w="283"/>
        <w:gridCol w:w="4252"/>
      </w:tblGrid>
      <w:tr w:rsidR="00531C2A" w:rsidRPr="00651744" w14:paraId="02622FDB" w14:textId="77777777" w:rsidTr="00BA5A9D">
        <w:trPr>
          <w:trHeight w:val="319"/>
          <w:jc w:val="center"/>
        </w:trPr>
        <w:tc>
          <w:tcPr>
            <w:tcW w:w="5000" w:type="pct"/>
            <w:gridSpan w:val="6"/>
            <w:shd w:val="clear" w:color="auto" w:fill="D9E2F3" w:themeFill="accent1" w:themeFillTint="33"/>
            <w:hideMark/>
          </w:tcPr>
          <w:p w14:paraId="1E7B7C74" w14:textId="77777777" w:rsidR="00531C2A" w:rsidRPr="00651744" w:rsidRDefault="00531C2A" w:rsidP="00BA5A9D">
            <w:pPr>
              <w:jc w:val="center"/>
              <w:rPr>
                <w:rFonts w:cs="Arial"/>
                <w:b/>
                <w:lang w:val="sl-SI"/>
              </w:rPr>
            </w:pPr>
            <w:r w:rsidRPr="00651744">
              <w:rPr>
                <w:rFonts w:cs="Arial"/>
                <w:b/>
                <w:lang w:val="sl-SI"/>
              </w:rPr>
              <w:t>MERILA ZA IZBOR PROJEKTOV</w:t>
            </w:r>
          </w:p>
        </w:tc>
      </w:tr>
      <w:tr w:rsidR="00531C2A" w:rsidRPr="00651744" w14:paraId="06D74FB0" w14:textId="77777777" w:rsidTr="00BA5A9D">
        <w:trPr>
          <w:trHeight w:val="797"/>
          <w:jc w:val="center"/>
        </w:trPr>
        <w:tc>
          <w:tcPr>
            <w:tcW w:w="2806" w:type="pct"/>
            <w:gridSpan w:val="2"/>
            <w:shd w:val="clear" w:color="auto" w:fill="D9E2F3" w:themeFill="accent1" w:themeFillTint="33"/>
            <w:hideMark/>
          </w:tcPr>
          <w:p w14:paraId="0BD2A380" w14:textId="77777777" w:rsidR="00531C2A" w:rsidRPr="00651744" w:rsidRDefault="00531C2A" w:rsidP="00BA5A9D">
            <w:pPr>
              <w:jc w:val="both"/>
              <w:rPr>
                <w:rFonts w:cs="Arial"/>
                <w:szCs w:val="20"/>
                <w:lang w:val="sl-SI"/>
              </w:rPr>
            </w:pPr>
            <w:r w:rsidRPr="00651744">
              <w:rPr>
                <w:rFonts w:cs="Arial"/>
                <w:szCs w:val="20"/>
                <w:lang w:val="sl-SI"/>
              </w:rPr>
              <w:t>Merila / Podmerila</w:t>
            </w:r>
          </w:p>
        </w:tc>
        <w:tc>
          <w:tcPr>
            <w:tcW w:w="408" w:type="pct"/>
            <w:shd w:val="clear" w:color="auto" w:fill="D9E2F3" w:themeFill="accent1" w:themeFillTint="33"/>
            <w:hideMark/>
          </w:tcPr>
          <w:p w14:paraId="2AD72F29" w14:textId="77777777" w:rsidR="00531C2A" w:rsidRPr="00651744" w:rsidRDefault="00531C2A" w:rsidP="00BA5A9D">
            <w:pPr>
              <w:jc w:val="both"/>
              <w:rPr>
                <w:rFonts w:cs="Arial"/>
                <w:szCs w:val="20"/>
                <w:lang w:val="sl-SI"/>
              </w:rPr>
            </w:pPr>
            <w:r w:rsidRPr="00651744">
              <w:rPr>
                <w:rFonts w:cs="Arial"/>
                <w:szCs w:val="20"/>
                <w:lang w:val="sl-SI"/>
              </w:rPr>
              <w:t xml:space="preserve">Možno število točk </w:t>
            </w:r>
          </w:p>
        </w:tc>
        <w:tc>
          <w:tcPr>
            <w:tcW w:w="255" w:type="pct"/>
            <w:gridSpan w:val="2"/>
            <w:shd w:val="clear" w:color="auto" w:fill="D9E2F3" w:themeFill="accent1" w:themeFillTint="33"/>
            <w:hideMark/>
          </w:tcPr>
          <w:p w14:paraId="1C38F135" w14:textId="77777777" w:rsidR="00531C2A" w:rsidRPr="00651744" w:rsidRDefault="00531C2A" w:rsidP="00BA5A9D">
            <w:pPr>
              <w:jc w:val="both"/>
              <w:rPr>
                <w:rFonts w:cs="Arial"/>
                <w:szCs w:val="20"/>
                <w:lang w:val="sl-SI"/>
              </w:rPr>
            </w:pPr>
            <w:r w:rsidRPr="00651744">
              <w:rPr>
                <w:rFonts w:cs="Arial"/>
                <w:szCs w:val="20"/>
                <w:lang w:val="sl-SI"/>
              </w:rPr>
              <w:t>Št. dos. točk</w:t>
            </w:r>
          </w:p>
        </w:tc>
        <w:tc>
          <w:tcPr>
            <w:tcW w:w="1531" w:type="pct"/>
            <w:shd w:val="clear" w:color="auto" w:fill="D9E2F3" w:themeFill="accent1" w:themeFillTint="33"/>
            <w:hideMark/>
          </w:tcPr>
          <w:p w14:paraId="4F8A471F" w14:textId="77777777" w:rsidR="00531C2A" w:rsidRPr="00651744" w:rsidRDefault="00531C2A" w:rsidP="00BA5A9D">
            <w:pPr>
              <w:jc w:val="both"/>
              <w:rPr>
                <w:rFonts w:cs="Arial"/>
                <w:szCs w:val="20"/>
                <w:lang w:val="sl-SI"/>
              </w:rPr>
            </w:pPr>
            <w:r w:rsidRPr="00651744">
              <w:rPr>
                <w:rFonts w:cs="Arial"/>
                <w:szCs w:val="20"/>
                <w:lang w:val="sl-SI"/>
              </w:rPr>
              <w:t>Pojasnilo</w:t>
            </w:r>
          </w:p>
        </w:tc>
      </w:tr>
      <w:tr w:rsidR="00531C2A" w:rsidRPr="00C0043F" w14:paraId="74462044" w14:textId="77777777" w:rsidTr="00BA5A9D">
        <w:trPr>
          <w:trHeight w:val="470"/>
          <w:jc w:val="center"/>
        </w:trPr>
        <w:tc>
          <w:tcPr>
            <w:tcW w:w="5000" w:type="pct"/>
            <w:gridSpan w:val="6"/>
            <w:shd w:val="clear" w:color="auto" w:fill="D9E2F3" w:themeFill="accent1" w:themeFillTint="33"/>
            <w:hideMark/>
          </w:tcPr>
          <w:p w14:paraId="0D18BF73" w14:textId="475DC0AA" w:rsidR="00531C2A" w:rsidRPr="00651744" w:rsidRDefault="00531C2A" w:rsidP="00BA5A9D">
            <w:pPr>
              <w:pStyle w:val="Odstavekseznama"/>
              <w:numPr>
                <w:ilvl w:val="0"/>
                <w:numId w:val="30"/>
              </w:numPr>
              <w:rPr>
                <w:rFonts w:cs="Arial"/>
                <w:b/>
                <w:szCs w:val="20"/>
              </w:rPr>
            </w:pPr>
            <w:r w:rsidRPr="00651744">
              <w:rPr>
                <w:rFonts w:cs="Arial"/>
                <w:b/>
                <w:szCs w:val="20"/>
              </w:rPr>
              <w:t xml:space="preserve">Merilo: KAKOVOST </w:t>
            </w:r>
            <w:r w:rsidR="00314ACF">
              <w:rPr>
                <w:rFonts w:cs="Arial"/>
                <w:b/>
                <w:szCs w:val="20"/>
              </w:rPr>
              <w:t xml:space="preserve"> </w:t>
            </w:r>
            <w:r w:rsidRPr="00651744">
              <w:rPr>
                <w:rFonts w:cs="Arial"/>
                <w:b/>
                <w:szCs w:val="20"/>
              </w:rPr>
              <w:t xml:space="preserve"> (največ 32 točk)</w:t>
            </w:r>
          </w:p>
          <w:p w14:paraId="09754E36" w14:textId="77777777" w:rsidR="00531C2A" w:rsidRPr="00651744" w:rsidRDefault="00531C2A" w:rsidP="00BA5A9D">
            <w:pPr>
              <w:jc w:val="both"/>
              <w:rPr>
                <w:rFonts w:cs="Arial"/>
                <w:szCs w:val="20"/>
                <w:lang w:val="sl-SI"/>
              </w:rPr>
            </w:pPr>
            <w:r w:rsidRPr="00651744">
              <w:rPr>
                <w:rFonts w:cs="Arial"/>
                <w:szCs w:val="20"/>
                <w:lang w:val="sl-SI"/>
              </w:rPr>
              <w:t>Utemeljitev projekta iz vidika inovativnosti, potreb po rešitvah, uporabljenih tehnologijah, odpiranju podatkov, interoperabilnosti, prenosljivosti ….</w:t>
            </w:r>
          </w:p>
        </w:tc>
      </w:tr>
      <w:tr w:rsidR="00531C2A" w:rsidRPr="00C0043F" w14:paraId="0FC45943" w14:textId="77777777" w:rsidTr="00BA5A9D">
        <w:trPr>
          <w:trHeight w:val="575"/>
          <w:jc w:val="center"/>
        </w:trPr>
        <w:tc>
          <w:tcPr>
            <w:tcW w:w="560" w:type="pct"/>
            <w:vMerge w:val="restart"/>
            <w:hideMark/>
          </w:tcPr>
          <w:p w14:paraId="4150C8D0" w14:textId="77777777" w:rsidR="00531C2A" w:rsidRPr="00651744" w:rsidRDefault="00531C2A" w:rsidP="00BA5A9D">
            <w:pPr>
              <w:pStyle w:val="Odstavekseznama"/>
              <w:numPr>
                <w:ilvl w:val="1"/>
                <w:numId w:val="30"/>
              </w:numPr>
              <w:rPr>
                <w:rFonts w:cs="Arial"/>
                <w:b/>
                <w:szCs w:val="20"/>
              </w:rPr>
            </w:pPr>
            <w:r w:rsidRPr="00651744">
              <w:rPr>
                <w:rFonts w:cs="Arial"/>
                <w:b/>
                <w:szCs w:val="20"/>
              </w:rPr>
              <w:t xml:space="preserve">Inovativnost projekta </w:t>
            </w:r>
          </w:p>
        </w:tc>
        <w:tc>
          <w:tcPr>
            <w:tcW w:w="2246" w:type="pct"/>
            <w:hideMark/>
          </w:tcPr>
          <w:p w14:paraId="5334B3FF"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 xml:space="preserve">Inovacija (tehnološka ali netehnološka) </w:t>
            </w:r>
            <w:r w:rsidRPr="00651744">
              <w:rPr>
                <w:rFonts w:ascii="Arial" w:hAnsi="Arial" w:cs="Arial"/>
                <w:color w:val="auto"/>
                <w:sz w:val="20"/>
                <w:szCs w:val="20"/>
                <w:lang w:eastAsia="en-GB"/>
              </w:rPr>
              <w:t>naj</w:t>
            </w:r>
            <w:r w:rsidRPr="00651744">
              <w:rPr>
                <w:rFonts w:ascii="Arial" w:eastAsia="MS Mincho" w:hAnsi="Arial" w:cs="Arial"/>
                <w:color w:val="auto"/>
                <w:sz w:val="20"/>
                <w:szCs w:val="20"/>
              </w:rPr>
              <w:t xml:space="preserve"> bi imela za rezultat proces ali </w:t>
            </w:r>
            <w:r w:rsidRPr="00651744">
              <w:rPr>
                <w:rFonts w:ascii="Arial" w:hAnsi="Arial" w:cs="Arial"/>
                <w:color w:val="auto"/>
                <w:sz w:val="20"/>
                <w:szCs w:val="20"/>
                <w:lang w:eastAsia="en-GB"/>
              </w:rPr>
              <w:t>storitev</w:t>
            </w:r>
            <w:r w:rsidRPr="00651744">
              <w:rPr>
                <w:rFonts w:ascii="Arial" w:eastAsia="MS Mincho" w:hAnsi="Arial" w:cs="Arial"/>
                <w:color w:val="auto"/>
                <w:sz w:val="20"/>
                <w:szCs w:val="20"/>
              </w:rPr>
              <w:t xml:space="preserve">, ki je </w:t>
            </w:r>
            <w:r w:rsidRPr="00651744">
              <w:rPr>
                <w:rFonts w:ascii="Arial" w:eastAsia="MS Mincho" w:hAnsi="Arial" w:cs="Arial"/>
                <w:b/>
                <w:color w:val="auto"/>
                <w:sz w:val="20"/>
                <w:szCs w:val="20"/>
              </w:rPr>
              <w:t>nov(a) na slovenskem trgu</w:t>
            </w:r>
            <w:r w:rsidRPr="00651744">
              <w:rPr>
                <w:rFonts w:ascii="Arial" w:eastAsia="MS Mincho" w:hAnsi="Arial" w:cs="Arial"/>
                <w:color w:val="auto"/>
                <w:sz w:val="20"/>
                <w:szCs w:val="20"/>
              </w:rPr>
              <w:t xml:space="preserve"> in prinaša opazen razvoj za konzorcij občin.</w:t>
            </w:r>
          </w:p>
        </w:tc>
        <w:tc>
          <w:tcPr>
            <w:tcW w:w="408" w:type="pct"/>
            <w:hideMark/>
          </w:tcPr>
          <w:p w14:paraId="27EA0EB6" w14:textId="77777777" w:rsidR="00531C2A" w:rsidRPr="00651744" w:rsidRDefault="00531C2A" w:rsidP="00BA5A9D">
            <w:pPr>
              <w:jc w:val="center"/>
              <w:rPr>
                <w:rFonts w:cs="Arial"/>
                <w:szCs w:val="20"/>
                <w:lang w:val="sl-SI"/>
              </w:rPr>
            </w:pPr>
            <w:r w:rsidRPr="00651744">
              <w:rPr>
                <w:rFonts w:cs="Arial"/>
                <w:szCs w:val="20"/>
                <w:lang w:val="sl-SI"/>
              </w:rPr>
              <w:t>8 točk</w:t>
            </w:r>
          </w:p>
        </w:tc>
        <w:tc>
          <w:tcPr>
            <w:tcW w:w="153" w:type="pct"/>
          </w:tcPr>
          <w:p w14:paraId="5943241F" w14:textId="77777777" w:rsidR="00531C2A" w:rsidRPr="00651744" w:rsidRDefault="00531C2A" w:rsidP="00BA5A9D">
            <w:pPr>
              <w:jc w:val="both"/>
              <w:rPr>
                <w:rFonts w:cs="Arial"/>
                <w:szCs w:val="20"/>
                <w:lang w:val="sl-SI"/>
              </w:rPr>
            </w:pPr>
          </w:p>
        </w:tc>
        <w:tc>
          <w:tcPr>
            <w:tcW w:w="1633" w:type="pct"/>
            <w:gridSpan w:val="2"/>
            <w:vMerge w:val="restart"/>
          </w:tcPr>
          <w:p w14:paraId="7FCDA874" w14:textId="77777777" w:rsidR="00531C2A" w:rsidRPr="00651744" w:rsidRDefault="00531C2A" w:rsidP="00BA5A9D">
            <w:pPr>
              <w:jc w:val="both"/>
              <w:rPr>
                <w:rFonts w:cs="Arial"/>
                <w:szCs w:val="20"/>
                <w:lang w:val="sl-SI"/>
              </w:rPr>
            </w:pPr>
            <w:r w:rsidRPr="00651744">
              <w:rPr>
                <w:rFonts w:cs="Arial"/>
                <w:szCs w:val="20"/>
                <w:lang w:val="sl-SI"/>
              </w:rPr>
              <w:t>Opišite inovativne pristope, ki se bodo uporabili oziroma razvili in implementirali v okviru predlaganega projekta. Sofinancirati želimo projekte, ki bodo izkazovali čim višjo stopnjo inovativnosti. Ne želimo, da občine samo kupujete rešitve, temveč da od ponudnikov rešitev zahtevate dodaten razvoj. Želimo, da se vzpostavijo celostne rešitve, ki se jih na trgu na dan objave razpisa ne da kupiti. Vzpostavljene rešitve so lahko sestavljene iz že obstoječih rešitev vendar mora biti prikazana dodana vrednost, dodaten razvoj, ki temelji na realnih potrebah.</w:t>
            </w:r>
          </w:p>
        </w:tc>
      </w:tr>
      <w:tr w:rsidR="00531C2A" w:rsidRPr="00651744" w14:paraId="5CA4AAEF" w14:textId="77777777" w:rsidTr="00BA5A9D">
        <w:trPr>
          <w:trHeight w:val="575"/>
          <w:jc w:val="center"/>
        </w:trPr>
        <w:tc>
          <w:tcPr>
            <w:tcW w:w="560" w:type="pct"/>
            <w:vMerge/>
          </w:tcPr>
          <w:p w14:paraId="7AA12133" w14:textId="77777777" w:rsidR="00531C2A" w:rsidRPr="00651744" w:rsidRDefault="00531C2A" w:rsidP="00BA5A9D">
            <w:pPr>
              <w:pStyle w:val="Odstavekseznama"/>
              <w:numPr>
                <w:ilvl w:val="1"/>
                <w:numId w:val="30"/>
              </w:numPr>
              <w:rPr>
                <w:rFonts w:cs="Arial"/>
                <w:szCs w:val="20"/>
              </w:rPr>
            </w:pPr>
          </w:p>
        </w:tc>
        <w:tc>
          <w:tcPr>
            <w:tcW w:w="2246" w:type="pct"/>
          </w:tcPr>
          <w:p w14:paraId="128394C5"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 xml:space="preserve">Inovacija (tehnološka ali netehnološka) </w:t>
            </w:r>
            <w:r w:rsidRPr="00651744">
              <w:rPr>
                <w:rFonts w:ascii="Arial" w:hAnsi="Arial" w:cs="Arial"/>
                <w:color w:val="auto"/>
                <w:sz w:val="20"/>
                <w:szCs w:val="20"/>
                <w:lang w:eastAsia="en-GB"/>
              </w:rPr>
              <w:t>naj</w:t>
            </w:r>
            <w:r w:rsidRPr="00651744">
              <w:rPr>
                <w:rFonts w:ascii="Arial" w:eastAsia="MS Mincho" w:hAnsi="Arial" w:cs="Arial"/>
                <w:color w:val="auto"/>
                <w:sz w:val="20"/>
                <w:szCs w:val="20"/>
              </w:rPr>
              <w:t xml:space="preserve"> bi imela za rezultat proces ali </w:t>
            </w:r>
            <w:r w:rsidRPr="00651744">
              <w:rPr>
                <w:rFonts w:ascii="Arial" w:hAnsi="Arial" w:cs="Arial"/>
                <w:color w:val="auto"/>
                <w:sz w:val="20"/>
                <w:szCs w:val="20"/>
                <w:lang w:eastAsia="en-GB"/>
              </w:rPr>
              <w:t>storitev</w:t>
            </w:r>
            <w:r w:rsidRPr="00651744">
              <w:rPr>
                <w:rFonts w:ascii="Arial" w:eastAsia="MS Mincho" w:hAnsi="Arial" w:cs="Arial"/>
                <w:color w:val="auto"/>
                <w:sz w:val="20"/>
                <w:szCs w:val="20"/>
              </w:rPr>
              <w:t xml:space="preserve">, ki je </w:t>
            </w:r>
            <w:r w:rsidRPr="00651744">
              <w:rPr>
                <w:rFonts w:ascii="Arial" w:eastAsia="MS Mincho" w:hAnsi="Arial" w:cs="Arial"/>
                <w:b/>
                <w:color w:val="auto"/>
                <w:sz w:val="20"/>
                <w:szCs w:val="20"/>
              </w:rPr>
              <w:t>bistveno boljša od primerljive rešitve na slovenskem trgu</w:t>
            </w:r>
            <w:r w:rsidRPr="00651744">
              <w:rPr>
                <w:rFonts w:ascii="Arial" w:eastAsia="MS Mincho" w:hAnsi="Arial" w:cs="Arial"/>
                <w:color w:val="auto"/>
                <w:sz w:val="20"/>
                <w:szCs w:val="20"/>
              </w:rPr>
              <w:t xml:space="preserve"> in prinaša opazen razvoj za konzorcij občin.</w:t>
            </w:r>
          </w:p>
        </w:tc>
        <w:tc>
          <w:tcPr>
            <w:tcW w:w="408" w:type="pct"/>
            <w:vAlign w:val="center"/>
          </w:tcPr>
          <w:p w14:paraId="5CEF0B21" w14:textId="77777777" w:rsidR="00531C2A" w:rsidRPr="00651744" w:rsidRDefault="00531C2A" w:rsidP="00BA5A9D">
            <w:pPr>
              <w:jc w:val="center"/>
              <w:rPr>
                <w:rFonts w:cs="Arial"/>
                <w:szCs w:val="20"/>
                <w:lang w:val="sl-SI"/>
              </w:rPr>
            </w:pPr>
            <w:r w:rsidRPr="00651744">
              <w:rPr>
                <w:rFonts w:cs="Arial"/>
                <w:szCs w:val="20"/>
                <w:lang w:val="sl-SI"/>
              </w:rPr>
              <w:t>6 točk</w:t>
            </w:r>
          </w:p>
        </w:tc>
        <w:tc>
          <w:tcPr>
            <w:tcW w:w="153" w:type="pct"/>
          </w:tcPr>
          <w:p w14:paraId="598AC85A" w14:textId="77777777" w:rsidR="00531C2A" w:rsidRPr="00651744" w:rsidRDefault="00531C2A" w:rsidP="00BA5A9D">
            <w:pPr>
              <w:jc w:val="both"/>
              <w:rPr>
                <w:rFonts w:cs="Arial"/>
                <w:szCs w:val="20"/>
                <w:lang w:val="sl-SI"/>
              </w:rPr>
            </w:pPr>
          </w:p>
        </w:tc>
        <w:tc>
          <w:tcPr>
            <w:tcW w:w="1633" w:type="pct"/>
            <w:gridSpan w:val="2"/>
            <w:vMerge/>
          </w:tcPr>
          <w:p w14:paraId="3C351CF5" w14:textId="77777777" w:rsidR="00531C2A" w:rsidRPr="00651744" w:rsidRDefault="00531C2A" w:rsidP="00BA5A9D">
            <w:pPr>
              <w:jc w:val="both"/>
              <w:rPr>
                <w:rFonts w:cs="Arial"/>
                <w:szCs w:val="20"/>
                <w:lang w:val="sl-SI"/>
              </w:rPr>
            </w:pPr>
          </w:p>
        </w:tc>
      </w:tr>
      <w:tr w:rsidR="00531C2A" w:rsidRPr="00651744" w14:paraId="6531946C" w14:textId="77777777" w:rsidTr="00BA5A9D">
        <w:trPr>
          <w:trHeight w:val="470"/>
          <w:jc w:val="center"/>
        </w:trPr>
        <w:tc>
          <w:tcPr>
            <w:tcW w:w="560" w:type="pct"/>
            <w:vMerge/>
            <w:vAlign w:val="center"/>
            <w:hideMark/>
          </w:tcPr>
          <w:p w14:paraId="343E7B0D" w14:textId="77777777" w:rsidR="00531C2A" w:rsidRPr="00651744" w:rsidRDefault="00531C2A" w:rsidP="00BA5A9D">
            <w:pPr>
              <w:jc w:val="both"/>
              <w:rPr>
                <w:rFonts w:cs="Arial"/>
                <w:szCs w:val="20"/>
                <w:lang w:val="sl-SI"/>
              </w:rPr>
            </w:pPr>
          </w:p>
        </w:tc>
        <w:tc>
          <w:tcPr>
            <w:tcW w:w="2246" w:type="pct"/>
            <w:hideMark/>
          </w:tcPr>
          <w:p w14:paraId="5C036E99"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 xml:space="preserve">Inovacija (tehnološka ali netehnološka) naj bi imela za rezultat proces ali storitev, ki </w:t>
            </w:r>
            <w:r w:rsidRPr="00651744">
              <w:rPr>
                <w:rFonts w:ascii="Arial" w:hAnsi="Arial" w:cs="Arial"/>
                <w:color w:val="auto"/>
                <w:sz w:val="20"/>
                <w:szCs w:val="20"/>
                <w:lang w:eastAsia="en-GB"/>
              </w:rPr>
              <w:t xml:space="preserve">je </w:t>
            </w:r>
            <w:r w:rsidRPr="00651744">
              <w:rPr>
                <w:rFonts w:ascii="Arial" w:hAnsi="Arial" w:cs="Arial"/>
                <w:b/>
                <w:color w:val="auto"/>
                <w:sz w:val="20"/>
                <w:szCs w:val="20"/>
                <w:lang w:eastAsia="en-GB"/>
              </w:rPr>
              <w:t>boljši/</w:t>
            </w:r>
            <w:r w:rsidRPr="00651744">
              <w:rPr>
                <w:rFonts w:ascii="Arial" w:eastAsia="MS Mincho" w:hAnsi="Arial" w:cs="Arial"/>
                <w:b/>
                <w:color w:val="auto"/>
                <w:sz w:val="20"/>
                <w:szCs w:val="20"/>
              </w:rPr>
              <w:t>boljša od primerljive rešitve na slovenskem trgu</w:t>
            </w:r>
            <w:r w:rsidRPr="00651744">
              <w:rPr>
                <w:rFonts w:ascii="Arial" w:eastAsia="MS Mincho" w:hAnsi="Arial" w:cs="Arial"/>
                <w:color w:val="auto"/>
                <w:sz w:val="20"/>
                <w:szCs w:val="20"/>
              </w:rPr>
              <w:t xml:space="preserve"> in prinaša opazen razvoj za konzorcij občin.</w:t>
            </w:r>
          </w:p>
        </w:tc>
        <w:tc>
          <w:tcPr>
            <w:tcW w:w="408" w:type="pct"/>
            <w:vAlign w:val="center"/>
          </w:tcPr>
          <w:p w14:paraId="0AB6CB5C" w14:textId="77777777" w:rsidR="00531C2A" w:rsidRPr="00651744" w:rsidRDefault="00531C2A" w:rsidP="00BA5A9D">
            <w:pPr>
              <w:jc w:val="center"/>
              <w:rPr>
                <w:rFonts w:cs="Arial"/>
                <w:szCs w:val="20"/>
                <w:lang w:val="sl-SI"/>
              </w:rPr>
            </w:pPr>
            <w:r w:rsidRPr="00651744">
              <w:rPr>
                <w:rFonts w:cs="Arial"/>
                <w:szCs w:val="20"/>
                <w:lang w:val="sl-SI"/>
              </w:rPr>
              <w:t>4 točke</w:t>
            </w:r>
          </w:p>
        </w:tc>
        <w:tc>
          <w:tcPr>
            <w:tcW w:w="153" w:type="pct"/>
          </w:tcPr>
          <w:p w14:paraId="21A451DB" w14:textId="77777777" w:rsidR="00531C2A" w:rsidRPr="00651744" w:rsidRDefault="00531C2A" w:rsidP="00BA5A9D">
            <w:pPr>
              <w:jc w:val="both"/>
              <w:rPr>
                <w:rFonts w:cs="Arial"/>
                <w:szCs w:val="20"/>
                <w:lang w:val="sl-SI"/>
              </w:rPr>
            </w:pPr>
          </w:p>
        </w:tc>
        <w:tc>
          <w:tcPr>
            <w:tcW w:w="1633" w:type="pct"/>
            <w:gridSpan w:val="2"/>
            <w:vMerge/>
            <w:vAlign w:val="center"/>
            <w:hideMark/>
          </w:tcPr>
          <w:p w14:paraId="37E4F256" w14:textId="77777777" w:rsidR="00531C2A" w:rsidRPr="00651744" w:rsidRDefault="00531C2A" w:rsidP="00BA5A9D">
            <w:pPr>
              <w:jc w:val="both"/>
              <w:rPr>
                <w:rFonts w:cs="Arial"/>
                <w:szCs w:val="20"/>
                <w:lang w:val="sl-SI"/>
              </w:rPr>
            </w:pPr>
          </w:p>
        </w:tc>
      </w:tr>
      <w:tr w:rsidR="00531C2A" w:rsidRPr="00651744" w14:paraId="382782D6" w14:textId="77777777" w:rsidTr="00BA5A9D">
        <w:trPr>
          <w:trHeight w:val="470"/>
          <w:jc w:val="center"/>
        </w:trPr>
        <w:tc>
          <w:tcPr>
            <w:tcW w:w="560" w:type="pct"/>
            <w:vMerge/>
            <w:vAlign w:val="center"/>
            <w:hideMark/>
          </w:tcPr>
          <w:p w14:paraId="3A17E281" w14:textId="77777777" w:rsidR="00531C2A" w:rsidRPr="00651744" w:rsidRDefault="00531C2A" w:rsidP="00BA5A9D">
            <w:pPr>
              <w:jc w:val="both"/>
              <w:rPr>
                <w:rFonts w:cs="Arial"/>
                <w:szCs w:val="20"/>
                <w:lang w:val="sl-SI"/>
              </w:rPr>
            </w:pPr>
          </w:p>
        </w:tc>
        <w:tc>
          <w:tcPr>
            <w:tcW w:w="2246" w:type="pct"/>
          </w:tcPr>
          <w:p w14:paraId="41593E96"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Vloga ne izkazuje elementov inovativnosti.</w:t>
            </w:r>
          </w:p>
        </w:tc>
        <w:tc>
          <w:tcPr>
            <w:tcW w:w="408" w:type="pct"/>
            <w:vAlign w:val="center"/>
            <w:hideMark/>
          </w:tcPr>
          <w:p w14:paraId="17C2E486" w14:textId="77777777" w:rsidR="00531C2A" w:rsidRPr="00651744" w:rsidRDefault="00531C2A" w:rsidP="00BA5A9D">
            <w:pPr>
              <w:jc w:val="center"/>
              <w:rPr>
                <w:rFonts w:cs="Arial"/>
                <w:szCs w:val="20"/>
                <w:lang w:val="sl-SI"/>
              </w:rPr>
            </w:pPr>
            <w:r w:rsidRPr="00651744">
              <w:rPr>
                <w:rFonts w:cs="Arial"/>
                <w:szCs w:val="20"/>
                <w:lang w:val="sl-SI"/>
              </w:rPr>
              <w:t>0 točk</w:t>
            </w:r>
          </w:p>
        </w:tc>
        <w:tc>
          <w:tcPr>
            <w:tcW w:w="153" w:type="pct"/>
          </w:tcPr>
          <w:p w14:paraId="2AC5AEF7" w14:textId="77777777" w:rsidR="00531C2A" w:rsidRPr="00651744" w:rsidRDefault="00531C2A" w:rsidP="00BA5A9D">
            <w:pPr>
              <w:jc w:val="both"/>
              <w:rPr>
                <w:rFonts w:cs="Arial"/>
                <w:szCs w:val="20"/>
                <w:lang w:val="sl-SI"/>
              </w:rPr>
            </w:pPr>
          </w:p>
        </w:tc>
        <w:tc>
          <w:tcPr>
            <w:tcW w:w="1633" w:type="pct"/>
            <w:gridSpan w:val="2"/>
            <w:vMerge/>
            <w:vAlign w:val="center"/>
            <w:hideMark/>
          </w:tcPr>
          <w:p w14:paraId="7CD5FBBD" w14:textId="77777777" w:rsidR="00531C2A" w:rsidRPr="00651744" w:rsidRDefault="00531C2A" w:rsidP="00BA5A9D">
            <w:pPr>
              <w:jc w:val="both"/>
              <w:rPr>
                <w:rFonts w:cs="Arial"/>
                <w:szCs w:val="20"/>
                <w:lang w:val="sl-SI"/>
              </w:rPr>
            </w:pPr>
          </w:p>
        </w:tc>
      </w:tr>
      <w:tr w:rsidR="00531C2A" w:rsidRPr="00C0043F" w14:paraId="151108D7" w14:textId="77777777" w:rsidTr="00BA5A9D">
        <w:trPr>
          <w:trHeight w:val="470"/>
          <w:jc w:val="center"/>
        </w:trPr>
        <w:tc>
          <w:tcPr>
            <w:tcW w:w="560" w:type="pct"/>
            <w:vMerge w:val="restart"/>
            <w:hideMark/>
          </w:tcPr>
          <w:p w14:paraId="5ED32B46" w14:textId="77777777" w:rsidR="00531C2A" w:rsidRPr="00651744" w:rsidRDefault="00531C2A" w:rsidP="00BA5A9D">
            <w:pPr>
              <w:pStyle w:val="Odstavekseznama"/>
              <w:numPr>
                <w:ilvl w:val="1"/>
                <w:numId w:val="30"/>
              </w:numPr>
              <w:rPr>
                <w:rFonts w:cs="Arial"/>
                <w:b/>
                <w:szCs w:val="20"/>
                <w:u w:val="single"/>
              </w:rPr>
            </w:pPr>
            <w:r w:rsidRPr="00651744">
              <w:rPr>
                <w:rFonts w:eastAsia="Arial" w:cs="Arial"/>
                <w:b/>
                <w:szCs w:val="20"/>
              </w:rPr>
              <w:t xml:space="preserve">Število povezanih vsebinskih </w:t>
            </w:r>
            <w:r w:rsidRPr="00651744">
              <w:rPr>
                <w:rFonts w:eastAsia="Arial" w:cs="Arial"/>
                <w:b/>
                <w:szCs w:val="20"/>
              </w:rPr>
              <w:lastRenderedPageBreak/>
              <w:t>področij, ki jih demonstracijski projekt celovito naslavlja in povezuje</w:t>
            </w:r>
          </w:p>
        </w:tc>
        <w:tc>
          <w:tcPr>
            <w:tcW w:w="2246" w:type="pct"/>
            <w:hideMark/>
          </w:tcPr>
          <w:p w14:paraId="66300CF8"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lastRenderedPageBreak/>
              <w:t xml:space="preserve">Iz opisa projekta izhaja celovito naslavljanje </w:t>
            </w:r>
            <w:r w:rsidRPr="00651744">
              <w:rPr>
                <w:rFonts w:ascii="Arial" w:eastAsia="MS Mincho" w:hAnsi="Arial" w:cs="Arial"/>
                <w:b/>
                <w:color w:val="auto"/>
                <w:sz w:val="20"/>
                <w:szCs w:val="20"/>
              </w:rPr>
              <w:t>več kot 2 dodatnih</w:t>
            </w:r>
            <w:r w:rsidRPr="00651744">
              <w:rPr>
                <w:rFonts w:ascii="Arial" w:eastAsia="MS Mincho" w:hAnsi="Arial" w:cs="Arial"/>
                <w:color w:val="auto"/>
                <w:sz w:val="20"/>
                <w:szCs w:val="20"/>
              </w:rPr>
              <w:t xml:space="preserve"> vsebinskih področjih.</w:t>
            </w:r>
          </w:p>
        </w:tc>
        <w:tc>
          <w:tcPr>
            <w:tcW w:w="408" w:type="pct"/>
            <w:vAlign w:val="center"/>
            <w:hideMark/>
          </w:tcPr>
          <w:p w14:paraId="5C6E7F8D" w14:textId="77777777" w:rsidR="00531C2A" w:rsidRPr="00651744" w:rsidRDefault="00531C2A" w:rsidP="00BA5A9D">
            <w:pPr>
              <w:jc w:val="center"/>
              <w:rPr>
                <w:rFonts w:cs="Arial"/>
                <w:szCs w:val="20"/>
                <w:lang w:val="sl-SI"/>
              </w:rPr>
            </w:pPr>
            <w:r w:rsidRPr="00651744">
              <w:rPr>
                <w:rFonts w:cs="Arial"/>
                <w:szCs w:val="20"/>
                <w:lang w:val="sl-SI"/>
              </w:rPr>
              <w:t>6 točk</w:t>
            </w:r>
          </w:p>
        </w:tc>
        <w:tc>
          <w:tcPr>
            <w:tcW w:w="153" w:type="pct"/>
          </w:tcPr>
          <w:p w14:paraId="16202EEC" w14:textId="77777777" w:rsidR="00531C2A" w:rsidRPr="00651744" w:rsidRDefault="00531C2A" w:rsidP="00BA5A9D">
            <w:pPr>
              <w:jc w:val="both"/>
              <w:rPr>
                <w:rFonts w:cs="Arial"/>
                <w:szCs w:val="20"/>
                <w:lang w:val="sl-SI"/>
              </w:rPr>
            </w:pPr>
          </w:p>
        </w:tc>
        <w:tc>
          <w:tcPr>
            <w:tcW w:w="1633" w:type="pct"/>
            <w:gridSpan w:val="2"/>
            <w:vMerge w:val="restart"/>
            <w:hideMark/>
          </w:tcPr>
          <w:p w14:paraId="6BB4E062" w14:textId="77777777" w:rsidR="00531C2A" w:rsidRPr="00651744" w:rsidRDefault="00531C2A" w:rsidP="00BA5A9D">
            <w:pPr>
              <w:jc w:val="both"/>
              <w:rPr>
                <w:rFonts w:cs="Arial"/>
                <w:szCs w:val="20"/>
                <w:lang w:val="sl-SI"/>
              </w:rPr>
            </w:pPr>
            <w:r w:rsidRPr="00651744">
              <w:rPr>
                <w:rFonts w:cs="Arial"/>
                <w:szCs w:val="20"/>
                <w:lang w:val="sl-SI"/>
              </w:rPr>
              <w:t xml:space="preserve">Po definiciji pametno mesto ali skupnost razumemo kot sistem, ki povezuje posamezna vsebinska področja v skupno celoto. Več kot je </w:t>
            </w:r>
            <w:r w:rsidRPr="00651744">
              <w:rPr>
                <w:rFonts w:cs="Arial"/>
                <w:szCs w:val="20"/>
                <w:lang w:val="sl-SI"/>
              </w:rPr>
              <w:lastRenderedPageBreak/>
              <w:t>povezanih področij, celoviteje se upravlja, več točk se dodeli. Treba je podati opis dodatnih vsebinskih področij (poleg primarnega vsebinskega področja prijavljenega projekta) in način, kako bodo povezana v okviru predlaganega projekta, kakšne bodo interakcije, sinergije. Podani naj bodo argumenti, dokazila. Da se posamezno področje šteje za obravnavano, je potreben celosten pristop, ni dovolj samo navezava.</w:t>
            </w:r>
          </w:p>
        </w:tc>
      </w:tr>
      <w:tr w:rsidR="00531C2A" w:rsidRPr="00651744" w14:paraId="4F9DAAE3" w14:textId="77777777" w:rsidTr="00BA5A9D">
        <w:trPr>
          <w:trHeight w:val="470"/>
          <w:jc w:val="center"/>
        </w:trPr>
        <w:tc>
          <w:tcPr>
            <w:tcW w:w="560" w:type="pct"/>
            <w:vMerge/>
            <w:vAlign w:val="center"/>
            <w:hideMark/>
          </w:tcPr>
          <w:p w14:paraId="498CCFAF" w14:textId="77777777" w:rsidR="00531C2A" w:rsidRPr="00651744" w:rsidRDefault="00531C2A" w:rsidP="00BA5A9D">
            <w:pPr>
              <w:jc w:val="both"/>
              <w:rPr>
                <w:rFonts w:cs="Arial"/>
                <w:szCs w:val="20"/>
                <w:lang w:val="sl-SI" w:eastAsia="sl-SI"/>
              </w:rPr>
            </w:pPr>
          </w:p>
        </w:tc>
        <w:tc>
          <w:tcPr>
            <w:tcW w:w="2246" w:type="pct"/>
            <w:hideMark/>
          </w:tcPr>
          <w:p w14:paraId="3A085387"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 xml:space="preserve">Iz opisa projekta izhaja celovito naslavljanje </w:t>
            </w:r>
            <w:r w:rsidRPr="00651744">
              <w:rPr>
                <w:rFonts w:ascii="Arial" w:eastAsia="MS Mincho" w:hAnsi="Arial" w:cs="Arial"/>
                <w:b/>
                <w:color w:val="auto"/>
                <w:sz w:val="20"/>
                <w:szCs w:val="20"/>
              </w:rPr>
              <w:t>2 dodatnih</w:t>
            </w:r>
            <w:r w:rsidRPr="00651744">
              <w:rPr>
                <w:rFonts w:ascii="Arial" w:eastAsia="MS Mincho" w:hAnsi="Arial" w:cs="Arial"/>
                <w:color w:val="auto"/>
                <w:sz w:val="20"/>
                <w:szCs w:val="20"/>
              </w:rPr>
              <w:t xml:space="preserve"> vsebinskih področij.</w:t>
            </w:r>
          </w:p>
        </w:tc>
        <w:tc>
          <w:tcPr>
            <w:tcW w:w="408" w:type="pct"/>
            <w:vAlign w:val="center"/>
            <w:hideMark/>
          </w:tcPr>
          <w:p w14:paraId="6C792B8C" w14:textId="77777777" w:rsidR="00531C2A" w:rsidRPr="00651744" w:rsidRDefault="00531C2A" w:rsidP="00BA5A9D">
            <w:pPr>
              <w:jc w:val="center"/>
              <w:rPr>
                <w:rFonts w:cs="Arial"/>
                <w:szCs w:val="20"/>
                <w:lang w:val="sl-SI"/>
              </w:rPr>
            </w:pPr>
            <w:r w:rsidRPr="00651744">
              <w:rPr>
                <w:rFonts w:cs="Arial"/>
                <w:szCs w:val="20"/>
                <w:lang w:val="sl-SI"/>
              </w:rPr>
              <w:t>4 točke</w:t>
            </w:r>
          </w:p>
        </w:tc>
        <w:tc>
          <w:tcPr>
            <w:tcW w:w="153" w:type="pct"/>
          </w:tcPr>
          <w:p w14:paraId="7F887AF6" w14:textId="77777777" w:rsidR="00531C2A" w:rsidRPr="00651744" w:rsidRDefault="00531C2A" w:rsidP="00BA5A9D">
            <w:pPr>
              <w:jc w:val="both"/>
              <w:rPr>
                <w:rFonts w:cs="Arial"/>
                <w:szCs w:val="20"/>
                <w:lang w:val="sl-SI"/>
              </w:rPr>
            </w:pPr>
          </w:p>
        </w:tc>
        <w:tc>
          <w:tcPr>
            <w:tcW w:w="1633" w:type="pct"/>
            <w:gridSpan w:val="2"/>
            <w:vMerge/>
            <w:vAlign w:val="center"/>
            <w:hideMark/>
          </w:tcPr>
          <w:p w14:paraId="31E23F28" w14:textId="77777777" w:rsidR="00531C2A" w:rsidRPr="00651744" w:rsidRDefault="00531C2A" w:rsidP="00BA5A9D">
            <w:pPr>
              <w:jc w:val="both"/>
              <w:rPr>
                <w:rFonts w:cs="Arial"/>
                <w:szCs w:val="20"/>
                <w:lang w:val="sl-SI"/>
              </w:rPr>
            </w:pPr>
          </w:p>
        </w:tc>
      </w:tr>
      <w:tr w:rsidR="00531C2A" w:rsidRPr="00651744" w14:paraId="6449B2BE" w14:textId="77777777" w:rsidTr="00BA5A9D">
        <w:trPr>
          <w:trHeight w:val="979"/>
          <w:jc w:val="center"/>
        </w:trPr>
        <w:tc>
          <w:tcPr>
            <w:tcW w:w="560" w:type="pct"/>
            <w:vMerge/>
            <w:vAlign w:val="center"/>
            <w:hideMark/>
          </w:tcPr>
          <w:p w14:paraId="6EB199A2" w14:textId="77777777" w:rsidR="00531C2A" w:rsidRPr="00651744" w:rsidRDefault="00531C2A" w:rsidP="00BA5A9D">
            <w:pPr>
              <w:jc w:val="both"/>
              <w:rPr>
                <w:rFonts w:cs="Arial"/>
                <w:szCs w:val="20"/>
                <w:lang w:val="sl-SI" w:eastAsia="sl-SI"/>
              </w:rPr>
            </w:pPr>
          </w:p>
        </w:tc>
        <w:tc>
          <w:tcPr>
            <w:tcW w:w="2246" w:type="pct"/>
            <w:hideMark/>
          </w:tcPr>
          <w:p w14:paraId="2E5FCD85"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 xml:space="preserve">Iz opisa projekta izhaja celovito naslavljanje </w:t>
            </w:r>
            <w:r w:rsidRPr="00651744">
              <w:rPr>
                <w:rFonts w:ascii="Arial" w:eastAsia="MS Mincho" w:hAnsi="Arial" w:cs="Arial"/>
                <w:b/>
                <w:color w:val="auto"/>
                <w:sz w:val="20"/>
                <w:szCs w:val="20"/>
              </w:rPr>
              <w:t xml:space="preserve">1 dodatnega </w:t>
            </w:r>
            <w:r w:rsidRPr="00651744">
              <w:rPr>
                <w:rFonts w:ascii="Arial" w:eastAsia="MS Mincho" w:hAnsi="Arial" w:cs="Arial"/>
                <w:color w:val="auto"/>
                <w:sz w:val="20"/>
                <w:szCs w:val="20"/>
              </w:rPr>
              <w:t>vsebinskega področja.</w:t>
            </w:r>
          </w:p>
        </w:tc>
        <w:tc>
          <w:tcPr>
            <w:tcW w:w="408" w:type="pct"/>
            <w:vAlign w:val="center"/>
            <w:hideMark/>
          </w:tcPr>
          <w:p w14:paraId="2C5C2FEC" w14:textId="77777777" w:rsidR="00531C2A" w:rsidRPr="00651744" w:rsidRDefault="00531C2A" w:rsidP="00BA5A9D">
            <w:pPr>
              <w:jc w:val="center"/>
              <w:rPr>
                <w:rFonts w:cs="Arial"/>
                <w:szCs w:val="20"/>
                <w:lang w:val="sl-SI"/>
              </w:rPr>
            </w:pPr>
            <w:r w:rsidRPr="00651744">
              <w:rPr>
                <w:rFonts w:cs="Arial"/>
                <w:szCs w:val="20"/>
                <w:lang w:val="sl-SI"/>
              </w:rPr>
              <w:t>2 točki</w:t>
            </w:r>
          </w:p>
        </w:tc>
        <w:tc>
          <w:tcPr>
            <w:tcW w:w="153" w:type="pct"/>
          </w:tcPr>
          <w:p w14:paraId="67A74AF2" w14:textId="77777777" w:rsidR="00531C2A" w:rsidRPr="00651744" w:rsidRDefault="00531C2A" w:rsidP="00BA5A9D">
            <w:pPr>
              <w:jc w:val="both"/>
              <w:rPr>
                <w:rFonts w:cs="Arial"/>
                <w:szCs w:val="20"/>
                <w:lang w:val="sl-SI"/>
              </w:rPr>
            </w:pPr>
          </w:p>
        </w:tc>
        <w:tc>
          <w:tcPr>
            <w:tcW w:w="1633" w:type="pct"/>
            <w:gridSpan w:val="2"/>
            <w:vMerge/>
            <w:vAlign w:val="center"/>
            <w:hideMark/>
          </w:tcPr>
          <w:p w14:paraId="17F31A6E" w14:textId="77777777" w:rsidR="00531C2A" w:rsidRPr="00651744" w:rsidRDefault="00531C2A" w:rsidP="00BA5A9D">
            <w:pPr>
              <w:jc w:val="both"/>
              <w:rPr>
                <w:rFonts w:cs="Arial"/>
                <w:szCs w:val="20"/>
                <w:lang w:val="sl-SI"/>
              </w:rPr>
            </w:pPr>
          </w:p>
        </w:tc>
      </w:tr>
      <w:tr w:rsidR="00531C2A" w:rsidRPr="00651744" w14:paraId="79182FDC" w14:textId="77777777" w:rsidTr="00BA5A9D">
        <w:trPr>
          <w:trHeight w:val="979"/>
          <w:jc w:val="center"/>
        </w:trPr>
        <w:tc>
          <w:tcPr>
            <w:tcW w:w="560" w:type="pct"/>
            <w:vMerge/>
            <w:vAlign w:val="center"/>
            <w:hideMark/>
          </w:tcPr>
          <w:p w14:paraId="7A5B197B" w14:textId="77777777" w:rsidR="00531C2A" w:rsidRPr="00651744" w:rsidRDefault="00531C2A" w:rsidP="00BA5A9D">
            <w:pPr>
              <w:jc w:val="both"/>
              <w:rPr>
                <w:rFonts w:cs="Arial"/>
                <w:szCs w:val="20"/>
                <w:lang w:val="sl-SI" w:eastAsia="sl-SI"/>
              </w:rPr>
            </w:pPr>
          </w:p>
        </w:tc>
        <w:tc>
          <w:tcPr>
            <w:tcW w:w="2246" w:type="pct"/>
            <w:hideMark/>
          </w:tcPr>
          <w:p w14:paraId="13ED8A8F"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 xml:space="preserve">Iz opisa projekta izhaja naslavljanje </w:t>
            </w:r>
            <w:r w:rsidRPr="00651744">
              <w:rPr>
                <w:rFonts w:ascii="Arial" w:eastAsia="MS Mincho" w:hAnsi="Arial" w:cs="Arial"/>
                <w:b/>
                <w:color w:val="auto"/>
                <w:sz w:val="20"/>
                <w:szCs w:val="20"/>
              </w:rPr>
              <w:t>enega (primarnega)</w:t>
            </w:r>
            <w:r w:rsidRPr="00651744">
              <w:rPr>
                <w:rFonts w:ascii="Arial" w:eastAsia="MS Mincho" w:hAnsi="Arial" w:cs="Arial"/>
                <w:color w:val="auto"/>
                <w:sz w:val="20"/>
                <w:szCs w:val="20"/>
              </w:rPr>
              <w:t xml:space="preserve"> vsebinskega področja.</w:t>
            </w:r>
          </w:p>
        </w:tc>
        <w:tc>
          <w:tcPr>
            <w:tcW w:w="408" w:type="pct"/>
            <w:vAlign w:val="center"/>
            <w:hideMark/>
          </w:tcPr>
          <w:p w14:paraId="1AE941A1" w14:textId="77777777" w:rsidR="00531C2A" w:rsidRPr="00651744" w:rsidRDefault="00531C2A" w:rsidP="00BA5A9D">
            <w:pPr>
              <w:jc w:val="center"/>
              <w:rPr>
                <w:rFonts w:cs="Arial"/>
                <w:szCs w:val="20"/>
                <w:lang w:val="sl-SI"/>
              </w:rPr>
            </w:pPr>
            <w:r w:rsidRPr="00651744">
              <w:rPr>
                <w:rFonts w:cs="Arial"/>
                <w:szCs w:val="20"/>
                <w:lang w:val="sl-SI"/>
              </w:rPr>
              <w:t>0 točk</w:t>
            </w:r>
          </w:p>
        </w:tc>
        <w:tc>
          <w:tcPr>
            <w:tcW w:w="153" w:type="pct"/>
          </w:tcPr>
          <w:p w14:paraId="01878161" w14:textId="77777777" w:rsidR="00531C2A" w:rsidRPr="00651744" w:rsidRDefault="00531C2A" w:rsidP="00BA5A9D">
            <w:pPr>
              <w:jc w:val="both"/>
              <w:rPr>
                <w:rFonts w:cs="Arial"/>
                <w:szCs w:val="20"/>
                <w:lang w:val="sl-SI"/>
              </w:rPr>
            </w:pPr>
          </w:p>
        </w:tc>
        <w:tc>
          <w:tcPr>
            <w:tcW w:w="1633" w:type="pct"/>
            <w:gridSpan w:val="2"/>
            <w:vMerge/>
            <w:vAlign w:val="center"/>
            <w:hideMark/>
          </w:tcPr>
          <w:p w14:paraId="467B0914" w14:textId="77777777" w:rsidR="00531C2A" w:rsidRPr="00651744" w:rsidRDefault="00531C2A" w:rsidP="00BA5A9D">
            <w:pPr>
              <w:jc w:val="both"/>
              <w:rPr>
                <w:rFonts w:cs="Arial"/>
                <w:szCs w:val="20"/>
                <w:lang w:val="sl-SI"/>
              </w:rPr>
            </w:pPr>
          </w:p>
        </w:tc>
      </w:tr>
      <w:tr w:rsidR="00531C2A" w:rsidRPr="00C0043F" w14:paraId="76FECA2C" w14:textId="77777777" w:rsidTr="00BA5A9D">
        <w:trPr>
          <w:trHeight w:val="470"/>
          <w:jc w:val="center"/>
        </w:trPr>
        <w:tc>
          <w:tcPr>
            <w:tcW w:w="560" w:type="pct"/>
            <w:vMerge w:val="restart"/>
            <w:shd w:val="clear" w:color="auto" w:fill="auto"/>
          </w:tcPr>
          <w:p w14:paraId="2FF1104C" w14:textId="77777777" w:rsidR="00531C2A" w:rsidRPr="00651744" w:rsidRDefault="00531C2A" w:rsidP="00BA5A9D">
            <w:pPr>
              <w:pStyle w:val="Odstavekseznama"/>
              <w:numPr>
                <w:ilvl w:val="1"/>
                <w:numId w:val="30"/>
              </w:numPr>
              <w:rPr>
                <w:rFonts w:cs="Arial"/>
                <w:b/>
                <w:szCs w:val="20"/>
              </w:rPr>
            </w:pPr>
            <w:r w:rsidRPr="00651744">
              <w:rPr>
                <w:rFonts w:cs="Arial"/>
                <w:b/>
                <w:szCs w:val="20"/>
              </w:rPr>
              <w:t>Opredeljena potreba/nujnost po realizaciji predstavljenih rešitev</w:t>
            </w:r>
          </w:p>
        </w:tc>
        <w:tc>
          <w:tcPr>
            <w:tcW w:w="2246" w:type="pct"/>
            <w:shd w:val="clear" w:color="auto" w:fill="auto"/>
            <w:hideMark/>
          </w:tcPr>
          <w:p w14:paraId="4E0AF35F"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 xml:space="preserve">Izkazana je </w:t>
            </w:r>
            <w:r w:rsidRPr="00651744">
              <w:rPr>
                <w:rFonts w:ascii="Arial" w:eastAsia="MS Mincho" w:hAnsi="Arial" w:cs="Arial"/>
                <w:b/>
                <w:color w:val="auto"/>
                <w:sz w:val="20"/>
                <w:szCs w:val="20"/>
              </w:rPr>
              <w:t>močna realna potreba/nujnost</w:t>
            </w:r>
            <w:r w:rsidRPr="00651744">
              <w:rPr>
                <w:rFonts w:ascii="Arial" w:eastAsia="MS Mincho" w:hAnsi="Arial" w:cs="Arial"/>
                <w:color w:val="auto"/>
                <w:sz w:val="20"/>
                <w:szCs w:val="20"/>
              </w:rPr>
              <w:t xml:space="preserve"> po realizaciji predstavljenih rešitev, ki so v skladu z opredeljenimi vsebinskimi področji, s konkretnimi dokazi in argumentacijo. </w:t>
            </w:r>
          </w:p>
        </w:tc>
        <w:tc>
          <w:tcPr>
            <w:tcW w:w="408" w:type="pct"/>
            <w:shd w:val="clear" w:color="auto" w:fill="auto"/>
            <w:vAlign w:val="center"/>
            <w:hideMark/>
          </w:tcPr>
          <w:p w14:paraId="15277375" w14:textId="77777777" w:rsidR="00531C2A" w:rsidRPr="00651744" w:rsidRDefault="00531C2A" w:rsidP="00BA5A9D">
            <w:pPr>
              <w:jc w:val="center"/>
              <w:rPr>
                <w:rFonts w:cs="Arial"/>
                <w:szCs w:val="20"/>
                <w:lang w:val="sl-SI"/>
              </w:rPr>
            </w:pPr>
            <w:r w:rsidRPr="00651744">
              <w:rPr>
                <w:rFonts w:cs="Arial"/>
                <w:szCs w:val="20"/>
                <w:lang w:val="sl-SI"/>
              </w:rPr>
              <w:t>6 točk</w:t>
            </w:r>
          </w:p>
        </w:tc>
        <w:tc>
          <w:tcPr>
            <w:tcW w:w="153" w:type="pct"/>
            <w:shd w:val="clear" w:color="auto" w:fill="auto"/>
          </w:tcPr>
          <w:p w14:paraId="25851138" w14:textId="77777777" w:rsidR="00531C2A" w:rsidRPr="00651744" w:rsidRDefault="00531C2A" w:rsidP="00BA5A9D">
            <w:pPr>
              <w:jc w:val="both"/>
              <w:rPr>
                <w:rFonts w:cs="Arial"/>
                <w:szCs w:val="20"/>
                <w:lang w:val="sl-SI"/>
              </w:rPr>
            </w:pPr>
          </w:p>
        </w:tc>
        <w:tc>
          <w:tcPr>
            <w:tcW w:w="1633" w:type="pct"/>
            <w:gridSpan w:val="2"/>
            <w:vMerge w:val="restart"/>
            <w:shd w:val="clear" w:color="auto" w:fill="auto"/>
          </w:tcPr>
          <w:p w14:paraId="7CF25048" w14:textId="77777777" w:rsidR="00531C2A" w:rsidRPr="00651744" w:rsidRDefault="00531C2A" w:rsidP="00BA5A9D">
            <w:pPr>
              <w:jc w:val="both"/>
              <w:rPr>
                <w:rFonts w:cs="Arial"/>
                <w:szCs w:val="20"/>
                <w:lang w:val="sl-SI"/>
              </w:rPr>
            </w:pPr>
            <w:r w:rsidRPr="00651744">
              <w:rPr>
                <w:rFonts w:cs="Arial"/>
                <w:szCs w:val="20"/>
                <w:lang w:val="sl-SI"/>
              </w:rPr>
              <w:t>Opišite kako močna je realna potreba po realizaciji rešitve. Ocenjuje se, kako pereče probleme rešuje predlagani projekt (npr. reševanje življenj, premoženja, čista pitna voda, kakovost zraka, prometni zastoji). Opis naj vsebuje učinke realizacije projekta s konkretnimi dokazi in argumentacijo, z jasnim prikazom realnih potreb po navedenih rešitvah. Priporočamo sklicevanje na razvojne programe ali druge strateške programe občin, kjer so ti izzivi že izpostavljen.</w:t>
            </w:r>
          </w:p>
        </w:tc>
      </w:tr>
      <w:tr w:rsidR="00531C2A" w:rsidRPr="00651744" w14:paraId="13721425" w14:textId="77777777" w:rsidTr="00BA5A9D">
        <w:trPr>
          <w:trHeight w:val="405"/>
          <w:jc w:val="center"/>
        </w:trPr>
        <w:tc>
          <w:tcPr>
            <w:tcW w:w="560" w:type="pct"/>
            <w:vMerge/>
            <w:vAlign w:val="center"/>
            <w:hideMark/>
          </w:tcPr>
          <w:p w14:paraId="279EE91B" w14:textId="77777777" w:rsidR="00531C2A" w:rsidRPr="00651744" w:rsidRDefault="00531C2A" w:rsidP="00BA5A9D">
            <w:pPr>
              <w:jc w:val="both"/>
              <w:rPr>
                <w:rFonts w:cs="Arial"/>
                <w:szCs w:val="20"/>
                <w:lang w:val="sl-SI"/>
              </w:rPr>
            </w:pPr>
          </w:p>
        </w:tc>
        <w:tc>
          <w:tcPr>
            <w:tcW w:w="2246" w:type="pct"/>
            <w:hideMark/>
          </w:tcPr>
          <w:p w14:paraId="166172AC"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 xml:space="preserve">Izkazana je </w:t>
            </w:r>
            <w:r w:rsidRPr="00651744">
              <w:rPr>
                <w:rFonts w:ascii="Arial" w:eastAsia="MS Mincho" w:hAnsi="Arial" w:cs="Arial"/>
                <w:b/>
                <w:color w:val="auto"/>
                <w:sz w:val="20"/>
                <w:szCs w:val="20"/>
              </w:rPr>
              <w:t>realna potreba/nujnost</w:t>
            </w:r>
            <w:r w:rsidRPr="00651744">
              <w:rPr>
                <w:rFonts w:ascii="Arial" w:eastAsia="MS Mincho" w:hAnsi="Arial" w:cs="Arial"/>
                <w:color w:val="auto"/>
                <w:sz w:val="20"/>
                <w:szCs w:val="20"/>
              </w:rPr>
              <w:t xml:space="preserve"> po predstavljenih rešitvah, ki so v skladu z opredeljenimi vsebinskimi področji, vendar s pomanjkljivostmi.</w:t>
            </w:r>
          </w:p>
        </w:tc>
        <w:tc>
          <w:tcPr>
            <w:tcW w:w="408" w:type="pct"/>
            <w:vAlign w:val="center"/>
            <w:hideMark/>
          </w:tcPr>
          <w:p w14:paraId="3378FD5D" w14:textId="77777777" w:rsidR="00531C2A" w:rsidRPr="00651744" w:rsidRDefault="00531C2A" w:rsidP="00BA5A9D">
            <w:pPr>
              <w:jc w:val="center"/>
              <w:rPr>
                <w:rFonts w:cs="Arial"/>
                <w:szCs w:val="20"/>
                <w:lang w:val="sl-SI"/>
              </w:rPr>
            </w:pPr>
            <w:r w:rsidRPr="00651744">
              <w:rPr>
                <w:rFonts w:cs="Arial"/>
                <w:szCs w:val="20"/>
                <w:lang w:val="sl-SI"/>
              </w:rPr>
              <w:t>4 točke</w:t>
            </w:r>
          </w:p>
        </w:tc>
        <w:tc>
          <w:tcPr>
            <w:tcW w:w="153" w:type="pct"/>
            <w:vMerge w:val="restart"/>
          </w:tcPr>
          <w:p w14:paraId="439C9A33" w14:textId="77777777" w:rsidR="00531C2A" w:rsidRPr="00651744" w:rsidRDefault="00531C2A" w:rsidP="00BA5A9D">
            <w:pPr>
              <w:jc w:val="both"/>
              <w:rPr>
                <w:rFonts w:cs="Arial"/>
                <w:szCs w:val="20"/>
                <w:lang w:val="sl-SI"/>
              </w:rPr>
            </w:pPr>
          </w:p>
        </w:tc>
        <w:tc>
          <w:tcPr>
            <w:tcW w:w="1633" w:type="pct"/>
            <w:gridSpan w:val="2"/>
            <w:vMerge/>
            <w:vAlign w:val="center"/>
            <w:hideMark/>
          </w:tcPr>
          <w:p w14:paraId="69D45FF4" w14:textId="77777777" w:rsidR="00531C2A" w:rsidRPr="00651744" w:rsidRDefault="00531C2A" w:rsidP="00BA5A9D">
            <w:pPr>
              <w:jc w:val="both"/>
              <w:rPr>
                <w:rFonts w:cs="Arial"/>
                <w:szCs w:val="20"/>
                <w:lang w:val="sl-SI"/>
              </w:rPr>
            </w:pPr>
          </w:p>
        </w:tc>
      </w:tr>
      <w:tr w:rsidR="00531C2A" w:rsidRPr="00651744" w14:paraId="1DA178F6" w14:textId="77777777" w:rsidTr="00BA5A9D">
        <w:trPr>
          <w:trHeight w:val="405"/>
          <w:jc w:val="center"/>
        </w:trPr>
        <w:tc>
          <w:tcPr>
            <w:tcW w:w="560" w:type="pct"/>
            <w:vMerge/>
            <w:vAlign w:val="center"/>
          </w:tcPr>
          <w:p w14:paraId="1A7B96A0" w14:textId="77777777" w:rsidR="00531C2A" w:rsidRPr="00651744" w:rsidRDefault="00531C2A" w:rsidP="00BA5A9D">
            <w:pPr>
              <w:jc w:val="both"/>
              <w:rPr>
                <w:rFonts w:cs="Arial"/>
                <w:szCs w:val="20"/>
                <w:lang w:val="sl-SI"/>
              </w:rPr>
            </w:pPr>
          </w:p>
        </w:tc>
        <w:tc>
          <w:tcPr>
            <w:tcW w:w="2246" w:type="pct"/>
          </w:tcPr>
          <w:p w14:paraId="124E4109"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 xml:space="preserve">Izkazana je </w:t>
            </w:r>
            <w:r w:rsidRPr="00651744">
              <w:rPr>
                <w:rFonts w:ascii="Arial" w:eastAsia="MS Mincho" w:hAnsi="Arial" w:cs="Arial"/>
                <w:b/>
                <w:color w:val="auto"/>
                <w:sz w:val="20"/>
                <w:szCs w:val="20"/>
              </w:rPr>
              <w:t>šibka</w:t>
            </w:r>
            <w:r w:rsidRPr="00651744">
              <w:rPr>
                <w:rFonts w:ascii="Arial" w:eastAsia="MS Mincho" w:hAnsi="Arial" w:cs="Arial"/>
                <w:color w:val="auto"/>
                <w:sz w:val="20"/>
                <w:szCs w:val="20"/>
              </w:rPr>
              <w:t xml:space="preserve"> </w:t>
            </w:r>
            <w:r w:rsidRPr="00651744">
              <w:rPr>
                <w:rFonts w:ascii="Arial" w:eastAsia="MS Mincho" w:hAnsi="Arial" w:cs="Arial"/>
                <w:b/>
                <w:color w:val="auto"/>
                <w:sz w:val="20"/>
                <w:szCs w:val="20"/>
              </w:rPr>
              <w:t>potreba/nujnost</w:t>
            </w:r>
            <w:r w:rsidRPr="00651744">
              <w:rPr>
                <w:rFonts w:ascii="Arial" w:eastAsia="MS Mincho" w:hAnsi="Arial" w:cs="Arial"/>
                <w:color w:val="auto"/>
                <w:sz w:val="20"/>
                <w:szCs w:val="20"/>
              </w:rPr>
              <w:t xml:space="preserve"> po predstavljenih rešitvah, ki so v skladu z opredeljenimi vsebinskimi področji, vendar z večjimi pomanjkljivostmi, brez ustreznih dokazov oz. ustrezne argumentacije.</w:t>
            </w:r>
          </w:p>
        </w:tc>
        <w:tc>
          <w:tcPr>
            <w:tcW w:w="408" w:type="pct"/>
            <w:vAlign w:val="center"/>
          </w:tcPr>
          <w:p w14:paraId="5F219FA1" w14:textId="77777777" w:rsidR="00531C2A" w:rsidRPr="00651744" w:rsidRDefault="00531C2A" w:rsidP="00BA5A9D">
            <w:pPr>
              <w:jc w:val="center"/>
              <w:rPr>
                <w:rFonts w:cs="Arial"/>
                <w:szCs w:val="20"/>
                <w:lang w:val="sl-SI"/>
              </w:rPr>
            </w:pPr>
            <w:r w:rsidRPr="00651744">
              <w:rPr>
                <w:rFonts w:cs="Arial"/>
                <w:szCs w:val="20"/>
                <w:lang w:val="sl-SI"/>
              </w:rPr>
              <w:t>2 točki</w:t>
            </w:r>
          </w:p>
        </w:tc>
        <w:tc>
          <w:tcPr>
            <w:tcW w:w="153" w:type="pct"/>
            <w:vMerge/>
          </w:tcPr>
          <w:p w14:paraId="27F5C785" w14:textId="77777777" w:rsidR="00531C2A" w:rsidRPr="00651744" w:rsidRDefault="00531C2A" w:rsidP="00BA5A9D">
            <w:pPr>
              <w:jc w:val="both"/>
              <w:rPr>
                <w:rFonts w:cs="Arial"/>
                <w:szCs w:val="20"/>
                <w:lang w:val="sl-SI"/>
              </w:rPr>
            </w:pPr>
          </w:p>
        </w:tc>
        <w:tc>
          <w:tcPr>
            <w:tcW w:w="1633" w:type="pct"/>
            <w:gridSpan w:val="2"/>
            <w:vMerge/>
            <w:vAlign w:val="center"/>
          </w:tcPr>
          <w:p w14:paraId="1AF3FF9A" w14:textId="77777777" w:rsidR="00531C2A" w:rsidRPr="00651744" w:rsidRDefault="00531C2A" w:rsidP="00BA5A9D">
            <w:pPr>
              <w:jc w:val="both"/>
              <w:rPr>
                <w:rFonts w:cs="Arial"/>
                <w:szCs w:val="20"/>
                <w:lang w:val="sl-SI"/>
              </w:rPr>
            </w:pPr>
          </w:p>
        </w:tc>
      </w:tr>
      <w:tr w:rsidR="00531C2A" w:rsidRPr="00651744" w14:paraId="56E3CAC2" w14:textId="77777777" w:rsidTr="00BA5A9D">
        <w:trPr>
          <w:trHeight w:val="470"/>
          <w:jc w:val="center"/>
        </w:trPr>
        <w:tc>
          <w:tcPr>
            <w:tcW w:w="560" w:type="pct"/>
            <w:vMerge/>
            <w:vAlign w:val="center"/>
            <w:hideMark/>
          </w:tcPr>
          <w:p w14:paraId="56AA29D1" w14:textId="77777777" w:rsidR="00531C2A" w:rsidRPr="00651744" w:rsidRDefault="00531C2A" w:rsidP="00BA5A9D">
            <w:pPr>
              <w:jc w:val="both"/>
              <w:rPr>
                <w:rFonts w:cs="Arial"/>
                <w:szCs w:val="20"/>
                <w:lang w:val="sl-SI"/>
              </w:rPr>
            </w:pPr>
          </w:p>
        </w:tc>
        <w:tc>
          <w:tcPr>
            <w:tcW w:w="2246" w:type="pct"/>
            <w:hideMark/>
          </w:tcPr>
          <w:p w14:paraId="59131675"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Če vloga pri tem merilu ne doseže 6 točk ali 4 točke ali 2 točki, je ocenjena z 0 točkami.</w:t>
            </w:r>
          </w:p>
        </w:tc>
        <w:tc>
          <w:tcPr>
            <w:tcW w:w="408" w:type="pct"/>
            <w:vAlign w:val="center"/>
            <w:hideMark/>
          </w:tcPr>
          <w:p w14:paraId="4C51770C" w14:textId="77777777" w:rsidR="00531C2A" w:rsidRPr="00651744" w:rsidRDefault="00531C2A" w:rsidP="00BA5A9D">
            <w:pPr>
              <w:jc w:val="center"/>
              <w:rPr>
                <w:rFonts w:cs="Arial"/>
                <w:szCs w:val="20"/>
                <w:lang w:val="sl-SI"/>
              </w:rPr>
            </w:pPr>
            <w:r w:rsidRPr="00651744">
              <w:rPr>
                <w:rFonts w:cs="Arial"/>
                <w:szCs w:val="20"/>
                <w:lang w:val="sl-SI"/>
              </w:rPr>
              <w:t>0 točk</w:t>
            </w:r>
          </w:p>
        </w:tc>
        <w:tc>
          <w:tcPr>
            <w:tcW w:w="153" w:type="pct"/>
          </w:tcPr>
          <w:p w14:paraId="6C50DA74" w14:textId="77777777" w:rsidR="00531C2A" w:rsidRPr="00651744" w:rsidRDefault="00531C2A" w:rsidP="00BA5A9D">
            <w:pPr>
              <w:jc w:val="both"/>
              <w:rPr>
                <w:rFonts w:cs="Arial"/>
                <w:szCs w:val="20"/>
                <w:lang w:val="sl-SI"/>
              </w:rPr>
            </w:pPr>
          </w:p>
        </w:tc>
        <w:tc>
          <w:tcPr>
            <w:tcW w:w="1633" w:type="pct"/>
            <w:gridSpan w:val="2"/>
            <w:vMerge/>
            <w:vAlign w:val="center"/>
            <w:hideMark/>
          </w:tcPr>
          <w:p w14:paraId="74D97ED6" w14:textId="77777777" w:rsidR="00531C2A" w:rsidRPr="00651744" w:rsidRDefault="00531C2A" w:rsidP="00BA5A9D">
            <w:pPr>
              <w:jc w:val="both"/>
              <w:rPr>
                <w:rFonts w:cs="Arial"/>
                <w:szCs w:val="20"/>
                <w:lang w:val="sl-SI"/>
              </w:rPr>
            </w:pPr>
          </w:p>
        </w:tc>
      </w:tr>
      <w:tr w:rsidR="00531C2A" w:rsidRPr="00C0043F" w14:paraId="00FC8703" w14:textId="77777777" w:rsidTr="00BA5A9D">
        <w:trPr>
          <w:trHeight w:val="470"/>
          <w:jc w:val="center"/>
        </w:trPr>
        <w:tc>
          <w:tcPr>
            <w:tcW w:w="560" w:type="pct"/>
            <w:vMerge w:val="restart"/>
          </w:tcPr>
          <w:p w14:paraId="7BE6476B" w14:textId="77777777" w:rsidR="00531C2A" w:rsidRPr="00651744" w:rsidRDefault="00531C2A" w:rsidP="00BA5A9D">
            <w:pPr>
              <w:pStyle w:val="Odstavekseznama"/>
              <w:numPr>
                <w:ilvl w:val="1"/>
                <w:numId w:val="30"/>
              </w:numPr>
              <w:rPr>
                <w:rFonts w:cs="Arial"/>
                <w:b/>
                <w:szCs w:val="20"/>
              </w:rPr>
            </w:pPr>
            <w:r w:rsidRPr="00651744">
              <w:rPr>
                <w:rFonts w:cs="Arial"/>
                <w:b/>
                <w:szCs w:val="20"/>
              </w:rPr>
              <w:t xml:space="preserve">Izkazana upravičena potreba po uporabi najnaprednejših informacijsko komunikacijskih tehnologij </w:t>
            </w:r>
            <w:r w:rsidRPr="00651744">
              <w:rPr>
                <w:rFonts w:cs="Arial"/>
                <w:b/>
                <w:szCs w:val="20"/>
              </w:rPr>
              <w:lastRenderedPageBreak/>
              <w:t>v tradicionalnih tehnologijah in poslovnih modelih</w:t>
            </w:r>
          </w:p>
        </w:tc>
        <w:tc>
          <w:tcPr>
            <w:tcW w:w="2246" w:type="pct"/>
            <w:shd w:val="clear" w:color="auto" w:fill="auto"/>
          </w:tcPr>
          <w:p w14:paraId="4C4ED6FF" w14:textId="77777777" w:rsidR="00531C2A" w:rsidRPr="00651744" w:rsidRDefault="00531C2A" w:rsidP="00BA5A9D">
            <w:pPr>
              <w:pStyle w:val="Default"/>
              <w:jc w:val="both"/>
              <w:rPr>
                <w:rFonts w:ascii="Arial" w:hAnsi="Arial" w:cs="Arial"/>
                <w:color w:val="auto"/>
                <w:sz w:val="20"/>
                <w:szCs w:val="20"/>
              </w:rPr>
            </w:pPr>
            <w:r w:rsidRPr="00651744">
              <w:rPr>
                <w:rFonts w:ascii="Arial" w:hAnsi="Arial" w:cs="Arial"/>
                <w:color w:val="auto"/>
                <w:sz w:val="20"/>
                <w:szCs w:val="20"/>
              </w:rPr>
              <w:lastRenderedPageBreak/>
              <w:t xml:space="preserve">Rešitev (projekt/storitev/poslovni model) izkazuje visoko stopnjo potrebe po uporabi najnaprednejših tehnologij in visoko stopnjo integriranosti v tradicionalne tehnologije in poslovne modele (v projektu je poleg Interneta stvari (IoT) izkazana </w:t>
            </w:r>
            <w:r w:rsidRPr="00651744">
              <w:rPr>
                <w:rFonts w:ascii="Arial" w:hAnsi="Arial" w:cs="Arial"/>
                <w:b/>
                <w:color w:val="auto"/>
                <w:sz w:val="20"/>
                <w:szCs w:val="20"/>
              </w:rPr>
              <w:t>uporaba treh ali več</w:t>
            </w:r>
            <w:r w:rsidRPr="00651744">
              <w:rPr>
                <w:rFonts w:ascii="Arial" w:hAnsi="Arial" w:cs="Arial"/>
                <w:color w:val="auto"/>
                <w:sz w:val="20"/>
                <w:szCs w:val="20"/>
              </w:rPr>
              <w:t xml:space="preserve"> najnaprednejših tehnologij (npr. zmožnost obdelave velikega števila podatkov s hkratno razpoložljivostjo znanja in kompetenc na področju teh rešitev, visoka zmožnost implementacije naprednih tehnologij, visoka sposobnost uporabe računalniških simulacij)).</w:t>
            </w:r>
          </w:p>
        </w:tc>
        <w:tc>
          <w:tcPr>
            <w:tcW w:w="408" w:type="pct"/>
            <w:vAlign w:val="center"/>
          </w:tcPr>
          <w:p w14:paraId="079AC9AF" w14:textId="77777777" w:rsidR="00531C2A" w:rsidRPr="00651744" w:rsidRDefault="00531C2A" w:rsidP="00BA5A9D">
            <w:pPr>
              <w:jc w:val="center"/>
              <w:rPr>
                <w:rFonts w:cs="Arial"/>
                <w:szCs w:val="20"/>
                <w:lang w:val="sl-SI"/>
              </w:rPr>
            </w:pPr>
            <w:r w:rsidRPr="00651744">
              <w:rPr>
                <w:rFonts w:cs="Arial"/>
                <w:szCs w:val="20"/>
                <w:lang w:val="sl-SI"/>
              </w:rPr>
              <w:t>6 točk</w:t>
            </w:r>
          </w:p>
        </w:tc>
        <w:tc>
          <w:tcPr>
            <w:tcW w:w="153" w:type="pct"/>
          </w:tcPr>
          <w:p w14:paraId="5837F845" w14:textId="77777777" w:rsidR="00531C2A" w:rsidRPr="00651744" w:rsidRDefault="00531C2A" w:rsidP="00BA5A9D">
            <w:pPr>
              <w:jc w:val="both"/>
              <w:rPr>
                <w:rFonts w:cs="Arial"/>
                <w:szCs w:val="20"/>
                <w:lang w:val="sl-SI"/>
              </w:rPr>
            </w:pPr>
          </w:p>
        </w:tc>
        <w:tc>
          <w:tcPr>
            <w:tcW w:w="1633" w:type="pct"/>
            <w:gridSpan w:val="2"/>
            <w:vMerge w:val="restart"/>
          </w:tcPr>
          <w:p w14:paraId="763C43A8" w14:textId="77777777" w:rsidR="00531C2A" w:rsidRPr="00651744" w:rsidRDefault="00531C2A" w:rsidP="00BA5A9D">
            <w:pPr>
              <w:jc w:val="both"/>
              <w:rPr>
                <w:rFonts w:cs="Arial"/>
                <w:szCs w:val="20"/>
                <w:lang w:val="sl-SI"/>
              </w:rPr>
            </w:pPr>
            <w:r w:rsidRPr="00651744">
              <w:rPr>
                <w:rFonts w:cs="Arial"/>
                <w:szCs w:val="20"/>
                <w:lang w:val="sl-SI"/>
              </w:rPr>
              <w:t xml:space="preserve">Poleg interneta stvari (IoT) spodbujamo uporabo drugih naprednih IKT. Spodbujamo uporabo: podatkovne analitike velepodatkov (Big Data), umetne inteligence, virtualne in obogatene resničnosti, računalništva v oblaku, tehnologije veriženja podatkovnih blokov (Blockchain), digitalnih dvojčkov. Uporaba tehnologij naj bo sorazmerna oz. primerna zahtevnosti izziva. Ocenjujemo  kako bo uporaba teh tehnologij posegla v tradicionalne tehnologije in poslovne </w:t>
            </w:r>
            <w:r w:rsidRPr="00651744">
              <w:rPr>
                <w:rFonts w:cs="Arial"/>
                <w:szCs w:val="20"/>
                <w:lang w:val="sl-SI"/>
              </w:rPr>
              <w:lastRenderedPageBreak/>
              <w:t>modele ter kako izrazite spremembe bodo nastale s tem posegom?</w:t>
            </w:r>
          </w:p>
        </w:tc>
      </w:tr>
      <w:tr w:rsidR="00651744" w:rsidRPr="00651744" w14:paraId="3900B70C" w14:textId="77777777" w:rsidTr="00BA5A9D">
        <w:trPr>
          <w:trHeight w:val="470"/>
          <w:jc w:val="center"/>
        </w:trPr>
        <w:tc>
          <w:tcPr>
            <w:tcW w:w="560" w:type="pct"/>
            <w:vMerge/>
          </w:tcPr>
          <w:p w14:paraId="72D41EAE" w14:textId="77777777" w:rsidR="00531C2A" w:rsidRPr="00651744" w:rsidRDefault="00531C2A" w:rsidP="00BA5A9D">
            <w:pPr>
              <w:jc w:val="both"/>
              <w:rPr>
                <w:rFonts w:cs="Arial"/>
                <w:szCs w:val="20"/>
                <w:lang w:val="sl-SI"/>
              </w:rPr>
            </w:pPr>
          </w:p>
        </w:tc>
        <w:tc>
          <w:tcPr>
            <w:tcW w:w="2246" w:type="pct"/>
            <w:shd w:val="clear" w:color="auto" w:fill="auto"/>
          </w:tcPr>
          <w:p w14:paraId="4EA9F9F0" w14:textId="77777777" w:rsidR="00531C2A" w:rsidRPr="00651744" w:rsidRDefault="00531C2A" w:rsidP="00BA5A9D">
            <w:pPr>
              <w:pStyle w:val="Default"/>
              <w:jc w:val="both"/>
              <w:rPr>
                <w:rFonts w:ascii="Arial" w:hAnsi="Arial" w:cs="Arial"/>
                <w:color w:val="auto"/>
                <w:sz w:val="20"/>
                <w:szCs w:val="20"/>
              </w:rPr>
            </w:pPr>
            <w:r w:rsidRPr="00651744">
              <w:rPr>
                <w:rFonts w:ascii="Arial" w:hAnsi="Arial" w:cs="Arial"/>
                <w:color w:val="auto"/>
                <w:sz w:val="20"/>
                <w:szCs w:val="20"/>
              </w:rPr>
              <w:t xml:space="preserve">Rešitev (projekt/storitev/poslovni model) izkazuje srednje visoko stopnjo potrebe po uporabi najnaprednejših tehnologij in srednje visoko stopnjo integriranosti v tradicionalne tehnologije in poslovne modele (v projektu je poleg IoT izkazana </w:t>
            </w:r>
            <w:r w:rsidRPr="00651744">
              <w:rPr>
                <w:rFonts w:ascii="Arial" w:hAnsi="Arial" w:cs="Arial"/>
                <w:b/>
                <w:color w:val="auto"/>
                <w:sz w:val="20"/>
                <w:szCs w:val="20"/>
              </w:rPr>
              <w:t xml:space="preserve">uporaba dveh </w:t>
            </w:r>
            <w:r w:rsidRPr="00651744">
              <w:rPr>
                <w:rFonts w:ascii="Arial" w:hAnsi="Arial" w:cs="Arial"/>
                <w:b/>
                <w:color w:val="auto"/>
                <w:sz w:val="20"/>
                <w:szCs w:val="20"/>
              </w:rPr>
              <w:lastRenderedPageBreak/>
              <w:t>najnaprednejših tehnologij</w:t>
            </w:r>
            <w:r w:rsidRPr="00651744">
              <w:rPr>
                <w:rFonts w:ascii="Arial" w:hAnsi="Arial" w:cs="Arial"/>
                <w:color w:val="auto"/>
                <w:sz w:val="20"/>
                <w:szCs w:val="20"/>
              </w:rPr>
              <w:t xml:space="preserve"> (npr. zmožnost obdelave velikega števila podatkov s hkratno razpoložljivostjo znanja in kompetenc na področju teh rešitev, srednje visoko zmožnost implementacije naprednih tehnologij, srednje visoko sposobnost uporabe računalniških simulacij)).</w:t>
            </w:r>
          </w:p>
        </w:tc>
        <w:tc>
          <w:tcPr>
            <w:tcW w:w="408" w:type="pct"/>
            <w:vAlign w:val="center"/>
          </w:tcPr>
          <w:p w14:paraId="69E653D0" w14:textId="77777777" w:rsidR="00531C2A" w:rsidRPr="00651744" w:rsidRDefault="00531C2A" w:rsidP="00BA5A9D">
            <w:pPr>
              <w:jc w:val="center"/>
              <w:rPr>
                <w:rFonts w:cs="Arial"/>
                <w:szCs w:val="20"/>
                <w:lang w:val="sl-SI"/>
              </w:rPr>
            </w:pPr>
            <w:r w:rsidRPr="00651744">
              <w:rPr>
                <w:rFonts w:cs="Arial"/>
                <w:szCs w:val="20"/>
                <w:lang w:val="sl-SI"/>
              </w:rPr>
              <w:lastRenderedPageBreak/>
              <w:t>4 točke</w:t>
            </w:r>
          </w:p>
        </w:tc>
        <w:tc>
          <w:tcPr>
            <w:tcW w:w="153" w:type="pct"/>
          </w:tcPr>
          <w:p w14:paraId="442A346B" w14:textId="77777777" w:rsidR="00531C2A" w:rsidRPr="00651744" w:rsidRDefault="00531C2A" w:rsidP="00BA5A9D">
            <w:pPr>
              <w:jc w:val="both"/>
              <w:rPr>
                <w:rFonts w:cs="Arial"/>
                <w:szCs w:val="20"/>
                <w:lang w:val="sl-SI"/>
              </w:rPr>
            </w:pPr>
          </w:p>
        </w:tc>
        <w:tc>
          <w:tcPr>
            <w:tcW w:w="1633" w:type="pct"/>
            <w:gridSpan w:val="2"/>
            <w:vMerge/>
          </w:tcPr>
          <w:p w14:paraId="2229CF41" w14:textId="77777777" w:rsidR="00531C2A" w:rsidRPr="00651744" w:rsidRDefault="00531C2A" w:rsidP="00BA5A9D">
            <w:pPr>
              <w:jc w:val="both"/>
              <w:rPr>
                <w:rFonts w:cs="Arial"/>
                <w:szCs w:val="20"/>
                <w:lang w:val="sl-SI"/>
              </w:rPr>
            </w:pPr>
          </w:p>
        </w:tc>
      </w:tr>
      <w:tr w:rsidR="00531C2A" w:rsidRPr="00651744" w14:paraId="6E89AFDD" w14:textId="77777777" w:rsidTr="00BA5A9D">
        <w:trPr>
          <w:trHeight w:val="470"/>
          <w:jc w:val="center"/>
        </w:trPr>
        <w:tc>
          <w:tcPr>
            <w:tcW w:w="560" w:type="pct"/>
            <w:vMerge/>
          </w:tcPr>
          <w:p w14:paraId="6B7B174E" w14:textId="77777777" w:rsidR="00531C2A" w:rsidRPr="00651744" w:rsidRDefault="00531C2A" w:rsidP="00BA5A9D">
            <w:pPr>
              <w:jc w:val="both"/>
              <w:rPr>
                <w:rFonts w:cs="Arial"/>
                <w:szCs w:val="20"/>
                <w:lang w:val="sl-SI"/>
              </w:rPr>
            </w:pPr>
          </w:p>
        </w:tc>
        <w:tc>
          <w:tcPr>
            <w:tcW w:w="2246" w:type="pct"/>
            <w:shd w:val="clear" w:color="auto" w:fill="auto"/>
          </w:tcPr>
          <w:p w14:paraId="6C3A0445" w14:textId="77777777" w:rsidR="00531C2A" w:rsidRPr="00651744" w:rsidRDefault="00531C2A" w:rsidP="00BA5A9D">
            <w:pPr>
              <w:pStyle w:val="Default"/>
              <w:jc w:val="both"/>
              <w:rPr>
                <w:rFonts w:ascii="Arial" w:hAnsi="Arial" w:cs="Arial"/>
                <w:color w:val="auto"/>
                <w:sz w:val="20"/>
                <w:szCs w:val="20"/>
              </w:rPr>
            </w:pPr>
            <w:r w:rsidRPr="00651744">
              <w:rPr>
                <w:rFonts w:ascii="Arial" w:hAnsi="Arial" w:cs="Arial"/>
                <w:color w:val="auto"/>
                <w:sz w:val="20"/>
                <w:szCs w:val="20"/>
              </w:rPr>
              <w:t xml:space="preserve">Rešitev (projekt/storitev/poslovni model) izkazuje nizko stopnjo potrebe po uporabi najnaprednejših tehnologij in nizko stopnjo integriranosti v tradicionalne tehnologije in poslovne modele (v projektu je poleg IoT izkazana uporaba </w:t>
            </w:r>
            <w:r w:rsidRPr="00651744">
              <w:rPr>
                <w:rFonts w:ascii="Arial" w:hAnsi="Arial" w:cs="Arial"/>
                <w:b/>
                <w:color w:val="auto"/>
                <w:sz w:val="20"/>
                <w:szCs w:val="20"/>
              </w:rPr>
              <w:t>ene od najnaprednejših</w:t>
            </w:r>
            <w:r w:rsidRPr="00651744">
              <w:rPr>
                <w:rFonts w:ascii="Arial" w:hAnsi="Arial" w:cs="Arial"/>
                <w:color w:val="auto"/>
                <w:sz w:val="20"/>
                <w:szCs w:val="20"/>
              </w:rPr>
              <w:t xml:space="preserve"> tehnologij (npr. zmožnost obdelave velikega števila podatkov s hkratno razpoložljivostjo znanja in kompetenc na področju teh rešitev, srednje nizka zmožnost implementacije naprednih tehnologij, nizka sposobnost uporabe računalniških simulacij)).</w:t>
            </w:r>
          </w:p>
        </w:tc>
        <w:tc>
          <w:tcPr>
            <w:tcW w:w="408" w:type="pct"/>
            <w:vAlign w:val="center"/>
          </w:tcPr>
          <w:p w14:paraId="08C2AB81" w14:textId="77777777" w:rsidR="00531C2A" w:rsidRPr="00651744" w:rsidRDefault="00531C2A" w:rsidP="00BA5A9D">
            <w:pPr>
              <w:jc w:val="center"/>
              <w:rPr>
                <w:rFonts w:cs="Arial"/>
                <w:szCs w:val="20"/>
                <w:lang w:val="sl-SI"/>
              </w:rPr>
            </w:pPr>
            <w:r w:rsidRPr="00651744">
              <w:rPr>
                <w:rFonts w:cs="Arial"/>
                <w:szCs w:val="20"/>
                <w:lang w:val="sl-SI"/>
              </w:rPr>
              <w:t>2 točki</w:t>
            </w:r>
          </w:p>
        </w:tc>
        <w:tc>
          <w:tcPr>
            <w:tcW w:w="153" w:type="pct"/>
          </w:tcPr>
          <w:p w14:paraId="2F3A1EA6" w14:textId="77777777" w:rsidR="00531C2A" w:rsidRPr="00651744" w:rsidRDefault="00531C2A" w:rsidP="00BA5A9D">
            <w:pPr>
              <w:jc w:val="both"/>
              <w:rPr>
                <w:rFonts w:cs="Arial"/>
                <w:szCs w:val="20"/>
                <w:lang w:val="sl-SI"/>
              </w:rPr>
            </w:pPr>
          </w:p>
        </w:tc>
        <w:tc>
          <w:tcPr>
            <w:tcW w:w="1633" w:type="pct"/>
            <w:gridSpan w:val="2"/>
            <w:vMerge/>
          </w:tcPr>
          <w:p w14:paraId="63B69547" w14:textId="77777777" w:rsidR="00531C2A" w:rsidRPr="00651744" w:rsidRDefault="00531C2A" w:rsidP="00BA5A9D">
            <w:pPr>
              <w:jc w:val="both"/>
              <w:rPr>
                <w:rFonts w:cs="Arial"/>
                <w:szCs w:val="20"/>
                <w:lang w:val="sl-SI"/>
              </w:rPr>
            </w:pPr>
          </w:p>
        </w:tc>
      </w:tr>
      <w:tr w:rsidR="00531C2A" w:rsidRPr="00651744" w14:paraId="5EF5C997" w14:textId="77777777" w:rsidTr="00BA5A9D">
        <w:trPr>
          <w:trHeight w:val="470"/>
          <w:jc w:val="center"/>
        </w:trPr>
        <w:tc>
          <w:tcPr>
            <w:tcW w:w="560" w:type="pct"/>
            <w:vMerge/>
          </w:tcPr>
          <w:p w14:paraId="332CA0C8" w14:textId="77777777" w:rsidR="00531C2A" w:rsidRPr="00651744" w:rsidRDefault="00531C2A" w:rsidP="00BA5A9D">
            <w:pPr>
              <w:jc w:val="both"/>
              <w:rPr>
                <w:rFonts w:cs="Arial"/>
                <w:szCs w:val="20"/>
                <w:lang w:val="sl-SI"/>
              </w:rPr>
            </w:pPr>
          </w:p>
        </w:tc>
        <w:tc>
          <w:tcPr>
            <w:tcW w:w="2246" w:type="pct"/>
            <w:shd w:val="clear" w:color="auto" w:fill="auto"/>
          </w:tcPr>
          <w:p w14:paraId="5220D6EC" w14:textId="77777777" w:rsidR="00531C2A" w:rsidRPr="00651744" w:rsidRDefault="00531C2A" w:rsidP="00BA5A9D">
            <w:pPr>
              <w:pStyle w:val="Default"/>
              <w:jc w:val="both"/>
              <w:rPr>
                <w:rFonts w:ascii="Arial" w:eastAsia="Calibri" w:hAnsi="Arial" w:cs="Arial"/>
                <w:color w:val="auto"/>
                <w:sz w:val="20"/>
                <w:szCs w:val="20"/>
              </w:rPr>
            </w:pPr>
            <w:r w:rsidRPr="00651744">
              <w:rPr>
                <w:rFonts w:ascii="Arial" w:eastAsia="MS Mincho" w:hAnsi="Arial" w:cs="Arial"/>
                <w:color w:val="auto"/>
                <w:sz w:val="20"/>
                <w:szCs w:val="20"/>
              </w:rPr>
              <w:t>Če vloga pri tem merilu ne doseže 6 točk ali 4 točke ali 2 točki, je ocenjena z 0 točkami.</w:t>
            </w:r>
          </w:p>
        </w:tc>
        <w:tc>
          <w:tcPr>
            <w:tcW w:w="408" w:type="pct"/>
            <w:vAlign w:val="center"/>
          </w:tcPr>
          <w:p w14:paraId="50E1F366" w14:textId="77777777" w:rsidR="00531C2A" w:rsidRPr="00651744" w:rsidRDefault="00531C2A" w:rsidP="00BA5A9D">
            <w:pPr>
              <w:jc w:val="center"/>
              <w:rPr>
                <w:rFonts w:cs="Arial"/>
                <w:szCs w:val="20"/>
                <w:lang w:val="sl-SI"/>
              </w:rPr>
            </w:pPr>
            <w:r w:rsidRPr="00651744">
              <w:rPr>
                <w:rFonts w:cs="Arial"/>
                <w:szCs w:val="20"/>
                <w:lang w:val="sl-SI"/>
              </w:rPr>
              <w:t>0 točk</w:t>
            </w:r>
          </w:p>
        </w:tc>
        <w:tc>
          <w:tcPr>
            <w:tcW w:w="153" w:type="pct"/>
          </w:tcPr>
          <w:p w14:paraId="07437DD4" w14:textId="77777777" w:rsidR="00531C2A" w:rsidRPr="00651744" w:rsidRDefault="00531C2A" w:rsidP="00BA5A9D">
            <w:pPr>
              <w:jc w:val="both"/>
              <w:rPr>
                <w:rFonts w:cs="Arial"/>
                <w:szCs w:val="20"/>
                <w:lang w:val="sl-SI"/>
              </w:rPr>
            </w:pPr>
          </w:p>
        </w:tc>
        <w:tc>
          <w:tcPr>
            <w:tcW w:w="1633" w:type="pct"/>
            <w:gridSpan w:val="2"/>
            <w:vMerge/>
          </w:tcPr>
          <w:p w14:paraId="433EE576" w14:textId="77777777" w:rsidR="00531C2A" w:rsidRPr="00651744" w:rsidRDefault="00531C2A" w:rsidP="00BA5A9D">
            <w:pPr>
              <w:jc w:val="both"/>
              <w:rPr>
                <w:rFonts w:cs="Arial"/>
                <w:szCs w:val="20"/>
                <w:lang w:val="sl-SI"/>
              </w:rPr>
            </w:pPr>
          </w:p>
        </w:tc>
      </w:tr>
      <w:tr w:rsidR="00531C2A" w:rsidRPr="00C0043F" w14:paraId="3CF03B8A" w14:textId="77777777" w:rsidTr="00BA5A9D">
        <w:trPr>
          <w:trHeight w:val="470"/>
          <w:jc w:val="center"/>
        </w:trPr>
        <w:tc>
          <w:tcPr>
            <w:tcW w:w="560" w:type="pct"/>
            <w:vMerge w:val="restart"/>
            <w:hideMark/>
          </w:tcPr>
          <w:p w14:paraId="16438B03" w14:textId="77777777" w:rsidR="00531C2A" w:rsidRPr="00651744" w:rsidRDefault="00531C2A" w:rsidP="00BA5A9D">
            <w:pPr>
              <w:pStyle w:val="Odstavekseznama"/>
              <w:numPr>
                <w:ilvl w:val="1"/>
                <w:numId w:val="30"/>
              </w:numPr>
              <w:rPr>
                <w:rFonts w:cs="Arial"/>
                <w:b/>
                <w:szCs w:val="20"/>
                <w:u w:val="single"/>
              </w:rPr>
            </w:pPr>
            <w:r w:rsidRPr="00651744">
              <w:rPr>
                <w:rFonts w:cs="Arial"/>
                <w:b/>
                <w:szCs w:val="20"/>
              </w:rPr>
              <w:t>Odpiranje obstoječih podatkovnih zbirk na strojno berljiv način</w:t>
            </w:r>
          </w:p>
        </w:tc>
        <w:tc>
          <w:tcPr>
            <w:tcW w:w="2246" w:type="pct"/>
            <w:hideMark/>
          </w:tcPr>
          <w:p w14:paraId="3838ADCF"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 xml:space="preserve">Rešitve uporabljajo </w:t>
            </w:r>
            <w:r w:rsidRPr="00651744">
              <w:rPr>
                <w:rFonts w:ascii="Arial" w:eastAsia="MS Mincho" w:hAnsi="Arial" w:cs="Arial"/>
                <w:b/>
                <w:color w:val="auto"/>
                <w:sz w:val="20"/>
                <w:szCs w:val="20"/>
              </w:rPr>
              <w:t xml:space="preserve">vsaj 8 obstoječih podatkovnih zbirk </w:t>
            </w:r>
            <w:r w:rsidRPr="00651744">
              <w:rPr>
                <w:rFonts w:ascii="Arial" w:eastAsia="MS Mincho" w:hAnsi="Arial" w:cs="Arial"/>
                <w:color w:val="auto"/>
                <w:sz w:val="20"/>
                <w:szCs w:val="20"/>
              </w:rPr>
              <w:t xml:space="preserve">objavljenih na portalu OPSI, ki so vsebinsko povezane s prijavljeno vsebino projekta in se vse uporabljajo pri </w:t>
            </w:r>
            <w:r w:rsidRPr="00651744">
              <w:rPr>
                <w:rFonts w:ascii="Arial" w:eastAsia="MS Mincho" w:hAnsi="Arial" w:cs="Arial"/>
                <w:b/>
                <w:color w:val="auto"/>
                <w:sz w:val="20"/>
                <w:szCs w:val="20"/>
              </w:rPr>
              <w:t xml:space="preserve">vsakem od </w:t>
            </w:r>
            <w:r w:rsidRPr="00651744">
              <w:rPr>
                <w:rFonts w:ascii="Arial" w:eastAsia="MS Mincho" w:hAnsi="Arial" w:cs="Arial"/>
                <w:color w:val="auto"/>
                <w:sz w:val="20"/>
                <w:szCs w:val="20"/>
              </w:rPr>
              <w:t xml:space="preserve">konzorcijskih partnerjev. </w:t>
            </w:r>
          </w:p>
        </w:tc>
        <w:tc>
          <w:tcPr>
            <w:tcW w:w="408" w:type="pct"/>
            <w:vAlign w:val="center"/>
            <w:hideMark/>
          </w:tcPr>
          <w:p w14:paraId="7170AF1E" w14:textId="77777777" w:rsidR="00531C2A" w:rsidRPr="00651744" w:rsidRDefault="00531C2A" w:rsidP="00BA5A9D">
            <w:pPr>
              <w:jc w:val="center"/>
              <w:rPr>
                <w:rFonts w:cs="Arial"/>
                <w:szCs w:val="20"/>
                <w:lang w:val="sl-SI"/>
              </w:rPr>
            </w:pPr>
            <w:r w:rsidRPr="00651744">
              <w:rPr>
                <w:rFonts w:cs="Arial"/>
                <w:szCs w:val="20"/>
                <w:lang w:val="sl-SI"/>
              </w:rPr>
              <w:t>6 točk</w:t>
            </w:r>
          </w:p>
        </w:tc>
        <w:tc>
          <w:tcPr>
            <w:tcW w:w="153" w:type="pct"/>
          </w:tcPr>
          <w:p w14:paraId="0AFB18B3" w14:textId="77777777" w:rsidR="00531C2A" w:rsidRPr="00651744" w:rsidRDefault="00531C2A" w:rsidP="00BA5A9D">
            <w:pPr>
              <w:jc w:val="both"/>
              <w:rPr>
                <w:rFonts w:cs="Arial"/>
                <w:szCs w:val="20"/>
                <w:lang w:val="sl-SI"/>
              </w:rPr>
            </w:pPr>
          </w:p>
        </w:tc>
        <w:tc>
          <w:tcPr>
            <w:tcW w:w="1633" w:type="pct"/>
            <w:gridSpan w:val="2"/>
            <w:vMerge w:val="restart"/>
            <w:hideMark/>
          </w:tcPr>
          <w:p w14:paraId="5DEF35CF" w14:textId="77777777" w:rsidR="00531C2A" w:rsidRPr="00651744" w:rsidRDefault="00531C2A" w:rsidP="00BA5A9D">
            <w:pPr>
              <w:jc w:val="both"/>
              <w:rPr>
                <w:rFonts w:cs="Arial"/>
                <w:szCs w:val="20"/>
                <w:lang w:val="sl-SI"/>
              </w:rPr>
            </w:pPr>
            <w:r w:rsidRPr="00651744">
              <w:rPr>
                <w:rFonts w:cs="Arial"/>
                <w:szCs w:val="20"/>
                <w:lang w:val="sl-SI"/>
              </w:rPr>
              <w:t>Ocenjujemo ponovno uporabo že objavljenih zbirk podatkov konzorcijskih partnerjev na portalu OPSI</w:t>
            </w:r>
            <w:r w:rsidRPr="00651744">
              <w:rPr>
                <w:rStyle w:val="Sprotnaopomba-sklic"/>
                <w:rFonts w:cs="Arial"/>
                <w:szCs w:val="20"/>
                <w:lang w:val="sl-SI"/>
              </w:rPr>
              <w:footnoteReference w:id="7"/>
            </w:r>
            <w:r w:rsidRPr="00651744">
              <w:rPr>
                <w:rFonts w:cs="Arial"/>
                <w:szCs w:val="20"/>
                <w:lang w:val="sl-SI"/>
              </w:rPr>
              <w:t>. Za objavljene zbirke podatkov se štejejo vse zbirke, ki so objavljene, s strani konzorcijskih partnerjev, na portalu OPSI, do oddaje vloge na javni razpis.</w:t>
            </w:r>
          </w:p>
        </w:tc>
      </w:tr>
      <w:tr w:rsidR="00531C2A" w:rsidRPr="00651744" w14:paraId="493FC1FC" w14:textId="77777777" w:rsidTr="00BA5A9D">
        <w:trPr>
          <w:trHeight w:val="470"/>
          <w:jc w:val="center"/>
        </w:trPr>
        <w:tc>
          <w:tcPr>
            <w:tcW w:w="560" w:type="pct"/>
            <w:vMerge/>
            <w:vAlign w:val="center"/>
            <w:hideMark/>
          </w:tcPr>
          <w:p w14:paraId="6728E1D7" w14:textId="77777777" w:rsidR="00531C2A" w:rsidRPr="00651744" w:rsidRDefault="00531C2A" w:rsidP="00BA5A9D">
            <w:pPr>
              <w:jc w:val="both"/>
              <w:rPr>
                <w:rFonts w:cs="Arial"/>
                <w:szCs w:val="20"/>
                <w:lang w:val="sl-SI" w:eastAsia="sl-SI"/>
              </w:rPr>
            </w:pPr>
          </w:p>
        </w:tc>
        <w:tc>
          <w:tcPr>
            <w:tcW w:w="2246" w:type="pct"/>
            <w:hideMark/>
          </w:tcPr>
          <w:p w14:paraId="266CE49A" w14:textId="77777777"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 xml:space="preserve">Rešitve uporabljajo </w:t>
            </w:r>
            <w:r w:rsidRPr="00651744">
              <w:rPr>
                <w:rFonts w:ascii="Arial" w:eastAsia="MS Mincho" w:hAnsi="Arial" w:cs="Arial"/>
                <w:b/>
                <w:color w:val="auto"/>
                <w:sz w:val="20"/>
                <w:szCs w:val="20"/>
              </w:rPr>
              <w:t>vsaj 4 obstoječe podatkovne zbirke</w:t>
            </w:r>
            <w:r w:rsidRPr="00651744">
              <w:rPr>
                <w:rFonts w:ascii="Arial" w:eastAsia="MS Mincho" w:hAnsi="Arial" w:cs="Arial"/>
                <w:color w:val="auto"/>
                <w:sz w:val="20"/>
                <w:szCs w:val="20"/>
              </w:rPr>
              <w:t xml:space="preserve">, objavljene na portalu OPSI, ki so vsebinsko povezane s prijavljeno vsebino projekta, vsaka od teh zbirk pa se uporablja </w:t>
            </w:r>
            <w:r w:rsidRPr="00651744">
              <w:rPr>
                <w:rFonts w:ascii="Arial" w:eastAsia="MS Mincho" w:hAnsi="Arial" w:cs="Arial"/>
                <w:b/>
                <w:color w:val="auto"/>
                <w:sz w:val="20"/>
                <w:szCs w:val="20"/>
              </w:rPr>
              <w:t>pri vsaj 50 % konzorcijskih partnerjev.</w:t>
            </w:r>
          </w:p>
        </w:tc>
        <w:tc>
          <w:tcPr>
            <w:tcW w:w="408" w:type="pct"/>
            <w:vAlign w:val="center"/>
            <w:hideMark/>
          </w:tcPr>
          <w:p w14:paraId="3A8AA636" w14:textId="77777777" w:rsidR="00531C2A" w:rsidRPr="00651744" w:rsidRDefault="00531C2A" w:rsidP="00BA5A9D">
            <w:pPr>
              <w:jc w:val="center"/>
              <w:rPr>
                <w:rFonts w:cs="Arial"/>
                <w:szCs w:val="20"/>
                <w:lang w:val="sl-SI"/>
              </w:rPr>
            </w:pPr>
            <w:r w:rsidRPr="00651744">
              <w:rPr>
                <w:rFonts w:cs="Arial"/>
                <w:szCs w:val="20"/>
                <w:lang w:val="sl-SI"/>
              </w:rPr>
              <w:t>3 točke</w:t>
            </w:r>
          </w:p>
        </w:tc>
        <w:tc>
          <w:tcPr>
            <w:tcW w:w="153" w:type="pct"/>
          </w:tcPr>
          <w:p w14:paraId="74173D48" w14:textId="77777777" w:rsidR="00531C2A" w:rsidRPr="00651744" w:rsidRDefault="00531C2A" w:rsidP="00BA5A9D">
            <w:pPr>
              <w:jc w:val="both"/>
              <w:rPr>
                <w:rFonts w:cs="Arial"/>
                <w:szCs w:val="20"/>
                <w:lang w:val="sl-SI"/>
              </w:rPr>
            </w:pPr>
          </w:p>
        </w:tc>
        <w:tc>
          <w:tcPr>
            <w:tcW w:w="1633" w:type="pct"/>
            <w:gridSpan w:val="2"/>
            <w:vMerge/>
            <w:vAlign w:val="center"/>
            <w:hideMark/>
          </w:tcPr>
          <w:p w14:paraId="3A96E0ED" w14:textId="77777777" w:rsidR="00531C2A" w:rsidRPr="00651744" w:rsidRDefault="00531C2A" w:rsidP="00BA5A9D">
            <w:pPr>
              <w:jc w:val="both"/>
              <w:rPr>
                <w:rFonts w:cs="Arial"/>
                <w:szCs w:val="20"/>
                <w:lang w:val="sl-SI"/>
              </w:rPr>
            </w:pPr>
          </w:p>
        </w:tc>
      </w:tr>
      <w:tr w:rsidR="00531C2A" w:rsidRPr="00651744" w14:paraId="01701D07" w14:textId="77777777" w:rsidTr="00BA5A9D">
        <w:trPr>
          <w:trHeight w:val="470"/>
          <w:jc w:val="center"/>
        </w:trPr>
        <w:tc>
          <w:tcPr>
            <w:tcW w:w="560" w:type="pct"/>
            <w:vMerge/>
            <w:vAlign w:val="center"/>
            <w:hideMark/>
          </w:tcPr>
          <w:p w14:paraId="2E01AAE1" w14:textId="77777777" w:rsidR="00531C2A" w:rsidRPr="00651744" w:rsidRDefault="00531C2A" w:rsidP="00BA5A9D">
            <w:pPr>
              <w:jc w:val="both"/>
              <w:rPr>
                <w:rFonts w:cs="Arial"/>
                <w:szCs w:val="20"/>
                <w:lang w:val="sl-SI" w:eastAsia="sl-SI"/>
              </w:rPr>
            </w:pPr>
          </w:p>
        </w:tc>
        <w:tc>
          <w:tcPr>
            <w:tcW w:w="2246" w:type="pct"/>
            <w:hideMark/>
          </w:tcPr>
          <w:p w14:paraId="11053469" w14:textId="74DFF986" w:rsidR="00531C2A" w:rsidRPr="00651744" w:rsidRDefault="00531C2A" w:rsidP="00BA5A9D">
            <w:pPr>
              <w:pStyle w:val="Default"/>
              <w:jc w:val="both"/>
              <w:rPr>
                <w:rFonts w:ascii="Arial" w:eastAsia="MS Mincho" w:hAnsi="Arial" w:cs="Arial"/>
                <w:color w:val="auto"/>
                <w:sz w:val="20"/>
                <w:szCs w:val="20"/>
              </w:rPr>
            </w:pPr>
            <w:r w:rsidRPr="00651744">
              <w:rPr>
                <w:rFonts w:ascii="Arial" w:eastAsia="MS Mincho" w:hAnsi="Arial" w:cs="Arial"/>
                <w:color w:val="auto"/>
                <w:sz w:val="20"/>
                <w:szCs w:val="20"/>
              </w:rPr>
              <w:t>Če vloga pri tem merilu ne doseže 6 ali 3 toč</w:t>
            </w:r>
            <w:r w:rsidR="00944915" w:rsidRPr="00651744">
              <w:rPr>
                <w:rFonts w:ascii="Arial" w:eastAsia="MS Mincho" w:hAnsi="Arial" w:cs="Arial"/>
                <w:color w:val="auto"/>
                <w:sz w:val="20"/>
                <w:szCs w:val="20"/>
              </w:rPr>
              <w:t>k</w:t>
            </w:r>
            <w:r w:rsidRPr="00651744">
              <w:rPr>
                <w:rFonts w:ascii="Arial" w:eastAsia="MS Mincho" w:hAnsi="Arial" w:cs="Arial"/>
                <w:color w:val="auto"/>
                <w:sz w:val="20"/>
                <w:szCs w:val="20"/>
              </w:rPr>
              <w:t>, se ji dodeli 0 točk</w:t>
            </w:r>
          </w:p>
        </w:tc>
        <w:tc>
          <w:tcPr>
            <w:tcW w:w="408" w:type="pct"/>
            <w:vAlign w:val="center"/>
            <w:hideMark/>
          </w:tcPr>
          <w:p w14:paraId="0FB85C3E" w14:textId="77777777" w:rsidR="00531C2A" w:rsidRPr="00651744" w:rsidRDefault="00531C2A" w:rsidP="00BA5A9D">
            <w:pPr>
              <w:jc w:val="center"/>
              <w:rPr>
                <w:rFonts w:cs="Arial"/>
                <w:szCs w:val="20"/>
                <w:lang w:val="sl-SI"/>
              </w:rPr>
            </w:pPr>
            <w:r w:rsidRPr="00651744">
              <w:rPr>
                <w:rFonts w:cs="Arial"/>
                <w:szCs w:val="20"/>
                <w:lang w:val="sl-SI"/>
              </w:rPr>
              <w:t>0 točk</w:t>
            </w:r>
          </w:p>
        </w:tc>
        <w:tc>
          <w:tcPr>
            <w:tcW w:w="153" w:type="pct"/>
          </w:tcPr>
          <w:p w14:paraId="2EB75D90" w14:textId="77777777" w:rsidR="00531C2A" w:rsidRPr="00651744" w:rsidRDefault="00531C2A" w:rsidP="00BA5A9D">
            <w:pPr>
              <w:jc w:val="both"/>
              <w:rPr>
                <w:rFonts w:cs="Arial"/>
                <w:szCs w:val="20"/>
                <w:lang w:val="sl-SI"/>
              </w:rPr>
            </w:pPr>
          </w:p>
        </w:tc>
        <w:tc>
          <w:tcPr>
            <w:tcW w:w="1633" w:type="pct"/>
            <w:gridSpan w:val="2"/>
            <w:vMerge/>
            <w:vAlign w:val="center"/>
            <w:hideMark/>
          </w:tcPr>
          <w:p w14:paraId="4B8D2924" w14:textId="77777777" w:rsidR="00531C2A" w:rsidRPr="00651744" w:rsidRDefault="00531C2A" w:rsidP="00BA5A9D">
            <w:pPr>
              <w:jc w:val="both"/>
              <w:rPr>
                <w:rFonts w:cs="Arial"/>
                <w:szCs w:val="20"/>
                <w:lang w:val="sl-SI"/>
              </w:rPr>
            </w:pPr>
          </w:p>
        </w:tc>
      </w:tr>
      <w:tr w:rsidR="00531C2A" w:rsidRPr="00C0043F" w14:paraId="68B1BFFF" w14:textId="77777777" w:rsidTr="00BA5A9D">
        <w:trPr>
          <w:trHeight w:val="470"/>
          <w:jc w:val="center"/>
        </w:trPr>
        <w:tc>
          <w:tcPr>
            <w:tcW w:w="5000" w:type="pct"/>
            <w:gridSpan w:val="6"/>
            <w:shd w:val="clear" w:color="auto" w:fill="D9E2F3" w:themeFill="accent1" w:themeFillTint="33"/>
            <w:hideMark/>
          </w:tcPr>
          <w:p w14:paraId="45164BF1" w14:textId="0FEB0CFB" w:rsidR="00531C2A" w:rsidRPr="00651744" w:rsidRDefault="00531C2A" w:rsidP="00BA5A9D">
            <w:pPr>
              <w:pStyle w:val="Odstavekseznama"/>
              <w:numPr>
                <w:ilvl w:val="0"/>
                <w:numId w:val="30"/>
              </w:numPr>
              <w:rPr>
                <w:rFonts w:cs="Arial"/>
                <w:b/>
                <w:szCs w:val="20"/>
              </w:rPr>
            </w:pPr>
            <w:r w:rsidRPr="00651744">
              <w:rPr>
                <w:rFonts w:cs="Arial"/>
                <w:b/>
                <w:szCs w:val="20"/>
              </w:rPr>
              <w:t>Merilo: USTREZNOST KONZORCIJA   (največ 20 točk)</w:t>
            </w:r>
          </w:p>
          <w:p w14:paraId="036C3173" w14:textId="77777777" w:rsidR="00531C2A" w:rsidRPr="00651744" w:rsidRDefault="00531C2A" w:rsidP="00BA5A9D">
            <w:pPr>
              <w:jc w:val="both"/>
              <w:rPr>
                <w:rFonts w:cs="Arial"/>
                <w:szCs w:val="20"/>
                <w:lang w:val="sl-SI" w:eastAsia="sl-SI"/>
              </w:rPr>
            </w:pPr>
            <w:r w:rsidRPr="00651744">
              <w:rPr>
                <w:rFonts w:cs="Arial"/>
                <w:szCs w:val="20"/>
                <w:lang w:val="sl-SI" w:eastAsia="sl-SI"/>
              </w:rPr>
              <w:t>Ustreznost sestave konzorcija za izvedbo projekta (število konzorcijskih partnerjev, pokritost uporabnikov, sposobnost sodelovanja konzorcija s civilno družbo, nevladnimi organizacijami).</w:t>
            </w:r>
          </w:p>
        </w:tc>
      </w:tr>
      <w:tr w:rsidR="00531C2A" w:rsidRPr="00C0043F" w14:paraId="71F5C250" w14:textId="77777777" w:rsidTr="00BA5A9D">
        <w:trPr>
          <w:trHeight w:val="470"/>
          <w:jc w:val="center"/>
        </w:trPr>
        <w:tc>
          <w:tcPr>
            <w:tcW w:w="560" w:type="pct"/>
            <w:vMerge w:val="restart"/>
          </w:tcPr>
          <w:p w14:paraId="061F94D3" w14:textId="77777777" w:rsidR="00531C2A" w:rsidRPr="00651744" w:rsidRDefault="00531C2A" w:rsidP="00BA5A9D">
            <w:pPr>
              <w:pStyle w:val="Odstavekseznama"/>
              <w:numPr>
                <w:ilvl w:val="1"/>
                <w:numId w:val="30"/>
              </w:numPr>
              <w:rPr>
                <w:rFonts w:cs="Arial"/>
                <w:b/>
                <w:szCs w:val="20"/>
              </w:rPr>
            </w:pPr>
            <w:r w:rsidRPr="00651744">
              <w:rPr>
                <w:rFonts w:cs="Arial"/>
                <w:b/>
                <w:szCs w:val="20"/>
              </w:rPr>
              <w:t xml:space="preserve">Število partnerjev v </w:t>
            </w:r>
            <w:r w:rsidRPr="00651744">
              <w:rPr>
                <w:rFonts w:cs="Arial"/>
                <w:b/>
                <w:szCs w:val="20"/>
              </w:rPr>
              <w:lastRenderedPageBreak/>
              <w:t>konzorciju</w:t>
            </w:r>
          </w:p>
        </w:tc>
        <w:tc>
          <w:tcPr>
            <w:tcW w:w="2246" w:type="pct"/>
            <w:hideMark/>
          </w:tcPr>
          <w:p w14:paraId="049D0772" w14:textId="73132394" w:rsidR="00531C2A" w:rsidRPr="00651744" w:rsidRDefault="00531C2A" w:rsidP="00BA5A9D">
            <w:pPr>
              <w:jc w:val="both"/>
              <w:rPr>
                <w:rFonts w:cs="Arial"/>
                <w:szCs w:val="20"/>
                <w:lang w:val="sl-SI"/>
              </w:rPr>
            </w:pPr>
            <w:r w:rsidRPr="00651744">
              <w:rPr>
                <w:rFonts w:cs="Arial"/>
                <w:szCs w:val="20"/>
                <w:lang w:val="sl-SI"/>
              </w:rPr>
              <w:lastRenderedPageBreak/>
              <w:t xml:space="preserve">Demonstracijski projekt aktivno vključuje </w:t>
            </w:r>
            <w:r w:rsidRPr="00651744">
              <w:rPr>
                <w:rFonts w:cs="Arial"/>
                <w:b/>
                <w:szCs w:val="20"/>
                <w:lang w:val="sl-SI"/>
              </w:rPr>
              <w:t>8 ali več občin</w:t>
            </w:r>
            <w:r w:rsidRPr="00651744">
              <w:rPr>
                <w:rFonts w:cs="Arial"/>
                <w:szCs w:val="20"/>
                <w:lang w:val="sl-SI"/>
              </w:rPr>
              <w:t>.</w:t>
            </w:r>
          </w:p>
        </w:tc>
        <w:tc>
          <w:tcPr>
            <w:tcW w:w="408" w:type="pct"/>
            <w:vAlign w:val="center"/>
            <w:hideMark/>
          </w:tcPr>
          <w:p w14:paraId="17335B03" w14:textId="77777777" w:rsidR="00531C2A" w:rsidRPr="00651744" w:rsidRDefault="00531C2A" w:rsidP="00BA5A9D">
            <w:pPr>
              <w:jc w:val="center"/>
              <w:rPr>
                <w:rFonts w:cs="Arial"/>
                <w:szCs w:val="20"/>
                <w:lang w:val="sl-SI"/>
              </w:rPr>
            </w:pPr>
            <w:r w:rsidRPr="00651744">
              <w:rPr>
                <w:rFonts w:cs="Arial"/>
                <w:szCs w:val="20"/>
                <w:lang w:val="sl-SI"/>
              </w:rPr>
              <w:t>8 točk</w:t>
            </w:r>
          </w:p>
        </w:tc>
        <w:tc>
          <w:tcPr>
            <w:tcW w:w="153" w:type="pct"/>
          </w:tcPr>
          <w:p w14:paraId="28373737" w14:textId="77777777" w:rsidR="00531C2A" w:rsidRPr="00651744" w:rsidRDefault="00531C2A" w:rsidP="00BA5A9D">
            <w:pPr>
              <w:jc w:val="both"/>
              <w:rPr>
                <w:rFonts w:cs="Arial"/>
                <w:szCs w:val="20"/>
                <w:lang w:val="sl-SI"/>
              </w:rPr>
            </w:pPr>
          </w:p>
        </w:tc>
        <w:tc>
          <w:tcPr>
            <w:tcW w:w="1633" w:type="pct"/>
            <w:gridSpan w:val="2"/>
            <w:vMerge w:val="restart"/>
            <w:hideMark/>
          </w:tcPr>
          <w:p w14:paraId="694E0A80" w14:textId="77777777" w:rsidR="00531C2A" w:rsidRPr="00651744" w:rsidRDefault="00531C2A" w:rsidP="00BA5A9D">
            <w:pPr>
              <w:jc w:val="both"/>
              <w:rPr>
                <w:rFonts w:cs="Arial"/>
                <w:szCs w:val="20"/>
                <w:lang w:val="sl-SI"/>
              </w:rPr>
            </w:pPr>
            <w:r w:rsidRPr="00651744">
              <w:rPr>
                <w:rFonts w:cs="Arial"/>
                <w:szCs w:val="20"/>
                <w:lang w:val="sl-SI"/>
              </w:rPr>
              <w:t xml:space="preserve">Spodbujamo oblikovanje večjih konzorcijev. Iz prijave mora biti razvidna predstavitev partnerjev v konzorciju ter za vsakega partnerja njegova </w:t>
            </w:r>
            <w:r w:rsidRPr="00651744">
              <w:rPr>
                <w:rFonts w:cs="Arial"/>
                <w:szCs w:val="20"/>
                <w:lang w:val="sl-SI"/>
              </w:rPr>
              <w:lastRenderedPageBreak/>
              <w:t>specifična vloga, stanje na specifičnem vsebinskem področju in obrazložitev potrebe po njegovem vključevanju v konzorcij, dodana vrednost.</w:t>
            </w:r>
          </w:p>
        </w:tc>
      </w:tr>
      <w:tr w:rsidR="00531C2A" w:rsidRPr="00651744" w14:paraId="24E88B1C" w14:textId="77777777" w:rsidTr="00BA5A9D">
        <w:trPr>
          <w:trHeight w:val="470"/>
          <w:jc w:val="center"/>
        </w:trPr>
        <w:tc>
          <w:tcPr>
            <w:tcW w:w="560" w:type="pct"/>
            <w:vMerge/>
            <w:vAlign w:val="center"/>
            <w:hideMark/>
          </w:tcPr>
          <w:p w14:paraId="7C2C73E4" w14:textId="77777777" w:rsidR="00531C2A" w:rsidRPr="00651744" w:rsidRDefault="00531C2A" w:rsidP="00BA5A9D">
            <w:pPr>
              <w:jc w:val="both"/>
              <w:rPr>
                <w:rFonts w:cs="Arial"/>
                <w:szCs w:val="20"/>
                <w:lang w:val="sl-SI" w:eastAsia="sl-SI"/>
              </w:rPr>
            </w:pPr>
          </w:p>
        </w:tc>
        <w:tc>
          <w:tcPr>
            <w:tcW w:w="2246" w:type="pct"/>
            <w:hideMark/>
          </w:tcPr>
          <w:p w14:paraId="5066E358" w14:textId="469126D5" w:rsidR="00531C2A" w:rsidRPr="00651744" w:rsidRDefault="00531C2A" w:rsidP="00BA5A9D">
            <w:pPr>
              <w:jc w:val="both"/>
              <w:rPr>
                <w:rFonts w:cs="Arial"/>
                <w:szCs w:val="20"/>
                <w:lang w:val="sl-SI"/>
              </w:rPr>
            </w:pPr>
            <w:r w:rsidRPr="00651744">
              <w:rPr>
                <w:rFonts w:cs="Arial"/>
                <w:szCs w:val="20"/>
                <w:lang w:val="sl-SI"/>
              </w:rPr>
              <w:t xml:space="preserve">Demonstracijski projekt vključuje </w:t>
            </w:r>
            <w:r w:rsidR="00E610BD">
              <w:rPr>
                <w:rFonts w:cs="Arial"/>
                <w:b/>
                <w:szCs w:val="20"/>
                <w:lang w:val="sl-SI"/>
              </w:rPr>
              <w:t>6</w:t>
            </w:r>
            <w:r w:rsidR="006F64B3" w:rsidRPr="00651744">
              <w:rPr>
                <w:rFonts w:cs="Arial"/>
                <w:b/>
                <w:szCs w:val="20"/>
                <w:lang w:val="sl-SI"/>
              </w:rPr>
              <w:t xml:space="preserve"> </w:t>
            </w:r>
            <w:r w:rsidRPr="00651744">
              <w:rPr>
                <w:rFonts w:cs="Arial"/>
                <w:b/>
                <w:szCs w:val="20"/>
                <w:lang w:val="sl-SI"/>
              </w:rPr>
              <w:t>občin</w:t>
            </w:r>
            <w:r w:rsidRPr="00651744">
              <w:rPr>
                <w:rFonts w:cs="Arial"/>
                <w:szCs w:val="20"/>
                <w:lang w:val="sl-SI"/>
              </w:rPr>
              <w:t>.</w:t>
            </w:r>
          </w:p>
        </w:tc>
        <w:tc>
          <w:tcPr>
            <w:tcW w:w="408" w:type="pct"/>
            <w:vAlign w:val="center"/>
            <w:hideMark/>
          </w:tcPr>
          <w:p w14:paraId="162C8801" w14:textId="77777777" w:rsidR="00531C2A" w:rsidRPr="00651744" w:rsidRDefault="00531C2A" w:rsidP="00BA5A9D">
            <w:pPr>
              <w:jc w:val="center"/>
              <w:rPr>
                <w:rFonts w:cs="Arial"/>
                <w:szCs w:val="20"/>
                <w:lang w:val="sl-SI"/>
              </w:rPr>
            </w:pPr>
            <w:r w:rsidRPr="00651744">
              <w:rPr>
                <w:rFonts w:cs="Arial"/>
                <w:szCs w:val="20"/>
                <w:lang w:val="sl-SI"/>
              </w:rPr>
              <w:t>6 točk</w:t>
            </w:r>
          </w:p>
        </w:tc>
        <w:tc>
          <w:tcPr>
            <w:tcW w:w="153" w:type="pct"/>
          </w:tcPr>
          <w:p w14:paraId="456A4A75" w14:textId="77777777" w:rsidR="00531C2A" w:rsidRPr="00651744" w:rsidRDefault="00531C2A" w:rsidP="00BA5A9D">
            <w:pPr>
              <w:jc w:val="both"/>
              <w:rPr>
                <w:rFonts w:cs="Arial"/>
                <w:szCs w:val="20"/>
                <w:lang w:val="sl-SI"/>
              </w:rPr>
            </w:pPr>
          </w:p>
        </w:tc>
        <w:tc>
          <w:tcPr>
            <w:tcW w:w="1633" w:type="pct"/>
            <w:gridSpan w:val="2"/>
            <w:vMerge/>
            <w:vAlign w:val="center"/>
            <w:hideMark/>
          </w:tcPr>
          <w:p w14:paraId="19B737E8" w14:textId="77777777" w:rsidR="00531C2A" w:rsidRPr="00651744" w:rsidRDefault="00531C2A" w:rsidP="00BA5A9D">
            <w:pPr>
              <w:jc w:val="both"/>
              <w:rPr>
                <w:rFonts w:cs="Arial"/>
                <w:szCs w:val="20"/>
                <w:lang w:val="sl-SI"/>
              </w:rPr>
            </w:pPr>
          </w:p>
        </w:tc>
      </w:tr>
      <w:tr w:rsidR="00531C2A" w:rsidRPr="00651744" w14:paraId="1BE5CF64" w14:textId="77777777" w:rsidTr="00BA5A9D">
        <w:trPr>
          <w:trHeight w:val="470"/>
          <w:jc w:val="center"/>
        </w:trPr>
        <w:tc>
          <w:tcPr>
            <w:tcW w:w="560" w:type="pct"/>
            <w:vMerge/>
            <w:vAlign w:val="center"/>
            <w:hideMark/>
          </w:tcPr>
          <w:p w14:paraId="082D841F" w14:textId="77777777" w:rsidR="00531C2A" w:rsidRPr="00651744" w:rsidRDefault="00531C2A" w:rsidP="00BA5A9D">
            <w:pPr>
              <w:jc w:val="both"/>
              <w:rPr>
                <w:rFonts w:cs="Arial"/>
                <w:szCs w:val="20"/>
                <w:lang w:val="sl-SI" w:eastAsia="sl-SI"/>
              </w:rPr>
            </w:pPr>
          </w:p>
        </w:tc>
        <w:tc>
          <w:tcPr>
            <w:tcW w:w="2246" w:type="pct"/>
            <w:hideMark/>
          </w:tcPr>
          <w:p w14:paraId="55324FA9" w14:textId="498B8355" w:rsidR="00531C2A" w:rsidRPr="00651744" w:rsidRDefault="00531C2A" w:rsidP="00BA5A9D">
            <w:pPr>
              <w:jc w:val="both"/>
              <w:rPr>
                <w:rFonts w:cs="Arial"/>
                <w:szCs w:val="20"/>
                <w:lang w:val="sl-SI"/>
              </w:rPr>
            </w:pPr>
            <w:r w:rsidRPr="00651744">
              <w:rPr>
                <w:rFonts w:cs="Arial"/>
                <w:szCs w:val="20"/>
                <w:lang w:val="sl-SI"/>
              </w:rPr>
              <w:t xml:space="preserve">Demonstracijski projekt vključuje </w:t>
            </w:r>
            <w:r w:rsidR="00E610BD">
              <w:rPr>
                <w:rFonts w:cs="Arial"/>
                <w:b/>
                <w:szCs w:val="20"/>
                <w:lang w:val="sl-SI"/>
              </w:rPr>
              <w:t>5</w:t>
            </w:r>
            <w:r w:rsidRPr="00651744">
              <w:rPr>
                <w:rFonts w:cs="Arial"/>
                <w:b/>
                <w:szCs w:val="20"/>
                <w:lang w:val="sl-SI"/>
              </w:rPr>
              <w:t xml:space="preserve"> občin</w:t>
            </w:r>
            <w:r w:rsidRPr="00651744">
              <w:rPr>
                <w:rFonts w:cs="Arial"/>
                <w:szCs w:val="20"/>
                <w:lang w:val="sl-SI"/>
              </w:rPr>
              <w:t>.</w:t>
            </w:r>
          </w:p>
        </w:tc>
        <w:tc>
          <w:tcPr>
            <w:tcW w:w="408" w:type="pct"/>
            <w:vAlign w:val="center"/>
            <w:hideMark/>
          </w:tcPr>
          <w:p w14:paraId="0626DB4B" w14:textId="77777777" w:rsidR="00531C2A" w:rsidRPr="00651744" w:rsidRDefault="00531C2A" w:rsidP="00BA5A9D">
            <w:pPr>
              <w:jc w:val="center"/>
              <w:rPr>
                <w:rFonts w:cs="Arial"/>
                <w:szCs w:val="20"/>
                <w:lang w:val="sl-SI"/>
              </w:rPr>
            </w:pPr>
            <w:r w:rsidRPr="00651744">
              <w:rPr>
                <w:rFonts w:cs="Arial"/>
                <w:szCs w:val="20"/>
                <w:lang w:val="sl-SI"/>
              </w:rPr>
              <w:t>2 točke</w:t>
            </w:r>
          </w:p>
        </w:tc>
        <w:tc>
          <w:tcPr>
            <w:tcW w:w="153" w:type="pct"/>
          </w:tcPr>
          <w:p w14:paraId="1BB77802" w14:textId="77777777" w:rsidR="00531C2A" w:rsidRPr="00651744" w:rsidRDefault="00531C2A" w:rsidP="00BA5A9D">
            <w:pPr>
              <w:jc w:val="both"/>
              <w:rPr>
                <w:rFonts w:cs="Arial"/>
                <w:szCs w:val="20"/>
                <w:lang w:val="sl-SI"/>
              </w:rPr>
            </w:pPr>
          </w:p>
        </w:tc>
        <w:tc>
          <w:tcPr>
            <w:tcW w:w="1633" w:type="pct"/>
            <w:gridSpan w:val="2"/>
            <w:vMerge/>
            <w:vAlign w:val="center"/>
            <w:hideMark/>
          </w:tcPr>
          <w:p w14:paraId="68839B33" w14:textId="77777777" w:rsidR="00531C2A" w:rsidRPr="00651744" w:rsidRDefault="00531C2A" w:rsidP="00BA5A9D">
            <w:pPr>
              <w:jc w:val="both"/>
              <w:rPr>
                <w:rFonts w:cs="Arial"/>
                <w:szCs w:val="20"/>
                <w:lang w:val="sl-SI"/>
              </w:rPr>
            </w:pPr>
          </w:p>
        </w:tc>
      </w:tr>
      <w:tr w:rsidR="00531C2A" w:rsidRPr="00651744" w14:paraId="312C7A57" w14:textId="77777777" w:rsidTr="00BA5A9D">
        <w:trPr>
          <w:trHeight w:val="470"/>
          <w:jc w:val="center"/>
        </w:trPr>
        <w:tc>
          <w:tcPr>
            <w:tcW w:w="560" w:type="pct"/>
            <w:vMerge/>
            <w:vAlign w:val="center"/>
            <w:hideMark/>
          </w:tcPr>
          <w:p w14:paraId="5A51FD54" w14:textId="77777777" w:rsidR="00531C2A" w:rsidRPr="00651744" w:rsidRDefault="00531C2A" w:rsidP="00BA5A9D">
            <w:pPr>
              <w:jc w:val="both"/>
              <w:rPr>
                <w:rFonts w:cs="Arial"/>
                <w:szCs w:val="20"/>
                <w:lang w:val="sl-SI" w:eastAsia="sl-SI"/>
              </w:rPr>
            </w:pPr>
          </w:p>
        </w:tc>
        <w:tc>
          <w:tcPr>
            <w:tcW w:w="2246" w:type="pct"/>
          </w:tcPr>
          <w:p w14:paraId="16705CBB" w14:textId="3C93CB06" w:rsidR="00531C2A" w:rsidRPr="00651744" w:rsidRDefault="00531C2A" w:rsidP="00BA5A9D">
            <w:pPr>
              <w:jc w:val="both"/>
              <w:rPr>
                <w:rFonts w:cs="Arial"/>
                <w:szCs w:val="20"/>
                <w:lang w:val="sl-SI"/>
              </w:rPr>
            </w:pPr>
            <w:r w:rsidRPr="00651744">
              <w:rPr>
                <w:rFonts w:cs="Arial"/>
                <w:szCs w:val="20"/>
                <w:lang w:val="sl-SI"/>
              </w:rPr>
              <w:t xml:space="preserve">Demonstracijski projekt se izvaja v </w:t>
            </w:r>
            <w:r w:rsidR="00E610BD">
              <w:rPr>
                <w:rFonts w:cs="Arial"/>
                <w:b/>
                <w:szCs w:val="20"/>
                <w:lang w:val="sl-SI"/>
              </w:rPr>
              <w:t>4</w:t>
            </w:r>
            <w:r w:rsidRPr="00651744">
              <w:rPr>
                <w:rFonts w:cs="Arial"/>
                <w:b/>
                <w:szCs w:val="20"/>
                <w:lang w:val="sl-SI"/>
              </w:rPr>
              <w:t xml:space="preserve"> občinah</w:t>
            </w:r>
            <w:r w:rsidRPr="00651744">
              <w:rPr>
                <w:rFonts w:cs="Arial"/>
                <w:szCs w:val="20"/>
                <w:lang w:val="sl-SI"/>
              </w:rPr>
              <w:t xml:space="preserve"> (manj kot </w:t>
            </w:r>
            <w:r w:rsidR="008332EE">
              <w:rPr>
                <w:rFonts w:cs="Arial"/>
                <w:szCs w:val="20"/>
                <w:lang w:val="sl-SI"/>
              </w:rPr>
              <w:t>4</w:t>
            </w:r>
            <w:r w:rsidRPr="00651744">
              <w:rPr>
                <w:rFonts w:cs="Arial"/>
                <w:szCs w:val="20"/>
                <w:lang w:val="sl-SI"/>
              </w:rPr>
              <w:t xml:space="preserve"> občin</w:t>
            </w:r>
            <w:r w:rsidR="008332EE">
              <w:rPr>
                <w:rFonts w:cs="Arial"/>
                <w:szCs w:val="20"/>
                <w:lang w:val="sl-SI"/>
              </w:rPr>
              <w:t>e</w:t>
            </w:r>
            <w:r w:rsidRPr="00651744">
              <w:rPr>
                <w:rFonts w:cs="Arial"/>
                <w:szCs w:val="20"/>
                <w:lang w:val="sl-SI"/>
              </w:rPr>
              <w:t xml:space="preserve"> – izločitveni kriterij).</w:t>
            </w:r>
          </w:p>
        </w:tc>
        <w:tc>
          <w:tcPr>
            <w:tcW w:w="408" w:type="pct"/>
            <w:vAlign w:val="center"/>
            <w:hideMark/>
          </w:tcPr>
          <w:p w14:paraId="6FA223E8" w14:textId="77777777" w:rsidR="00531C2A" w:rsidRPr="00651744" w:rsidRDefault="00531C2A" w:rsidP="00BA5A9D">
            <w:pPr>
              <w:jc w:val="center"/>
              <w:rPr>
                <w:rFonts w:cs="Arial"/>
                <w:szCs w:val="20"/>
                <w:lang w:val="sl-SI"/>
              </w:rPr>
            </w:pPr>
            <w:r w:rsidRPr="00651744">
              <w:rPr>
                <w:rFonts w:cs="Arial"/>
                <w:szCs w:val="20"/>
                <w:lang w:val="sl-SI"/>
              </w:rPr>
              <w:t>0 točk</w:t>
            </w:r>
          </w:p>
        </w:tc>
        <w:tc>
          <w:tcPr>
            <w:tcW w:w="153" w:type="pct"/>
          </w:tcPr>
          <w:p w14:paraId="3A488167" w14:textId="77777777" w:rsidR="00531C2A" w:rsidRPr="00651744" w:rsidRDefault="00531C2A" w:rsidP="00BA5A9D">
            <w:pPr>
              <w:jc w:val="both"/>
              <w:rPr>
                <w:rFonts w:cs="Arial"/>
                <w:szCs w:val="20"/>
                <w:lang w:val="sl-SI"/>
              </w:rPr>
            </w:pPr>
          </w:p>
        </w:tc>
        <w:tc>
          <w:tcPr>
            <w:tcW w:w="1633" w:type="pct"/>
            <w:gridSpan w:val="2"/>
            <w:vMerge/>
            <w:vAlign w:val="center"/>
            <w:hideMark/>
          </w:tcPr>
          <w:p w14:paraId="0A992BA8" w14:textId="77777777" w:rsidR="00531C2A" w:rsidRPr="00651744" w:rsidRDefault="00531C2A" w:rsidP="00BA5A9D">
            <w:pPr>
              <w:jc w:val="both"/>
              <w:rPr>
                <w:rFonts w:cs="Arial"/>
                <w:szCs w:val="20"/>
                <w:lang w:val="sl-SI"/>
              </w:rPr>
            </w:pPr>
          </w:p>
        </w:tc>
      </w:tr>
      <w:tr w:rsidR="00531C2A" w:rsidRPr="00651744" w14:paraId="4AB75148" w14:textId="77777777" w:rsidTr="00BA5A9D">
        <w:trPr>
          <w:trHeight w:val="470"/>
          <w:jc w:val="center"/>
        </w:trPr>
        <w:tc>
          <w:tcPr>
            <w:tcW w:w="560" w:type="pct"/>
            <w:vMerge w:val="restart"/>
            <w:hideMark/>
          </w:tcPr>
          <w:p w14:paraId="125E18D3" w14:textId="77777777" w:rsidR="00531C2A" w:rsidRPr="00651744" w:rsidRDefault="00531C2A" w:rsidP="00BA5A9D">
            <w:pPr>
              <w:pStyle w:val="Odstavekseznama"/>
              <w:numPr>
                <w:ilvl w:val="1"/>
                <w:numId w:val="30"/>
              </w:numPr>
              <w:rPr>
                <w:rFonts w:eastAsiaTheme="minorEastAsia" w:cs="Arial"/>
                <w:b/>
                <w:szCs w:val="20"/>
              </w:rPr>
            </w:pPr>
            <w:r w:rsidRPr="00651744">
              <w:rPr>
                <w:rFonts w:cs="Arial"/>
                <w:b/>
                <w:szCs w:val="20"/>
              </w:rPr>
              <w:t>Uporabniki rešitve</w:t>
            </w:r>
          </w:p>
        </w:tc>
        <w:tc>
          <w:tcPr>
            <w:tcW w:w="2246" w:type="pct"/>
            <w:hideMark/>
          </w:tcPr>
          <w:p w14:paraId="3EEB197D" w14:textId="77777777" w:rsidR="00531C2A" w:rsidRPr="00651744" w:rsidRDefault="00531C2A" w:rsidP="00BA5A9D">
            <w:pPr>
              <w:jc w:val="both"/>
              <w:rPr>
                <w:rFonts w:cs="Arial"/>
                <w:szCs w:val="20"/>
                <w:lang w:val="sl-SI"/>
              </w:rPr>
            </w:pPr>
            <w:r w:rsidRPr="00651744">
              <w:rPr>
                <w:rFonts w:cs="Arial"/>
                <w:szCs w:val="20"/>
                <w:lang w:val="sl-SI"/>
              </w:rPr>
              <w:t>Rešitve na projektu bodo namenjene najmanj 60.000 prebivalcem.</w:t>
            </w:r>
          </w:p>
        </w:tc>
        <w:tc>
          <w:tcPr>
            <w:tcW w:w="408" w:type="pct"/>
            <w:vAlign w:val="center"/>
            <w:hideMark/>
          </w:tcPr>
          <w:p w14:paraId="5C3DAB26" w14:textId="77777777" w:rsidR="00531C2A" w:rsidRPr="00651744" w:rsidRDefault="00531C2A" w:rsidP="00BA5A9D">
            <w:pPr>
              <w:jc w:val="center"/>
              <w:rPr>
                <w:rFonts w:cs="Arial"/>
                <w:szCs w:val="20"/>
                <w:lang w:val="sl-SI"/>
              </w:rPr>
            </w:pPr>
            <w:r w:rsidRPr="00651744">
              <w:rPr>
                <w:rFonts w:cs="Arial"/>
                <w:szCs w:val="20"/>
                <w:lang w:val="sl-SI"/>
              </w:rPr>
              <w:t>6 točk</w:t>
            </w:r>
          </w:p>
        </w:tc>
        <w:tc>
          <w:tcPr>
            <w:tcW w:w="153" w:type="pct"/>
          </w:tcPr>
          <w:p w14:paraId="44DBA95F" w14:textId="77777777" w:rsidR="00531C2A" w:rsidRPr="00651744" w:rsidRDefault="00531C2A" w:rsidP="00BA5A9D">
            <w:pPr>
              <w:jc w:val="both"/>
              <w:rPr>
                <w:rFonts w:cs="Arial"/>
                <w:szCs w:val="20"/>
                <w:lang w:val="sl-SI"/>
              </w:rPr>
            </w:pPr>
          </w:p>
        </w:tc>
        <w:tc>
          <w:tcPr>
            <w:tcW w:w="1633" w:type="pct"/>
            <w:gridSpan w:val="2"/>
            <w:vMerge w:val="restart"/>
            <w:hideMark/>
          </w:tcPr>
          <w:p w14:paraId="39FD6FD0" w14:textId="77777777" w:rsidR="00531C2A" w:rsidRPr="00651744" w:rsidRDefault="00531C2A" w:rsidP="00BA5A9D">
            <w:pPr>
              <w:jc w:val="both"/>
              <w:rPr>
                <w:rFonts w:cs="Arial"/>
                <w:szCs w:val="20"/>
                <w:lang w:val="sl-SI"/>
              </w:rPr>
            </w:pPr>
            <w:r w:rsidRPr="00651744">
              <w:rPr>
                <w:rFonts w:cs="Arial"/>
                <w:szCs w:val="20"/>
                <w:lang w:val="sl-SI"/>
              </w:rPr>
              <w:t xml:space="preserve">Podpreti želimo rešitve, ki bodo imele čim večji obseg </w:t>
            </w:r>
            <w:r w:rsidRPr="00651744">
              <w:rPr>
                <w:rFonts w:cs="Arial"/>
                <w:b/>
                <w:szCs w:val="20"/>
                <w:lang w:val="sl-SI"/>
              </w:rPr>
              <w:t>neposrednih</w:t>
            </w:r>
            <w:r w:rsidRPr="00651744">
              <w:rPr>
                <w:rFonts w:cs="Arial"/>
                <w:szCs w:val="20"/>
                <w:lang w:val="sl-SI"/>
              </w:rPr>
              <w:t xml:space="preserve"> uporabnikov. Iz prijave mora biti razvidna ocena števila uporabnikov, ko bo rešitev implementirana v okviru demonstracijskega projekta. Ocena mora temeljiti na preverljivih izračunih.</w:t>
            </w:r>
          </w:p>
        </w:tc>
      </w:tr>
      <w:tr w:rsidR="00531C2A" w:rsidRPr="00651744" w14:paraId="4AF6BA6C" w14:textId="77777777" w:rsidTr="00BA5A9D">
        <w:trPr>
          <w:trHeight w:val="470"/>
          <w:jc w:val="center"/>
        </w:trPr>
        <w:tc>
          <w:tcPr>
            <w:tcW w:w="560" w:type="pct"/>
            <w:vMerge/>
            <w:vAlign w:val="center"/>
            <w:hideMark/>
          </w:tcPr>
          <w:p w14:paraId="75B6255F" w14:textId="77777777" w:rsidR="00531C2A" w:rsidRPr="00651744" w:rsidRDefault="00531C2A" w:rsidP="00BA5A9D">
            <w:pPr>
              <w:jc w:val="both"/>
              <w:rPr>
                <w:rFonts w:cs="Arial"/>
                <w:szCs w:val="20"/>
                <w:lang w:val="sl-SI"/>
              </w:rPr>
            </w:pPr>
          </w:p>
        </w:tc>
        <w:tc>
          <w:tcPr>
            <w:tcW w:w="2246" w:type="pct"/>
            <w:hideMark/>
          </w:tcPr>
          <w:p w14:paraId="67C4B521" w14:textId="77777777" w:rsidR="00531C2A" w:rsidRPr="00651744" w:rsidRDefault="00531C2A" w:rsidP="00BA5A9D">
            <w:pPr>
              <w:jc w:val="both"/>
              <w:rPr>
                <w:rFonts w:cs="Arial"/>
                <w:szCs w:val="20"/>
                <w:lang w:val="sl-SI"/>
              </w:rPr>
            </w:pPr>
            <w:r w:rsidRPr="00651744">
              <w:rPr>
                <w:rFonts w:cs="Arial"/>
                <w:szCs w:val="20"/>
                <w:lang w:val="sl-SI"/>
              </w:rPr>
              <w:t xml:space="preserve">Rešitve na projektu bodo namenjene najmanj 40.000 prebivalcem. </w:t>
            </w:r>
          </w:p>
        </w:tc>
        <w:tc>
          <w:tcPr>
            <w:tcW w:w="408" w:type="pct"/>
            <w:vAlign w:val="center"/>
            <w:hideMark/>
          </w:tcPr>
          <w:p w14:paraId="0065AA81" w14:textId="77777777" w:rsidR="00531C2A" w:rsidRPr="00651744" w:rsidRDefault="00531C2A" w:rsidP="00BA5A9D">
            <w:pPr>
              <w:jc w:val="center"/>
              <w:rPr>
                <w:rFonts w:cs="Arial"/>
                <w:szCs w:val="20"/>
                <w:lang w:val="sl-SI"/>
              </w:rPr>
            </w:pPr>
            <w:r w:rsidRPr="00651744">
              <w:rPr>
                <w:rFonts w:cs="Arial"/>
                <w:szCs w:val="20"/>
                <w:lang w:val="sl-SI"/>
              </w:rPr>
              <w:t>4 točke</w:t>
            </w:r>
          </w:p>
        </w:tc>
        <w:tc>
          <w:tcPr>
            <w:tcW w:w="153" w:type="pct"/>
          </w:tcPr>
          <w:p w14:paraId="574ABF79" w14:textId="77777777" w:rsidR="00531C2A" w:rsidRPr="00651744" w:rsidRDefault="00531C2A" w:rsidP="00BA5A9D">
            <w:pPr>
              <w:jc w:val="both"/>
              <w:rPr>
                <w:rFonts w:cs="Arial"/>
                <w:szCs w:val="20"/>
                <w:lang w:val="sl-SI"/>
              </w:rPr>
            </w:pPr>
          </w:p>
        </w:tc>
        <w:tc>
          <w:tcPr>
            <w:tcW w:w="1633" w:type="pct"/>
            <w:gridSpan w:val="2"/>
            <w:vMerge/>
            <w:vAlign w:val="center"/>
            <w:hideMark/>
          </w:tcPr>
          <w:p w14:paraId="69A07007" w14:textId="77777777" w:rsidR="00531C2A" w:rsidRPr="00651744" w:rsidRDefault="00531C2A" w:rsidP="00BA5A9D">
            <w:pPr>
              <w:jc w:val="both"/>
              <w:rPr>
                <w:rFonts w:cs="Arial"/>
                <w:szCs w:val="20"/>
                <w:lang w:val="sl-SI"/>
              </w:rPr>
            </w:pPr>
          </w:p>
        </w:tc>
      </w:tr>
      <w:tr w:rsidR="00531C2A" w:rsidRPr="00651744" w14:paraId="59970284" w14:textId="77777777" w:rsidTr="00BA5A9D">
        <w:trPr>
          <w:trHeight w:val="470"/>
          <w:jc w:val="center"/>
        </w:trPr>
        <w:tc>
          <w:tcPr>
            <w:tcW w:w="560" w:type="pct"/>
            <w:vMerge/>
            <w:vAlign w:val="center"/>
            <w:hideMark/>
          </w:tcPr>
          <w:p w14:paraId="765AA111" w14:textId="77777777" w:rsidR="00531C2A" w:rsidRPr="00651744" w:rsidRDefault="00531C2A" w:rsidP="00BA5A9D">
            <w:pPr>
              <w:jc w:val="both"/>
              <w:rPr>
                <w:rFonts w:cs="Arial"/>
                <w:szCs w:val="20"/>
                <w:lang w:val="sl-SI"/>
              </w:rPr>
            </w:pPr>
          </w:p>
        </w:tc>
        <w:tc>
          <w:tcPr>
            <w:tcW w:w="2246" w:type="pct"/>
            <w:hideMark/>
          </w:tcPr>
          <w:p w14:paraId="0DE1EF3B" w14:textId="77777777" w:rsidR="00531C2A" w:rsidRPr="00651744" w:rsidRDefault="00531C2A" w:rsidP="00BA5A9D">
            <w:pPr>
              <w:jc w:val="both"/>
              <w:rPr>
                <w:rFonts w:cs="Arial"/>
                <w:szCs w:val="20"/>
                <w:lang w:val="sl-SI"/>
              </w:rPr>
            </w:pPr>
            <w:r w:rsidRPr="00651744">
              <w:rPr>
                <w:rFonts w:cs="Arial"/>
                <w:szCs w:val="20"/>
                <w:lang w:val="sl-SI"/>
              </w:rPr>
              <w:t xml:space="preserve">Rešitve na projektu bodo namenjene najmanj 20.000 prebivalcem. </w:t>
            </w:r>
          </w:p>
        </w:tc>
        <w:tc>
          <w:tcPr>
            <w:tcW w:w="408" w:type="pct"/>
            <w:vAlign w:val="center"/>
            <w:hideMark/>
          </w:tcPr>
          <w:p w14:paraId="2FA36D32" w14:textId="77777777" w:rsidR="00531C2A" w:rsidRPr="00651744" w:rsidRDefault="00531C2A" w:rsidP="00BA5A9D">
            <w:pPr>
              <w:jc w:val="center"/>
              <w:rPr>
                <w:rFonts w:cs="Arial"/>
                <w:szCs w:val="20"/>
                <w:lang w:val="sl-SI"/>
              </w:rPr>
            </w:pPr>
            <w:r w:rsidRPr="00651744">
              <w:rPr>
                <w:rFonts w:cs="Arial"/>
                <w:szCs w:val="20"/>
                <w:lang w:val="sl-SI"/>
              </w:rPr>
              <w:t>2 točki</w:t>
            </w:r>
          </w:p>
        </w:tc>
        <w:tc>
          <w:tcPr>
            <w:tcW w:w="153" w:type="pct"/>
          </w:tcPr>
          <w:p w14:paraId="2BA0EAEF" w14:textId="77777777" w:rsidR="00531C2A" w:rsidRPr="00651744" w:rsidRDefault="00531C2A" w:rsidP="00BA5A9D">
            <w:pPr>
              <w:jc w:val="both"/>
              <w:rPr>
                <w:rFonts w:cs="Arial"/>
                <w:szCs w:val="20"/>
                <w:lang w:val="sl-SI"/>
              </w:rPr>
            </w:pPr>
          </w:p>
        </w:tc>
        <w:tc>
          <w:tcPr>
            <w:tcW w:w="1633" w:type="pct"/>
            <w:gridSpan w:val="2"/>
            <w:vMerge/>
            <w:vAlign w:val="center"/>
            <w:hideMark/>
          </w:tcPr>
          <w:p w14:paraId="5761AF82" w14:textId="77777777" w:rsidR="00531C2A" w:rsidRPr="00651744" w:rsidRDefault="00531C2A" w:rsidP="00BA5A9D">
            <w:pPr>
              <w:jc w:val="both"/>
              <w:rPr>
                <w:rFonts w:cs="Arial"/>
                <w:szCs w:val="20"/>
                <w:lang w:val="sl-SI"/>
              </w:rPr>
            </w:pPr>
          </w:p>
        </w:tc>
      </w:tr>
      <w:tr w:rsidR="00531C2A" w:rsidRPr="00651744" w14:paraId="5C8F786D" w14:textId="77777777" w:rsidTr="00BA5A9D">
        <w:trPr>
          <w:trHeight w:val="470"/>
          <w:jc w:val="center"/>
        </w:trPr>
        <w:tc>
          <w:tcPr>
            <w:tcW w:w="560" w:type="pct"/>
            <w:vMerge/>
            <w:vAlign w:val="center"/>
            <w:hideMark/>
          </w:tcPr>
          <w:p w14:paraId="11485833" w14:textId="77777777" w:rsidR="00531C2A" w:rsidRPr="00651744" w:rsidRDefault="00531C2A" w:rsidP="00BA5A9D">
            <w:pPr>
              <w:jc w:val="both"/>
              <w:rPr>
                <w:rFonts w:cs="Arial"/>
                <w:szCs w:val="20"/>
                <w:lang w:val="sl-SI"/>
              </w:rPr>
            </w:pPr>
          </w:p>
        </w:tc>
        <w:tc>
          <w:tcPr>
            <w:tcW w:w="2246" w:type="pct"/>
            <w:hideMark/>
          </w:tcPr>
          <w:p w14:paraId="1F6C52A1" w14:textId="77777777" w:rsidR="00531C2A" w:rsidRPr="00651744" w:rsidRDefault="00531C2A" w:rsidP="00BA5A9D">
            <w:pPr>
              <w:jc w:val="both"/>
              <w:rPr>
                <w:rFonts w:cs="Arial"/>
                <w:szCs w:val="20"/>
                <w:lang w:val="sl-SI"/>
              </w:rPr>
            </w:pPr>
            <w:r w:rsidRPr="00651744">
              <w:rPr>
                <w:rFonts w:cs="Arial"/>
                <w:szCs w:val="20"/>
                <w:lang w:val="sl-SI"/>
              </w:rPr>
              <w:t xml:space="preserve">Rešitve na projektu bodo namenjene manj kot 20.000 prebivalcem. </w:t>
            </w:r>
          </w:p>
        </w:tc>
        <w:tc>
          <w:tcPr>
            <w:tcW w:w="408" w:type="pct"/>
            <w:vAlign w:val="center"/>
            <w:hideMark/>
          </w:tcPr>
          <w:p w14:paraId="19AAA383" w14:textId="77777777" w:rsidR="00531C2A" w:rsidRPr="00651744" w:rsidRDefault="00531C2A" w:rsidP="00BA5A9D">
            <w:pPr>
              <w:jc w:val="center"/>
              <w:rPr>
                <w:rFonts w:cs="Arial"/>
                <w:szCs w:val="20"/>
                <w:lang w:val="sl-SI"/>
              </w:rPr>
            </w:pPr>
            <w:r w:rsidRPr="00651744">
              <w:rPr>
                <w:rFonts w:cs="Arial"/>
                <w:szCs w:val="20"/>
                <w:lang w:val="sl-SI"/>
              </w:rPr>
              <w:t>0 točk</w:t>
            </w:r>
          </w:p>
        </w:tc>
        <w:tc>
          <w:tcPr>
            <w:tcW w:w="153" w:type="pct"/>
          </w:tcPr>
          <w:p w14:paraId="424F94D5" w14:textId="77777777" w:rsidR="00531C2A" w:rsidRPr="00651744" w:rsidRDefault="00531C2A" w:rsidP="00BA5A9D">
            <w:pPr>
              <w:jc w:val="both"/>
              <w:rPr>
                <w:rFonts w:cs="Arial"/>
                <w:szCs w:val="20"/>
                <w:lang w:val="sl-SI"/>
              </w:rPr>
            </w:pPr>
          </w:p>
        </w:tc>
        <w:tc>
          <w:tcPr>
            <w:tcW w:w="1633" w:type="pct"/>
            <w:gridSpan w:val="2"/>
            <w:vMerge/>
            <w:vAlign w:val="center"/>
            <w:hideMark/>
          </w:tcPr>
          <w:p w14:paraId="020D8AB8" w14:textId="77777777" w:rsidR="00531C2A" w:rsidRPr="00651744" w:rsidRDefault="00531C2A" w:rsidP="00BA5A9D">
            <w:pPr>
              <w:jc w:val="both"/>
              <w:rPr>
                <w:rFonts w:cs="Arial"/>
                <w:szCs w:val="20"/>
                <w:lang w:val="sl-SI"/>
              </w:rPr>
            </w:pPr>
          </w:p>
        </w:tc>
      </w:tr>
      <w:tr w:rsidR="00531C2A" w:rsidRPr="00651744" w14:paraId="730D5386" w14:textId="77777777" w:rsidTr="00BA5A9D">
        <w:trPr>
          <w:trHeight w:val="467"/>
          <w:jc w:val="center"/>
        </w:trPr>
        <w:tc>
          <w:tcPr>
            <w:tcW w:w="560" w:type="pct"/>
            <w:vMerge w:val="restart"/>
            <w:hideMark/>
          </w:tcPr>
          <w:p w14:paraId="070BE7A9" w14:textId="77777777" w:rsidR="00531C2A" w:rsidRPr="00651744" w:rsidRDefault="00531C2A" w:rsidP="00BA5A9D">
            <w:pPr>
              <w:pStyle w:val="Odstavekseznama"/>
              <w:numPr>
                <w:ilvl w:val="1"/>
                <w:numId w:val="30"/>
              </w:numPr>
              <w:rPr>
                <w:rFonts w:cs="Arial"/>
                <w:b/>
                <w:szCs w:val="20"/>
              </w:rPr>
            </w:pPr>
            <w:r w:rsidRPr="00651744">
              <w:rPr>
                <w:rFonts w:cs="Arial"/>
                <w:b/>
                <w:szCs w:val="20"/>
              </w:rPr>
              <w:t>Vključevanje civilne družbe, nevladnih organizacij, uporabnikov</w:t>
            </w:r>
          </w:p>
        </w:tc>
        <w:tc>
          <w:tcPr>
            <w:tcW w:w="2246" w:type="pct"/>
            <w:hideMark/>
          </w:tcPr>
          <w:p w14:paraId="6EC304C0" w14:textId="77777777" w:rsidR="00531C2A" w:rsidRPr="00651744" w:rsidRDefault="00531C2A" w:rsidP="00BA5A9D">
            <w:pPr>
              <w:jc w:val="both"/>
              <w:rPr>
                <w:rFonts w:cs="Arial"/>
                <w:szCs w:val="20"/>
                <w:lang w:val="sl-SI"/>
              </w:rPr>
            </w:pPr>
            <w:r w:rsidRPr="00651744">
              <w:rPr>
                <w:rFonts w:cs="Arial"/>
                <w:szCs w:val="20"/>
                <w:lang w:val="sl-SI"/>
              </w:rPr>
              <w:t xml:space="preserve">Projekt predvideva vključevanje </w:t>
            </w:r>
            <w:r w:rsidRPr="00651744">
              <w:rPr>
                <w:rFonts w:cs="Arial"/>
                <w:b/>
                <w:szCs w:val="20"/>
                <w:lang w:val="sl-SI"/>
              </w:rPr>
              <w:t>civilne družbe, nevladnih organizacij in uporabnikov</w:t>
            </w:r>
            <w:r w:rsidRPr="00651744">
              <w:rPr>
                <w:rFonts w:cs="Arial"/>
                <w:szCs w:val="20"/>
                <w:lang w:val="sl-SI"/>
              </w:rPr>
              <w:t xml:space="preserve"> v snovanje in evalvacijo rešitev.</w:t>
            </w:r>
          </w:p>
        </w:tc>
        <w:tc>
          <w:tcPr>
            <w:tcW w:w="408" w:type="pct"/>
            <w:vAlign w:val="center"/>
            <w:hideMark/>
          </w:tcPr>
          <w:p w14:paraId="4A9A2918" w14:textId="77777777" w:rsidR="00531C2A" w:rsidRPr="00651744" w:rsidRDefault="00531C2A" w:rsidP="00BA5A9D">
            <w:pPr>
              <w:jc w:val="center"/>
              <w:rPr>
                <w:rFonts w:cs="Arial"/>
                <w:szCs w:val="20"/>
                <w:lang w:val="sl-SI"/>
              </w:rPr>
            </w:pPr>
            <w:r w:rsidRPr="00651744">
              <w:rPr>
                <w:rFonts w:cs="Arial"/>
                <w:szCs w:val="20"/>
                <w:lang w:val="sl-SI"/>
              </w:rPr>
              <w:t>6 točk</w:t>
            </w:r>
          </w:p>
        </w:tc>
        <w:tc>
          <w:tcPr>
            <w:tcW w:w="153" w:type="pct"/>
          </w:tcPr>
          <w:p w14:paraId="17275490" w14:textId="77777777" w:rsidR="00531C2A" w:rsidRPr="00651744" w:rsidRDefault="00531C2A" w:rsidP="00BA5A9D">
            <w:pPr>
              <w:jc w:val="both"/>
              <w:rPr>
                <w:rFonts w:cs="Arial"/>
                <w:szCs w:val="20"/>
                <w:lang w:val="sl-SI"/>
              </w:rPr>
            </w:pPr>
          </w:p>
        </w:tc>
        <w:tc>
          <w:tcPr>
            <w:tcW w:w="1633" w:type="pct"/>
            <w:gridSpan w:val="2"/>
            <w:vMerge w:val="restart"/>
            <w:hideMark/>
          </w:tcPr>
          <w:p w14:paraId="5AE3DFCB" w14:textId="77777777" w:rsidR="00531C2A" w:rsidRPr="00651744" w:rsidRDefault="00531C2A" w:rsidP="00BA5A9D">
            <w:pPr>
              <w:jc w:val="both"/>
              <w:rPr>
                <w:rFonts w:cs="Arial"/>
                <w:szCs w:val="20"/>
                <w:highlight w:val="yellow"/>
                <w:lang w:val="sl-SI"/>
              </w:rPr>
            </w:pPr>
            <w:r w:rsidRPr="00651744">
              <w:rPr>
                <w:rFonts w:cs="Arial"/>
                <w:szCs w:val="20"/>
                <w:lang w:val="sl-SI"/>
              </w:rPr>
              <w:t>Spodbujamo vključevanje civilne družbe, nevladnih organizacij in uporabnikov v snovanje rešitev, saj lahko pripomorejo k boljšim rešitvam v okviru načrtovanja in evalvaciji končnih rešitev. Sodelovanje se dokazuje z dokumentiranimi prispevki.</w:t>
            </w:r>
          </w:p>
        </w:tc>
      </w:tr>
      <w:tr w:rsidR="00531C2A" w:rsidRPr="00651744" w14:paraId="7F696939" w14:textId="77777777" w:rsidTr="00BA5A9D">
        <w:trPr>
          <w:trHeight w:val="540"/>
          <w:jc w:val="center"/>
        </w:trPr>
        <w:tc>
          <w:tcPr>
            <w:tcW w:w="560" w:type="pct"/>
            <w:vMerge/>
            <w:vAlign w:val="center"/>
            <w:hideMark/>
          </w:tcPr>
          <w:p w14:paraId="614A2148" w14:textId="77777777" w:rsidR="00531C2A" w:rsidRPr="00651744" w:rsidRDefault="00531C2A" w:rsidP="00BA5A9D">
            <w:pPr>
              <w:jc w:val="both"/>
              <w:rPr>
                <w:rFonts w:cs="Arial"/>
                <w:szCs w:val="20"/>
                <w:lang w:val="sl-SI"/>
              </w:rPr>
            </w:pPr>
          </w:p>
        </w:tc>
        <w:tc>
          <w:tcPr>
            <w:tcW w:w="2246" w:type="pct"/>
            <w:hideMark/>
          </w:tcPr>
          <w:p w14:paraId="73EBACAE" w14:textId="77777777" w:rsidR="00531C2A" w:rsidRPr="00651744" w:rsidRDefault="00531C2A" w:rsidP="00BA5A9D">
            <w:pPr>
              <w:jc w:val="both"/>
              <w:rPr>
                <w:rFonts w:cs="Arial"/>
                <w:szCs w:val="20"/>
                <w:lang w:val="sl-SI"/>
              </w:rPr>
            </w:pPr>
            <w:r w:rsidRPr="00651744">
              <w:rPr>
                <w:rFonts w:cs="Arial"/>
                <w:szCs w:val="20"/>
                <w:lang w:val="sl-SI"/>
              </w:rPr>
              <w:t xml:space="preserve">Projekt predvideva vključevanje </w:t>
            </w:r>
            <w:r w:rsidRPr="00651744">
              <w:rPr>
                <w:rFonts w:cs="Arial"/>
                <w:b/>
                <w:szCs w:val="20"/>
                <w:lang w:val="sl-SI"/>
              </w:rPr>
              <w:t>uporabnikov</w:t>
            </w:r>
            <w:r w:rsidRPr="00651744">
              <w:rPr>
                <w:rFonts w:cs="Arial"/>
                <w:szCs w:val="20"/>
                <w:lang w:val="sl-SI"/>
              </w:rPr>
              <w:t xml:space="preserve"> v snovanje in evalvacijo rešitev.</w:t>
            </w:r>
          </w:p>
        </w:tc>
        <w:tc>
          <w:tcPr>
            <w:tcW w:w="408" w:type="pct"/>
            <w:vAlign w:val="center"/>
            <w:hideMark/>
          </w:tcPr>
          <w:p w14:paraId="334C9423" w14:textId="77777777" w:rsidR="00531C2A" w:rsidRPr="00651744" w:rsidRDefault="00531C2A" w:rsidP="00BA5A9D">
            <w:pPr>
              <w:jc w:val="center"/>
              <w:rPr>
                <w:rFonts w:cs="Arial"/>
                <w:szCs w:val="20"/>
                <w:lang w:val="sl-SI"/>
              </w:rPr>
            </w:pPr>
            <w:r w:rsidRPr="00651744">
              <w:rPr>
                <w:rFonts w:cs="Arial"/>
                <w:szCs w:val="20"/>
                <w:lang w:val="sl-SI"/>
              </w:rPr>
              <w:t>3 točke</w:t>
            </w:r>
          </w:p>
        </w:tc>
        <w:tc>
          <w:tcPr>
            <w:tcW w:w="153" w:type="pct"/>
          </w:tcPr>
          <w:p w14:paraId="1BDBBF2F" w14:textId="77777777" w:rsidR="00531C2A" w:rsidRPr="00651744" w:rsidRDefault="00531C2A" w:rsidP="00BA5A9D">
            <w:pPr>
              <w:jc w:val="both"/>
              <w:rPr>
                <w:rFonts w:cs="Arial"/>
                <w:szCs w:val="20"/>
                <w:lang w:val="sl-SI"/>
              </w:rPr>
            </w:pPr>
          </w:p>
        </w:tc>
        <w:tc>
          <w:tcPr>
            <w:tcW w:w="1633" w:type="pct"/>
            <w:gridSpan w:val="2"/>
            <w:vMerge/>
            <w:vAlign w:val="center"/>
            <w:hideMark/>
          </w:tcPr>
          <w:p w14:paraId="584237F4" w14:textId="77777777" w:rsidR="00531C2A" w:rsidRPr="00651744" w:rsidRDefault="00531C2A" w:rsidP="00BA5A9D">
            <w:pPr>
              <w:jc w:val="both"/>
              <w:rPr>
                <w:rFonts w:cs="Arial"/>
                <w:szCs w:val="20"/>
                <w:highlight w:val="yellow"/>
                <w:lang w:val="sl-SI"/>
              </w:rPr>
            </w:pPr>
          </w:p>
        </w:tc>
      </w:tr>
      <w:tr w:rsidR="00531C2A" w:rsidRPr="00651744" w14:paraId="068668FC" w14:textId="77777777" w:rsidTr="00BA5A9D">
        <w:trPr>
          <w:trHeight w:val="540"/>
          <w:jc w:val="center"/>
        </w:trPr>
        <w:tc>
          <w:tcPr>
            <w:tcW w:w="560" w:type="pct"/>
            <w:vMerge/>
            <w:vAlign w:val="center"/>
          </w:tcPr>
          <w:p w14:paraId="09F6AAE5" w14:textId="77777777" w:rsidR="00531C2A" w:rsidRPr="00651744" w:rsidRDefault="00531C2A" w:rsidP="00BA5A9D">
            <w:pPr>
              <w:jc w:val="both"/>
              <w:rPr>
                <w:rFonts w:cs="Arial"/>
                <w:szCs w:val="20"/>
                <w:lang w:val="sl-SI"/>
              </w:rPr>
            </w:pPr>
          </w:p>
        </w:tc>
        <w:tc>
          <w:tcPr>
            <w:tcW w:w="2246" w:type="pct"/>
          </w:tcPr>
          <w:p w14:paraId="5706B7FB" w14:textId="77777777" w:rsidR="00531C2A" w:rsidRPr="00651744" w:rsidRDefault="00531C2A" w:rsidP="00BA5A9D">
            <w:pPr>
              <w:jc w:val="both"/>
              <w:rPr>
                <w:rFonts w:cs="Arial"/>
                <w:szCs w:val="20"/>
                <w:lang w:val="sl-SI"/>
              </w:rPr>
            </w:pPr>
            <w:r w:rsidRPr="00651744">
              <w:rPr>
                <w:rFonts w:cs="Arial"/>
                <w:szCs w:val="20"/>
                <w:lang w:val="sl-SI"/>
              </w:rPr>
              <w:t>Projekt ne predvideva vključevanja civilne družbe, nevladnih organizacij, v snovanje in evalvacijo rešitev.</w:t>
            </w:r>
          </w:p>
        </w:tc>
        <w:tc>
          <w:tcPr>
            <w:tcW w:w="408" w:type="pct"/>
            <w:vAlign w:val="center"/>
          </w:tcPr>
          <w:p w14:paraId="37CCF924" w14:textId="77777777" w:rsidR="00531C2A" w:rsidRPr="00651744" w:rsidRDefault="00531C2A" w:rsidP="00BA5A9D">
            <w:pPr>
              <w:jc w:val="center"/>
              <w:rPr>
                <w:rFonts w:cs="Arial"/>
                <w:szCs w:val="20"/>
                <w:lang w:val="sl-SI"/>
              </w:rPr>
            </w:pPr>
            <w:r w:rsidRPr="00651744">
              <w:rPr>
                <w:rFonts w:cs="Arial"/>
                <w:szCs w:val="20"/>
                <w:lang w:val="sl-SI"/>
              </w:rPr>
              <w:t>0 točk</w:t>
            </w:r>
          </w:p>
        </w:tc>
        <w:tc>
          <w:tcPr>
            <w:tcW w:w="153" w:type="pct"/>
          </w:tcPr>
          <w:p w14:paraId="4D7EB591" w14:textId="77777777" w:rsidR="00531C2A" w:rsidRPr="00651744" w:rsidRDefault="00531C2A" w:rsidP="00BA5A9D">
            <w:pPr>
              <w:jc w:val="both"/>
              <w:rPr>
                <w:rFonts w:cs="Arial"/>
                <w:szCs w:val="20"/>
                <w:lang w:val="sl-SI"/>
              </w:rPr>
            </w:pPr>
          </w:p>
        </w:tc>
        <w:tc>
          <w:tcPr>
            <w:tcW w:w="1633" w:type="pct"/>
            <w:gridSpan w:val="2"/>
            <w:vMerge/>
            <w:vAlign w:val="center"/>
          </w:tcPr>
          <w:p w14:paraId="11084D33" w14:textId="77777777" w:rsidR="00531C2A" w:rsidRPr="00651744" w:rsidRDefault="00531C2A" w:rsidP="00BA5A9D">
            <w:pPr>
              <w:jc w:val="both"/>
              <w:rPr>
                <w:rFonts w:cs="Arial"/>
                <w:szCs w:val="20"/>
                <w:highlight w:val="yellow"/>
                <w:lang w:val="sl-SI"/>
              </w:rPr>
            </w:pPr>
          </w:p>
        </w:tc>
      </w:tr>
      <w:tr w:rsidR="00531C2A" w:rsidRPr="00C0043F" w14:paraId="554CD994" w14:textId="77777777" w:rsidTr="00BA5A9D">
        <w:trPr>
          <w:trHeight w:val="470"/>
          <w:jc w:val="center"/>
        </w:trPr>
        <w:tc>
          <w:tcPr>
            <w:tcW w:w="5000" w:type="pct"/>
            <w:gridSpan w:val="6"/>
            <w:shd w:val="clear" w:color="auto" w:fill="D9E2F3" w:themeFill="accent1" w:themeFillTint="33"/>
            <w:hideMark/>
          </w:tcPr>
          <w:p w14:paraId="6D763BA6" w14:textId="29615360" w:rsidR="00531C2A" w:rsidRPr="00651744" w:rsidRDefault="00425491" w:rsidP="00BA5A9D">
            <w:pPr>
              <w:pStyle w:val="Odstavekseznama"/>
              <w:numPr>
                <w:ilvl w:val="0"/>
                <w:numId w:val="30"/>
              </w:numPr>
              <w:rPr>
                <w:rFonts w:cs="Arial"/>
                <w:b/>
                <w:szCs w:val="20"/>
              </w:rPr>
            </w:pPr>
            <w:r>
              <w:rPr>
                <w:rFonts w:cs="Arial"/>
                <w:b/>
                <w:szCs w:val="20"/>
              </w:rPr>
              <w:t xml:space="preserve">Merilo: </w:t>
            </w:r>
            <w:r w:rsidR="00531C2A" w:rsidRPr="00651744">
              <w:rPr>
                <w:rFonts w:cs="Arial"/>
                <w:b/>
                <w:szCs w:val="20"/>
              </w:rPr>
              <w:t>IZVEDLJIVOST   (največ 20 točk)</w:t>
            </w:r>
          </w:p>
          <w:p w14:paraId="6BDB40AB" w14:textId="77777777" w:rsidR="00531C2A" w:rsidRPr="00651744" w:rsidRDefault="00531C2A" w:rsidP="00BA5A9D">
            <w:pPr>
              <w:jc w:val="both"/>
              <w:rPr>
                <w:rFonts w:cs="Arial"/>
                <w:szCs w:val="20"/>
                <w:highlight w:val="yellow"/>
                <w:lang w:val="sl-SI"/>
              </w:rPr>
            </w:pPr>
            <w:r w:rsidRPr="00651744">
              <w:rPr>
                <w:rFonts w:cs="Arial"/>
                <w:szCs w:val="20"/>
                <w:lang w:val="sl-SI"/>
              </w:rPr>
              <w:t xml:space="preserve">Izvedljivost predloga, ki se dokazuje skozi projektno vodenje, stroškovno učinkovitostjo in analizo obvladovanj tveganj. </w:t>
            </w:r>
          </w:p>
        </w:tc>
      </w:tr>
      <w:tr w:rsidR="00531C2A" w:rsidRPr="00C0043F" w14:paraId="5DA1805D" w14:textId="77777777" w:rsidTr="00BA5A9D">
        <w:trPr>
          <w:trHeight w:val="470"/>
          <w:jc w:val="center"/>
        </w:trPr>
        <w:tc>
          <w:tcPr>
            <w:tcW w:w="560" w:type="pct"/>
            <w:vMerge w:val="restart"/>
          </w:tcPr>
          <w:p w14:paraId="0043ED8B" w14:textId="77777777" w:rsidR="00531C2A" w:rsidRPr="00651744" w:rsidRDefault="00531C2A" w:rsidP="00BA5A9D">
            <w:pPr>
              <w:pStyle w:val="Odstavekseznama"/>
              <w:numPr>
                <w:ilvl w:val="1"/>
                <w:numId w:val="30"/>
              </w:numPr>
              <w:rPr>
                <w:rFonts w:cs="Arial"/>
                <w:b/>
                <w:szCs w:val="20"/>
              </w:rPr>
            </w:pPr>
            <w:r w:rsidRPr="00651744">
              <w:rPr>
                <w:rFonts w:cs="Arial"/>
                <w:b/>
                <w:szCs w:val="20"/>
              </w:rPr>
              <w:t>Razčlenitev projekta in terminski načrt izvedbe projekta</w:t>
            </w:r>
          </w:p>
        </w:tc>
        <w:tc>
          <w:tcPr>
            <w:tcW w:w="2246" w:type="pct"/>
          </w:tcPr>
          <w:p w14:paraId="48FC9AC1" w14:textId="77777777" w:rsidR="00531C2A" w:rsidRPr="00651744" w:rsidRDefault="00531C2A" w:rsidP="00BA5A9D">
            <w:pPr>
              <w:jc w:val="both"/>
              <w:rPr>
                <w:rFonts w:cs="Arial"/>
                <w:szCs w:val="20"/>
                <w:lang w:val="sl-SI"/>
              </w:rPr>
            </w:pPr>
            <w:r w:rsidRPr="00651744">
              <w:rPr>
                <w:rFonts w:cs="Arial"/>
                <w:szCs w:val="20"/>
                <w:lang w:val="sl-SI"/>
              </w:rPr>
              <w:t xml:space="preserve">Podana je </w:t>
            </w:r>
            <w:r w:rsidRPr="00651744">
              <w:rPr>
                <w:rFonts w:cs="Arial"/>
                <w:b/>
                <w:szCs w:val="20"/>
                <w:lang w:val="sl-SI"/>
              </w:rPr>
              <w:t>pregledna</w:t>
            </w:r>
            <w:r w:rsidRPr="00651744">
              <w:rPr>
                <w:rFonts w:cs="Arial"/>
                <w:szCs w:val="20"/>
                <w:lang w:val="sl-SI"/>
              </w:rPr>
              <w:t xml:space="preserve"> razčlenitev projekta po fazah in nalogah ter terminski načrt z </w:t>
            </w:r>
            <w:r w:rsidRPr="00651744">
              <w:rPr>
                <w:rFonts w:cs="Arial"/>
                <w:b/>
                <w:szCs w:val="20"/>
                <w:lang w:val="sl-SI"/>
              </w:rPr>
              <w:t>jasnim prikazom</w:t>
            </w:r>
            <w:r w:rsidRPr="00651744">
              <w:rPr>
                <w:rFonts w:cs="Arial"/>
                <w:szCs w:val="20"/>
                <w:lang w:val="sl-SI"/>
              </w:rPr>
              <w:t xml:space="preserve"> načina izvedbe projekta. Razvidna je medsebojna pogojenost faz in nalog, nosilci nalog so pregledno navedeni.</w:t>
            </w:r>
          </w:p>
        </w:tc>
        <w:tc>
          <w:tcPr>
            <w:tcW w:w="408" w:type="pct"/>
            <w:vAlign w:val="center"/>
          </w:tcPr>
          <w:p w14:paraId="1DC9ACDE" w14:textId="77777777" w:rsidR="00531C2A" w:rsidRPr="00651744" w:rsidRDefault="00531C2A" w:rsidP="00BA5A9D">
            <w:pPr>
              <w:jc w:val="center"/>
              <w:rPr>
                <w:rFonts w:cs="Arial"/>
                <w:szCs w:val="20"/>
                <w:lang w:val="sl-SI"/>
              </w:rPr>
            </w:pPr>
            <w:r w:rsidRPr="00651744">
              <w:rPr>
                <w:rFonts w:cs="Arial"/>
                <w:szCs w:val="20"/>
                <w:lang w:val="sl-SI"/>
              </w:rPr>
              <w:t>6 točk</w:t>
            </w:r>
          </w:p>
        </w:tc>
        <w:tc>
          <w:tcPr>
            <w:tcW w:w="153" w:type="pct"/>
          </w:tcPr>
          <w:p w14:paraId="5CF97ED6" w14:textId="77777777" w:rsidR="00531C2A" w:rsidRPr="00651744" w:rsidRDefault="00531C2A" w:rsidP="00BA5A9D">
            <w:pPr>
              <w:jc w:val="both"/>
              <w:rPr>
                <w:rFonts w:cs="Arial"/>
                <w:szCs w:val="20"/>
                <w:lang w:val="sl-SI"/>
              </w:rPr>
            </w:pPr>
          </w:p>
        </w:tc>
        <w:tc>
          <w:tcPr>
            <w:tcW w:w="1633" w:type="pct"/>
            <w:gridSpan w:val="2"/>
            <w:vMerge w:val="restart"/>
            <w:hideMark/>
          </w:tcPr>
          <w:p w14:paraId="6A83CECD" w14:textId="77777777" w:rsidR="00531C2A" w:rsidRPr="00651744" w:rsidRDefault="00531C2A" w:rsidP="00BA5A9D">
            <w:pPr>
              <w:jc w:val="both"/>
              <w:rPr>
                <w:rFonts w:cs="Arial"/>
                <w:b/>
                <w:bCs/>
                <w:szCs w:val="20"/>
                <w:lang w:val="sl-SI"/>
              </w:rPr>
            </w:pPr>
            <w:r w:rsidRPr="00651744">
              <w:rPr>
                <w:rFonts w:cs="Arial"/>
                <w:szCs w:val="20"/>
                <w:lang w:val="sl-SI"/>
              </w:rPr>
              <w:t>V prijavi morajo biti opisane faze izvedbe projekta, medsebojna pogojenost faz, predvideno sodelovanje različnih izvajalcev faz in nalog ter način izvedbe do zaključnih elementov – predaj izdelkov in testiranja z uporabniki. Predstaviti je treba stvaren in jasen terminski plan z ustreznimi mejniki, fazami, nalogami in nosilci nalog. Naloge morajo biti opredeljene na način, da je omogočeno učinkovito spremljanje njihove realizacije.</w:t>
            </w:r>
          </w:p>
        </w:tc>
      </w:tr>
      <w:tr w:rsidR="00531C2A" w:rsidRPr="00651744" w14:paraId="3BEC29A4" w14:textId="77777777" w:rsidTr="00BA5A9D">
        <w:trPr>
          <w:trHeight w:val="470"/>
          <w:jc w:val="center"/>
        </w:trPr>
        <w:tc>
          <w:tcPr>
            <w:tcW w:w="560" w:type="pct"/>
            <w:vMerge/>
            <w:vAlign w:val="center"/>
            <w:hideMark/>
          </w:tcPr>
          <w:p w14:paraId="17C64D39" w14:textId="77777777" w:rsidR="00531C2A" w:rsidRPr="00651744" w:rsidRDefault="00531C2A" w:rsidP="00BA5A9D">
            <w:pPr>
              <w:jc w:val="both"/>
              <w:rPr>
                <w:rFonts w:cs="Arial"/>
                <w:szCs w:val="20"/>
                <w:lang w:val="sl-SI"/>
              </w:rPr>
            </w:pPr>
          </w:p>
        </w:tc>
        <w:tc>
          <w:tcPr>
            <w:tcW w:w="2246" w:type="pct"/>
          </w:tcPr>
          <w:p w14:paraId="2D8D4A97" w14:textId="77777777" w:rsidR="00531C2A" w:rsidRPr="00651744" w:rsidRDefault="00531C2A" w:rsidP="00BA5A9D">
            <w:pPr>
              <w:pStyle w:val="Default"/>
              <w:jc w:val="both"/>
              <w:rPr>
                <w:rFonts w:ascii="Arial" w:hAnsi="Arial" w:cs="Arial"/>
                <w:b/>
                <w:color w:val="auto"/>
                <w:sz w:val="20"/>
                <w:szCs w:val="20"/>
              </w:rPr>
            </w:pPr>
            <w:r w:rsidRPr="00651744">
              <w:rPr>
                <w:rFonts w:ascii="Arial" w:hAnsi="Arial" w:cs="Arial"/>
                <w:color w:val="auto"/>
                <w:sz w:val="20"/>
                <w:szCs w:val="20"/>
              </w:rPr>
              <w:t xml:space="preserve">Razčlenitev projekta in terminski načrt s prikazom načina izvedbe projekta je </w:t>
            </w:r>
            <w:r w:rsidRPr="00651744">
              <w:rPr>
                <w:rFonts w:ascii="Arial" w:hAnsi="Arial" w:cs="Arial"/>
                <w:b/>
                <w:color w:val="auto"/>
                <w:sz w:val="20"/>
                <w:szCs w:val="20"/>
              </w:rPr>
              <w:t xml:space="preserve">prikazan, </w:t>
            </w:r>
            <w:r w:rsidRPr="00651744">
              <w:rPr>
                <w:rFonts w:ascii="Arial" w:hAnsi="Arial" w:cs="Arial"/>
                <w:bCs/>
                <w:color w:val="auto"/>
                <w:sz w:val="20"/>
                <w:szCs w:val="20"/>
              </w:rPr>
              <w:t xml:space="preserve">vendar je prisotnih </w:t>
            </w:r>
            <w:r w:rsidRPr="00651744">
              <w:rPr>
                <w:rFonts w:ascii="Arial" w:hAnsi="Arial" w:cs="Arial"/>
                <w:b/>
                <w:bCs/>
                <w:color w:val="auto"/>
                <w:sz w:val="20"/>
                <w:szCs w:val="20"/>
              </w:rPr>
              <w:t>nekaj pomanjkljivosti</w:t>
            </w:r>
            <w:r w:rsidRPr="00651744">
              <w:rPr>
                <w:rFonts w:ascii="Arial" w:hAnsi="Arial" w:cs="Arial"/>
                <w:bCs/>
                <w:color w:val="auto"/>
                <w:sz w:val="20"/>
                <w:szCs w:val="20"/>
              </w:rPr>
              <w:t xml:space="preserve"> (npr. nekatere naloge so opredeljene presplošno, na previsokem nivoju,  na način, ki ne omogoča učinkovitega spremljanja njihove realizacije)</w:t>
            </w:r>
          </w:p>
        </w:tc>
        <w:tc>
          <w:tcPr>
            <w:tcW w:w="408" w:type="pct"/>
            <w:vAlign w:val="center"/>
          </w:tcPr>
          <w:p w14:paraId="20735641" w14:textId="77777777" w:rsidR="00531C2A" w:rsidRPr="00651744" w:rsidRDefault="00531C2A" w:rsidP="00BA5A9D">
            <w:pPr>
              <w:jc w:val="center"/>
              <w:rPr>
                <w:rFonts w:cs="Arial"/>
                <w:szCs w:val="20"/>
                <w:lang w:val="sl-SI"/>
              </w:rPr>
            </w:pPr>
            <w:r w:rsidRPr="00651744">
              <w:rPr>
                <w:rFonts w:cs="Arial"/>
                <w:szCs w:val="20"/>
                <w:lang w:val="sl-SI"/>
              </w:rPr>
              <w:t>3 točke</w:t>
            </w:r>
          </w:p>
        </w:tc>
        <w:tc>
          <w:tcPr>
            <w:tcW w:w="153" w:type="pct"/>
          </w:tcPr>
          <w:p w14:paraId="03C0B576" w14:textId="77777777" w:rsidR="00531C2A" w:rsidRPr="00651744" w:rsidRDefault="00531C2A" w:rsidP="00BA5A9D">
            <w:pPr>
              <w:jc w:val="both"/>
              <w:rPr>
                <w:rFonts w:cs="Arial"/>
                <w:szCs w:val="20"/>
                <w:lang w:val="sl-SI"/>
              </w:rPr>
            </w:pPr>
          </w:p>
        </w:tc>
        <w:tc>
          <w:tcPr>
            <w:tcW w:w="1633" w:type="pct"/>
            <w:gridSpan w:val="2"/>
            <w:vMerge/>
            <w:vAlign w:val="center"/>
            <w:hideMark/>
          </w:tcPr>
          <w:p w14:paraId="12FE2C0A" w14:textId="77777777" w:rsidR="00531C2A" w:rsidRPr="00651744" w:rsidRDefault="00531C2A" w:rsidP="00BA5A9D">
            <w:pPr>
              <w:jc w:val="both"/>
              <w:rPr>
                <w:rFonts w:cs="Arial"/>
                <w:szCs w:val="20"/>
                <w:lang w:val="sl-SI"/>
              </w:rPr>
            </w:pPr>
          </w:p>
        </w:tc>
      </w:tr>
      <w:tr w:rsidR="00531C2A" w:rsidRPr="00651744" w14:paraId="1E8362EC" w14:textId="77777777" w:rsidTr="00BA5A9D">
        <w:trPr>
          <w:trHeight w:val="470"/>
          <w:jc w:val="center"/>
        </w:trPr>
        <w:tc>
          <w:tcPr>
            <w:tcW w:w="560" w:type="pct"/>
            <w:vMerge/>
            <w:vAlign w:val="center"/>
            <w:hideMark/>
          </w:tcPr>
          <w:p w14:paraId="6E064048" w14:textId="77777777" w:rsidR="00531C2A" w:rsidRPr="00651744" w:rsidRDefault="00531C2A" w:rsidP="00BA5A9D">
            <w:pPr>
              <w:jc w:val="both"/>
              <w:rPr>
                <w:rFonts w:cs="Arial"/>
                <w:szCs w:val="20"/>
                <w:lang w:val="sl-SI"/>
              </w:rPr>
            </w:pPr>
          </w:p>
        </w:tc>
        <w:tc>
          <w:tcPr>
            <w:tcW w:w="2246" w:type="pct"/>
          </w:tcPr>
          <w:p w14:paraId="00DD03D8" w14:textId="77777777" w:rsidR="00531C2A" w:rsidRPr="00651744" w:rsidRDefault="00531C2A" w:rsidP="00BA5A9D">
            <w:pPr>
              <w:pStyle w:val="Default"/>
              <w:jc w:val="both"/>
              <w:rPr>
                <w:rFonts w:ascii="Arial" w:hAnsi="Arial" w:cs="Arial"/>
                <w:color w:val="auto"/>
                <w:sz w:val="20"/>
                <w:szCs w:val="20"/>
              </w:rPr>
            </w:pPr>
            <w:r w:rsidRPr="00651744">
              <w:rPr>
                <w:rFonts w:ascii="Arial" w:hAnsi="Arial" w:cs="Arial"/>
                <w:color w:val="auto"/>
                <w:sz w:val="20"/>
                <w:szCs w:val="20"/>
              </w:rPr>
              <w:t xml:space="preserve">Razčlenitev projekta in terminski načrt s prikazom načina izvedbe projekta je </w:t>
            </w:r>
            <w:r w:rsidRPr="00651744">
              <w:rPr>
                <w:rFonts w:ascii="Arial" w:hAnsi="Arial" w:cs="Arial"/>
                <w:b/>
                <w:color w:val="auto"/>
                <w:sz w:val="20"/>
                <w:szCs w:val="20"/>
              </w:rPr>
              <w:t>pomanjkljivo prikazan</w:t>
            </w:r>
            <w:r w:rsidRPr="00651744">
              <w:rPr>
                <w:rFonts w:ascii="Arial" w:hAnsi="Arial" w:cs="Arial"/>
                <w:color w:val="auto"/>
                <w:sz w:val="20"/>
                <w:szCs w:val="20"/>
              </w:rPr>
              <w:t xml:space="preserve">, prisotnih je </w:t>
            </w:r>
            <w:r w:rsidRPr="00651744">
              <w:rPr>
                <w:rFonts w:ascii="Arial" w:hAnsi="Arial" w:cs="Arial"/>
                <w:b/>
                <w:color w:val="auto"/>
                <w:sz w:val="20"/>
                <w:szCs w:val="20"/>
              </w:rPr>
              <w:t>več pomanjkljivosti</w:t>
            </w:r>
            <w:r w:rsidRPr="00651744">
              <w:rPr>
                <w:rFonts w:ascii="Arial" w:hAnsi="Arial" w:cs="Arial"/>
                <w:color w:val="auto"/>
                <w:sz w:val="20"/>
                <w:szCs w:val="20"/>
              </w:rPr>
              <w:t xml:space="preserve">, ki ne omogočajo učinkovitega spremljanja izvajanja projekta (npr. ni razvidne soodvisnosti faz, nalog, večina nalog je opredeljenih </w:t>
            </w:r>
            <w:r w:rsidRPr="00651744">
              <w:rPr>
                <w:rFonts w:ascii="Arial" w:hAnsi="Arial" w:cs="Arial"/>
                <w:color w:val="auto"/>
                <w:sz w:val="20"/>
                <w:szCs w:val="20"/>
              </w:rPr>
              <w:lastRenderedPageBreak/>
              <w:t>presplošno, na način, ki ne omogoča učinkovitega spremljanja njihove realizacije, naloge nimajo opredeljenih nosilcev)</w:t>
            </w:r>
          </w:p>
        </w:tc>
        <w:tc>
          <w:tcPr>
            <w:tcW w:w="408" w:type="pct"/>
            <w:vAlign w:val="center"/>
          </w:tcPr>
          <w:p w14:paraId="39E92859" w14:textId="77777777" w:rsidR="00531C2A" w:rsidRPr="00651744" w:rsidRDefault="00531C2A" w:rsidP="00BA5A9D">
            <w:pPr>
              <w:jc w:val="center"/>
              <w:rPr>
                <w:rFonts w:cs="Arial"/>
                <w:szCs w:val="20"/>
                <w:lang w:val="sl-SI"/>
              </w:rPr>
            </w:pPr>
            <w:r w:rsidRPr="00651744">
              <w:rPr>
                <w:rFonts w:cs="Arial"/>
                <w:szCs w:val="20"/>
                <w:lang w:val="sl-SI"/>
              </w:rPr>
              <w:lastRenderedPageBreak/>
              <w:t>0 točk</w:t>
            </w:r>
          </w:p>
        </w:tc>
        <w:tc>
          <w:tcPr>
            <w:tcW w:w="153" w:type="pct"/>
          </w:tcPr>
          <w:p w14:paraId="40BD9E9F" w14:textId="77777777" w:rsidR="00531C2A" w:rsidRPr="00651744" w:rsidRDefault="00531C2A" w:rsidP="00BA5A9D">
            <w:pPr>
              <w:jc w:val="both"/>
              <w:rPr>
                <w:rFonts w:cs="Arial"/>
                <w:szCs w:val="20"/>
                <w:lang w:val="sl-SI"/>
              </w:rPr>
            </w:pPr>
          </w:p>
        </w:tc>
        <w:tc>
          <w:tcPr>
            <w:tcW w:w="1633" w:type="pct"/>
            <w:gridSpan w:val="2"/>
            <w:vMerge/>
            <w:vAlign w:val="center"/>
            <w:hideMark/>
          </w:tcPr>
          <w:p w14:paraId="457B1938" w14:textId="77777777" w:rsidR="00531C2A" w:rsidRPr="00651744" w:rsidRDefault="00531C2A" w:rsidP="00BA5A9D">
            <w:pPr>
              <w:jc w:val="both"/>
              <w:rPr>
                <w:rFonts w:cs="Arial"/>
                <w:szCs w:val="20"/>
                <w:lang w:val="sl-SI"/>
              </w:rPr>
            </w:pPr>
          </w:p>
        </w:tc>
      </w:tr>
      <w:tr w:rsidR="00531C2A" w:rsidRPr="00C0043F" w14:paraId="7CAD05E8" w14:textId="77777777" w:rsidTr="00BA5A9D">
        <w:trPr>
          <w:trHeight w:val="334"/>
          <w:jc w:val="center"/>
        </w:trPr>
        <w:tc>
          <w:tcPr>
            <w:tcW w:w="560" w:type="pct"/>
            <w:vMerge w:val="restart"/>
          </w:tcPr>
          <w:p w14:paraId="3176A897" w14:textId="77777777" w:rsidR="00531C2A" w:rsidRPr="00651744" w:rsidRDefault="00531C2A" w:rsidP="00BA5A9D">
            <w:pPr>
              <w:pStyle w:val="Odstavekseznama"/>
              <w:numPr>
                <w:ilvl w:val="1"/>
                <w:numId w:val="30"/>
              </w:numPr>
              <w:rPr>
                <w:rFonts w:cs="Arial"/>
                <w:b/>
                <w:szCs w:val="20"/>
              </w:rPr>
            </w:pPr>
            <w:r w:rsidRPr="00651744">
              <w:rPr>
                <w:rFonts w:eastAsia="Arial" w:cs="Arial"/>
                <w:b/>
                <w:szCs w:val="20"/>
              </w:rPr>
              <w:t>Stroškovna / ekonomska učinkovitost</w:t>
            </w:r>
          </w:p>
        </w:tc>
        <w:tc>
          <w:tcPr>
            <w:tcW w:w="2246" w:type="pct"/>
          </w:tcPr>
          <w:p w14:paraId="302E6CD1" w14:textId="7A9E92FF" w:rsidR="00531C2A" w:rsidRPr="00651744" w:rsidRDefault="00531C2A" w:rsidP="00BA5A9D">
            <w:pPr>
              <w:pStyle w:val="Default"/>
              <w:jc w:val="both"/>
              <w:rPr>
                <w:rFonts w:ascii="Arial" w:hAnsi="Arial" w:cs="Arial"/>
                <w:color w:val="auto"/>
                <w:sz w:val="20"/>
                <w:szCs w:val="20"/>
              </w:rPr>
            </w:pPr>
            <w:r w:rsidRPr="00651744">
              <w:rPr>
                <w:rFonts w:ascii="Arial" w:hAnsi="Arial" w:cs="Arial"/>
                <w:color w:val="auto"/>
                <w:sz w:val="20"/>
                <w:szCs w:val="20"/>
              </w:rPr>
              <w:t xml:space="preserve">Podana je </w:t>
            </w:r>
            <w:r w:rsidRPr="00651744">
              <w:rPr>
                <w:rFonts w:ascii="Arial" w:hAnsi="Arial" w:cs="Arial"/>
                <w:b/>
                <w:color w:val="auto"/>
                <w:sz w:val="20"/>
                <w:szCs w:val="20"/>
              </w:rPr>
              <w:t>pregledna</w:t>
            </w:r>
            <w:r w:rsidRPr="00651744">
              <w:rPr>
                <w:rFonts w:ascii="Arial" w:hAnsi="Arial" w:cs="Arial"/>
                <w:color w:val="auto"/>
                <w:sz w:val="20"/>
                <w:szCs w:val="20"/>
              </w:rPr>
              <w:t xml:space="preserve"> razčlenitev in utemeljitev finančne konstrukcije. Zagotovljena je stroškovna/ekonomska učinkovitost izvedbe projekta.</w:t>
            </w:r>
          </w:p>
        </w:tc>
        <w:tc>
          <w:tcPr>
            <w:tcW w:w="408" w:type="pct"/>
            <w:vAlign w:val="center"/>
            <w:hideMark/>
          </w:tcPr>
          <w:p w14:paraId="00115E1A" w14:textId="77777777" w:rsidR="00531C2A" w:rsidRPr="00651744" w:rsidRDefault="00531C2A" w:rsidP="00BA5A9D">
            <w:pPr>
              <w:jc w:val="center"/>
              <w:rPr>
                <w:rFonts w:cs="Arial"/>
                <w:szCs w:val="20"/>
                <w:lang w:val="sl-SI"/>
              </w:rPr>
            </w:pPr>
            <w:r w:rsidRPr="00651744">
              <w:rPr>
                <w:rFonts w:cs="Arial"/>
                <w:szCs w:val="20"/>
                <w:lang w:val="sl-SI"/>
              </w:rPr>
              <w:t>8 točk</w:t>
            </w:r>
          </w:p>
        </w:tc>
        <w:tc>
          <w:tcPr>
            <w:tcW w:w="153" w:type="pct"/>
          </w:tcPr>
          <w:p w14:paraId="3553CC8F" w14:textId="77777777" w:rsidR="00531C2A" w:rsidRPr="00651744" w:rsidRDefault="00531C2A" w:rsidP="00BA5A9D">
            <w:pPr>
              <w:jc w:val="both"/>
              <w:rPr>
                <w:rFonts w:cs="Arial"/>
                <w:szCs w:val="20"/>
                <w:lang w:val="sl-SI"/>
              </w:rPr>
            </w:pPr>
          </w:p>
        </w:tc>
        <w:tc>
          <w:tcPr>
            <w:tcW w:w="1633" w:type="pct"/>
            <w:gridSpan w:val="2"/>
            <w:vMerge w:val="restart"/>
            <w:hideMark/>
          </w:tcPr>
          <w:p w14:paraId="6ADB5DDE" w14:textId="5A19AC40" w:rsidR="00531C2A" w:rsidRPr="00651744" w:rsidRDefault="00531C2A" w:rsidP="00BA5A9D">
            <w:pPr>
              <w:jc w:val="both"/>
              <w:rPr>
                <w:rFonts w:cs="Arial"/>
                <w:b/>
                <w:szCs w:val="20"/>
                <w:lang w:val="sl-SI"/>
              </w:rPr>
            </w:pPr>
            <w:r w:rsidRPr="00651744">
              <w:rPr>
                <w:rFonts w:cs="Arial"/>
                <w:szCs w:val="20"/>
                <w:lang w:val="sl-SI"/>
              </w:rPr>
              <w:t>Prijavitelj poda analizo stroškovne/ekonomske upravičenosti projekta. Ta zajema analizo stroškov in koristi projekta, vključno s stroški vzdrževanja projekta, analizo stroškov in koristi rezultatov projekta na širšo skupino občin ter mehanizem delitve koristi projekta na različne deležnike. Stroški naj bodo ustrezni in naj ne odstopajo od razvoja tržnih vrednosti primerljivih rešitev.</w:t>
            </w:r>
          </w:p>
        </w:tc>
      </w:tr>
      <w:tr w:rsidR="00531C2A" w:rsidRPr="00651744" w14:paraId="36AC0C70" w14:textId="77777777" w:rsidTr="00BA5A9D">
        <w:trPr>
          <w:trHeight w:val="521"/>
          <w:jc w:val="center"/>
        </w:trPr>
        <w:tc>
          <w:tcPr>
            <w:tcW w:w="560" w:type="pct"/>
            <w:vMerge/>
            <w:vAlign w:val="center"/>
            <w:hideMark/>
          </w:tcPr>
          <w:p w14:paraId="14C883A7" w14:textId="77777777" w:rsidR="00531C2A" w:rsidRPr="00651744" w:rsidRDefault="00531C2A" w:rsidP="00BA5A9D">
            <w:pPr>
              <w:jc w:val="both"/>
              <w:rPr>
                <w:rFonts w:cs="Arial"/>
                <w:szCs w:val="20"/>
                <w:highlight w:val="yellow"/>
                <w:lang w:val="sl-SI"/>
              </w:rPr>
            </w:pPr>
          </w:p>
        </w:tc>
        <w:tc>
          <w:tcPr>
            <w:tcW w:w="2246" w:type="pct"/>
          </w:tcPr>
          <w:p w14:paraId="6B6F6692" w14:textId="77777777" w:rsidR="00531C2A" w:rsidRPr="00651744" w:rsidRDefault="00531C2A" w:rsidP="00BA5A9D">
            <w:pPr>
              <w:pStyle w:val="Default"/>
              <w:jc w:val="both"/>
              <w:rPr>
                <w:rFonts w:ascii="Arial" w:hAnsi="Arial" w:cs="Arial"/>
                <w:color w:val="auto"/>
                <w:sz w:val="20"/>
                <w:szCs w:val="20"/>
              </w:rPr>
            </w:pPr>
            <w:r w:rsidRPr="00651744">
              <w:rPr>
                <w:rFonts w:ascii="Arial" w:hAnsi="Arial" w:cs="Arial"/>
                <w:color w:val="auto"/>
                <w:sz w:val="20"/>
                <w:szCs w:val="20"/>
              </w:rPr>
              <w:t xml:space="preserve">Podana </w:t>
            </w:r>
            <w:r w:rsidRPr="00651744">
              <w:rPr>
                <w:rFonts w:ascii="Arial" w:hAnsi="Arial" w:cs="Arial"/>
                <w:b/>
                <w:color w:val="auto"/>
                <w:sz w:val="20"/>
                <w:szCs w:val="20"/>
              </w:rPr>
              <w:t>je pomanjkljiva razčlenitev in utemeljitev</w:t>
            </w:r>
            <w:r w:rsidRPr="00651744">
              <w:rPr>
                <w:rFonts w:ascii="Arial" w:hAnsi="Arial" w:cs="Arial"/>
                <w:color w:val="auto"/>
                <w:sz w:val="20"/>
                <w:szCs w:val="20"/>
              </w:rPr>
              <w:t xml:space="preserve"> finančne konstrukcije. Podana je stroškovna/ekonomska učinkovitost izvedbe projekta s pomanjkljivostmi.</w:t>
            </w:r>
          </w:p>
        </w:tc>
        <w:tc>
          <w:tcPr>
            <w:tcW w:w="408" w:type="pct"/>
            <w:vAlign w:val="center"/>
            <w:hideMark/>
          </w:tcPr>
          <w:p w14:paraId="2BBEE521" w14:textId="77777777" w:rsidR="00531C2A" w:rsidRPr="00651744" w:rsidRDefault="00531C2A" w:rsidP="00BA5A9D">
            <w:pPr>
              <w:jc w:val="center"/>
              <w:rPr>
                <w:rFonts w:cs="Arial"/>
                <w:szCs w:val="20"/>
                <w:lang w:val="sl-SI"/>
              </w:rPr>
            </w:pPr>
            <w:r w:rsidRPr="00651744">
              <w:rPr>
                <w:rFonts w:cs="Arial"/>
                <w:szCs w:val="20"/>
                <w:lang w:val="sl-SI"/>
              </w:rPr>
              <w:t>4 točke</w:t>
            </w:r>
          </w:p>
        </w:tc>
        <w:tc>
          <w:tcPr>
            <w:tcW w:w="153" w:type="pct"/>
            <w:vMerge w:val="restart"/>
          </w:tcPr>
          <w:p w14:paraId="5568E0A7" w14:textId="77777777" w:rsidR="00531C2A" w:rsidRPr="00651744" w:rsidRDefault="00531C2A" w:rsidP="00BA5A9D">
            <w:pPr>
              <w:jc w:val="both"/>
              <w:rPr>
                <w:rFonts w:cs="Arial"/>
                <w:szCs w:val="20"/>
                <w:lang w:val="sl-SI"/>
              </w:rPr>
            </w:pPr>
          </w:p>
        </w:tc>
        <w:tc>
          <w:tcPr>
            <w:tcW w:w="1633" w:type="pct"/>
            <w:gridSpan w:val="2"/>
            <w:vMerge/>
            <w:vAlign w:val="center"/>
            <w:hideMark/>
          </w:tcPr>
          <w:p w14:paraId="337F5351" w14:textId="77777777" w:rsidR="00531C2A" w:rsidRPr="00651744" w:rsidRDefault="00531C2A" w:rsidP="00BA5A9D">
            <w:pPr>
              <w:jc w:val="both"/>
              <w:rPr>
                <w:rFonts w:cs="Arial"/>
                <w:szCs w:val="20"/>
                <w:lang w:val="sl-SI"/>
              </w:rPr>
            </w:pPr>
          </w:p>
        </w:tc>
      </w:tr>
      <w:tr w:rsidR="00531C2A" w:rsidRPr="00651744" w14:paraId="6BBC6B0A" w14:textId="77777777" w:rsidTr="00BA5A9D">
        <w:trPr>
          <w:trHeight w:val="212"/>
          <w:jc w:val="center"/>
        </w:trPr>
        <w:tc>
          <w:tcPr>
            <w:tcW w:w="560" w:type="pct"/>
            <w:vMerge/>
            <w:vAlign w:val="center"/>
          </w:tcPr>
          <w:p w14:paraId="0165FF81" w14:textId="77777777" w:rsidR="00531C2A" w:rsidRPr="00651744" w:rsidRDefault="00531C2A" w:rsidP="00BA5A9D">
            <w:pPr>
              <w:jc w:val="both"/>
              <w:rPr>
                <w:rFonts w:cs="Arial"/>
                <w:szCs w:val="20"/>
                <w:highlight w:val="yellow"/>
                <w:lang w:val="sl-SI"/>
              </w:rPr>
            </w:pPr>
          </w:p>
        </w:tc>
        <w:tc>
          <w:tcPr>
            <w:tcW w:w="2246" w:type="pct"/>
          </w:tcPr>
          <w:p w14:paraId="4107B109" w14:textId="77777777" w:rsidR="00531C2A" w:rsidRPr="00651744" w:rsidRDefault="00531C2A" w:rsidP="00BA5A9D">
            <w:pPr>
              <w:pStyle w:val="Default"/>
              <w:jc w:val="both"/>
              <w:rPr>
                <w:rFonts w:ascii="Arial" w:hAnsi="Arial" w:cs="Arial"/>
                <w:color w:val="auto"/>
                <w:sz w:val="20"/>
                <w:szCs w:val="20"/>
              </w:rPr>
            </w:pPr>
            <w:r w:rsidRPr="00651744">
              <w:rPr>
                <w:rFonts w:ascii="Arial" w:hAnsi="Arial" w:cs="Arial"/>
                <w:color w:val="auto"/>
                <w:sz w:val="20"/>
                <w:szCs w:val="20"/>
              </w:rPr>
              <w:t xml:space="preserve">Razčlenitev in utemeljitev proračuna s prikazom virov financiranja </w:t>
            </w:r>
            <w:r w:rsidRPr="00651744">
              <w:rPr>
                <w:rFonts w:ascii="Arial" w:hAnsi="Arial" w:cs="Arial"/>
                <w:b/>
                <w:color w:val="auto"/>
                <w:sz w:val="20"/>
                <w:szCs w:val="20"/>
              </w:rPr>
              <w:t>ni povsem jasno</w:t>
            </w:r>
            <w:r w:rsidRPr="00651744">
              <w:rPr>
                <w:rFonts w:ascii="Arial" w:hAnsi="Arial" w:cs="Arial"/>
                <w:color w:val="auto"/>
                <w:sz w:val="20"/>
                <w:szCs w:val="20"/>
              </w:rPr>
              <w:t xml:space="preserve"> podana. Ni zagotovljene stroškovne/ekonomske učinkovitost izvedbe projekta. Predvideni stroški projekta odstopajo od stroškov razvoja primerljivih rešitev.</w:t>
            </w:r>
          </w:p>
        </w:tc>
        <w:tc>
          <w:tcPr>
            <w:tcW w:w="408" w:type="pct"/>
            <w:vAlign w:val="center"/>
          </w:tcPr>
          <w:p w14:paraId="5F1F7073" w14:textId="77777777" w:rsidR="00531C2A" w:rsidRPr="00651744" w:rsidRDefault="00531C2A" w:rsidP="00BA5A9D">
            <w:pPr>
              <w:jc w:val="center"/>
              <w:rPr>
                <w:rFonts w:cs="Arial"/>
                <w:szCs w:val="20"/>
                <w:lang w:val="sl-SI"/>
              </w:rPr>
            </w:pPr>
            <w:r w:rsidRPr="00651744">
              <w:rPr>
                <w:rFonts w:cs="Arial"/>
                <w:szCs w:val="20"/>
                <w:lang w:val="sl-SI"/>
              </w:rPr>
              <w:t>0 točk</w:t>
            </w:r>
          </w:p>
        </w:tc>
        <w:tc>
          <w:tcPr>
            <w:tcW w:w="153" w:type="pct"/>
            <w:vMerge/>
          </w:tcPr>
          <w:p w14:paraId="5429CA56" w14:textId="77777777" w:rsidR="00531C2A" w:rsidRPr="00651744" w:rsidRDefault="00531C2A" w:rsidP="00BA5A9D">
            <w:pPr>
              <w:jc w:val="both"/>
              <w:rPr>
                <w:rFonts w:cs="Arial"/>
                <w:szCs w:val="20"/>
                <w:lang w:val="sl-SI"/>
              </w:rPr>
            </w:pPr>
          </w:p>
        </w:tc>
        <w:tc>
          <w:tcPr>
            <w:tcW w:w="1633" w:type="pct"/>
            <w:gridSpan w:val="2"/>
            <w:vMerge/>
            <w:vAlign w:val="center"/>
          </w:tcPr>
          <w:p w14:paraId="624427EC" w14:textId="77777777" w:rsidR="00531C2A" w:rsidRPr="00651744" w:rsidRDefault="00531C2A" w:rsidP="00BA5A9D">
            <w:pPr>
              <w:jc w:val="both"/>
              <w:rPr>
                <w:rFonts w:cs="Arial"/>
                <w:szCs w:val="20"/>
                <w:lang w:val="sl-SI"/>
              </w:rPr>
            </w:pPr>
          </w:p>
        </w:tc>
      </w:tr>
      <w:tr w:rsidR="00531C2A" w:rsidRPr="00C0043F" w14:paraId="1B1A1621" w14:textId="77777777" w:rsidTr="00BA5A9D">
        <w:trPr>
          <w:trHeight w:val="1223"/>
          <w:jc w:val="center"/>
        </w:trPr>
        <w:tc>
          <w:tcPr>
            <w:tcW w:w="560" w:type="pct"/>
            <w:vMerge w:val="restart"/>
          </w:tcPr>
          <w:p w14:paraId="36634476" w14:textId="77777777" w:rsidR="00531C2A" w:rsidRPr="00651744" w:rsidRDefault="00531C2A" w:rsidP="00BA5A9D">
            <w:pPr>
              <w:pStyle w:val="Odstavekseznama"/>
              <w:numPr>
                <w:ilvl w:val="1"/>
                <w:numId w:val="30"/>
              </w:numPr>
              <w:rPr>
                <w:rFonts w:cs="Arial"/>
                <w:b/>
                <w:szCs w:val="20"/>
              </w:rPr>
            </w:pPr>
            <w:r w:rsidRPr="00651744">
              <w:rPr>
                <w:rFonts w:eastAsia="Arial" w:cs="Arial"/>
                <w:b/>
                <w:szCs w:val="20"/>
              </w:rPr>
              <w:t>Ustreznost analize in načrta obvladovanja tveganj pri izvedbi projekta</w:t>
            </w:r>
          </w:p>
        </w:tc>
        <w:tc>
          <w:tcPr>
            <w:tcW w:w="2246" w:type="pct"/>
          </w:tcPr>
          <w:p w14:paraId="19463704" w14:textId="77777777" w:rsidR="00531C2A" w:rsidRPr="00651744" w:rsidRDefault="00531C2A" w:rsidP="00BA5A9D">
            <w:pPr>
              <w:jc w:val="both"/>
              <w:rPr>
                <w:rFonts w:cs="Arial"/>
                <w:lang w:val="sl-SI"/>
              </w:rPr>
            </w:pPr>
            <w:r w:rsidRPr="00651744">
              <w:rPr>
                <w:rFonts w:cs="Arial"/>
                <w:lang w:val="sl-SI"/>
              </w:rPr>
              <w:t>Tveganja:</w:t>
            </w:r>
          </w:p>
          <w:p w14:paraId="35B94741" w14:textId="77777777" w:rsidR="00531C2A" w:rsidRPr="00651744" w:rsidRDefault="00531C2A" w:rsidP="00BA5A9D">
            <w:pPr>
              <w:pStyle w:val="Odstavekseznama"/>
              <w:numPr>
                <w:ilvl w:val="0"/>
                <w:numId w:val="31"/>
              </w:numPr>
              <w:rPr>
                <w:rFonts w:cs="Arial"/>
                <w:szCs w:val="20"/>
              </w:rPr>
            </w:pPr>
            <w:r w:rsidRPr="00651744">
              <w:rPr>
                <w:rFonts w:cs="Arial"/>
                <w:szCs w:val="20"/>
              </w:rPr>
              <w:t>so celovito opredeljena tako glede kadrovskih in finančnih virov kot tudi glede izvedbe časovnega načrta;</w:t>
            </w:r>
          </w:p>
          <w:p w14:paraId="1FEF684D" w14:textId="77777777" w:rsidR="00531C2A" w:rsidRPr="00651744" w:rsidRDefault="00531C2A" w:rsidP="00BA5A9D">
            <w:pPr>
              <w:pStyle w:val="Odstavekseznama"/>
              <w:numPr>
                <w:ilvl w:val="0"/>
                <w:numId w:val="31"/>
              </w:numPr>
              <w:rPr>
                <w:rFonts w:cs="Arial"/>
                <w:szCs w:val="20"/>
              </w:rPr>
            </w:pPr>
            <w:r w:rsidRPr="00651744">
              <w:rPr>
                <w:rFonts w:cs="Arial"/>
                <w:szCs w:val="20"/>
              </w:rPr>
              <w:t>so ustrezno ovrednotena (verjetnost dogodka in ocena posledic) in obravnavana po pomembnosti;</w:t>
            </w:r>
          </w:p>
          <w:p w14:paraId="3E8103BA" w14:textId="77777777" w:rsidR="00531C2A" w:rsidRPr="00651744" w:rsidRDefault="00531C2A" w:rsidP="00BA5A9D">
            <w:pPr>
              <w:pStyle w:val="Odstavekseznama"/>
              <w:numPr>
                <w:ilvl w:val="0"/>
                <w:numId w:val="31"/>
              </w:numPr>
              <w:rPr>
                <w:rFonts w:cs="Arial"/>
                <w:szCs w:val="20"/>
              </w:rPr>
            </w:pPr>
            <w:r w:rsidRPr="00651744">
              <w:rPr>
                <w:rFonts w:cs="Arial"/>
                <w:szCs w:val="20"/>
              </w:rPr>
              <w:t xml:space="preserve">niso opredeljena zgolj na splošno, na ravni projekta, temveč so neposredno vezana tudi na posamezne projektne aktivnosti;. </w:t>
            </w:r>
          </w:p>
          <w:p w14:paraId="7678C16C" w14:textId="77777777" w:rsidR="00531C2A" w:rsidRPr="00651744" w:rsidRDefault="00531C2A" w:rsidP="00BA5A9D">
            <w:pPr>
              <w:pStyle w:val="Odstavekseznama"/>
              <w:numPr>
                <w:ilvl w:val="0"/>
                <w:numId w:val="31"/>
              </w:numPr>
              <w:rPr>
                <w:rFonts w:cs="Arial"/>
                <w:szCs w:val="20"/>
              </w:rPr>
            </w:pPr>
            <w:r w:rsidRPr="00651744">
              <w:rPr>
                <w:rFonts w:cs="Arial"/>
                <w:szCs w:val="20"/>
              </w:rPr>
              <w:t>predvideni so tako preventivni kot tudi popravljalni ukrepi v zvezi s posameznim tveganjem za izvedbo projekta. Odgovornosti za izvedbo teh ukrepov so jasno dodeljene.</w:t>
            </w:r>
          </w:p>
          <w:p w14:paraId="11A137AF" w14:textId="77777777" w:rsidR="00531C2A" w:rsidRPr="00651744" w:rsidRDefault="00531C2A" w:rsidP="00BA5A9D">
            <w:pPr>
              <w:pStyle w:val="Default"/>
              <w:jc w:val="both"/>
              <w:rPr>
                <w:rFonts w:ascii="Arial" w:hAnsi="Arial" w:cs="Arial"/>
                <w:color w:val="auto"/>
                <w:sz w:val="20"/>
                <w:szCs w:val="20"/>
              </w:rPr>
            </w:pPr>
          </w:p>
          <w:p w14:paraId="70E1FA54" w14:textId="77777777" w:rsidR="00531C2A" w:rsidRPr="00651744" w:rsidRDefault="00531C2A" w:rsidP="00BA5A9D">
            <w:pPr>
              <w:pStyle w:val="Default"/>
              <w:jc w:val="both"/>
              <w:rPr>
                <w:rFonts w:ascii="Arial" w:hAnsi="Arial" w:cs="Arial"/>
                <w:color w:val="auto"/>
                <w:sz w:val="20"/>
                <w:szCs w:val="20"/>
              </w:rPr>
            </w:pPr>
            <w:r w:rsidRPr="00651744">
              <w:rPr>
                <w:rFonts w:ascii="Arial" w:hAnsi="Arial" w:cs="Arial"/>
                <w:color w:val="auto"/>
                <w:sz w:val="20"/>
                <w:szCs w:val="20"/>
              </w:rPr>
              <w:t xml:space="preserve">Tveganje za izvedbo projekta se zato </w:t>
            </w:r>
            <w:r w:rsidRPr="00651744">
              <w:rPr>
                <w:rFonts w:ascii="Arial" w:hAnsi="Arial" w:cs="Arial"/>
                <w:b/>
                <w:bCs/>
                <w:color w:val="auto"/>
                <w:sz w:val="20"/>
                <w:szCs w:val="20"/>
              </w:rPr>
              <w:t>v celoti obvladuje</w:t>
            </w:r>
            <w:r w:rsidRPr="00651744">
              <w:rPr>
                <w:rFonts w:ascii="Arial" w:hAnsi="Arial" w:cs="Arial"/>
                <w:color w:val="auto"/>
                <w:sz w:val="20"/>
                <w:szCs w:val="20"/>
              </w:rPr>
              <w:t>, obstaja velika verjetnost zmanjšanja vplivov na raven za izvedbo projekta sprejemljivega tveganja.</w:t>
            </w:r>
          </w:p>
        </w:tc>
        <w:tc>
          <w:tcPr>
            <w:tcW w:w="408" w:type="pct"/>
            <w:vAlign w:val="center"/>
            <w:hideMark/>
          </w:tcPr>
          <w:p w14:paraId="284D6CD7" w14:textId="77777777" w:rsidR="00531C2A" w:rsidRPr="00651744" w:rsidRDefault="00531C2A" w:rsidP="00BA5A9D">
            <w:pPr>
              <w:jc w:val="center"/>
              <w:rPr>
                <w:rFonts w:cs="Arial"/>
                <w:lang w:val="sl-SI"/>
              </w:rPr>
            </w:pPr>
            <w:r w:rsidRPr="00651744">
              <w:rPr>
                <w:rFonts w:cs="Arial"/>
                <w:lang w:val="sl-SI"/>
              </w:rPr>
              <w:t>6 točk</w:t>
            </w:r>
          </w:p>
        </w:tc>
        <w:tc>
          <w:tcPr>
            <w:tcW w:w="153" w:type="pct"/>
          </w:tcPr>
          <w:p w14:paraId="3D55458E" w14:textId="77777777" w:rsidR="00531C2A" w:rsidRPr="00651744" w:rsidRDefault="00531C2A" w:rsidP="00BA5A9D">
            <w:pPr>
              <w:jc w:val="both"/>
              <w:rPr>
                <w:rFonts w:cs="Arial"/>
                <w:lang w:val="sl-SI"/>
              </w:rPr>
            </w:pPr>
          </w:p>
        </w:tc>
        <w:tc>
          <w:tcPr>
            <w:tcW w:w="1633" w:type="pct"/>
            <w:gridSpan w:val="2"/>
            <w:vMerge w:val="restart"/>
            <w:hideMark/>
          </w:tcPr>
          <w:p w14:paraId="0B5A1D13" w14:textId="51688BC1" w:rsidR="00531C2A" w:rsidRPr="00651744" w:rsidRDefault="00531C2A" w:rsidP="00BA5A9D">
            <w:pPr>
              <w:jc w:val="both"/>
              <w:rPr>
                <w:rFonts w:cs="Arial"/>
                <w:lang w:val="sl-SI"/>
              </w:rPr>
            </w:pPr>
            <w:r w:rsidRPr="00651744">
              <w:rPr>
                <w:rFonts w:cs="Arial"/>
                <w:lang w:val="sl-SI"/>
              </w:rPr>
              <w:t>Iz prijavne dokumentacije se ocenjuje analiza tveganj pri izvedbi projekta in načrt obvladovanja tveganj. Čim bolj jasno in temeljito je treba</w:t>
            </w:r>
            <w:r w:rsidRPr="00651744" w:rsidDel="00256CDA">
              <w:rPr>
                <w:rFonts w:cs="Arial"/>
                <w:lang w:val="sl-SI"/>
              </w:rPr>
              <w:t xml:space="preserve"> </w:t>
            </w:r>
            <w:r w:rsidRPr="00651744">
              <w:rPr>
                <w:rFonts w:cs="Arial"/>
                <w:lang w:val="sl-SI"/>
              </w:rPr>
              <w:t>opredeliti vsa tveganja (kadrovska, časovna in finančna) ter kako se jih bo obvladovalo.</w:t>
            </w:r>
          </w:p>
        </w:tc>
      </w:tr>
      <w:tr w:rsidR="00531C2A" w:rsidRPr="00651744" w14:paraId="10963F97" w14:textId="77777777" w:rsidTr="00BA5A9D">
        <w:trPr>
          <w:trHeight w:val="529"/>
          <w:jc w:val="center"/>
        </w:trPr>
        <w:tc>
          <w:tcPr>
            <w:tcW w:w="560" w:type="pct"/>
            <w:vMerge/>
            <w:vAlign w:val="center"/>
            <w:hideMark/>
          </w:tcPr>
          <w:p w14:paraId="52CFBA9E" w14:textId="77777777" w:rsidR="00531C2A" w:rsidRPr="00651744" w:rsidRDefault="00531C2A" w:rsidP="00BA5A9D">
            <w:pPr>
              <w:jc w:val="both"/>
              <w:rPr>
                <w:rFonts w:cs="Arial"/>
                <w:highlight w:val="yellow"/>
                <w:lang w:val="sl-SI"/>
              </w:rPr>
            </w:pPr>
          </w:p>
        </w:tc>
        <w:tc>
          <w:tcPr>
            <w:tcW w:w="2246" w:type="pct"/>
          </w:tcPr>
          <w:p w14:paraId="063715F2" w14:textId="77777777" w:rsidR="00531C2A" w:rsidRPr="00651744" w:rsidRDefault="00531C2A" w:rsidP="00BA5A9D">
            <w:pPr>
              <w:jc w:val="both"/>
              <w:rPr>
                <w:rFonts w:cs="Arial"/>
                <w:lang w:val="sl-SI"/>
              </w:rPr>
            </w:pPr>
            <w:r w:rsidRPr="00651744">
              <w:rPr>
                <w:rFonts w:cs="Arial"/>
                <w:lang w:val="sl-SI"/>
              </w:rPr>
              <w:t xml:space="preserve">Tveganja so opredeljena tako glede kadrovskih in finančnih virov kot tudi glede izvedbe časovnega načrta. Predvideni so tako preventivni kot tudi popravljalni ukrepi v zvezi s posameznim tveganjem za izvedbo projekta. </w:t>
            </w:r>
          </w:p>
          <w:p w14:paraId="0A519087" w14:textId="77777777" w:rsidR="00531C2A" w:rsidRPr="00651744" w:rsidRDefault="00531C2A" w:rsidP="00BA5A9D">
            <w:pPr>
              <w:jc w:val="both"/>
              <w:rPr>
                <w:rFonts w:cs="Arial"/>
                <w:lang w:val="sl-SI"/>
              </w:rPr>
            </w:pPr>
            <w:r w:rsidRPr="00651744">
              <w:rPr>
                <w:rFonts w:cs="Arial"/>
                <w:lang w:val="sl-SI"/>
              </w:rPr>
              <w:t xml:space="preserve">Načrt obvladovanja tveganj ima kljub temu </w:t>
            </w:r>
            <w:r w:rsidRPr="00651744">
              <w:rPr>
                <w:rFonts w:cs="Arial"/>
                <w:b/>
                <w:bCs/>
                <w:lang w:val="sl-SI"/>
              </w:rPr>
              <w:t>eno</w:t>
            </w:r>
            <w:r w:rsidRPr="00651744">
              <w:rPr>
                <w:rFonts w:cs="Arial"/>
                <w:lang w:val="sl-SI"/>
              </w:rPr>
              <w:t xml:space="preserve"> od v nadaljevanju naštetih pomanjkljivosti:</w:t>
            </w:r>
          </w:p>
          <w:p w14:paraId="76223394" w14:textId="77777777" w:rsidR="00531C2A" w:rsidRPr="00651744" w:rsidRDefault="00531C2A" w:rsidP="00BA5A9D">
            <w:pPr>
              <w:pStyle w:val="Odstavekseznama"/>
              <w:numPr>
                <w:ilvl w:val="0"/>
                <w:numId w:val="32"/>
              </w:numPr>
              <w:rPr>
                <w:rFonts w:cs="Arial"/>
                <w:szCs w:val="20"/>
              </w:rPr>
            </w:pPr>
            <w:r w:rsidRPr="00651744">
              <w:rPr>
                <w:rFonts w:cs="Arial"/>
                <w:szCs w:val="20"/>
              </w:rPr>
              <w:t>tveganja so opredeljena na splošno in niso neposredno vezana na posamezne projektne aktivnosti;</w:t>
            </w:r>
          </w:p>
          <w:p w14:paraId="192198DF" w14:textId="77777777" w:rsidR="00531C2A" w:rsidRPr="00651744" w:rsidRDefault="00531C2A" w:rsidP="00BA5A9D">
            <w:pPr>
              <w:pStyle w:val="Odstavekseznama"/>
              <w:numPr>
                <w:ilvl w:val="0"/>
                <w:numId w:val="32"/>
              </w:numPr>
              <w:rPr>
                <w:rFonts w:cs="Arial"/>
                <w:szCs w:val="20"/>
              </w:rPr>
            </w:pPr>
            <w:r w:rsidRPr="00651744">
              <w:rPr>
                <w:rFonts w:cs="Arial"/>
                <w:szCs w:val="20"/>
              </w:rPr>
              <w:lastRenderedPageBreak/>
              <w:t>tveganja so pomanjkljivo ovrednotena (verjetnost dogodka in ocena posledic) in niso obravnavana po pomembnosti;</w:t>
            </w:r>
          </w:p>
          <w:p w14:paraId="38F27043" w14:textId="2333792A" w:rsidR="00531C2A" w:rsidRPr="00651744" w:rsidRDefault="00531C2A" w:rsidP="00BA5A9D">
            <w:pPr>
              <w:pStyle w:val="Odstavekseznama"/>
              <w:numPr>
                <w:ilvl w:val="0"/>
                <w:numId w:val="32"/>
              </w:numPr>
              <w:rPr>
                <w:rFonts w:cs="Arial"/>
                <w:szCs w:val="20"/>
              </w:rPr>
            </w:pPr>
            <w:r w:rsidRPr="00651744">
              <w:rPr>
                <w:rFonts w:cs="Arial"/>
                <w:szCs w:val="20"/>
              </w:rPr>
              <w:t>ni jasno dodeljenih odgovornosti za izvedbo preventivnih in popravljalnih ukrepov.</w:t>
            </w:r>
          </w:p>
          <w:p w14:paraId="47C99E98" w14:textId="77777777" w:rsidR="00531C2A" w:rsidRPr="00651744" w:rsidRDefault="00531C2A" w:rsidP="00BA5A9D">
            <w:pPr>
              <w:pStyle w:val="Default"/>
              <w:jc w:val="both"/>
              <w:rPr>
                <w:rFonts w:ascii="Arial" w:hAnsi="Arial" w:cs="Arial"/>
                <w:color w:val="auto"/>
                <w:sz w:val="20"/>
                <w:szCs w:val="20"/>
              </w:rPr>
            </w:pPr>
          </w:p>
          <w:p w14:paraId="1CD60869" w14:textId="77777777" w:rsidR="00531C2A" w:rsidRPr="00651744" w:rsidRDefault="00531C2A" w:rsidP="00BA5A9D">
            <w:pPr>
              <w:pStyle w:val="Default"/>
              <w:jc w:val="both"/>
              <w:rPr>
                <w:rFonts w:ascii="Arial" w:hAnsi="Arial" w:cs="Arial"/>
                <w:color w:val="auto"/>
                <w:sz w:val="20"/>
                <w:szCs w:val="20"/>
              </w:rPr>
            </w:pPr>
            <w:r w:rsidRPr="00651744">
              <w:rPr>
                <w:rFonts w:ascii="Arial" w:hAnsi="Arial" w:cs="Arial"/>
                <w:color w:val="auto"/>
                <w:sz w:val="20"/>
                <w:szCs w:val="20"/>
              </w:rPr>
              <w:t xml:space="preserve">Tveganje za izvedbo projekta </w:t>
            </w:r>
            <w:r w:rsidRPr="00651744">
              <w:rPr>
                <w:rFonts w:ascii="Arial" w:hAnsi="Arial" w:cs="Arial"/>
                <w:b/>
                <w:bCs/>
                <w:color w:val="auto"/>
                <w:sz w:val="20"/>
                <w:szCs w:val="20"/>
              </w:rPr>
              <w:t xml:space="preserve">se </w:t>
            </w:r>
            <w:r w:rsidRPr="00651744">
              <w:rPr>
                <w:rFonts w:ascii="Arial" w:hAnsi="Arial" w:cs="Arial"/>
                <w:color w:val="auto"/>
                <w:sz w:val="20"/>
                <w:szCs w:val="20"/>
              </w:rPr>
              <w:t xml:space="preserve">zato </w:t>
            </w:r>
            <w:r w:rsidRPr="00651744">
              <w:rPr>
                <w:rFonts w:ascii="Arial" w:hAnsi="Arial" w:cs="Arial"/>
                <w:b/>
                <w:bCs/>
                <w:color w:val="auto"/>
                <w:sz w:val="20"/>
                <w:szCs w:val="20"/>
              </w:rPr>
              <w:t>obvladuje</w:t>
            </w:r>
            <w:r w:rsidRPr="00651744">
              <w:rPr>
                <w:rFonts w:ascii="Arial" w:hAnsi="Arial" w:cs="Arial"/>
                <w:color w:val="auto"/>
                <w:sz w:val="20"/>
                <w:szCs w:val="20"/>
              </w:rPr>
              <w:t>, obstaja verjetnost zmanjšanja vplivov na raven sprejemljivega tveganja za izvedbo projekta na večini področij.</w:t>
            </w:r>
          </w:p>
        </w:tc>
        <w:tc>
          <w:tcPr>
            <w:tcW w:w="408" w:type="pct"/>
            <w:vAlign w:val="center"/>
            <w:hideMark/>
          </w:tcPr>
          <w:p w14:paraId="5A0D59CB" w14:textId="77777777" w:rsidR="00531C2A" w:rsidRPr="00651744" w:rsidRDefault="00531C2A" w:rsidP="00BA5A9D">
            <w:pPr>
              <w:jc w:val="center"/>
              <w:rPr>
                <w:rFonts w:cs="Arial"/>
                <w:lang w:val="sl-SI"/>
              </w:rPr>
            </w:pPr>
            <w:r w:rsidRPr="00651744">
              <w:rPr>
                <w:rFonts w:cs="Arial"/>
                <w:lang w:val="sl-SI"/>
              </w:rPr>
              <w:lastRenderedPageBreak/>
              <w:t>3 točke</w:t>
            </w:r>
          </w:p>
        </w:tc>
        <w:tc>
          <w:tcPr>
            <w:tcW w:w="153" w:type="pct"/>
          </w:tcPr>
          <w:p w14:paraId="4D3A9CAF" w14:textId="77777777" w:rsidR="00531C2A" w:rsidRPr="00651744" w:rsidRDefault="00531C2A" w:rsidP="00BA5A9D">
            <w:pPr>
              <w:jc w:val="both"/>
              <w:rPr>
                <w:rFonts w:cs="Arial"/>
                <w:lang w:val="sl-SI"/>
              </w:rPr>
            </w:pPr>
          </w:p>
        </w:tc>
        <w:tc>
          <w:tcPr>
            <w:tcW w:w="1633" w:type="pct"/>
            <w:gridSpan w:val="2"/>
            <w:vMerge/>
            <w:vAlign w:val="center"/>
            <w:hideMark/>
          </w:tcPr>
          <w:p w14:paraId="5C99BA8B" w14:textId="77777777" w:rsidR="00531C2A" w:rsidRPr="00651744" w:rsidRDefault="00531C2A" w:rsidP="00BA5A9D">
            <w:pPr>
              <w:jc w:val="both"/>
              <w:rPr>
                <w:rFonts w:cs="Arial"/>
                <w:lang w:val="sl-SI"/>
              </w:rPr>
            </w:pPr>
          </w:p>
        </w:tc>
      </w:tr>
      <w:tr w:rsidR="00531C2A" w:rsidRPr="00651744" w14:paraId="159DDAB8" w14:textId="77777777" w:rsidTr="00BA5A9D">
        <w:trPr>
          <w:trHeight w:val="470"/>
          <w:jc w:val="center"/>
        </w:trPr>
        <w:tc>
          <w:tcPr>
            <w:tcW w:w="560" w:type="pct"/>
            <w:vMerge/>
            <w:vAlign w:val="center"/>
            <w:hideMark/>
          </w:tcPr>
          <w:p w14:paraId="6F123634" w14:textId="77777777" w:rsidR="00531C2A" w:rsidRPr="00651744" w:rsidRDefault="00531C2A" w:rsidP="00BA5A9D">
            <w:pPr>
              <w:jc w:val="both"/>
              <w:rPr>
                <w:rFonts w:cs="Arial"/>
                <w:highlight w:val="yellow"/>
                <w:lang w:val="sl-SI"/>
              </w:rPr>
            </w:pPr>
          </w:p>
        </w:tc>
        <w:tc>
          <w:tcPr>
            <w:tcW w:w="2246" w:type="pct"/>
            <w:hideMark/>
          </w:tcPr>
          <w:p w14:paraId="28B66B7E" w14:textId="4F55FEDF" w:rsidR="00531C2A" w:rsidRPr="00651744" w:rsidRDefault="00531C2A" w:rsidP="00BA5A9D">
            <w:pPr>
              <w:jc w:val="both"/>
              <w:rPr>
                <w:rFonts w:cs="Arial"/>
                <w:lang w:val="sl-SI"/>
              </w:rPr>
            </w:pPr>
            <w:r w:rsidRPr="00651744">
              <w:rPr>
                <w:rFonts w:cs="Arial"/>
                <w:lang w:val="sl-SI"/>
              </w:rPr>
              <w:t xml:space="preserve">Tveganja so pomanjkljivo opredeljena tako glede kadrovskih in finančnih virov kot tudi glede izvedbe časovnega načrta. Poleg tega ima načrt obvladovanja tveganj </w:t>
            </w:r>
            <w:r w:rsidRPr="00651744">
              <w:rPr>
                <w:rFonts w:cs="Arial"/>
                <w:b/>
                <w:bCs/>
                <w:lang w:val="sl-SI"/>
              </w:rPr>
              <w:t xml:space="preserve">več </w:t>
            </w:r>
            <w:r w:rsidRPr="00651744">
              <w:rPr>
                <w:rFonts w:cs="Arial"/>
                <w:lang w:val="sl-SI"/>
              </w:rPr>
              <w:t>drugih, v nadaljevanju navedenih pomanjkljivosti</w:t>
            </w:r>
            <w:r w:rsidR="00622D38">
              <w:rPr>
                <w:rFonts w:cs="Arial"/>
                <w:lang w:val="sl-SI"/>
              </w:rPr>
              <w:t>:</w:t>
            </w:r>
            <w:r w:rsidRPr="00651744">
              <w:rPr>
                <w:rFonts w:cs="Arial"/>
                <w:lang w:val="sl-SI"/>
              </w:rPr>
              <w:t xml:space="preserve"> </w:t>
            </w:r>
          </w:p>
          <w:p w14:paraId="79468B53" w14:textId="77777777" w:rsidR="00531C2A" w:rsidRPr="00651744" w:rsidRDefault="00531C2A" w:rsidP="00BA5A9D">
            <w:pPr>
              <w:pStyle w:val="Odstavekseznama"/>
              <w:numPr>
                <w:ilvl w:val="0"/>
                <w:numId w:val="32"/>
              </w:numPr>
              <w:rPr>
                <w:rFonts w:cs="Arial"/>
                <w:szCs w:val="20"/>
              </w:rPr>
            </w:pPr>
            <w:r w:rsidRPr="00651744">
              <w:rPr>
                <w:rFonts w:cs="Arial"/>
                <w:szCs w:val="20"/>
              </w:rPr>
              <w:t>tveganja so opredeljena na splošno in niso neposredno vezana na posamezne projektne aktivnosti</w:t>
            </w:r>
          </w:p>
          <w:p w14:paraId="225BE517" w14:textId="77777777" w:rsidR="00531C2A" w:rsidRPr="00651744" w:rsidRDefault="00531C2A" w:rsidP="00BA5A9D">
            <w:pPr>
              <w:pStyle w:val="Odstavekseznama"/>
              <w:numPr>
                <w:ilvl w:val="0"/>
                <w:numId w:val="32"/>
              </w:numPr>
              <w:rPr>
                <w:rFonts w:cs="Arial"/>
                <w:szCs w:val="20"/>
              </w:rPr>
            </w:pPr>
            <w:r w:rsidRPr="00651744">
              <w:rPr>
                <w:rFonts w:cs="Arial"/>
                <w:szCs w:val="20"/>
              </w:rPr>
              <w:t>tveganja so pomanjkljivo ovrednotena (verjetnost dogodka in ocena posledic) in niso obravnavana po pomembnosti</w:t>
            </w:r>
          </w:p>
          <w:p w14:paraId="3A707999" w14:textId="37A222E4" w:rsidR="00531C2A" w:rsidRPr="00651744" w:rsidRDefault="00531C2A" w:rsidP="00BA5A9D">
            <w:pPr>
              <w:pStyle w:val="Odstavekseznama"/>
              <w:numPr>
                <w:ilvl w:val="0"/>
                <w:numId w:val="32"/>
              </w:numPr>
              <w:rPr>
                <w:rFonts w:cs="Arial"/>
                <w:szCs w:val="20"/>
              </w:rPr>
            </w:pPr>
            <w:r w:rsidRPr="00651744">
              <w:rPr>
                <w:rFonts w:cs="Arial"/>
                <w:szCs w:val="20"/>
              </w:rPr>
              <w:t>ni jasno dodeljenih odgovornosti za izvedbo preventivnih in popravljalnih ukrepov</w:t>
            </w:r>
            <w:r w:rsidR="00B8787E">
              <w:rPr>
                <w:rFonts w:cs="Arial"/>
                <w:szCs w:val="20"/>
              </w:rPr>
              <w:t>.</w:t>
            </w:r>
          </w:p>
          <w:p w14:paraId="07F5BF0C" w14:textId="77777777" w:rsidR="00531C2A" w:rsidRPr="00651744" w:rsidRDefault="00531C2A" w:rsidP="00BA5A9D">
            <w:pPr>
              <w:jc w:val="both"/>
              <w:rPr>
                <w:rFonts w:cs="Arial"/>
                <w:lang w:val="sl-SI"/>
              </w:rPr>
            </w:pPr>
          </w:p>
          <w:p w14:paraId="79AEE860" w14:textId="77777777" w:rsidR="00531C2A" w:rsidRPr="00651744" w:rsidRDefault="00531C2A" w:rsidP="00BA5A9D">
            <w:pPr>
              <w:pStyle w:val="Default"/>
              <w:jc w:val="both"/>
              <w:rPr>
                <w:rFonts w:ascii="Arial" w:hAnsi="Arial" w:cs="Arial"/>
                <w:color w:val="auto"/>
                <w:sz w:val="20"/>
                <w:szCs w:val="20"/>
                <w:highlight w:val="yellow"/>
              </w:rPr>
            </w:pPr>
            <w:r w:rsidRPr="00651744">
              <w:rPr>
                <w:rFonts w:ascii="Arial" w:hAnsi="Arial" w:cs="Arial"/>
                <w:color w:val="auto"/>
                <w:sz w:val="20"/>
                <w:szCs w:val="20"/>
              </w:rPr>
              <w:t xml:space="preserve">Tveganja za izvedbo projekta se zato </w:t>
            </w:r>
            <w:r w:rsidRPr="00651744">
              <w:rPr>
                <w:rFonts w:ascii="Arial" w:hAnsi="Arial" w:cs="Arial"/>
                <w:b/>
                <w:bCs/>
                <w:color w:val="auto"/>
                <w:sz w:val="20"/>
                <w:szCs w:val="20"/>
              </w:rPr>
              <w:t xml:space="preserve">le v manjši meri </w:t>
            </w:r>
            <w:r w:rsidRPr="00651744">
              <w:rPr>
                <w:rFonts w:ascii="Arial" w:hAnsi="Arial" w:cs="Arial"/>
                <w:color w:val="auto"/>
                <w:sz w:val="20"/>
                <w:szCs w:val="20"/>
              </w:rPr>
              <w:t>obvladuje, ni verjetnosti zmanjšanja vplivov na raven za izvedbo projekta sprejemljivega tveganja.</w:t>
            </w:r>
          </w:p>
        </w:tc>
        <w:tc>
          <w:tcPr>
            <w:tcW w:w="408" w:type="pct"/>
            <w:vAlign w:val="center"/>
            <w:hideMark/>
          </w:tcPr>
          <w:p w14:paraId="4615B3D8" w14:textId="77777777" w:rsidR="00531C2A" w:rsidRPr="00651744" w:rsidRDefault="00531C2A" w:rsidP="00BA5A9D">
            <w:pPr>
              <w:jc w:val="center"/>
              <w:rPr>
                <w:rFonts w:cs="Arial"/>
                <w:lang w:val="sl-SI"/>
              </w:rPr>
            </w:pPr>
            <w:r w:rsidRPr="00651744">
              <w:rPr>
                <w:rFonts w:cs="Arial"/>
                <w:lang w:val="sl-SI"/>
              </w:rPr>
              <w:t>0 točk</w:t>
            </w:r>
          </w:p>
        </w:tc>
        <w:tc>
          <w:tcPr>
            <w:tcW w:w="153" w:type="pct"/>
          </w:tcPr>
          <w:p w14:paraId="49A140CE" w14:textId="77777777" w:rsidR="00531C2A" w:rsidRPr="00651744" w:rsidRDefault="00531C2A" w:rsidP="00BA5A9D">
            <w:pPr>
              <w:jc w:val="both"/>
              <w:rPr>
                <w:rFonts w:cs="Arial"/>
                <w:lang w:val="sl-SI"/>
              </w:rPr>
            </w:pPr>
          </w:p>
        </w:tc>
        <w:tc>
          <w:tcPr>
            <w:tcW w:w="1633" w:type="pct"/>
            <w:gridSpan w:val="2"/>
            <w:vMerge/>
            <w:vAlign w:val="center"/>
            <w:hideMark/>
          </w:tcPr>
          <w:p w14:paraId="4A4008C9" w14:textId="77777777" w:rsidR="00531C2A" w:rsidRPr="00651744" w:rsidRDefault="00531C2A" w:rsidP="00BA5A9D">
            <w:pPr>
              <w:jc w:val="both"/>
              <w:rPr>
                <w:rFonts w:cs="Arial"/>
                <w:lang w:val="sl-SI"/>
              </w:rPr>
            </w:pPr>
          </w:p>
        </w:tc>
      </w:tr>
      <w:tr w:rsidR="00531C2A" w:rsidRPr="00C0043F" w14:paraId="30D0CF45" w14:textId="77777777" w:rsidTr="00BA5A9D">
        <w:trPr>
          <w:trHeight w:val="470"/>
          <w:jc w:val="center"/>
        </w:trPr>
        <w:tc>
          <w:tcPr>
            <w:tcW w:w="5000" w:type="pct"/>
            <w:gridSpan w:val="6"/>
            <w:shd w:val="clear" w:color="auto" w:fill="D9E2F3" w:themeFill="accent1" w:themeFillTint="33"/>
            <w:hideMark/>
          </w:tcPr>
          <w:p w14:paraId="63DC7432" w14:textId="3FA6E331" w:rsidR="00531C2A" w:rsidRPr="00651744" w:rsidRDefault="00531C2A" w:rsidP="00BA5A9D">
            <w:pPr>
              <w:pStyle w:val="Odstavekseznama"/>
              <w:numPr>
                <w:ilvl w:val="0"/>
                <w:numId w:val="30"/>
              </w:numPr>
              <w:rPr>
                <w:rFonts w:cs="Arial"/>
                <w:b/>
                <w:szCs w:val="20"/>
              </w:rPr>
            </w:pPr>
            <w:r w:rsidRPr="00651744">
              <w:rPr>
                <w:rFonts w:cs="Arial"/>
                <w:b/>
                <w:szCs w:val="20"/>
              </w:rPr>
              <w:t>Merilo: DRUŽBENI VPLIV</w:t>
            </w:r>
            <w:r w:rsidR="00314ACF">
              <w:rPr>
                <w:rFonts w:cs="Arial"/>
                <w:b/>
                <w:szCs w:val="20"/>
              </w:rPr>
              <w:t xml:space="preserve">   </w:t>
            </w:r>
            <w:r w:rsidRPr="00651744">
              <w:rPr>
                <w:rFonts w:cs="Arial"/>
                <w:b/>
                <w:szCs w:val="20"/>
              </w:rPr>
              <w:t>(največ 28 točk)</w:t>
            </w:r>
          </w:p>
          <w:p w14:paraId="1B629A94" w14:textId="77777777" w:rsidR="00531C2A" w:rsidRPr="00651744" w:rsidRDefault="00531C2A" w:rsidP="00BA5A9D">
            <w:pPr>
              <w:jc w:val="both"/>
              <w:rPr>
                <w:rFonts w:cs="Arial"/>
                <w:i/>
                <w:lang w:val="sl-SI"/>
              </w:rPr>
            </w:pPr>
            <w:r w:rsidRPr="00651744">
              <w:rPr>
                <w:rFonts w:cs="Arial"/>
                <w:i/>
                <w:lang w:val="sl-SI"/>
              </w:rPr>
              <w:t xml:space="preserve">Izkazovanje družbenega vpliva skozi okoljsko, socialno in ekonomsko trajnost in zagotavljanjem trajnosti rešitve ter nadaljnjega razvoja po koncu financiranja. </w:t>
            </w:r>
          </w:p>
        </w:tc>
      </w:tr>
      <w:tr w:rsidR="00531C2A" w:rsidRPr="00651744" w14:paraId="687744F4" w14:textId="77777777" w:rsidTr="00BA5A9D">
        <w:trPr>
          <w:trHeight w:val="558"/>
          <w:jc w:val="center"/>
        </w:trPr>
        <w:tc>
          <w:tcPr>
            <w:tcW w:w="560" w:type="pct"/>
          </w:tcPr>
          <w:p w14:paraId="55AC6A0C" w14:textId="77777777" w:rsidR="00531C2A" w:rsidRPr="00651744" w:rsidRDefault="00531C2A" w:rsidP="00BA5A9D">
            <w:pPr>
              <w:pStyle w:val="Odstavekseznama"/>
              <w:numPr>
                <w:ilvl w:val="1"/>
                <w:numId w:val="30"/>
              </w:numPr>
              <w:rPr>
                <w:rFonts w:cs="Arial"/>
                <w:b/>
                <w:szCs w:val="20"/>
              </w:rPr>
            </w:pPr>
            <w:r w:rsidRPr="00651744">
              <w:rPr>
                <w:rFonts w:eastAsia="MS Mincho" w:cs="Arial"/>
                <w:b/>
                <w:szCs w:val="20"/>
              </w:rPr>
              <w:t>Trajnostna naravnanost skozi steber okoljske trajnosti</w:t>
            </w:r>
          </w:p>
        </w:tc>
        <w:tc>
          <w:tcPr>
            <w:tcW w:w="2246" w:type="pct"/>
          </w:tcPr>
          <w:p w14:paraId="526D4259" w14:textId="77777777" w:rsidR="00531C2A" w:rsidRPr="00651744" w:rsidRDefault="00531C2A" w:rsidP="00BA5A9D">
            <w:pPr>
              <w:jc w:val="both"/>
              <w:rPr>
                <w:rFonts w:cs="Arial"/>
                <w:lang w:val="sl-SI"/>
              </w:rPr>
            </w:pPr>
            <w:r w:rsidRPr="00651744">
              <w:rPr>
                <w:rFonts w:cs="Arial"/>
                <w:lang w:val="sl-SI"/>
              </w:rPr>
              <w:t xml:space="preserve">Vpliv projekta na zmanjševanje negativnih vplivov na okolje. (npr.: prispeva k zmanjšanju porabe naravnih virov, zmanjšanju količine odpadkov, optimizacija logistike, zmanjševanje ogljičnega odtisa, uporaba obnovljivih virov energije). Predvideva se sprememba poslovnega modela (npr.: nudenje storitve namesto nakupa produkta (npr. car sharing), podaljšanje življenjske dobe produkta). </w:t>
            </w:r>
          </w:p>
        </w:tc>
        <w:tc>
          <w:tcPr>
            <w:tcW w:w="408" w:type="pct"/>
            <w:vAlign w:val="center"/>
          </w:tcPr>
          <w:p w14:paraId="77421FC1" w14:textId="6E4769DF" w:rsidR="00531C2A" w:rsidRPr="00651744" w:rsidRDefault="00531C2A" w:rsidP="00BA5A9D">
            <w:pPr>
              <w:jc w:val="center"/>
              <w:rPr>
                <w:rFonts w:cs="Arial"/>
                <w:lang w:val="sl-SI"/>
              </w:rPr>
            </w:pPr>
            <w:r w:rsidRPr="00651744">
              <w:rPr>
                <w:rFonts w:cs="Arial"/>
                <w:lang w:val="sl-SI"/>
              </w:rPr>
              <w:t>Zelo ustrezno 3 točke.</w:t>
            </w:r>
          </w:p>
          <w:p w14:paraId="3EC9335D" w14:textId="77777777" w:rsidR="00531C2A" w:rsidRPr="00651744" w:rsidRDefault="00531C2A" w:rsidP="00BA5A9D">
            <w:pPr>
              <w:jc w:val="center"/>
              <w:rPr>
                <w:rFonts w:cs="Arial"/>
                <w:lang w:val="sl-SI"/>
              </w:rPr>
            </w:pPr>
            <w:r w:rsidRPr="00651744">
              <w:rPr>
                <w:rFonts w:cs="Arial"/>
                <w:lang w:val="sl-SI"/>
              </w:rPr>
              <w:t>Ustrezno 2-1 točki.</w:t>
            </w:r>
          </w:p>
          <w:p w14:paraId="47C44130" w14:textId="77777777" w:rsidR="00531C2A" w:rsidRPr="00651744" w:rsidRDefault="00531C2A" w:rsidP="00BA5A9D">
            <w:pPr>
              <w:jc w:val="center"/>
              <w:rPr>
                <w:rFonts w:cs="Arial"/>
                <w:lang w:val="sl-SI"/>
              </w:rPr>
            </w:pPr>
            <w:r w:rsidRPr="00651744">
              <w:rPr>
                <w:rFonts w:cs="Arial"/>
                <w:lang w:val="sl-SI"/>
              </w:rPr>
              <w:t>Pomanjkljivo 0 točk.</w:t>
            </w:r>
          </w:p>
        </w:tc>
        <w:tc>
          <w:tcPr>
            <w:tcW w:w="153" w:type="pct"/>
          </w:tcPr>
          <w:p w14:paraId="4F05B670" w14:textId="77777777" w:rsidR="00531C2A" w:rsidRPr="00651744" w:rsidRDefault="00531C2A" w:rsidP="00BA5A9D">
            <w:pPr>
              <w:jc w:val="both"/>
              <w:rPr>
                <w:rFonts w:cs="Arial"/>
                <w:lang w:val="sl-SI"/>
              </w:rPr>
            </w:pPr>
          </w:p>
        </w:tc>
        <w:tc>
          <w:tcPr>
            <w:tcW w:w="1633" w:type="pct"/>
            <w:gridSpan w:val="2"/>
          </w:tcPr>
          <w:p w14:paraId="2934C506" w14:textId="77777777" w:rsidR="00531C2A" w:rsidRPr="00651744" w:rsidRDefault="00531C2A" w:rsidP="00BA5A9D">
            <w:pPr>
              <w:jc w:val="both"/>
              <w:rPr>
                <w:rFonts w:cs="Arial"/>
                <w:highlight w:val="yellow"/>
                <w:lang w:val="sl-SI"/>
              </w:rPr>
            </w:pPr>
            <w:r w:rsidRPr="00651744">
              <w:rPr>
                <w:rFonts w:cs="Arial"/>
                <w:lang w:val="sl-SI"/>
              </w:rPr>
              <w:t>Konzorcij občin dokaže izpolnjevanje kriterija z opisom, merljivimi vrednostmi in projekcijami. Potrebna je utemeljitev.</w:t>
            </w:r>
          </w:p>
        </w:tc>
      </w:tr>
      <w:tr w:rsidR="00531C2A" w:rsidRPr="00651744" w14:paraId="4316EF6C" w14:textId="77777777" w:rsidTr="00BA5A9D">
        <w:trPr>
          <w:trHeight w:val="893"/>
          <w:jc w:val="center"/>
        </w:trPr>
        <w:tc>
          <w:tcPr>
            <w:tcW w:w="560" w:type="pct"/>
          </w:tcPr>
          <w:p w14:paraId="429D334F" w14:textId="77777777" w:rsidR="00531C2A" w:rsidRPr="00651744" w:rsidRDefault="00531C2A" w:rsidP="00BA5A9D">
            <w:pPr>
              <w:pStyle w:val="Odstavekseznama"/>
              <w:numPr>
                <w:ilvl w:val="1"/>
                <w:numId w:val="30"/>
              </w:numPr>
              <w:rPr>
                <w:rFonts w:cs="Arial"/>
                <w:b/>
                <w:szCs w:val="20"/>
              </w:rPr>
            </w:pPr>
            <w:r w:rsidRPr="00651744">
              <w:rPr>
                <w:rFonts w:cs="Arial"/>
                <w:b/>
                <w:szCs w:val="20"/>
              </w:rPr>
              <w:lastRenderedPageBreak/>
              <w:t>Trajnostna naravnanost skozi steber socialne trajnost</w:t>
            </w:r>
          </w:p>
        </w:tc>
        <w:tc>
          <w:tcPr>
            <w:tcW w:w="2246" w:type="pct"/>
          </w:tcPr>
          <w:p w14:paraId="23C64268" w14:textId="77777777" w:rsidR="00531C2A" w:rsidRPr="00651744" w:rsidRDefault="00531C2A" w:rsidP="00BA5A9D">
            <w:pPr>
              <w:jc w:val="both"/>
              <w:rPr>
                <w:rFonts w:cs="Arial"/>
                <w:lang w:val="sl-SI"/>
              </w:rPr>
            </w:pPr>
            <w:r w:rsidRPr="00651744">
              <w:rPr>
                <w:rFonts w:cs="Arial"/>
                <w:lang w:val="sl-SI"/>
              </w:rPr>
              <w:t>Vpliv projekta na izboljšanje družbenega vidika, npr.:</w:t>
            </w:r>
          </w:p>
          <w:p w14:paraId="07EE480E" w14:textId="77777777" w:rsidR="00531C2A" w:rsidRPr="00651744" w:rsidRDefault="00531C2A" w:rsidP="00531C2A">
            <w:pPr>
              <w:pStyle w:val="Odstavekseznama"/>
              <w:numPr>
                <w:ilvl w:val="0"/>
                <w:numId w:val="67"/>
              </w:numPr>
              <w:rPr>
                <w:rFonts w:cs="Arial"/>
              </w:rPr>
            </w:pPr>
            <w:r w:rsidRPr="00651744">
              <w:rPr>
                <w:rFonts w:cs="Arial"/>
              </w:rPr>
              <w:t xml:space="preserve">predvideva izboljšanje veščin, </w:t>
            </w:r>
          </w:p>
          <w:p w14:paraId="5B4F045F" w14:textId="77777777" w:rsidR="00531C2A" w:rsidRPr="00651744" w:rsidRDefault="00531C2A" w:rsidP="00531C2A">
            <w:pPr>
              <w:pStyle w:val="Odstavekseznama"/>
              <w:numPr>
                <w:ilvl w:val="0"/>
                <w:numId w:val="67"/>
              </w:numPr>
              <w:rPr>
                <w:rFonts w:cs="Arial"/>
              </w:rPr>
            </w:pPr>
            <w:r w:rsidRPr="00651744">
              <w:rPr>
                <w:rFonts w:cs="Arial"/>
              </w:rPr>
              <w:t xml:space="preserve">povečanje znanja in izobraženosti ciljnih skupin, </w:t>
            </w:r>
          </w:p>
          <w:p w14:paraId="01678EB3" w14:textId="77777777" w:rsidR="00531C2A" w:rsidRPr="00651744" w:rsidRDefault="00531C2A" w:rsidP="00531C2A">
            <w:pPr>
              <w:pStyle w:val="Odstavekseznama"/>
              <w:numPr>
                <w:ilvl w:val="0"/>
                <w:numId w:val="67"/>
              </w:numPr>
              <w:rPr>
                <w:rFonts w:cs="Arial"/>
              </w:rPr>
            </w:pPr>
            <w:r w:rsidRPr="00651744">
              <w:rPr>
                <w:rFonts w:cs="Arial"/>
              </w:rPr>
              <w:t xml:space="preserve">zmanjšuje razlike med različnimi socialnimi skupinami, ki jih projekt naslavlja, </w:t>
            </w:r>
          </w:p>
          <w:p w14:paraId="7CDA28DD" w14:textId="77777777" w:rsidR="00531C2A" w:rsidRPr="00651744" w:rsidRDefault="00531C2A" w:rsidP="00531C2A">
            <w:pPr>
              <w:pStyle w:val="Odstavekseznama"/>
              <w:numPr>
                <w:ilvl w:val="0"/>
                <w:numId w:val="67"/>
              </w:numPr>
              <w:rPr>
                <w:rFonts w:cs="Arial"/>
              </w:rPr>
            </w:pPr>
            <w:r w:rsidRPr="00651744">
              <w:rPr>
                <w:rFonts w:cs="Arial"/>
              </w:rPr>
              <w:t xml:space="preserve">vpliva na zmanjšanje števila nesreč, </w:t>
            </w:r>
          </w:p>
          <w:p w14:paraId="585E9D32" w14:textId="77777777" w:rsidR="00531C2A" w:rsidRPr="00651744" w:rsidRDefault="00531C2A" w:rsidP="00531C2A">
            <w:pPr>
              <w:pStyle w:val="Odstavekseznama"/>
              <w:numPr>
                <w:ilvl w:val="0"/>
                <w:numId w:val="67"/>
              </w:numPr>
              <w:rPr>
                <w:rFonts w:cs="Arial"/>
              </w:rPr>
            </w:pPr>
            <w:r w:rsidRPr="00651744">
              <w:rPr>
                <w:rFonts w:cs="Arial"/>
              </w:rPr>
              <w:t xml:space="preserve">vsebuje storitve za posamezne ciljne skupine, </w:t>
            </w:r>
          </w:p>
          <w:p w14:paraId="40C176BC" w14:textId="77777777" w:rsidR="00531C2A" w:rsidRPr="00651744" w:rsidRDefault="00531C2A" w:rsidP="00531C2A">
            <w:pPr>
              <w:pStyle w:val="Odstavekseznama"/>
              <w:numPr>
                <w:ilvl w:val="0"/>
                <w:numId w:val="67"/>
              </w:numPr>
              <w:rPr>
                <w:rFonts w:cs="Arial"/>
              </w:rPr>
            </w:pPr>
            <w:r w:rsidRPr="00651744">
              <w:rPr>
                <w:rFonts w:cs="Arial"/>
              </w:rPr>
              <w:t>spodbuja participacijo zaposlenih ali uporabnikov ali skupnosti pri inoviranju, soustvarjanju, povečevanju transparentnosti,</w:t>
            </w:r>
          </w:p>
          <w:p w14:paraId="58F4CF88" w14:textId="77777777" w:rsidR="00531C2A" w:rsidRPr="00651744" w:rsidRDefault="00531C2A" w:rsidP="00312AC1">
            <w:pPr>
              <w:ind w:left="360"/>
              <w:rPr>
                <w:rFonts w:cs="Arial"/>
                <w:lang w:val="sl-SI"/>
              </w:rPr>
            </w:pPr>
            <w:r w:rsidRPr="00651744">
              <w:rPr>
                <w:rFonts w:cs="Arial"/>
                <w:lang w:val="sl-SI"/>
              </w:rPr>
              <w:t>– vzpostavlja možnosti za učinkovitejše sodelovanje med občani.</w:t>
            </w:r>
          </w:p>
        </w:tc>
        <w:tc>
          <w:tcPr>
            <w:tcW w:w="408" w:type="pct"/>
            <w:vAlign w:val="center"/>
          </w:tcPr>
          <w:p w14:paraId="39DF6BF5" w14:textId="77777777" w:rsidR="00DF0866" w:rsidRPr="00651744" w:rsidRDefault="00DF0866" w:rsidP="00DF0866">
            <w:pPr>
              <w:jc w:val="center"/>
              <w:rPr>
                <w:rFonts w:cs="Arial"/>
                <w:lang w:val="sl-SI"/>
              </w:rPr>
            </w:pPr>
            <w:r w:rsidRPr="00651744">
              <w:rPr>
                <w:rFonts w:cs="Arial"/>
                <w:lang w:val="sl-SI"/>
              </w:rPr>
              <w:t>Zelo ustrezno 3 točke.</w:t>
            </w:r>
          </w:p>
          <w:p w14:paraId="4B3D5BD6" w14:textId="0DF0CBAF" w:rsidR="00DF0866" w:rsidRPr="00651744" w:rsidRDefault="00DF0866" w:rsidP="00DF0866">
            <w:pPr>
              <w:jc w:val="center"/>
              <w:rPr>
                <w:rFonts w:cs="Arial"/>
                <w:lang w:val="sl-SI"/>
              </w:rPr>
            </w:pPr>
            <w:r w:rsidRPr="00651744">
              <w:rPr>
                <w:rFonts w:cs="Arial"/>
                <w:lang w:val="sl-SI"/>
              </w:rPr>
              <w:t>Ustrezno 2</w:t>
            </w:r>
            <w:r w:rsidR="00622D38">
              <w:rPr>
                <w:rFonts w:cs="Arial"/>
                <w:lang w:val="sl-SI"/>
              </w:rPr>
              <w:t>–</w:t>
            </w:r>
            <w:r w:rsidRPr="00651744">
              <w:rPr>
                <w:rFonts w:cs="Arial"/>
                <w:lang w:val="sl-SI"/>
              </w:rPr>
              <w:t>1 točki.</w:t>
            </w:r>
          </w:p>
          <w:p w14:paraId="072549CD" w14:textId="0BF905AD" w:rsidR="00531C2A" w:rsidRPr="00651744" w:rsidRDefault="00DF0866" w:rsidP="00DF0866">
            <w:pPr>
              <w:jc w:val="center"/>
              <w:rPr>
                <w:rFonts w:cs="Arial"/>
                <w:lang w:val="sl-SI"/>
              </w:rPr>
            </w:pPr>
            <w:r w:rsidRPr="00651744">
              <w:rPr>
                <w:rFonts w:cs="Arial"/>
                <w:lang w:val="sl-SI"/>
              </w:rPr>
              <w:t>Pomanjkljivo 0 točk.</w:t>
            </w:r>
          </w:p>
        </w:tc>
        <w:tc>
          <w:tcPr>
            <w:tcW w:w="153" w:type="pct"/>
          </w:tcPr>
          <w:p w14:paraId="3C8CFE23" w14:textId="77777777" w:rsidR="00531C2A" w:rsidRPr="00651744" w:rsidRDefault="00531C2A" w:rsidP="00BA5A9D">
            <w:pPr>
              <w:jc w:val="both"/>
              <w:rPr>
                <w:rFonts w:cs="Arial"/>
                <w:lang w:val="sl-SI"/>
              </w:rPr>
            </w:pPr>
          </w:p>
        </w:tc>
        <w:tc>
          <w:tcPr>
            <w:tcW w:w="1633" w:type="pct"/>
            <w:gridSpan w:val="2"/>
          </w:tcPr>
          <w:p w14:paraId="07FE5531" w14:textId="77777777" w:rsidR="00531C2A" w:rsidRPr="00651744" w:rsidRDefault="00531C2A" w:rsidP="00BA5A9D">
            <w:pPr>
              <w:jc w:val="both"/>
              <w:rPr>
                <w:rFonts w:cs="Arial"/>
                <w:lang w:val="sl-SI"/>
              </w:rPr>
            </w:pPr>
            <w:r w:rsidRPr="00651744">
              <w:rPr>
                <w:rFonts w:cs="Arial"/>
                <w:lang w:val="sl-SI"/>
              </w:rPr>
              <w:t>Konzorcij občin dokaže izpolnjevanje kriterija z opisom, merljivimi vrednostmi in projekcijami. Potrebna je utemeljitev.</w:t>
            </w:r>
          </w:p>
        </w:tc>
      </w:tr>
      <w:tr w:rsidR="00531C2A" w:rsidRPr="00651744" w14:paraId="28FB0988" w14:textId="77777777" w:rsidTr="00BA5A9D">
        <w:trPr>
          <w:trHeight w:val="893"/>
          <w:jc w:val="center"/>
        </w:trPr>
        <w:tc>
          <w:tcPr>
            <w:tcW w:w="560" w:type="pct"/>
          </w:tcPr>
          <w:p w14:paraId="61EBEC08" w14:textId="77777777" w:rsidR="00531C2A" w:rsidRPr="00651744" w:rsidRDefault="00531C2A" w:rsidP="00BA5A9D">
            <w:pPr>
              <w:pStyle w:val="Odstavekseznama"/>
              <w:numPr>
                <w:ilvl w:val="1"/>
                <w:numId w:val="30"/>
              </w:numPr>
              <w:rPr>
                <w:rFonts w:cs="Arial"/>
                <w:b/>
                <w:szCs w:val="20"/>
              </w:rPr>
            </w:pPr>
            <w:r w:rsidRPr="00651744">
              <w:rPr>
                <w:rFonts w:cs="Arial"/>
                <w:b/>
                <w:szCs w:val="20"/>
              </w:rPr>
              <w:t>Trajnostna naravnanost skozi steber ekonomske trajnost</w:t>
            </w:r>
          </w:p>
        </w:tc>
        <w:tc>
          <w:tcPr>
            <w:tcW w:w="2246" w:type="pct"/>
          </w:tcPr>
          <w:p w14:paraId="32CADB07" w14:textId="77777777" w:rsidR="00531C2A" w:rsidRPr="00651744" w:rsidRDefault="00531C2A" w:rsidP="00BA5A9D">
            <w:pPr>
              <w:jc w:val="both"/>
              <w:rPr>
                <w:rFonts w:cs="Arial"/>
                <w:lang w:val="sl-SI"/>
              </w:rPr>
            </w:pPr>
            <w:r w:rsidRPr="00651744">
              <w:rPr>
                <w:rFonts w:cs="Arial"/>
                <w:lang w:val="sl-SI"/>
              </w:rPr>
              <w:t xml:space="preserve">Vpliv projekta na izboljšanje ekonomskega vidika trajnosti kot posledica projekta, npr.: </w:t>
            </w:r>
          </w:p>
          <w:p w14:paraId="2B417981" w14:textId="77777777" w:rsidR="00531C2A" w:rsidRPr="00651744" w:rsidRDefault="00531C2A" w:rsidP="00BA5A9D">
            <w:pPr>
              <w:pStyle w:val="Odstavekseznama"/>
              <w:numPr>
                <w:ilvl w:val="0"/>
                <w:numId w:val="32"/>
              </w:numPr>
              <w:rPr>
                <w:rFonts w:cs="Arial"/>
              </w:rPr>
            </w:pPr>
            <w:r w:rsidRPr="00651744">
              <w:rPr>
                <w:rFonts w:cs="Arial"/>
              </w:rPr>
              <w:t xml:space="preserve">število novih delovnih mest v lokalni ekonomiji, </w:t>
            </w:r>
          </w:p>
          <w:p w14:paraId="09DF1B2A" w14:textId="77777777" w:rsidR="00531C2A" w:rsidRPr="00651744" w:rsidRDefault="00531C2A" w:rsidP="00BA5A9D">
            <w:pPr>
              <w:pStyle w:val="Odstavekseznama"/>
              <w:numPr>
                <w:ilvl w:val="0"/>
                <w:numId w:val="32"/>
              </w:numPr>
              <w:rPr>
                <w:rFonts w:cs="Arial"/>
              </w:rPr>
            </w:pPr>
            <w:r w:rsidRPr="00651744">
              <w:rPr>
                <w:rFonts w:cs="Arial"/>
              </w:rPr>
              <w:t xml:space="preserve">obseg poslov z lokalnimi na novo nastalimi podjetji, </w:t>
            </w:r>
          </w:p>
          <w:p w14:paraId="4F21D0CE" w14:textId="77777777" w:rsidR="00531C2A" w:rsidRPr="00651744" w:rsidRDefault="00531C2A" w:rsidP="00BA5A9D">
            <w:pPr>
              <w:pStyle w:val="Odstavekseznama"/>
              <w:numPr>
                <w:ilvl w:val="0"/>
                <w:numId w:val="32"/>
              </w:numPr>
              <w:rPr>
                <w:rFonts w:cs="Arial"/>
              </w:rPr>
            </w:pPr>
            <w:r w:rsidRPr="00651744">
              <w:rPr>
                <w:rFonts w:cs="Arial"/>
              </w:rPr>
              <w:t xml:space="preserve">nižji stroški poslovanja, </w:t>
            </w:r>
          </w:p>
          <w:p w14:paraId="5F5451AA" w14:textId="77777777" w:rsidR="00531C2A" w:rsidRPr="00651744" w:rsidRDefault="00531C2A" w:rsidP="00BA5A9D">
            <w:pPr>
              <w:pStyle w:val="Odstavekseznama"/>
              <w:numPr>
                <w:ilvl w:val="0"/>
                <w:numId w:val="32"/>
              </w:numPr>
              <w:rPr>
                <w:rFonts w:cs="Arial"/>
              </w:rPr>
            </w:pPr>
            <w:r w:rsidRPr="00651744">
              <w:rPr>
                <w:rFonts w:cs="Arial"/>
              </w:rPr>
              <w:t xml:space="preserve">razvoj ustreznih poslovnih modelov, </w:t>
            </w:r>
          </w:p>
          <w:p w14:paraId="40CDD700" w14:textId="77777777" w:rsidR="00531C2A" w:rsidRPr="00651744" w:rsidRDefault="00531C2A" w:rsidP="00BA5A9D">
            <w:pPr>
              <w:pStyle w:val="Odstavekseznama"/>
              <w:numPr>
                <w:ilvl w:val="0"/>
                <w:numId w:val="32"/>
              </w:numPr>
              <w:rPr>
                <w:rFonts w:cs="Arial"/>
              </w:rPr>
            </w:pPr>
            <w:r w:rsidRPr="00651744">
              <w:rPr>
                <w:rFonts w:cs="Arial"/>
              </w:rPr>
              <w:t xml:space="preserve">projekt spodbuja druge deležnike k uporabi v projektu prikazanih metod in tehnik. </w:t>
            </w:r>
          </w:p>
          <w:p w14:paraId="33BDF896" w14:textId="77777777" w:rsidR="00531C2A" w:rsidRPr="00651744" w:rsidRDefault="00531C2A" w:rsidP="00BA5A9D">
            <w:pPr>
              <w:rPr>
                <w:rFonts w:cs="Arial"/>
                <w:lang w:val="sl-SI"/>
              </w:rPr>
            </w:pPr>
          </w:p>
          <w:p w14:paraId="19F66750" w14:textId="77777777" w:rsidR="00531C2A" w:rsidRPr="00651744" w:rsidRDefault="00531C2A" w:rsidP="00BA5A9D">
            <w:pPr>
              <w:rPr>
                <w:rFonts w:cs="Arial"/>
                <w:lang w:val="sl-SI"/>
              </w:rPr>
            </w:pPr>
            <w:r w:rsidRPr="00651744">
              <w:rPr>
                <w:rFonts w:cs="Arial"/>
                <w:lang w:val="sl-SI"/>
              </w:rPr>
              <w:t xml:space="preserve">Projekt vsebuje ukrepe za izboljšanje digitalne varnosti (npr. rešitev, uporabnikov, informacijskih sistemov). </w:t>
            </w:r>
          </w:p>
        </w:tc>
        <w:tc>
          <w:tcPr>
            <w:tcW w:w="408" w:type="pct"/>
            <w:vAlign w:val="center"/>
          </w:tcPr>
          <w:p w14:paraId="2C3184AF" w14:textId="77777777" w:rsidR="00DF0866" w:rsidRPr="00651744" w:rsidRDefault="00DF0866" w:rsidP="00DF0866">
            <w:pPr>
              <w:jc w:val="center"/>
              <w:rPr>
                <w:rFonts w:cs="Arial"/>
                <w:lang w:val="sl-SI"/>
              </w:rPr>
            </w:pPr>
            <w:r w:rsidRPr="00651744">
              <w:rPr>
                <w:rFonts w:cs="Arial"/>
                <w:lang w:val="sl-SI"/>
              </w:rPr>
              <w:t>Zelo ustrezno 3 točke.</w:t>
            </w:r>
          </w:p>
          <w:p w14:paraId="02BBE699" w14:textId="69C2A9BA" w:rsidR="00DF0866" w:rsidRPr="00651744" w:rsidRDefault="00DF0866" w:rsidP="00DF0866">
            <w:pPr>
              <w:jc w:val="center"/>
              <w:rPr>
                <w:rFonts w:cs="Arial"/>
                <w:lang w:val="sl-SI"/>
              </w:rPr>
            </w:pPr>
            <w:r w:rsidRPr="00651744">
              <w:rPr>
                <w:rFonts w:cs="Arial"/>
                <w:lang w:val="sl-SI"/>
              </w:rPr>
              <w:t>Ustrezno 2</w:t>
            </w:r>
            <w:r w:rsidR="00622D38">
              <w:rPr>
                <w:rFonts w:cs="Arial"/>
                <w:lang w:val="sl-SI"/>
              </w:rPr>
              <w:t>–</w:t>
            </w:r>
            <w:r w:rsidRPr="00651744">
              <w:rPr>
                <w:rFonts w:cs="Arial"/>
                <w:lang w:val="sl-SI"/>
              </w:rPr>
              <w:t>1 točki.</w:t>
            </w:r>
          </w:p>
          <w:p w14:paraId="6920955E" w14:textId="7D8A37D2" w:rsidR="00531C2A" w:rsidRPr="00651744" w:rsidRDefault="00DF0866" w:rsidP="00DF0866">
            <w:pPr>
              <w:jc w:val="center"/>
              <w:rPr>
                <w:rFonts w:cs="Arial"/>
                <w:lang w:val="sl-SI"/>
              </w:rPr>
            </w:pPr>
            <w:r w:rsidRPr="00651744">
              <w:rPr>
                <w:rFonts w:cs="Arial"/>
                <w:lang w:val="sl-SI"/>
              </w:rPr>
              <w:t>Pomanjkljivo 0 točk.</w:t>
            </w:r>
          </w:p>
        </w:tc>
        <w:tc>
          <w:tcPr>
            <w:tcW w:w="153" w:type="pct"/>
          </w:tcPr>
          <w:p w14:paraId="220F28F7" w14:textId="77777777" w:rsidR="00531C2A" w:rsidRPr="00651744" w:rsidRDefault="00531C2A" w:rsidP="00BA5A9D">
            <w:pPr>
              <w:jc w:val="both"/>
              <w:rPr>
                <w:rFonts w:cs="Arial"/>
                <w:lang w:val="sl-SI"/>
              </w:rPr>
            </w:pPr>
          </w:p>
        </w:tc>
        <w:tc>
          <w:tcPr>
            <w:tcW w:w="1633" w:type="pct"/>
            <w:gridSpan w:val="2"/>
          </w:tcPr>
          <w:p w14:paraId="3AA36233" w14:textId="77777777" w:rsidR="00531C2A" w:rsidRPr="00651744" w:rsidRDefault="00531C2A" w:rsidP="00BA5A9D">
            <w:pPr>
              <w:jc w:val="both"/>
              <w:rPr>
                <w:rFonts w:cs="Arial"/>
                <w:lang w:val="sl-SI"/>
              </w:rPr>
            </w:pPr>
            <w:r w:rsidRPr="00651744">
              <w:rPr>
                <w:rFonts w:cs="Arial"/>
                <w:lang w:val="sl-SI"/>
              </w:rPr>
              <w:t>Konzorcij občin dokaže izpolnjevanje kriterija z opisom, merljivimi vrednostmi in projekcijami. Potrebna je utemeljitev.</w:t>
            </w:r>
          </w:p>
        </w:tc>
      </w:tr>
      <w:tr w:rsidR="00531C2A" w:rsidRPr="00C0043F" w14:paraId="5BDAAC2C" w14:textId="77777777" w:rsidTr="00BA5A9D">
        <w:trPr>
          <w:trHeight w:val="893"/>
          <w:jc w:val="center"/>
        </w:trPr>
        <w:tc>
          <w:tcPr>
            <w:tcW w:w="560" w:type="pct"/>
            <w:vMerge w:val="restart"/>
          </w:tcPr>
          <w:p w14:paraId="41A9796D" w14:textId="77777777" w:rsidR="00531C2A" w:rsidRPr="00651744" w:rsidRDefault="00531C2A" w:rsidP="00BA5A9D">
            <w:pPr>
              <w:pStyle w:val="Odstavekseznama"/>
              <w:numPr>
                <w:ilvl w:val="1"/>
                <w:numId w:val="30"/>
              </w:numPr>
              <w:jc w:val="left"/>
              <w:rPr>
                <w:rFonts w:cs="Arial"/>
                <w:b/>
                <w:szCs w:val="20"/>
              </w:rPr>
            </w:pPr>
            <w:r w:rsidRPr="00651744">
              <w:rPr>
                <w:rFonts w:cs="Arial"/>
                <w:b/>
                <w:szCs w:val="20"/>
              </w:rPr>
              <w:t>Zagotavljanje trajnosti rešitev – uporaba, vzdrževanje in nadaljnji razvoj</w:t>
            </w:r>
          </w:p>
        </w:tc>
        <w:tc>
          <w:tcPr>
            <w:tcW w:w="2246" w:type="pct"/>
          </w:tcPr>
          <w:p w14:paraId="1DA42E54" w14:textId="77777777" w:rsidR="00531C2A" w:rsidRPr="00651744" w:rsidRDefault="00531C2A" w:rsidP="00BA5A9D">
            <w:pPr>
              <w:jc w:val="both"/>
              <w:rPr>
                <w:rFonts w:cs="Arial"/>
                <w:lang w:val="sl-SI"/>
              </w:rPr>
            </w:pPr>
            <w:r w:rsidRPr="00651744">
              <w:rPr>
                <w:rFonts w:cs="Arial"/>
                <w:lang w:val="sl-SI"/>
              </w:rPr>
              <w:t>Konzorcij ustrezno načrtuje vse tri elemente:</w:t>
            </w:r>
          </w:p>
          <w:p w14:paraId="3E921D4A" w14:textId="77777777" w:rsidR="00531C2A" w:rsidRPr="00651744" w:rsidRDefault="00531C2A" w:rsidP="00BA5A9D">
            <w:pPr>
              <w:pStyle w:val="Odstavekseznama"/>
              <w:numPr>
                <w:ilvl w:val="0"/>
                <w:numId w:val="32"/>
              </w:numPr>
              <w:rPr>
                <w:rFonts w:cs="Arial"/>
              </w:rPr>
            </w:pPr>
            <w:r w:rsidRPr="00651744">
              <w:rPr>
                <w:rFonts w:cs="Arial"/>
              </w:rPr>
              <w:t xml:space="preserve">postavitev rešitve v celotnem obsegu, ki presega demonstracijsko okolje, </w:t>
            </w:r>
          </w:p>
          <w:p w14:paraId="067A7262" w14:textId="77777777" w:rsidR="00531C2A" w:rsidRPr="00651744" w:rsidRDefault="00531C2A" w:rsidP="00BA5A9D">
            <w:pPr>
              <w:pStyle w:val="Odstavekseznama"/>
              <w:numPr>
                <w:ilvl w:val="0"/>
                <w:numId w:val="32"/>
              </w:numPr>
              <w:rPr>
                <w:rFonts w:cs="Arial"/>
              </w:rPr>
            </w:pPr>
            <w:r w:rsidRPr="00651744">
              <w:rPr>
                <w:rFonts w:cs="Arial"/>
              </w:rPr>
              <w:t xml:space="preserve">zagotovljeno dolgoročno vzdrževanje več kot 5 let in </w:t>
            </w:r>
          </w:p>
          <w:p w14:paraId="2282CC8E" w14:textId="5E6C81B4" w:rsidR="00531C2A" w:rsidRPr="00651744" w:rsidRDefault="00531C2A" w:rsidP="00BA5A9D">
            <w:pPr>
              <w:pStyle w:val="Odstavekseznama"/>
              <w:numPr>
                <w:ilvl w:val="0"/>
                <w:numId w:val="32"/>
              </w:numPr>
              <w:rPr>
                <w:rFonts w:cs="Arial"/>
              </w:rPr>
            </w:pPr>
            <w:r w:rsidRPr="00651744">
              <w:rPr>
                <w:rFonts w:cs="Arial"/>
              </w:rPr>
              <w:t xml:space="preserve">obstaja </w:t>
            </w:r>
            <w:r w:rsidR="00B05835">
              <w:rPr>
                <w:rFonts w:cs="Arial"/>
              </w:rPr>
              <w:t>načrt</w:t>
            </w:r>
            <w:r w:rsidR="00B05835" w:rsidRPr="00651744">
              <w:rPr>
                <w:rFonts w:cs="Arial"/>
              </w:rPr>
              <w:t xml:space="preserve"> </w:t>
            </w:r>
            <w:r w:rsidRPr="00651744">
              <w:rPr>
                <w:rFonts w:cs="Arial"/>
              </w:rPr>
              <w:t>nadaljnjega razvoja.</w:t>
            </w:r>
          </w:p>
        </w:tc>
        <w:tc>
          <w:tcPr>
            <w:tcW w:w="408" w:type="pct"/>
            <w:vAlign w:val="center"/>
          </w:tcPr>
          <w:p w14:paraId="0EEE2AD9" w14:textId="77777777" w:rsidR="00531C2A" w:rsidRPr="00651744" w:rsidRDefault="00531C2A" w:rsidP="00BA5A9D">
            <w:pPr>
              <w:jc w:val="center"/>
              <w:rPr>
                <w:rFonts w:cs="Arial"/>
                <w:lang w:val="sl-SI"/>
              </w:rPr>
            </w:pPr>
            <w:r w:rsidRPr="00651744">
              <w:rPr>
                <w:rFonts w:cs="Arial"/>
                <w:lang w:val="sl-SI"/>
              </w:rPr>
              <w:t>8 točk</w:t>
            </w:r>
          </w:p>
        </w:tc>
        <w:tc>
          <w:tcPr>
            <w:tcW w:w="153" w:type="pct"/>
          </w:tcPr>
          <w:p w14:paraId="61EE7057" w14:textId="77777777" w:rsidR="00531C2A" w:rsidRPr="00651744" w:rsidRDefault="00531C2A" w:rsidP="00BA5A9D">
            <w:pPr>
              <w:jc w:val="both"/>
              <w:rPr>
                <w:rFonts w:cs="Arial"/>
                <w:lang w:val="sl-SI"/>
              </w:rPr>
            </w:pPr>
          </w:p>
        </w:tc>
        <w:tc>
          <w:tcPr>
            <w:tcW w:w="1633" w:type="pct"/>
            <w:gridSpan w:val="2"/>
            <w:vMerge w:val="restart"/>
          </w:tcPr>
          <w:p w14:paraId="1358AB93" w14:textId="77777777" w:rsidR="00531C2A" w:rsidRPr="00651744" w:rsidRDefault="00531C2A" w:rsidP="00BA5A9D">
            <w:pPr>
              <w:jc w:val="both"/>
              <w:rPr>
                <w:rFonts w:cs="Arial"/>
                <w:lang w:val="sl-SI"/>
              </w:rPr>
            </w:pPr>
            <w:r w:rsidRPr="00651744">
              <w:rPr>
                <w:rFonts w:cs="Arial"/>
                <w:lang w:val="sl-SI"/>
              </w:rPr>
              <w:t>Trajnost rešitev se opisuje kot opredelitev trajnosti (kontinuiteta) potreb občin po predlaganih rešitvah in tudi finančno ekonomsko vzdržnost delovanja predlagane rešitve v obdobju po zaključku demonstracijskega projekta. Ohranjanje delovanja projekta mora biti v skladu z 71. členom Uredbe 1303/2013 zagotovljeno še 5 let.</w:t>
            </w:r>
          </w:p>
          <w:p w14:paraId="4BBAE471" w14:textId="77777777" w:rsidR="00531C2A" w:rsidRPr="00651744" w:rsidRDefault="00531C2A" w:rsidP="00BA5A9D">
            <w:pPr>
              <w:jc w:val="both"/>
              <w:rPr>
                <w:rFonts w:cs="Arial"/>
                <w:lang w:val="sl-SI"/>
              </w:rPr>
            </w:pPr>
          </w:p>
        </w:tc>
      </w:tr>
      <w:tr w:rsidR="00531C2A" w:rsidRPr="00651744" w14:paraId="0099317C" w14:textId="77777777" w:rsidTr="00BA5A9D">
        <w:trPr>
          <w:trHeight w:val="893"/>
          <w:jc w:val="center"/>
        </w:trPr>
        <w:tc>
          <w:tcPr>
            <w:tcW w:w="560" w:type="pct"/>
            <w:vMerge/>
          </w:tcPr>
          <w:p w14:paraId="6F0C0E1D" w14:textId="77777777" w:rsidR="00531C2A" w:rsidRPr="00651744" w:rsidRDefault="00531C2A" w:rsidP="00BA5A9D">
            <w:pPr>
              <w:pStyle w:val="Odstavekseznama"/>
              <w:numPr>
                <w:ilvl w:val="1"/>
                <w:numId w:val="30"/>
              </w:numPr>
              <w:rPr>
                <w:rFonts w:cs="Arial"/>
                <w:b/>
                <w:szCs w:val="20"/>
              </w:rPr>
            </w:pPr>
          </w:p>
        </w:tc>
        <w:tc>
          <w:tcPr>
            <w:tcW w:w="2246" w:type="pct"/>
          </w:tcPr>
          <w:p w14:paraId="0CC0557F" w14:textId="77777777" w:rsidR="00531C2A" w:rsidRPr="00651744" w:rsidRDefault="00531C2A" w:rsidP="00BA5A9D">
            <w:pPr>
              <w:jc w:val="both"/>
              <w:rPr>
                <w:rFonts w:cs="Arial"/>
                <w:lang w:val="sl-SI"/>
              </w:rPr>
            </w:pPr>
            <w:r w:rsidRPr="00651744">
              <w:rPr>
                <w:rFonts w:cs="Arial"/>
                <w:lang w:val="sl-SI"/>
              </w:rPr>
              <w:t>Po koncu projekta je eden od elementov pomanjkljivo načrtovan.</w:t>
            </w:r>
          </w:p>
          <w:p w14:paraId="5620CBC9" w14:textId="77777777" w:rsidR="00824BEA" w:rsidRPr="00651744" w:rsidRDefault="00824BEA" w:rsidP="00824BEA">
            <w:pPr>
              <w:pStyle w:val="Odstavekseznama"/>
              <w:numPr>
                <w:ilvl w:val="0"/>
                <w:numId w:val="32"/>
              </w:numPr>
              <w:rPr>
                <w:rFonts w:cs="Arial"/>
              </w:rPr>
            </w:pPr>
            <w:r w:rsidRPr="00651744">
              <w:rPr>
                <w:rFonts w:cs="Arial"/>
              </w:rPr>
              <w:t xml:space="preserve">postavitev rešitve v celotnem obsegu, ki presega demonstracijsko okolje, </w:t>
            </w:r>
          </w:p>
          <w:p w14:paraId="4336CDAA" w14:textId="77777777" w:rsidR="00824BEA" w:rsidRPr="00651744" w:rsidRDefault="00824BEA" w:rsidP="00824BEA">
            <w:pPr>
              <w:pStyle w:val="Odstavekseznama"/>
              <w:numPr>
                <w:ilvl w:val="0"/>
                <w:numId w:val="32"/>
              </w:numPr>
              <w:rPr>
                <w:rFonts w:cs="Arial"/>
              </w:rPr>
            </w:pPr>
            <w:r w:rsidRPr="00651744">
              <w:rPr>
                <w:rFonts w:cs="Arial"/>
              </w:rPr>
              <w:t xml:space="preserve">zagotovljeno dolgoročno vzdrževanje več kot 5 let in </w:t>
            </w:r>
          </w:p>
          <w:p w14:paraId="499C9FFC" w14:textId="03B8C164" w:rsidR="00531C2A" w:rsidRPr="00651744" w:rsidRDefault="00824BEA" w:rsidP="00824BEA">
            <w:pPr>
              <w:pStyle w:val="Odstavekseznama"/>
              <w:numPr>
                <w:ilvl w:val="0"/>
                <w:numId w:val="32"/>
              </w:numPr>
              <w:rPr>
                <w:rFonts w:cs="Arial"/>
              </w:rPr>
            </w:pPr>
            <w:r w:rsidRPr="00651744">
              <w:rPr>
                <w:rFonts w:cs="Arial"/>
              </w:rPr>
              <w:t xml:space="preserve">obstaja </w:t>
            </w:r>
            <w:r w:rsidR="004F1382">
              <w:rPr>
                <w:rFonts w:cs="Arial"/>
              </w:rPr>
              <w:t>načrt</w:t>
            </w:r>
            <w:r w:rsidRPr="00651744">
              <w:rPr>
                <w:rFonts w:cs="Arial"/>
              </w:rPr>
              <w:t xml:space="preserve"> nadaljnjega razvoja.</w:t>
            </w:r>
          </w:p>
        </w:tc>
        <w:tc>
          <w:tcPr>
            <w:tcW w:w="408" w:type="pct"/>
            <w:vAlign w:val="center"/>
          </w:tcPr>
          <w:p w14:paraId="18B25EE4" w14:textId="77777777" w:rsidR="00531C2A" w:rsidRPr="00651744" w:rsidRDefault="00531C2A" w:rsidP="00BA5A9D">
            <w:pPr>
              <w:jc w:val="center"/>
              <w:rPr>
                <w:rFonts w:cs="Arial"/>
                <w:highlight w:val="green"/>
              </w:rPr>
            </w:pPr>
            <w:r w:rsidRPr="00651744">
              <w:rPr>
                <w:rFonts w:cs="Arial"/>
              </w:rPr>
              <w:t>5 točk</w:t>
            </w:r>
          </w:p>
        </w:tc>
        <w:tc>
          <w:tcPr>
            <w:tcW w:w="153" w:type="pct"/>
          </w:tcPr>
          <w:p w14:paraId="0DEF0A3A" w14:textId="77777777" w:rsidR="00531C2A" w:rsidRPr="00651744" w:rsidRDefault="00531C2A" w:rsidP="00BA5A9D">
            <w:pPr>
              <w:jc w:val="both"/>
              <w:rPr>
                <w:rFonts w:cs="Arial"/>
                <w:highlight w:val="green"/>
                <w:lang w:val="sl-SI"/>
              </w:rPr>
            </w:pPr>
          </w:p>
        </w:tc>
        <w:tc>
          <w:tcPr>
            <w:tcW w:w="1633" w:type="pct"/>
            <w:gridSpan w:val="2"/>
            <w:vMerge/>
          </w:tcPr>
          <w:p w14:paraId="26680BCB" w14:textId="77777777" w:rsidR="00531C2A" w:rsidRPr="00651744" w:rsidRDefault="00531C2A" w:rsidP="00BA5A9D">
            <w:pPr>
              <w:jc w:val="both"/>
              <w:rPr>
                <w:rFonts w:cs="Arial"/>
                <w:lang w:val="sl-SI"/>
              </w:rPr>
            </w:pPr>
          </w:p>
        </w:tc>
      </w:tr>
      <w:tr w:rsidR="00531C2A" w:rsidRPr="00651744" w14:paraId="7BD38DD9" w14:textId="77777777" w:rsidTr="00BA5A9D">
        <w:trPr>
          <w:trHeight w:val="893"/>
          <w:jc w:val="center"/>
        </w:trPr>
        <w:tc>
          <w:tcPr>
            <w:tcW w:w="560" w:type="pct"/>
            <w:vMerge/>
          </w:tcPr>
          <w:p w14:paraId="100C0125" w14:textId="77777777" w:rsidR="00531C2A" w:rsidRPr="00651744" w:rsidRDefault="00531C2A" w:rsidP="00BA5A9D">
            <w:pPr>
              <w:pStyle w:val="Odstavekseznama"/>
              <w:numPr>
                <w:ilvl w:val="1"/>
                <w:numId w:val="30"/>
              </w:numPr>
              <w:rPr>
                <w:rFonts w:cs="Arial"/>
                <w:b/>
                <w:szCs w:val="20"/>
              </w:rPr>
            </w:pPr>
          </w:p>
        </w:tc>
        <w:tc>
          <w:tcPr>
            <w:tcW w:w="2246" w:type="pct"/>
          </w:tcPr>
          <w:p w14:paraId="3794AA88" w14:textId="77777777" w:rsidR="00531C2A" w:rsidRPr="00651744" w:rsidRDefault="00531C2A" w:rsidP="00BA5A9D">
            <w:pPr>
              <w:jc w:val="both"/>
              <w:rPr>
                <w:rFonts w:cs="Arial"/>
                <w:lang w:val="sl-SI"/>
              </w:rPr>
            </w:pPr>
            <w:r w:rsidRPr="00651744">
              <w:rPr>
                <w:rFonts w:cs="Arial"/>
                <w:lang w:val="sl-SI"/>
              </w:rPr>
              <w:t>Po koncu projekta sta dva elementa pomanjkljiva:</w:t>
            </w:r>
          </w:p>
          <w:p w14:paraId="5D5EEA53" w14:textId="77777777" w:rsidR="00531C2A" w:rsidRPr="00651744" w:rsidRDefault="00531C2A" w:rsidP="00BA5A9D">
            <w:pPr>
              <w:jc w:val="both"/>
              <w:rPr>
                <w:rFonts w:cs="Arial"/>
                <w:szCs w:val="20"/>
                <w:lang w:val="sl-SI"/>
              </w:rPr>
            </w:pPr>
            <w:r w:rsidRPr="00651744">
              <w:rPr>
                <w:rFonts w:cs="Arial"/>
                <w:lang w:val="sl-SI"/>
              </w:rPr>
              <w:t xml:space="preserve">– </w:t>
            </w:r>
            <w:r w:rsidRPr="00651744">
              <w:rPr>
                <w:rFonts w:cs="Arial"/>
                <w:szCs w:val="20"/>
                <w:lang w:val="sl-SI"/>
              </w:rPr>
              <w:t xml:space="preserve">postavitev rešitve v </w:t>
            </w:r>
            <w:r w:rsidRPr="00651744">
              <w:rPr>
                <w:rFonts w:cs="Arial"/>
                <w:b/>
                <w:szCs w:val="20"/>
                <w:lang w:val="sl-SI"/>
              </w:rPr>
              <w:t>celotnem obsegu, ki presega demonstracijsko okolje,</w:t>
            </w:r>
          </w:p>
          <w:p w14:paraId="1D505C41" w14:textId="77777777" w:rsidR="00531C2A" w:rsidRPr="00651744" w:rsidRDefault="00531C2A" w:rsidP="00BA5A9D">
            <w:pPr>
              <w:rPr>
                <w:rFonts w:cs="Arial"/>
                <w:lang w:val="sl-SI"/>
              </w:rPr>
            </w:pPr>
            <w:r w:rsidRPr="00651744">
              <w:rPr>
                <w:rFonts w:cs="Arial"/>
                <w:lang w:val="sl-SI"/>
              </w:rPr>
              <w:t xml:space="preserve">– </w:t>
            </w:r>
            <w:r w:rsidRPr="00651744">
              <w:rPr>
                <w:rFonts w:cs="Arial"/>
                <w:szCs w:val="20"/>
                <w:lang w:val="sl-SI"/>
              </w:rPr>
              <w:t xml:space="preserve">zagotovljeno </w:t>
            </w:r>
            <w:r w:rsidRPr="00651744">
              <w:rPr>
                <w:rFonts w:cs="Arial"/>
                <w:b/>
                <w:szCs w:val="20"/>
                <w:lang w:val="sl-SI"/>
              </w:rPr>
              <w:t xml:space="preserve">dolgoročno </w:t>
            </w:r>
            <w:r w:rsidRPr="00651744">
              <w:rPr>
                <w:rFonts w:cs="Arial"/>
                <w:szCs w:val="20"/>
                <w:lang w:val="sl-SI"/>
              </w:rPr>
              <w:t xml:space="preserve">vzdrževanje več kot 5 let, </w:t>
            </w:r>
          </w:p>
          <w:p w14:paraId="2EEFE4E2" w14:textId="61DFDB7D" w:rsidR="00531C2A" w:rsidRPr="00651744" w:rsidRDefault="00531C2A" w:rsidP="00BA5A9D">
            <w:pPr>
              <w:rPr>
                <w:rFonts w:cs="Arial"/>
              </w:rPr>
            </w:pPr>
            <w:r w:rsidRPr="00651744">
              <w:rPr>
                <w:rFonts w:cs="Arial"/>
                <w:lang w:val="sl-SI"/>
              </w:rPr>
              <w:t xml:space="preserve">– </w:t>
            </w:r>
            <w:r w:rsidRPr="00651744">
              <w:rPr>
                <w:rFonts w:cs="Arial"/>
                <w:szCs w:val="20"/>
                <w:lang w:val="sl-SI"/>
              </w:rPr>
              <w:t xml:space="preserve">obstaja </w:t>
            </w:r>
            <w:r w:rsidR="004F1382">
              <w:rPr>
                <w:rFonts w:cs="Arial"/>
                <w:szCs w:val="20"/>
                <w:lang w:val="sl-SI"/>
              </w:rPr>
              <w:t>načrt</w:t>
            </w:r>
            <w:r w:rsidRPr="00651744">
              <w:rPr>
                <w:rFonts w:cs="Arial"/>
                <w:szCs w:val="20"/>
                <w:lang w:val="sl-SI"/>
              </w:rPr>
              <w:t xml:space="preserve"> nadaljnjega razvoja.</w:t>
            </w:r>
          </w:p>
        </w:tc>
        <w:tc>
          <w:tcPr>
            <w:tcW w:w="408" w:type="pct"/>
            <w:vAlign w:val="center"/>
          </w:tcPr>
          <w:p w14:paraId="442C7F94" w14:textId="77777777" w:rsidR="00531C2A" w:rsidRPr="00651744" w:rsidRDefault="00531C2A" w:rsidP="00BA5A9D">
            <w:pPr>
              <w:jc w:val="center"/>
              <w:rPr>
                <w:rFonts w:cs="Arial"/>
                <w:lang w:val="sl-SI"/>
              </w:rPr>
            </w:pPr>
            <w:r w:rsidRPr="00651744">
              <w:rPr>
                <w:rFonts w:cs="Arial"/>
                <w:lang w:val="sl-SI"/>
              </w:rPr>
              <w:t>3 točke</w:t>
            </w:r>
          </w:p>
        </w:tc>
        <w:tc>
          <w:tcPr>
            <w:tcW w:w="153" w:type="pct"/>
          </w:tcPr>
          <w:p w14:paraId="7A27238F" w14:textId="77777777" w:rsidR="00531C2A" w:rsidRPr="00651744" w:rsidRDefault="00531C2A" w:rsidP="00BA5A9D">
            <w:pPr>
              <w:jc w:val="both"/>
              <w:rPr>
                <w:rFonts w:cs="Arial"/>
                <w:lang w:val="sl-SI"/>
              </w:rPr>
            </w:pPr>
          </w:p>
        </w:tc>
        <w:tc>
          <w:tcPr>
            <w:tcW w:w="1633" w:type="pct"/>
            <w:gridSpan w:val="2"/>
            <w:vMerge/>
          </w:tcPr>
          <w:p w14:paraId="4A8C1A23" w14:textId="77777777" w:rsidR="00531C2A" w:rsidRPr="00651744" w:rsidRDefault="00531C2A" w:rsidP="00BA5A9D">
            <w:pPr>
              <w:jc w:val="both"/>
              <w:rPr>
                <w:rFonts w:cs="Arial"/>
                <w:lang w:val="sl-SI"/>
              </w:rPr>
            </w:pPr>
          </w:p>
        </w:tc>
      </w:tr>
      <w:tr w:rsidR="00531C2A" w:rsidRPr="00651744" w14:paraId="7FF9B596" w14:textId="77777777" w:rsidTr="00BA5A9D">
        <w:trPr>
          <w:trHeight w:val="45"/>
          <w:jc w:val="center"/>
        </w:trPr>
        <w:tc>
          <w:tcPr>
            <w:tcW w:w="560" w:type="pct"/>
            <w:vMerge/>
          </w:tcPr>
          <w:p w14:paraId="7DF5B590" w14:textId="77777777" w:rsidR="00531C2A" w:rsidRPr="00651744" w:rsidRDefault="00531C2A" w:rsidP="00BA5A9D">
            <w:pPr>
              <w:pStyle w:val="Odstavekseznama"/>
              <w:numPr>
                <w:ilvl w:val="1"/>
                <w:numId w:val="30"/>
              </w:numPr>
              <w:rPr>
                <w:rFonts w:cs="Arial"/>
                <w:b/>
                <w:szCs w:val="20"/>
              </w:rPr>
            </w:pPr>
          </w:p>
        </w:tc>
        <w:tc>
          <w:tcPr>
            <w:tcW w:w="2246" w:type="pct"/>
          </w:tcPr>
          <w:p w14:paraId="56435FB4" w14:textId="77777777" w:rsidR="00531C2A" w:rsidRPr="00651744" w:rsidRDefault="00531C2A" w:rsidP="00BA5A9D">
            <w:pPr>
              <w:jc w:val="both"/>
              <w:rPr>
                <w:rFonts w:cs="Arial"/>
                <w:lang w:val="sl-SI"/>
              </w:rPr>
            </w:pPr>
            <w:r w:rsidRPr="00651744">
              <w:rPr>
                <w:rFonts w:cs="Arial"/>
                <w:lang w:val="sl-SI"/>
              </w:rPr>
              <w:t xml:space="preserve">Vloga </w:t>
            </w:r>
            <w:r w:rsidRPr="00651744">
              <w:rPr>
                <w:rFonts w:cs="Arial"/>
                <w:b/>
                <w:lang w:val="sl-SI"/>
              </w:rPr>
              <w:t>ne izkazuje</w:t>
            </w:r>
            <w:r w:rsidRPr="00651744">
              <w:rPr>
                <w:rFonts w:cs="Arial"/>
                <w:lang w:val="sl-SI"/>
              </w:rPr>
              <w:t xml:space="preserve"> elementov zagotavljanja trajnosti rešitve.</w:t>
            </w:r>
          </w:p>
        </w:tc>
        <w:tc>
          <w:tcPr>
            <w:tcW w:w="408" w:type="pct"/>
            <w:vAlign w:val="center"/>
          </w:tcPr>
          <w:p w14:paraId="71BB691C" w14:textId="77777777" w:rsidR="00531C2A" w:rsidRPr="00651744" w:rsidRDefault="00531C2A" w:rsidP="00BA5A9D">
            <w:pPr>
              <w:jc w:val="center"/>
              <w:rPr>
                <w:rFonts w:cs="Arial"/>
                <w:lang w:val="sl-SI"/>
              </w:rPr>
            </w:pPr>
            <w:r w:rsidRPr="00651744">
              <w:rPr>
                <w:rFonts w:cs="Arial"/>
                <w:lang w:val="sl-SI"/>
              </w:rPr>
              <w:t>0 točk</w:t>
            </w:r>
          </w:p>
        </w:tc>
        <w:tc>
          <w:tcPr>
            <w:tcW w:w="153" w:type="pct"/>
          </w:tcPr>
          <w:p w14:paraId="3DBC4684" w14:textId="77777777" w:rsidR="00531C2A" w:rsidRPr="00651744" w:rsidRDefault="00531C2A" w:rsidP="00BA5A9D">
            <w:pPr>
              <w:jc w:val="both"/>
              <w:rPr>
                <w:rFonts w:cs="Arial"/>
                <w:lang w:val="sl-SI"/>
              </w:rPr>
            </w:pPr>
          </w:p>
        </w:tc>
        <w:tc>
          <w:tcPr>
            <w:tcW w:w="1633" w:type="pct"/>
            <w:gridSpan w:val="2"/>
            <w:vMerge/>
          </w:tcPr>
          <w:p w14:paraId="7AEA0CCB" w14:textId="77777777" w:rsidR="00531C2A" w:rsidRPr="00651744" w:rsidRDefault="00531C2A" w:rsidP="00BA5A9D">
            <w:pPr>
              <w:jc w:val="both"/>
              <w:rPr>
                <w:rFonts w:cs="Arial"/>
                <w:lang w:val="sl-SI"/>
              </w:rPr>
            </w:pPr>
          </w:p>
        </w:tc>
      </w:tr>
      <w:tr w:rsidR="002F68A5" w:rsidRPr="00C0043F" w14:paraId="0C63E3A0" w14:textId="77777777" w:rsidTr="00BA5A9D">
        <w:trPr>
          <w:trHeight w:val="893"/>
          <w:jc w:val="center"/>
        </w:trPr>
        <w:tc>
          <w:tcPr>
            <w:tcW w:w="560" w:type="pct"/>
            <w:vMerge w:val="restart"/>
          </w:tcPr>
          <w:p w14:paraId="29B846C9" w14:textId="77777777" w:rsidR="002F68A5" w:rsidRPr="00651744" w:rsidRDefault="002F68A5" w:rsidP="00BA5A9D">
            <w:pPr>
              <w:pStyle w:val="Odstavekseznama"/>
              <w:numPr>
                <w:ilvl w:val="1"/>
                <w:numId w:val="30"/>
              </w:numPr>
              <w:rPr>
                <w:rFonts w:cs="Arial"/>
                <w:b/>
                <w:szCs w:val="20"/>
              </w:rPr>
            </w:pPr>
            <w:r w:rsidRPr="00651744">
              <w:rPr>
                <w:rFonts w:cs="Arial"/>
                <w:b/>
                <w:szCs w:val="20"/>
              </w:rPr>
              <w:t>Promocija demonstracijskih rešitev</w:t>
            </w:r>
          </w:p>
        </w:tc>
        <w:tc>
          <w:tcPr>
            <w:tcW w:w="2246" w:type="pct"/>
          </w:tcPr>
          <w:p w14:paraId="1D805A46" w14:textId="77777777" w:rsidR="002F68A5" w:rsidRPr="00651744" w:rsidRDefault="002F68A5" w:rsidP="00BA5A9D">
            <w:pPr>
              <w:jc w:val="both"/>
              <w:rPr>
                <w:rFonts w:cs="Arial"/>
                <w:lang w:val="sl-SI"/>
              </w:rPr>
            </w:pPr>
            <w:r w:rsidRPr="00651744">
              <w:rPr>
                <w:rFonts w:cs="Arial"/>
                <w:lang w:val="sl-SI"/>
              </w:rPr>
              <w:t xml:space="preserve">Konzorcij ima jasen načrt promocije rešitev: </w:t>
            </w:r>
          </w:p>
          <w:p w14:paraId="6013ED52" w14:textId="0FC71500" w:rsidR="002F68A5" w:rsidRPr="00651744" w:rsidRDefault="002F68A5" w:rsidP="00BA5A9D">
            <w:pPr>
              <w:pStyle w:val="Odstavekseznama"/>
              <w:numPr>
                <w:ilvl w:val="0"/>
                <w:numId w:val="32"/>
              </w:numPr>
              <w:rPr>
                <w:rFonts w:cs="Arial"/>
              </w:rPr>
            </w:pPr>
            <w:r w:rsidRPr="00651744">
              <w:rPr>
                <w:rFonts w:cs="Arial"/>
              </w:rPr>
              <w:t>preostalim občinam z namenom prikaza pozitivnih učinkov uporabe, ter razširjanj</w:t>
            </w:r>
            <w:r w:rsidR="00622D38">
              <w:rPr>
                <w:rFonts w:cs="Arial"/>
              </w:rPr>
              <w:t>a</w:t>
            </w:r>
            <w:r w:rsidRPr="00651744">
              <w:rPr>
                <w:rFonts w:cs="Arial"/>
              </w:rPr>
              <w:t xml:space="preserve"> uporabe razvitih rešitev;</w:t>
            </w:r>
          </w:p>
          <w:p w14:paraId="77843DF9" w14:textId="1FE5108B" w:rsidR="002F68A5" w:rsidRPr="00651744" w:rsidRDefault="002F68A5" w:rsidP="00BA5A9D">
            <w:pPr>
              <w:pStyle w:val="Odstavekseznama"/>
              <w:numPr>
                <w:ilvl w:val="0"/>
                <w:numId w:val="32"/>
              </w:numPr>
              <w:rPr>
                <w:rFonts w:cs="Arial"/>
              </w:rPr>
            </w:pPr>
            <w:r w:rsidRPr="00651744">
              <w:rPr>
                <w:rFonts w:cs="Arial"/>
              </w:rPr>
              <w:t>uporabnikom z namenom čim večje uporabe;</w:t>
            </w:r>
          </w:p>
          <w:p w14:paraId="274A7BD6" w14:textId="244450B5" w:rsidR="002F68A5" w:rsidRPr="00651744" w:rsidRDefault="002F68A5" w:rsidP="00BA5A9D">
            <w:pPr>
              <w:rPr>
                <w:rFonts w:cs="Arial"/>
                <w:lang w:val="sl-SI"/>
              </w:rPr>
            </w:pPr>
            <w:r w:rsidRPr="00651744">
              <w:rPr>
                <w:rFonts w:cs="Arial"/>
                <w:lang w:val="sl-SI"/>
              </w:rPr>
              <w:t>Zagotavlja pogoje razvijalcem/izvajalcem, da lahko demonstracijske projekte uporabljajo za svoje tržne dejavnosti.</w:t>
            </w:r>
          </w:p>
          <w:p w14:paraId="1623C9E6" w14:textId="7F027473" w:rsidR="002F68A5" w:rsidRPr="00651744" w:rsidRDefault="002F68A5" w:rsidP="00BA5A9D">
            <w:pPr>
              <w:rPr>
                <w:rFonts w:cs="Arial"/>
                <w:lang w:val="sl-SI"/>
              </w:rPr>
            </w:pPr>
            <w:r w:rsidRPr="00651744">
              <w:rPr>
                <w:rFonts w:cs="Arial"/>
                <w:lang w:val="sl-SI"/>
              </w:rPr>
              <w:t>Rešitev bo predstavljena vsaj 20 slovenskim ali tujim občinam. Naslovljene so vse ciljne skupine.</w:t>
            </w:r>
          </w:p>
        </w:tc>
        <w:tc>
          <w:tcPr>
            <w:tcW w:w="408" w:type="pct"/>
            <w:vAlign w:val="center"/>
          </w:tcPr>
          <w:p w14:paraId="02D3CC99" w14:textId="0066B17C" w:rsidR="002F68A5" w:rsidRPr="00651744" w:rsidRDefault="00DF0866" w:rsidP="00314ACF">
            <w:pPr>
              <w:jc w:val="center"/>
              <w:rPr>
                <w:rFonts w:cs="Arial"/>
                <w:lang w:val="sl-SI"/>
              </w:rPr>
            </w:pPr>
            <w:r w:rsidRPr="00651744">
              <w:rPr>
                <w:rFonts w:cs="Arial"/>
                <w:lang w:val="sl-SI"/>
              </w:rPr>
              <w:t>5</w:t>
            </w:r>
            <w:r w:rsidR="002F68A5" w:rsidRPr="00651744">
              <w:rPr>
                <w:rFonts w:cs="Arial"/>
                <w:lang w:val="sl-SI"/>
              </w:rPr>
              <w:t xml:space="preserve"> točk</w:t>
            </w:r>
          </w:p>
          <w:p w14:paraId="125CADB3" w14:textId="4A4A77DE" w:rsidR="002F68A5" w:rsidRPr="00651744" w:rsidRDefault="002F68A5" w:rsidP="00BA5A9D">
            <w:pPr>
              <w:jc w:val="center"/>
              <w:rPr>
                <w:rFonts w:cs="Arial"/>
                <w:lang w:val="sl-SI"/>
              </w:rPr>
            </w:pPr>
          </w:p>
        </w:tc>
        <w:tc>
          <w:tcPr>
            <w:tcW w:w="153" w:type="pct"/>
          </w:tcPr>
          <w:p w14:paraId="088074A4" w14:textId="77777777" w:rsidR="002F68A5" w:rsidRPr="00651744" w:rsidRDefault="002F68A5" w:rsidP="00BA5A9D">
            <w:pPr>
              <w:jc w:val="both"/>
              <w:rPr>
                <w:rFonts w:cs="Arial"/>
                <w:lang w:val="sl-SI"/>
              </w:rPr>
            </w:pPr>
          </w:p>
        </w:tc>
        <w:tc>
          <w:tcPr>
            <w:tcW w:w="1633" w:type="pct"/>
            <w:gridSpan w:val="2"/>
            <w:vMerge w:val="restart"/>
          </w:tcPr>
          <w:p w14:paraId="43075C11" w14:textId="77777777" w:rsidR="002F68A5" w:rsidRPr="00651744" w:rsidRDefault="002F68A5" w:rsidP="00BA5A9D">
            <w:pPr>
              <w:jc w:val="both"/>
              <w:rPr>
                <w:rFonts w:cs="Arial"/>
                <w:lang w:val="sl-SI"/>
              </w:rPr>
            </w:pPr>
            <w:r w:rsidRPr="00651744">
              <w:rPr>
                <w:rFonts w:cs="Arial"/>
                <w:lang w:val="sl-SI"/>
              </w:rPr>
              <w:t>Konzorcij naj pripravi dober načrt promocije in komuniciranja za namene razširjanja uporabe vzpostavljenih rešitev na druge občine. Navedite kako boste podjetjem, ki so razvila rešitve in jih vzpostavila, omogočili, da jih uporabljajo za njihove tržne dejavnosti. Načrt komuniciranja naj vsebuje tudi naslavljanje uporabnikov. Opredeljene naj bodo ciljne skupine.</w:t>
            </w:r>
          </w:p>
        </w:tc>
      </w:tr>
      <w:tr w:rsidR="002F68A5" w:rsidRPr="00651744" w14:paraId="5E81EA60" w14:textId="77777777" w:rsidTr="00BA5A9D">
        <w:trPr>
          <w:trHeight w:val="893"/>
          <w:jc w:val="center"/>
        </w:trPr>
        <w:tc>
          <w:tcPr>
            <w:tcW w:w="560" w:type="pct"/>
            <w:vMerge/>
          </w:tcPr>
          <w:p w14:paraId="7C257D36" w14:textId="77777777" w:rsidR="002F68A5" w:rsidRPr="00651744" w:rsidRDefault="002F68A5" w:rsidP="00E87492">
            <w:pPr>
              <w:pStyle w:val="Odstavekseznama"/>
              <w:ind w:left="360"/>
              <w:rPr>
                <w:rFonts w:cs="Arial"/>
                <w:b/>
                <w:szCs w:val="20"/>
              </w:rPr>
            </w:pPr>
          </w:p>
        </w:tc>
        <w:tc>
          <w:tcPr>
            <w:tcW w:w="2246" w:type="pct"/>
          </w:tcPr>
          <w:p w14:paraId="622F9852" w14:textId="6E6F21D5" w:rsidR="002F68A5" w:rsidRPr="00651744" w:rsidRDefault="002F68A5" w:rsidP="007A641D">
            <w:pPr>
              <w:jc w:val="both"/>
              <w:rPr>
                <w:rFonts w:cs="Arial"/>
                <w:lang w:val="sl-SI"/>
              </w:rPr>
            </w:pPr>
            <w:r w:rsidRPr="00651744">
              <w:rPr>
                <w:rFonts w:cs="Arial"/>
                <w:lang w:val="sl-SI"/>
              </w:rPr>
              <w:t xml:space="preserve">Konzorcij ima pomanjkljiv načrt promocije rešitev na eni od spodnjih alinej: </w:t>
            </w:r>
          </w:p>
          <w:p w14:paraId="56F35EC6" w14:textId="637D48DC" w:rsidR="002F68A5" w:rsidRPr="00651744" w:rsidRDefault="002F68A5" w:rsidP="007A641D">
            <w:pPr>
              <w:pStyle w:val="Odstavekseznama"/>
              <w:numPr>
                <w:ilvl w:val="0"/>
                <w:numId w:val="32"/>
              </w:numPr>
              <w:rPr>
                <w:rFonts w:cs="Arial"/>
              </w:rPr>
            </w:pPr>
            <w:r w:rsidRPr="00651744">
              <w:rPr>
                <w:rFonts w:cs="Arial"/>
              </w:rPr>
              <w:t>preostalim občinam z namenom prikaza pozitivnih učinkov uporabe, ter razširjanj</w:t>
            </w:r>
            <w:r w:rsidR="00622D38">
              <w:rPr>
                <w:rFonts w:cs="Arial"/>
              </w:rPr>
              <w:t>a</w:t>
            </w:r>
            <w:r w:rsidRPr="00651744">
              <w:rPr>
                <w:rFonts w:cs="Arial"/>
              </w:rPr>
              <w:t xml:space="preserve"> uporabe razvitih rešitev;</w:t>
            </w:r>
          </w:p>
          <w:p w14:paraId="5187BBBA" w14:textId="4B34B24B" w:rsidR="002F68A5" w:rsidRPr="00651744" w:rsidRDefault="002F68A5" w:rsidP="007A641D">
            <w:pPr>
              <w:pStyle w:val="Odstavekseznama"/>
              <w:numPr>
                <w:ilvl w:val="0"/>
                <w:numId w:val="32"/>
              </w:numPr>
              <w:rPr>
                <w:rFonts w:cs="Arial"/>
              </w:rPr>
            </w:pPr>
            <w:r w:rsidRPr="00651744">
              <w:rPr>
                <w:rFonts w:cs="Arial"/>
              </w:rPr>
              <w:t>uporabnikom z namenom čim večj</w:t>
            </w:r>
            <w:r w:rsidR="00622D38">
              <w:rPr>
                <w:rFonts w:cs="Arial"/>
              </w:rPr>
              <w:t>e</w:t>
            </w:r>
            <w:r w:rsidRPr="00651744">
              <w:rPr>
                <w:rFonts w:cs="Arial"/>
              </w:rPr>
              <w:t xml:space="preserve"> uporab</w:t>
            </w:r>
            <w:r w:rsidR="00622D38">
              <w:rPr>
                <w:rFonts w:cs="Arial"/>
              </w:rPr>
              <w:t>e</w:t>
            </w:r>
            <w:r w:rsidRPr="00651744">
              <w:rPr>
                <w:rFonts w:cs="Arial"/>
              </w:rPr>
              <w:t>;</w:t>
            </w:r>
          </w:p>
          <w:p w14:paraId="5F39BAB1" w14:textId="77777777" w:rsidR="002F68A5" w:rsidRPr="00651744" w:rsidRDefault="002F68A5" w:rsidP="007A641D">
            <w:pPr>
              <w:rPr>
                <w:rFonts w:cs="Arial"/>
                <w:lang w:val="sl-SI"/>
              </w:rPr>
            </w:pPr>
            <w:r w:rsidRPr="00651744">
              <w:rPr>
                <w:rFonts w:cs="Arial"/>
                <w:lang w:val="sl-SI"/>
              </w:rPr>
              <w:t>Zagotavlja pogoje razvijalce/izvajalcev, da lahko demonstracijske projekte uporabljajo za svoje tržne dejavnosti.</w:t>
            </w:r>
          </w:p>
          <w:p w14:paraId="3688D2D6" w14:textId="77777777" w:rsidR="002F68A5" w:rsidRPr="00651744" w:rsidRDefault="002F68A5" w:rsidP="007A641D">
            <w:pPr>
              <w:rPr>
                <w:rFonts w:cs="Arial"/>
                <w:lang w:val="sl-SI"/>
              </w:rPr>
            </w:pPr>
            <w:r w:rsidRPr="00651744">
              <w:rPr>
                <w:rFonts w:cs="Arial"/>
                <w:lang w:val="sl-SI"/>
              </w:rPr>
              <w:t xml:space="preserve">Rešitev bo predstavljena vsaj 10 slovenskim ali tujim občinam. </w:t>
            </w:r>
          </w:p>
          <w:p w14:paraId="44BBF643" w14:textId="399F7CF0" w:rsidR="002F68A5" w:rsidRPr="00651744" w:rsidRDefault="002F68A5" w:rsidP="007A641D">
            <w:pPr>
              <w:rPr>
                <w:rFonts w:cs="Arial"/>
                <w:lang w:val="sl-SI"/>
              </w:rPr>
            </w:pPr>
            <w:r w:rsidRPr="00651744">
              <w:rPr>
                <w:rFonts w:cs="Arial"/>
                <w:lang w:val="sl-SI"/>
              </w:rPr>
              <w:t xml:space="preserve">Ena od ciljnih skupin je pomanjkljivo naslovljena. </w:t>
            </w:r>
          </w:p>
          <w:p w14:paraId="45417714" w14:textId="77777777" w:rsidR="002F68A5" w:rsidRPr="00651744" w:rsidRDefault="002F68A5" w:rsidP="00BA5A9D">
            <w:pPr>
              <w:jc w:val="both"/>
              <w:rPr>
                <w:rFonts w:cs="Arial"/>
                <w:lang w:val="sl-SI"/>
              </w:rPr>
            </w:pPr>
          </w:p>
        </w:tc>
        <w:tc>
          <w:tcPr>
            <w:tcW w:w="408" w:type="pct"/>
            <w:vAlign w:val="center"/>
          </w:tcPr>
          <w:p w14:paraId="7F3FBF61" w14:textId="77777777" w:rsidR="002F68A5" w:rsidRPr="00651744" w:rsidRDefault="002F68A5" w:rsidP="007A641D">
            <w:pPr>
              <w:jc w:val="center"/>
              <w:rPr>
                <w:rFonts w:cs="Arial"/>
                <w:lang w:val="sl-SI"/>
              </w:rPr>
            </w:pPr>
            <w:r w:rsidRPr="00651744">
              <w:rPr>
                <w:rFonts w:cs="Arial"/>
                <w:lang w:val="sl-SI"/>
              </w:rPr>
              <w:t>4 točke</w:t>
            </w:r>
          </w:p>
          <w:p w14:paraId="7B821AD8" w14:textId="77777777" w:rsidR="002F68A5" w:rsidRPr="00651744" w:rsidRDefault="002F68A5" w:rsidP="00BA5A9D">
            <w:pPr>
              <w:jc w:val="center"/>
              <w:rPr>
                <w:rFonts w:cs="Arial"/>
                <w:lang w:val="sl-SI"/>
              </w:rPr>
            </w:pPr>
          </w:p>
        </w:tc>
        <w:tc>
          <w:tcPr>
            <w:tcW w:w="153" w:type="pct"/>
          </w:tcPr>
          <w:p w14:paraId="494CD5D7" w14:textId="77777777" w:rsidR="002F68A5" w:rsidRPr="00651744" w:rsidRDefault="002F68A5" w:rsidP="00BA5A9D">
            <w:pPr>
              <w:jc w:val="both"/>
              <w:rPr>
                <w:rFonts w:cs="Arial"/>
                <w:lang w:val="sl-SI"/>
              </w:rPr>
            </w:pPr>
          </w:p>
        </w:tc>
        <w:tc>
          <w:tcPr>
            <w:tcW w:w="1633" w:type="pct"/>
            <w:gridSpan w:val="2"/>
            <w:vMerge/>
          </w:tcPr>
          <w:p w14:paraId="23B47F3C" w14:textId="77777777" w:rsidR="002F68A5" w:rsidRPr="00651744" w:rsidRDefault="002F68A5" w:rsidP="00BA5A9D">
            <w:pPr>
              <w:jc w:val="both"/>
              <w:rPr>
                <w:rFonts w:cs="Arial"/>
                <w:lang w:val="sl-SI"/>
              </w:rPr>
            </w:pPr>
          </w:p>
        </w:tc>
      </w:tr>
      <w:tr w:rsidR="002F68A5" w:rsidRPr="00651744" w14:paraId="312C405C" w14:textId="77777777" w:rsidTr="00BA5A9D">
        <w:trPr>
          <w:trHeight w:val="893"/>
          <w:jc w:val="center"/>
        </w:trPr>
        <w:tc>
          <w:tcPr>
            <w:tcW w:w="560" w:type="pct"/>
            <w:vMerge/>
          </w:tcPr>
          <w:p w14:paraId="484110A5" w14:textId="77777777" w:rsidR="002F68A5" w:rsidRPr="00651744" w:rsidRDefault="002F68A5" w:rsidP="00E87492">
            <w:pPr>
              <w:pStyle w:val="Odstavekseznama"/>
              <w:ind w:left="360"/>
              <w:rPr>
                <w:rFonts w:cs="Arial"/>
                <w:b/>
                <w:szCs w:val="20"/>
              </w:rPr>
            </w:pPr>
          </w:p>
        </w:tc>
        <w:tc>
          <w:tcPr>
            <w:tcW w:w="2246" w:type="pct"/>
          </w:tcPr>
          <w:p w14:paraId="30A03F92" w14:textId="6DE16644" w:rsidR="002F68A5" w:rsidRPr="00651744" w:rsidRDefault="002F68A5" w:rsidP="007A641D">
            <w:pPr>
              <w:jc w:val="both"/>
              <w:rPr>
                <w:rFonts w:cs="Arial"/>
                <w:lang w:val="sl-SI"/>
              </w:rPr>
            </w:pPr>
            <w:r w:rsidRPr="00651744">
              <w:rPr>
                <w:rFonts w:cs="Arial"/>
                <w:lang w:val="sl-SI"/>
              </w:rPr>
              <w:t xml:space="preserve">Konzorcij ima pomanjkljiv načrt promocije rešitev na obeh spodnjih alinejah: </w:t>
            </w:r>
          </w:p>
          <w:p w14:paraId="0EB3993C" w14:textId="13C1692A" w:rsidR="002F68A5" w:rsidRPr="00651744" w:rsidRDefault="002F68A5" w:rsidP="007A641D">
            <w:pPr>
              <w:pStyle w:val="Odstavekseznama"/>
              <w:numPr>
                <w:ilvl w:val="0"/>
                <w:numId w:val="32"/>
              </w:numPr>
              <w:rPr>
                <w:rFonts w:cs="Arial"/>
              </w:rPr>
            </w:pPr>
            <w:r w:rsidRPr="00651744">
              <w:rPr>
                <w:rFonts w:cs="Arial"/>
              </w:rPr>
              <w:t>preostalim občinam z namenom prikaza pozitivnih učinkov uporabe, ter razširjanjem uporabe razvitih rešitev;</w:t>
            </w:r>
          </w:p>
          <w:p w14:paraId="1B0A5A6E" w14:textId="4782E07C" w:rsidR="002F68A5" w:rsidRPr="00651744" w:rsidRDefault="002F68A5" w:rsidP="007A641D">
            <w:pPr>
              <w:pStyle w:val="Odstavekseznama"/>
              <w:numPr>
                <w:ilvl w:val="0"/>
                <w:numId w:val="32"/>
              </w:numPr>
              <w:rPr>
                <w:rFonts w:cs="Arial"/>
              </w:rPr>
            </w:pPr>
            <w:r w:rsidRPr="00651744">
              <w:rPr>
                <w:rFonts w:cs="Arial"/>
              </w:rPr>
              <w:t>uporabnikom z namenom čim večj</w:t>
            </w:r>
            <w:r w:rsidR="00622D38">
              <w:rPr>
                <w:rFonts w:cs="Arial"/>
              </w:rPr>
              <w:t>e</w:t>
            </w:r>
            <w:r w:rsidRPr="00651744">
              <w:rPr>
                <w:rFonts w:cs="Arial"/>
              </w:rPr>
              <w:t xml:space="preserve"> uporab</w:t>
            </w:r>
            <w:r w:rsidR="00622D38">
              <w:rPr>
                <w:rFonts w:cs="Arial"/>
              </w:rPr>
              <w:t>e</w:t>
            </w:r>
            <w:r w:rsidRPr="00651744">
              <w:rPr>
                <w:rFonts w:cs="Arial"/>
              </w:rPr>
              <w:t>;</w:t>
            </w:r>
          </w:p>
          <w:p w14:paraId="773BFA4F" w14:textId="77777777" w:rsidR="002F68A5" w:rsidRPr="00651744" w:rsidRDefault="002F68A5" w:rsidP="007A641D">
            <w:pPr>
              <w:rPr>
                <w:rFonts w:cs="Arial"/>
                <w:lang w:val="sl-SI"/>
              </w:rPr>
            </w:pPr>
            <w:r w:rsidRPr="00651744">
              <w:rPr>
                <w:rFonts w:cs="Arial"/>
                <w:lang w:val="sl-SI"/>
              </w:rPr>
              <w:t>Zagotavlja pogoje razvijalce/izvajalcev, da lahko demonstracijske projekte uporabljajo za svoje tržne dejavnosti.</w:t>
            </w:r>
          </w:p>
          <w:p w14:paraId="2849013E" w14:textId="77777777" w:rsidR="002F68A5" w:rsidRPr="00651744" w:rsidRDefault="002F68A5" w:rsidP="007A641D">
            <w:pPr>
              <w:rPr>
                <w:rFonts w:cs="Arial"/>
                <w:lang w:val="sl-SI"/>
              </w:rPr>
            </w:pPr>
            <w:r w:rsidRPr="00651744">
              <w:rPr>
                <w:rFonts w:cs="Arial"/>
                <w:lang w:val="sl-SI"/>
              </w:rPr>
              <w:t xml:space="preserve">Rešitev bo predstavljena vsaj 5 slovenskim ali tujim občinam. </w:t>
            </w:r>
          </w:p>
          <w:p w14:paraId="03287578" w14:textId="3DC0DC9B" w:rsidR="002F68A5" w:rsidRPr="00651744" w:rsidRDefault="002F68A5" w:rsidP="002F68A5">
            <w:pPr>
              <w:rPr>
                <w:rFonts w:cs="Arial"/>
                <w:lang w:val="sl-SI"/>
              </w:rPr>
            </w:pPr>
            <w:r w:rsidRPr="00651744">
              <w:rPr>
                <w:rFonts w:cs="Arial"/>
                <w:lang w:val="sl-SI"/>
              </w:rPr>
              <w:t>Več ciljnih skupin je pomanjkljivo naslovljenih.</w:t>
            </w:r>
          </w:p>
        </w:tc>
        <w:tc>
          <w:tcPr>
            <w:tcW w:w="408" w:type="pct"/>
            <w:vAlign w:val="center"/>
          </w:tcPr>
          <w:p w14:paraId="6B0F8D6C" w14:textId="25D909A1" w:rsidR="002F68A5" w:rsidRPr="00651744" w:rsidRDefault="00DF0866" w:rsidP="007A641D">
            <w:pPr>
              <w:jc w:val="center"/>
              <w:rPr>
                <w:rFonts w:cs="Arial"/>
                <w:lang w:val="sl-SI"/>
              </w:rPr>
            </w:pPr>
            <w:r w:rsidRPr="00651744">
              <w:rPr>
                <w:rFonts w:cs="Arial"/>
                <w:lang w:val="sl-SI"/>
              </w:rPr>
              <w:t>2</w:t>
            </w:r>
            <w:r w:rsidR="002F68A5" w:rsidRPr="00651744">
              <w:rPr>
                <w:rFonts w:cs="Arial"/>
                <w:lang w:val="sl-SI"/>
              </w:rPr>
              <w:t xml:space="preserve"> točki</w:t>
            </w:r>
          </w:p>
          <w:p w14:paraId="422F22CF" w14:textId="77777777" w:rsidR="002F68A5" w:rsidRPr="00651744" w:rsidRDefault="002F68A5" w:rsidP="00BA5A9D">
            <w:pPr>
              <w:jc w:val="center"/>
              <w:rPr>
                <w:rFonts w:cs="Arial"/>
                <w:lang w:val="sl-SI"/>
              </w:rPr>
            </w:pPr>
          </w:p>
        </w:tc>
        <w:tc>
          <w:tcPr>
            <w:tcW w:w="153" w:type="pct"/>
          </w:tcPr>
          <w:p w14:paraId="25572B1B" w14:textId="77777777" w:rsidR="002F68A5" w:rsidRPr="00651744" w:rsidRDefault="002F68A5" w:rsidP="00BA5A9D">
            <w:pPr>
              <w:jc w:val="both"/>
              <w:rPr>
                <w:rFonts w:cs="Arial"/>
                <w:lang w:val="sl-SI"/>
              </w:rPr>
            </w:pPr>
          </w:p>
        </w:tc>
        <w:tc>
          <w:tcPr>
            <w:tcW w:w="1633" w:type="pct"/>
            <w:gridSpan w:val="2"/>
            <w:vMerge/>
          </w:tcPr>
          <w:p w14:paraId="1C1D755D" w14:textId="77777777" w:rsidR="002F68A5" w:rsidRPr="00651744" w:rsidRDefault="002F68A5" w:rsidP="00BA5A9D">
            <w:pPr>
              <w:jc w:val="both"/>
              <w:rPr>
                <w:rFonts w:cs="Arial"/>
                <w:lang w:val="sl-SI"/>
              </w:rPr>
            </w:pPr>
          </w:p>
        </w:tc>
      </w:tr>
      <w:tr w:rsidR="002F68A5" w:rsidRPr="00651744" w14:paraId="5B7E64EF" w14:textId="77777777" w:rsidTr="00BA5A9D">
        <w:trPr>
          <w:trHeight w:val="893"/>
          <w:jc w:val="center"/>
        </w:trPr>
        <w:tc>
          <w:tcPr>
            <w:tcW w:w="560" w:type="pct"/>
            <w:vMerge/>
          </w:tcPr>
          <w:p w14:paraId="4B13E69A" w14:textId="77777777" w:rsidR="002F68A5" w:rsidRPr="00651744" w:rsidRDefault="002F68A5" w:rsidP="00E87492">
            <w:pPr>
              <w:pStyle w:val="Odstavekseznama"/>
              <w:ind w:left="360"/>
              <w:rPr>
                <w:rFonts w:cs="Arial"/>
                <w:b/>
                <w:szCs w:val="20"/>
              </w:rPr>
            </w:pPr>
          </w:p>
        </w:tc>
        <w:tc>
          <w:tcPr>
            <w:tcW w:w="2246" w:type="pct"/>
          </w:tcPr>
          <w:p w14:paraId="55827244" w14:textId="49087408" w:rsidR="002F68A5" w:rsidRPr="00651744" w:rsidRDefault="002F68A5" w:rsidP="00BA5A9D">
            <w:pPr>
              <w:jc w:val="both"/>
              <w:rPr>
                <w:rFonts w:cs="Arial"/>
                <w:lang w:val="sl-SI"/>
              </w:rPr>
            </w:pPr>
            <w:r w:rsidRPr="00651744">
              <w:rPr>
                <w:rFonts w:eastAsia="MS Mincho" w:cs="Arial"/>
                <w:szCs w:val="20"/>
                <w:lang w:val="sl-SI"/>
              </w:rPr>
              <w:t>Če vloga pri tem merilu ne doseže 8 točk, 4 točke ali 2 točki, se ji dodeli 0 točk.</w:t>
            </w:r>
          </w:p>
        </w:tc>
        <w:tc>
          <w:tcPr>
            <w:tcW w:w="408" w:type="pct"/>
            <w:vAlign w:val="center"/>
          </w:tcPr>
          <w:p w14:paraId="0866901F" w14:textId="25E5658E" w:rsidR="002F68A5" w:rsidRPr="00651744" w:rsidRDefault="002F68A5" w:rsidP="00BA5A9D">
            <w:pPr>
              <w:jc w:val="center"/>
              <w:rPr>
                <w:rFonts w:cs="Arial"/>
                <w:lang w:val="sl-SI"/>
              </w:rPr>
            </w:pPr>
            <w:r w:rsidRPr="00651744">
              <w:rPr>
                <w:rFonts w:cs="Arial"/>
                <w:lang w:val="sl-SI"/>
              </w:rPr>
              <w:t>0 točk</w:t>
            </w:r>
          </w:p>
        </w:tc>
        <w:tc>
          <w:tcPr>
            <w:tcW w:w="153" w:type="pct"/>
          </w:tcPr>
          <w:p w14:paraId="61B39A93" w14:textId="77777777" w:rsidR="002F68A5" w:rsidRPr="00651744" w:rsidRDefault="002F68A5" w:rsidP="00BA5A9D">
            <w:pPr>
              <w:jc w:val="both"/>
              <w:rPr>
                <w:rFonts w:cs="Arial"/>
                <w:lang w:val="sl-SI"/>
              </w:rPr>
            </w:pPr>
          </w:p>
        </w:tc>
        <w:tc>
          <w:tcPr>
            <w:tcW w:w="1633" w:type="pct"/>
            <w:gridSpan w:val="2"/>
            <w:vMerge/>
          </w:tcPr>
          <w:p w14:paraId="423DE4C6" w14:textId="77777777" w:rsidR="002F68A5" w:rsidRPr="00651744" w:rsidRDefault="002F68A5" w:rsidP="00BA5A9D">
            <w:pPr>
              <w:jc w:val="both"/>
              <w:rPr>
                <w:rFonts w:cs="Arial"/>
                <w:lang w:val="sl-SI"/>
              </w:rPr>
            </w:pPr>
          </w:p>
        </w:tc>
      </w:tr>
      <w:tr w:rsidR="00651744" w:rsidRPr="00C0043F" w14:paraId="399C3CD1" w14:textId="77777777" w:rsidTr="00651744">
        <w:trPr>
          <w:trHeight w:val="660"/>
          <w:jc w:val="center"/>
        </w:trPr>
        <w:tc>
          <w:tcPr>
            <w:tcW w:w="560" w:type="pct"/>
            <w:vMerge w:val="restart"/>
          </w:tcPr>
          <w:p w14:paraId="2021CD64" w14:textId="0DEBADAD" w:rsidR="00315BE4" w:rsidRPr="00651744" w:rsidRDefault="00315BE4" w:rsidP="00315BE4">
            <w:pPr>
              <w:pStyle w:val="Odstavekseznama"/>
              <w:numPr>
                <w:ilvl w:val="1"/>
                <w:numId w:val="30"/>
              </w:numPr>
              <w:rPr>
                <w:rFonts w:cs="Arial"/>
                <w:b/>
                <w:szCs w:val="20"/>
              </w:rPr>
            </w:pPr>
            <w:bookmarkStart w:id="33" w:name="_Hlk61341775"/>
            <w:r w:rsidRPr="00651744">
              <w:rPr>
                <w:rFonts w:cs="Arial"/>
                <w:b/>
                <w:szCs w:val="20"/>
              </w:rPr>
              <w:t xml:space="preserve">Prenosljivost rešitev </w:t>
            </w:r>
          </w:p>
        </w:tc>
        <w:tc>
          <w:tcPr>
            <w:tcW w:w="2246" w:type="pct"/>
          </w:tcPr>
          <w:p w14:paraId="4BD13C49" w14:textId="63F43328" w:rsidR="00315BE4" w:rsidRPr="00651744" w:rsidRDefault="00315BE4" w:rsidP="00651744">
            <w:pPr>
              <w:rPr>
                <w:rFonts w:eastAsia="MS Mincho" w:cs="Arial"/>
                <w:szCs w:val="20"/>
                <w:lang w:val="sl-SI"/>
              </w:rPr>
            </w:pPr>
            <w:r w:rsidRPr="00651744">
              <w:rPr>
                <w:lang w:val="sl-SI"/>
              </w:rPr>
              <w:t>V vlogi</w:t>
            </w:r>
            <w:r w:rsidR="00AB4F1A" w:rsidRPr="00651744">
              <w:rPr>
                <w:lang w:val="sl-SI"/>
              </w:rPr>
              <w:t xml:space="preserve"> je</w:t>
            </w:r>
            <w:r w:rsidRPr="00651744">
              <w:rPr>
                <w:lang w:val="sl-SI"/>
              </w:rPr>
              <w:t> zagot</w:t>
            </w:r>
            <w:r w:rsidR="004F1382">
              <w:rPr>
                <w:lang w:val="sl-SI"/>
              </w:rPr>
              <w:t>o</w:t>
            </w:r>
            <w:r w:rsidRPr="00651744">
              <w:rPr>
                <w:lang w:val="sl-SI"/>
              </w:rPr>
              <w:t>vlj</w:t>
            </w:r>
            <w:r w:rsidR="00AB4F1A" w:rsidRPr="00651744">
              <w:rPr>
                <w:lang w:val="sl-SI"/>
              </w:rPr>
              <w:t>eno</w:t>
            </w:r>
            <w:r w:rsidRPr="00651744">
              <w:rPr>
                <w:lang w:val="sl-SI"/>
              </w:rPr>
              <w:t>, da bo rešitev odprtokodna in bo objavljena na enem od javnih repozitorijev izvorne kode (kot npr. GIT HUB).</w:t>
            </w:r>
          </w:p>
        </w:tc>
        <w:tc>
          <w:tcPr>
            <w:tcW w:w="408" w:type="pct"/>
          </w:tcPr>
          <w:p w14:paraId="350296E2" w14:textId="0ECC9BE0" w:rsidR="00315BE4" w:rsidRPr="00651744" w:rsidRDefault="00315BE4" w:rsidP="00315BE4">
            <w:pPr>
              <w:jc w:val="center"/>
              <w:rPr>
                <w:rFonts w:cs="Arial"/>
                <w:lang w:val="sl-SI"/>
              </w:rPr>
            </w:pPr>
            <w:r w:rsidRPr="00651744">
              <w:t>6 točk</w:t>
            </w:r>
          </w:p>
        </w:tc>
        <w:tc>
          <w:tcPr>
            <w:tcW w:w="153" w:type="pct"/>
          </w:tcPr>
          <w:p w14:paraId="3F633830" w14:textId="77777777" w:rsidR="00315BE4" w:rsidRPr="00651744" w:rsidRDefault="00315BE4" w:rsidP="00315BE4">
            <w:pPr>
              <w:jc w:val="both"/>
              <w:rPr>
                <w:rFonts w:cs="Arial"/>
                <w:lang w:val="sl-SI"/>
              </w:rPr>
            </w:pPr>
          </w:p>
        </w:tc>
        <w:tc>
          <w:tcPr>
            <w:tcW w:w="1633" w:type="pct"/>
            <w:gridSpan w:val="2"/>
            <w:vMerge w:val="restart"/>
          </w:tcPr>
          <w:p w14:paraId="5C6F6C57" w14:textId="1AA679BF" w:rsidR="00315BE4" w:rsidRPr="00651744" w:rsidRDefault="00315BE4" w:rsidP="00315BE4">
            <w:pPr>
              <w:jc w:val="both"/>
              <w:rPr>
                <w:rFonts w:cs="Arial"/>
                <w:lang w:val="sl-SI"/>
              </w:rPr>
            </w:pPr>
            <w:r w:rsidRPr="00651744">
              <w:rPr>
                <w:lang w:val="sl-SI"/>
              </w:rPr>
              <w:t>Spodbujamo uporabo takih avtorskih pravic, da je razvoj rešitev, ki se financirajo z javnimi sredstvi, uporabljiv za čim širši krog uporabnikov. S tem želimo spodbuditi ponovno uporabo v tem razpisu razvitih rešitev pri drugih občinah.</w:t>
            </w:r>
          </w:p>
        </w:tc>
      </w:tr>
      <w:tr w:rsidR="00315BE4" w:rsidRPr="00651744" w14:paraId="40F5F956" w14:textId="77777777" w:rsidTr="00680379">
        <w:trPr>
          <w:trHeight w:val="893"/>
          <w:jc w:val="center"/>
        </w:trPr>
        <w:tc>
          <w:tcPr>
            <w:tcW w:w="560" w:type="pct"/>
            <w:vMerge/>
          </w:tcPr>
          <w:p w14:paraId="61D8881C" w14:textId="77777777" w:rsidR="00315BE4" w:rsidRPr="00651744" w:rsidRDefault="00315BE4" w:rsidP="00315BE4">
            <w:pPr>
              <w:pStyle w:val="Odstavekseznama"/>
              <w:ind w:left="360"/>
              <w:rPr>
                <w:rFonts w:cs="Arial"/>
                <w:b/>
                <w:szCs w:val="20"/>
              </w:rPr>
            </w:pPr>
          </w:p>
        </w:tc>
        <w:tc>
          <w:tcPr>
            <w:tcW w:w="2246" w:type="pct"/>
          </w:tcPr>
          <w:p w14:paraId="4AEA77E8" w14:textId="2A5B8330" w:rsidR="00315BE4" w:rsidRPr="00651744" w:rsidRDefault="00315BE4" w:rsidP="00315BE4">
            <w:pPr>
              <w:jc w:val="both"/>
              <w:rPr>
                <w:rFonts w:eastAsia="MS Mincho" w:cs="Arial"/>
                <w:szCs w:val="20"/>
                <w:lang w:val="sl-SI"/>
              </w:rPr>
            </w:pPr>
            <w:r w:rsidRPr="00651744">
              <w:rPr>
                <w:lang w:val="sl-SI"/>
              </w:rPr>
              <w:t xml:space="preserve">V vlogi </w:t>
            </w:r>
            <w:r w:rsidR="00AB4F1A" w:rsidRPr="00651744">
              <w:rPr>
                <w:lang w:val="sl-SI"/>
              </w:rPr>
              <w:t xml:space="preserve">je </w:t>
            </w:r>
            <w:r w:rsidRPr="00651744">
              <w:rPr>
                <w:lang w:val="sl-SI"/>
              </w:rPr>
              <w:t>zagotovlj</w:t>
            </w:r>
            <w:r w:rsidR="00AB4F1A" w:rsidRPr="00651744">
              <w:rPr>
                <w:lang w:val="sl-SI"/>
              </w:rPr>
              <w:t>en</w:t>
            </w:r>
            <w:r w:rsidRPr="00651744">
              <w:rPr>
                <w:lang w:val="sl-SI"/>
              </w:rPr>
              <w:t xml:space="preserve"> neizključen prenos materialnih avtorskih pravic uporabe rešitve vsem slovenskim občinam (in izvajalcem javnih služb v njihovi pristojnosti), tudi tistim ki niso </w:t>
            </w:r>
            <w:r w:rsidRPr="00651744">
              <w:rPr>
                <w:b/>
                <w:bCs/>
                <w:lang w:val="sl-SI"/>
              </w:rPr>
              <w:t>konzorcijski partnerji</w:t>
            </w:r>
            <w:r w:rsidRPr="00651744">
              <w:rPr>
                <w:lang w:val="sl-SI"/>
              </w:rPr>
              <w:t>.</w:t>
            </w:r>
          </w:p>
        </w:tc>
        <w:tc>
          <w:tcPr>
            <w:tcW w:w="408" w:type="pct"/>
          </w:tcPr>
          <w:p w14:paraId="2006E20A" w14:textId="2042C1DC" w:rsidR="00315BE4" w:rsidRPr="00651744" w:rsidRDefault="00315BE4" w:rsidP="00315BE4">
            <w:pPr>
              <w:jc w:val="center"/>
              <w:rPr>
                <w:rFonts w:cs="Arial"/>
                <w:lang w:val="sl-SI"/>
              </w:rPr>
            </w:pPr>
            <w:r w:rsidRPr="00651744">
              <w:t>4 točke</w:t>
            </w:r>
          </w:p>
        </w:tc>
        <w:tc>
          <w:tcPr>
            <w:tcW w:w="153" w:type="pct"/>
          </w:tcPr>
          <w:p w14:paraId="431A5C8B" w14:textId="77777777" w:rsidR="00315BE4" w:rsidRPr="00651744" w:rsidRDefault="00315BE4" w:rsidP="00315BE4">
            <w:pPr>
              <w:jc w:val="both"/>
              <w:rPr>
                <w:rFonts w:cs="Arial"/>
                <w:lang w:val="sl-SI"/>
              </w:rPr>
            </w:pPr>
          </w:p>
        </w:tc>
        <w:tc>
          <w:tcPr>
            <w:tcW w:w="1633" w:type="pct"/>
            <w:gridSpan w:val="2"/>
            <w:vMerge/>
          </w:tcPr>
          <w:p w14:paraId="655D2233" w14:textId="77777777" w:rsidR="00315BE4" w:rsidRPr="00651744" w:rsidRDefault="00315BE4" w:rsidP="00315BE4">
            <w:pPr>
              <w:jc w:val="both"/>
              <w:rPr>
                <w:rFonts w:cs="Arial"/>
                <w:lang w:val="sl-SI"/>
              </w:rPr>
            </w:pPr>
          </w:p>
        </w:tc>
      </w:tr>
      <w:tr w:rsidR="00315BE4" w:rsidRPr="00651744" w14:paraId="186D9985" w14:textId="77777777" w:rsidTr="00680379">
        <w:trPr>
          <w:trHeight w:val="893"/>
          <w:jc w:val="center"/>
        </w:trPr>
        <w:tc>
          <w:tcPr>
            <w:tcW w:w="560" w:type="pct"/>
            <w:vMerge/>
            <w:vAlign w:val="center"/>
          </w:tcPr>
          <w:p w14:paraId="094D552B" w14:textId="77777777" w:rsidR="00315BE4" w:rsidRPr="00651744" w:rsidRDefault="00315BE4" w:rsidP="00315BE4">
            <w:pPr>
              <w:pStyle w:val="Odstavekseznama"/>
              <w:ind w:left="360"/>
              <w:rPr>
                <w:rFonts w:cs="Arial"/>
                <w:b/>
                <w:szCs w:val="20"/>
              </w:rPr>
            </w:pPr>
          </w:p>
        </w:tc>
        <w:tc>
          <w:tcPr>
            <w:tcW w:w="2246" w:type="pct"/>
          </w:tcPr>
          <w:p w14:paraId="76C9062B" w14:textId="1B441EFB" w:rsidR="00315BE4" w:rsidRPr="00651744" w:rsidRDefault="00315BE4" w:rsidP="00315BE4">
            <w:pPr>
              <w:jc w:val="both"/>
              <w:rPr>
                <w:rFonts w:eastAsia="MS Mincho" w:cs="Arial"/>
                <w:szCs w:val="20"/>
                <w:lang w:val="sl-SI"/>
              </w:rPr>
            </w:pPr>
            <w:r w:rsidRPr="00651744">
              <w:rPr>
                <w:lang w:val="sl-SI"/>
              </w:rPr>
              <w:t xml:space="preserve">V vlogi </w:t>
            </w:r>
            <w:r w:rsidR="00AB4F1A" w:rsidRPr="00651744">
              <w:rPr>
                <w:lang w:val="sl-SI"/>
              </w:rPr>
              <w:t xml:space="preserve">je </w:t>
            </w:r>
            <w:r w:rsidRPr="00651744">
              <w:rPr>
                <w:lang w:val="sl-SI"/>
              </w:rPr>
              <w:t>zagotovlj</w:t>
            </w:r>
            <w:r w:rsidR="00AB4F1A" w:rsidRPr="00651744">
              <w:rPr>
                <w:lang w:val="sl-SI"/>
              </w:rPr>
              <w:t>en</w:t>
            </w:r>
            <w:r w:rsidRPr="00651744">
              <w:rPr>
                <w:lang w:val="sl-SI"/>
              </w:rPr>
              <w:t xml:space="preserve"> neizključen prenos materialnih avtorskih pravic uporabe in drugih avtorskopravnih upravičenj samo </w:t>
            </w:r>
            <w:r w:rsidRPr="00651744">
              <w:rPr>
                <w:b/>
                <w:bCs/>
                <w:lang w:val="sl-SI"/>
              </w:rPr>
              <w:t>na konzorcijske partnerje.</w:t>
            </w:r>
          </w:p>
        </w:tc>
        <w:tc>
          <w:tcPr>
            <w:tcW w:w="408" w:type="pct"/>
          </w:tcPr>
          <w:p w14:paraId="18FE9EA1" w14:textId="6314C803" w:rsidR="00315BE4" w:rsidRPr="00651744" w:rsidRDefault="00315BE4" w:rsidP="00315BE4">
            <w:pPr>
              <w:jc w:val="center"/>
              <w:rPr>
                <w:rFonts w:cs="Arial"/>
                <w:lang w:val="sl-SI"/>
              </w:rPr>
            </w:pPr>
            <w:r w:rsidRPr="00651744">
              <w:t>0 točk</w:t>
            </w:r>
          </w:p>
        </w:tc>
        <w:tc>
          <w:tcPr>
            <w:tcW w:w="153" w:type="pct"/>
          </w:tcPr>
          <w:p w14:paraId="7B183577" w14:textId="77777777" w:rsidR="00315BE4" w:rsidRPr="00651744" w:rsidRDefault="00315BE4" w:rsidP="00315BE4">
            <w:pPr>
              <w:jc w:val="both"/>
              <w:rPr>
                <w:rFonts w:cs="Arial"/>
                <w:lang w:val="sl-SI"/>
              </w:rPr>
            </w:pPr>
          </w:p>
        </w:tc>
        <w:tc>
          <w:tcPr>
            <w:tcW w:w="1633" w:type="pct"/>
            <w:gridSpan w:val="2"/>
            <w:vMerge/>
          </w:tcPr>
          <w:p w14:paraId="6AC81229" w14:textId="77777777" w:rsidR="00315BE4" w:rsidRPr="00651744" w:rsidRDefault="00315BE4" w:rsidP="00315BE4">
            <w:pPr>
              <w:jc w:val="both"/>
              <w:rPr>
                <w:rFonts w:cs="Arial"/>
                <w:lang w:val="sl-SI"/>
              </w:rPr>
            </w:pPr>
          </w:p>
        </w:tc>
      </w:tr>
    </w:tbl>
    <w:p w14:paraId="2A23B0E1" w14:textId="7CCEFCAB" w:rsidR="00832A94" w:rsidRPr="00C64FBC" w:rsidRDefault="00832A94" w:rsidP="00832A94">
      <w:pPr>
        <w:jc w:val="both"/>
        <w:rPr>
          <w:rFonts w:cs="Arial"/>
          <w:lang w:val="sl-SI"/>
        </w:rPr>
      </w:pPr>
    </w:p>
    <w:bookmarkEnd w:id="32"/>
    <w:bookmarkEnd w:id="33"/>
    <w:p w14:paraId="17A22544" w14:textId="3424926D" w:rsidR="008E24BE" w:rsidRDefault="00A70F4A" w:rsidP="008E24BE">
      <w:pPr>
        <w:jc w:val="both"/>
        <w:rPr>
          <w:rFonts w:eastAsia="Arial" w:cs="Arial"/>
          <w:lang w:val="sl-SI"/>
        </w:rPr>
      </w:pPr>
      <w:r>
        <w:rPr>
          <w:rFonts w:eastAsia="Arial" w:cs="Arial"/>
          <w:lang w:val="sl-SI"/>
        </w:rPr>
        <w:t xml:space="preserve">Največje možno </w:t>
      </w:r>
      <w:r w:rsidR="008E24BE" w:rsidRPr="00C64FBC">
        <w:rPr>
          <w:rFonts w:eastAsia="Arial" w:cs="Arial"/>
          <w:lang w:val="sl-SI"/>
        </w:rPr>
        <w:t>število</w:t>
      </w:r>
      <w:r>
        <w:rPr>
          <w:rFonts w:eastAsia="Arial" w:cs="Arial"/>
          <w:lang w:val="sl-SI"/>
        </w:rPr>
        <w:t xml:space="preserve"> doseženih</w:t>
      </w:r>
      <w:r w:rsidR="008E24BE" w:rsidRPr="00C64FBC">
        <w:rPr>
          <w:rFonts w:eastAsia="Arial" w:cs="Arial"/>
          <w:lang w:val="sl-SI"/>
        </w:rPr>
        <w:t xml:space="preserve"> točk je 100. Ocenjevanje se ne izvaja ločeno glede na kohezijski regiji.</w:t>
      </w:r>
    </w:p>
    <w:p w14:paraId="4392C133" w14:textId="5F569515" w:rsidR="008E24BE" w:rsidRPr="00C64FBC" w:rsidRDefault="008E24BE" w:rsidP="008E24BE">
      <w:pPr>
        <w:jc w:val="both"/>
        <w:rPr>
          <w:rFonts w:eastAsia="Arial" w:cs="Arial"/>
          <w:lang w:val="sl-SI" w:eastAsia="sl-SI"/>
        </w:rPr>
      </w:pPr>
      <w:r w:rsidRPr="00C64FBC">
        <w:rPr>
          <w:rFonts w:eastAsia="Arial" w:cs="Arial"/>
          <w:lang w:val="sl-SI"/>
        </w:rPr>
        <w:t xml:space="preserve"> </w:t>
      </w:r>
    </w:p>
    <w:p w14:paraId="700A89D5" w14:textId="28110085" w:rsidR="008E24BE" w:rsidRPr="00C64FBC" w:rsidRDefault="008E24BE" w:rsidP="008E24BE">
      <w:pPr>
        <w:jc w:val="both"/>
        <w:rPr>
          <w:rFonts w:eastAsia="Arial" w:cs="Arial"/>
          <w:lang w:val="sl-SI" w:eastAsia="sl-SI"/>
        </w:rPr>
      </w:pPr>
      <w:r w:rsidRPr="00C64FBC">
        <w:rPr>
          <w:rFonts w:eastAsia="Arial" w:cs="Arial"/>
          <w:lang w:val="sl-SI" w:eastAsia="sl-SI"/>
        </w:rPr>
        <w:t xml:space="preserve">Projekt je pozitivno ocenjen, če v skupnem točkovanju doseže vsaj 60 točk in hkrati vsaj </w:t>
      </w:r>
      <w:r w:rsidR="00D355D4">
        <w:rPr>
          <w:rFonts w:eastAsia="Arial" w:cs="Arial"/>
          <w:lang w:val="sl-SI" w:eastAsia="sl-SI"/>
        </w:rPr>
        <w:t>16</w:t>
      </w:r>
      <w:r w:rsidRPr="00C64FBC">
        <w:rPr>
          <w:rFonts w:eastAsia="Arial" w:cs="Arial"/>
          <w:lang w:val="sl-SI" w:eastAsia="sl-SI"/>
        </w:rPr>
        <w:t xml:space="preserve"> točk pri prvem sklopu kriterijev (Kakovost)</w:t>
      </w:r>
      <w:r w:rsidR="00D355D4">
        <w:rPr>
          <w:rFonts w:eastAsia="Arial" w:cs="Arial"/>
          <w:lang w:val="sl-SI" w:eastAsia="sl-SI"/>
        </w:rPr>
        <w:t>,</w:t>
      </w:r>
      <w:r w:rsidRPr="00C64FBC">
        <w:rPr>
          <w:rFonts w:eastAsia="Arial" w:cs="Arial"/>
          <w:lang w:val="sl-SI" w:eastAsia="sl-SI"/>
        </w:rPr>
        <w:t xml:space="preserve"> 10 točk pri tretjem sklopu kriterijev (Izvedljivost)</w:t>
      </w:r>
      <w:r w:rsidR="00D355D4">
        <w:rPr>
          <w:rFonts w:eastAsia="Arial" w:cs="Arial"/>
          <w:lang w:val="sl-SI" w:eastAsia="sl-SI"/>
        </w:rPr>
        <w:t xml:space="preserve"> in 14 pri četrtem sklopu kriterijev (Družbeni vpliv)</w:t>
      </w:r>
      <w:r w:rsidRPr="00C64FBC">
        <w:rPr>
          <w:rFonts w:eastAsia="Arial" w:cs="Arial"/>
          <w:lang w:val="sl-SI" w:eastAsia="sl-SI"/>
        </w:rPr>
        <w:t>.</w:t>
      </w:r>
    </w:p>
    <w:p w14:paraId="2799A6E8" w14:textId="76E119DC" w:rsidR="008E24BE" w:rsidRPr="00C64FBC" w:rsidRDefault="008E24BE" w:rsidP="00832A94">
      <w:pPr>
        <w:jc w:val="both"/>
        <w:rPr>
          <w:rFonts w:cs="Arial"/>
          <w:b/>
          <w:lang w:val="sl-SI"/>
        </w:rPr>
        <w:sectPr w:rsidR="008E24BE" w:rsidRPr="00C64FBC" w:rsidSect="00251F14">
          <w:headerReference w:type="first" r:id="rId13"/>
          <w:pgSz w:w="16840" w:h="11900" w:orient="landscape" w:code="9"/>
          <w:pgMar w:top="1701" w:right="1701" w:bottom="1701" w:left="1134" w:header="1531" w:footer="794" w:gutter="0"/>
          <w:cols w:space="708"/>
          <w:titlePg/>
          <w:docGrid w:linePitch="272"/>
        </w:sectPr>
      </w:pPr>
    </w:p>
    <w:p w14:paraId="36457524" w14:textId="0157FD36" w:rsidR="00832A94" w:rsidRPr="00C64FBC" w:rsidRDefault="00832A94" w:rsidP="00832A94">
      <w:pPr>
        <w:jc w:val="both"/>
        <w:rPr>
          <w:rFonts w:cs="Arial"/>
          <w:b/>
          <w:lang w:val="sl-SI"/>
        </w:rPr>
      </w:pPr>
      <w:r w:rsidRPr="00C64FBC">
        <w:rPr>
          <w:rFonts w:cs="Arial"/>
          <w:b/>
          <w:lang w:val="sl-SI"/>
        </w:rPr>
        <w:lastRenderedPageBreak/>
        <w:t>Pojasnilo h kriteriju »Inovativnost projekta«</w:t>
      </w:r>
    </w:p>
    <w:p w14:paraId="02F3FFB3" w14:textId="77777777" w:rsidR="00832BD4" w:rsidRPr="00C64FBC" w:rsidRDefault="00832BD4" w:rsidP="00832A94">
      <w:pPr>
        <w:jc w:val="both"/>
        <w:rPr>
          <w:rFonts w:eastAsia="Arial" w:cs="Arial"/>
          <w:lang w:val="sl-SI"/>
        </w:rPr>
      </w:pPr>
    </w:p>
    <w:p w14:paraId="21ABB1E8" w14:textId="6B6D7BBD" w:rsidR="00832A94" w:rsidRPr="00C64FBC" w:rsidRDefault="00832A94" w:rsidP="00832A94">
      <w:pPr>
        <w:jc w:val="both"/>
        <w:rPr>
          <w:rFonts w:eastAsia="Arial" w:cs="Arial"/>
          <w:lang w:val="sl-SI"/>
        </w:rPr>
      </w:pPr>
      <w:r w:rsidRPr="00C64FBC">
        <w:rPr>
          <w:rFonts w:eastAsia="Arial" w:cs="Arial"/>
          <w:lang w:val="sl-SI"/>
        </w:rPr>
        <w:t>Tehnološke inovacije se nanašajo na izdelek, storitve in tehnologijo proizvodnega procesa. Povezne pa so z glavnimi delovnimi aktivnostmi. Gre za nov izdelek ali storitev ali izboljšanje že obstoječih.</w:t>
      </w:r>
    </w:p>
    <w:p w14:paraId="6230FC3E" w14:textId="77777777" w:rsidR="00F7120E" w:rsidRPr="00C64FBC" w:rsidRDefault="00F7120E" w:rsidP="00832A94">
      <w:pPr>
        <w:jc w:val="both"/>
        <w:rPr>
          <w:rFonts w:eastAsia="Arial" w:cs="Arial"/>
          <w:lang w:val="sl-SI"/>
        </w:rPr>
      </w:pPr>
    </w:p>
    <w:p w14:paraId="52D4E43A" w14:textId="564D3B77" w:rsidR="00832A94" w:rsidRPr="00C64FBC" w:rsidRDefault="00832A94" w:rsidP="00832A94">
      <w:pPr>
        <w:jc w:val="both"/>
        <w:rPr>
          <w:rFonts w:eastAsia="Arial" w:cs="Arial"/>
          <w:lang w:val="sl-SI"/>
        </w:rPr>
      </w:pPr>
      <w:r w:rsidRPr="00C64FBC">
        <w:rPr>
          <w:rFonts w:eastAsia="Arial" w:cs="Arial"/>
          <w:lang w:val="sl-SI"/>
        </w:rPr>
        <w:t>Izdelčna/storitvena inovacija je uvedba izdelka ali storitve, ki je nov oziroma bistveno izboljšan z vidika značilnosti ali predvidene uporabe. Takšen izdelek ali storitev zajema bistvene izboljšave v tehničnih specifikacijah, sestavinah ali materialih, vgrajeni programski opremi, prijaznosti do uporabnika ali drugih funkcionalnih značilnostih. Temelji lahko na novem znanju ali tehnologiji ali pa novih uporabah ali kombinacijah dosedanjega znanja in tehnologij. Nova uporaba izdelka z zelo majhnimi spremembami se tudi imenuje inovacija. Inovacija pri storitvah pomeni uvedbo povsem novih storitev, novih funkcij ali značilnosti dosedanjih storitev ali uvedbo bistvenih izboljšav pri izvajanju storitev (npr. iz vidika hitrosti ali učinkovitosti). Primeri inovacij izdelkov ali storitev so novi izdelki (npr. digitalni fotoaparat) ali bistveno izboljšan izdelek ali storitev (npr. navigacijski sistem GPS, občutno povečana hitrost in enostavnost uporabe spletnega bančništva)</w:t>
      </w:r>
    </w:p>
    <w:p w14:paraId="4C4461D5" w14:textId="77777777" w:rsidR="00832A94" w:rsidRPr="00C64FBC" w:rsidRDefault="00832A94" w:rsidP="00832A94">
      <w:pPr>
        <w:jc w:val="both"/>
        <w:rPr>
          <w:rFonts w:eastAsia="Arial" w:cs="Arial"/>
          <w:lang w:val="sl-SI"/>
        </w:rPr>
      </w:pPr>
    </w:p>
    <w:p w14:paraId="7669FD45" w14:textId="0C49B6A9" w:rsidR="00832A94" w:rsidRPr="00C64FBC" w:rsidRDefault="00832A94" w:rsidP="00832A94">
      <w:pPr>
        <w:jc w:val="both"/>
        <w:rPr>
          <w:rFonts w:eastAsia="Arial" w:cs="Arial"/>
          <w:lang w:val="sl-SI"/>
        </w:rPr>
      </w:pPr>
      <w:r w:rsidRPr="00C64FBC">
        <w:rPr>
          <w:rFonts w:eastAsia="Arial" w:cs="Arial"/>
          <w:lang w:val="sl-SI"/>
        </w:rPr>
        <w:t>Netehnološke inovacije se nanašajo na organizacijsko strukturo in administrativne procese. Posredno so povezane z osnovnimi delovnimi aktivnostmi in neposredno z managementom. Gre za izboljšanje procesov. Osredotoča se na povečanje učinkovitosti.</w:t>
      </w:r>
    </w:p>
    <w:p w14:paraId="02F12699" w14:textId="77777777" w:rsidR="00F7120E" w:rsidRPr="00C64FBC" w:rsidRDefault="00F7120E" w:rsidP="00832A94">
      <w:pPr>
        <w:jc w:val="both"/>
        <w:rPr>
          <w:rFonts w:eastAsia="Arial" w:cs="Arial"/>
          <w:lang w:val="sl-SI"/>
        </w:rPr>
      </w:pPr>
    </w:p>
    <w:p w14:paraId="5B26388D" w14:textId="48104FE7" w:rsidR="00832A94" w:rsidRPr="00C64FBC" w:rsidRDefault="00832A94" w:rsidP="00832A94">
      <w:pPr>
        <w:jc w:val="both"/>
        <w:rPr>
          <w:rFonts w:eastAsia="Arial" w:cs="Arial"/>
          <w:lang w:val="sl-SI"/>
        </w:rPr>
      </w:pPr>
      <w:r w:rsidRPr="00C64FBC">
        <w:rPr>
          <w:rFonts w:eastAsia="Arial" w:cs="Arial"/>
          <w:lang w:val="sl-SI"/>
        </w:rPr>
        <w:t>Procesna inovacija je uvedba nove ali bistveno izboljšane metode proizvodnje ali dostave (npr. nov sistem rezervacij, logistika)</w:t>
      </w:r>
      <w:r w:rsidR="003266A5">
        <w:rPr>
          <w:rFonts w:eastAsia="Arial" w:cs="Arial"/>
          <w:lang w:val="sl-SI"/>
        </w:rPr>
        <w:t>.</w:t>
      </w:r>
      <w:r w:rsidRPr="00C64FBC">
        <w:rPr>
          <w:rFonts w:eastAsia="Arial" w:cs="Arial"/>
          <w:lang w:val="sl-SI"/>
        </w:rPr>
        <w:t xml:space="preserve"> Procesna inovacija zajema bistvene izboljšave v tehnikah, opremi in/ali programski opremi. Namen takšnih inovacij je znižati stroške proizvodnje ali dostave na enoto, povečati kakovost ali proizvajati oziroma dostavljati nove ali bistveno izboljšane izdelke ali storitve. Omenjene inovacije zajemajo tudi nove ali bistveno izboljšane tehnike</w:t>
      </w:r>
      <w:r w:rsidR="00DB4604">
        <w:rPr>
          <w:rFonts w:eastAsia="Arial" w:cs="Arial"/>
          <w:lang w:val="sl-SI"/>
        </w:rPr>
        <w:t>,</w:t>
      </w:r>
      <w:r w:rsidRPr="00C64FBC">
        <w:rPr>
          <w:rFonts w:eastAsia="Arial" w:cs="Arial"/>
          <w:lang w:val="sl-SI"/>
        </w:rPr>
        <w:t xml:space="preserve"> opremo ali programsko opremo v pomožnih podpornih aktivnostih, kot so nabava, vzdrževanje (nova ali bistveno izboljšana informacijsko komunikacijska tehnologija). </w:t>
      </w:r>
    </w:p>
    <w:p w14:paraId="6454560F" w14:textId="77777777" w:rsidR="00832A94" w:rsidRPr="00C64FBC" w:rsidRDefault="00832A94" w:rsidP="00832A94">
      <w:pPr>
        <w:jc w:val="both"/>
        <w:rPr>
          <w:rFonts w:cs="Arial"/>
          <w:lang w:val="sl-SI"/>
        </w:rPr>
      </w:pPr>
    </w:p>
    <w:p w14:paraId="66D3E305" w14:textId="77777777" w:rsidR="00832A94" w:rsidRPr="00C64FBC" w:rsidRDefault="00832A94" w:rsidP="00832A94">
      <w:pPr>
        <w:pStyle w:val="Naslov2"/>
      </w:pPr>
      <w:bookmarkStart w:id="34" w:name="_Toc56687807"/>
      <w:bookmarkStart w:id="35" w:name="_Toc64024528"/>
      <w:r w:rsidRPr="00C64FBC">
        <w:t>VIŠINA SREDSTEV</w:t>
      </w:r>
      <w:bookmarkEnd w:id="34"/>
      <w:bookmarkEnd w:id="35"/>
    </w:p>
    <w:p w14:paraId="69B93585" w14:textId="37090401" w:rsidR="00832A94" w:rsidRPr="00C64FBC" w:rsidRDefault="00832A94" w:rsidP="00832A94">
      <w:pPr>
        <w:jc w:val="both"/>
        <w:rPr>
          <w:rFonts w:cs="Arial"/>
          <w:lang w:val="sl-SI" w:eastAsia="sl-SI"/>
        </w:rPr>
      </w:pPr>
      <w:bookmarkStart w:id="36" w:name="_Hlk63076068"/>
      <w:r w:rsidRPr="00C64FBC">
        <w:rPr>
          <w:rFonts w:cs="Arial"/>
          <w:lang w:val="sl-SI" w:eastAsia="sl-SI"/>
        </w:rPr>
        <w:t>Koriščenje sredstev bo mogoče v proračunskih letih 2021, 2022 in 2023 oziroma do porabe sredstev. Sredstva niso prenosljiva med kohezijskima regijama. Vsa sredstva so namenska sredstva EU</w:t>
      </w:r>
      <w:r w:rsidR="00622D38">
        <w:rPr>
          <w:rFonts w:cs="Arial"/>
          <w:lang w:val="sl-SI" w:eastAsia="sl-SI"/>
        </w:rPr>
        <w:t>, tj.</w:t>
      </w:r>
      <w:r w:rsidRPr="00C64FBC">
        <w:rPr>
          <w:rFonts w:cs="Arial"/>
          <w:lang w:val="sl-SI" w:eastAsia="sl-SI"/>
        </w:rPr>
        <w:t xml:space="preserve"> namenska sredstva Evropskega sklada za regionalni razvoj.</w:t>
      </w:r>
    </w:p>
    <w:bookmarkEnd w:id="36"/>
    <w:p w14:paraId="7FA71D8B" w14:textId="77777777" w:rsidR="00FD4EBA" w:rsidRPr="00C64FBC" w:rsidRDefault="00FD4EBA" w:rsidP="00832A94">
      <w:pPr>
        <w:jc w:val="both"/>
        <w:rPr>
          <w:rFonts w:cs="Arial"/>
          <w:lang w:val="sl-SI" w:eastAsia="sl-SI"/>
        </w:rPr>
      </w:pPr>
    </w:p>
    <w:p w14:paraId="01470F14" w14:textId="5DFA45D8" w:rsidR="00832A94" w:rsidRPr="00C64FBC" w:rsidRDefault="00832A94" w:rsidP="00832A94">
      <w:pPr>
        <w:jc w:val="both"/>
        <w:rPr>
          <w:rFonts w:cs="Arial"/>
          <w:lang w:val="sl-SI"/>
        </w:rPr>
      </w:pPr>
      <w:bookmarkStart w:id="37" w:name="_Hlk56778216"/>
      <w:r w:rsidRPr="00C64FBC">
        <w:rPr>
          <w:rFonts w:cs="Arial"/>
          <w:lang w:val="sl-SI"/>
        </w:rPr>
        <w:t>Če bo zaprošena višina sofinanciranja pozitivno ocenjenih vlog višja, kot je razpoložljivih sredstev za posamezno kohezijsko regijo, bodo vloge izbrane do porabe sredstev, za vsako kohezijsko regijo posebej.</w:t>
      </w:r>
    </w:p>
    <w:p w14:paraId="65564975" w14:textId="77777777" w:rsidR="00FD4EBA" w:rsidRPr="00C64FBC" w:rsidRDefault="00FD4EBA" w:rsidP="00832A94">
      <w:pPr>
        <w:jc w:val="both"/>
        <w:rPr>
          <w:rFonts w:cs="Arial"/>
          <w:lang w:val="sl-SI"/>
        </w:rPr>
      </w:pPr>
    </w:p>
    <w:bookmarkEnd w:id="37"/>
    <w:p w14:paraId="1E1A2AFD" w14:textId="180FAC75" w:rsidR="00832A94" w:rsidRPr="00C64FBC" w:rsidRDefault="00832A94" w:rsidP="00832A94">
      <w:pPr>
        <w:jc w:val="both"/>
        <w:rPr>
          <w:rFonts w:cs="Arial"/>
          <w:lang w:val="sl-SI"/>
        </w:rPr>
      </w:pPr>
      <w:r w:rsidRPr="00C64FBC">
        <w:rPr>
          <w:rFonts w:cs="Arial"/>
          <w:lang w:val="sl-SI"/>
        </w:rPr>
        <w:t>Del razpisanih sredstev lahko ostane nedodeljen v primeru premajhnega števila ustreznih vlog ali če ostanek sredstev ne zadošča za pokritje planiranega sofinanciranja operacije, ki naj bi</w:t>
      </w:r>
      <w:r w:rsidR="00E66F32">
        <w:rPr>
          <w:rFonts w:cs="Arial"/>
          <w:lang w:val="sl-SI"/>
        </w:rPr>
        <w:t>,</w:t>
      </w:r>
      <w:r w:rsidRPr="00C64FBC">
        <w:rPr>
          <w:rFonts w:cs="Arial"/>
          <w:lang w:val="sl-SI"/>
        </w:rPr>
        <w:t xml:space="preserve"> na osnovi opisanega načina izbora prejemnikov</w:t>
      </w:r>
      <w:r w:rsidR="00E66F32">
        <w:rPr>
          <w:rFonts w:cs="Arial"/>
          <w:lang w:val="sl-SI"/>
        </w:rPr>
        <w:t>,</w:t>
      </w:r>
      <w:r w:rsidRPr="00C64FBC">
        <w:rPr>
          <w:rFonts w:cs="Arial"/>
          <w:lang w:val="sl-SI"/>
        </w:rPr>
        <w:t xml:space="preserve"> imela naslednja možnost prejeti sredstva.</w:t>
      </w:r>
    </w:p>
    <w:p w14:paraId="6CEFF2A4" w14:textId="36AF4CF1" w:rsidR="00832A94" w:rsidRPr="00C64FBC" w:rsidRDefault="00832A94" w:rsidP="00832A94">
      <w:pPr>
        <w:jc w:val="both"/>
        <w:rPr>
          <w:rFonts w:cs="Arial"/>
          <w:lang w:val="sl-SI"/>
        </w:rPr>
      </w:pPr>
    </w:p>
    <w:p w14:paraId="4C3C74E7" w14:textId="13C4935E" w:rsidR="00832A94" w:rsidRPr="00C64FBC" w:rsidRDefault="00832A94" w:rsidP="00832A94">
      <w:pPr>
        <w:jc w:val="both"/>
        <w:rPr>
          <w:rFonts w:cs="Arial"/>
          <w:lang w:val="sl-SI"/>
        </w:rPr>
      </w:pPr>
      <w:r w:rsidRPr="00C64FBC">
        <w:rPr>
          <w:rFonts w:cs="Arial"/>
          <w:lang w:val="sl-SI"/>
        </w:rPr>
        <w:t xml:space="preserve">Najvišji možni znesek sofinanciranja (skupaj sredstva Evropske unije in Proračuna Republike Slovenije) posamezne prijavljene operacije lahko znaša največ </w:t>
      </w:r>
      <w:r w:rsidR="00AB5C35">
        <w:rPr>
          <w:rFonts w:cs="Arial"/>
          <w:lang w:val="sl-SI"/>
        </w:rPr>
        <w:t>1</w:t>
      </w:r>
      <w:r w:rsidRPr="00C64FBC">
        <w:rPr>
          <w:rFonts w:cs="Arial"/>
          <w:lang w:val="sl-SI"/>
        </w:rPr>
        <w:t>.</w:t>
      </w:r>
      <w:r w:rsidR="00D07F8E">
        <w:rPr>
          <w:rFonts w:cs="Arial"/>
          <w:lang w:val="sl-SI"/>
        </w:rPr>
        <w:t>0</w:t>
      </w:r>
      <w:r w:rsidRPr="00C64FBC">
        <w:rPr>
          <w:rFonts w:cs="Arial"/>
          <w:lang w:val="sl-SI"/>
        </w:rPr>
        <w:t xml:space="preserve">00.000,00 EUR. </w:t>
      </w:r>
    </w:p>
    <w:p w14:paraId="70545078" w14:textId="77777777" w:rsidR="00832A94" w:rsidRPr="00C64FBC" w:rsidRDefault="00832A94" w:rsidP="00832A94">
      <w:pPr>
        <w:pStyle w:val="Naslov2"/>
      </w:pPr>
      <w:bookmarkStart w:id="38" w:name="_Toc56687808"/>
      <w:bookmarkStart w:id="39" w:name="_Toc64024529"/>
      <w:r w:rsidRPr="00C64FBC">
        <w:t>UPRAVIČENI STROŠKI IN NAČIN NJIHOVEGA DOKAZOVANJA</w:t>
      </w:r>
      <w:bookmarkEnd w:id="38"/>
      <w:bookmarkEnd w:id="39"/>
    </w:p>
    <w:p w14:paraId="2C650BBA" w14:textId="76FAF09A" w:rsidR="00832A94" w:rsidRPr="00C64FBC" w:rsidRDefault="00832A94" w:rsidP="00832A94">
      <w:pPr>
        <w:jc w:val="both"/>
        <w:rPr>
          <w:rFonts w:cs="Arial"/>
          <w:lang w:val="sl-SI"/>
        </w:rPr>
      </w:pPr>
      <w:r w:rsidRPr="00C64FBC">
        <w:rPr>
          <w:rFonts w:cs="Arial"/>
          <w:lang w:val="sl-SI"/>
        </w:rPr>
        <w:t>Upravičeni stroški se presojajo, določajo in dokazujejo v skladu z Navodili organa upravljanja o upravičenih stroških za sredstva evropske kohezijske politike za programsko obdobje 2014</w:t>
      </w:r>
      <w:r w:rsidR="00622D38">
        <w:rPr>
          <w:rFonts w:cs="Arial"/>
          <w:lang w:val="sl-SI"/>
        </w:rPr>
        <w:t>–</w:t>
      </w:r>
      <w:r w:rsidRPr="00C64FBC">
        <w:rPr>
          <w:rFonts w:cs="Arial"/>
          <w:lang w:val="sl-SI"/>
        </w:rPr>
        <w:t>2020</w:t>
      </w:r>
      <w:r w:rsidR="00F7120E" w:rsidRPr="00C64FBC">
        <w:rPr>
          <w:rFonts w:cs="Arial"/>
          <w:lang w:val="sl-SI"/>
        </w:rPr>
        <w:t xml:space="preserve"> </w:t>
      </w:r>
      <w:r w:rsidR="00F7120E" w:rsidRPr="00C64FBC">
        <w:rPr>
          <w:rFonts w:cs="Arial"/>
          <w:lang w:val="sl-SI"/>
        </w:rPr>
        <w:lastRenderedPageBreak/>
        <w:t>http://eu-skladi.si/sl/ekp/navodila</w:t>
      </w:r>
      <w:r w:rsidRPr="00C64FBC">
        <w:rPr>
          <w:rStyle w:val="Hiperpovezava"/>
          <w:rFonts w:cs="Arial"/>
          <w:color w:val="auto"/>
          <w:lang w:val="sl-SI"/>
        </w:rPr>
        <w:t>)</w:t>
      </w:r>
      <w:r w:rsidRPr="00C64FBC">
        <w:rPr>
          <w:rFonts w:cs="Arial"/>
          <w:lang w:val="sl-SI"/>
        </w:rPr>
        <w:t xml:space="preserve"> in tem poglavjem razpisne dokumentacije.</w:t>
      </w:r>
      <w:r w:rsidR="006A1D2B" w:rsidRPr="00C64FBC">
        <w:rPr>
          <w:rFonts w:cs="Arial"/>
          <w:lang w:val="sl-SI"/>
        </w:rPr>
        <w:t xml:space="preserve"> </w:t>
      </w:r>
      <w:r w:rsidRPr="00C64FBC">
        <w:rPr>
          <w:rFonts w:cs="Arial"/>
          <w:lang w:val="sl-SI"/>
        </w:rPr>
        <w:t xml:space="preserve">Stroški, ki niso opredeljeni kot upravičeni, so neupravičeni stroški operacije. </w:t>
      </w:r>
    </w:p>
    <w:p w14:paraId="3B7F968B" w14:textId="77777777" w:rsidR="00832A94" w:rsidRPr="00C64FBC" w:rsidRDefault="00832A94" w:rsidP="00832A94">
      <w:pPr>
        <w:pStyle w:val="Naslov3"/>
        <w:numPr>
          <w:ilvl w:val="1"/>
          <w:numId w:val="41"/>
        </w:numPr>
        <w:rPr>
          <w:rFonts w:cs="Arial"/>
          <w:szCs w:val="20"/>
        </w:rPr>
      </w:pPr>
      <w:bookmarkStart w:id="40" w:name="_Toc56687809"/>
      <w:bookmarkStart w:id="41" w:name="_Toc64024530"/>
      <w:r w:rsidRPr="00C64FBC">
        <w:rPr>
          <w:rFonts w:cs="Arial"/>
          <w:szCs w:val="20"/>
        </w:rPr>
        <w:t>Upravičeni stroški in način njihovega dokazovanja</w:t>
      </w:r>
      <w:bookmarkEnd w:id="40"/>
      <w:bookmarkEnd w:id="41"/>
    </w:p>
    <w:p w14:paraId="28BF2046" w14:textId="6E725B44" w:rsidR="00832A94" w:rsidRPr="00C64FBC" w:rsidRDefault="00832A94" w:rsidP="00832A94">
      <w:pPr>
        <w:jc w:val="both"/>
        <w:rPr>
          <w:rFonts w:cs="Arial"/>
          <w:lang w:val="sl-SI" w:eastAsia="sl-SI"/>
        </w:rPr>
      </w:pPr>
      <w:r w:rsidRPr="00C64FBC">
        <w:rPr>
          <w:rFonts w:cs="Arial"/>
          <w:lang w:val="sl-SI" w:eastAsia="sl-SI"/>
        </w:rPr>
        <w:t xml:space="preserve">Začetek </w:t>
      </w:r>
      <w:r w:rsidR="00444611" w:rsidRPr="00C64FBC">
        <w:rPr>
          <w:rFonts w:cs="Arial"/>
          <w:lang w:val="sl-SI" w:eastAsia="sl-SI"/>
        </w:rPr>
        <w:t>upravičenih stroškov</w:t>
      </w:r>
      <w:r w:rsidR="00E025B0" w:rsidRPr="00C64FBC">
        <w:rPr>
          <w:rFonts w:cs="Arial"/>
          <w:lang w:val="sl-SI" w:eastAsia="sl-SI"/>
        </w:rPr>
        <w:t xml:space="preserve"> je od datuma objave javnega razpisa v Uradnem listu RS</w:t>
      </w:r>
      <w:r w:rsidRPr="00C64FBC">
        <w:rPr>
          <w:rFonts w:cs="Arial"/>
          <w:lang w:val="sl-SI" w:eastAsia="sl-SI"/>
        </w:rPr>
        <w:t xml:space="preserve">. </w:t>
      </w:r>
    </w:p>
    <w:p w14:paraId="34242AA0" w14:textId="77777777" w:rsidR="00251F14" w:rsidRPr="00C64FBC" w:rsidRDefault="00251F14" w:rsidP="00832A94">
      <w:pPr>
        <w:jc w:val="both"/>
        <w:rPr>
          <w:rFonts w:cs="Arial"/>
          <w:lang w:val="sl-SI" w:eastAsia="sl-SI"/>
        </w:rPr>
      </w:pPr>
    </w:p>
    <w:p w14:paraId="4745E5BC" w14:textId="1E659D1C" w:rsidR="00832A94" w:rsidRPr="00C64FBC" w:rsidRDefault="00832A94" w:rsidP="00832A94">
      <w:pPr>
        <w:jc w:val="both"/>
        <w:rPr>
          <w:rFonts w:cs="Arial"/>
          <w:lang w:val="sl-SI"/>
        </w:rPr>
      </w:pPr>
      <w:r w:rsidRPr="00C64FBC">
        <w:rPr>
          <w:rFonts w:cs="Arial"/>
          <w:lang w:val="sl-SI"/>
        </w:rPr>
        <w:t xml:space="preserve">Dvojno uveljavljanje stroškov in izdatkov, ki so že bili povrnjeni iz katerega koli drugega vira, ni dovoljeno. V tem primeru lahko ministrstvo pogodbo odpove in zahteva vračilo že izplačanega zneska sofinanciranja </w:t>
      </w:r>
      <w:r w:rsidRPr="00C64FBC">
        <w:rPr>
          <w:rFonts w:cs="Arial"/>
          <w:iCs/>
          <w:lang w:val="sl-SI"/>
        </w:rPr>
        <w:t xml:space="preserve">z zakonskimi zamudnimi obrestmi od dneva nakazila sredstev iz proračuna Republike Slovenije na transakcijski račun upravičenca do dneva vračila sredstev v proračun Republike Slovenije. </w:t>
      </w:r>
      <w:r w:rsidRPr="00C64FBC">
        <w:rPr>
          <w:rFonts w:cs="Arial"/>
          <w:lang w:val="sl-SI"/>
        </w:rPr>
        <w:t>Če je dvojno uveljavljanje stroškov in izdatkov namerno, se bo obravnavalo kot goljufija. V vsakem primeru bo treba ustrezni znesek sofinanciranja vrniti. Upravičencu se bo vrednost sofinanciranja po pogodbi znižala za vrednost vrnjenih zneskov iz naslova dvojnega uveljavljanja stroškov in izdatkov oziroma iz naslova preseganja maksimalne dovoljene stopnje sofinanciranja projekta.</w:t>
      </w:r>
    </w:p>
    <w:p w14:paraId="52E320E9" w14:textId="77777777" w:rsidR="00251F14" w:rsidRPr="00C64FBC" w:rsidRDefault="00251F14" w:rsidP="00832A94">
      <w:pPr>
        <w:jc w:val="both"/>
        <w:rPr>
          <w:rFonts w:cs="Arial"/>
          <w:lang w:val="sl-SI"/>
        </w:rPr>
      </w:pPr>
    </w:p>
    <w:p w14:paraId="7C6FD8A2" w14:textId="7C30F759" w:rsidR="00832A94" w:rsidRPr="00C64FBC" w:rsidRDefault="00832A94" w:rsidP="00832A94">
      <w:pPr>
        <w:jc w:val="both"/>
        <w:rPr>
          <w:rFonts w:cs="Arial"/>
          <w:lang w:val="sl-SI"/>
        </w:rPr>
      </w:pPr>
      <w:r w:rsidRPr="00C64FBC">
        <w:rPr>
          <w:rFonts w:cs="Arial"/>
          <w:lang w:val="sl-SI"/>
        </w:rPr>
        <w:t>Če upravičenec ne predloži dokazil o upravičenosti stroškov projekta, lahko ministrstvo zahteva vračilo že prejetih sredstev skupaj z zakonskimi zamudnimi obrestmi od dneva prejema sredstev na TRR do dneva vračila v državni proračun Republike Slovenije.</w:t>
      </w:r>
    </w:p>
    <w:p w14:paraId="7D8E0218" w14:textId="77777777" w:rsidR="00251F14" w:rsidRPr="00C64FBC" w:rsidRDefault="00251F14" w:rsidP="00832A94">
      <w:pPr>
        <w:jc w:val="both"/>
        <w:rPr>
          <w:rFonts w:cs="Arial"/>
          <w:lang w:val="sl-SI"/>
        </w:rPr>
      </w:pPr>
    </w:p>
    <w:p w14:paraId="69D6A880" w14:textId="77777777" w:rsidR="00832A94" w:rsidRPr="00C64FBC" w:rsidRDefault="00832A94" w:rsidP="00832A94">
      <w:pPr>
        <w:jc w:val="both"/>
        <w:rPr>
          <w:rFonts w:cs="Arial"/>
          <w:szCs w:val="22"/>
          <w:lang w:val="sl-SI"/>
        </w:rPr>
      </w:pPr>
      <w:r w:rsidRPr="00C64FBC">
        <w:rPr>
          <w:rFonts w:cs="Arial"/>
          <w:szCs w:val="22"/>
          <w:lang w:val="sl-SI"/>
        </w:rPr>
        <w:t>Za uveljavljanje upravičenih stroškov se uporabljajo poenostavljene in klasične oblike obračunavanja upravičenih stroškov. Med poenostavljene oblike sodi standardna lestvica stroška na enoto in pavšalno financiranje. Med klasične oblike obračunavanja sodi dejansko dokazovanje upravičenih stroškov.</w:t>
      </w:r>
    </w:p>
    <w:p w14:paraId="6B0B14D5" w14:textId="79282633" w:rsidR="00832A94" w:rsidRPr="00C64FBC" w:rsidRDefault="00832A94" w:rsidP="00832A94">
      <w:pPr>
        <w:jc w:val="both"/>
        <w:rPr>
          <w:rFonts w:cs="Arial"/>
          <w:lang w:val="sl-SI"/>
        </w:rPr>
      </w:pPr>
    </w:p>
    <w:p w14:paraId="20B10064" w14:textId="77777777" w:rsidR="008B4C0B" w:rsidRPr="00C64FBC" w:rsidRDefault="008B4C0B" w:rsidP="003164D2">
      <w:pPr>
        <w:jc w:val="both"/>
        <w:rPr>
          <w:rFonts w:cs="Arial"/>
          <w:szCs w:val="22"/>
          <w:lang w:val="sl-SI"/>
        </w:rPr>
      </w:pPr>
      <w:r w:rsidRPr="00C64FBC">
        <w:rPr>
          <w:rFonts w:cs="Arial"/>
          <w:szCs w:val="22"/>
          <w:lang w:val="sl-SI"/>
        </w:rPr>
        <w:t>Na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treba evidentirati na stroškovnem mestu operacije (računovodski kodi). V primerih poenostavljenih oblik stroškov dejanski stroški niso predmet preverjanja in spremljanja.</w:t>
      </w:r>
    </w:p>
    <w:p w14:paraId="4168B37A" w14:textId="77777777" w:rsidR="008B4C0B" w:rsidRPr="00C64FBC" w:rsidRDefault="008B4C0B" w:rsidP="003164D2">
      <w:pPr>
        <w:jc w:val="both"/>
        <w:rPr>
          <w:rFonts w:cs="Arial"/>
          <w:szCs w:val="22"/>
          <w:lang w:val="sl-SI"/>
        </w:rPr>
      </w:pPr>
    </w:p>
    <w:p w14:paraId="68BA1D2B" w14:textId="01DE09B9" w:rsidR="008B4C0B" w:rsidRPr="00C64FBC" w:rsidRDefault="008B4C0B" w:rsidP="008B4C0B">
      <w:pPr>
        <w:jc w:val="both"/>
        <w:rPr>
          <w:rFonts w:cs="Arial"/>
          <w:szCs w:val="22"/>
          <w:lang w:val="sl-SI"/>
        </w:rPr>
      </w:pPr>
      <w:r w:rsidRPr="00C64FBC">
        <w:rPr>
          <w:rFonts w:cs="Arial"/>
          <w:szCs w:val="22"/>
          <w:lang w:val="sl-SI"/>
        </w:rPr>
        <w:t xml:space="preserve">Ločenost računovodskega evidentiranja poslovnih dogodkov velja za vse partnerje v konzorciju. Pri poslovodečem konzorcijskem partnerju mora biti na ločenem stroškovnem mestu knjiženo tudi prenakazilo </w:t>
      </w:r>
      <w:r w:rsidR="00622D38">
        <w:rPr>
          <w:rFonts w:cs="Arial"/>
          <w:szCs w:val="22"/>
          <w:lang w:val="sl-SI"/>
        </w:rPr>
        <w:t>pre</w:t>
      </w:r>
      <w:r w:rsidRPr="00C64FBC">
        <w:rPr>
          <w:rFonts w:cs="Arial"/>
          <w:szCs w:val="22"/>
          <w:lang w:val="sl-SI"/>
        </w:rPr>
        <w:t>ostalim konzorcijskim partnerjem (v skladu s konzorcijsko pogodbo).</w:t>
      </w:r>
    </w:p>
    <w:p w14:paraId="232B2385" w14:textId="77777777" w:rsidR="00832A94" w:rsidRPr="00C64FBC" w:rsidRDefault="00832A94" w:rsidP="00832A94">
      <w:pPr>
        <w:pStyle w:val="Naslov3"/>
        <w:numPr>
          <w:ilvl w:val="1"/>
          <w:numId w:val="41"/>
        </w:numPr>
        <w:rPr>
          <w:rFonts w:cs="Arial"/>
          <w:szCs w:val="20"/>
        </w:rPr>
      </w:pPr>
      <w:bookmarkStart w:id="42" w:name="_Toc56687810"/>
      <w:bookmarkStart w:id="43" w:name="_Toc64024531"/>
      <w:r w:rsidRPr="00C64FBC">
        <w:rPr>
          <w:rFonts w:cs="Arial"/>
          <w:szCs w:val="20"/>
        </w:rPr>
        <w:t>Opredelitev vseh dokazil, potrebnih za uveljavljanje opravičenega stroška:</w:t>
      </w:r>
      <w:bookmarkEnd w:id="42"/>
      <w:bookmarkEnd w:id="43"/>
    </w:p>
    <w:p w14:paraId="63C61134" w14:textId="79ED93B0" w:rsidR="00832A94" w:rsidRDefault="00FE0AF0" w:rsidP="00832A94">
      <w:pPr>
        <w:jc w:val="both"/>
        <w:rPr>
          <w:rFonts w:cs="Arial"/>
          <w:b/>
          <w:szCs w:val="20"/>
          <w:lang w:val="sl-SI"/>
        </w:rPr>
      </w:pPr>
      <w:bookmarkStart w:id="44" w:name="_Hlk56689587"/>
      <w:r w:rsidRPr="00C64FBC">
        <w:rPr>
          <w:rFonts w:cs="Arial"/>
          <w:b/>
          <w:szCs w:val="20"/>
          <w:lang w:val="sl-SI"/>
        </w:rPr>
        <w:t xml:space="preserve">6.2.1 </w:t>
      </w:r>
      <w:r w:rsidR="00832A94" w:rsidRPr="00C64FBC">
        <w:rPr>
          <w:rFonts w:cs="Arial"/>
          <w:b/>
          <w:szCs w:val="20"/>
          <w:lang w:val="sl-SI"/>
        </w:rPr>
        <w:t>Stroški plač:</w:t>
      </w:r>
    </w:p>
    <w:p w14:paraId="2A47BA8E" w14:textId="26895A18" w:rsidR="0013601A" w:rsidRDefault="0013601A" w:rsidP="00832A94">
      <w:pPr>
        <w:jc w:val="both"/>
        <w:rPr>
          <w:rFonts w:cs="Arial"/>
          <w:b/>
          <w:szCs w:val="20"/>
          <w:lang w:val="sl-SI" w:eastAsia="sl-SI"/>
        </w:rPr>
      </w:pPr>
    </w:p>
    <w:p w14:paraId="7E520875" w14:textId="038FDC9C" w:rsidR="0013601A" w:rsidRDefault="0013601A" w:rsidP="00832A94">
      <w:pPr>
        <w:jc w:val="both"/>
        <w:rPr>
          <w:rFonts w:cs="Arial"/>
          <w:szCs w:val="20"/>
          <w:lang w:val="sl-SI" w:eastAsia="sl-SI"/>
        </w:rPr>
      </w:pPr>
      <w:r w:rsidRPr="00C64FBC">
        <w:rPr>
          <w:rFonts w:cs="Arial"/>
          <w:szCs w:val="20"/>
          <w:lang w:val="sl-SI" w:eastAsia="sl-SI"/>
        </w:rPr>
        <w:t>Vrsta upravičenega stroška</w:t>
      </w:r>
      <w:r>
        <w:rPr>
          <w:rFonts w:cs="Arial"/>
          <w:szCs w:val="20"/>
          <w:lang w:val="sl-SI" w:eastAsia="sl-SI"/>
        </w:rPr>
        <w:t xml:space="preserve">: </w:t>
      </w:r>
      <w:r w:rsidRPr="00C64FBC">
        <w:rPr>
          <w:rFonts w:cs="Arial"/>
          <w:szCs w:val="20"/>
          <w:lang w:val="sl-SI" w:eastAsia="sl-SI"/>
        </w:rPr>
        <w:t>Stroški plač (strokovni in tehnični sodelavci, novo zaposleni, ki izvajajo projekt in so zaposleni pri prijavitelju/konzorcijskemu partnerju)</w:t>
      </w:r>
      <w:r>
        <w:rPr>
          <w:rFonts w:cs="Arial"/>
          <w:szCs w:val="20"/>
          <w:lang w:val="sl-SI" w:eastAsia="sl-SI"/>
        </w:rPr>
        <w:t>.</w:t>
      </w:r>
    </w:p>
    <w:p w14:paraId="410EF463" w14:textId="75C24346" w:rsidR="0013601A" w:rsidRDefault="0013601A" w:rsidP="00832A94">
      <w:pPr>
        <w:jc w:val="both"/>
        <w:rPr>
          <w:rFonts w:cs="Arial"/>
          <w:szCs w:val="20"/>
          <w:lang w:val="sl-SI" w:eastAsia="sl-SI"/>
        </w:rPr>
      </w:pPr>
    </w:p>
    <w:p w14:paraId="389BD60E" w14:textId="14A87C5D" w:rsidR="0013601A" w:rsidRDefault="0013601A" w:rsidP="00832A94">
      <w:pPr>
        <w:jc w:val="both"/>
        <w:rPr>
          <w:rFonts w:cs="Arial"/>
          <w:szCs w:val="20"/>
          <w:lang w:val="sl-SI" w:eastAsia="sl-SI"/>
        </w:rPr>
      </w:pPr>
      <w:r w:rsidRPr="00C64FBC">
        <w:rPr>
          <w:rFonts w:cs="Arial"/>
          <w:szCs w:val="20"/>
          <w:lang w:val="sl-SI" w:eastAsia="sl-SI"/>
        </w:rPr>
        <w:t>Način uveljavljanja upravičenega stroška</w:t>
      </w:r>
      <w:r>
        <w:rPr>
          <w:rFonts w:cs="Arial"/>
          <w:szCs w:val="20"/>
          <w:lang w:val="sl-SI" w:eastAsia="sl-SI"/>
        </w:rPr>
        <w:t xml:space="preserve">: </w:t>
      </w:r>
      <w:r w:rsidRPr="00C64FBC">
        <w:rPr>
          <w:rFonts w:cs="Arial"/>
          <w:szCs w:val="20"/>
          <w:lang w:val="sl-SI" w:eastAsia="sl-SI"/>
        </w:rPr>
        <w:t>Standardna lestvica stroška na enoto</w:t>
      </w:r>
      <w:r w:rsidRPr="00C64FBC">
        <w:rPr>
          <w:rStyle w:val="Sprotnaopomba-sklic"/>
          <w:rFonts w:cs="Arial"/>
          <w:szCs w:val="20"/>
          <w:lang w:val="sl-SI" w:eastAsia="sl-SI"/>
        </w:rPr>
        <w:footnoteReference w:id="8"/>
      </w:r>
      <w:r>
        <w:rPr>
          <w:rFonts w:cs="Arial"/>
          <w:szCs w:val="20"/>
          <w:lang w:val="sl-SI" w:eastAsia="sl-SI"/>
        </w:rPr>
        <w:t>.</w:t>
      </w:r>
    </w:p>
    <w:p w14:paraId="1EB7B5EF" w14:textId="5679BA09" w:rsidR="0013601A" w:rsidRDefault="0013601A" w:rsidP="00832A94">
      <w:pPr>
        <w:jc w:val="both"/>
        <w:rPr>
          <w:rFonts w:cs="Arial"/>
          <w:szCs w:val="20"/>
          <w:lang w:val="sl-SI" w:eastAsia="sl-SI"/>
        </w:rPr>
      </w:pPr>
    </w:p>
    <w:p w14:paraId="16E2D54C" w14:textId="7871F286" w:rsidR="0013601A" w:rsidRDefault="0013601A" w:rsidP="00832A94">
      <w:pPr>
        <w:jc w:val="both"/>
        <w:rPr>
          <w:rFonts w:cs="Arial"/>
          <w:szCs w:val="20"/>
          <w:lang w:val="sl-SI" w:eastAsia="sl-SI"/>
        </w:rPr>
      </w:pPr>
      <w:r w:rsidRPr="00C64FBC">
        <w:rPr>
          <w:rFonts w:cs="Arial"/>
          <w:szCs w:val="20"/>
          <w:lang w:val="sl-SI" w:eastAsia="sl-SI"/>
        </w:rPr>
        <w:t>Dokazila za uveljavljanje upravičenega stroška</w:t>
      </w:r>
      <w:r>
        <w:rPr>
          <w:rFonts w:cs="Arial"/>
          <w:szCs w:val="20"/>
          <w:lang w:val="sl-SI" w:eastAsia="sl-SI"/>
        </w:rPr>
        <w:t xml:space="preserve">: </w:t>
      </w:r>
    </w:p>
    <w:p w14:paraId="4671F943" w14:textId="44B625EE" w:rsidR="0013601A" w:rsidRPr="0013601A" w:rsidRDefault="0013601A" w:rsidP="0013601A">
      <w:pPr>
        <w:pStyle w:val="CM3"/>
        <w:numPr>
          <w:ilvl w:val="0"/>
          <w:numId w:val="1"/>
        </w:numPr>
        <w:ind w:left="436" w:hanging="396"/>
        <w:jc w:val="both"/>
        <w:rPr>
          <w:rFonts w:ascii="Arial" w:eastAsia="Calibri" w:hAnsi="Arial" w:cs="Arial"/>
          <w:sz w:val="20"/>
          <w:szCs w:val="20"/>
        </w:rPr>
      </w:pPr>
      <w:r w:rsidRPr="0013601A">
        <w:rPr>
          <w:rFonts w:ascii="Arial" w:eastAsia="Calibri" w:hAnsi="Arial" w:cs="Arial"/>
          <w:sz w:val="20"/>
          <w:szCs w:val="20"/>
        </w:rPr>
        <w:lastRenderedPageBreak/>
        <w:t>sklep ali drug ustrezen pravni akt o prerazporeditvi na delo na projekt, kadar to ni opredeljeno v pogodbi o zaposlitvi,</w:t>
      </w:r>
    </w:p>
    <w:p w14:paraId="578A74A8" w14:textId="77777777" w:rsidR="0013601A" w:rsidRPr="00C64FBC" w:rsidRDefault="0013601A" w:rsidP="0013601A">
      <w:pPr>
        <w:pStyle w:val="CM3"/>
        <w:numPr>
          <w:ilvl w:val="0"/>
          <w:numId w:val="1"/>
        </w:numPr>
        <w:ind w:left="466" w:hanging="426"/>
        <w:jc w:val="both"/>
        <w:rPr>
          <w:rFonts w:ascii="Arial" w:eastAsia="Calibri" w:hAnsi="Arial" w:cs="Arial"/>
          <w:sz w:val="20"/>
          <w:szCs w:val="20"/>
        </w:rPr>
      </w:pPr>
      <w:r w:rsidRPr="00C64FBC">
        <w:rPr>
          <w:rFonts w:ascii="Arial" w:eastAsia="Calibri" w:hAnsi="Arial" w:cs="Arial"/>
          <w:sz w:val="20"/>
          <w:szCs w:val="20"/>
        </w:rPr>
        <w:t>Obrazec: Evidenca opravljenega dela z obračunom stroška dela zaposlenega - časovnica.</w:t>
      </w:r>
    </w:p>
    <w:p w14:paraId="75AA3C7A" w14:textId="05C7C2C7" w:rsidR="0013601A" w:rsidRPr="00C64FBC" w:rsidRDefault="0013601A" w:rsidP="0013601A">
      <w:pPr>
        <w:pStyle w:val="CM3"/>
        <w:numPr>
          <w:ilvl w:val="0"/>
          <w:numId w:val="1"/>
        </w:numPr>
        <w:ind w:left="436" w:hanging="396"/>
        <w:jc w:val="both"/>
        <w:rPr>
          <w:rFonts w:ascii="Arial" w:eastAsia="Calibri" w:hAnsi="Arial" w:cs="Arial"/>
        </w:rPr>
      </w:pPr>
      <w:r w:rsidRPr="00C64FBC">
        <w:rPr>
          <w:rFonts w:ascii="Arial" w:eastAsia="Calibri" w:hAnsi="Arial" w:cs="Arial"/>
          <w:sz w:val="20"/>
          <w:szCs w:val="20"/>
        </w:rPr>
        <w:t>druga ustrezna dokazila</w:t>
      </w:r>
      <w:r>
        <w:rPr>
          <w:rFonts w:ascii="Arial" w:eastAsia="Calibri" w:hAnsi="Arial" w:cs="Arial"/>
          <w:sz w:val="20"/>
          <w:szCs w:val="20"/>
        </w:rPr>
        <w:t>.</w:t>
      </w:r>
    </w:p>
    <w:p w14:paraId="3E249922" w14:textId="1D138180" w:rsidR="0013601A" w:rsidRDefault="0013601A" w:rsidP="00832A94">
      <w:pPr>
        <w:jc w:val="both"/>
        <w:rPr>
          <w:rFonts w:cs="Arial"/>
          <w:b/>
          <w:szCs w:val="20"/>
          <w:lang w:val="sl-SI" w:eastAsia="sl-SI"/>
        </w:rPr>
      </w:pPr>
    </w:p>
    <w:p w14:paraId="105BBE4E" w14:textId="250CF936" w:rsidR="0013601A" w:rsidRDefault="0013601A" w:rsidP="00832A94">
      <w:pPr>
        <w:jc w:val="both"/>
        <w:rPr>
          <w:rFonts w:cs="Arial"/>
          <w:szCs w:val="20"/>
          <w:lang w:val="sl-SI" w:eastAsia="sl-SI"/>
        </w:rPr>
      </w:pPr>
      <w:r w:rsidRPr="00C64FBC">
        <w:rPr>
          <w:rFonts w:cs="Arial"/>
          <w:szCs w:val="20"/>
          <w:lang w:val="sl-SI" w:eastAsia="sl-SI"/>
        </w:rPr>
        <w:t>Omejitve</w:t>
      </w:r>
      <w:r>
        <w:rPr>
          <w:rFonts w:cs="Arial"/>
          <w:szCs w:val="20"/>
          <w:lang w:val="sl-SI" w:eastAsia="sl-SI"/>
        </w:rPr>
        <w:t>:</w:t>
      </w:r>
    </w:p>
    <w:p w14:paraId="490175B8" w14:textId="77777777" w:rsidR="0013601A" w:rsidRPr="00C64FBC" w:rsidRDefault="0013601A" w:rsidP="0013601A">
      <w:pPr>
        <w:pStyle w:val="CM3"/>
        <w:numPr>
          <w:ilvl w:val="0"/>
          <w:numId w:val="1"/>
        </w:numPr>
        <w:ind w:left="466" w:hanging="426"/>
        <w:jc w:val="both"/>
        <w:rPr>
          <w:rFonts w:ascii="Arial" w:hAnsi="Arial" w:cs="Arial"/>
          <w:sz w:val="20"/>
          <w:szCs w:val="20"/>
        </w:rPr>
      </w:pPr>
      <w:r w:rsidRPr="00C64FBC">
        <w:rPr>
          <w:rFonts w:ascii="Arial" w:hAnsi="Arial" w:cs="Arial"/>
          <w:sz w:val="20"/>
          <w:szCs w:val="20"/>
        </w:rPr>
        <w:t>pogodba o zaposlitvi ni potrebna, če je iz aneksa v pogodbi o zaposlitvi razvidno, da zaposleni dela na projektu - velja za zaposlene, ki sodelujejo pri izvedbi projekta,</w:t>
      </w:r>
    </w:p>
    <w:p w14:paraId="580DEF8E" w14:textId="77777777" w:rsidR="0013601A" w:rsidRPr="00C64FBC" w:rsidRDefault="0013601A" w:rsidP="0013601A">
      <w:pPr>
        <w:pStyle w:val="CM3"/>
        <w:numPr>
          <w:ilvl w:val="0"/>
          <w:numId w:val="1"/>
        </w:numPr>
        <w:ind w:left="466" w:hanging="426"/>
        <w:jc w:val="both"/>
        <w:rPr>
          <w:rFonts w:ascii="Arial" w:hAnsi="Arial" w:cs="Arial"/>
          <w:sz w:val="20"/>
          <w:szCs w:val="20"/>
        </w:rPr>
      </w:pPr>
      <w:r w:rsidRPr="00C64FBC">
        <w:rPr>
          <w:rFonts w:ascii="Arial" w:hAnsi="Arial" w:cs="Arial"/>
          <w:sz w:val="20"/>
          <w:szCs w:val="20"/>
        </w:rPr>
        <w:t>z</w:t>
      </w:r>
      <w:r w:rsidRPr="00C64FBC">
        <w:rPr>
          <w:rFonts w:ascii="Arial" w:eastAsia="Calibri" w:hAnsi="Arial" w:cs="Arial"/>
          <w:sz w:val="20"/>
          <w:szCs w:val="20"/>
        </w:rPr>
        <w:t xml:space="preserve">aposleni lahko dela na projektu polni delovni čas ali manj. Polni delovni čas pomeni osem ur na dan, pet dni v tednu. </w:t>
      </w:r>
      <w:r w:rsidRPr="00C64FBC">
        <w:rPr>
          <w:rFonts w:ascii="Arial" w:hAnsi="Arial" w:cs="Arial"/>
          <w:sz w:val="20"/>
          <w:szCs w:val="20"/>
        </w:rPr>
        <w:t xml:space="preserve">Število ur ne sme presegati omejitev, ki jih določa nacionalna zakonodaja. </w:t>
      </w:r>
      <w:r w:rsidRPr="00C64FBC">
        <w:rPr>
          <w:rFonts w:ascii="Arial" w:eastAsia="Calibri" w:hAnsi="Arial" w:cs="Arial"/>
          <w:sz w:val="20"/>
          <w:szCs w:val="20"/>
        </w:rPr>
        <w:t>Osnova za določanje upravičenih izdatkov je mesečno število opravljenih ur na projektu,</w:t>
      </w:r>
    </w:p>
    <w:p w14:paraId="29AC0C7B" w14:textId="77777777" w:rsidR="0013601A" w:rsidRDefault="0013601A" w:rsidP="0013601A">
      <w:pPr>
        <w:pStyle w:val="CM3"/>
        <w:numPr>
          <w:ilvl w:val="0"/>
          <w:numId w:val="1"/>
        </w:numPr>
        <w:ind w:left="466" w:hanging="426"/>
        <w:jc w:val="both"/>
        <w:rPr>
          <w:rFonts w:ascii="Arial" w:hAnsi="Arial" w:cs="Arial"/>
          <w:sz w:val="20"/>
          <w:szCs w:val="20"/>
        </w:rPr>
      </w:pPr>
      <w:r w:rsidRPr="00C64FBC">
        <w:rPr>
          <w:rFonts w:ascii="Arial" w:hAnsi="Arial" w:cs="Arial"/>
          <w:sz w:val="20"/>
          <w:szCs w:val="20"/>
        </w:rPr>
        <w:t>število opravljenih ur mora izhajati iz evidence opravljenega dela v urah, ki jo mora upravičenec obvezno voditi posebej za vsako osebo, ki sodeluje na projektu,</w:t>
      </w:r>
    </w:p>
    <w:p w14:paraId="486781C1" w14:textId="77777777" w:rsidR="0013601A" w:rsidRPr="00C7376B" w:rsidRDefault="0013601A" w:rsidP="0013601A">
      <w:pPr>
        <w:pStyle w:val="CM3"/>
        <w:numPr>
          <w:ilvl w:val="0"/>
          <w:numId w:val="1"/>
        </w:numPr>
        <w:ind w:left="466" w:hanging="426"/>
        <w:jc w:val="both"/>
        <w:rPr>
          <w:rFonts w:ascii="Arial" w:hAnsi="Arial" w:cs="Arial"/>
          <w:sz w:val="20"/>
          <w:szCs w:val="20"/>
        </w:rPr>
      </w:pPr>
      <w:r w:rsidRPr="00C7376B">
        <w:rPr>
          <w:rFonts w:ascii="Arial" w:hAnsi="Arial" w:cs="Arial"/>
          <w:sz w:val="20"/>
          <w:szCs w:val="20"/>
        </w:rPr>
        <w:t>dovoljene so delne zaposlitve</w:t>
      </w:r>
      <w:r>
        <w:rPr>
          <w:rFonts w:ascii="Arial" w:hAnsi="Arial" w:cs="Arial"/>
          <w:sz w:val="20"/>
          <w:szCs w:val="20"/>
        </w:rPr>
        <w:t>,</w:t>
      </w:r>
    </w:p>
    <w:p w14:paraId="45E9B65C" w14:textId="77777777" w:rsidR="0013601A" w:rsidRPr="00C64FBC" w:rsidRDefault="0013601A" w:rsidP="0013601A">
      <w:pPr>
        <w:pStyle w:val="Odstavekseznama"/>
        <w:numPr>
          <w:ilvl w:val="0"/>
          <w:numId w:val="1"/>
        </w:numPr>
        <w:ind w:left="466" w:hanging="426"/>
        <w:rPr>
          <w:rFonts w:cs="Arial"/>
          <w:color w:val="000000"/>
          <w:szCs w:val="20"/>
        </w:rPr>
      </w:pPr>
      <w:r w:rsidRPr="00C64FBC">
        <w:rPr>
          <w:rFonts w:cs="Arial"/>
          <w:b/>
          <w:color w:val="000000"/>
          <w:szCs w:val="20"/>
        </w:rPr>
        <w:t xml:space="preserve">Strokovni in tehnični sodelavci </w:t>
      </w:r>
      <w:r w:rsidRPr="00C64FBC">
        <w:rPr>
          <w:rFonts w:cs="Arial"/>
          <w:color w:val="000000"/>
          <w:szCs w:val="20"/>
        </w:rPr>
        <w:t>so osebe v skladu z definicijo ARRS, katerih glavna naloga iz naslova operacije zahteva strokovno znanje in izkušnje na enem ali več področjih tehnike</w:t>
      </w:r>
      <w:r w:rsidRPr="00C64FBC">
        <w:rPr>
          <w:rFonts w:cs="Arial"/>
          <w:color w:val="000000" w:themeColor="text1"/>
          <w:szCs w:val="20"/>
        </w:rPr>
        <w:t xml:space="preserve"> in znanosti o življenju, ali družboslovja, humanistike in umetnosti. Sodelujejo na operaciji z opravljanjem znanstvenih ali tehničnih nalog. Sem spada tudi vodja projekta</w:t>
      </w:r>
      <w:r>
        <w:rPr>
          <w:rFonts w:cs="Arial"/>
          <w:color w:val="000000" w:themeColor="text1"/>
          <w:szCs w:val="20"/>
        </w:rPr>
        <w:t>, ki skrbi za komunikacijo z ministrstvom, med konzorcijskimi partnerji ter izvajalci na projektu</w:t>
      </w:r>
      <w:r w:rsidRPr="00C64FBC">
        <w:rPr>
          <w:rFonts w:cs="Arial"/>
          <w:color w:val="000000" w:themeColor="text1"/>
          <w:szCs w:val="20"/>
        </w:rPr>
        <w:t>.</w:t>
      </w:r>
      <w:r>
        <w:rPr>
          <w:rFonts w:cs="Arial"/>
          <w:color w:val="000000" w:themeColor="text1"/>
          <w:szCs w:val="20"/>
        </w:rPr>
        <w:t xml:space="preserve"> Vsebinsko usmerja razvoj projekta na strani občine.</w:t>
      </w:r>
      <w:r w:rsidRPr="00C64FBC">
        <w:rPr>
          <w:rFonts w:cs="Arial"/>
          <w:color w:val="000000" w:themeColor="text1"/>
          <w:szCs w:val="20"/>
        </w:rPr>
        <w:t xml:space="preserve"> Ne sodi pa osebje za administracijo projekta, računovodje ipd.</w:t>
      </w:r>
    </w:p>
    <w:p w14:paraId="7DC14243" w14:textId="3205BAD1" w:rsidR="0013601A" w:rsidRPr="00A3376C" w:rsidRDefault="0013601A" w:rsidP="0013601A">
      <w:pPr>
        <w:pStyle w:val="Odstavekseznama"/>
        <w:numPr>
          <w:ilvl w:val="0"/>
          <w:numId w:val="1"/>
        </w:numPr>
        <w:ind w:left="466" w:hanging="426"/>
        <w:rPr>
          <w:rFonts w:cs="Arial"/>
          <w:bCs/>
          <w:color w:val="000000"/>
          <w:szCs w:val="20"/>
        </w:rPr>
      </w:pPr>
      <w:r w:rsidRPr="00A3376C">
        <w:rPr>
          <w:rFonts w:cs="Arial"/>
          <w:bCs/>
          <w:color w:val="000000"/>
          <w:szCs w:val="20"/>
        </w:rPr>
        <w:t xml:space="preserve">vrednost enote za </w:t>
      </w:r>
      <w:r w:rsidRPr="00A3376C">
        <w:rPr>
          <w:rFonts w:cs="Arial"/>
          <w:b/>
          <w:color w:val="000000"/>
          <w:szCs w:val="20"/>
        </w:rPr>
        <w:t>strošek dela strokovnih in tehničnih sodelavcev</w:t>
      </w:r>
      <w:r w:rsidRPr="00A3376C">
        <w:rPr>
          <w:rFonts w:cs="Arial"/>
          <w:bCs/>
          <w:color w:val="000000"/>
          <w:szCs w:val="20"/>
        </w:rPr>
        <w:t xml:space="preserve"> (vključno z novo zaposlenimi) na efektivno uro opravljenega dela na projektu je </w:t>
      </w:r>
      <w:r w:rsidRPr="00A3376C">
        <w:rPr>
          <w:rFonts w:cs="Arial"/>
          <w:b/>
          <w:color w:val="000000"/>
          <w:szCs w:val="20"/>
        </w:rPr>
        <w:t>16,32 EUR</w:t>
      </w:r>
      <w:r w:rsidRPr="00A3376C">
        <w:rPr>
          <w:rFonts w:cs="Arial"/>
          <w:bCs/>
          <w:color w:val="000000"/>
          <w:szCs w:val="20"/>
        </w:rPr>
        <w:t xml:space="preserve"> (vrednost velja za celotno obdobje trajanja projekta, izračunana na 1.700 h/letno).</w:t>
      </w:r>
    </w:p>
    <w:p w14:paraId="0D8A6109" w14:textId="77777777" w:rsidR="0013601A" w:rsidRPr="00C64FBC" w:rsidRDefault="0013601A" w:rsidP="00832A94">
      <w:pPr>
        <w:jc w:val="both"/>
        <w:rPr>
          <w:rFonts w:cs="Arial"/>
          <w:b/>
          <w:szCs w:val="20"/>
          <w:lang w:val="sl-SI" w:eastAsia="sl-SI"/>
        </w:rPr>
      </w:pPr>
    </w:p>
    <w:p w14:paraId="326ECECC" w14:textId="77777777" w:rsidR="00832A94" w:rsidRPr="00C64FBC" w:rsidRDefault="00832A94" w:rsidP="00832A94">
      <w:pPr>
        <w:jc w:val="both"/>
        <w:rPr>
          <w:rFonts w:cs="Arial"/>
          <w:szCs w:val="20"/>
          <w:lang w:val="sl-SI"/>
        </w:rPr>
      </w:pPr>
    </w:p>
    <w:p w14:paraId="7FB74B62" w14:textId="77777777" w:rsidR="00832A94" w:rsidRPr="00C64FBC" w:rsidRDefault="00832A94" w:rsidP="00832A94">
      <w:pPr>
        <w:jc w:val="both"/>
        <w:rPr>
          <w:rFonts w:cs="Arial"/>
          <w:lang w:val="sl-SI"/>
        </w:rPr>
      </w:pPr>
    </w:p>
    <w:bookmarkEnd w:id="44"/>
    <w:p w14:paraId="35D3F39A" w14:textId="6374BEC9" w:rsidR="00832A94" w:rsidRPr="00C64FBC" w:rsidRDefault="00FE0AF0" w:rsidP="00832A94">
      <w:pPr>
        <w:jc w:val="both"/>
        <w:rPr>
          <w:rFonts w:cs="Arial"/>
          <w:b/>
          <w:lang w:val="sl-SI"/>
        </w:rPr>
      </w:pPr>
      <w:r w:rsidRPr="00C64FBC">
        <w:rPr>
          <w:rFonts w:cs="Arial"/>
          <w:b/>
          <w:lang w:val="sl-SI"/>
        </w:rPr>
        <w:t xml:space="preserve">6.2.3. </w:t>
      </w:r>
      <w:r w:rsidR="00832A94" w:rsidRPr="00C64FBC">
        <w:rPr>
          <w:rFonts w:cs="Arial"/>
          <w:b/>
          <w:lang w:val="sl-SI"/>
        </w:rPr>
        <w:t>Stroški storitev zunanjih izvajalcev</w:t>
      </w:r>
    </w:p>
    <w:p w14:paraId="1B3D788A" w14:textId="77777777" w:rsidR="003F7568" w:rsidRPr="00C64FBC" w:rsidRDefault="003F7568" w:rsidP="00832A94">
      <w:pPr>
        <w:jc w:val="both"/>
        <w:rPr>
          <w:rFonts w:cs="Arial"/>
          <w:lang w:val="sl-SI"/>
        </w:rPr>
      </w:pPr>
    </w:p>
    <w:p w14:paraId="7A7DD5D4" w14:textId="7EACBE1D" w:rsidR="00251F14" w:rsidRPr="00C64FBC" w:rsidRDefault="003F7568" w:rsidP="00251F14">
      <w:pPr>
        <w:jc w:val="both"/>
        <w:rPr>
          <w:rFonts w:cs="Arial"/>
          <w:lang w:val="sl-SI"/>
        </w:rPr>
      </w:pPr>
      <w:r w:rsidRPr="00C64FBC">
        <w:rPr>
          <w:rFonts w:cs="Arial"/>
          <w:lang w:val="sl-SI"/>
        </w:rPr>
        <w:t>Upravičenec</w:t>
      </w:r>
      <w:r w:rsidR="00B13DAA" w:rsidRPr="00C64FBC">
        <w:rPr>
          <w:rFonts w:cs="Arial"/>
          <w:lang w:val="sl-SI"/>
        </w:rPr>
        <w:t xml:space="preserve"> </w:t>
      </w:r>
      <w:r w:rsidR="00832A94" w:rsidRPr="00C64FBC">
        <w:rPr>
          <w:rFonts w:cs="Arial"/>
          <w:lang w:val="sl-SI"/>
        </w:rPr>
        <w:t>je zavezanec po Zakonu o javnem naročanju (Uradni list RS, št. 91/15 in 14/18, v nadaljevanju: ZJN-3),</w:t>
      </w:r>
      <w:r w:rsidRPr="00C64FBC">
        <w:rPr>
          <w:rFonts w:cs="Arial"/>
          <w:lang w:val="sl-SI"/>
        </w:rPr>
        <w:t xml:space="preserve"> zato</w:t>
      </w:r>
      <w:r w:rsidR="00832A94" w:rsidRPr="00C64FBC">
        <w:rPr>
          <w:rFonts w:cs="Arial"/>
          <w:lang w:val="sl-SI"/>
        </w:rPr>
        <w:t xml:space="preserve"> mora pri izvajanju projekta v povezavi s stroški, ki jih uveljavlja oziroma jih bo uveljavljal za sofinanciranje, upoštevati določila tega zakona. </w:t>
      </w:r>
      <w:r w:rsidRPr="00C64FBC">
        <w:rPr>
          <w:rFonts w:cs="Arial"/>
          <w:lang w:val="sl-SI"/>
        </w:rPr>
        <w:t xml:space="preserve">Kadar upravičenec izvaja javna naročila, za katera se ZJN-3 ne uporablja, mora pri izboru dobaviteljev in izvajalcev ravnati gospodarno in transparentno. V ta namen mora upravičenec preveriti tržne cene na podlagi npr. pridobitve več primerljivih in neodvisnih ponudb, preverjanja cen na spletu ipd., pri čemer je treba upoštevati tudi možen konflikt interesov med upravičencem in potencialnimi dobavitelji ter kadar izvaja izvajalci in tudi njihovo sposobnost za izvedbo naročila ob upoštevanju načela sorazmernosti. </w:t>
      </w:r>
      <w:r w:rsidR="008E24BE">
        <w:rPr>
          <w:rFonts w:cs="Arial"/>
          <w:lang w:val="sl-SI"/>
        </w:rPr>
        <w:t xml:space="preserve">V to kategorijo sodijo </w:t>
      </w:r>
      <w:r w:rsidR="008E24BE">
        <w:rPr>
          <w:rFonts w:cs="Arial"/>
          <w:lang w:val="sl-SI" w:eastAsia="sl-SI"/>
        </w:rPr>
        <w:t>s</w:t>
      </w:r>
      <w:r w:rsidR="00B72971" w:rsidRPr="00C64FBC">
        <w:rPr>
          <w:rFonts w:cs="Arial"/>
          <w:lang w:val="sl-SI" w:eastAsia="sl-SI"/>
        </w:rPr>
        <w:t xml:space="preserve">troški pogodbenih storitev ter stroški svetovalnih in </w:t>
      </w:r>
      <w:r w:rsidR="00251F14" w:rsidRPr="00C64FBC">
        <w:rPr>
          <w:rFonts w:cs="Arial"/>
          <w:lang w:val="sl-SI" w:eastAsia="sl-SI"/>
        </w:rPr>
        <w:t>drugih ustreznih storitev, uporabljenih izključno za projekt.</w:t>
      </w:r>
    </w:p>
    <w:p w14:paraId="496BE0CC" w14:textId="4A9BCF65" w:rsidR="00D02F79" w:rsidRDefault="00D02F79" w:rsidP="00832A94">
      <w:pPr>
        <w:jc w:val="both"/>
        <w:rPr>
          <w:rFonts w:cs="Arial"/>
          <w:lang w:val="sl-SI" w:eastAsia="sl-SI"/>
        </w:rPr>
      </w:pPr>
    </w:p>
    <w:p w14:paraId="56703500" w14:textId="6378F045" w:rsidR="00D02F79" w:rsidRDefault="00D02F79" w:rsidP="00832A94">
      <w:pPr>
        <w:jc w:val="both"/>
        <w:rPr>
          <w:rFonts w:cs="Arial"/>
          <w:lang w:val="sl-SI" w:eastAsia="sl-SI"/>
        </w:rPr>
      </w:pPr>
      <w:r w:rsidRPr="00C64FBC">
        <w:rPr>
          <w:rFonts w:cs="Arial"/>
          <w:lang w:val="sl-SI" w:eastAsia="sl-SI"/>
        </w:rPr>
        <w:t>Vrsta upravičenega stroška</w:t>
      </w:r>
      <w:r>
        <w:rPr>
          <w:rFonts w:cs="Arial"/>
          <w:lang w:val="sl-SI" w:eastAsia="sl-SI"/>
        </w:rPr>
        <w:t xml:space="preserve">: </w:t>
      </w:r>
      <w:r w:rsidRPr="00C64FBC">
        <w:rPr>
          <w:rFonts w:cs="Arial"/>
          <w:lang w:val="sl-SI" w:eastAsia="sl-SI"/>
        </w:rPr>
        <w:t>Stroški pogodbenih storitev ter stroški svetovalnih in drugih ustreznih storitev, uporabljenih izključno za projekt</w:t>
      </w:r>
      <w:r>
        <w:rPr>
          <w:rFonts w:cs="Arial"/>
          <w:lang w:val="sl-SI" w:eastAsia="sl-SI"/>
        </w:rPr>
        <w:t>.</w:t>
      </w:r>
    </w:p>
    <w:p w14:paraId="31A678A9" w14:textId="4B37FCB2" w:rsidR="00D02F79" w:rsidRDefault="00D02F79" w:rsidP="00832A94">
      <w:pPr>
        <w:jc w:val="both"/>
        <w:rPr>
          <w:rFonts w:cs="Arial"/>
          <w:lang w:val="sl-SI" w:eastAsia="sl-SI"/>
        </w:rPr>
      </w:pPr>
      <w:r w:rsidRPr="00C64FBC">
        <w:rPr>
          <w:rFonts w:cs="Arial"/>
          <w:lang w:val="sl-SI" w:eastAsia="sl-SI"/>
        </w:rPr>
        <w:t>Način uveljavljanja upravičenega stroška</w:t>
      </w:r>
      <w:r>
        <w:rPr>
          <w:rFonts w:cs="Arial"/>
          <w:lang w:val="sl-SI" w:eastAsia="sl-SI"/>
        </w:rPr>
        <w:t xml:space="preserve">: </w:t>
      </w:r>
      <w:r w:rsidRPr="00C64FBC">
        <w:rPr>
          <w:rFonts w:cs="Arial"/>
          <w:lang w:val="sl-SI" w:eastAsia="sl-SI"/>
        </w:rPr>
        <w:t>Dejansko dokazovanje upravičenih stroškov</w:t>
      </w:r>
      <w:r>
        <w:rPr>
          <w:rFonts w:cs="Arial"/>
          <w:lang w:val="sl-SI" w:eastAsia="sl-SI"/>
        </w:rPr>
        <w:t>.</w:t>
      </w:r>
    </w:p>
    <w:p w14:paraId="3DE60B3C" w14:textId="06E07882" w:rsidR="00D02F79" w:rsidRDefault="00D02F79" w:rsidP="00832A94">
      <w:pPr>
        <w:jc w:val="both"/>
        <w:rPr>
          <w:rFonts w:cs="Arial"/>
          <w:lang w:val="sl-SI" w:eastAsia="sl-SI"/>
        </w:rPr>
      </w:pPr>
    </w:p>
    <w:p w14:paraId="6C7BD7DC" w14:textId="29302ADF" w:rsidR="00D02F79" w:rsidRDefault="00D02F79" w:rsidP="00832A94">
      <w:pPr>
        <w:jc w:val="both"/>
        <w:rPr>
          <w:rFonts w:cs="Arial"/>
          <w:lang w:val="sl-SI" w:eastAsia="sl-SI"/>
        </w:rPr>
      </w:pPr>
      <w:r w:rsidRPr="00C64FBC">
        <w:rPr>
          <w:rFonts w:cs="Arial"/>
          <w:lang w:val="sl-SI" w:eastAsia="sl-SI"/>
        </w:rPr>
        <w:t>Dokazila za uveljavljanje upravičenega stroška</w:t>
      </w:r>
      <w:r>
        <w:rPr>
          <w:rFonts w:cs="Arial"/>
          <w:lang w:val="sl-SI" w:eastAsia="sl-SI"/>
        </w:rPr>
        <w:t>:</w:t>
      </w:r>
    </w:p>
    <w:p w14:paraId="37E9717F" w14:textId="11B3EFBA" w:rsidR="00D02F79" w:rsidRDefault="00D02F79" w:rsidP="00832A94">
      <w:pPr>
        <w:jc w:val="both"/>
        <w:rPr>
          <w:rFonts w:cs="Arial"/>
          <w:lang w:val="sl-SI" w:eastAsia="sl-SI"/>
        </w:rPr>
      </w:pPr>
    </w:p>
    <w:p w14:paraId="3F007D33" w14:textId="6F841E1E" w:rsidR="00D02F79" w:rsidRDefault="00D02F79" w:rsidP="00832A94">
      <w:pPr>
        <w:jc w:val="both"/>
        <w:rPr>
          <w:rFonts w:cs="Arial"/>
          <w:lang w:val="sl-SI"/>
        </w:rPr>
      </w:pPr>
      <w:r w:rsidRPr="00C64FBC">
        <w:rPr>
          <w:rFonts w:cs="Arial"/>
          <w:lang w:val="sl-SI"/>
        </w:rPr>
        <w:t>Delo po pogodbi o opravljanju storitev, naročilnici</w:t>
      </w:r>
      <w:r>
        <w:rPr>
          <w:rFonts w:cs="Arial"/>
          <w:lang w:val="sl-SI"/>
        </w:rPr>
        <w:t xml:space="preserve">: </w:t>
      </w:r>
    </w:p>
    <w:p w14:paraId="3A8463FA" w14:textId="277E81E3" w:rsidR="00D02F79" w:rsidRPr="00D02F79" w:rsidRDefault="00D02F79" w:rsidP="00BF2AF3">
      <w:pPr>
        <w:pStyle w:val="style1"/>
        <w:numPr>
          <w:ilvl w:val="0"/>
          <w:numId w:val="1"/>
        </w:numPr>
        <w:rPr>
          <w:rFonts w:ascii="Arial" w:hAnsi="Arial"/>
          <w:sz w:val="20"/>
          <w:szCs w:val="20"/>
        </w:rPr>
      </w:pPr>
      <w:r w:rsidRPr="00D02F79">
        <w:rPr>
          <w:rFonts w:ascii="Arial" w:hAnsi="Arial"/>
          <w:sz w:val="20"/>
          <w:szCs w:val="20"/>
        </w:rPr>
        <w:t>dokazilo o plačilu.</w:t>
      </w:r>
    </w:p>
    <w:p w14:paraId="1686B24E" w14:textId="77777777" w:rsidR="00D02F79" w:rsidRPr="00C64FBC" w:rsidRDefault="00D02F79" w:rsidP="00BF2AF3">
      <w:pPr>
        <w:pStyle w:val="style1"/>
        <w:numPr>
          <w:ilvl w:val="0"/>
          <w:numId w:val="1"/>
        </w:numPr>
        <w:rPr>
          <w:rFonts w:ascii="Arial" w:hAnsi="Arial"/>
          <w:sz w:val="20"/>
          <w:szCs w:val="20"/>
        </w:rPr>
      </w:pPr>
      <w:r w:rsidRPr="00C64FBC">
        <w:rPr>
          <w:rFonts w:ascii="Arial" w:hAnsi="Arial"/>
          <w:sz w:val="20"/>
          <w:szCs w:val="20"/>
        </w:rPr>
        <w:t xml:space="preserve">dokumentacija o postopku oddaje javnega naročila, ki bo dokazovala gospodarno ravnanje ter tržno ceno, </w:t>
      </w:r>
    </w:p>
    <w:p w14:paraId="48731036" w14:textId="77777777" w:rsidR="00D02F79" w:rsidRPr="00C64FBC" w:rsidRDefault="00D02F79" w:rsidP="00D02F79">
      <w:pPr>
        <w:pStyle w:val="style1"/>
        <w:numPr>
          <w:ilvl w:val="0"/>
          <w:numId w:val="1"/>
        </w:numPr>
        <w:rPr>
          <w:rFonts w:ascii="Arial" w:hAnsi="Arial"/>
          <w:sz w:val="20"/>
          <w:szCs w:val="20"/>
        </w:rPr>
      </w:pPr>
      <w:r w:rsidRPr="00C64FBC">
        <w:rPr>
          <w:rFonts w:ascii="Arial" w:hAnsi="Arial"/>
          <w:sz w:val="20"/>
          <w:szCs w:val="20"/>
        </w:rPr>
        <w:t>pogodba o opravljanju storitev (le ob prvem zahtevku za plačilo) oziroma naročilnica;</w:t>
      </w:r>
    </w:p>
    <w:p w14:paraId="0141B21A" w14:textId="77777777" w:rsidR="00D02F79" w:rsidRPr="00C64FBC" w:rsidRDefault="00D02F79" w:rsidP="00D02F79">
      <w:pPr>
        <w:pStyle w:val="style1"/>
        <w:numPr>
          <w:ilvl w:val="0"/>
          <w:numId w:val="1"/>
        </w:numPr>
        <w:rPr>
          <w:rFonts w:ascii="Arial" w:hAnsi="Arial"/>
          <w:sz w:val="20"/>
          <w:szCs w:val="20"/>
        </w:rPr>
      </w:pPr>
      <w:r w:rsidRPr="00C64FBC">
        <w:rPr>
          <w:rFonts w:ascii="Arial" w:hAnsi="Arial"/>
          <w:sz w:val="20"/>
          <w:szCs w:val="20"/>
        </w:rPr>
        <w:t>dokazilo o opravljeni storitvi (npr. celotno poročilo o opravljenih storitvah, celotna študija, celotna raziskava, celoten prevod, seznam udeležencev oz. listina prisotnosti ipd.);</w:t>
      </w:r>
    </w:p>
    <w:p w14:paraId="505A31B0" w14:textId="77777777" w:rsidR="00D02F79" w:rsidRPr="00C64FBC" w:rsidRDefault="00D02F79" w:rsidP="00D02F79">
      <w:pPr>
        <w:pStyle w:val="style1"/>
        <w:numPr>
          <w:ilvl w:val="0"/>
          <w:numId w:val="1"/>
        </w:numPr>
        <w:rPr>
          <w:rFonts w:ascii="Arial" w:hAnsi="Arial"/>
          <w:sz w:val="20"/>
          <w:szCs w:val="20"/>
        </w:rPr>
      </w:pPr>
      <w:r w:rsidRPr="00C64FBC">
        <w:rPr>
          <w:rFonts w:ascii="Arial" w:hAnsi="Arial"/>
          <w:sz w:val="20"/>
          <w:szCs w:val="20"/>
        </w:rPr>
        <w:t>račun;</w:t>
      </w:r>
    </w:p>
    <w:p w14:paraId="2F310727" w14:textId="77777777" w:rsidR="00D02F79" w:rsidRPr="00C64FBC" w:rsidRDefault="00D02F79" w:rsidP="00D02F79">
      <w:pPr>
        <w:pStyle w:val="style1"/>
        <w:numPr>
          <w:ilvl w:val="0"/>
          <w:numId w:val="1"/>
        </w:numPr>
        <w:rPr>
          <w:rFonts w:ascii="Arial" w:hAnsi="Arial"/>
          <w:sz w:val="20"/>
          <w:szCs w:val="20"/>
        </w:rPr>
      </w:pPr>
      <w:r w:rsidRPr="00C64FBC">
        <w:rPr>
          <w:rFonts w:ascii="Arial" w:hAnsi="Arial"/>
          <w:sz w:val="20"/>
          <w:szCs w:val="20"/>
        </w:rPr>
        <w:lastRenderedPageBreak/>
        <w:t>ključ za izračun upravičene višine stroška, kadar se uveljavlja sorazmerni delež računa;</w:t>
      </w:r>
    </w:p>
    <w:p w14:paraId="36FE8EFF" w14:textId="77777777" w:rsidR="00F25154" w:rsidRDefault="00F25154" w:rsidP="00D02F79">
      <w:pPr>
        <w:jc w:val="both"/>
        <w:rPr>
          <w:rFonts w:cs="Arial"/>
          <w:lang w:val="sl-SI"/>
        </w:rPr>
      </w:pPr>
    </w:p>
    <w:p w14:paraId="3B49BA8E" w14:textId="4C06ABED" w:rsidR="00D02F79" w:rsidRDefault="00BF2AF3" w:rsidP="00D02F79">
      <w:pPr>
        <w:jc w:val="both"/>
        <w:rPr>
          <w:rFonts w:cs="Arial"/>
          <w:lang w:val="sl-SI"/>
        </w:rPr>
      </w:pPr>
      <w:r w:rsidRPr="00C64FBC">
        <w:rPr>
          <w:rFonts w:cs="Arial"/>
          <w:lang w:val="sl-SI"/>
        </w:rPr>
        <w:t>Delo po podjemni pogodbi</w:t>
      </w:r>
      <w:r>
        <w:rPr>
          <w:rFonts w:cs="Arial"/>
          <w:lang w:val="sl-SI"/>
        </w:rPr>
        <w:t>:</w:t>
      </w:r>
    </w:p>
    <w:p w14:paraId="40E8D73B" w14:textId="77777777" w:rsidR="00F25154" w:rsidRPr="00F25154" w:rsidRDefault="00F25154" w:rsidP="00F25154">
      <w:pPr>
        <w:jc w:val="both"/>
        <w:rPr>
          <w:rFonts w:cs="Arial"/>
          <w:lang w:val="sl-SI" w:eastAsia="sl-SI"/>
        </w:rPr>
      </w:pPr>
      <w:r w:rsidRPr="00F25154">
        <w:rPr>
          <w:rFonts w:cs="Arial"/>
          <w:lang w:val="sl-SI" w:eastAsia="sl-SI"/>
        </w:rPr>
        <w:t>-</w:t>
      </w:r>
      <w:r w:rsidRPr="00F25154">
        <w:rPr>
          <w:rFonts w:cs="Arial"/>
          <w:lang w:val="sl-SI" w:eastAsia="sl-SI"/>
        </w:rPr>
        <w:tab/>
        <w:t xml:space="preserve">dokumentacija o postopku oddaje javnega naročila, ki bo dokazovala gospodarno ravnanje ter tržno ceno, </w:t>
      </w:r>
    </w:p>
    <w:p w14:paraId="3F95D8DC" w14:textId="77777777" w:rsidR="00F25154" w:rsidRPr="00F25154" w:rsidRDefault="00F25154" w:rsidP="00F25154">
      <w:pPr>
        <w:jc w:val="both"/>
        <w:rPr>
          <w:rFonts w:cs="Arial"/>
          <w:lang w:val="sl-SI" w:eastAsia="sl-SI"/>
        </w:rPr>
      </w:pPr>
      <w:r w:rsidRPr="00F25154">
        <w:rPr>
          <w:rFonts w:cs="Arial"/>
          <w:lang w:val="sl-SI" w:eastAsia="sl-SI"/>
        </w:rPr>
        <w:t>-</w:t>
      </w:r>
      <w:r w:rsidRPr="00F25154">
        <w:rPr>
          <w:rFonts w:cs="Arial"/>
          <w:lang w:val="sl-SI" w:eastAsia="sl-SI"/>
        </w:rPr>
        <w:tab/>
        <w:t>podjemna pogodba (le ob prvem zahtevku za plačilo);</w:t>
      </w:r>
    </w:p>
    <w:p w14:paraId="72AD555F" w14:textId="77777777" w:rsidR="00F25154" w:rsidRPr="00F25154" w:rsidRDefault="00F25154" w:rsidP="00F25154">
      <w:pPr>
        <w:jc w:val="both"/>
        <w:rPr>
          <w:rFonts w:cs="Arial"/>
          <w:lang w:val="sl-SI" w:eastAsia="sl-SI"/>
        </w:rPr>
      </w:pPr>
      <w:r w:rsidRPr="00F25154">
        <w:rPr>
          <w:rFonts w:cs="Arial"/>
          <w:lang w:val="sl-SI" w:eastAsia="sl-SI"/>
        </w:rPr>
        <w:t>-</w:t>
      </w:r>
      <w:r w:rsidRPr="00F25154">
        <w:rPr>
          <w:rFonts w:cs="Arial"/>
          <w:lang w:val="sl-SI" w:eastAsia="sl-SI"/>
        </w:rPr>
        <w:tab/>
        <w:t>dokazilo o opravljeni storitvi (npr. poročilo o opravljenih storitvah);</w:t>
      </w:r>
    </w:p>
    <w:p w14:paraId="7EB11B76" w14:textId="77777777" w:rsidR="00F25154" w:rsidRPr="00F25154" w:rsidRDefault="00F25154" w:rsidP="00F25154">
      <w:pPr>
        <w:jc w:val="both"/>
        <w:rPr>
          <w:rFonts w:cs="Arial"/>
          <w:lang w:val="sl-SI" w:eastAsia="sl-SI"/>
        </w:rPr>
      </w:pPr>
      <w:r w:rsidRPr="00F25154">
        <w:rPr>
          <w:rFonts w:cs="Arial"/>
          <w:lang w:val="sl-SI" w:eastAsia="sl-SI"/>
        </w:rPr>
        <w:t>-</w:t>
      </w:r>
      <w:r w:rsidRPr="00F25154">
        <w:rPr>
          <w:rFonts w:cs="Arial"/>
          <w:lang w:val="sl-SI" w:eastAsia="sl-SI"/>
        </w:rPr>
        <w:tab/>
        <w:t>račun ali zahtevek za izplačilo podjemnega dela;</w:t>
      </w:r>
    </w:p>
    <w:p w14:paraId="6B778B1B" w14:textId="77777777" w:rsidR="00F25154" w:rsidRPr="00F25154" w:rsidRDefault="00F25154" w:rsidP="00F25154">
      <w:pPr>
        <w:jc w:val="both"/>
        <w:rPr>
          <w:rFonts w:cs="Arial"/>
          <w:lang w:val="sl-SI" w:eastAsia="sl-SI"/>
        </w:rPr>
      </w:pPr>
      <w:r w:rsidRPr="00F25154">
        <w:rPr>
          <w:rFonts w:cs="Arial"/>
          <w:lang w:val="sl-SI" w:eastAsia="sl-SI"/>
        </w:rPr>
        <w:t>-</w:t>
      </w:r>
      <w:r w:rsidRPr="00F25154">
        <w:rPr>
          <w:rFonts w:cs="Arial"/>
          <w:lang w:val="sl-SI" w:eastAsia="sl-SI"/>
        </w:rPr>
        <w:tab/>
        <w:t>obračun podjemnega dela (ali individualni REK-2 obrazec);</w:t>
      </w:r>
    </w:p>
    <w:p w14:paraId="786D24C5" w14:textId="2A820154" w:rsidR="00BF2AF3" w:rsidRDefault="00F25154" w:rsidP="00F25154">
      <w:pPr>
        <w:jc w:val="both"/>
        <w:rPr>
          <w:rFonts w:cs="Arial"/>
          <w:lang w:val="sl-SI" w:eastAsia="sl-SI"/>
        </w:rPr>
      </w:pPr>
      <w:r w:rsidRPr="00F25154">
        <w:rPr>
          <w:rFonts w:cs="Arial"/>
          <w:lang w:val="sl-SI" w:eastAsia="sl-SI"/>
        </w:rPr>
        <w:t>-</w:t>
      </w:r>
      <w:r w:rsidRPr="00F25154">
        <w:rPr>
          <w:rFonts w:cs="Arial"/>
          <w:lang w:val="sl-SI" w:eastAsia="sl-SI"/>
        </w:rPr>
        <w:tab/>
        <w:t>dokazilo o plačilu podjemnega dela in pripadajočih davkov in prispevkov, vključno z REK-2 obrazcem v primeru množičnega plačila.</w:t>
      </w:r>
    </w:p>
    <w:p w14:paraId="5879B0CE" w14:textId="4F80BF01" w:rsidR="003B4D82" w:rsidRDefault="003B4D82" w:rsidP="00F25154">
      <w:pPr>
        <w:jc w:val="both"/>
        <w:rPr>
          <w:rFonts w:cs="Arial"/>
          <w:lang w:val="sl-SI" w:eastAsia="sl-SI"/>
        </w:rPr>
      </w:pPr>
    </w:p>
    <w:p w14:paraId="192C5FFC" w14:textId="37CE12D9" w:rsidR="003B4D82" w:rsidRDefault="00CD5EFA" w:rsidP="00F25154">
      <w:pPr>
        <w:jc w:val="both"/>
        <w:rPr>
          <w:rFonts w:cs="Arial"/>
          <w:lang w:val="sl-SI"/>
        </w:rPr>
      </w:pPr>
      <w:r w:rsidRPr="00C64FBC">
        <w:rPr>
          <w:rFonts w:cs="Arial"/>
          <w:lang w:val="sl-SI"/>
        </w:rPr>
        <w:t>Delo prek študentskega servisa</w:t>
      </w:r>
      <w:r>
        <w:rPr>
          <w:rFonts w:cs="Arial"/>
          <w:lang w:val="sl-SI"/>
        </w:rPr>
        <w:t>:</w:t>
      </w:r>
    </w:p>
    <w:p w14:paraId="7D892A56" w14:textId="77777777" w:rsidR="00CD5EFA" w:rsidRPr="00CD5EFA" w:rsidRDefault="00CD5EFA" w:rsidP="00CD5EFA">
      <w:pPr>
        <w:jc w:val="both"/>
        <w:rPr>
          <w:rFonts w:cs="Arial"/>
          <w:lang w:val="sl-SI" w:eastAsia="sl-SI"/>
        </w:rPr>
      </w:pPr>
      <w:r w:rsidRPr="00CD5EFA">
        <w:rPr>
          <w:rFonts w:cs="Arial"/>
          <w:lang w:val="sl-SI" w:eastAsia="sl-SI"/>
        </w:rPr>
        <w:t>-</w:t>
      </w:r>
      <w:r w:rsidRPr="00CD5EFA">
        <w:rPr>
          <w:rFonts w:cs="Arial"/>
          <w:lang w:val="sl-SI" w:eastAsia="sl-SI"/>
        </w:rPr>
        <w:tab/>
        <w:t>napotnica študentskega servisa,</w:t>
      </w:r>
    </w:p>
    <w:p w14:paraId="122A15F0" w14:textId="77777777" w:rsidR="00CD5EFA" w:rsidRPr="00CD5EFA" w:rsidRDefault="00CD5EFA" w:rsidP="00CD5EFA">
      <w:pPr>
        <w:jc w:val="both"/>
        <w:rPr>
          <w:rFonts w:cs="Arial"/>
          <w:lang w:val="sl-SI" w:eastAsia="sl-SI"/>
        </w:rPr>
      </w:pPr>
      <w:r w:rsidRPr="00CD5EFA">
        <w:rPr>
          <w:rFonts w:cs="Arial"/>
          <w:lang w:val="sl-SI" w:eastAsia="sl-SI"/>
        </w:rPr>
        <w:t>-</w:t>
      </w:r>
      <w:r w:rsidRPr="00CD5EFA">
        <w:rPr>
          <w:rFonts w:cs="Arial"/>
          <w:lang w:val="sl-SI" w:eastAsia="sl-SI"/>
        </w:rPr>
        <w:tab/>
        <w:t>poročilo o opravljenem delu (s podpisom študenta in upravičenca),</w:t>
      </w:r>
    </w:p>
    <w:p w14:paraId="739852DB" w14:textId="77777777" w:rsidR="00CD5EFA" w:rsidRPr="00CD5EFA" w:rsidRDefault="00CD5EFA" w:rsidP="00CD5EFA">
      <w:pPr>
        <w:jc w:val="both"/>
        <w:rPr>
          <w:rFonts w:cs="Arial"/>
          <w:lang w:val="sl-SI" w:eastAsia="sl-SI"/>
        </w:rPr>
      </w:pPr>
      <w:r w:rsidRPr="00CD5EFA">
        <w:rPr>
          <w:rFonts w:cs="Arial"/>
          <w:lang w:val="sl-SI" w:eastAsia="sl-SI"/>
        </w:rPr>
        <w:t>-</w:t>
      </w:r>
      <w:r w:rsidRPr="00CD5EFA">
        <w:rPr>
          <w:rFonts w:cs="Arial"/>
          <w:lang w:val="sl-SI" w:eastAsia="sl-SI"/>
        </w:rPr>
        <w:tab/>
        <w:t>račun študentskega servisa,</w:t>
      </w:r>
    </w:p>
    <w:p w14:paraId="77B5DA5B" w14:textId="28822D01" w:rsidR="00CD5EFA" w:rsidRDefault="00CD5EFA" w:rsidP="00CD5EFA">
      <w:pPr>
        <w:jc w:val="both"/>
        <w:rPr>
          <w:rFonts w:cs="Arial"/>
          <w:lang w:val="sl-SI" w:eastAsia="sl-SI"/>
        </w:rPr>
      </w:pPr>
      <w:r w:rsidRPr="00CD5EFA">
        <w:rPr>
          <w:rFonts w:cs="Arial"/>
          <w:lang w:val="sl-SI" w:eastAsia="sl-SI"/>
        </w:rPr>
        <w:t>-</w:t>
      </w:r>
      <w:r w:rsidRPr="00CD5EFA">
        <w:rPr>
          <w:rFonts w:cs="Arial"/>
          <w:lang w:val="sl-SI" w:eastAsia="sl-SI"/>
        </w:rPr>
        <w:tab/>
        <w:t>dokazilo o plačilu študentskega dela in pripadajočih davkov in prispevkov.</w:t>
      </w:r>
    </w:p>
    <w:p w14:paraId="25055921" w14:textId="593911B1" w:rsidR="00CD5EFA" w:rsidRDefault="00CD5EFA" w:rsidP="00CD5EFA">
      <w:pPr>
        <w:jc w:val="both"/>
        <w:rPr>
          <w:rFonts w:cs="Arial"/>
          <w:lang w:val="sl-SI" w:eastAsia="sl-SI"/>
        </w:rPr>
      </w:pPr>
    </w:p>
    <w:p w14:paraId="7D6890CF" w14:textId="5FB45D9C" w:rsidR="00CD5EFA" w:rsidRDefault="00CD5EFA" w:rsidP="00CD5EFA">
      <w:pPr>
        <w:jc w:val="both"/>
        <w:rPr>
          <w:rFonts w:cs="Arial"/>
          <w:lang w:val="sl-SI"/>
        </w:rPr>
      </w:pPr>
      <w:r w:rsidRPr="00C64FBC">
        <w:rPr>
          <w:rFonts w:cs="Arial"/>
          <w:lang w:val="sl-SI"/>
        </w:rPr>
        <w:t>Delo po avtorski pogodbi</w:t>
      </w:r>
      <w:r>
        <w:rPr>
          <w:rFonts w:cs="Arial"/>
          <w:lang w:val="sl-SI"/>
        </w:rPr>
        <w:t xml:space="preserve">: </w:t>
      </w:r>
    </w:p>
    <w:p w14:paraId="668709AE" w14:textId="77777777" w:rsidR="00CD5EFA" w:rsidRPr="00CD5EFA" w:rsidRDefault="00CD5EFA" w:rsidP="00CD5EFA">
      <w:pPr>
        <w:jc w:val="both"/>
        <w:rPr>
          <w:rFonts w:cs="Arial"/>
          <w:lang w:val="sl-SI" w:eastAsia="sl-SI"/>
        </w:rPr>
      </w:pPr>
      <w:r w:rsidRPr="00CD5EFA">
        <w:rPr>
          <w:rFonts w:cs="Arial"/>
          <w:lang w:val="sl-SI" w:eastAsia="sl-SI"/>
        </w:rPr>
        <w:t>-</w:t>
      </w:r>
      <w:r w:rsidRPr="00CD5EFA">
        <w:rPr>
          <w:rFonts w:cs="Arial"/>
          <w:lang w:val="sl-SI" w:eastAsia="sl-SI"/>
        </w:rPr>
        <w:tab/>
        <w:t xml:space="preserve">dokumentacija o postopku oddaje javnega naročila, ki bo dokazovala gospodarno ravnanje ter tržno ceno, </w:t>
      </w:r>
    </w:p>
    <w:p w14:paraId="658B40E2" w14:textId="77777777" w:rsidR="00CD5EFA" w:rsidRPr="00CD5EFA" w:rsidRDefault="00CD5EFA" w:rsidP="00CD5EFA">
      <w:pPr>
        <w:jc w:val="both"/>
        <w:rPr>
          <w:rFonts w:cs="Arial"/>
          <w:lang w:val="sl-SI" w:eastAsia="sl-SI"/>
        </w:rPr>
      </w:pPr>
      <w:r w:rsidRPr="00CD5EFA">
        <w:rPr>
          <w:rFonts w:cs="Arial"/>
          <w:lang w:val="sl-SI" w:eastAsia="sl-SI"/>
        </w:rPr>
        <w:t>-</w:t>
      </w:r>
      <w:r w:rsidRPr="00CD5EFA">
        <w:rPr>
          <w:rFonts w:cs="Arial"/>
          <w:lang w:val="sl-SI" w:eastAsia="sl-SI"/>
        </w:rPr>
        <w:tab/>
        <w:t>avtorska pogodba (le ob prvem zahtevku za plačilo);</w:t>
      </w:r>
    </w:p>
    <w:p w14:paraId="2A4514CA" w14:textId="77777777" w:rsidR="00CD5EFA" w:rsidRPr="00CD5EFA" w:rsidRDefault="00CD5EFA" w:rsidP="00CD5EFA">
      <w:pPr>
        <w:jc w:val="both"/>
        <w:rPr>
          <w:rFonts w:cs="Arial"/>
          <w:lang w:val="sl-SI" w:eastAsia="sl-SI"/>
        </w:rPr>
      </w:pPr>
      <w:r w:rsidRPr="00CD5EFA">
        <w:rPr>
          <w:rFonts w:cs="Arial"/>
          <w:lang w:val="sl-SI" w:eastAsia="sl-SI"/>
        </w:rPr>
        <w:t>-</w:t>
      </w:r>
      <w:r w:rsidRPr="00CD5EFA">
        <w:rPr>
          <w:rFonts w:cs="Arial"/>
          <w:lang w:val="sl-SI" w:eastAsia="sl-SI"/>
        </w:rPr>
        <w:tab/>
        <w:t>račun ali zahtevek za izplačilo avtorskega honorarja;</w:t>
      </w:r>
    </w:p>
    <w:p w14:paraId="373B586F" w14:textId="77777777" w:rsidR="00CD5EFA" w:rsidRPr="00CD5EFA" w:rsidRDefault="00CD5EFA" w:rsidP="00CD5EFA">
      <w:pPr>
        <w:jc w:val="both"/>
        <w:rPr>
          <w:rFonts w:cs="Arial"/>
          <w:lang w:val="sl-SI" w:eastAsia="sl-SI"/>
        </w:rPr>
      </w:pPr>
      <w:r w:rsidRPr="00CD5EFA">
        <w:rPr>
          <w:rFonts w:cs="Arial"/>
          <w:lang w:val="sl-SI" w:eastAsia="sl-SI"/>
        </w:rPr>
        <w:t>-</w:t>
      </w:r>
      <w:r w:rsidRPr="00CD5EFA">
        <w:rPr>
          <w:rFonts w:cs="Arial"/>
          <w:lang w:val="sl-SI" w:eastAsia="sl-SI"/>
        </w:rPr>
        <w:tab/>
        <w:t>obračun avtorskega dela (ali individualni REK-2 obrazec);</w:t>
      </w:r>
    </w:p>
    <w:p w14:paraId="7ABC6600" w14:textId="77777777" w:rsidR="00CD5EFA" w:rsidRPr="00CD5EFA" w:rsidRDefault="00CD5EFA" w:rsidP="00CD5EFA">
      <w:pPr>
        <w:jc w:val="both"/>
        <w:rPr>
          <w:rFonts w:cs="Arial"/>
          <w:lang w:val="sl-SI" w:eastAsia="sl-SI"/>
        </w:rPr>
      </w:pPr>
      <w:r w:rsidRPr="00CD5EFA">
        <w:rPr>
          <w:rFonts w:cs="Arial"/>
          <w:lang w:val="sl-SI" w:eastAsia="sl-SI"/>
        </w:rPr>
        <w:t>-</w:t>
      </w:r>
      <w:r w:rsidRPr="00CD5EFA">
        <w:rPr>
          <w:rFonts w:cs="Arial"/>
          <w:lang w:val="sl-SI" w:eastAsia="sl-SI"/>
        </w:rPr>
        <w:tab/>
        <w:t>dokazilo o opravljeni storitvi (odvisno od storitve – avtorski izdelek, poročilo o delu);</w:t>
      </w:r>
    </w:p>
    <w:p w14:paraId="25780277" w14:textId="68E89696" w:rsidR="00CD5EFA" w:rsidRDefault="00CD5EFA" w:rsidP="00CD5EFA">
      <w:pPr>
        <w:jc w:val="both"/>
        <w:rPr>
          <w:rFonts w:cs="Arial"/>
          <w:lang w:val="sl-SI" w:eastAsia="sl-SI"/>
        </w:rPr>
      </w:pPr>
      <w:r w:rsidRPr="00CD5EFA">
        <w:rPr>
          <w:rFonts w:cs="Arial"/>
          <w:lang w:val="sl-SI" w:eastAsia="sl-SI"/>
        </w:rPr>
        <w:t>-</w:t>
      </w:r>
      <w:r w:rsidRPr="00CD5EFA">
        <w:rPr>
          <w:rFonts w:cs="Arial"/>
          <w:lang w:val="sl-SI" w:eastAsia="sl-SI"/>
        </w:rPr>
        <w:tab/>
        <w:t>dokazilo o plačilu avtorskega dela in pripadajočih davkov in prispevkov, vključno z REK-2 obrazcem v primeru množičnega plačila.</w:t>
      </w:r>
    </w:p>
    <w:p w14:paraId="3DE5F9F8" w14:textId="3AB37423" w:rsidR="00CD5EFA" w:rsidRDefault="00CD5EFA" w:rsidP="00CD5EFA">
      <w:pPr>
        <w:jc w:val="both"/>
        <w:rPr>
          <w:rFonts w:cs="Arial"/>
          <w:lang w:val="sl-SI" w:eastAsia="sl-SI"/>
        </w:rPr>
      </w:pPr>
    </w:p>
    <w:p w14:paraId="117B42C7" w14:textId="7EF2ECF0" w:rsidR="00CD5EFA" w:rsidRDefault="002376DD" w:rsidP="00CD5EFA">
      <w:pPr>
        <w:jc w:val="both"/>
        <w:rPr>
          <w:rFonts w:cs="Arial"/>
          <w:lang w:val="sl-SI" w:eastAsia="sl-SI"/>
        </w:rPr>
      </w:pPr>
      <w:r w:rsidRPr="00C64FBC">
        <w:rPr>
          <w:rFonts w:cs="Arial"/>
          <w:lang w:val="sl-SI" w:eastAsia="sl-SI"/>
        </w:rPr>
        <w:t>Omejitve</w:t>
      </w:r>
      <w:r>
        <w:rPr>
          <w:rFonts w:cs="Arial"/>
          <w:lang w:val="sl-SI" w:eastAsia="sl-SI"/>
        </w:rPr>
        <w:t>:</w:t>
      </w:r>
    </w:p>
    <w:p w14:paraId="1FD37C78" w14:textId="77777777" w:rsidR="002376DD" w:rsidRPr="002376DD" w:rsidRDefault="002376DD" w:rsidP="002376DD">
      <w:pPr>
        <w:jc w:val="both"/>
        <w:rPr>
          <w:rFonts w:cs="Arial"/>
          <w:lang w:val="sl-SI" w:eastAsia="sl-SI"/>
        </w:rPr>
      </w:pPr>
      <w:r w:rsidRPr="002376DD">
        <w:rPr>
          <w:rFonts w:cs="Arial"/>
          <w:lang w:val="sl-SI" w:eastAsia="sl-SI"/>
        </w:rPr>
        <w:t>-</w:t>
      </w:r>
      <w:r w:rsidRPr="002376DD">
        <w:rPr>
          <w:rFonts w:cs="Arial"/>
          <w:lang w:val="sl-SI" w:eastAsia="sl-SI"/>
        </w:rPr>
        <w:tab/>
        <w:t>delo zunanjih izvajalcev ne sme biti opredeljeno kot pavšalno plačilo v odstotku celotnih stroškov projekta oz. posameznih dejavnosti,</w:t>
      </w:r>
    </w:p>
    <w:p w14:paraId="0F5ACFFA" w14:textId="77777777" w:rsidR="002376DD" w:rsidRPr="002376DD" w:rsidRDefault="002376DD" w:rsidP="002376DD">
      <w:pPr>
        <w:jc w:val="both"/>
        <w:rPr>
          <w:rFonts w:cs="Arial"/>
          <w:lang w:val="sl-SI" w:eastAsia="sl-SI"/>
        </w:rPr>
      </w:pPr>
      <w:r w:rsidRPr="002376DD">
        <w:rPr>
          <w:rFonts w:cs="Arial"/>
          <w:lang w:val="sl-SI" w:eastAsia="sl-SI"/>
        </w:rPr>
        <w:t>-</w:t>
      </w:r>
      <w:r w:rsidRPr="002376DD">
        <w:rPr>
          <w:rFonts w:cs="Arial"/>
          <w:lang w:val="sl-SI" w:eastAsia="sl-SI"/>
        </w:rPr>
        <w:tab/>
        <w:t>neupravičeni stroški:</w:t>
      </w:r>
    </w:p>
    <w:p w14:paraId="29E96F21" w14:textId="77777777" w:rsidR="002376DD" w:rsidRPr="002376DD" w:rsidRDefault="002376DD" w:rsidP="002376DD">
      <w:pPr>
        <w:jc w:val="both"/>
        <w:rPr>
          <w:rFonts w:cs="Arial"/>
          <w:lang w:val="sl-SI" w:eastAsia="sl-SI"/>
        </w:rPr>
      </w:pPr>
      <w:r w:rsidRPr="002376DD">
        <w:rPr>
          <w:rFonts w:cs="Arial"/>
          <w:lang w:val="sl-SI" w:eastAsia="sl-SI"/>
        </w:rPr>
        <w:t>•</w:t>
      </w:r>
      <w:r w:rsidRPr="002376DD">
        <w:rPr>
          <w:rFonts w:cs="Arial"/>
          <w:lang w:val="sl-SI" w:eastAsia="sl-SI"/>
        </w:rPr>
        <w:tab/>
        <w:t>davek na dodano vrednost,</w:t>
      </w:r>
    </w:p>
    <w:p w14:paraId="7B591F80" w14:textId="77777777" w:rsidR="002376DD" w:rsidRPr="002376DD" w:rsidRDefault="002376DD" w:rsidP="002376DD">
      <w:pPr>
        <w:jc w:val="both"/>
        <w:rPr>
          <w:rFonts w:cs="Arial"/>
          <w:lang w:val="sl-SI" w:eastAsia="sl-SI"/>
        </w:rPr>
      </w:pPr>
      <w:r w:rsidRPr="002376DD">
        <w:rPr>
          <w:rFonts w:cs="Arial"/>
          <w:lang w:val="sl-SI" w:eastAsia="sl-SI"/>
        </w:rPr>
        <w:t>•</w:t>
      </w:r>
      <w:r w:rsidRPr="002376DD">
        <w:rPr>
          <w:rFonts w:cs="Arial"/>
          <w:lang w:val="sl-SI" w:eastAsia="sl-SI"/>
        </w:rPr>
        <w:tab/>
        <w:t>strošek dela zaposlenih pri upravičencu na podlagi podjemnih in avtorskih pogodb. To velja tudi za konzorcijske partnerje, za sklepanje podjemnih ali avtorskih pogodb z zaposlenimi pri svojih konzorcijskih partnerjih,</w:t>
      </w:r>
    </w:p>
    <w:p w14:paraId="251A5B87" w14:textId="77777777" w:rsidR="002376DD" w:rsidRPr="002376DD" w:rsidRDefault="002376DD" w:rsidP="002376DD">
      <w:pPr>
        <w:jc w:val="both"/>
        <w:rPr>
          <w:rFonts w:cs="Arial"/>
          <w:lang w:val="sl-SI" w:eastAsia="sl-SI"/>
        </w:rPr>
      </w:pPr>
      <w:r w:rsidRPr="002376DD">
        <w:rPr>
          <w:rFonts w:cs="Arial"/>
          <w:lang w:val="sl-SI" w:eastAsia="sl-SI"/>
        </w:rPr>
        <w:t>•</w:t>
      </w:r>
      <w:r w:rsidRPr="002376DD">
        <w:rPr>
          <w:rFonts w:cs="Arial"/>
          <w:lang w:val="sl-SI" w:eastAsia="sl-SI"/>
        </w:rPr>
        <w:tab/>
        <w:t>stroški zunanjega izvajalca, če je:</w:t>
      </w:r>
    </w:p>
    <w:p w14:paraId="7F35FE6A" w14:textId="77777777" w:rsidR="002376DD" w:rsidRPr="002376DD" w:rsidRDefault="002376DD" w:rsidP="002376DD">
      <w:pPr>
        <w:jc w:val="both"/>
        <w:rPr>
          <w:rFonts w:cs="Arial"/>
          <w:lang w:val="sl-SI" w:eastAsia="sl-SI"/>
        </w:rPr>
      </w:pPr>
      <w:r w:rsidRPr="002376DD">
        <w:rPr>
          <w:rFonts w:cs="Arial"/>
          <w:lang w:val="sl-SI" w:eastAsia="sl-SI"/>
        </w:rPr>
        <w:t>o</w:t>
      </w:r>
      <w:r w:rsidRPr="002376DD">
        <w:rPr>
          <w:rFonts w:cs="Arial"/>
          <w:lang w:val="sl-SI" w:eastAsia="sl-SI"/>
        </w:rPr>
        <w:tab/>
        <w:t>zunanji izvajalec povezana družba po pravilih zakona, ki ureja gospodarske družbe ali</w:t>
      </w:r>
    </w:p>
    <w:p w14:paraId="556E276F" w14:textId="77777777" w:rsidR="002376DD" w:rsidRPr="002376DD" w:rsidRDefault="002376DD" w:rsidP="002376DD">
      <w:pPr>
        <w:jc w:val="both"/>
        <w:rPr>
          <w:rFonts w:cs="Arial"/>
          <w:lang w:val="sl-SI" w:eastAsia="sl-SI"/>
        </w:rPr>
      </w:pPr>
      <w:r w:rsidRPr="002376DD">
        <w:rPr>
          <w:rFonts w:cs="Arial"/>
          <w:lang w:val="sl-SI" w:eastAsia="sl-SI"/>
        </w:rPr>
        <w:t>o</w:t>
      </w:r>
      <w:r w:rsidRPr="002376DD">
        <w:rPr>
          <w:rFonts w:cs="Arial"/>
          <w:lang w:val="sl-SI" w:eastAsia="sl-SI"/>
        </w:rPr>
        <w:tab/>
        <w:t>zakoniti zastopnik upravičenca ali njegov družinski član:</w:t>
      </w:r>
    </w:p>
    <w:p w14:paraId="7DEBC222" w14:textId="77777777" w:rsidR="002376DD" w:rsidRPr="002376DD" w:rsidRDefault="002376DD" w:rsidP="002376DD">
      <w:pPr>
        <w:jc w:val="both"/>
        <w:rPr>
          <w:rFonts w:cs="Arial"/>
          <w:lang w:val="sl-SI" w:eastAsia="sl-SI"/>
        </w:rPr>
      </w:pPr>
      <w:r w:rsidRPr="002376DD">
        <w:rPr>
          <w:rFonts w:cs="Arial"/>
          <w:lang w:val="sl-SI" w:eastAsia="sl-SI"/>
        </w:rPr>
        <w:t>-</w:t>
      </w:r>
      <w:r w:rsidRPr="002376DD">
        <w:rPr>
          <w:rFonts w:cs="Arial"/>
          <w:lang w:val="sl-SI" w:eastAsia="sl-SI"/>
        </w:rPr>
        <w:tab/>
        <w:t>udeležen kot poslovodja, član poslovodstva ali zakoniti zastopnik zunanjega izvajalca</w:t>
      </w:r>
    </w:p>
    <w:p w14:paraId="4878B57D" w14:textId="5883995F" w:rsidR="002376DD" w:rsidRPr="00C64FBC" w:rsidRDefault="002376DD" w:rsidP="002376DD">
      <w:pPr>
        <w:jc w:val="both"/>
        <w:rPr>
          <w:rFonts w:cs="Arial"/>
          <w:lang w:val="sl-SI" w:eastAsia="sl-SI"/>
        </w:rPr>
      </w:pPr>
      <w:r w:rsidRPr="002376DD">
        <w:rPr>
          <w:rFonts w:cs="Arial"/>
          <w:lang w:val="sl-SI" w:eastAsia="sl-SI"/>
        </w:rPr>
        <w:t>-</w:t>
      </w:r>
      <w:r w:rsidRPr="002376DD">
        <w:rPr>
          <w:rFonts w:cs="Arial"/>
          <w:lang w:val="sl-SI" w:eastAsia="sl-SI"/>
        </w:rPr>
        <w:tab/>
        <w:t>ali je neposredno ali prek drugih pravnih oseb v več kot petindvajset odstotnem deležu udeležen pri ustanoviteljskih pravicah, upravljanju ali kapitalu zunanjega izvajalca.</w:t>
      </w:r>
    </w:p>
    <w:p w14:paraId="53D87B7D" w14:textId="1FF14303" w:rsidR="00832A94" w:rsidRPr="00C64FBC" w:rsidRDefault="00832A94" w:rsidP="00832A94">
      <w:pPr>
        <w:jc w:val="both"/>
        <w:rPr>
          <w:rFonts w:cs="Arial"/>
          <w:lang w:val="sl-SI"/>
        </w:rPr>
      </w:pPr>
    </w:p>
    <w:p w14:paraId="171DBD16" w14:textId="77777777" w:rsidR="00832A94" w:rsidRPr="00C64FBC" w:rsidRDefault="00832A94" w:rsidP="00832A94">
      <w:pPr>
        <w:jc w:val="both"/>
        <w:rPr>
          <w:rFonts w:cs="Arial"/>
          <w:lang w:val="sl-SI"/>
        </w:rPr>
      </w:pPr>
    </w:p>
    <w:p w14:paraId="71C9C5CD" w14:textId="663A6D50" w:rsidR="00832A94" w:rsidRDefault="00FE0AF0" w:rsidP="00832A94">
      <w:pPr>
        <w:jc w:val="both"/>
        <w:rPr>
          <w:rFonts w:cs="Arial"/>
          <w:b/>
          <w:szCs w:val="20"/>
          <w:lang w:val="sl-SI" w:eastAsia="sl-SI"/>
        </w:rPr>
      </w:pPr>
      <w:r w:rsidRPr="00C64FBC">
        <w:rPr>
          <w:rFonts w:cs="Arial"/>
          <w:b/>
          <w:szCs w:val="20"/>
          <w:lang w:val="sl-SI" w:eastAsia="sl-SI"/>
        </w:rPr>
        <w:t>6.2.4</w:t>
      </w:r>
      <w:r w:rsidR="00832A94" w:rsidRPr="00C64FBC">
        <w:rPr>
          <w:rFonts w:cs="Arial"/>
          <w:b/>
          <w:szCs w:val="20"/>
          <w:lang w:val="sl-SI" w:eastAsia="sl-SI"/>
        </w:rPr>
        <w:t xml:space="preserve"> </w:t>
      </w:r>
      <w:r w:rsidR="00866977" w:rsidRPr="00C64FBC">
        <w:rPr>
          <w:rFonts w:cs="Arial"/>
          <w:b/>
          <w:szCs w:val="20"/>
          <w:lang w:val="sl-SI" w:eastAsia="sl-SI"/>
        </w:rPr>
        <w:t>Stroški investicij v opremo in druga opredmetena osnovna sredstva</w:t>
      </w:r>
    </w:p>
    <w:p w14:paraId="6A808A20" w14:textId="603FD553" w:rsidR="00D02F79" w:rsidRDefault="00D02F79" w:rsidP="00832A94">
      <w:pPr>
        <w:jc w:val="both"/>
        <w:rPr>
          <w:rFonts w:cs="Arial"/>
          <w:b/>
          <w:szCs w:val="20"/>
          <w:lang w:val="sl-SI" w:eastAsia="sl-SI"/>
        </w:rPr>
      </w:pPr>
    </w:p>
    <w:p w14:paraId="1B8B0A80" w14:textId="707A68CE" w:rsidR="00D02F79" w:rsidRDefault="00D02F79" w:rsidP="00D02F79">
      <w:pPr>
        <w:jc w:val="both"/>
        <w:rPr>
          <w:rFonts w:cs="Arial"/>
          <w:szCs w:val="20"/>
          <w:lang w:val="sl-SI" w:eastAsia="sl-SI"/>
        </w:rPr>
      </w:pPr>
      <w:r w:rsidRPr="00C64FBC">
        <w:rPr>
          <w:rFonts w:cs="Arial"/>
          <w:szCs w:val="20"/>
          <w:lang w:val="sl-SI" w:eastAsia="sl-SI"/>
        </w:rPr>
        <w:t>Vrsta upravičenega stroška</w:t>
      </w:r>
      <w:r>
        <w:rPr>
          <w:rFonts w:cs="Arial"/>
          <w:szCs w:val="20"/>
          <w:lang w:val="sl-SI" w:eastAsia="sl-SI"/>
        </w:rPr>
        <w:t xml:space="preserve">: </w:t>
      </w:r>
      <w:r w:rsidRPr="00C64FBC">
        <w:rPr>
          <w:rFonts w:cs="Arial"/>
          <w:szCs w:val="20"/>
          <w:lang w:val="sl-SI" w:eastAsia="sl-SI"/>
        </w:rPr>
        <w:t>Stroški nakupa opredmetenih osnovnih sredstev (zgolj nakup nove opreme),</w:t>
      </w:r>
      <w:r>
        <w:rPr>
          <w:rFonts w:cs="Arial"/>
          <w:szCs w:val="20"/>
          <w:lang w:val="sl-SI" w:eastAsia="sl-SI"/>
        </w:rPr>
        <w:t xml:space="preserve"> uporabe, vzdrževanja,</w:t>
      </w:r>
      <w:r w:rsidRPr="00C64FBC">
        <w:rPr>
          <w:rFonts w:cs="Arial"/>
          <w:szCs w:val="20"/>
          <w:lang w:val="sl-SI" w:eastAsia="sl-SI"/>
        </w:rPr>
        <w:t xml:space="preserve"> najema opreme, zakupa opreme</w:t>
      </w:r>
      <w:r>
        <w:rPr>
          <w:rFonts w:cs="Arial"/>
          <w:szCs w:val="20"/>
          <w:lang w:val="sl-SI" w:eastAsia="sl-SI"/>
        </w:rPr>
        <w:t>,</w:t>
      </w:r>
      <w:r w:rsidRPr="00C64FBC">
        <w:rPr>
          <w:rFonts w:cs="Arial"/>
          <w:szCs w:val="20"/>
          <w:lang w:val="sl-SI" w:eastAsia="sl-SI"/>
        </w:rPr>
        <w:t xml:space="preserve"> ki so neposredno povezan</w:t>
      </w:r>
      <w:r>
        <w:rPr>
          <w:rFonts w:cs="Arial"/>
          <w:szCs w:val="20"/>
          <w:lang w:val="sl-SI" w:eastAsia="sl-SI"/>
        </w:rPr>
        <w:t>i</w:t>
      </w:r>
      <w:r w:rsidRPr="00C64FBC">
        <w:rPr>
          <w:rFonts w:cs="Arial"/>
          <w:szCs w:val="20"/>
          <w:lang w:val="sl-SI" w:eastAsia="sl-SI"/>
        </w:rPr>
        <w:t xml:space="preserve"> s cilji </w:t>
      </w:r>
      <w:r>
        <w:rPr>
          <w:rFonts w:cs="Arial"/>
          <w:szCs w:val="20"/>
          <w:lang w:val="sl-SI" w:eastAsia="sl-SI"/>
        </w:rPr>
        <w:t xml:space="preserve">in namenom </w:t>
      </w:r>
      <w:r w:rsidRPr="00C64FBC">
        <w:rPr>
          <w:rFonts w:cs="Arial"/>
          <w:szCs w:val="20"/>
          <w:lang w:val="sl-SI" w:eastAsia="sl-SI"/>
        </w:rPr>
        <w:t>operacije.</w:t>
      </w:r>
    </w:p>
    <w:p w14:paraId="23138F70" w14:textId="4072850B" w:rsidR="00D02F79" w:rsidRDefault="00D02F79" w:rsidP="00D02F79">
      <w:pPr>
        <w:jc w:val="both"/>
        <w:rPr>
          <w:rFonts w:cs="Arial"/>
          <w:szCs w:val="20"/>
          <w:lang w:val="sl-SI" w:eastAsia="sl-SI"/>
        </w:rPr>
      </w:pPr>
    </w:p>
    <w:p w14:paraId="0466CA2C" w14:textId="7EC491BE" w:rsidR="00D02F79" w:rsidRDefault="00D02F79" w:rsidP="00D02F79">
      <w:pPr>
        <w:jc w:val="both"/>
        <w:rPr>
          <w:rFonts w:cs="Arial"/>
          <w:szCs w:val="20"/>
          <w:lang w:val="sl-SI" w:eastAsia="sl-SI"/>
        </w:rPr>
      </w:pPr>
      <w:r w:rsidRPr="00C64FBC">
        <w:rPr>
          <w:rFonts w:cs="Arial"/>
          <w:szCs w:val="20"/>
          <w:lang w:val="sl-SI" w:eastAsia="sl-SI"/>
        </w:rPr>
        <w:t>Način uveljavljanja upravičenega stroška</w:t>
      </w:r>
      <w:r>
        <w:rPr>
          <w:rFonts w:cs="Arial"/>
          <w:szCs w:val="20"/>
          <w:lang w:val="sl-SI" w:eastAsia="sl-SI"/>
        </w:rPr>
        <w:t xml:space="preserve">: </w:t>
      </w:r>
      <w:r w:rsidRPr="00C64FBC">
        <w:rPr>
          <w:rFonts w:cs="Arial"/>
          <w:szCs w:val="20"/>
          <w:lang w:val="sl-SI" w:eastAsia="sl-SI"/>
        </w:rPr>
        <w:t>Dejansko dokazovanje upravičenih stroškov</w:t>
      </w:r>
      <w:r>
        <w:rPr>
          <w:rFonts w:cs="Arial"/>
          <w:szCs w:val="20"/>
          <w:lang w:val="sl-SI" w:eastAsia="sl-SI"/>
        </w:rPr>
        <w:t>.</w:t>
      </w:r>
    </w:p>
    <w:p w14:paraId="561824F3" w14:textId="774E7316" w:rsidR="00D02F79" w:rsidRDefault="00D02F79" w:rsidP="00D02F79">
      <w:pPr>
        <w:jc w:val="both"/>
        <w:rPr>
          <w:rFonts w:cs="Arial"/>
          <w:szCs w:val="20"/>
          <w:lang w:val="sl-SI" w:eastAsia="sl-SI"/>
        </w:rPr>
      </w:pPr>
    </w:p>
    <w:p w14:paraId="4BEED560" w14:textId="77777777" w:rsidR="00D02F79" w:rsidRDefault="00D02F79" w:rsidP="00D02F79">
      <w:pPr>
        <w:jc w:val="both"/>
        <w:rPr>
          <w:rFonts w:cs="Arial"/>
          <w:szCs w:val="20"/>
          <w:lang w:val="sl-SI" w:eastAsia="sl-SI"/>
        </w:rPr>
      </w:pPr>
      <w:r w:rsidRPr="00C64FBC">
        <w:rPr>
          <w:rFonts w:cs="Arial"/>
          <w:szCs w:val="20"/>
          <w:lang w:val="sl-SI" w:eastAsia="sl-SI"/>
        </w:rPr>
        <w:t>Dokazila za uveljavljanje upravičenega stroška</w:t>
      </w:r>
      <w:r>
        <w:rPr>
          <w:rFonts w:cs="Arial"/>
          <w:szCs w:val="20"/>
          <w:lang w:val="sl-SI" w:eastAsia="sl-SI"/>
        </w:rPr>
        <w:t xml:space="preserve">: </w:t>
      </w:r>
    </w:p>
    <w:p w14:paraId="6506BC90" w14:textId="3FE75A1E" w:rsidR="00D02F79" w:rsidRPr="00D02F79" w:rsidRDefault="00D02F79" w:rsidP="00D02F79">
      <w:pPr>
        <w:pStyle w:val="Odstavekseznama"/>
        <w:numPr>
          <w:ilvl w:val="0"/>
          <w:numId w:val="69"/>
        </w:numPr>
        <w:rPr>
          <w:rFonts w:cs="Arial"/>
          <w:szCs w:val="20"/>
        </w:rPr>
      </w:pPr>
      <w:r w:rsidRPr="00D02F79">
        <w:rPr>
          <w:rFonts w:cs="Arial"/>
          <w:szCs w:val="20"/>
        </w:rPr>
        <w:lastRenderedPageBreak/>
        <w:t>dokumentacija o postopku oddaje javnega naročila, če je upravičenec naročnik po zakonu, ki ureja javno naročanje oz. dokumentacija, zahtevana v pogodbi o sofinanciranju;</w:t>
      </w:r>
    </w:p>
    <w:p w14:paraId="4E7CCE15" w14:textId="29790066" w:rsidR="00D02F79" w:rsidRPr="00D02F79" w:rsidRDefault="00D02F79" w:rsidP="00D02F79">
      <w:pPr>
        <w:pStyle w:val="Odstavekseznama"/>
        <w:numPr>
          <w:ilvl w:val="0"/>
          <w:numId w:val="69"/>
        </w:numPr>
        <w:rPr>
          <w:rFonts w:cs="Arial"/>
          <w:szCs w:val="20"/>
        </w:rPr>
      </w:pPr>
      <w:r w:rsidRPr="00D02F79">
        <w:rPr>
          <w:rFonts w:cs="Arial"/>
          <w:szCs w:val="20"/>
        </w:rPr>
        <w:t xml:space="preserve">dokazilo o naročilu (naročilnica, pogodba); </w:t>
      </w:r>
    </w:p>
    <w:p w14:paraId="24FAD971" w14:textId="2211182E" w:rsidR="00D02F79" w:rsidRPr="00D02F79" w:rsidRDefault="00D02F79" w:rsidP="00D02F79">
      <w:pPr>
        <w:pStyle w:val="Odstavekseznama"/>
        <w:numPr>
          <w:ilvl w:val="0"/>
          <w:numId w:val="69"/>
        </w:numPr>
        <w:rPr>
          <w:rFonts w:cs="Arial"/>
          <w:szCs w:val="20"/>
        </w:rPr>
      </w:pPr>
      <w:r w:rsidRPr="00D02F79">
        <w:rPr>
          <w:rFonts w:cs="Arial"/>
          <w:szCs w:val="20"/>
        </w:rPr>
        <w:t>račun (navedba oznake, tipa opreme, v primeru sestavljenih naprav/proizvodnih linij natančna specifikacija posameznih komponent, ki sestavljajo celoto);</w:t>
      </w:r>
    </w:p>
    <w:p w14:paraId="46748769" w14:textId="04D96F5C" w:rsidR="00D02F79" w:rsidRPr="00D02F79" w:rsidRDefault="00D02F79" w:rsidP="00D02F79">
      <w:pPr>
        <w:pStyle w:val="Odstavekseznama"/>
        <w:numPr>
          <w:ilvl w:val="0"/>
          <w:numId w:val="69"/>
        </w:numPr>
        <w:rPr>
          <w:rFonts w:cs="Arial"/>
          <w:szCs w:val="20"/>
        </w:rPr>
      </w:pPr>
      <w:r w:rsidRPr="00D02F79">
        <w:rPr>
          <w:rFonts w:cs="Arial"/>
          <w:szCs w:val="20"/>
        </w:rPr>
        <w:t>dokazilo o dobavi opreme oziroma posamezne komponente v primeru sestavljenih naprav/proizvodnih linij (za dobave iz EU: npr. dobavnica, tovorni list; v kolikor gre za uvoz: npr. dobavnica, enotna upravna listina (EUL), tovorni list);</w:t>
      </w:r>
    </w:p>
    <w:p w14:paraId="7F7BAC4B" w14:textId="2491DD50" w:rsidR="00D02F79" w:rsidRPr="00D02F79" w:rsidRDefault="00D02F79" w:rsidP="00D02F79">
      <w:pPr>
        <w:pStyle w:val="Odstavekseznama"/>
        <w:numPr>
          <w:ilvl w:val="0"/>
          <w:numId w:val="69"/>
        </w:numPr>
        <w:rPr>
          <w:rFonts w:cs="Arial"/>
          <w:szCs w:val="20"/>
        </w:rPr>
      </w:pPr>
      <w:r w:rsidRPr="00D02F79">
        <w:rPr>
          <w:rFonts w:cs="Arial"/>
          <w:szCs w:val="20"/>
        </w:rPr>
        <w:t>dokazilo, da je kupljena oprema nova (razvidno leto izdelave - garancije, certifikati, tehnične specifikacije, potrdila proizvajalcev);</w:t>
      </w:r>
    </w:p>
    <w:p w14:paraId="468DC1B1" w14:textId="68A3A0E3" w:rsidR="00D02F79" w:rsidRPr="00D02F79" w:rsidRDefault="00D02F79" w:rsidP="00D02F79">
      <w:pPr>
        <w:pStyle w:val="Odstavekseznama"/>
        <w:numPr>
          <w:ilvl w:val="0"/>
          <w:numId w:val="69"/>
        </w:numPr>
        <w:rPr>
          <w:rFonts w:cs="Arial"/>
          <w:szCs w:val="20"/>
        </w:rPr>
      </w:pPr>
      <w:r w:rsidRPr="00D02F79">
        <w:rPr>
          <w:rFonts w:cs="Arial"/>
          <w:szCs w:val="20"/>
        </w:rPr>
        <w:t>izjava s podpisom in žigom odgovorne osebe upravičenca o namenskosti opreme (za kaj se bo uporabljala, kje se bo nahajala in kdo bo njen lastnik po koncu operacije);</w:t>
      </w:r>
    </w:p>
    <w:p w14:paraId="474C744C" w14:textId="483B2A85" w:rsidR="00D02F79" w:rsidRPr="00D02F79" w:rsidRDefault="00D02F79" w:rsidP="00D02F79">
      <w:pPr>
        <w:pStyle w:val="Odstavekseznama"/>
        <w:numPr>
          <w:ilvl w:val="0"/>
          <w:numId w:val="69"/>
        </w:numPr>
        <w:rPr>
          <w:rFonts w:cs="Arial"/>
          <w:szCs w:val="20"/>
        </w:rPr>
      </w:pPr>
      <w:r w:rsidRPr="00D02F79">
        <w:rPr>
          <w:rFonts w:cs="Arial"/>
          <w:szCs w:val="20"/>
        </w:rPr>
        <w:t>fotografije opreme,</w:t>
      </w:r>
    </w:p>
    <w:p w14:paraId="17A21A04" w14:textId="1E041E83" w:rsidR="00D02F79" w:rsidRPr="00D02F79" w:rsidRDefault="00D02F79" w:rsidP="00D02F79">
      <w:pPr>
        <w:pStyle w:val="Odstavekseznama"/>
        <w:numPr>
          <w:ilvl w:val="0"/>
          <w:numId w:val="69"/>
        </w:numPr>
        <w:rPr>
          <w:rFonts w:cs="Arial"/>
          <w:szCs w:val="20"/>
        </w:rPr>
      </w:pPr>
      <w:r w:rsidRPr="00D02F79">
        <w:rPr>
          <w:rFonts w:cs="Arial"/>
          <w:szCs w:val="20"/>
        </w:rPr>
        <w:t>dokazilo o plačilu.</w:t>
      </w:r>
    </w:p>
    <w:p w14:paraId="0BE7B9FB" w14:textId="2D763E9B" w:rsidR="00D02F79" w:rsidRDefault="00D02F79" w:rsidP="00832A94">
      <w:pPr>
        <w:jc w:val="both"/>
        <w:rPr>
          <w:rFonts w:cs="Arial"/>
          <w:b/>
          <w:szCs w:val="20"/>
          <w:lang w:val="sl-SI" w:eastAsia="sl-SI"/>
        </w:rPr>
      </w:pPr>
    </w:p>
    <w:p w14:paraId="40DE536D" w14:textId="77777777" w:rsidR="00D02F79" w:rsidRDefault="00D02F79" w:rsidP="00D02F79">
      <w:pPr>
        <w:jc w:val="both"/>
        <w:rPr>
          <w:rFonts w:cs="Arial"/>
          <w:szCs w:val="20"/>
          <w:lang w:val="sl-SI" w:eastAsia="sl-SI"/>
        </w:rPr>
      </w:pPr>
      <w:r w:rsidRPr="00C64FBC">
        <w:rPr>
          <w:rFonts w:cs="Arial"/>
          <w:szCs w:val="20"/>
          <w:lang w:val="sl-SI" w:eastAsia="sl-SI"/>
        </w:rPr>
        <w:t>Omejitve</w:t>
      </w:r>
      <w:r>
        <w:rPr>
          <w:rFonts w:cs="Arial"/>
          <w:szCs w:val="20"/>
          <w:lang w:val="sl-SI" w:eastAsia="sl-SI"/>
        </w:rPr>
        <w:t xml:space="preserve">: </w:t>
      </w:r>
    </w:p>
    <w:p w14:paraId="728EB42F" w14:textId="1AA82D4B" w:rsidR="00D02F79" w:rsidRPr="00D02F79" w:rsidRDefault="00D02F79" w:rsidP="00D02F79">
      <w:pPr>
        <w:jc w:val="both"/>
        <w:rPr>
          <w:rFonts w:cs="Arial"/>
          <w:szCs w:val="20"/>
          <w:lang w:val="sl-SI" w:eastAsia="sl-SI"/>
        </w:rPr>
      </w:pPr>
      <w:r w:rsidRPr="00D02F79">
        <w:rPr>
          <w:rFonts w:cs="Arial"/>
          <w:szCs w:val="20"/>
          <w:lang w:val="sl-SI" w:eastAsia="sl-SI"/>
        </w:rPr>
        <w:t>-</w:t>
      </w:r>
      <w:r w:rsidRPr="00D02F79">
        <w:rPr>
          <w:rFonts w:cs="Arial"/>
          <w:szCs w:val="20"/>
          <w:lang w:val="sl-SI" w:eastAsia="sl-SI"/>
        </w:rPr>
        <w:tab/>
        <w:t xml:space="preserve">velja za novo opremo. </w:t>
      </w:r>
    </w:p>
    <w:p w14:paraId="67A35AE5" w14:textId="77777777" w:rsidR="00D02F79" w:rsidRPr="00D02F79" w:rsidRDefault="00D02F79" w:rsidP="00D02F79">
      <w:pPr>
        <w:jc w:val="both"/>
        <w:rPr>
          <w:rFonts w:cs="Arial"/>
          <w:szCs w:val="20"/>
          <w:lang w:val="sl-SI" w:eastAsia="sl-SI"/>
        </w:rPr>
      </w:pPr>
      <w:r w:rsidRPr="00D02F79">
        <w:rPr>
          <w:rFonts w:cs="Arial"/>
          <w:szCs w:val="20"/>
          <w:lang w:val="sl-SI" w:eastAsia="sl-SI"/>
        </w:rPr>
        <w:t>-</w:t>
      </w:r>
      <w:r w:rsidRPr="00D02F79">
        <w:rPr>
          <w:rFonts w:cs="Arial"/>
          <w:szCs w:val="20"/>
          <w:lang w:val="sl-SI" w:eastAsia="sl-SI"/>
        </w:rPr>
        <w:tab/>
        <w:t>uporaba izključno za namene in v skladu s cilji določenimi v projektu,</w:t>
      </w:r>
    </w:p>
    <w:p w14:paraId="00E2EBB8" w14:textId="77777777" w:rsidR="00D02F79" w:rsidRPr="00D02F79" w:rsidRDefault="00D02F79" w:rsidP="00D02F79">
      <w:pPr>
        <w:jc w:val="both"/>
        <w:rPr>
          <w:rFonts w:cs="Arial"/>
          <w:szCs w:val="20"/>
          <w:lang w:val="sl-SI" w:eastAsia="sl-SI"/>
        </w:rPr>
      </w:pPr>
      <w:r w:rsidRPr="00D02F79">
        <w:rPr>
          <w:rFonts w:cs="Arial"/>
          <w:szCs w:val="20"/>
          <w:lang w:val="sl-SI" w:eastAsia="sl-SI"/>
        </w:rPr>
        <w:t>-</w:t>
      </w:r>
      <w:r w:rsidRPr="00D02F79">
        <w:rPr>
          <w:rFonts w:cs="Arial"/>
          <w:szCs w:val="20"/>
          <w:lang w:val="sl-SI" w:eastAsia="sl-SI"/>
        </w:rPr>
        <w:tab/>
        <w:t>neupravičeni stroški:</w:t>
      </w:r>
    </w:p>
    <w:p w14:paraId="1C79B43C" w14:textId="77777777" w:rsidR="00D02F79" w:rsidRPr="00D02F79" w:rsidRDefault="00D02F79" w:rsidP="00D02F79">
      <w:pPr>
        <w:jc w:val="both"/>
        <w:rPr>
          <w:rFonts w:cs="Arial"/>
          <w:szCs w:val="20"/>
          <w:lang w:val="sl-SI" w:eastAsia="sl-SI"/>
        </w:rPr>
      </w:pPr>
      <w:r w:rsidRPr="00D02F79">
        <w:rPr>
          <w:rFonts w:cs="Arial"/>
          <w:szCs w:val="20"/>
          <w:lang w:val="sl-SI" w:eastAsia="sl-SI"/>
        </w:rPr>
        <w:t>•</w:t>
      </w:r>
      <w:r w:rsidRPr="00D02F79">
        <w:rPr>
          <w:rFonts w:cs="Arial"/>
          <w:szCs w:val="20"/>
          <w:lang w:val="sl-SI" w:eastAsia="sl-SI"/>
        </w:rPr>
        <w:tab/>
        <w:t>davek na dodano vrednost,</w:t>
      </w:r>
    </w:p>
    <w:p w14:paraId="040412BB" w14:textId="77777777" w:rsidR="00D02F79" w:rsidRPr="00D02F79" w:rsidRDefault="00D02F79" w:rsidP="00D02F79">
      <w:pPr>
        <w:jc w:val="both"/>
        <w:rPr>
          <w:rFonts w:cs="Arial"/>
          <w:szCs w:val="20"/>
          <w:lang w:val="sl-SI" w:eastAsia="sl-SI"/>
        </w:rPr>
      </w:pPr>
      <w:r w:rsidRPr="00D02F79">
        <w:rPr>
          <w:rFonts w:cs="Arial"/>
          <w:szCs w:val="20"/>
          <w:lang w:val="sl-SI" w:eastAsia="sl-SI"/>
        </w:rPr>
        <w:t>•</w:t>
      </w:r>
      <w:r w:rsidRPr="00D02F79">
        <w:rPr>
          <w:rFonts w:cs="Arial"/>
          <w:szCs w:val="20"/>
          <w:lang w:val="sl-SI" w:eastAsia="sl-SI"/>
        </w:rPr>
        <w:tab/>
        <w:t>nakup rabljene opreme,</w:t>
      </w:r>
    </w:p>
    <w:p w14:paraId="2B4F4000" w14:textId="77777777" w:rsidR="00D02F79" w:rsidRPr="00D02F79" w:rsidRDefault="00D02F79" w:rsidP="00D02F79">
      <w:pPr>
        <w:jc w:val="both"/>
        <w:rPr>
          <w:rFonts w:cs="Arial"/>
          <w:szCs w:val="20"/>
          <w:lang w:val="sl-SI" w:eastAsia="sl-SI"/>
        </w:rPr>
      </w:pPr>
      <w:r w:rsidRPr="00D02F79">
        <w:rPr>
          <w:rFonts w:cs="Arial"/>
          <w:szCs w:val="20"/>
          <w:lang w:val="sl-SI" w:eastAsia="sl-SI"/>
        </w:rPr>
        <w:t>•</w:t>
      </w:r>
      <w:r w:rsidRPr="00D02F79">
        <w:rPr>
          <w:rFonts w:cs="Arial"/>
          <w:szCs w:val="20"/>
          <w:lang w:val="sl-SI" w:eastAsia="sl-SI"/>
        </w:rPr>
        <w:tab/>
        <w:t>nakup cestnih in transportnih sredstev</w:t>
      </w:r>
    </w:p>
    <w:p w14:paraId="2C4C7FED" w14:textId="1A571AB4" w:rsidR="00D02F79" w:rsidRPr="00C64FBC" w:rsidRDefault="00D02F79" w:rsidP="00D02F79">
      <w:pPr>
        <w:jc w:val="both"/>
        <w:rPr>
          <w:rFonts w:cs="Arial"/>
          <w:b/>
          <w:szCs w:val="20"/>
          <w:lang w:val="sl-SI" w:eastAsia="sl-SI"/>
        </w:rPr>
      </w:pPr>
      <w:r w:rsidRPr="00D02F79">
        <w:rPr>
          <w:rFonts w:cs="Arial"/>
          <w:szCs w:val="20"/>
          <w:lang w:val="sl-SI" w:eastAsia="sl-SI"/>
        </w:rPr>
        <w:t>•</w:t>
      </w:r>
      <w:r w:rsidRPr="00D02F79">
        <w:rPr>
          <w:rFonts w:cs="Arial"/>
          <w:szCs w:val="20"/>
          <w:lang w:val="sl-SI" w:eastAsia="sl-SI"/>
        </w:rPr>
        <w:tab/>
        <w:t>stroški nakupa zemljišč in stavb.</w:t>
      </w:r>
    </w:p>
    <w:p w14:paraId="5D991A57" w14:textId="77777777" w:rsidR="00832A94" w:rsidRPr="00C64FBC" w:rsidRDefault="00832A94" w:rsidP="00832A94">
      <w:pPr>
        <w:jc w:val="both"/>
        <w:rPr>
          <w:rFonts w:cs="Arial"/>
          <w:lang w:val="sl-SI" w:eastAsia="sl-SI"/>
        </w:rPr>
      </w:pPr>
    </w:p>
    <w:p w14:paraId="559458BE" w14:textId="36F96378" w:rsidR="00832A94" w:rsidRDefault="00FE0AF0" w:rsidP="00832A94">
      <w:pPr>
        <w:jc w:val="both"/>
        <w:rPr>
          <w:rFonts w:cs="Arial"/>
          <w:b/>
          <w:lang w:val="sl-SI" w:eastAsia="sl-SI"/>
        </w:rPr>
      </w:pPr>
      <w:r w:rsidRPr="00C64FBC">
        <w:rPr>
          <w:rFonts w:cs="Arial"/>
          <w:b/>
          <w:lang w:val="sl-SI" w:eastAsia="sl-SI"/>
        </w:rPr>
        <w:t>6.2.5</w:t>
      </w:r>
      <w:r w:rsidR="00832A94" w:rsidRPr="00C64FBC">
        <w:rPr>
          <w:rFonts w:cs="Arial"/>
          <w:b/>
          <w:lang w:val="sl-SI" w:eastAsia="sl-SI"/>
        </w:rPr>
        <w:t xml:space="preserve"> </w:t>
      </w:r>
      <w:r w:rsidR="00866977" w:rsidRPr="00C64FBC">
        <w:rPr>
          <w:rFonts w:cs="Arial"/>
          <w:b/>
          <w:lang w:val="sl-SI" w:eastAsia="sl-SI"/>
        </w:rPr>
        <w:t>Stroški investicij v neopredmetena sredstva</w:t>
      </w:r>
    </w:p>
    <w:p w14:paraId="1869C8B0" w14:textId="068A47A2" w:rsidR="00C0043F" w:rsidRDefault="00C0043F" w:rsidP="00832A94">
      <w:pPr>
        <w:jc w:val="both"/>
        <w:rPr>
          <w:rFonts w:cs="Arial"/>
          <w:b/>
          <w:lang w:val="sl-SI" w:eastAsia="sl-SI"/>
        </w:rPr>
      </w:pPr>
    </w:p>
    <w:p w14:paraId="01EACDE0" w14:textId="2CE83666" w:rsidR="00C0043F" w:rsidRDefault="00C0043F" w:rsidP="00832A94">
      <w:pPr>
        <w:jc w:val="both"/>
        <w:rPr>
          <w:rFonts w:cs="Arial"/>
          <w:bCs/>
          <w:lang w:val="sl-SI"/>
        </w:rPr>
      </w:pPr>
      <w:r w:rsidRPr="00C64FBC">
        <w:rPr>
          <w:rFonts w:cs="Arial"/>
          <w:lang w:val="sl-SI" w:eastAsia="sl-SI"/>
        </w:rPr>
        <w:t>Vrsta upravičenega stroška</w:t>
      </w:r>
      <w:r>
        <w:rPr>
          <w:rFonts w:cs="Arial"/>
          <w:lang w:val="sl-SI" w:eastAsia="sl-SI"/>
        </w:rPr>
        <w:t xml:space="preserve">: </w:t>
      </w:r>
      <w:r w:rsidRPr="00CE41CF">
        <w:rPr>
          <w:rFonts w:cs="Arial"/>
          <w:bCs/>
          <w:lang w:val="sl-SI"/>
        </w:rPr>
        <w:t>V ta strošek je vključen predvsem razvoj, izdelava,</w:t>
      </w:r>
      <w:r>
        <w:rPr>
          <w:rFonts w:cs="Arial"/>
          <w:bCs/>
          <w:lang w:val="sl-SI"/>
        </w:rPr>
        <w:t xml:space="preserve"> </w:t>
      </w:r>
      <w:r w:rsidRPr="00065F7E">
        <w:rPr>
          <w:rFonts w:cs="Arial"/>
          <w:lang w:val="sl-SI"/>
        </w:rPr>
        <w:t>prilagoditev,</w:t>
      </w:r>
      <w:r w:rsidRPr="00CE41CF">
        <w:rPr>
          <w:rFonts w:cs="Arial"/>
          <w:bCs/>
          <w:lang w:val="sl-SI"/>
        </w:rPr>
        <w:t xml:space="preserve"> testiranje, namestitev, vzpostavitev in demonstracijsko delovanje rešitev.</w:t>
      </w:r>
      <w:r>
        <w:rPr>
          <w:rFonts w:cs="Arial"/>
          <w:bCs/>
          <w:lang w:val="sl-SI"/>
        </w:rPr>
        <w:t xml:space="preserve"> </w:t>
      </w:r>
      <w:r w:rsidRPr="00966DD3">
        <w:rPr>
          <w:rFonts w:cs="Arial"/>
          <w:bCs/>
          <w:lang w:val="sl-SI"/>
        </w:rPr>
        <w:t>Ob ustrezni obrazložitvi, iz katere bo mogoče razbrati upravičen strošek za nakup že obstoječe rešitve (torej za njeno uporabo v projektu kljub temu, da ni bila razvita v okviru tega projekta), so lahko upravičeni tudi izdatki za nakup neopredmetenih sredstev (nematerialno premoženje, pridobitev patentov, nakup programske opreme ali pridobitev drugih neopredmetenih osnovnih sredstev). Takšen nakup je opravičen izključno v primeru, da ne pomeni nobenih omejitev pravic za uporabo rešitve (tiste, ki je predmet prijave na projekt) na določenega ponudnika.</w:t>
      </w:r>
    </w:p>
    <w:p w14:paraId="637BBD38" w14:textId="1D170934" w:rsidR="00C0043F" w:rsidRDefault="00C0043F" w:rsidP="00832A94">
      <w:pPr>
        <w:jc w:val="both"/>
        <w:rPr>
          <w:rFonts w:cs="Arial"/>
          <w:b/>
          <w:bCs/>
          <w:lang w:val="sl-SI"/>
        </w:rPr>
      </w:pPr>
    </w:p>
    <w:p w14:paraId="17C8CD09" w14:textId="6E0D129A" w:rsidR="00C0043F" w:rsidRDefault="00C0043F" w:rsidP="00832A94">
      <w:pPr>
        <w:jc w:val="both"/>
        <w:rPr>
          <w:rFonts w:cs="Arial"/>
          <w:lang w:val="sl-SI" w:eastAsia="sl-SI"/>
        </w:rPr>
      </w:pPr>
      <w:r w:rsidRPr="00C64FBC">
        <w:rPr>
          <w:rFonts w:cs="Arial"/>
          <w:lang w:val="sl-SI" w:eastAsia="sl-SI"/>
        </w:rPr>
        <w:t>Način uveljavljanja upravičenega stroška</w:t>
      </w:r>
      <w:r>
        <w:rPr>
          <w:rFonts w:cs="Arial"/>
          <w:lang w:val="sl-SI" w:eastAsia="sl-SI"/>
        </w:rPr>
        <w:t xml:space="preserve">: </w:t>
      </w:r>
      <w:r w:rsidRPr="00C64FBC">
        <w:rPr>
          <w:rFonts w:cs="Arial"/>
          <w:lang w:val="sl-SI" w:eastAsia="sl-SI"/>
        </w:rPr>
        <w:t>Dejansko dokazovanje upravičenih stroškov</w:t>
      </w:r>
      <w:r>
        <w:rPr>
          <w:rFonts w:cs="Arial"/>
          <w:lang w:val="sl-SI" w:eastAsia="sl-SI"/>
        </w:rPr>
        <w:t>.</w:t>
      </w:r>
    </w:p>
    <w:p w14:paraId="068F7E4F" w14:textId="49ED4097" w:rsidR="00C0043F" w:rsidRDefault="00C0043F" w:rsidP="00832A94">
      <w:pPr>
        <w:jc w:val="both"/>
        <w:rPr>
          <w:rFonts w:cs="Arial"/>
          <w:b/>
          <w:lang w:val="sl-SI" w:eastAsia="sl-SI"/>
        </w:rPr>
      </w:pPr>
    </w:p>
    <w:p w14:paraId="195A48FF" w14:textId="77777777" w:rsidR="00C52D6F" w:rsidRPr="00C64FBC" w:rsidRDefault="00C52D6F" w:rsidP="00C52D6F">
      <w:pPr>
        <w:pStyle w:val="CM3"/>
        <w:numPr>
          <w:ilvl w:val="0"/>
          <w:numId w:val="1"/>
        </w:numPr>
        <w:spacing w:before="100" w:beforeAutospacing="1" w:after="100" w:afterAutospacing="1"/>
        <w:jc w:val="both"/>
        <w:rPr>
          <w:rFonts w:ascii="Arial" w:hAnsi="Arial" w:cs="Arial"/>
          <w:sz w:val="20"/>
          <w:szCs w:val="20"/>
        </w:rPr>
      </w:pPr>
      <w:r w:rsidRPr="00C52D6F">
        <w:rPr>
          <w:rFonts w:ascii="Arial" w:hAnsi="Arial" w:cs="Arial"/>
          <w:color w:val="000000"/>
          <w:sz w:val="20"/>
          <w:szCs w:val="20"/>
        </w:rPr>
        <w:t>Dokazila za uveljavljanje upravičenega stroška: dokumentacija</w:t>
      </w:r>
      <w:r w:rsidRPr="00C64FBC">
        <w:rPr>
          <w:rFonts w:ascii="Arial" w:hAnsi="Arial" w:cs="Arial"/>
          <w:sz w:val="20"/>
          <w:szCs w:val="20"/>
        </w:rPr>
        <w:t xml:space="preserve"> o pridobitvi neopredmetenega sredstva, ki bo dokazovala gospodarno ravnanje ter tržno ceno</w:t>
      </w:r>
      <w:r>
        <w:rPr>
          <w:rFonts w:ascii="Arial" w:hAnsi="Arial" w:cs="Arial"/>
          <w:sz w:val="20"/>
          <w:szCs w:val="20"/>
        </w:rPr>
        <w:t>;</w:t>
      </w:r>
    </w:p>
    <w:p w14:paraId="37AF12B6" w14:textId="77777777" w:rsidR="00C52D6F" w:rsidRPr="00C64FBC" w:rsidRDefault="00C52D6F" w:rsidP="00C52D6F">
      <w:pPr>
        <w:pStyle w:val="style1"/>
        <w:numPr>
          <w:ilvl w:val="0"/>
          <w:numId w:val="1"/>
        </w:numPr>
        <w:rPr>
          <w:rFonts w:ascii="Arial" w:hAnsi="Arial"/>
          <w:sz w:val="20"/>
          <w:szCs w:val="20"/>
        </w:rPr>
      </w:pPr>
      <w:r w:rsidRPr="00C64FBC">
        <w:rPr>
          <w:rFonts w:ascii="Arial" w:hAnsi="Arial"/>
          <w:sz w:val="20"/>
          <w:szCs w:val="20"/>
        </w:rPr>
        <w:t>dokumentacija o postopku oddaje javnega naročila, če je upravičenec naročnik po zakonu, ki ureja javno naročanje oz. dokumentacija, zahtevana v pogodbi o sofinanciranju oz. v odločitvi o podpori v drugih primerih;</w:t>
      </w:r>
    </w:p>
    <w:p w14:paraId="526DB32C" w14:textId="77777777" w:rsidR="00C52D6F" w:rsidRPr="00C64FBC" w:rsidRDefault="00C52D6F" w:rsidP="00C52D6F">
      <w:pPr>
        <w:pStyle w:val="style1"/>
        <w:numPr>
          <w:ilvl w:val="0"/>
          <w:numId w:val="1"/>
        </w:numPr>
        <w:rPr>
          <w:rFonts w:ascii="Arial" w:hAnsi="Arial"/>
          <w:sz w:val="20"/>
          <w:szCs w:val="20"/>
        </w:rPr>
      </w:pPr>
      <w:r w:rsidRPr="00C64FBC">
        <w:rPr>
          <w:rFonts w:ascii="Arial" w:hAnsi="Arial"/>
          <w:sz w:val="20"/>
          <w:szCs w:val="20"/>
        </w:rPr>
        <w:t>pogodba ali naročilnica;</w:t>
      </w:r>
    </w:p>
    <w:p w14:paraId="557F7DC5" w14:textId="77777777" w:rsidR="00C52D6F" w:rsidRPr="00C64FBC" w:rsidRDefault="00C52D6F" w:rsidP="00C52D6F">
      <w:pPr>
        <w:pStyle w:val="style1"/>
        <w:numPr>
          <w:ilvl w:val="0"/>
          <w:numId w:val="1"/>
        </w:numPr>
        <w:rPr>
          <w:rFonts w:ascii="Arial" w:hAnsi="Arial"/>
          <w:sz w:val="20"/>
          <w:szCs w:val="20"/>
        </w:rPr>
      </w:pPr>
      <w:r w:rsidRPr="00C64FBC">
        <w:rPr>
          <w:rFonts w:ascii="Arial" w:hAnsi="Arial"/>
          <w:sz w:val="20"/>
          <w:szCs w:val="20"/>
        </w:rPr>
        <w:t>dokazilo o dobavi neopredmetenih sredstev (za dobave iz EU: npr. dobavnica; če gre za uvoz: npr. dobavnica, enotna upravna listina (EUL)) ali dokazilo o pridobitvi pravice za uporabo;</w:t>
      </w:r>
    </w:p>
    <w:p w14:paraId="1708BFCB" w14:textId="77777777" w:rsidR="00C52D6F" w:rsidRPr="00C64FBC" w:rsidRDefault="00C52D6F" w:rsidP="00C52D6F">
      <w:pPr>
        <w:numPr>
          <w:ilvl w:val="0"/>
          <w:numId w:val="1"/>
        </w:numPr>
        <w:spacing w:line="240" w:lineRule="auto"/>
        <w:jc w:val="both"/>
        <w:rPr>
          <w:rFonts w:cs="Arial"/>
          <w:lang w:val="sl-SI"/>
        </w:rPr>
      </w:pPr>
      <w:r w:rsidRPr="00C64FBC">
        <w:rPr>
          <w:rFonts w:cs="Arial"/>
          <w:lang w:val="sl-SI"/>
        </w:rPr>
        <w:t>račun;</w:t>
      </w:r>
    </w:p>
    <w:p w14:paraId="26CBB1E4" w14:textId="77777777" w:rsidR="00C52D6F" w:rsidRDefault="00C52D6F" w:rsidP="00C52D6F">
      <w:pPr>
        <w:pStyle w:val="style1"/>
        <w:numPr>
          <w:ilvl w:val="0"/>
          <w:numId w:val="1"/>
        </w:numPr>
        <w:rPr>
          <w:rFonts w:ascii="Arial" w:hAnsi="Arial"/>
          <w:sz w:val="20"/>
          <w:szCs w:val="20"/>
        </w:rPr>
      </w:pPr>
      <w:r w:rsidRPr="00C64FBC">
        <w:rPr>
          <w:rFonts w:ascii="Arial" w:hAnsi="Arial"/>
          <w:sz w:val="20"/>
          <w:szCs w:val="20"/>
        </w:rPr>
        <w:t>izjava s podpisom in žigom odgovorne osebe upravičenca o namenskosti neopredmetenih sredstev (za kaj se bodo uporabljala in kdo bo njihov lastnik po koncu operacije);</w:t>
      </w:r>
    </w:p>
    <w:p w14:paraId="2DD3BAEC" w14:textId="49F067D2" w:rsidR="00C0043F" w:rsidRPr="00C52D6F" w:rsidRDefault="00C52D6F" w:rsidP="00C52D6F">
      <w:pPr>
        <w:pStyle w:val="style1"/>
        <w:numPr>
          <w:ilvl w:val="0"/>
          <w:numId w:val="1"/>
        </w:numPr>
        <w:rPr>
          <w:rFonts w:ascii="Arial" w:hAnsi="Arial"/>
          <w:sz w:val="20"/>
          <w:szCs w:val="20"/>
        </w:rPr>
      </w:pPr>
      <w:r w:rsidRPr="00C52D6F">
        <w:rPr>
          <w:rFonts w:ascii="Arial" w:hAnsi="Arial"/>
          <w:sz w:val="20"/>
          <w:szCs w:val="20"/>
        </w:rPr>
        <w:t>dokazilo o plačilu.</w:t>
      </w:r>
    </w:p>
    <w:p w14:paraId="7DE1043E" w14:textId="6F74400E" w:rsidR="00C52D6F" w:rsidRDefault="00C52D6F" w:rsidP="00C52D6F">
      <w:pPr>
        <w:jc w:val="both"/>
        <w:rPr>
          <w:rFonts w:cs="Arial"/>
          <w:b/>
          <w:lang w:val="sl-SI" w:eastAsia="sl-SI"/>
        </w:rPr>
      </w:pPr>
    </w:p>
    <w:p w14:paraId="59CA5D2F" w14:textId="3D6D59DD" w:rsidR="00C52D6F" w:rsidRDefault="00C52D6F" w:rsidP="00C52D6F">
      <w:pPr>
        <w:jc w:val="both"/>
        <w:rPr>
          <w:rFonts w:cs="Arial"/>
          <w:lang w:val="sl-SI" w:eastAsia="sl-SI"/>
        </w:rPr>
      </w:pPr>
      <w:r w:rsidRPr="00C64FBC">
        <w:rPr>
          <w:rFonts w:cs="Arial"/>
          <w:lang w:val="sl-SI" w:eastAsia="sl-SI"/>
        </w:rPr>
        <w:t>Omejitve</w:t>
      </w:r>
      <w:r>
        <w:rPr>
          <w:rFonts w:cs="Arial"/>
          <w:lang w:val="sl-SI" w:eastAsia="sl-SI"/>
        </w:rPr>
        <w:t>:</w:t>
      </w:r>
    </w:p>
    <w:p w14:paraId="033126DE" w14:textId="77777777" w:rsidR="00C52D6F" w:rsidRPr="00C52D6F" w:rsidRDefault="00C52D6F" w:rsidP="00D02F79">
      <w:pPr>
        <w:pStyle w:val="CM3"/>
        <w:numPr>
          <w:ilvl w:val="0"/>
          <w:numId w:val="1"/>
        </w:numPr>
        <w:spacing w:before="100" w:beforeAutospacing="1" w:after="100" w:afterAutospacing="1"/>
        <w:ind w:left="485" w:hanging="283"/>
        <w:jc w:val="both"/>
        <w:rPr>
          <w:rFonts w:cs="Arial"/>
          <w:b/>
        </w:rPr>
      </w:pPr>
      <w:r w:rsidRPr="00C52D6F">
        <w:rPr>
          <w:rFonts w:ascii="Arial" w:hAnsi="Arial" w:cs="Arial"/>
          <w:sz w:val="20"/>
          <w:szCs w:val="20"/>
        </w:rPr>
        <w:lastRenderedPageBreak/>
        <w:t xml:space="preserve">uporaba izključno za namene in v skladu s cilji določenimi v projektu, </w:t>
      </w:r>
    </w:p>
    <w:p w14:paraId="6CA48C7E" w14:textId="0FACC454" w:rsidR="00C52D6F" w:rsidRPr="00C52D6F" w:rsidRDefault="00C52D6F" w:rsidP="00D02F79">
      <w:pPr>
        <w:pStyle w:val="CM3"/>
        <w:numPr>
          <w:ilvl w:val="0"/>
          <w:numId w:val="1"/>
        </w:numPr>
        <w:spacing w:before="100" w:beforeAutospacing="1" w:after="100" w:afterAutospacing="1"/>
        <w:ind w:left="485" w:hanging="283"/>
        <w:jc w:val="both"/>
        <w:rPr>
          <w:rFonts w:cs="Arial"/>
          <w:b/>
        </w:rPr>
      </w:pPr>
      <w:r w:rsidRPr="00C52D6F">
        <w:rPr>
          <w:rFonts w:ascii="Arial" w:hAnsi="Arial" w:cs="Arial"/>
          <w:sz w:val="20"/>
          <w:szCs w:val="20"/>
        </w:rPr>
        <w:t>davek na dodano vrednost je neupravičen strošek</w:t>
      </w:r>
      <w:r>
        <w:rPr>
          <w:rFonts w:ascii="Arial" w:hAnsi="Arial" w:cs="Arial"/>
          <w:sz w:val="20"/>
          <w:szCs w:val="20"/>
        </w:rPr>
        <w:t>.</w:t>
      </w:r>
    </w:p>
    <w:p w14:paraId="3998221C" w14:textId="3FD0459D" w:rsidR="00832A94" w:rsidRPr="00C64FBC" w:rsidRDefault="00832A94" w:rsidP="00832A94">
      <w:pPr>
        <w:jc w:val="both"/>
        <w:rPr>
          <w:rFonts w:cs="Arial"/>
          <w:lang w:val="sl-SI"/>
        </w:rPr>
      </w:pPr>
    </w:p>
    <w:p w14:paraId="340B636A" w14:textId="7AF66316" w:rsidR="00866977" w:rsidRDefault="00FE0AF0" w:rsidP="00832A94">
      <w:pPr>
        <w:jc w:val="both"/>
        <w:rPr>
          <w:rFonts w:cs="Arial"/>
          <w:b/>
          <w:lang w:val="sl-SI"/>
        </w:rPr>
      </w:pPr>
      <w:r w:rsidRPr="00C64FBC">
        <w:rPr>
          <w:rFonts w:cs="Arial"/>
          <w:b/>
          <w:lang w:val="sl-SI"/>
        </w:rPr>
        <w:t xml:space="preserve">6.2.6. </w:t>
      </w:r>
      <w:r w:rsidR="00866977" w:rsidRPr="00C64FBC">
        <w:rPr>
          <w:rFonts w:cs="Arial"/>
          <w:b/>
          <w:lang w:val="sl-SI"/>
        </w:rPr>
        <w:t>Stroški informiranja in komuniciranja</w:t>
      </w:r>
    </w:p>
    <w:p w14:paraId="5944484A" w14:textId="7FBD28DA" w:rsidR="00C0043F" w:rsidRDefault="00C0043F" w:rsidP="00832A94">
      <w:pPr>
        <w:jc w:val="both"/>
        <w:rPr>
          <w:rFonts w:cs="Arial"/>
          <w:lang w:val="sl-SI"/>
        </w:rPr>
      </w:pPr>
      <w:r w:rsidRPr="00C64FBC">
        <w:rPr>
          <w:rFonts w:cs="Arial"/>
          <w:lang w:val="sl-SI" w:eastAsia="sl-SI"/>
        </w:rPr>
        <w:t>Vrsta upravičenega stroška</w:t>
      </w:r>
      <w:r>
        <w:rPr>
          <w:rFonts w:cs="Arial"/>
          <w:lang w:val="sl-SI"/>
        </w:rPr>
        <w:t xml:space="preserve">: </w:t>
      </w:r>
      <w:r w:rsidRPr="000E46C0">
        <w:rPr>
          <w:rFonts w:cs="Arial"/>
          <w:lang w:val="sl-SI"/>
        </w:rPr>
        <w:t>Namen stroška je omogočiti predvsem predstavitev razvitih inovativnih rešitev. Stroški organizacije in izvedbe dogodkov n</w:t>
      </w:r>
      <w:r>
        <w:rPr>
          <w:rFonts w:cs="Arial"/>
          <w:lang w:val="sl-SI"/>
        </w:rPr>
        <w:t>a</w:t>
      </w:r>
      <w:r w:rsidRPr="000E46C0">
        <w:rPr>
          <w:rFonts w:cs="Arial"/>
          <w:lang w:val="sl-SI"/>
        </w:rPr>
        <w:t>menjenih informiranju in komuniciranju. Stroški oglaševalskih storitev in stroški objav. Stroški izdelav ali nadgradenj spletnih strani, stroški oblikovanja. Stroški nastopov na sejmih in razstavah. Drugi stroški informiranja in komuniciranja.</w:t>
      </w:r>
    </w:p>
    <w:p w14:paraId="0212EAEF" w14:textId="77777777" w:rsidR="00C0043F" w:rsidRDefault="00C0043F" w:rsidP="00832A94">
      <w:pPr>
        <w:jc w:val="both"/>
        <w:rPr>
          <w:rFonts w:cs="Arial"/>
          <w:lang w:val="sl-SI"/>
        </w:rPr>
      </w:pPr>
    </w:p>
    <w:p w14:paraId="14F9859E" w14:textId="64B16297" w:rsidR="00C0043F" w:rsidRDefault="00C0043F" w:rsidP="00832A94">
      <w:pPr>
        <w:jc w:val="both"/>
        <w:rPr>
          <w:rFonts w:cs="Arial"/>
          <w:lang w:val="sl-SI" w:eastAsia="sl-SI"/>
        </w:rPr>
      </w:pPr>
      <w:r w:rsidRPr="00C64FBC">
        <w:rPr>
          <w:rFonts w:cs="Arial"/>
          <w:lang w:val="sl-SI" w:eastAsia="sl-SI"/>
        </w:rPr>
        <w:t>Način uveljavljanja upravičenega stroška</w:t>
      </w:r>
      <w:r>
        <w:rPr>
          <w:rFonts w:cs="Arial"/>
          <w:lang w:val="sl-SI" w:eastAsia="sl-SI"/>
        </w:rPr>
        <w:t xml:space="preserve">: </w:t>
      </w:r>
      <w:r w:rsidRPr="00C64FBC">
        <w:rPr>
          <w:rFonts w:cs="Arial"/>
          <w:lang w:val="sl-SI" w:eastAsia="sl-SI"/>
        </w:rPr>
        <w:t>Dejansko dokazovanje upravičenih stroškov</w:t>
      </w:r>
    </w:p>
    <w:p w14:paraId="04201C91" w14:textId="5EF494C1" w:rsidR="00C0043F" w:rsidRDefault="00C0043F" w:rsidP="00832A94">
      <w:pPr>
        <w:jc w:val="both"/>
        <w:rPr>
          <w:rFonts w:cs="Arial"/>
          <w:b/>
          <w:lang w:val="sl-SI"/>
        </w:rPr>
      </w:pPr>
    </w:p>
    <w:p w14:paraId="67FBA526" w14:textId="51F616E0" w:rsidR="00C0043F" w:rsidRDefault="00C0043F" w:rsidP="00832A94">
      <w:pPr>
        <w:jc w:val="both"/>
        <w:rPr>
          <w:rFonts w:cs="Arial"/>
          <w:lang w:val="sl-SI" w:eastAsia="sl-SI"/>
        </w:rPr>
      </w:pPr>
      <w:r w:rsidRPr="00C64FBC">
        <w:rPr>
          <w:rFonts w:cs="Arial"/>
          <w:lang w:val="sl-SI" w:eastAsia="sl-SI"/>
        </w:rPr>
        <w:t>Dokazila za uveljavljanje upravičenega stroška</w:t>
      </w:r>
      <w:r>
        <w:rPr>
          <w:rFonts w:cs="Arial"/>
          <w:lang w:val="sl-SI" w:eastAsia="sl-SI"/>
        </w:rPr>
        <w:t>:</w:t>
      </w:r>
    </w:p>
    <w:p w14:paraId="53CD17AF" w14:textId="77777777" w:rsidR="00C0043F" w:rsidRPr="00C64FBC" w:rsidRDefault="00C0043F" w:rsidP="00C0043F">
      <w:pPr>
        <w:pStyle w:val="CM3"/>
        <w:numPr>
          <w:ilvl w:val="0"/>
          <w:numId w:val="1"/>
        </w:numPr>
        <w:spacing w:before="100" w:beforeAutospacing="1" w:after="100" w:afterAutospacing="1"/>
        <w:jc w:val="both"/>
        <w:rPr>
          <w:rFonts w:ascii="Arial" w:hAnsi="Arial" w:cs="Arial"/>
          <w:sz w:val="20"/>
          <w:szCs w:val="20"/>
        </w:rPr>
      </w:pPr>
      <w:r w:rsidRPr="00C64FBC">
        <w:rPr>
          <w:rFonts w:ascii="Arial" w:hAnsi="Arial" w:cs="Arial"/>
          <w:sz w:val="20"/>
          <w:szCs w:val="20"/>
        </w:rPr>
        <w:t>dokumentacija o izvedbi informiranja in komuniciranja</w:t>
      </w:r>
    </w:p>
    <w:p w14:paraId="7E126B90" w14:textId="77777777" w:rsidR="00C0043F" w:rsidRPr="00C64FBC" w:rsidRDefault="00C0043F" w:rsidP="00C0043F">
      <w:pPr>
        <w:pStyle w:val="style5"/>
        <w:numPr>
          <w:ilvl w:val="0"/>
          <w:numId w:val="1"/>
        </w:numPr>
        <w:rPr>
          <w:rFonts w:ascii="Arial" w:hAnsi="Arial"/>
          <w:b/>
          <w:bCs/>
          <w:sz w:val="20"/>
          <w:szCs w:val="20"/>
        </w:rPr>
      </w:pPr>
      <w:r w:rsidRPr="00C64FBC">
        <w:rPr>
          <w:rFonts w:ascii="Arial" w:hAnsi="Arial"/>
          <w:sz w:val="20"/>
          <w:szCs w:val="20"/>
        </w:rPr>
        <w:t>dokumentacija o postopku oddaje javnega naročila, če je upravičenec naročnik po zakonu, ki ureja javno naročanje oz. dokumentacija, zahtevana v pogodbi o sofinanciranju oz. v odločitvi o podpori v drugih primerih;</w:t>
      </w:r>
    </w:p>
    <w:p w14:paraId="23B56F19" w14:textId="77777777" w:rsidR="00C0043F" w:rsidRPr="00C64FBC" w:rsidRDefault="00C0043F" w:rsidP="00C0043F">
      <w:pPr>
        <w:pStyle w:val="style1"/>
        <w:numPr>
          <w:ilvl w:val="0"/>
          <w:numId w:val="1"/>
        </w:numPr>
        <w:rPr>
          <w:rFonts w:ascii="Arial" w:hAnsi="Arial"/>
          <w:sz w:val="20"/>
          <w:szCs w:val="20"/>
        </w:rPr>
      </w:pPr>
      <w:r w:rsidRPr="00C64FBC">
        <w:rPr>
          <w:rFonts w:ascii="Arial" w:hAnsi="Arial"/>
          <w:sz w:val="20"/>
          <w:szCs w:val="20"/>
        </w:rPr>
        <w:t>pogodba ali naročilnica;</w:t>
      </w:r>
    </w:p>
    <w:p w14:paraId="0273C842" w14:textId="77777777" w:rsidR="00C0043F" w:rsidRPr="00C64FBC" w:rsidRDefault="00C0043F" w:rsidP="00C0043F">
      <w:pPr>
        <w:pStyle w:val="style1"/>
        <w:numPr>
          <w:ilvl w:val="0"/>
          <w:numId w:val="1"/>
        </w:numPr>
        <w:rPr>
          <w:rFonts w:ascii="Arial" w:hAnsi="Arial"/>
          <w:sz w:val="20"/>
          <w:szCs w:val="20"/>
        </w:rPr>
      </w:pPr>
      <w:r w:rsidRPr="00C64FBC">
        <w:rPr>
          <w:rFonts w:ascii="Arial" w:hAnsi="Arial"/>
          <w:sz w:val="20"/>
          <w:szCs w:val="20"/>
        </w:rPr>
        <w:t>račun;</w:t>
      </w:r>
    </w:p>
    <w:p w14:paraId="3CE7FCF1" w14:textId="77777777" w:rsidR="00C0043F" w:rsidRDefault="00C0043F" w:rsidP="00C0043F">
      <w:pPr>
        <w:pStyle w:val="style1"/>
        <w:numPr>
          <w:ilvl w:val="0"/>
          <w:numId w:val="1"/>
        </w:numPr>
        <w:rPr>
          <w:rFonts w:ascii="Arial" w:hAnsi="Arial"/>
          <w:sz w:val="20"/>
          <w:szCs w:val="20"/>
        </w:rPr>
      </w:pPr>
      <w:r w:rsidRPr="00C64FBC">
        <w:rPr>
          <w:rFonts w:ascii="Arial" w:hAnsi="Arial"/>
          <w:sz w:val="20"/>
          <w:szCs w:val="20"/>
        </w:rPr>
        <w:t xml:space="preserve">dokazilo o izvedbi (npr. natisnjen oglas, objava, naznanilo, posneta oddaja, izpis internetne strani, drug izdelek, vabilo na novinarsko konferenco/delavnico, seznam udeležencev oz. lista prisotnosti, fotografije itd.); </w:t>
      </w:r>
    </w:p>
    <w:p w14:paraId="68D879FF" w14:textId="139AE8D9" w:rsidR="00C0043F" w:rsidRDefault="00C0043F" w:rsidP="00C0043F">
      <w:pPr>
        <w:pStyle w:val="style1"/>
        <w:numPr>
          <w:ilvl w:val="0"/>
          <w:numId w:val="1"/>
        </w:numPr>
        <w:rPr>
          <w:rFonts w:ascii="Arial" w:hAnsi="Arial"/>
          <w:sz w:val="20"/>
          <w:szCs w:val="20"/>
        </w:rPr>
      </w:pPr>
      <w:r w:rsidRPr="00C0043F">
        <w:rPr>
          <w:rFonts w:ascii="Arial" w:hAnsi="Arial"/>
          <w:sz w:val="20"/>
          <w:szCs w:val="20"/>
        </w:rPr>
        <w:t>dokazilo o plačilu.</w:t>
      </w:r>
    </w:p>
    <w:p w14:paraId="38E39A89" w14:textId="3126B2D8" w:rsidR="00C0043F" w:rsidRPr="00C0043F" w:rsidRDefault="00C0043F" w:rsidP="00C0043F">
      <w:pPr>
        <w:pStyle w:val="style1"/>
        <w:numPr>
          <w:ilvl w:val="0"/>
          <w:numId w:val="0"/>
        </w:numPr>
        <w:rPr>
          <w:rFonts w:ascii="Arial" w:hAnsi="Arial"/>
          <w:sz w:val="20"/>
          <w:szCs w:val="20"/>
        </w:rPr>
      </w:pPr>
      <w:r w:rsidRPr="00C0043F">
        <w:rPr>
          <w:rFonts w:ascii="Arial" w:hAnsi="Arial"/>
          <w:sz w:val="20"/>
          <w:szCs w:val="20"/>
        </w:rPr>
        <w:t>Omejitve</w:t>
      </w:r>
      <w:r>
        <w:rPr>
          <w:rFonts w:ascii="Arial" w:hAnsi="Arial"/>
          <w:sz w:val="20"/>
          <w:szCs w:val="20"/>
        </w:rPr>
        <w:t>:</w:t>
      </w:r>
    </w:p>
    <w:p w14:paraId="1A65146E" w14:textId="77777777" w:rsidR="00C0043F" w:rsidRDefault="00C0043F" w:rsidP="00C0043F">
      <w:pPr>
        <w:pStyle w:val="style1"/>
        <w:numPr>
          <w:ilvl w:val="0"/>
          <w:numId w:val="1"/>
        </w:numPr>
        <w:rPr>
          <w:rFonts w:ascii="Arial" w:hAnsi="Arial"/>
          <w:sz w:val="20"/>
          <w:szCs w:val="20"/>
        </w:rPr>
      </w:pPr>
      <w:r w:rsidRPr="00C64FBC">
        <w:rPr>
          <w:rFonts w:ascii="Arial" w:hAnsi="Arial"/>
          <w:sz w:val="20"/>
          <w:szCs w:val="20"/>
        </w:rPr>
        <w:t xml:space="preserve">Informiranje in komuniciranje izključno za namene </w:t>
      </w:r>
      <w:r>
        <w:rPr>
          <w:rFonts w:ascii="Arial" w:hAnsi="Arial"/>
          <w:sz w:val="20"/>
          <w:szCs w:val="20"/>
        </w:rPr>
        <w:t>in v skladu s cilji določenimi v</w:t>
      </w:r>
      <w:r w:rsidRPr="00C64FBC">
        <w:rPr>
          <w:rFonts w:ascii="Arial" w:hAnsi="Arial"/>
          <w:sz w:val="20"/>
          <w:szCs w:val="20"/>
        </w:rPr>
        <w:t xml:space="preserve"> projekt</w:t>
      </w:r>
      <w:r>
        <w:rPr>
          <w:rFonts w:ascii="Arial" w:hAnsi="Arial"/>
          <w:sz w:val="20"/>
          <w:szCs w:val="20"/>
        </w:rPr>
        <w:t>u;</w:t>
      </w:r>
    </w:p>
    <w:p w14:paraId="5D333451" w14:textId="61E49CED" w:rsidR="00C0043F" w:rsidRPr="00C0043F" w:rsidRDefault="00C0043F" w:rsidP="00C0043F">
      <w:pPr>
        <w:pStyle w:val="style1"/>
        <w:numPr>
          <w:ilvl w:val="0"/>
          <w:numId w:val="1"/>
        </w:numPr>
        <w:rPr>
          <w:rFonts w:ascii="Arial" w:hAnsi="Arial"/>
          <w:sz w:val="20"/>
          <w:szCs w:val="20"/>
        </w:rPr>
      </w:pPr>
      <w:r w:rsidRPr="00C0043F">
        <w:rPr>
          <w:rFonts w:ascii="Arial" w:hAnsi="Arial"/>
          <w:sz w:val="20"/>
          <w:szCs w:val="20"/>
        </w:rPr>
        <w:t>davek na dodano vrednost je neupravičen strošek.</w:t>
      </w:r>
    </w:p>
    <w:p w14:paraId="701156B5" w14:textId="264F1C1D" w:rsidR="00C0043F" w:rsidRPr="00C0043F" w:rsidRDefault="00C0043F" w:rsidP="00C0043F">
      <w:pPr>
        <w:pStyle w:val="style1"/>
        <w:numPr>
          <w:ilvl w:val="0"/>
          <w:numId w:val="0"/>
        </w:numPr>
        <w:rPr>
          <w:rFonts w:ascii="Arial" w:hAnsi="Arial"/>
          <w:sz w:val="20"/>
          <w:szCs w:val="20"/>
        </w:rPr>
      </w:pPr>
    </w:p>
    <w:p w14:paraId="49364624" w14:textId="77777777" w:rsidR="00832A94" w:rsidRPr="00C64FBC" w:rsidRDefault="00832A94" w:rsidP="00832A94">
      <w:pPr>
        <w:jc w:val="both"/>
        <w:rPr>
          <w:rFonts w:cs="Arial"/>
          <w:lang w:val="sl-SI"/>
        </w:rPr>
      </w:pPr>
    </w:p>
    <w:p w14:paraId="6AE580D8" w14:textId="37906697" w:rsidR="00832A94" w:rsidRDefault="00FE0AF0" w:rsidP="00832A94">
      <w:pPr>
        <w:jc w:val="both"/>
        <w:rPr>
          <w:rFonts w:cs="Arial"/>
          <w:b/>
          <w:lang w:val="sl-SI" w:eastAsia="sl-SI"/>
        </w:rPr>
      </w:pPr>
      <w:bookmarkStart w:id="45" w:name="_Hlk61605517"/>
      <w:r w:rsidRPr="00C64FBC">
        <w:rPr>
          <w:rFonts w:cs="Arial"/>
          <w:b/>
          <w:lang w:val="sl-SI" w:eastAsia="sl-SI"/>
        </w:rPr>
        <w:t xml:space="preserve">6.2.7. </w:t>
      </w:r>
      <w:r w:rsidR="00832A94" w:rsidRPr="00C64FBC">
        <w:rPr>
          <w:rFonts w:cs="Arial"/>
          <w:b/>
          <w:lang w:val="sl-SI" w:eastAsia="sl-SI"/>
        </w:rPr>
        <w:t>Posredni stroški</w:t>
      </w:r>
    </w:p>
    <w:p w14:paraId="39BC6F5F" w14:textId="0D09520D" w:rsidR="00C0043F" w:rsidRDefault="00C0043F" w:rsidP="00832A94">
      <w:pPr>
        <w:jc w:val="both"/>
        <w:rPr>
          <w:rFonts w:cs="Arial"/>
          <w:b/>
          <w:lang w:val="sl-SI" w:eastAsia="sl-SI"/>
        </w:rPr>
      </w:pPr>
    </w:p>
    <w:p w14:paraId="399D7B97" w14:textId="688ECDEA" w:rsidR="00C0043F" w:rsidRDefault="00C0043F" w:rsidP="00832A94">
      <w:pPr>
        <w:jc w:val="both"/>
        <w:rPr>
          <w:rFonts w:cs="Arial"/>
          <w:lang w:val="sl-SI"/>
        </w:rPr>
      </w:pPr>
      <w:r w:rsidRPr="00C64FBC">
        <w:rPr>
          <w:rFonts w:cs="Arial"/>
          <w:lang w:val="sl-SI" w:eastAsia="sl-SI"/>
        </w:rPr>
        <w:t>Vrsta upravičenega stroška</w:t>
      </w:r>
      <w:r>
        <w:rPr>
          <w:rFonts w:cs="Arial"/>
          <w:lang w:val="sl-SI" w:eastAsia="sl-SI"/>
        </w:rPr>
        <w:t xml:space="preserve">: </w:t>
      </w:r>
      <w:r>
        <w:rPr>
          <w:rFonts w:cs="Arial"/>
          <w:lang w:val="sl-SI"/>
        </w:rPr>
        <w:t>Preo</w:t>
      </w:r>
      <w:r w:rsidRPr="001B10BA">
        <w:rPr>
          <w:rFonts w:cs="Arial"/>
          <w:lang w:val="sl-SI"/>
        </w:rPr>
        <w:t>stali stroški delovanja (stroški materiala, goriva, vode, telefona, mobilnih telefonov itd.), ki so nastali neposredno kot posledica izvajanja projekta. Stroški za službena potovanja v Republiki Sloveniji ali v tujini, povezani z operacijo. Stroški režije in administracije.</w:t>
      </w:r>
    </w:p>
    <w:p w14:paraId="497E718F" w14:textId="12D755D7" w:rsidR="00C0043F" w:rsidRDefault="00C0043F" w:rsidP="00832A94">
      <w:pPr>
        <w:jc w:val="both"/>
        <w:rPr>
          <w:rFonts w:cs="Arial"/>
          <w:b/>
          <w:lang w:val="sl-SI"/>
        </w:rPr>
      </w:pPr>
    </w:p>
    <w:p w14:paraId="6A04D93E" w14:textId="2E36C80D" w:rsidR="00C0043F" w:rsidRDefault="00C0043F" w:rsidP="00832A94">
      <w:pPr>
        <w:jc w:val="both"/>
        <w:rPr>
          <w:rFonts w:cs="Arial"/>
          <w:lang w:val="sl-SI" w:eastAsia="sl-SI"/>
        </w:rPr>
      </w:pPr>
      <w:r w:rsidRPr="00C64FBC">
        <w:rPr>
          <w:rFonts w:cs="Arial"/>
          <w:lang w:val="sl-SI" w:eastAsia="sl-SI"/>
        </w:rPr>
        <w:t>Način uveljavljanja upravičenega stroška</w:t>
      </w:r>
      <w:r>
        <w:rPr>
          <w:rFonts w:cs="Arial"/>
          <w:lang w:val="sl-SI" w:eastAsia="sl-SI"/>
        </w:rPr>
        <w:t xml:space="preserve">: </w:t>
      </w:r>
      <w:r w:rsidRPr="00C64FBC">
        <w:rPr>
          <w:rFonts w:cs="Arial"/>
          <w:lang w:val="sl-SI" w:eastAsia="sl-SI"/>
        </w:rPr>
        <w:t xml:space="preserve">Sistem pavšalne stopnje iz člena 68(1)(b) </w:t>
      </w:r>
      <w:r w:rsidRPr="007712AC">
        <w:rPr>
          <w:rFonts w:cs="Arial"/>
          <w:lang w:val="sl-SI" w:eastAsia="sl-SI"/>
        </w:rPr>
        <w:t>Uredbe 1303/2013/EU.</w:t>
      </w:r>
    </w:p>
    <w:p w14:paraId="06A56821" w14:textId="12985F75" w:rsidR="00C0043F" w:rsidRDefault="00C0043F" w:rsidP="00832A94">
      <w:pPr>
        <w:jc w:val="both"/>
        <w:rPr>
          <w:rFonts w:cs="Arial"/>
          <w:b/>
          <w:lang w:val="sl-SI" w:eastAsia="sl-SI"/>
        </w:rPr>
      </w:pPr>
    </w:p>
    <w:p w14:paraId="7A92B815" w14:textId="54829356" w:rsidR="00C0043F" w:rsidRDefault="00C0043F" w:rsidP="00832A94">
      <w:pPr>
        <w:jc w:val="both"/>
        <w:rPr>
          <w:rFonts w:cs="Arial"/>
          <w:lang w:val="sl-SI"/>
        </w:rPr>
      </w:pPr>
      <w:r w:rsidRPr="00C64FBC">
        <w:rPr>
          <w:rFonts w:cs="Arial"/>
          <w:lang w:val="sl-SI" w:eastAsia="sl-SI"/>
        </w:rPr>
        <w:t>Omejitve</w:t>
      </w:r>
      <w:r>
        <w:rPr>
          <w:rFonts w:cs="Arial"/>
          <w:lang w:val="sl-SI" w:eastAsia="sl-SI"/>
        </w:rPr>
        <w:t xml:space="preserve">: </w:t>
      </w:r>
      <w:r w:rsidRPr="00C64FBC">
        <w:rPr>
          <w:rFonts w:cs="Arial"/>
          <w:lang w:val="sl-SI"/>
        </w:rPr>
        <w:t>15 % od upravičenih neposrednih stroškov osebja na projektu</w:t>
      </w:r>
      <w:r>
        <w:rPr>
          <w:rFonts w:cs="Arial"/>
          <w:lang w:val="sl-SI"/>
        </w:rPr>
        <w:t>.</w:t>
      </w:r>
    </w:p>
    <w:p w14:paraId="5315843C" w14:textId="77777777" w:rsidR="00832A94" w:rsidRPr="00C64FBC" w:rsidRDefault="00832A94" w:rsidP="00832A94">
      <w:pPr>
        <w:pStyle w:val="Naslov3"/>
        <w:numPr>
          <w:ilvl w:val="1"/>
          <w:numId w:val="41"/>
        </w:numPr>
        <w:rPr>
          <w:rFonts w:cs="Arial"/>
          <w:szCs w:val="20"/>
        </w:rPr>
      </w:pPr>
      <w:bookmarkStart w:id="46" w:name="_Toc56687811"/>
      <w:bookmarkStart w:id="47" w:name="_Toc64024532"/>
      <w:bookmarkEnd w:id="45"/>
      <w:r w:rsidRPr="00C64FBC">
        <w:rPr>
          <w:rFonts w:cs="Arial"/>
          <w:szCs w:val="20"/>
        </w:rPr>
        <w:t>Dokazovanje upravičenosti stroškov</w:t>
      </w:r>
      <w:bookmarkEnd w:id="46"/>
      <w:bookmarkEnd w:id="47"/>
    </w:p>
    <w:p w14:paraId="7B7EE0EA" w14:textId="0CA41421" w:rsidR="00832A94" w:rsidRPr="00C64FBC" w:rsidRDefault="00832A94" w:rsidP="00832A94">
      <w:pPr>
        <w:jc w:val="both"/>
        <w:rPr>
          <w:rFonts w:cs="Arial"/>
          <w:lang w:val="sl-SI"/>
        </w:rPr>
      </w:pPr>
      <w:r w:rsidRPr="00C64FBC">
        <w:rPr>
          <w:rFonts w:cs="Arial"/>
          <w:lang w:val="sl-SI"/>
        </w:rPr>
        <w:t xml:space="preserve">Dokazovanje upravičenosti stroškov je na strani upravičenca. Poleg dokazil za posamezne vrste stroškov, ki so opredeljena v Navodilih </w:t>
      </w:r>
      <w:r w:rsidR="008E24BE">
        <w:rPr>
          <w:rFonts w:cs="Arial"/>
          <w:lang w:val="sl-SI"/>
        </w:rPr>
        <w:t>organa upravljanja</w:t>
      </w:r>
      <w:r w:rsidR="008E24BE" w:rsidRPr="00C64FBC">
        <w:rPr>
          <w:rFonts w:cs="Arial"/>
          <w:lang w:val="sl-SI"/>
        </w:rPr>
        <w:t xml:space="preserve"> </w:t>
      </w:r>
      <w:r w:rsidRPr="00C64FBC">
        <w:rPr>
          <w:rFonts w:cs="Arial"/>
          <w:lang w:val="sl-SI"/>
        </w:rPr>
        <w:t>o upravičenih stroških, se lahko v primerih nejasnosti/dvoma/negotovosti/suma od upravičenca zahteva tudi dodatna dokazila (npr. fotografije, izpise, izjave, potrdilo, i</w:t>
      </w:r>
      <w:r w:rsidR="003F7568" w:rsidRPr="00C64FBC">
        <w:rPr>
          <w:rFonts w:cs="Arial"/>
          <w:lang w:val="sl-SI"/>
        </w:rPr>
        <w:t>td</w:t>
      </w:r>
      <w:r w:rsidRPr="00C64FBC">
        <w:rPr>
          <w:rFonts w:cs="Arial"/>
          <w:lang w:val="sl-SI"/>
        </w:rPr>
        <w:t xml:space="preserve">.). </w:t>
      </w:r>
    </w:p>
    <w:p w14:paraId="646A7A20" w14:textId="77777777" w:rsidR="00B72971" w:rsidRPr="00C64FBC" w:rsidRDefault="00B72971" w:rsidP="00832A94">
      <w:pPr>
        <w:jc w:val="both"/>
        <w:rPr>
          <w:rFonts w:cs="Arial"/>
          <w:lang w:val="sl-SI"/>
        </w:rPr>
      </w:pPr>
    </w:p>
    <w:p w14:paraId="4D875928" w14:textId="7D6BF15F" w:rsidR="00832A94" w:rsidRPr="00C64FBC" w:rsidRDefault="00832A94" w:rsidP="00832A94">
      <w:pPr>
        <w:jc w:val="both"/>
        <w:rPr>
          <w:rFonts w:cs="Arial"/>
          <w:lang w:val="sl-SI"/>
        </w:rPr>
      </w:pPr>
      <w:r w:rsidRPr="00C64FBC">
        <w:rPr>
          <w:rFonts w:cs="Arial"/>
          <w:lang w:val="sl-SI"/>
        </w:rPr>
        <w:t xml:space="preserve">Potrditev projekta in vloge na javni razpis s sklepom ministrstva ne pomeni tudi predhodne odobritve sofinanciranja posameznih upravičenih stroškov opredeljenih v vlogi. Upravičenost sofinanciranja bo ministrstvo preverjalo v okviru vsakokratne presoje zahtevkov za izplačilo, na način in z dinamiko, kot opredeljeno v pogodbi o sofinanciranju, in sicer predvsem ob upoštevanju </w:t>
      </w:r>
      <w:r w:rsidRPr="00C64FBC">
        <w:rPr>
          <w:rFonts w:cs="Arial"/>
          <w:lang w:val="sl-SI"/>
        </w:rPr>
        <w:lastRenderedPageBreak/>
        <w:t>Navodil organa upravljanja o upravičenih stroških. Ministrstvo lahko doda dodatne zahteve, navodila ali pojasnila z navodili ali v drugi obliki.</w:t>
      </w:r>
    </w:p>
    <w:p w14:paraId="683B607F" w14:textId="77777777" w:rsidR="006D577E" w:rsidRPr="00C64FBC" w:rsidRDefault="006D577E" w:rsidP="00832A94">
      <w:pPr>
        <w:jc w:val="both"/>
        <w:rPr>
          <w:rFonts w:cs="Arial"/>
          <w:lang w:val="sl-SI"/>
        </w:rPr>
      </w:pPr>
    </w:p>
    <w:p w14:paraId="5C743FF3" w14:textId="63DBFBA8" w:rsidR="00832A94" w:rsidRPr="00C64FBC" w:rsidRDefault="00832A94" w:rsidP="00832A94">
      <w:pPr>
        <w:jc w:val="both"/>
        <w:rPr>
          <w:rFonts w:cs="Arial"/>
          <w:lang w:val="sl-SI"/>
        </w:rPr>
      </w:pPr>
      <w:r w:rsidRPr="00C64FBC">
        <w:rPr>
          <w:rFonts w:cs="Arial"/>
          <w:lang w:val="sl-SI"/>
        </w:rPr>
        <w:t>Konzorcij upravičene stroške uveljavlja tako, da v njihovem imenu prijavitelj skladno z 14. in 15. členom pogodbe do posameznega roka za oddajo zahtevka prek informacijskega sistema organa upravljanja »e-MA« odda zahtevek za izplačilo, Poročilo o delu na projektu ter Finančno poročilo (priloge k pogodbi o sofinanciranju) in priloži vsa zahtevana in ustrezna dokazila. Konzorcijski partnerji so dolžni skladno s konzorcijsko pogodbo podpisniku pogodbe o sofinanciranju zagotoviti potrebno dokumentacijo za pripravo zahtevka za izplačilo.</w:t>
      </w:r>
    </w:p>
    <w:p w14:paraId="09525AAA" w14:textId="77777777" w:rsidR="00B72971" w:rsidRPr="00C64FBC" w:rsidRDefault="00B72971" w:rsidP="00832A94">
      <w:pPr>
        <w:jc w:val="both"/>
        <w:rPr>
          <w:rFonts w:cs="Arial"/>
          <w:lang w:val="sl-SI"/>
        </w:rPr>
      </w:pPr>
    </w:p>
    <w:p w14:paraId="72C6471C" w14:textId="376CDE2F" w:rsidR="00832A94" w:rsidRPr="00C64FBC" w:rsidRDefault="00832A94" w:rsidP="00832A94">
      <w:pPr>
        <w:jc w:val="both"/>
        <w:rPr>
          <w:rFonts w:cs="Arial"/>
          <w:lang w:val="sl-SI"/>
        </w:rPr>
      </w:pPr>
      <w:r w:rsidRPr="00C64FBC">
        <w:rPr>
          <w:rFonts w:cs="Arial"/>
          <w:lang w:val="sl-SI"/>
        </w:rPr>
        <w:t xml:space="preserve">Izplačilo sredstev po posameznem zahtevku za izplačilo poteka od ministrstva do podpisnika pogodbe o sofinanciranju, le ta pa mora v roku in deležih, ki so določeni v konzorcijski pogodbi, prenakazati prejeta sredstva ostalim konzorcijskim partnerjem. </w:t>
      </w:r>
    </w:p>
    <w:p w14:paraId="66949447" w14:textId="77777777" w:rsidR="00B72971" w:rsidRPr="00C64FBC" w:rsidRDefault="00B72971" w:rsidP="00832A94">
      <w:pPr>
        <w:jc w:val="both"/>
        <w:rPr>
          <w:rFonts w:cs="Arial"/>
          <w:lang w:val="sl-SI"/>
        </w:rPr>
      </w:pPr>
    </w:p>
    <w:p w14:paraId="3BA2E459" w14:textId="48F1C772" w:rsidR="00832A94" w:rsidRPr="00C64FBC" w:rsidRDefault="00832A94" w:rsidP="00832A94">
      <w:pPr>
        <w:jc w:val="both"/>
        <w:rPr>
          <w:rFonts w:cs="Arial"/>
          <w:lang w:val="sl-SI"/>
        </w:rPr>
      </w:pPr>
      <w:r w:rsidRPr="00C64FBC">
        <w:rPr>
          <w:rFonts w:cs="Arial"/>
          <w:lang w:val="sl-SI"/>
        </w:rPr>
        <w:t>Pri vseh navedenih stroških je pomembno, da so upravičeni samo, če so nastali pri delu na projektu.</w:t>
      </w:r>
    </w:p>
    <w:p w14:paraId="7E7D3C0C" w14:textId="77777777" w:rsidR="006D577E" w:rsidRPr="00C64FBC" w:rsidRDefault="006D577E" w:rsidP="00832A94">
      <w:pPr>
        <w:jc w:val="both"/>
        <w:rPr>
          <w:rFonts w:cs="Arial"/>
          <w:lang w:val="sl-SI"/>
        </w:rPr>
      </w:pPr>
    </w:p>
    <w:p w14:paraId="731F08D0" w14:textId="61269E38" w:rsidR="00832A94" w:rsidRPr="00C64FBC" w:rsidRDefault="00832A94" w:rsidP="00832A94">
      <w:pPr>
        <w:jc w:val="both"/>
        <w:rPr>
          <w:rFonts w:cs="Arial"/>
          <w:lang w:val="sl-SI"/>
        </w:rPr>
      </w:pPr>
      <w:r w:rsidRPr="00C64FBC">
        <w:rPr>
          <w:rFonts w:cs="Arial"/>
          <w:lang w:val="sl-SI"/>
        </w:rPr>
        <w:t xml:space="preserve">Za vsak strošek, pri katerem ministrstvo ob pregledu zahtevka za izplačilo ne najde neposredne povezave med nastankom stroška in izvedbo aktivnosti projekta, ne glede na to, ali ta dejansko obstaja, </w:t>
      </w:r>
      <w:r w:rsidR="008074C0" w:rsidRPr="00C64FBC">
        <w:rPr>
          <w:rFonts w:cs="Arial"/>
          <w:lang w:val="sl-SI"/>
        </w:rPr>
        <w:t xml:space="preserve">lahko </w:t>
      </w:r>
      <w:r w:rsidRPr="00C64FBC">
        <w:rPr>
          <w:rFonts w:cs="Arial"/>
          <w:lang w:val="sl-SI"/>
        </w:rPr>
        <w:t>ministrstvo od upravičenca zahteva dodatna pojasnila ali izjavo, ki dokazujejo nastanek stroška za izvedbo aktivnosti projekta. Če ministrstvo meni, da dodatna dokazila ne nakazujejo v zadostni meri povezave med nastankom stroška in izvedbo aktivnosti projekta, takega stroška ministrstvo ne prizna in zahtevek za izplačilo zavrne in pozove podpisnika pogodbe o sofinanciranju, da izda popravljen zahtevek za izplačilo.</w:t>
      </w:r>
    </w:p>
    <w:p w14:paraId="19FC14F0" w14:textId="77777777" w:rsidR="00B72971" w:rsidRPr="00C64FBC" w:rsidRDefault="00B72971" w:rsidP="00832A94">
      <w:pPr>
        <w:jc w:val="both"/>
        <w:rPr>
          <w:rFonts w:cs="Arial"/>
          <w:lang w:val="sl-SI"/>
        </w:rPr>
      </w:pPr>
    </w:p>
    <w:p w14:paraId="08A215A4" w14:textId="25759E2F" w:rsidR="00832A94" w:rsidRPr="00C64FBC" w:rsidRDefault="00832A94" w:rsidP="00832A94">
      <w:pPr>
        <w:jc w:val="both"/>
        <w:rPr>
          <w:rFonts w:cs="Arial"/>
          <w:lang w:val="sl-SI"/>
        </w:rPr>
      </w:pPr>
      <w:r w:rsidRPr="00C64FBC">
        <w:rPr>
          <w:rFonts w:cs="Arial"/>
          <w:lang w:val="sl-SI"/>
        </w:rPr>
        <w:t>Upravičenec je dolžan hraniti vsa dokazila in dokumentacijo zahtevkov za izplačilo in jo je dolžan predložiti na poziv ministrstva. Če ministrstvo ob pregledu dokumentacije, po izplačilu, ugotovi, da so bili zahtevki za izplačilo nepravilni, oziroma v njih navedeni stroški nimajo podlage v dejanskih računovodskih listinah oz. v zahtevkih za izplačilo navedenih dokazilih, lahko zahteva vračilo neupravičeno izplačanih sredstev v celoti ali delno, glede na obliko in obseg ugotovljenih nepravilnosti.</w:t>
      </w:r>
    </w:p>
    <w:p w14:paraId="1DCA1D09" w14:textId="77777777" w:rsidR="00832A94" w:rsidRPr="00C64FBC" w:rsidRDefault="00832A94" w:rsidP="00832A94">
      <w:pPr>
        <w:pStyle w:val="Naslov3"/>
        <w:numPr>
          <w:ilvl w:val="1"/>
          <w:numId w:val="41"/>
        </w:numPr>
        <w:rPr>
          <w:rFonts w:cs="Arial"/>
          <w:szCs w:val="20"/>
        </w:rPr>
      </w:pPr>
      <w:bookmarkStart w:id="48" w:name="_Toc56687812"/>
      <w:bookmarkStart w:id="49" w:name="_Toc64024533"/>
      <w:r w:rsidRPr="00C64FBC">
        <w:rPr>
          <w:rFonts w:cs="Arial"/>
          <w:szCs w:val="20"/>
        </w:rPr>
        <w:t>Obdobje upravičenosti stroškov in izdatkov</w:t>
      </w:r>
      <w:bookmarkEnd w:id="48"/>
      <w:bookmarkEnd w:id="49"/>
    </w:p>
    <w:p w14:paraId="675C9337" w14:textId="6B3642B6" w:rsidR="003F7568" w:rsidRPr="00C64FBC" w:rsidRDefault="003F7568" w:rsidP="003F7568">
      <w:pPr>
        <w:jc w:val="both"/>
        <w:rPr>
          <w:rFonts w:cs="Arial"/>
          <w:lang w:val="sl-SI"/>
        </w:rPr>
      </w:pPr>
      <w:r w:rsidRPr="00C64FBC">
        <w:rPr>
          <w:rFonts w:cs="Arial"/>
          <w:lang w:val="sl-SI"/>
        </w:rPr>
        <w:t>Operacija se lahko začne izvajati od datuma objave tega javnega razpisa v Uradnem listu Republike Slovenije</w:t>
      </w:r>
      <w:r w:rsidR="00DE2738" w:rsidRPr="00C64FBC">
        <w:rPr>
          <w:rFonts w:cs="Arial"/>
          <w:lang w:val="sl-SI"/>
        </w:rPr>
        <w:t xml:space="preserve"> (v nadaljevanju: Ur.</w:t>
      </w:r>
      <w:r w:rsidR="008E24BE">
        <w:rPr>
          <w:rFonts w:cs="Arial"/>
          <w:lang w:val="sl-SI"/>
        </w:rPr>
        <w:t xml:space="preserve"> </w:t>
      </w:r>
      <w:r w:rsidR="00DE2738" w:rsidRPr="00C64FBC">
        <w:rPr>
          <w:rFonts w:cs="Arial"/>
          <w:lang w:val="sl-SI"/>
        </w:rPr>
        <w:t>l.</w:t>
      </w:r>
      <w:r w:rsidR="008E24BE">
        <w:rPr>
          <w:rFonts w:cs="Arial"/>
          <w:lang w:val="sl-SI"/>
        </w:rPr>
        <w:t xml:space="preserve"> </w:t>
      </w:r>
      <w:r w:rsidR="00DE2738" w:rsidRPr="00C64FBC">
        <w:rPr>
          <w:rFonts w:cs="Arial"/>
          <w:lang w:val="sl-SI"/>
        </w:rPr>
        <w:t>RS)</w:t>
      </w:r>
      <w:r w:rsidRPr="00C64FBC">
        <w:rPr>
          <w:rFonts w:cs="Arial"/>
          <w:lang w:val="sl-SI"/>
        </w:rPr>
        <w:t xml:space="preserve">. </w:t>
      </w:r>
    </w:p>
    <w:p w14:paraId="008A0FA7" w14:textId="77777777" w:rsidR="00B13DAA" w:rsidRPr="00C64FBC" w:rsidRDefault="00B13DAA" w:rsidP="003F7568">
      <w:pPr>
        <w:jc w:val="both"/>
        <w:rPr>
          <w:rFonts w:cs="Arial"/>
          <w:lang w:val="sl-SI"/>
        </w:rPr>
      </w:pPr>
    </w:p>
    <w:p w14:paraId="6588A029" w14:textId="4710F7AF" w:rsidR="003F7568" w:rsidRPr="00C64FBC" w:rsidRDefault="003F7568" w:rsidP="003F7568">
      <w:pPr>
        <w:jc w:val="both"/>
        <w:rPr>
          <w:rFonts w:cs="Arial"/>
          <w:lang w:val="sl-SI"/>
        </w:rPr>
      </w:pPr>
      <w:r w:rsidRPr="00C64FBC">
        <w:rPr>
          <w:rFonts w:cs="Arial"/>
          <w:lang w:val="sl-SI"/>
        </w:rPr>
        <w:t>Obdobje upravičenosti stroškov je od datuma objave razpisa</w:t>
      </w:r>
      <w:r w:rsidR="00DE2738" w:rsidRPr="00C64FBC">
        <w:rPr>
          <w:rFonts w:cs="Arial"/>
          <w:lang w:val="sl-SI"/>
        </w:rPr>
        <w:t xml:space="preserve"> v Ur.</w:t>
      </w:r>
      <w:r w:rsidR="00CB37E6">
        <w:rPr>
          <w:rFonts w:cs="Arial"/>
          <w:lang w:val="sl-SI"/>
        </w:rPr>
        <w:t xml:space="preserve"> </w:t>
      </w:r>
      <w:r w:rsidR="00DE2738" w:rsidRPr="00C64FBC">
        <w:rPr>
          <w:rFonts w:cs="Arial"/>
          <w:lang w:val="sl-SI"/>
        </w:rPr>
        <w:t>l.</w:t>
      </w:r>
      <w:r w:rsidR="008E24BE">
        <w:rPr>
          <w:rFonts w:cs="Arial"/>
          <w:lang w:val="sl-SI"/>
        </w:rPr>
        <w:t xml:space="preserve"> </w:t>
      </w:r>
      <w:r w:rsidR="00DE2738" w:rsidRPr="00C64FBC">
        <w:rPr>
          <w:rFonts w:cs="Arial"/>
          <w:lang w:val="sl-SI"/>
        </w:rPr>
        <w:t>RS</w:t>
      </w:r>
      <w:r w:rsidRPr="00C64FBC">
        <w:rPr>
          <w:rFonts w:cs="Arial"/>
          <w:lang w:val="sl-SI"/>
        </w:rPr>
        <w:t xml:space="preserve"> in največ do 3</w:t>
      </w:r>
      <w:r w:rsidR="00B13DAA" w:rsidRPr="00C64FBC">
        <w:rPr>
          <w:rFonts w:cs="Arial"/>
          <w:lang w:val="sl-SI"/>
        </w:rPr>
        <w:t>1</w:t>
      </w:r>
      <w:r w:rsidRPr="00C64FBC">
        <w:rPr>
          <w:rFonts w:cs="Arial"/>
          <w:lang w:val="sl-SI"/>
        </w:rPr>
        <w:t xml:space="preserve">. 8. 2023. </w:t>
      </w:r>
    </w:p>
    <w:p w14:paraId="457541E0" w14:textId="3497F687" w:rsidR="003F7568" w:rsidRPr="00C64FBC" w:rsidRDefault="003F7568" w:rsidP="003F7568">
      <w:pPr>
        <w:jc w:val="both"/>
        <w:rPr>
          <w:rFonts w:cs="Arial"/>
          <w:lang w:val="sl-SI"/>
        </w:rPr>
      </w:pPr>
      <w:r w:rsidRPr="00C64FBC">
        <w:rPr>
          <w:rFonts w:cs="Arial"/>
          <w:lang w:val="sl-SI"/>
        </w:rPr>
        <w:t xml:space="preserve">Obdobje upravičenosti izdatkov s strani občine je od datuma objave razpisa in največ do </w:t>
      </w:r>
      <w:r w:rsidR="00EE0FBD" w:rsidRPr="00C64FBC">
        <w:rPr>
          <w:rFonts w:cs="Arial"/>
          <w:lang w:val="sl-SI"/>
        </w:rPr>
        <w:t>15</w:t>
      </w:r>
      <w:r w:rsidR="00DE2738" w:rsidRPr="00C64FBC">
        <w:rPr>
          <w:rFonts w:cs="Arial"/>
          <w:lang w:val="sl-SI"/>
        </w:rPr>
        <w:t>.</w:t>
      </w:r>
      <w:r w:rsidR="008E24BE">
        <w:rPr>
          <w:rFonts w:cs="Arial"/>
          <w:lang w:val="sl-SI"/>
        </w:rPr>
        <w:t xml:space="preserve"> </w:t>
      </w:r>
      <w:r w:rsidR="00DE2738" w:rsidRPr="00C64FBC">
        <w:rPr>
          <w:rFonts w:cs="Arial"/>
          <w:lang w:val="sl-SI"/>
        </w:rPr>
        <w:t>9.</w:t>
      </w:r>
      <w:r w:rsidRPr="00C64FBC">
        <w:rPr>
          <w:rFonts w:cs="Arial"/>
          <w:lang w:val="sl-SI"/>
        </w:rPr>
        <w:t xml:space="preserve"> 2023. </w:t>
      </w:r>
    </w:p>
    <w:p w14:paraId="48DEBFF5" w14:textId="77777777" w:rsidR="00B13DAA" w:rsidRPr="00C64FBC" w:rsidRDefault="00B13DAA" w:rsidP="003F7568">
      <w:pPr>
        <w:jc w:val="both"/>
        <w:rPr>
          <w:rFonts w:cs="Arial"/>
          <w:lang w:val="sl-SI"/>
        </w:rPr>
      </w:pPr>
    </w:p>
    <w:p w14:paraId="3E6D0751" w14:textId="70FAC7F7" w:rsidR="003F7568" w:rsidRPr="00C64FBC" w:rsidRDefault="003F7568" w:rsidP="003F7568">
      <w:pPr>
        <w:jc w:val="both"/>
        <w:rPr>
          <w:rFonts w:cs="Arial"/>
          <w:lang w:val="sl-SI"/>
        </w:rPr>
      </w:pPr>
      <w:r w:rsidRPr="00C64FBC">
        <w:rPr>
          <w:rFonts w:cs="Arial"/>
          <w:lang w:val="sl-SI"/>
        </w:rPr>
        <w:t>Rok za predložitev zadnjega</w:t>
      </w:r>
      <w:r w:rsidR="00EE0FBD" w:rsidRPr="00C64FBC">
        <w:rPr>
          <w:rFonts w:cs="Arial"/>
          <w:lang w:val="sl-SI"/>
        </w:rPr>
        <w:t xml:space="preserve"> zahtevka za izplačilo</w:t>
      </w:r>
      <w:r w:rsidRPr="00C64FBC">
        <w:rPr>
          <w:rFonts w:cs="Arial"/>
          <w:lang w:val="sl-SI"/>
        </w:rPr>
        <w:t xml:space="preserve"> </w:t>
      </w:r>
      <w:r w:rsidR="008E24BE">
        <w:rPr>
          <w:rFonts w:cs="Arial"/>
          <w:lang w:val="sl-SI"/>
        </w:rPr>
        <w:t xml:space="preserve">(v nadaljevanju: </w:t>
      </w:r>
      <w:r w:rsidRPr="00C64FBC">
        <w:rPr>
          <w:rFonts w:cs="Arial"/>
          <w:lang w:val="sl-SI"/>
        </w:rPr>
        <w:t>ZZI</w:t>
      </w:r>
      <w:r w:rsidR="008E24BE">
        <w:rPr>
          <w:rFonts w:cs="Arial"/>
          <w:lang w:val="sl-SI"/>
        </w:rPr>
        <w:t>)</w:t>
      </w:r>
      <w:r w:rsidRPr="00C64FBC">
        <w:rPr>
          <w:rFonts w:cs="Arial"/>
          <w:lang w:val="sl-SI"/>
        </w:rPr>
        <w:t xml:space="preserve"> je </w:t>
      </w:r>
      <w:r w:rsidR="00EE0FBD" w:rsidRPr="00C64FBC">
        <w:rPr>
          <w:rFonts w:cs="Arial"/>
          <w:lang w:val="sl-SI"/>
        </w:rPr>
        <w:t>15</w:t>
      </w:r>
      <w:r w:rsidR="00DE2738" w:rsidRPr="00C64FBC">
        <w:rPr>
          <w:rFonts w:cs="Arial"/>
          <w:lang w:val="sl-SI"/>
        </w:rPr>
        <w:t>.</w:t>
      </w:r>
      <w:r w:rsidR="008E24BE">
        <w:rPr>
          <w:rFonts w:cs="Arial"/>
          <w:lang w:val="sl-SI"/>
        </w:rPr>
        <w:t xml:space="preserve"> </w:t>
      </w:r>
      <w:r w:rsidR="00DE2738" w:rsidRPr="00C64FBC">
        <w:rPr>
          <w:rFonts w:cs="Arial"/>
          <w:lang w:val="sl-SI"/>
        </w:rPr>
        <w:t>9.</w:t>
      </w:r>
      <w:r w:rsidRPr="00C64FBC">
        <w:rPr>
          <w:rFonts w:cs="Arial"/>
          <w:lang w:val="sl-SI"/>
        </w:rPr>
        <w:t xml:space="preserve"> 2023. </w:t>
      </w:r>
      <w:r w:rsidR="00DE2738" w:rsidRPr="00C64FBC">
        <w:rPr>
          <w:rFonts w:cs="Arial"/>
          <w:lang w:val="sl-SI"/>
        </w:rPr>
        <w:t>Vsebina ZZI je navedena v priloženem vzorcu pogodbe o sofinanciranju.</w:t>
      </w:r>
      <w:r w:rsidRPr="00C64FBC">
        <w:rPr>
          <w:rFonts w:cs="Arial"/>
          <w:lang w:val="sl-SI"/>
        </w:rPr>
        <w:t xml:space="preserve"> Obdobje upravičenosti javnih izdatkov s strani ministrstva po tem javnem razpisu je 31.</w:t>
      </w:r>
      <w:r w:rsidR="008E24BE">
        <w:rPr>
          <w:rFonts w:cs="Arial"/>
          <w:lang w:val="sl-SI"/>
        </w:rPr>
        <w:t xml:space="preserve"> </w:t>
      </w:r>
      <w:r w:rsidRPr="00C64FBC">
        <w:rPr>
          <w:rFonts w:cs="Arial"/>
          <w:lang w:val="sl-SI"/>
        </w:rPr>
        <w:t>12.</w:t>
      </w:r>
      <w:r w:rsidR="008E24BE">
        <w:rPr>
          <w:rFonts w:cs="Arial"/>
          <w:lang w:val="sl-SI"/>
        </w:rPr>
        <w:t xml:space="preserve"> </w:t>
      </w:r>
      <w:r w:rsidRPr="00C64FBC">
        <w:rPr>
          <w:rFonts w:cs="Arial"/>
          <w:lang w:val="sl-SI"/>
        </w:rPr>
        <w:t>2023.</w:t>
      </w:r>
    </w:p>
    <w:p w14:paraId="0EA9AC89" w14:textId="77777777" w:rsidR="003F7568" w:rsidRPr="00C64FBC" w:rsidRDefault="003F7568" w:rsidP="00832A94">
      <w:pPr>
        <w:jc w:val="both"/>
        <w:rPr>
          <w:rFonts w:cs="Arial"/>
          <w:lang w:val="sl-SI"/>
        </w:rPr>
      </w:pPr>
    </w:p>
    <w:p w14:paraId="2DDD2B90" w14:textId="77777777" w:rsidR="00832A94" w:rsidRPr="00C64FBC" w:rsidRDefault="00832A94" w:rsidP="00832A94">
      <w:pPr>
        <w:pStyle w:val="Naslov2"/>
        <w:ind w:left="782" w:hanging="357"/>
      </w:pPr>
      <w:bookmarkStart w:id="50" w:name="_Toc56522173"/>
      <w:bookmarkStart w:id="51" w:name="_Toc56687813"/>
      <w:bookmarkStart w:id="52" w:name="_Toc64024534"/>
      <w:r w:rsidRPr="00C64FBC">
        <w:t>Zahteve glede varovanja poslovnih skrivnosti</w:t>
      </w:r>
      <w:bookmarkEnd w:id="50"/>
      <w:bookmarkEnd w:id="51"/>
      <w:bookmarkEnd w:id="52"/>
    </w:p>
    <w:p w14:paraId="18DD03A3" w14:textId="01F6D5DA" w:rsidR="00832A94" w:rsidRPr="00C64FBC" w:rsidRDefault="00832A94" w:rsidP="00832A94">
      <w:pPr>
        <w:jc w:val="both"/>
        <w:rPr>
          <w:rFonts w:cs="Arial"/>
          <w:lang w:val="sl-SI"/>
        </w:rPr>
      </w:pPr>
      <w:r w:rsidRPr="00C64FBC">
        <w:rPr>
          <w:rFonts w:cs="Arial"/>
          <w:lang w:val="sl-SI"/>
        </w:rPr>
        <w:t xml:space="preserve">Vsi podatki iz vlog, ki jih komisija odpre, so informacije javnega značaja razen tistih, ki jih prijavitelji posebej označijo, in sicer poslovne skrivnosti, osebni podatki in druge izjeme iz 6. člena Zakona o dostopu do informacij javnega značaja (Ur. l. RS, št. 51/2006-UPB2, 117/2006-ZDavP-2, 23/2014, 50/2014, 19/2015-odl. US in 102/2015; v nadaljnjem besedilu: ZDIJZ), ki niso javno </w:t>
      </w:r>
      <w:r w:rsidRPr="00C64FBC">
        <w:rPr>
          <w:rFonts w:cs="Arial"/>
          <w:lang w:val="sl-SI"/>
        </w:rPr>
        <w:lastRenderedPageBreak/>
        <w:t>dostopne in tako ne smejo biti razkrite oz. dostopne javnosti. Poslovna skrivnost se lahko nanaša na posamezen podatek ali na del vloge, ne more pa se nanašati na celotno vlogo</w:t>
      </w:r>
      <w:r w:rsidR="0099337E" w:rsidRPr="00C64FBC">
        <w:rPr>
          <w:rFonts w:cs="Arial"/>
          <w:lang w:val="sl-SI"/>
        </w:rPr>
        <w:t>.</w:t>
      </w:r>
      <w:r w:rsidRPr="00C64FBC">
        <w:rPr>
          <w:rFonts w:cs="Arial"/>
          <w:lang w:val="sl-SI"/>
        </w:rPr>
        <w:t xml:space="preserve"> Vsi elementi, ki so potrebni za ocenjevanje in dokazovanje ustreznosti vloge, so javni podatki in se jih ne more označiti kot poslovno skrivnost.</w:t>
      </w:r>
    </w:p>
    <w:p w14:paraId="71E15343" w14:textId="77777777" w:rsidR="00832A94" w:rsidRPr="00C64FBC" w:rsidRDefault="00832A94" w:rsidP="00832A94">
      <w:pPr>
        <w:jc w:val="both"/>
        <w:rPr>
          <w:rFonts w:cs="Arial"/>
          <w:lang w:val="sl-SI"/>
        </w:rPr>
      </w:pPr>
    </w:p>
    <w:p w14:paraId="6C442361" w14:textId="77777777" w:rsidR="00832A94" w:rsidRPr="00C64FBC" w:rsidRDefault="00832A94" w:rsidP="00832A94">
      <w:pPr>
        <w:jc w:val="both"/>
        <w:rPr>
          <w:rFonts w:cs="Arial"/>
          <w:lang w:val="sl-SI"/>
        </w:rPr>
      </w:pPr>
      <w:r w:rsidRPr="00C64FBC">
        <w:rPr>
          <w:rFonts w:cs="Arial"/>
          <w:lang w:val="sl-SI"/>
        </w:rPr>
        <w:t>Po javnem odpiranju vlog noben podatek iz prejetih vlog, podatek o preverjanju, dopolnjevanju, oceni in primerjavi ponudb ali odločitvah v zvezi z izbiro izvajalca ne bo dostopen javnosti ali drugim prijaviteljem, dokler ministrstvo ne sprejme sklepa o izboru.</w:t>
      </w:r>
    </w:p>
    <w:p w14:paraId="0D0E2BC4" w14:textId="77777777" w:rsidR="00832A94" w:rsidRPr="00C64FBC" w:rsidRDefault="00832A94" w:rsidP="00832A94">
      <w:pPr>
        <w:jc w:val="both"/>
        <w:rPr>
          <w:rFonts w:cs="Arial"/>
          <w:lang w:val="sl-SI"/>
        </w:rPr>
      </w:pPr>
    </w:p>
    <w:p w14:paraId="73B1A47D" w14:textId="77777777" w:rsidR="00832A94" w:rsidRPr="00C64FBC" w:rsidRDefault="00832A94" w:rsidP="00832A94">
      <w:pPr>
        <w:jc w:val="both"/>
        <w:rPr>
          <w:rFonts w:cs="Arial"/>
          <w:lang w:val="sl-SI"/>
        </w:rPr>
      </w:pPr>
      <w:r w:rsidRPr="00C64FBC">
        <w:rPr>
          <w:rFonts w:cs="Arial"/>
          <w:lang w:val="sl-SI"/>
        </w:rPr>
        <w:t>Prijavitelj naj obrazce razpisne dokumentacije in izjave, za katere meni, da sodijo pod zaupne ali poslovno skrivnost, označi s klavzulo »ZAUPNO ali POSLOVNA SKRIVNOST« in parafo osebe, ki je podpisnik vloge.</w:t>
      </w:r>
    </w:p>
    <w:p w14:paraId="010048A6" w14:textId="77777777" w:rsidR="00832A94" w:rsidRPr="00C64FBC" w:rsidRDefault="00832A94" w:rsidP="00832A94">
      <w:pPr>
        <w:jc w:val="both"/>
        <w:rPr>
          <w:rFonts w:cs="Arial"/>
          <w:lang w:val="sl-SI"/>
        </w:rPr>
      </w:pPr>
    </w:p>
    <w:p w14:paraId="02EFB7E3" w14:textId="77777777" w:rsidR="00832A94" w:rsidRPr="00C64FBC" w:rsidRDefault="00832A94" w:rsidP="00832A94">
      <w:pPr>
        <w:jc w:val="both"/>
        <w:rPr>
          <w:rFonts w:cs="Arial"/>
          <w:lang w:val="sl-SI"/>
        </w:rPr>
      </w:pPr>
      <w:r w:rsidRPr="00C64FBC">
        <w:rPr>
          <w:rFonts w:cs="Arial"/>
          <w:lang w:val="sl-SI"/>
        </w:rPr>
        <w:t>Če naj bo zaupen samo določen podatek v obrazcu razpisne dokumentacije ali dokumentu, mora biti zaupni del podčrtan z rdečo barvo, v isti vrstici ob desnem robu pa oznaka »ZAUPNO ali POSLOVNA SKRIVNOST« in parafa osebe, ki je podpisnik vloge.</w:t>
      </w:r>
    </w:p>
    <w:p w14:paraId="416E400E" w14:textId="77777777" w:rsidR="00832A94" w:rsidRPr="00C64FBC" w:rsidRDefault="00832A94" w:rsidP="00832A94">
      <w:pPr>
        <w:jc w:val="both"/>
        <w:rPr>
          <w:rFonts w:cs="Arial"/>
          <w:lang w:val="sl-SI"/>
        </w:rPr>
      </w:pPr>
    </w:p>
    <w:p w14:paraId="3D9C2E17" w14:textId="77777777" w:rsidR="00832A94" w:rsidRPr="00C64FBC" w:rsidRDefault="00832A94" w:rsidP="00832A94">
      <w:pPr>
        <w:jc w:val="both"/>
        <w:rPr>
          <w:rFonts w:cs="Arial"/>
          <w:lang w:val="sl-SI"/>
        </w:rPr>
      </w:pPr>
      <w:r w:rsidRPr="00C64FBC">
        <w:rPr>
          <w:rFonts w:cs="Arial"/>
          <w:lang w:val="sl-SI"/>
        </w:rPr>
        <w:t>Ob tem ministrstvo opozarja prijavitelje, da pod zaupne podatke ali poslovno skrivnost ne sodijo podatki, ki so predmet ocenjevanja vlog oziroma na podlagi predpisov ne sodijo pod zaupne podatke ali poslovno skrivnost. Dokumenti, ki jih bo prijavitelj upravičeno označil kot zaupne ali kot poslovno skrivnost, bodo uporabljeni samo za namene javnega razpisa in ne bodo dostopni nikomur izven kroga oseb, ki bodo vključene v razpisni postopek. Ministrstvo bo v celoti odgovorno za varovanje zaupnosti tako dobljenih podatkov. Ti podatki ne bodo nikjer javno objavljeni. Ministrstvo bo obravnavalo kot zaupne ali kot poslovno skrivnost tiste podatke v vlogi, ki bodo označeni s klavzulo »ZAUPNO ali POSLOVNO SKRIVNOST« in ne odgovarja za zaupnost podatkov, ki ne bodo označeni, kot je navedeno, razen podatkov, ki v skladu z veljavnimi predpisi sodijo pod zaupne podatke, poslovno skrivnost ali varstvo osebnih podatkov.</w:t>
      </w:r>
    </w:p>
    <w:p w14:paraId="2BA10126" w14:textId="77777777" w:rsidR="00832A94" w:rsidRPr="00C64FBC" w:rsidRDefault="00832A94" w:rsidP="00832A94">
      <w:pPr>
        <w:jc w:val="both"/>
        <w:rPr>
          <w:rFonts w:cs="Arial"/>
          <w:lang w:val="sl-SI"/>
        </w:rPr>
      </w:pPr>
    </w:p>
    <w:p w14:paraId="5AB5CBA5" w14:textId="77777777" w:rsidR="00832A94" w:rsidRPr="00C64FBC" w:rsidRDefault="00832A94" w:rsidP="00832A94">
      <w:pPr>
        <w:jc w:val="both"/>
        <w:rPr>
          <w:rFonts w:cs="Arial"/>
          <w:lang w:val="sl-SI"/>
        </w:rPr>
      </w:pPr>
      <w:r w:rsidRPr="00C64FBC">
        <w:rPr>
          <w:rFonts w:cs="Arial"/>
          <w:lang w:val="sl-SI"/>
        </w:rPr>
        <w:t>Če bodo kot zaupno ali kot poslovna skrivnost označeni podatki, ki ne ustrezajo navedenim pogojem, bo ministrstvo prijavitelja pozvalo, da oznako zaupnosti ali poslovna skrivnost umakne. Prijavitelj to stori tako, da njegov zastopnik nad oznako napiše »PREKLIC«, vpiše datum in se podpiše. Če prijavitelj v roku, ki ga določi naročnik, ne prekliče zaupnosti, ministrstvo vlogo izloči.</w:t>
      </w:r>
    </w:p>
    <w:p w14:paraId="0B5265AA" w14:textId="77777777" w:rsidR="00832A94" w:rsidRPr="00C64FBC" w:rsidRDefault="00832A94" w:rsidP="00832A94">
      <w:pPr>
        <w:jc w:val="both"/>
        <w:rPr>
          <w:rFonts w:cs="Arial"/>
          <w:lang w:val="sl-SI"/>
        </w:rPr>
      </w:pPr>
      <w:r w:rsidRPr="00C64FBC">
        <w:rPr>
          <w:rFonts w:cs="Arial"/>
          <w:lang w:val="sl-SI"/>
        </w:rPr>
        <w:t>Podatki o sofinanciranih operacijah, za katere je tako določeno s predpisi ali, ki so javnega značaja, se bodo objavili. Objavljen bo seznam upravičencev, ki bo obsegal navedbo upravičenca, naziv operacije, kohezijsko regijo upravičenca in znesek javnih virov financiranja operacije. Objave podatkov o operaciji in upravičencih do sredstev bodo izvedene v skladu z zakonom, ki ureja dostop do informacij javnega značaja, in zakonom, ki ureja varstvo osebnih podatkov.</w:t>
      </w:r>
    </w:p>
    <w:p w14:paraId="391D705A" w14:textId="77777777" w:rsidR="00832A94" w:rsidRPr="00C64FBC" w:rsidRDefault="00832A94" w:rsidP="00832A94">
      <w:pPr>
        <w:pStyle w:val="Naslov2"/>
        <w:ind w:left="782" w:hanging="357"/>
      </w:pPr>
      <w:bookmarkStart w:id="53" w:name="_Toc56522174"/>
      <w:bookmarkStart w:id="54" w:name="_Toc56687814"/>
      <w:bookmarkStart w:id="55" w:name="_Toc64024535"/>
      <w:r w:rsidRPr="00C64FBC">
        <w:t>Zahteve glede varovanja osebnih podatkov</w:t>
      </w:r>
      <w:bookmarkEnd w:id="53"/>
      <w:bookmarkEnd w:id="54"/>
      <w:bookmarkEnd w:id="55"/>
    </w:p>
    <w:p w14:paraId="396C0CAE" w14:textId="77777777" w:rsidR="00832A94" w:rsidRPr="00C64FBC" w:rsidRDefault="00832A94" w:rsidP="00832A94">
      <w:pPr>
        <w:jc w:val="both"/>
        <w:rPr>
          <w:rFonts w:cs="Arial"/>
          <w:b/>
          <w:lang w:val="sl-SI"/>
        </w:rPr>
      </w:pPr>
      <w:r w:rsidRPr="00C64FBC">
        <w:rPr>
          <w:rFonts w:cs="Arial"/>
          <w:b/>
          <w:lang w:val="sl-SI"/>
        </w:rPr>
        <w:t>Spoštovanje predpisov o varstvu osebnih podatkov</w:t>
      </w:r>
    </w:p>
    <w:p w14:paraId="012F3CD7" w14:textId="77777777" w:rsidR="00832A94" w:rsidRPr="00C64FBC" w:rsidRDefault="00832A94" w:rsidP="00832A94">
      <w:pPr>
        <w:jc w:val="both"/>
        <w:rPr>
          <w:rFonts w:cs="Arial"/>
          <w:b/>
          <w:lang w:val="sl-SI"/>
        </w:rPr>
      </w:pPr>
    </w:p>
    <w:p w14:paraId="0C3DBE7A" w14:textId="7323CAB5" w:rsidR="00832A94" w:rsidRPr="00C64FBC" w:rsidRDefault="00832A94" w:rsidP="00832A94">
      <w:pPr>
        <w:jc w:val="both"/>
        <w:rPr>
          <w:rFonts w:cs="Arial"/>
          <w:lang w:val="sl-SI"/>
        </w:rPr>
      </w:pPr>
      <w:r w:rsidRPr="00C64FBC">
        <w:rPr>
          <w:rFonts w:cs="Arial"/>
          <w:lang w:val="sl-SI"/>
        </w:rPr>
        <w:t>Upravičenci bodo morali pri izvajanju projekta ves čas zagotavljati spoštovanje predpisov, ki urejajo varstvo osebnih podatkov, torej Uredbo (EU) 2016/679 Evropskega parlamenta in Sveta z dne 27. aprila 2016 o varstvu posameznikov pri obdelavi osebnih podatkov in o prostem pretoku takih podatkov ter o razveljavitvi Direktive 95/46/ES (v nadaljnjem besedilu: Splošna uredba o varstvu podatkov) (Besedilo velja za EGP) in Zakon o varstvu osebnih podatkov (Uradni list RS, št. 94/07 – uradno prečiščeno besedilo, v nadaljnjem besedilu: ZVOP-1), ki ureja varstvo osebnih podatkov, vključno s 140. členom Uredbe št. 1303/2013/EU. Ob tem bodo morali še posebej paziti na zakonitost obdelave osebnih podatkov in na morebitno obveznost izvedbe ocene učinkov v zvezi z varstvom podatkov.</w:t>
      </w:r>
    </w:p>
    <w:p w14:paraId="37C114E8" w14:textId="77777777" w:rsidR="00832A94" w:rsidRPr="00C64FBC" w:rsidRDefault="00832A94" w:rsidP="00832A94">
      <w:pPr>
        <w:jc w:val="both"/>
        <w:rPr>
          <w:rFonts w:cs="Arial"/>
          <w:lang w:val="sl-SI"/>
        </w:rPr>
      </w:pPr>
    </w:p>
    <w:p w14:paraId="054BCB4F" w14:textId="77777777" w:rsidR="00832A94" w:rsidRPr="00C64FBC" w:rsidRDefault="00832A94" w:rsidP="00832A94">
      <w:pPr>
        <w:jc w:val="both"/>
        <w:rPr>
          <w:rFonts w:cs="Arial"/>
          <w:b/>
          <w:lang w:val="sl-SI"/>
        </w:rPr>
      </w:pPr>
      <w:r w:rsidRPr="00C64FBC">
        <w:rPr>
          <w:rFonts w:cs="Arial"/>
          <w:b/>
          <w:lang w:val="sl-SI"/>
        </w:rPr>
        <w:t>Osebni podatki, ki se obdelujejo za namene izvedbe javnega razpisa</w:t>
      </w:r>
    </w:p>
    <w:p w14:paraId="47C3485A" w14:textId="77777777" w:rsidR="00832A94" w:rsidRPr="00C64FBC" w:rsidRDefault="00832A94" w:rsidP="00832A94">
      <w:pPr>
        <w:jc w:val="both"/>
        <w:rPr>
          <w:rFonts w:cs="Arial"/>
          <w:lang w:val="sl-SI"/>
        </w:rPr>
      </w:pPr>
      <w:r w:rsidRPr="00C64FBC">
        <w:rPr>
          <w:rFonts w:cs="Arial"/>
          <w:lang w:val="sl-SI"/>
        </w:rPr>
        <w:t>Ministrstvo bo za namene izvedbe javnega razpisa obdelovalo podatke o osebah, ki jih bodo prijavitelji navedli v vlogi in njenih prilogah, in ki bodo navedene kot osebe, ki bodo izvajale projekt. Podatki se bodo obdelovali na način, da bodo dostopni osebam, ki zagotavljajo izvajanje javnega razpisa preko dostopa do dokumentarnega gradiva, ki bo podatke vsebovalo.</w:t>
      </w:r>
    </w:p>
    <w:p w14:paraId="29BB7672" w14:textId="77777777" w:rsidR="00832A94" w:rsidRPr="00C64FBC" w:rsidRDefault="00832A94" w:rsidP="00832A94">
      <w:pPr>
        <w:jc w:val="both"/>
        <w:rPr>
          <w:rFonts w:cs="Arial"/>
          <w:lang w:val="sl-SI"/>
        </w:rPr>
      </w:pPr>
      <w:r w:rsidRPr="00C64FBC">
        <w:rPr>
          <w:rFonts w:cs="Arial"/>
          <w:lang w:val="sl-SI"/>
        </w:rPr>
        <w:t>Za te namene bo ministrstvo obdelovalo:</w:t>
      </w:r>
    </w:p>
    <w:p w14:paraId="17BBAD69" w14:textId="77777777" w:rsidR="00832A94" w:rsidRPr="00C64FBC" w:rsidRDefault="00832A94" w:rsidP="00832A94">
      <w:pPr>
        <w:pStyle w:val="Odstavekseznama"/>
        <w:numPr>
          <w:ilvl w:val="0"/>
          <w:numId w:val="37"/>
        </w:numPr>
        <w:autoSpaceDE w:val="0"/>
        <w:autoSpaceDN w:val="0"/>
        <w:adjustRightInd w:val="0"/>
        <w:spacing w:after="160" w:line="259" w:lineRule="auto"/>
        <w:rPr>
          <w:rFonts w:cs="Arial"/>
        </w:rPr>
      </w:pPr>
      <w:r w:rsidRPr="00C64FBC">
        <w:rPr>
          <w:rFonts w:cs="Arial"/>
        </w:rPr>
        <w:t>ime in priimek osebe,</w:t>
      </w:r>
    </w:p>
    <w:p w14:paraId="15F85F40" w14:textId="77777777" w:rsidR="00832A94" w:rsidRPr="00C64FBC" w:rsidRDefault="00832A94" w:rsidP="00832A94">
      <w:pPr>
        <w:pStyle w:val="Odstavekseznama"/>
        <w:numPr>
          <w:ilvl w:val="0"/>
          <w:numId w:val="37"/>
        </w:numPr>
        <w:autoSpaceDE w:val="0"/>
        <w:autoSpaceDN w:val="0"/>
        <w:adjustRightInd w:val="0"/>
        <w:spacing w:after="160" w:line="259" w:lineRule="auto"/>
        <w:rPr>
          <w:rFonts w:cs="Arial"/>
        </w:rPr>
      </w:pPr>
      <w:r w:rsidRPr="00C64FBC">
        <w:rPr>
          <w:rFonts w:cs="Arial"/>
        </w:rPr>
        <w:t>telefonsko številko in</w:t>
      </w:r>
    </w:p>
    <w:p w14:paraId="746AE660" w14:textId="77777777" w:rsidR="00832A94" w:rsidRPr="00C64FBC" w:rsidRDefault="00832A94" w:rsidP="00832A94">
      <w:pPr>
        <w:pStyle w:val="Odstavekseznama"/>
        <w:numPr>
          <w:ilvl w:val="0"/>
          <w:numId w:val="37"/>
        </w:numPr>
        <w:autoSpaceDE w:val="0"/>
        <w:autoSpaceDN w:val="0"/>
        <w:adjustRightInd w:val="0"/>
        <w:spacing w:after="160" w:line="259" w:lineRule="auto"/>
        <w:rPr>
          <w:rFonts w:cs="Arial"/>
        </w:rPr>
      </w:pPr>
      <w:r w:rsidRPr="00C64FBC">
        <w:rPr>
          <w:rFonts w:cs="Arial"/>
        </w:rPr>
        <w:t>elektronski naslov.</w:t>
      </w:r>
    </w:p>
    <w:p w14:paraId="4414DFB2" w14:textId="77777777" w:rsidR="00832A94" w:rsidRPr="00C64FBC" w:rsidRDefault="00832A94" w:rsidP="00832A94">
      <w:pPr>
        <w:jc w:val="both"/>
        <w:rPr>
          <w:rFonts w:cs="Arial"/>
          <w:lang w:val="sl-SI"/>
        </w:rPr>
      </w:pPr>
      <w:r w:rsidRPr="00C64FBC">
        <w:rPr>
          <w:rFonts w:cs="Arial"/>
          <w:lang w:val="sl-SI"/>
        </w:rPr>
        <w:t>Varovanje osebnih podatkov bo zagotovljeno v skladu z veljavno zakonodajo, torej Splošno uredbo o varstvu podatkov in ZVOP-1.</w:t>
      </w:r>
    </w:p>
    <w:p w14:paraId="6FD67C03" w14:textId="77777777" w:rsidR="00832A94" w:rsidRPr="00C64FBC" w:rsidRDefault="00832A94" w:rsidP="00832A94">
      <w:pPr>
        <w:jc w:val="both"/>
        <w:rPr>
          <w:rFonts w:cs="Arial"/>
          <w:lang w:val="sl-SI"/>
        </w:rPr>
      </w:pPr>
    </w:p>
    <w:p w14:paraId="126082D1" w14:textId="06DC7FA4" w:rsidR="00832A94" w:rsidRPr="00C64FBC" w:rsidRDefault="00832A94" w:rsidP="00832A94">
      <w:pPr>
        <w:jc w:val="both"/>
        <w:rPr>
          <w:rFonts w:cs="Arial"/>
          <w:lang w:val="sl-SI"/>
        </w:rPr>
      </w:pPr>
      <w:r w:rsidRPr="00C64FBC">
        <w:rPr>
          <w:rFonts w:cs="Arial"/>
          <w:lang w:val="sl-SI"/>
        </w:rPr>
        <w:t xml:space="preserve">Podatki o obdelavi osebnih podatkov so podani v obliki obvestila posamezniku, kot ga zahtevata 13. in 14. člen </w:t>
      </w:r>
      <w:r w:rsidR="00735FCB">
        <w:rPr>
          <w:rFonts w:cs="Arial"/>
          <w:lang w:val="sl-SI"/>
        </w:rPr>
        <w:t>S</w:t>
      </w:r>
      <w:r w:rsidRPr="00C64FBC">
        <w:rPr>
          <w:rFonts w:cs="Arial"/>
          <w:lang w:val="sl-SI"/>
        </w:rPr>
        <w:t>plošne uredbe o varstvu podatkov:</w:t>
      </w:r>
    </w:p>
    <w:p w14:paraId="1B874BFE" w14:textId="77777777" w:rsidR="00832A94" w:rsidRPr="00C64FBC" w:rsidRDefault="00832A94" w:rsidP="00832A94">
      <w:pPr>
        <w:jc w:val="both"/>
        <w:rPr>
          <w:rFonts w:cs="Arial"/>
          <w:lang w:val="sl-SI"/>
        </w:rPr>
      </w:pPr>
    </w:p>
    <w:p w14:paraId="307B0E5D" w14:textId="77777777" w:rsidR="00832A94" w:rsidRPr="00C64FBC" w:rsidRDefault="00832A94" w:rsidP="00832A94">
      <w:pPr>
        <w:jc w:val="both"/>
        <w:rPr>
          <w:rFonts w:cs="Arial"/>
          <w:u w:val="single"/>
          <w:lang w:val="sl-SI"/>
        </w:rPr>
      </w:pPr>
      <w:r w:rsidRPr="00C64FBC">
        <w:rPr>
          <w:rFonts w:cs="Arial"/>
          <w:u w:val="single"/>
          <w:lang w:val="sl-SI"/>
        </w:rPr>
        <w:t>Upravljavec zbirke osebnih podatkov:</w:t>
      </w:r>
    </w:p>
    <w:p w14:paraId="7BE2DD5F" w14:textId="77777777" w:rsidR="00832A94" w:rsidRPr="00C64FBC" w:rsidRDefault="00832A94" w:rsidP="00832A94">
      <w:pPr>
        <w:jc w:val="both"/>
        <w:rPr>
          <w:rFonts w:cs="Arial"/>
          <w:u w:val="single"/>
          <w:lang w:val="sl-SI"/>
        </w:rPr>
      </w:pPr>
    </w:p>
    <w:p w14:paraId="495392AD" w14:textId="11BAE392" w:rsidR="00832A94" w:rsidRPr="00C64FBC" w:rsidRDefault="00832A94" w:rsidP="00832A94">
      <w:pPr>
        <w:jc w:val="both"/>
        <w:rPr>
          <w:rFonts w:cs="Arial"/>
          <w:lang w:val="sl-SI"/>
        </w:rPr>
      </w:pPr>
      <w:r w:rsidRPr="00C64FBC">
        <w:rPr>
          <w:rFonts w:cs="Arial"/>
          <w:lang w:val="sl-SI"/>
        </w:rPr>
        <w:t xml:space="preserve">Ministrstvo za javno upravo, Tržaška cesta 21, 1000 Ljubljana, telefon: 01/478 8330, elektronski naslov: </w:t>
      </w:r>
      <w:hyperlink r:id="rId14" w:history="1">
        <w:r w:rsidR="00F7120E" w:rsidRPr="00C64FBC">
          <w:rPr>
            <w:rStyle w:val="Hiperpovezava"/>
            <w:rFonts w:cs="Arial"/>
            <w:lang w:val="sl-SI"/>
          </w:rPr>
          <w:t>gp.mju@gov.si</w:t>
        </w:r>
      </w:hyperlink>
    </w:p>
    <w:p w14:paraId="262ED8C8" w14:textId="77777777" w:rsidR="00832A94" w:rsidRPr="00C64FBC" w:rsidRDefault="00832A94" w:rsidP="00832A94">
      <w:pPr>
        <w:jc w:val="both"/>
        <w:rPr>
          <w:rFonts w:cs="Arial"/>
          <w:lang w:val="sl-SI"/>
        </w:rPr>
      </w:pPr>
    </w:p>
    <w:p w14:paraId="6E3F33A4" w14:textId="77777777" w:rsidR="00832A94" w:rsidRPr="00C64FBC" w:rsidRDefault="00832A94" w:rsidP="00832A94">
      <w:pPr>
        <w:jc w:val="both"/>
        <w:rPr>
          <w:rFonts w:cs="Arial"/>
          <w:u w:val="single"/>
          <w:lang w:val="sl-SI"/>
        </w:rPr>
      </w:pPr>
      <w:r w:rsidRPr="00C64FBC">
        <w:rPr>
          <w:rFonts w:cs="Arial"/>
          <w:u w:val="single"/>
          <w:lang w:val="sl-SI"/>
        </w:rPr>
        <w:t>Kontakt skrbnika zbirke osebnih podatkov in pooblaščene osebe za varstvo osebnih podatkov na Ministrstvu za javno upravo:</w:t>
      </w:r>
    </w:p>
    <w:p w14:paraId="09AD0342" w14:textId="77777777" w:rsidR="00832A94" w:rsidRPr="00C64FBC" w:rsidRDefault="00832A94" w:rsidP="00832A94">
      <w:pPr>
        <w:jc w:val="both"/>
        <w:rPr>
          <w:rFonts w:cs="Arial"/>
          <w:u w:val="single"/>
          <w:lang w:val="sl-SI"/>
        </w:rPr>
      </w:pPr>
    </w:p>
    <w:p w14:paraId="4D62A503" w14:textId="77777777" w:rsidR="00832A94" w:rsidRPr="00C64FBC" w:rsidRDefault="00832A94" w:rsidP="00832A94">
      <w:pPr>
        <w:jc w:val="both"/>
        <w:rPr>
          <w:rFonts w:cs="Arial"/>
          <w:lang w:val="sl-SI"/>
        </w:rPr>
      </w:pPr>
      <w:r w:rsidRPr="00C64FBC">
        <w:rPr>
          <w:rFonts w:cs="Arial"/>
          <w:lang w:val="sl-SI"/>
        </w:rPr>
        <w:t xml:space="preserve">– skrbnik zbirke osebnih podatkov: </w:t>
      </w:r>
    </w:p>
    <w:p w14:paraId="5C613A1B" w14:textId="77777777" w:rsidR="00832A94" w:rsidRPr="00C64FBC" w:rsidRDefault="00832A94" w:rsidP="00832A94">
      <w:pPr>
        <w:pStyle w:val="Odstavekseznama"/>
        <w:numPr>
          <w:ilvl w:val="0"/>
          <w:numId w:val="37"/>
        </w:numPr>
        <w:autoSpaceDE w:val="0"/>
        <w:autoSpaceDN w:val="0"/>
        <w:adjustRightInd w:val="0"/>
        <w:spacing w:after="160" w:line="259" w:lineRule="auto"/>
        <w:rPr>
          <w:rFonts w:cs="Arial"/>
        </w:rPr>
      </w:pPr>
      <w:r w:rsidRPr="00C64FBC">
        <w:rPr>
          <w:rFonts w:cs="Arial"/>
        </w:rPr>
        <w:t>Tamara Gliha,</w:t>
      </w:r>
    </w:p>
    <w:p w14:paraId="18FF0BBB" w14:textId="77777777" w:rsidR="00832A94" w:rsidRPr="00C64FBC" w:rsidRDefault="00832A94" w:rsidP="00832A94">
      <w:pPr>
        <w:pStyle w:val="Odstavekseznama"/>
        <w:numPr>
          <w:ilvl w:val="0"/>
          <w:numId w:val="37"/>
        </w:numPr>
        <w:autoSpaceDE w:val="0"/>
        <w:autoSpaceDN w:val="0"/>
        <w:adjustRightInd w:val="0"/>
        <w:spacing w:after="160" w:line="259" w:lineRule="auto"/>
        <w:rPr>
          <w:rFonts w:cs="Arial"/>
        </w:rPr>
      </w:pPr>
      <w:r w:rsidRPr="00C64FBC">
        <w:rPr>
          <w:rFonts w:cs="Arial"/>
        </w:rPr>
        <w:t>telefonska številka 01 478 8690</w:t>
      </w:r>
    </w:p>
    <w:p w14:paraId="0B71CA52" w14:textId="77777777" w:rsidR="00832A94" w:rsidRPr="00C64FBC" w:rsidRDefault="00832A94" w:rsidP="00832A94">
      <w:pPr>
        <w:pStyle w:val="Odstavekseznama"/>
        <w:numPr>
          <w:ilvl w:val="0"/>
          <w:numId w:val="37"/>
        </w:numPr>
        <w:autoSpaceDE w:val="0"/>
        <w:autoSpaceDN w:val="0"/>
        <w:adjustRightInd w:val="0"/>
        <w:spacing w:after="160" w:line="259" w:lineRule="auto"/>
        <w:rPr>
          <w:rStyle w:val="Hiperpovezava"/>
          <w:rFonts w:cs="Arial"/>
        </w:rPr>
      </w:pPr>
      <w:r w:rsidRPr="00C64FBC">
        <w:rPr>
          <w:rFonts w:cs="Arial"/>
        </w:rPr>
        <w:t>elektronski naslov: tamara.gliha@gov.si</w:t>
      </w:r>
      <w:r w:rsidRPr="00C64FBC" w:rsidDel="00B41CB2">
        <w:rPr>
          <w:rStyle w:val="Hiperpovezava"/>
          <w:rFonts w:cs="Arial"/>
        </w:rPr>
        <w:t xml:space="preserve"> </w:t>
      </w:r>
    </w:p>
    <w:p w14:paraId="276B66E9" w14:textId="77777777" w:rsidR="00832A94" w:rsidRPr="00C64FBC" w:rsidRDefault="00832A94" w:rsidP="00832A94">
      <w:pPr>
        <w:jc w:val="both"/>
        <w:rPr>
          <w:rFonts w:cs="Arial"/>
          <w:lang w:val="sl-SI"/>
        </w:rPr>
      </w:pPr>
      <w:r w:rsidRPr="00C64FBC">
        <w:rPr>
          <w:rFonts w:cs="Arial"/>
          <w:lang w:val="sl-SI"/>
        </w:rPr>
        <w:t xml:space="preserve">– pooblaščena oseba: </w:t>
      </w:r>
      <w:hyperlink r:id="rId15" w:history="1">
        <w:r w:rsidRPr="00C64FBC">
          <w:rPr>
            <w:rStyle w:val="Hiperpovezava"/>
            <w:rFonts w:cs="Arial"/>
            <w:lang w:val="sl-SI"/>
          </w:rPr>
          <w:t>dpo.mju@gov.si</w:t>
        </w:r>
      </w:hyperlink>
      <w:r w:rsidRPr="00C64FBC">
        <w:rPr>
          <w:rFonts w:cs="Arial"/>
          <w:lang w:val="sl-SI"/>
        </w:rPr>
        <w:t>.</w:t>
      </w:r>
    </w:p>
    <w:p w14:paraId="5E57B82F" w14:textId="77777777" w:rsidR="00832A94" w:rsidRPr="00C64FBC" w:rsidRDefault="00832A94" w:rsidP="00832A94">
      <w:pPr>
        <w:jc w:val="both"/>
        <w:rPr>
          <w:rFonts w:cs="Arial"/>
          <w:lang w:val="sl-SI"/>
        </w:rPr>
      </w:pPr>
    </w:p>
    <w:p w14:paraId="6641BE1C" w14:textId="77777777" w:rsidR="00832A94" w:rsidRPr="00C64FBC" w:rsidRDefault="00832A94" w:rsidP="00832A94">
      <w:pPr>
        <w:jc w:val="both"/>
        <w:rPr>
          <w:rFonts w:cs="Arial"/>
          <w:u w:val="single"/>
          <w:lang w:val="sl-SI"/>
        </w:rPr>
      </w:pPr>
      <w:r w:rsidRPr="00C64FBC">
        <w:rPr>
          <w:rFonts w:cs="Arial"/>
          <w:u w:val="single"/>
          <w:lang w:val="sl-SI"/>
        </w:rPr>
        <w:t>Pravna podlaga za zbiranje in obdelavo osebnih podatkov:</w:t>
      </w:r>
    </w:p>
    <w:p w14:paraId="03272C9D" w14:textId="72BE8B9C" w:rsidR="00832A94" w:rsidRPr="00C64FBC" w:rsidRDefault="00832A94" w:rsidP="00832A94">
      <w:pPr>
        <w:pStyle w:val="Odstavekseznama"/>
        <w:numPr>
          <w:ilvl w:val="0"/>
          <w:numId w:val="25"/>
        </w:numPr>
        <w:autoSpaceDE w:val="0"/>
        <w:autoSpaceDN w:val="0"/>
        <w:adjustRightInd w:val="0"/>
        <w:spacing w:after="160" w:line="259" w:lineRule="auto"/>
        <w:rPr>
          <w:rFonts w:cs="Arial"/>
        </w:rPr>
      </w:pPr>
      <w:r w:rsidRPr="00C64FBC">
        <w:rPr>
          <w:rFonts w:cs="Arial"/>
        </w:rPr>
        <w:t>Upravljavec bo osebne podatke obdeloval v skladu s tretjim odstavkom 9</w:t>
      </w:r>
      <w:r w:rsidR="00E81205">
        <w:rPr>
          <w:rFonts w:cs="Arial"/>
        </w:rPr>
        <w:t>.</w:t>
      </w:r>
      <w:r w:rsidRPr="00C64FBC">
        <w:rPr>
          <w:rFonts w:cs="Arial"/>
        </w:rPr>
        <w:t xml:space="preserve"> člena ZVOP-1 in b točko prvega odstavka 6. člena Splošne uredbe o varstvu podatkov.</w:t>
      </w:r>
    </w:p>
    <w:p w14:paraId="10E740DB" w14:textId="77777777" w:rsidR="00832A94" w:rsidRPr="00C64FBC" w:rsidRDefault="00832A94" w:rsidP="00832A94">
      <w:pPr>
        <w:jc w:val="both"/>
        <w:rPr>
          <w:rFonts w:cs="Arial"/>
          <w:u w:val="single"/>
          <w:lang w:val="sl-SI"/>
        </w:rPr>
      </w:pPr>
      <w:r w:rsidRPr="00C64FBC">
        <w:rPr>
          <w:rFonts w:cs="Arial"/>
          <w:u w:val="single"/>
          <w:lang w:val="sl-SI"/>
        </w:rPr>
        <w:t>Namen obdelave osebnih podatkov:</w:t>
      </w:r>
    </w:p>
    <w:p w14:paraId="12AFBF6C" w14:textId="77777777" w:rsidR="00832A94" w:rsidRPr="00C64FBC" w:rsidRDefault="00832A94" w:rsidP="00832A94">
      <w:pPr>
        <w:pStyle w:val="Odstavekseznama"/>
        <w:numPr>
          <w:ilvl w:val="0"/>
          <w:numId w:val="26"/>
        </w:numPr>
        <w:autoSpaceDE w:val="0"/>
        <w:autoSpaceDN w:val="0"/>
        <w:adjustRightInd w:val="0"/>
        <w:spacing w:after="160" w:line="259" w:lineRule="auto"/>
        <w:rPr>
          <w:rFonts w:cs="Arial"/>
        </w:rPr>
      </w:pPr>
      <w:r w:rsidRPr="00C64FBC">
        <w:rPr>
          <w:rFonts w:cs="Arial"/>
        </w:rPr>
        <w:t>izvedba javnega razpisa,</w:t>
      </w:r>
    </w:p>
    <w:p w14:paraId="7B4F3CA4" w14:textId="77777777" w:rsidR="00832A94" w:rsidRPr="00C64FBC" w:rsidRDefault="00832A94" w:rsidP="00832A94">
      <w:pPr>
        <w:pStyle w:val="Odstavekseznama"/>
        <w:numPr>
          <w:ilvl w:val="0"/>
          <w:numId w:val="26"/>
        </w:numPr>
        <w:autoSpaceDE w:val="0"/>
        <w:autoSpaceDN w:val="0"/>
        <w:adjustRightInd w:val="0"/>
        <w:spacing w:after="160" w:line="259" w:lineRule="auto"/>
        <w:rPr>
          <w:rFonts w:cs="Arial"/>
        </w:rPr>
      </w:pPr>
      <w:r w:rsidRPr="00C64FBC">
        <w:rPr>
          <w:rFonts w:cs="Arial"/>
        </w:rPr>
        <w:t xml:space="preserve">vodenje podatkov, evidenc, analiz in drugih zbirk za ministrstvo in nadzorne organe in sicer izključno v povezavi z izidom javnega razpisa in izvajanjem pogodbe o sofinanciranju, </w:t>
      </w:r>
    </w:p>
    <w:p w14:paraId="29D65870" w14:textId="77777777" w:rsidR="00832A94" w:rsidRPr="00C64FBC" w:rsidRDefault="00832A94" w:rsidP="00832A94">
      <w:pPr>
        <w:pStyle w:val="Odstavekseznama"/>
        <w:numPr>
          <w:ilvl w:val="0"/>
          <w:numId w:val="26"/>
        </w:numPr>
        <w:autoSpaceDE w:val="0"/>
        <w:autoSpaceDN w:val="0"/>
        <w:adjustRightInd w:val="0"/>
        <w:spacing w:after="160" w:line="259" w:lineRule="auto"/>
        <w:rPr>
          <w:rFonts w:cs="Arial"/>
          <w:b/>
        </w:rPr>
      </w:pPr>
      <w:r w:rsidRPr="00C64FBC">
        <w:rPr>
          <w:rFonts w:cs="Arial"/>
        </w:rPr>
        <w:t>učinkovito delovanje informacijskih sistemov ali pripomočkov, ki jih uporablja ali jih je dolžno uporabljati ministrstvo.</w:t>
      </w:r>
    </w:p>
    <w:p w14:paraId="1F0B9A14" w14:textId="77777777" w:rsidR="00832A94" w:rsidRPr="00C64FBC" w:rsidRDefault="00832A94" w:rsidP="00832A94">
      <w:pPr>
        <w:jc w:val="both"/>
        <w:rPr>
          <w:rFonts w:cs="Arial"/>
          <w:lang w:val="sl-SI"/>
        </w:rPr>
      </w:pPr>
      <w:r w:rsidRPr="00C64FBC">
        <w:rPr>
          <w:rFonts w:cs="Arial"/>
          <w:lang w:val="sl-SI"/>
        </w:rPr>
        <w:t>Osebni podatki se pridobijo neposredno od prijavitelja, ki jih mora zagotoviti, če želi sodelovati v postopku javnega razpisa.</w:t>
      </w:r>
    </w:p>
    <w:p w14:paraId="1B22BF7E" w14:textId="77777777" w:rsidR="00832A94" w:rsidRPr="00C64FBC" w:rsidRDefault="00832A94" w:rsidP="00832A94">
      <w:pPr>
        <w:jc w:val="both"/>
        <w:rPr>
          <w:rFonts w:cs="Arial"/>
          <w:lang w:val="sl-SI"/>
        </w:rPr>
      </w:pPr>
    </w:p>
    <w:p w14:paraId="1F191087" w14:textId="77777777" w:rsidR="00832A94" w:rsidRPr="00C64FBC" w:rsidRDefault="00832A94" w:rsidP="00832A94">
      <w:pPr>
        <w:jc w:val="both"/>
        <w:rPr>
          <w:rFonts w:cs="Arial"/>
          <w:u w:val="single"/>
          <w:lang w:val="sl-SI"/>
        </w:rPr>
      </w:pPr>
      <w:r w:rsidRPr="00C64FBC">
        <w:rPr>
          <w:rFonts w:cs="Arial"/>
          <w:u w:val="single"/>
          <w:lang w:val="sl-SI"/>
        </w:rPr>
        <w:t>Uporabniki ali kategorije uporabnikov osebnih podatkov:</w:t>
      </w:r>
    </w:p>
    <w:p w14:paraId="1F9BD706" w14:textId="77777777" w:rsidR="00832A94" w:rsidRPr="00C64FBC" w:rsidRDefault="00832A94" w:rsidP="00832A94">
      <w:pPr>
        <w:jc w:val="both"/>
        <w:rPr>
          <w:rFonts w:cs="Arial"/>
          <w:u w:val="single"/>
          <w:lang w:val="sl-SI"/>
        </w:rPr>
      </w:pPr>
    </w:p>
    <w:p w14:paraId="3894BBB3" w14:textId="77777777" w:rsidR="00832A94" w:rsidRPr="00C64FBC" w:rsidRDefault="00832A94" w:rsidP="00832A94">
      <w:pPr>
        <w:jc w:val="both"/>
        <w:rPr>
          <w:rFonts w:cs="Arial"/>
          <w:lang w:val="sl-SI"/>
        </w:rPr>
      </w:pPr>
      <w:r w:rsidRPr="00C64FBC">
        <w:rPr>
          <w:rFonts w:cs="Arial"/>
          <w:lang w:val="sl-SI"/>
        </w:rPr>
        <w:t>Ministrstvo osebnih podatkov ne bo posredovalo tretjim osebam, razen drugim državnim organom zaradi izpolnitve obveznosti in ostalim pristojnim nadzornim organom.</w:t>
      </w:r>
    </w:p>
    <w:p w14:paraId="3CF1968C" w14:textId="77777777" w:rsidR="00832A94" w:rsidRPr="00C64FBC" w:rsidRDefault="00832A94" w:rsidP="00832A94">
      <w:pPr>
        <w:jc w:val="both"/>
        <w:rPr>
          <w:rFonts w:cs="Arial"/>
          <w:lang w:val="sl-SI"/>
        </w:rPr>
      </w:pPr>
    </w:p>
    <w:p w14:paraId="1B294E81" w14:textId="77777777" w:rsidR="00832A94" w:rsidRPr="00C64FBC" w:rsidRDefault="00832A94" w:rsidP="00832A94">
      <w:pPr>
        <w:jc w:val="both"/>
        <w:rPr>
          <w:rFonts w:cs="Arial"/>
          <w:u w:val="single"/>
          <w:lang w:val="sl-SI"/>
        </w:rPr>
      </w:pPr>
      <w:r w:rsidRPr="00C64FBC">
        <w:rPr>
          <w:rFonts w:cs="Arial"/>
          <w:u w:val="single"/>
          <w:lang w:val="sl-SI"/>
        </w:rPr>
        <w:t>Prenos podatkov v tretje države ali v mednarodno organizacijo:</w:t>
      </w:r>
    </w:p>
    <w:p w14:paraId="1AB575F2" w14:textId="77777777" w:rsidR="00832A94" w:rsidRPr="00C64FBC" w:rsidRDefault="00832A94" w:rsidP="00832A94">
      <w:pPr>
        <w:jc w:val="both"/>
        <w:rPr>
          <w:rFonts w:cs="Arial"/>
          <w:u w:val="single"/>
          <w:lang w:val="sl-SI"/>
        </w:rPr>
      </w:pPr>
    </w:p>
    <w:p w14:paraId="3E7A788A" w14:textId="77777777" w:rsidR="00832A94" w:rsidRPr="00C64FBC" w:rsidRDefault="00832A94" w:rsidP="00832A94">
      <w:pPr>
        <w:jc w:val="both"/>
        <w:rPr>
          <w:rFonts w:cs="Arial"/>
          <w:lang w:val="sl-SI"/>
        </w:rPr>
      </w:pPr>
      <w:r w:rsidRPr="00C64FBC">
        <w:rPr>
          <w:rFonts w:cs="Arial"/>
          <w:lang w:val="sl-SI"/>
        </w:rPr>
        <w:t>Ministrstvo osebnih podatkov ne bo prenašalo v tretje države ali v mednarodne organizacije.</w:t>
      </w:r>
    </w:p>
    <w:p w14:paraId="7B6F25BD" w14:textId="77777777" w:rsidR="00832A94" w:rsidRPr="00C64FBC" w:rsidRDefault="00832A94" w:rsidP="00832A94">
      <w:pPr>
        <w:jc w:val="both"/>
        <w:rPr>
          <w:rFonts w:cs="Arial"/>
          <w:lang w:val="sl-SI"/>
        </w:rPr>
      </w:pPr>
    </w:p>
    <w:p w14:paraId="7207BB2B" w14:textId="77777777" w:rsidR="00832A94" w:rsidRPr="00C64FBC" w:rsidRDefault="00832A94" w:rsidP="00832A94">
      <w:pPr>
        <w:jc w:val="both"/>
        <w:rPr>
          <w:rFonts w:cs="Arial"/>
          <w:u w:val="single"/>
          <w:lang w:val="sl-SI"/>
        </w:rPr>
      </w:pPr>
      <w:r w:rsidRPr="00C64FBC">
        <w:rPr>
          <w:rFonts w:cs="Arial"/>
          <w:u w:val="single"/>
          <w:lang w:val="sl-SI"/>
        </w:rPr>
        <w:lastRenderedPageBreak/>
        <w:t>Obdobje hrambe osebnih podatkov ali, kadar to ni mogoče, merila, ki se uporabijo za določitev tega obdobja:</w:t>
      </w:r>
    </w:p>
    <w:p w14:paraId="2DA45609" w14:textId="77777777" w:rsidR="00832A94" w:rsidRPr="00C64FBC" w:rsidRDefault="00832A94" w:rsidP="00832A94">
      <w:pPr>
        <w:jc w:val="both"/>
        <w:rPr>
          <w:rFonts w:cs="Arial"/>
          <w:u w:val="single"/>
          <w:lang w:val="sl-SI"/>
        </w:rPr>
      </w:pPr>
    </w:p>
    <w:p w14:paraId="14856306" w14:textId="6C8F4360" w:rsidR="00832A94" w:rsidRPr="00C64FBC" w:rsidRDefault="00832A94" w:rsidP="00832A94">
      <w:pPr>
        <w:jc w:val="both"/>
        <w:rPr>
          <w:rFonts w:cs="Arial"/>
          <w:lang w:val="sl-SI"/>
        </w:rPr>
      </w:pPr>
      <w:r w:rsidRPr="00C64FBC">
        <w:rPr>
          <w:rFonts w:cs="Arial"/>
          <w:lang w:val="sl-SI"/>
        </w:rPr>
        <w:t>Ministrstvo podatke hrani za čas trajanja javnega razpisa in posameznega projekta do leta 2023 v skladu s popisano evidenco, po preteku tega roka pa se podatki hranijo v okviru zagotavljanja hrambe dokumentov v skladu z Zakonom o varstvu dokumentarnega in arhivskega gradiva ter arhivih (Uradni list RS, št. 30/06 in 51/14) in Načrtom klasifikacijskih znakov z roki hranjenja za Ministrstvo za javno upravo RS št. 020-261/2014/28 (1572-04) z dne 29</w:t>
      </w:r>
      <w:r w:rsidR="008074C0" w:rsidRPr="00C64FBC">
        <w:rPr>
          <w:rFonts w:cs="Arial"/>
          <w:lang w:val="sl-SI"/>
        </w:rPr>
        <w:t>.</w:t>
      </w:r>
      <w:r w:rsidR="008074C0">
        <w:rPr>
          <w:rFonts w:cs="Arial"/>
          <w:lang w:val="sl-SI"/>
        </w:rPr>
        <w:t xml:space="preserve"> </w:t>
      </w:r>
      <w:r w:rsidRPr="00C64FBC">
        <w:rPr>
          <w:rFonts w:cs="Arial"/>
          <w:lang w:val="sl-SI"/>
        </w:rPr>
        <w:t>12</w:t>
      </w:r>
      <w:r w:rsidR="008074C0" w:rsidRPr="00C64FBC">
        <w:rPr>
          <w:rFonts w:cs="Arial"/>
          <w:lang w:val="sl-SI"/>
        </w:rPr>
        <w:t>.</w:t>
      </w:r>
      <w:r w:rsidR="008074C0">
        <w:rPr>
          <w:rFonts w:cs="Arial"/>
          <w:lang w:val="sl-SI"/>
        </w:rPr>
        <w:t xml:space="preserve"> </w:t>
      </w:r>
      <w:r w:rsidRPr="00C64FBC">
        <w:rPr>
          <w:rFonts w:cs="Arial"/>
          <w:lang w:val="sl-SI"/>
        </w:rPr>
        <w:t>2014.</w:t>
      </w:r>
    </w:p>
    <w:p w14:paraId="5C34A928" w14:textId="77777777" w:rsidR="00832A94" w:rsidRPr="00C64FBC" w:rsidRDefault="00832A94" w:rsidP="00832A94">
      <w:pPr>
        <w:jc w:val="both"/>
        <w:rPr>
          <w:rFonts w:cs="Arial"/>
          <w:lang w:val="sl-SI"/>
        </w:rPr>
      </w:pPr>
    </w:p>
    <w:p w14:paraId="6B4A4469" w14:textId="77777777" w:rsidR="00832A94" w:rsidRPr="00C64FBC" w:rsidRDefault="00832A94" w:rsidP="00832A94">
      <w:pPr>
        <w:jc w:val="both"/>
        <w:rPr>
          <w:rFonts w:cs="Arial"/>
          <w:u w:val="single"/>
          <w:lang w:val="sl-SI"/>
        </w:rPr>
      </w:pPr>
      <w:r w:rsidRPr="00C64FBC">
        <w:rPr>
          <w:rFonts w:cs="Arial"/>
          <w:u w:val="single"/>
          <w:lang w:val="sl-SI"/>
        </w:rPr>
        <w:t>Informacije o obstoju pravic posameznika:</w:t>
      </w:r>
    </w:p>
    <w:p w14:paraId="1B2F6B08" w14:textId="77777777" w:rsidR="00832A94" w:rsidRPr="00C64FBC" w:rsidRDefault="00832A94" w:rsidP="00832A94">
      <w:pPr>
        <w:jc w:val="both"/>
        <w:rPr>
          <w:rFonts w:cs="Arial"/>
          <w:u w:val="single"/>
          <w:lang w:val="sl-SI"/>
        </w:rPr>
      </w:pPr>
    </w:p>
    <w:p w14:paraId="0529C131" w14:textId="77777777" w:rsidR="00832A94" w:rsidRPr="00C64FBC" w:rsidRDefault="00832A94" w:rsidP="00832A94">
      <w:pPr>
        <w:jc w:val="both"/>
        <w:rPr>
          <w:rFonts w:cs="Arial"/>
          <w:lang w:val="sl-SI"/>
        </w:rPr>
      </w:pPr>
      <w:r w:rsidRPr="00C64FBC">
        <w:rPr>
          <w:rFonts w:cs="Arial"/>
          <w:lang w:val="sl-SI"/>
        </w:rPr>
        <w:t>Posameznik ima pravico, da od upravljavca zahteva:</w:t>
      </w:r>
    </w:p>
    <w:p w14:paraId="2DE51984" w14:textId="77777777" w:rsidR="00832A94" w:rsidRPr="00C64FBC" w:rsidRDefault="00832A94" w:rsidP="00832A94">
      <w:pPr>
        <w:pStyle w:val="Odstavekseznama"/>
        <w:numPr>
          <w:ilvl w:val="0"/>
          <w:numId w:val="27"/>
        </w:numPr>
        <w:autoSpaceDE w:val="0"/>
        <w:autoSpaceDN w:val="0"/>
        <w:adjustRightInd w:val="0"/>
        <w:spacing w:after="160" w:line="259" w:lineRule="auto"/>
        <w:rPr>
          <w:rFonts w:cs="Arial"/>
        </w:rPr>
      </w:pPr>
      <w:r w:rsidRPr="00C64FBC">
        <w:rPr>
          <w:rFonts w:cs="Arial"/>
        </w:rPr>
        <w:t>dostop do osebnih podatkov, skladno s 15. členom Splošne uredbe o varstvu podatkov,</w:t>
      </w:r>
    </w:p>
    <w:p w14:paraId="4910B6F1" w14:textId="77777777" w:rsidR="00832A94" w:rsidRPr="00C64FBC" w:rsidRDefault="00832A94" w:rsidP="00832A94">
      <w:pPr>
        <w:pStyle w:val="Odstavekseznama"/>
        <w:numPr>
          <w:ilvl w:val="0"/>
          <w:numId w:val="27"/>
        </w:numPr>
        <w:autoSpaceDE w:val="0"/>
        <w:autoSpaceDN w:val="0"/>
        <w:adjustRightInd w:val="0"/>
        <w:spacing w:after="160" w:line="259" w:lineRule="auto"/>
        <w:rPr>
          <w:rFonts w:cs="Arial"/>
        </w:rPr>
      </w:pPr>
      <w:r w:rsidRPr="00C64FBC">
        <w:rPr>
          <w:rFonts w:cs="Arial"/>
        </w:rPr>
        <w:t>popravek osebnih podatkov, skladno s 16. členom Splošne uredbe o varstvu podatkov,</w:t>
      </w:r>
    </w:p>
    <w:p w14:paraId="21471B29" w14:textId="77777777" w:rsidR="00832A94" w:rsidRPr="00C64FBC" w:rsidRDefault="00832A94" w:rsidP="00832A94">
      <w:pPr>
        <w:pStyle w:val="Odstavekseznama"/>
        <w:numPr>
          <w:ilvl w:val="0"/>
          <w:numId w:val="27"/>
        </w:numPr>
        <w:autoSpaceDE w:val="0"/>
        <w:autoSpaceDN w:val="0"/>
        <w:adjustRightInd w:val="0"/>
        <w:spacing w:after="160" w:line="259" w:lineRule="auto"/>
        <w:rPr>
          <w:rFonts w:cs="Arial"/>
        </w:rPr>
      </w:pPr>
      <w:r w:rsidRPr="00C64FBC">
        <w:rPr>
          <w:rFonts w:cs="Arial"/>
        </w:rPr>
        <w:t>izbris osebnih podatkov (pravica do pozabe), kadar so izpolnjene predpostavke iz 17. člena Splošne uredbe o varstvu podatkov, če se ne nanaša na podatke, ki so del dokumentarnega gradiva in</w:t>
      </w:r>
    </w:p>
    <w:p w14:paraId="3FE9C50B" w14:textId="77777777" w:rsidR="00832A94" w:rsidRPr="00C64FBC" w:rsidRDefault="00832A94" w:rsidP="00832A94">
      <w:pPr>
        <w:pStyle w:val="Odstavekseznama"/>
        <w:numPr>
          <w:ilvl w:val="0"/>
          <w:numId w:val="27"/>
        </w:numPr>
        <w:autoSpaceDE w:val="0"/>
        <w:autoSpaceDN w:val="0"/>
        <w:adjustRightInd w:val="0"/>
        <w:spacing w:after="160" w:line="259" w:lineRule="auto"/>
        <w:rPr>
          <w:rFonts w:cs="Arial"/>
        </w:rPr>
      </w:pPr>
      <w:r w:rsidRPr="00C64FBC">
        <w:rPr>
          <w:rFonts w:cs="Arial"/>
        </w:rPr>
        <w:t>omejitev obdelave, kadar so izpolnjene predpostavke iz 18. člena Splošne uredbe o varstvu podatkov.</w:t>
      </w:r>
    </w:p>
    <w:p w14:paraId="063905F9" w14:textId="1B1C9F1F" w:rsidR="00832A94" w:rsidRDefault="00832A94" w:rsidP="00832A94">
      <w:pPr>
        <w:jc w:val="both"/>
        <w:rPr>
          <w:rFonts w:cs="Arial"/>
          <w:lang w:val="sl-SI"/>
        </w:rPr>
      </w:pPr>
      <w:r w:rsidRPr="00C64FBC">
        <w:rPr>
          <w:rFonts w:cs="Arial"/>
          <w:lang w:val="sl-SI"/>
        </w:rPr>
        <w:t>Upravljavec (skrbnik zbirke osebnih podatkov) je dolžan vsakemu uporabniku, ki so mu bili osebni podatki razkriti, sporočiti vse popravke ali izbrise osebnih podatkov ali omejitve obdelave, pod pogoji 19. člena Splošne uredbe o varstvu podatkov.</w:t>
      </w:r>
    </w:p>
    <w:p w14:paraId="3411246E" w14:textId="77777777" w:rsidR="00AA4A7B" w:rsidRPr="00C64FBC" w:rsidRDefault="00AA4A7B" w:rsidP="00832A94">
      <w:pPr>
        <w:jc w:val="both"/>
        <w:rPr>
          <w:rFonts w:cs="Arial"/>
          <w:lang w:val="sl-SI"/>
        </w:rPr>
      </w:pPr>
    </w:p>
    <w:p w14:paraId="54A6E62A" w14:textId="77777777" w:rsidR="00832A94" w:rsidRPr="00C64FBC" w:rsidRDefault="00832A94" w:rsidP="00832A94">
      <w:pPr>
        <w:jc w:val="both"/>
        <w:rPr>
          <w:rFonts w:cs="Arial"/>
          <w:lang w:val="sl-SI"/>
        </w:rPr>
      </w:pPr>
      <w:r w:rsidRPr="00C64FBC">
        <w:rPr>
          <w:rFonts w:cs="Arial"/>
          <w:lang w:val="sl-SI"/>
        </w:rPr>
        <w:t>Posameznik lahko svoje pravice iz te točke zahteva pri skrbniku zbirke osebnih podatkov. Če s svojo zahtevo za varstvo podatkov ni uspešen, se lahko obrne na pooblaščeno osebo za varstvo podatkov in elektronski naslov.</w:t>
      </w:r>
    </w:p>
    <w:p w14:paraId="21D8C8C1" w14:textId="77777777" w:rsidR="00832A94" w:rsidRPr="00C64FBC" w:rsidRDefault="00832A94" w:rsidP="00832A94">
      <w:pPr>
        <w:jc w:val="both"/>
        <w:rPr>
          <w:rFonts w:cs="Arial"/>
          <w:lang w:val="sl-SI"/>
        </w:rPr>
      </w:pPr>
    </w:p>
    <w:p w14:paraId="149A5262" w14:textId="77777777" w:rsidR="00832A94" w:rsidRPr="00C64FBC" w:rsidRDefault="00832A94" w:rsidP="00832A94">
      <w:pPr>
        <w:jc w:val="both"/>
        <w:rPr>
          <w:rFonts w:cs="Arial"/>
          <w:u w:val="single"/>
          <w:lang w:val="sl-SI"/>
        </w:rPr>
      </w:pPr>
      <w:r w:rsidRPr="00C64FBC">
        <w:rPr>
          <w:rFonts w:cs="Arial"/>
          <w:u w:val="single"/>
          <w:lang w:val="sl-SI"/>
        </w:rPr>
        <w:t>Informacije o obstoju avtomatiziranega sprejemanja odločitev, vključno z oblikovanjem profilov:</w:t>
      </w:r>
    </w:p>
    <w:p w14:paraId="7F572AE7" w14:textId="77777777" w:rsidR="00832A94" w:rsidRPr="00C64FBC" w:rsidRDefault="00832A94" w:rsidP="00832A94">
      <w:pPr>
        <w:jc w:val="both"/>
        <w:rPr>
          <w:rFonts w:cs="Arial"/>
          <w:u w:val="single"/>
          <w:lang w:val="sl-SI"/>
        </w:rPr>
      </w:pPr>
    </w:p>
    <w:p w14:paraId="4E15CDB0" w14:textId="77777777" w:rsidR="00832A94" w:rsidRPr="00C64FBC" w:rsidRDefault="00832A94" w:rsidP="002F2FBC">
      <w:pPr>
        <w:jc w:val="both"/>
        <w:rPr>
          <w:rFonts w:cs="Arial"/>
          <w:lang w:val="sl-SI"/>
        </w:rPr>
      </w:pPr>
      <w:r w:rsidRPr="00C64FBC">
        <w:rPr>
          <w:rFonts w:cs="Arial"/>
          <w:lang w:val="sl-SI"/>
        </w:rPr>
        <w:t>Ministrstvo ne izvaja avtomatiziranega odločanja na podlagi profiliranja z osebnimi podatki.</w:t>
      </w:r>
    </w:p>
    <w:p w14:paraId="3580B6D3" w14:textId="77777777" w:rsidR="00832A94" w:rsidRPr="00C64FBC" w:rsidRDefault="00832A94" w:rsidP="00832A94">
      <w:pPr>
        <w:ind w:left="426"/>
        <w:jc w:val="both"/>
        <w:rPr>
          <w:rFonts w:cs="Arial"/>
          <w:lang w:val="sl-SI"/>
        </w:rPr>
      </w:pPr>
    </w:p>
    <w:p w14:paraId="25F286FC" w14:textId="77777777" w:rsidR="00832A94" w:rsidRPr="00C64FBC" w:rsidRDefault="00832A94" w:rsidP="00832A94">
      <w:pPr>
        <w:jc w:val="both"/>
        <w:rPr>
          <w:rFonts w:cs="Arial"/>
          <w:u w:val="single"/>
          <w:lang w:val="sl-SI"/>
        </w:rPr>
      </w:pPr>
      <w:r w:rsidRPr="00C64FBC">
        <w:rPr>
          <w:rFonts w:cs="Arial"/>
          <w:u w:val="single"/>
          <w:lang w:val="sl-SI"/>
        </w:rPr>
        <w:t>Informacija o pravici do vložitve pritožbe pri nadzornem organu:</w:t>
      </w:r>
    </w:p>
    <w:p w14:paraId="64312C37" w14:textId="77777777" w:rsidR="00832A94" w:rsidRPr="00C64FBC" w:rsidRDefault="00832A94" w:rsidP="00832A94">
      <w:pPr>
        <w:jc w:val="both"/>
        <w:rPr>
          <w:rFonts w:cs="Arial"/>
          <w:u w:val="single"/>
          <w:lang w:val="sl-SI"/>
        </w:rPr>
      </w:pPr>
    </w:p>
    <w:p w14:paraId="4D7A1C70" w14:textId="77777777" w:rsidR="00832A94" w:rsidRPr="00C64FBC" w:rsidRDefault="00832A94" w:rsidP="002F2FBC">
      <w:pPr>
        <w:jc w:val="both"/>
        <w:rPr>
          <w:rFonts w:cs="Arial"/>
          <w:lang w:val="sl-SI"/>
        </w:rPr>
      </w:pPr>
      <w:r w:rsidRPr="00C64FBC">
        <w:rPr>
          <w:rFonts w:cs="Arial"/>
          <w:lang w:val="sl-SI"/>
        </w:rPr>
        <w:t xml:space="preserve">Pritožbo se vloži pri Informacijskemu pooblaščencu, Dunajska 22, 1000 Ljubljana, elektronski naslov: gp.ip@ip-rs.si telefon: 01/230 9730, spletna stran: </w:t>
      </w:r>
      <w:hyperlink r:id="rId16" w:history="1">
        <w:r w:rsidRPr="00C64FBC">
          <w:rPr>
            <w:rStyle w:val="Hiperpovezava"/>
            <w:rFonts w:cs="Arial"/>
            <w:lang w:val="sl-SI"/>
          </w:rPr>
          <w:t>www.ip-rs.si</w:t>
        </w:r>
      </w:hyperlink>
      <w:r w:rsidRPr="00C64FBC">
        <w:rPr>
          <w:rFonts w:cs="Arial"/>
          <w:lang w:val="sl-SI"/>
        </w:rPr>
        <w:t>.</w:t>
      </w:r>
    </w:p>
    <w:p w14:paraId="60A1C216" w14:textId="77777777" w:rsidR="00832A94" w:rsidRPr="00C64FBC" w:rsidRDefault="00832A94" w:rsidP="00832A94">
      <w:pPr>
        <w:jc w:val="both"/>
        <w:rPr>
          <w:rFonts w:cs="Arial"/>
          <w:lang w:val="sl-SI"/>
        </w:rPr>
      </w:pPr>
    </w:p>
    <w:p w14:paraId="389FB82F" w14:textId="77777777" w:rsidR="00832A94" w:rsidRPr="00C64FBC" w:rsidRDefault="00832A94" w:rsidP="00832A94">
      <w:pPr>
        <w:pStyle w:val="Naslov2"/>
      </w:pPr>
      <w:bookmarkStart w:id="56" w:name="_Toc56687815"/>
      <w:bookmarkStart w:id="57" w:name="_Toc64024536"/>
      <w:r w:rsidRPr="00C64FBC">
        <w:t>NAVODILA ZA IZDELAVO VLOGE</w:t>
      </w:r>
      <w:bookmarkEnd w:id="56"/>
      <w:bookmarkEnd w:id="57"/>
    </w:p>
    <w:p w14:paraId="6269B605" w14:textId="77777777" w:rsidR="00832A94" w:rsidRPr="00C64FBC" w:rsidRDefault="00832A94" w:rsidP="00832A94">
      <w:pPr>
        <w:jc w:val="both"/>
        <w:rPr>
          <w:rFonts w:cs="Arial"/>
          <w:lang w:val="sl-SI"/>
        </w:rPr>
      </w:pPr>
      <w:r w:rsidRPr="00C64FBC">
        <w:rPr>
          <w:rFonts w:cs="Arial"/>
          <w:lang w:val="sl-SI"/>
        </w:rPr>
        <w:t>Prijavitelj vlogo na razpis pripravi tako, da izpolni, žigosa in podpiše obrazce iz razpisne dokumentacije, jim priloži vse zahtevane priloge in izdela investicijski dokument.</w:t>
      </w:r>
    </w:p>
    <w:p w14:paraId="0C78BA95" w14:textId="77777777" w:rsidR="00832A94" w:rsidRPr="00C64FBC" w:rsidRDefault="00832A94" w:rsidP="00832A94">
      <w:pPr>
        <w:jc w:val="both"/>
        <w:rPr>
          <w:rFonts w:cs="Arial"/>
          <w:lang w:val="sl-SI"/>
        </w:rPr>
      </w:pPr>
    </w:p>
    <w:p w14:paraId="0E9A94AA" w14:textId="33F8B770" w:rsidR="00832A94" w:rsidRPr="00C64FBC" w:rsidRDefault="00832A94" w:rsidP="00832A94">
      <w:pPr>
        <w:jc w:val="both"/>
        <w:rPr>
          <w:rFonts w:cs="Arial"/>
          <w:lang w:val="sl-SI"/>
        </w:rPr>
      </w:pPr>
      <w:r w:rsidRPr="00C64FBC">
        <w:rPr>
          <w:rFonts w:cs="Arial"/>
          <w:lang w:val="sl-SI"/>
        </w:rPr>
        <w:t xml:space="preserve">Vloga lahko obravnava največ eno operacijo. </w:t>
      </w:r>
    </w:p>
    <w:p w14:paraId="5B45E984" w14:textId="77777777" w:rsidR="00832A94" w:rsidRPr="00C64FBC" w:rsidRDefault="00832A94" w:rsidP="00832A94">
      <w:pPr>
        <w:jc w:val="both"/>
        <w:rPr>
          <w:rFonts w:cs="Arial"/>
          <w:lang w:val="sl-SI"/>
        </w:rPr>
      </w:pPr>
    </w:p>
    <w:p w14:paraId="241C49CB" w14:textId="77777777" w:rsidR="00832A94" w:rsidRPr="00C64FBC" w:rsidRDefault="00832A94" w:rsidP="00832A94">
      <w:pPr>
        <w:jc w:val="both"/>
        <w:rPr>
          <w:rFonts w:cs="Arial"/>
          <w:lang w:val="sl-SI" w:bidi="en-US"/>
        </w:rPr>
      </w:pPr>
      <w:r w:rsidRPr="00C64FBC">
        <w:rPr>
          <w:rFonts w:cs="Arial"/>
          <w:lang w:val="sl-SI" w:bidi="en-US"/>
        </w:rPr>
        <w:t>Vloga in vsi njeni sestavni deli morajo biti predloženi v slovenskem jeziku. Vsi zneski v vlogi in investicijski dokumentaciji morajo biti navedeni v EUR (na dve decimalni mesti).</w:t>
      </w:r>
    </w:p>
    <w:p w14:paraId="6C47A63E" w14:textId="77777777" w:rsidR="00832A94" w:rsidRPr="00C64FBC" w:rsidRDefault="00832A94" w:rsidP="00832A94">
      <w:pPr>
        <w:pStyle w:val="Naslov3"/>
        <w:numPr>
          <w:ilvl w:val="1"/>
          <w:numId w:val="42"/>
        </w:numPr>
        <w:rPr>
          <w:rFonts w:cs="Arial"/>
          <w:szCs w:val="20"/>
        </w:rPr>
      </w:pPr>
      <w:bookmarkStart w:id="58" w:name="_Toc56687816"/>
      <w:bookmarkStart w:id="59" w:name="_Toc64024537"/>
      <w:r w:rsidRPr="00C64FBC">
        <w:rPr>
          <w:rFonts w:cs="Arial"/>
          <w:szCs w:val="20"/>
        </w:rPr>
        <w:t>Popolna vloga</w:t>
      </w:r>
      <w:bookmarkEnd w:id="58"/>
      <w:bookmarkEnd w:id="59"/>
    </w:p>
    <w:p w14:paraId="13C18CE4" w14:textId="77777777" w:rsidR="00832A94" w:rsidRPr="00C64FBC" w:rsidRDefault="00832A94" w:rsidP="00832A94">
      <w:pPr>
        <w:pStyle w:val="Slog4"/>
      </w:pPr>
      <w:r w:rsidRPr="00C64FBC">
        <w:t>Vloga bo popolna, če bo sestavljena iz naslednjih obveznih dokumentov, v celoti izpolnjenih, podpisanih in žigosanih:</w:t>
      </w:r>
    </w:p>
    <w:p w14:paraId="74425EF2" w14:textId="649E5B40" w:rsidR="007A3053" w:rsidRPr="00C64FBC" w:rsidRDefault="007A3053" w:rsidP="007A3053">
      <w:pPr>
        <w:pStyle w:val="Odstavekseznama"/>
        <w:numPr>
          <w:ilvl w:val="0"/>
          <w:numId w:val="48"/>
        </w:numPr>
        <w:rPr>
          <w:rFonts w:cs="Arial"/>
        </w:rPr>
      </w:pPr>
      <w:bookmarkStart w:id="60" w:name="_Hlk57364995"/>
      <w:bookmarkStart w:id="61" w:name="_Toc56687817"/>
      <w:r w:rsidRPr="00C64FBC">
        <w:rPr>
          <w:rFonts w:cs="Arial"/>
        </w:rPr>
        <w:t xml:space="preserve">Obrazec 1: </w:t>
      </w:r>
      <w:r w:rsidR="00D253D1" w:rsidRPr="00C64FBC">
        <w:rPr>
          <w:rFonts w:cs="Arial"/>
        </w:rPr>
        <w:t>Podatki o projektu, prijavitelju, partnerjih in finančni podatki</w:t>
      </w:r>
      <w:r w:rsidRPr="00C64FBC">
        <w:rPr>
          <w:rFonts w:cs="Arial"/>
        </w:rPr>
        <w:t>,</w:t>
      </w:r>
    </w:p>
    <w:p w14:paraId="31417030" w14:textId="0A31CF8C" w:rsidR="007A3053" w:rsidRPr="00C64FBC" w:rsidRDefault="007A3053" w:rsidP="007A3053">
      <w:pPr>
        <w:pStyle w:val="Odstavekseznama"/>
        <w:numPr>
          <w:ilvl w:val="0"/>
          <w:numId w:val="48"/>
        </w:numPr>
        <w:rPr>
          <w:rFonts w:cs="Arial"/>
        </w:rPr>
      </w:pPr>
      <w:r w:rsidRPr="00C64FBC">
        <w:rPr>
          <w:rFonts w:cs="Arial"/>
        </w:rPr>
        <w:lastRenderedPageBreak/>
        <w:t>Obrazec 2: Izjava o sprejemanju pogojev javnega razpisa</w:t>
      </w:r>
      <w:r w:rsidR="003164D2" w:rsidRPr="00C64FBC">
        <w:rPr>
          <w:rFonts w:cs="Arial"/>
        </w:rPr>
        <w:t xml:space="preserve"> (prijaviteljev in partnerjev konzorcija)</w:t>
      </w:r>
      <w:r w:rsidRPr="00C64FBC">
        <w:rPr>
          <w:rFonts w:cs="Arial"/>
        </w:rPr>
        <w:t>,</w:t>
      </w:r>
    </w:p>
    <w:p w14:paraId="74328592" w14:textId="46375D8E" w:rsidR="007A3053" w:rsidRPr="00C64FBC" w:rsidRDefault="000A6F52" w:rsidP="007A3053">
      <w:pPr>
        <w:pStyle w:val="Odstavekseznama"/>
        <w:numPr>
          <w:ilvl w:val="0"/>
          <w:numId w:val="48"/>
        </w:numPr>
        <w:rPr>
          <w:rFonts w:cs="Arial"/>
        </w:rPr>
      </w:pPr>
      <w:r w:rsidRPr="00C64FBC">
        <w:rPr>
          <w:rFonts w:cs="Arial"/>
        </w:rPr>
        <w:t>Obrazec 3</w:t>
      </w:r>
      <w:r w:rsidR="007A3053" w:rsidRPr="00C64FBC">
        <w:rPr>
          <w:rFonts w:cs="Arial"/>
        </w:rPr>
        <w:t>: Prijava projekta,</w:t>
      </w:r>
    </w:p>
    <w:p w14:paraId="513B1E9C" w14:textId="43C437D3" w:rsidR="007A3053" w:rsidRPr="00C64FBC" w:rsidRDefault="00820BFF" w:rsidP="007A3053">
      <w:pPr>
        <w:pStyle w:val="Odstavekseznama"/>
        <w:numPr>
          <w:ilvl w:val="0"/>
          <w:numId w:val="48"/>
        </w:numPr>
        <w:rPr>
          <w:rFonts w:cs="Arial"/>
        </w:rPr>
      </w:pPr>
      <w:r>
        <w:rPr>
          <w:rFonts w:cs="Arial"/>
        </w:rPr>
        <w:t>Konzorcijska pogodba</w:t>
      </w:r>
      <w:r w:rsidR="007A3053" w:rsidRPr="00C64FBC">
        <w:rPr>
          <w:rFonts w:cs="Arial"/>
        </w:rPr>
        <w:t>,</w:t>
      </w:r>
      <w:r>
        <w:rPr>
          <w:rFonts w:cs="Arial"/>
        </w:rPr>
        <w:t xml:space="preserve"> podpisana s strani vseh konzorcijskih partnerjev,</w:t>
      </w:r>
    </w:p>
    <w:p w14:paraId="23858E9F" w14:textId="027267AC" w:rsidR="00806163" w:rsidRPr="00C64FBC" w:rsidRDefault="007A3053" w:rsidP="007A3053">
      <w:pPr>
        <w:pStyle w:val="Odstavekseznama"/>
        <w:numPr>
          <w:ilvl w:val="0"/>
          <w:numId w:val="48"/>
        </w:numPr>
        <w:rPr>
          <w:rFonts w:cs="Arial"/>
        </w:rPr>
      </w:pPr>
      <w:r w:rsidRPr="00C64FBC">
        <w:rPr>
          <w:rFonts w:cs="Arial"/>
        </w:rPr>
        <w:t>Oprema ovojnice za prijavo,</w:t>
      </w:r>
    </w:p>
    <w:p w14:paraId="338EFE01" w14:textId="4F189B48" w:rsidR="00806163" w:rsidRPr="00F63353" w:rsidRDefault="007A3053" w:rsidP="00806163">
      <w:pPr>
        <w:pStyle w:val="Odstavekseznama"/>
        <w:numPr>
          <w:ilvl w:val="0"/>
          <w:numId w:val="48"/>
        </w:numPr>
        <w:rPr>
          <w:rFonts w:cs="Arial"/>
        </w:rPr>
      </w:pPr>
      <w:r w:rsidRPr="00F63353">
        <w:rPr>
          <w:rFonts w:cs="Arial"/>
        </w:rPr>
        <w:t>Dokazila o izpo</w:t>
      </w:r>
      <w:r w:rsidR="00332C0E" w:rsidRPr="00F63353">
        <w:rPr>
          <w:rFonts w:cs="Arial"/>
        </w:rPr>
        <w:t>l</w:t>
      </w:r>
      <w:r w:rsidRPr="00F63353">
        <w:rPr>
          <w:rFonts w:cs="Arial"/>
        </w:rPr>
        <w:t>njevanju pogoja 3.1.3.1</w:t>
      </w:r>
      <w:r w:rsidR="00986E81" w:rsidRPr="00F63353">
        <w:rPr>
          <w:rFonts w:cs="Arial"/>
        </w:rPr>
        <w:t>2</w:t>
      </w:r>
      <w:r w:rsidRPr="00F63353">
        <w:rPr>
          <w:rFonts w:cs="Arial"/>
        </w:rPr>
        <w:t>: Sklep o potrditvi investicijskih dokumentov ter morebitnih novelacij, skladno z Uredbo o enotni metodologiji za pripravo in obravnavo investicijske dokumentacije na področju javnih financ, glede na predvideno vrednost operacij</w:t>
      </w:r>
      <w:r w:rsidR="00FD4EBA" w:rsidRPr="00F63353">
        <w:rPr>
          <w:rFonts w:cs="Arial"/>
        </w:rPr>
        <w:t>.</w:t>
      </w:r>
      <w:r w:rsidR="00806163" w:rsidRPr="00F63353">
        <w:rPr>
          <w:rFonts w:cs="Arial"/>
        </w:rPr>
        <w:t xml:space="preserve"> </w:t>
      </w:r>
    </w:p>
    <w:p w14:paraId="253CA0D4" w14:textId="27F72790" w:rsidR="002F6DA0" w:rsidRPr="00F63353" w:rsidRDefault="007A3053" w:rsidP="00806163">
      <w:pPr>
        <w:pStyle w:val="Odstavekseznama"/>
        <w:numPr>
          <w:ilvl w:val="0"/>
          <w:numId w:val="48"/>
        </w:numPr>
        <w:rPr>
          <w:rFonts w:cs="Arial"/>
        </w:rPr>
      </w:pPr>
      <w:r w:rsidRPr="00F63353">
        <w:rPr>
          <w:rFonts w:cs="Arial"/>
        </w:rPr>
        <w:t>Investicijski dokumenti, pripravljeni skladno z Uredbo o enotni metodologiji za pripravo in obravnavo investicijske dokumentacije na področju javnih financ;</w:t>
      </w:r>
    </w:p>
    <w:p w14:paraId="0407F430" w14:textId="434633E9" w:rsidR="00B06D10" w:rsidRPr="00C64FBC" w:rsidRDefault="007A3053" w:rsidP="00E177D9">
      <w:pPr>
        <w:pStyle w:val="Odstavekseznama"/>
        <w:numPr>
          <w:ilvl w:val="0"/>
          <w:numId w:val="48"/>
        </w:numPr>
        <w:rPr>
          <w:rFonts w:cs="Arial"/>
        </w:rPr>
      </w:pPr>
      <w:r w:rsidRPr="00C64FBC">
        <w:rPr>
          <w:rFonts w:cs="Arial"/>
        </w:rPr>
        <w:t>Dokazila o izpolnjevanju pogoja 3.1.2.1.</w:t>
      </w:r>
    </w:p>
    <w:p w14:paraId="42D7343C" w14:textId="77777777" w:rsidR="00B06D10" w:rsidRPr="00C64FBC" w:rsidRDefault="00B06D10" w:rsidP="00B06D10">
      <w:pPr>
        <w:pStyle w:val="Naslov2"/>
      </w:pPr>
      <w:bookmarkStart w:id="62" w:name="_Toc64024538"/>
      <w:bookmarkEnd w:id="60"/>
      <w:r w:rsidRPr="00C64FBC">
        <w:t>ROKI IN NAČIN PRIJAVE</w:t>
      </w:r>
      <w:bookmarkEnd w:id="62"/>
    </w:p>
    <w:p w14:paraId="0F90795D" w14:textId="5F97D3A7" w:rsidR="00F436E0" w:rsidRDefault="00F436E0" w:rsidP="00B06D10">
      <w:pPr>
        <w:jc w:val="both"/>
        <w:rPr>
          <w:rFonts w:cs="Arial"/>
          <w:lang w:val="sl-SI"/>
        </w:rPr>
      </w:pPr>
    </w:p>
    <w:p w14:paraId="62EB5195" w14:textId="1B005649" w:rsidR="00F436E0" w:rsidRPr="00094812" w:rsidRDefault="00F436E0" w:rsidP="00094812">
      <w:pPr>
        <w:jc w:val="both"/>
        <w:rPr>
          <w:rFonts w:cs="Arial"/>
          <w:lang w:val="sl-SI"/>
        </w:rPr>
      </w:pPr>
      <w:r w:rsidRPr="00094812">
        <w:rPr>
          <w:rFonts w:cs="Arial"/>
          <w:lang w:val="sl-SI"/>
        </w:rPr>
        <w:t>Vloga mora biti predložena v enem elektronskem izvodu na e-nosilcu podatkov, v Wordovi oziroma Excelovi obliki in v celoti v enem pisnem izvodu skupaj z vsemi obrazci razpisne dokumentacije in v zaprti ovojnici, opremljeni z obrazcem razpisne dokumentacije z vidno oznako »NE ODPIRAJ – vloga na Javni razpis za demonstracijske projekte vzpostavljanja pametnih mest in skupnosti« z navedbo polnega naziva in naslova pošiljatelja in mora prispeti na naslov: Ministrstvo za javno upravo, Tržaška cesta 21, 1000 Ljubljana naj</w:t>
      </w:r>
      <w:r w:rsidR="00735FCB">
        <w:rPr>
          <w:rFonts w:cs="Arial"/>
          <w:lang w:val="sl-SI"/>
        </w:rPr>
        <w:t>poz</w:t>
      </w:r>
      <w:r w:rsidRPr="00094812">
        <w:rPr>
          <w:rFonts w:cs="Arial"/>
          <w:lang w:val="sl-SI"/>
        </w:rPr>
        <w:t xml:space="preserve">neje do izbranih rokov za oddajo vlog, ki so: </w:t>
      </w:r>
    </w:p>
    <w:p w14:paraId="78A5B62B" w14:textId="3C934D81" w:rsidR="00F436E0" w:rsidRPr="00BD4713" w:rsidRDefault="00F436E0" w:rsidP="00094812">
      <w:pPr>
        <w:pStyle w:val="Odstavekseznama"/>
        <w:numPr>
          <w:ilvl w:val="0"/>
          <w:numId w:val="37"/>
        </w:numPr>
        <w:autoSpaceDE w:val="0"/>
        <w:autoSpaceDN w:val="0"/>
        <w:adjustRightInd w:val="0"/>
        <w:spacing w:after="160" w:line="259" w:lineRule="auto"/>
        <w:rPr>
          <w:rFonts w:cs="Arial"/>
          <w:lang w:eastAsia="en-US"/>
        </w:rPr>
      </w:pPr>
      <w:bookmarkStart w:id="63" w:name="_Hlk56774120"/>
      <w:r w:rsidRPr="00BD4713">
        <w:rPr>
          <w:rFonts w:cs="Arial"/>
          <w:lang w:eastAsia="en-US"/>
        </w:rPr>
        <w:t>2</w:t>
      </w:r>
      <w:r w:rsidR="008E2303">
        <w:rPr>
          <w:rFonts w:cs="Arial"/>
          <w:lang w:eastAsia="en-US"/>
        </w:rPr>
        <w:t>3</w:t>
      </w:r>
      <w:r w:rsidRPr="00BD4713">
        <w:rPr>
          <w:rFonts w:cs="Arial"/>
          <w:lang w:eastAsia="en-US"/>
        </w:rPr>
        <w:t>. </w:t>
      </w:r>
      <w:r w:rsidR="008E2303">
        <w:rPr>
          <w:rFonts w:cs="Arial"/>
          <w:lang w:eastAsia="en-US"/>
        </w:rPr>
        <w:t>4</w:t>
      </w:r>
      <w:r w:rsidRPr="00BD4713">
        <w:rPr>
          <w:rFonts w:cs="Arial"/>
          <w:lang w:eastAsia="en-US"/>
        </w:rPr>
        <w:t>. 2021 do 12.ure,</w:t>
      </w:r>
    </w:p>
    <w:p w14:paraId="2B96F034" w14:textId="08D46B43" w:rsidR="00F436E0" w:rsidRPr="00BD4713" w:rsidRDefault="008E2303" w:rsidP="004E3F41">
      <w:pPr>
        <w:pStyle w:val="Odstavekseznama"/>
        <w:numPr>
          <w:ilvl w:val="0"/>
          <w:numId w:val="37"/>
        </w:numPr>
        <w:autoSpaceDE w:val="0"/>
        <w:autoSpaceDN w:val="0"/>
        <w:adjustRightInd w:val="0"/>
        <w:spacing w:after="160" w:line="259" w:lineRule="auto"/>
        <w:rPr>
          <w:rFonts w:cs="Arial"/>
          <w:lang w:eastAsia="en-US"/>
        </w:rPr>
      </w:pPr>
      <w:r>
        <w:rPr>
          <w:rFonts w:cs="Arial"/>
          <w:lang w:eastAsia="en-US"/>
        </w:rPr>
        <w:t>10</w:t>
      </w:r>
      <w:r w:rsidR="00F436E0" w:rsidRPr="00BD4713">
        <w:rPr>
          <w:rFonts w:cs="Arial"/>
          <w:lang w:eastAsia="en-US"/>
        </w:rPr>
        <w:t>. </w:t>
      </w:r>
      <w:r>
        <w:rPr>
          <w:rFonts w:cs="Arial"/>
          <w:lang w:eastAsia="en-US"/>
        </w:rPr>
        <w:t>9</w:t>
      </w:r>
      <w:r w:rsidR="00F436E0" w:rsidRPr="00BD4713">
        <w:rPr>
          <w:rFonts w:cs="Arial"/>
          <w:lang w:eastAsia="en-US"/>
        </w:rPr>
        <w:t>. 2021 do 12. ure.</w:t>
      </w:r>
    </w:p>
    <w:bookmarkEnd w:id="63"/>
    <w:p w14:paraId="5889B87B" w14:textId="77777777" w:rsidR="00F436E0" w:rsidRPr="00094812" w:rsidRDefault="00F436E0" w:rsidP="00094812">
      <w:pPr>
        <w:jc w:val="both"/>
        <w:rPr>
          <w:rFonts w:cs="Arial"/>
          <w:lang w:val="sl-SI"/>
        </w:rPr>
      </w:pPr>
      <w:r w:rsidRPr="00094812">
        <w:rPr>
          <w:rFonts w:cs="Arial"/>
          <w:lang w:val="sl-SI"/>
        </w:rPr>
        <w:t>V primeru neskladnosti podatkov v tiskani in elektronski obliki se šteje, da je za presojo relevantna tiskana oblika.</w:t>
      </w:r>
    </w:p>
    <w:p w14:paraId="36772C5D" w14:textId="08C0C29F" w:rsidR="00F436E0" w:rsidRPr="00094812" w:rsidRDefault="00F436E0" w:rsidP="00094812">
      <w:pPr>
        <w:jc w:val="both"/>
        <w:rPr>
          <w:rFonts w:cs="Arial"/>
          <w:lang w:val="sl-SI"/>
        </w:rPr>
      </w:pPr>
      <w:bookmarkStart w:id="64" w:name="_Hlk59025958"/>
      <w:r w:rsidRPr="00094812">
        <w:rPr>
          <w:rFonts w:cs="Arial"/>
          <w:lang w:val="sl-SI"/>
        </w:rPr>
        <w:t>Vsi dokumenti pisnega izvoda morajo biti povezani z vrvico in zapečateni tako, da jih ni mogoče neopazno odvzemati ali dodajati, razen Priloge 3 razpisne dokumentacije</w:t>
      </w:r>
      <w:bookmarkEnd w:id="64"/>
      <w:r w:rsidRPr="00094812">
        <w:rPr>
          <w:rFonts w:cs="Arial"/>
          <w:lang w:val="sl-SI"/>
        </w:rPr>
        <w:t>: Vzorec pravilne opreme ovojnice, ki ga prijavitelj nalepi na ovojnico. Če pisni izvod ne bo povezan z vrvico, bo ministrstvo takšno vlogo zvezalo ob odpiranju vloge.</w:t>
      </w:r>
    </w:p>
    <w:p w14:paraId="14EDB1EC" w14:textId="77777777" w:rsidR="00F436E0" w:rsidRPr="00094812" w:rsidRDefault="00F436E0" w:rsidP="00094812">
      <w:pPr>
        <w:jc w:val="both"/>
        <w:rPr>
          <w:rFonts w:cs="Arial"/>
          <w:lang w:val="sl-SI"/>
        </w:rPr>
      </w:pPr>
      <w:r w:rsidRPr="00094812">
        <w:rPr>
          <w:rFonts w:cs="Arial"/>
          <w:lang w:val="sl-SI"/>
        </w:rPr>
        <w:t>Kot pravočasne bodo upoštevane vloge, ki bodo v določenem roku ne glede na način dostave prispele v vložišče ministrstva.</w:t>
      </w:r>
    </w:p>
    <w:p w14:paraId="7DCF5ECE" w14:textId="77777777" w:rsidR="00F436E0" w:rsidRPr="00094812" w:rsidRDefault="00F436E0" w:rsidP="00094812">
      <w:pPr>
        <w:jc w:val="both"/>
        <w:rPr>
          <w:rFonts w:cs="Arial"/>
          <w:lang w:val="sl-SI"/>
        </w:rPr>
      </w:pPr>
      <w:r w:rsidRPr="00094812">
        <w:rPr>
          <w:rFonts w:cs="Arial"/>
          <w:lang w:val="sl-SI"/>
        </w:rPr>
        <w:t>Neustrezno označene in nepravočasno prispele vloge bodo s sklepom zavržene in neodprte vrnjene prijavitelju.</w:t>
      </w:r>
    </w:p>
    <w:p w14:paraId="17750E42" w14:textId="77777777" w:rsidR="00F436E0" w:rsidRPr="00094812" w:rsidRDefault="00F436E0" w:rsidP="00094812">
      <w:pPr>
        <w:jc w:val="both"/>
        <w:rPr>
          <w:rFonts w:cs="Arial"/>
          <w:lang w:val="sl-SI"/>
        </w:rPr>
      </w:pPr>
      <w:r w:rsidRPr="00094812">
        <w:rPr>
          <w:rFonts w:cs="Arial"/>
          <w:lang w:val="sl-SI"/>
        </w:rPr>
        <w:t>Variantne vloge niso dopuščene.</w:t>
      </w:r>
    </w:p>
    <w:p w14:paraId="00B0B28D" w14:textId="77777777" w:rsidR="00F436E0" w:rsidRPr="00094812" w:rsidRDefault="00F436E0" w:rsidP="00094812">
      <w:pPr>
        <w:jc w:val="both"/>
        <w:rPr>
          <w:rFonts w:cs="Arial"/>
          <w:lang w:val="sl-SI"/>
        </w:rPr>
      </w:pPr>
      <w:r w:rsidRPr="00094812">
        <w:rPr>
          <w:rFonts w:cs="Arial"/>
          <w:lang w:val="sl-SI"/>
        </w:rPr>
        <w:t>Vsi stroški oddaje vloge na javnem razpisu bremenijo prijavitelja.</w:t>
      </w:r>
    </w:p>
    <w:p w14:paraId="114F8D4A" w14:textId="77777777" w:rsidR="00F436E0" w:rsidRPr="00C64FBC" w:rsidRDefault="00F436E0" w:rsidP="00B06D10">
      <w:pPr>
        <w:jc w:val="both"/>
        <w:rPr>
          <w:rFonts w:cs="Arial"/>
          <w:lang w:val="sl-SI"/>
        </w:rPr>
      </w:pPr>
    </w:p>
    <w:p w14:paraId="753BE982" w14:textId="77777777" w:rsidR="00B06D10" w:rsidRPr="00C64FBC" w:rsidRDefault="00B06D10" w:rsidP="00B06D10">
      <w:pPr>
        <w:pStyle w:val="Naslov2"/>
      </w:pPr>
      <w:bookmarkStart w:id="65" w:name="_Toc64024539"/>
      <w:r w:rsidRPr="00C64FBC">
        <w:t>ODPIRANJE IN PREGLED VLOG</w:t>
      </w:r>
      <w:bookmarkEnd w:id="65"/>
    </w:p>
    <w:p w14:paraId="167A1FC2" w14:textId="790EB779" w:rsidR="00B06D10" w:rsidRPr="00C64FBC" w:rsidRDefault="00B06D10" w:rsidP="00B06D10">
      <w:pPr>
        <w:jc w:val="both"/>
        <w:rPr>
          <w:rFonts w:cs="Arial"/>
          <w:lang w:val="sl-SI"/>
        </w:rPr>
      </w:pPr>
      <w:r w:rsidRPr="00C64FBC">
        <w:rPr>
          <w:rFonts w:cs="Arial"/>
          <w:lang w:val="sl-SI"/>
        </w:rPr>
        <w:t xml:space="preserve">Vloge bo z vidika pravočasnosti, formalne ter vsebinske popolnosti in ustreznosti preverila in ocenila strokovna komisija </w:t>
      </w:r>
      <w:r w:rsidRPr="00C64FBC">
        <w:rPr>
          <w:rStyle w:val="FontStyle53"/>
          <w:rFonts w:ascii="Arial" w:hAnsi="Arial" w:cs="Arial"/>
          <w:sz w:val="20"/>
          <w:szCs w:val="20"/>
          <w:lang w:val="sl-SI"/>
        </w:rPr>
        <w:t>za izvedbo javnega razpisa</w:t>
      </w:r>
      <w:r w:rsidRPr="00C64FBC">
        <w:rPr>
          <w:rFonts w:cs="Arial"/>
          <w:lang w:val="sl-SI"/>
        </w:rPr>
        <w:t>, imenovana s sklepom ministra (v nadaljnjem besedilu: strokovna komisija).</w:t>
      </w:r>
    </w:p>
    <w:p w14:paraId="44A1900C" w14:textId="77777777" w:rsidR="00B72971" w:rsidRPr="00C64FBC" w:rsidRDefault="00B72971" w:rsidP="00B06D10">
      <w:pPr>
        <w:jc w:val="both"/>
        <w:rPr>
          <w:rFonts w:cs="Arial"/>
          <w:lang w:val="sl-SI" w:bidi="en-US"/>
        </w:rPr>
      </w:pPr>
    </w:p>
    <w:p w14:paraId="66210EF2" w14:textId="051FF634" w:rsidR="00B06D10" w:rsidRPr="00C64FBC" w:rsidRDefault="00B06D10" w:rsidP="00B06D10">
      <w:pPr>
        <w:jc w:val="both"/>
        <w:rPr>
          <w:rFonts w:cs="Arial"/>
          <w:lang w:val="sl-SI"/>
        </w:rPr>
      </w:pPr>
      <w:r w:rsidRPr="00C64FBC">
        <w:rPr>
          <w:rFonts w:cs="Arial"/>
          <w:lang w:val="sl-SI"/>
        </w:rPr>
        <w:t xml:space="preserve">Odpiranje pravočasno prispelih vlog bo izvedeno najkasneje v osmih (8) delovnih dneh po datumu za oddajo vlog. Odpiranje ne bo javno. </w:t>
      </w:r>
    </w:p>
    <w:p w14:paraId="3634D433" w14:textId="77777777" w:rsidR="00B72971" w:rsidRPr="00C64FBC" w:rsidRDefault="00B72971" w:rsidP="00B06D10">
      <w:pPr>
        <w:jc w:val="both"/>
        <w:rPr>
          <w:rFonts w:cs="Arial"/>
          <w:lang w:val="sl-SI"/>
        </w:rPr>
      </w:pPr>
    </w:p>
    <w:p w14:paraId="1D473FF8" w14:textId="23BD81EB" w:rsidR="00B06D10" w:rsidRPr="00C64FBC" w:rsidRDefault="00B06D10" w:rsidP="00B06D10">
      <w:pPr>
        <w:jc w:val="both"/>
        <w:rPr>
          <w:rFonts w:cs="Arial"/>
          <w:lang w:val="sl-SI"/>
        </w:rPr>
      </w:pPr>
      <w:r w:rsidRPr="00C64FBC">
        <w:rPr>
          <w:rFonts w:cs="Arial"/>
          <w:lang w:val="sl-SI"/>
        </w:rPr>
        <w:t xml:space="preserve">Nepravilno označene ovojnice in vloge, ki na ministrstvo ne bodo prispele pravočasno, bodo v roku petnajstih (15) delovnih dni neodprte vrnjene prijaviteljem in bodo s sklepom zavržene. Če iz nepravilno označene ovojnice ne bo mogoče ugotoviti pošiljatelja, bo ovojnica zaradi ugotovitve naslova prijavitelja ter naziva operacije komisijsko odprta in nato vrnjena pošiljatelju, skupaj s sklepom o zavržbi vloge. </w:t>
      </w:r>
    </w:p>
    <w:p w14:paraId="382DE299" w14:textId="77777777" w:rsidR="00B72971" w:rsidRPr="00C64FBC" w:rsidRDefault="00B72971" w:rsidP="00B06D10">
      <w:pPr>
        <w:jc w:val="both"/>
        <w:rPr>
          <w:rFonts w:cs="Arial"/>
          <w:lang w:val="sl-SI"/>
        </w:rPr>
      </w:pPr>
    </w:p>
    <w:p w14:paraId="516DCFB4" w14:textId="77777777" w:rsidR="00B06D10" w:rsidRPr="00C64FBC" w:rsidRDefault="00B06D10" w:rsidP="00B06D10">
      <w:pPr>
        <w:jc w:val="both"/>
        <w:rPr>
          <w:rFonts w:cs="Arial"/>
          <w:lang w:val="sl-SI"/>
        </w:rPr>
      </w:pPr>
      <w:r w:rsidRPr="00C64FBC">
        <w:rPr>
          <w:rFonts w:cs="Arial"/>
          <w:lang w:val="sl-SI"/>
        </w:rPr>
        <w:t>Pregled vlog, ki ga bo vodila strokovna komisija, bo potekal na naslednji način:</w:t>
      </w:r>
    </w:p>
    <w:p w14:paraId="7CC61895" w14:textId="77777777" w:rsidR="00B06D10" w:rsidRPr="00C64FBC" w:rsidRDefault="00B06D10" w:rsidP="00B06D10">
      <w:pPr>
        <w:pStyle w:val="Naslov3"/>
        <w:numPr>
          <w:ilvl w:val="1"/>
          <w:numId w:val="43"/>
        </w:numPr>
        <w:rPr>
          <w:rFonts w:cs="Arial"/>
          <w:szCs w:val="20"/>
        </w:rPr>
      </w:pPr>
      <w:bookmarkStart w:id="66" w:name="_Toc64024540"/>
      <w:r w:rsidRPr="00C64FBC">
        <w:rPr>
          <w:rFonts w:cs="Arial"/>
          <w:szCs w:val="20"/>
        </w:rPr>
        <w:t>Pregled formalne ustreznosti oz. popolnosti posredovanih vlog</w:t>
      </w:r>
      <w:bookmarkEnd w:id="66"/>
    </w:p>
    <w:p w14:paraId="03476551" w14:textId="015A8053" w:rsidR="00841BA8" w:rsidRPr="00C64FBC" w:rsidRDefault="00B06D10" w:rsidP="00B06D10">
      <w:pPr>
        <w:jc w:val="both"/>
        <w:rPr>
          <w:rFonts w:cs="Arial"/>
          <w:lang w:val="sl-SI"/>
        </w:rPr>
      </w:pPr>
      <w:r w:rsidRPr="00C64FBC">
        <w:rPr>
          <w:rFonts w:cs="Arial"/>
          <w:lang w:val="sl-SI"/>
        </w:rPr>
        <w:t>Pregled formalne popolnosti posredovanih vlog bo potekalo sočasno z odpiranjem. Formalna popolnost vloge pomeni, da je vlogi priložena vsa dokumentacija, navedena v točki 9.1. (Popolna vloga) razpisne dokumentacije v zahtevanem vrstnem redu</w:t>
      </w:r>
      <w:r w:rsidR="004C285E" w:rsidRPr="00C64FBC">
        <w:rPr>
          <w:rFonts w:cs="Arial"/>
          <w:lang w:val="sl-SI"/>
        </w:rPr>
        <w:t xml:space="preserve">, kot je naveden v tej </w:t>
      </w:r>
      <w:r w:rsidRPr="00C64FBC">
        <w:rPr>
          <w:rFonts w:cs="Arial"/>
          <w:lang w:val="sl-SI"/>
        </w:rPr>
        <w:t>točk</w:t>
      </w:r>
      <w:r w:rsidR="004C285E" w:rsidRPr="00C64FBC">
        <w:rPr>
          <w:rFonts w:cs="Arial"/>
          <w:lang w:val="sl-SI"/>
        </w:rPr>
        <w:t>i</w:t>
      </w:r>
      <w:r w:rsidRPr="00C64FBC">
        <w:rPr>
          <w:rFonts w:cs="Arial"/>
          <w:lang w:val="sl-SI"/>
        </w:rPr>
        <w:t xml:space="preserve">. </w:t>
      </w:r>
    </w:p>
    <w:p w14:paraId="53AA1A1C" w14:textId="77777777" w:rsidR="00841BA8" w:rsidRPr="00C64FBC" w:rsidRDefault="00841BA8" w:rsidP="00B06D10">
      <w:pPr>
        <w:jc w:val="both"/>
        <w:rPr>
          <w:rFonts w:cs="Arial"/>
          <w:lang w:val="sl-SI"/>
        </w:rPr>
      </w:pPr>
    </w:p>
    <w:p w14:paraId="6D05A7EA" w14:textId="0DCD901C" w:rsidR="00841BA8" w:rsidRPr="00C64FBC" w:rsidRDefault="00841BA8" w:rsidP="00841BA8">
      <w:pPr>
        <w:jc w:val="both"/>
        <w:rPr>
          <w:rFonts w:cs="Arial"/>
          <w:lang w:val="sl-SI"/>
        </w:rPr>
      </w:pPr>
      <w:r w:rsidRPr="00C64FBC">
        <w:rPr>
          <w:rFonts w:cs="Arial"/>
          <w:lang w:val="sl-SI"/>
        </w:rPr>
        <w:t>Prijavitelji morajo upoštevati navodila za izpolnjevanje, kot so zapisana v obrazcu ali razpisni dokumentaciji in se držati določenih omejitev obsega strani.</w:t>
      </w:r>
    </w:p>
    <w:p w14:paraId="221E2D08" w14:textId="77777777" w:rsidR="000A6F52" w:rsidRPr="00C64FBC" w:rsidRDefault="000A6F52" w:rsidP="00841BA8">
      <w:pPr>
        <w:jc w:val="both"/>
        <w:rPr>
          <w:rFonts w:cs="Arial"/>
          <w:lang w:val="sl-SI"/>
        </w:rPr>
      </w:pPr>
    </w:p>
    <w:p w14:paraId="0D07A476" w14:textId="40D0C3C7" w:rsidR="00841BA8" w:rsidRPr="00C64FBC" w:rsidRDefault="00841BA8" w:rsidP="00841BA8">
      <w:pPr>
        <w:jc w:val="both"/>
        <w:rPr>
          <w:rFonts w:cs="Arial"/>
          <w:lang w:val="sl-SI"/>
        </w:rPr>
      </w:pPr>
      <w:r w:rsidRPr="00C64FBC">
        <w:rPr>
          <w:rFonts w:cs="Arial"/>
          <w:lang w:val="sl-SI"/>
        </w:rPr>
        <w:t xml:space="preserve">Prijavitelji morajo uporabiti obrazce iz razpisne dokumentacije, ki se jih ne sme spreminjati. </w:t>
      </w:r>
    </w:p>
    <w:p w14:paraId="2860A8C9" w14:textId="77777777" w:rsidR="000A6F52" w:rsidRPr="00C64FBC" w:rsidRDefault="000A6F52" w:rsidP="00841BA8">
      <w:pPr>
        <w:jc w:val="both"/>
        <w:rPr>
          <w:rFonts w:cs="Arial"/>
          <w:lang w:val="sl-SI"/>
        </w:rPr>
      </w:pPr>
    </w:p>
    <w:p w14:paraId="793CFE6F" w14:textId="4B72ADF5" w:rsidR="00841BA8" w:rsidRPr="00C64FBC" w:rsidRDefault="00841BA8" w:rsidP="00841BA8">
      <w:pPr>
        <w:jc w:val="both"/>
        <w:rPr>
          <w:rFonts w:cs="Arial"/>
          <w:lang w:val="sl-SI"/>
        </w:rPr>
      </w:pPr>
      <w:r w:rsidRPr="00C64FBC">
        <w:rPr>
          <w:rFonts w:cs="Arial"/>
          <w:lang w:val="sl-SI"/>
        </w:rPr>
        <w:t>V vseh finančnih tabelah se predstavljajo podatki v evrih (EUR). Izračuni morajo biti pravilni in se morajo medsebojno ujemati.</w:t>
      </w:r>
    </w:p>
    <w:p w14:paraId="4684BAF8" w14:textId="77777777" w:rsidR="00841BA8" w:rsidRPr="00C64FBC" w:rsidRDefault="00841BA8" w:rsidP="00B06D10">
      <w:pPr>
        <w:jc w:val="both"/>
        <w:rPr>
          <w:rFonts w:cs="Arial"/>
          <w:lang w:val="sl-SI"/>
        </w:rPr>
      </w:pPr>
    </w:p>
    <w:p w14:paraId="56AA176B" w14:textId="7C2D1EE6" w:rsidR="00B06D10" w:rsidRPr="00C64FBC" w:rsidRDefault="00B06D10" w:rsidP="00B06D10">
      <w:pPr>
        <w:jc w:val="both"/>
        <w:rPr>
          <w:rFonts w:cs="Arial"/>
          <w:lang w:val="sl-SI"/>
        </w:rPr>
      </w:pPr>
      <w:r w:rsidRPr="00C64FBC">
        <w:rPr>
          <w:rFonts w:cs="Arial"/>
          <w:lang w:val="sl-SI"/>
        </w:rPr>
        <w:t xml:space="preserve">Prijavitelji formalno nepopolnih vlog bodo v </w:t>
      </w:r>
      <w:r w:rsidR="006620DD">
        <w:rPr>
          <w:rFonts w:cs="Arial"/>
          <w:lang w:val="sl-SI"/>
        </w:rPr>
        <w:t>osmih</w:t>
      </w:r>
      <w:r w:rsidRPr="00C64FBC">
        <w:rPr>
          <w:rFonts w:cs="Arial"/>
          <w:lang w:val="sl-SI"/>
        </w:rPr>
        <w:t xml:space="preserve"> (</w:t>
      </w:r>
      <w:r w:rsidR="00B6328D">
        <w:rPr>
          <w:rFonts w:cs="Arial"/>
          <w:lang w:val="sl-SI"/>
        </w:rPr>
        <w:t>8</w:t>
      </w:r>
      <w:r w:rsidRPr="00C64FBC">
        <w:rPr>
          <w:rFonts w:cs="Arial"/>
          <w:lang w:val="sl-SI"/>
        </w:rPr>
        <w:t>) delovnih dneh po odpiranju s pozivom po pošti pozvani k dopolnitvi vloge. Prijavitelji bodo morali dopolniti vlogo v roku, ki ga bo določila strokovna komisija, vendar najkasneje v osmih (8) dneh od prejema poziva k dopolnitvi.  Nepopolna vloga, ki je prijavitelj v roku ne bo dopolnil, oziroma če je ne bo dopolnil v skladu s pozivom k dopolnitvi, bo s sklepom zavržena.</w:t>
      </w:r>
    </w:p>
    <w:p w14:paraId="73F11AD7" w14:textId="039F9987" w:rsidR="004C285E" w:rsidRPr="00C64FBC" w:rsidRDefault="004C285E" w:rsidP="00B06D10">
      <w:pPr>
        <w:jc w:val="both"/>
        <w:rPr>
          <w:rFonts w:cs="Arial"/>
          <w:lang w:val="sl-SI"/>
        </w:rPr>
      </w:pPr>
    </w:p>
    <w:p w14:paraId="2D6AE20F" w14:textId="52C76C29" w:rsidR="004C285E" w:rsidRPr="00C64FBC" w:rsidRDefault="004C285E" w:rsidP="004C285E">
      <w:pPr>
        <w:jc w:val="both"/>
        <w:rPr>
          <w:rFonts w:cs="Arial"/>
          <w:szCs w:val="22"/>
          <w:lang w:val="sl-SI"/>
        </w:rPr>
      </w:pPr>
      <w:r w:rsidRPr="00C64FBC">
        <w:rPr>
          <w:rFonts w:cs="Arial"/>
          <w:lang w:val="sl-SI"/>
        </w:rPr>
        <w:t>Prijavitelj v dopolnitvi ne sme spreminjati višine zaprošenih sredstev, razen po zahtevi in uskladitvi z ministrstvom  in tistega dela vloge, ki se veže na investicijske in  tehnične specifikacije predmeta vloge ali tistih elementov vloge, ki vplivajo ali bi lahko vplivali na drugačno razvrstitev njegove vloge glede na preostale vloge, ki jih je ministrstvo prejelo v postopku dodelitve sredstev.</w:t>
      </w:r>
    </w:p>
    <w:p w14:paraId="1CD1876B" w14:textId="77777777" w:rsidR="004C285E" w:rsidRPr="00C64FBC" w:rsidRDefault="004C285E" w:rsidP="00B06D10">
      <w:pPr>
        <w:jc w:val="both"/>
        <w:rPr>
          <w:rFonts w:cs="Arial"/>
          <w:lang w:val="sl-SI"/>
        </w:rPr>
      </w:pPr>
    </w:p>
    <w:p w14:paraId="5651577C" w14:textId="77777777" w:rsidR="00B06D10" w:rsidRPr="00C64FBC" w:rsidRDefault="00B06D10" w:rsidP="00B06D10">
      <w:pPr>
        <w:pStyle w:val="Naslov3"/>
        <w:numPr>
          <w:ilvl w:val="1"/>
          <w:numId w:val="43"/>
        </w:numPr>
        <w:rPr>
          <w:rFonts w:cs="Arial"/>
          <w:szCs w:val="20"/>
        </w:rPr>
      </w:pPr>
      <w:bookmarkStart w:id="67" w:name="_Toc64024541"/>
      <w:r w:rsidRPr="00C64FBC">
        <w:rPr>
          <w:rFonts w:cs="Arial"/>
          <w:szCs w:val="20"/>
        </w:rPr>
        <w:t>Pregled vsebinske ustreznosti posredovanih vlog</w:t>
      </w:r>
      <w:bookmarkEnd w:id="67"/>
    </w:p>
    <w:p w14:paraId="0996144E" w14:textId="77777777" w:rsidR="00B06D10" w:rsidRPr="00C64FBC" w:rsidRDefault="00B06D10" w:rsidP="00B06D10">
      <w:pPr>
        <w:jc w:val="both"/>
        <w:rPr>
          <w:rFonts w:cs="Arial"/>
          <w:lang w:val="sl-SI"/>
        </w:rPr>
      </w:pPr>
      <w:r w:rsidRPr="00C64FBC">
        <w:rPr>
          <w:rFonts w:cs="Arial"/>
          <w:lang w:val="sl-SI"/>
        </w:rPr>
        <w:t xml:space="preserve">Formalno popolne vloge bo strokovna komisija vsebinsko pregledala. Pri pregledu bo preverila skladnost posredovane vloge s pogoji javnega razpisa in razpisne dokumentacije. Pogoji so predmet preverjanja tudi pred začetkom ocenjevanja. </w:t>
      </w:r>
    </w:p>
    <w:p w14:paraId="5D95A929" w14:textId="5EA0C9F7" w:rsidR="00B06D10" w:rsidRDefault="00B06D10" w:rsidP="00B06D10">
      <w:pPr>
        <w:widowControl w:val="0"/>
        <w:pBdr>
          <w:top w:val="nil"/>
          <w:left w:val="nil"/>
          <w:bottom w:val="nil"/>
          <w:right w:val="nil"/>
          <w:between w:val="nil"/>
        </w:pBdr>
        <w:spacing w:before="246" w:line="229" w:lineRule="auto"/>
        <w:ind w:left="14" w:right="226" w:firstLine="2"/>
        <w:jc w:val="both"/>
        <w:rPr>
          <w:rFonts w:cs="Arial"/>
          <w:color w:val="000000"/>
          <w:szCs w:val="20"/>
          <w:lang w:val="sl-SI"/>
        </w:rPr>
      </w:pPr>
      <w:r w:rsidRPr="00C64FBC">
        <w:rPr>
          <w:rFonts w:cs="Arial"/>
          <w:color w:val="000000"/>
          <w:szCs w:val="20"/>
          <w:lang w:val="sl-SI"/>
        </w:rPr>
        <w:t>Pregled izpolnjevanja pogojev se bo izvajal za vsakega od vključenih partnerjev. Izjavo o izpolnjevanju pogojev (obrazec 2) mora podpisano in pravilno izpolnjeno oddati vsak partner vključen v konzorcij.</w:t>
      </w:r>
    </w:p>
    <w:p w14:paraId="368806FD" w14:textId="77777777" w:rsidR="00AA4A7B" w:rsidRPr="00C64FBC" w:rsidRDefault="00AA4A7B" w:rsidP="00B06D10">
      <w:pPr>
        <w:widowControl w:val="0"/>
        <w:pBdr>
          <w:top w:val="nil"/>
          <w:left w:val="nil"/>
          <w:bottom w:val="nil"/>
          <w:right w:val="nil"/>
          <w:between w:val="nil"/>
        </w:pBdr>
        <w:spacing w:before="246" w:line="229" w:lineRule="auto"/>
        <w:ind w:left="14" w:right="226" w:firstLine="2"/>
        <w:jc w:val="both"/>
        <w:rPr>
          <w:rFonts w:cs="Arial"/>
          <w:color w:val="000000"/>
          <w:szCs w:val="20"/>
          <w:lang w:val="sl-SI"/>
        </w:rPr>
      </w:pPr>
    </w:p>
    <w:p w14:paraId="518765E8" w14:textId="5D2D644A" w:rsidR="00B06D10" w:rsidRPr="00C64FBC" w:rsidRDefault="00B06D10" w:rsidP="003437C2">
      <w:pPr>
        <w:jc w:val="both"/>
        <w:rPr>
          <w:rFonts w:cs="Arial"/>
          <w:lang w:val="sl-SI"/>
        </w:rPr>
      </w:pPr>
      <w:r w:rsidRPr="00C64FBC">
        <w:rPr>
          <w:rFonts w:cs="Arial"/>
          <w:lang w:val="sl-SI"/>
        </w:rPr>
        <w:t>Ministrstvo bo za potrebe tega javnega razpisa upošteval</w:t>
      </w:r>
      <w:r w:rsidR="00AA4A7B">
        <w:rPr>
          <w:rFonts w:cs="Arial"/>
          <w:lang w:val="sl-SI"/>
        </w:rPr>
        <w:t>o</w:t>
      </w:r>
      <w:r w:rsidRPr="00C64FBC">
        <w:rPr>
          <w:rFonts w:cs="Arial"/>
          <w:lang w:val="sl-SI"/>
        </w:rPr>
        <w:t xml:space="preserve"> podatke iz vloge ter pridobilo dokazila glede  izpolnjevanja pogojev tudi iz uradnih evidenc. Prijavitelj lahko iz razloga hitrejše izvedbe  postopka ustrezna dokazila iz uradnih evidenc (potrdilo FURS)  za sebe in konzorcijske partnerje priloži tudi sam. Priporočljivo je, da prijavitelj preveri tudi izpolnjevanje pogojev vseh konzorcijskih partnerjev.</w:t>
      </w:r>
    </w:p>
    <w:p w14:paraId="4D26D050" w14:textId="77777777" w:rsidR="003437C2" w:rsidRPr="00C64FBC" w:rsidRDefault="003437C2" w:rsidP="004C285E">
      <w:pPr>
        <w:jc w:val="both"/>
        <w:rPr>
          <w:rFonts w:cs="Arial"/>
          <w:color w:val="000000"/>
          <w:szCs w:val="20"/>
          <w:lang w:val="sl-SI"/>
        </w:rPr>
      </w:pPr>
    </w:p>
    <w:p w14:paraId="525D5138" w14:textId="7E09F816" w:rsidR="00B06D10" w:rsidRPr="00C64FBC" w:rsidRDefault="00B06D10" w:rsidP="004C285E">
      <w:pPr>
        <w:jc w:val="both"/>
        <w:rPr>
          <w:rFonts w:cs="Arial"/>
          <w:lang w:val="sl-SI"/>
        </w:rPr>
      </w:pPr>
      <w:r w:rsidRPr="00C64FBC">
        <w:rPr>
          <w:rFonts w:cs="Arial"/>
          <w:color w:val="000000"/>
          <w:szCs w:val="20"/>
          <w:lang w:val="sl-SI"/>
        </w:rPr>
        <w:t>V primeru dvoma glede upravičenosti katerega koli prijavitelja oz. partnerja lahko ministrstvo zahteva dodatna pojasnila ali dokazila. V primeru, da prijavitelj ali posamezni konzorcijski partner ne izpolnjuje  pogojev, se celotna vloga izključi iz nadaljnje obravnave in se zavrne. Če konzorcijski partner sodeluje v več vlogah, se vse vloge zavrnejo zaradi neizpolnjevanja pogojev</w:t>
      </w:r>
      <w:r w:rsidRPr="00C64FBC">
        <w:rPr>
          <w:rFonts w:cs="Arial"/>
          <w:color w:val="000000"/>
          <w:lang w:val="sl-SI"/>
        </w:rPr>
        <w:t>.</w:t>
      </w:r>
    </w:p>
    <w:p w14:paraId="6101A650" w14:textId="77777777" w:rsidR="00B06D10" w:rsidRPr="00C64FBC" w:rsidRDefault="00B06D10" w:rsidP="004C285E">
      <w:pPr>
        <w:jc w:val="both"/>
        <w:rPr>
          <w:rFonts w:cs="Arial"/>
          <w:lang w:val="sl-SI"/>
        </w:rPr>
      </w:pPr>
    </w:p>
    <w:p w14:paraId="17562428" w14:textId="77777777" w:rsidR="00B06D10" w:rsidRPr="00C64FBC" w:rsidRDefault="00B06D10" w:rsidP="00B06D10">
      <w:pPr>
        <w:jc w:val="both"/>
        <w:rPr>
          <w:rFonts w:cs="Arial"/>
          <w:kern w:val="32"/>
          <w:lang w:val="sl-SI"/>
        </w:rPr>
      </w:pPr>
      <w:r w:rsidRPr="00C64FBC">
        <w:rPr>
          <w:rFonts w:cs="Arial"/>
          <w:lang w:val="sl-SI"/>
        </w:rPr>
        <w:t xml:space="preserve">V primeru nejasnosti, neusklajenosti, manjkajočih podatkov ali nepravilnosti v vlogi, bo ministrstvo prijavitelja pozvalo k pojasnitvi, posredovanju dodatnih pojasnil v zvezi s posredovano vlogo in/ali </w:t>
      </w:r>
      <w:r w:rsidRPr="00C64FBC">
        <w:rPr>
          <w:rFonts w:cs="Arial"/>
          <w:lang w:val="sl-SI"/>
        </w:rPr>
        <w:lastRenderedPageBreak/>
        <w:t xml:space="preserve">uskladitvi vloge (v nadaljevanju: pojasnitev vloge). </w:t>
      </w:r>
      <w:r w:rsidRPr="00C64FBC">
        <w:rPr>
          <w:rFonts w:cs="Arial"/>
          <w:kern w:val="32"/>
          <w:lang w:val="sl-SI"/>
        </w:rPr>
        <w:t xml:space="preserve">Prijavitelji vsebinsko neusklajenih vlog bodo v tridesetih (30) dneh od ugotovljene formalne popolnosti vloge pozvani k pojasnitvi vloge, ki jo bodo morali uskladiti oz. pojasniti najkasneje v petnajstih (15) dneh od prejema poziva. </w:t>
      </w:r>
    </w:p>
    <w:p w14:paraId="5EB5C4E2" w14:textId="77777777" w:rsidR="00B06D10" w:rsidRPr="00C64FBC" w:rsidRDefault="00B06D10" w:rsidP="00B06D10">
      <w:pPr>
        <w:jc w:val="both"/>
        <w:rPr>
          <w:rFonts w:cs="Arial"/>
          <w:lang w:val="sl-SI"/>
        </w:rPr>
      </w:pPr>
    </w:p>
    <w:p w14:paraId="7E4EEE56" w14:textId="3A5A405B" w:rsidR="00B06D10" w:rsidRPr="00C64FBC" w:rsidRDefault="00B06D10" w:rsidP="00B06D10">
      <w:pPr>
        <w:jc w:val="both"/>
        <w:rPr>
          <w:rFonts w:cs="Arial"/>
          <w:lang w:val="sl-SI"/>
        </w:rPr>
      </w:pPr>
      <w:bookmarkStart w:id="68" w:name="_Hlk57216102"/>
      <w:r w:rsidRPr="00C64FBC">
        <w:rPr>
          <w:rFonts w:cs="Arial"/>
          <w:lang w:val="sl-SI"/>
        </w:rPr>
        <w:t>Prijavitelj v dopolnitvi ne sme spreminjati višine zaprošenih sredstev, razen po zahtevi in uskladitvi z ministrstvom  in tistega dela vloge, ki se veže na investicijske in  tehnične specifikacije predmeta vloge ali tistih elementov vloge, ki vplivajo ali bi lahko vplivali na drugačno razvrstitev njegove vloge glede na preostale vloge, ki jih je ministrstvo prejelo v postopku dodelitve sredstev</w:t>
      </w:r>
      <w:bookmarkEnd w:id="68"/>
      <w:r w:rsidRPr="00C64FBC">
        <w:rPr>
          <w:rFonts w:cs="Arial"/>
          <w:lang w:val="sl-SI"/>
        </w:rPr>
        <w:t>.</w:t>
      </w:r>
    </w:p>
    <w:p w14:paraId="351A4A16" w14:textId="77777777" w:rsidR="00B06D10" w:rsidRPr="00C64FBC" w:rsidRDefault="00B06D10" w:rsidP="00B06D10">
      <w:pPr>
        <w:jc w:val="both"/>
        <w:rPr>
          <w:rFonts w:cs="Arial"/>
          <w:lang w:val="sl-SI"/>
        </w:rPr>
      </w:pPr>
    </w:p>
    <w:p w14:paraId="4C98F6BF" w14:textId="77777777" w:rsidR="00B06D10" w:rsidRPr="00C64FBC" w:rsidRDefault="00B06D10" w:rsidP="00B06D10">
      <w:pPr>
        <w:jc w:val="both"/>
        <w:rPr>
          <w:rFonts w:cs="Arial"/>
          <w:lang w:val="sl-SI"/>
        </w:rPr>
      </w:pPr>
      <w:r w:rsidRPr="00C64FBC">
        <w:rPr>
          <w:rFonts w:cs="Arial"/>
          <w:lang w:val="sl-SI"/>
        </w:rPr>
        <w:t>Če prijavitelj pojasnitev ne posreduje v postavljenem roku, jih strokovna komisija pri presoji vloge ne bo upoštevala in bo vlogo presojala glede na navedbe v vlogi brez pojasnitev oz. uskladitev.</w:t>
      </w:r>
    </w:p>
    <w:p w14:paraId="233EE58A" w14:textId="77777777" w:rsidR="00B06D10" w:rsidRPr="00C64FBC" w:rsidRDefault="00B06D10" w:rsidP="00B06D10">
      <w:pPr>
        <w:jc w:val="both"/>
        <w:rPr>
          <w:rFonts w:cs="Arial"/>
          <w:lang w:val="sl-SI"/>
        </w:rPr>
      </w:pPr>
    </w:p>
    <w:p w14:paraId="3EF8A50B" w14:textId="7F2BF541" w:rsidR="00B06D10" w:rsidRPr="00C64FBC" w:rsidRDefault="00B06D10" w:rsidP="00B06D10">
      <w:pPr>
        <w:jc w:val="both"/>
        <w:rPr>
          <w:rFonts w:cs="Arial"/>
          <w:b/>
          <w:lang w:val="sl-SI"/>
        </w:rPr>
      </w:pPr>
      <w:r w:rsidRPr="00C64FBC">
        <w:rPr>
          <w:rFonts w:cs="Arial"/>
          <w:b/>
          <w:lang w:val="sl-SI"/>
        </w:rPr>
        <w:t>11.3. Zahteva ministrstva po prilagoditvi finančnega načrta in aktivnosti projekta pred izvedbo ocenjevanja</w:t>
      </w:r>
    </w:p>
    <w:p w14:paraId="3950F601" w14:textId="77777777" w:rsidR="003437C2" w:rsidRPr="00C64FBC" w:rsidRDefault="003437C2" w:rsidP="00B06D10">
      <w:pPr>
        <w:jc w:val="both"/>
        <w:rPr>
          <w:rFonts w:cs="Arial"/>
          <w:b/>
          <w:lang w:val="sl-SI"/>
        </w:rPr>
      </w:pPr>
    </w:p>
    <w:p w14:paraId="63E05C87" w14:textId="4ACD07D7" w:rsidR="00B06D10" w:rsidRPr="00C64FBC" w:rsidRDefault="00B06D10" w:rsidP="003437C2">
      <w:pPr>
        <w:jc w:val="both"/>
        <w:rPr>
          <w:rFonts w:cs="Arial"/>
          <w:lang w:val="sl-SI"/>
        </w:rPr>
      </w:pPr>
      <w:bookmarkStart w:id="69" w:name="_Hlk59026060"/>
      <w:r w:rsidRPr="00C64FBC">
        <w:rPr>
          <w:rFonts w:cs="Arial"/>
          <w:lang w:val="sl-SI"/>
        </w:rPr>
        <w:t>V primeru, da strokovna komisija na podlagi pregleda vlog pred izvedbo ocenjevanja ugotovi, da posamezne predlagane aktivnosti projekta niso upravičene do sofinanciranja ali da predvideni upravičeni stroški presegajo predmet sofinanciranja ali ugotovi druga odstopanja</w:t>
      </w:r>
      <w:r w:rsidR="00E575E5">
        <w:rPr>
          <w:rFonts w:cs="Arial"/>
          <w:lang w:val="sl-SI"/>
        </w:rPr>
        <w:t>,</w:t>
      </w:r>
      <w:r w:rsidRPr="00C64FBC">
        <w:rPr>
          <w:rFonts w:cs="Arial"/>
          <w:lang w:val="sl-SI"/>
        </w:rPr>
        <w:t xml:space="preserve"> od prijavitelja zahteva prilagoditev načrta aktivnosti projekta ter finančnega načrta projekta. </w:t>
      </w:r>
      <w:bookmarkEnd w:id="69"/>
      <w:r w:rsidRPr="00C64FBC">
        <w:rPr>
          <w:rFonts w:cs="Arial"/>
          <w:lang w:val="sl-SI"/>
        </w:rPr>
        <w:t>Strokovna komisija lahko od prijaviteljev zahteva tudi dodatna pojasnila oziroma obrazložitve o projektu, aktivnostih in načrtovanih stroških. V primeru, da pojasnila ali zahtevani popravki finančnega načrta projekta ne bodo posredovana v roku in na način, ki bo določen v pozivu, bo strokovna komisija prijavo ocenila na podlagi obstoječih podatkov. Poziv za posredovanje sprememb aktivnosti projekta  in finančnega načrta projekta ter dodatnih pojasnil se bo prijaviteljem posredoval po elektronski pošti  na elektronski naslov prijavitelja, naveden na prijavnem obrazcu.</w:t>
      </w:r>
    </w:p>
    <w:p w14:paraId="298D2A23" w14:textId="77777777" w:rsidR="003437C2" w:rsidRPr="00C64FBC" w:rsidRDefault="003437C2" w:rsidP="003437C2">
      <w:pPr>
        <w:jc w:val="both"/>
        <w:rPr>
          <w:rFonts w:cs="Arial"/>
          <w:lang w:val="sl-SI"/>
        </w:rPr>
      </w:pPr>
    </w:p>
    <w:p w14:paraId="314A9676" w14:textId="02610C6A" w:rsidR="00B06D10" w:rsidRPr="00C64FBC" w:rsidRDefault="00B06D10" w:rsidP="003437C2">
      <w:pPr>
        <w:jc w:val="both"/>
        <w:rPr>
          <w:rFonts w:cs="Arial"/>
          <w:lang w:val="sl-SI"/>
        </w:rPr>
      </w:pPr>
      <w:r w:rsidRPr="00C64FBC">
        <w:rPr>
          <w:rFonts w:cs="Arial"/>
          <w:lang w:val="sl-SI"/>
        </w:rPr>
        <w:t>V primeru, da bo prijavitelj v prijavi kot upravičene navedel tudi neupravičene stroške, bo strokovna komisija ustrezno znižala višino sofinanciranja ter prijavitelju predlagala nižjo višino sofinanciranja  od zaprošene.</w:t>
      </w:r>
    </w:p>
    <w:p w14:paraId="706F61C6" w14:textId="77777777" w:rsidR="003437C2" w:rsidRPr="00C64FBC" w:rsidRDefault="003437C2" w:rsidP="003437C2">
      <w:pPr>
        <w:jc w:val="both"/>
        <w:rPr>
          <w:rFonts w:cs="Arial"/>
          <w:lang w:val="sl-SI"/>
        </w:rPr>
      </w:pPr>
    </w:p>
    <w:p w14:paraId="157B0A88" w14:textId="2EAE401D" w:rsidR="00B06D10" w:rsidRPr="00C64FBC" w:rsidRDefault="00B06D10" w:rsidP="003437C2">
      <w:pPr>
        <w:jc w:val="both"/>
        <w:rPr>
          <w:rFonts w:cs="Arial"/>
          <w:lang w:val="sl-SI"/>
        </w:rPr>
      </w:pPr>
      <w:r w:rsidRPr="00C64FBC">
        <w:rPr>
          <w:rFonts w:cs="Arial"/>
          <w:lang w:val="sl-SI"/>
        </w:rPr>
        <w:t xml:space="preserve">V primeru, da bo prijavitelj v vlogi prijavil prihodke projekta, bo strokovna komisija ustrezno znižala višino sofinanciranja ter upravičencu predlagala nižjo višino sofinanciranja od zaprošene. Komisija lahko pozove prijavitelje k ponovnem pregledu upravičenih stroškov oz. predlaga zmanjšanje stroškov, ki so po mnenju ocenjevalcev previsoko ali nerealno ocenjeni. </w:t>
      </w:r>
    </w:p>
    <w:p w14:paraId="2C4FB8D5" w14:textId="77777777" w:rsidR="00B06D10" w:rsidRPr="00C64FBC" w:rsidRDefault="00B06D10" w:rsidP="00B06D10">
      <w:pPr>
        <w:pStyle w:val="Naslov2"/>
      </w:pPr>
      <w:bookmarkStart w:id="70" w:name="_Toc64024542"/>
      <w:r w:rsidRPr="00C64FBC">
        <w:t>OCENJEVANJE VLOG</w:t>
      </w:r>
      <w:bookmarkEnd w:id="70"/>
    </w:p>
    <w:p w14:paraId="09728A6A" w14:textId="76BBEBAA" w:rsidR="00B06D10" w:rsidRPr="00C64FBC" w:rsidRDefault="00B06D10" w:rsidP="00B06D10">
      <w:pPr>
        <w:jc w:val="both"/>
        <w:rPr>
          <w:rFonts w:cs="Arial"/>
          <w:lang w:val="sl-SI"/>
        </w:rPr>
      </w:pPr>
      <w:r w:rsidRPr="00C64FBC">
        <w:rPr>
          <w:rFonts w:cs="Arial"/>
          <w:lang w:val="sl-SI"/>
        </w:rPr>
        <w:t xml:space="preserve">Vloge, ki bodo formalno in vsebinsko popolne, bo ocenila komisija za ocenitev vlog. Ocenjevalni postopek bo temeljil na merilih za ocenjevanje / točkovanje vlog iz te razpisne dokumentacije (4. Merila za ocenjevanje vlog) </w:t>
      </w:r>
    </w:p>
    <w:p w14:paraId="224CC69B" w14:textId="77777777" w:rsidR="00B72971" w:rsidRPr="00C64FBC" w:rsidRDefault="00B72971" w:rsidP="00B06D10">
      <w:pPr>
        <w:jc w:val="both"/>
        <w:rPr>
          <w:rFonts w:cs="Arial"/>
          <w:lang w:val="sl-SI"/>
        </w:rPr>
      </w:pPr>
    </w:p>
    <w:p w14:paraId="0A34BF7B" w14:textId="766BE6DF" w:rsidR="00B06D10" w:rsidRPr="00C64FBC" w:rsidRDefault="00B06D10" w:rsidP="00B06D10">
      <w:pPr>
        <w:jc w:val="both"/>
        <w:rPr>
          <w:rFonts w:cs="Arial"/>
          <w:snapToGrid w:val="0"/>
          <w:lang w:val="sl-SI"/>
        </w:rPr>
      </w:pPr>
      <w:r w:rsidRPr="00C64FBC">
        <w:rPr>
          <w:rFonts w:cs="Arial"/>
          <w:snapToGrid w:val="0"/>
          <w:lang w:val="sl-SI"/>
        </w:rPr>
        <w:t xml:space="preserve">Vsako vlogo, ki izpolnjuje vse pogoje za kandidiranje, bosta ocenila dva ocenjevalca. V primeru razhajanja ocene za več kot 15 točk bo vlogo ocenil še tretji ocenjevalec. Končna ocena se bo oblikovala na osnovi povprečja vseh treh ocen in jo bo po predstavitvi potrdila komisija za oceno vlog. </w:t>
      </w:r>
    </w:p>
    <w:p w14:paraId="2484EC8E" w14:textId="77777777" w:rsidR="00B72971" w:rsidRPr="00C64FBC" w:rsidRDefault="00B72971" w:rsidP="00B06D10">
      <w:pPr>
        <w:jc w:val="both"/>
        <w:rPr>
          <w:rFonts w:cs="Arial"/>
          <w:snapToGrid w:val="0"/>
          <w:lang w:val="sl-SI"/>
        </w:rPr>
      </w:pPr>
    </w:p>
    <w:p w14:paraId="24A2834A" w14:textId="1A73BAA9" w:rsidR="00B06D10" w:rsidRPr="00C64FBC" w:rsidRDefault="00B06D10" w:rsidP="00B06D10">
      <w:pPr>
        <w:jc w:val="both"/>
        <w:rPr>
          <w:rFonts w:cs="Arial"/>
          <w:lang w:val="sl-SI"/>
        </w:rPr>
      </w:pPr>
      <w:r w:rsidRPr="00C64FBC">
        <w:rPr>
          <w:rFonts w:cs="Arial"/>
          <w:lang w:val="sl-SI"/>
        </w:rPr>
        <w:t xml:space="preserve">Pri ocenjevanju se izbere trditev, ki najbolje opisuje vsebino projekta pri danem merilu. V polje se vpiše ustrezno število točk iz danega razpona za izbrano trditev. Dodeljeno število točk je treba utemeljiti. </w:t>
      </w:r>
    </w:p>
    <w:p w14:paraId="01F358A6" w14:textId="6F9C9478" w:rsidR="00B72971" w:rsidRPr="00C64FBC" w:rsidRDefault="00B72971" w:rsidP="00B06D10">
      <w:pPr>
        <w:jc w:val="both"/>
        <w:rPr>
          <w:rFonts w:cs="Arial"/>
          <w:lang w:val="sl-SI"/>
        </w:rPr>
      </w:pPr>
    </w:p>
    <w:p w14:paraId="09936ACE" w14:textId="774C3AD3" w:rsidR="00B06D10" w:rsidRPr="008C25C1" w:rsidRDefault="00B06D10" w:rsidP="00B06D10">
      <w:pPr>
        <w:jc w:val="both"/>
        <w:rPr>
          <w:rFonts w:cs="Arial"/>
          <w:lang w:val="sl-SI"/>
        </w:rPr>
      </w:pPr>
      <w:r w:rsidRPr="00C64FBC">
        <w:rPr>
          <w:rFonts w:cs="Arial"/>
          <w:lang w:val="sl-SI"/>
        </w:rPr>
        <w:t>Operacija lahko doseže največ 100 točk. Prijavitelj za operacijo, ki je skupno pridobila manj kot 60 točk in</w:t>
      </w:r>
      <w:r w:rsidRPr="00C64FBC">
        <w:rPr>
          <w:rFonts w:eastAsia="Arial" w:cs="Arial"/>
          <w:lang w:val="sl-SI" w:eastAsia="sl-SI"/>
        </w:rPr>
        <w:t xml:space="preserve"> hkrati manj kot </w:t>
      </w:r>
      <w:r w:rsidR="00DC7043">
        <w:rPr>
          <w:rFonts w:eastAsia="Arial" w:cs="Arial"/>
          <w:lang w:val="sl-SI" w:eastAsia="sl-SI"/>
        </w:rPr>
        <w:t>16</w:t>
      </w:r>
      <w:r w:rsidRPr="00C64FBC">
        <w:rPr>
          <w:rFonts w:eastAsia="Arial" w:cs="Arial"/>
          <w:lang w:val="sl-SI" w:eastAsia="sl-SI"/>
        </w:rPr>
        <w:t xml:space="preserve"> točk pri prvem sklopu kriterijev (Kakovost)</w:t>
      </w:r>
      <w:r w:rsidR="008C25C1">
        <w:rPr>
          <w:rFonts w:eastAsia="Arial" w:cs="Arial"/>
          <w:lang w:val="sl-SI" w:eastAsia="sl-SI"/>
        </w:rPr>
        <w:t>,</w:t>
      </w:r>
      <w:r w:rsidRPr="00C64FBC">
        <w:rPr>
          <w:rFonts w:eastAsia="Arial" w:cs="Arial"/>
          <w:lang w:val="sl-SI" w:eastAsia="sl-SI"/>
        </w:rPr>
        <w:t xml:space="preserve"> manj kot 10 točk pri </w:t>
      </w:r>
      <w:r w:rsidRPr="008C25C1">
        <w:rPr>
          <w:rFonts w:eastAsia="Arial" w:cs="Arial"/>
          <w:lang w:val="sl-SI" w:eastAsia="sl-SI"/>
        </w:rPr>
        <w:lastRenderedPageBreak/>
        <w:t>tretjem sklopu kriterijev (Izvedljivost)</w:t>
      </w:r>
      <w:r w:rsidR="00887237">
        <w:rPr>
          <w:rFonts w:eastAsia="Arial" w:cs="Arial"/>
          <w:lang w:val="sl-SI" w:eastAsia="sl-SI"/>
        </w:rPr>
        <w:t>,</w:t>
      </w:r>
      <w:r w:rsidRPr="008C25C1">
        <w:rPr>
          <w:rFonts w:cs="Arial"/>
          <w:lang w:val="sl-SI"/>
        </w:rPr>
        <w:t xml:space="preserve"> </w:t>
      </w:r>
      <w:r w:rsidR="008C25C1" w:rsidRPr="008C25C1">
        <w:rPr>
          <w:rFonts w:eastAsia="Arial" w:cs="Arial"/>
          <w:lang w:val="sl-SI" w:eastAsia="sl-SI"/>
        </w:rPr>
        <w:t xml:space="preserve">ter manj kot 14 točk pri četrtem sklopu kriterijev (Družbeni vpliv), </w:t>
      </w:r>
      <w:r w:rsidRPr="008C25C1">
        <w:rPr>
          <w:rFonts w:cs="Arial"/>
          <w:lang w:val="sl-SI"/>
        </w:rPr>
        <w:t xml:space="preserve">ne more pridobiti sofinanciranja. </w:t>
      </w:r>
    </w:p>
    <w:p w14:paraId="3511074D" w14:textId="77777777" w:rsidR="00B72971" w:rsidRPr="00C64FBC" w:rsidRDefault="00B72971" w:rsidP="00B06D10">
      <w:pPr>
        <w:jc w:val="both"/>
        <w:rPr>
          <w:rFonts w:cs="Arial"/>
          <w:lang w:val="sl-SI"/>
        </w:rPr>
      </w:pPr>
    </w:p>
    <w:p w14:paraId="777507CC" w14:textId="05199520" w:rsidR="00B06D10" w:rsidRPr="00C64FBC" w:rsidRDefault="00B06D10" w:rsidP="00B06D10">
      <w:pPr>
        <w:jc w:val="both"/>
        <w:rPr>
          <w:rFonts w:cs="Arial"/>
          <w:lang w:val="sl-SI"/>
        </w:rPr>
      </w:pPr>
      <w:r w:rsidRPr="00C64FBC">
        <w:rPr>
          <w:rFonts w:cs="Arial"/>
          <w:lang w:val="sl-SI"/>
        </w:rPr>
        <w:t>Sredstva se vlogam, ki so dosegle prag, dodeljujejo po vrsti od najvišje ocenjene dalje. Dodeljevanje se izvaja skupaj za obe kohezijski regiji do porabe sredstev. V primeru mešanih konzorcije</w:t>
      </w:r>
      <w:r w:rsidR="00AA4A7B">
        <w:rPr>
          <w:rFonts w:cs="Arial"/>
          <w:lang w:val="sl-SI"/>
        </w:rPr>
        <w:t>v (ki so sestavljeni tako iz občin iz</w:t>
      </w:r>
      <w:r w:rsidRPr="00C64FBC">
        <w:rPr>
          <w:rFonts w:cs="Arial"/>
          <w:lang w:val="sl-SI"/>
        </w:rPr>
        <w:t xml:space="preserve"> vzhod</w:t>
      </w:r>
      <w:r w:rsidR="00AA4A7B">
        <w:rPr>
          <w:rFonts w:cs="Arial"/>
          <w:lang w:val="sl-SI"/>
        </w:rPr>
        <w:t>ne, kot tudi zahodne kohezijske regije)</w:t>
      </w:r>
      <w:r w:rsidRPr="00C64FBC">
        <w:rPr>
          <w:rFonts w:cs="Arial"/>
          <w:lang w:val="sl-SI"/>
        </w:rPr>
        <w:t xml:space="preserve"> se sredstva dodeljujejo do porabe razpoložljivosti v posamezni kohezijski regiji. </w:t>
      </w:r>
    </w:p>
    <w:p w14:paraId="5FB90855" w14:textId="77777777" w:rsidR="00B06D10" w:rsidRPr="00C64FBC" w:rsidRDefault="00B06D10" w:rsidP="00B06D10">
      <w:pPr>
        <w:jc w:val="both"/>
        <w:rPr>
          <w:rFonts w:cs="Arial"/>
          <w:lang w:val="sl-SI"/>
        </w:rPr>
      </w:pPr>
    </w:p>
    <w:p w14:paraId="58817C05" w14:textId="39F4197A" w:rsidR="00B06D10" w:rsidRPr="00C64FBC" w:rsidRDefault="00B06D10" w:rsidP="00B06D10">
      <w:pPr>
        <w:jc w:val="both"/>
        <w:rPr>
          <w:rFonts w:cs="Arial"/>
          <w:lang w:val="sl-SI"/>
        </w:rPr>
      </w:pPr>
      <w:r w:rsidRPr="00C64FBC">
        <w:rPr>
          <w:rFonts w:cs="Arial"/>
          <w:lang w:val="sl-SI"/>
        </w:rPr>
        <w:t>V primeru, da sredstva ne zadoščajo za kritje celotnega zaprošenega zneska, lahko komisija predlaga znižan znesek prijavitelju. Če se ta s predlogom zmanjšanja ne strinja</w:t>
      </w:r>
      <w:r w:rsidR="00AA4A7B">
        <w:rPr>
          <w:rFonts w:cs="Arial"/>
          <w:lang w:val="sl-SI"/>
        </w:rPr>
        <w:t>,</w:t>
      </w:r>
      <w:r w:rsidRPr="00C64FBC">
        <w:rPr>
          <w:rFonts w:cs="Arial"/>
          <w:lang w:val="sl-SI"/>
        </w:rPr>
        <w:t xml:space="preserve"> se šteje, da odstopa od vloge.</w:t>
      </w:r>
    </w:p>
    <w:p w14:paraId="7A7FAF2B" w14:textId="77777777" w:rsidR="00B06D10" w:rsidRPr="00C64FBC" w:rsidRDefault="00B06D10" w:rsidP="00B06D10">
      <w:pPr>
        <w:jc w:val="both"/>
        <w:rPr>
          <w:rFonts w:cs="Arial"/>
          <w:lang w:val="sl-SI"/>
        </w:rPr>
      </w:pPr>
    </w:p>
    <w:p w14:paraId="0F6FFF48" w14:textId="417AAC64" w:rsidR="00B06D10" w:rsidRPr="00C64FBC" w:rsidRDefault="00B06D10" w:rsidP="00B06D10">
      <w:pPr>
        <w:jc w:val="both"/>
        <w:rPr>
          <w:rFonts w:cs="Arial"/>
          <w:lang w:val="sl-SI"/>
        </w:rPr>
      </w:pPr>
      <w:r w:rsidRPr="00C64FBC">
        <w:rPr>
          <w:rFonts w:cs="Arial"/>
          <w:lang w:val="sl-SI"/>
        </w:rPr>
        <w:t>V primeru, da sredstva ostanejo nerazporejena, da prijavitelj odstopi od podpisa pogodbe ali če se pogodba ne sklene v predpisanem roku, se lahko izbere naslednja vloga, ki je glede na doseženo št</w:t>
      </w:r>
      <w:r w:rsidR="008D01F6">
        <w:rPr>
          <w:rFonts w:cs="Arial"/>
          <w:lang w:val="sl-SI"/>
        </w:rPr>
        <w:t>evilo</w:t>
      </w:r>
      <w:r w:rsidRPr="00C64FBC">
        <w:rPr>
          <w:rFonts w:cs="Arial"/>
          <w:lang w:val="sl-SI"/>
        </w:rPr>
        <w:t xml:space="preserve"> točk upravičena do sofinanciranja.</w:t>
      </w:r>
    </w:p>
    <w:p w14:paraId="56A12DF8" w14:textId="77777777" w:rsidR="00B06D10" w:rsidRPr="00C64FBC" w:rsidRDefault="00B06D10" w:rsidP="00B06D10">
      <w:pPr>
        <w:jc w:val="both"/>
        <w:rPr>
          <w:rFonts w:cs="Arial"/>
          <w:lang w:val="sl-SI"/>
        </w:rPr>
      </w:pPr>
    </w:p>
    <w:p w14:paraId="006D6182" w14:textId="77777777" w:rsidR="00B06D10" w:rsidRPr="00C64FBC" w:rsidRDefault="00B06D10" w:rsidP="00B06D10">
      <w:pPr>
        <w:jc w:val="both"/>
        <w:rPr>
          <w:rFonts w:cs="Arial"/>
          <w:lang w:val="sl-SI"/>
        </w:rPr>
      </w:pPr>
      <w:r w:rsidRPr="00C64FBC">
        <w:rPr>
          <w:rFonts w:cs="Arial"/>
          <w:lang w:val="sl-SI"/>
        </w:rPr>
        <w:t>Če komisija presodi, da preostanek sredstev za izvedbo projekta ne zadošča, projekta za sofinanciranje ne predlaga.</w:t>
      </w:r>
    </w:p>
    <w:p w14:paraId="7F42669B" w14:textId="77777777" w:rsidR="00B06D10" w:rsidRPr="00C64FBC" w:rsidRDefault="00B06D10" w:rsidP="00B06D10">
      <w:pPr>
        <w:jc w:val="both"/>
        <w:rPr>
          <w:rFonts w:cs="Arial"/>
          <w:lang w:val="sl-SI"/>
        </w:rPr>
      </w:pPr>
    </w:p>
    <w:p w14:paraId="316732DC" w14:textId="77777777" w:rsidR="00B06D10" w:rsidRPr="00C64FBC" w:rsidRDefault="00B06D10" w:rsidP="00B06D10">
      <w:pPr>
        <w:jc w:val="both"/>
        <w:rPr>
          <w:rFonts w:cs="Arial"/>
          <w:lang w:val="sl-SI"/>
        </w:rPr>
      </w:pPr>
      <w:r w:rsidRPr="00C64FBC">
        <w:rPr>
          <w:rFonts w:cs="Arial"/>
          <w:lang w:val="sl-SI"/>
        </w:rPr>
        <w:t xml:space="preserve">V primeru, da več prijaviteljev doseže enako število točk in bi bila z njihovo uvrstitvijo na predlog (seznam) prejemnikov sredstev presežena skupna razpoložljiva sredstva, se o uvrstitvi teh vlog na seznam odloči glede na število točk, doseženih v posameznih kriterijih po naslednjem vrstnem redu: </w:t>
      </w:r>
    </w:p>
    <w:p w14:paraId="18FD8B3D" w14:textId="1A3441E9" w:rsidR="00094812" w:rsidRPr="00094812" w:rsidRDefault="00C91D74" w:rsidP="00094812">
      <w:pPr>
        <w:pStyle w:val="Odstavekseznama"/>
        <w:numPr>
          <w:ilvl w:val="0"/>
          <w:numId w:val="38"/>
        </w:numPr>
        <w:rPr>
          <w:rFonts w:cs="Arial"/>
          <w:lang w:eastAsia="en-US"/>
        </w:rPr>
      </w:pPr>
      <w:bookmarkStart w:id="71" w:name="_Hlk59089828"/>
      <w:r>
        <w:rPr>
          <w:rFonts w:cs="Arial"/>
        </w:rPr>
        <w:t>v</w:t>
      </w:r>
      <w:r w:rsidR="00094812" w:rsidRPr="00094812">
        <w:rPr>
          <w:rFonts w:cs="Arial"/>
        </w:rPr>
        <w:t xml:space="preserve">loga, katere konzorcij </w:t>
      </w:r>
      <w:r w:rsidR="00094812">
        <w:rPr>
          <w:rFonts w:cs="Arial"/>
        </w:rPr>
        <w:t xml:space="preserve">občin </w:t>
      </w:r>
      <w:r>
        <w:rPr>
          <w:rFonts w:cs="Arial"/>
        </w:rPr>
        <w:t>zajema</w:t>
      </w:r>
      <w:r w:rsidR="00094812" w:rsidRPr="00094812">
        <w:rPr>
          <w:rFonts w:cs="Arial"/>
        </w:rPr>
        <w:t xml:space="preserve"> več </w:t>
      </w:r>
      <w:r w:rsidR="008074C0">
        <w:rPr>
          <w:rFonts w:cs="Arial"/>
        </w:rPr>
        <w:t>prebivalcev,</w:t>
      </w:r>
      <w:r w:rsidR="00094812" w:rsidRPr="00094812">
        <w:rPr>
          <w:rFonts w:cs="Arial"/>
        </w:rPr>
        <w:t xml:space="preserve"> se dodeli sredstva prednostno.</w:t>
      </w:r>
    </w:p>
    <w:bookmarkEnd w:id="71"/>
    <w:p w14:paraId="67A10D8D" w14:textId="77777777" w:rsidR="00B72971" w:rsidRPr="00C64FBC" w:rsidRDefault="00B72971" w:rsidP="00B06D10">
      <w:pPr>
        <w:jc w:val="both"/>
        <w:rPr>
          <w:rFonts w:cs="Arial"/>
          <w:lang w:val="sl-SI"/>
        </w:rPr>
      </w:pPr>
    </w:p>
    <w:p w14:paraId="030626BA" w14:textId="6951E631" w:rsidR="00B06D10" w:rsidRPr="00C64FBC" w:rsidRDefault="00B06D10" w:rsidP="00B06D10">
      <w:pPr>
        <w:jc w:val="both"/>
        <w:rPr>
          <w:rFonts w:cs="Arial"/>
          <w:lang w:val="sl-SI"/>
        </w:rPr>
      </w:pPr>
      <w:r w:rsidRPr="00C64FBC">
        <w:rPr>
          <w:rFonts w:cs="Arial"/>
          <w:lang w:val="sl-SI"/>
        </w:rPr>
        <w:t>Komisija za ocenjevanje bo predstojniku ministrstva (v nadaljnjem besedilu: minister) v odločanje podala predlog za vse na javni razpis prispele vloge. Minister sprejme končno odločitev s sklepom o zavrženju za formalno nepopolne vloge, neustrezno dopolnjene vloge in prepozno prispele vloge, s sklepom o zavrnitvi za vse vsebinsko neustrezne vloge, vloge, ki niso dosegle praga za sofinanciranje in vloge, ki so sicer dosegle prag za sofinanciranje, pa za njihovo sofinanciranje ne bi bilo na voljo razpoložljivih sredstev (poraba sredstev).</w:t>
      </w:r>
    </w:p>
    <w:p w14:paraId="05F8E21C" w14:textId="77777777" w:rsidR="00B72971" w:rsidRPr="00C64FBC" w:rsidRDefault="00B72971" w:rsidP="00B06D10">
      <w:pPr>
        <w:jc w:val="both"/>
        <w:rPr>
          <w:rFonts w:cs="Arial"/>
          <w:lang w:val="sl-SI"/>
        </w:rPr>
      </w:pPr>
    </w:p>
    <w:p w14:paraId="1E08543C" w14:textId="2F445955" w:rsidR="00B06D10" w:rsidRPr="00C64FBC" w:rsidRDefault="00B06D10" w:rsidP="00B06D10">
      <w:pPr>
        <w:jc w:val="both"/>
        <w:rPr>
          <w:rFonts w:cs="Arial"/>
          <w:lang w:val="sl-SI"/>
        </w:rPr>
      </w:pPr>
      <w:r w:rsidRPr="00C64FBC">
        <w:rPr>
          <w:rFonts w:cs="Arial"/>
          <w:lang w:val="sl-SI"/>
        </w:rPr>
        <w:t>Minister sprejme končno odločitev s sklepom o izboru operacije za formalno popolne in vsebinsko ustrezne vloge, ki so dosegle prag za sofinanciranje in so bila za njihovo sofinanciranje na voljo sredstva.</w:t>
      </w:r>
    </w:p>
    <w:p w14:paraId="6C23E86B" w14:textId="77777777" w:rsidR="000A6F52" w:rsidRPr="00C64FBC" w:rsidRDefault="000A6F52" w:rsidP="00B06D10">
      <w:pPr>
        <w:jc w:val="both"/>
        <w:rPr>
          <w:rFonts w:cs="Arial"/>
          <w:lang w:val="sl-SI"/>
        </w:rPr>
      </w:pPr>
    </w:p>
    <w:p w14:paraId="40945126" w14:textId="5A988D03" w:rsidR="00B06D10" w:rsidRPr="00C64FBC" w:rsidRDefault="00B06D10" w:rsidP="00B06D10">
      <w:pPr>
        <w:jc w:val="both"/>
        <w:rPr>
          <w:rFonts w:cs="Arial"/>
          <w:lang w:val="sl-SI"/>
        </w:rPr>
      </w:pPr>
      <w:r w:rsidRPr="00C64FBC">
        <w:rPr>
          <w:rFonts w:cs="Arial"/>
          <w:lang w:val="sl-SI"/>
        </w:rPr>
        <w:t>Z izbranimi prijavitelji bodo sklenjene pogodbe o sofinanciranju. Vzorec pogodbe o sofinanciranju je sestavni del razpisne dokumentacije. Ministrstvo si pridržuje pravico, da vsebino pogodbe pred podpisom spremeni. Upravičenec lahko podpis pogodbe zavrne. V tem primeru se šteje, da je odstopil od vloge na javni razpis.</w:t>
      </w:r>
    </w:p>
    <w:p w14:paraId="29669777" w14:textId="77777777" w:rsidR="000A6F52" w:rsidRPr="00C64FBC" w:rsidRDefault="000A6F52" w:rsidP="00B06D10">
      <w:pPr>
        <w:jc w:val="both"/>
        <w:rPr>
          <w:rFonts w:cs="Arial"/>
          <w:lang w:val="sl-SI"/>
        </w:rPr>
      </w:pPr>
    </w:p>
    <w:p w14:paraId="14F9F700" w14:textId="5FCD6EDE" w:rsidR="00B06D10" w:rsidRPr="00C64FBC" w:rsidRDefault="00B06D10" w:rsidP="00B06D10">
      <w:pPr>
        <w:jc w:val="both"/>
        <w:rPr>
          <w:rFonts w:cs="Arial"/>
          <w:lang w:val="sl-SI"/>
        </w:rPr>
      </w:pPr>
      <w:r w:rsidRPr="00C64FBC">
        <w:rPr>
          <w:rFonts w:cs="Arial"/>
          <w:lang w:val="sl-SI"/>
        </w:rPr>
        <w:t>Navodila ministrstva za izvajanje operacij, ki jih bodo upravičenci dolžni spoštovati pri izvajanju operacije, bodo objavljena naknadno.</w:t>
      </w:r>
    </w:p>
    <w:p w14:paraId="67233527" w14:textId="77777777" w:rsidR="000A6F52" w:rsidRPr="00C64FBC" w:rsidRDefault="000A6F52" w:rsidP="00B06D10">
      <w:pPr>
        <w:jc w:val="both"/>
        <w:rPr>
          <w:rFonts w:cs="Arial"/>
          <w:lang w:val="sl-SI"/>
        </w:rPr>
      </w:pPr>
    </w:p>
    <w:p w14:paraId="54856675" w14:textId="61D1495B" w:rsidR="00B06D10" w:rsidRPr="00C64FBC" w:rsidRDefault="00B06D10" w:rsidP="00B06D10">
      <w:pPr>
        <w:jc w:val="both"/>
        <w:rPr>
          <w:rFonts w:cs="Arial"/>
          <w:lang w:val="sl-SI"/>
        </w:rPr>
      </w:pPr>
      <w:r w:rsidRPr="00C64FBC">
        <w:rPr>
          <w:rFonts w:cs="Arial"/>
          <w:lang w:val="sl-SI"/>
        </w:rPr>
        <w:t>Ministrstvo si pridržuje pravico, da lahko javni razpis kadarkoli do izdaje sklepov o (ne)izboru operacij spremeni ali prekliče, z objavo v Ur</w:t>
      </w:r>
      <w:r w:rsidR="00AA4A7B">
        <w:rPr>
          <w:rFonts w:cs="Arial"/>
          <w:lang w:val="sl-SI"/>
        </w:rPr>
        <w:t>.</w:t>
      </w:r>
      <w:r w:rsidRPr="00C64FBC">
        <w:rPr>
          <w:rFonts w:cs="Arial"/>
          <w:lang w:val="sl-SI"/>
        </w:rPr>
        <w:t xml:space="preserve"> l</w:t>
      </w:r>
      <w:r w:rsidR="00AA4A7B">
        <w:rPr>
          <w:rFonts w:cs="Arial"/>
          <w:lang w:val="sl-SI"/>
        </w:rPr>
        <w:t>.</w:t>
      </w:r>
      <w:r w:rsidRPr="00C64FBC">
        <w:rPr>
          <w:rFonts w:cs="Arial"/>
          <w:lang w:val="sl-SI"/>
        </w:rPr>
        <w:t xml:space="preserve"> RS.</w:t>
      </w:r>
    </w:p>
    <w:p w14:paraId="792BBB9E" w14:textId="77777777" w:rsidR="00B06D10" w:rsidRPr="00C64FBC" w:rsidRDefault="00B06D10" w:rsidP="002F2FBC">
      <w:pPr>
        <w:pStyle w:val="Slog11"/>
      </w:pPr>
    </w:p>
    <w:p w14:paraId="765529A5" w14:textId="77777777" w:rsidR="00832A94" w:rsidRPr="00C64FBC" w:rsidRDefault="00832A94" w:rsidP="00832A94">
      <w:pPr>
        <w:pStyle w:val="Naslov2"/>
      </w:pPr>
      <w:bookmarkStart w:id="72" w:name="_Toc56687823"/>
      <w:bookmarkStart w:id="73" w:name="_Toc64024543"/>
      <w:bookmarkEnd w:id="61"/>
      <w:r w:rsidRPr="00C64FBC">
        <w:t>OBVEŠČANJE O IZBORU IN POGOJI ZA PODPIS POGODBE</w:t>
      </w:r>
      <w:bookmarkEnd w:id="72"/>
      <w:bookmarkEnd w:id="73"/>
    </w:p>
    <w:p w14:paraId="3C2B84B2" w14:textId="4CBB18B2" w:rsidR="00832A94" w:rsidRPr="00C64FBC" w:rsidRDefault="00832A94" w:rsidP="00832A94">
      <w:pPr>
        <w:jc w:val="both"/>
        <w:rPr>
          <w:rFonts w:cs="Arial"/>
          <w:lang w:val="sl-SI"/>
        </w:rPr>
      </w:pPr>
      <w:r w:rsidRPr="00C64FBC">
        <w:rPr>
          <w:rFonts w:cs="Arial"/>
          <w:lang w:val="sl-SI"/>
        </w:rPr>
        <w:t xml:space="preserve">Prijavitelji bodo o rezultatih Javnega razpisa obveščeni s sklepom najkasneje v roku šestdeset (60) dni od datuma zaključenega odpiranja vseh vlog, prispelih na javni razpis. </w:t>
      </w:r>
    </w:p>
    <w:p w14:paraId="40AF4459" w14:textId="77777777" w:rsidR="000A6F52" w:rsidRPr="00C64FBC" w:rsidRDefault="000A6F52" w:rsidP="00832A94">
      <w:pPr>
        <w:jc w:val="both"/>
        <w:rPr>
          <w:rFonts w:cs="Arial"/>
          <w:lang w:val="sl-SI"/>
        </w:rPr>
      </w:pPr>
    </w:p>
    <w:p w14:paraId="5147AE1F" w14:textId="13DCFC7C" w:rsidR="00F63F83" w:rsidRDefault="00832A94" w:rsidP="00832A94">
      <w:pPr>
        <w:jc w:val="both"/>
        <w:rPr>
          <w:rFonts w:cs="Arial"/>
          <w:lang w:val="sl-SI"/>
        </w:rPr>
      </w:pPr>
      <w:r w:rsidRPr="00C64FBC">
        <w:rPr>
          <w:rFonts w:cs="Arial"/>
          <w:lang w:val="sl-SI"/>
        </w:rPr>
        <w:lastRenderedPageBreak/>
        <w:t>O dodelitvi sredstev s sklepom odloči minister.</w:t>
      </w:r>
    </w:p>
    <w:p w14:paraId="1FCEEB01" w14:textId="601A438D" w:rsidR="00F63F83" w:rsidRDefault="00F63F83" w:rsidP="00832A94">
      <w:pPr>
        <w:jc w:val="both"/>
        <w:rPr>
          <w:rFonts w:cs="Arial"/>
          <w:lang w:val="sl-SI"/>
        </w:rPr>
      </w:pPr>
    </w:p>
    <w:p w14:paraId="414520A2" w14:textId="44431161" w:rsidR="000A6F52" w:rsidRPr="00E66F32" w:rsidRDefault="00E66F32" w:rsidP="00832A94">
      <w:pPr>
        <w:jc w:val="both"/>
        <w:rPr>
          <w:rFonts w:cs="Arial"/>
          <w:bCs/>
          <w:lang w:val="sl-SI"/>
        </w:rPr>
      </w:pPr>
      <w:bookmarkStart w:id="74" w:name="_Hlk63167753"/>
      <w:r w:rsidRPr="00E66F32">
        <w:rPr>
          <w:rFonts w:cs="Arial"/>
          <w:bCs/>
          <w:lang w:val="sl-SI"/>
        </w:rPr>
        <w:t>Komisija bo izvedla vsak naslednji krog odpiranj le, če bodo na razpolago sredstva za sofinanciranje novih vlog.</w:t>
      </w:r>
    </w:p>
    <w:bookmarkEnd w:id="74"/>
    <w:p w14:paraId="52178C8F" w14:textId="77777777" w:rsidR="00E66F32" w:rsidRPr="00C64FBC" w:rsidRDefault="00E66F32" w:rsidP="00832A94">
      <w:pPr>
        <w:jc w:val="both"/>
        <w:rPr>
          <w:rFonts w:cs="Arial"/>
          <w:lang w:val="sl-SI"/>
        </w:rPr>
      </w:pPr>
    </w:p>
    <w:p w14:paraId="2F1B8E43" w14:textId="1401ABF0" w:rsidR="00832A94" w:rsidRPr="00C64FBC" w:rsidRDefault="00832A94" w:rsidP="00832A94">
      <w:pPr>
        <w:jc w:val="both"/>
        <w:rPr>
          <w:rFonts w:cs="Arial"/>
          <w:lang w:val="sl-SI"/>
        </w:rPr>
      </w:pPr>
      <w:r w:rsidRPr="00C64FBC">
        <w:rPr>
          <w:rFonts w:cs="Arial"/>
          <w:lang w:val="sl-SI"/>
        </w:rPr>
        <w:t>Ministrstvo bo lahko za vse operacije, za katere bo izdan sklep o izboru operacije, izvedlo kontrolo na terenu, da preveri resničnost podatkov, ki jih je prijavitelj navedel v vlogi. Upravičenec bo o kontroli na terenu predhodno obveščen. Če se dejansko stanje na terenu ne bo ujemalo s prikazom stanja v vlogi na javni razpis, ministrstvo ne bo pristopilo k podpisu pogodbe.</w:t>
      </w:r>
    </w:p>
    <w:p w14:paraId="1F2DDBCC" w14:textId="77777777" w:rsidR="000A6F52" w:rsidRPr="00C64FBC" w:rsidRDefault="000A6F52" w:rsidP="00832A94">
      <w:pPr>
        <w:jc w:val="both"/>
        <w:rPr>
          <w:rFonts w:cs="Arial"/>
          <w:lang w:val="sl-SI"/>
        </w:rPr>
      </w:pPr>
    </w:p>
    <w:p w14:paraId="4F2D7BAD" w14:textId="3D55F122" w:rsidR="00832A94" w:rsidRPr="00C64FBC" w:rsidRDefault="00832A94" w:rsidP="00832A94">
      <w:pPr>
        <w:jc w:val="both"/>
        <w:rPr>
          <w:rFonts w:cs="Arial"/>
          <w:lang w:val="sl-SI"/>
        </w:rPr>
      </w:pPr>
      <w:r w:rsidRPr="00C64FBC">
        <w:rPr>
          <w:rFonts w:cs="Arial"/>
          <w:lang w:val="sl-SI"/>
        </w:rPr>
        <w:t>Prijavitelji bodo na podlagi sklepa o izboru operacije pozvani k podpisu pogodbe. Če se prijavitelj v roku osmih (8) dni od prejema poziva na podpis pogodbe na poziv ne bo odzval, se bo štelo, da je umaknil vlogo za pridobitev sredstev. Pogodba o sofinanciranju bo pričela veljati z dnem, ko jo bosta podpisali obe pogodbeni stranki.</w:t>
      </w:r>
    </w:p>
    <w:p w14:paraId="25107EE5" w14:textId="77777777" w:rsidR="000A6F52" w:rsidRPr="00C64FBC" w:rsidRDefault="000A6F52" w:rsidP="00832A94">
      <w:pPr>
        <w:jc w:val="both"/>
        <w:rPr>
          <w:rFonts w:cs="Arial"/>
          <w:lang w:val="sl-SI"/>
        </w:rPr>
      </w:pPr>
    </w:p>
    <w:p w14:paraId="1EEE85CC" w14:textId="04E0CCFE" w:rsidR="00832A94" w:rsidRPr="00C64FBC" w:rsidRDefault="00832A94" w:rsidP="00832A94">
      <w:pPr>
        <w:jc w:val="both"/>
        <w:rPr>
          <w:rFonts w:cs="Arial"/>
          <w:lang w:val="sl-SI"/>
        </w:rPr>
      </w:pPr>
      <w:r w:rsidRPr="00C64FBC">
        <w:rPr>
          <w:rFonts w:cs="Arial"/>
          <w:lang w:val="sl-SI"/>
        </w:rPr>
        <w:t xml:space="preserve">Rezultati predmetnega javnega razpisa so informacije javnega značaja in bodo po izdaji sklepov o izboru operacij objavljeni na spletni strani ministrstva in na spletni strani </w:t>
      </w:r>
      <w:hyperlink r:id="rId17" w:history="1">
        <w:r w:rsidRPr="00C64FBC">
          <w:rPr>
            <w:rStyle w:val="Hiperpovezava"/>
            <w:rFonts w:eastAsia="MS Mincho" w:cs="Arial"/>
            <w:iCs/>
            <w:lang w:val="sl-SI"/>
          </w:rPr>
          <w:t>www.eu-skladi.si</w:t>
        </w:r>
      </w:hyperlink>
      <w:r w:rsidRPr="00C64FBC">
        <w:rPr>
          <w:rStyle w:val="Hiperpovezava"/>
          <w:rFonts w:eastAsia="MS Mincho" w:cs="Arial"/>
          <w:iCs/>
          <w:lang w:val="sl-SI"/>
        </w:rPr>
        <w:t>.</w:t>
      </w:r>
      <w:r w:rsidRPr="00C64FBC">
        <w:rPr>
          <w:rFonts w:cs="Arial"/>
          <w:lang w:val="sl-SI"/>
        </w:rPr>
        <w:t xml:space="preserve"> </w:t>
      </w:r>
    </w:p>
    <w:p w14:paraId="3F24EFC9" w14:textId="77777777" w:rsidR="000A6F52" w:rsidRPr="00C64FBC" w:rsidRDefault="000A6F52" w:rsidP="00832A94">
      <w:pPr>
        <w:jc w:val="both"/>
        <w:rPr>
          <w:rFonts w:cs="Arial"/>
          <w:lang w:val="sl-SI"/>
        </w:rPr>
      </w:pPr>
    </w:p>
    <w:p w14:paraId="3F8FB6CE" w14:textId="77777777" w:rsidR="00832A94" w:rsidRPr="00C64FBC" w:rsidRDefault="00832A94" w:rsidP="00832A94">
      <w:pPr>
        <w:jc w:val="both"/>
        <w:rPr>
          <w:rFonts w:cs="Arial"/>
          <w:lang w:val="sl-SI"/>
        </w:rPr>
      </w:pPr>
      <w:r w:rsidRPr="00C64FBC">
        <w:rPr>
          <w:rFonts w:cs="Arial"/>
          <w:lang w:val="sl-SI"/>
        </w:rPr>
        <w:t xml:space="preserve">Če bo ugotovljeno neizpolnjevanje pogojev kadarkoli v času postopka javnega razpisa ali kadarkoli kasneje, se pogodba s prijaviteljem ne podpiše, že podpisana pogodba o izboru operacije se razveže, že izdan sklep pa razveljavi ter od upravičenca zahteva vračilo sredstev, skupaj z zakonitimi zamudnimi obrestmi od dneva izplačila do dneva vračila sredstev. </w:t>
      </w:r>
    </w:p>
    <w:p w14:paraId="0764D28F" w14:textId="77777777" w:rsidR="00832A94" w:rsidRPr="00C64FBC" w:rsidRDefault="00832A94" w:rsidP="00832A94">
      <w:pPr>
        <w:pStyle w:val="Naslov2"/>
      </w:pPr>
      <w:bookmarkStart w:id="75" w:name="_Toc56687824"/>
      <w:bookmarkStart w:id="76" w:name="_Toc64024544"/>
      <w:r w:rsidRPr="00C64FBC">
        <w:t>DOSEGANJE CILJEV OZ. KAZALNIKOV OPERACIJE</w:t>
      </w:r>
      <w:bookmarkEnd w:id="75"/>
      <w:bookmarkEnd w:id="76"/>
    </w:p>
    <w:p w14:paraId="41EE63A2" w14:textId="0FD8A609" w:rsidR="00832A94" w:rsidRPr="00C64FBC" w:rsidRDefault="00832A94" w:rsidP="00832A94">
      <w:pPr>
        <w:jc w:val="both"/>
        <w:rPr>
          <w:rFonts w:cs="Arial"/>
          <w:lang w:val="sl-SI" w:eastAsia="sl-SI"/>
        </w:rPr>
      </w:pPr>
      <w:r w:rsidRPr="00C64FBC">
        <w:rPr>
          <w:rFonts w:cs="Arial"/>
          <w:lang w:val="sl-SI" w:bidi="en-US"/>
        </w:rPr>
        <w:t xml:space="preserve">Na operacijah se bo spremljalo doseganje kazalnikov učinka in rezultata. Kazalniki učinka se bodo dokazovali letno ter ob zaključku operacije, kazalniki rezultata pa še 5 let po zaključku operacije. Doseganje kazalnikov učinka se bo </w:t>
      </w:r>
      <w:r w:rsidRPr="00C64FBC">
        <w:rPr>
          <w:rFonts w:cs="Arial"/>
          <w:lang w:val="sl-SI"/>
        </w:rPr>
        <w:t xml:space="preserve">spremljalo enkrat letno </w:t>
      </w:r>
      <w:r w:rsidRPr="00C64FBC">
        <w:rPr>
          <w:rFonts w:cs="Arial"/>
          <w:lang w:val="sl-SI" w:bidi="en-US"/>
        </w:rPr>
        <w:t xml:space="preserve">v skladu z </w:t>
      </w:r>
      <w:r w:rsidRPr="00C64FBC">
        <w:rPr>
          <w:rFonts w:cs="Arial"/>
          <w:lang w:val="sl-SI"/>
        </w:rPr>
        <w:t xml:space="preserve">Navodili organa upravljanja za načrtovanje, odločanje o podpori, spremljanje, poročanje in vrednotenje izvajanja evropske kohezijske politike v programskem obdobju 2014-2020. Ministrstvo bo kazalnike rezultata spremljalo še 5 </w:t>
      </w:r>
      <w:r w:rsidRPr="00C64FBC">
        <w:rPr>
          <w:rFonts w:cs="Arial"/>
          <w:lang w:val="sl-SI" w:bidi="en-US"/>
        </w:rPr>
        <w:t xml:space="preserve">let po zaključku operacije. </w:t>
      </w:r>
      <w:r w:rsidRPr="00C64FBC">
        <w:rPr>
          <w:rFonts w:cs="Arial"/>
          <w:bCs/>
          <w:lang w:val="sl-SI" w:eastAsia="sl-SI"/>
        </w:rPr>
        <w:t xml:space="preserve">K </w:t>
      </w:r>
      <w:r w:rsidRPr="00C64FBC">
        <w:rPr>
          <w:rFonts w:cs="Arial"/>
          <w:lang w:val="sl-SI" w:eastAsia="sl-SI"/>
        </w:rPr>
        <w:t>doseganju kazalnikov učinka bo ministrstvo upravičence zavezalo v sklenjeni pogodbi o sofinanciranju.</w:t>
      </w:r>
    </w:p>
    <w:p w14:paraId="05666F48" w14:textId="77777777" w:rsidR="00B50A82" w:rsidRPr="00C64FBC" w:rsidRDefault="00B50A82" w:rsidP="00832A94">
      <w:pPr>
        <w:jc w:val="both"/>
        <w:rPr>
          <w:rFonts w:cs="Arial"/>
          <w:lang w:val="sl-SI" w:eastAsia="sl-SI"/>
        </w:rPr>
      </w:pPr>
    </w:p>
    <w:p w14:paraId="717113B7" w14:textId="28FFAF4C" w:rsidR="00832A94" w:rsidRPr="00C64FBC" w:rsidRDefault="00832A94" w:rsidP="00832A94">
      <w:pPr>
        <w:jc w:val="both"/>
        <w:rPr>
          <w:rFonts w:cs="Arial"/>
          <w:lang w:val="sl-SI" w:bidi="en-US"/>
        </w:rPr>
      </w:pPr>
      <w:bookmarkStart w:id="77" w:name="_Hlk58333665"/>
      <w:bookmarkStart w:id="78" w:name="_Hlk57284624"/>
      <w:r w:rsidRPr="00C64FBC">
        <w:rPr>
          <w:rFonts w:cs="Arial"/>
          <w:lang w:val="sl-SI" w:bidi="en-US"/>
        </w:rPr>
        <w:t xml:space="preserve">Kazalnik učinka operativnega programa po tem javnem razpisu </w:t>
      </w:r>
      <w:r w:rsidR="00B50A82" w:rsidRPr="00C64FBC">
        <w:rPr>
          <w:rFonts w:cs="Arial"/>
          <w:lang w:val="sl-SI" w:bidi="en-US"/>
        </w:rPr>
        <w:t>je</w:t>
      </w:r>
      <w:r w:rsidRPr="00C64FBC">
        <w:rPr>
          <w:rFonts w:cs="Arial"/>
          <w:lang w:val="sl-SI" w:bidi="en-US"/>
        </w:rPr>
        <w:t>:</w:t>
      </w:r>
    </w:p>
    <w:p w14:paraId="1A0E59D4" w14:textId="5BFE86C9" w:rsidR="00832A94" w:rsidRPr="00C64FBC" w:rsidRDefault="00832A94" w:rsidP="00B50A82">
      <w:pPr>
        <w:pStyle w:val="Odstavekseznama"/>
        <w:numPr>
          <w:ilvl w:val="1"/>
          <w:numId w:val="34"/>
        </w:numPr>
        <w:tabs>
          <w:tab w:val="clear" w:pos="1440"/>
          <w:tab w:val="num" w:pos="284"/>
        </w:tabs>
        <w:ind w:left="284" w:hanging="295"/>
        <w:rPr>
          <w:rFonts w:cs="Arial"/>
          <w:szCs w:val="20"/>
        </w:rPr>
      </w:pPr>
      <w:r w:rsidRPr="00C64FBC">
        <w:rPr>
          <w:rFonts w:cs="Arial"/>
          <w:szCs w:val="20"/>
        </w:rPr>
        <w:t>Število podprtih demonstracijskih projektov za predstavitev, testiranje novih rešitev za neposredno uporabo v praksi in demonstracijo uporabe.</w:t>
      </w:r>
      <w:r w:rsidR="00B774E1">
        <w:rPr>
          <w:rFonts w:cs="Arial"/>
          <w:szCs w:val="20"/>
        </w:rPr>
        <w:t xml:space="preserve"> </w:t>
      </w:r>
      <w:r w:rsidR="007C5022">
        <w:t>Na</w:t>
      </w:r>
      <w:r w:rsidR="00B774E1">
        <w:t xml:space="preserve">jmanj </w:t>
      </w:r>
      <w:r w:rsidR="00AB5C35">
        <w:t>8</w:t>
      </w:r>
      <w:r w:rsidR="00B774E1">
        <w:t xml:space="preserve"> podprtih demonstracijskih projektov.</w:t>
      </w:r>
      <w:r w:rsidR="00E44702">
        <w:rPr>
          <w:rFonts w:cs="Arial"/>
          <w:szCs w:val="20"/>
        </w:rPr>
        <w:t xml:space="preserve"> </w:t>
      </w:r>
    </w:p>
    <w:bookmarkEnd w:id="77"/>
    <w:p w14:paraId="03B90B44" w14:textId="703CF35D" w:rsidR="00B50A82" w:rsidRPr="00C64FBC" w:rsidRDefault="00B50A82" w:rsidP="00B50A82">
      <w:pPr>
        <w:ind w:left="-11"/>
        <w:rPr>
          <w:rFonts w:cs="Arial"/>
          <w:szCs w:val="20"/>
          <w:lang w:val="sl-SI"/>
        </w:rPr>
      </w:pPr>
    </w:p>
    <w:p w14:paraId="6D513077" w14:textId="431EA509" w:rsidR="00B50A82" w:rsidRPr="00C64FBC" w:rsidRDefault="00B50A82" w:rsidP="00B50A82">
      <w:pPr>
        <w:ind w:left="-11"/>
        <w:rPr>
          <w:rFonts w:cs="Arial"/>
          <w:szCs w:val="20"/>
          <w:lang w:val="sl-SI"/>
        </w:rPr>
      </w:pPr>
      <w:r w:rsidRPr="00C64FBC">
        <w:rPr>
          <w:rFonts w:cs="Arial"/>
          <w:szCs w:val="20"/>
          <w:lang w:val="sl-SI"/>
        </w:rPr>
        <w:t>Specifična kazalnika učinka po tem javnem razpisu sta:</w:t>
      </w:r>
    </w:p>
    <w:p w14:paraId="3398E7B8" w14:textId="77777777" w:rsidR="00832A94" w:rsidRPr="00C64FBC" w:rsidRDefault="00832A94" w:rsidP="002F2FBC">
      <w:pPr>
        <w:pStyle w:val="Odstavekseznama"/>
        <w:numPr>
          <w:ilvl w:val="0"/>
          <w:numId w:val="52"/>
        </w:numPr>
        <w:tabs>
          <w:tab w:val="clear" w:pos="720"/>
          <w:tab w:val="num" w:pos="284"/>
        </w:tabs>
        <w:rPr>
          <w:rFonts w:cs="Arial"/>
          <w:szCs w:val="20"/>
        </w:rPr>
      </w:pPr>
      <w:r w:rsidRPr="00C64FBC">
        <w:rPr>
          <w:rFonts w:cs="Arial"/>
          <w:szCs w:val="20"/>
        </w:rPr>
        <w:t>Število objavljenih zbirk podatkov, dostopnih na portalu Odprti podatki Slovenije (OPSI portalu).</w:t>
      </w:r>
    </w:p>
    <w:p w14:paraId="0BFE3F2F" w14:textId="77777777" w:rsidR="00832A94" w:rsidRPr="00C64FBC" w:rsidRDefault="00832A94" w:rsidP="002F2FBC">
      <w:pPr>
        <w:pStyle w:val="Odstavekseznama"/>
        <w:numPr>
          <w:ilvl w:val="0"/>
          <w:numId w:val="52"/>
        </w:numPr>
        <w:tabs>
          <w:tab w:val="clear" w:pos="720"/>
          <w:tab w:val="num" w:pos="284"/>
        </w:tabs>
        <w:rPr>
          <w:rFonts w:cs="Arial"/>
          <w:szCs w:val="20"/>
        </w:rPr>
      </w:pPr>
      <w:r w:rsidRPr="00C64FBC">
        <w:rPr>
          <w:rFonts w:cs="Arial"/>
          <w:szCs w:val="20"/>
        </w:rPr>
        <w:t>Število opravljenih predstavitev demonstracijskih rešitev.</w:t>
      </w:r>
    </w:p>
    <w:p w14:paraId="33CAB089" w14:textId="77777777" w:rsidR="00832A94" w:rsidRPr="00C64FBC" w:rsidRDefault="00832A94" w:rsidP="00832A94">
      <w:pPr>
        <w:jc w:val="both"/>
        <w:rPr>
          <w:rFonts w:cs="Arial"/>
          <w:lang w:val="sl-SI"/>
        </w:rPr>
      </w:pPr>
    </w:p>
    <w:p w14:paraId="01E35609" w14:textId="77777777" w:rsidR="00832A94" w:rsidRPr="00C64FBC" w:rsidRDefault="00832A94" w:rsidP="00832A94">
      <w:pPr>
        <w:jc w:val="both"/>
        <w:rPr>
          <w:rFonts w:cs="Arial"/>
          <w:lang w:val="sl-SI"/>
        </w:rPr>
      </w:pPr>
      <w:r w:rsidRPr="00C64FBC">
        <w:rPr>
          <w:rFonts w:cs="Arial"/>
          <w:lang w:val="sl-SI"/>
        </w:rPr>
        <w:t>Kazalnik rezultata:</w:t>
      </w:r>
    </w:p>
    <w:p w14:paraId="096837B8" w14:textId="26A4E869" w:rsidR="00832A94" w:rsidRPr="00C64FBC" w:rsidRDefault="00832A94" w:rsidP="002F2FBC">
      <w:pPr>
        <w:pStyle w:val="Odstavekseznama"/>
        <w:numPr>
          <w:ilvl w:val="0"/>
          <w:numId w:val="28"/>
        </w:numPr>
        <w:ind w:left="284" w:hanging="284"/>
        <w:rPr>
          <w:rStyle w:val="eop"/>
          <w:rFonts w:cs="Arial"/>
          <w:szCs w:val="20"/>
          <w:lang w:eastAsia="en-US"/>
        </w:rPr>
      </w:pPr>
      <w:r w:rsidRPr="00C64FBC">
        <w:rPr>
          <w:rStyle w:val="eop"/>
          <w:rFonts w:cs="Arial"/>
          <w:szCs w:val="20"/>
        </w:rPr>
        <w:t>Število uporabnikov storitev</w:t>
      </w:r>
      <w:r w:rsidR="008074C0">
        <w:rPr>
          <w:rStyle w:val="eop"/>
          <w:rFonts w:cs="Arial"/>
          <w:szCs w:val="20"/>
        </w:rPr>
        <w:t>.</w:t>
      </w:r>
    </w:p>
    <w:p w14:paraId="7E2E33E8" w14:textId="77777777" w:rsidR="00832A94" w:rsidRPr="00C64FBC" w:rsidRDefault="00832A94" w:rsidP="00832A94">
      <w:pPr>
        <w:pStyle w:val="Odstavekseznama"/>
        <w:rPr>
          <w:rFonts w:cs="Arial"/>
          <w:szCs w:val="20"/>
          <w:lang w:bidi="en-US"/>
        </w:rPr>
      </w:pPr>
    </w:p>
    <w:p w14:paraId="4D8A469A" w14:textId="77777777" w:rsidR="00832A94" w:rsidRPr="00C64FBC" w:rsidRDefault="00832A94" w:rsidP="00832A94">
      <w:pPr>
        <w:jc w:val="both"/>
        <w:rPr>
          <w:rFonts w:cs="Arial"/>
          <w:lang w:val="sl-SI" w:bidi="en-US"/>
        </w:rPr>
      </w:pPr>
      <w:r w:rsidRPr="00C64FBC">
        <w:rPr>
          <w:rFonts w:cs="Arial"/>
          <w:lang w:val="sl-SI" w:bidi="en-US"/>
        </w:rPr>
        <w:t>Nedoseganje kazalnikov učinka iz pogodbe je lahko razlog za vračilo sredstev.</w:t>
      </w:r>
    </w:p>
    <w:p w14:paraId="4CC37243" w14:textId="77777777" w:rsidR="00832A94" w:rsidRPr="00C64FBC" w:rsidRDefault="00832A94" w:rsidP="00832A94">
      <w:pPr>
        <w:jc w:val="both"/>
        <w:rPr>
          <w:rFonts w:cs="Arial"/>
          <w:lang w:val="sl-SI"/>
        </w:rPr>
      </w:pPr>
      <w:r w:rsidRPr="00C64FBC">
        <w:rPr>
          <w:rFonts w:cs="Arial"/>
          <w:lang w:val="sl-SI"/>
        </w:rPr>
        <w:t>Sredstva bo upravičenec vračal sorazmerno glede na odstotek nedoseženega kazalnika učinka.</w:t>
      </w:r>
    </w:p>
    <w:p w14:paraId="010358E6" w14:textId="77777777" w:rsidR="00832A94" w:rsidRPr="00C64FBC" w:rsidRDefault="00832A94" w:rsidP="00832A94">
      <w:pPr>
        <w:pStyle w:val="Naslov2"/>
      </w:pPr>
      <w:bookmarkStart w:id="79" w:name="_Toc56687825"/>
      <w:bookmarkStart w:id="80" w:name="_Toc64024545"/>
      <w:bookmarkEnd w:id="78"/>
      <w:r w:rsidRPr="00C64FBC">
        <w:t>MOREBITNO DOPOLNILNO FINANCIRANJE</w:t>
      </w:r>
      <w:bookmarkEnd w:id="79"/>
      <w:bookmarkEnd w:id="80"/>
    </w:p>
    <w:p w14:paraId="787619E3" w14:textId="77777777" w:rsidR="00832A94" w:rsidRPr="00C64FBC" w:rsidRDefault="00832A94" w:rsidP="00832A94">
      <w:pPr>
        <w:jc w:val="both"/>
        <w:rPr>
          <w:rFonts w:cs="Arial"/>
          <w:b/>
          <w:lang w:val="sl-SI"/>
        </w:rPr>
      </w:pPr>
      <w:r w:rsidRPr="00C64FBC">
        <w:rPr>
          <w:rFonts w:cs="Arial"/>
          <w:lang w:val="sl-SI"/>
        </w:rPr>
        <w:t>Dopolnilno financiranje med ESS in ESRR, skladno z 98. členom Uredbe 1303/2013/EU, ni predvideno</w:t>
      </w:r>
      <w:r w:rsidRPr="00C64FBC">
        <w:rPr>
          <w:rFonts w:cs="Arial"/>
          <w:b/>
          <w:lang w:val="sl-SI"/>
        </w:rPr>
        <w:t>.</w:t>
      </w:r>
    </w:p>
    <w:p w14:paraId="65CC0B5B" w14:textId="77777777" w:rsidR="00832A94" w:rsidRPr="00C64FBC" w:rsidRDefault="00832A94" w:rsidP="00832A94">
      <w:pPr>
        <w:pStyle w:val="Naslov2"/>
      </w:pPr>
      <w:bookmarkStart w:id="81" w:name="_Toc56687826"/>
      <w:bookmarkStart w:id="82" w:name="_Toc64024546"/>
      <w:r w:rsidRPr="00C64FBC">
        <w:lastRenderedPageBreak/>
        <w:t>OSTALE ZAHTEVE</w:t>
      </w:r>
      <w:bookmarkEnd w:id="81"/>
      <w:bookmarkEnd w:id="82"/>
    </w:p>
    <w:p w14:paraId="5FDC8B08" w14:textId="77777777" w:rsidR="00832A94" w:rsidRPr="00C64FBC" w:rsidRDefault="00832A94" w:rsidP="00832A94">
      <w:pPr>
        <w:jc w:val="both"/>
        <w:rPr>
          <w:rStyle w:val="FontStyle53"/>
          <w:rFonts w:ascii="Arial" w:hAnsi="Arial" w:cs="Arial"/>
          <w:sz w:val="20"/>
          <w:szCs w:val="20"/>
          <w:lang w:val="sl-SI"/>
        </w:rPr>
      </w:pPr>
      <w:r w:rsidRPr="00C64FBC">
        <w:rPr>
          <w:rStyle w:val="FontStyle53"/>
          <w:rFonts w:ascii="Arial" w:hAnsi="Arial" w:cs="Arial"/>
          <w:sz w:val="20"/>
          <w:szCs w:val="20"/>
          <w:lang w:val="sl-SI"/>
        </w:rPr>
        <w:t>Prijavitelji bodo morali podpisati izjavo, da so seznanjeni s spodaj navedenimi posledicami in da bodo pri izvajanju operacije upoštevali in spoštovali naslednje zahteve:</w:t>
      </w:r>
    </w:p>
    <w:p w14:paraId="2ACE9E1B" w14:textId="71E4C5D5" w:rsidR="00832A94" w:rsidRPr="00C64FBC" w:rsidRDefault="00832A94" w:rsidP="00832A94">
      <w:pPr>
        <w:pStyle w:val="Naslov3"/>
        <w:numPr>
          <w:ilvl w:val="1"/>
          <w:numId w:val="21"/>
        </w:numPr>
        <w:rPr>
          <w:rFonts w:cs="Arial"/>
          <w:szCs w:val="20"/>
        </w:rPr>
      </w:pPr>
      <w:bookmarkStart w:id="83" w:name="_Toc64024547"/>
      <w:bookmarkStart w:id="84" w:name="_Toc56687827"/>
      <w:r w:rsidRPr="00C64FBC">
        <w:rPr>
          <w:rFonts w:cs="Arial"/>
          <w:szCs w:val="20"/>
        </w:rPr>
        <w:t>Zahteve glede informiranja in obveščanja javnosti</w:t>
      </w:r>
      <w:bookmarkEnd w:id="83"/>
      <w:r w:rsidRPr="00C64FBC">
        <w:rPr>
          <w:rFonts w:cs="Arial"/>
          <w:szCs w:val="20"/>
        </w:rPr>
        <w:t xml:space="preserve"> </w:t>
      </w:r>
      <w:bookmarkEnd w:id="84"/>
    </w:p>
    <w:p w14:paraId="5394305F" w14:textId="27AE2C50" w:rsidR="00832A94" w:rsidRPr="00C64FBC" w:rsidRDefault="00832A94" w:rsidP="00832A94">
      <w:pPr>
        <w:jc w:val="both"/>
        <w:rPr>
          <w:rFonts w:cs="Arial"/>
          <w:lang w:val="sl-SI"/>
        </w:rPr>
      </w:pPr>
      <w:r w:rsidRPr="00C64FBC">
        <w:rPr>
          <w:rFonts w:cs="Arial"/>
          <w:szCs w:val="20"/>
          <w:lang w:val="sl-SI"/>
        </w:rPr>
        <w:t>Upravičenci so dolžni zagotoviti informiranje in obveščanje javnosti o projektu skladno s členoma 115 in 116 Uredbe 1303/</w:t>
      </w:r>
      <w:r w:rsidR="00B72971" w:rsidRPr="00C64FBC">
        <w:rPr>
          <w:rFonts w:cs="Arial"/>
          <w:szCs w:val="20"/>
          <w:lang w:val="sl-SI"/>
        </w:rPr>
        <w:t>2013/EU in navodili organa upravljanja na področju komuniciranja vsebin evropske kohezijske politike v programskem obdobju 2014-2020</w:t>
      </w:r>
      <w:r w:rsidR="003266A5">
        <w:rPr>
          <w:rFonts w:cs="Arial"/>
          <w:szCs w:val="20"/>
          <w:lang w:val="sl-SI"/>
        </w:rPr>
        <w:t>.</w:t>
      </w:r>
    </w:p>
    <w:p w14:paraId="7710A00C" w14:textId="7B686A9F" w:rsidR="00832A94" w:rsidRPr="00C64FBC" w:rsidRDefault="00832A94" w:rsidP="00832A94">
      <w:pPr>
        <w:pStyle w:val="xl67"/>
        <w:rPr>
          <w:rFonts w:eastAsia="Calibri"/>
          <w:sz w:val="20"/>
          <w:szCs w:val="20"/>
        </w:rPr>
      </w:pPr>
      <w:r w:rsidRPr="00C64FBC">
        <w:rPr>
          <w:rFonts w:eastAsia="Calibri"/>
          <w:sz w:val="20"/>
          <w:szCs w:val="20"/>
        </w:rPr>
        <w:t>Upravičenci morajo zahteve informiranja upoštevati pri komuniciranju z ministrstvom ter</w:t>
      </w:r>
      <w:r w:rsidR="008D01F6">
        <w:rPr>
          <w:rFonts w:eastAsia="Calibri"/>
          <w:sz w:val="20"/>
          <w:szCs w:val="20"/>
        </w:rPr>
        <w:t xml:space="preserve"> v</w:t>
      </w:r>
      <w:r w:rsidRPr="00C64FBC">
        <w:rPr>
          <w:rFonts w:eastAsia="Calibri"/>
          <w:sz w:val="20"/>
          <w:szCs w:val="20"/>
        </w:rPr>
        <w:t xml:space="preserve"> vseh aktih, sklepih, pogodbah in drugih listinah v povezavi s projektom. </w:t>
      </w:r>
    </w:p>
    <w:p w14:paraId="53D8F002" w14:textId="2E3240D4" w:rsidR="00832A94" w:rsidRPr="00C64FBC" w:rsidRDefault="00832A94" w:rsidP="00832A94">
      <w:pPr>
        <w:jc w:val="both"/>
        <w:rPr>
          <w:rFonts w:cs="Arial"/>
          <w:szCs w:val="20"/>
          <w:lang w:val="sl-SI"/>
        </w:rPr>
      </w:pPr>
      <w:r w:rsidRPr="00C64FBC">
        <w:rPr>
          <w:rFonts w:cs="Arial"/>
          <w:szCs w:val="20"/>
          <w:lang w:val="sl-SI"/>
        </w:rPr>
        <w:t>Obvezno je treba</w:t>
      </w:r>
      <w:r w:rsidRPr="00C64FBC" w:rsidDel="00C940FD">
        <w:rPr>
          <w:rFonts w:cs="Arial"/>
          <w:szCs w:val="20"/>
          <w:lang w:val="sl-SI"/>
        </w:rPr>
        <w:t xml:space="preserve"> </w:t>
      </w:r>
      <w:r w:rsidRPr="008D01F6">
        <w:rPr>
          <w:rFonts w:cs="Arial"/>
          <w:szCs w:val="20"/>
          <w:lang w:val="sl-SI"/>
        </w:rPr>
        <w:t>upoštevati Navodila organa upravljanja na področju komuniciranja vsebin kohezijske politike v programskem</w:t>
      </w:r>
      <w:r w:rsidRPr="00C64FBC">
        <w:rPr>
          <w:rFonts w:cs="Arial"/>
          <w:szCs w:val="20"/>
          <w:lang w:val="sl-SI"/>
        </w:rPr>
        <w:t xml:space="preserve"> obdobju 2014–2020, ki so objavljena na spletni strani</w:t>
      </w:r>
      <w:r w:rsidR="00B72971" w:rsidRPr="00C64FBC">
        <w:rPr>
          <w:rFonts w:cs="Arial"/>
          <w:szCs w:val="20"/>
          <w:lang w:val="sl-SI"/>
        </w:rPr>
        <w:t xml:space="preserve"> </w:t>
      </w:r>
      <w:hyperlink r:id="rId18" w:history="1">
        <w:r w:rsidR="00B72971" w:rsidRPr="00C64FBC">
          <w:rPr>
            <w:rStyle w:val="Hiperpovezava"/>
            <w:rFonts w:cs="Arial"/>
            <w:szCs w:val="20"/>
            <w:lang w:val="sl-SI"/>
          </w:rPr>
          <w:t>http://www.eu-skladi.si/sl/ekp/navodila</w:t>
        </w:r>
      </w:hyperlink>
      <w:r w:rsidR="00B72971" w:rsidRPr="00C64FBC">
        <w:rPr>
          <w:rFonts w:cs="Arial"/>
          <w:szCs w:val="20"/>
          <w:lang w:val="sl-SI"/>
        </w:rPr>
        <w:t>.</w:t>
      </w:r>
      <w:r w:rsidRPr="00C64FBC">
        <w:rPr>
          <w:rFonts w:cs="Arial"/>
          <w:szCs w:val="20"/>
          <w:lang w:val="sl-SI"/>
        </w:rPr>
        <w:t xml:space="preserve"> Navodila natančno opisujejo naloge upravičencev in ostalih deležnikov, vključenih v izvajanje evropske kohezijske politike, tehnične značilnosti izvajanja ukrepov obveščanja javnosti ter informacije o označevanju informacijskega in komunikacijskega gradiva.</w:t>
      </w:r>
    </w:p>
    <w:p w14:paraId="714C7E8C" w14:textId="77777777" w:rsidR="00B72971" w:rsidRPr="00C64FBC" w:rsidRDefault="00B72971" w:rsidP="00832A94">
      <w:pPr>
        <w:jc w:val="both"/>
        <w:rPr>
          <w:rFonts w:cs="Arial"/>
          <w:szCs w:val="20"/>
          <w:lang w:val="sl-SI"/>
        </w:rPr>
      </w:pPr>
    </w:p>
    <w:p w14:paraId="447C5C1C" w14:textId="1B2FE18E" w:rsidR="00832A94" w:rsidRPr="00C64FBC" w:rsidRDefault="00832A94" w:rsidP="00832A94">
      <w:pPr>
        <w:jc w:val="both"/>
        <w:rPr>
          <w:rFonts w:cs="Arial"/>
          <w:szCs w:val="20"/>
          <w:lang w:val="sl-SI"/>
        </w:rPr>
      </w:pPr>
      <w:r w:rsidRPr="00C64FBC">
        <w:rPr>
          <w:rFonts w:cs="Arial"/>
          <w:szCs w:val="20"/>
          <w:lang w:val="sl-SI"/>
        </w:rPr>
        <w:t>Poleg Navodil je treba</w:t>
      </w:r>
      <w:r w:rsidRPr="00C64FBC" w:rsidDel="00C940FD">
        <w:rPr>
          <w:rFonts w:cs="Arial"/>
          <w:szCs w:val="20"/>
          <w:lang w:val="sl-SI"/>
        </w:rPr>
        <w:t xml:space="preserve"> </w:t>
      </w:r>
      <w:r w:rsidRPr="00C64FBC">
        <w:rPr>
          <w:rFonts w:cs="Arial"/>
          <w:szCs w:val="20"/>
          <w:lang w:val="sl-SI"/>
        </w:rPr>
        <w:t xml:space="preserve">upoštevati tudi </w:t>
      </w:r>
      <w:r w:rsidRPr="008D01F6">
        <w:rPr>
          <w:rFonts w:cs="Arial"/>
          <w:bCs/>
          <w:szCs w:val="20"/>
          <w:lang w:val="sl-SI"/>
        </w:rPr>
        <w:t>Priročnik celostne grafične podobe evropskih strukturnih in investicijskih skladov za programsko obdobje 2014–2020</w:t>
      </w:r>
      <w:r w:rsidRPr="00C64FBC">
        <w:rPr>
          <w:rFonts w:cs="Arial"/>
          <w:szCs w:val="20"/>
          <w:lang w:val="sl-SI"/>
        </w:rPr>
        <w:t xml:space="preserve">, ki je objavljen na spletni strani: </w:t>
      </w:r>
      <w:hyperlink r:id="rId19" w:history="1">
        <w:r w:rsidR="00B72971" w:rsidRPr="00C64FBC">
          <w:rPr>
            <w:rStyle w:val="Hiperpovezava"/>
            <w:rFonts w:cs="Arial"/>
            <w:lang w:val="sl-SI"/>
          </w:rPr>
          <w:t>http://www.eu-skladi.si/sl/dokumenti/cgp_prirocnik_strukturni_skladi-koncni.pdf</w:t>
        </w:r>
      </w:hyperlink>
    </w:p>
    <w:p w14:paraId="12ABD951" w14:textId="77777777" w:rsidR="00B50A82" w:rsidRPr="00C64FBC" w:rsidRDefault="00B50A82" w:rsidP="00832A94">
      <w:pPr>
        <w:jc w:val="both"/>
        <w:rPr>
          <w:rFonts w:cs="Arial"/>
          <w:szCs w:val="20"/>
          <w:lang w:val="sl-SI"/>
        </w:rPr>
      </w:pPr>
    </w:p>
    <w:p w14:paraId="52CACF3E" w14:textId="77777777" w:rsidR="00832A94" w:rsidRPr="00C64FBC" w:rsidRDefault="00832A94" w:rsidP="00832A94">
      <w:pPr>
        <w:pStyle w:val="Naslov3"/>
        <w:numPr>
          <w:ilvl w:val="1"/>
          <w:numId w:val="21"/>
        </w:numPr>
        <w:rPr>
          <w:rFonts w:cs="Arial"/>
          <w:szCs w:val="20"/>
        </w:rPr>
      </w:pPr>
      <w:bookmarkStart w:id="85" w:name="_Toc56687828"/>
      <w:bookmarkStart w:id="86" w:name="_Toc64024548"/>
      <w:r w:rsidRPr="00C64FBC">
        <w:rPr>
          <w:rFonts w:cs="Arial"/>
          <w:szCs w:val="20"/>
        </w:rPr>
        <w:t>Zahteve glede spremljanja neto prihodkov operacije</w:t>
      </w:r>
      <w:bookmarkEnd w:id="85"/>
      <w:bookmarkEnd w:id="86"/>
    </w:p>
    <w:p w14:paraId="497D62E7" w14:textId="3AD2CFF9" w:rsidR="00832A94" w:rsidRDefault="00832A94" w:rsidP="00832A94">
      <w:pPr>
        <w:jc w:val="both"/>
        <w:rPr>
          <w:rFonts w:cs="Arial"/>
          <w:lang w:val="sl-SI"/>
        </w:rPr>
      </w:pPr>
      <w:r w:rsidRPr="00C64FBC">
        <w:rPr>
          <w:rFonts w:cs="Arial"/>
          <w:lang w:val="sl-SI"/>
        </w:rPr>
        <w:t>Upravičenec bo moral dokumentirano spremljati in prikazovati neto prihodke operacije skladno z 61. členom Uredbe 1303/2013/EU. Prihodke je treba</w:t>
      </w:r>
      <w:r w:rsidRPr="00C64FBC" w:rsidDel="00C940FD">
        <w:rPr>
          <w:rFonts w:cs="Arial"/>
          <w:lang w:val="sl-SI"/>
        </w:rPr>
        <w:t xml:space="preserve"> </w:t>
      </w:r>
      <w:r w:rsidRPr="00C64FBC">
        <w:rPr>
          <w:rFonts w:cs="Arial"/>
          <w:lang w:val="sl-SI"/>
        </w:rPr>
        <w:t>evidentirati in spremljati na posebnem stroškovnem mestu ali ustrezni računovodski kodi tako, da bo možen ločen izpis iz računovodskih evidenc. Če se bodo pri izvajanju operacije ustvarili neto prihodki, bo treba za višino ustvarjenih prihodkov znižati upravičene stroške. Prihodke, ki nastajajo tekom izvajanja operacije, pa je treba</w:t>
      </w:r>
      <w:r w:rsidRPr="00C64FBC" w:rsidDel="00C940FD">
        <w:rPr>
          <w:rFonts w:cs="Arial"/>
          <w:lang w:val="sl-SI"/>
        </w:rPr>
        <w:t xml:space="preserve"> </w:t>
      </w:r>
      <w:r w:rsidRPr="00C64FBC">
        <w:rPr>
          <w:rFonts w:cs="Arial"/>
          <w:lang w:val="sl-SI"/>
        </w:rPr>
        <w:t>upoštevati že pri ZZI, saj se ustvarjeni neto prihodki odbijejo od zahtevanega zneska. Poračun se izvede najkasneje ob predložitvi zadnjega ZZI. O neto prihodkih, ki nastajajo med izvajanjem operacije, je upravičenec dolžan poročati sproti, med izvajanjem operacije.</w:t>
      </w:r>
    </w:p>
    <w:p w14:paraId="44814432" w14:textId="77777777" w:rsidR="002F2FBC" w:rsidRPr="00C64FBC" w:rsidRDefault="002F2FBC" w:rsidP="00832A94">
      <w:pPr>
        <w:jc w:val="both"/>
        <w:rPr>
          <w:rFonts w:cs="Arial"/>
          <w:lang w:val="sl-SI"/>
        </w:rPr>
      </w:pPr>
    </w:p>
    <w:p w14:paraId="6A48088A" w14:textId="77777777" w:rsidR="00832A94" w:rsidRPr="00C64FBC" w:rsidRDefault="00832A94" w:rsidP="00832A94">
      <w:pPr>
        <w:pStyle w:val="Slog9"/>
      </w:pPr>
      <w:r w:rsidRPr="00C64FBC">
        <w:t xml:space="preserve">Upravičenec je zavezan spremljati prihodke na operaciji vsaj še pet (5) let po zaključku operacije. </w:t>
      </w:r>
    </w:p>
    <w:p w14:paraId="687C810E" w14:textId="77777777" w:rsidR="00832A94" w:rsidRPr="00C64FBC" w:rsidRDefault="00832A94" w:rsidP="00832A94">
      <w:pPr>
        <w:pStyle w:val="Slog9"/>
      </w:pPr>
    </w:p>
    <w:p w14:paraId="31CF4AA6" w14:textId="77777777" w:rsidR="00832A94" w:rsidRPr="00C64FBC" w:rsidRDefault="00832A94" w:rsidP="00832A94">
      <w:pPr>
        <w:pStyle w:val="Naslov2"/>
      </w:pPr>
      <w:bookmarkStart w:id="87" w:name="_Toc56772059"/>
      <w:bookmarkStart w:id="88" w:name="_Toc56772107"/>
      <w:bookmarkStart w:id="89" w:name="_Toc56772060"/>
      <w:bookmarkStart w:id="90" w:name="_Toc56772108"/>
      <w:bookmarkStart w:id="91" w:name="_Toc56772062"/>
      <w:bookmarkStart w:id="92" w:name="_Toc56772110"/>
      <w:bookmarkStart w:id="93" w:name="_Toc56772063"/>
      <w:bookmarkStart w:id="94" w:name="_Toc56772111"/>
      <w:bookmarkStart w:id="95" w:name="_Toc447691230"/>
      <w:bookmarkStart w:id="96" w:name="_Toc56687829"/>
      <w:bookmarkStart w:id="97" w:name="_Toc64024549"/>
      <w:bookmarkEnd w:id="87"/>
      <w:bookmarkEnd w:id="88"/>
      <w:bookmarkEnd w:id="89"/>
      <w:bookmarkEnd w:id="90"/>
      <w:bookmarkEnd w:id="91"/>
      <w:bookmarkEnd w:id="92"/>
      <w:bookmarkEnd w:id="93"/>
      <w:bookmarkEnd w:id="94"/>
      <w:r w:rsidRPr="00C64FBC">
        <w:t>DODATNE INFORMACIJE IN OBVEŠČANJE</w:t>
      </w:r>
      <w:bookmarkEnd w:id="95"/>
      <w:bookmarkEnd w:id="96"/>
      <w:bookmarkEnd w:id="97"/>
    </w:p>
    <w:p w14:paraId="4DA523CB" w14:textId="2535640F" w:rsidR="00512EBC" w:rsidRPr="00C64FBC" w:rsidRDefault="00832A94" w:rsidP="00832A94">
      <w:pPr>
        <w:jc w:val="both"/>
        <w:rPr>
          <w:rFonts w:cs="Arial"/>
          <w:lang w:val="sl-SI"/>
        </w:rPr>
      </w:pPr>
      <w:bookmarkStart w:id="98" w:name="_Hlk59026321"/>
      <w:r w:rsidRPr="00C64FBC">
        <w:rPr>
          <w:rFonts w:cs="Arial"/>
          <w:lang w:val="sl-SI"/>
        </w:rPr>
        <w:t xml:space="preserve">Dodatne informacije oziroma vprašanja se posredujejo po elektronski pošti na naslov: </w:t>
      </w:r>
      <w:hyperlink r:id="rId20" w:history="1">
        <w:r w:rsidRPr="00C64FBC">
          <w:rPr>
            <w:rStyle w:val="Hiperpovezava"/>
            <w:rFonts w:cs="Arial"/>
            <w:color w:val="auto"/>
            <w:lang w:val="sl-SI"/>
          </w:rPr>
          <w:t>PMIS.mju@gov.si</w:t>
        </w:r>
      </w:hyperlink>
      <w:r w:rsidRPr="00C64FBC">
        <w:rPr>
          <w:rFonts w:cs="Arial"/>
          <w:lang w:val="sl-SI"/>
        </w:rPr>
        <w:t xml:space="preserve">. </w:t>
      </w:r>
      <w:r w:rsidR="00EA6827" w:rsidRPr="00C64FBC">
        <w:rPr>
          <w:rFonts w:cs="Arial"/>
          <w:lang w:val="sl-SI"/>
        </w:rPr>
        <w:t xml:space="preserve">Kontaktna oseba za posredovanje dodatnih informacij v zvezi s tem javnim razpisom in z razpisno dokumentacijo je vodja razpisne komisije mag. Jurij Dolžan, na voljo vsak delavni dan med 10. in 11. uro na telefonski številki 01/ 478 4765. </w:t>
      </w:r>
    </w:p>
    <w:bookmarkEnd w:id="98"/>
    <w:p w14:paraId="089360E7" w14:textId="77777777" w:rsidR="00512EBC" w:rsidRPr="00C64FBC" w:rsidRDefault="00512EBC" w:rsidP="00832A94">
      <w:pPr>
        <w:jc w:val="both"/>
        <w:rPr>
          <w:rFonts w:cs="Arial"/>
          <w:lang w:val="sl-SI"/>
        </w:rPr>
      </w:pPr>
    </w:p>
    <w:p w14:paraId="7F7FD421" w14:textId="6EF12092" w:rsidR="0010187A" w:rsidRPr="00C64FBC" w:rsidRDefault="00832A94" w:rsidP="00832A94">
      <w:pPr>
        <w:jc w:val="both"/>
        <w:rPr>
          <w:rStyle w:val="Hiperpovezava"/>
          <w:rFonts w:cs="Arial"/>
          <w:lang w:val="sl-SI"/>
        </w:rPr>
      </w:pPr>
      <w:r w:rsidRPr="00C64FBC">
        <w:rPr>
          <w:rFonts w:cs="Arial"/>
          <w:lang w:val="sl-SI"/>
        </w:rPr>
        <w:t xml:space="preserve">Vprašanja morajo prispeti na zgoraj navedena naslova najkasneje deset (10) dni pred iztekom roka za oddajo vlog. Ministrstvo bo objavilo odgovore na vprašanja najkasneje šest (6) dni pred iztekom roka za oddajo vlog, pod pogojem, da je bilo vprašanje posredovano pravočasno. Vprašanja, ki bodo prispela po 10. dnevu pred iztekom roka za oddajo vlog, ne bodo upoštevana. Vprašanja in odgovori bodo javno objavljeni na </w:t>
      </w:r>
      <w:hyperlink r:id="rId21" w:history="1">
        <w:r w:rsidR="00B23AF0" w:rsidRPr="00B23AF0">
          <w:rPr>
            <w:rStyle w:val="Hiperpovezava"/>
            <w:rFonts w:cs="Arial"/>
            <w:lang w:val="sl-SI"/>
          </w:rPr>
          <w:t xml:space="preserve">tem </w:t>
        </w:r>
        <w:r w:rsidRPr="00B23AF0">
          <w:rPr>
            <w:rStyle w:val="Hiperpovezava"/>
            <w:rFonts w:cs="Arial"/>
            <w:lang w:val="sl-SI"/>
          </w:rPr>
          <w:t>spletnem naslovu</w:t>
        </w:r>
      </w:hyperlink>
      <w:r w:rsidRPr="00C64FBC">
        <w:rPr>
          <w:rFonts w:cs="Arial"/>
          <w:lang w:val="sl-SI"/>
        </w:rPr>
        <w:t xml:space="preserve">. Objavljeni odgovori </w:t>
      </w:r>
      <w:r w:rsidRPr="00C64FBC">
        <w:rPr>
          <w:rFonts w:cs="Arial"/>
          <w:lang w:val="sl-SI"/>
        </w:rPr>
        <w:lastRenderedPageBreak/>
        <w:t xml:space="preserve">postanejo sestavni del razpisne dokumentacije. Potencialni prijavitelji bodo o vseh novostih sproti obveščeni preko </w:t>
      </w:r>
      <w:r w:rsidR="0010187A">
        <w:rPr>
          <w:rFonts w:cs="Arial"/>
          <w:lang w:val="sl-SI"/>
        </w:rPr>
        <w:t xml:space="preserve">prej navedene </w:t>
      </w:r>
      <w:r w:rsidRPr="00C64FBC">
        <w:rPr>
          <w:rFonts w:cs="Arial"/>
          <w:lang w:val="sl-SI"/>
        </w:rPr>
        <w:t>spletne strani</w:t>
      </w:r>
      <w:r w:rsidR="0010187A">
        <w:rPr>
          <w:rFonts w:cs="Arial"/>
          <w:lang w:val="sl-SI"/>
        </w:rPr>
        <w:t>.</w:t>
      </w:r>
    </w:p>
    <w:p w14:paraId="4FD1CCD6" w14:textId="77777777" w:rsidR="00B72971" w:rsidRPr="00C64FBC" w:rsidRDefault="00B72971" w:rsidP="00832A94">
      <w:pPr>
        <w:jc w:val="both"/>
        <w:rPr>
          <w:rFonts w:cs="Arial"/>
          <w:lang w:val="sl-SI"/>
        </w:rPr>
      </w:pPr>
    </w:p>
    <w:p w14:paraId="4732CD05" w14:textId="77777777" w:rsidR="00832A94" w:rsidRPr="00C64FBC" w:rsidRDefault="00832A94" w:rsidP="00832A94">
      <w:pPr>
        <w:jc w:val="both"/>
        <w:rPr>
          <w:rFonts w:cs="Arial"/>
          <w:lang w:val="sl-SI"/>
        </w:rPr>
      </w:pPr>
      <w:r w:rsidRPr="00C64FBC">
        <w:rPr>
          <w:rFonts w:cs="Arial"/>
          <w:lang w:val="sl-SI"/>
        </w:rPr>
        <w:t xml:space="preserve">Ministrstvo bo organiziralo informativne dneve. Datumi informativnih dni in druge informacije bodo objavljene na spletnih straneh ministrstva. </w:t>
      </w:r>
    </w:p>
    <w:p w14:paraId="02F01B5A" w14:textId="77777777" w:rsidR="00832A94" w:rsidRPr="00C64FBC" w:rsidRDefault="00832A94" w:rsidP="00832A94">
      <w:pPr>
        <w:jc w:val="both"/>
        <w:rPr>
          <w:rFonts w:cs="Arial"/>
          <w:lang w:val="sl-SI"/>
        </w:rPr>
      </w:pPr>
    </w:p>
    <w:p w14:paraId="5055F9B3" w14:textId="77777777" w:rsidR="00832A94" w:rsidRPr="00C64FBC" w:rsidRDefault="00832A94" w:rsidP="00832A94">
      <w:pPr>
        <w:pStyle w:val="Naslov2"/>
      </w:pPr>
      <w:bookmarkStart w:id="99" w:name="_Toc56687830"/>
      <w:bookmarkStart w:id="100" w:name="_Toc64024550"/>
      <w:r w:rsidRPr="00C64FBC">
        <w:t>IZVAJANJE PROJEKTA</w:t>
      </w:r>
      <w:bookmarkEnd w:id="99"/>
      <w:bookmarkEnd w:id="100"/>
      <w:r w:rsidRPr="00C64FBC">
        <w:t xml:space="preserve"> </w:t>
      </w:r>
    </w:p>
    <w:p w14:paraId="0D59361A" w14:textId="13FEFECC" w:rsidR="00832A94" w:rsidRPr="00C64FBC" w:rsidRDefault="00832A94" w:rsidP="00832A94">
      <w:pPr>
        <w:jc w:val="both"/>
        <w:rPr>
          <w:rFonts w:cs="Arial"/>
          <w:lang w:val="sl-SI"/>
        </w:rPr>
      </w:pPr>
      <w:r w:rsidRPr="00C64FBC">
        <w:rPr>
          <w:rFonts w:cs="Arial"/>
          <w:lang w:val="sl-SI"/>
        </w:rPr>
        <w:t xml:space="preserve">Ne glede na to, da je le izbrani prijavitelj podpisnik pogodbe z ministrstvom, je odgovornost konzorcijskih partnerjev kot upravičencev v razmerju do ministrstva </w:t>
      </w:r>
      <w:r w:rsidR="00C43DF9">
        <w:rPr>
          <w:rFonts w:cs="Arial"/>
          <w:lang w:val="sl-SI"/>
        </w:rPr>
        <w:t xml:space="preserve">neomejeno </w:t>
      </w:r>
      <w:r w:rsidRPr="00C64FBC">
        <w:rPr>
          <w:rFonts w:cs="Arial"/>
          <w:lang w:val="sl-SI"/>
        </w:rPr>
        <w:t>solidarna.</w:t>
      </w:r>
    </w:p>
    <w:p w14:paraId="74DB762B" w14:textId="1105C3DF" w:rsidR="007C5022" w:rsidRPr="007C5022" w:rsidRDefault="007C5022" w:rsidP="007C5022">
      <w:pPr>
        <w:jc w:val="both"/>
        <w:rPr>
          <w:rFonts w:cs="Arial"/>
          <w:lang w:val="sl-SI"/>
        </w:rPr>
      </w:pPr>
      <w:bookmarkStart w:id="101" w:name="_Toc56687831"/>
    </w:p>
    <w:p w14:paraId="4594C356" w14:textId="5778CA15" w:rsidR="00832A94" w:rsidRPr="00C64FBC" w:rsidRDefault="00832A94" w:rsidP="00832A94">
      <w:pPr>
        <w:pStyle w:val="Naslov2"/>
      </w:pPr>
      <w:bookmarkStart w:id="102" w:name="_Toc64024551"/>
      <w:r w:rsidRPr="00C64FBC">
        <w:t>SPREMEMBA IZVAJANJA PROJEKTA</w:t>
      </w:r>
      <w:bookmarkEnd w:id="101"/>
      <w:bookmarkEnd w:id="102"/>
    </w:p>
    <w:p w14:paraId="77168804" w14:textId="793F616D" w:rsidR="00832A94" w:rsidRPr="00C64FBC" w:rsidRDefault="00832A94" w:rsidP="00832A94">
      <w:pPr>
        <w:jc w:val="both"/>
        <w:rPr>
          <w:rFonts w:cs="Arial"/>
          <w:lang w:val="sl-SI"/>
        </w:rPr>
      </w:pPr>
      <w:r w:rsidRPr="00C64FBC">
        <w:rPr>
          <w:rFonts w:cs="Arial"/>
          <w:lang w:val="sl-SI"/>
        </w:rPr>
        <w:t>Skladno z določili javnega razpisa in razpisne dokumentacije, vključno s pogodbo o sofinanciranju, je treba</w:t>
      </w:r>
      <w:r w:rsidRPr="00C64FBC" w:rsidDel="00C940FD">
        <w:rPr>
          <w:rFonts w:cs="Arial"/>
          <w:lang w:val="sl-SI"/>
        </w:rPr>
        <w:t xml:space="preserve"> </w:t>
      </w:r>
      <w:r w:rsidRPr="00C64FBC">
        <w:rPr>
          <w:rFonts w:cs="Arial"/>
          <w:lang w:val="sl-SI"/>
        </w:rPr>
        <w:t xml:space="preserve">o vsaki spremembi izvajanja projekta </w:t>
      </w:r>
      <w:r w:rsidR="008D01F6">
        <w:rPr>
          <w:rFonts w:cs="Arial"/>
          <w:lang w:val="sl-SI"/>
        </w:rPr>
        <w:t>(</w:t>
      </w:r>
      <w:r w:rsidRPr="00C64FBC">
        <w:rPr>
          <w:rFonts w:cs="Arial"/>
          <w:lang w:val="sl-SI"/>
        </w:rPr>
        <w:t>glede na vsebino potrjene vloge</w:t>
      </w:r>
      <w:r w:rsidR="008D01F6">
        <w:rPr>
          <w:rFonts w:cs="Arial"/>
          <w:lang w:val="sl-SI"/>
        </w:rPr>
        <w:t>)</w:t>
      </w:r>
      <w:r w:rsidRPr="00C64FBC">
        <w:rPr>
          <w:rFonts w:cs="Arial"/>
          <w:lang w:val="sl-SI"/>
        </w:rPr>
        <w:t xml:space="preserve"> podati na ministrstvo obvestilo in prošnjo za soglasje. Ministrstvo samo presodi, ali je soglasje dejansko potrebno. </w:t>
      </w:r>
      <w:r w:rsidR="008D01F6">
        <w:rPr>
          <w:rFonts w:cs="Arial"/>
          <w:lang w:val="sl-SI"/>
        </w:rPr>
        <w:t>Ministrstvo v</w:t>
      </w:r>
      <w:r w:rsidRPr="00C64FBC">
        <w:rPr>
          <w:rFonts w:cs="Arial"/>
          <w:lang w:val="sl-SI"/>
        </w:rPr>
        <w:t xml:space="preserve"> vsakem primeru obvesti upravičenca o svoji odločitvi, v primeru potrebnega soglasja, pa podano spremembo obravnava in poda svoje soglasje ali nesoglasje. </w:t>
      </w:r>
    </w:p>
    <w:p w14:paraId="35D890E0" w14:textId="77777777" w:rsidR="00832A94" w:rsidRPr="00C64FBC" w:rsidRDefault="00832A94" w:rsidP="00832A94">
      <w:pPr>
        <w:jc w:val="both"/>
        <w:rPr>
          <w:rFonts w:cs="Arial"/>
          <w:lang w:val="sl-SI"/>
        </w:rPr>
      </w:pPr>
      <w:r w:rsidRPr="00C64FBC">
        <w:rPr>
          <w:rFonts w:cs="Arial"/>
          <w:lang w:val="sl-SI"/>
        </w:rPr>
        <w:br w:type="page"/>
      </w:r>
    </w:p>
    <w:p w14:paraId="084BF646" w14:textId="3BEC6309" w:rsidR="00DF030E" w:rsidRDefault="00DF030E" w:rsidP="00BE1F8F">
      <w:pPr>
        <w:pStyle w:val="Naslov1"/>
      </w:pPr>
      <w:bookmarkStart w:id="103" w:name="_Toc64024552"/>
      <w:r>
        <w:lastRenderedPageBreak/>
        <w:t>PRILOGE K RAZPISNI DOKUMENTACIJI</w:t>
      </w:r>
      <w:bookmarkEnd w:id="103"/>
    </w:p>
    <w:p w14:paraId="06FBAE33" w14:textId="5464EF5F" w:rsidR="00DF030E" w:rsidRDefault="00DF030E" w:rsidP="00DF030E">
      <w:pPr>
        <w:rPr>
          <w:lang w:val="sl-SI" w:eastAsia="sl-SI"/>
        </w:rPr>
      </w:pPr>
    </w:p>
    <w:p w14:paraId="3F400500" w14:textId="25EF9887" w:rsidR="00DF030E" w:rsidRDefault="00DF030E" w:rsidP="00DF030E">
      <w:pPr>
        <w:rPr>
          <w:lang w:val="sl-SI" w:eastAsia="sl-SI"/>
        </w:rPr>
      </w:pPr>
      <w:r>
        <w:rPr>
          <w:lang w:val="sl-SI" w:eastAsia="sl-SI"/>
        </w:rPr>
        <w:t>Priloge k razpisni dokumentaciji so objavljene v različnih formatih ločeno zaradi lažje uporabe s strani prijaviteljev. Navedena je spletna povezava za vsak dokument</w:t>
      </w:r>
      <w:r w:rsidR="00570ACA">
        <w:rPr>
          <w:lang w:val="sl-SI" w:eastAsia="sl-SI"/>
        </w:rPr>
        <w:t>.</w:t>
      </w:r>
    </w:p>
    <w:p w14:paraId="37E535F7" w14:textId="6F542203" w:rsidR="008C3DA9" w:rsidRPr="00C0043F" w:rsidRDefault="008C3DA9" w:rsidP="00DF030E">
      <w:pPr>
        <w:rPr>
          <w:lang w:val="sl-SI" w:eastAsia="sl-SI"/>
        </w:rPr>
      </w:pPr>
    </w:p>
    <w:p w14:paraId="09A9D2C4" w14:textId="04B6A2EC" w:rsidR="008C3DA9" w:rsidRPr="00C0043F" w:rsidRDefault="005D3698" w:rsidP="00DF030E">
      <w:pPr>
        <w:rPr>
          <w:rFonts w:cs="Arial"/>
          <w:color w:val="000000"/>
          <w:szCs w:val="20"/>
          <w:lang w:val="sl-SI" w:eastAsia="sl-SI"/>
        </w:rPr>
      </w:pPr>
      <w:r w:rsidRPr="00C0043F">
        <w:rPr>
          <w:rFonts w:cs="Arial"/>
          <w:color w:val="000000"/>
          <w:szCs w:val="20"/>
          <w:lang w:val="sl-SI" w:eastAsia="sl-SI"/>
        </w:rPr>
        <w:t>Obrazec 1: Podatki o projektu, prijavitelju, partnerjih in finančni podatki (</w:t>
      </w:r>
      <w:hyperlink r:id="rId22" w:history="1">
        <w:r w:rsidRPr="00C0043F">
          <w:rPr>
            <w:rStyle w:val="Hiperpovezava"/>
            <w:rFonts w:cs="Arial"/>
            <w:szCs w:val="20"/>
            <w:lang w:val="sl-SI" w:eastAsia="sl-SI"/>
          </w:rPr>
          <w:t>excel dokument</w:t>
        </w:r>
      </w:hyperlink>
      <w:r w:rsidRPr="00C0043F">
        <w:rPr>
          <w:rFonts w:cs="Arial"/>
          <w:color w:val="000000"/>
          <w:szCs w:val="20"/>
          <w:lang w:val="sl-SI" w:eastAsia="sl-SI"/>
        </w:rPr>
        <w:t>)</w:t>
      </w:r>
    </w:p>
    <w:p w14:paraId="3CE2641C" w14:textId="54275EBC" w:rsidR="005D3698" w:rsidRPr="00C0043F" w:rsidRDefault="005D3698" w:rsidP="00DF030E">
      <w:pPr>
        <w:rPr>
          <w:lang w:val="sl-SI" w:eastAsia="sl-SI"/>
        </w:rPr>
      </w:pPr>
    </w:p>
    <w:p w14:paraId="056A46F7" w14:textId="6F40EE40" w:rsidR="005D3698" w:rsidRPr="00C0043F" w:rsidRDefault="005D3698" w:rsidP="00DF030E">
      <w:pPr>
        <w:rPr>
          <w:rFonts w:cs="Arial"/>
          <w:color w:val="000000"/>
          <w:szCs w:val="20"/>
          <w:lang w:val="sl-SI" w:eastAsia="sl-SI"/>
        </w:rPr>
      </w:pPr>
      <w:r w:rsidRPr="00C0043F">
        <w:rPr>
          <w:rFonts w:cs="Arial"/>
          <w:color w:val="000000"/>
          <w:szCs w:val="20"/>
          <w:lang w:val="sl-SI" w:eastAsia="sl-SI"/>
        </w:rPr>
        <w:t>Obrazec 2: Izjava o sprejemanju pogojev javnega razpisa (prijaviteljev in partnerjev konzorcija) (</w:t>
      </w:r>
      <w:hyperlink r:id="rId23" w:history="1">
        <w:r w:rsidRPr="00C0043F">
          <w:rPr>
            <w:rStyle w:val="Hiperpovezava"/>
            <w:rFonts w:cs="Arial"/>
            <w:szCs w:val="20"/>
            <w:lang w:val="sl-SI" w:eastAsia="sl-SI"/>
          </w:rPr>
          <w:t>word dokument</w:t>
        </w:r>
      </w:hyperlink>
      <w:r w:rsidRPr="00C0043F">
        <w:rPr>
          <w:rFonts w:cs="Arial"/>
          <w:color w:val="000000"/>
          <w:szCs w:val="20"/>
          <w:lang w:val="sl-SI" w:eastAsia="sl-SI"/>
        </w:rPr>
        <w:t>)</w:t>
      </w:r>
    </w:p>
    <w:p w14:paraId="3B3749DD" w14:textId="531978A1" w:rsidR="005D3698" w:rsidRPr="00C0043F" w:rsidRDefault="005D3698" w:rsidP="00DF030E">
      <w:pPr>
        <w:rPr>
          <w:lang w:val="sl-SI" w:eastAsia="sl-SI"/>
        </w:rPr>
      </w:pPr>
    </w:p>
    <w:p w14:paraId="13358E0F" w14:textId="15E3E6A7" w:rsidR="005D3698" w:rsidRDefault="005D3698" w:rsidP="00DF030E">
      <w:pPr>
        <w:rPr>
          <w:rFonts w:cs="Arial"/>
          <w:color w:val="000000"/>
          <w:szCs w:val="20"/>
          <w:lang w:eastAsia="sl-SI"/>
        </w:rPr>
      </w:pPr>
      <w:r>
        <w:rPr>
          <w:rFonts w:cs="Arial"/>
          <w:color w:val="000000"/>
          <w:szCs w:val="20"/>
          <w:lang w:eastAsia="sl-SI"/>
        </w:rPr>
        <w:t xml:space="preserve">Obrazec 3: </w:t>
      </w:r>
      <w:r w:rsidRPr="00AF3826">
        <w:rPr>
          <w:rFonts w:cs="Arial"/>
          <w:color w:val="000000"/>
          <w:szCs w:val="20"/>
          <w:lang w:eastAsia="sl-SI"/>
        </w:rPr>
        <w:t>Prijava projekta (</w:t>
      </w:r>
      <w:hyperlink r:id="rId24" w:history="1">
        <w:r w:rsidRPr="00AF3826">
          <w:rPr>
            <w:rStyle w:val="Hiperpovezava"/>
            <w:rFonts w:cs="Arial"/>
            <w:szCs w:val="20"/>
            <w:lang w:eastAsia="sl-SI"/>
          </w:rPr>
          <w:t>word dokument</w:t>
        </w:r>
      </w:hyperlink>
      <w:r w:rsidRPr="00AF3826">
        <w:rPr>
          <w:rFonts w:cs="Arial"/>
          <w:color w:val="000000"/>
          <w:szCs w:val="20"/>
          <w:lang w:eastAsia="sl-SI"/>
        </w:rPr>
        <w:t>)</w:t>
      </w:r>
    </w:p>
    <w:p w14:paraId="6A2233B5" w14:textId="3D26A42F" w:rsidR="005D3698" w:rsidRPr="00C0043F" w:rsidRDefault="005D3698" w:rsidP="00DF030E">
      <w:pPr>
        <w:rPr>
          <w:lang w:eastAsia="sl-SI"/>
        </w:rPr>
      </w:pPr>
    </w:p>
    <w:p w14:paraId="0E757B77" w14:textId="04A39296" w:rsidR="005D3698" w:rsidRDefault="005D3698" w:rsidP="00DF030E">
      <w:pPr>
        <w:rPr>
          <w:rFonts w:cs="Arial"/>
          <w:color w:val="000000"/>
          <w:szCs w:val="20"/>
          <w:lang w:val="it-IT" w:eastAsia="sl-SI"/>
        </w:rPr>
      </w:pPr>
      <w:r w:rsidRPr="008C3DA9">
        <w:rPr>
          <w:rFonts w:cs="Arial"/>
          <w:color w:val="000000"/>
          <w:szCs w:val="20"/>
          <w:lang w:val="it-IT" w:eastAsia="sl-SI"/>
        </w:rPr>
        <w:t xml:space="preserve">Obrazec 4: </w:t>
      </w:r>
      <w:r w:rsidRPr="00AF3826">
        <w:rPr>
          <w:rFonts w:cs="Arial"/>
          <w:color w:val="000000"/>
          <w:szCs w:val="20"/>
          <w:lang w:val="it-IT" w:eastAsia="sl-SI"/>
        </w:rPr>
        <w:t>Evidenca opravljenega dela (</w:t>
      </w:r>
      <w:hyperlink r:id="rId25" w:history="1">
        <w:r w:rsidRPr="00AF3826">
          <w:rPr>
            <w:rStyle w:val="Hiperpovezava"/>
            <w:rFonts w:cs="Arial"/>
            <w:szCs w:val="20"/>
            <w:lang w:val="it-IT" w:eastAsia="sl-SI"/>
          </w:rPr>
          <w:t>excel dokument</w:t>
        </w:r>
      </w:hyperlink>
      <w:r w:rsidRPr="00AF3826">
        <w:rPr>
          <w:rFonts w:cs="Arial"/>
          <w:color w:val="000000"/>
          <w:szCs w:val="20"/>
          <w:lang w:val="it-IT" w:eastAsia="sl-SI"/>
        </w:rPr>
        <w:t>)</w:t>
      </w:r>
    </w:p>
    <w:p w14:paraId="0AF6AC9F" w14:textId="344909C2" w:rsidR="005D3698" w:rsidRDefault="005D3698" w:rsidP="00DF030E">
      <w:pPr>
        <w:rPr>
          <w:lang w:val="it-IT" w:eastAsia="sl-SI"/>
        </w:rPr>
      </w:pPr>
    </w:p>
    <w:p w14:paraId="71082194" w14:textId="6EA50DA6" w:rsidR="005D3698" w:rsidRDefault="005D3698" w:rsidP="00DF030E">
      <w:pPr>
        <w:rPr>
          <w:rFonts w:cs="Arial"/>
          <w:color w:val="000000"/>
          <w:szCs w:val="20"/>
          <w:lang w:val="it-IT" w:eastAsia="sl-SI"/>
        </w:rPr>
      </w:pPr>
      <w:r w:rsidRPr="008C3DA9">
        <w:rPr>
          <w:rFonts w:cs="Arial"/>
          <w:color w:val="000000"/>
          <w:szCs w:val="20"/>
          <w:lang w:val="it-IT" w:eastAsia="sl-SI"/>
        </w:rPr>
        <w:t xml:space="preserve">Priloga 1: </w:t>
      </w:r>
      <w:r w:rsidRPr="00AF3826">
        <w:rPr>
          <w:rFonts w:cs="Arial"/>
          <w:color w:val="000000"/>
          <w:szCs w:val="20"/>
          <w:lang w:val="it-IT" w:eastAsia="sl-SI"/>
        </w:rPr>
        <w:t>Vzorec pogodbe o sofinanciranju (</w:t>
      </w:r>
      <w:hyperlink r:id="rId26" w:history="1">
        <w:r w:rsidRPr="00AF3826">
          <w:rPr>
            <w:rStyle w:val="Hiperpovezava"/>
            <w:rFonts w:cs="Arial"/>
            <w:szCs w:val="20"/>
            <w:lang w:val="it-IT" w:eastAsia="sl-SI"/>
          </w:rPr>
          <w:t>word dokument</w:t>
        </w:r>
      </w:hyperlink>
      <w:r w:rsidRPr="00AF3826">
        <w:rPr>
          <w:rFonts w:cs="Arial"/>
          <w:color w:val="000000"/>
          <w:szCs w:val="20"/>
          <w:lang w:val="it-IT" w:eastAsia="sl-SI"/>
        </w:rPr>
        <w:t>)</w:t>
      </w:r>
    </w:p>
    <w:p w14:paraId="41A03790" w14:textId="3A8073F1" w:rsidR="005D3698" w:rsidRDefault="005D3698" w:rsidP="00DF030E">
      <w:pPr>
        <w:rPr>
          <w:rFonts w:cs="Arial"/>
          <w:color w:val="000000"/>
          <w:szCs w:val="20"/>
          <w:lang w:val="it-IT" w:eastAsia="sl-SI"/>
        </w:rPr>
      </w:pPr>
    </w:p>
    <w:p w14:paraId="6CECBC37" w14:textId="63770E69" w:rsidR="005D3698" w:rsidRDefault="005D3698" w:rsidP="00DF030E">
      <w:pPr>
        <w:rPr>
          <w:rFonts w:cs="Arial"/>
          <w:color w:val="000000"/>
          <w:szCs w:val="20"/>
          <w:lang w:val="it-IT" w:eastAsia="sl-SI"/>
        </w:rPr>
      </w:pPr>
      <w:r w:rsidRPr="008C3DA9">
        <w:rPr>
          <w:rFonts w:cs="Arial"/>
          <w:color w:val="000000"/>
          <w:szCs w:val="20"/>
          <w:lang w:val="it-IT" w:eastAsia="sl-SI"/>
        </w:rPr>
        <w:t>Priloga 2 Vzorec konzorcijske pogodbe (</w:t>
      </w:r>
      <w:hyperlink r:id="rId27" w:history="1">
        <w:r w:rsidRPr="005D3698">
          <w:rPr>
            <w:rStyle w:val="Hiperpovezava"/>
            <w:rFonts w:cs="Arial"/>
            <w:szCs w:val="20"/>
            <w:lang w:val="it-IT" w:eastAsia="sl-SI"/>
          </w:rPr>
          <w:t>word dokument</w:t>
        </w:r>
      </w:hyperlink>
      <w:r w:rsidRPr="008C3DA9">
        <w:rPr>
          <w:rFonts w:cs="Arial"/>
          <w:color w:val="000000"/>
          <w:szCs w:val="20"/>
          <w:lang w:val="it-IT" w:eastAsia="sl-SI"/>
        </w:rPr>
        <w:t>)</w:t>
      </w:r>
    </w:p>
    <w:p w14:paraId="54B9862D" w14:textId="123B3054" w:rsidR="005D3698" w:rsidRDefault="005D3698" w:rsidP="00DF030E">
      <w:pPr>
        <w:rPr>
          <w:lang w:val="it-IT" w:eastAsia="sl-SI"/>
        </w:rPr>
      </w:pPr>
    </w:p>
    <w:p w14:paraId="03B9C3F6" w14:textId="31E4FAB5" w:rsidR="00AF3826" w:rsidRDefault="00AF3826" w:rsidP="00DF030E">
      <w:pPr>
        <w:rPr>
          <w:rFonts w:cs="Arial"/>
          <w:color w:val="000000"/>
          <w:szCs w:val="20"/>
          <w:lang w:val="it-IT" w:eastAsia="sl-SI"/>
        </w:rPr>
      </w:pPr>
      <w:r w:rsidRPr="008C3DA9">
        <w:rPr>
          <w:rFonts w:cs="Arial"/>
          <w:color w:val="000000"/>
          <w:szCs w:val="20"/>
          <w:lang w:val="it-IT" w:eastAsia="sl-SI"/>
        </w:rPr>
        <w:t>Priloga 3: Oprema ovojnice za prijavo (</w:t>
      </w:r>
      <w:hyperlink r:id="rId28" w:history="1">
        <w:r w:rsidRPr="00AF3826">
          <w:rPr>
            <w:rStyle w:val="Hiperpovezava"/>
            <w:rFonts w:cs="Arial"/>
            <w:szCs w:val="20"/>
            <w:lang w:val="it-IT" w:eastAsia="sl-SI"/>
          </w:rPr>
          <w:t>word dokument</w:t>
        </w:r>
      </w:hyperlink>
      <w:r w:rsidRPr="008C3DA9">
        <w:rPr>
          <w:rFonts w:cs="Arial"/>
          <w:color w:val="000000"/>
          <w:szCs w:val="20"/>
          <w:lang w:val="it-IT" w:eastAsia="sl-SI"/>
        </w:rPr>
        <w:t>)</w:t>
      </w:r>
    </w:p>
    <w:p w14:paraId="3872D303" w14:textId="2815EB17" w:rsidR="00AF3826" w:rsidRDefault="00AF3826" w:rsidP="00DF030E">
      <w:pPr>
        <w:rPr>
          <w:lang w:val="it-IT" w:eastAsia="sl-SI"/>
        </w:rPr>
      </w:pPr>
    </w:p>
    <w:p w14:paraId="6BE89264" w14:textId="70CA8D70" w:rsidR="00AF3826" w:rsidRDefault="00AF3826" w:rsidP="00DF030E">
      <w:pPr>
        <w:rPr>
          <w:rFonts w:cs="Arial"/>
          <w:color w:val="000000"/>
          <w:szCs w:val="20"/>
          <w:lang w:val="it-IT" w:eastAsia="sl-SI"/>
        </w:rPr>
      </w:pPr>
      <w:r w:rsidRPr="008C3DA9">
        <w:rPr>
          <w:rFonts w:cs="Arial"/>
          <w:color w:val="000000"/>
          <w:szCs w:val="20"/>
          <w:lang w:val="it-IT" w:eastAsia="sl-SI"/>
        </w:rPr>
        <w:t>Priloga 4:</w:t>
      </w:r>
      <w:r w:rsidRPr="008C3DA9">
        <w:rPr>
          <w:rFonts w:cs="Arial"/>
          <w:b/>
          <w:bCs/>
          <w:color w:val="000000"/>
          <w:szCs w:val="20"/>
          <w:lang w:val="it-IT" w:eastAsia="sl-SI"/>
        </w:rPr>
        <w:t xml:space="preserve"> </w:t>
      </w:r>
      <w:r w:rsidRPr="008C3DA9">
        <w:rPr>
          <w:rFonts w:cs="Arial"/>
          <w:color w:val="000000"/>
          <w:szCs w:val="20"/>
          <w:lang w:val="it-IT" w:eastAsia="sl-SI"/>
        </w:rPr>
        <w:t>Razdelitev slovenskih občin glede na kohezijsko in statistično regijo (</w:t>
      </w:r>
      <w:hyperlink r:id="rId29" w:history="1">
        <w:r w:rsidRPr="00C9084E">
          <w:rPr>
            <w:rStyle w:val="Hiperpovezava"/>
            <w:rFonts w:cs="Arial"/>
            <w:szCs w:val="20"/>
            <w:lang w:val="it-IT" w:eastAsia="sl-SI"/>
          </w:rPr>
          <w:t>word dokument</w:t>
        </w:r>
      </w:hyperlink>
      <w:r w:rsidRPr="008C3DA9">
        <w:rPr>
          <w:rFonts w:cs="Arial"/>
          <w:color w:val="000000"/>
          <w:szCs w:val="20"/>
          <w:lang w:val="it-IT" w:eastAsia="sl-SI"/>
        </w:rPr>
        <w:t>)</w:t>
      </w:r>
    </w:p>
    <w:p w14:paraId="1690B835" w14:textId="48F79827" w:rsidR="00AF3826" w:rsidRDefault="00AF3826" w:rsidP="00DF030E">
      <w:pPr>
        <w:rPr>
          <w:lang w:val="it-IT" w:eastAsia="sl-SI"/>
        </w:rPr>
      </w:pPr>
    </w:p>
    <w:p w14:paraId="5D94F445" w14:textId="5D233F8F" w:rsidR="00AF3826" w:rsidRDefault="00AF3826" w:rsidP="00DF030E">
      <w:pPr>
        <w:rPr>
          <w:rFonts w:cs="Arial"/>
          <w:color w:val="000000"/>
          <w:szCs w:val="20"/>
          <w:lang w:eastAsia="sl-SI"/>
        </w:rPr>
      </w:pPr>
      <w:r>
        <w:rPr>
          <w:rFonts w:cs="Arial"/>
          <w:color w:val="000000"/>
          <w:szCs w:val="20"/>
          <w:lang w:eastAsia="sl-SI"/>
        </w:rPr>
        <w:t>Priloga 5: Tehnična priloga (Kontekst Broker) (</w:t>
      </w:r>
      <w:hyperlink r:id="rId30" w:history="1">
        <w:r w:rsidRPr="00AF3826">
          <w:rPr>
            <w:rStyle w:val="Hiperpovezava"/>
            <w:rFonts w:cs="Arial"/>
            <w:szCs w:val="20"/>
            <w:lang w:eastAsia="sl-SI"/>
          </w:rPr>
          <w:t>word dokument</w:t>
        </w:r>
      </w:hyperlink>
      <w:r>
        <w:rPr>
          <w:rFonts w:cs="Arial"/>
          <w:color w:val="000000"/>
          <w:szCs w:val="20"/>
          <w:lang w:eastAsia="sl-SI"/>
        </w:rPr>
        <w:t>)</w:t>
      </w:r>
    </w:p>
    <w:p w14:paraId="00488511" w14:textId="792584CF" w:rsidR="00AF3826" w:rsidRDefault="00AF3826" w:rsidP="00DF030E">
      <w:pPr>
        <w:rPr>
          <w:rFonts w:cs="Arial"/>
          <w:color w:val="000000"/>
          <w:szCs w:val="20"/>
          <w:lang w:eastAsia="sl-SI"/>
        </w:rPr>
      </w:pPr>
    </w:p>
    <w:p w14:paraId="2F64FCC7" w14:textId="5FEB9405" w:rsidR="00AF3826" w:rsidRDefault="00AF3826" w:rsidP="00DF030E">
      <w:pPr>
        <w:rPr>
          <w:rFonts w:cs="Arial"/>
          <w:color w:val="000000"/>
          <w:szCs w:val="20"/>
          <w:lang w:eastAsia="sl-SI"/>
        </w:rPr>
      </w:pPr>
      <w:r w:rsidRPr="00C0043F">
        <w:rPr>
          <w:rFonts w:cs="Arial"/>
          <w:color w:val="000000"/>
          <w:szCs w:val="20"/>
          <w:lang w:eastAsia="sl-SI"/>
        </w:rPr>
        <w:t>Priloga 6: Metodologija izračuna standardne lestvice stroška na enoto za stroške osebja (SSE) (</w:t>
      </w:r>
      <w:hyperlink r:id="rId31" w:history="1">
        <w:r w:rsidRPr="00C0043F">
          <w:rPr>
            <w:rStyle w:val="Hiperpovezava"/>
            <w:rFonts w:cs="Arial"/>
            <w:szCs w:val="20"/>
            <w:lang w:eastAsia="sl-SI"/>
          </w:rPr>
          <w:t>word dokument</w:t>
        </w:r>
      </w:hyperlink>
      <w:r w:rsidRPr="00C0043F">
        <w:rPr>
          <w:rFonts w:cs="Arial"/>
          <w:color w:val="000000"/>
          <w:szCs w:val="20"/>
          <w:lang w:eastAsia="sl-SI"/>
        </w:rPr>
        <w:t xml:space="preserve">, </w:t>
      </w:r>
      <w:hyperlink r:id="rId32" w:history="1">
        <w:r w:rsidRPr="00C0043F">
          <w:rPr>
            <w:rStyle w:val="Hiperpovezava"/>
            <w:rFonts w:cs="Arial"/>
            <w:szCs w:val="20"/>
            <w:lang w:eastAsia="sl-SI"/>
          </w:rPr>
          <w:t>pdf dokument</w:t>
        </w:r>
      </w:hyperlink>
      <w:r w:rsidRPr="00C0043F">
        <w:rPr>
          <w:rFonts w:cs="Arial"/>
          <w:color w:val="000000"/>
          <w:szCs w:val="20"/>
          <w:lang w:eastAsia="sl-SI"/>
        </w:rPr>
        <w:t>)</w:t>
      </w:r>
    </w:p>
    <w:sectPr w:rsidR="00AF3826" w:rsidSect="00DF030E">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8873A" w14:textId="77777777" w:rsidR="002846C0" w:rsidRDefault="002846C0">
      <w:r>
        <w:separator/>
      </w:r>
    </w:p>
  </w:endnote>
  <w:endnote w:type="continuationSeparator" w:id="0">
    <w:p w14:paraId="7E31DD85" w14:textId="77777777" w:rsidR="002846C0" w:rsidRDefault="0028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EC Square Sans Pro">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06826"/>
      <w:docPartObj>
        <w:docPartGallery w:val="Page Numbers (Bottom of Page)"/>
        <w:docPartUnique/>
      </w:docPartObj>
    </w:sdtPr>
    <w:sdtContent>
      <w:p w14:paraId="0C3CB1A0" w14:textId="4D1CBD80" w:rsidR="00D02F79" w:rsidRDefault="00D02F79">
        <w:pPr>
          <w:pStyle w:val="Noga"/>
          <w:jc w:val="center"/>
        </w:pPr>
        <w:r>
          <w:fldChar w:fldCharType="begin"/>
        </w:r>
        <w:r>
          <w:instrText>PAGE   \* MERGEFORMAT</w:instrText>
        </w:r>
        <w:r>
          <w:fldChar w:fldCharType="separate"/>
        </w:r>
        <w:r w:rsidRPr="002205E4">
          <w:rPr>
            <w:noProof/>
            <w:lang w:val="sl-SI"/>
          </w:rPr>
          <w:t>25</w:t>
        </w:r>
        <w:r>
          <w:fldChar w:fldCharType="end"/>
        </w:r>
      </w:p>
    </w:sdtContent>
  </w:sdt>
  <w:p w14:paraId="7EA09437" w14:textId="77777777" w:rsidR="00D02F79" w:rsidRDefault="00D02F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FA6FF" w14:textId="77777777" w:rsidR="002846C0" w:rsidRDefault="002846C0">
      <w:r>
        <w:separator/>
      </w:r>
    </w:p>
  </w:footnote>
  <w:footnote w:type="continuationSeparator" w:id="0">
    <w:p w14:paraId="703A7F45" w14:textId="77777777" w:rsidR="002846C0" w:rsidRDefault="002846C0">
      <w:r>
        <w:continuationSeparator/>
      </w:r>
    </w:p>
  </w:footnote>
  <w:footnote w:id="1">
    <w:p w14:paraId="01164AAF" w14:textId="6BF001FA" w:rsidR="00D02F79" w:rsidRPr="00C26AC0" w:rsidRDefault="00D02F79" w:rsidP="00C26AC0">
      <w:pPr>
        <w:pStyle w:val="Sprotnaopomba-besedilo"/>
        <w:jc w:val="left"/>
        <w:rPr>
          <w:rFonts w:ascii="Arial" w:hAnsi="Arial" w:cs="Arial"/>
          <w:lang w:val="sl-SI"/>
        </w:rPr>
      </w:pPr>
      <w:r w:rsidRPr="00C26AC0">
        <w:rPr>
          <w:rStyle w:val="Sprotnaopomba-sklic"/>
          <w:rFonts w:ascii="Arial" w:hAnsi="Arial" w:cs="Arial"/>
        </w:rPr>
        <w:footnoteRef/>
      </w:r>
      <w:r w:rsidRPr="00C26AC0">
        <w:rPr>
          <w:rFonts w:ascii="Arial" w:hAnsi="Arial" w:cs="Arial"/>
        </w:rPr>
        <w:t xml:space="preserve"> </w:t>
      </w:r>
      <w:r w:rsidRPr="00C26AC0">
        <w:rPr>
          <w:rStyle w:val="Sprotnaopomba-sklic"/>
          <w:rFonts w:ascii="Arial" w:hAnsi="Arial" w:cs="Arial"/>
          <w:vertAlign w:val="baseline"/>
        </w:rPr>
        <w:t>https://ec.europa.eu/growth/content/blueprint-cities-and-regions-launch-pads-digital-transformation-0_en</w:t>
      </w:r>
    </w:p>
  </w:footnote>
  <w:footnote w:id="2">
    <w:p w14:paraId="070DF9FB" w14:textId="6A5413E2" w:rsidR="00D02F79" w:rsidRPr="00C26AC0" w:rsidRDefault="00D02F79" w:rsidP="00C26AC0">
      <w:pPr>
        <w:pStyle w:val="Sprotnaopomba-besedilo"/>
        <w:jc w:val="left"/>
        <w:rPr>
          <w:rFonts w:ascii="Arial" w:hAnsi="Arial" w:cs="Arial"/>
          <w:lang w:val="sl-SI"/>
        </w:rPr>
      </w:pPr>
      <w:r w:rsidRPr="00C26AC0">
        <w:rPr>
          <w:rStyle w:val="Sprotnaopomba-sklic"/>
          <w:rFonts w:ascii="Arial" w:hAnsi="Arial" w:cs="Arial"/>
        </w:rPr>
        <w:footnoteRef/>
      </w:r>
      <w:r w:rsidRPr="00C26AC0">
        <w:rPr>
          <w:rFonts w:ascii="Arial" w:hAnsi="Arial" w:cs="Arial"/>
          <w:lang w:val="sl-SI"/>
        </w:rPr>
        <w:t xml:space="preserve"> </w:t>
      </w:r>
      <w:r w:rsidRPr="00C53C57">
        <w:rPr>
          <w:rStyle w:val="Sprotnaopomba-sklic"/>
          <w:rFonts w:ascii="Arial" w:hAnsi="Arial" w:cs="Arial"/>
          <w:vertAlign w:val="baseline"/>
          <w:lang w:val="sl-SI"/>
        </w:rPr>
        <w:t>https://ec.europa.eu/info/eu-regional-and-urban-development/topics/cities-and-urban-development/city-initiatives/smart-cities_en</w:t>
      </w:r>
    </w:p>
  </w:footnote>
  <w:footnote w:id="3">
    <w:p w14:paraId="6421D0A2" w14:textId="748F7A40" w:rsidR="00D02F79" w:rsidRPr="00C26AC0" w:rsidRDefault="00D02F79" w:rsidP="00C26AC0">
      <w:pPr>
        <w:pStyle w:val="Sprotnaopomba-besedilo"/>
        <w:jc w:val="left"/>
        <w:rPr>
          <w:rFonts w:ascii="Arial" w:hAnsi="Arial" w:cs="Arial"/>
          <w:lang w:val="sl-SI"/>
        </w:rPr>
      </w:pPr>
      <w:r w:rsidRPr="00C26AC0">
        <w:rPr>
          <w:rStyle w:val="Sprotnaopomba-sklic"/>
          <w:rFonts w:ascii="Arial" w:hAnsi="Arial" w:cs="Arial"/>
        </w:rPr>
        <w:footnoteRef/>
      </w:r>
      <w:r w:rsidRPr="00C53C57">
        <w:rPr>
          <w:rFonts w:ascii="Arial" w:hAnsi="Arial" w:cs="Arial"/>
          <w:lang w:val="sl-SI"/>
        </w:rPr>
        <w:t xml:space="preserve"> https://ec.europa.eu/digital-single-market/en/internet-of-things</w:t>
      </w:r>
    </w:p>
  </w:footnote>
  <w:footnote w:id="4">
    <w:p w14:paraId="319D3F58" w14:textId="77777777" w:rsidR="00D02F79" w:rsidRPr="00EF7653" w:rsidRDefault="00D02F79" w:rsidP="00A02AD4">
      <w:pPr>
        <w:pStyle w:val="Sprotnaopomba-besedilo"/>
        <w:jc w:val="left"/>
        <w:rPr>
          <w:rFonts w:ascii="Arial" w:hAnsi="Arial" w:cs="Arial"/>
          <w:lang w:val="sl-SI"/>
        </w:rPr>
      </w:pPr>
      <w:r w:rsidRPr="00AD6AF1">
        <w:rPr>
          <w:rStyle w:val="Sprotnaopomba-sklic"/>
          <w:rFonts w:ascii="Arial" w:hAnsi="Arial" w:cs="Arial"/>
        </w:rPr>
        <w:footnoteRef/>
      </w:r>
      <w:r w:rsidRPr="00EF7653">
        <w:rPr>
          <w:rFonts w:ascii="Arial" w:hAnsi="Arial" w:cs="Arial"/>
          <w:lang w:val="sl-SI"/>
        </w:rPr>
        <w:t xml:space="preserve"> SRIP PMIS Ključne usmeritve: </w:t>
      </w:r>
      <w:r w:rsidRPr="00EF7653">
        <w:rPr>
          <w:rFonts w:ascii="Arial" w:hAnsi="Arial" w:cs="Arial"/>
          <w:bCs/>
          <w:lang w:val="sl-SI"/>
        </w:rPr>
        <w:t xml:space="preserve">Ekosistem pametnega mesta, str 5, 6. </w:t>
      </w:r>
      <w:hyperlink r:id="rId1" w:history="1">
        <w:r w:rsidRPr="00EF7653">
          <w:rPr>
            <w:rStyle w:val="Hiperpovezava"/>
            <w:rFonts w:ascii="Arial" w:hAnsi="Arial" w:cs="Arial"/>
            <w:lang w:val="sl-SI"/>
          </w:rPr>
          <w:t>http://pmis.ijs.si/wp-content/uploads/2017/05/Klju%C4%8Dne-usmeritve-SRIP.pdf</w:t>
        </w:r>
      </w:hyperlink>
      <w:r w:rsidRPr="00EF7653">
        <w:rPr>
          <w:rFonts w:ascii="Arial" w:hAnsi="Arial" w:cs="Arial"/>
          <w:bCs/>
          <w:lang w:val="sl-SI"/>
        </w:rPr>
        <w:t xml:space="preserve"> </w:t>
      </w:r>
    </w:p>
  </w:footnote>
  <w:footnote w:id="5">
    <w:p w14:paraId="3BDD415A" w14:textId="70777D17" w:rsidR="00D02F79" w:rsidRPr="00C26AC0" w:rsidRDefault="00D02F79" w:rsidP="00C26AC0">
      <w:pPr>
        <w:pStyle w:val="Sprotnaopomba-besedilo"/>
        <w:jc w:val="left"/>
        <w:rPr>
          <w:rFonts w:ascii="Arial" w:hAnsi="Arial" w:cs="Arial"/>
          <w:lang w:val="sl-SI"/>
        </w:rPr>
      </w:pPr>
      <w:r w:rsidRPr="00C26AC0">
        <w:rPr>
          <w:rStyle w:val="Sprotnaopomba-sklic"/>
          <w:rFonts w:ascii="Arial" w:hAnsi="Arial" w:cs="Arial"/>
        </w:rPr>
        <w:footnoteRef/>
      </w:r>
      <w:r w:rsidRPr="00C26AC0">
        <w:rPr>
          <w:rFonts w:ascii="Arial" w:hAnsi="Arial" w:cs="Arial"/>
          <w:lang w:val="sl-SI"/>
        </w:rPr>
        <w:t xml:space="preserve"> </w:t>
      </w:r>
      <w:hyperlink r:id="rId2" w:history="1">
        <w:r w:rsidRPr="00C26AC0">
          <w:rPr>
            <w:rStyle w:val="Hiperpovezava"/>
            <w:rFonts w:ascii="Arial" w:hAnsi="Arial" w:cs="Arial"/>
            <w:lang w:val="sl-SI"/>
          </w:rPr>
          <w:t>https://oascities.org/wp-content/uploads/2019/06/OASC-MIMs.pdf</w:t>
        </w:r>
      </w:hyperlink>
      <w:r w:rsidRPr="00C26AC0">
        <w:rPr>
          <w:rFonts w:ascii="Arial" w:hAnsi="Arial" w:cs="Arial"/>
          <w:lang w:val="sl-SI"/>
        </w:rPr>
        <w:t xml:space="preserve"> </w:t>
      </w:r>
    </w:p>
  </w:footnote>
  <w:footnote w:id="6">
    <w:p w14:paraId="58C34F41" w14:textId="77777777" w:rsidR="00D02F79" w:rsidRPr="00C26AC0" w:rsidRDefault="00D02F79" w:rsidP="00C26AC0">
      <w:pPr>
        <w:pStyle w:val="Sprotnaopomba-besedilo"/>
        <w:jc w:val="left"/>
        <w:rPr>
          <w:rFonts w:ascii="Arial" w:hAnsi="Arial" w:cs="Arial"/>
          <w:lang w:val="sl-SI"/>
        </w:rPr>
      </w:pPr>
      <w:r w:rsidRPr="00C26AC0">
        <w:rPr>
          <w:rStyle w:val="Sprotnaopomba-sklic"/>
          <w:rFonts w:ascii="Arial" w:hAnsi="Arial" w:cs="Arial"/>
        </w:rPr>
        <w:footnoteRef/>
      </w:r>
      <w:r w:rsidRPr="00C26AC0">
        <w:rPr>
          <w:rFonts w:ascii="Arial" w:hAnsi="Arial" w:cs="Arial"/>
          <w:lang w:val="sl-SI"/>
        </w:rPr>
        <w:t xml:space="preserve"> </w:t>
      </w:r>
      <w:hyperlink r:id="rId3" w:history="1">
        <w:r w:rsidRPr="00C26AC0">
          <w:rPr>
            <w:rStyle w:val="Hiperpovezava"/>
            <w:rFonts w:ascii="Arial" w:hAnsi="Arial" w:cs="Arial"/>
            <w:lang w:val="sl-SI"/>
          </w:rPr>
          <w:t>https://ec.europa.eu/regional_policy/sources/docgener/studies/pdf/cba_guide.pdf</w:t>
        </w:r>
      </w:hyperlink>
    </w:p>
  </w:footnote>
  <w:footnote w:id="7">
    <w:p w14:paraId="6F2036BB" w14:textId="77777777" w:rsidR="00D02F79" w:rsidRPr="00C26AC0" w:rsidRDefault="00D02F79" w:rsidP="00C26AC0">
      <w:pPr>
        <w:pStyle w:val="Sprotnaopomba-besedilo"/>
        <w:jc w:val="left"/>
        <w:rPr>
          <w:rFonts w:ascii="Arial" w:hAnsi="Arial" w:cs="Arial"/>
          <w:lang w:val="sl-SI"/>
        </w:rPr>
      </w:pPr>
      <w:r w:rsidRPr="00C26AC0">
        <w:rPr>
          <w:rStyle w:val="Sprotnaopomba-sklic"/>
          <w:rFonts w:ascii="Arial" w:hAnsi="Arial" w:cs="Arial"/>
        </w:rPr>
        <w:footnoteRef/>
      </w:r>
      <w:r w:rsidRPr="00C53C57">
        <w:rPr>
          <w:rFonts w:ascii="Arial" w:hAnsi="Arial" w:cs="Arial"/>
          <w:lang w:val="sl-SI"/>
        </w:rPr>
        <w:t xml:space="preserve"> </w:t>
      </w:r>
      <w:hyperlink r:id="rId4" w:history="1">
        <w:r w:rsidRPr="00C53C57">
          <w:rPr>
            <w:rStyle w:val="Hiperpovezava"/>
            <w:rFonts w:ascii="Arial" w:hAnsi="Arial" w:cs="Arial"/>
            <w:lang w:val="sl-SI"/>
          </w:rPr>
          <w:t>https://</w:t>
        </w:r>
        <w:r w:rsidRPr="00C26AC0">
          <w:rPr>
            <w:rStyle w:val="Hiperpovezava"/>
            <w:rFonts w:ascii="Arial" w:hAnsi="Arial" w:cs="Arial"/>
            <w:lang w:val="sl-SI"/>
          </w:rPr>
          <w:t>podatki.gov.si</w:t>
        </w:r>
      </w:hyperlink>
      <w:r w:rsidRPr="00C26AC0">
        <w:rPr>
          <w:rFonts w:ascii="Arial" w:hAnsi="Arial" w:cs="Arial"/>
          <w:lang w:val="sl-SI"/>
        </w:rPr>
        <w:t xml:space="preserve"> </w:t>
      </w:r>
    </w:p>
  </w:footnote>
  <w:footnote w:id="8">
    <w:p w14:paraId="086D564E" w14:textId="77777777" w:rsidR="0013601A" w:rsidRPr="00C26AC0" w:rsidRDefault="0013601A" w:rsidP="0013601A">
      <w:pPr>
        <w:pStyle w:val="Sprotnaopomba-besedilo"/>
        <w:jc w:val="left"/>
        <w:rPr>
          <w:rFonts w:ascii="Arial" w:hAnsi="Arial" w:cs="Arial"/>
          <w:lang w:val="sl-SI"/>
        </w:rPr>
      </w:pPr>
      <w:r w:rsidRPr="00C26AC0">
        <w:rPr>
          <w:rStyle w:val="Sprotnaopomba-sklic"/>
          <w:rFonts w:ascii="Arial" w:hAnsi="Arial" w:cs="Arial"/>
        </w:rPr>
        <w:footnoteRef/>
      </w:r>
      <w:r w:rsidRPr="00C26AC0">
        <w:rPr>
          <w:rFonts w:ascii="Arial" w:hAnsi="Arial" w:cs="Arial"/>
          <w:lang w:val="sl-SI"/>
        </w:rPr>
        <w:t xml:space="preserve"> Pri določitvi standardne lestvice stroška na enoto je uporabljena pravna podlaga in metodologija določitve letne vrednosti financiranja zaposlenih, ki izvajajo RR projekte, za leto 202</w:t>
      </w:r>
      <w:r>
        <w:rPr>
          <w:rFonts w:ascii="Arial" w:hAnsi="Arial" w:cs="Arial"/>
          <w:lang w:val="sl-SI"/>
        </w:rPr>
        <w:t>1</w:t>
      </w:r>
      <w:r w:rsidRPr="00C26AC0">
        <w:rPr>
          <w:rFonts w:ascii="Arial" w:hAnsi="Arial" w:cs="Arial"/>
          <w:lang w:val="sl-SI"/>
        </w:rPr>
        <w:t xml:space="preserve"> za začasne cene ekvivalenta polne zaposlitve za leto 202</w:t>
      </w:r>
      <w:r>
        <w:rPr>
          <w:rFonts w:ascii="Arial" w:hAnsi="Arial" w:cs="Arial"/>
          <w:lang w:val="sl-SI"/>
        </w:rPr>
        <w:t>1</w:t>
      </w:r>
      <w:r w:rsidRPr="00C26AC0">
        <w:rPr>
          <w:rFonts w:ascii="Arial" w:hAnsi="Arial" w:cs="Arial"/>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158"/>
    </w:tblGrid>
    <w:tr w:rsidR="00D02F79" w14:paraId="66F4CF05" w14:textId="77777777" w:rsidTr="00EF7653">
      <w:trPr>
        <w:trHeight w:val="848"/>
      </w:trPr>
      <w:tc>
        <w:tcPr>
          <w:tcW w:w="4815" w:type="dxa"/>
          <w:vAlign w:val="center"/>
        </w:tcPr>
        <w:p w14:paraId="2CFAC8F0" w14:textId="4AA93A91" w:rsidR="00D02F79" w:rsidRDefault="00D02F79" w:rsidP="00EF7653">
          <w:r>
            <w:rPr>
              <w:noProof/>
            </w:rPr>
            <w:drawing>
              <wp:inline distT="0" distB="0" distL="0" distR="0" wp14:anchorId="5938A551" wp14:editId="6632EE7F">
                <wp:extent cx="2372360" cy="313055"/>
                <wp:effectExtent l="0" t="0" r="8890" b="0"/>
                <wp:docPr id="1" name="Slika 1" descr="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p>
      </w:tc>
      <w:tc>
        <w:tcPr>
          <w:tcW w:w="4531" w:type="dxa"/>
          <w:vAlign w:val="bottom"/>
        </w:tcPr>
        <w:p w14:paraId="2BFB68EB" w14:textId="77777777" w:rsidR="00D02F79" w:rsidRDefault="00D02F79" w:rsidP="00EF7653">
          <w:pPr>
            <w:jc w:val="right"/>
          </w:pPr>
          <w:bookmarkStart w:id="28" w:name="_Hlk58424277"/>
          <w:bookmarkStart w:id="29" w:name="_Hlk58424278"/>
          <w:r w:rsidRPr="00B76E76">
            <w:rPr>
              <w:rFonts w:cs="Arial"/>
              <w:noProof/>
              <w:sz w:val="22"/>
              <w:szCs w:val="22"/>
            </w:rPr>
            <w:drawing>
              <wp:inline distT="0" distB="0" distL="0" distR="0" wp14:anchorId="719F0E13" wp14:editId="65583281">
                <wp:extent cx="1684800" cy="590400"/>
                <wp:effectExtent l="0" t="0" r="0" b="635"/>
                <wp:docPr id="2" name="Slika 2" descr="Evropska unija, Evropski sklad za regionalni razvoj. Naložba za vašo prihodno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C:\Users\vitmanm\Desktop\naložba nov.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4800" cy="590400"/>
                        </a:xfrm>
                        <a:prstGeom prst="rect">
                          <a:avLst/>
                        </a:prstGeom>
                        <a:noFill/>
                      </pic:spPr>
                    </pic:pic>
                  </a:graphicData>
                </a:graphic>
              </wp:inline>
            </w:drawing>
          </w:r>
          <w:bookmarkEnd w:id="28"/>
          <w:bookmarkEnd w:id="29"/>
        </w:p>
      </w:tc>
    </w:tr>
  </w:tbl>
  <w:p w14:paraId="481A8B4E" w14:textId="6B9390E7" w:rsidR="00D02F79" w:rsidRPr="008F3500" w:rsidRDefault="00D02F79" w:rsidP="00E86483">
    <w:pPr>
      <w:pStyle w:val="Glava"/>
      <w:tabs>
        <w:tab w:val="clear" w:pos="4320"/>
        <w:tab w:val="clear" w:pos="8640"/>
        <w:tab w:val="left" w:pos="5112"/>
      </w:tabs>
      <w:spacing w:before="120" w:line="240" w:lineRule="exact"/>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86066" w14:textId="579B6379" w:rsidR="00D02F79" w:rsidRPr="008F3500" w:rsidRDefault="00D02F79" w:rsidP="00E86483">
    <w:pPr>
      <w:pStyle w:val="Glava"/>
      <w:tabs>
        <w:tab w:val="clear" w:pos="4320"/>
        <w:tab w:val="clear" w:pos="8640"/>
        <w:tab w:val="left" w:pos="5112"/>
      </w:tabs>
      <w:spacing w:before="120" w:line="240" w:lineRule="exact"/>
      <w:rPr>
        <w:lang w:val="sl-SI"/>
      </w:rPr>
    </w:pPr>
    <w:r>
      <w:rPr>
        <w:rFonts w:cs="Arial"/>
        <w:noProof/>
        <w:sz w:val="16"/>
        <w:lang w:val="sl-SI" w:eastAsia="sl-SI"/>
      </w:rPr>
      <mc:AlternateContent>
        <mc:Choice Requires="wps">
          <w:drawing>
            <wp:inline distT="0" distB="0" distL="0" distR="0" wp14:anchorId="161894CA" wp14:editId="0534055E">
              <wp:extent cx="215900" cy="0"/>
              <wp:effectExtent l="0" t="0" r="0" b="0"/>
              <wp:docPr id="5"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E1C39F" id="_x0000_t32" coordsize="21600,21600" o:spt="32" o:oned="t" path="m,l21600,21600e" filled="f">
              <v:path arrowok="t" fillok="f" o:connecttype="none"/>
              <o:lock v:ext="edit" shapetype="t"/>
            </v:shapetype>
            <v:shape id="AutoShape 23" o:spid="_x0000_s1026" type="#_x0000_t32" style="width:1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" strokecolor="#529dba" strokeweight=".5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4EF"/>
    <w:multiLevelType w:val="hybridMultilevel"/>
    <w:tmpl w:val="0FCC4086"/>
    <w:lvl w:ilvl="0" w:tplc="A7AA9B7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872AFE"/>
    <w:multiLevelType w:val="hybridMultilevel"/>
    <w:tmpl w:val="1A1AA8E8"/>
    <w:lvl w:ilvl="0" w:tplc="86A26C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3" w15:restartNumberingAfterBreak="0">
    <w:nsid w:val="087A50F0"/>
    <w:multiLevelType w:val="hybridMultilevel"/>
    <w:tmpl w:val="A4D0447A"/>
    <w:lvl w:ilvl="0" w:tplc="B53C64C0">
      <w:start w:val="19"/>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897273E"/>
    <w:multiLevelType w:val="hybridMultilevel"/>
    <w:tmpl w:val="59BE2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BF282C"/>
    <w:multiLevelType w:val="hybridMultilevel"/>
    <w:tmpl w:val="AE5EE8AE"/>
    <w:lvl w:ilvl="0" w:tplc="86A26CA6">
      <w:start w:val="2"/>
      <w:numFmt w:val="bullet"/>
      <w:lvlText w:val="-"/>
      <w:lvlJc w:val="left"/>
      <w:pPr>
        <w:ind w:left="1080" w:hanging="360"/>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8F37074"/>
    <w:multiLevelType w:val="hybridMultilevel"/>
    <w:tmpl w:val="D8D6272C"/>
    <w:lvl w:ilvl="0" w:tplc="4F8E53CA">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ABD2D6B"/>
    <w:multiLevelType w:val="hybridMultilevel"/>
    <w:tmpl w:val="392CDB38"/>
    <w:lvl w:ilvl="0" w:tplc="E0F6E4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BE87339"/>
    <w:multiLevelType w:val="hybridMultilevel"/>
    <w:tmpl w:val="502063F0"/>
    <w:lvl w:ilvl="0" w:tplc="86A26CA6">
      <w:start w:val="2"/>
      <w:numFmt w:val="bullet"/>
      <w:lvlText w:val="-"/>
      <w:lvlJc w:val="left"/>
      <w:pPr>
        <w:ind w:left="1080" w:hanging="360"/>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C6827E5"/>
    <w:multiLevelType w:val="hybridMultilevel"/>
    <w:tmpl w:val="5A48DCFC"/>
    <w:lvl w:ilvl="0" w:tplc="86A26CA6">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0DB47016"/>
    <w:multiLevelType w:val="hybridMultilevel"/>
    <w:tmpl w:val="B2945CE0"/>
    <w:lvl w:ilvl="0" w:tplc="12860AD0">
      <w:numFmt w:val="bullet"/>
      <w:lvlText w:val="-"/>
      <w:lvlJc w:val="left"/>
      <w:pPr>
        <w:ind w:left="360" w:hanging="360"/>
      </w:pPr>
      <w:rPr>
        <w:rFonts w:ascii="Times New Roman" w:eastAsia="Calibri" w:hAnsi="Times New Roman" w:cs="Times New Roman" w:hint="default"/>
        <w:b w:val="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0EED47C3"/>
    <w:multiLevelType w:val="multilevel"/>
    <w:tmpl w:val="8564C490"/>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pStyle w:val="Slog1"/>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4F0EDB"/>
    <w:multiLevelType w:val="hybridMultilevel"/>
    <w:tmpl w:val="4288AF7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32825EB"/>
    <w:multiLevelType w:val="multilevel"/>
    <w:tmpl w:val="E4C87A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36D797F"/>
    <w:multiLevelType w:val="hybridMultilevel"/>
    <w:tmpl w:val="70B0AD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3D86FC0"/>
    <w:multiLevelType w:val="hybridMultilevel"/>
    <w:tmpl w:val="D90A09B8"/>
    <w:lvl w:ilvl="0" w:tplc="12860AD0">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6A74C1"/>
    <w:multiLevelType w:val="hybridMultilevel"/>
    <w:tmpl w:val="C938E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9574CDB"/>
    <w:multiLevelType w:val="multilevel"/>
    <w:tmpl w:val="55923624"/>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1B99712A"/>
    <w:multiLevelType w:val="multilevel"/>
    <w:tmpl w:val="4BA44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FF06E7"/>
    <w:multiLevelType w:val="multilevel"/>
    <w:tmpl w:val="E790051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1E282267"/>
    <w:multiLevelType w:val="hybridMultilevel"/>
    <w:tmpl w:val="B99AF5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EAD0A47"/>
    <w:multiLevelType w:val="hybridMultilevel"/>
    <w:tmpl w:val="04463B66"/>
    <w:lvl w:ilvl="0" w:tplc="B53C64C0">
      <w:start w:val="19"/>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2064459C"/>
    <w:multiLevelType w:val="hybridMultilevel"/>
    <w:tmpl w:val="43FC9BD2"/>
    <w:lvl w:ilvl="0" w:tplc="B53C64C0">
      <w:start w:val="1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0C670EA"/>
    <w:multiLevelType w:val="hybridMultilevel"/>
    <w:tmpl w:val="3E6876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AFF362D"/>
    <w:multiLevelType w:val="multilevel"/>
    <w:tmpl w:val="2CB6A10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E42828"/>
    <w:multiLevelType w:val="hybridMultilevel"/>
    <w:tmpl w:val="9168A6CE"/>
    <w:lvl w:ilvl="0" w:tplc="5A68CBD6">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37282D82"/>
    <w:multiLevelType w:val="hybridMultilevel"/>
    <w:tmpl w:val="039A83D2"/>
    <w:lvl w:ilvl="0" w:tplc="5A68CBD6">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0" w15:restartNumberingAfterBreak="0">
    <w:nsid w:val="38D75923"/>
    <w:multiLevelType w:val="hybridMultilevel"/>
    <w:tmpl w:val="A1023B98"/>
    <w:lvl w:ilvl="0" w:tplc="B71C4318">
      <w:start w:val="1"/>
      <w:numFmt w:val="decimal"/>
      <w:pStyle w:val="Naslov3"/>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94B3C09"/>
    <w:multiLevelType w:val="hybridMultilevel"/>
    <w:tmpl w:val="A6F47BB0"/>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AD12323"/>
    <w:multiLevelType w:val="hybridMultilevel"/>
    <w:tmpl w:val="66A2DDBC"/>
    <w:lvl w:ilvl="0" w:tplc="F44821BA">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BD64A59"/>
    <w:multiLevelType w:val="multilevel"/>
    <w:tmpl w:val="B094B082"/>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E130DBA"/>
    <w:multiLevelType w:val="hybridMultilevel"/>
    <w:tmpl w:val="989C46C2"/>
    <w:lvl w:ilvl="0" w:tplc="B53C64C0">
      <w:start w:val="1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F893738"/>
    <w:multiLevelType w:val="hybridMultilevel"/>
    <w:tmpl w:val="2C90E356"/>
    <w:lvl w:ilvl="0" w:tplc="2716FB60">
      <w:start w:val="3"/>
      <w:numFmt w:val="bullet"/>
      <w:lvlText w:val="-"/>
      <w:lvlJc w:val="left"/>
      <w:pPr>
        <w:ind w:left="552" w:hanging="360"/>
      </w:pPr>
      <w:rPr>
        <w:rFonts w:ascii="Calibri" w:eastAsia="Times New Roman" w:hAnsi="Calibri" w:cs="Calibri" w:hint="default"/>
        <w:sz w:val="20"/>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36" w15:restartNumberingAfterBreak="0">
    <w:nsid w:val="40A96796"/>
    <w:multiLevelType w:val="hybridMultilevel"/>
    <w:tmpl w:val="75C80650"/>
    <w:lvl w:ilvl="0" w:tplc="B53C64C0">
      <w:start w:val="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1B32103"/>
    <w:multiLevelType w:val="hybridMultilevel"/>
    <w:tmpl w:val="768A174A"/>
    <w:lvl w:ilvl="0" w:tplc="0424000F">
      <w:start w:val="1"/>
      <w:numFmt w:val="decimal"/>
      <w:lvlText w:val="%1."/>
      <w:lvlJc w:val="left"/>
      <w:pPr>
        <w:ind w:left="720" w:hanging="360"/>
      </w:pPr>
      <w:rPr>
        <w:rFonts w:hint="default"/>
      </w:rPr>
    </w:lvl>
    <w:lvl w:ilvl="1" w:tplc="C50CCFBC">
      <w:start w:val="1"/>
      <w:numFmt w:val="bullet"/>
      <w:lvlText w:val="o"/>
      <w:lvlJc w:val="left"/>
      <w:pPr>
        <w:ind w:left="1440" w:hanging="360"/>
      </w:pPr>
      <w:rPr>
        <w:rFonts w:ascii="Courier New" w:hAnsi="Courier New" w:hint="default"/>
      </w:rPr>
    </w:lvl>
    <w:lvl w:ilvl="2" w:tplc="DA7C83C4">
      <w:start w:val="1"/>
      <w:numFmt w:val="bullet"/>
      <w:lvlText w:val=""/>
      <w:lvlJc w:val="left"/>
      <w:pPr>
        <w:ind w:left="2160" w:hanging="360"/>
      </w:pPr>
      <w:rPr>
        <w:rFonts w:ascii="Wingdings" w:hAnsi="Wingdings" w:hint="default"/>
      </w:rPr>
    </w:lvl>
    <w:lvl w:ilvl="3" w:tplc="77B6F3EE">
      <w:start w:val="1"/>
      <w:numFmt w:val="bullet"/>
      <w:lvlText w:val=""/>
      <w:lvlJc w:val="left"/>
      <w:pPr>
        <w:ind w:left="2880" w:hanging="360"/>
      </w:pPr>
      <w:rPr>
        <w:rFonts w:ascii="Symbol" w:hAnsi="Symbol" w:hint="default"/>
      </w:rPr>
    </w:lvl>
    <w:lvl w:ilvl="4" w:tplc="BC687266">
      <w:start w:val="1"/>
      <w:numFmt w:val="bullet"/>
      <w:lvlText w:val="o"/>
      <w:lvlJc w:val="left"/>
      <w:pPr>
        <w:ind w:left="3600" w:hanging="360"/>
      </w:pPr>
      <w:rPr>
        <w:rFonts w:ascii="Courier New" w:hAnsi="Courier New" w:hint="default"/>
      </w:rPr>
    </w:lvl>
    <w:lvl w:ilvl="5" w:tplc="1C1CADF6">
      <w:start w:val="1"/>
      <w:numFmt w:val="bullet"/>
      <w:lvlText w:val=""/>
      <w:lvlJc w:val="left"/>
      <w:pPr>
        <w:ind w:left="4320" w:hanging="360"/>
      </w:pPr>
      <w:rPr>
        <w:rFonts w:ascii="Wingdings" w:hAnsi="Wingdings" w:hint="default"/>
      </w:rPr>
    </w:lvl>
    <w:lvl w:ilvl="6" w:tplc="36C475F6">
      <w:start w:val="1"/>
      <w:numFmt w:val="bullet"/>
      <w:lvlText w:val=""/>
      <w:lvlJc w:val="left"/>
      <w:pPr>
        <w:ind w:left="5040" w:hanging="360"/>
      </w:pPr>
      <w:rPr>
        <w:rFonts w:ascii="Symbol" w:hAnsi="Symbol" w:hint="default"/>
      </w:rPr>
    </w:lvl>
    <w:lvl w:ilvl="7" w:tplc="BC94112E">
      <w:start w:val="1"/>
      <w:numFmt w:val="bullet"/>
      <w:lvlText w:val="o"/>
      <w:lvlJc w:val="left"/>
      <w:pPr>
        <w:ind w:left="5760" w:hanging="360"/>
      </w:pPr>
      <w:rPr>
        <w:rFonts w:ascii="Courier New" w:hAnsi="Courier New" w:hint="default"/>
      </w:rPr>
    </w:lvl>
    <w:lvl w:ilvl="8" w:tplc="71240320">
      <w:start w:val="1"/>
      <w:numFmt w:val="bullet"/>
      <w:lvlText w:val=""/>
      <w:lvlJc w:val="left"/>
      <w:pPr>
        <w:ind w:left="6480" w:hanging="360"/>
      </w:pPr>
      <w:rPr>
        <w:rFonts w:ascii="Wingdings" w:hAnsi="Wingdings" w:hint="default"/>
      </w:rPr>
    </w:lvl>
  </w:abstractNum>
  <w:abstractNum w:abstractNumId="38" w15:restartNumberingAfterBreak="0">
    <w:nsid w:val="45F20E2B"/>
    <w:multiLevelType w:val="hybridMultilevel"/>
    <w:tmpl w:val="78B66F3C"/>
    <w:lvl w:ilvl="0" w:tplc="86A26C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987B5C"/>
    <w:multiLevelType w:val="multilevel"/>
    <w:tmpl w:val="E4C87A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1AD12D2"/>
    <w:multiLevelType w:val="multilevel"/>
    <w:tmpl w:val="227E9558"/>
    <w:lvl w:ilvl="0">
      <w:start w:val="1"/>
      <w:numFmt w:val="decimal"/>
      <w:lvlText w:val="%1."/>
      <w:lvlJc w:val="left"/>
      <w:pPr>
        <w:ind w:left="360" w:hanging="360"/>
      </w:pPr>
    </w:lvl>
    <w:lvl w:ilvl="1">
      <w:start w:val="1"/>
      <w:numFmt w:val="decimal"/>
      <w:isLgl/>
      <w:lvlText w:val="%1.%2"/>
      <w:lvlJc w:val="left"/>
      <w:pPr>
        <w:ind w:left="659"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1" w15:restartNumberingAfterBreak="0">
    <w:nsid w:val="554E5021"/>
    <w:multiLevelType w:val="hybridMultilevel"/>
    <w:tmpl w:val="7CFC2C0E"/>
    <w:lvl w:ilvl="0" w:tplc="B53C64C0">
      <w:start w:val="19"/>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3804DE"/>
    <w:multiLevelType w:val="multilevel"/>
    <w:tmpl w:val="E4C87A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949010E"/>
    <w:multiLevelType w:val="hybridMultilevel"/>
    <w:tmpl w:val="B59488F6"/>
    <w:lvl w:ilvl="0" w:tplc="2A1A7458">
      <w:start w:val="3"/>
      <w:numFmt w:val="bullet"/>
      <w:lvlText w:val="-"/>
      <w:lvlJc w:val="left"/>
      <w:pPr>
        <w:ind w:left="552" w:hanging="360"/>
      </w:pPr>
      <w:rPr>
        <w:rFonts w:ascii="Calibri" w:eastAsia="Times New Roman" w:hAnsi="Calibri" w:cs="Calibri"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45" w15:restartNumberingAfterBreak="0">
    <w:nsid w:val="59D3422C"/>
    <w:multiLevelType w:val="hybridMultilevel"/>
    <w:tmpl w:val="43B83F40"/>
    <w:lvl w:ilvl="0" w:tplc="86A26CA6">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DFA7ECB"/>
    <w:multiLevelType w:val="hybridMultilevel"/>
    <w:tmpl w:val="F44A5C22"/>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7" w15:restartNumberingAfterBreak="0">
    <w:nsid w:val="5E3E3D73"/>
    <w:multiLevelType w:val="hybridMultilevel"/>
    <w:tmpl w:val="3BD846C0"/>
    <w:lvl w:ilvl="0" w:tplc="B53C64C0">
      <w:start w:val="19"/>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6121044F"/>
    <w:multiLevelType w:val="multilevel"/>
    <w:tmpl w:val="0B5E8EAE"/>
    <w:lvl w:ilvl="0">
      <w:start w:val="20"/>
      <w:numFmt w:val="decimal"/>
      <w:lvlText w:val="%1"/>
      <w:lvlJc w:val="left"/>
      <w:pPr>
        <w:ind w:left="375" w:hanging="375"/>
      </w:pPr>
      <w:rPr>
        <w:rFonts w:hint="default"/>
      </w:rPr>
    </w:lvl>
    <w:lvl w:ilvl="1">
      <w:start w:val="1"/>
      <w:numFmt w:val="decimal"/>
      <w:lvlText w:val="%1.%2"/>
      <w:lvlJc w:val="left"/>
      <w:pPr>
        <w:ind w:left="1034" w:hanging="37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2697" w:hanging="72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375" w:hanging="108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053" w:hanging="1440"/>
      </w:pPr>
      <w:rPr>
        <w:rFonts w:hint="default"/>
      </w:rPr>
    </w:lvl>
    <w:lvl w:ilvl="8">
      <w:start w:val="1"/>
      <w:numFmt w:val="decimal"/>
      <w:lvlText w:val="%1.%2.%3.%4.%5.%6.%7.%8.%9"/>
      <w:lvlJc w:val="left"/>
      <w:pPr>
        <w:ind w:left="7072" w:hanging="1800"/>
      </w:pPr>
      <w:rPr>
        <w:rFonts w:hint="default"/>
      </w:rPr>
    </w:lvl>
  </w:abstractNum>
  <w:abstractNum w:abstractNumId="49" w15:restartNumberingAfterBreak="0">
    <w:nsid w:val="6469616D"/>
    <w:multiLevelType w:val="hybridMultilevel"/>
    <w:tmpl w:val="A16082C8"/>
    <w:lvl w:ilvl="0" w:tplc="B53C64C0">
      <w:start w:val="19"/>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657A4A66"/>
    <w:multiLevelType w:val="hybridMultilevel"/>
    <w:tmpl w:val="022EF8B2"/>
    <w:lvl w:ilvl="0" w:tplc="79727B52">
      <w:start w:val="1"/>
      <w:numFmt w:val="decimal"/>
      <w:lvlText w:val="%1."/>
      <w:lvlJc w:val="left"/>
      <w:pPr>
        <w:ind w:left="720" w:hanging="360"/>
      </w:pPr>
    </w:lvl>
    <w:lvl w:ilvl="1" w:tplc="9DD0E1A0">
      <w:start w:val="1"/>
      <w:numFmt w:val="lowerLetter"/>
      <w:lvlText w:val="%2."/>
      <w:lvlJc w:val="left"/>
      <w:pPr>
        <w:ind w:left="1440" w:hanging="360"/>
      </w:pPr>
    </w:lvl>
    <w:lvl w:ilvl="2" w:tplc="7D76B868">
      <w:start w:val="1"/>
      <w:numFmt w:val="lowerRoman"/>
      <w:lvlText w:val="%3."/>
      <w:lvlJc w:val="right"/>
      <w:pPr>
        <w:ind w:left="2160" w:hanging="180"/>
      </w:pPr>
    </w:lvl>
    <w:lvl w:ilvl="3" w:tplc="052602E8">
      <w:start w:val="1"/>
      <w:numFmt w:val="decimal"/>
      <w:lvlText w:val="%4."/>
      <w:lvlJc w:val="left"/>
      <w:pPr>
        <w:ind w:left="2880" w:hanging="360"/>
      </w:pPr>
    </w:lvl>
    <w:lvl w:ilvl="4" w:tplc="D57A51C8">
      <w:start w:val="1"/>
      <w:numFmt w:val="lowerLetter"/>
      <w:lvlText w:val="%5."/>
      <w:lvlJc w:val="left"/>
      <w:pPr>
        <w:ind w:left="3600" w:hanging="360"/>
      </w:pPr>
    </w:lvl>
    <w:lvl w:ilvl="5" w:tplc="D09A5CDA">
      <w:start w:val="1"/>
      <w:numFmt w:val="lowerRoman"/>
      <w:lvlText w:val="%6."/>
      <w:lvlJc w:val="right"/>
      <w:pPr>
        <w:ind w:left="4320" w:hanging="180"/>
      </w:pPr>
    </w:lvl>
    <w:lvl w:ilvl="6" w:tplc="8028F812">
      <w:start w:val="1"/>
      <w:numFmt w:val="decimal"/>
      <w:lvlText w:val="%7."/>
      <w:lvlJc w:val="left"/>
      <w:pPr>
        <w:ind w:left="5040" w:hanging="360"/>
      </w:pPr>
    </w:lvl>
    <w:lvl w:ilvl="7" w:tplc="5FDC0B7E">
      <w:start w:val="1"/>
      <w:numFmt w:val="lowerLetter"/>
      <w:lvlText w:val="%8."/>
      <w:lvlJc w:val="left"/>
      <w:pPr>
        <w:ind w:left="5760" w:hanging="360"/>
      </w:pPr>
    </w:lvl>
    <w:lvl w:ilvl="8" w:tplc="2BC48A00">
      <w:start w:val="1"/>
      <w:numFmt w:val="lowerRoman"/>
      <w:lvlText w:val="%9."/>
      <w:lvlJc w:val="right"/>
      <w:pPr>
        <w:ind w:left="6480" w:hanging="180"/>
      </w:pPr>
    </w:lvl>
  </w:abstractNum>
  <w:abstractNum w:abstractNumId="51" w15:restartNumberingAfterBreak="0">
    <w:nsid w:val="66046850"/>
    <w:multiLevelType w:val="hybridMultilevel"/>
    <w:tmpl w:val="00C872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6481C59"/>
    <w:multiLevelType w:val="multilevel"/>
    <w:tmpl w:val="461AC364"/>
    <w:lvl w:ilvl="0">
      <w:start w:val="3"/>
      <w:numFmt w:val="upperRoman"/>
      <w:lvlText w:val="%1."/>
      <w:lvlJc w:val="left"/>
      <w:pPr>
        <w:ind w:left="1080" w:hanging="72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340F5A"/>
    <w:multiLevelType w:val="hybridMultilevel"/>
    <w:tmpl w:val="CF489F52"/>
    <w:lvl w:ilvl="0" w:tplc="4E209B56">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56" w15:restartNumberingAfterBreak="0">
    <w:nsid w:val="72057D4D"/>
    <w:multiLevelType w:val="multilevel"/>
    <w:tmpl w:val="E790051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7" w15:restartNumberingAfterBreak="0">
    <w:nsid w:val="726C68D3"/>
    <w:multiLevelType w:val="hybridMultilevel"/>
    <w:tmpl w:val="A44A363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552CC9D8">
      <w:start w:val="1"/>
      <w:numFmt w:val="decimal"/>
      <w:pStyle w:val="Naslov2"/>
      <w:lvlText w:val="%4."/>
      <w:lvlJc w:val="left"/>
      <w:pPr>
        <w:ind w:left="360" w:hanging="360"/>
      </w:pPr>
      <w:rPr>
        <w:rFonts w:hint="default"/>
      </w:r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8" w15:restartNumberingAfterBreak="0">
    <w:nsid w:val="73CE7BEB"/>
    <w:multiLevelType w:val="multilevel"/>
    <w:tmpl w:val="80F6C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AD0A84"/>
    <w:multiLevelType w:val="hybridMultilevel"/>
    <w:tmpl w:val="F634B72C"/>
    <w:lvl w:ilvl="0" w:tplc="3474B32E">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60" w15:restartNumberingAfterBreak="0">
    <w:nsid w:val="7D340B92"/>
    <w:multiLevelType w:val="hybridMultilevel"/>
    <w:tmpl w:val="CBECBF2C"/>
    <w:lvl w:ilvl="0" w:tplc="04240005">
      <w:start w:val="1"/>
      <w:numFmt w:val="bullet"/>
      <w:lvlText w:val=""/>
      <w:lvlJc w:val="left"/>
      <w:pPr>
        <w:ind w:left="1440" w:hanging="360"/>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03">
      <w:start w:val="1"/>
      <w:numFmt w:val="bullet"/>
      <w:lvlText w:val="o"/>
      <w:lvlJc w:val="left"/>
      <w:pPr>
        <w:ind w:left="2160" w:hanging="360"/>
      </w:pPr>
      <w:rPr>
        <w:rFonts w:ascii="Courier New" w:hAnsi="Courier New" w:cs="Courier New" w:hint="default"/>
      </w:rPr>
    </w:lvl>
    <w:lvl w:ilvl="2" w:tplc="97007638">
      <w:start w:val="10"/>
      <w:numFmt w:val="upperRoman"/>
      <w:lvlText w:val="%3."/>
      <w:lvlJc w:val="left"/>
      <w:pPr>
        <w:ind w:left="3420" w:hanging="720"/>
      </w:pPr>
      <w:rPr>
        <w:rFonts w:hint="default"/>
      </w:r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1" w15:restartNumberingAfterBreak="0">
    <w:nsid w:val="7E025BD5"/>
    <w:multiLevelType w:val="hybridMultilevel"/>
    <w:tmpl w:val="7AEC420C"/>
    <w:lvl w:ilvl="0" w:tplc="B53C64C0">
      <w:start w:val="19"/>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5"/>
  </w:num>
  <w:num w:numId="2">
    <w:abstractNumId w:val="13"/>
  </w:num>
  <w:num w:numId="3">
    <w:abstractNumId w:val="22"/>
  </w:num>
  <w:num w:numId="4">
    <w:abstractNumId w:val="10"/>
  </w:num>
  <w:num w:numId="5">
    <w:abstractNumId w:val="59"/>
  </w:num>
  <w:num w:numId="6">
    <w:abstractNumId w:val="6"/>
  </w:num>
  <w:num w:numId="7">
    <w:abstractNumId w:val="42"/>
  </w:num>
  <w:num w:numId="8">
    <w:abstractNumId w:val="51"/>
  </w:num>
  <w:num w:numId="9">
    <w:abstractNumId w:val="14"/>
  </w:num>
  <w:num w:numId="10">
    <w:abstractNumId w:val="4"/>
  </w:num>
  <w:num w:numId="11">
    <w:abstractNumId w:val="53"/>
  </w:num>
  <w:num w:numId="12">
    <w:abstractNumId w:val="57"/>
  </w:num>
  <w:num w:numId="13">
    <w:abstractNumId w:val="2"/>
  </w:num>
  <w:num w:numId="14">
    <w:abstractNumId w:val="32"/>
  </w:num>
  <w:num w:numId="15">
    <w:abstractNumId w:val="60"/>
  </w:num>
  <w:num w:numId="16">
    <w:abstractNumId w:val="40"/>
  </w:num>
  <w:num w:numId="17">
    <w:abstractNumId w:val="52"/>
  </w:num>
  <w:num w:numId="18">
    <w:abstractNumId w:val="38"/>
  </w:num>
  <w:num w:numId="19">
    <w:abstractNumId w:val="1"/>
  </w:num>
  <w:num w:numId="20">
    <w:abstractNumId w:val="30"/>
  </w:num>
  <w:num w:numId="21">
    <w:abstractNumId w:val="19"/>
  </w:num>
  <w:num w:numId="22">
    <w:abstractNumId w:val="52"/>
  </w:num>
  <w:num w:numId="23">
    <w:abstractNumId w:val="9"/>
  </w:num>
  <w:num w:numId="24">
    <w:abstractNumId w:val="5"/>
  </w:num>
  <w:num w:numId="25">
    <w:abstractNumId w:val="11"/>
  </w:num>
  <w:num w:numId="26">
    <w:abstractNumId w:val="29"/>
  </w:num>
  <w:num w:numId="27">
    <w:abstractNumId w:val="28"/>
  </w:num>
  <w:num w:numId="28">
    <w:abstractNumId w:val="46"/>
  </w:num>
  <w:num w:numId="29">
    <w:abstractNumId w:val="7"/>
  </w:num>
  <w:num w:numId="30">
    <w:abstractNumId w:val="33"/>
  </w:num>
  <w:num w:numId="31">
    <w:abstractNumId w:val="35"/>
  </w:num>
  <w:num w:numId="32">
    <w:abstractNumId w:val="44"/>
  </w:num>
  <w:num w:numId="33">
    <w:abstractNumId w:val="36"/>
  </w:num>
  <w:num w:numId="34">
    <w:abstractNumId w:val="15"/>
  </w:num>
  <w:num w:numId="35">
    <w:abstractNumId w:val="27"/>
  </w:num>
  <w:num w:numId="36">
    <w:abstractNumId w:val="16"/>
  </w:num>
  <w:num w:numId="37">
    <w:abstractNumId w:val="34"/>
  </w:num>
  <w:num w:numId="38">
    <w:abstractNumId w:val="17"/>
  </w:num>
  <w:num w:numId="39">
    <w:abstractNumId w:val="55"/>
  </w:num>
  <w:num w:numId="40">
    <w:abstractNumId w:val="24"/>
  </w:num>
  <w:num w:numId="41">
    <w:abstractNumId w:val="26"/>
  </w:num>
  <w:num w:numId="42">
    <w:abstractNumId w:val="21"/>
  </w:num>
  <w:num w:numId="43">
    <w:abstractNumId w:val="12"/>
  </w:num>
  <w:num w:numId="44">
    <w:abstractNumId w:val="48"/>
  </w:num>
  <w:num w:numId="45">
    <w:abstractNumId w:val="52"/>
    <w:lvlOverride w:ilvl="0">
      <w:startOverride w:val="1"/>
    </w:lvlOverride>
  </w:num>
  <w:num w:numId="46">
    <w:abstractNumId w:val="52"/>
    <w:lvlOverride w:ilvl="0">
      <w:startOverride w:val="2"/>
    </w:lvlOverride>
  </w:num>
  <w:num w:numId="47">
    <w:abstractNumId w:val="37"/>
  </w:num>
  <w:num w:numId="48">
    <w:abstractNumId w:val="0"/>
  </w:num>
  <w:num w:numId="49">
    <w:abstractNumId w:val="50"/>
  </w:num>
  <w:num w:numId="50">
    <w:abstractNumId w:val="56"/>
  </w:num>
  <w:num w:numId="51">
    <w:abstractNumId w:val="43"/>
  </w:num>
  <w:num w:numId="52">
    <w:abstractNumId w:val="39"/>
  </w:num>
  <w:num w:numId="53">
    <w:abstractNumId w:val="40"/>
  </w:num>
  <w:num w:numId="54">
    <w:abstractNumId w:val="52"/>
  </w:num>
  <w:num w:numId="55">
    <w:abstractNumId w:val="41"/>
  </w:num>
  <w:num w:numId="56">
    <w:abstractNumId w:val="3"/>
  </w:num>
  <w:num w:numId="57">
    <w:abstractNumId w:val="49"/>
  </w:num>
  <w:num w:numId="58">
    <w:abstractNumId w:val="61"/>
  </w:num>
  <w:num w:numId="59">
    <w:abstractNumId w:val="47"/>
  </w:num>
  <w:num w:numId="60">
    <w:abstractNumId w:val="23"/>
  </w:num>
  <w:num w:numId="61">
    <w:abstractNumId w:val="52"/>
  </w:num>
  <w:num w:numId="62">
    <w:abstractNumId w:val="18"/>
  </w:num>
  <w:num w:numId="63">
    <w:abstractNumId w:val="54"/>
  </w:num>
  <w:num w:numId="64">
    <w:abstractNumId w:val="20"/>
  </w:num>
  <w:num w:numId="65">
    <w:abstractNumId w:val="58"/>
  </w:num>
  <w:num w:numId="66">
    <w:abstractNumId w:val="25"/>
  </w:num>
  <w:num w:numId="67">
    <w:abstractNumId w:val="8"/>
  </w:num>
  <w:num w:numId="68">
    <w:abstractNumId w:val="7"/>
  </w:num>
  <w:num w:numId="69">
    <w:abstractNumId w:val="31"/>
  </w:num>
  <w:num w:numId="70">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94"/>
    <w:rsid w:val="00000AC8"/>
    <w:rsid w:val="00002394"/>
    <w:rsid w:val="000102AB"/>
    <w:rsid w:val="00010B92"/>
    <w:rsid w:val="0001581D"/>
    <w:rsid w:val="00023A88"/>
    <w:rsid w:val="000260F9"/>
    <w:rsid w:val="00027195"/>
    <w:rsid w:val="00041FFF"/>
    <w:rsid w:val="00050177"/>
    <w:rsid w:val="00050482"/>
    <w:rsid w:val="00055705"/>
    <w:rsid w:val="00056408"/>
    <w:rsid w:val="00065995"/>
    <w:rsid w:val="00065F7E"/>
    <w:rsid w:val="00077223"/>
    <w:rsid w:val="00081666"/>
    <w:rsid w:val="00094812"/>
    <w:rsid w:val="000A0611"/>
    <w:rsid w:val="000A6401"/>
    <w:rsid w:val="000A6F52"/>
    <w:rsid w:val="000A7238"/>
    <w:rsid w:val="000B04B5"/>
    <w:rsid w:val="000B0588"/>
    <w:rsid w:val="000B155F"/>
    <w:rsid w:val="000B19D0"/>
    <w:rsid w:val="000B2D53"/>
    <w:rsid w:val="000C3FE0"/>
    <w:rsid w:val="000C48BB"/>
    <w:rsid w:val="000D0332"/>
    <w:rsid w:val="000D7FDC"/>
    <w:rsid w:val="000E012A"/>
    <w:rsid w:val="000E1055"/>
    <w:rsid w:val="000E46C0"/>
    <w:rsid w:val="0010187A"/>
    <w:rsid w:val="0011119F"/>
    <w:rsid w:val="0012052A"/>
    <w:rsid w:val="00127B86"/>
    <w:rsid w:val="00131ADC"/>
    <w:rsid w:val="00134089"/>
    <w:rsid w:val="001357B2"/>
    <w:rsid w:val="0013601A"/>
    <w:rsid w:val="00137241"/>
    <w:rsid w:val="001464E3"/>
    <w:rsid w:val="001567CF"/>
    <w:rsid w:val="001622ED"/>
    <w:rsid w:val="00162821"/>
    <w:rsid w:val="00164064"/>
    <w:rsid w:val="0017478F"/>
    <w:rsid w:val="00180F6B"/>
    <w:rsid w:val="00182F58"/>
    <w:rsid w:val="001A31F4"/>
    <w:rsid w:val="001A4423"/>
    <w:rsid w:val="001A5E2A"/>
    <w:rsid w:val="001A70EF"/>
    <w:rsid w:val="001A7760"/>
    <w:rsid w:val="001B10BA"/>
    <w:rsid w:val="001B3F20"/>
    <w:rsid w:val="001C6038"/>
    <w:rsid w:val="001D1169"/>
    <w:rsid w:val="001D16BC"/>
    <w:rsid w:val="001D575A"/>
    <w:rsid w:val="001E0AC6"/>
    <w:rsid w:val="001E2D4F"/>
    <w:rsid w:val="001E4E3E"/>
    <w:rsid w:val="001E6CFA"/>
    <w:rsid w:val="001F18DC"/>
    <w:rsid w:val="001F7126"/>
    <w:rsid w:val="00202A77"/>
    <w:rsid w:val="00203E1C"/>
    <w:rsid w:val="002104B2"/>
    <w:rsid w:val="00216351"/>
    <w:rsid w:val="002205E4"/>
    <w:rsid w:val="0022671C"/>
    <w:rsid w:val="002376DD"/>
    <w:rsid w:val="00247ECF"/>
    <w:rsid w:val="00251E5B"/>
    <w:rsid w:val="00251F14"/>
    <w:rsid w:val="002521BA"/>
    <w:rsid w:val="0025327D"/>
    <w:rsid w:val="00257856"/>
    <w:rsid w:val="00260CD3"/>
    <w:rsid w:val="00267E56"/>
    <w:rsid w:val="0027173D"/>
    <w:rsid w:val="00271C53"/>
    <w:rsid w:val="00271CE5"/>
    <w:rsid w:val="00282020"/>
    <w:rsid w:val="00283040"/>
    <w:rsid w:val="002846C0"/>
    <w:rsid w:val="002920B7"/>
    <w:rsid w:val="002A212E"/>
    <w:rsid w:val="002A2B69"/>
    <w:rsid w:val="002A73BA"/>
    <w:rsid w:val="002B0C77"/>
    <w:rsid w:val="002B7967"/>
    <w:rsid w:val="002C0FA5"/>
    <w:rsid w:val="002D569F"/>
    <w:rsid w:val="002F2FBC"/>
    <w:rsid w:val="002F68A5"/>
    <w:rsid w:val="002F6DA0"/>
    <w:rsid w:val="002F732F"/>
    <w:rsid w:val="0030553E"/>
    <w:rsid w:val="00312AC1"/>
    <w:rsid w:val="003138AB"/>
    <w:rsid w:val="00314702"/>
    <w:rsid w:val="00314ACF"/>
    <w:rsid w:val="00315BE4"/>
    <w:rsid w:val="003164D2"/>
    <w:rsid w:val="003266A5"/>
    <w:rsid w:val="003314C5"/>
    <w:rsid w:val="00332C0E"/>
    <w:rsid w:val="00332E07"/>
    <w:rsid w:val="0033443C"/>
    <w:rsid w:val="0033654C"/>
    <w:rsid w:val="003437C2"/>
    <w:rsid w:val="00343CB7"/>
    <w:rsid w:val="003440B3"/>
    <w:rsid w:val="003536BC"/>
    <w:rsid w:val="00354C57"/>
    <w:rsid w:val="003636BF"/>
    <w:rsid w:val="00364FD4"/>
    <w:rsid w:val="00371442"/>
    <w:rsid w:val="003715F0"/>
    <w:rsid w:val="00371CDB"/>
    <w:rsid w:val="0038134A"/>
    <w:rsid w:val="003845B4"/>
    <w:rsid w:val="00385879"/>
    <w:rsid w:val="00387B1A"/>
    <w:rsid w:val="003A40D6"/>
    <w:rsid w:val="003A4565"/>
    <w:rsid w:val="003A7171"/>
    <w:rsid w:val="003B4D82"/>
    <w:rsid w:val="003B5E32"/>
    <w:rsid w:val="003C0624"/>
    <w:rsid w:val="003C5EE5"/>
    <w:rsid w:val="003C6E65"/>
    <w:rsid w:val="003D1750"/>
    <w:rsid w:val="003D25DB"/>
    <w:rsid w:val="003D4EBA"/>
    <w:rsid w:val="003E0B04"/>
    <w:rsid w:val="003E1C74"/>
    <w:rsid w:val="003E2402"/>
    <w:rsid w:val="003E34DE"/>
    <w:rsid w:val="003E415C"/>
    <w:rsid w:val="003E6EDF"/>
    <w:rsid w:val="003F7568"/>
    <w:rsid w:val="003F772F"/>
    <w:rsid w:val="00420D5D"/>
    <w:rsid w:val="00425491"/>
    <w:rsid w:val="0043055A"/>
    <w:rsid w:val="004405C5"/>
    <w:rsid w:val="00444611"/>
    <w:rsid w:val="0044535C"/>
    <w:rsid w:val="00445DA0"/>
    <w:rsid w:val="00463D7E"/>
    <w:rsid w:val="00464996"/>
    <w:rsid w:val="004655BA"/>
    <w:rsid w:val="004657EE"/>
    <w:rsid w:val="0046605A"/>
    <w:rsid w:val="004679C5"/>
    <w:rsid w:val="004823EC"/>
    <w:rsid w:val="00482FF5"/>
    <w:rsid w:val="00483CF4"/>
    <w:rsid w:val="004867C8"/>
    <w:rsid w:val="00487EB6"/>
    <w:rsid w:val="00490B79"/>
    <w:rsid w:val="004A3745"/>
    <w:rsid w:val="004B0EFF"/>
    <w:rsid w:val="004C285E"/>
    <w:rsid w:val="004C7BEC"/>
    <w:rsid w:val="004D4E9F"/>
    <w:rsid w:val="004D6373"/>
    <w:rsid w:val="004D66A6"/>
    <w:rsid w:val="004E3F41"/>
    <w:rsid w:val="004E61B1"/>
    <w:rsid w:val="004E6A91"/>
    <w:rsid w:val="004F00EE"/>
    <w:rsid w:val="004F1382"/>
    <w:rsid w:val="004F46A9"/>
    <w:rsid w:val="00502282"/>
    <w:rsid w:val="005037F7"/>
    <w:rsid w:val="00506A40"/>
    <w:rsid w:val="005127AF"/>
    <w:rsid w:val="00512888"/>
    <w:rsid w:val="00512EBC"/>
    <w:rsid w:val="005207C5"/>
    <w:rsid w:val="00520B86"/>
    <w:rsid w:val="00526246"/>
    <w:rsid w:val="0052648A"/>
    <w:rsid w:val="00531281"/>
    <w:rsid w:val="00531C2A"/>
    <w:rsid w:val="00545BAD"/>
    <w:rsid w:val="00547775"/>
    <w:rsid w:val="005541F6"/>
    <w:rsid w:val="00566A05"/>
    <w:rsid w:val="00567106"/>
    <w:rsid w:val="00570ACA"/>
    <w:rsid w:val="00570C8F"/>
    <w:rsid w:val="00571FCB"/>
    <w:rsid w:val="00575447"/>
    <w:rsid w:val="00582F43"/>
    <w:rsid w:val="00584575"/>
    <w:rsid w:val="00587355"/>
    <w:rsid w:val="00594E9D"/>
    <w:rsid w:val="00597A06"/>
    <w:rsid w:val="005B31EC"/>
    <w:rsid w:val="005C737C"/>
    <w:rsid w:val="005D3698"/>
    <w:rsid w:val="005E1D3C"/>
    <w:rsid w:val="005F5632"/>
    <w:rsid w:val="00600531"/>
    <w:rsid w:val="0061673C"/>
    <w:rsid w:val="006217E9"/>
    <w:rsid w:val="00622D38"/>
    <w:rsid w:val="00625AE6"/>
    <w:rsid w:val="00625D91"/>
    <w:rsid w:val="0063029F"/>
    <w:rsid w:val="006315CF"/>
    <w:rsid w:val="00632253"/>
    <w:rsid w:val="00642714"/>
    <w:rsid w:val="00643DF8"/>
    <w:rsid w:val="006455CE"/>
    <w:rsid w:val="00651744"/>
    <w:rsid w:val="00651D87"/>
    <w:rsid w:val="00655841"/>
    <w:rsid w:val="00655E20"/>
    <w:rsid w:val="006620DD"/>
    <w:rsid w:val="0066245E"/>
    <w:rsid w:val="00670608"/>
    <w:rsid w:val="006733BA"/>
    <w:rsid w:val="006773F0"/>
    <w:rsid w:val="00680379"/>
    <w:rsid w:val="006815D2"/>
    <w:rsid w:val="00683D2F"/>
    <w:rsid w:val="00697227"/>
    <w:rsid w:val="006A1D2B"/>
    <w:rsid w:val="006A1E59"/>
    <w:rsid w:val="006B0F7B"/>
    <w:rsid w:val="006B711B"/>
    <w:rsid w:val="006C5871"/>
    <w:rsid w:val="006D1E2B"/>
    <w:rsid w:val="006D577E"/>
    <w:rsid w:val="006D7A2E"/>
    <w:rsid w:val="006E59D6"/>
    <w:rsid w:val="006E6623"/>
    <w:rsid w:val="006E79DA"/>
    <w:rsid w:val="006F64B3"/>
    <w:rsid w:val="00702E71"/>
    <w:rsid w:val="00705140"/>
    <w:rsid w:val="0071434B"/>
    <w:rsid w:val="00716505"/>
    <w:rsid w:val="00733017"/>
    <w:rsid w:val="00733B53"/>
    <w:rsid w:val="00734312"/>
    <w:rsid w:val="00735FCB"/>
    <w:rsid w:val="00736ED1"/>
    <w:rsid w:val="00737038"/>
    <w:rsid w:val="00746FA9"/>
    <w:rsid w:val="00755B99"/>
    <w:rsid w:val="007607B2"/>
    <w:rsid w:val="007622B9"/>
    <w:rsid w:val="007646F8"/>
    <w:rsid w:val="00766190"/>
    <w:rsid w:val="007712AC"/>
    <w:rsid w:val="00782E44"/>
    <w:rsid w:val="00783310"/>
    <w:rsid w:val="00786D58"/>
    <w:rsid w:val="00791B1B"/>
    <w:rsid w:val="007A0496"/>
    <w:rsid w:val="007A3053"/>
    <w:rsid w:val="007A4622"/>
    <w:rsid w:val="007A4A6D"/>
    <w:rsid w:val="007A641D"/>
    <w:rsid w:val="007C5022"/>
    <w:rsid w:val="007C70A8"/>
    <w:rsid w:val="007D1BCF"/>
    <w:rsid w:val="007D75CF"/>
    <w:rsid w:val="007E0440"/>
    <w:rsid w:val="007E6DC5"/>
    <w:rsid w:val="007E7857"/>
    <w:rsid w:val="007F016F"/>
    <w:rsid w:val="007F2604"/>
    <w:rsid w:val="007F621F"/>
    <w:rsid w:val="007F762D"/>
    <w:rsid w:val="00806163"/>
    <w:rsid w:val="008074C0"/>
    <w:rsid w:val="00820BFF"/>
    <w:rsid w:val="00824BEA"/>
    <w:rsid w:val="008306F3"/>
    <w:rsid w:val="00832A94"/>
    <w:rsid w:val="00832BD4"/>
    <w:rsid w:val="008332EE"/>
    <w:rsid w:val="008356C1"/>
    <w:rsid w:val="00841BA8"/>
    <w:rsid w:val="00842EC7"/>
    <w:rsid w:val="00857380"/>
    <w:rsid w:val="00860CA9"/>
    <w:rsid w:val="00864F63"/>
    <w:rsid w:val="00866977"/>
    <w:rsid w:val="00866999"/>
    <w:rsid w:val="00866E80"/>
    <w:rsid w:val="00872B76"/>
    <w:rsid w:val="00873C59"/>
    <w:rsid w:val="00877FFC"/>
    <w:rsid w:val="0088043C"/>
    <w:rsid w:val="00881FD2"/>
    <w:rsid w:val="008830CF"/>
    <w:rsid w:val="00884889"/>
    <w:rsid w:val="00886D22"/>
    <w:rsid w:val="00887237"/>
    <w:rsid w:val="0088723A"/>
    <w:rsid w:val="00890396"/>
    <w:rsid w:val="008906C9"/>
    <w:rsid w:val="008A383C"/>
    <w:rsid w:val="008B4C0B"/>
    <w:rsid w:val="008C25C1"/>
    <w:rsid w:val="008C319B"/>
    <w:rsid w:val="008C3DA9"/>
    <w:rsid w:val="008C5738"/>
    <w:rsid w:val="008D01F6"/>
    <w:rsid w:val="008D04F0"/>
    <w:rsid w:val="008E2303"/>
    <w:rsid w:val="008E24BE"/>
    <w:rsid w:val="008E65EB"/>
    <w:rsid w:val="008E68B4"/>
    <w:rsid w:val="008F0E3B"/>
    <w:rsid w:val="008F3500"/>
    <w:rsid w:val="00910A2A"/>
    <w:rsid w:val="00913828"/>
    <w:rsid w:val="00913C5E"/>
    <w:rsid w:val="00913F36"/>
    <w:rsid w:val="00915C0D"/>
    <w:rsid w:val="00924E3C"/>
    <w:rsid w:val="00934264"/>
    <w:rsid w:val="00944915"/>
    <w:rsid w:val="00946966"/>
    <w:rsid w:val="00947683"/>
    <w:rsid w:val="00951918"/>
    <w:rsid w:val="009612BB"/>
    <w:rsid w:val="00963BB0"/>
    <w:rsid w:val="00966BC0"/>
    <w:rsid w:val="00966DD3"/>
    <w:rsid w:val="009774F4"/>
    <w:rsid w:val="00986E81"/>
    <w:rsid w:val="0099337E"/>
    <w:rsid w:val="0099437B"/>
    <w:rsid w:val="009951D3"/>
    <w:rsid w:val="009A0FF5"/>
    <w:rsid w:val="009A619B"/>
    <w:rsid w:val="009B3E13"/>
    <w:rsid w:val="009B5290"/>
    <w:rsid w:val="009C4816"/>
    <w:rsid w:val="009C4981"/>
    <w:rsid w:val="009C740A"/>
    <w:rsid w:val="009D07A7"/>
    <w:rsid w:val="009D3C49"/>
    <w:rsid w:val="009D5346"/>
    <w:rsid w:val="009F4409"/>
    <w:rsid w:val="00A02AD4"/>
    <w:rsid w:val="00A125C5"/>
    <w:rsid w:val="00A22F39"/>
    <w:rsid w:val="00A2451C"/>
    <w:rsid w:val="00A3059B"/>
    <w:rsid w:val="00A3126E"/>
    <w:rsid w:val="00A3376C"/>
    <w:rsid w:val="00A337DE"/>
    <w:rsid w:val="00A3412C"/>
    <w:rsid w:val="00A41F52"/>
    <w:rsid w:val="00A50302"/>
    <w:rsid w:val="00A54D67"/>
    <w:rsid w:val="00A6226D"/>
    <w:rsid w:val="00A6460E"/>
    <w:rsid w:val="00A64BEE"/>
    <w:rsid w:val="00A65EE7"/>
    <w:rsid w:val="00A700AF"/>
    <w:rsid w:val="00A70133"/>
    <w:rsid w:val="00A70D25"/>
    <w:rsid w:val="00A70F4A"/>
    <w:rsid w:val="00A74512"/>
    <w:rsid w:val="00A75AFF"/>
    <w:rsid w:val="00A770A6"/>
    <w:rsid w:val="00A813B1"/>
    <w:rsid w:val="00A82D8B"/>
    <w:rsid w:val="00A848FC"/>
    <w:rsid w:val="00A952DA"/>
    <w:rsid w:val="00A958BF"/>
    <w:rsid w:val="00AA4A7B"/>
    <w:rsid w:val="00AA663E"/>
    <w:rsid w:val="00AB36C4"/>
    <w:rsid w:val="00AB4F1A"/>
    <w:rsid w:val="00AB5C35"/>
    <w:rsid w:val="00AB6621"/>
    <w:rsid w:val="00AC30EA"/>
    <w:rsid w:val="00AC32B2"/>
    <w:rsid w:val="00AC411A"/>
    <w:rsid w:val="00AC786B"/>
    <w:rsid w:val="00AD217D"/>
    <w:rsid w:val="00AF051B"/>
    <w:rsid w:val="00AF2EDF"/>
    <w:rsid w:val="00AF3826"/>
    <w:rsid w:val="00AF6BFA"/>
    <w:rsid w:val="00AF7928"/>
    <w:rsid w:val="00B00FBD"/>
    <w:rsid w:val="00B02A1C"/>
    <w:rsid w:val="00B05835"/>
    <w:rsid w:val="00B06D10"/>
    <w:rsid w:val="00B1137C"/>
    <w:rsid w:val="00B13DAA"/>
    <w:rsid w:val="00B17141"/>
    <w:rsid w:val="00B21B99"/>
    <w:rsid w:val="00B22481"/>
    <w:rsid w:val="00B23AF0"/>
    <w:rsid w:val="00B31575"/>
    <w:rsid w:val="00B37437"/>
    <w:rsid w:val="00B4202E"/>
    <w:rsid w:val="00B44C39"/>
    <w:rsid w:val="00B47117"/>
    <w:rsid w:val="00B502AB"/>
    <w:rsid w:val="00B50A82"/>
    <w:rsid w:val="00B57609"/>
    <w:rsid w:val="00B6328D"/>
    <w:rsid w:val="00B64203"/>
    <w:rsid w:val="00B64442"/>
    <w:rsid w:val="00B67B29"/>
    <w:rsid w:val="00B71C8A"/>
    <w:rsid w:val="00B72971"/>
    <w:rsid w:val="00B774E1"/>
    <w:rsid w:val="00B8547D"/>
    <w:rsid w:val="00B8787E"/>
    <w:rsid w:val="00B958B8"/>
    <w:rsid w:val="00B970A2"/>
    <w:rsid w:val="00B9736A"/>
    <w:rsid w:val="00BA0FA8"/>
    <w:rsid w:val="00BA2885"/>
    <w:rsid w:val="00BA5A9D"/>
    <w:rsid w:val="00BA5FF2"/>
    <w:rsid w:val="00BA7BBC"/>
    <w:rsid w:val="00BC79FE"/>
    <w:rsid w:val="00BD05A9"/>
    <w:rsid w:val="00BD6EE0"/>
    <w:rsid w:val="00BD74C2"/>
    <w:rsid w:val="00BE1F8F"/>
    <w:rsid w:val="00BF2AF3"/>
    <w:rsid w:val="00BF3760"/>
    <w:rsid w:val="00BF3B7A"/>
    <w:rsid w:val="00C0043F"/>
    <w:rsid w:val="00C01814"/>
    <w:rsid w:val="00C12335"/>
    <w:rsid w:val="00C13742"/>
    <w:rsid w:val="00C250D5"/>
    <w:rsid w:val="00C26AC0"/>
    <w:rsid w:val="00C3053C"/>
    <w:rsid w:val="00C33D6A"/>
    <w:rsid w:val="00C35666"/>
    <w:rsid w:val="00C371C2"/>
    <w:rsid w:val="00C43DF9"/>
    <w:rsid w:val="00C44057"/>
    <w:rsid w:val="00C46CC7"/>
    <w:rsid w:val="00C52D6F"/>
    <w:rsid w:val="00C53C57"/>
    <w:rsid w:val="00C53CA1"/>
    <w:rsid w:val="00C54544"/>
    <w:rsid w:val="00C60F4A"/>
    <w:rsid w:val="00C64FBC"/>
    <w:rsid w:val="00C71699"/>
    <w:rsid w:val="00C7376B"/>
    <w:rsid w:val="00C9084E"/>
    <w:rsid w:val="00C91D74"/>
    <w:rsid w:val="00C92898"/>
    <w:rsid w:val="00C9428B"/>
    <w:rsid w:val="00CA11B6"/>
    <w:rsid w:val="00CA270E"/>
    <w:rsid w:val="00CA4340"/>
    <w:rsid w:val="00CA64F0"/>
    <w:rsid w:val="00CB37E6"/>
    <w:rsid w:val="00CB3A9E"/>
    <w:rsid w:val="00CB71FE"/>
    <w:rsid w:val="00CC0985"/>
    <w:rsid w:val="00CC0DE6"/>
    <w:rsid w:val="00CD39A8"/>
    <w:rsid w:val="00CD5EFA"/>
    <w:rsid w:val="00CE24A4"/>
    <w:rsid w:val="00CE41CF"/>
    <w:rsid w:val="00CE50D5"/>
    <w:rsid w:val="00CE5238"/>
    <w:rsid w:val="00CE7514"/>
    <w:rsid w:val="00CF472F"/>
    <w:rsid w:val="00CF5C34"/>
    <w:rsid w:val="00D016E5"/>
    <w:rsid w:val="00D02902"/>
    <w:rsid w:val="00D02F79"/>
    <w:rsid w:val="00D06F1B"/>
    <w:rsid w:val="00D07F8E"/>
    <w:rsid w:val="00D20CCD"/>
    <w:rsid w:val="00D248DE"/>
    <w:rsid w:val="00D253D1"/>
    <w:rsid w:val="00D355D4"/>
    <w:rsid w:val="00D50373"/>
    <w:rsid w:val="00D55B59"/>
    <w:rsid w:val="00D7105E"/>
    <w:rsid w:val="00D761BA"/>
    <w:rsid w:val="00D8349B"/>
    <w:rsid w:val="00D8542D"/>
    <w:rsid w:val="00DA53E4"/>
    <w:rsid w:val="00DB02CA"/>
    <w:rsid w:val="00DB4604"/>
    <w:rsid w:val="00DC4678"/>
    <w:rsid w:val="00DC4DB8"/>
    <w:rsid w:val="00DC6A71"/>
    <w:rsid w:val="00DC7043"/>
    <w:rsid w:val="00DD55EA"/>
    <w:rsid w:val="00DD65D3"/>
    <w:rsid w:val="00DE2738"/>
    <w:rsid w:val="00DF030E"/>
    <w:rsid w:val="00DF0866"/>
    <w:rsid w:val="00DF37A3"/>
    <w:rsid w:val="00DF3F39"/>
    <w:rsid w:val="00DF6236"/>
    <w:rsid w:val="00DF7152"/>
    <w:rsid w:val="00E025B0"/>
    <w:rsid w:val="00E0357D"/>
    <w:rsid w:val="00E07C73"/>
    <w:rsid w:val="00E11F19"/>
    <w:rsid w:val="00E124C9"/>
    <w:rsid w:val="00E1588C"/>
    <w:rsid w:val="00E177D9"/>
    <w:rsid w:val="00E229AF"/>
    <w:rsid w:val="00E3087B"/>
    <w:rsid w:val="00E42002"/>
    <w:rsid w:val="00E44702"/>
    <w:rsid w:val="00E5126A"/>
    <w:rsid w:val="00E5567A"/>
    <w:rsid w:val="00E56FBD"/>
    <w:rsid w:val="00E575E5"/>
    <w:rsid w:val="00E608F0"/>
    <w:rsid w:val="00E610BD"/>
    <w:rsid w:val="00E6419D"/>
    <w:rsid w:val="00E66F32"/>
    <w:rsid w:val="00E71AC6"/>
    <w:rsid w:val="00E74CF8"/>
    <w:rsid w:val="00E765C0"/>
    <w:rsid w:val="00E76A2E"/>
    <w:rsid w:val="00E81205"/>
    <w:rsid w:val="00E8386B"/>
    <w:rsid w:val="00E8472B"/>
    <w:rsid w:val="00E85DAA"/>
    <w:rsid w:val="00E86483"/>
    <w:rsid w:val="00E87492"/>
    <w:rsid w:val="00E95A1E"/>
    <w:rsid w:val="00EA0324"/>
    <w:rsid w:val="00EA0413"/>
    <w:rsid w:val="00EA469D"/>
    <w:rsid w:val="00EA6827"/>
    <w:rsid w:val="00EC0A8F"/>
    <w:rsid w:val="00EC5E29"/>
    <w:rsid w:val="00EC7C28"/>
    <w:rsid w:val="00ED1C3E"/>
    <w:rsid w:val="00ED21BE"/>
    <w:rsid w:val="00ED43C6"/>
    <w:rsid w:val="00ED6779"/>
    <w:rsid w:val="00EE0169"/>
    <w:rsid w:val="00EE0FBD"/>
    <w:rsid w:val="00EE281F"/>
    <w:rsid w:val="00EE3967"/>
    <w:rsid w:val="00EE57F4"/>
    <w:rsid w:val="00EF351E"/>
    <w:rsid w:val="00EF7653"/>
    <w:rsid w:val="00F17A21"/>
    <w:rsid w:val="00F240BB"/>
    <w:rsid w:val="00F25154"/>
    <w:rsid w:val="00F3356F"/>
    <w:rsid w:val="00F36FAD"/>
    <w:rsid w:val="00F371B9"/>
    <w:rsid w:val="00F37CCD"/>
    <w:rsid w:val="00F41604"/>
    <w:rsid w:val="00F436E0"/>
    <w:rsid w:val="00F57FED"/>
    <w:rsid w:val="00F63353"/>
    <w:rsid w:val="00F63F83"/>
    <w:rsid w:val="00F7120E"/>
    <w:rsid w:val="00F72055"/>
    <w:rsid w:val="00F754A4"/>
    <w:rsid w:val="00F75857"/>
    <w:rsid w:val="00F825DD"/>
    <w:rsid w:val="00F86FFC"/>
    <w:rsid w:val="00F91098"/>
    <w:rsid w:val="00F94D32"/>
    <w:rsid w:val="00FA0015"/>
    <w:rsid w:val="00FA1530"/>
    <w:rsid w:val="00FC0A13"/>
    <w:rsid w:val="00FC3F94"/>
    <w:rsid w:val="00FC7BD9"/>
    <w:rsid w:val="00FD4EBA"/>
    <w:rsid w:val="00FE0194"/>
    <w:rsid w:val="00FE0AF0"/>
    <w:rsid w:val="00FE4A8C"/>
    <w:rsid w:val="00FF348A"/>
    <w:rsid w:val="00FF68BC"/>
    <w:rsid w:val="00FF710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9F8408B"/>
  <w15:chartTrackingRefBased/>
  <w15:docId w15:val="{F8AF7436-A5C9-4069-963A-4C6575C6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BE1F8F"/>
    <w:pPr>
      <w:keepNext/>
      <w:spacing w:line="240" w:lineRule="auto"/>
      <w:jc w:val="both"/>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832A94"/>
    <w:pPr>
      <w:keepNext/>
      <w:keepLines/>
      <w:numPr>
        <w:ilvl w:val="3"/>
        <w:numId w:val="12"/>
      </w:numPr>
      <w:spacing w:before="360" w:after="240" w:line="260" w:lineRule="atLeast"/>
      <w:ind w:left="785"/>
      <w:jc w:val="both"/>
      <w:outlineLvl w:val="1"/>
    </w:pPr>
    <w:rPr>
      <w:rFonts w:eastAsiaTheme="majorEastAsia" w:cs="Arial"/>
      <w:b/>
      <w:bCs/>
      <w:sz w:val="22"/>
      <w:szCs w:val="22"/>
      <w:lang w:val="sl-SI"/>
    </w:rPr>
  </w:style>
  <w:style w:type="paragraph" w:styleId="Naslov3">
    <w:name w:val="heading 3"/>
    <w:basedOn w:val="Navaden"/>
    <w:next w:val="Navaden"/>
    <w:link w:val="Naslov3Znak"/>
    <w:uiPriority w:val="9"/>
    <w:qFormat/>
    <w:rsid w:val="00832A94"/>
    <w:pPr>
      <w:keepNext/>
      <w:numPr>
        <w:numId w:val="20"/>
      </w:numPr>
      <w:tabs>
        <w:tab w:val="left" w:pos="770"/>
        <w:tab w:val="left" w:pos="990"/>
        <w:tab w:val="num" w:pos="1224"/>
      </w:tabs>
      <w:spacing w:before="360" w:after="240" w:line="240" w:lineRule="auto"/>
      <w:ind w:left="1434" w:hanging="357"/>
      <w:jc w:val="both"/>
      <w:outlineLvl w:val="2"/>
    </w:pPr>
    <w:rPr>
      <w:rFonts w:eastAsia="Calibri" w:cs="Tahoma"/>
      <w:b/>
      <w:szCs w:val="26"/>
      <w:lang w:val="sl-SI" w:eastAsia="sl-SI"/>
    </w:rPr>
  </w:style>
  <w:style w:type="paragraph" w:styleId="Naslov4">
    <w:name w:val="heading 4"/>
    <w:basedOn w:val="Navaden"/>
    <w:next w:val="Navaden"/>
    <w:link w:val="Naslov4Znak"/>
    <w:uiPriority w:val="9"/>
    <w:unhideWhenUsed/>
    <w:qFormat/>
    <w:rsid w:val="00832A94"/>
    <w:pPr>
      <w:keepNext/>
      <w:tabs>
        <w:tab w:val="num" w:pos="864"/>
      </w:tabs>
      <w:spacing w:before="240" w:after="60" w:line="240" w:lineRule="auto"/>
      <w:ind w:left="864" w:hanging="864"/>
      <w:jc w:val="both"/>
      <w:outlineLvl w:val="3"/>
    </w:pPr>
    <w:rPr>
      <w:rFonts w:ascii="Times New Roman" w:hAnsi="Times New Roman"/>
      <w:b/>
      <w:bCs/>
      <w:sz w:val="28"/>
      <w:szCs w:val="28"/>
      <w:lang w:val="sl-SI" w:eastAsia="sl-SI"/>
    </w:rPr>
  </w:style>
  <w:style w:type="paragraph" w:styleId="Naslov5">
    <w:name w:val="heading 5"/>
    <w:basedOn w:val="Navaden"/>
    <w:next w:val="Navaden"/>
    <w:link w:val="Naslov5Znak"/>
    <w:uiPriority w:val="9"/>
    <w:unhideWhenUsed/>
    <w:qFormat/>
    <w:rsid w:val="00832A94"/>
    <w:pPr>
      <w:tabs>
        <w:tab w:val="num" w:pos="1008"/>
      </w:tabs>
      <w:spacing w:before="240" w:after="60" w:line="240" w:lineRule="auto"/>
      <w:ind w:left="1008" w:hanging="1008"/>
      <w:jc w:val="both"/>
      <w:outlineLvl w:val="4"/>
    </w:pPr>
    <w:rPr>
      <w:rFonts w:ascii="Times New Roman" w:hAnsi="Times New Roman"/>
      <w:b/>
      <w:bCs/>
      <w:i/>
      <w:iCs/>
      <w:sz w:val="26"/>
      <w:szCs w:val="26"/>
      <w:lang w:val="sl-SI" w:eastAsia="sl-SI"/>
    </w:rPr>
  </w:style>
  <w:style w:type="paragraph" w:styleId="Naslov6">
    <w:name w:val="heading 6"/>
    <w:basedOn w:val="Navaden"/>
    <w:next w:val="Navaden"/>
    <w:link w:val="Naslov6Znak"/>
    <w:uiPriority w:val="9"/>
    <w:unhideWhenUsed/>
    <w:qFormat/>
    <w:rsid w:val="00832A94"/>
    <w:pPr>
      <w:tabs>
        <w:tab w:val="num" w:pos="1152"/>
      </w:tabs>
      <w:spacing w:before="240" w:after="60" w:line="240" w:lineRule="auto"/>
      <w:ind w:left="1152" w:hanging="1152"/>
      <w:jc w:val="both"/>
      <w:outlineLvl w:val="5"/>
    </w:pPr>
    <w:rPr>
      <w:rFonts w:ascii="Times New Roman" w:hAnsi="Times New Roman"/>
      <w:b/>
      <w:bCs/>
      <w:szCs w:val="20"/>
      <w:lang w:val="sl-SI" w:eastAsia="sl-SI"/>
    </w:rPr>
  </w:style>
  <w:style w:type="paragraph" w:styleId="Naslov7">
    <w:name w:val="heading 7"/>
    <w:basedOn w:val="Navaden"/>
    <w:next w:val="Navaden"/>
    <w:link w:val="Naslov7Znak"/>
    <w:uiPriority w:val="9"/>
    <w:unhideWhenUsed/>
    <w:qFormat/>
    <w:rsid w:val="00832A94"/>
    <w:pPr>
      <w:tabs>
        <w:tab w:val="num" w:pos="1296"/>
      </w:tabs>
      <w:spacing w:before="240" w:after="60" w:line="240" w:lineRule="auto"/>
      <w:ind w:left="1296" w:hanging="1296"/>
      <w:jc w:val="both"/>
      <w:outlineLvl w:val="6"/>
    </w:pPr>
    <w:rPr>
      <w:rFonts w:ascii="Times New Roman" w:hAnsi="Times New Roman"/>
      <w:sz w:val="24"/>
      <w:lang w:val="sl-SI" w:eastAsia="sl-SI"/>
    </w:rPr>
  </w:style>
  <w:style w:type="paragraph" w:styleId="Naslov8">
    <w:name w:val="heading 8"/>
    <w:basedOn w:val="Navaden"/>
    <w:next w:val="Navaden"/>
    <w:link w:val="Naslov8Znak"/>
    <w:uiPriority w:val="9"/>
    <w:unhideWhenUsed/>
    <w:qFormat/>
    <w:rsid w:val="00832A94"/>
    <w:pPr>
      <w:tabs>
        <w:tab w:val="num" w:pos="1440"/>
      </w:tabs>
      <w:spacing w:before="240" w:after="60" w:line="240" w:lineRule="auto"/>
      <w:ind w:left="1440" w:hanging="1440"/>
      <w:jc w:val="both"/>
      <w:outlineLvl w:val="7"/>
    </w:pPr>
    <w:rPr>
      <w:rFonts w:ascii="Times New Roman" w:hAnsi="Times New Roman"/>
      <w:i/>
      <w:iCs/>
      <w:sz w:val="24"/>
      <w:lang w:val="sl-SI" w:eastAsia="sl-SI"/>
    </w:rPr>
  </w:style>
  <w:style w:type="paragraph" w:styleId="Naslov9">
    <w:name w:val="heading 9"/>
    <w:basedOn w:val="Navaden"/>
    <w:next w:val="Navaden"/>
    <w:link w:val="Naslov9Znak"/>
    <w:uiPriority w:val="9"/>
    <w:unhideWhenUsed/>
    <w:qFormat/>
    <w:rsid w:val="00832A94"/>
    <w:pPr>
      <w:tabs>
        <w:tab w:val="num" w:pos="1584"/>
      </w:tabs>
      <w:spacing w:before="240" w:after="60" w:line="240" w:lineRule="auto"/>
      <w:ind w:left="1584" w:hanging="1584"/>
      <w:jc w:val="both"/>
      <w:outlineLvl w:val="8"/>
    </w:pPr>
    <w:rPr>
      <w:rFonts w:cs="Arial"/>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aliases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32A9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32A94"/>
    <w:rPr>
      <w:rFonts w:ascii="Segoe UI" w:hAnsi="Segoe UI" w:cs="Segoe UI"/>
      <w:sz w:val="18"/>
      <w:szCs w:val="18"/>
      <w:lang w:val="en-US" w:eastAsia="en-US"/>
    </w:rPr>
  </w:style>
  <w:style w:type="character" w:customStyle="1" w:styleId="Naslov2Znak">
    <w:name w:val="Naslov 2 Znak"/>
    <w:basedOn w:val="Privzetapisavaodstavka"/>
    <w:link w:val="Naslov2"/>
    <w:uiPriority w:val="9"/>
    <w:rsid w:val="00832A94"/>
    <w:rPr>
      <w:rFonts w:ascii="Arial" w:eastAsiaTheme="majorEastAsia" w:hAnsi="Arial" w:cs="Arial"/>
      <w:b/>
      <w:bCs/>
      <w:sz w:val="22"/>
      <w:szCs w:val="22"/>
      <w:lang w:eastAsia="en-US"/>
    </w:rPr>
  </w:style>
  <w:style w:type="character" w:customStyle="1" w:styleId="Naslov3Znak">
    <w:name w:val="Naslov 3 Znak"/>
    <w:basedOn w:val="Privzetapisavaodstavka"/>
    <w:link w:val="Naslov3"/>
    <w:uiPriority w:val="9"/>
    <w:rsid w:val="00832A94"/>
    <w:rPr>
      <w:rFonts w:ascii="Arial" w:eastAsia="Calibri" w:hAnsi="Arial" w:cs="Tahoma"/>
      <w:b/>
      <w:szCs w:val="26"/>
    </w:rPr>
  </w:style>
  <w:style w:type="character" w:customStyle="1" w:styleId="Naslov4Znak">
    <w:name w:val="Naslov 4 Znak"/>
    <w:basedOn w:val="Privzetapisavaodstavka"/>
    <w:link w:val="Naslov4"/>
    <w:uiPriority w:val="9"/>
    <w:rsid w:val="00832A94"/>
    <w:rPr>
      <w:b/>
      <w:bCs/>
      <w:sz w:val="28"/>
      <w:szCs w:val="28"/>
    </w:rPr>
  </w:style>
  <w:style w:type="character" w:customStyle="1" w:styleId="Naslov5Znak">
    <w:name w:val="Naslov 5 Znak"/>
    <w:basedOn w:val="Privzetapisavaodstavka"/>
    <w:link w:val="Naslov5"/>
    <w:uiPriority w:val="9"/>
    <w:rsid w:val="00832A94"/>
    <w:rPr>
      <w:b/>
      <w:bCs/>
      <w:i/>
      <w:iCs/>
      <w:sz w:val="26"/>
      <w:szCs w:val="26"/>
    </w:rPr>
  </w:style>
  <w:style w:type="character" w:customStyle="1" w:styleId="Naslov6Znak">
    <w:name w:val="Naslov 6 Znak"/>
    <w:basedOn w:val="Privzetapisavaodstavka"/>
    <w:link w:val="Naslov6"/>
    <w:uiPriority w:val="9"/>
    <w:rsid w:val="00832A94"/>
    <w:rPr>
      <w:b/>
      <w:bCs/>
    </w:rPr>
  </w:style>
  <w:style w:type="character" w:customStyle="1" w:styleId="Naslov7Znak">
    <w:name w:val="Naslov 7 Znak"/>
    <w:basedOn w:val="Privzetapisavaodstavka"/>
    <w:link w:val="Naslov7"/>
    <w:uiPriority w:val="9"/>
    <w:rsid w:val="00832A94"/>
    <w:rPr>
      <w:sz w:val="24"/>
      <w:szCs w:val="24"/>
    </w:rPr>
  </w:style>
  <w:style w:type="character" w:customStyle="1" w:styleId="Naslov8Znak">
    <w:name w:val="Naslov 8 Znak"/>
    <w:basedOn w:val="Privzetapisavaodstavka"/>
    <w:link w:val="Naslov8"/>
    <w:uiPriority w:val="9"/>
    <w:rsid w:val="00832A94"/>
    <w:rPr>
      <w:i/>
      <w:iCs/>
      <w:sz w:val="24"/>
      <w:szCs w:val="24"/>
    </w:rPr>
  </w:style>
  <w:style w:type="character" w:customStyle="1" w:styleId="Naslov9Znak">
    <w:name w:val="Naslov 9 Znak"/>
    <w:basedOn w:val="Privzetapisavaodstavka"/>
    <w:link w:val="Naslov9"/>
    <w:uiPriority w:val="9"/>
    <w:rsid w:val="00832A94"/>
    <w:rPr>
      <w:rFonts w:ascii="Arial" w:hAnsi="Arial" w:cs="Arial"/>
    </w:rPr>
  </w:style>
  <w:style w:type="character" w:customStyle="1" w:styleId="Naslov1Znak">
    <w:name w:val="Naslov 1 Znak"/>
    <w:aliases w:val="NASLOV Znak"/>
    <w:basedOn w:val="Privzetapisavaodstavka"/>
    <w:link w:val="Naslov1"/>
    <w:uiPriority w:val="9"/>
    <w:rsid w:val="00BE1F8F"/>
    <w:rPr>
      <w:rFonts w:ascii="Arial" w:hAnsi="Arial"/>
      <w:b/>
      <w:kern w:val="32"/>
      <w:sz w:val="28"/>
      <w:szCs w:val="32"/>
    </w:rPr>
  </w:style>
  <w:style w:type="character" w:customStyle="1" w:styleId="GlavaZnak">
    <w:name w:val="Glava Znak"/>
    <w:basedOn w:val="Privzetapisavaodstavka"/>
    <w:link w:val="Glava"/>
    <w:rsid w:val="00832A94"/>
    <w:rPr>
      <w:rFonts w:ascii="Arial" w:hAnsi="Arial"/>
      <w:szCs w:val="24"/>
      <w:lang w:val="en-US" w:eastAsia="en-US"/>
    </w:rPr>
  </w:style>
  <w:style w:type="character" w:customStyle="1" w:styleId="NogaZnak">
    <w:name w:val="Noga Znak"/>
    <w:basedOn w:val="Privzetapisavaodstavka"/>
    <w:link w:val="Noga"/>
    <w:uiPriority w:val="99"/>
    <w:rsid w:val="00832A94"/>
    <w:rPr>
      <w:rFonts w:ascii="Arial" w:hAnsi="Arial"/>
      <w:szCs w:val="24"/>
      <w:lang w:val="en-US" w:eastAsia="en-US"/>
    </w:rPr>
  </w:style>
  <w:style w:type="table" w:customStyle="1" w:styleId="Tabelamrea1">
    <w:name w:val="Tabela – mreža1"/>
    <w:basedOn w:val="Navadnatabela"/>
    <w:rsid w:val="00832A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lobesedila">
    <w:name w:val="Body Text"/>
    <w:basedOn w:val="Navaden"/>
    <w:link w:val="TelobesedilaZnak"/>
    <w:uiPriority w:val="99"/>
    <w:rsid w:val="00832A94"/>
    <w:pPr>
      <w:suppressAutoHyphens/>
      <w:spacing w:after="120" w:line="240" w:lineRule="auto"/>
      <w:jc w:val="both"/>
    </w:pPr>
    <w:rPr>
      <w:rFonts w:ascii="Times New Roman" w:hAnsi="Times New Roman"/>
      <w:sz w:val="24"/>
      <w:lang w:val="sl-SI" w:eastAsia="ar-SA"/>
    </w:rPr>
  </w:style>
  <w:style w:type="character" w:customStyle="1" w:styleId="TelobesedilaZnak">
    <w:name w:val="Telo besedila Znak"/>
    <w:basedOn w:val="Privzetapisavaodstavka"/>
    <w:link w:val="Telobesedila"/>
    <w:uiPriority w:val="99"/>
    <w:rsid w:val="00832A94"/>
    <w:rPr>
      <w:sz w:val="24"/>
      <w:szCs w:val="24"/>
      <w:lang w:eastAsia="ar-SA"/>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832A94"/>
    <w:pPr>
      <w:spacing w:line="240" w:lineRule="auto"/>
      <w:jc w:val="both"/>
    </w:pPr>
    <w:rPr>
      <w:rFonts w:ascii="Times New Roman" w:hAnsi="Times New Roman"/>
      <w:szCs w:val="20"/>
      <w:lang w:val="en-G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32A94"/>
    <w:rPr>
      <w:lang w:val="en-GB" w:eastAsia="en-US"/>
    </w:rPr>
  </w:style>
  <w:style w:type="character" w:styleId="Sprotnaopomba-sklic">
    <w:name w:val="footnote reference"/>
    <w:aliases w:val="Footnote symbol, Znak,Footnote reference number,note TESI,SUPERS,EN Footnote Reference,Footnote,Fussnota,Znak"/>
    <w:uiPriority w:val="99"/>
    <w:rsid w:val="00832A94"/>
    <w:rPr>
      <w:vertAlign w:val="superscript"/>
    </w:rPr>
  </w:style>
  <w:style w:type="paragraph" w:customStyle="1" w:styleId="ZnakZnak2Znak">
    <w:name w:val="Znak Znak2 Znak"/>
    <w:basedOn w:val="Navaden"/>
    <w:rsid w:val="00832A94"/>
    <w:pPr>
      <w:spacing w:after="160" w:line="240" w:lineRule="exact"/>
      <w:jc w:val="both"/>
    </w:pPr>
    <w:rPr>
      <w:rFonts w:ascii="Tahoma" w:hAnsi="Tahoma"/>
      <w:szCs w:val="20"/>
      <w:lang w:val="sl-SI"/>
    </w:rPr>
  </w:style>
  <w:style w:type="paragraph" w:styleId="Naslov">
    <w:name w:val="Title"/>
    <w:basedOn w:val="Navaden"/>
    <w:link w:val="NaslovZnak"/>
    <w:qFormat/>
    <w:rsid w:val="00832A94"/>
    <w:pPr>
      <w:spacing w:line="240" w:lineRule="auto"/>
      <w:jc w:val="center"/>
    </w:pPr>
    <w:rPr>
      <w:rFonts w:ascii="Times New Roman" w:hAnsi="Times New Roman"/>
      <w:b/>
      <w:bCs/>
      <w:sz w:val="28"/>
      <w:lang w:val="es-ES" w:eastAsia="es-ES"/>
    </w:rPr>
  </w:style>
  <w:style w:type="character" w:customStyle="1" w:styleId="NaslovZnak">
    <w:name w:val="Naslov Znak"/>
    <w:basedOn w:val="Privzetapisavaodstavka"/>
    <w:link w:val="Naslov"/>
    <w:rsid w:val="00832A94"/>
    <w:rPr>
      <w:b/>
      <w:bCs/>
      <w:sz w:val="28"/>
      <w:szCs w:val="24"/>
      <w:lang w:val="es-ES" w:eastAsia="es-ES"/>
    </w:rPr>
  </w:style>
  <w:style w:type="character" w:customStyle="1" w:styleId="Pripombasklic1">
    <w:name w:val="Pripomba – sklic1"/>
    <w:uiPriority w:val="99"/>
    <w:rsid w:val="00832A94"/>
    <w:rPr>
      <w:sz w:val="16"/>
      <w:szCs w:val="16"/>
    </w:rPr>
  </w:style>
  <w:style w:type="paragraph" w:customStyle="1" w:styleId="Pripombabesedilo1">
    <w:name w:val="Pripomba – besedilo1"/>
    <w:basedOn w:val="Navaden"/>
    <w:link w:val="PripombabesediloZnak"/>
    <w:rsid w:val="00832A94"/>
    <w:pPr>
      <w:spacing w:line="260" w:lineRule="atLeast"/>
      <w:jc w:val="both"/>
    </w:pPr>
    <w:rPr>
      <w:szCs w:val="20"/>
      <w:lang w:val="sl-SI"/>
    </w:rPr>
  </w:style>
  <w:style w:type="character" w:customStyle="1" w:styleId="PripombabesediloZnak">
    <w:name w:val="Pripomba – besedilo Znak"/>
    <w:aliases w:val="Komentar - besedilo Znak1,Komentar - besedilo Znak,Komentar - besedilo1 Znak, Znak9 Znak,Znak9 Znak"/>
    <w:link w:val="Pripombabesedilo1"/>
    <w:uiPriority w:val="99"/>
    <w:rsid w:val="00832A94"/>
    <w:rPr>
      <w:rFonts w:ascii="Arial" w:hAnsi="Arial"/>
      <w:lang w:eastAsia="en-US"/>
    </w:rPr>
  </w:style>
  <w:style w:type="paragraph" w:customStyle="1" w:styleId="Zadevapripombe1">
    <w:name w:val="Zadeva pripombe1"/>
    <w:basedOn w:val="Pripombabesedilo1"/>
    <w:next w:val="Pripombabesedilo1"/>
    <w:link w:val="ZadevapripombeZnak"/>
    <w:rsid w:val="00832A94"/>
    <w:rPr>
      <w:b/>
      <w:bCs/>
    </w:rPr>
  </w:style>
  <w:style w:type="character" w:customStyle="1" w:styleId="ZadevapripombeZnak">
    <w:name w:val="Zadeva pripombe Znak"/>
    <w:link w:val="Zadevapripombe1"/>
    <w:rsid w:val="00832A94"/>
    <w:rPr>
      <w:rFonts w:ascii="Arial" w:hAnsi="Arial"/>
      <w:b/>
      <w:bCs/>
      <w:lang w:eastAsia="en-US"/>
    </w:rPr>
  </w:style>
  <w:style w:type="paragraph" w:customStyle="1" w:styleId="Style2">
    <w:name w:val="Style2"/>
    <w:basedOn w:val="Navaden"/>
    <w:uiPriority w:val="99"/>
    <w:rsid w:val="00832A94"/>
    <w:pPr>
      <w:numPr>
        <w:numId w:val="2"/>
      </w:numPr>
      <w:spacing w:line="240" w:lineRule="auto"/>
      <w:jc w:val="both"/>
    </w:pPr>
    <w:rPr>
      <w:rFonts w:ascii="Times New Roman" w:hAnsi="Times New Roman"/>
      <w:sz w:val="24"/>
      <w:lang w:val="sl-SI" w:eastAsia="sl-SI"/>
    </w:rPr>
  </w:style>
  <w:style w:type="paragraph" w:customStyle="1" w:styleId="Default">
    <w:name w:val="Default"/>
    <w:rsid w:val="00832A94"/>
    <w:pPr>
      <w:autoSpaceDE w:val="0"/>
      <w:autoSpaceDN w:val="0"/>
      <w:adjustRightInd w:val="0"/>
    </w:pPr>
    <w:rPr>
      <w:color w:val="000000"/>
      <w:sz w:val="24"/>
      <w:szCs w:val="24"/>
    </w:rPr>
  </w:style>
  <w:style w:type="character" w:styleId="tevilkastrani">
    <w:name w:val="page number"/>
    <w:rsid w:val="00832A94"/>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
    <w:basedOn w:val="Navaden"/>
    <w:link w:val="OdstavekseznamaZnak"/>
    <w:uiPriority w:val="34"/>
    <w:qFormat/>
    <w:rsid w:val="00832A94"/>
    <w:pPr>
      <w:spacing w:line="240" w:lineRule="auto"/>
      <w:ind w:left="720"/>
      <w:contextualSpacing/>
      <w:jc w:val="both"/>
    </w:pPr>
    <w:rPr>
      <w:lang w:val="sl-SI" w:eastAsia="sl-SI"/>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locked/>
    <w:rsid w:val="00832A94"/>
    <w:rPr>
      <w:rFonts w:ascii="Arial" w:hAnsi="Arial"/>
      <w:szCs w:val="24"/>
    </w:rPr>
  </w:style>
  <w:style w:type="paragraph" w:customStyle="1" w:styleId="Preformatted">
    <w:name w:val="Preformatted"/>
    <w:basedOn w:val="Navaden"/>
    <w:rsid w:val="00832A9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both"/>
    </w:pPr>
    <w:rPr>
      <w:rFonts w:ascii="Courier New" w:hAnsi="Courier New" w:cs="Courier New"/>
      <w:szCs w:val="20"/>
      <w:lang w:val="sl-SI" w:eastAsia="sl-SI"/>
    </w:rPr>
  </w:style>
  <w:style w:type="paragraph" w:styleId="HTML-oblikovano">
    <w:name w:val="HTML Preformatted"/>
    <w:basedOn w:val="Navaden"/>
    <w:link w:val="HTML-oblikovanoZnak"/>
    <w:rsid w:val="0083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color w:val="000000"/>
      <w:sz w:val="18"/>
      <w:szCs w:val="18"/>
      <w:lang w:val="sl-SI" w:eastAsia="sl-SI"/>
    </w:rPr>
  </w:style>
  <w:style w:type="character" w:customStyle="1" w:styleId="HTML-oblikovanoZnak">
    <w:name w:val="HTML-oblikovano Znak"/>
    <w:basedOn w:val="Privzetapisavaodstavka"/>
    <w:link w:val="HTML-oblikovano"/>
    <w:rsid w:val="00832A94"/>
    <w:rPr>
      <w:rFonts w:ascii="Courier New" w:hAnsi="Courier New" w:cs="Courier New"/>
      <w:color w:val="000000"/>
      <w:sz w:val="18"/>
      <w:szCs w:val="18"/>
    </w:rPr>
  </w:style>
  <w:style w:type="paragraph" w:customStyle="1" w:styleId="ListParagraph1">
    <w:name w:val="List Paragraph1"/>
    <w:basedOn w:val="Navaden"/>
    <w:rsid w:val="00832A94"/>
    <w:pPr>
      <w:suppressAutoHyphens/>
      <w:spacing w:line="240" w:lineRule="auto"/>
      <w:ind w:left="708"/>
      <w:jc w:val="both"/>
    </w:pPr>
    <w:rPr>
      <w:rFonts w:ascii="Times New Roman" w:hAnsi="Times New Roman"/>
      <w:sz w:val="24"/>
      <w:lang w:val="sl-SI" w:eastAsia="ar-SA"/>
    </w:rPr>
  </w:style>
  <w:style w:type="paragraph" w:customStyle="1" w:styleId="BodyText21">
    <w:name w:val="Body Text 21"/>
    <w:basedOn w:val="Navaden"/>
    <w:rsid w:val="00832A94"/>
    <w:pPr>
      <w:spacing w:line="240" w:lineRule="auto"/>
      <w:jc w:val="both"/>
    </w:pPr>
    <w:rPr>
      <w:rFonts w:ascii="Times New Roman" w:hAnsi="Times New Roman"/>
      <w:b/>
      <w:bCs/>
      <w:sz w:val="24"/>
      <w:lang w:val="sl-SI" w:eastAsia="sl-SI"/>
    </w:rPr>
  </w:style>
  <w:style w:type="paragraph" w:customStyle="1" w:styleId="BodyText31">
    <w:name w:val="Body Text 31"/>
    <w:basedOn w:val="Navaden"/>
    <w:rsid w:val="00832A94"/>
    <w:pPr>
      <w:overflowPunct w:val="0"/>
      <w:autoSpaceDE w:val="0"/>
      <w:autoSpaceDN w:val="0"/>
      <w:adjustRightInd w:val="0"/>
      <w:spacing w:line="240" w:lineRule="auto"/>
      <w:jc w:val="both"/>
    </w:pPr>
    <w:rPr>
      <w:rFonts w:ascii="Times New Roman" w:hAnsi="Times New Roman"/>
      <w:b/>
      <w:sz w:val="24"/>
      <w:szCs w:val="20"/>
      <w:lang w:val="sl-SI" w:eastAsia="sl-SI"/>
    </w:rPr>
  </w:style>
  <w:style w:type="paragraph" w:customStyle="1" w:styleId="CM1">
    <w:name w:val="CM1"/>
    <w:basedOn w:val="Default"/>
    <w:next w:val="Default"/>
    <w:uiPriority w:val="99"/>
    <w:rsid w:val="00832A94"/>
    <w:rPr>
      <w:rFonts w:ascii="EUAlbertina" w:hAnsi="EUAlbertina"/>
      <w:color w:val="auto"/>
    </w:rPr>
  </w:style>
  <w:style w:type="paragraph" w:customStyle="1" w:styleId="CM3">
    <w:name w:val="CM3"/>
    <w:basedOn w:val="Default"/>
    <w:next w:val="Default"/>
    <w:uiPriority w:val="99"/>
    <w:rsid w:val="00832A94"/>
    <w:rPr>
      <w:rFonts w:ascii="EUAlbertina" w:hAnsi="EUAlbertina"/>
      <w:color w:val="auto"/>
    </w:rPr>
  </w:style>
  <w:style w:type="paragraph" w:customStyle="1" w:styleId="CM4">
    <w:name w:val="CM4"/>
    <w:basedOn w:val="Default"/>
    <w:next w:val="Default"/>
    <w:uiPriority w:val="99"/>
    <w:rsid w:val="00832A94"/>
    <w:rPr>
      <w:rFonts w:ascii="EUAlbertina" w:hAnsi="EUAlbertina"/>
      <w:color w:val="auto"/>
    </w:rPr>
  </w:style>
  <w:style w:type="paragraph" w:styleId="Navadensplet">
    <w:name w:val="Normal (Web)"/>
    <w:basedOn w:val="Navaden"/>
    <w:uiPriority w:val="99"/>
    <w:unhideWhenUsed/>
    <w:rsid w:val="00832A94"/>
    <w:pPr>
      <w:spacing w:after="210" w:line="240" w:lineRule="auto"/>
      <w:jc w:val="both"/>
    </w:pPr>
    <w:rPr>
      <w:rFonts w:ascii="Times New Roman" w:hAnsi="Times New Roman"/>
      <w:color w:val="333333"/>
      <w:sz w:val="18"/>
      <w:szCs w:val="18"/>
      <w:lang w:val="sl-SI"/>
    </w:rPr>
  </w:style>
  <w:style w:type="character" w:styleId="SledenaHiperpovezava">
    <w:name w:val="FollowedHyperlink"/>
    <w:unhideWhenUsed/>
    <w:rsid w:val="00832A94"/>
    <w:rPr>
      <w:color w:val="800080"/>
      <w:u w:val="single"/>
    </w:rPr>
  </w:style>
  <w:style w:type="character" w:styleId="HTML-citat">
    <w:name w:val="HTML Cite"/>
    <w:uiPriority w:val="99"/>
    <w:unhideWhenUsed/>
    <w:rsid w:val="00832A94"/>
    <w:rPr>
      <w:i/>
      <w:iCs/>
    </w:rPr>
  </w:style>
  <w:style w:type="paragraph" w:customStyle="1" w:styleId="ColorfulList-Accent11">
    <w:name w:val="Colorful List - Accent 11"/>
    <w:basedOn w:val="Navaden"/>
    <w:qFormat/>
    <w:rsid w:val="00832A94"/>
    <w:pPr>
      <w:spacing w:after="200" w:line="276" w:lineRule="auto"/>
      <w:ind w:left="720"/>
      <w:contextualSpacing/>
      <w:jc w:val="both"/>
    </w:pPr>
    <w:rPr>
      <w:rFonts w:ascii="Calibri" w:hAnsi="Calibri"/>
      <w:szCs w:val="20"/>
      <w:lang w:val="sl-SI"/>
    </w:rPr>
  </w:style>
  <w:style w:type="character" w:styleId="Krepko">
    <w:name w:val="Strong"/>
    <w:uiPriority w:val="22"/>
    <w:qFormat/>
    <w:rsid w:val="00832A94"/>
    <w:rPr>
      <w:b/>
      <w:bCs/>
    </w:rPr>
  </w:style>
  <w:style w:type="paragraph" w:styleId="Revizija">
    <w:name w:val="Revision"/>
    <w:hidden/>
    <w:uiPriority w:val="99"/>
    <w:semiHidden/>
    <w:rsid w:val="00832A94"/>
    <w:rPr>
      <w:rFonts w:ascii="Arial" w:hAnsi="Arial"/>
      <w:szCs w:val="24"/>
      <w:lang w:val="en-US" w:eastAsia="en-US"/>
    </w:rPr>
  </w:style>
  <w:style w:type="paragraph" w:customStyle="1" w:styleId="ZnakZnak2Znak1">
    <w:name w:val="Znak Znak2 Znak1"/>
    <w:basedOn w:val="Navaden"/>
    <w:rsid w:val="00832A94"/>
    <w:pPr>
      <w:spacing w:after="160" w:line="240" w:lineRule="exact"/>
      <w:jc w:val="both"/>
    </w:pPr>
    <w:rPr>
      <w:rFonts w:ascii="Tahoma" w:hAnsi="Tahoma"/>
      <w:szCs w:val="20"/>
      <w:lang w:val="sl-SI"/>
    </w:rPr>
  </w:style>
  <w:style w:type="character" w:customStyle="1" w:styleId="A3">
    <w:name w:val="A3"/>
    <w:uiPriority w:val="99"/>
    <w:rsid w:val="00832A94"/>
    <w:rPr>
      <w:rFonts w:cs="EC Square Sans Pro"/>
      <w:color w:val="000000"/>
      <w:sz w:val="76"/>
      <w:szCs w:val="76"/>
    </w:rPr>
  </w:style>
  <w:style w:type="character" w:customStyle="1" w:styleId="A4">
    <w:name w:val="A4"/>
    <w:uiPriority w:val="99"/>
    <w:rsid w:val="00832A94"/>
    <w:rPr>
      <w:rFonts w:cs="EC Square Sans Pro"/>
      <w:color w:val="000000"/>
      <w:sz w:val="50"/>
      <w:szCs w:val="50"/>
    </w:rPr>
  </w:style>
  <w:style w:type="paragraph" w:customStyle="1" w:styleId="CharChar">
    <w:name w:val="Char Char"/>
    <w:basedOn w:val="Navaden"/>
    <w:rsid w:val="00832A94"/>
    <w:pPr>
      <w:spacing w:after="160" w:line="240" w:lineRule="exact"/>
      <w:jc w:val="both"/>
    </w:pPr>
    <w:rPr>
      <w:rFonts w:ascii="Tahoma" w:hAnsi="Tahoma"/>
      <w:szCs w:val="20"/>
      <w:lang w:val="sl-SI"/>
    </w:rPr>
  </w:style>
  <w:style w:type="paragraph" w:customStyle="1" w:styleId="odstavek1">
    <w:name w:val="odstavek1"/>
    <w:basedOn w:val="Navaden"/>
    <w:rsid w:val="00832A94"/>
    <w:pPr>
      <w:spacing w:before="240" w:line="240" w:lineRule="auto"/>
      <w:ind w:firstLine="1021"/>
      <w:jc w:val="both"/>
    </w:pPr>
    <w:rPr>
      <w:rFonts w:cs="Arial"/>
      <w:szCs w:val="20"/>
      <w:lang w:val="sl-SI" w:eastAsia="sl-SI"/>
    </w:rPr>
  </w:style>
  <w:style w:type="table" w:customStyle="1" w:styleId="Tabelamrea11">
    <w:name w:val="Tabela – mreža11"/>
    <w:basedOn w:val="Navadnatabela"/>
    <w:rsid w:val="00832A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ipombasklic11">
    <w:name w:val="Pripomba – sklic11"/>
    <w:rsid w:val="00832A94"/>
    <w:rPr>
      <w:i/>
      <w:sz w:val="16"/>
      <w:szCs w:val="16"/>
      <w:lang w:val="en-US" w:eastAsia="en-US" w:bidi="ar-SA"/>
    </w:rPr>
  </w:style>
  <w:style w:type="paragraph" w:customStyle="1" w:styleId="Pripombabesedilo11">
    <w:name w:val="Pripomba – besedilo11"/>
    <w:basedOn w:val="Navaden"/>
    <w:uiPriority w:val="99"/>
    <w:rsid w:val="00832A94"/>
    <w:pPr>
      <w:spacing w:line="240" w:lineRule="auto"/>
      <w:jc w:val="both"/>
    </w:pPr>
    <w:rPr>
      <w:rFonts w:ascii="Times New Roman" w:hAnsi="Times New Roman"/>
      <w:szCs w:val="20"/>
      <w:lang w:val="sl-SI" w:eastAsia="sl-SI"/>
    </w:rPr>
  </w:style>
  <w:style w:type="paragraph" w:customStyle="1" w:styleId="Zadevapripombe11">
    <w:name w:val="Zadeva pripombe11"/>
    <w:basedOn w:val="Pripombabesedilo11"/>
    <w:next w:val="Pripombabesedilo11"/>
    <w:rsid w:val="00832A94"/>
    <w:rPr>
      <w:b/>
      <w:bCs/>
    </w:rPr>
  </w:style>
  <w:style w:type="character" w:styleId="Poudarek">
    <w:name w:val="Emphasis"/>
    <w:aliases w:val="Z zamikom"/>
    <w:uiPriority w:val="20"/>
    <w:qFormat/>
    <w:rsid w:val="00832A94"/>
    <w:rPr>
      <w:b/>
      <w:bCs/>
      <w:i w:val="0"/>
      <w:iCs w:val="0"/>
    </w:rPr>
  </w:style>
  <w:style w:type="character" w:customStyle="1" w:styleId="st1">
    <w:name w:val="st1"/>
    <w:rsid w:val="00832A94"/>
  </w:style>
  <w:style w:type="character" w:styleId="Pripombasklic">
    <w:name w:val="annotation reference"/>
    <w:aliases w:val="Komentar - sklic"/>
    <w:uiPriority w:val="99"/>
    <w:unhideWhenUsed/>
    <w:rsid w:val="00832A94"/>
    <w:rPr>
      <w:sz w:val="16"/>
      <w:szCs w:val="16"/>
    </w:rPr>
  </w:style>
  <w:style w:type="paragraph" w:styleId="Pripombabesedilo">
    <w:name w:val="annotation text"/>
    <w:aliases w:val="Komentar - besedilo,Komentar - besedilo1, Znak9,Znak9"/>
    <w:basedOn w:val="Navaden"/>
    <w:link w:val="PripombabesediloZnak1"/>
    <w:uiPriority w:val="99"/>
    <w:unhideWhenUsed/>
    <w:rsid w:val="00832A94"/>
    <w:pPr>
      <w:spacing w:line="240" w:lineRule="auto"/>
      <w:jc w:val="both"/>
    </w:pPr>
    <w:rPr>
      <w:rFonts w:ascii="Times New Roman" w:hAnsi="Times New Roman"/>
      <w:szCs w:val="20"/>
      <w:lang w:val="sl-SI" w:eastAsia="sl-SI"/>
    </w:rPr>
  </w:style>
  <w:style w:type="character" w:customStyle="1" w:styleId="PripombabesediloZnak1">
    <w:name w:val="Pripomba – besedilo Znak1"/>
    <w:aliases w:val="Komentar - besedilo Znak2,Komentar - besedilo1 Znak1, Znak9 Znak1,Znak9 Znak1"/>
    <w:basedOn w:val="Privzetapisavaodstavka"/>
    <w:link w:val="Pripombabesedilo"/>
    <w:uiPriority w:val="99"/>
    <w:rsid w:val="00832A94"/>
  </w:style>
  <w:style w:type="paragraph" w:styleId="Zadevapripombe">
    <w:name w:val="annotation subject"/>
    <w:aliases w:val="Zadeva komentarja"/>
    <w:basedOn w:val="Pripombabesedilo"/>
    <w:next w:val="Pripombabesedilo"/>
    <w:link w:val="ZadevapripombeZnak1"/>
    <w:unhideWhenUsed/>
    <w:rsid w:val="00832A94"/>
    <w:rPr>
      <w:b/>
      <w:bCs/>
    </w:rPr>
  </w:style>
  <w:style w:type="character" w:customStyle="1" w:styleId="ZadevapripombeZnak1">
    <w:name w:val="Zadeva pripombe Znak1"/>
    <w:aliases w:val="Zadeva komentarja Znak"/>
    <w:basedOn w:val="PripombabesediloZnak1"/>
    <w:link w:val="Zadevapripombe"/>
    <w:rsid w:val="00832A94"/>
    <w:rPr>
      <w:b/>
      <w:bCs/>
    </w:rPr>
  </w:style>
  <w:style w:type="paragraph" w:styleId="Konnaopomba-besedilo">
    <w:name w:val="endnote text"/>
    <w:basedOn w:val="Navaden"/>
    <w:link w:val="Konnaopomba-besediloZnak"/>
    <w:uiPriority w:val="99"/>
    <w:unhideWhenUsed/>
    <w:rsid w:val="00832A94"/>
    <w:pPr>
      <w:spacing w:line="240" w:lineRule="auto"/>
      <w:jc w:val="both"/>
    </w:pPr>
    <w:rPr>
      <w:szCs w:val="20"/>
      <w:lang w:val="sl-SI"/>
    </w:rPr>
  </w:style>
  <w:style w:type="character" w:customStyle="1" w:styleId="Konnaopomba-besediloZnak">
    <w:name w:val="Končna opomba - besedilo Znak"/>
    <w:basedOn w:val="Privzetapisavaodstavka"/>
    <w:link w:val="Konnaopomba-besedilo"/>
    <w:uiPriority w:val="99"/>
    <w:rsid w:val="00832A94"/>
    <w:rPr>
      <w:rFonts w:ascii="Arial" w:hAnsi="Arial"/>
      <w:lang w:eastAsia="en-US"/>
    </w:rPr>
  </w:style>
  <w:style w:type="character" w:styleId="Konnaopomba-sklic">
    <w:name w:val="endnote reference"/>
    <w:basedOn w:val="Privzetapisavaodstavka"/>
    <w:uiPriority w:val="99"/>
    <w:unhideWhenUsed/>
    <w:rsid w:val="00832A94"/>
    <w:rPr>
      <w:vertAlign w:val="superscript"/>
    </w:rPr>
  </w:style>
  <w:style w:type="paragraph" w:customStyle="1" w:styleId="xl65">
    <w:name w:val="xl65"/>
    <w:basedOn w:val="Navaden"/>
    <w:rsid w:val="00832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lang w:val="sl-SI" w:eastAsia="sl-SI"/>
    </w:rPr>
  </w:style>
  <w:style w:type="paragraph" w:customStyle="1" w:styleId="xl66">
    <w:name w:val="xl66"/>
    <w:basedOn w:val="Navaden"/>
    <w:rsid w:val="00832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lang w:val="sl-SI" w:eastAsia="sl-SI"/>
    </w:rPr>
  </w:style>
  <w:style w:type="paragraph" w:customStyle="1" w:styleId="xl67">
    <w:name w:val="xl67"/>
    <w:basedOn w:val="Navaden"/>
    <w:rsid w:val="00832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24"/>
      <w:lang w:val="sl-SI" w:eastAsia="sl-SI"/>
    </w:rPr>
  </w:style>
  <w:style w:type="paragraph" w:customStyle="1" w:styleId="xl68">
    <w:name w:val="xl68"/>
    <w:basedOn w:val="Navaden"/>
    <w:rsid w:val="00832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24"/>
      <w:lang w:val="sl-SI" w:eastAsia="sl-SI"/>
    </w:rPr>
  </w:style>
  <w:style w:type="paragraph" w:customStyle="1" w:styleId="xl69">
    <w:name w:val="xl69"/>
    <w:basedOn w:val="Navaden"/>
    <w:rsid w:val="00832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lang w:val="sl-SI" w:eastAsia="sl-SI"/>
    </w:rPr>
  </w:style>
  <w:style w:type="paragraph" w:customStyle="1" w:styleId="xl70">
    <w:name w:val="xl70"/>
    <w:basedOn w:val="Navaden"/>
    <w:rsid w:val="00832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24"/>
      <w:lang w:val="sl-SI" w:eastAsia="sl-SI"/>
    </w:rPr>
  </w:style>
  <w:style w:type="paragraph" w:customStyle="1" w:styleId="xl71">
    <w:name w:val="xl71"/>
    <w:basedOn w:val="Navaden"/>
    <w:rsid w:val="00832A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sz w:val="24"/>
      <w:lang w:val="sl-SI" w:eastAsia="sl-SI"/>
    </w:rPr>
  </w:style>
  <w:style w:type="paragraph" w:customStyle="1" w:styleId="xl72">
    <w:name w:val="xl72"/>
    <w:basedOn w:val="Navaden"/>
    <w:rsid w:val="00832A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cs="Arial"/>
      <w:sz w:val="24"/>
      <w:lang w:val="sl-SI" w:eastAsia="sl-SI"/>
    </w:rPr>
  </w:style>
  <w:style w:type="paragraph" w:customStyle="1" w:styleId="alineazaodstavkom1">
    <w:name w:val="alineazaodstavkom1"/>
    <w:basedOn w:val="Navaden"/>
    <w:rsid w:val="00832A94"/>
    <w:pPr>
      <w:spacing w:line="240" w:lineRule="auto"/>
      <w:ind w:left="425" w:hanging="425"/>
      <w:jc w:val="both"/>
    </w:pPr>
    <w:rPr>
      <w:rFonts w:cs="Arial"/>
      <w:szCs w:val="20"/>
      <w:lang w:val="sl-SI" w:eastAsia="sl-SI"/>
    </w:rPr>
  </w:style>
  <w:style w:type="table" w:customStyle="1" w:styleId="Tabelaseznam3poudarek51">
    <w:name w:val="Tabela – seznam 3 (poudarek 5)1"/>
    <w:basedOn w:val="Navadnatabela"/>
    <w:uiPriority w:val="48"/>
    <w:rsid w:val="00832A94"/>
    <w:rPr>
      <w:rFonts w:asciiTheme="minorHAnsi" w:eastAsiaTheme="minorHAnsi" w:hAnsiTheme="minorHAnsi" w:cstheme="minorBidi"/>
      <w:sz w:val="22"/>
      <w:szCs w:val="22"/>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Slog3">
    <w:name w:val="Slog3"/>
    <w:basedOn w:val="Odstavekseznama"/>
    <w:link w:val="Slog3Znak"/>
    <w:qFormat/>
    <w:rsid w:val="00832A94"/>
    <w:pPr>
      <w:numPr>
        <w:ilvl w:val="1"/>
        <w:numId w:val="7"/>
      </w:numPr>
      <w:spacing w:after="200" w:line="276" w:lineRule="auto"/>
      <w:contextualSpacing w:val="0"/>
    </w:pPr>
    <w:rPr>
      <w:rFonts w:ascii="Calibri" w:eastAsia="Calibri" w:hAnsi="Calibri" w:cs="Arial"/>
      <w:sz w:val="22"/>
      <w:szCs w:val="22"/>
      <w:lang w:val="af-ZA" w:eastAsia="en-US" w:bidi="en-US"/>
      <w14:scene3d>
        <w14:camera w14:prst="orthographicFront"/>
        <w14:lightRig w14:rig="threePt" w14:dir="t">
          <w14:rot w14:lat="0" w14:lon="0" w14:rev="0"/>
        </w14:lightRig>
      </w14:scene3d>
    </w:rPr>
  </w:style>
  <w:style w:type="character" w:customStyle="1" w:styleId="Slog3Znak">
    <w:name w:val="Slog3 Znak"/>
    <w:basedOn w:val="Slog8Znak"/>
    <w:link w:val="Slog3"/>
    <w:rsid w:val="00832A94"/>
    <w:rPr>
      <w:rFonts w:ascii="Calibri" w:eastAsia="Calibri" w:hAnsi="Calibri" w:cs="Arial"/>
      <w:sz w:val="22"/>
      <w:szCs w:val="22"/>
      <w:lang w:val="af-ZA" w:eastAsia="en-US" w:bidi="en-US"/>
      <w14:scene3d>
        <w14:camera w14:prst="orthographicFront"/>
        <w14:lightRig w14:rig="threePt" w14:dir="t">
          <w14:rot w14:lat="0" w14:lon="0" w14:rev="0"/>
        </w14:lightRig>
      </w14:scene3d>
    </w:rPr>
  </w:style>
  <w:style w:type="character" w:customStyle="1" w:styleId="Slog8Znak">
    <w:name w:val="Slog8 Znak"/>
    <w:link w:val="Slog8"/>
    <w:rsid w:val="002F2FBC"/>
    <w:rPr>
      <w:rFonts w:ascii="Arial" w:eastAsia="Calibri" w:hAnsi="Arial" w:cs="Arial"/>
      <w:lang w:val="af-ZA" w:bidi="en-US"/>
      <w14:scene3d>
        <w14:camera w14:prst="orthographicFront"/>
        <w14:lightRig w14:rig="threePt" w14:dir="t">
          <w14:rot w14:lat="0" w14:lon="0" w14:rev="0"/>
        </w14:lightRig>
      </w14:scene3d>
    </w:rPr>
  </w:style>
  <w:style w:type="paragraph" w:customStyle="1" w:styleId="Slog8">
    <w:name w:val="Slog8"/>
    <w:basedOn w:val="Navaden"/>
    <w:link w:val="Slog8Znak"/>
    <w:autoRedefine/>
    <w:qFormat/>
    <w:rsid w:val="002F2FBC"/>
    <w:pPr>
      <w:overflowPunct w:val="0"/>
      <w:autoSpaceDE w:val="0"/>
      <w:autoSpaceDN w:val="0"/>
      <w:adjustRightInd w:val="0"/>
      <w:spacing w:line="240" w:lineRule="auto"/>
      <w:jc w:val="both"/>
      <w:textAlignment w:val="baseline"/>
    </w:pPr>
    <w:rPr>
      <w:rFonts w:eastAsia="Calibri" w:cs="Arial"/>
      <w:szCs w:val="20"/>
      <w:lang w:val="af-ZA" w:eastAsia="sl-SI" w:bidi="en-US"/>
      <w14:scene3d>
        <w14:camera w14:prst="orthographicFront"/>
        <w14:lightRig w14:rig="threePt" w14:dir="t">
          <w14:rot w14:lat="0" w14:lon="0" w14:rev="0"/>
        </w14:lightRig>
      </w14:scene3d>
    </w:rPr>
  </w:style>
  <w:style w:type="paragraph" w:customStyle="1" w:styleId="NASLOV10">
    <w:name w:val="NASLOV 1"/>
    <w:basedOn w:val="Navaden"/>
    <w:link w:val="NASLOV1Znak0"/>
    <w:qFormat/>
    <w:rsid w:val="00832A94"/>
    <w:pPr>
      <w:spacing w:line="260" w:lineRule="atLeast"/>
      <w:jc w:val="both"/>
    </w:pPr>
    <w:rPr>
      <w:b/>
      <w:sz w:val="32"/>
      <w:lang w:val="sl-SI"/>
    </w:rPr>
  </w:style>
  <w:style w:type="character" w:customStyle="1" w:styleId="NASLOV1Znak0">
    <w:name w:val="NASLOV 1 Znak"/>
    <w:basedOn w:val="Privzetapisavaodstavka"/>
    <w:link w:val="NASLOV10"/>
    <w:rsid w:val="00832A94"/>
    <w:rPr>
      <w:rFonts w:ascii="Arial" w:hAnsi="Arial"/>
      <w:b/>
      <w:sz w:val="32"/>
      <w:szCs w:val="24"/>
      <w:lang w:eastAsia="en-US"/>
    </w:rPr>
  </w:style>
  <w:style w:type="character" w:customStyle="1" w:styleId="TEKSTZnak">
    <w:name w:val="TEKST Znak"/>
    <w:basedOn w:val="Privzetapisavaodstavka"/>
    <w:link w:val="TEKST"/>
    <w:locked/>
    <w:rsid w:val="00832A94"/>
    <w:rPr>
      <w:rFonts w:ascii="Trebuchet MS" w:hAnsi="Trebuchet MS"/>
    </w:rPr>
  </w:style>
  <w:style w:type="paragraph" w:customStyle="1" w:styleId="TEKST">
    <w:name w:val="TEKST"/>
    <w:basedOn w:val="Navaden"/>
    <w:link w:val="TEKSTZnak"/>
    <w:rsid w:val="00832A94"/>
    <w:pPr>
      <w:spacing w:line="264" w:lineRule="auto"/>
      <w:jc w:val="both"/>
    </w:pPr>
    <w:rPr>
      <w:rFonts w:ascii="Trebuchet MS" w:hAnsi="Trebuchet MS"/>
      <w:szCs w:val="20"/>
      <w:lang w:val="sl-SI" w:eastAsia="sl-SI"/>
    </w:rPr>
  </w:style>
  <w:style w:type="paragraph" w:styleId="Brezrazmikov">
    <w:name w:val="No Spacing"/>
    <w:uiPriority w:val="1"/>
    <w:qFormat/>
    <w:rsid w:val="00832A94"/>
    <w:pPr>
      <w:jc w:val="both"/>
    </w:pPr>
    <w:rPr>
      <w:rFonts w:ascii="Calibri" w:hAnsi="Calibri" w:cs="Arial"/>
      <w:sz w:val="22"/>
      <w:szCs w:val="22"/>
      <w:lang w:eastAsia="en-US"/>
    </w:rPr>
  </w:style>
  <w:style w:type="paragraph" w:customStyle="1" w:styleId="msonormal0">
    <w:name w:val="msonormal"/>
    <w:basedOn w:val="Navaden"/>
    <w:uiPriority w:val="99"/>
    <w:rsid w:val="00832A94"/>
    <w:pPr>
      <w:spacing w:before="100" w:beforeAutospacing="1" w:after="100" w:afterAutospacing="1" w:line="240" w:lineRule="auto"/>
      <w:jc w:val="both"/>
    </w:pPr>
    <w:rPr>
      <w:rFonts w:ascii="Times New Roman" w:hAnsi="Times New Roman"/>
      <w:sz w:val="24"/>
      <w:lang w:val="sl-SI" w:eastAsia="sl-SI"/>
    </w:rPr>
  </w:style>
  <w:style w:type="paragraph" w:customStyle="1" w:styleId="SlogNaslov1Arial">
    <w:name w:val="Slog Naslov 1 + Arial"/>
    <w:basedOn w:val="Naslov1"/>
    <w:uiPriority w:val="99"/>
    <w:rsid w:val="00832A94"/>
    <w:pPr>
      <w:tabs>
        <w:tab w:val="num" w:pos="454"/>
      </w:tabs>
      <w:autoSpaceDE w:val="0"/>
      <w:autoSpaceDN w:val="0"/>
      <w:adjustRightInd w:val="0"/>
      <w:ind w:left="454" w:hanging="454"/>
    </w:pPr>
    <w:rPr>
      <w:bCs/>
      <w:kern w:val="0"/>
      <w:sz w:val="24"/>
      <w:szCs w:val="22"/>
      <w:u w:val="single"/>
    </w:rPr>
  </w:style>
  <w:style w:type="paragraph" w:customStyle="1" w:styleId="navaden0">
    <w:name w:val="navaden"/>
    <w:basedOn w:val="Navaden"/>
    <w:uiPriority w:val="99"/>
    <w:rsid w:val="00832A94"/>
    <w:pPr>
      <w:tabs>
        <w:tab w:val="left" w:pos="0"/>
      </w:tabs>
      <w:spacing w:line="240" w:lineRule="auto"/>
      <w:jc w:val="both"/>
    </w:pPr>
    <w:rPr>
      <w:rFonts w:ascii="Times New Roman" w:hAnsi="Times New Roman"/>
      <w:szCs w:val="20"/>
      <w:lang w:val="sl-SI" w:eastAsia="sl-SI"/>
    </w:rPr>
  </w:style>
  <w:style w:type="character" w:customStyle="1" w:styleId="AlineazaodstavkomZnak">
    <w:name w:val="Alinea za odstavkom Znak"/>
    <w:link w:val="Alineazaodstavkom"/>
    <w:uiPriority w:val="99"/>
    <w:locked/>
    <w:rsid w:val="00832A94"/>
    <w:rPr>
      <w:rFonts w:ascii="Arial" w:hAnsi="Arial" w:cs="Arial"/>
    </w:rPr>
  </w:style>
  <w:style w:type="paragraph" w:customStyle="1" w:styleId="Alineazaodstavkom">
    <w:name w:val="Alinea za odstavkom"/>
    <w:basedOn w:val="Navaden"/>
    <w:link w:val="AlineazaodstavkomZnak"/>
    <w:uiPriority w:val="99"/>
    <w:qFormat/>
    <w:rsid w:val="00832A94"/>
    <w:pPr>
      <w:numPr>
        <w:numId w:val="11"/>
      </w:numPr>
      <w:spacing w:line="240" w:lineRule="auto"/>
      <w:jc w:val="both"/>
    </w:pPr>
    <w:rPr>
      <w:rFonts w:cs="Arial"/>
      <w:szCs w:val="20"/>
      <w:lang w:val="sl-SI" w:eastAsia="sl-SI"/>
    </w:rPr>
  </w:style>
  <w:style w:type="paragraph" w:customStyle="1" w:styleId="paragraph">
    <w:name w:val="paragraph"/>
    <w:basedOn w:val="Navaden"/>
    <w:rsid w:val="00832A94"/>
    <w:pPr>
      <w:spacing w:before="100" w:beforeAutospacing="1" w:after="100" w:afterAutospacing="1" w:line="240" w:lineRule="auto"/>
      <w:jc w:val="both"/>
    </w:pPr>
    <w:rPr>
      <w:rFonts w:ascii="Times New Roman" w:hAnsi="Times New Roman"/>
      <w:sz w:val="24"/>
      <w:lang w:val="sl-SI" w:eastAsia="sl-SI"/>
    </w:rPr>
  </w:style>
  <w:style w:type="character" w:customStyle="1" w:styleId="normaltextrun">
    <w:name w:val="normaltextrun"/>
    <w:basedOn w:val="Privzetapisavaodstavka"/>
    <w:rsid w:val="00832A94"/>
  </w:style>
  <w:style w:type="character" w:customStyle="1" w:styleId="eop">
    <w:name w:val="eop"/>
    <w:basedOn w:val="Privzetapisavaodstavka"/>
    <w:rsid w:val="00832A94"/>
  </w:style>
  <w:style w:type="character" w:customStyle="1" w:styleId="textrun">
    <w:name w:val="textrun"/>
    <w:basedOn w:val="Privzetapisavaodstavka"/>
    <w:rsid w:val="00832A94"/>
  </w:style>
  <w:style w:type="character" w:customStyle="1" w:styleId="scxw12909071">
    <w:name w:val="scxw12909071"/>
    <w:basedOn w:val="Privzetapisavaodstavka"/>
    <w:rsid w:val="00832A94"/>
  </w:style>
  <w:style w:type="paragraph" w:styleId="NaslovTOC">
    <w:name w:val="TOC Heading"/>
    <w:basedOn w:val="Naslov1"/>
    <w:next w:val="Navaden"/>
    <w:uiPriority w:val="39"/>
    <w:unhideWhenUsed/>
    <w:qFormat/>
    <w:rsid w:val="00832A94"/>
    <w:pPr>
      <w:keepLines/>
      <w:spacing w:line="259" w:lineRule="auto"/>
      <w:ind w:left="851" w:hanging="720"/>
      <w:outlineLvl w:val="9"/>
    </w:pPr>
    <w:rPr>
      <w:rFonts w:asciiTheme="majorHAnsi" w:eastAsiaTheme="majorEastAsia" w:hAnsiTheme="majorHAnsi" w:cstheme="majorBidi"/>
      <w:b w:val="0"/>
      <w:color w:val="2F5496" w:themeColor="accent1" w:themeShade="BF"/>
      <w:kern w:val="0"/>
      <w:sz w:val="32"/>
      <w:szCs w:val="20"/>
    </w:rPr>
  </w:style>
  <w:style w:type="paragraph" w:styleId="Kazalovsebine1">
    <w:name w:val="toc 1"/>
    <w:basedOn w:val="Navaden"/>
    <w:next w:val="Navaden"/>
    <w:autoRedefine/>
    <w:uiPriority w:val="39"/>
    <w:unhideWhenUsed/>
    <w:rsid w:val="002F2FBC"/>
    <w:pPr>
      <w:tabs>
        <w:tab w:val="left" w:pos="284"/>
        <w:tab w:val="right" w:leader="dot" w:pos="8488"/>
      </w:tabs>
      <w:spacing w:after="100" w:line="240" w:lineRule="auto"/>
      <w:jc w:val="both"/>
    </w:pPr>
    <w:rPr>
      <w:rFonts w:eastAsia="Calibri"/>
      <w:b/>
      <w:bCs/>
      <w:noProof/>
      <w:szCs w:val="20"/>
      <w:lang w:val="sl-SI"/>
    </w:rPr>
  </w:style>
  <w:style w:type="paragraph" w:styleId="Kazalovsebine2">
    <w:name w:val="toc 2"/>
    <w:basedOn w:val="Navaden"/>
    <w:next w:val="Navaden"/>
    <w:autoRedefine/>
    <w:uiPriority w:val="39"/>
    <w:unhideWhenUsed/>
    <w:rsid w:val="002F2FBC"/>
    <w:pPr>
      <w:tabs>
        <w:tab w:val="left" w:pos="567"/>
        <w:tab w:val="left" w:pos="660"/>
        <w:tab w:val="right" w:leader="dot" w:pos="8488"/>
      </w:tabs>
      <w:spacing w:after="100" w:line="240" w:lineRule="auto"/>
      <w:ind w:left="200"/>
      <w:jc w:val="both"/>
    </w:pPr>
    <w:rPr>
      <w:rFonts w:eastAsia="Calibri"/>
      <w:szCs w:val="20"/>
      <w:lang w:val="sl-SI"/>
    </w:rPr>
  </w:style>
  <w:style w:type="paragraph" w:styleId="Kazalovsebine3">
    <w:name w:val="toc 3"/>
    <w:basedOn w:val="Navaden"/>
    <w:next w:val="Navaden"/>
    <w:autoRedefine/>
    <w:uiPriority w:val="39"/>
    <w:unhideWhenUsed/>
    <w:rsid w:val="002F2FBC"/>
    <w:pPr>
      <w:tabs>
        <w:tab w:val="left" w:pos="400"/>
        <w:tab w:val="left" w:pos="851"/>
        <w:tab w:val="right" w:leader="dot" w:pos="9060"/>
      </w:tabs>
      <w:spacing w:after="100" w:line="240" w:lineRule="auto"/>
      <w:ind w:left="400"/>
      <w:jc w:val="both"/>
    </w:pPr>
    <w:rPr>
      <w:rFonts w:eastAsia="Calibri"/>
      <w:szCs w:val="20"/>
      <w:lang w:val="sl-SI"/>
    </w:rPr>
  </w:style>
  <w:style w:type="paragraph" w:customStyle="1" w:styleId="Style36">
    <w:name w:val="Style36"/>
    <w:basedOn w:val="Navaden"/>
    <w:uiPriority w:val="99"/>
    <w:rsid w:val="00832A94"/>
    <w:pPr>
      <w:widowControl w:val="0"/>
      <w:autoSpaceDE w:val="0"/>
      <w:autoSpaceDN w:val="0"/>
      <w:adjustRightInd w:val="0"/>
      <w:spacing w:line="250" w:lineRule="exact"/>
      <w:ind w:hanging="355"/>
      <w:jc w:val="both"/>
    </w:pPr>
    <w:rPr>
      <w:rFonts w:eastAsiaTheme="minorEastAsia" w:cs="Arial"/>
      <w:sz w:val="24"/>
      <w:lang w:val="sl-SI" w:eastAsia="sl-SI"/>
    </w:rPr>
  </w:style>
  <w:style w:type="character" w:customStyle="1" w:styleId="FontStyle52">
    <w:name w:val="Font Style52"/>
    <w:basedOn w:val="Privzetapisavaodstavka"/>
    <w:uiPriority w:val="99"/>
    <w:rsid w:val="00832A94"/>
    <w:rPr>
      <w:rFonts w:ascii="Arial" w:hAnsi="Arial" w:cs="Arial"/>
      <w:sz w:val="20"/>
      <w:szCs w:val="20"/>
    </w:rPr>
  </w:style>
  <w:style w:type="paragraph" w:customStyle="1" w:styleId="Style34">
    <w:name w:val="Style34"/>
    <w:basedOn w:val="Navaden"/>
    <w:uiPriority w:val="99"/>
    <w:rsid w:val="00832A94"/>
    <w:pPr>
      <w:widowControl w:val="0"/>
      <w:autoSpaceDE w:val="0"/>
      <w:autoSpaceDN w:val="0"/>
      <w:adjustRightInd w:val="0"/>
      <w:spacing w:line="252" w:lineRule="exact"/>
      <w:jc w:val="both"/>
    </w:pPr>
    <w:rPr>
      <w:rFonts w:eastAsiaTheme="minorEastAsia" w:cs="Arial"/>
      <w:sz w:val="24"/>
      <w:lang w:val="sl-SI" w:eastAsia="sl-SI"/>
    </w:rPr>
  </w:style>
  <w:style w:type="paragraph" w:customStyle="1" w:styleId="Style42">
    <w:name w:val="Style42"/>
    <w:basedOn w:val="Navaden"/>
    <w:uiPriority w:val="99"/>
    <w:rsid w:val="00832A94"/>
    <w:pPr>
      <w:widowControl w:val="0"/>
      <w:autoSpaceDE w:val="0"/>
      <w:autoSpaceDN w:val="0"/>
      <w:adjustRightInd w:val="0"/>
      <w:spacing w:line="253" w:lineRule="exact"/>
      <w:jc w:val="both"/>
    </w:pPr>
    <w:rPr>
      <w:rFonts w:eastAsiaTheme="minorEastAsia" w:cs="Arial"/>
      <w:sz w:val="24"/>
      <w:lang w:val="sl-SI" w:eastAsia="sl-SI"/>
    </w:rPr>
  </w:style>
  <w:style w:type="character" w:customStyle="1" w:styleId="FontStyle58">
    <w:name w:val="Font Style58"/>
    <w:basedOn w:val="Privzetapisavaodstavka"/>
    <w:uiPriority w:val="99"/>
    <w:rsid w:val="00832A94"/>
    <w:rPr>
      <w:rFonts w:ascii="Arial" w:hAnsi="Arial" w:cs="Arial"/>
      <w:i/>
      <w:iCs/>
      <w:sz w:val="20"/>
      <w:szCs w:val="20"/>
    </w:rPr>
  </w:style>
  <w:style w:type="paragraph" w:customStyle="1" w:styleId="Style7">
    <w:name w:val="Style7"/>
    <w:basedOn w:val="Navaden"/>
    <w:uiPriority w:val="99"/>
    <w:rsid w:val="00832A94"/>
    <w:pPr>
      <w:widowControl w:val="0"/>
      <w:autoSpaceDE w:val="0"/>
      <w:autoSpaceDN w:val="0"/>
      <w:adjustRightInd w:val="0"/>
      <w:spacing w:line="240" w:lineRule="auto"/>
      <w:jc w:val="both"/>
    </w:pPr>
    <w:rPr>
      <w:rFonts w:eastAsiaTheme="minorEastAsia" w:cs="Arial"/>
      <w:sz w:val="24"/>
      <w:lang w:val="sl-SI" w:eastAsia="sl-SI"/>
    </w:rPr>
  </w:style>
  <w:style w:type="paragraph" w:customStyle="1" w:styleId="Style30">
    <w:name w:val="Style30"/>
    <w:basedOn w:val="Navaden"/>
    <w:uiPriority w:val="99"/>
    <w:rsid w:val="00832A94"/>
    <w:pPr>
      <w:widowControl w:val="0"/>
      <w:autoSpaceDE w:val="0"/>
      <w:autoSpaceDN w:val="0"/>
      <w:adjustRightInd w:val="0"/>
      <w:spacing w:line="509" w:lineRule="exact"/>
      <w:ind w:hanging="1411"/>
      <w:jc w:val="both"/>
    </w:pPr>
    <w:rPr>
      <w:rFonts w:eastAsiaTheme="minorEastAsia" w:cs="Arial"/>
      <w:sz w:val="24"/>
      <w:lang w:val="sl-SI" w:eastAsia="sl-SI"/>
    </w:rPr>
  </w:style>
  <w:style w:type="character" w:customStyle="1" w:styleId="FontStyle57">
    <w:name w:val="Font Style57"/>
    <w:basedOn w:val="Privzetapisavaodstavka"/>
    <w:uiPriority w:val="99"/>
    <w:rsid w:val="00832A94"/>
    <w:rPr>
      <w:rFonts w:ascii="Arial" w:hAnsi="Arial" w:cs="Arial"/>
      <w:b/>
      <w:bCs/>
      <w:sz w:val="20"/>
      <w:szCs w:val="20"/>
    </w:rPr>
  </w:style>
  <w:style w:type="character" w:customStyle="1" w:styleId="FontStyle60">
    <w:name w:val="Font Style60"/>
    <w:basedOn w:val="Privzetapisavaodstavka"/>
    <w:uiPriority w:val="99"/>
    <w:rsid w:val="00832A94"/>
    <w:rPr>
      <w:rFonts w:ascii="Arial" w:hAnsi="Arial" w:cs="Arial"/>
      <w:b/>
      <w:bCs/>
      <w:sz w:val="24"/>
      <w:szCs w:val="24"/>
    </w:rPr>
  </w:style>
  <w:style w:type="paragraph" w:customStyle="1" w:styleId="Style39">
    <w:name w:val="Style39"/>
    <w:basedOn w:val="Navaden"/>
    <w:uiPriority w:val="99"/>
    <w:rsid w:val="00832A94"/>
    <w:pPr>
      <w:widowControl w:val="0"/>
      <w:autoSpaceDE w:val="0"/>
      <w:autoSpaceDN w:val="0"/>
      <w:adjustRightInd w:val="0"/>
      <w:spacing w:line="240" w:lineRule="auto"/>
      <w:jc w:val="both"/>
    </w:pPr>
    <w:rPr>
      <w:rFonts w:eastAsiaTheme="minorEastAsia" w:cs="Arial"/>
      <w:sz w:val="24"/>
      <w:lang w:val="sl-SI" w:eastAsia="sl-SI"/>
    </w:rPr>
  </w:style>
  <w:style w:type="paragraph" w:customStyle="1" w:styleId="Style11">
    <w:name w:val="Style11"/>
    <w:basedOn w:val="Navaden"/>
    <w:uiPriority w:val="99"/>
    <w:rsid w:val="00832A94"/>
    <w:pPr>
      <w:widowControl w:val="0"/>
      <w:autoSpaceDE w:val="0"/>
      <w:autoSpaceDN w:val="0"/>
      <w:adjustRightInd w:val="0"/>
      <w:spacing w:line="240" w:lineRule="auto"/>
      <w:jc w:val="both"/>
    </w:pPr>
    <w:rPr>
      <w:rFonts w:eastAsiaTheme="minorEastAsia" w:cs="Arial"/>
      <w:sz w:val="24"/>
      <w:lang w:val="sl-SI" w:eastAsia="sl-SI"/>
    </w:rPr>
  </w:style>
  <w:style w:type="paragraph" w:customStyle="1" w:styleId="Style18">
    <w:name w:val="Style18"/>
    <w:basedOn w:val="Navaden"/>
    <w:uiPriority w:val="99"/>
    <w:rsid w:val="00832A94"/>
    <w:pPr>
      <w:widowControl w:val="0"/>
      <w:autoSpaceDE w:val="0"/>
      <w:autoSpaceDN w:val="0"/>
      <w:adjustRightInd w:val="0"/>
      <w:spacing w:line="253" w:lineRule="exact"/>
      <w:ind w:hanging="374"/>
      <w:jc w:val="both"/>
    </w:pPr>
    <w:rPr>
      <w:rFonts w:eastAsiaTheme="minorEastAsia" w:cs="Arial"/>
      <w:sz w:val="24"/>
      <w:lang w:val="sl-SI" w:eastAsia="sl-SI"/>
    </w:rPr>
  </w:style>
  <w:style w:type="paragraph" w:customStyle="1" w:styleId="Slog11">
    <w:name w:val="Slog11"/>
    <w:basedOn w:val="Slog8"/>
    <w:link w:val="Slog11Znak"/>
    <w:autoRedefine/>
    <w:qFormat/>
    <w:rsid w:val="00806163"/>
  </w:style>
  <w:style w:type="character" w:customStyle="1" w:styleId="Slog11Znak">
    <w:name w:val="Slog11 Znak"/>
    <w:link w:val="Slog11"/>
    <w:rsid w:val="00806163"/>
    <w:rPr>
      <w:rFonts w:ascii="Arial" w:eastAsia="Calibri" w:hAnsi="Arial" w:cs="Arial"/>
      <w:lang w:val="af-ZA"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832A94"/>
    <w:pPr>
      <w:numPr>
        <w:numId w:val="13"/>
      </w:numPr>
      <w:overflowPunct w:val="0"/>
      <w:autoSpaceDE w:val="0"/>
      <w:autoSpaceDN w:val="0"/>
      <w:adjustRightInd w:val="0"/>
      <w:spacing w:line="260" w:lineRule="atLeast"/>
      <w:ind w:left="357" w:hanging="357"/>
      <w:jc w:val="both"/>
      <w:textAlignment w:val="baseline"/>
    </w:pPr>
    <w:rPr>
      <w:rFonts w:cs="Arial"/>
      <w:bCs/>
      <w:caps/>
      <w:szCs w:val="20"/>
      <w:lang w:val="sl-SI" w:eastAsia="sl-SI"/>
    </w:rPr>
  </w:style>
  <w:style w:type="character" w:customStyle="1" w:styleId="Slog2Znak">
    <w:name w:val="Slog2 Znak"/>
    <w:link w:val="Slog2"/>
    <w:rsid w:val="00832A94"/>
    <w:rPr>
      <w:rFonts w:ascii="Arial" w:hAnsi="Arial" w:cs="Arial"/>
      <w:bCs/>
      <w:caps/>
    </w:rPr>
  </w:style>
  <w:style w:type="paragraph" w:customStyle="1" w:styleId="Slog4">
    <w:name w:val="Slog4"/>
    <w:basedOn w:val="Slog2"/>
    <w:next w:val="Slog2"/>
    <w:link w:val="Slog4Znak"/>
    <w:autoRedefine/>
    <w:qFormat/>
    <w:rsid w:val="00832A94"/>
    <w:pPr>
      <w:numPr>
        <w:numId w:val="0"/>
      </w:numPr>
    </w:pPr>
    <w:rPr>
      <w:caps w:val="0"/>
    </w:rPr>
  </w:style>
  <w:style w:type="character" w:customStyle="1" w:styleId="Slog4Znak">
    <w:name w:val="Slog4 Znak"/>
    <w:link w:val="Slog4"/>
    <w:rsid w:val="00832A94"/>
    <w:rPr>
      <w:rFonts w:ascii="Arial" w:hAnsi="Arial" w:cs="Arial"/>
      <w:bCs/>
    </w:rPr>
  </w:style>
  <w:style w:type="character" w:customStyle="1" w:styleId="FontStyle53">
    <w:name w:val="Font Style53"/>
    <w:uiPriority w:val="99"/>
    <w:rsid w:val="00832A94"/>
    <w:rPr>
      <w:rFonts w:ascii="Tahoma" w:hAnsi="Tahoma" w:cs="Tahoma"/>
      <w:sz w:val="14"/>
      <w:szCs w:val="14"/>
    </w:rPr>
  </w:style>
  <w:style w:type="paragraph" w:customStyle="1" w:styleId="Slog9">
    <w:name w:val="Slog9"/>
    <w:basedOn w:val="Navaden"/>
    <w:link w:val="Slog9Znak"/>
    <w:autoRedefine/>
    <w:qFormat/>
    <w:rsid w:val="00832A94"/>
    <w:pPr>
      <w:overflowPunct w:val="0"/>
      <w:autoSpaceDE w:val="0"/>
      <w:autoSpaceDN w:val="0"/>
      <w:adjustRightInd w:val="0"/>
      <w:spacing w:line="240" w:lineRule="auto"/>
      <w:jc w:val="both"/>
      <w:textAlignment w:val="baseline"/>
    </w:pPr>
    <w:rPr>
      <w:rFonts w:cs="Arial"/>
      <w:szCs w:val="20"/>
      <w:lang w:val="sl-SI" w:eastAsia="sl-SI"/>
    </w:rPr>
  </w:style>
  <w:style w:type="character" w:customStyle="1" w:styleId="Slog9Znak">
    <w:name w:val="Slog9 Znak"/>
    <w:link w:val="Slog9"/>
    <w:rsid w:val="00832A94"/>
    <w:rPr>
      <w:rFonts w:ascii="Arial" w:hAnsi="Arial" w:cs="Arial"/>
    </w:rPr>
  </w:style>
  <w:style w:type="paragraph" w:customStyle="1" w:styleId="Slog1">
    <w:name w:val="Slog1"/>
    <w:basedOn w:val="Naslov2"/>
    <w:link w:val="Slog1Znak"/>
    <w:qFormat/>
    <w:rsid w:val="00832A94"/>
    <w:pPr>
      <w:keepLines w:val="0"/>
      <w:numPr>
        <w:ilvl w:val="1"/>
        <w:numId w:val="2"/>
      </w:numPr>
      <w:spacing w:before="240" w:after="60" w:line="240" w:lineRule="auto"/>
    </w:pPr>
    <w:rPr>
      <w:iCs/>
      <w:szCs w:val="28"/>
      <w:lang w:val="en-US" w:bidi="en-US"/>
    </w:rPr>
  </w:style>
  <w:style w:type="character" w:customStyle="1" w:styleId="Slog1Znak">
    <w:name w:val="Slog1 Znak"/>
    <w:basedOn w:val="Naslov2Znak"/>
    <w:link w:val="Slog1"/>
    <w:rsid w:val="00832A94"/>
    <w:rPr>
      <w:rFonts w:ascii="Arial" w:eastAsiaTheme="majorEastAsia" w:hAnsi="Arial" w:cs="Arial"/>
      <w:b/>
      <w:bCs/>
      <w:iCs/>
      <w:sz w:val="22"/>
      <w:szCs w:val="28"/>
      <w:lang w:val="en-US" w:eastAsia="en-US" w:bidi="en-US"/>
    </w:rPr>
  </w:style>
  <w:style w:type="paragraph" w:customStyle="1" w:styleId="Slog5">
    <w:name w:val="Slog5"/>
    <w:basedOn w:val="Slog8"/>
    <w:link w:val="Slog5Znak"/>
    <w:qFormat/>
    <w:rsid w:val="00832A94"/>
    <w:pPr>
      <w:ind w:left="924" w:hanging="357"/>
    </w:pPr>
  </w:style>
  <w:style w:type="character" w:customStyle="1" w:styleId="Slog5Znak">
    <w:name w:val="Slog5 Znak"/>
    <w:basedOn w:val="Slog8Znak"/>
    <w:link w:val="Slog5"/>
    <w:rsid w:val="00832A94"/>
    <w:rPr>
      <w:rFonts w:ascii="Arial" w:eastAsia="Calibri" w:hAnsi="Arial" w:cs="Arial"/>
      <w:lang w:val="af-ZA" w:bidi="en-US"/>
      <w14:scene3d>
        <w14:camera w14:prst="orthographicFront"/>
        <w14:lightRig w14:rig="threePt" w14:dir="t">
          <w14:rot w14:lat="0" w14:lon="0" w14:rev="0"/>
        </w14:lightRig>
      </w14:scene3d>
    </w:rPr>
  </w:style>
  <w:style w:type="character" w:customStyle="1" w:styleId="FontStyle51">
    <w:name w:val="Font Style51"/>
    <w:basedOn w:val="Privzetapisavaodstavka"/>
    <w:uiPriority w:val="99"/>
    <w:rsid w:val="00832A94"/>
    <w:rPr>
      <w:rFonts w:ascii="Tahoma" w:hAnsi="Tahoma" w:cs="Tahoma"/>
      <w:b/>
      <w:bCs/>
      <w:sz w:val="14"/>
      <w:szCs w:val="14"/>
    </w:rPr>
  </w:style>
  <w:style w:type="paragraph" w:customStyle="1" w:styleId="Slog6">
    <w:name w:val="Slog6"/>
    <w:basedOn w:val="Slog8"/>
    <w:link w:val="Slog6Znak"/>
    <w:qFormat/>
    <w:rsid w:val="00832A94"/>
    <w:pPr>
      <w:numPr>
        <w:numId w:val="14"/>
      </w:numPr>
    </w:pPr>
    <w:rPr>
      <w:b/>
    </w:rPr>
  </w:style>
  <w:style w:type="character" w:customStyle="1" w:styleId="Slog6Znak">
    <w:name w:val="Slog6 Znak"/>
    <w:basedOn w:val="Slog8Znak"/>
    <w:link w:val="Slog6"/>
    <w:rsid w:val="00832A94"/>
    <w:rPr>
      <w:rFonts w:ascii="Arial" w:eastAsia="Calibri" w:hAnsi="Arial" w:cs="Arial"/>
      <w:b/>
      <w:lang w:val="af-ZA" w:bidi="en-US"/>
      <w14:scene3d>
        <w14:camera w14:prst="orthographicFront"/>
        <w14:lightRig w14:rig="threePt" w14:dir="t">
          <w14:rot w14:lat="0" w14:lon="0" w14:rev="0"/>
        </w14:lightRig>
      </w14:scene3d>
    </w:rPr>
  </w:style>
  <w:style w:type="paragraph" w:customStyle="1" w:styleId="Style10">
    <w:name w:val="Style1"/>
    <w:basedOn w:val="Navaden"/>
    <w:uiPriority w:val="99"/>
    <w:rsid w:val="00832A94"/>
    <w:pPr>
      <w:widowControl w:val="0"/>
      <w:autoSpaceDE w:val="0"/>
      <w:autoSpaceDN w:val="0"/>
      <w:adjustRightInd w:val="0"/>
      <w:spacing w:line="192" w:lineRule="exact"/>
      <w:jc w:val="both"/>
    </w:pPr>
    <w:rPr>
      <w:rFonts w:ascii="Tahoma" w:eastAsiaTheme="minorEastAsia" w:hAnsi="Tahoma" w:cs="Tahoma"/>
      <w:sz w:val="24"/>
      <w:lang w:val="sl-SI" w:eastAsia="sl-SI"/>
    </w:rPr>
  </w:style>
  <w:style w:type="character" w:customStyle="1" w:styleId="FontStyle56">
    <w:name w:val="Font Style56"/>
    <w:basedOn w:val="Privzetapisavaodstavka"/>
    <w:uiPriority w:val="99"/>
    <w:rsid w:val="00832A94"/>
    <w:rPr>
      <w:rFonts w:ascii="Franklin Gothic Medium Cond" w:hAnsi="Franklin Gothic Medium Cond" w:cs="Franklin Gothic Medium Cond"/>
      <w:smallCaps/>
      <w:sz w:val="12"/>
      <w:szCs w:val="12"/>
    </w:rPr>
  </w:style>
  <w:style w:type="paragraph" w:customStyle="1" w:styleId="align-justify">
    <w:name w:val="align-justify"/>
    <w:basedOn w:val="Navaden"/>
    <w:rsid w:val="00832A94"/>
    <w:pPr>
      <w:spacing w:before="100" w:beforeAutospacing="1" w:after="100" w:afterAutospacing="1" w:line="240" w:lineRule="auto"/>
      <w:jc w:val="both"/>
    </w:pPr>
    <w:rPr>
      <w:rFonts w:ascii="Times New Roman" w:hAnsi="Times New Roman"/>
      <w:sz w:val="24"/>
      <w:lang w:val="sl-SI" w:eastAsia="sl-SI"/>
    </w:rPr>
  </w:style>
  <w:style w:type="character" w:customStyle="1" w:styleId="apple-converted-space">
    <w:name w:val="apple-converted-space"/>
    <w:basedOn w:val="Privzetapisavaodstavka"/>
    <w:rsid w:val="00832A94"/>
  </w:style>
  <w:style w:type="character" w:customStyle="1" w:styleId="Nerazreenaomemba1">
    <w:name w:val="Nerazrešena omemba1"/>
    <w:basedOn w:val="Privzetapisavaodstavka"/>
    <w:uiPriority w:val="99"/>
    <w:semiHidden/>
    <w:unhideWhenUsed/>
    <w:rsid w:val="00832A94"/>
    <w:rPr>
      <w:color w:val="605E5C"/>
      <w:shd w:val="clear" w:color="auto" w:fill="E1DFDD"/>
    </w:rPr>
  </w:style>
  <w:style w:type="paragraph" w:styleId="Telobesedila-zamik2">
    <w:name w:val="Body Text Indent 2"/>
    <w:basedOn w:val="Navaden"/>
    <w:link w:val="Telobesedila-zamik2Znak"/>
    <w:rsid w:val="00832A94"/>
    <w:pPr>
      <w:spacing w:line="240" w:lineRule="auto"/>
      <w:ind w:left="1080"/>
      <w:jc w:val="both"/>
    </w:pPr>
    <w:rPr>
      <w:lang w:bidi="en-US"/>
    </w:rPr>
  </w:style>
  <w:style w:type="character" w:customStyle="1" w:styleId="Telobesedila-zamik2Znak">
    <w:name w:val="Telo besedila - zamik 2 Znak"/>
    <w:basedOn w:val="Privzetapisavaodstavka"/>
    <w:link w:val="Telobesedila-zamik2"/>
    <w:rsid w:val="00832A94"/>
    <w:rPr>
      <w:rFonts w:ascii="Arial" w:hAnsi="Arial"/>
      <w:szCs w:val="24"/>
      <w:lang w:val="en-US" w:eastAsia="en-US" w:bidi="en-US"/>
    </w:rPr>
  </w:style>
  <w:style w:type="paragraph" w:customStyle="1" w:styleId="NaslovTOC1">
    <w:name w:val="Naslov TOC1"/>
    <w:basedOn w:val="Naslov1"/>
    <w:next w:val="Navaden"/>
    <w:uiPriority w:val="39"/>
    <w:qFormat/>
    <w:rsid w:val="00832A94"/>
    <w:pPr>
      <w:outlineLvl w:val="9"/>
    </w:pPr>
    <w:rPr>
      <w:bCs/>
      <w:caps/>
      <w:sz w:val="22"/>
      <w:szCs w:val="20"/>
      <w:lang w:val="en-US" w:eastAsia="en-US" w:bidi="en-US"/>
    </w:rPr>
  </w:style>
  <w:style w:type="paragraph" w:styleId="Napis">
    <w:name w:val="caption"/>
    <w:basedOn w:val="Navaden"/>
    <w:next w:val="Navaden"/>
    <w:link w:val="NapisZnak"/>
    <w:qFormat/>
    <w:rsid w:val="00832A94"/>
    <w:pPr>
      <w:spacing w:line="240" w:lineRule="auto"/>
      <w:jc w:val="right"/>
    </w:pPr>
    <w:rPr>
      <w:rFonts w:ascii="Arial Black" w:hAnsi="Arial Black"/>
      <w:b/>
      <w:bCs/>
      <w:szCs w:val="20"/>
      <w:lang w:bidi="en-US"/>
    </w:rPr>
  </w:style>
  <w:style w:type="character" w:customStyle="1" w:styleId="NapisZnak">
    <w:name w:val="Napis Znak"/>
    <w:link w:val="Napis"/>
    <w:rsid w:val="00832A94"/>
    <w:rPr>
      <w:rFonts w:ascii="Arial Black" w:hAnsi="Arial Black"/>
      <w:b/>
      <w:bCs/>
      <w:lang w:val="en-US" w:eastAsia="en-US" w:bidi="en-US"/>
    </w:rPr>
  </w:style>
  <w:style w:type="paragraph" w:customStyle="1" w:styleId="SlogNapisArialBlack">
    <w:name w:val="Slog Napis + Arial Black"/>
    <w:basedOn w:val="Napis"/>
    <w:next w:val="Navaden"/>
    <w:link w:val="SlogNapisArialBlackZnak"/>
    <w:rsid w:val="00832A94"/>
  </w:style>
  <w:style w:type="character" w:customStyle="1" w:styleId="SlogNapisArialBlackZnak">
    <w:name w:val="Slog Napis + Arial Black Znak"/>
    <w:basedOn w:val="NapisZnak"/>
    <w:link w:val="SlogNapisArialBlack"/>
    <w:rsid w:val="00832A94"/>
    <w:rPr>
      <w:rFonts w:ascii="Arial Black" w:hAnsi="Arial Black"/>
      <w:b/>
      <w:bCs/>
      <w:lang w:val="en-US" w:eastAsia="en-US" w:bidi="en-US"/>
    </w:rPr>
  </w:style>
  <w:style w:type="paragraph" w:styleId="Kazaloslik">
    <w:name w:val="table of figures"/>
    <w:basedOn w:val="Navaden"/>
    <w:next w:val="Navaden"/>
    <w:uiPriority w:val="99"/>
    <w:rsid w:val="00832A94"/>
    <w:pPr>
      <w:spacing w:line="240" w:lineRule="auto"/>
      <w:jc w:val="both"/>
    </w:pPr>
    <w:rPr>
      <w:lang w:bidi="en-US"/>
    </w:rPr>
  </w:style>
  <w:style w:type="paragraph" w:styleId="Podnaslov">
    <w:name w:val="Subtitle"/>
    <w:basedOn w:val="Navaden"/>
    <w:next w:val="Navaden"/>
    <w:link w:val="PodnaslovZnak"/>
    <w:uiPriority w:val="11"/>
    <w:qFormat/>
    <w:rsid w:val="00832A94"/>
    <w:pPr>
      <w:spacing w:after="60" w:line="240" w:lineRule="auto"/>
      <w:jc w:val="center"/>
      <w:outlineLvl w:val="1"/>
    </w:pPr>
    <w:rPr>
      <w:rFonts w:ascii="Cambria" w:hAnsi="Cambria"/>
      <w:lang w:bidi="en-US"/>
    </w:rPr>
  </w:style>
  <w:style w:type="character" w:customStyle="1" w:styleId="PodnaslovZnak">
    <w:name w:val="Podnaslov Znak"/>
    <w:basedOn w:val="Privzetapisavaodstavka"/>
    <w:link w:val="Podnaslov"/>
    <w:uiPriority w:val="11"/>
    <w:rsid w:val="00832A94"/>
    <w:rPr>
      <w:rFonts w:ascii="Cambria" w:hAnsi="Cambria"/>
      <w:szCs w:val="24"/>
      <w:lang w:val="en-US" w:eastAsia="en-US" w:bidi="en-US"/>
    </w:rPr>
  </w:style>
  <w:style w:type="paragraph" w:customStyle="1" w:styleId="Brezrazmikov1">
    <w:name w:val="Brez razmikov1"/>
    <w:basedOn w:val="Navaden"/>
    <w:uiPriority w:val="1"/>
    <w:qFormat/>
    <w:rsid w:val="00832A94"/>
    <w:pPr>
      <w:spacing w:line="240" w:lineRule="auto"/>
      <w:jc w:val="both"/>
    </w:pPr>
    <w:rPr>
      <w:szCs w:val="32"/>
      <w:lang w:bidi="en-US"/>
    </w:rPr>
  </w:style>
  <w:style w:type="paragraph" w:customStyle="1" w:styleId="Odstavekseznama1">
    <w:name w:val="Odstavek seznama1"/>
    <w:basedOn w:val="Navaden"/>
    <w:uiPriority w:val="34"/>
    <w:qFormat/>
    <w:rsid w:val="00832A94"/>
    <w:pPr>
      <w:spacing w:line="240" w:lineRule="auto"/>
      <w:ind w:left="720"/>
      <w:contextualSpacing/>
      <w:jc w:val="both"/>
    </w:pPr>
    <w:rPr>
      <w:lang w:bidi="en-US"/>
    </w:rPr>
  </w:style>
  <w:style w:type="paragraph" w:customStyle="1" w:styleId="Citat1">
    <w:name w:val="Citat1"/>
    <w:basedOn w:val="Navaden"/>
    <w:next w:val="Navaden"/>
    <w:link w:val="QuoteChar"/>
    <w:uiPriority w:val="29"/>
    <w:qFormat/>
    <w:rsid w:val="00832A94"/>
    <w:pPr>
      <w:spacing w:line="240" w:lineRule="auto"/>
      <w:jc w:val="both"/>
    </w:pPr>
    <w:rPr>
      <w:i/>
      <w:lang w:bidi="en-US"/>
    </w:rPr>
  </w:style>
  <w:style w:type="character" w:customStyle="1" w:styleId="QuoteChar">
    <w:name w:val="Quote Char"/>
    <w:link w:val="Citat1"/>
    <w:uiPriority w:val="29"/>
    <w:rsid w:val="00832A94"/>
    <w:rPr>
      <w:rFonts w:ascii="Arial" w:hAnsi="Arial"/>
      <w:i/>
      <w:szCs w:val="24"/>
      <w:lang w:val="en-US" w:eastAsia="en-US" w:bidi="en-US"/>
    </w:rPr>
  </w:style>
  <w:style w:type="paragraph" w:customStyle="1" w:styleId="Intenzivencitat1">
    <w:name w:val="Intenziven citat1"/>
    <w:basedOn w:val="Navaden"/>
    <w:next w:val="Navaden"/>
    <w:link w:val="IntenseQuoteChar"/>
    <w:uiPriority w:val="30"/>
    <w:qFormat/>
    <w:rsid w:val="00832A94"/>
    <w:pPr>
      <w:spacing w:line="240" w:lineRule="auto"/>
      <w:ind w:left="720" w:right="720"/>
      <w:jc w:val="both"/>
    </w:pPr>
    <w:rPr>
      <w:b/>
      <w:i/>
      <w:szCs w:val="20"/>
      <w:lang w:bidi="en-US"/>
    </w:rPr>
  </w:style>
  <w:style w:type="character" w:customStyle="1" w:styleId="IntenseQuoteChar">
    <w:name w:val="Intense Quote Char"/>
    <w:link w:val="Intenzivencitat1"/>
    <w:uiPriority w:val="30"/>
    <w:rsid w:val="00832A94"/>
    <w:rPr>
      <w:rFonts w:ascii="Arial" w:hAnsi="Arial"/>
      <w:b/>
      <w:i/>
      <w:lang w:val="en-US" w:eastAsia="en-US" w:bidi="en-US"/>
    </w:rPr>
  </w:style>
  <w:style w:type="character" w:customStyle="1" w:styleId="Neenpoudarek1">
    <w:name w:val="Nežen poudarek1"/>
    <w:uiPriority w:val="19"/>
    <w:qFormat/>
    <w:rsid w:val="00832A94"/>
    <w:rPr>
      <w:i/>
      <w:color w:val="5A5A5A"/>
    </w:rPr>
  </w:style>
  <w:style w:type="character" w:customStyle="1" w:styleId="Intenzivenpoudarek1">
    <w:name w:val="Intenziven poudarek1"/>
    <w:uiPriority w:val="21"/>
    <w:qFormat/>
    <w:rsid w:val="00832A94"/>
    <w:rPr>
      <w:b/>
      <w:i/>
      <w:sz w:val="24"/>
      <w:szCs w:val="24"/>
      <w:u w:val="single"/>
    </w:rPr>
  </w:style>
  <w:style w:type="character" w:customStyle="1" w:styleId="Neensklic1">
    <w:name w:val="Nežen sklic1"/>
    <w:uiPriority w:val="31"/>
    <w:qFormat/>
    <w:rsid w:val="00832A94"/>
    <w:rPr>
      <w:sz w:val="24"/>
      <w:szCs w:val="24"/>
      <w:u w:val="single"/>
    </w:rPr>
  </w:style>
  <w:style w:type="character" w:customStyle="1" w:styleId="Intenzivensklic1">
    <w:name w:val="Intenziven sklic1"/>
    <w:uiPriority w:val="32"/>
    <w:qFormat/>
    <w:rsid w:val="00832A94"/>
    <w:rPr>
      <w:b/>
      <w:sz w:val="24"/>
      <w:u w:val="single"/>
    </w:rPr>
  </w:style>
  <w:style w:type="character" w:customStyle="1" w:styleId="Naslovknjige1">
    <w:name w:val="Naslov knjige1"/>
    <w:uiPriority w:val="33"/>
    <w:qFormat/>
    <w:rsid w:val="00832A94"/>
    <w:rPr>
      <w:rFonts w:ascii="Cambria" w:eastAsia="Times New Roman" w:hAnsi="Cambria"/>
      <w:b/>
      <w:i/>
      <w:sz w:val="24"/>
      <w:szCs w:val="24"/>
    </w:rPr>
  </w:style>
  <w:style w:type="paragraph" w:styleId="Stvarnokazalo1">
    <w:name w:val="index 1"/>
    <w:basedOn w:val="Navaden"/>
    <w:next w:val="Navaden"/>
    <w:autoRedefine/>
    <w:unhideWhenUsed/>
    <w:rsid w:val="00832A94"/>
    <w:pPr>
      <w:spacing w:line="240" w:lineRule="auto"/>
      <w:ind w:left="200" w:hanging="200"/>
      <w:jc w:val="both"/>
    </w:pPr>
    <w:rPr>
      <w:lang w:val="sl-SI"/>
    </w:rPr>
  </w:style>
  <w:style w:type="paragraph" w:customStyle="1" w:styleId="style1">
    <w:name w:val="style1"/>
    <w:basedOn w:val="Navaden"/>
    <w:rsid w:val="00832A94"/>
    <w:pPr>
      <w:numPr>
        <w:numId w:val="29"/>
      </w:numPr>
      <w:spacing w:before="40" w:line="240" w:lineRule="auto"/>
      <w:jc w:val="both"/>
    </w:pPr>
    <w:rPr>
      <w:rFonts w:ascii="Times New Roman" w:hAnsi="Times New Roman" w:cs="Arial"/>
      <w:color w:val="000000"/>
      <w:sz w:val="24"/>
      <w:lang w:val="sl-SI" w:eastAsia="sl-SI"/>
    </w:rPr>
  </w:style>
  <w:style w:type="paragraph" w:customStyle="1" w:styleId="style5">
    <w:name w:val="style5"/>
    <w:basedOn w:val="Navaden"/>
    <w:rsid w:val="00832A94"/>
    <w:pPr>
      <w:spacing w:line="240" w:lineRule="auto"/>
      <w:ind w:left="425"/>
      <w:jc w:val="both"/>
    </w:pPr>
    <w:rPr>
      <w:rFonts w:ascii="Times New Roman" w:hAnsi="Times New Roman" w:cs="Arial"/>
      <w:sz w:val="24"/>
      <w:lang w:val="sl-SI" w:eastAsia="sl-SI"/>
    </w:rPr>
  </w:style>
  <w:style w:type="paragraph" w:customStyle="1" w:styleId="Par-numberI">
    <w:name w:val="Par-number I."/>
    <w:basedOn w:val="Navaden"/>
    <w:next w:val="Navaden"/>
    <w:rsid w:val="00832A94"/>
    <w:pPr>
      <w:widowControl w:val="0"/>
      <w:numPr>
        <w:numId w:val="39"/>
      </w:numPr>
      <w:spacing w:line="360" w:lineRule="auto"/>
    </w:pPr>
    <w:rPr>
      <w:rFonts w:ascii="Times New Roman" w:hAnsi="Times New Roman"/>
      <w:sz w:val="24"/>
      <w:szCs w:val="20"/>
      <w:lang w:val="sl-SI" w:eastAsia="fr-BE"/>
    </w:rPr>
  </w:style>
  <w:style w:type="character" w:customStyle="1" w:styleId="jlqj4b">
    <w:name w:val="jlqj4b"/>
    <w:basedOn w:val="Privzetapisavaodstavka"/>
    <w:rsid w:val="004405C5"/>
  </w:style>
  <w:style w:type="character" w:styleId="Nerazreenaomemba">
    <w:name w:val="Unresolved Mention"/>
    <w:basedOn w:val="Privzetapisavaodstavka"/>
    <w:uiPriority w:val="99"/>
    <w:semiHidden/>
    <w:unhideWhenUsed/>
    <w:rsid w:val="00E76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5420">
      <w:bodyDiv w:val="1"/>
      <w:marLeft w:val="0"/>
      <w:marRight w:val="0"/>
      <w:marTop w:val="0"/>
      <w:marBottom w:val="0"/>
      <w:divBdr>
        <w:top w:val="none" w:sz="0" w:space="0" w:color="auto"/>
        <w:left w:val="none" w:sz="0" w:space="0" w:color="auto"/>
        <w:bottom w:val="none" w:sz="0" w:space="0" w:color="auto"/>
        <w:right w:val="none" w:sz="0" w:space="0" w:color="auto"/>
      </w:divBdr>
    </w:div>
    <w:div w:id="286861727">
      <w:bodyDiv w:val="1"/>
      <w:marLeft w:val="0"/>
      <w:marRight w:val="0"/>
      <w:marTop w:val="0"/>
      <w:marBottom w:val="0"/>
      <w:divBdr>
        <w:top w:val="none" w:sz="0" w:space="0" w:color="auto"/>
        <w:left w:val="none" w:sz="0" w:space="0" w:color="auto"/>
        <w:bottom w:val="none" w:sz="0" w:space="0" w:color="auto"/>
        <w:right w:val="none" w:sz="0" w:space="0" w:color="auto"/>
      </w:divBdr>
    </w:div>
    <w:div w:id="425149587">
      <w:bodyDiv w:val="1"/>
      <w:marLeft w:val="0"/>
      <w:marRight w:val="0"/>
      <w:marTop w:val="0"/>
      <w:marBottom w:val="0"/>
      <w:divBdr>
        <w:top w:val="none" w:sz="0" w:space="0" w:color="auto"/>
        <w:left w:val="none" w:sz="0" w:space="0" w:color="auto"/>
        <w:bottom w:val="none" w:sz="0" w:space="0" w:color="auto"/>
        <w:right w:val="none" w:sz="0" w:space="0" w:color="auto"/>
      </w:divBdr>
    </w:div>
    <w:div w:id="502281846">
      <w:bodyDiv w:val="1"/>
      <w:marLeft w:val="0"/>
      <w:marRight w:val="0"/>
      <w:marTop w:val="0"/>
      <w:marBottom w:val="0"/>
      <w:divBdr>
        <w:top w:val="none" w:sz="0" w:space="0" w:color="auto"/>
        <w:left w:val="none" w:sz="0" w:space="0" w:color="auto"/>
        <w:bottom w:val="none" w:sz="0" w:space="0" w:color="auto"/>
        <w:right w:val="none" w:sz="0" w:space="0" w:color="auto"/>
      </w:divBdr>
      <w:divsChild>
        <w:div w:id="2133360099">
          <w:marLeft w:val="0"/>
          <w:marRight w:val="0"/>
          <w:marTop w:val="0"/>
          <w:marBottom w:val="0"/>
          <w:divBdr>
            <w:top w:val="none" w:sz="0" w:space="0" w:color="auto"/>
            <w:left w:val="none" w:sz="0" w:space="0" w:color="auto"/>
            <w:bottom w:val="none" w:sz="0" w:space="0" w:color="auto"/>
            <w:right w:val="none" w:sz="0" w:space="0" w:color="auto"/>
          </w:divBdr>
        </w:div>
      </w:divsChild>
    </w:div>
    <w:div w:id="539319474">
      <w:bodyDiv w:val="1"/>
      <w:marLeft w:val="0"/>
      <w:marRight w:val="0"/>
      <w:marTop w:val="0"/>
      <w:marBottom w:val="0"/>
      <w:divBdr>
        <w:top w:val="none" w:sz="0" w:space="0" w:color="auto"/>
        <w:left w:val="none" w:sz="0" w:space="0" w:color="auto"/>
        <w:bottom w:val="none" w:sz="0" w:space="0" w:color="auto"/>
        <w:right w:val="none" w:sz="0" w:space="0" w:color="auto"/>
      </w:divBdr>
    </w:div>
    <w:div w:id="659847514">
      <w:bodyDiv w:val="1"/>
      <w:marLeft w:val="0"/>
      <w:marRight w:val="0"/>
      <w:marTop w:val="0"/>
      <w:marBottom w:val="0"/>
      <w:divBdr>
        <w:top w:val="none" w:sz="0" w:space="0" w:color="auto"/>
        <w:left w:val="none" w:sz="0" w:space="0" w:color="auto"/>
        <w:bottom w:val="none" w:sz="0" w:space="0" w:color="auto"/>
        <w:right w:val="none" w:sz="0" w:space="0" w:color="auto"/>
      </w:divBdr>
    </w:div>
    <w:div w:id="1544102126">
      <w:bodyDiv w:val="1"/>
      <w:marLeft w:val="0"/>
      <w:marRight w:val="0"/>
      <w:marTop w:val="0"/>
      <w:marBottom w:val="0"/>
      <w:divBdr>
        <w:top w:val="none" w:sz="0" w:space="0" w:color="auto"/>
        <w:left w:val="none" w:sz="0" w:space="0" w:color="auto"/>
        <w:bottom w:val="none" w:sz="0" w:space="0" w:color="auto"/>
        <w:right w:val="none" w:sz="0" w:space="0" w:color="auto"/>
      </w:divBdr>
    </w:div>
    <w:div w:id="1584070900">
      <w:bodyDiv w:val="1"/>
      <w:marLeft w:val="0"/>
      <w:marRight w:val="0"/>
      <w:marTop w:val="0"/>
      <w:marBottom w:val="0"/>
      <w:divBdr>
        <w:top w:val="none" w:sz="0" w:space="0" w:color="auto"/>
        <w:left w:val="none" w:sz="0" w:space="0" w:color="auto"/>
        <w:bottom w:val="none" w:sz="0" w:space="0" w:color="auto"/>
        <w:right w:val="none" w:sz="0" w:space="0" w:color="auto"/>
      </w:divBdr>
      <w:divsChild>
        <w:div w:id="511459101">
          <w:marLeft w:val="0"/>
          <w:marRight w:val="0"/>
          <w:marTop w:val="0"/>
          <w:marBottom w:val="0"/>
          <w:divBdr>
            <w:top w:val="none" w:sz="0" w:space="0" w:color="auto"/>
            <w:left w:val="none" w:sz="0" w:space="0" w:color="auto"/>
            <w:bottom w:val="none" w:sz="0" w:space="0" w:color="auto"/>
            <w:right w:val="none" w:sz="0" w:space="0" w:color="auto"/>
          </w:divBdr>
        </w:div>
      </w:divsChild>
    </w:div>
    <w:div w:id="1709865890">
      <w:bodyDiv w:val="1"/>
      <w:marLeft w:val="0"/>
      <w:marRight w:val="0"/>
      <w:marTop w:val="0"/>
      <w:marBottom w:val="0"/>
      <w:divBdr>
        <w:top w:val="none" w:sz="0" w:space="0" w:color="auto"/>
        <w:left w:val="none" w:sz="0" w:space="0" w:color="auto"/>
        <w:bottom w:val="none" w:sz="0" w:space="0" w:color="auto"/>
        <w:right w:val="none" w:sz="0" w:space="0" w:color="auto"/>
      </w:divBdr>
      <w:divsChild>
        <w:div w:id="1703282834">
          <w:marLeft w:val="0"/>
          <w:marRight w:val="0"/>
          <w:marTop w:val="0"/>
          <w:marBottom w:val="0"/>
          <w:divBdr>
            <w:top w:val="none" w:sz="0" w:space="0" w:color="auto"/>
            <w:left w:val="none" w:sz="0" w:space="0" w:color="auto"/>
            <w:bottom w:val="none" w:sz="0" w:space="0" w:color="auto"/>
            <w:right w:val="none" w:sz="0" w:space="0" w:color="auto"/>
          </w:divBdr>
        </w:div>
        <w:div w:id="1848210586">
          <w:marLeft w:val="0"/>
          <w:marRight w:val="0"/>
          <w:marTop w:val="0"/>
          <w:marBottom w:val="0"/>
          <w:divBdr>
            <w:top w:val="none" w:sz="0" w:space="0" w:color="auto"/>
            <w:left w:val="none" w:sz="0" w:space="0" w:color="auto"/>
            <w:bottom w:val="none" w:sz="0" w:space="0" w:color="auto"/>
            <w:right w:val="none" w:sz="0" w:space="0" w:color="auto"/>
          </w:divBdr>
          <w:divsChild>
            <w:div w:id="13766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99348">
      <w:bodyDiv w:val="1"/>
      <w:marLeft w:val="0"/>
      <w:marRight w:val="0"/>
      <w:marTop w:val="0"/>
      <w:marBottom w:val="0"/>
      <w:divBdr>
        <w:top w:val="none" w:sz="0" w:space="0" w:color="auto"/>
        <w:left w:val="none" w:sz="0" w:space="0" w:color="auto"/>
        <w:bottom w:val="none" w:sz="0" w:space="0" w:color="auto"/>
        <w:right w:val="none" w:sz="0" w:space="0" w:color="auto"/>
      </w:divBdr>
    </w:div>
    <w:div w:id="1997948436">
      <w:bodyDiv w:val="1"/>
      <w:marLeft w:val="0"/>
      <w:marRight w:val="0"/>
      <w:marTop w:val="0"/>
      <w:marBottom w:val="0"/>
      <w:divBdr>
        <w:top w:val="none" w:sz="0" w:space="0" w:color="auto"/>
        <w:left w:val="none" w:sz="0" w:space="0" w:color="auto"/>
        <w:bottom w:val="none" w:sz="0" w:space="0" w:color="auto"/>
        <w:right w:val="none" w:sz="0" w:space="0" w:color="auto"/>
      </w:divBdr>
    </w:div>
    <w:div w:id="2139255773">
      <w:bodyDiv w:val="1"/>
      <w:marLeft w:val="0"/>
      <w:marRight w:val="0"/>
      <w:marTop w:val="0"/>
      <w:marBottom w:val="0"/>
      <w:divBdr>
        <w:top w:val="none" w:sz="0" w:space="0" w:color="auto"/>
        <w:left w:val="none" w:sz="0" w:space="0" w:color="auto"/>
        <w:bottom w:val="none" w:sz="0" w:space="0" w:color="auto"/>
        <w:right w:val="none" w:sz="0" w:space="0" w:color="auto"/>
      </w:divBdr>
      <w:divsChild>
        <w:div w:id="17334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DID/PMIS/JAVNI_RAZPIS_PMIS.pdf" TargetMode="External"/><Relationship Id="rId13" Type="http://schemas.openxmlformats.org/officeDocument/2006/relationships/header" Target="header2.xml"/><Relationship Id="rId18" Type="http://schemas.openxmlformats.org/officeDocument/2006/relationships/hyperlink" Target="http://www.eu-skladi.si/sl/ekp/navodila" TargetMode="External"/><Relationship Id="rId26" Type="http://schemas.openxmlformats.org/officeDocument/2006/relationships/hyperlink" Target="https://www.gov.si/assets/ministrstva/MJU/DID/PMIS/Priloga_1_Vzorec-pogodbe-o_sofinanciranju.docx" TargetMode="External"/><Relationship Id="rId3" Type="http://schemas.openxmlformats.org/officeDocument/2006/relationships/styles" Target="styles.xml"/><Relationship Id="rId21" Type="http://schemas.openxmlformats.org/officeDocument/2006/relationships/hyperlink" Target="https://www.gov.si/zbirke/javne-objave/javni-razpis-za-demonstracijske-projekte-vzpostavljanja-pametnih-mest-in-skupnosti-jr-pmi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u-skladi.si" TargetMode="External"/><Relationship Id="rId25" Type="http://schemas.openxmlformats.org/officeDocument/2006/relationships/hyperlink" Target="https://www.gov.si/assets/ministrstva/MJU/DID/PMIS/Obrazec_4_Evidenca-opravljenega-dela-v2.xls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s.si" TargetMode="External"/><Relationship Id="rId20" Type="http://schemas.openxmlformats.org/officeDocument/2006/relationships/hyperlink" Target="mailto:gp.mju@gov.si" TargetMode="External"/><Relationship Id="rId29" Type="http://schemas.openxmlformats.org/officeDocument/2006/relationships/hyperlink" Target="https://www.gov.si/assets/ministrstva/MJU/DID/PMIS/Priloga_4_Razdelitev-slovenskih-obcin-glede-na-kohezijsko-in-statisticno-regijo.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si/assets/ministrstva/MJU/DID/PMIS/Obrazec_3_Prijava-projekta.docx" TargetMode="External"/><Relationship Id="rId32" Type="http://schemas.openxmlformats.org/officeDocument/2006/relationships/hyperlink" Target="https://www.gov.si/assets/ministrstva/MJU/DID/PMIS/Priloga_6_Metodologija_SSE_P.pdf" TargetMode="External"/><Relationship Id="rId5" Type="http://schemas.openxmlformats.org/officeDocument/2006/relationships/webSettings" Target="webSettings.xml"/><Relationship Id="rId15" Type="http://schemas.openxmlformats.org/officeDocument/2006/relationships/hyperlink" Target="mailto:dpo.mju@gov.si" TargetMode="External"/><Relationship Id="rId23" Type="http://schemas.openxmlformats.org/officeDocument/2006/relationships/hyperlink" Target="https://www.gov.si/assets/ministrstva/MJU/DID/PMIS/Obrazec_2_Izjava-o-sprejemanju-pogojev-javnega-razpisa.docx" TargetMode="External"/><Relationship Id="rId28" Type="http://schemas.openxmlformats.org/officeDocument/2006/relationships/hyperlink" Target="https://www.gov.si/assets/ministrstva/MJU/DID/PMIS/Priloga_3_Oprema-ovojnice-za-prijavo.docx" TargetMode="External"/><Relationship Id="rId10" Type="http://schemas.openxmlformats.org/officeDocument/2006/relationships/hyperlink" Target="mailto:gp.mju@gov.si" TargetMode="External"/><Relationship Id="rId19" Type="http://schemas.openxmlformats.org/officeDocument/2006/relationships/hyperlink" Target="http://www.eu-skladi.si/sl/dokumenti/cgp_prirocnik_strukturni_skladi-koncni.pdf" TargetMode="External"/><Relationship Id="rId31" Type="http://schemas.openxmlformats.org/officeDocument/2006/relationships/hyperlink" Target="https://www.gov.si/assets/ministrstva/MJU/DID/PMIS/Priloga_6_Metodologija-SSE.docx" TargetMode="External"/><Relationship Id="rId4" Type="http://schemas.openxmlformats.org/officeDocument/2006/relationships/settings" Target="settings.xml"/><Relationship Id="rId9" Type="http://schemas.openxmlformats.org/officeDocument/2006/relationships/hyperlink" Target="https://www.gov.si/zbirke/javne-objave/javni-razpis-za-demonstracijske-projekte-vzpostavljanja-pametnih-mest-in-skupnosti-jr-pmis/" TargetMode="External"/><Relationship Id="rId14" Type="http://schemas.openxmlformats.org/officeDocument/2006/relationships/hyperlink" Target="mailto:gp.mju@gov.si" TargetMode="External"/><Relationship Id="rId22" Type="http://schemas.openxmlformats.org/officeDocument/2006/relationships/hyperlink" Target="https://www.gov.si/assets/ministrstva/MJU/DID/PMIS/Obrazec_1_Podatki-o-projektu-prijavitelju-partnerjih-in-financni-podatki.xlsx" TargetMode="External"/><Relationship Id="rId27" Type="http://schemas.openxmlformats.org/officeDocument/2006/relationships/hyperlink" Target="https://www.gov.si/assets/ministrstva/MJU/DID/PMIS/Priloga_2_Vzorec-konzorcijske-pogodbe.docx" TargetMode="External"/><Relationship Id="rId30" Type="http://schemas.openxmlformats.org/officeDocument/2006/relationships/hyperlink" Target="https://www.gov.si/assets/ministrstva/MJU/DID/PMIS/Priloga_5_Tehnicna-priloga-Kontekst-Broker-v3.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gional_policy/sources/docgener/studies/pdf/cba_guide.pdf" TargetMode="External"/><Relationship Id="rId2" Type="http://schemas.openxmlformats.org/officeDocument/2006/relationships/hyperlink" Target="https://oascities.org/wp-content/uploads/2019/06/OASC-MIMs.pdf" TargetMode="External"/><Relationship Id="rId1" Type="http://schemas.openxmlformats.org/officeDocument/2006/relationships/hyperlink" Target="http://pmis.ijs.si/wp-content/uploads/2017/05/Klju%C4%8Dne-usmeritve-SRIP.pdf" TargetMode="External"/><Relationship Id="rId4" Type="http://schemas.openxmlformats.org/officeDocument/2006/relationships/hyperlink" Target="https://podatki.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843BE6-CE58-4B69-BE14-8DC49481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38</Pages>
  <Words>14848</Words>
  <Characters>84636</Characters>
  <Application>Microsoft Office Word</Application>
  <DocSecurity>0</DocSecurity>
  <Lines>705</Lines>
  <Paragraphs>198</Paragraphs>
  <ScaleCrop>false</ScaleCrop>
  <HeadingPairs>
    <vt:vector size="2" baseType="variant">
      <vt:variant>
        <vt:lpstr>Naslov</vt:lpstr>
      </vt:variant>
      <vt:variant>
        <vt:i4>1</vt:i4>
      </vt:variant>
    </vt:vector>
  </HeadingPairs>
  <TitlesOfParts>
    <vt:vector size="1" baseType="lpstr">
      <vt:lpstr>Javni razpis PMIS - razpisna dokumentacija</vt:lpstr>
    </vt:vector>
  </TitlesOfParts>
  <Company>MNZ RS</Company>
  <LinksUpToDate>false</LinksUpToDate>
  <CharactersWithSpaces>99286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razpis PMIS - razpisna dokumentacija</dc:title>
  <dc:subject/>
  <dc:creator>Marko Aškerc</dc:creator>
  <cp:keywords/>
  <cp:lastModifiedBy>Jurij Dolžan</cp:lastModifiedBy>
  <cp:revision>21</cp:revision>
  <cp:lastPrinted>2012-09-24T10:52:00Z</cp:lastPrinted>
  <dcterms:created xsi:type="dcterms:W3CDTF">2021-02-12T14:06:00Z</dcterms:created>
  <dcterms:modified xsi:type="dcterms:W3CDTF">2021-10-27T11:53:00Z</dcterms:modified>
</cp:coreProperties>
</file>