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FACC" w14:textId="77777777" w:rsidR="00C769B1" w:rsidRDefault="00C769B1" w:rsidP="00C769B1">
      <w:pPr>
        <w:spacing w:before="720" w:after="2040"/>
        <w:jc w:val="center"/>
        <w:rPr>
          <w:rFonts w:ascii="Arial" w:eastAsia="Times New Roman" w:hAnsi="Arial" w:cs="Arial"/>
          <w:b/>
          <w:bCs/>
          <w:sz w:val="28"/>
          <w:szCs w:val="28"/>
        </w:rPr>
      </w:pPr>
      <w:bookmarkStart w:id="0" w:name="_GoBack"/>
      <w:bookmarkEnd w:id="0"/>
    </w:p>
    <w:p w14:paraId="47D19B96" w14:textId="31D10BFF" w:rsidR="00C26C90" w:rsidRPr="00AD39C6" w:rsidRDefault="00C26C90" w:rsidP="00C26C90">
      <w:pPr>
        <w:jc w:val="center"/>
        <w:rPr>
          <w:rFonts w:ascii="Arial" w:eastAsia="Times New Roman" w:hAnsi="Arial" w:cs="Arial"/>
          <w:b/>
          <w:bCs/>
          <w:sz w:val="28"/>
          <w:szCs w:val="28"/>
        </w:rPr>
      </w:pPr>
      <w:r w:rsidRPr="00AD39C6">
        <w:rPr>
          <w:rFonts w:ascii="Arial" w:eastAsia="Times New Roman" w:hAnsi="Arial" w:cs="Arial"/>
          <w:b/>
          <w:bCs/>
          <w:sz w:val="28"/>
          <w:szCs w:val="28"/>
        </w:rPr>
        <w:t>KONTEKST BROKER</w:t>
      </w:r>
    </w:p>
    <w:p w14:paraId="4F4AB23E" w14:textId="77777777" w:rsidR="00C26C90" w:rsidRPr="00AD39C6" w:rsidRDefault="00C26C90" w:rsidP="00C26C90">
      <w:pPr>
        <w:jc w:val="center"/>
        <w:rPr>
          <w:rFonts w:ascii="Arial" w:eastAsia="Times New Roman" w:hAnsi="Arial" w:cs="Arial"/>
          <w:b/>
          <w:bCs/>
          <w:sz w:val="28"/>
          <w:szCs w:val="28"/>
        </w:rPr>
      </w:pPr>
    </w:p>
    <w:p w14:paraId="7FA4CBD0" w14:textId="77777777" w:rsidR="00C26C90" w:rsidRPr="00AD39C6" w:rsidRDefault="00C26C90" w:rsidP="00C26C90">
      <w:pPr>
        <w:pStyle w:val="Telobesedila"/>
        <w:jc w:val="center"/>
        <w:rPr>
          <w:rFonts w:ascii="Arial" w:hAnsi="Arial" w:cs="Arial"/>
        </w:rPr>
      </w:pPr>
      <w:r w:rsidRPr="00AD39C6">
        <w:rPr>
          <w:rFonts w:ascii="Arial" w:hAnsi="Arial" w:cs="Arial"/>
        </w:rPr>
        <w:t>Tehnični opis</w:t>
      </w:r>
    </w:p>
    <w:p w14:paraId="702BDBDA" w14:textId="77777777" w:rsidR="00C26C90" w:rsidRPr="00AD39C6" w:rsidRDefault="00C26C90" w:rsidP="00C26C90">
      <w:pPr>
        <w:rPr>
          <w:rFonts w:ascii="Arial" w:hAnsi="Arial" w:cs="Arial"/>
        </w:rPr>
      </w:pPr>
    </w:p>
    <w:p w14:paraId="5D9E2C9C" w14:textId="77777777" w:rsidR="00C26C90" w:rsidRDefault="00C26C90" w:rsidP="00C26C90">
      <w:pPr>
        <w:rPr>
          <w:rFonts w:ascii="Arial" w:hAnsi="Arial" w:cs="Arial"/>
        </w:rPr>
      </w:pPr>
      <w:r>
        <w:rPr>
          <w:rFonts w:ascii="Arial" w:hAnsi="Arial" w:cs="Arial"/>
        </w:rPr>
        <w:br w:type="page"/>
      </w:r>
    </w:p>
    <w:p w14:paraId="1822449A" w14:textId="77777777" w:rsidR="00C26C90" w:rsidRPr="00AD39C6" w:rsidRDefault="00C26C90" w:rsidP="00C26C90">
      <w:pPr>
        <w:rPr>
          <w:rFonts w:ascii="Arial" w:hAnsi="Arial" w:cs="Arial"/>
        </w:rPr>
      </w:pPr>
    </w:p>
    <w:sdt>
      <w:sdtPr>
        <w:rPr>
          <w:rFonts w:ascii="Arial" w:eastAsia="Songti SC" w:hAnsi="Arial" w:cs="Arial"/>
          <w:b w:val="0"/>
          <w:bCs w:val="0"/>
          <w:sz w:val="24"/>
          <w:szCs w:val="24"/>
        </w:rPr>
        <w:id w:val="1132215351"/>
        <w:docPartObj>
          <w:docPartGallery w:val="Table of Contents"/>
          <w:docPartUnique/>
        </w:docPartObj>
      </w:sdtPr>
      <w:sdtEndPr>
        <w:rPr>
          <w:sz w:val="20"/>
          <w:szCs w:val="20"/>
        </w:rPr>
      </w:sdtEndPr>
      <w:sdtContent>
        <w:p w14:paraId="75AE78F2" w14:textId="77777777" w:rsidR="00C26C90" w:rsidRPr="00AD39C6" w:rsidRDefault="00C26C90" w:rsidP="00C26C90">
          <w:pPr>
            <w:pStyle w:val="Kazalovirov-naslov"/>
            <w:rPr>
              <w:rFonts w:ascii="Arial" w:hAnsi="Arial" w:cs="Arial"/>
              <w:sz w:val="24"/>
              <w:szCs w:val="24"/>
            </w:rPr>
          </w:pPr>
          <w:r w:rsidRPr="00AD39C6">
            <w:rPr>
              <w:rFonts w:ascii="Arial" w:hAnsi="Arial" w:cs="Arial"/>
              <w:sz w:val="24"/>
              <w:szCs w:val="24"/>
            </w:rPr>
            <w:t>Kazalo vsebine</w:t>
          </w:r>
        </w:p>
        <w:p w14:paraId="4162D42D" w14:textId="77777777" w:rsidR="00C26C90" w:rsidRPr="00AD39C6" w:rsidRDefault="00C26C90" w:rsidP="00C26C90">
          <w:pPr>
            <w:pStyle w:val="Kazalovirov-naslov"/>
            <w:rPr>
              <w:rFonts w:ascii="Arial" w:hAnsi="Arial" w:cs="Arial"/>
              <w:sz w:val="24"/>
              <w:szCs w:val="24"/>
            </w:rPr>
          </w:pPr>
        </w:p>
        <w:p w14:paraId="07728A5C" w14:textId="77777777" w:rsidR="00C26C90" w:rsidRPr="00F812D5" w:rsidRDefault="00C26C90"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r w:rsidRPr="00F812D5">
            <w:fldChar w:fldCharType="begin"/>
          </w:r>
          <w:r w:rsidRPr="00F812D5">
            <w:rPr>
              <w:rStyle w:val="IndexLink"/>
              <w:rFonts w:ascii="Arial" w:hAnsi="Arial" w:cs="Arial"/>
              <w:sz w:val="20"/>
              <w:szCs w:val="20"/>
            </w:rPr>
            <w:instrText>TOC \f \o "1-9" \h</w:instrText>
          </w:r>
          <w:r w:rsidRPr="00F812D5">
            <w:rPr>
              <w:rStyle w:val="IndexLink"/>
              <w:rFonts w:ascii="Arial" w:hAnsi="Arial" w:cs="Arial"/>
              <w:sz w:val="20"/>
              <w:szCs w:val="20"/>
            </w:rPr>
            <w:fldChar w:fldCharType="separate"/>
          </w:r>
          <w:hyperlink w:anchor="_Toc58421237" w:history="1">
            <w:r w:rsidRPr="00F812D5">
              <w:rPr>
                <w:rStyle w:val="Hiperpovezava"/>
                <w:rFonts w:ascii="Arial" w:hAnsi="Arial" w:cs="Arial"/>
                <w:noProof/>
                <w:sz w:val="20"/>
                <w:szCs w:val="20"/>
              </w:rPr>
              <w:t>Uvod</w:t>
            </w:r>
            <w:r w:rsidRPr="00F812D5">
              <w:rPr>
                <w:rFonts w:ascii="Arial" w:hAnsi="Arial" w:cs="Arial"/>
                <w:noProof/>
                <w:sz w:val="20"/>
                <w:szCs w:val="20"/>
              </w:rPr>
              <w:tab/>
            </w:r>
            <w:r w:rsidRPr="00F812D5">
              <w:rPr>
                <w:rFonts w:ascii="Arial" w:hAnsi="Arial" w:cs="Arial"/>
                <w:noProof/>
                <w:sz w:val="20"/>
                <w:szCs w:val="20"/>
              </w:rPr>
              <w:fldChar w:fldCharType="begin"/>
            </w:r>
            <w:r w:rsidRPr="00F812D5">
              <w:rPr>
                <w:rFonts w:ascii="Arial" w:hAnsi="Arial" w:cs="Arial"/>
                <w:noProof/>
                <w:sz w:val="20"/>
                <w:szCs w:val="20"/>
              </w:rPr>
              <w:instrText xml:space="preserve"> PAGEREF _Toc58421237 \h </w:instrText>
            </w:r>
            <w:r w:rsidRPr="00F812D5">
              <w:rPr>
                <w:rFonts w:ascii="Arial" w:hAnsi="Arial" w:cs="Arial"/>
                <w:noProof/>
                <w:sz w:val="20"/>
                <w:szCs w:val="20"/>
              </w:rPr>
            </w:r>
            <w:r w:rsidRPr="00F812D5">
              <w:rPr>
                <w:rFonts w:ascii="Arial" w:hAnsi="Arial" w:cs="Arial"/>
                <w:noProof/>
                <w:sz w:val="20"/>
                <w:szCs w:val="20"/>
              </w:rPr>
              <w:fldChar w:fldCharType="separate"/>
            </w:r>
            <w:r>
              <w:rPr>
                <w:rFonts w:ascii="Arial" w:hAnsi="Arial" w:cs="Arial"/>
                <w:noProof/>
                <w:sz w:val="20"/>
                <w:szCs w:val="20"/>
              </w:rPr>
              <w:t>3</w:t>
            </w:r>
            <w:r w:rsidRPr="00F812D5">
              <w:rPr>
                <w:rFonts w:ascii="Arial" w:hAnsi="Arial" w:cs="Arial"/>
                <w:noProof/>
                <w:sz w:val="20"/>
                <w:szCs w:val="20"/>
              </w:rPr>
              <w:fldChar w:fldCharType="end"/>
            </w:r>
          </w:hyperlink>
        </w:p>
        <w:p w14:paraId="50328DE3"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38" w:history="1">
            <w:r w:rsidR="00C26C90" w:rsidRPr="00F812D5">
              <w:rPr>
                <w:rStyle w:val="Hiperpovezava"/>
                <w:rFonts w:ascii="Arial" w:hAnsi="Arial" w:cs="Arial"/>
                <w:noProof/>
                <w:sz w:val="20"/>
                <w:szCs w:val="20"/>
              </w:rPr>
              <w:t>Utemeljitev uporabe kontekst brokerja</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_Toc58421238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3</w:t>
            </w:r>
            <w:r w:rsidR="00C26C90" w:rsidRPr="00F812D5">
              <w:rPr>
                <w:rFonts w:ascii="Arial" w:hAnsi="Arial" w:cs="Arial"/>
                <w:noProof/>
                <w:sz w:val="20"/>
                <w:szCs w:val="20"/>
              </w:rPr>
              <w:fldChar w:fldCharType="end"/>
            </w:r>
          </w:hyperlink>
        </w:p>
        <w:p w14:paraId="3E7A2C95"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39" w:history="1">
            <w:r w:rsidR="00C26C90" w:rsidRPr="00F812D5">
              <w:rPr>
                <w:rStyle w:val="Hiperpovezava"/>
                <w:rFonts w:ascii="Arial" w:hAnsi="Arial" w:cs="Arial"/>
                <w:noProof/>
                <w:sz w:val="20"/>
                <w:szCs w:val="20"/>
              </w:rPr>
              <w:t>Tehnična zasnova</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_Toc58421239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3</w:t>
            </w:r>
            <w:r w:rsidR="00C26C90" w:rsidRPr="00F812D5">
              <w:rPr>
                <w:rFonts w:ascii="Arial" w:hAnsi="Arial" w:cs="Arial"/>
                <w:noProof/>
                <w:sz w:val="20"/>
                <w:szCs w:val="20"/>
              </w:rPr>
              <w:fldChar w:fldCharType="end"/>
            </w:r>
          </w:hyperlink>
        </w:p>
        <w:p w14:paraId="700D3847"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0" w:history="1">
            <w:r w:rsidR="00C26C90" w:rsidRPr="00F812D5">
              <w:rPr>
                <w:rStyle w:val="Hiperpovezava"/>
                <w:rFonts w:ascii="Arial" w:hAnsi="Arial" w:cs="Arial"/>
                <w:noProof/>
                <w:sz w:val="20"/>
                <w:szCs w:val="20"/>
              </w:rPr>
              <w:t>Ključne komponente</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_Toc58421240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4</w:t>
            </w:r>
            <w:r w:rsidR="00C26C90" w:rsidRPr="00F812D5">
              <w:rPr>
                <w:rFonts w:ascii="Arial" w:hAnsi="Arial" w:cs="Arial"/>
                <w:noProof/>
                <w:sz w:val="20"/>
                <w:szCs w:val="20"/>
              </w:rPr>
              <w:fldChar w:fldCharType="end"/>
            </w:r>
          </w:hyperlink>
        </w:p>
        <w:p w14:paraId="4634E810"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1" w:history="1">
            <w:r w:rsidR="00C26C90" w:rsidRPr="00F812D5">
              <w:rPr>
                <w:rStyle w:val="Hiperpovezava"/>
                <w:rFonts w:ascii="Arial" w:hAnsi="Arial" w:cs="Arial"/>
                <w:noProof/>
                <w:sz w:val="20"/>
                <w:szCs w:val="20"/>
              </w:rPr>
              <w:t>FIWARE/CEF Context Broker</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_Toc58421241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6</w:t>
            </w:r>
            <w:r w:rsidR="00C26C90" w:rsidRPr="00F812D5">
              <w:rPr>
                <w:rFonts w:ascii="Arial" w:hAnsi="Arial" w:cs="Arial"/>
                <w:noProof/>
                <w:sz w:val="20"/>
                <w:szCs w:val="20"/>
              </w:rPr>
              <w:fldChar w:fldCharType="end"/>
            </w:r>
          </w:hyperlink>
        </w:p>
        <w:p w14:paraId="76B799C8"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2" w:history="1">
            <w:r w:rsidR="00C26C90" w:rsidRPr="00F812D5">
              <w:rPr>
                <w:rStyle w:val="Hiperpovezava"/>
                <w:rFonts w:ascii="Arial" w:hAnsi="Arial" w:cs="Arial"/>
                <w:noProof/>
                <w:sz w:val="20"/>
                <w:szCs w:val="20"/>
              </w:rPr>
              <w:t>FIWARE/CEF IoT agenti</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_Toc58421242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6</w:t>
            </w:r>
            <w:r w:rsidR="00C26C90" w:rsidRPr="00F812D5">
              <w:rPr>
                <w:rFonts w:ascii="Arial" w:hAnsi="Arial" w:cs="Arial"/>
                <w:noProof/>
                <w:sz w:val="20"/>
                <w:szCs w:val="20"/>
              </w:rPr>
              <w:fldChar w:fldCharType="end"/>
            </w:r>
          </w:hyperlink>
        </w:p>
        <w:p w14:paraId="7C93840A"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3" w:history="1">
            <w:r w:rsidR="00C26C90" w:rsidRPr="00F812D5">
              <w:rPr>
                <w:rStyle w:val="Hiperpovezava"/>
                <w:rFonts w:ascii="Arial" w:hAnsi="Arial" w:cs="Arial"/>
                <w:noProof/>
                <w:sz w:val="20"/>
                <w:szCs w:val="20"/>
              </w:rPr>
              <w:t>Informacijska varnost</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_Toc58421243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423D7389"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4" w:history="1">
            <w:r w:rsidR="00C26C90" w:rsidRPr="00F812D5">
              <w:rPr>
                <w:rStyle w:val="Hiperpovezava"/>
                <w:rFonts w:ascii="Arial" w:hAnsi="Arial" w:cs="Arial"/>
                <w:noProof/>
                <w:sz w:val="20"/>
                <w:szCs w:val="20"/>
              </w:rPr>
              <w:t>(Odprti) podatki</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_Toc58421244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4A862B02"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5" w:history="1">
            <w:r w:rsidR="00C26C90" w:rsidRPr="00F812D5">
              <w:rPr>
                <w:rStyle w:val="Hiperpovezava"/>
                <w:rFonts w:ascii="Arial" w:hAnsi="Arial" w:cs="Arial"/>
                <w:noProof/>
                <w:sz w:val="20"/>
                <w:szCs w:val="20"/>
              </w:rPr>
              <w:t>Opredelitev podatkov za ponovno uporabo</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_Toc58421245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182CB635"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6" w:history="1">
            <w:r w:rsidR="00C26C90" w:rsidRPr="00F812D5">
              <w:rPr>
                <w:rStyle w:val="Hiperpovezava"/>
                <w:rFonts w:ascii="Arial" w:hAnsi="Arial" w:cs="Arial"/>
                <w:noProof/>
                <w:sz w:val="20"/>
                <w:szCs w:val="20"/>
              </w:rPr>
              <w:t>Opredelitev pametnih meritev</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_Toc58421246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0656D7DD"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7" w:history="1">
            <w:r w:rsidR="00C26C90" w:rsidRPr="00F812D5">
              <w:rPr>
                <w:rStyle w:val="Hiperpovezava"/>
                <w:rFonts w:ascii="Arial" w:hAnsi="Arial" w:cs="Arial"/>
                <w:noProof/>
                <w:sz w:val="20"/>
                <w:szCs w:val="20"/>
              </w:rPr>
              <w:t>Gradniki FIWARE IN CEF</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_Toc58421247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4CA3ED23"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8" w:history="1">
            <w:r w:rsidR="00C26C90" w:rsidRPr="00F812D5">
              <w:rPr>
                <w:rStyle w:val="Hiperpovezava"/>
                <w:rFonts w:ascii="Arial" w:hAnsi="Arial" w:cs="Arial"/>
                <w:noProof/>
                <w:sz w:val="20"/>
                <w:szCs w:val="20"/>
              </w:rPr>
              <w:t>Metapodatkovni modeli</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_Toc58421248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47CD25DD"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49" w:history="1">
            <w:r w:rsidR="00C26C90" w:rsidRPr="00F812D5">
              <w:rPr>
                <w:rStyle w:val="Hiperpovezava"/>
                <w:rFonts w:ascii="Arial" w:hAnsi="Arial" w:cs="Arial"/>
                <w:noProof/>
                <w:sz w:val="20"/>
                <w:szCs w:val="20"/>
              </w:rPr>
              <w:t>Repozitorij metapodatkovnih modelov</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_Toc58421249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24327A6F"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0" w:history="1">
            <w:r w:rsidR="00C26C90" w:rsidRPr="00F812D5">
              <w:rPr>
                <w:rStyle w:val="Hiperpovezava"/>
                <w:rFonts w:ascii="Arial" w:hAnsi="Arial" w:cs="Arial"/>
                <w:noProof/>
                <w:sz w:val="20"/>
                <w:szCs w:val="20"/>
              </w:rPr>
              <w:t>Razmejitev med RIO in IoT ter JR PMIS</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_Toc58421250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7</w:t>
            </w:r>
            <w:r w:rsidR="00C26C90" w:rsidRPr="00F812D5">
              <w:rPr>
                <w:rFonts w:ascii="Arial" w:hAnsi="Arial" w:cs="Arial"/>
                <w:noProof/>
                <w:sz w:val="20"/>
                <w:szCs w:val="20"/>
              </w:rPr>
              <w:fldChar w:fldCharType="end"/>
            </w:r>
          </w:hyperlink>
        </w:p>
        <w:p w14:paraId="3F8FC46C"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1" w:history="1">
            <w:r w:rsidR="00C26C90" w:rsidRPr="00F812D5">
              <w:rPr>
                <w:rStyle w:val="Hiperpovezava"/>
                <w:rFonts w:ascii="Arial" w:hAnsi="Arial" w:cs="Arial"/>
                <w:noProof/>
                <w:sz w:val="20"/>
                <w:szCs w:val="20"/>
              </w:rPr>
              <w:t>Okolja centralne infrastrukture v upravljanju MJU</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_Toc58421251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8</w:t>
            </w:r>
            <w:r w:rsidR="00C26C90" w:rsidRPr="00F812D5">
              <w:rPr>
                <w:rFonts w:ascii="Arial" w:hAnsi="Arial" w:cs="Arial"/>
                <w:noProof/>
                <w:sz w:val="20"/>
                <w:szCs w:val="20"/>
              </w:rPr>
              <w:fldChar w:fldCharType="end"/>
            </w:r>
          </w:hyperlink>
        </w:p>
        <w:p w14:paraId="096F43BF"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2" w:history="1">
            <w:r w:rsidR="00C26C90" w:rsidRPr="00F812D5">
              <w:rPr>
                <w:rStyle w:val="Hiperpovezava"/>
                <w:rFonts w:ascii="Arial" w:hAnsi="Arial" w:cs="Arial"/>
                <w:noProof/>
                <w:sz w:val="20"/>
                <w:szCs w:val="20"/>
              </w:rPr>
              <w:t>Demonstracijsko okolje kontekst brokerja IoTLab.si</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_Toc58421252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8</w:t>
            </w:r>
            <w:r w:rsidR="00C26C90" w:rsidRPr="00F812D5">
              <w:rPr>
                <w:rFonts w:ascii="Arial" w:hAnsi="Arial" w:cs="Arial"/>
                <w:noProof/>
                <w:sz w:val="20"/>
                <w:szCs w:val="20"/>
              </w:rPr>
              <w:fldChar w:fldCharType="end"/>
            </w:r>
          </w:hyperlink>
        </w:p>
        <w:p w14:paraId="0C86A811"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3" w:history="1">
            <w:r w:rsidR="00C26C90" w:rsidRPr="00F812D5">
              <w:rPr>
                <w:rStyle w:val="Hiperpovezava"/>
                <w:rFonts w:ascii="Arial" w:hAnsi="Arial" w:cs="Arial"/>
                <w:noProof/>
                <w:sz w:val="20"/>
                <w:szCs w:val="20"/>
              </w:rPr>
              <w:t>Produkcijska hramba podatkov za ponovno uporabo: iot.gov.si</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_Toc58421253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9</w:t>
            </w:r>
            <w:r w:rsidR="00C26C90" w:rsidRPr="00F812D5">
              <w:rPr>
                <w:rFonts w:ascii="Arial" w:hAnsi="Arial" w:cs="Arial"/>
                <w:noProof/>
                <w:sz w:val="20"/>
                <w:szCs w:val="20"/>
              </w:rPr>
              <w:fldChar w:fldCharType="end"/>
            </w:r>
          </w:hyperlink>
        </w:p>
        <w:p w14:paraId="24EA5810"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4" w:history="1">
            <w:r w:rsidR="00C26C90" w:rsidRPr="00F812D5">
              <w:rPr>
                <w:rStyle w:val="Hiperpovezava"/>
                <w:rFonts w:ascii="Arial" w:hAnsi="Arial" w:cs="Arial"/>
                <w:noProof/>
                <w:sz w:val="20"/>
                <w:szCs w:val="20"/>
              </w:rPr>
              <w:t>Interoperabilnost podatkovnih modelov</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_Toc58421254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9</w:t>
            </w:r>
            <w:r w:rsidR="00C26C90" w:rsidRPr="00F812D5">
              <w:rPr>
                <w:rFonts w:ascii="Arial" w:hAnsi="Arial" w:cs="Arial"/>
                <w:noProof/>
                <w:sz w:val="20"/>
                <w:szCs w:val="20"/>
              </w:rPr>
              <w:fldChar w:fldCharType="end"/>
            </w:r>
          </w:hyperlink>
        </w:p>
        <w:p w14:paraId="4D412704"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5" w:history="1">
            <w:r w:rsidR="00C26C90" w:rsidRPr="00F812D5">
              <w:rPr>
                <w:rStyle w:val="Hiperpovezava"/>
                <w:rFonts w:ascii="Arial" w:hAnsi="Arial" w:cs="Arial"/>
                <w:noProof/>
                <w:sz w:val="20"/>
                <w:szCs w:val="20"/>
              </w:rPr>
              <w:t>Interoperabilnost aplikacijskih vmesnikov</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_Toc58421255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10</w:t>
            </w:r>
            <w:r w:rsidR="00C26C90" w:rsidRPr="00F812D5">
              <w:rPr>
                <w:rFonts w:ascii="Arial" w:hAnsi="Arial" w:cs="Arial"/>
                <w:noProof/>
                <w:sz w:val="20"/>
                <w:szCs w:val="20"/>
              </w:rPr>
              <w:fldChar w:fldCharType="end"/>
            </w:r>
          </w:hyperlink>
        </w:p>
        <w:p w14:paraId="5782B00D"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6" w:history="1">
            <w:r w:rsidR="00C26C90" w:rsidRPr="00F812D5">
              <w:rPr>
                <w:rStyle w:val="Hiperpovezava"/>
                <w:rFonts w:ascii="Arial" w:hAnsi="Arial" w:cs="Arial"/>
                <w:noProof/>
                <w:sz w:val="20"/>
                <w:szCs w:val="20"/>
              </w:rPr>
              <w:t>Pogoji objave podatkov</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_Toc58421256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10</w:t>
            </w:r>
            <w:r w:rsidR="00C26C90" w:rsidRPr="00F812D5">
              <w:rPr>
                <w:rFonts w:ascii="Arial" w:hAnsi="Arial" w:cs="Arial"/>
                <w:noProof/>
                <w:sz w:val="20"/>
                <w:szCs w:val="20"/>
              </w:rPr>
              <w:fldChar w:fldCharType="end"/>
            </w:r>
          </w:hyperlink>
        </w:p>
        <w:p w14:paraId="4BA8B644"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7" w:history="1">
            <w:r w:rsidR="00C26C90" w:rsidRPr="00F812D5">
              <w:rPr>
                <w:rStyle w:val="Hiperpovezava"/>
                <w:rFonts w:ascii="Arial" w:hAnsi="Arial" w:cs="Arial"/>
                <w:noProof/>
                <w:sz w:val="20"/>
                <w:szCs w:val="20"/>
              </w:rPr>
              <w:t>Vključitev opisa podatkov v portal OPSI (podatki.gov.si)</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_Toc58421257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10</w:t>
            </w:r>
            <w:r w:rsidR="00C26C90" w:rsidRPr="00F812D5">
              <w:rPr>
                <w:rFonts w:ascii="Arial" w:hAnsi="Arial" w:cs="Arial"/>
                <w:noProof/>
                <w:sz w:val="20"/>
                <w:szCs w:val="20"/>
              </w:rPr>
              <w:fldChar w:fldCharType="end"/>
            </w:r>
          </w:hyperlink>
        </w:p>
        <w:p w14:paraId="22653CDA" w14:textId="77777777" w:rsidR="00C26C90" w:rsidRPr="00F812D5" w:rsidRDefault="003C514D" w:rsidP="00C26C90">
          <w:pPr>
            <w:pStyle w:val="Kazalovsebine3"/>
            <w:tabs>
              <w:tab w:val="clear" w:pos="9638"/>
              <w:tab w:val="right" w:leader="dot" w:pos="9214"/>
            </w:tabs>
            <w:spacing w:line="360" w:lineRule="auto"/>
            <w:rPr>
              <w:rFonts w:ascii="Arial" w:eastAsiaTheme="minorEastAsia" w:hAnsi="Arial" w:cs="Arial"/>
              <w:noProof/>
              <w:kern w:val="0"/>
              <w:sz w:val="20"/>
              <w:szCs w:val="20"/>
              <w:lang w:val="en-US" w:eastAsia="en-US" w:bidi="ar-SA"/>
            </w:rPr>
          </w:pPr>
          <w:hyperlink w:anchor="_Toc58421258" w:history="1">
            <w:r w:rsidR="00C26C90" w:rsidRPr="00F812D5">
              <w:rPr>
                <w:rStyle w:val="Hiperpovezava"/>
                <w:rFonts w:ascii="Arial" w:hAnsi="Arial" w:cs="Arial"/>
                <w:noProof/>
                <w:sz w:val="20"/>
                <w:szCs w:val="20"/>
              </w:rPr>
              <w:t>Omejitve</w:t>
            </w:r>
            <w:r w:rsidR="00C26C90" w:rsidRPr="00F812D5">
              <w:rPr>
                <w:rFonts w:ascii="Arial" w:hAnsi="Arial" w:cs="Arial"/>
                <w:noProof/>
                <w:sz w:val="20"/>
                <w:szCs w:val="20"/>
              </w:rPr>
              <w:tab/>
            </w:r>
            <w:r w:rsidR="00C26C90" w:rsidRPr="00F812D5">
              <w:rPr>
                <w:rFonts w:ascii="Arial" w:hAnsi="Arial" w:cs="Arial"/>
                <w:noProof/>
                <w:sz w:val="20"/>
                <w:szCs w:val="20"/>
              </w:rPr>
              <w:fldChar w:fldCharType="begin"/>
            </w:r>
            <w:r w:rsidR="00C26C90" w:rsidRPr="00F812D5">
              <w:rPr>
                <w:rFonts w:ascii="Arial" w:hAnsi="Arial" w:cs="Arial"/>
                <w:noProof/>
                <w:sz w:val="20"/>
                <w:szCs w:val="20"/>
              </w:rPr>
              <w:instrText xml:space="preserve"> PAGEREF _Toc58421258 \h </w:instrText>
            </w:r>
            <w:r w:rsidR="00C26C90" w:rsidRPr="00F812D5">
              <w:rPr>
                <w:rFonts w:ascii="Arial" w:hAnsi="Arial" w:cs="Arial"/>
                <w:noProof/>
                <w:sz w:val="20"/>
                <w:szCs w:val="20"/>
              </w:rPr>
            </w:r>
            <w:r w:rsidR="00C26C90" w:rsidRPr="00F812D5">
              <w:rPr>
                <w:rFonts w:ascii="Arial" w:hAnsi="Arial" w:cs="Arial"/>
                <w:noProof/>
                <w:sz w:val="20"/>
                <w:szCs w:val="20"/>
              </w:rPr>
              <w:fldChar w:fldCharType="separate"/>
            </w:r>
            <w:r w:rsidR="00C26C90">
              <w:rPr>
                <w:rFonts w:ascii="Arial" w:hAnsi="Arial" w:cs="Arial"/>
                <w:noProof/>
                <w:sz w:val="20"/>
                <w:szCs w:val="20"/>
              </w:rPr>
              <w:t>10</w:t>
            </w:r>
            <w:r w:rsidR="00C26C90" w:rsidRPr="00F812D5">
              <w:rPr>
                <w:rFonts w:ascii="Arial" w:hAnsi="Arial" w:cs="Arial"/>
                <w:noProof/>
                <w:sz w:val="20"/>
                <w:szCs w:val="20"/>
              </w:rPr>
              <w:fldChar w:fldCharType="end"/>
            </w:r>
          </w:hyperlink>
        </w:p>
        <w:p w14:paraId="20DC2B1F" w14:textId="77777777" w:rsidR="00C26C90" w:rsidRPr="00AD39C6" w:rsidRDefault="00C26C90" w:rsidP="00C26C90">
          <w:pPr>
            <w:pStyle w:val="Kazalovsebine3"/>
            <w:spacing w:line="360" w:lineRule="auto"/>
            <w:rPr>
              <w:rFonts w:ascii="Arial" w:hAnsi="Arial" w:cs="Arial"/>
              <w:sz w:val="20"/>
              <w:szCs w:val="20"/>
            </w:rPr>
          </w:pPr>
          <w:r w:rsidRPr="00F812D5">
            <w:rPr>
              <w:rStyle w:val="IndexLink"/>
              <w:rFonts w:ascii="Arial" w:hAnsi="Arial" w:cs="Arial"/>
              <w:sz w:val="20"/>
              <w:szCs w:val="20"/>
            </w:rPr>
            <w:fldChar w:fldCharType="end"/>
          </w:r>
        </w:p>
      </w:sdtContent>
    </w:sdt>
    <w:p w14:paraId="396F1962" w14:textId="77777777" w:rsidR="00C26C90" w:rsidRPr="00AD39C6" w:rsidRDefault="00C26C90" w:rsidP="00C26C90">
      <w:pPr>
        <w:rPr>
          <w:rFonts w:ascii="Arial" w:hAnsi="Arial" w:cs="Arial"/>
        </w:rPr>
      </w:pPr>
    </w:p>
    <w:p w14:paraId="762D8543" w14:textId="77777777" w:rsidR="00C26C90" w:rsidRPr="00AD39C6" w:rsidRDefault="00C26C90" w:rsidP="00C26C90">
      <w:pPr>
        <w:rPr>
          <w:rFonts w:ascii="Arial" w:hAnsi="Arial" w:cs="Arial"/>
        </w:rPr>
      </w:pPr>
    </w:p>
    <w:p w14:paraId="4B5E522D" w14:textId="77777777" w:rsidR="00C26C90" w:rsidRPr="00AD39C6" w:rsidRDefault="00C26C90" w:rsidP="00C26C90">
      <w:pPr>
        <w:pStyle w:val="Naslov3"/>
        <w:numPr>
          <w:ilvl w:val="0"/>
          <w:numId w:val="0"/>
        </w:numPr>
        <w:rPr>
          <w:rFonts w:ascii="Arial" w:hAnsi="Arial" w:cs="Arial"/>
        </w:rPr>
      </w:pPr>
      <w:r w:rsidRPr="00AD39C6">
        <w:rPr>
          <w:rFonts w:ascii="Arial" w:hAnsi="Arial" w:cs="Arial"/>
        </w:rPr>
        <w:br w:type="page"/>
      </w:r>
    </w:p>
    <w:p w14:paraId="7C83657B" w14:textId="77777777" w:rsidR="00C26C90" w:rsidRPr="00AD39C6" w:rsidRDefault="00C26C90" w:rsidP="00C26C90">
      <w:pPr>
        <w:pStyle w:val="Naslov3"/>
        <w:numPr>
          <w:ilvl w:val="2"/>
          <w:numId w:val="2"/>
        </w:numPr>
        <w:jc w:val="both"/>
        <w:rPr>
          <w:rFonts w:ascii="Arial" w:hAnsi="Arial" w:cs="Arial"/>
        </w:rPr>
      </w:pPr>
      <w:bookmarkStart w:id="1" w:name="_Toc58421237"/>
      <w:r w:rsidRPr="00AD39C6">
        <w:rPr>
          <w:rFonts w:ascii="Arial" w:hAnsi="Arial" w:cs="Arial"/>
        </w:rPr>
        <w:lastRenderedPageBreak/>
        <w:t>Uvod</w:t>
      </w:r>
      <w:bookmarkEnd w:id="1"/>
    </w:p>
    <w:p w14:paraId="57D9176B"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Temelj razvoja, raziskav in inovacij znotraj Razvojno inovacijskega oblaka (v nadaljevanju RIO) bodo, v velikem delu, zbrani in drugače dosegljivi (masovni) podatki. Zato je potrebno zagotoviti zbiranje podatkov v čim večjem obsegu iz čim več virov. Zbrani podatki pa bodo uporabni le, če bodo enostavno dosegljivi in bo poznan njihov pomen ne glede na to iz katerega vira izhajajo. </w:t>
      </w:r>
    </w:p>
    <w:p w14:paraId="3E6447E7"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Z vzpostavitvijo kontekst </w:t>
      </w:r>
      <w:proofErr w:type="spellStart"/>
      <w:r w:rsidRPr="00AD39C6">
        <w:rPr>
          <w:rFonts w:ascii="Arial" w:hAnsi="Arial" w:cs="Arial"/>
          <w:sz w:val="20"/>
          <w:szCs w:val="20"/>
        </w:rPr>
        <w:t>brokerja</w:t>
      </w:r>
      <w:proofErr w:type="spellEnd"/>
      <w:r w:rsidRPr="00AD39C6">
        <w:rPr>
          <w:rFonts w:ascii="Arial" w:hAnsi="Arial" w:cs="Arial"/>
          <w:sz w:val="20"/>
          <w:szCs w:val="20"/>
        </w:rPr>
        <w:t xml:space="preserve"> se omogoči poenoteno zbiranje in ponovno uporabo podatkov iz različnih virov </w:t>
      </w:r>
      <w:proofErr w:type="spellStart"/>
      <w:r w:rsidRPr="00AD39C6">
        <w:rPr>
          <w:rFonts w:ascii="Arial" w:hAnsi="Arial" w:cs="Arial"/>
          <w:sz w:val="20"/>
          <w:szCs w:val="20"/>
        </w:rPr>
        <w:t>IoT</w:t>
      </w:r>
      <w:proofErr w:type="spellEnd"/>
      <w:r w:rsidRPr="00AD39C6">
        <w:rPr>
          <w:rFonts w:ascii="Arial" w:hAnsi="Arial" w:cs="Arial"/>
          <w:sz w:val="20"/>
          <w:szCs w:val="20"/>
        </w:rPr>
        <w:t xml:space="preserve">. Kontekst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z mehanizmi API in metodami, ki jih uresničuje, razširja zbiranje in uporabo odprtih podatkov tudi na poljubne »izdelovalce« in »potrošnike« podatkov.</w:t>
      </w:r>
    </w:p>
    <w:p w14:paraId="28272F34"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Predlog temelji na standardiziranem načinu zbiranja in (ponovne) uporabe podatkov. Vse potrebne naloge »izdelovalci« in »potrošniki« podatkov opravijo preko standardiziranih odprtih programskih vmesnikov (API), prav tako pa je standardiziran tudi podatkovni model za opis podatkov, ki se zbirajo oz. izmenjujejo. Uporabljeni standardi za izmenjavo podatkov in podatkovni modeli so nastali znotraj EU. Predlog vsebuje tudi ustrezne informacijsko-varnostne rešitve za zagotovitev varnosti in zasebnosti podatkov.</w:t>
      </w:r>
    </w:p>
    <w:p w14:paraId="024A9FE8" w14:textId="77777777" w:rsidR="00C26C90" w:rsidRDefault="00C26C90" w:rsidP="00C26C90">
      <w:pPr>
        <w:pStyle w:val="Telobesedila"/>
        <w:jc w:val="both"/>
        <w:rPr>
          <w:rFonts w:ascii="Arial" w:hAnsi="Arial" w:cs="Arial"/>
          <w:sz w:val="20"/>
          <w:szCs w:val="20"/>
        </w:rPr>
      </w:pPr>
      <w:r w:rsidRPr="00AD39C6">
        <w:rPr>
          <w:rFonts w:ascii="Arial" w:hAnsi="Arial" w:cs="Arial"/>
          <w:sz w:val="20"/>
          <w:szCs w:val="20"/>
        </w:rPr>
        <w:t>Realizacija temelji na uporabi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Brokerja</w:t>
      </w:r>
      <w:proofErr w:type="spellEnd"/>
      <w:r w:rsidRPr="00AD39C6">
        <w:rPr>
          <w:rStyle w:val="FootnoteAnchor"/>
          <w:rFonts w:ascii="Arial" w:hAnsi="Arial" w:cs="Arial"/>
          <w:sz w:val="20"/>
          <w:szCs w:val="20"/>
        </w:rPr>
        <w:footnoteReference w:id="1"/>
      </w:r>
      <w:r w:rsidRPr="00AD39C6">
        <w:rPr>
          <w:rFonts w:ascii="Arial" w:hAnsi="Arial" w:cs="Arial"/>
          <w:sz w:val="20"/>
          <w:szCs w:val="20"/>
        </w:rPr>
        <w:t>«, enega od obstoječih CEF</w:t>
      </w:r>
      <w:r w:rsidRPr="00AD39C6">
        <w:rPr>
          <w:rStyle w:val="FootnoteAnchor"/>
          <w:rFonts w:ascii="Arial" w:hAnsi="Arial" w:cs="Arial"/>
          <w:sz w:val="20"/>
          <w:szCs w:val="20"/>
        </w:rPr>
        <w:footnoteReference w:id="2"/>
      </w:r>
      <w:r w:rsidRPr="00AD39C6">
        <w:rPr>
          <w:rFonts w:ascii="Arial" w:hAnsi="Arial" w:cs="Arial"/>
          <w:sz w:val="20"/>
          <w:szCs w:val="20"/>
        </w:rPr>
        <w:t xml:space="preserve"> digitalnih gradnikov</w:t>
      </w:r>
      <w:r w:rsidRPr="00AD39C6">
        <w:rPr>
          <w:rStyle w:val="FootnoteAnchor"/>
          <w:rFonts w:ascii="Arial" w:hAnsi="Arial" w:cs="Arial"/>
          <w:sz w:val="20"/>
          <w:szCs w:val="20"/>
        </w:rPr>
        <w:footnoteReference w:id="3"/>
      </w:r>
      <w:r w:rsidRPr="00AD39C6">
        <w:rPr>
          <w:rFonts w:ascii="Arial" w:hAnsi="Arial" w:cs="Arial"/>
          <w:sz w:val="20"/>
          <w:szCs w:val="20"/>
        </w:rPr>
        <w:t>, ki jih zagotavlja Evropska komisija in so namenjeni enostavnejši vzpostavitvi Enotnega digitalnega trga v EU.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omogoča organizacijam, da enostavno delijo podatke. Temelji na EU standardih, podobno pa velja tudi za podatkovne modele, ki jih uporablja. Uporaba (odprtokodnega) digitalnega gradnika je brezplačna, zagotovljeno je tudi dolgoročno vzdrževanje ter podpora pri uvajanju s strani Evropske komisije oz. CEF. Predlagana rešitev je širše uporabna in je lahko temelj za različne izmenjave podatkov med administracijami znotraj SI in znotraj EU. </w:t>
      </w:r>
    </w:p>
    <w:p w14:paraId="03E53BBC" w14:textId="77777777" w:rsidR="00C26C90" w:rsidRPr="00AD39C6" w:rsidRDefault="00C26C90" w:rsidP="00C26C90">
      <w:pPr>
        <w:pStyle w:val="Telobesedila"/>
        <w:jc w:val="both"/>
        <w:rPr>
          <w:rFonts w:ascii="Arial" w:hAnsi="Arial" w:cs="Arial"/>
          <w:sz w:val="20"/>
          <w:szCs w:val="20"/>
        </w:rPr>
      </w:pPr>
    </w:p>
    <w:p w14:paraId="0C315479" w14:textId="77777777" w:rsidR="00C26C90" w:rsidRPr="00AD39C6" w:rsidRDefault="00C26C90" w:rsidP="00C26C90">
      <w:pPr>
        <w:pStyle w:val="Naslov3"/>
        <w:numPr>
          <w:ilvl w:val="2"/>
          <w:numId w:val="2"/>
        </w:numPr>
        <w:jc w:val="both"/>
        <w:rPr>
          <w:rFonts w:ascii="Arial" w:hAnsi="Arial" w:cs="Arial"/>
        </w:rPr>
      </w:pPr>
      <w:bookmarkStart w:id="2" w:name="_Toc58421238"/>
      <w:r w:rsidRPr="00AD39C6">
        <w:rPr>
          <w:rFonts w:ascii="Arial" w:hAnsi="Arial" w:cs="Arial"/>
        </w:rPr>
        <w:t xml:space="preserve">Utemeljitev uporabe kontekst </w:t>
      </w:r>
      <w:proofErr w:type="spellStart"/>
      <w:r w:rsidRPr="00AD39C6">
        <w:rPr>
          <w:rFonts w:ascii="Arial" w:hAnsi="Arial" w:cs="Arial"/>
        </w:rPr>
        <w:t>brokerja</w:t>
      </w:r>
      <w:bookmarkEnd w:id="2"/>
      <w:proofErr w:type="spellEnd"/>
      <w:r w:rsidRPr="00AD39C6">
        <w:rPr>
          <w:rFonts w:ascii="Arial" w:hAnsi="Arial" w:cs="Arial"/>
        </w:rPr>
        <w:t xml:space="preserve"> </w:t>
      </w:r>
    </w:p>
    <w:p w14:paraId="5B8260C4"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Odprti in standardizirani načini dostopa do podatkov ter podatkovni modeli so ključni za uspešno ponovno uporabo podatkov, ki se nahajajo v posameznih (silosnih) rešitvah oz. platformah. CEF z digitalnim gradnikom (FIWARE)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naslavlja ključno potrebo tržišča: standardizirano upravljanje konteksta podatkov. Odprti API vmesniki so definirani in objavljeni (trenutno FIWARE-NGSI v2, nova verzija </w:t>
      </w:r>
      <w:proofErr w:type="spellStart"/>
      <w:r w:rsidRPr="00AD39C6">
        <w:rPr>
          <w:rFonts w:ascii="Arial" w:hAnsi="Arial" w:cs="Arial"/>
          <w:sz w:val="20"/>
          <w:szCs w:val="20"/>
        </w:rPr>
        <w:t>brokerja</w:t>
      </w:r>
      <w:proofErr w:type="spellEnd"/>
      <w:r w:rsidRPr="00AD39C6">
        <w:rPr>
          <w:rFonts w:ascii="Arial" w:hAnsi="Arial" w:cs="Arial"/>
          <w:sz w:val="20"/>
          <w:szCs w:val="20"/>
        </w:rPr>
        <w:t xml:space="preserve"> bo skladna s pravkar objavljenim standardom ETSI</w:t>
      </w:r>
      <w:r w:rsidRPr="00AD39C6">
        <w:rPr>
          <w:rStyle w:val="FootnoteAnchor"/>
          <w:rFonts w:ascii="Arial" w:hAnsi="Arial" w:cs="Arial"/>
          <w:sz w:val="20"/>
          <w:szCs w:val="20"/>
        </w:rPr>
        <w:footnoteReference w:id="4"/>
      </w:r>
      <w:r w:rsidRPr="00AD39C6">
        <w:rPr>
          <w:rFonts w:ascii="Arial" w:hAnsi="Arial" w:cs="Arial"/>
          <w:sz w:val="20"/>
          <w:szCs w:val="20"/>
        </w:rPr>
        <w:t xml:space="preserve">). Standardizacija oz. harmonizacija podatkovnih modelov poteka v okviru projekta </w:t>
      </w:r>
      <w:proofErr w:type="spellStart"/>
      <w:r w:rsidRPr="00AD39C6">
        <w:rPr>
          <w:rFonts w:ascii="Arial" w:hAnsi="Arial" w:cs="Arial"/>
          <w:sz w:val="20"/>
          <w:szCs w:val="20"/>
        </w:rPr>
        <w:t>SynchroniCity</w:t>
      </w:r>
      <w:proofErr w:type="spellEnd"/>
      <w:r w:rsidRPr="00AD39C6">
        <w:rPr>
          <w:rFonts w:ascii="Arial" w:hAnsi="Arial" w:cs="Arial"/>
          <w:sz w:val="20"/>
          <w:szCs w:val="20"/>
        </w:rPr>
        <w:t xml:space="preserve"> v sodelovanju z OASC (OASC </w:t>
      </w:r>
      <w:proofErr w:type="spellStart"/>
      <w:r w:rsidRPr="00AD39C6">
        <w:rPr>
          <w:rFonts w:ascii="Arial" w:hAnsi="Arial" w:cs="Arial"/>
          <w:sz w:val="20"/>
          <w:szCs w:val="20"/>
        </w:rPr>
        <w:t>Shared</w:t>
      </w:r>
      <w:proofErr w:type="spellEnd"/>
      <w:r w:rsidRPr="00AD39C6">
        <w:rPr>
          <w:rFonts w:ascii="Arial" w:hAnsi="Arial" w:cs="Arial"/>
          <w:sz w:val="20"/>
          <w:szCs w:val="20"/>
        </w:rPr>
        <w:t xml:space="preserve"> Data </w:t>
      </w:r>
      <w:proofErr w:type="spellStart"/>
      <w:r w:rsidRPr="00AD39C6">
        <w:rPr>
          <w:rFonts w:ascii="Arial" w:hAnsi="Arial" w:cs="Arial"/>
          <w:sz w:val="20"/>
          <w:szCs w:val="20"/>
        </w:rPr>
        <w:t>Models</w:t>
      </w:r>
      <w:proofErr w:type="spellEnd"/>
      <w:r w:rsidRPr="00AD39C6">
        <w:rPr>
          <w:rFonts w:ascii="Arial" w:hAnsi="Arial" w:cs="Arial"/>
          <w:sz w:val="20"/>
          <w:szCs w:val="20"/>
        </w:rPr>
        <w:t xml:space="preserve"> </w:t>
      </w:r>
      <w:proofErr w:type="spellStart"/>
      <w:r w:rsidRPr="00AD39C6">
        <w:rPr>
          <w:rFonts w:ascii="Arial" w:hAnsi="Arial" w:cs="Arial"/>
          <w:sz w:val="20"/>
          <w:szCs w:val="20"/>
        </w:rPr>
        <w:t>for</w:t>
      </w:r>
      <w:proofErr w:type="spellEnd"/>
      <w:r w:rsidRPr="00AD39C6">
        <w:rPr>
          <w:rFonts w:ascii="Arial" w:hAnsi="Arial" w:cs="Arial"/>
          <w:sz w:val="20"/>
          <w:szCs w:val="20"/>
        </w:rPr>
        <w:t xml:space="preserve"> Smart </w:t>
      </w:r>
      <w:proofErr w:type="spellStart"/>
      <w:r w:rsidRPr="00AD39C6">
        <w:rPr>
          <w:rFonts w:ascii="Arial" w:hAnsi="Arial" w:cs="Arial"/>
          <w:sz w:val="20"/>
          <w:szCs w:val="20"/>
        </w:rPr>
        <w:t>City</w:t>
      </w:r>
      <w:proofErr w:type="spellEnd"/>
      <w:r w:rsidRPr="00AD39C6">
        <w:rPr>
          <w:rFonts w:ascii="Arial" w:hAnsi="Arial" w:cs="Arial"/>
          <w:sz w:val="20"/>
          <w:szCs w:val="20"/>
        </w:rPr>
        <w:t xml:space="preserve"> </w:t>
      </w:r>
      <w:proofErr w:type="spellStart"/>
      <w:r w:rsidRPr="00AD39C6">
        <w:rPr>
          <w:rFonts w:ascii="Arial" w:hAnsi="Arial" w:cs="Arial"/>
          <w:sz w:val="20"/>
          <w:szCs w:val="20"/>
        </w:rPr>
        <w:t>domain</w:t>
      </w:r>
      <w:proofErr w:type="spellEnd"/>
      <w:r w:rsidRPr="00AD39C6">
        <w:rPr>
          <w:rStyle w:val="FootnoteAnchor"/>
          <w:rFonts w:ascii="Arial" w:hAnsi="Arial" w:cs="Arial"/>
          <w:sz w:val="20"/>
          <w:szCs w:val="20"/>
        </w:rPr>
        <w:footnoteReference w:id="5"/>
      </w:r>
      <w:r w:rsidRPr="00AD39C6">
        <w:rPr>
          <w:rFonts w:ascii="Arial" w:hAnsi="Arial" w:cs="Arial"/>
          <w:sz w:val="20"/>
          <w:szCs w:val="20"/>
        </w:rPr>
        <w:t>). Možno je tudi dodajanje novih podatkovnih modelov – na predpisan način.</w:t>
      </w:r>
    </w:p>
    <w:p w14:paraId="33C72057"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Z uporabo FIWARE/CEF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-ja je zagotovljena:</w:t>
      </w:r>
    </w:p>
    <w:p w14:paraId="79307415" w14:textId="77777777" w:rsidR="00C26C90" w:rsidRPr="00AD39C6" w:rsidRDefault="00C26C90" w:rsidP="00C26C90">
      <w:pPr>
        <w:pStyle w:val="Oznaenseznam"/>
        <w:numPr>
          <w:ilvl w:val="0"/>
          <w:numId w:val="5"/>
        </w:numPr>
        <w:ind w:left="426"/>
        <w:jc w:val="both"/>
        <w:rPr>
          <w:rFonts w:ascii="Arial" w:eastAsia="Songti SC" w:hAnsi="Arial" w:cs="Arial"/>
          <w:kern w:val="2"/>
          <w:lang w:eastAsia="zh-CN" w:bidi="hi-IN"/>
        </w:rPr>
      </w:pPr>
      <w:r w:rsidRPr="00AD39C6">
        <w:rPr>
          <w:rFonts w:ascii="Arial" w:eastAsia="Songti SC" w:hAnsi="Arial" w:cs="Arial"/>
          <w:kern w:val="2"/>
          <w:lang w:eastAsia="zh-CN" w:bidi="hi-IN"/>
        </w:rPr>
        <w:t>Implementacija standardov, ki so v domeni EU (FIWARE/</w:t>
      </w:r>
      <w:proofErr w:type="spellStart"/>
      <w:r w:rsidRPr="00AD39C6">
        <w:rPr>
          <w:rFonts w:ascii="Arial" w:eastAsia="Songti SC" w:hAnsi="Arial" w:cs="Arial"/>
          <w:kern w:val="2"/>
          <w:lang w:eastAsia="zh-CN" w:bidi="hi-IN"/>
        </w:rPr>
        <w:t>Synchronicity</w:t>
      </w:r>
      <w:proofErr w:type="spellEnd"/>
      <w:r w:rsidRPr="00AD39C6">
        <w:rPr>
          <w:rFonts w:ascii="Arial" w:eastAsia="Songti SC" w:hAnsi="Arial" w:cs="Arial"/>
          <w:kern w:val="2"/>
          <w:lang w:eastAsia="zh-CN" w:bidi="hi-IN"/>
        </w:rPr>
        <w:t xml:space="preserve"> Data </w:t>
      </w:r>
      <w:proofErr w:type="spellStart"/>
      <w:r w:rsidRPr="00AD39C6">
        <w:rPr>
          <w:rFonts w:ascii="Arial" w:eastAsia="Songti SC" w:hAnsi="Arial" w:cs="Arial"/>
          <w:kern w:val="2"/>
          <w:lang w:eastAsia="zh-CN" w:bidi="hi-IN"/>
        </w:rPr>
        <w:t>models</w:t>
      </w:r>
      <w:proofErr w:type="spellEnd"/>
      <w:r w:rsidRPr="00AD39C6">
        <w:rPr>
          <w:rFonts w:ascii="Arial" w:eastAsia="Songti SC" w:hAnsi="Arial" w:cs="Arial"/>
          <w:kern w:val="2"/>
          <w:lang w:eastAsia="zh-CN" w:bidi="hi-IN"/>
        </w:rPr>
        <w:t xml:space="preserve">). </w:t>
      </w:r>
    </w:p>
    <w:p w14:paraId="52E23899" w14:textId="77777777" w:rsidR="00C26C90" w:rsidRPr="00AD39C6" w:rsidRDefault="00C26C90" w:rsidP="00C26C90">
      <w:pPr>
        <w:pStyle w:val="Oznaenseznam"/>
        <w:numPr>
          <w:ilvl w:val="0"/>
          <w:numId w:val="5"/>
        </w:numPr>
        <w:ind w:left="426"/>
        <w:jc w:val="both"/>
        <w:rPr>
          <w:rFonts w:ascii="Arial" w:eastAsia="Songti SC" w:hAnsi="Arial" w:cs="Arial"/>
          <w:kern w:val="2"/>
          <w:lang w:eastAsia="zh-CN" w:bidi="hi-IN"/>
        </w:rPr>
      </w:pPr>
      <w:r w:rsidRPr="00AD39C6">
        <w:rPr>
          <w:rFonts w:ascii="Arial" w:eastAsia="Songti SC" w:hAnsi="Arial" w:cs="Arial"/>
          <w:kern w:val="2"/>
          <w:lang w:eastAsia="zh-CN" w:bidi="hi-IN"/>
        </w:rPr>
        <w:t>Podpora pri načrtovanju in implementaciji FIWARE komponent (</w:t>
      </w:r>
      <w:proofErr w:type="spellStart"/>
      <w:r w:rsidRPr="00AD39C6">
        <w:rPr>
          <w:rFonts w:ascii="Arial" w:eastAsia="Songti SC" w:hAnsi="Arial" w:cs="Arial"/>
          <w:kern w:val="2"/>
          <w:lang w:eastAsia="zh-CN" w:bidi="hi-IN"/>
        </w:rPr>
        <w:t>building</w:t>
      </w:r>
      <w:proofErr w:type="spellEnd"/>
      <w:r w:rsidRPr="00AD39C6">
        <w:rPr>
          <w:rFonts w:ascii="Arial" w:eastAsia="Songti SC" w:hAnsi="Arial" w:cs="Arial"/>
          <w:kern w:val="2"/>
          <w:lang w:eastAsia="zh-CN" w:bidi="hi-IN"/>
        </w:rPr>
        <w:t xml:space="preserve"> </w:t>
      </w:r>
      <w:proofErr w:type="spellStart"/>
      <w:r w:rsidRPr="00AD39C6">
        <w:rPr>
          <w:rFonts w:ascii="Arial" w:eastAsia="Songti SC" w:hAnsi="Arial" w:cs="Arial"/>
          <w:kern w:val="2"/>
          <w:lang w:eastAsia="zh-CN" w:bidi="hi-IN"/>
        </w:rPr>
        <w:t>blocks</w:t>
      </w:r>
      <w:proofErr w:type="spellEnd"/>
      <w:r w:rsidRPr="00AD39C6">
        <w:rPr>
          <w:rFonts w:ascii="Arial" w:eastAsia="Songti SC" w:hAnsi="Arial" w:cs="Arial"/>
          <w:kern w:val="2"/>
          <w:lang w:eastAsia="zh-CN" w:bidi="hi-IN"/>
        </w:rPr>
        <w:t xml:space="preserve">) s strani EK CEF </w:t>
      </w:r>
      <w:proofErr w:type="spellStart"/>
      <w:r w:rsidRPr="00AD39C6">
        <w:rPr>
          <w:rFonts w:ascii="Arial" w:eastAsia="Songti SC" w:hAnsi="Arial" w:cs="Arial"/>
          <w:kern w:val="2"/>
          <w:lang w:eastAsia="zh-CN" w:bidi="hi-IN"/>
        </w:rPr>
        <w:t>Connecting</w:t>
      </w:r>
      <w:proofErr w:type="spellEnd"/>
      <w:r w:rsidRPr="00AD39C6">
        <w:rPr>
          <w:rFonts w:ascii="Arial" w:eastAsia="Songti SC" w:hAnsi="Arial" w:cs="Arial"/>
          <w:kern w:val="2"/>
          <w:lang w:eastAsia="zh-CN" w:bidi="hi-IN"/>
        </w:rPr>
        <w:t xml:space="preserve"> </w:t>
      </w:r>
      <w:proofErr w:type="spellStart"/>
      <w:r w:rsidRPr="00AD39C6">
        <w:rPr>
          <w:rFonts w:ascii="Arial" w:eastAsia="Songti SC" w:hAnsi="Arial" w:cs="Arial"/>
          <w:kern w:val="2"/>
          <w:lang w:eastAsia="zh-CN" w:bidi="hi-IN"/>
        </w:rPr>
        <w:t>Europe</w:t>
      </w:r>
      <w:proofErr w:type="spellEnd"/>
      <w:r w:rsidRPr="00AD39C6">
        <w:rPr>
          <w:rFonts w:ascii="Arial" w:eastAsia="Songti SC" w:hAnsi="Arial" w:cs="Arial"/>
          <w:kern w:val="2"/>
          <w:lang w:eastAsia="zh-CN" w:bidi="hi-IN"/>
        </w:rPr>
        <w:t xml:space="preserve"> </w:t>
      </w:r>
      <w:proofErr w:type="spellStart"/>
      <w:r w:rsidRPr="00AD39C6">
        <w:rPr>
          <w:rFonts w:ascii="Arial" w:eastAsia="Songti SC" w:hAnsi="Arial" w:cs="Arial"/>
          <w:kern w:val="2"/>
          <w:lang w:eastAsia="zh-CN" w:bidi="hi-IN"/>
        </w:rPr>
        <w:t>Facility</w:t>
      </w:r>
      <w:proofErr w:type="spellEnd"/>
      <w:r w:rsidRPr="00AD39C6">
        <w:rPr>
          <w:rFonts w:ascii="Arial" w:eastAsia="Songti SC" w:hAnsi="Arial" w:cs="Arial"/>
          <w:kern w:val="2"/>
          <w:lang w:eastAsia="zh-CN" w:bidi="hi-IN"/>
        </w:rPr>
        <w:t xml:space="preserve"> kot gradnikov enotnega digitalnega trga.</w:t>
      </w:r>
    </w:p>
    <w:p w14:paraId="4BA21FDF" w14:textId="77777777" w:rsidR="00C26C90" w:rsidRPr="00AD39C6" w:rsidRDefault="00C26C90" w:rsidP="00C26C90">
      <w:pPr>
        <w:pStyle w:val="Oznaenseznam"/>
        <w:numPr>
          <w:ilvl w:val="0"/>
          <w:numId w:val="5"/>
        </w:numPr>
        <w:ind w:left="426"/>
        <w:jc w:val="both"/>
        <w:rPr>
          <w:rFonts w:ascii="Arial" w:eastAsia="Songti SC" w:hAnsi="Arial" w:cs="Arial"/>
          <w:kern w:val="2"/>
          <w:lang w:eastAsia="zh-CN" w:bidi="hi-IN"/>
        </w:rPr>
      </w:pPr>
      <w:r w:rsidRPr="00AD39C6">
        <w:rPr>
          <w:rFonts w:ascii="Arial" w:eastAsia="Songti SC" w:hAnsi="Arial" w:cs="Arial"/>
          <w:kern w:val="2"/>
          <w:lang w:eastAsia="zh-CN" w:bidi="hi-IN"/>
        </w:rPr>
        <w:t>Dolgoročna podpora in razvoj sta za naslednjo finančno perspektivo zagotovljena s financiranjem EK.</w:t>
      </w:r>
    </w:p>
    <w:p w14:paraId="25AD8322" w14:textId="77777777" w:rsidR="00C26C90" w:rsidRPr="00AD39C6" w:rsidRDefault="00C26C90" w:rsidP="00C26C90">
      <w:pPr>
        <w:pStyle w:val="Oznaenseznam"/>
        <w:numPr>
          <w:ilvl w:val="0"/>
          <w:numId w:val="5"/>
        </w:numPr>
        <w:ind w:left="426"/>
        <w:jc w:val="both"/>
        <w:rPr>
          <w:rFonts w:ascii="Arial" w:eastAsia="Songti SC" w:hAnsi="Arial" w:cs="Arial"/>
          <w:kern w:val="2"/>
          <w:lang w:eastAsia="zh-CN" w:bidi="hi-IN"/>
        </w:rPr>
      </w:pPr>
      <w:r w:rsidRPr="00AD39C6">
        <w:rPr>
          <w:rFonts w:ascii="Arial" w:eastAsia="Songti SC" w:hAnsi="Arial" w:cs="Arial"/>
          <w:kern w:val="2"/>
          <w:lang w:eastAsia="zh-CN" w:bidi="hi-IN"/>
        </w:rPr>
        <w:t>Podpora uporabi s strani OASC (koncept MIM).</w:t>
      </w:r>
    </w:p>
    <w:p w14:paraId="0C8C7005" w14:textId="77777777" w:rsidR="00C26C90" w:rsidRPr="00AD39C6" w:rsidRDefault="00C26C90" w:rsidP="00C26C90">
      <w:pPr>
        <w:pStyle w:val="Telobesedila"/>
        <w:jc w:val="both"/>
        <w:rPr>
          <w:rFonts w:ascii="Arial" w:hAnsi="Arial" w:cs="Arial"/>
          <w:sz w:val="20"/>
          <w:szCs w:val="20"/>
        </w:rPr>
      </w:pPr>
    </w:p>
    <w:p w14:paraId="02B219EE" w14:textId="77777777" w:rsidR="00C26C90" w:rsidRPr="00AD39C6" w:rsidRDefault="00C26C90" w:rsidP="00C26C90">
      <w:pPr>
        <w:pStyle w:val="Naslov3"/>
        <w:numPr>
          <w:ilvl w:val="2"/>
          <w:numId w:val="2"/>
        </w:numPr>
        <w:jc w:val="both"/>
        <w:rPr>
          <w:rFonts w:ascii="Arial" w:hAnsi="Arial" w:cs="Arial"/>
        </w:rPr>
      </w:pPr>
      <w:bookmarkStart w:id="3" w:name="_Toc58421239"/>
      <w:r w:rsidRPr="00AD39C6">
        <w:rPr>
          <w:rFonts w:ascii="Arial" w:hAnsi="Arial" w:cs="Arial"/>
        </w:rPr>
        <w:t>Tehnična zasnova</w:t>
      </w:r>
      <w:bookmarkEnd w:id="3"/>
    </w:p>
    <w:p w14:paraId="05997616"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Tehnična zasnova temelji na modelu iniciative OASC (Open </w:t>
      </w:r>
      <w:proofErr w:type="spellStart"/>
      <w:r w:rsidRPr="00AD39C6">
        <w:rPr>
          <w:rFonts w:ascii="Arial" w:hAnsi="Arial" w:cs="Arial"/>
          <w:sz w:val="20"/>
          <w:szCs w:val="20"/>
        </w:rPr>
        <w:t>Agile</w:t>
      </w:r>
      <w:proofErr w:type="spellEnd"/>
      <w:r w:rsidRPr="00AD39C6">
        <w:rPr>
          <w:rFonts w:ascii="Arial" w:hAnsi="Arial" w:cs="Arial"/>
          <w:sz w:val="20"/>
          <w:szCs w:val="20"/>
        </w:rPr>
        <w:t xml:space="preserve"> Smart </w:t>
      </w:r>
      <w:proofErr w:type="spellStart"/>
      <w:r w:rsidRPr="00AD39C6">
        <w:rPr>
          <w:rFonts w:ascii="Arial" w:hAnsi="Arial" w:cs="Arial"/>
          <w:sz w:val="20"/>
          <w:szCs w:val="20"/>
        </w:rPr>
        <w:t>Cities</w:t>
      </w:r>
      <w:proofErr w:type="spellEnd"/>
      <w:r w:rsidRPr="00AD39C6">
        <w:rPr>
          <w:rFonts w:ascii="Arial" w:hAnsi="Arial" w:cs="Arial"/>
          <w:sz w:val="20"/>
          <w:szCs w:val="20"/>
        </w:rPr>
        <w:t xml:space="preserve">) in sicer z implementacijo OASC </w:t>
      </w:r>
      <w:proofErr w:type="spellStart"/>
      <w:r w:rsidRPr="00AD39C6">
        <w:rPr>
          <w:rFonts w:ascii="Arial" w:hAnsi="Arial" w:cs="Arial"/>
          <w:sz w:val="20"/>
          <w:szCs w:val="20"/>
        </w:rPr>
        <w:t>Minimal</w:t>
      </w:r>
      <w:proofErr w:type="spellEnd"/>
      <w:r w:rsidRPr="00AD39C6">
        <w:rPr>
          <w:rFonts w:ascii="Arial" w:hAnsi="Arial" w:cs="Arial"/>
          <w:sz w:val="20"/>
          <w:szCs w:val="20"/>
        </w:rPr>
        <w:t xml:space="preserve"> </w:t>
      </w:r>
      <w:proofErr w:type="spellStart"/>
      <w:r w:rsidRPr="00AD39C6">
        <w:rPr>
          <w:rFonts w:ascii="Arial" w:hAnsi="Arial" w:cs="Arial"/>
          <w:sz w:val="20"/>
          <w:szCs w:val="20"/>
        </w:rPr>
        <w:t>Interoperability</w:t>
      </w:r>
      <w:proofErr w:type="spellEnd"/>
      <w:r w:rsidRPr="00AD39C6">
        <w:rPr>
          <w:rFonts w:ascii="Arial" w:hAnsi="Arial" w:cs="Arial"/>
          <w:sz w:val="20"/>
          <w:szCs w:val="20"/>
        </w:rPr>
        <w:t xml:space="preserve"> </w:t>
      </w:r>
      <w:proofErr w:type="spellStart"/>
      <w:r w:rsidRPr="00AD39C6">
        <w:rPr>
          <w:rFonts w:ascii="Arial" w:hAnsi="Arial" w:cs="Arial"/>
          <w:sz w:val="20"/>
          <w:szCs w:val="20"/>
        </w:rPr>
        <w:t>Mechanisms</w:t>
      </w:r>
      <w:proofErr w:type="spellEnd"/>
      <w:r w:rsidRPr="00AD39C6">
        <w:rPr>
          <w:rFonts w:ascii="Arial" w:hAnsi="Arial" w:cs="Arial"/>
          <w:sz w:val="20"/>
          <w:szCs w:val="20"/>
        </w:rPr>
        <w:t xml:space="preserve"> (</w:t>
      </w:r>
      <w:proofErr w:type="spellStart"/>
      <w:r w:rsidRPr="00AD39C6">
        <w:rPr>
          <w:rFonts w:ascii="Arial" w:hAnsi="Arial" w:cs="Arial"/>
          <w:sz w:val="20"/>
          <w:szCs w:val="20"/>
        </w:rPr>
        <w:t>MIMs</w:t>
      </w:r>
      <w:proofErr w:type="spellEnd"/>
      <w:r w:rsidRPr="00AD39C6">
        <w:rPr>
          <w:rFonts w:ascii="Arial" w:hAnsi="Arial" w:cs="Arial"/>
          <w:sz w:val="20"/>
          <w:szCs w:val="20"/>
        </w:rPr>
        <w:t>), ki zajema vzpostavitev:</w:t>
      </w:r>
    </w:p>
    <w:p w14:paraId="6B53ED6D" w14:textId="77777777" w:rsidR="00C26C90" w:rsidRPr="00AD39C6" w:rsidRDefault="00C26C90" w:rsidP="00C26C90">
      <w:pPr>
        <w:pStyle w:val="Seznam"/>
        <w:numPr>
          <w:ilvl w:val="0"/>
          <w:numId w:val="3"/>
        </w:numPr>
        <w:spacing w:after="0" w:line="240" w:lineRule="auto"/>
        <w:ind w:left="426"/>
        <w:contextualSpacing/>
        <w:jc w:val="both"/>
        <w:rPr>
          <w:rFonts w:ascii="Arial" w:hAnsi="Arial" w:cs="Arial"/>
          <w:sz w:val="20"/>
          <w:szCs w:val="20"/>
        </w:rPr>
      </w:pP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Information</w:t>
      </w:r>
      <w:proofErr w:type="spellEnd"/>
      <w:r w:rsidRPr="00AD39C6">
        <w:rPr>
          <w:rFonts w:ascii="Arial" w:hAnsi="Arial" w:cs="Arial"/>
          <w:sz w:val="20"/>
          <w:szCs w:val="20"/>
        </w:rPr>
        <w:t xml:space="preserve"> Management-a na temelju standardiziranih API vmesnikov;</w:t>
      </w:r>
    </w:p>
    <w:p w14:paraId="0DC871B7" w14:textId="77777777" w:rsidR="00C26C90" w:rsidRPr="00AD39C6" w:rsidRDefault="00C26C90" w:rsidP="00C26C90">
      <w:pPr>
        <w:pStyle w:val="Seznam"/>
        <w:numPr>
          <w:ilvl w:val="0"/>
          <w:numId w:val="3"/>
        </w:numPr>
        <w:spacing w:after="0" w:line="240" w:lineRule="auto"/>
        <w:ind w:left="426"/>
        <w:contextualSpacing/>
        <w:jc w:val="both"/>
        <w:rPr>
          <w:rFonts w:ascii="Arial" w:hAnsi="Arial" w:cs="Arial"/>
          <w:sz w:val="20"/>
          <w:szCs w:val="20"/>
        </w:rPr>
      </w:pPr>
      <w:r w:rsidRPr="00AD39C6">
        <w:rPr>
          <w:rFonts w:ascii="Arial" w:hAnsi="Arial" w:cs="Arial"/>
          <w:sz w:val="20"/>
          <w:szCs w:val="20"/>
        </w:rPr>
        <w:t>Skupni podatkovni model (</w:t>
      </w:r>
      <w:proofErr w:type="spellStart"/>
      <w:r w:rsidRPr="00AD39C6">
        <w:rPr>
          <w:rFonts w:ascii="Arial" w:hAnsi="Arial" w:cs="Arial"/>
          <w:sz w:val="20"/>
          <w:szCs w:val="20"/>
        </w:rPr>
        <w:t>Common</w:t>
      </w:r>
      <w:proofErr w:type="spellEnd"/>
      <w:r w:rsidRPr="00AD39C6">
        <w:rPr>
          <w:rFonts w:ascii="Arial" w:hAnsi="Arial" w:cs="Arial"/>
          <w:sz w:val="20"/>
          <w:szCs w:val="20"/>
        </w:rPr>
        <w:t xml:space="preserve"> data </w:t>
      </w:r>
      <w:proofErr w:type="spellStart"/>
      <w:r w:rsidRPr="00AD39C6">
        <w:rPr>
          <w:rFonts w:ascii="Arial" w:hAnsi="Arial" w:cs="Arial"/>
          <w:sz w:val="20"/>
          <w:szCs w:val="20"/>
        </w:rPr>
        <w:t>models</w:t>
      </w:r>
      <w:proofErr w:type="spellEnd"/>
      <w:r w:rsidRPr="00AD39C6">
        <w:rPr>
          <w:rFonts w:ascii="Arial" w:hAnsi="Arial" w:cs="Arial"/>
          <w:sz w:val="20"/>
          <w:szCs w:val="20"/>
        </w:rPr>
        <w:t xml:space="preserve">), harmoniziran s strani OASC oz. </w:t>
      </w:r>
      <w:proofErr w:type="spellStart"/>
      <w:r w:rsidRPr="00AD39C6">
        <w:rPr>
          <w:rFonts w:ascii="Arial" w:hAnsi="Arial" w:cs="Arial"/>
          <w:sz w:val="20"/>
          <w:szCs w:val="20"/>
        </w:rPr>
        <w:t>Sinchronicity</w:t>
      </w:r>
      <w:proofErr w:type="spellEnd"/>
      <w:r w:rsidRPr="00AD39C6">
        <w:rPr>
          <w:rFonts w:ascii="Arial" w:hAnsi="Arial" w:cs="Arial"/>
          <w:sz w:val="20"/>
          <w:szCs w:val="20"/>
        </w:rPr>
        <w:t>;</w:t>
      </w:r>
    </w:p>
    <w:p w14:paraId="5DBF3F3D" w14:textId="77777777" w:rsidR="00C26C90" w:rsidRPr="00AD39C6" w:rsidRDefault="00C26C90" w:rsidP="00C26C90">
      <w:pPr>
        <w:pStyle w:val="Seznam"/>
        <w:numPr>
          <w:ilvl w:val="0"/>
          <w:numId w:val="3"/>
        </w:numPr>
        <w:spacing w:after="0" w:line="240" w:lineRule="auto"/>
        <w:ind w:left="426"/>
        <w:contextualSpacing/>
        <w:jc w:val="both"/>
        <w:rPr>
          <w:rFonts w:ascii="Arial" w:hAnsi="Arial" w:cs="Arial"/>
          <w:sz w:val="20"/>
          <w:szCs w:val="20"/>
        </w:rPr>
      </w:pPr>
      <w:r w:rsidRPr="00AD39C6">
        <w:rPr>
          <w:rFonts w:ascii="Arial" w:hAnsi="Arial" w:cs="Arial"/>
          <w:sz w:val="20"/>
          <w:szCs w:val="20"/>
        </w:rPr>
        <w:lastRenderedPageBreak/>
        <w:t>Podatkovne tržnice (</w:t>
      </w:r>
      <w:proofErr w:type="spellStart"/>
      <w:r w:rsidRPr="00AD39C6">
        <w:rPr>
          <w:rFonts w:ascii="Arial" w:hAnsi="Arial" w:cs="Arial"/>
          <w:sz w:val="20"/>
          <w:szCs w:val="20"/>
        </w:rPr>
        <w:t>Ecosystem</w:t>
      </w:r>
      <w:proofErr w:type="spellEnd"/>
      <w:r w:rsidRPr="00AD39C6">
        <w:rPr>
          <w:rFonts w:ascii="Arial" w:hAnsi="Arial" w:cs="Arial"/>
          <w:sz w:val="20"/>
          <w:szCs w:val="20"/>
        </w:rPr>
        <w:t xml:space="preserve"> </w:t>
      </w:r>
      <w:proofErr w:type="spellStart"/>
      <w:r w:rsidRPr="00AD39C6">
        <w:rPr>
          <w:rFonts w:ascii="Arial" w:hAnsi="Arial" w:cs="Arial"/>
          <w:sz w:val="20"/>
          <w:szCs w:val="20"/>
        </w:rPr>
        <w:t>Transaction</w:t>
      </w:r>
      <w:proofErr w:type="spellEnd"/>
      <w:r w:rsidRPr="00AD39C6">
        <w:rPr>
          <w:rFonts w:ascii="Arial" w:hAnsi="Arial" w:cs="Arial"/>
          <w:sz w:val="20"/>
          <w:szCs w:val="20"/>
        </w:rPr>
        <w:t xml:space="preserve"> Management (</w:t>
      </w:r>
      <w:proofErr w:type="spellStart"/>
      <w:r w:rsidRPr="00AD39C6">
        <w:rPr>
          <w:rFonts w:ascii="Arial" w:hAnsi="Arial" w:cs="Arial"/>
          <w:sz w:val="20"/>
          <w:szCs w:val="20"/>
        </w:rPr>
        <w:t>marketplaces</w:t>
      </w:r>
      <w:proofErr w:type="spellEnd"/>
      <w:r w:rsidRPr="00AD39C6">
        <w:rPr>
          <w:rFonts w:ascii="Arial" w:hAnsi="Arial" w:cs="Arial"/>
          <w:sz w:val="20"/>
          <w:szCs w:val="20"/>
        </w:rPr>
        <w:t>)).</w:t>
      </w:r>
    </w:p>
    <w:p w14:paraId="0CE9E520" w14:textId="77777777" w:rsidR="00C26C90" w:rsidRPr="00AD39C6" w:rsidRDefault="00C26C90" w:rsidP="00C26C90">
      <w:pPr>
        <w:pStyle w:val="Telobesedila"/>
        <w:jc w:val="both"/>
        <w:rPr>
          <w:rFonts w:ascii="Arial" w:hAnsi="Arial" w:cs="Arial"/>
          <w:sz w:val="20"/>
          <w:szCs w:val="20"/>
        </w:rPr>
      </w:pPr>
    </w:p>
    <w:p w14:paraId="0407A790"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Ad 1) Za osnovni element nove realizacije platforme </w:t>
      </w:r>
      <w:proofErr w:type="spellStart"/>
      <w:r w:rsidRPr="00AD39C6">
        <w:rPr>
          <w:rFonts w:ascii="Arial" w:hAnsi="Arial" w:cs="Arial"/>
          <w:sz w:val="20"/>
          <w:szCs w:val="20"/>
        </w:rPr>
        <w:t>IoT</w:t>
      </w:r>
      <w:proofErr w:type="spellEnd"/>
      <w:r w:rsidRPr="00AD39C6">
        <w:rPr>
          <w:rFonts w:ascii="Arial" w:hAnsi="Arial" w:cs="Arial"/>
          <w:sz w:val="20"/>
          <w:szCs w:val="20"/>
        </w:rPr>
        <w:t xml:space="preserve"> se uporabi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ki je vmesnik med »izdelovalci« podatkov in »potrošniki« le teh in je zasnovan tako, da prekine povezanost oz. odvisnosti med njimi (</w:t>
      </w:r>
      <w:proofErr w:type="spellStart"/>
      <w:r w:rsidRPr="00AD39C6">
        <w:rPr>
          <w:rFonts w:ascii="Arial" w:hAnsi="Arial" w:cs="Arial"/>
          <w:sz w:val="20"/>
          <w:szCs w:val="20"/>
        </w:rPr>
        <w:t>decoupling</w:t>
      </w:r>
      <w:proofErr w:type="spellEnd"/>
      <w:r w:rsidRPr="00AD39C6">
        <w:rPr>
          <w:rFonts w:ascii="Arial" w:hAnsi="Arial" w:cs="Arial"/>
          <w:sz w:val="20"/>
          <w:szCs w:val="20"/>
        </w:rPr>
        <w:t xml:space="preserve">).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temelji oz. je realizacija standardiziranih vmesnikov API za, poenostavljeno, objavo (»izdelovalec«) in rabo (»potrošnik«) podatkov, ki se pretakajo preko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brokerja</w:t>
      </w:r>
      <w:proofErr w:type="spellEnd"/>
      <w:r w:rsidRPr="00AD39C6">
        <w:rPr>
          <w:rFonts w:ascii="Arial" w:hAnsi="Arial" w:cs="Arial"/>
          <w:sz w:val="20"/>
          <w:szCs w:val="20"/>
        </w:rPr>
        <w:t xml:space="preserve">.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zagotavlja tudi opis in s tem pomen podatkov.</w:t>
      </w:r>
    </w:p>
    <w:p w14:paraId="34B3F5DC"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Ad 2) Skupni podatkovni model je ključen za zagotavljanje </w:t>
      </w:r>
      <w:proofErr w:type="spellStart"/>
      <w:r w:rsidRPr="00AD39C6">
        <w:rPr>
          <w:rFonts w:ascii="Arial" w:hAnsi="Arial" w:cs="Arial"/>
          <w:sz w:val="20"/>
          <w:szCs w:val="20"/>
        </w:rPr>
        <w:t>interoperabilnosti</w:t>
      </w:r>
      <w:proofErr w:type="spellEnd"/>
      <w:r w:rsidRPr="00AD39C6">
        <w:rPr>
          <w:rFonts w:ascii="Arial" w:hAnsi="Arial" w:cs="Arial"/>
          <w:sz w:val="20"/>
          <w:szCs w:val="20"/>
        </w:rPr>
        <w:t xml:space="preserve"> rešitev oz. za ponovno uporabo zbranih podatkov. Zelo poenostavljeno je predpis, ki določa, na kakšen način bodo zbrani podatki opisani.</w:t>
      </w:r>
    </w:p>
    <w:p w14:paraId="76EBDBC0"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 Ad 3) Javna tržnica (</w:t>
      </w:r>
      <w:proofErr w:type="spellStart"/>
      <w:r w:rsidRPr="00AD39C6">
        <w:rPr>
          <w:rFonts w:ascii="Arial" w:hAnsi="Arial" w:cs="Arial"/>
          <w:sz w:val="20"/>
          <w:szCs w:val="20"/>
        </w:rPr>
        <w:t>IoT</w:t>
      </w:r>
      <w:proofErr w:type="spellEnd"/>
      <w:r w:rsidRPr="00AD39C6">
        <w:rPr>
          <w:rFonts w:ascii="Arial" w:hAnsi="Arial" w:cs="Arial"/>
          <w:sz w:val="20"/>
          <w:szCs w:val="20"/>
        </w:rPr>
        <w:t>) podatkov, ki daje na razpolago zbrane podatke iz različnih virov, predstavljene na poenoten način. Glede na dosedanje vedenje je vzpostavitev precej kompleksna, nekatere od komponent pa so šele v fazi razvoja. Tržnica podatkov omogoča različne načine uporabe podatkov kot so sklepanje pogodb, zagotavljanje SLA, plačila za uporabo podatkov ipd.</w:t>
      </w:r>
    </w:p>
    <w:p w14:paraId="515A44FE" w14:textId="77777777" w:rsidR="00C26C90" w:rsidRDefault="00C26C90" w:rsidP="00C26C90">
      <w:pPr>
        <w:pStyle w:val="Telobesedila"/>
        <w:jc w:val="both"/>
        <w:rPr>
          <w:rFonts w:ascii="Arial" w:hAnsi="Arial" w:cs="Arial"/>
          <w:sz w:val="20"/>
          <w:szCs w:val="20"/>
        </w:rPr>
      </w:pPr>
      <w:r w:rsidRPr="00AD39C6">
        <w:rPr>
          <w:rFonts w:ascii="Arial" w:hAnsi="Arial" w:cs="Arial"/>
          <w:sz w:val="20"/>
          <w:szCs w:val="20"/>
        </w:rPr>
        <w:t xml:space="preserve">Tehnična izvedba je v osnovi povzeta po projektu </w:t>
      </w:r>
      <w:proofErr w:type="spellStart"/>
      <w:r w:rsidRPr="00AD39C6">
        <w:rPr>
          <w:rFonts w:ascii="Arial" w:hAnsi="Arial" w:cs="Arial"/>
          <w:sz w:val="20"/>
          <w:szCs w:val="20"/>
        </w:rPr>
        <w:t>SynchroniCity</w:t>
      </w:r>
      <w:proofErr w:type="spellEnd"/>
      <w:r w:rsidRPr="00AD39C6">
        <w:rPr>
          <w:rFonts w:ascii="Arial" w:hAnsi="Arial" w:cs="Arial"/>
          <w:sz w:val="20"/>
          <w:szCs w:val="20"/>
        </w:rPr>
        <w:t xml:space="preserve"> (synchronicity-iot.eu), ki je realizacija zgoraj navedenega MIM koncepta in temelji na FIWARE komponentah med katerimi je najpomembnejši »digital </w:t>
      </w:r>
      <w:proofErr w:type="spellStart"/>
      <w:r w:rsidRPr="00AD39C6">
        <w:rPr>
          <w:rFonts w:ascii="Arial" w:hAnsi="Arial" w:cs="Arial"/>
          <w:sz w:val="20"/>
          <w:szCs w:val="20"/>
        </w:rPr>
        <w:t>building</w:t>
      </w:r>
      <w:proofErr w:type="spellEnd"/>
      <w:r w:rsidRPr="00AD39C6">
        <w:rPr>
          <w:rFonts w:ascii="Arial" w:hAnsi="Arial" w:cs="Arial"/>
          <w:sz w:val="20"/>
          <w:szCs w:val="20"/>
        </w:rPr>
        <w:t xml:space="preserve"> </w:t>
      </w:r>
      <w:proofErr w:type="spellStart"/>
      <w:r w:rsidRPr="00AD39C6">
        <w:rPr>
          <w:rFonts w:ascii="Arial" w:hAnsi="Arial" w:cs="Arial"/>
          <w:sz w:val="20"/>
          <w:szCs w:val="20"/>
        </w:rPr>
        <w:t>block</w:t>
      </w:r>
      <w:proofErr w:type="spellEnd"/>
      <w:r w:rsidRPr="00AD39C6">
        <w:rPr>
          <w:rFonts w:ascii="Arial" w:hAnsi="Arial" w:cs="Arial"/>
          <w:sz w:val="20"/>
          <w:szCs w:val="20"/>
        </w:rPr>
        <w:t xml:space="preserve">« FIWARE/CEF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Tudi (opcijska) tržnica podatkov temelji na FIWARE/ </w:t>
      </w:r>
      <w:proofErr w:type="spellStart"/>
      <w:r w:rsidRPr="00AD39C6">
        <w:rPr>
          <w:rFonts w:ascii="Arial" w:hAnsi="Arial" w:cs="Arial"/>
          <w:sz w:val="20"/>
          <w:szCs w:val="20"/>
        </w:rPr>
        <w:t>SynchroniCity</w:t>
      </w:r>
      <w:proofErr w:type="spellEnd"/>
      <w:r w:rsidRPr="00AD39C6">
        <w:rPr>
          <w:rStyle w:val="FootnoteAnchor"/>
          <w:rFonts w:ascii="Arial" w:hAnsi="Arial" w:cs="Arial"/>
          <w:sz w:val="20"/>
          <w:szCs w:val="20"/>
        </w:rPr>
        <w:footnoteReference w:id="6"/>
      </w:r>
      <w:r w:rsidRPr="00AD39C6">
        <w:rPr>
          <w:rFonts w:ascii="Arial" w:hAnsi="Arial" w:cs="Arial"/>
          <w:sz w:val="20"/>
          <w:szCs w:val="20"/>
        </w:rPr>
        <w:t xml:space="preserve">. </w:t>
      </w:r>
    </w:p>
    <w:p w14:paraId="0F15A203" w14:textId="77777777" w:rsidR="00C26C90" w:rsidRPr="00AD39C6" w:rsidRDefault="00C26C90" w:rsidP="00C26C90">
      <w:pPr>
        <w:pStyle w:val="Telobesedila"/>
        <w:jc w:val="both"/>
        <w:rPr>
          <w:rFonts w:ascii="Arial" w:hAnsi="Arial" w:cs="Arial"/>
          <w:sz w:val="20"/>
          <w:szCs w:val="20"/>
        </w:rPr>
      </w:pPr>
    </w:p>
    <w:p w14:paraId="4BF5097B" w14:textId="77777777" w:rsidR="00C26C90" w:rsidRPr="00AD39C6" w:rsidRDefault="00C26C90" w:rsidP="00C26C90">
      <w:pPr>
        <w:pStyle w:val="Naslov3"/>
        <w:numPr>
          <w:ilvl w:val="2"/>
          <w:numId w:val="2"/>
        </w:numPr>
        <w:jc w:val="both"/>
        <w:rPr>
          <w:rFonts w:ascii="Arial" w:hAnsi="Arial" w:cs="Arial"/>
        </w:rPr>
      </w:pPr>
      <w:bookmarkStart w:id="4" w:name="_Toc58421240"/>
      <w:r w:rsidRPr="00AD39C6">
        <w:rPr>
          <w:rFonts w:ascii="Arial" w:hAnsi="Arial" w:cs="Arial"/>
        </w:rPr>
        <w:t>Ključne komponente</w:t>
      </w:r>
      <w:bookmarkEnd w:id="4"/>
    </w:p>
    <w:p w14:paraId="12799CF6"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Ključna komponenta (</w:t>
      </w:r>
      <w:proofErr w:type="spellStart"/>
      <w:r w:rsidRPr="00AD39C6">
        <w:rPr>
          <w:rFonts w:ascii="Arial" w:hAnsi="Arial" w:cs="Arial"/>
          <w:sz w:val="20"/>
          <w:szCs w:val="20"/>
        </w:rPr>
        <w:t>building</w:t>
      </w:r>
      <w:proofErr w:type="spellEnd"/>
      <w:r w:rsidRPr="00AD39C6">
        <w:rPr>
          <w:rFonts w:ascii="Arial" w:hAnsi="Arial" w:cs="Arial"/>
          <w:sz w:val="20"/>
          <w:szCs w:val="20"/>
        </w:rPr>
        <w:t xml:space="preserve"> </w:t>
      </w:r>
      <w:proofErr w:type="spellStart"/>
      <w:r w:rsidRPr="00AD39C6">
        <w:rPr>
          <w:rFonts w:ascii="Arial" w:hAnsi="Arial" w:cs="Arial"/>
          <w:sz w:val="20"/>
          <w:szCs w:val="20"/>
        </w:rPr>
        <w:t>block</w:t>
      </w:r>
      <w:proofErr w:type="spellEnd"/>
      <w:r w:rsidRPr="00AD39C6">
        <w:rPr>
          <w:rFonts w:ascii="Arial" w:hAnsi="Arial" w:cs="Arial"/>
          <w:sz w:val="20"/>
          <w:szCs w:val="20"/>
        </w:rPr>
        <w:t xml:space="preserve">) je FIWARE/CEF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na temelju standarda OMA NGSI za poenoten dostop do podatkov (API-ji). Standardizacija oz. harmonizacija podatkovnih modelov poteka v okviru projekta </w:t>
      </w:r>
      <w:proofErr w:type="spellStart"/>
      <w:r w:rsidRPr="00AD39C6">
        <w:rPr>
          <w:rFonts w:ascii="Arial" w:hAnsi="Arial" w:cs="Arial"/>
          <w:sz w:val="20"/>
          <w:szCs w:val="20"/>
        </w:rPr>
        <w:t>SynchroniCity</w:t>
      </w:r>
      <w:proofErr w:type="spellEnd"/>
      <w:r w:rsidRPr="00AD39C6">
        <w:rPr>
          <w:rFonts w:ascii="Arial" w:hAnsi="Arial" w:cs="Arial"/>
          <w:sz w:val="20"/>
          <w:szCs w:val="20"/>
        </w:rPr>
        <w:t xml:space="preserve"> v sodelovanju z asociacijo Open </w:t>
      </w:r>
      <w:proofErr w:type="spellStart"/>
      <w:r w:rsidRPr="00AD39C6">
        <w:rPr>
          <w:rFonts w:ascii="Arial" w:hAnsi="Arial" w:cs="Arial"/>
          <w:sz w:val="20"/>
          <w:szCs w:val="20"/>
        </w:rPr>
        <w:t>Agile</w:t>
      </w:r>
      <w:proofErr w:type="spellEnd"/>
      <w:r w:rsidRPr="00AD39C6">
        <w:rPr>
          <w:rFonts w:ascii="Arial" w:hAnsi="Arial" w:cs="Arial"/>
          <w:sz w:val="20"/>
          <w:szCs w:val="20"/>
        </w:rPr>
        <w:t xml:space="preserve"> Smart </w:t>
      </w:r>
      <w:proofErr w:type="spellStart"/>
      <w:r w:rsidRPr="00AD39C6">
        <w:rPr>
          <w:rFonts w:ascii="Arial" w:hAnsi="Arial" w:cs="Arial"/>
          <w:sz w:val="20"/>
          <w:szCs w:val="20"/>
        </w:rPr>
        <w:t>Cities</w:t>
      </w:r>
      <w:proofErr w:type="spellEnd"/>
      <w:r w:rsidRPr="00AD39C6">
        <w:rPr>
          <w:rFonts w:ascii="Arial" w:hAnsi="Arial" w:cs="Arial"/>
          <w:sz w:val="20"/>
          <w:szCs w:val="20"/>
        </w:rPr>
        <w:t xml:space="preserve"> (OASC </w:t>
      </w:r>
      <w:proofErr w:type="spellStart"/>
      <w:r w:rsidRPr="00AD39C6">
        <w:rPr>
          <w:rFonts w:ascii="Arial" w:hAnsi="Arial" w:cs="Arial"/>
          <w:sz w:val="20"/>
          <w:szCs w:val="20"/>
        </w:rPr>
        <w:t>Shared</w:t>
      </w:r>
      <w:proofErr w:type="spellEnd"/>
      <w:r w:rsidRPr="00AD39C6">
        <w:rPr>
          <w:rFonts w:ascii="Arial" w:hAnsi="Arial" w:cs="Arial"/>
          <w:sz w:val="20"/>
          <w:szCs w:val="20"/>
        </w:rPr>
        <w:t xml:space="preserve"> Data </w:t>
      </w:r>
      <w:proofErr w:type="spellStart"/>
      <w:r w:rsidRPr="00AD39C6">
        <w:rPr>
          <w:rFonts w:ascii="Arial" w:hAnsi="Arial" w:cs="Arial"/>
          <w:sz w:val="20"/>
          <w:szCs w:val="20"/>
        </w:rPr>
        <w:t>Models</w:t>
      </w:r>
      <w:proofErr w:type="spellEnd"/>
      <w:r w:rsidRPr="00AD39C6">
        <w:rPr>
          <w:rFonts w:ascii="Arial" w:hAnsi="Arial" w:cs="Arial"/>
          <w:sz w:val="20"/>
          <w:szCs w:val="20"/>
        </w:rPr>
        <w:t xml:space="preserve"> </w:t>
      </w:r>
      <w:proofErr w:type="spellStart"/>
      <w:r w:rsidRPr="00AD39C6">
        <w:rPr>
          <w:rFonts w:ascii="Arial" w:hAnsi="Arial" w:cs="Arial"/>
          <w:sz w:val="20"/>
          <w:szCs w:val="20"/>
        </w:rPr>
        <w:t>for</w:t>
      </w:r>
      <w:proofErr w:type="spellEnd"/>
      <w:r w:rsidRPr="00AD39C6">
        <w:rPr>
          <w:rFonts w:ascii="Arial" w:hAnsi="Arial" w:cs="Arial"/>
          <w:sz w:val="20"/>
          <w:szCs w:val="20"/>
        </w:rPr>
        <w:t xml:space="preserve"> Smart </w:t>
      </w:r>
      <w:proofErr w:type="spellStart"/>
      <w:r w:rsidRPr="00AD39C6">
        <w:rPr>
          <w:rFonts w:ascii="Arial" w:hAnsi="Arial" w:cs="Arial"/>
          <w:sz w:val="20"/>
          <w:szCs w:val="20"/>
        </w:rPr>
        <w:t>City</w:t>
      </w:r>
      <w:proofErr w:type="spellEnd"/>
      <w:r w:rsidRPr="00AD39C6">
        <w:rPr>
          <w:rFonts w:ascii="Arial" w:hAnsi="Arial" w:cs="Arial"/>
          <w:sz w:val="20"/>
          <w:szCs w:val="20"/>
        </w:rPr>
        <w:t xml:space="preserve"> </w:t>
      </w:r>
      <w:proofErr w:type="spellStart"/>
      <w:r w:rsidRPr="00AD39C6">
        <w:rPr>
          <w:rFonts w:ascii="Arial" w:hAnsi="Arial" w:cs="Arial"/>
          <w:sz w:val="20"/>
          <w:szCs w:val="20"/>
        </w:rPr>
        <w:t>domain</w:t>
      </w:r>
      <w:proofErr w:type="spellEnd"/>
      <w:r w:rsidRPr="00AD39C6">
        <w:rPr>
          <w:rFonts w:ascii="Arial" w:hAnsi="Arial" w:cs="Arial"/>
          <w:sz w:val="20"/>
          <w:szCs w:val="20"/>
        </w:rPr>
        <w:t>). Predstavljeni koncept je skladen z MIM (</w:t>
      </w:r>
      <w:proofErr w:type="spellStart"/>
      <w:r w:rsidRPr="00AD39C6">
        <w:rPr>
          <w:rFonts w:ascii="Arial" w:hAnsi="Arial" w:cs="Arial"/>
          <w:sz w:val="20"/>
          <w:szCs w:val="20"/>
        </w:rPr>
        <w:t>Minimal</w:t>
      </w:r>
      <w:proofErr w:type="spellEnd"/>
      <w:r w:rsidRPr="00AD39C6">
        <w:rPr>
          <w:rFonts w:ascii="Arial" w:hAnsi="Arial" w:cs="Arial"/>
          <w:sz w:val="20"/>
          <w:szCs w:val="20"/>
        </w:rPr>
        <w:t xml:space="preserve"> </w:t>
      </w:r>
      <w:proofErr w:type="spellStart"/>
      <w:r w:rsidRPr="00AD39C6">
        <w:rPr>
          <w:rFonts w:ascii="Arial" w:hAnsi="Arial" w:cs="Arial"/>
          <w:sz w:val="20"/>
          <w:szCs w:val="20"/>
        </w:rPr>
        <w:t>Interoperability</w:t>
      </w:r>
      <w:proofErr w:type="spellEnd"/>
      <w:r w:rsidRPr="00AD39C6">
        <w:rPr>
          <w:rFonts w:ascii="Arial" w:hAnsi="Arial" w:cs="Arial"/>
          <w:sz w:val="20"/>
          <w:szCs w:val="20"/>
        </w:rPr>
        <w:t xml:space="preserve"> </w:t>
      </w:r>
      <w:proofErr w:type="spellStart"/>
      <w:r w:rsidRPr="00AD39C6">
        <w:rPr>
          <w:rFonts w:ascii="Arial" w:hAnsi="Arial" w:cs="Arial"/>
          <w:sz w:val="20"/>
          <w:szCs w:val="20"/>
        </w:rPr>
        <w:t>Mechanisms</w:t>
      </w:r>
      <w:proofErr w:type="spellEnd"/>
      <w:r w:rsidRPr="00AD39C6">
        <w:rPr>
          <w:rFonts w:ascii="Arial" w:hAnsi="Arial" w:cs="Arial"/>
          <w:sz w:val="20"/>
          <w:szCs w:val="20"/>
        </w:rPr>
        <w:t xml:space="preserve">) OASC. Za delovanje je potrebno še nekaj podpornih komponent, ki jih ravno tako lahko zagotovi CEF oz. FIWARE. Opisani koncept je že vzpostavljen v </w:t>
      </w:r>
      <w:proofErr w:type="spellStart"/>
      <w:r w:rsidRPr="00AD39C6">
        <w:rPr>
          <w:rFonts w:ascii="Arial" w:hAnsi="Arial" w:cs="Arial"/>
          <w:sz w:val="20"/>
          <w:szCs w:val="20"/>
        </w:rPr>
        <w:t>Synchronicity</w:t>
      </w:r>
      <w:proofErr w:type="spellEnd"/>
      <w:r w:rsidRPr="00AD39C6">
        <w:rPr>
          <w:rFonts w:ascii="Arial" w:hAnsi="Arial" w:cs="Arial"/>
          <w:sz w:val="20"/>
          <w:szCs w:val="20"/>
        </w:rPr>
        <w:t xml:space="preserve"> »large scale« </w:t>
      </w:r>
      <w:proofErr w:type="spellStart"/>
      <w:r w:rsidRPr="00AD39C6">
        <w:rPr>
          <w:rFonts w:ascii="Arial" w:hAnsi="Arial" w:cs="Arial"/>
          <w:sz w:val="20"/>
          <w:szCs w:val="20"/>
        </w:rPr>
        <w:t>IoT</w:t>
      </w:r>
      <w:proofErr w:type="spellEnd"/>
      <w:r w:rsidRPr="00AD39C6">
        <w:rPr>
          <w:rFonts w:ascii="Arial" w:hAnsi="Arial" w:cs="Arial"/>
          <w:sz w:val="20"/>
          <w:szCs w:val="20"/>
        </w:rPr>
        <w:t xml:space="preserve"> projektu, ki ga financira Evropska komisija. </w:t>
      </w:r>
    </w:p>
    <w:p w14:paraId="5E8744B5"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Implementacija </w:t>
      </w:r>
      <w:proofErr w:type="spellStart"/>
      <w:r w:rsidRPr="00AD39C6">
        <w:rPr>
          <w:rFonts w:ascii="Arial" w:hAnsi="Arial" w:cs="Arial"/>
          <w:sz w:val="20"/>
          <w:szCs w:val="20"/>
        </w:rPr>
        <w:t>SynchroniCity</w:t>
      </w:r>
      <w:proofErr w:type="spellEnd"/>
      <w:r w:rsidRPr="00AD39C6">
        <w:rPr>
          <w:rFonts w:ascii="Arial" w:hAnsi="Arial" w:cs="Arial"/>
          <w:sz w:val="20"/>
          <w:szCs w:val="20"/>
        </w:rPr>
        <w:t xml:space="preserve"> referenčne arhitekture je povzeta na spodnji sliki</w:t>
      </w:r>
      <w:r w:rsidRPr="00AD39C6">
        <w:rPr>
          <w:rStyle w:val="FootnoteAnchor"/>
          <w:rFonts w:ascii="Arial" w:hAnsi="Arial" w:cs="Arial"/>
          <w:sz w:val="20"/>
          <w:szCs w:val="20"/>
        </w:rPr>
        <w:footnoteReference w:id="7"/>
      </w:r>
      <w:r w:rsidRPr="00AD39C6">
        <w:rPr>
          <w:rFonts w:ascii="Arial" w:hAnsi="Arial" w:cs="Arial"/>
          <w:sz w:val="20"/>
          <w:szCs w:val="20"/>
        </w:rPr>
        <w:t xml:space="preserve">. Predlog (v prvi fazi) predvideva realizacijo z rdečo obkroženih komponent (na sliki predstavljene kot </w:t>
      </w:r>
      <w:proofErr w:type="spellStart"/>
      <w:r w:rsidRPr="00AD39C6">
        <w:rPr>
          <w:rFonts w:ascii="Arial" w:hAnsi="Arial" w:cs="Arial"/>
          <w:sz w:val="20"/>
          <w:szCs w:val="20"/>
        </w:rPr>
        <w:t>Docker</w:t>
      </w:r>
      <w:proofErr w:type="spellEnd"/>
      <w:r w:rsidRPr="00AD39C6">
        <w:rPr>
          <w:rFonts w:ascii="Arial" w:hAnsi="Arial" w:cs="Arial"/>
          <w:sz w:val="20"/>
          <w:szCs w:val="20"/>
        </w:rPr>
        <w:t xml:space="preserve"> vsebniki</w:t>
      </w:r>
      <w:r w:rsidRPr="00AD39C6">
        <w:rPr>
          <w:rStyle w:val="FootnoteAnchor"/>
          <w:rFonts w:ascii="Arial" w:hAnsi="Arial" w:cs="Arial"/>
          <w:sz w:val="20"/>
          <w:szCs w:val="20"/>
        </w:rPr>
        <w:footnoteReference w:id="8"/>
      </w:r>
      <w:r w:rsidRPr="00AD39C6">
        <w:rPr>
          <w:rFonts w:ascii="Arial" w:hAnsi="Arial" w:cs="Arial"/>
          <w:sz w:val="20"/>
          <w:szCs w:val="20"/>
        </w:rPr>
        <w:t>). Rdeče pobarvani pravokotniki predstavljajo (na ven) izpostavljene stične točke platforme/predloga, ki so realizirane kot standardizirani odprti API-ji.</w:t>
      </w:r>
    </w:p>
    <w:p w14:paraId="0663CE91" w14:textId="77777777" w:rsidR="00C26C90" w:rsidRPr="00AD39C6" w:rsidRDefault="00C26C90" w:rsidP="00C26C90">
      <w:pPr>
        <w:pStyle w:val="Slika-tabela"/>
        <w:jc w:val="center"/>
        <w:rPr>
          <w:rFonts w:ascii="Arial" w:hAnsi="Arial" w:cs="Arial"/>
          <w:lang w:val="sl-SI"/>
        </w:rPr>
      </w:pPr>
      <w:r w:rsidRPr="00AD39C6">
        <w:rPr>
          <w:rFonts w:ascii="Arial" w:hAnsi="Arial" w:cs="Arial"/>
          <w:noProof/>
        </w:rPr>
        <w:lastRenderedPageBreak/>
        <w:drawing>
          <wp:inline distT="0" distB="0" distL="0" distR="0" wp14:anchorId="3BC11C7A" wp14:editId="778AE22E">
            <wp:extent cx="4362450" cy="7670977"/>
            <wp:effectExtent l="0" t="0" r="0" b="0"/>
            <wp:docPr id="2" name="Picture 1" descr="Shema Kontext Broke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4379073" cy="7700208"/>
                    </a:xfrm>
                    <a:prstGeom prst="rect">
                      <a:avLst/>
                    </a:prstGeom>
                  </pic:spPr>
                </pic:pic>
              </a:graphicData>
            </a:graphic>
          </wp:inline>
        </w:drawing>
      </w:r>
    </w:p>
    <w:p w14:paraId="3DF838FD" w14:textId="77777777" w:rsidR="00C26C90" w:rsidRPr="00AD39C6" w:rsidRDefault="00C26C90" w:rsidP="00C26C90">
      <w:pPr>
        <w:pStyle w:val="Napis"/>
        <w:jc w:val="center"/>
        <w:rPr>
          <w:rFonts w:ascii="Arial" w:hAnsi="Arial" w:cs="Arial"/>
          <w:sz w:val="20"/>
          <w:szCs w:val="20"/>
        </w:rPr>
      </w:pPr>
      <w:r w:rsidRPr="00AD39C6">
        <w:rPr>
          <w:rFonts w:ascii="Arial" w:hAnsi="Arial" w:cs="Arial"/>
          <w:sz w:val="20"/>
          <w:szCs w:val="20"/>
        </w:rPr>
        <w:t xml:space="preserve">Slika </w:t>
      </w:r>
      <w:r w:rsidRPr="00AD39C6">
        <w:rPr>
          <w:rFonts w:ascii="Arial" w:hAnsi="Arial" w:cs="Arial"/>
          <w:sz w:val="20"/>
          <w:szCs w:val="20"/>
        </w:rPr>
        <w:fldChar w:fldCharType="begin"/>
      </w:r>
      <w:r w:rsidRPr="00AD39C6">
        <w:rPr>
          <w:rFonts w:ascii="Arial" w:hAnsi="Arial" w:cs="Arial"/>
          <w:sz w:val="20"/>
          <w:szCs w:val="20"/>
        </w:rPr>
        <w:instrText>SEQ Slika \* ARABIC</w:instrText>
      </w:r>
      <w:r w:rsidRPr="00AD39C6">
        <w:rPr>
          <w:rFonts w:ascii="Arial" w:hAnsi="Arial" w:cs="Arial"/>
          <w:sz w:val="20"/>
          <w:szCs w:val="20"/>
        </w:rPr>
        <w:fldChar w:fldCharType="separate"/>
      </w:r>
      <w:r w:rsidRPr="00AD39C6">
        <w:rPr>
          <w:rFonts w:ascii="Arial" w:hAnsi="Arial" w:cs="Arial"/>
          <w:sz w:val="20"/>
          <w:szCs w:val="20"/>
        </w:rPr>
        <w:t>1</w:t>
      </w:r>
      <w:r w:rsidRPr="00AD39C6">
        <w:rPr>
          <w:rFonts w:ascii="Arial" w:hAnsi="Arial" w:cs="Arial"/>
          <w:sz w:val="20"/>
          <w:szCs w:val="20"/>
        </w:rPr>
        <w:fldChar w:fldCharType="end"/>
      </w:r>
      <w:r w:rsidRPr="00AD39C6">
        <w:rPr>
          <w:rFonts w:ascii="Arial" w:hAnsi="Arial" w:cs="Arial"/>
          <w:sz w:val="20"/>
          <w:szCs w:val="20"/>
        </w:rPr>
        <w:t xml:space="preserve">: </w:t>
      </w:r>
      <w:proofErr w:type="spellStart"/>
      <w:r w:rsidRPr="00AD39C6">
        <w:rPr>
          <w:rFonts w:ascii="Arial" w:hAnsi="Arial" w:cs="Arial"/>
          <w:sz w:val="20"/>
          <w:szCs w:val="20"/>
        </w:rPr>
        <w:t>SynchroniCity</w:t>
      </w:r>
      <w:proofErr w:type="spellEnd"/>
      <w:r w:rsidRPr="00AD39C6">
        <w:rPr>
          <w:rFonts w:ascii="Arial" w:hAnsi="Arial" w:cs="Arial"/>
          <w:sz w:val="20"/>
          <w:szCs w:val="20"/>
        </w:rPr>
        <w:t xml:space="preserve"> referenčna arhitektura</w:t>
      </w:r>
    </w:p>
    <w:p w14:paraId="76AF111B" w14:textId="77777777" w:rsidR="00C26C90" w:rsidRDefault="00C26C90" w:rsidP="00C26C90">
      <w:pPr>
        <w:pStyle w:val="Telobesedila"/>
        <w:jc w:val="both"/>
        <w:rPr>
          <w:rFonts w:ascii="Arial" w:hAnsi="Arial" w:cs="Arial"/>
          <w:sz w:val="20"/>
          <w:szCs w:val="20"/>
        </w:rPr>
      </w:pPr>
    </w:p>
    <w:p w14:paraId="353038C9"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Poleg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Brokerja</w:t>
      </w:r>
      <w:proofErr w:type="spellEnd"/>
      <w:r w:rsidRPr="00AD39C6">
        <w:rPr>
          <w:rFonts w:ascii="Arial" w:hAnsi="Arial" w:cs="Arial"/>
          <w:sz w:val="20"/>
          <w:szCs w:val="20"/>
        </w:rPr>
        <w:t xml:space="preserve"> s pripadajočim Data </w:t>
      </w:r>
      <w:proofErr w:type="spellStart"/>
      <w:r w:rsidRPr="00AD39C6">
        <w:rPr>
          <w:rFonts w:ascii="Arial" w:hAnsi="Arial" w:cs="Arial"/>
          <w:sz w:val="20"/>
          <w:szCs w:val="20"/>
        </w:rPr>
        <w:t>Connector</w:t>
      </w:r>
      <w:proofErr w:type="spellEnd"/>
      <w:r w:rsidRPr="00AD39C6">
        <w:rPr>
          <w:rFonts w:ascii="Arial" w:hAnsi="Arial" w:cs="Arial"/>
          <w:sz w:val="20"/>
          <w:szCs w:val="20"/>
        </w:rPr>
        <w:t xml:space="preserve">-jem, so na sliki še podporne komponente namenjene zapisu historičnih podatkov (Data </w:t>
      </w:r>
      <w:proofErr w:type="spellStart"/>
      <w:r w:rsidRPr="00AD39C6">
        <w:rPr>
          <w:rFonts w:ascii="Arial" w:hAnsi="Arial" w:cs="Arial"/>
          <w:sz w:val="20"/>
          <w:szCs w:val="20"/>
        </w:rPr>
        <w:t>Storage</w:t>
      </w:r>
      <w:proofErr w:type="spellEnd"/>
      <w:r w:rsidRPr="00AD39C6">
        <w:rPr>
          <w:rFonts w:ascii="Arial" w:hAnsi="Arial" w:cs="Arial"/>
          <w:sz w:val="20"/>
          <w:szCs w:val="20"/>
        </w:rPr>
        <w:t xml:space="preserve"> na sliki levo) ter varnostne komponente (na sliki spodaj).</w:t>
      </w:r>
    </w:p>
    <w:p w14:paraId="15FF5A27" w14:textId="77777777" w:rsidR="00C26C90" w:rsidRPr="00AD39C6" w:rsidRDefault="00C26C90" w:rsidP="00C26C90">
      <w:pPr>
        <w:pStyle w:val="Naslov3"/>
        <w:numPr>
          <w:ilvl w:val="2"/>
          <w:numId w:val="2"/>
        </w:numPr>
        <w:jc w:val="both"/>
        <w:rPr>
          <w:rFonts w:ascii="Arial" w:hAnsi="Arial" w:cs="Arial"/>
        </w:rPr>
      </w:pPr>
      <w:bookmarkStart w:id="5" w:name="_Toc58421241"/>
      <w:r w:rsidRPr="00AD39C6">
        <w:rPr>
          <w:rFonts w:ascii="Arial" w:hAnsi="Arial" w:cs="Arial"/>
        </w:rPr>
        <w:lastRenderedPageBreak/>
        <w:t xml:space="preserve">FIWARE/CEF </w:t>
      </w:r>
      <w:proofErr w:type="spellStart"/>
      <w:r w:rsidRPr="00AD39C6">
        <w:rPr>
          <w:rFonts w:ascii="Arial" w:hAnsi="Arial" w:cs="Arial"/>
        </w:rPr>
        <w:t>Context</w:t>
      </w:r>
      <w:proofErr w:type="spellEnd"/>
      <w:r w:rsidRPr="00AD39C6">
        <w:rPr>
          <w:rFonts w:ascii="Arial" w:hAnsi="Arial" w:cs="Arial"/>
        </w:rPr>
        <w:t xml:space="preserve"> </w:t>
      </w:r>
      <w:proofErr w:type="spellStart"/>
      <w:r w:rsidRPr="00AD39C6">
        <w:rPr>
          <w:rFonts w:ascii="Arial" w:hAnsi="Arial" w:cs="Arial"/>
        </w:rPr>
        <w:t>Broker</w:t>
      </w:r>
      <w:bookmarkEnd w:id="5"/>
      <w:proofErr w:type="spellEnd"/>
    </w:p>
    <w:p w14:paraId="00324990"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V nadaljevanju je podrobneje prikazana ključna komponenta -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Style w:val="FootnoteAnchor"/>
          <w:rFonts w:ascii="Arial" w:hAnsi="Arial" w:cs="Arial"/>
          <w:sz w:val="20"/>
          <w:szCs w:val="20"/>
        </w:rPr>
        <w:footnoteReference w:id="9"/>
      </w:r>
      <w:r w:rsidRPr="00AD39C6">
        <w:rPr>
          <w:rFonts w:ascii="Arial" w:hAnsi="Arial" w:cs="Arial"/>
          <w:sz w:val="20"/>
          <w:szCs w:val="20"/>
        </w:rPr>
        <w:t>.</w:t>
      </w:r>
    </w:p>
    <w:p w14:paraId="243CC00D" w14:textId="77777777" w:rsidR="00C26C90" w:rsidRDefault="00C26C90" w:rsidP="00C26C90">
      <w:pPr>
        <w:pStyle w:val="Telobesedila"/>
        <w:jc w:val="both"/>
        <w:rPr>
          <w:rFonts w:ascii="Arial" w:hAnsi="Arial" w:cs="Arial"/>
          <w:sz w:val="20"/>
          <w:szCs w:val="20"/>
        </w:rPr>
      </w:pPr>
    </w:p>
    <w:p w14:paraId="49A0890B" w14:textId="77777777" w:rsidR="00C26C90" w:rsidRPr="00AD39C6" w:rsidRDefault="00C26C90" w:rsidP="00C26C90">
      <w:pPr>
        <w:pStyle w:val="Telobesedila"/>
        <w:jc w:val="both"/>
        <w:rPr>
          <w:rFonts w:ascii="Arial" w:hAnsi="Arial" w:cs="Arial"/>
          <w:sz w:val="20"/>
          <w:szCs w:val="20"/>
        </w:rPr>
      </w:pPr>
    </w:p>
    <w:p w14:paraId="2EB63673" w14:textId="77777777" w:rsidR="00C26C90" w:rsidRPr="00AD39C6" w:rsidRDefault="00C26C90" w:rsidP="00C26C90">
      <w:pPr>
        <w:pStyle w:val="Slika-tabela"/>
        <w:jc w:val="both"/>
        <w:rPr>
          <w:rFonts w:ascii="Arial" w:hAnsi="Arial" w:cs="Arial"/>
          <w:lang w:val="sl-SI"/>
        </w:rPr>
      </w:pPr>
      <w:r w:rsidRPr="00AD39C6">
        <w:rPr>
          <w:rFonts w:ascii="Arial" w:hAnsi="Arial" w:cs="Arial"/>
          <w:noProof/>
        </w:rPr>
        <w:drawing>
          <wp:inline distT="0" distB="0" distL="0" distR="0" wp14:anchorId="712A158F" wp14:editId="7FF97D4B">
            <wp:extent cx="5928349" cy="2552700"/>
            <wp:effectExtent l="0" t="0" r="0" b="0"/>
            <wp:docPr id="3" name="Image1" descr="Prikaz toka podatkov Context Broke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tretch>
                      <a:fillRect/>
                    </a:stretch>
                  </pic:blipFill>
                  <pic:spPr bwMode="auto">
                    <a:xfrm>
                      <a:off x="0" y="0"/>
                      <a:ext cx="5944240" cy="2559542"/>
                    </a:xfrm>
                    <a:prstGeom prst="rect">
                      <a:avLst/>
                    </a:prstGeom>
                  </pic:spPr>
                </pic:pic>
              </a:graphicData>
            </a:graphic>
          </wp:inline>
        </w:drawing>
      </w:r>
    </w:p>
    <w:p w14:paraId="1F53B03F" w14:textId="77777777" w:rsidR="00C26C90" w:rsidRPr="00AD39C6" w:rsidRDefault="00C26C90" w:rsidP="00C26C90">
      <w:pPr>
        <w:pStyle w:val="Napis"/>
        <w:jc w:val="center"/>
        <w:rPr>
          <w:rFonts w:ascii="Arial" w:hAnsi="Arial" w:cs="Arial"/>
          <w:sz w:val="20"/>
          <w:szCs w:val="20"/>
        </w:rPr>
      </w:pPr>
      <w:r w:rsidRPr="00AD39C6">
        <w:rPr>
          <w:rFonts w:ascii="Arial" w:hAnsi="Arial" w:cs="Arial"/>
          <w:sz w:val="20"/>
          <w:szCs w:val="20"/>
        </w:rPr>
        <w:t xml:space="preserve">Slika </w:t>
      </w:r>
      <w:r w:rsidRPr="00AD39C6">
        <w:rPr>
          <w:rFonts w:ascii="Arial" w:hAnsi="Arial" w:cs="Arial"/>
          <w:sz w:val="20"/>
          <w:szCs w:val="20"/>
        </w:rPr>
        <w:fldChar w:fldCharType="begin"/>
      </w:r>
      <w:r w:rsidRPr="00AD39C6">
        <w:rPr>
          <w:rFonts w:ascii="Arial" w:hAnsi="Arial" w:cs="Arial"/>
          <w:sz w:val="20"/>
          <w:szCs w:val="20"/>
        </w:rPr>
        <w:instrText>SEQ Slika \* ARABIC</w:instrText>
      </w:r>
      <w:r w:rsidRPr="00AD39C6">
        <w:rPr>
          <w:rFonts w:ascii="Arial" w:hAnsi="Arial" w:cs="Arial"/>
          <w:sz w:val="20"/>
          <w:szCs w:val="20"/>
        </w:rPr>
        <w:fldChar w:fldCharType="separate"/>
      </w:r>
      <w:r w:rsidRPr="00AD39C6">
        <w:rPr>
          <w:rFonts w:ascii="Arial" w:hAnsi="Arial" w:cs="Arial"/>
          <w:sz w:val="20"/>
          <w:szCs w:val="20"/>
        </w:rPr>
        <w:t>2</w:t>
      </w:r>
      <w:r w:rsidRPr="00AD39C6">
        <w:rPr>
          <w:rFonts w:ascii="Arial" w:hAnsi="Arial" w:cs="Arial"/>
          <w:sz w:val="20"/>
          <w:szCs w:val="20"/>
        </w:rPr>
        <w:fldChar w:fldCharType="end"/>
      </w:r>
      <w:r w:rsidRPr="00AD39C6">
        <w:rPr>
          <w:rFonts w:ascii="Arial" w:hAnsi="Arial" w:cs="Arial"/>
          <w:sz w:val="20"/>
          <w:szCs w:val="20"/>
        </w:rPr>
        <w:t xml:space="preserve">: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p>
    <w:p w14:paraId="689D2BE3" w14:textId="77777777" w:rsidR="00C26C90" w:rsidRPr="00AD39C6" w:rsidRDefault="00C26C90" w:rsidP="00C26C90">
      <w:pPr>
        <w:pStyle w:val="Telobesedila"/>
        <w:jc w:val="both"/>
        <w:rPr>
          <w:rFonts w:ascii="Arial" w:hAnsi="Arial" w:cs="Arial"/>
          <w:sz w:val="20"/>
          <w:szCs w:val="20"/>
        </w:rPr>
      </w:pPr>
    </w:p>
    <w:p w14:paraId="70A99CD9"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FIWARE/CEF </w:t>
      </w:r>
      <w:proofErr w:type="spellStart"/>
      <w:r w:rsidRPr="00AD39C6">
        <w:rPr>
          <w:rFonts w:ascii="Arial" w:hAnsi="Arial" w:cs="Arial"/>
          <w:sz w:val="20"/>
          <w:szCs w:val="20"/>
        </w:rPr>
        <w:t>Context</w:t>
      </w:r>
      <w:proofErr w:type="spellEnd"/>
      <w:r w:rsidRPr="00AD39C6">
        <w:rPr>
          <w:rFonts w:ascii="Arial" w:hAnsi="Arial" w:cs="Arial"/>
          <w:sz w:val="20"/>
          <w:szCs w:val="20"/>
        </w:rPr>
        <w:t xml:space="preserve"> </w:t>
      </w:r>
      <w:proofErr w:type="spellStart"/>
      <w:r w:rsidRPr="00AD39C6">
        <w:rPr>
          <w:rFonts w:ascii="Arial" w:hAnsi="Arial" w:cs="Arial"/>
          <w:sz w:val="20"/>
          <w:szCs w:val="20"/>
        </w:rPr>
        <w:t>Broker</w:t>
      </w:r>
      <w:proofErr w:type="spellEnd"/>
      <w:r w:rsidRPr="00AD39C6">
        <w:rPr>
          <w:rFonts w:ascii="Arial" w:hAnsi="Arial" w:cs="Arial"/>
          <w:sz w:val="20"/>
          <w:szCs w:val="20"/>
        </w:rPr>
        <w:t xml:space="preserve"> deluje kot posrednik med izdelovalci (</w:t>
      </w:r>
      <w:proofErr w:type="spellStart"/>
      <w:r w:rsidRPr="00AD39C6">
        <w:rPr>
          <w:rFonts w:ascii="Arial" w:hAnsi="Arial" w:cs="Arial"/>
          <w:sz w:val="20"/>
          <w:szCs w:val="20"/>
        </w:rPr>
        <w:t>producers</w:t>
      </w:r>
      <w:proofErr w:type="spellEnd"/>
      <w:r w:rsidRPr="00AD39C6">
        <w:rPr>
          <w:rFonts w:ascii="Arial" w:hAnsi="Arial" w:cs="Arial"/>
          <w:sz w:val="20"/>
          <w:szCs w:val="20"/>
        </w:rPr>
        <w:t>) in potrošniki (</w:t>
      </w:r>
      <w:proofErr w:type="spellStart"/>
      <w:r w:rsidRPr="00AD39C6">
        <w:rPr>
          <w:rFonts w:ascii="Arial" w:hAnsi="Arial" w:cs="Arial"/>
          <w:sz w:val="20"/>
          <w:szCs w:val="20"/>
        </w:rPr>
        <w:t>consumers</w:t>
      </w:r>
      <w:proofErr w:type="spellEnd"/>
      <w:r w:rsidRPr="00AD39C6">
        <w:rPr>
          <w:rFonts w:ascii="Arial" w:hAnsi="Arial" w:cs="Arial"/>
          <w:sz w:val="20"/>
          <w:szCs w:val="20"/>
        </w:rPr>
        <w:t>) podatkov/informacij. Potrošniki po podatkih povprašujejo ali/in se na podatke naročajo in jih prejemajo na podlagi naročnin. Med izdelovalci in potrošniki ni neposredne povezave. Ključno je, da so podatki opremljeni s pomenom in da so, s stališča naročnikov, poenoteni. Naročnik se torej lahko naroči na posamezen tip podatkov ne glede na vir podatkov.</w:t>
      </w:r>
    </w:p>
    <w:p w14:paraId="35F31490" w14:textId="77777777" w:rsidR="00C26C90" w:rsidRPr="00AD39C6" w:rsidRDefault="00C26C90" w:rsidP="00C26C90">
      <w:pPr>
        <w:pStyle w:val="Telobesedila"/>
        <w:jc w:val="both"/>
        <w:rPr>
          <w:rFonts w:ascii="Arial" w:hAnsi="Arial" w:cs="Arial"/>
          <w:b/>
          <w:bCs/>
          <w:color w:val="0070C0"/>
          <w:sz w:val="20"/>
          <w:szCs w:val="20"/>
        </w:rPr>
      </w:pPr>
    </w:p>
    <w:p w14:paraId="4968A929" w14:textId="77777777" w:rsidR="00C26C90" w:rsidRPr="00AD39C6" w:rsidRDefault="00C26C90" w:rsidP="00C26C90">
      <w:pPr>
        <w:pStyle w:val="Naslov3"/>
        <w:numPr>
          <w:ilvl w:val="2"/>
          <w:numId w:val="2"/>
        </w:numPr>
        <w:jc w:val="both"/>
        <w:rPr>
          <w:rFonts w:ascii="Arial" w:hAnsi="Arial" w:cs="Arial"/>
        </w:rPr>
      </w:pPr>
      <w:bookmarkStart w:id="6" w:name="__DdeLink__2412_4154105738"/>
      <w:bookmarkStart w:id="7" w:name="_Toc58421242"/>
      <w:r w:rsidRPr="00AD39C6">
        <w:rPr>
          <w:rFonts w:ascii="Arial" w:hAnsi="Arial" w:cs="Arial"/>
        </w:rPr>
        <w:t xml:space="preserve">FIWARE/CEF </w:t>
      </w:r>
      <w:proofErr w:type="spellStart"/>
      <w:r w:rsidRPr="00AD39C6">
        <w:rPr>
          <w:rFonts w:ascii="Arial" w:hAnsi="Arial" w:cs="Arial"/>
        </w:rPr>
        <w:t>IoT</w:t>
      </w:r>
      <w:proofErr w:type="spellEnd"/>
      <w:r w:rsidRPr="00AD39C6">
        <w:rPr>
          <w:rFonts w:ascii="Arial" w:hAnsi="Arial" w:cs="Arial"/>
        </w:rPr>
        <w:t xml:space="preserve"> agenti</w:t>
      </w:r>
      <w:bookmarkEnd w:id="6"/>
      <w:bookmarkEnd w:id="7"/>
    </w:p>
    <w:p w14:paraId="4F2E635C" w14:textId="77777777" w:rsidR="00C26C90" w:rsidRPr="00AD39C6" w:rsidRDefault="00C26C90" w:rsidP="00C26C90">
      <w:pPr>
        <w:jc w:val="both"/>
        <w:rPr>
          <w:rFonts w:ascii="Arial" w:hAnsi="Arial" w:cs="Arial"/>
          <w:color w:val="0070C0"/>
          <w:sz w:val="20"/>
          <w:szCs w:val="20"/>
        </w:rPr>
      </w:pPr>
      <w:r w:rsidRPr="00AD39C6">
        <w:rPr>
          <w:rFonts w:ascii="Arial" w:hAnsi="Arial" w:cs="Arial"/>
          <w:color w:val="000000"/>
          <w:sz w:val="20"/>
          <w:szCs w:val="20"/>
        </w:rPr>
        <w:t xml:space="preserve">Komunikacija med končnimi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napravami in </w:t>
      </w:r>
      <w:proofErr w:type="spellStart"/>
      <w:r w:rsidRPr="00AD39C6">
        <w:rPr>
          <w:rFonts w:ascii="Arial" w:hAnsi="Arial" w:cs="Arial"/>
          <w:color w:val="000000"/>
          <w:sz w:val="20"/>
          <w:szCs w:val="20"/>
        </w:rPr>
        <w:t>Context</w:t>
      </w:r>
      <w:proofErr w:type="spellEnd"/>
      <w:r w:rsidRPr="00AD39C6">
        <w:rPr>
          <w:rFonts w:ascii="Arial" w:hAnsi="Arial" w:cs="Arial"/>
          <w:color w:val="000000"/>
          <w:sz w:val="20"/>
          <w:szCs w:val="20"/>
        </w:rPr>
        <w:t xml:space="preserve"> </w:t>
      </w:r>
      <w:proofErr w:type="spellStart"/>
      <w:r w:rsidRPr="00AD39C6">
        <w:rPr>
          <w:rFonts w:ascii="Arial" w:hAnsi="Arial" w:cs="Arial"/>
          <w:color w:val="000000"/>
          <w:sz w:val="20"/>
          <w:szCs w:val="20"/>
        </w:rPr>
        <w:t>Brokerjem</w:t>
      </w:r>
      <w:proofErr w:type="spellEnd"/>
      <w:r w:rsidRPr="00AD39C6">
        <w:rPr>
          <w:rFonts w:ascii="Arial" w:hAnsi="Arial" w:cs="Arial"/>
          <w:color w:val="000000"/>
          <w:sz w:val="20"/>
          <w:szCs w:val="20"/>
        </w:rPr>
        <w:t xml:space="preserve"> poteka preko </w:t>
      </w:r>
      <w:proofErr w:type="spellStart"/>
      <w:r w:rsidRPr="00AD39C6">
        <w:rPr>
          <w:rFonts w:ascii="Arial" w:hAnsi="Arial" w:cs="Arial"/>
          <w:color w:val="000000"/>
          <w:sz w:val="20"/>
          <w:szCs w:val="20"/>
        </w:rPr>
        <w:t>t.i</w:t>
      </w:r>
      <w:proofErr w:type="spellEnd"/>
      <w:r w:rsidRPr="00AD39C6">
        <w:rPr>
          <w:rFonts w:ascii="Arial" w:hAnsi="Arial" w:cs="Arial"/>
          <w:color w:val="000000"/>
          <w:sz w:val="20"/>
          <w:szCs w:val="20"/>
        </w:rPr>
        <w:t xml:space="preserve">.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agentov. Na sliki je prikazana le ena vrsta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agenta, </w:t>
      </w:r>
      <w:proofErr w:type="spellStart"/>
      <w:r w:rsidRPr="00AD39C6">
        <w:rPr>
          <w:rFonts w:ascii="Arial" w:hAnsi="Arial" w:cs="Arial"/>
          <w:color w:val="000000"/>
          <w:sz w:val="20"/>
          <w:szCs w:val="20"/>
        </w:rPr>
        <w:t>t.j</w:t>
      </w:r>
      <w:proofErr w:type="spellEnd"/>
      <w:r w:rsidRPr="00AD39C6">
        <w:rPr>
          <w:rFonts w:ascii="Arial" w:hAnsi="Arial" w:cs="Arial"/>
          <w:color w:val="000000"/>
          <w:sz w:val="20"/>
          <w:szCs w:val="20"/>
        </w:rPr>
        <w:t xml:space="preserve">.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 </w:t>
      </w:r>
      <w:r w:rsidRPr="00AD39C6">
        <w:rPr>
          <w:rFonts w:ascii="Arial" w:hAnsi="Arial" w:cs="Arial"/>
          <w:color w:val="000000"/>
          <w:sz w:val="20"/>
          <w:szCs w:val="20"/>
          <w:lang w:val="it-IT"/>
        </w:rPr>
        <w:t>za</w:t>
      </w:r>
      <w:r w:rsidRPr="00AD39C6">
        <w:rPr>
          <w:rFonts w:ascii="Arial" w:hAnsi="Arial" w:cs="Arial"/>
          <w:color w:val="000000"/>
          <w:sz w:val="20"/>
          <w:szCs w:val="20"/>
        </w:rPr>
        <w:t xml:space="preserve"> protokol </w:t>
      </w:r>
      <w:proofErr w:type="spellStart"/>
      <w:r w:rsidRPr="00AD39C6">
        <w:rPr>
          <w:rFonts w:ascii="Arial" w:hAnsi="Arial" w:cs="Arial"/>
          <w:color w:val="000000"/>
          <w:sz w:val="20"/>
          <w:szCs w:val="20"/>
        </w:rPr>
        <w:t>Ultralight</w:t>
      </w:r>
      <w:proofErr w:type="spellEnd"/>
      <w:r w:rsidRPr="00AD39C6">
        <w:rPr>
          <w:rFonts w:ascii="Arial" w:hAnsi="Arial" w:cs="Arial"/>
          <w:color w:val="000000"/>
          <w:sz w:val="20"/>
          <w:szCs w:val="20"/>
        </w:rPr>
        <w:t xml:space="preserve">. Že sedaj obstajajo tudi drugi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agenti, njihovo število se postopoma povečuje:</w:t>
      </w:r>
    </w:p>
    <w:p w14:paraId="41A6959E" w14:textId="77777777" w:rsidR="00C26C90" w:rsidRPr="00AD39C6" w:rsidRDefault="00C26C90" w:rsidP="00C26C90">
      <w:pPr>
        <w:jc w:val="both"/>
        <w:rPr>
          <w:rFonts w:ascii="Arial" w:hAnsi="Arial" w:cs="Arial"/>
          <w:color w:val="000000"/>
          <w:sz w:val="20"/>
          <w:szCs w:val="20"/>
        </w:rPr>
      </w:pPr>
    </w:p>
    <w:p w14:paraId="2EC69608"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za JSON – most med protokolom HTTP/MQTT (s sporočilom v JSON formatu) in NGSI</w:t>
      </w:r>
    </w:p>
    <w:p w14:paraId="13767D43"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za LWM2M – most med protokolom </w:t>
      </w:r>
      <w:proofErr w:type="spellStart"/>
      <w:r w:rsidRPr="00AD39C6">
        <w:rPr>
          <w:rFonts w:ascii="Arial" w:hAnsi="Arial" w:cs="Arial"/>
          <w:sz w:val="20"/>
          <w:szCs w:val="20"/>
        </w:rPr>
        <w:t>Lightweight</w:t>
      </w:r>
      <w:proofErr w:type="spellEnd"/>
      <w:r w:rsidRPr="00AD39C6">
        <w:rPr>
          <w:rFonts w:ascii="Arial" w:hAnsi="Arial" w:cs="Arial"/>
          <w:sz w:val="20"/>
          <w:szCs w:val="20"/>
        </w:rPr>
        <w:t xml:space="preserve"> M2M in NGSI</w:t>
      </w:r>
    </w:p>
    <w:p w14:paraId="43B02A56"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za </w:t>
      </w:r>
      <w:proofErr w:type="spellStart"/>
      <w:r w:rsidRPr="00AD39C6">
        <w:rPr>
          <w:rFonts w:ascii="Arial" w:hAnsi="Arial" w:cs="Arial"/>
          <w:sz w:val="20"/>
          <w:szCs w:val="20"/>
        </w:rPr>
        <w:t>Ultralight</w:t>
      </w:r>
      <w:proofErr w:type="spellEnd"/>
      <w:r w:rsidRPr="00AD39C6">
        <w:rPr>
          <w:rFonts w:ascii="Arial" w:hAnsi="Arial" w:cs="Arial"/>
          <w:sz w:val="20"/>
          <w:szCs w:val="20"/>
        </w:rPr>
        <w:t xml:space="preserve"> – most med protokolom HTTP/MQTT (s sporočilom v UltraLight2.0 formatu) in NGSI</w:t>
      </w:r>
    </w:p>
    <w:p w14:paraId="58550B85"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za </w:t>
      </w:r>
      <w:proofErr w:type="spellStart"/>
      <w:r w:rsidRPr="00AD39C6">
        <w:rPr>
          <w:rFonts w:ascii="Arial" w:hAnsi="Arial" w:cs="Arial"/>
          <w:sz w:val="20"/>
          <w:szCs w:val="20"/>
        </w:rPr>
        <w:t>LoRaWAN</w:t>
      </w:r>
      <w:proofErr w:type="spellEnd"/>
      <w:r w:rsidRPr="00AD39C6">
        <w:rPr>
          <w:rFonts w:ascii="Arial" w:hAnsi="Arial" w:cs="Arial"/>
          <w:sz w:val="20"/>
          <w:szCs w:val="20"/>
        </w:rPr>
        <w:t xml:space="preserve"> – most med protokolom </w:t>
      </w:r>
      <w:proofErr w:type="spellStart"/>
      <w:r w:rsidRPr="00AD39C6">
        <w:rPr>
          <w:rFonts w:ascii="Arial" w:hAnsi="Arial" w:cs="Arial"/>
          <w:sz w:val="20"/>
          <w:szCs w:val="20"/>
        </w:rPr>
        <w:t>LoRaWAN</w:t>
      </w:r>
      <w:proofErr w:type="spellEnd"/>
      <w:r w:rsidRPr="00AD39C6">
        <w:rPr>
          <w:rFonts w:ascii="Arial" w:hAnsi="Arial" w:cs="Arial"/>
          <w:sz w:val="20"/>
          <w:szCs w:val="20"/>
        </w:rPr>
        <w:t xml:space="preserve"> in NGSI</w:t>
      </w:r>
    </w:p>
    <w:p w14:paraId="51A7C4D5"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za OPC-UA – most med protokolom OPC </w:t>
      </w:r>
      <w:proofErr w:type="spellStart"/>
      <w:r w:rsidRPr="00AD39C6">
        <w:rPr>
          <w:rFonts w:ascii="Arial" w:hAnsi="Arial" w:cs="Arial"/>
          <w:sz w:val="20"/>
          <w:szCs w:val="20"/>
        </w:rPr>
        <w:t>Unified</w:t>
      </w:r>
      <w:proofErr w:type="spellEnd"/>
      <w:r w:rsidRPr="00AD39C6">
        <w:rPr>
          <w:rFonts w:ascii="Arial" w:hAnsi="Arial" w:cs="Arial"/>
          <w:sz w:val="20"/>
          <w:szCs w:val="20"/>
        </w:rPr>
        <w:t xml:space="preserve"> </w:t>
      </w:r>
      <w:proofErr w:type="spellStart"/>
      <w:r w:rsidRPr="00AD39C6">
        <w:rPr>
          <w:rFonts w:ascii="Arial" w:hAnsi="Arial" w:cs="Arial"/>
          <w:sz w:val="20"/>
          <w:szCs w:val="20"/>
        </w:rPr>
        <w:t>Architecture</w:t>
      </w:r>
      <w:proofErr w:type="spellEnd"/>
      <w:r w:rsidRPr="00AD39C6">
        <w:rPr>
          <w:rFonts w:ascii="Arial" w:hAnsi="Arial" w:cs="Arial"/>
          <w:sz w:val="20"/>
          <w:szCs w:val="20"/>
        </w:rPr>
        <w:t xml:space="preserve"> in NGSI</w:t>
      </w:r>
    </w:p>
    <w:p w14:paraId="2C36FF37"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za </w:t>
      </w:r>
      <w:proofErr w:type="spellStart"/>
      <w:r w:rsidRPr="00AD39C6">
        <w:rPr>
          <w:rFonts w:ascii="Arial" w:hAnsi="Arial" w:cs="Arial"/>
          <w:sz w:val="20"/>
          <w:szCs w:val="20"/>
        </w:rPr>
        <w:t>Sigfox</w:t>
      </w:r>
      <w:proofErr w:type="spellEnd"/>
      <w:r w:rsidRPr="00AD39C6">
        <w:rPr>
          <w:rFonts w:ascii="Arial" w:hAnsi="Arial" w:cs="Arial"/>
          <w:sz w:val="20"/>
          <w:szCs w:val="20"/>
        </w:rPr>
        <w:t xml:space="preserve"> – most med protokolom </w:t>
      </w:r>
      <w:proofErr w:type="spellStart"/>
      <w:r w:rsidRPr="00AD39C6">
        <w:rPr>
          <w:rFonts w:ascii="Arial" w:hAnsi="Arial" w:cs="Arial"/>
          <w:sz w:val="20"/>
          <w:szCs w:val="20"/>
        </w:rPr>
        <w:t>Sigfox</w:t>
      </w:r>
      <w:proofErr w:type="spellEnd"/>
      <w:r w:rsidRPr="00AD39C6">
        <w:rPr>
          <w:rFonts w:ascii="Arial" w:hAnsi="Arial" w:cs="Arial"/>
          <w:sz w:val="20"/>
          <w:szCs w:val="20"/>
        </w:rPr>
        <w:t xml:space="preserve"> in NGSI</w:t>
      </w:r>
    </w:p>
    <w:p w14:paraId="54E9A0AB" w14:textId="77777777" w:rsidR="00C26C90" w:rsidRPr="00AD39C6" w:rsidRDefault="00C26C90" w:rsidP="00C26C90">
      <w:pPr>
        <w:pStyle w:val="Odstavekseznama"/>
        <w:numPr>
          <w:ilvl w:val="0"/>
          <w:numId w:val="4"/>
        </w:numPr>
        <w:jc w:val="both"/>
        <w:rPr>
          <w:rFonts w:ascii="Arial" w:hAnsi="Arial" w:cs="Arial"/>
          <w:sz w:val="20"/>
          <w:szCs w:val="20"/>
        </w:rPr>
      </w:pPr>
      <w:proofErr w:type="spellStart"/>
      <w:r w:rsidRPr="00AD39C6">
        <w:rPr>
          <w:rFonts w:ascii="Arial" w:hAnsi="Arial" w:cs="Arial"/>
          <w:sz w:val="20"/>
          <w:szCs w:val="20"/>
        </w:rPr>
        <w:t>IoT</w:t>
      </w:r>
      <w:proofErr w:type="spellEnd"/>
      <w:r w:rsidRPr="00AD39C6">
        <w:rPr>
          <w:rFonts w:ascii="Arial" w:hAnsi="Arial" w:cs="Arial"/>
          <w:sz w:val="20"/>
          <w:szCs w:val="20"/>
        </w:rPr>
        <w:t xml:space="preserve"> Agent </w:t>
      </w:r>
      <w:proofErr w:type="spellStart"/>
      <w:r w:rsidRPr="00AD39C6">
        <w:rPr>
          <w:rFonts w:ascii="Arial" w:hAnsi="Arial" w:cs="Arial"/>
          <w:sz w:val="20"/>
          <w:szCs w:val="20"/>
        </w:rPr>
        <w:t>library</w:t>
      </w:r>
      <w:proofErr w:type="spellEnd"/>
      <w:r w:rsidRPr="00AD39C6">
        <w:rPr>
          <w:rFonts w:ascii="Arial" w:hAnsi="Arial" w:cs="Arial"/>
          <w:sz w:val="20"/>
          <w:szCs w:val="20"/>
        </w:rPr>
        <w:t xml:space="preserve"> – knjižnica za razvoj lastnega, specifičnega </w:t>
      </w:r>
      <w:proofErr w:type="spellStart"/>
      <w:r w:rsidRPr="00AD39C6">
        <w:rPr>
          <w:rFonts w:ascii="Arial" w:hAnsi="Arial" w:cs="Arial"/>
          <w:sz w:val="20"/>
          <w:szCs w:val="20"/>
        </w:rPr>
        <w:t>IoT</w:t>
      </w:r>
      <w:proofErr w:type="spellEnd"/>
      <w:r w:rsidRPr="00AD39C6">
        <w:rPr>
          <w:rFonts w:ascii="Arial" w:hAnsi="Arial" w:cs="Arial"/>
          <w:sz w:val="20"/>
          <w:szCs w:val="20"/>
        </w:rPr>
        <w:t xml:space="preserve"> Agenta.</w:t>
      </w:r>
    </w:p>
    <w:p w14:paraId="21C5A919" w14:textId="77777777" w:rsidR="00C26C90" w:rsidRPr="00AD39C6" w:rsidRDefault="00C26C90" w:rsidP="00C26C90">
      <w:pPr>
        <w:jc w:val="both"/>
        <w:rPr>
          <w:rFonts w:ascii="Arial" w:hAnsi="Arial" w:cs="Arial"/>
          <w:color w:val="000000"/>
          <w:sz w:val="20"/>
          <w:szCs w:val="20"/>
        </w:rPr>
      </w:pPr>
    </w:p>
    <w:p w14:paraId="36F4E9EB" w14:textId="77777777" w:rsidR="00C26C90" w:rsidRPr="00AD39C6" w:rsidRDefault="00C26C90" w:rsidP="00C26C90">
      <w:pPr>
        <w:jc w:val="both"/>
        <w:rPr>
          <w:rFonts w:ascii="Arial" w:hAnsi="Arial" w:cs="Arial"/>
          <w:color w:val="0070C0"/>
          <w:sz w:val="20"/>
          <w:szCs w:val="20"/>
        </w:rPr>
      </w:pPr>
      <w:r w:rsidRPr="00AD39C6">
        <w:rPr>
          <w:rFonts w:ascii="Arial" w:hAnsi="Arial" w:cs="Arial"/>
          <w:color w:val="000000"/>
          <w:sz w:val="20"/>
          <w:szCs w:val="20"/>
        </w:rPr>
        <w:t xml:space="preserve">V splošnem različni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agenti udejanjajo smiselne kombinacije (vse to niso) med transportnimi protokoli HTTP, MQTT, AMQP, </w:t>
      </w:r>
      <w:proofErr w:type="spellStart"/>
      <w:r w:rsidRPr="00AD39C6">
        <w:rPr>
          <w:rFonts w:ascii="Arial" w:hAnsi="Arial" w:cs="Arial"/>
          <w:color w:val="000000"/>
          <w:sz w:val="20"/>
          <w:szCs w:val="20"/>
        </w:rPr>
        <w:t>CoAP</w:t>
      </w:r>
      <w:proofErr w:type="spellEnd"/>
      <w:r w:rsidRPr="00AD39C6">
        <w:rPr>
          <w:rFonts w:ascii="Arial" w:hAnsi="Arial" w:cs="Arial"/>
          <w:color w:val="000000"/>
          <w:sz w:val="20"/>
          <w:szCs w:val="20"/>
        </w:rPr>
        <w:t xml:space="preserve">, OPC UA, </w:t>
      </w:r>
      <w:proofErr w:type="spellStart"/>
      <w:r w:rsidRPr="00AD39C6">
        <w:rPr>
          <w:rFonts w:ascii="Arial" w:hAnsi="Arial" w:cs="Arial"/>
          <w:color w:val="000000"/>
          <w:sz w:val="20"/>
          <w:szCs w:val="20"/>
        </w:rPr>
        <w:t>LoRaWAN</w:t>
      </w:r>
      <w:proofErr w:type="spellEnd"/>
      <w:r w:rsidRPr="00AD39C6">
        <w:rPr>
          <w:rFonts w:ascii="Arial" w:hAnsi="Arial" w:cs="Arial"/>
          <w:color w:val="000000"/>
          <w:sz w:val="20"/>
          <w:szCs w:val="20"/>
        </w:rPr>
        <w:t xml:space="preserve">, </w:t>
      </w:r>
      <w:proofErr w:type="spellStart"/>
      <w:r w:rsidRPr="00AD39C6">
        <w:rPr>
          <w:rFonts w:ascii="Arial" w:hAnsi="Arial" w:cs="Arial"/>
          <w:color w:val="000000"/>
          <w:sz w:val="20"/>
          <w:szCs w:val="20"/>
        </w:rPr>
        <w:t>SigFox</w:t>
      </w:r>
      <w:proofErr w:type="spellEnd"/>
      <w:r w:rsidRPr="00AD39C6">
        <w:rPr>
          <w:rFonts w:ascii="Arial" w:hAnsi="Arial" w:cs="Arial"/>
          <w:color w:val="000000"/>
          <w:sz w:val="20"/>
          <w:szCs w:val="20"/>
        </w:rPr>
        <w:t xml:space="preserve"> in sporočilnimi protokoli </w:t>
      </w:r>
      <w:proofErr w:type="spellStart"/>
      <w:r w:rsidRPr="00AD39C6">
        <w:rPr>
          <w:rFonts w:ascii="Arial" w:hAnsi="Arial" w:cs="Arial"/>
          <w:color w:val="000000"/>
          <w:sz w:val="20"/>
          <w:szCs w:val="20"/>
        </w:rPr>
        <w:t>Ultralight</w:t>
      </w:r>
      <w:proofErr w:type="spellEnd"/>
      <w:r w:rsidRPr="00AD39C6">
        <w:rPr>
          <w:rFonts w:ascii="Arial" w:hAnsi="Arial" w:cs="Arial"/>
          <w:color w:val="000000"/>
          <w:sz w:val="20"/>
          <w:szCs w:val="20"/>
        </w:rPr>
        <w:t>, JSON, LwM2M.</w:t>
      </w:r>
    </w:p>
    <w:p w14:paraId="6CBE9AEF" w14:textId="77777777" w:rsidR="00C26C90" w:rsidRPr="00AD39C6" w:rsidRDefault="00C26C90" w:rsidP="00C26C90">
      <w:pPr>
        <w:pStyle w:val="Telobesedila"/>
        <w:jc w:val="both"/>
        <w:rPr>
          <w:rFonts w:ascii="Arial" w:hAnsi="Arial" w:cs="Arial"/>
          <w:color w:val="000000"/>
          <w:sz w:val="20"/>
          <w:szCs w:val="20"/>
        </w:rPr>
      </w:pPr>
    </w:p>
    <w:p w14:paraId="674AB65D" w14:textId="77777777" w:rsidR="00C26C90" w:rsidRPr="00AD39C6" w:rsidRDefault="00C26C90" w:rsidP="00C26C90">
      <w:pPr>
        <w:pStyle w:val="Telobesedila"/>
        <w:jc w:val="both"/>
        <w:rPr>
          <w:rFonts w:ascii="Arial" w:hAnsi="Arial" w:cs="Arial"/>
          <w:color w:val="0070C0"/>
          <w:sz w:val="20"/>
          <w:szCs w:val="20"/>
        </w:rPr>
      </w:pPr>
      <w:r w:rsidRPr="00AD39C6">
        <w:rPr>
          <w:rFonts w:ascii="Arial" w:hAnsi="Arial" w:cs="Arial"/>
          <w:color w:val="000000"/>
          <w:sz w:val="20"/>
          <w:szCs w:val="20"/>
        </w:rPr>
        <w:t xml:space="preserve">Izhodiščno bo nameščen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 za </w:t>
      </w:r>
      <w:proofErr w:type="spellStart"/>
      <w:r w:rsidRPr="00AD39C6">
        <w:rPr>
          <w:rFonts w:ascii="Arial" w:hAnsi="Arial" w:cs="Arial"/>
          <w:color w:val="000000"/>
          <w:sz w:val="20"/>
          <w:szCs w:val="20"/>
        </w:rPr>
        <w:t>Ultralight</w:t>
      </w:r>
      <w:proofErr w:type="spellEnd"/>
      <w:r w:rsidRPr="00AD39C6">
        <w:rPr>
          <w:rFonts w:ascii="Arial" w:hAnsi="Arial" w:cs="Arial"/>
          <w:color w:val="000000"/>
          <w:sz w:val="20"/>
          <w:szCs w:val="20"/>
        </w:rPr>
        <w:t xml:space="preserve"> in/ali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 za JSON. Glede na potrebe, možnosti in skladno z okoliščinami bodo predvidoma postopoma dodani še nekateri drugi </w:t>
      </w:r>
      <w:proofErr w:type="spellStart"/>
      <w:r w:rsidRPr="00AD39C6">
        <w:rPr>
          <w:rFonts w:ascii="Arial" w:hAnsi="Arial" w:cs="Arial"/>
          <w:color w:val="000000"/>
          <w:sz w:val="20"/>
          <w:szCs w:val="20"/>
        </w:rPr>
        <w:t>IoT</w:t>
      </w:r>
      <w:proofErr w:type="spellEnd"/>
      <w:r w:rsidRPr="00AD39C6">
        <w:rPr>
          <w:rFonts w:ascii="Arial" w:hAnsi="Arial" w:cs="Arial"/>
          <w:color w:val="000000"/>
          <w:sz w:val="20"/>
          <w:szCs w:val="20"/>
        </w:rPr>
        <w:t xml:space="preserve"> agenti.</w:t>
      </w:r>
    </w:p>
    <w:p w14:paraId="3842EB39" w14:textId="77777777" w:rsidR="00C26C90" w:rsidRPr="00AD39C6" w:rsidRDefault="00C26C90" w:rsidP="00C26C90">
      <w:pPr>
        <w:pStyle w:val="Telobesedila"/>
        <w:jc w:val="both"/>
        <w:rPr>
          <w:rFonts w:ascii="Arial" w:hAnsi="Arial" w:cs="Arial"/>
          <w:color w:val="000000"/>
          <w:sz w:val="20"/>
          <w:szCs w:val="20"/>
        </w:rPr>
      </w:pPr>
    </w:p>
    <w:p w14:paraId="7A46B096" w14:textId="77777777" w:rsidR="00C26C90" w:rsidRPr="00AD39C6" w:rsidRDefault="00C26C90" w:rsidP="00C26C90">
      <w:pPr>
        <w:pStyle w:val="Naslov3"/>
        <w:numPr>
          <w:ilvl w:val="2"/>
          <w:numId w:val="2"/>
        </w:numPr>
        <w:jc w:val="both"/>
        <w:rPr>
          <w:rFonts w:ascii="Arial" w:hAnsi="Arial" w:cs="Arial"/>
        </w:rPr>
      </w:pPr>
      <w:bookmarkStart w:id="8" w:name="_Toc58421243"/>
      <w:r w:rsidRPr="00AD39C6">
        <w:rPr>
          <w:rFonts w:ascii="Arial" w:hAnsi="Arial" w:cs="Arial"/>
        </w:rPr>
        <w:t>Informacijska varnost</w:t>
      </w:r>
      <w:bookmarkEnd w:id="8"/>
      <w:r w:rsidRPr="00AD39C6">
        <w:rPr>
          <w:rFonts w:ascii="Arial" w:hAnsi="Arial" w:cs="Arial"/>
        </w:rPr>
        <w:t xml:space="preserve"> </w:t>
      </w:r>
    </w:p>
    <w:p w14:paraId="04F16441" w14:textId="77777777" w:rsidR="00C26C90" w:rsidRDefault="00C26C90" w:rsidP="00C26C90">
      <w:pPr>
        <w:pStyle w:val="Telobesedila"/>
        <w:jc w:val="both"/>
        <w:rPr>
          <w:rFonts w:ascii="Arial" w:hAnsi="Arial" w:cs="Arial"/>
          <w:sz w:val="20"/>
          <w:szCs w:val="20"/>
        </w:rPr>
      </w:pPr>
      <w:r w:rsidRPr="00AD39C6">
        <w:rPr>
          <w:rFonts w:ascii="Arial" w:hAnsi="Arial" w:cs="Arial"/>
          <w:sz w:val="20"/>
          <w:szCs w:val="20"/>
        </w:rPr>
        <w:t xml:space="preserve">Varnost podatkov in platforme je zagotovljena z uporabo ustreznih komponent za identifikacijo, </w:t>
      </w:r>
      <w:proofErr w:type="spellStart"/>
      <w:r w:rsidRPr="00AD39C6">
        <w:rPr>
          <w:rFonts w:ascii="Arial" w:hAnsi="Arial" w:cs="Arial"/>
          <w:sz w:val="20"/>
          <w:szCs w:val="20"/>
        </w:rPr>
        <w:t>avtentikacijo</w:t>
      </w:r>
      <w:proofErr w:type="spellEnd"/>
      <w:r w:rsidRPr="00AD39C6">
        <w:rPr>
          <w:rFonts w:ascii="Arial" w:hAnsi="Arial" w:cs="Arial"/>
          <w:sz w:val="20"/>
          <w:szCs w:val="20"/>
        </w:rPr>
        <w:t xml:space="preserve"> in avtorizacijo. Upravljanje komponent poteka preko ustreznih API vmesnikov na uporabi gradnika SI-PASS.</w:t>
      </w:r>
    </w:p>
    <w:p w14:paraId="3B9FCB89" w14:textId="77777777" w:rsidR="00C26C90" w:rsidRPr="00AD39C6" w:rsidRDefault="00C26C90" w:rsidP="00C26C90">
      <w:pPr>
        <w:pStyle w:val="Telobesedila"/>
        <w:jc w:val="both"/>
        <w:rPr>
          <w:rFonts w:ascii="Arial" w:hAnsi="Arial" w:cs="Arial"/>
          <w:sz w:val="20"/>
          <w:szCs w:val="20"/>
        </w:rPr>
      </w:pPr>
    </w:p>
    <w:p w14:paraId="7C5009E7" w14:textId="77777777" w:rsidR="00C26C90" w:rsidRPr="00AD39C6" w:rsidRDefault="00C26C90" w:rsidP="00C26C90">
      <w:pPr>
        <w:pStyle w:val="Naslov3"/>
        <w:numPr>
          <w:ilvl w:val="2"/>
          <w:numId w:val="2"/>
        </w:numPr>
        <w:jc w:val="both"/>
        <w:rPr>
          <w:rFonts w:ascii="Arial" w:hAnsi="Arial" w:cs="Arial"/>
        </w:rPr>
      </w:pPr>
      <w:bookmarkStart w:id="9" w:name="_Toc58421244"/>
      <w:r w:rsidRPr="00AD39C6">
        <w:rPr>
          <w:rFonts w:ascii="Arial" w:hAnsi="Arial" w:cs="Arial"/>
        </w:rPr>
        <w:t>(Odprti) podatki</w:t>
      </w:r>
      <w:bookmarkEnd w:id="9"/>
    </w:p>
    <w:p w14:paraId="2598D988" w14:textId="77777777" w:rsidR="00C26C90" w:rsidRPr="00AD39C6" w:rsidRDefault="00C26C90" w:rsidP="00C26C90">
      <w:pPr>
        <w:jc w:val="both"/>
        <w:rPr>
          <w:rFonts w:ascii="Arial" w:hAnsi="Arial" w:cs="Arial"/>
          <w:sz w:val="20"/>
          <w:szCs w:val="20"/>
        </w:rPr>
      </w:pPr>
      <w:r w:rsidRPr="00AD39C6">
        <w:rPr>
          <w:rFonts w:ascii="Arial" w:hAnsi="Arial" w:cs="Arial"/>
          <w:sz w:val="20"/>
          <w:szCs w:val="20"/>
        </w:rPr>
        <w:t xml:space="preserve">Podatki, zbrani in ponovno uporabljeni na osnovi tukaj predlagane rešitve, bodo odprti podatki. </w:t>
      </w:r>
    </w:p>
    <w:p w14:paraId="73DDFE8F" w14:textId="77777777" w:rsidR="00C26C90" w:rsidRPr="00AD39C6" w:rsidRDefault="00C26C90" w:rsidP="00C26C90">
      <w:pPr>
        <w:pStyle w:val="Telobesedila"/>
        <w:jc w:val="both"/>
        <w:rPr>
          <w:rFonts w:ascii="Arial" w:hAnsi="Arial" w:cs="Arial"/>
          <w:sz w:val="20"/>
          <w:szCs w:val="20"/>
        </w:rPr>
      </w:pPr>
    </w:p>
    <w:p w14:paraId="267BB115" w14:textId="77777777" w:rsidR="00C26C90" w:rsidRPr="00AD39C6" w:rsidRDefault="00C26C90" w:rsidP="00C26C90">
      <w:pPr>
        <w:pStyle w:val="Naslov3"/>
        <w:numPr>
          <w:ilvl w:val="2"/>
          <w:numId w:val="2"/>
        </w:numPr>
        <w:jc w:val="both"/>
        <w:rPr>
          <w:rFonts w:ascii="Arial" w:hAnsi="Arial" w:cs="Arial"/>
        </w:rPr>
      </w:pPr>
      <w:bookmarkStart w:id="10" w:name="_Toc58421245"/>
      <w:r w:rsidRPr="00AD39C6">
        <w:rPr>
          <w:rFonts w:ascii="Arial" w:hAnsi="Arial" w:cs="Arial"/>
        </w:rPr>
        <w:t>Opredelitev podatkov za ponovno uporabo</w:t>
      </w:r>
      <w:bookmarkEnd w:id="10"/>
    </w:p>
    <w:p w14:paraId="7245334A" w14:textId="77777777" w:rsidR="00C26C90" w:rsidRDefault="003C514D" w:rsidP="00C26C90">
      <w:pPr>
        <w:pStyle w:val="Telobesedila"/>
        <w:jc w:val="both"/>
        <w:rPr>
          <w:rFonts w:ascii="Arial" w:hAnsi="Arial" w:cs="Arial"/>
          <w:sz w:val="20"/>
          <w:szCs w:val="20"/>
        </w:rPr>
      </w:pPr>
      <w:hyperlink r:id="rId9" w:history="1">
        <w:r w:rsidR="00C26C90" w:rsidRPr="0093795F">
          <w:rPr>
            <w:rStyle w:val="Hiperpovezava"/>
            <w:rFonts w:ascii="Arial" w:hAnsi="Arial" w:cs="Arial"/>
            <w:sz w:val="20"/>
            <w:szCs w:val="20"/>
          </w:rPr>
          <w:t>https://podatki.gov.si/pogoji-uporabe</w:t>
        </w:r>
      </w:hyperlink>
    </w:p>
    <w:p w14:paraId="63CD94B8" w14:textId="77777777" w:rsidR="00C26C90" w:rsidRPr="00AD39C6" w:rsidRDefault="00C26C90" w:rsidP="00C26C90">
      <w:pPr>
        <w:pStyle w:val="Telobesedila"/>
        <w:jc w:val="both"/>
        <w:rPr>
          <w:rFonts w:ascii="Arial" w:hAnsi="Arial" w:cs="Arial"/>
          <w:sz w:val="20"/>
          <w:szCs w:val="20"/>
        </w:rPr>
      </w:pPr>
    </w:p>
    <w:p w14:paraId="60CF33FA" w14:textId="77777777" w:rsidR="00C26C90" w:rsidRPr="00AD39C6" w:rsidRDefault="00C26C90" w:rsidP="00C26C90">
      <w:pPr>
        <w:pStyle w:val="Naslov3"/>
        <w:numPr>
          <w:ilvl w:val="2"/>
          <w:numId w:val="2"/>
        </w:numPr>
        <w:jc w:val="both"/>
        <w:rPr>
          <w:rFonts w:ascii="Arial" w:hAnsi="Arial" w:cs="Arial"/>
        </w:rPr>
      </w:pPr>
      <w:bookmarkStart w:id="11" w:name="_Toc58421246"/>
      <w:r w:rsidRPr="00AD39C6">
        <w:rPr>
          <w:rFonts w:ascii="Arial" w:hAnsi="Arial" w:cs="Arial"/>
        </w:rPr>
        <w:t>Opredelitev pametnih meritev</w:t>
      </w:r>
      <w:bookmarkEnd w:id="11"/>
    </w:p>
    <w:p w14:paraId="0809F58F" w14:textId="77777777" w:rsidR="00C26C90" w:rsidRPr="00AD39C6" w:rsidRDefault="003C514D" w:rsidP="00C26C90">
      <w:pPr>
        <w:pStyle w:val="Telobesedila"/>
        <w:jc w:val="both"/>
        <w:rPr>
          <w:rFonts w:ascii="Arial" w:hAnsi="Arial" w:cs="Arial"/>
          <w:sz w:val="20"/>
          <w:szCs w:val="20"/>
        </w:rPr>
      </w:pPr>
      <w:hyperlink r:id="rId10" w:history="1">
        <w:r w:rsidR="00C26C90" w:rsidRPr="00AD39C6">
          <w:rPr>
            <w:rStyle w:val="Hiperpovezava"/>
            <w:rFonts w:ascii="Arial" w:hAnsi="Arial" w:cs="Arial"/>
            <w:sz w:val="20"/>
            <w:szCs w:val="20"/>
          </w:rPr>
          <w:t>http://www.ltfe.org/wp-content/uploads/2012/11/vitel_IoT-tehnologije-in-aplikacije.pdf</w:t>
        </w:r>
      </w:hyperlink>
    </w:p>
    <w:p w14:paraId="011E2C78" w14:textId="77777777" w:rsidR="00C26C90" w:rsidRPr="00AD39C6" w:rsidRDefault="00C26C90" w:rsidP="00C26C90">
      <w:pPr>
        <w:pStyle w:val="Telobesedila"/>
        <w:jc w:val="both"/>
        <w:rPr>
          <w:rFonts w:ascii="Arial" w:hAnsi="Arial" w:cs="Arial"/>
          <w:sz w:val="20"/>
          <w:szCs w:val="20"/>
        </w:rPr>
      </w:pPr>
    </w:p>
    <w:p w14:paraId="7D9CAFF0" w14:textId="77777777" w:rsidR="00C26C90" w:rsidRPr="00AD39C6" w:rsidRDefault="00C26C90" w:rsidP="00C26C90">
      <w:pPr>
        <w:pStyle w:val="Naslov3"/>
        <w:numPr>
          <w:ilvl w:val="2"/>
          <w:numId w:val="2"/>
        </w:numPr>
        <w:jc w:val="both"/>
        <w:rPr>
          <w:rFonts w:ascii="Arial" w:hAnsi="Arial" w:cs="Arial"/>
        </w:rPr>
      </w:pPr>
      <w:bookmarkStart w:id="12" w:name="_Toc58421247"/>
      <w:r w:rsidRPr="00AD39C6">
        <w:rPr>
          <w:rFonts w:ascii="Arial" w:hAnsi="Arial" w:cs="Arial"/>
        </w:rPr>
        <w:t>Gradniki FIWARE IN CEF</w:t>
      </w:r>
      <w:bookmarkEnd w:id="12"/>
    </w:p>
    <w:p w14:paraId="7F167ACD" w14:textId="77777777" w:rsidR="00C26C90" w:rsidRPr="00AD39C6" w:rsidRDefault="003C514D" w:rsidP="00C26C90">
      <w:pPr>
        <w:pStyle w:val="Telobesedila"/>
        <w:jc w:val="both"/>
        <w:rPr>
          <w:rFonts w:ascii="Arial" w:hAnsi="Arial" w:cs="Arial"/>
          <w:sz w:val="20"/>
          <w:szCs w:val="20"/>
        </w:rPr>
      </w:pPr>
      <w:hyperlink r:id="rId11" w:history="1">
        <w:r w:rsidR="00C26C90" w:rsidRPr="00AD39C6">
          <w:rPr>
            <w:rStyle w:val="Hiperpovezava"/>
            <w:rFonts w:ascii="Arial" w:hAnsi="Arial" w:cs="Arial"/>
            <w:sz w:val="20"/>
            <w:szCs w:val="20"/>
          </w:rPr>
          <w:t>https://www.fiware.org/developers/catalogue/</w:t>
        </w:r>
      </w:hyperlink>
    </w:p>
    <w:p w14:paraId="1C721684" w14:textId="77777777" w:rsidR="00C26C90" w:rsidRPr="00AD39C6" w:rsidRDefault="00C26C90" w:rsidP="00C26C90">
      <w:pPr>
        <w:pStyle w:val="Telobesedila"/>
        <w:jc w:val="both"/>
        <w:rPr>
          <w:rFonts w:ascii="Arial" w:hAnsi="Arial" w:cs="Arial"/>
          <w:sz w:val="20"/>
          <w:szCs w:val="20"/>
        </w:rPr>
      </w:pPr>
    </w:p>
    <w:p w14:paraId="5FD68C29" w14:textId="77777777" w:rsidR="00C26C90" w:rsidRPr="00AD39C6" w:rsidRDefault="00C26C90" w:rsidP="00C26C90">
      <w:pPr>
        <w:pStyle w:val="Naslov3"/>
        <w:numPr>
          <w:ilvl w:val="2"/>
          <w:numId w:val="2"/>
        </w:numPr>
        <w:jc w:val="both"/>
        <w:rPr>
          <w:rFonts w:ascii="Arial" w:hAnsi="Arial" w:cs="Arial"/>
        </w:rPr>
      </w:pPr>
      <w:bookmarkStart w:id="13" w:name="_Toc58421248"/>
      <w:proofErr w:type="spellStart"/>
      <w:r w:rsidRPr="00AD39C6">
        <w:rPr>
          <w:rFonts w:ascii="Arial" w:hAnsi="Arial" w:cs="Arial"/>
        </w:rPr>
        <w:t>Metapodatkovni</w:t>
      </w:r>
      <w:proofErr w:type="spellEnd"/>
      <w:r w:rsidRPr="00AD39C6">
        <w:rPr>
          <w:rFonts w:ascii="Arial" w:hAnsi="Arial" w:cs="Arial"/>
        </w:rPr>
        <w:t xml:space="preserve"> modeli</w:t>
      </w:r>
      <w:bookmarkEnd w:id="13"/>
    </w:p>
    <w:p w14:paraId="44CBE24D" w14:textId="77777777" w:rsidR="00C26C90" w:rsidRPr="00AD39C6" w:rsidRDefault="003C514D" w:rsidP="00C26C90">
      <w:pPr>
        <w:pStyle w:val="Telobesedila"/>
        <w:jc w:val="both"/>
        <w:rPr>
          <w:rFonts w:ascii="Arial" w:hAnsi="Arial" w:cs="Arial"/>
          <w:sz w:val="20"/>
          <w:szCs w:val="20"/>
        </w:rPr>
      </w:pPr>
      <w:hyperlink r:id="rId12" w:history="1">
        <w:r w:rsidR="00C26C90" w:rsidRPr="00AD39C6">
          <w:rPr>
            <w:rStyle w:val="Hiperpovezava"/>
            <w:rFonts w:ascii="Arial" w:hAnsi="Arial" w:cs="Arial"/>
            <w:sz w:val="20"/>
            <w:szCs w:val="20"/>
          </w:rPr>
          <w:t>https://fiware-datamodels.readthedocs.io/en/latest/ngsi-ld_howto/index.html</w:t>
        </w:r>
      </w:hyperlink>
    </w:p>
    <w:p w14:paraId="5CB582E8" w14:textId="77777777" w:rsidR="00C26C90" w:rsidRPr="00AD39C6" w:rsidRDefault="00C26C90" w:rsidP="00C26C90">
      <w:pPr>
        <w:pStyle w:val="Telobesedila"/>
        <w:jc w:val="both"/>
        <w:rPr>
          <w:rFonts w:ascii="Arial" w:hAnsi="Arial" w:cs="Arial"/>
          <w:sz w:val="20"/>
          <w:szCs w:val="20"/>
        </w:rPr>
      </w:pPr>
    </w:p>
    <w:p w14:paraId="3A6BDD71" w14:textId="77777777" w:rsidR="00C26C90" w:rsidRPr="00AD39C6" w:rsidRDefault="00C26C90" w:rsidP="00C26C90">
      <w:pPr>
        <w:pStyle w:val="Naslov3"/>
        <w:numPr>
          <w:ilvl w:val="2"/>
          <w:numId w:val="2"/>
        </w:numPr>
        <w:jc w:val="both"/>
        <w:rPr>
          <w:rFonts w:ascii="Arial" w:hAnsi="Arial" w:cs="Arial"/>
        </w:rPr>
      </w:pPr>
      <w:bookmarkStart w:id="14" w:name="_Toc58421249"/>
      <w:proofErr w:type="spellStart"/>
      <w:r w:rsidRPr="00AD39C6">
        <w:rPr>
          <w:rFonts w:ascii="Arial" w:hAnsi="Arial" w:cs="Arial"/>
        </w:rPr>
        <w:t>Repozitorij</w:t>
      </w:r>
      <w:proofErr w:type="spellEnd"/>
      <w:r w:rsidRPr="00AD39C6">
        <w:rPr>
          <w:rFonts w:ascii="Arial" w:hAnsi="Arial" w:cs="Arial"/>
        </w:rPr>
        <w:t xml:space="preserve"> </w:t>
      </w:r>
      <w:proofErr w:type="spellStart"/>
      <w:r w:rsidRPr="00AD39C6">
        <w:rPr>
          <w:rFonts w:ascii="Arial" w:hAnsi="Arial" w:cs="Arial"/>
        </w:rPr>
        <w:t>metapodatkovnih</w:t>
      </w:r>
      <w:proofErr w:type="spellEnd"/>
      <w:r w:rsidRPr="00AD39C6">
        <w:rPr>
          <w:rFonts w:ascii="Arial" w:hAnsi="Arial" w:cs="Arial"/>
        </w:rPr>
        <w:t xml:space="preserve"> modelov</w:t>
      </w:r>
      <w:bookmarkEnd w:id="14"/>
    </w:p>
    <w:p w14:paraId="571B05C0"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Predvideno je, da se bo </w:t>
      </w:r>
      <w:proofErr w:type="spellStart"/>
      <w:r w:rsidRPr="00AD39C6">
        <w:rPr>
          <w:rFonts w:ascii="Arial" w:hAnsi="Arial" w:cs="Arial"/>
          <w:sz w:val="20"/>
          <w:szCs w:val="20"/>
        </w:rPr>
        <w:t>repozitorij</w:t>
      </w:r>
      <w:proofErr w:type="spellEnd"/>
      <w:r w:rsidRPr="00AD39C6">
        <w:rPr>
          <w:rFonts w:ascii="Arial" w:hAnsi="Arial" w:cs="Arial"/>
          <w:sz w:val="20"/>
          <w:szCs w:val="20"/>
        </w:rPr>
        <w:t xml:space="preserve"> </w:t>
      </w:r>
      <w:proofErr w:type="spellStart"/>
      <w:r w:rsidRPr="00AD39C6">
        <w:rPr>
          <w:rFonts w:ascii="Arial" w:hAnsi="Arial" w:cs="Arial"/>
          <w:sz w:val="20"/>
          <w:szCs w:val="20"/>
        </w:rPr>
        <w:t>metapodatkovnih</w:t>
      </w:r>
      <w:proofErr w:type="spellEnd"/>
      <w:r w:rsidRPr="00AD39C6">
        <w:rPr>
          <w:rFonts w:ascii="Arial" w:hAnsi="Arial" w:cs="Arial"/>
          <w:sz w:val="20"/>
          <w:szCs w:val="20"/>
        </w:rPr>
        <w:t xml:space="preserve"> modelov za področje </w:t>
      </w:r>
      <w:proofErr w:type="spellStart"/>
      <w:r w:rsidRPr="00AD39C6">
        <w:rPr>
          <w:rFonts w:ascii="Arial" w:hAnsi="Arial" w:cs="Arial"/>
          <w:sz w:val="20"/>
          <w:szCs w:val="20"/>
        </w:rPr>
        <w:t>IoT</w:t>
      </w:r>
      <w:proofErr w:type="spellEnd"/>
      <w:r w:rsidRPr="00AD39C6">
        <w:rPr>
          <w:rFonts w:ascii="Arial" w:hAnsi="Arial" w:cs="Arial"/>
          <w:sz w:val="20"/>
          <w:szCs w:val="20"/>
        </w:rPr>
        <w:t xml:space="preserve"> in širše, vzpostavil in upravljal v okviru IKT Horizontalne mreže oziroma pod okriljem </w:t>
      </w:r>
      <w:proofErr w:type="spellStart"/>
      <w:r w:rsidRPr="00AD39C6">
        <w:rPr>
          <w:rFonts w:ascii="Arial" w:hAnsi="Arial" w:cs="Arial"/>
          <w:sz w:val="20"/>
          <w:szCs w:val="20"/>
        </w:rPr>
        <w:t>Gospodrske</w:t>
      </w:r>
      <w:proofErr w:type="spellEnd"/>
      <w:r w:rsidRPr="00AD39C6">
        <w:rPr>
          <w:rFonts w:ascii="Arial" w:hAnsi="Arial" w:cs="Arial"/>
          <w:sz w:val="20"/>
          <w:szCs w:val="20"/>
        </w:rPr>
        <w:t xml:space="preserve"> zbornice Slovenije – Združenja za informatiko in telekomunikacije.</w:t>
      </w:r>
    </w:p>
    <w:p w14:paraId="42B87E73"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V okviru </w:t>
      </w:r>
      <w:proofErr w:type="spellStart"/>
      <w:r w:rsidRPr="00AD39C6">
        <w:rPr>
          <w:rFonts w:ascii="Arial" w:hAnsi="Arial" w:cs="Arial"/>
          <w:sz w:val="20"/>
          <w:szCs w:val="20"/>
        </w:rPr>
        <w:t>repozitorija</w:t>
      </w:r>
      <w:proofErr w:type="spellEnd"/>
      <w:r w:rsidRPr="00AD39C6">
        <w:rPr>
          <w:rFonts w:ascii="Arial" w:hAnsi="Arial" w:cs="Arial"/>
          <w:sz w:val="20"/>
          <w:szCs w:val="20"/>
        </w:rPr>
        <w:t xml:space="preserve"> se bodo objavljali </w:t>
      </w:r>
      <w:proofErr w:type="spellStart"/>
      <w:r w:rsidRPr="00AD39C6">
        <w:rPr>
          <w:rFonts w:ascii="Arial" w:hAnsi="Arial" w:cs="Arial"/>
          <w:sz w:val="20"/>
          <w:szCs w:val="20"/>
        </w:rPr>
        <w:t>metapodatkovni</w:t>
      </w:r>
      <w:proofErr w:type="spellEnd"/>
      <w:r w:rsidRPr="00AD39C6">
        <w:rPr>
          <w:rFonts w:ascii="Arial" w:hAnsi="Arial" w:cs="Arial"/>
          <w:sz w:val="20"/>
          <w:szCs w:val="20"/>
        </w:rPr>
        <w:t xml:space="preserve"> modeli in šifranti po postopku in na način, da se bo spodbujala harmonizacija in interoperabilnost na podatkovnem področju.</w:t>
      </w:r>
    </w:p>
    <w:p w14:paraId="3AD7EA9A" w14:textId="77777777" w:rsidR="00C26C90" w:rsidRPr="00AD39C6" w:rsidRDefault="00C26C90" w:rsidP="00C26C90">
      <w:pPr>
        <w:pStyle w:val="Telobesedila"/>
        <w:jc w:val="both"/>
        <w:rPr>
          <w:rFonts w:ascii="Arial" w:hAnsi="Arial" w:cs="Arial"/>
          <w:sz w:val="20"/>
          <w:szCs w:val="20"/>
        </w:rPr>
      </w:pPr>
    </w:p>
    <w:p w14:paraId="084FF435" w14:textId="77777777" w:rsidR="00C26C90" w:rsidRPr="00AD39C6" w:rsidRDefault="00C26C90" w:rsidP="00C26C90">
      <w:pPr>
        <w:pStyle w:val="Naslov3"/>
        <w:numPr>
          <w:ilvl w:val="2"/>
          <w:numId w:val="2"/>
        </w:numPr>
        <w:jc w:val="both"/>
        <w:rPr>
          <w:rFonts w:ascii="Arial" w:hAnsi="Arial" w:cs="Arial"/>
        </w:rPr>
      </w:pPr>
      <w:bookmarkStart w:id="15" w:name="__DdeLink__1399_4154105738"/>
      <w:bookmarkStart w:id="16" w:name="_Toc58421250"/>
      <w:r w:rsidRPr="00AD39C6">
        <w:rPr>
          <w:rFonts w:ascii="Arial" w:hAnsi="Arial" w:cs="Arial"/>
        </w:rPr>
        <w:t xml:space="preserve">Razmejitev med RIO in </w:t>
      </w:r>
      <w:proofErr w:type="spellStart"/>
      <w:r w:rsidRPr="00AD39C6">
        <w:rPr>
          <w:rFonts w:ascii="Arial" w:hAnsi="Arial" w:cs="Arial"/>
        </w:rPr>
        <w:t>IoT</w:t>
      </w:r>
      <w:proofErr w:type="spellEnd"/>
      <w:r w:rsidRPr="00AD39C6">
        <w:rPr>
          <w:rFonts w:ascii="Arial" w:hAnsi="Arial" w:cs="Arial"/>
        </w:rPr>
        <w:t xml:space="preserve"> ter JR PMIS</w:t>
      </w:r>
      <w:bookmarkEnd w:id="15"/>
      <w:bookmarkEnd w:id="16"/>
    </w:p>
    <w:p w14:paraId="7E585C0F"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Infrastruktura in centralni kontekst </w:t>
      </w:r>
      <w:proofErr w:type="spellStart"/>
      <w:r w:rsidRPr="00AD39C6">
        <w:rPr>
          <w:rFonts w:ascii="Arial" w:hAnsi="Arial" w:cs="Arial"/>
          <w:sz w:val="20"/>
          <w:szCs w:val="20"/>
        </w:rPr>
        <w:t>broker</w:t>
      </w:r>
      <w:proofErr w:type="spellEnd"/>
      <w:r w:rsidRPr="00AD39C6">
        <w:rPr>
          <w:rFonts w:ascii="Arial" w:hAnsi="Arial" w:cs="Arial"/>
          <w:sz w:val="20"/>
          <w:szCs w:val="20"/>
        </w:rPr>
        <w:t>, pripadajoči moduli, okolja in zaledna podatkovna jezera, niso predmet razpisa</w:t>
      </w:r>
      <w:r>
        <w:rPr>
          <w:rFonts w:ascii="Arial" w:hAnsi="Arial" w:cs="Arial"/>
          <w:sz w:val="20"/>
          <w:szCs w:val="20"/>
        </w:rPr>
        <w:t xml:space="preserve"> Javnega razpisa </w:t>
      </w:r>
      <w:r w:rsidRPr="005617FE">
        <w:rPr>
          <w:rFonts w:ascii="Arial" w:hAnsi="Arial" w:cs="Arial"/>
          <w:sz w:val="20"/>
          <w:szCs w:val="20"/>
        </w:rPr>
        <w:t>za demonstracijske projekte vzpostavljanja</w:t>
      </w:r>
      <w:r>
        <w:rPr>
          <w:rFonts w:ascii="Arial" w:hAnsi="Arial" w:cs="Arial"/>
          <w:sz w:val="20"/>
          <w:szCs w:val="20"/>
        </w:rPr>
        <w:t xml:space="preserve"> </w:t>
      </w:r>
      <w:r w:rsidRPr="005617FE">
        <w:rPr>
          <w:rFonts w:ascii="Arial" w:hAnsi="Arial" w:cs="Arial"/>
          <w:sz w:val="20"/>
          <w:szCs w:val="20"/>
        </w:rPr>
        <w:t>pametnih mest in skupnosti »</w:t>
      </w:r>
      <w:r>
        <w:rPr>
          <w:rFonts w:ascii="Arial" w:hAnsi="Arial" w:cs="Arial"/>
          <w:sz w:val="20"/>
          <w:szCs w:val="20"/>
        </w:rPr>
        <w:t>JR</w:t>
      </w:r>
      <w:r w:rsidRPr="005617FE">
        <w:rPr>
          <w:rFonts w:ascii="Arial" w:hAnsi="Arial" w:cs="Arial"/>
          <w:sz w:val="20"/>
          <w:szCs w:val="20"/>
        </w:rPr>
        <w:t xml:space="preserve"> </w:t>
      </w:r>
      <w:r>
        <w:rPr>
          <w:rFonts w:ascii="Arial" w:hAnsi="Arial" w:cs="Arial"/>
          <w:sz w:val="20"/>
          <w:szCs w:val="20"/>
        </w:rPr>
        <w:t>PMIS</w:t>
      </w:r>
      <w:r w:rsidRPr="005617FE">
        <w:rPr>
          <w:rFonts w:ascii="Arial" w:hAnsi="Arial" w:cs="Arial"/>
          <w:sz w:val="20"/>
          <w:szCs w:val="20"/>
        </w:rPr>
        <w:t>«</w:t>
      </w:r>
      <w:r w:rsidRPr="00AD39C6">
        <w:rPr>
          <w:rFonts w:ascii="Arial" w:hAnsi="Arial" w:cs="Arial"/>
          <w:sz w:val="20"/>
          <w:szCs w:val="20"/>
        </w:rPr>
        <w:t xml:space="preserve"> </w:t>
      </w:r>
      <w:r>
        <w:rPr>
          <w:rFonts w:ascii="Arial" w:hAnsi="Arial" w:cs="Arial"/>
          <w:sz w:val="20"/>
          <w:szCs w:val="20"/>
        </w:rPr>
        <w:t>(v nadaljevanju JR PMIS)</w:t>
      </w:r>
      <w:r w:rsidRPr="00AD39C6">
        <w:rPr>
          <w:rFonts w:ascii="Arial" w:hAnsi="Arial" w:cs="Arial"/>
          <w:sz w:val="20"/>
          <w:szCs w:val="20"/>
        </w:rPr>
        <w:t>.</w:t>
      </w:r>
    </w:p>
    <w:p w14:paraId="1ED09E3E" w14:textId="77777777" w:rsidR="00C26C90" w:rsidRPr="00AD39C6" w:rsidRDefault="00C26C90" w:rsidP="00C26C90">
      <w:pPr>
        <w:pStyle w:val="Telobesedila"/>
        <w:jc w:val="both"/>
        <w:rPr>
          <w:rFonts w:ascii="Arial" w:hAnsi="Arial" w:cs="Arial"/>
          <w:sz w:val="20"/>
          <w:szCs w:val="20"/>
        </w:rPr>
      </w:pPr>
      <w:r w:rsidRPr="00AD39C6">
        <w:rPr>
          <w:rFonts w:ascii="Arial" w:hAnsi="Arial" w:cs="Arial"/>
          <w:sz w:val="20"/>
          <w:szCs w:val="20"/>
        </w:rPr>
        <w:t xml:space="preserve">Na spodnji sliki je shematsko prikazana razmejitev med centralnim delom kontekst </w:t>
      </w:r>
      <w:proofErr w:type="spellStart"/>
      <w:r w:rsidRPr="00AD39C6">
        <w:rPr>
          <w:rFonts w:ascii="Arial" w:hAnsi="Arial" w:cs="Arial"/>
          <w:sz w:val="20"/>
          <w:szCs w:val="20"/>
        </w:rPr>
        <w:t>brokerja</w:t>
      </w:r>
      <w:proofErr w:type="spellEnd"/>
      <w:r w:rsidRPr="00AD39C6">
        <w:rPr>
          <w:rFonts w:ascii="Arial" w:hAnsi="Arial" w:cs="Arial"/>
          <w:sz w:val="20"/>
          <w:szCs w:val="20"/>
        </w:rPr>
        <w:t xml:space="preserve">, ki je v domeni projekta RIO in </w:t>
      </w:r>
      <w:proofErr w:type="spellStart"/>
      <w:r w:rsidRPr="00AD39C6">
        <w:rPr>
          <w:rFonts w:ascii="Arial" w:hAnsi="Arial" w:cs="Arial"/>
          <w:sz w:val="20"/>
          <w:szCs w:val="20"/>
        </w:rPr>
        <w:t>IoT</w:t>
      </w:r>
      <w:proofErr w:type="spellEnd"/>
      <w:r w:rsidRPr="00AD39C6">
        <w:rPr>
          <w:rFonts w:ascii="Arial" w:hAnsi="Arial" w:cs="Arial"/>
          <w:sz w:val="20"/>
          <w:szCs w:val="20"/>
        </w:rPr>
        <w:t xml:space="preserve"> ter rešitvami financiranimi iz JR PMIS.</w:t>
      </w:r>
    </w:p>
    <w:p w14:paraId="0BAA0BFE" w14:textId="1FBD1129" w:rsidR="00C26C90" w:rsidRPr="00AD39C6" w:rsidRDefault="00C26C90" w:rsidP="00C26C90">
      <w:pPr>
        <w:pStyle w:val="Telobesedila"/>
        <w:jc w:val="both"/>
        <w:rPr>
          <w:rFonts w:ascii="Arial" w:hAnsi="Arial" w:cs="Arial"/>
        </w:rPr>
      </w:pPr>
      <w:r w:rsidRPr="00AD39C6">
        <w:rPr>
          <w:rFonts w:ascii="Arial" w:hAnsi="Arial" w:cs="Arial"/>
          <w:noProof/>
        </w:rPr>
        <w:lastRenderedPageBreak/>
        <w:drawing>
          <wp:inline distT="0" distB="0" distL="0" distR="0" wp14:anchorId="29B35A12" wp14:editId="3C5188E6">
            <wp:extent cx="4610100" cy="3798149"/>
            <wp:effectExtent l="0" t="0" r="0" b="0"/>
            <wp:docPr id="4" name="Shape1" descr="Shema povezave med Context Brokerjem in javnim razpisom za pametna mesta in skup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10100" cy="3798149"/>
                    </a:xfrm>
                    <a:prstGeom prst="rect">
                      <a:avLst/>
                    </a:prstGeom>
                  </pic:spPr>
                </pic:pic>
              </a:graphicData>
            </a:graphic>
          </wp:inline>
        </w:drawing>
      </w:r>
    </w:p>
    <w:p w14:paraId="59055416" w14:textId="77777777" w:rsidR="00C26C90" w:rsidRPr="00AD39C6" w:rsidRDefault="00C26C90" w:rsidP="00C26C90">
      <w:pPr>
        <w:pStyle w:val="Naslov3"/>
        <w:numPr>
          <w:ilvl w:val="2"/>
          <w:numId w:val="2"/>
        </w:numPr>
        <w:jc w:val="both"/>
        <w:rPr>
          <w:rFonts w:ascii="Arial" w:hAnsi="Arial" w:cs="Arial"/>
        </w:rPr>
      </w:pPr>
      <w:bookmarkStart w:id="17" w:name="_Toc58421251"/>
      <w:r w:rsidRPr="00AD39C6">
        <w:rPr>
          <w:rFonts w:ascii="Arial" w:hAnsi="Arial" w:cs="Arial"/>
        </w:rPr>
        <w:t>Okolja centralne infrastrukture v upravljanju MJU</w:t>
      </w:r>
      <w:bookmarkEnd w:id="17"/>
    </w:p>
    <w:p w14:paraId="3C77C003"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Centralna infrastruktura bo vzpostavljena v treh okoljih:</w:t>
      </w:r>
    </w:p>
    <w:p w14:paraId="590DFBC5" w14:textId="77777777" w:rsidR="00C26C90" w:rsidRPr="00F812D5" w:rsidRDefault="00C26C90" w:rsidP="00C26C90">
      <w:pPr>
        <w:pStyle w:val="Telobesedila"/>
        <w:numPr>
          <w:ilvl w:val="0"/>
          <w:numId w:val="6"/>
        </w:numPr>
        <w:ind w:left="426"/>
        <w:jc w:val="both"/>
        <w:rPr>
          <w:rFonts w:ascii="Arial" w:hAnsi="Arial" w:cs="Arial"/>
          <w:sz w:val="20"/>
          <w:szCs w:val="20"/>
        </w:rPr>
      </w:pPr>
      <w:r w:rsidRPr="00F812D5">
        <w:rPr>
          <w:rFonts w:ascii="Arial" w:hAnsi="Arial" w:cs="Arial"/>
          <w:b/>
          <w:bCs/>
          <w:sz w:val="20"/>
          <w:szCs w:val="20"/>
        </w:rPr>
        <w:t>demonstracijsko okolje</w:t>
      </w:r>
      <w:r w:rsidRPr="00F812D5">
        <w:rPr>
          <w:rFonts w:ascii="Arial" w:hAnsi="Arial" w:cs="Arial"/>
          <w:sz w:val="20"/>
          <w:szCs w:val="20"/>
        </w:rPr>
        <w:t xml:space="preserve">, za namen demonstracijskega prikaza delovanja kontekst </w:t>
      </w:r>
      <w:proofErr w:type="spellStart"/>
      <w:r w:rsidRPr="00F812D5">
        <w:rPr>
          <w:rFonts w:ascii="Arial" w:hAnsi="Arial" w:cs="Arial"/>
          <w:sz w:val="20"/>
          <w:szCs w:val="20"/>
        </w:rPr>
        <w:t>brokerja</w:t>
      </w:r>
      <w:proofErr w:type="spellEnd"/>
      <w:r w:rsidRPr="00F812D5">
        <w:rPr>
          <w:rFonts w:ascii="Arial" w:hAnsi="Arial" w:cs="Arial"/>
          <w:sz w:val="20"/>
          <w:szCs w:val="20"/>
        </w:rPr>
        <w:t>, za katerega je namenjen naslov: orion.iotlab.si;</w:t>
      </w:r>
    </w:p>
    <w:p w14:paraId="088095C1" w14:textId="77777777" w:rsidR="00C26C90" w:rsidRPr="00F812D5" w:rsidRDefault="00C26C90" w:rsidP="00C26C90">
      <w:pPr>
        <w:pStyle w:val="Telobesedila"/>
        <w:numPr>
          <w:ilvl w:val="0"/>
          <w:numId w:val="6"/>
        </w:numPr>
        <w:ind w:left="426"/>
        <w:jc w:val="both"/>
        <w:rPr>
          <w:rFonts w:ascii="Arial" w:hAnsi="Arial" w:cs="Arial"/>
          <w:sz w:val="20"/>
          <w:szCs w:val="20"/>
        </w:rPr>
      </w:pPr>
      <w:r w:rsidRPr="00F812D5">
        <w:rPr>
          <w:rFonts w:ascii="Arial" w:hAnsi="Arial" w:cs="Arial"/>
          <w:b/>
          <w:bCs/>
          <w:sz w:val="20"/>
          <w:szCs w:val="20"/>
        </w:rPr>
        <w:t>šolsko okolje</w:t>
      </w:r>
      <w:r w:rsidRPr="00F812D5">
        <w:rPr>
          <w:rFonts w:ascii="Arial" w:hAnsi="Arial" w:cs="Arial"/>
          <w:sz w:val="20"/>
          <w:szCs w:val="20"/>
        </w:rPr>
        <w:t xml:space="preserve">, je okolje namenjeno uvajanju rešitev za posredovanje podatkov v centralno podatkovno jezero. Pod uvajanje se razume: </w:t>
      </w:r>
      <w:proofErr w:type="spellStart"/>
      <w:r w:rsidRPr="00F812D5">
        <w:rPr>
          <w:rFonts w:ascii="Arial" w:hAnsi="Arial" w:cs="Arial"/>
          <w:sz w:val="20"/>
          <w:szCs w:val="20"/>
        </w:rPr>
        <w:t>razhroščevanje</w:t>
      </w:r>
      <w:proofErr w:type="spellEnd"/>
      <w:r w:rsidRPr="00F812D5">
        <w:rPr>
          <w:rFonts w:ascii="Arial" w:hAnsi="Arial" w:cs="Arial"/>
          <w:sz w:val="20"/>
          <w:szCs w:val="20"/>
        </w:rPr>
        <w:t xml:space="preserve"> in preverjanje pravilnosti delovanja novih rešitev, potrditveno testiranje in testiranje novih verzij. Šolsko okolje ima vse funkcionalne značilnosti produkcijskega okolja, naslov šolskega okolja bo predvidoma: cb-sola.iot.gov.si;</w:t>
      </w:r>
    </w:p>
    <w:p w14:paraId="47FDB0C7" w14:textId="77777777" w:rsidR="00C26C90" w:rsidRDefault="00C26C90" w:rsidP="00C26C90">
      <w:pPr>
        <w:pStyle w:val="Telobesedila"/>
        <w:numPr>
          <w:ilvl w:val="0"/>
          <w:numId w:val="6"/>
        </w:numPr>
        <w:ind w:left="426"/>
        <w:jc w:val="both"/>
        <w:rPr>
          <w:rFonts w:ascii="Arial" w:hAnsi="Arial" w:cs="Arial"/>
          <w:sz w:val="20"/>
          <w:szCs w:val="20"/>
        </w:rPr>
      </w:pPr>
      <w:r w:rsidRPr="00F812D5">
        <w:rPr>
          <w:rFonts w:ascii="Arial" w:hAnsi="Arial" w:cs="Arial"/>
          <w:b/>
          <w:bCs/>
          <w:sz w:val="20"/>
          <w:szCs w:val="20"/>
        </w:rPr>
        <w:t>produkcijsko okolje</w:t>
      </w:r>
      <w:r w:rsidRPr="00F812D5">
        <w:rPr>
          <w:rFonts w:ascii="Arial" w:hAnsi="Arial" w:cs="Arial"/>
          <w:sz w:val="20"/>
          <w:szCs w:val="20"/>
        </w:rPr>
        <w:t>, je namenjeno za obratovanje rešitev, pred priklopom na produkcijski naslov se pravilnost delovanja preveri preko šolskega okolja. Predviden naslov je: cb.iot.gov.si</w:t>
      </w:r>
      <w:r>
        <w:rPr>
          <w:rFonts w:ascii="Arial" w:hAnsi="Arial" w:cs="Arial"/>
          <w:sz w:val="20"/>
          <w:szCs w:val="20"/>
        </w:rPr>
        <w:t>.</w:t>
      </w:r>
    </w:p>
    <w:p w14:paraId="6A73ADD0" w14:textId="77777777" w:rsidR="00C26C90" w:rsidRPr="00F812D5" w:rsidRDefault="00C26C90" w:rsidP="00C26C90">
      <w:pPr>
        <w:pStyle w:val="Telobesedila"/>
        <w:ind w:left="426"/>
        <w:jc w:val="both"/>
        <w:rPr>
          <w:rFonts w:ascii="Arial" w:hAnsi="Arial" w:cs="Arial"/>
          <w:sz w:val="20"/>
          <w:szCs w:val="20"/>
        </w:rPr>
      </w:pPr>
    </w:p>
    <w:p w14:paraId="72DFF780" w14:textId="77777777" w:rsidR="00C26C90" w:rsidRPr="00AD39C6" w:rsidRDefault="00C26C90" w:rsidP="00C26C90">
      <w:pPr>
        <w:pStyle w:val="Naslov3"/>
        <w:numPr>
          <w:ilvl w:val="2"/>
          <w:numId w:val="2"/>
        </w:numPr>
        <w:jc w:val="both"/>
        <w:rPr>
          <w:rFonts w:ascii="Arial" w:hAnsi="Arial" w:cs="Arial"/>
        </w:rPr>
      </w:pPr>
      <w:bookmarkStart w:id="18" w:name="_Toc58421252"/>
      <w:r w:rsidRPr="00AD39C6">
        <w:rPr>
          <w:rFonts w:ascii="Arial" w:hAnsi="Arial" w:cs="Arial"/>
        </w:rPr>
        <w:t xml:space="preserve">Demonstracijsko okolje kontekst </w:t>
      </w:r>
      <w:proofErr w:type="spellStart"/>
      <w:r w:rsidRPr="00AD39C6">
        <w:rPr>
          <w:rFonts w:ascii="Arial" w:hAnsi="Arial" w:cs="Arial"/>
        </w:rPr>
        <w:t>brokerja</w:t>
      </w:r>
      <w:proofErr w:type="spellEnd"/>
      <w:r w:rsidRPr="00AD39C6">
        <w:rPr>
          <w:rFonts w:ascii="Arial" w:hAnsi="Arial" w:cs="Arial"/>
        </w:rPr>
        <w:t xml:space="preserve"> IoTLab.si</w:t>
      </w:r>
      <w:bookmarkEnd w:id="18"/>
    </w:p>
    <w:p w14:paraId="1526DBC5" w14:textId="77777777" w:rsidR="00C26C90" w:rsidRPr="00F812D5" w:rsidRDefault="003C514D" w:rsidP="00C26C90">
      <w:pPr>
        <w:pStyle w:val="Telobesedila"/>
        <w:jc w:val="both"/>
        <w:rPr>
          <w:rFonts w:ascii="Arial" w:hAnsi="Arial" w:cs="Arial"/>
          <w:sz w:val="20"/>
          <w:szCs w:val="20"/>
        </w:rPr>
      </w:pPr>
      <w:hyperlink r:id="rId14">
        <w:r w:rsidR="00C26C90" w:rsidRPr="00F812D5">
          <w:rPr>
            <w:rStyle w:val="InternetLink"/>
            <w:rFonts w:ascii="Arial" w:hAnsi="Arial" w:cs="Arial"/>
            <w:sz w:val="20"/>
            <w:szCs w:val="20"/>
          </w:rPr>
          <w:t>https://orion.iotlab.si/</w:t>
        </w:r>
      </w:hyperlink>
    </w:p>
    <w:p w14:paraId="0EC9C832"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V okviru demonstracijskega okolja iotlab.si je vzpostavljen </w:t>
      </w:r>
      <w:proofErr w:type="spellStart"/>
      <w:r w:rsidRPr="00F812D5">
        <w:rPr>
          <w:rFonts w:ascii="Arial" w:hAnsi="Arial" w:cs="Arial"/>
          <w:sz w:val="20"/>
          <w:szCs w:val="20"/>
        </w:rPr>
        <w:t>contekst</w:t>
      </w:r>
      <w:proofErr w:type="spellEnd"/>
      <w:r w:rsidRPr="00F812D5">
        <w:rPr>
          <w:rFonts w:ascii="Arial" w:hAnsi="Arial" w:cs="Arial"/>
          <w:sz w:val="20"/>
          <w:szCs w:val="20"/>
        </w:rPr>
        <w:t xml:space="preserve">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za namen preizkusa funkcionalnosti in preverjanje podatkovnih modelov.</w:t>
      </w:r>
    </w:p>
    <w:p w14:paraId="6E11DF68"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V ta namen je uporabljen gradnik projekta FIWARE, ki je objavljen kot odprtokodna rešitev.</w:t>
      </w:r>
    </w:p>
    <w:p w14:paraId="3EB4904B"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Kontekst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omogoča </w:t>
      </w:r>
      <w:proofErr w:type="spellStart"/>
      <w:r w:rsidRPr="00F812D5">
        <w:rPr>
          <w:rFonts w:ascii="Arial" w:hAnsi="Arial" w:cs="Arial"/>
          <w:sz w:val="20"/>
          <w:szCs w:val="20"/>
        </w:rPr>
        <w:t>funkcionalnoti</w:t>
      </w:r>
      <w:proofErr w:type="spellEnd"/>
      <w:r w:rsidRPr="00F812D5">
        <w:rPr>
          <w:rFonts w:ascii="Arial" w:hAnsi="Arial" w:cs="Arial"/>
          <w:sz w:val="20"/>
          <w:szCs w:val="20"/>
        </w:rPr>
        <w:t>, ki dostopne preko http/</w:t>
      </w:r>
      <w:proofErr w:type="spellStart"/>
      <w:r w:rsidRPr="00F812D5">
        <w:rPr>
          <w:rFonts w:ascii="Arial" w:hAnsi="Arial" w:cs="Arial"/>
          <w:sz w:val="20"/>
          <w:szCs w:val="20"/>
        </w:rPr>
        <w:t>https</w:t>
      </w:r>
      <w:proofErr w:type="spellEnd"/>
      <w:r w:rsidRPr="00F812D5">
        <w:rPr>
          <w:rFonts w:ascii="Arial" w:hAnsi="Arial" w:cs="Arial"/>
          <w:sz w:val="20"/>
          <w:szCs w:val="20"/>
        </w:rPr>
        <w:t xml:space="preserve"> REST funkcij in so opisane na naslovu:</w:t>
      </w:r>
    </w:p>
    <w:p w14:paraId="30105C4C" w14:textId="77777777" w:rsidR="00C26C90" w:rsidRPr="00F812D5" w:rsidRDefault="00C26C90" w:rsidP="00C26C90">
      <w:pPr>
        <w:pStyle w:val="Telobesedila"/>
        <w:jc w:val="both"/>
        <w:rPr>
          <w:rFonts w:ascii="Arial" w:hAnsi="Arial" w:cs="Arial"/>
          <w:sz w:val="20"/>
          <w:szCs w:val="20"/>
        </w:rPr>
      </w:pPr>
      <w:r w:rsidRPr="00F812D5">
        <w:rPr>
          <w:rStyle w:val="InternetLink"/>
          <w:rFonts w:ascii="Arial" w:hAnsi="Arial" w:cs="Arial"/>
          <w:sz w:val="20"/>
          <w:szCs w:val="20"/>
        </w:rPr>
        <w:t>https://fiware-orion.readthedocs.io/en/master/</w:t>
      </w:r>
    </w:p>
    <w:p w14:paraId="7EB19B49"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Uporabljena verzija kontekst </w:t>
      </w:r>
      <w:proofErr w:type="spellStart"/>
      <w:r w:rsidRPr="00F812D5">
        <w:rPr>
          <w:rFonts w:ascii="Arial" w:hAnsi="Arial" w:cs="Arial"/>
          <w:sz w:val="20"/>
          <w:szCs w:val="20"/>
        </w:rPr>
        <w:t>brokerja</w:t>
      </w:r>
      <w:proofErr w:type="spellEnd"/>
      <w:r w:rsidRPr="00F812D5">
        <w:rPr>
          <w:rFonts w:ascii="Arial" w:hAnsi="Arial" w:cs="Arial"/>
          <w:sz w:val="20"/>
          <w:szCs w:val="20"/>
        </w:rPr>
        <w:t xml:space="preserve"> v2.4, znana pod imenom Orion:</w:t>
      </w:r>
    </w:p>
    <w:p w14:paraId="7E9F2AE3" w14:textId="1830D265" w:rsidR="00C26C90" w:rsidRDefault="003C514D" w:rsidP="00C26C90">
      <w:pPr>
        <w:pStyle w:val="Telobesedila"/>
        <w:jc w:val="both"/>
        <w:rPr>
          <w:rStyle w:val="InternetLink"/>
          <w:rFonts w:ascii="Arial" w:hAnsi="Arial" w:cs="Arial"/>
          <w:sz w:val="20"/>
          <w:szCs w:val="20"/>
        </w:rPr>
      </w:pPr>
      <w:hyperlink r:id="rId15">
        <w:r w:rsidR="00C26C90" w:rsidRPr="00F812D5">
          <w:rPr>
            <w:rStyle w:val="InternetLink"/>
            <w:rFonts w:ascii="Arial" w:hAnsi="Arial" w:cs="Arial"/>
            <w:sz w:val="20"/>
            <w:szCs w:val="20"/>
          </w:rPr>
          <w:t>http://orion.iotlab.si/version</w:t>
        </w:r>
      </w:hyperlink>
    </w:p>
    <w:p w14:paraId="24043958" w14:textId="77777777" w:rsidR="00C769B1" w:rsidRPr="00F812D5" w:rsidRDefault="00C769B1" w:rsidP="00C26C90">
      <w:pPr>
        <w:pStyle w:val="Telobesedila"/>
        <w:jc w:val="both"/>
        <w:rPr>
          <w:rFonts w:ascii="Arial" w:hAnsi="Arial" w:cs="Arial"/>
          <w:sz w:val="20"/>
          <w:szCs w:val="20"/>
        </w:rPr>
      </w:pPr>
    </w:p>
    <w:p w14:paraId="3B3D51E8"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lastRenderedPageBreak/>
        <w:t>{</w:t>
      </w:r>
    </w:p>
    <w:p w14:paraId="3A7C0C78"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roofErr w:type="spellStart"/>
      <w:r w:rsidRPr="00AD39C6">
        <w:rPr>
          <w:rFonts w:ascii="Arial" w:hAnsi="Arial" w:cs="Arial"/>
          <w:color w:val="000000"/>
        </w:rPr>
        <w:t>orion</w:t>
      </w:r>
      <w:proofErr w:type="spellEnd"/>
      <w:r w:rsidRPr="00AD39C6">
        <w:rPr>
          <w:rFonts w:ascii="Arial" w:hAnsi="Arial" w:cs="Arial"/>
          <w:color w:val="000000"/>
        </w:rPr>
        <w:t>" : {</w:t>
      </w:r>
    </w:p>
    <w:p w14:paraId="43F7339B"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version</w:t>
      </w:r>
      <w:proofErr w:type="spellEnd"/>
      <w:r w:rsidRPr="00AD39C6">
        <w:rPr>
          <w:rFonts w:ascii="Arial" w:hAnsi="Arial" w:cs="Arial"/>
          <w:color w:val="000000"/>
        </w:rPr>
        <w:t>" : "2.4.0-next",</w:t>
      </w:r>
    </w:p>
    <w:p w14:paraId="7D839D3E"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uptime</w:t>
      </w:r>
      <w:proofErr w:type="spellEnd"/>
      <w:r w:rsidRPr="00AD39C6">
        <w:rPr>
          <w:rFonts w:ascii="Arial" w:hAnsi="Arial" w:cs="Arial"/>
          <w:color w:val="000000"/>
        </w:rPr>
        <w:t>" : "0 d, 8 h, 10 m, 10 s",</w:t>
      </w:r>
    </w:p>
    <w:p w14:paraId="3D344EDB"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git_hash</w:t>
      </w:r>
      <w:proofErr w:type="spellEnd"/>
      <w:r w:rsidRPr="00AD39C6">
        <w:rPr>
          <w:rFonts w:ascii="Arial" w:hAnsi="Arial" w:cs="Arial"/>
          <w:color w:val="000000"/>
        </w:rPr>
        <w:t>" : "bd328b00655c3a547b9dd8604b287140077a2fca",</w:t>
      </w:r>
    </w:p>
    <w:p w14:paraId="1AC200CD"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compile_time</w:t>
      </w:r>
      <w:proofErr w:type="spellEnd"/>
      <w:r w:rsidRPr="00AD39C6">
        <w:rPr>
          <w:rFonts w:ascii="Arial" w:hAnsi="Arial" w:cs="Arial"/>
          <w:color w:val="000000"/>
        </w:rPr>
        <w:t>" : "</w:t>
      </w:r>
      <w:proofErr w:type="spellStart"/>
      <w:r w:rsidRPr="00AD39C6">
        <w:rPr>
          <w:rFonts w:ascii="Arial" w:hAnsi="Arial" w:cs="Arial"/>
          <w:color w:val="000000"/>
        </w:rPr>
        <w:t>Wed</w:t>
      </w:r>
      <w:proofErr w:type="spellEnd"/>
      <w:r w:rsidRPr="00AD39C6">
        <w:rPr>
          <w:rFonts w:ascii="Arial" w:hAnsi="Arial" w:cs="Arial"/>
          <w:color w:val="000000"/>
        </w:rPr>
        <w:t xml:space="preserve"> </w:t>
      </w:r>
      <w:proofErr w:type="spellStart"/>
      <w:r w:rsidRPr="00AD39C6">
        <w:rPr>
          <w:rFonts w:ascii="Arial" w:hAnsi="Arial" w:cs="Arial"/>
          <w:color w:val="000000"/>
        </w:rPr>
        <w:t>Sep</w:t>
      </w:r>
      <w:proofErr w:type="spellEnd"/>
      <w:r w:rsidRPr="00AD39C6">
        <w:rPr>
          <w:rFonts w:ascii="Arial" w:hAnsi="Arial" w:cs="Arial"/>
          <w:color w:val="000000"/>
        </w:rPr>
        <w:t xml:space="preserve"> 23 14:54:20 UTC 2020",</w:t>
      </w:r>
    </w:p>
    <w:p w14:paraId="1FA578C3"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compiled_by</w:t>
      </w:r>
      <w:proofErr w:type="spellEnd"/>
      <w:r w:rsidRPr="00AD39C6">
        <w:rPr>
          <w:rFonts w:ascii="Arial" w:hAnsi="Arial" w:cs="Arial"/>
          <w:color w:val="000000"/>
        </w:rPr>
        <w:t>" : "</w:t>
      </w:r>
      <w:proofErr w:type="spellStart"/>
      <w:r w:rsidRPr="00AD39C6">
        <w:rPr>
          <w:rFonts w:ascii="Arial" w:hAnsi="Arial" w:cs="Arial"/>
          <w:color w:val="000000"/>
        </w:rPr>
        <w:t>root</w:t>
      </w:r>
      <w:proofErr w:type="spellEnd"/>
      <w:r w:rsidRPr="00AD39C6">
        <w:rPr>
          <w:rFonts w:ascii="Arial" w:hAnsi="Arial" w:cs="Arial"/>
          <w:color w:val="000000"/>
        </w:rPr>
        <w:t>",</w:t>
      </w:r>
    </w:p>
    <w:p w14:paraId="2A16A4D6"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compiled_in</w:t>
      </w:r>
      <w:proofErr w:type="spellEnd"/>
      <w:r w:rsidRPr="00AD39C6">
        <w:rPr>
          <w:rFonts w:ascii="Arial" w:hAnsi="Arial" w:cs="Arial"/>
          <w:color w:val="000000"/>
        </w:rPr>
        <w:t>" : "02caa63d293e",</w:t>
      </w:r>
    </w:p>
    <w:p w14:paraId="41BE70F8"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release_date</w:t>
      </w:r>
      <w:proofErr w:type="spellEnd"/>
      <w:r w:rsidRPr="00AD39C6">
        <w:rPr>
          <w:rFonts w:ascii="Arial" w:hAnsi="Arial" w:cs="Arial"/>
          <w:color w:val="000000"/>
        </w:rPr>
        <w:t>" : "</w:t>
      </w:r>
      <w:proofErr w:type="spellStart"/>
      <w:r w:rsidRPr="00AD39C6">
        <w:rPr>
          <w:rFonts w:ascii="Arial" w:hAnsi="Arial" w:cs="Arial"/>
          <w:color w:val="000000"/>
        </w:rPr>
        <w:t>Wed</w:t>
      </w:r>
      <w:proofErr w:type="spellEnd"/>
      <w:r w:rsidRPr="00AD39C6">
        <w:rPr>
          <w:rFonts w:ascii="Arial" w:hAnsi="Arial" w:cs="Arial"/>
          <w:color w:val="000000"/>
        </w:rPr>
        <w:t xml:space="preserve"> </w:t>
      </w:r>
      <w:proofErr w:type="spellStart"/>
      <w:r w:rsidRPr="00AD39C6">
        <w:rPr>
          <w:rFonts w:ascii="Arial" w:hAnsi="Arial" w:cs="Arial"/>
          <w:color w:val="000000"/>
        </w:rPr>
        <w:t>Sep</w:t>
      </w:r>
      <w:proofErr w:type="spellEnd"/>
      <w:r w:rsidRPr="00AD39C6">
        <w:rPr>
          <w:rFonts w:ascii="Arial" w:hAnsi="Arial" w:cs="Arial"/>
          <w:color w:val="000000"/>
        </w:rPr>
        <w:t xml:space="preserve"> 23 14:54:20 UTC 2020",</w:t>
      </w:r>
    </w:p>
    <w:p w14:paraId="4200C205"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 xml:space="preserve">  "</w:t>
      </w:r>
      <w:proofErr w:type="spellStart"/>
      <w:r w:rsidRPr="00AD39C6">
        <w:rPr>
          <w:rFonts w:ascii="Arial" w:hAnsi="Arial" w:cs="Arial"/>
          <w:color w:val="000000"/>
        </w:rPr>
        <w:t>doc</w:t>
      </w:r>
      <w:proofErr w:type="spellEnd"/>
      <w:r w:rsidRPr="00AD39C6">
        <w:rPr>
          <w:rFonts w:ascii="Arial" w:hAnsi="Arial" w:cs="Arial"/>
          <w:color w:val="000000"/>
        </w:rPr>
        <w:t>" : "https://fiware-orion.rtfd.io/"</w:t>
      </w:r>
    </w:p>
    <w:p w14:paraId="3220112F"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
    <w:p w14:paraId="134009F9" w14:textId="77777777" w:rsidR="00C26C90" w:rsidRPr="00AD39C6" w:rsidRDefault="00C26C90" w:rsidP="00C26C90">
      <w:pPr>
        <w:pStyle w:val="PreformattedText"/>
        <w:spacing w:after="283"/>
        <w:jc w:val="both"/>
        <w:rPr>
          <w:rFonts w:ascii="Arial" w:hAnsi="Arial" w:cs="Arial"/>
          <w:color w:val="000000"/>
        </w:rPr>
      </w:pPr>
      <w:r w:rsidRPr="00AD39C6">
        <w:rPr>
          <w:rFonts w:ascii="Arial" w:hAnsi="Arial" w:cs="Arial"/>
          <w:color w:val="000000"/>
        </w:rPr>
        <w:t>}</w:t>
      </w:r>
    </w:p>
    <w:p w14:paraId="1ACB5D64"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Kontekst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omogoča naslednje REST API funkcije:</w:t>
      </w:r>
    </w:p>
    <w:p w14:paraId="06CA8732" w14:textId="77777777" w:rsidR="00C26C90" w:rsidRPr="00F812D5" w:rsidRDefault="003C514D" w:rsidP="00C26C90">
      <w:pPr>
        <w:pStyle w:val="Telobesedila"/>
        <w:jc w:val="both"/>
        <w:rPr>
          <w:rFonts w:ascii="Arial" w:hAnsi="Arial" w:cs="Arial"/>
          <w:sz w:val="20"/>
          <w:szCs w:val="20"/>
        </w:rPr>
      </w:pPr>
      <w:hyperlink r:id="rId16">
        <w:r w:rsidR="00C26C90" w:rsidRPr="00F812D5">
          <w:rPr>
            <w:rStyle w:val="InternetLink"/>
            <w:rFonts w:ascii="Arial" w:hAnsi="Arial" w:cs="Arial"/>
            <w:sz w:val="20"/>
            <w:szCs w:val="20"/>
          </w:rPr>
          <w:t>http://orion.iotlab.si/</w:t>
        </w:r>
      </w:hyperlink>
      <w:r w:rsidR="00C26C90" w:rsidRPr="00F812D5">
        <w:rPr>
          <w:rStyle w:val="InternetLink"/>
          <w:rFonts w:ascii="Arial" w:hAnsi="Arial" w:cs="Arial"/>
          <w:sz w:val="20"/>
          <w:szCs w:val="20"/>
        </w:rPr>
        <w:t>v2/</w:t>
      </w:r>
    </w:p>
    <w:p w14:paraId="22B12FAE"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
    <w:p w14:paraId="027EE7A1"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roofErr w:type="spellStart"/>
      <w:r w:rsidRPr="00AD39C6">
        <w:rPr>
          <w:rFonts w:ascii="Arial" w:hAnsi="Arial" w:cs="Arial"/>
          <w:color w:val="000000"/>
        </w:rPr>
        <w:t>entities_url</w:t>
      </w:r>
      <w:proofErr w:type="spellEnd"/>
      <w:r w:rsidRPr="00AD39C6">
        <w:rPr>
          <w:rFonts w:ascii="Arial" w:hAnsi="Arial" w:cs="Arial"/>
          <w:color w:val="000000"/>
        </w:rPr>
        <w:t>":"/v2/</w:t>
      </w:r>
      <w:proofErr w:type="spellStart"/>
      <w:r w:rsidRPr="00AD39C6">
        <w:rPr>
          <w:rFonts w:ascii="Arial" w:hAnsi="Arial" w:cs="Arial"/>
          <w:color w:val="000000"/>
        </w:rPr>
        <w:t>entities</w:t>
      </w:r>
      <w:proofErr w:type="spellEnd"/>
      <w:r w:rsidRPr="00AD39C6">
        <w:rPr>
          <w:rFonts w:ascii="Arial" w:hAnsi="Arial" w:cs="Arial"/>
          <w:color w:val="000000"/>
        </w:rPr>
        <w:t>",</w:t>
      </w:r>
    </w:p>
    <w:p w14:paraId="5988AE8E"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roofErr w:type="spellStart"/>
      <w:r w:rsidRPr="00AD39C6">
        <w:rPr>
          <w:rFonts w:ascii="Arial" w:hAnsi="Arial" w:cs="Arial"/>
          <w:color w:val="000000"/>
        </w:rPr>
        <w:t>types_url</w:t>
      </w:r>
      <w:proofErr w:type="spellEnd"/>
      <w:r w:rsidRPr="00AD39C6">
        <w:rPr>
          <w:rFonts w:ascii="Arial" w:hAnsi="Arial" w:cs="Arial"/>
          <w:color w:val="000000"/>
        </w:rPr>
        <w:t>":"/v2/</w:t>
      </w:r>
      <w:proofErr w:type="spellStart"/>
      <w:r w:rsidRPr="00AD39C6">
        <w:rPr>
          <w:rFonts w:ascii="Arial" w:hAnsi="Arial" w:cs="Arial"/>
          <w:color w:val="000000"/>
        </w:rPr>
        <w:t>types</w:t>
      </w:r>
      <w:proofErr w:type="spellEnd"/>
      <w:r w:rsidRPr="00AD39C6">
        <w:rPr>
          <w:rFonts w:ascii="Arial" w:hAnsi="Arial" w:cs="Arial"/>
          <w:color w:val="000000"/>
        </w:rPr>
        <w:t>",</w:t>
      </w:r>
    </w:p>
    <w:p w14:paraId="6B9D57BA"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roofErr w:type="spellStart"/>
      <w:r w:rsidRPr="00AD39C6">
        <w:rPr>
          <w:rFonts w:ascii="Arial" w:hAnsi="Arial" w:cs="Arial"/>
          <w:color w:val="000000"/>
        </w:rPr>
        <w:t>subscriptions_url</w:t>
      </w:r>
      <w:proofErr w:type="spellEnd"/>
      <w:r w:rsidRPr="00AD39C6">
        <w:rPr>
          <w:rFonts w:ascii="Arial" w:hAnsi="Arial" w:cs="Arial"/>
          <w:color w:val="000000"/>
        </w:rPr>
        <w:t>":"/v2/</w:t>
      </w:r>
      <w:proofErr w:type="spellStart"/>
      <w:r w:rsidRPr="00AD39C6">
        <w:rPr>
          <w:rFonts w:ascii="Arial" w:hAnsi="Arial" w:cs="Arial"/>
          <w:color w:val="000000"/>
        </w:rPr>
        <w:t>subscriptions</w:t>
      </w:r>
      <w:proofErr w:type="spellEnd"/>
      <w:r w:rsidRPr="00AD39C6">
        <w:rPr>
          <w:rFonts w:ascii="Arial" w:hAnsi="Arial" w:cs="Arial"/>
          <w:color w:val="000000"/>
        </w:rPr>
        <w:t>",</w:t>
      </w:r>
    </w:p>
    <w:p w14:paraId="0E3B58C2"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roofErr w:type="spellStart"/>
      <w:r w:rsidRPr="00AD39C6">
        <w:rPr>
          <w:rFonts w:ascii="Arial" w:hAnsi="Arial" w:cs="Arial"/>
          <w:color w:val="000000"/>
        </w:rPr>
        <w:t>registrations_url</w:t>
      </w:r>
      <w:proofErr w:type="spellEnd"/>
      <w:r w:rsidRPr="00AD39C6">
        <w:rPr>
          <w:rFonts w:ascii="Arial" w:hAnsi="Arial" w:cs="Arial"/>
          <w:color w:val="000000"/>
        </w:rPr>
        <w:t>":"/v2/</w:t>
      </w:r>
      <w:proofErr w:type="spellStart"/>
      <w:r w:rsidRPr="00AD39C6">
        <w:rPr>
          <w:rFonts w:ascii="Arial" w:hAnsi="Arial" w:cs="Arial"/>
          <w:color w:val="000000"/>
        </w:rPr>
        <w:t>registrations</w:t>
      </w:r>
      <w:proofErr w:type="spellEnd"/>
      <w:r w:rsidRPr="00AD39C6">
        <w:rPr>
          <w:rFonts w:ascii="Arial" w:hAnsi="Arial" w:cs="Arial"/>
          <w:color w:val="000000"/>
        </w:rPr>
        <w:t>"</w:t>
      </w:r>
    </w:p>
    <w:p w14:paraId="15C8CA65" w14:textId="77777777" w:rsidR="00C26C90" w:rsidRPr="00AD39C6" w:rsidRDefault="00C26C90" w:rsidP="00C26C90">
      <w:pPr>
        <w:pStyle w:val="PreformattedText"/>
        <w:jc w:val="both"/>
        <w:rPr>
          <w:rFonts w:ascii="Arial" w:hAnsi="Arial" w:cs="Arial"/>
          <w:color w:val="000000"/>
        </w:rPr>
      </w:pPr>
      <w:r w:rsidRPr="00AD39C6">
        <w:rPr>
          <w:rFonts w:ascii="Arial" w:hAnsi="Arial" w:cs="Arial"/>
          <w:color w:val="000000"/>
        </w:rPr>
        <w:t>}</w:t>
      </w:r>
    </w:p>
    <w:p w14:paraId="530935D8" w14:textId="77777777" w:rsidR="00C26C90" w:rsidRPr="00AD39C6" w:rsidRDefault="00C26C90" w:rsidP="00C26C90">
      <w:pPr>
        <w:pStyle w:val="Telobesedila"/>
        <w:jc w:val="both"/>
        <w:rPr>
          <w:rFonts w:ascii="Arial" w:hAnsi="Arial" w:cs="Arial"/>
        </w:rPr>
      </w:pPr>
    </w:p>
    <w:p w14:paraId="23637F4E" w14:textId="77777777" w:rsidR="00C26C90" w:rsidRPr="00AD39C6" w:rsidRDefault="00C26C90" w:rsidP="00C26C90">
      <w:pPr>
        <w:pStyle w:val="Naslov3"/>
        <w:numPr>
          <w:ilvl w:val="2"/>
          <w:numId w:val="2"/>
        </w:numPr>
        <w:jc w:val="both"/>
        <w:rPr>
          <w:rFonts w:ascii="Arial" w:hAnsi="Arial" w:cs="Arial"/>
        </w:rPr>
      </w:pPr>
      <w:bookmarkStart w:id="19" w:name="_Toc58421253"/>
      <w:r w:rsidRPr="00AD39C6">
        <w:rPr>
          <w:rFonts w:ascii="Arial" w:hAnsi="Arial" w:cs="Arial"/>
        </w:rPr>
        <w:t>Produkcijska hramba podatkov za ponovno uporabo: iot.gov.si</w:t>
      </w:r>
      <w:bookmarkEnd w:id="19"/>
    </w:p>
    <w:p w14:paraId="3B179307" w14:textId="77777777" w:rsidR="00C26C90" w:rsidRPr="00AD39C6" w:rsidRDefault="00C26C90" w:rsidP="00C26C90">
      <w:pPr>
        <w:spacing w:after="160" w:line="259" w:lineRule="auto"/>
        <w:jc w:val="both"/>
        <w:rPr>
          <w:rFonts w:ascii="Arial" w:hAnsi="Arial" w:cs="Arial"/>
        </w:rPr>
      </w:pPr>
      <w:r w:rsidRPr="00AD39C6">
        <w:rPr>
          <w:rFonts w:ascii="Arial" w:eastAsia="Arial" w:hAnsi="Arial" w:cs="Arial"/>
          <w:color w:val="000000"/>
          <w:sz w:val="20"/>
          <w:szCs w:val="20"/>
        </w:rPr>
        <w:t xml:space="preserve">Informacijske rešitve, ki posredujejo podatke na državno podatkovno jezero RIO </w:t>
      </w:r>
      <w:proofErr w:type="spellStart"/>
      <w:r w:rsidRPr="00AD39C6">
        <w:rPr>
          <w:rFonts w:ascii="Arial" w:eastAsia="Arial" w:hAnsi="Arial" w:cs="Arial"/>
          <w:color w:val="000000"/>
          <w:sz w:val="20"/>
          <w:szCs w:val="20"/>
        </w:rPr>
        <w:t>IoT</w:t>
      </w:r>
      <w:proofErr w:type="spellEnd"/>
      <w:r w:rsidRPr="00AD39C6">
        <w:rPr>
          <w:rFonts w:ascii="Arial" w:eastAsia="Arial" w:hAnsi="Arial" w:cs="Arial"/>
          <w:color w:val="000000"/>
          <w:sz w:val="20"/>
          <w:szCs w:val="20"/>
        </w:rPr>
        <w:t xml:space="preserve">, kategorizirajo podatke po načinu hrambe in dostopnosti ter objavijo opis podatkov preko portala OPSI. Za doseganje vertikalne </w:t>
      </w:r>
      <w:proofErr w:type="spellStart"/>
      <w:r w:rsidRPr="00AD39C6">
        <w:rPr>
          <w:rFonts w:ascii="Arial" w:eastAsia="Arial" w:hAnsi="Arial" w:cs="Arial"/>
          <w:color w:val="000000"/>
          <w:sz w:val="20"/>
          <w:szCs w:val="20"/>
        </w:rPr>
        <w:t>interoperabilnosti</w:t>
      </w:r>
      <w:proofErr w:type="spellEnd"/>
      <w:r w:rsidRPr="00AD39C6">
        <w:rPr>
          <w:rFonts w:ascii="Arial" w:eastAsia="Arial" w:hAnsi="Arial" w:cs="Arial"/>
          <w:color w:val="000000"/>
          <w:sz w:val="20"/>
          <w:szCs w:val="20"/>
        </w:rPr>
        <w:t xml:space="preserve"> in harmonizacije podatkov, upoštevajo skupne šifrante (kot na primer šifrant poštnih številk, šifrant občin, šifrant ulic …). Skupni šifranti so sestavljeni iz podatkov, ki se vodijo v posameznih registrih (kot na primer: Register poslovnih subjektov (</w:t>
      </w:r>
      <w:proofErr w:type="spellStart"/>
      <w:r w:rsidRPr="00AD39C6">
        <w:rPr>
          <w:rFonts w:ascii="Arial" w:eastAsia="Arial" w:hAnsi="Arial" w:cs="Arial"/>
          <w:color w:val="000000"/>
          <w:sz w:val="20"/>
          <w:szCs w:val="20"/>
        </w:rPr>
        <w:t>Ajpes</w:t>
      </w:r>
      <w:proofErr w:type="spellEnd"/>
      <w:r w:rsidRPr="00AD39C6">
        <w:rPr>
          <w:rFonts w:ascii="Arial" w:eastAsia="Arial" w:hAnsi="Arial" w:cs="Arial"/>
          <w:color w:val="000000"/>
          <w:sz w:val="20"/>
          <w:szCs w:val="20"/>
        </w:rPr>
        <w:t>), Register proračunskih uporabnikov (UJP), Register prostorskih enot (GURS), …) ter kategorizacij in drugih elementov, ki so del posameznih rešitev.</w:t>
      </w:r>
    </w:p>
    <w:p w14:paraId="12703628" w14:textId="77777777" w:rsidR="00C26C90" w:rsidRPr="00AD39C6" w:rsidRDefault="00C26C90" w:rsidP="00C26C90">
      <w:pPr>
        <w:spacing w:after="160" w:line="259" w:lineRule="auto"/>
        <w:jc w:val="both"/>
        <w:rPr>
          <w:rFonts w:ascii="Arial" w:hAnsi="Arial" w:cs="Arial"/>
        </w:rPr>
      </w:pPr>
      <w:r w:rsidRPr="00AD39C6">
        <w:rPr>
          <w:rFonts w:ascii="Arial" w:eastAsia="Arial" w:hAnsi="Arial" w:cs="Arial"/>
          <w:sz w:val="20"/>
          <w:szCs w:val="20"/>
        </w:rPr>
        <w:t xml:space="preserve">Informacijske rešitve omogočajo prenos odprtih podatkov preko API kontekst </w:t>
      </w:r>
      <w:proofErr w:type="spellStart"/>
      <w:r w:rsidRPr="00AD39C6">
        <w:rPr>
          <w:rFonts w:ascii="Arial" w:eastAsia="Arial" w:hAnsi="Arial" w:cs="Arial"/>
          <w:sz w:val="20"/>
          <w:szCs w:val="20"/>
        </w:rPr>
        <w:t>brokerja</w:t>
      </w:r>
      <w:proofErr w:type="spellEnd"/>
      <w:r w:rsidRPr="00AD39C6">
        <w:rPr>
          <w:rFonts w:ascii="Arial" w:eastAsia="Arial" w:hAnsi="Arial" w:cs="Arial"/>
          <w:sz w:val="20"/>
          <w:szCs w:val="20"/>
        </w:rPr>
        <w:t xml:space="preserve"> z uporabo metod REST in protokola HTTPS ob uporabi varnostnih podatkov, ki se pridobijo ob registraciji na kontekst </w:t>
      </w:r>
      <w:proofErr w:type="spellStart"/>
      <w:r w:rsidRPr="00AD39C6">
        <w:rPr>
          <w:rFonts w:ascii="Arial" w:eastAsia="Arial" w:hAnsi="Arial" w:cs="Arial"/>
          <w:sz w:val="20"/>
          <w:szCs w:val="20"/>
        </w:rPr>
        <w:t>broker</w:t>
      </w:r>
      <w:proofErr w:type="spellEnd"/>
      <w:r w:rsidRPr="00AD39C6">
        <w:rPr>
          <w:rFonts w:ascii="Arial" w:eastAsia="Arial" w:hAnsi="Arial" w:cs="Arial"/>
          <w:sz w:val="20"/>
          <w:szCs w:val="20"/>
        </w:rPr>
        <w:t>.</w:t>
      </w:r>
    </w:p>
    <w:p w14:paraId="75DA625D" w14:textId="77777777" w:rsidR="00C26C90" w:rsidRDefault="00C26C90" w:rsidP="00C26C90">
      <w:pPr>
        <w:spacing w:after="160" w:line="259" w:lineRule="auto"/>
        <w:jc w:val="both"/>
        <w:rPr>
          <w:rFonts w:ascii="Arial" w:eastAsia="Arial" w:hAnsi="Arial" w:cs="Arial"/>
          <w:sz w:val="20"/>
          <w:szCs w:val="20"/>
        </w:rPr>
      </w:pPr>
      <w:r w:rsidRPr="00AD39C6">
        <w:rPr>
          <w:rFonts w:ascii="Arial" w:eastAsia="Arial" w:hAnsi="Arial" w:cs="Arial"/>
          <w:sz w:val="20"/>
          <w:szCs w:val="20"/>
        </w:rPr>
        <w:t xml:space="preserve">Klienti, ki uresničujejo REST komunikacijo (programske knjižnice), lahko posredujejo podatke iz različnih nivojev, modulov in sklopov </w:t>
      </w:r>
      <w:proofErr w:type="spellStart"/>
      <w:r w:rsidRPr="00AD39C6">
        <w:rPr>
          <w:rFonts w:ascii="Arial" w:eastAsia="Arial" w:hAnsi="Arial" w:cs="Arial"/>
          <w:sz w:val="20"/>
          <w:szCs w:val="20"/>
        </w:rPr>
        <w:t>infomacijskih</w:t>
      </w:r>
      <w:proofErr w:type="spellEnd"/>
      <w:r w:rsidRPr="00AD39C6">
        <w:rPr>
          <w:rFonts w:ascii="Arial" w:eastAsia="Arial" w:hAnsi="Arial" w:cs="Arial"/>
          <w:sz w:val="20"/>
          <w:szCs w:val="20"/>
        </w:rPr>
        <w:t xml:space="preserve"> rešitev. Pri tem je pomembno, da imajo podatki, ki jih klienti REST posredujejo na kontekst </w:t>
      </w:r>
      <w:proofErr w:type="spellStart"/>
      <w:r w:rsidRPr="00AD39C6">
        <w:rPr>
          <w:rFonts w:ascii="Arial" w:eastAsia="Arial" w:hAnsi="Arial" w:cs="Arial"/>
          <w:sz w:val="20"/>
          <w:szCs w:val="20"/>
        </w:rPr>
        <w:t>broker</w:t>
      </w:r>
      <w:proofErr w:type="spellEnd"/>
      <w:r w:rsidRPr="00AD39C6">
        <w:rPr>
          <w:rFonts w:ascii="Arial" w:eastAsia="Arial" w:hAnsi="Arial" w:cs="Arial"/>
          <w:sz w:val="20"/>
          <w:szCs w:val="20"/>
        </w:rPr>
        <w:t xml:space="preserve">, naravo odprtih podatkov. </w:t>
      </w:r>
    </w:p>
    <w:p w14:paraId="55FC6EB6" w14:textId="77777777" w:rsidR="00C26C90" w:rsidRPr="00F812D5" w:rsidRDefault="00C26C90" w:rsidP="00C26C90">
      <w:pPr>
        <w:spacing w:after="160" w:line="259" w:lineRule="auto"/>
        <w:jc w:val="both"/>
        <w:rPr>
          <w:rFonts w:ascii="Arial" w:hAnsi="Arial" w:cs="Arial"/>
          <w:sz w:val="20"/>
          <w:szCs w:val="20"/>
        </w:rPr>
      </w:pPr>
    </w:p>
    <w:p w14:paraId="50302FBB" w14:textId="77777777" w:rsidR="00C26C90" w:rsidRPr="00AD39C6" w:rsidRDefault="00C26C90" w:rsidP="00C26C90">
      <w:pPr>
        <w:pStyle w:val="Naslov3"/>
        <w:numPr>
          <w:ilvl w:val="2"/>
          <w:numId w:val="2"/>
        </w:numPr>
        <w:jc w:val="both"/>
        <w:rPr>
          <w:rFonts w:ascii="Arial" w:hAnsi="Arial" w:cs="Arial"/>
        </w:rPr>
      </w:pPr>
      <w:bookmarkStart w:id="20" w:name="_Toc58421254"/>
      <w:r w:rsidRPr="00AD39C6">
        <w:rPr>
          <w:rFonts w:ascii="Arial" w:hAnsi="Arial" w:cs="Arial"/>
        </w:rPr>
        <w:t>Interoperabilnost podatkovnih modelov</w:t>
      </w:r>
      <w:bookmarkEnd w:id="20"/>
      <w:r w:rsidRPr="00AD39C6">
        <w:rPr>
          <w:rFonts w:ascii="Arial" w:hAnsi="Arial" w:cs="Arial"/>
        </w:rPr>
        <w:t xml:space="preserve"> </w:t>
      </w:r>
    </w:p>
    <w:p w14:paraId="63A3FD30" w14:textId="77777777" w:rsidR="00C26C90" w:rsidRPr="00AD39C6" w:rsidRDefault="00C26C90" w:rsidP="00C26C90">
      <w:pPr>
        <w:spacing w:after="160" w:line="259" w:lineRule="auto"/>
        <w:jc w:val="both"/>
        <w:rPr>
          <w:rFonts w:ascii="Arial" w:hAnsi="Arial" w:cs="Arial"/>
          <w:color w:val="000000"/>
        </w:rPr>
      </w:pPr>
      <w:r w:rsidRPr="00AD39C6">
        <w:rPr>
          <w:rFonts w:ascii="Arial" w:eastAsia="Arial" w:hAnsi="Arial" w:cs="Arial"/>
          <w:color w:val="000000"/>
          <w:sz w:val="20"/>
          <w:szCs w:val="20"/>
        </w:rPr>
        <w:t xml:space="preserve">Da bi se zagotovila semantična interoperabilnost je nujna uporaba enega izmed obstoječih podatkovnih modelov, povezljivih z NGSIv2 protokolom (NGSI-LD ), npr. iz družine FIWARE kataloga podatkovnih modelov, družine </w:t>
      </w:r>
      <w:proofErr w:type="spellStart"/>
      <w:r w:rsidRPr="00AD39C6">
        <w:rPr>
          <w:rFonts w:ascii="Arial" w:eastAsia="Arial" w:hAnsi="Arial" w:cs="Arial"/>
          <w:color w:val="000000"/>
          <w:sz w:val="20"/>
          <w:szCs w:val="20"/>
        </w:rPr>
        <w:t>IoT</w:t>
      </w:r>
      <w:proofErr w:type="spellEnd"/>
      <w:r w:rsidRPr="00AD39C6">
        <w:rPr>
          <w:rFonts w:ascii="Arial" w:eastAsia="Arial" w:hAnsi="Arial" w:cs="Arial"/>
          <w:color w:val="000000"/>
          <w:sz w:val="20"/>
          <w:szCs w:val="20"/>
        </w:rPr>
        <w:t xml:space="preserve"> Big Data </w:t>
      </w:r>
      <w:proofErr w:type="spellStart"/>
      <w:r w:rsidRPr="00AD39C6">
        <w:rPr>
          <w:rFonts w:ascii="Arial" w:eastAsia="Arial" w:hAnsi="Arial" w:cs="Arial"/>
          <w:color w:val="000000"/>
          <w:sz w:val="20"/>
          <w:szCs w:val="20"/>
        </w:rPr>
        <w:t>Harmonised</w:t>
      </w:r>
      <w:proofErr w:type="spellEnd"/>
      <w:r w:rsidRPr="00AD39C6">
        <w:rPr>
          <w:rFonts w:ascii="Arial" w:eastAsia="Arial" w:hAnsi="Arial" w:cs="Arial"/>
          <w:color w:val="000000"/>
          <w:sz w:val="20"/>
          <w:szCs w:val="20"/>
        </w:rPr>
        <w:t xml:space="preserve"> Data Model (GSMA) ali </w:t>
      </w:r>
      <w:proofErr w:type="spellStart"/>
      <w:r w:rsidRPr="00AD39C6">
        <w:rPr>
          <w:rFonts w:ascii="Arial" w:eastAsia="Arial" w:hAnsi="Arial" w:cs="Arial"/>
          <w:color w:val="000000"/>
          <w:sz w:val="20"/>
          <w:szCs w:val="20"/>
        </w:rPr>
        <w:t>SynchroniCity</w:t>
      </w:r>
      <w:proofErr w:type="spellEnd"/>
      <w:r w:rsidRPr="00AD39C6">
        <w:rPr>
          <w:rFonts w:ascii="Arial" w:eastAsia="Arial" w:hAnsi="Arial" w:cs="Arial"/>
          <w:color w:val="000000"/>
          <w:sz w:val="20"/>
          <w:szCs w:val="20"/>
        </w:rPr>
        <w:t xml:space="preserve">  podatkovnih modelov. V primeru, da standardizirani podatkovni modeli ne ustrezajo v celoti, je priporočljiva nadgradnja skladno s pravili posameznih podatkovnih modelov in, če je mogoče, tudi umestitev nadgradenj v izvorne podatkovne modele. V primeru, da standardizirani podatkovni modeli ne obstajajo, je priporočljiva izdelava novega modela skladno s pravili posameznih podatkovnih modelov in, če je mogoče, tudi umestitev novega modela v izvorne podatkovne modele.</w:t>
      </w:r>
    </w:p>
    <w:p w14:paraId="2534F5A1" w14:textId="77777777" w:rsidR="00C26C90" w:rsidRPr="00AD39C6" w:rsidRDefault="00C26C90" w:rsidP="00C26C90">
      <w:pPr>
        <w:spacing w:after="160" w:line="259" w:lineRule="auto"/>
        <w:jc w:val="both"/>
        <w:rPr>
          <w:rFonts w:ascii="Arial" w:hAnsi="Arial" w:cs="Arial"/>
        </w:rPr>
      </w:pPr>
      <w:r w:rsidRPr="00AD39C6">
        <w:rPr>
          <w:rFonts w:ascii="Arial" w:eastAsia="Arial" w:hAnsi="Arial" w:cs="Arial"/>
          <w:color w:val="000000"/>
          <w:sz w:val="20"/>
          <w:szCs w:val="20"/>
        </w:rPr>
        <w:t>Podatkovni modeli morajo vsebovati, poleg meta opredelitve meritev (podatkov neposredno iz senzorjev ali posredno), najmanj naslednje metapodatke:</w:t>
      </w:r>
    </w:p>
    <w:p w14:paraId="7BBFD722" w14:textId="77777777" w:rsidR="00C26C90" w:rsidRPr="00F812D5" w:rsidRDefault="00C26C90" w:rsidP="00C26C90">
      <w:pPr>
        <w:pStyle w:val="Odstavekseznama"/>
        <w:numPr>
          <w:ilvl w:val="0"/>
          <w:numId w:val="6"/>
        </w:numPr>
        <w:spacing w:after="160" w:line="259" w:lineRule="auto"/>
        <w:ind w:left="426"/>
        <w:jc w:val="both"/>
        <w:rPr>
          <w:rFonts w:ascii="Arial" w:hAnsi="Arial" w:cs="Arial"/>
          <w:color w:val="000000"/>
        </w:rPr>
      </w:pPr>
      <w:r w:rsidRPr="00F812D5">
        <w:rPr>
          <w:rFonts w:ascii="Arial" w:eastAsia="Arial" w:hAnsi="Arial" w:cs="Arial"/>
          <w:color w:val="000000"/>
          <w:sz w:val="20"/>
          <w:szCs w:val="20"/>
        </w:rPr>
        <w:t>naziv modela,</w:t>
      </w:r>
    </w:p>
    <w:p w14:paraId="09AD35A8" w14:textId="77777777" w:rsidR="00C26C90" w:rsidRPr="00F812D5" w:rsidRDefault="00C26C90" w:rsidP="00C26C90">
      <w:pPr>
        <w:pStyle w:val="Odstavekseznama"/>
        <w:numPr>
          <w:ilvl w:val="0"/>
          <w:numId w:val="6"/>
        </w:numPr>
        <w:spacing w:after="160" w:line="259" w:lineRule="auto"/>
        <w:ind w:left="426"/>
        <w:jc w:val="both"/>
        <w:rPr>
          <w:rFonts w:ascii="Arial" w:hAnsi="Arial" w:cs="Arial"/>
          <w:color w:val="000000"/>
        </w:rPr>
      </w:pPr>
      <w:r w:rsidRPr="00F812D5">
        <w:rPr>
          <w:rFonts w:ascii="Arial" w:eastAsia="Arial" w:hAnsi="Arial" w:cs="Arial"/>
          <w:color w:val="000000"/>
          <w:sz w:val="20"/>
          <w:szCs w:val="20"/>
        </w:rPr>
        <w:t>verzijo modela,</w:t>
      </w:r>
    </w:p>
    <w:p w14:paraId="54F01CB6" w14:textId="77777777" w:rsidR="00C26C90" w:rsidRPr="00F812D5" w:rsidRDefault="00C26C90" w:rsidP="00C26C90">
      <w:pPr>
        <w:pStyle w:val="Odstavekseznama"/>
        <w:numPr>
          <w:ilvl w:val="0"/>
          <w:numId w:val="6"/>
        </w:numPr>
        <w:spacing w:after="160" w:line="259" w:lineRule="auto"/>
        <w:ind w:left="426"/>
        <w:jc w:val="both"/>
        <w:rPr>
          <w:rFonts w:ascii="Arial" w:hAnsi="Arial" w:cs="Arial"/>
          <w:color w:val="000000"/>
        </w:rPr>
      </w:pPr>
      <w:r w:rsidRPr="00F812D5">
        <w:rPr>
          <w:rFonts w:ascii="Arial" w:eastAsia="Arial" w:hAnsi="Arial" w:cs="Arial"/>
          <w:color w:val="000000"/>
          <w:sz w:val="20"/>
          <w:szCs w:val="20"/>
        </w:rPr>
        <w:t>naziv upravljavca,</w:t>
      </w:r>
    </w:p>
    <w:p w14:paraId="1A8A522E" w14:textId="77777777" w:rsidR="00C26C90" w:rsidRPr="00F812D5" w:rsidRDefault="00C26C90" w:rsidP="00C26C90">
      <w:pPr>
        <w:pStyle w:val="Odstavekseznama"/>
        <w:numPr>
          <w:ilvl w:val="0"/>
          <w:numId w:val="6"/>
        </w:numPr>
        <w:spacing w:after="160" w:line="259" w:lineRule="auto"/>
        <w:ind w:left="426"/>
        <w:jc w:val="both"/>
        <w:rPr>
          <w:rFonts w:ascii="Arial" w:hAnsi="Arial" w:cs="Arial"/>
          <w:color w:val="000000"/>
        </w:rPr>
      </w:pPr>
      <w:r w:rsidRPr="00F812D5">
        <w:rPr>
          <w:rFonts w:ascii="Arial" w:eastAsia="Arial" w:hAnsi="Arial" w:cs="Arial"/>
          <w:color w:val="000000"/>
          <w:sz w:val="20"/>
          <w:szCs w:val="20"/>
        </w:rPr>
        <w:lastRenderedPageBreak/>
        <w:t>naziv projekta,</w:t>
      </w:r>
    </w:p>
    <w:p w14:paraId="477F5CF1" w14:textId="77777777" w:rsidR="00C26C90" w:rsidRPr="00F812D5" w:rsidRDefault="00C26C90" w:rsidP="00C26C90">
      <w:pPr>
        <w:pStyle w:val="Odstavekseznama"/>
        <w:numPr>
          <w:ilvl w:val="0"/>
          <w:numId w:val="6"/>
        </w:numPr>
        <w:spacing w:after="160" w:line="259" w:lineRule="auto"/>
        <w:ind w:left="426"/>
        <w:jc w:val="both"/>
        <w:rPr>
          <w:rFonts w:ascii="Arial" w:hAnsi="Arial" w:cs="Arial"/>
          <w:color w:val="000000"/>
        </w:rPr>
      </w:pPr>
      <w:r w:rsidRPr="00F812D5">
        <w:rPr>
          <w:rFonts w:ascii="Arial" w:eastAsia="Arial" w:hAnsi="Arial" w:cs="Arial"/>
          <w:color w:val="000000"/>
          <w:sz w:val="20"/>
          <w:szCs w:val="20"/>
        </w:rPr>
        <w:t>oznako lokacije,</w:t>
      </w:r>
    </w:p>
    <w:p w14:paraId="7C1D6629" w14:textId="77777777" w:rsidR="00C26C90" w:rsidRPr="00F812D5" w:rsidRDefault="00C26C90" w:rsidP="00C26C90">
      <w:pPr>
        <w:pStyle w:val="Odstavekseznama"/>
        <w:numPr>
          <w:ilvl w:val="0"/>
          <w:numId w:val="6"/>
        </w:numPr>
        <w:spacing w:after="160" w:line="259" w:lineRule="auto"/>
        <w:ind w:left="426"/>
        <w:jc w:val="both"/>
        <w:rPr>
          <w:rFonts w:ascii="Arial" w:hAnsi="Arial" w:cs="Arial"/>
          <w:color w:val="000000"/>
        </w:rPr>
      </w:pPr>
      <w:r w:rsidRPr="00F812D5">
        <w:rPr>
          <w:rFonts w:ascii="Arial" w:eastAsia="Arial" w:hAnsi="Arial" w:cs="Arial"/>
          <w:color w:val="000000"/>
          <w:sz w:val="20"/>
          <w:szCs w:val="20"/>
        </w:rPr>
        <w:t>tip meritve</w:t>
      </w:r>
      <w:r>
        <w:rPr>
          <w:rFonts w:ascii="Arial" w:eastAsia="Arial" w:hAnsi="Arial" w:cs="Arial"/>
          <w:color w:val="000000"/>
          <w:sz w:val="20"/>
          <w:szCs w:val="20"/>
        </w:rPr>
        <w:t>.</w:t>
      </w:r>
    </w:p>
    <w:p w14:paraId="0EE52038" w14:textId="77777777" w:rsidR="00C26C90" w:rsidRPr="00F812D5" w:rsidRDefault="00C26C90" w:rsidP="00C26C90">
      <w:pPr>
        <w:pStyle w:val="Odstavekseznama"/>
        <w:spacing w:after="160" w:line="259" w:lineRule="auto"/>
        <w:ind w:left="426"/>
        <w:jc w:val="both"/>
        <w:rPr>
          <w:rFonts w:ascii="Arial" w:hAnsi="Arial" w:cs="Arial"/>
          <w:color w:val="000000"/>
          <w:sz w:val="20"/>
          <w:szCs w:val="20"/>
        </w:rPr>
      </w:pPr>
    </w:p>
    <w:p w14:paraId="0711B86C" w14:textId="77777777" w:rsidR="00C26C90" w:rsidRPr="00AD39C6" w:rsidRDefault="00C26C90" w:rsidP="00C26C90">
      <w:pPr>
        <w:pStyle w:val="Naslov3"/>
        <w:numPr>
          <w:ilvl w:val="2"/>
          <w:numId w:val="2"/>
        </w:numPr>
        <w:jc w:val="both"/>
        <w:rPr>
          <w:rFonts w:ascii="Arial" w:hAnsi="Arial" w:cs="Arial"/>
        </w:rPr>
      </w:pPr>
      <w:bookmarkStart w:id="21" w:name="_Toc58421255"/>
      <w:r w:rsidRPr="00AD39C6">
        <w:rPr>
          <w:rFonts w:ascii="Arial" w:hAnsi="Arial" w:cs="Arial"/>
        </w:rPr>
        <w:t>Interoperabilnost aplikacijskih vmesnikov</w:t>
      </w:r>
      <w:bookmarkEnd w:id="21"/>
    </w:p>
    <w:p w14:paraId="4DDCC3ED" w14:textId="77777777" w:rsidR="00C26C90" w:rsidRDefault="00C26C90" w:rsidP="00C26C90">
      <w:pPr>
        <w:spacing w:after="160" w:line="259" w:lineRule="auto"/>
        <w:jc w:val="both"/>
        <w:rPr>
          <w:rFonts w:ascii="Arial" w:eastAsia="Arial" w:hAnsi="Arial" w:cs="Arial"/>
          <w:color w:val="000000"/>
          <w:sz w:val="20"/>
          <w:szCs w:val="20"/>
        </w:rPr>
      </w:pPr>
      <w:r w:rsidRPr="00AD39C6">
        <w:rPr>
          <w:rFonts w:ascii="Arial" w:eastAsia="Arial" w:hAnsi="Arial" w:cs="Arial"/>
          <w:color w:val="000000"/>
          <w:sz w:val="20"/>
          <w:szCs w:val="20"/>
        </w:rPr>
        <w:t xml:space="preserve">Predvidena je uporaba NGSIv2 protokola (oziroma NGSI-LD) (razvit na podlagi FIWARE NGSIv1, OMA NGSI 9 in NGSI 10) za izmenjavo vsebine podatkov na področju pametnih mest in skupnosti. Tehnična izvedba je REST API z uporabo HTTPS protokola. </w:t>
      </w:r>
    </w:p>
    <w:p w14:paraId="295539E2" w14:textId="77777777" w:rsidR="00C26C90" w:rsidRPr="00F812D5" w:rsidRDefault="00C26C90" w:rsidP="00C26C90">
      <w:pPr>
        <w:spacing w:after="160" w:line="259" w:lineRule="auto"/>
        <w:jc w:val="both"/>
        <w:rPr>
          <w:rFonts w:ascii="Arial" w:hAnsi="Arial" w:cs="Arial"/>
          <w:sz w:val="20"/>
          <w:szCs w:val="20"/>
        </w:rPr>
      </w:pPr>
    </w:p>
    <w:p w14:paraId="459A6453" w14:textId="77777777" w:rsidR="00C26C90" w:rsidRPr="00AD39C6" w:rsidRDefault="00C26C90" w:rsidP="00C26C90">
      <w:pPr>
        <w:pStyle w:val="Naslov3"/>
        <w:numPr>
          <w:ilvl w:val="2"/>
          <w:numId w:val="2"/>
        </w:numPr>
        <w:jc w:val="both"/>
        <w:rPr>
          <w:rFonts w:ascii="Arial" w:hAnsi="Arial" w:cs="Arial"/>
        </w:rPr>
      </w:pPr>
      <w:bookmarkStart w:id="22" w:name="_Toc58421256"/>
      <w:r w:rsidRPr="00AD39C6">
        <w:rPr>
          <w:rFonts w:ascii="Arial" w:hAnsi="Arial" w:cs="Arial"/>
        </w:rPr>
        <w:t>Pogoji objave podatkov</w:t>
      </w:r>
      <w:bookmarkEnd w:id="22"/>
    </w:p>
    <w:p w14:paraId="4F079A18"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Govorimo o odprtih podatkih, katerih opisi zbirk se vodijo v okviru portala OPSI.</w:t>
      </w:r>
    </w:p>
    <w:p w14:paraId="71AF71AB"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Ker je portal OPSI namenjen opisu podatkov in povezavah na podatkovne sete, se za potrebe posredovanja dinamičnih podatkov uporabi ločen kontekst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z izpostavljenim API vmesnikom.</w:t>
      </w:r>
    </w:p>
    <w:p w14:paraId="72A89CFC"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Za posredovanje podatkov v kontekst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ni potrebno, da ima rešitev izpostavljen API, ampak samo klient, ki naslavlja REST storitve kontekst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API-ja.</w:t>
      </w:r>
    </w:p>
    <w:p w14:paraId="499B7718"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Tipična implementacija REST klienta se izvede z knjižnicami programskega jezika v katerem je informacijska rešitev izdelana.</w:t>
      </w:r>
    </w:p>
    <w:p w14:paraId="6C349DD2" w14:textId="77777777" w:rsidR="00C26C90" w:rsidRPr="00F812D5" w:rsidRDefault="00C26C90" w:rsidP="00C26C90">
      <w:pPr>
        <w:pStyle w:val="Telobesedila"/>
        <w:jc w:val="both"/>
        <w:rPr>
          <w:rFonts w:ascii="Arial" w:hAnsi="Arial" w:cs="Arial"/>
          <w:b/>
          <w:bCs/>
          <w:sz w:val="20"/>
          <w:szCs w:val="20"/>
        </w:rPr>
      </w:pPr>
      <w:r w:rsidRPr="00F812D5">
        <w:rPr>
          <w:rFonts w:ascii="Arial" w:hAnsi="Arial" w:cs="Arial"/>
          <w:b/>
          <w:bCs/>
          <w:sz w:val="20"/>
          <w:szCs w:val="20"/>
        </w:rPr>
        <w:t>Ob zasnovi sistema, ali nadgradnji se posebno pozornost nameni odločitvam, kateri podatki so primerni za objavo kot odprti podatki in kateri ne.</w:t>
      </w:r>
    </w:p>
    <w:p w14:paraId="399773C8" w14:textId="77777777" w:rsidR="00C26C90" w:rsidRDefault="00C26C90" w:rsidP="00C26C90">
      <w:pPr>
        <w:pStyle w:val="Telobesedila"/>
        <w:jc w:val="both"/>
        <w:rPr>
          <w:rFonts w:ascii="Arial" w:hAnsi="Arial" w:cs="Arial"/>
          <w:b/>
          <w:bCs/>
          <w:sz w:val="20"/>
          <w:szCs w:val="20"/>
        </w:rPr>
      </w:pPr>
      <w:r w:rsidRPr="00F812D5">
        <w:rPr>
          <w:rFonts w:ascii="Arial" w:hAnsi="Arial" w:cs="Arial"/>
          <w:b/>
          <w:bCs/>
          <w:sz w:val="20"/>
          <w:szCs w:val="20"/>
        </w:rPr>
        <w:t xml:space="preserve">Podatke, ki nastanejo pri krmiljenju lokalnih zank in ne predstavljajo dodano vrednost v smislu podatkovne ekonomije, se ne posreduje v kontekst </w:t>
      </w:r>
      <w:proofErr w:type="spellStart"/>
      <w:r w:rsidRPr="00F812D5">
        <w:rPr>
          <w:rFonts w:ascii="Arial" w:hAnsi="Arial" w:cs="Arial"/>
          <w:b/>
          <w:bCs/>
          <w:sz w:val="20"/>
          <w:szCs w:val="20"/>
        </w:rPr>
        <w:t>broker</w:t>
      </w:r>
      <w:proofErr w:type="spellEnd"/>
      <w:r w:rsidRPr="00F812D5">
        <w:rPr>
          <w:rFonts w:ascii="Arial" w:hAnsi="Arial" w:cs="Arial"/>
          <w:b/>
          <w:bCs/>
          <w:sz w:val="20"/>
          <w:szCs w:val="20"/>
        </w:rPr>
        <w:t xml:space="preserve">. Prav tako podatkov, ki so sicer del meritev a so lahko poslovna skrivnost, se prav tako ne posreduje v centralni kontekst </w:t>
      </w:r>
      <w:proofErr w:type="spellStart"/>
      <w:r w:rsidRPr="00F812D5">
        <w:rPr>
          <w:rFonts w:ascii="Arial" w:hAnsi="Arial" w:cs="Arial"/>
          <w:b/>
          <w:bCs/>
          <w:sz w:val="20"/>
          <w:szCs w:val="20"/>
        </w:rPr>
        <w:t>broker</w:t>
      </w:r>
      <w:proofErr w:type="spellEnd"/>
      <w:r w:rsidRPr="00F812D5">
        <w:rPr>
          <w:rFonts w:ascii="Arial" w:hAnsi="Arial" w:cs="Arial"/>
          <w:b/>
          <w:bCs/>
          <w:sz w:val="20"/>
          <w:szCs w:val="20"/>
        </w:rPr>
        <w:t>.</w:t>
      </w:r>
    </w:p>
    <w:p w14:paraId="0241881E" w14:textId="77777777" w:rsidR="00C26C90" w:rsidRPr="00F812D5" w:rsidRDefault="00C26C90" w:rsidP="00C26C90">
      <w:pPr>
        <w:pStyle w:val="Telobesedila"/>
        <w:jc w:val="both"/>
        <w:rPr>
          <w:rFonts w:ascii="Arial" w:hAnsi="Arial" w:cs="Arial"/>
          <w:b/>
          <w:bCs/>
          <w:sz w:val="20"/>
          <w:szCs w:val="20"/>
        </w:rPr>
      </w:pPr>
    </w:p>
    <w:p w14:paraId="270F8CD0" w14:textId="77777777" w:rsidR="00C26C90" w:rsidRPr="00AD39C6" w:rsidRDefault="00C26C90" w:rsidP="00C26C90">
      <w:pPr>
        <w:pStyle w:val="Naslov3"/>
        <w:numPr>
          <w:ilvl w:val="2"/>
          <w:numId w:val="2"/>
        </w:numPr>
        <w:jc w:val="both"/>
        <w:rPr>
          <w:rFonts w:ascii="Arial" w:hAnsi="Arial" w:cs="Arial"/>
        </w:rPr>
      </w:pPr>
      <w:bookmarkStart w:id="23" w:name="_Toc58421257"/>
      <w:r w:rsidRPr="00AD39C6">
        <w:rPr>
          <w:rFonts w:ascii="Arial" w:hAnsi="Arial" w:cs="Arial"/>
        </w:rPr>
        <w:t>Vključitev opisa podatkov v portal OPSI (podatki.gov.si)</w:t>
      </w:r>
      <w:bookmarkEnd w:id="23"/>
    </w:p>
    <w:p w14:paraId="1A99DDF6"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Podatki, ki se posredujejo v kontekst </w:t>
      </w:r>
      <w:proofErr w:type="spellStart"/>
      <w:r w:rsidRPr="00F812D5">
        <w:rPr>
          <w:rFonts w:ascii="Arial" w:hAnsi="Arial" w:cs="Arial"/>
          <w:sz w:val="20"/>
          <w:szCs w:val="20"/>
        </w:rPr>
        <w:t>broker</w:t>
      </w:r>
      <w:proofErr w:type="spellEnd"/>
      <w:r w:rsidRPr="00F812D5">
        <w:rPr>
          <w:rFonts w:ascii="Arial" w:hAnsi="Arial" w:cs="Arial"/>
          <w:sz w:val="20"/>
          <w:szCs w:val="20"/>
        </w:rPr>
        <w:t xml:space="preserve"> se opišejo preko portala odprtih podatkov OPSI.</w:t>
      </w:r>
    </w:p>
    <w:p w14:paraId="1BE4DB0B"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Če organizacija še nima določenega urednika OPSI, se le ta registrira preko navodil na naslovu: </w:t>
      </w:r>
      <w:hyperlink r:id="rId17">
        <w:r w:rsidRPr="00F812D5">
          <w:rPr>
            <w:rStyle w:val="InternetLink"/>
            <w:rFonts w:ascii="Arial" w:hAnsi="Arial" w:cs="Arial"/>
            <w:sz w:val="20"/>
            <w:szCs w:val="20"/>
          </w:rPr>
          <w:t>https://podatki.gov.si/user/register</w:t>
        </w:r>
      </w:hyperlink>
    </w:p>
    <w:p w14:paraId="35B40313"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V okviru portala OPSI se nato zbirka oziroma povzetek projekta, ki podatke ustvarja opiše, navede naslov kjer so podatki dostopni, kot na primer: </w:t>
      </w:r>
    </w:p>
    <w:p w14:paraId="55E6ADB8"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http://orion.iotlab.si/v2/entities/urn:ngsi-ld:Parkirisce:101</w:t>
      </w:r>
    </w:p>
    <w:p w14:paraId="0DA34011"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Ter navede, po možnosti primere uporabe.</w:t>
      </w:r>
    </w:p>
    <w:p w14:paraId="4ADD85F2" w14:textId="77777777" w:rsidR="00C26C90" w:rsidRPr="00F812D5" w:rsidRDefault="00C26C90" w:rsidP="00C26C90">
      <w:pPr>
        <w:pStyle w:val="Telobesedila"/>
        <w:jc w:val="both"/>
        <w:rPr>
          <w:rFonts w:ascii="Arial" w:hAnsi="Arial" w:cs="Arial"/>
          <w:sz w:val="20"/>
          <w:szCs w:val="20"/>
        </w:rPr>
      </w:pPr>
      <w:r w:rsidRPr="00F812D5">
        <w:rPr>
          <w:rFonts w:ascii="Arial" w:hAnsi="Arial" w:cs="Arial"/>
          <w:sz w:val="20"/>
          <w:szCs w:val="20"/>
        </w:rPr>
        <w:t xml:space="preserve">Posamezne podatkovne sheme, se pred posredovanjem podatkov preko entitet v kontekst </w:t>
      </w:r>
      <w:proofErr w:type="spellStart"/>
      <w:r w:rsidRPr="00F812D5">
        <w:rPr>
          <w:rFonts w:ascii="Arial" w:hAnsi="Arial" w:cs="Arial"/>
          <w:sz w:val="20"/>
          <w:szCs w:val="20"/>
        </w:rPr>
        <w:t>broker</w:t>
      </w:r>
      <w:proofErr w:type="spellEnd"/>
      <w:r w:rsidRPr="00F812D5">
        <w:rPr>
          <w:rFonts w:ascii="Arial" w:hAnsi="Arial" w:cs="Arial"/>
          <w:sz w:val="20"/>
          <w:szCs w:val="20"/>
        </w:rPr>
        <w:t>, najprej registrirajo z metodo »register«.</w:t>
      </w:r>
    </w:p>
    <w:p w14:paraId="2F68707A" w14:textId="77777777" w:rsidR="00C26C90" w:rsidRPr="00F812D5" w:rsidRDefault="00C26C90" w:rsidP="00C26C90">
      <w:pPr>
        <w:pStyle w:val="Telobesedila"/>
        <w:jc w:val="both"/>
        <w:rPr>
          <w:rFonts w:ascii="Arial" w:hAnsi="Arial" w:cs="Arial"/>
          <w:sz w:val="20"/>
          <w:szCs w:val="20"/>
        </w:rPr>
      </w:pPr>
    </w:p>
    <w:p w14:paraId="54AFD0CF" w14:textId="77777777" w:rsidR="00C26C90" w:rsidRPr="00AD39C6" w:rsidRDefault="00C26C90" w:rsidP="00C26C90">
      <w:pPr>
        <w:pStyle w:val="Naslov3"/>
        <w:numPr>
          <w:ilvl w:val="2"/>
          <w:numId w:val="2"/>
        </w:numPr>
        <w:jc w:val="both"/>
        <w:rPr>
          <w:rFonts w:ascii="Arial" w:hAnsi="Arial" w:cs="Arial"/>
        </w:rPr>
      </w:pPr>
      <w:bookmarkStart w:id="24" w:name="_Toc58421258"/>
      <w:r w:rsidRPr="00AD39C6">
        <w:rPr>
          <w:rFonts w:ascii="Arial" w:hAnsi="Arial" w:cs="Arial"/>
        </w:rPr>
        <w:t>Omejitve</w:t>
      </w:r>
      <w:bookmarkEnd w:id="24"/>
    </w:p>
    <w:p w14:paraId="77EA82E4" w14:textId="77777777" w:rsidR="00C26C90" w:rsidRPr="00F812D5" w:rsidRDefault="00C26C90" w:rsidP="00C26C90">
      <w:pPr>
        <w:spacing w:after="160" w:line="259" w:lineRule="auto"/>
        <w:jc w:val="both"/>
        <w:rPr>
          <w:rFonts w:ascii="Arial" w:hAnsi="Arial" w:cs="Arial"/>
          <w:color w:val="000000"/>
          <w:sz w:val="20"/>
          <w:szCs w:val="20"/>
        </w:rPr>
      </w:pPr>
      <w:r w:rsidRPr="00F812D5">
        <w:rPr>
          <w:rFonts w:ascii="Arial" w:eastAsia="Arial" w:hAnsi="Arial" w:cs="Arial"/>
          <w:color w:val="000000"/>
          <w:sz w:val="20"/>
          <w:szCs w:val="20"/>
        </w:rPr>
        <w:t>Podatki, ki se posredujejo v skupno podatkovno jezero, so odprti podatki pripravljeni v skladu z zakonom ZDIJZ in so dostopni splošni javnosti.</w:t>
      </w:r>
    </w:p>
    <w:p w14:paraId="7AAC6208" w14:textId="77777777" w:rsidR="00C26C90" w:rsidRPr="00F812D5" w:rsidRDefault="00C26C90" w:rsidP="00C26C90">
      <w:pPr>
        <w:spacing w:after="160" w:line="259" w:lineRule="auto"/>
        <w:jc w:val="both"/>
        <w:rPr>
          <w:rFonts w:ascii="Arial" w:hAnsi="Arial" w:cs="Arial"/>
          <w:color w:val="000000"/>
          <w:sz w:val="20"/>
          <w:szCs w:val="20"/>
        </w:rPr>
      </w:pPr>
      <w:r w:rsidRPr="00F812D5">
        <w:rPr>
          <w:rFonts w:ascii="Arial" w:eastAsia="Arial" w:hAnsi="Arial" w:cs="Arial"/>
          <w:color w:val="000000"/>
          <w:sz w:val="20"/>
          <w:szCs w:val="20"/>
        </w:rPr>
        <w:t xml:space="preserve">Posredovanje podatkov preko kontekst </w:t>
      </w:r>
      <w:proofErr w:type="spellStart"/>
      <w:r w:rsidRPr="00F812D5">
        <w:rPr>
          <w:rFonts w:ascii="Arial" w:eastAsia="Arial" w:hAnsi="Arial" w:cs="Arial"/>
          <w:color w:val="000000"/>
          <w:sz w:val="20"/>
          <w:szCs w:val="20"/>
        </w:rPr>
        <w:t>borokerja</w:t>
      </w:r>
      <w:proofErr w:type="spellEnd"/>
      <w:r w:rsidRPr="00F812D5">
        <w:rPr>
          <w:rFonts w:ascii="Arial" w:eastAsia="Arial" w:hAnsi="Arial" w:cs="Arial"/>
          <w:color w:val="000000"/>
          <w:sz w:val="20"/>
          <w:szCs w:val="20"/>
        </w:rPr>
        <w:t>, v skupno podatkovno jezero, ki imajo naravo osebnih podatkov ali podatkov tipa video, ni dovoljeno.</w:t>
      </w:r>
    </w:p>
    <w:p w14:paraId="68773D38" w14:textId="09493EBD" w:rsidR="00DF233F" w:rsidRPr="002F33C7" w:rsidRDefault="00C26C90" w:rsidP="002F33C7">
      <w:pPr>
        <w:spacing w:after="160" w:line="259" w:lineRule="auto"/>
        <w:jc w:val="both"/>
        <w:rPr>
          <w:rFonts w:ascii="Arial" w:hAnsi="Arial" w:cs="Arial"/>
          <w:sz w:val="20"/>
          <w:szCs w:val="20"/>
        </w:rPr>
      </w:pPr>
      <w:r w:rsidRPr="00F812D5">
        <w:rPr>
          <w:rFonts w:ascii="Arial" w:eastAsia="Arial" w:hAnsi="Arial" w:cs="Arial"/>
          <w:color w:val="000000"/>
          <w:sz w:val="20"/>
          <w:szCs w:val="20"/>
        </w:rPr>
        <w:t xml:space="preserve">Velikost podatkov za posamično meritev, je omejena na 4k </w:t>
      </w:r>
      <w:proofErr w:type="spellStart"/>
      <w:r w:rsidRPr="00F812D5">
        <w:rPr>
          <w:rFonts w:ascii="Arial" w:eastAsia="Arial" w:hAnsi="Arial" w:cs="Arial"/>
          <w:color w:val="000000"/>
          <w:sz w:val="20"/>
          <w:szCs w:val="20"/>
        </w:rPr>
        <w:t>byte</w:t>
      </w:r>
      <w:proofErr w:type="spellEnd"/>
      <w:r w:rsidRPr="00F812D5">
        <w:rPr>
          <w:rFonts w:ascii="Arial" w:eastAsia="Arial" w:hAnsi="Arial" w:cs="Arial"/>
          <w:color w:val="000000"/>
          <w:sz w:val="20"/>
          <w:szCs w:val="20"/>
        </w:rPr>
        <w:t>.</w:t>
      </w:r>
    </w:p>
    <w:sectPr w:rsidR="00DF233F" w:rsidRPr="002F33C7" w:rsidSect="005617FE">
      <w:footerReference w:type="default" r:id="rId18"/>
      <w:headerReference w:type="first" r:id="rId19"/>
      <w:pgSz w:w="11906" w:h="16838"/>
      <w:pgMar w:top="1701" w:right="1134" w:bottom="1134" w:left="1134" w:header="709" w:footer="44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AEC2" w14:textId="77777777" w:rsidR="00C26C90" w:rsidRDefault="00C26C90" w:rsidP="00C26C90">
      <w:r>
        <w:separator/>
      </w:r>
    </w:p>
  </w:endnote>
  <w:endnote w:type="continuationSeparator" w:id="0">
    <w:p w14:paraId="41B952F2" w14:textId="77777777" w:rsidR="00C26C90" w:rsidRDefault="00C26C90" w:rsidP="00C2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ngti SC">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iberation Mono">
    <w:altName w:val="Calibri"/>
    <w:charset w:val="EE"/>
    <w:family w:val="modern"/>
    <w:pitch w:val="fixed"/>
    <w:sig w:usb0="E0000AFF" w:usb1="400078FF" w:usb2="0000000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80189"/>
      <w:docPartObj>
        <w:docPartGallery w:val="Page Numbers (Bottom of Page)"/>
        <w:docPartUnique/>
      </w:docPartObj>
    </w:sdtPr>
    <w:sdtEndPr>
      <w:rPr>
        <w:rFonts w:ascii="Arial" w:hAnsi="Arial" w:cs="Arial"/>
        <w:sz w:val="20"/>
        <w:szCs w:val="20"/>
      </w:rPr>
    </w:sdtEndPr>
    <w:sdtContent>
      <w:p w14:paraId="649423ED" w14:textId="77777777" w:rsidR="005617FE" w:rsidRPr="005617FE" w:rsidRDefault="002F33C7" w:rsidP="005617FE">
        <w:pPr>
          <w:pStyle w:val="Noga"/>
          <w:jc w:val="center"/>
          <w:rPr>
            <w:rFonts w:ascii="Arial" w:hAnsi="Arial" w:cs="Arial"/>
            <w:sz w:val="20"/>
            <w:szCs w:val="20"/>
          </w:rPr>
        </w:pPr>
        <w:r w:rsidRPr="005617FE">
          <w:rPr>
            <w:rFonts w:ascii="Arial" w:hAnsi="Arial" w:cs="Arial"/>
            <w:sz w:val="20"/>
            <w:szCs w:val="20"/>
          </w:rPr>
          <w:fldChar w:fldCharType="begin"/>
        </w:r>
        <w:r w:rsidRPr="005617FE">
          <w:rPr>
            <w:rFonts w:ascii="Arial" w:hAnsi="Arial" w:cs="Arial"/>
            <w:sz w:val="20"/>
            <w:szCs w:val="20"/>
          </w:rPr>
          <w:instrText>PAGE   \* MERGEFORMAT</w:instrText>
        </w:r>
        <w:r w:rsidRPr="005617FE">
          <w:rPr>
            <w:rFonts w:ascii="Arial" w:hAnsi="Arial" w:cs="Arial"/>
            <w:sz w:val="20"/>
            <w:szCs w:val="20"/>
          </w:rPr>
          <w:fldChar w:fldCharType="separate"/>
        </w:r>
        <w:r w:rsidRPr="005617FE">
          <w:rPr>
            <w:rFonts w:ascii="Arial" w:hAnsi="Arial" w:cs="Arial"/>
            <w:sz w:val="20"/>
            <w:szCs w:val="20"/>
          </w:rPr>
          <w:t>2</w:t>
        </w:r>
        <w:r w:rsidRPr="005617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7B09" w14:textId="77777777" w:rsidR="00C26C90" w:rsidRDefault="00C26C90" w:rsidP="00C26C90">
      <w:r>
        <w:separator/>
      </w:r>
    </w:p>
  </w:footnote>
  <w:footnote w:type="continuationSeparator" w:id="0">
    <w:p w14:paraId="4977F89E" w14:textId="77777777" w:rsidR="00C26C90" w:rsidRDefault="00C26C90" w:rsidP="00C26C90">
      <w:r>
        <w:continuationSeparator/>
      </w:r>
    </w:p>
  </w:footnote>
  <w:footnote w:id="1">
    <w:p w14:paraId="0AB32D96" w14:textId="77777777" w:rsidR="00C26C90" w:rsidRDefault="00C26C90" w:rsidP="00C26C90">
      <w:pPr>
        <w:pStyle w:val="Sprotnaopomba-besedilo"/>
      </w:pPr>
      <w:r>
        <w:rPr>
          <w:rStyle w:val="FootnoteCharacters"/>
        </w:rPr>
        <w:footnoteRef/>
      </w:r>
      <w:r>
        <w:tab/>
        <w:t xml:space="preserve"> https://ec.europa.eu/cefdigital/wiki/display/CEFDIGITAL/Context+Broker</w:t>
      </w:r>
    </w:p>
  </w:footnote>
  <w:footnote w:id="2">
    <w:p w14:paraId="16E89AC0" w14:textId="77777777" w:rsidR="00C26C90" w:rsidRDefault="00C26C90" w:rsidP="00C26C90">
      <w:pPr>
        <w:pStyle w:val="Sprotnaopomba-besedilo"/>
      </w:pPr>
      <w:r>
        <w:rPr>
          <w:rStyle w:val="FootnoteCharacters"/>
        </w:rPr>
        <w:footnoteRef/>
      </w:r>
      <w:r>
        <w:tab/>
        <w:t xml:space="preserve"> CEF Connecting Europe Facility oz. IPE Instrument za povezovanje Evrope, https://ec.europa.eu/inea/en/connecting-europe-facility</w:t>
      </w:r>
    </w:p>
  </w:footnote>
  <w:footnote w:id="3">
    <w:p w14:paraId="7485879F" w14:textId="77777777" w:rsidR="00C26C90" w:rsidRDefault="00C26C90" w:rsidP="00C26C90">
      <w:pPr>
        <w:pStyle w:val="Sprotnaopomba-besedilo"/>
      </w:pPr>
      <w:r>
        <w:rPr>
          <w:rStyle w:val="FootnoteCharacters"/>
        </w:rPr>
        <w:footnoteRef/>
      </w:r>
      <w:r>
        <w:tab/>
        <w:t xml:space="preserve"> Connecting Europe Facility (CEF) Digital Building Block</w:t>
      </w:r>
    </w:p>
  </w:footnote>
  <w:footnote w:id="4">
    <w:p w14:paraId="41B0D0BA" w14:textId="77777777" w:rsidR="00C26C90" w:rsidRDefault="00C26C90" w:rsidP="00C26C90">
      <w:pPr>
        <w:pStyle w:val="Sprotnaopomba-besedilo"/>
      </w:pPr>
      <w:r>
        <w:rPr>
          <w:rStyle w:val="FootnoteCharacters"/>
        </w:rPr>
        <w:footnoteRef/>
      </w:r>
      <w:r>
        <w:tab/>
        <w:t xml:space="preserve"> ETSI GS CIM 009 V1.1.1 (2019-01); ETSI is one of only three bodies officially recognized by the EU as a European Standards Organization (ESO); https://www.etsi.org/deliver/etsi_gs/CIM/001_099/009/01.01.01_60/gs_CIM009v010101p.pdf</w:t>
      </w:r>
    </w:p>
  </w:footnote>
  <w:footnote w:id="5">
    <w:p w14:paraId="3744540D" w14:textId="77777777" w:rsidR="00C26C90" w:rsidRDefault="00C26C90" w:rsidP="00C26C90">
      <w:pPr>
        <w:pStyle w:val="Sprotnaopomba-besedilo"/>
      </w:pPr>
      <w:r>
        <w:rPr>
          <w:rStyle w:val="FootnoteCharacters"/>
        </w:rPr>
        <w:footnoteRef/>
      </w:r>
      <w:r>
        <w:tab/>
        <w:t xml:space="preserve"> https://gitlab.com/synchronicity-iot/synchronicity-data-models</w:t>
      </w:r>
    </w:p>
  </w:footnote>
  <w:footnote w:id="6">
    <w:p w14:paraId="53594074" w14:textId="77777777" w:rsidR="00C26C90" w:rsidRDefault="00C26C90" w:rsidP="00C26C90">
      <w:pPr>
        <w:pStyle w:val="Sprotnaopomba-besedilo"/>
      </w:pPr>
      <w:r>
        <w:rPr>
          <w:rStyle w:val="FootnoteCharacters"/>
        </w:rPr>
        <w:footnoteRef/>
      </w:r>
      <w:r>
        <w:tab/>
        <w:t xml:space="preserve"> Iniciativa Digital Catapult UK vzpostavlja storitev podatkovne tržnice na osnovi teh komponent.</w:t>
      </w:r>
    </w:p>
  </w:footnote>
  <w:footnote w:id="7">
    <w:p w14:paraId="220A71CB" w14:textId="77777777" w:rsidR="00C26C90" w:rsidRDefault="00C26C90" w:rsidP="00C26C90">
      <w:pPr>
        <w:pStyle w:val="Sprotnaopomba-besedilo"/>
      </w:pPr>
      <w:r>
        <w:rPr>
          <w:rStyle w:val="FootnoteCharacters"/>
        </w:rPr>
        <w:footnoteRef/>
      </w:r>
      <w:r>
        <w:tab/>
        <w:t xml:space="preserve"> https://synchronicity-iot.eu/wp-content/uploads/2018/09/SynchroniCity_D2.10.pdf (str. 63).</w:t>
      </w:r>
    </w:p>
  </w:footnote>
  <w:footnote w:id="8">
    <w:p w14:paraId="05BC2F73" w14:textId="77777777" w:rsidR="00C26C90" w:rsidRDefault="00C26C90" w:rsidP="00C26C90">
      <w:pPr>
        <w:pStyle w:val="Sprotnaopomba-besedilo"/>
      </w:pPr>
      <w:r>
        <w:rPr>
          <w:rStyle w:val="FootnoteCharacters"/>
        </w:rPr>
        <w:footnoteRef/>
      </w:r>
      <w:r>
        <w:tab/>
        <w:t xml:space="preserve"> ang. container</w:t>
      </w:r>
    </w:p>
  </w:footnote>
  <w:footnote w:id="9">
    <w:p w14:paraId="1F74F2D2" w14:textId="77777777" w:rsidR="00C26C90" w:rsidRDefault="00C26C90" w:rsidP="00C26C90">
      <w:pPr>
        <w:pStyle w:val="Sprotnaopomba-besedilo"/>
      </w:pPr>
      <w:r>
        <w:rPr>
          <w:rStyle w:val="FootnoteCharacters"/>
        </w:rPr>
        <w:footnoteRef/>
      </w:r>
      <w:r>
        <w:tab/>
        <w:t xml:space="preserve"> https://ec.europa.eu/cefdigital/wiki/pages/viewpage.action?pageId=82773700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AC3DD8" w14:paraId="25A84D21" w14:textId="77777777" w:rsidTr="00494208">
      <w:trPr>
        <w:trHeight w:val="848"/>
      </w:trPr>
      <w:tc>
        <w:tcPr>
          <w:tcW w:w="4815" w:type="dxa"/>
          <w:vAlign w:val="center"/>
        </w:tcPr>
        <w:p w14:paraId="77DECE58" w14:textId="77777777" w:rsidR="00AC3DD8" w:rsidRDefault="00AC3DD8" w:rsidP="00AC3DD8">
          <w:r>
            <w:rPr>
              <w:noProof/>
            </w:rPr>
            <w:drawing>
              <wp:inline distT="0" distB="0" distL="0" distR="0" wp14:anchorId="5616D4FA" wp14:editId="44F55915">
                <wp:extent cx="2372360" cy="313055"/>
                <wp:effectExtent l="0" t="0" r="8890" b="0"/>
                <wp:docPr id="14" name="Slika 14"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4531" w:type="dxa"/>
          <w:vAlign w:val="bottom"/>
        </w:tcPr>
        <w:p w14:paraId="399F0C51" w14:textId="77777777" w:rsidR="00AC3DD8" w:rsidRDefault="00AC3DD8" w:rsidP="00AC3DD8">
          <w:pPr>
            <w:jc w:val="right"/>
          </w:pPr>
          <w:bookmarkStart w:id="25" w:name="_Hlk58424277"/>
          <w:bookmarkStart w:id="26" w:name="_Hlk58424278"/>
          <w:r w:rsidRPr="00B76E76">
            <w:rPr>
              <w:rFonts w:cs="Arial"/>
              <w:noProof/>
              <w:sz w:val="22"/>
              <w:szCs w:val="22"/>
            </w:rPr>
            <w:drawing>
              <wp:inline distT="0" distB="0" distL="0" distR="0" wp14:anchorId="13674170" wp14:editId="7B46321C">
                <wp:extent cx="1684800" cy="590400"/>
                <wp:effectExtent l="0" t="0" r="0" b="635"/>
                <wp:docPr id="15" name="Slika 15"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25"/>
          <w:bookmarkEnd w:id="26"/>
        </w:p>
      </w:tc>
    </w:tr>
  </w:tbl>
  <w:p w14:paraId="0DF5FEC1" w14:textId="77777777" w:rsidR="00AD39C6" w:rsidRDefault="003C514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42E2"/>
    <w:multiLevelType w:val="multilevel"/>
    <w:tmpl w:val="55F408F0"/>
    <w:lvl w:ilvl="0">
      <w:start w:val="19"/>
      <w:numFmt w:val="bullet"/>
      <w:lvlText w:val="-"/>
      <w:lvlJc w:val="left"/>
      <w:pPr>
        <w:ind w:left="833" w:hanging="360"/>
      </w:pPr>
      <w:rPr>
        <w:rFonts w:ascii="Arial" w:eastAsia="Times New Roman" w:hAnsi="Arial" w:cs="Aria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 w15:restartNumberingAfterBreak="0">
    <w:nsid w:val="1F564C14"/>
    <w:multiLevelType w:val="multilevel"/>
    <w:tmpl w:val="C85267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F774B66"/>
    <w:multiLevelType w:val="multilevel"/>
    <w:tmpl w:val="7DDAAF40"/>
    <w:lvl w:ilvl="0">
      <w:start w:val="1"/>
      <w:numFmt w:val="none"/>
      <w:suff w:val="nothing"/>
      <w:lvlText w:val=""/>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B4B1B51"/>
    <w:multiLevelType w:val="multilevel"/>
    <w:tmpl w:val="4C0486E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6E600B"/>
    <w:multiLevelType w:val="multilevel"/>
    <w:tmpl w:val="B2F60B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84B33AE"/>
    <w:multiLevelType w:val="hybridMultilevel"/>
    <w:tmpl w:val="A450155A"/>
    <w:lvl w:ilvl="0" w:tplc="C9BE17D4">
      <w:numFmt w:val="bullet"/>
      <w:lvlText w:val="-"/>
      <w:lvlJc w:val="left"/>
      <w:pPr>
        <w:ind w:left="720" w:hanging="360"/>
      </w:pPr>
      <w:rPr>
        <w:rFonts w:ascii="Arial" w:eastAsia="Songti S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CE"/>
    <w:rsid w:val="002F33C7"/>
    <w:rsid w:val="003C514D"/>
    <w:rsid w:val="00607A51"/>
    <w:rsid w:val="00732CCE"/>
    <w:rsid w:val="00AC3DD8"/>
    <w:rsid w:val="00C26C90"/>
    <w:rsid w:val="00C769B1"/>
    <w:rsid w:val="00DF2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5C63"/>
  <w15:chartTrackingRefBased/>
  <w15:docId w15:val="{162787D5-648D-419B-AB1C-71F7A52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6C90"/>
    <w:pPr>
      <w:spacing w:after="0" w:line="240" w:lineRule="auto"/>
    </w:pPr>
    <w:rPr>
      <w:rFonts w:ascii="Liberation Serif" w:eastAsia="Songti SC" w:hAnsi="Liberation Serif" w:cs="Arial Unicode MS"/>
      <w:kern w:val="2"/>
      <w:sz w:val="24"/>
      <w:szCs w:val="24"/>
      <w:lang w:eastAsia="zh-CN" w:bidi="hi-IN"/>
    </w:rPr>
  </w:style>
  <w:style w:type="paragraph" w:styleId="Naslov2">
    <w:name w:val="heading 2"/>
    <w:basedOn w:val="Naslov"/>
    <w:next w:val="Telobesedila"/>
    <w:link w:val="Naslov2Znak"/>
    <w:uiPriority w:val="9"/>
    <w:unhideWhenUsed/>
    <w:qFormat/>
    <w:rsid w:val="00C26C90"/>
    <w:pPr>
      <w:keepNext/>
      <w:numPr>
        <w:ilvl w:val="1"/>
        <w:numId w:val="1"/>
      </w:numPr>
      <w:spacing w:before="200" w:after="120"/>
      <w:contextualSpacing w:val="0"/>
      <w:outlineLvl w:val="1"/>
    </w:pPr>
    <w:rPr>
      <w:rFonts w:ascii="Liberation Sans" w:eastAsia="PingFang SC" w:hAnsi="Liberation Sans" w:cs="Arial Unicode MS"/>
      <w:b/>
      <w:bCs/>
      <w:spacing w:val="0"/>
      <w:kern w:val="2"/>
      <w:sz w:val="32"/>
      <w:szCs w:val="32"/>
    </w:rPr>
  </w:style>
  <w:style w:type="paragraph" w:styleId="Naslov3">
    <w:name w:val="heading 3"/>
    <w:basedOn w:val="Naslov"/>
    <w:next w:val="Telobesedila"/>
    <w:link w:val="Naslov3Znak"/>
    <w:uiPriority w:val="9"/>
    <w:unhideWhenUsed/>
    <w:qFormat/>
    <w:rsid w:val="00C26C90"/>
    <w:pPr>
      <w:keepNext/>
      <w:numPr>
        <w:ilvl w:val="2"/>
        <w:numId w:val="1"/>
      </w:numPr>
      <w:spacing w:before="140" w:after="120"/>
      <w:contextualSpacing w:val="0"/>
      <w:outlineLvl w:val="2"/>
    </w:pPr>
    <w:rPr>
      <w:rFonts w:ascii="Liberation Sans" w:eastAsia="PingFang SC" w:hAnsi="Liberation Sans" w:cs="Arial Unicode MS"/>
      <w:b/>
      <w:bCs/>
      <w:spacing w:val="0"/>
      <w:kern w:val="2"/>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26C90"/>
    <w:rPr>
      <w:rFonts w:ascii="Liberation Sans" w:eastAsia="PingFang SC" w:hAnsi="Liberation Sans" w:cs="Arial Unicode MS"/>
      <w:b/>
      <w:bCs/>
      <w:kern w:val="2"/>
      <w:sz w:val="32"/>
      <w:szCs w:val="32"/>
      <w:lang w:eastAsia="zh-CN" w:bidi="hi-IN"/>
    </w:rPr>
  </w:style>
  <w:style w:type="character" w:customStyle="1" w:styleId="Naslov3Znak">
    <w:name w:val="Naslov 3 Znak"/>
    <w:basedOn w:val="Privzetapisavaodstavka"/>
    <w:link w:val="Naslov3"/>
    <w:uiPriority w:val="9"/>
    <w:rsid w:val="00C26C90"/>
    <w:rPr>
      <w:rFonts w:ascii="Liberation Sans" w:eastAsia="PingFang SC" w:hAnsi="Liberation Sans" w:cs="Arial Unicode MS"/>
      <w:b/>
      <w:bCs/>
      <w:kern w:val="2"/>
      <w:sz w:val="28"/>
      <w:szCs w:val="28"/>
      <w:lang w:eastAsia="zh-CN" w:bidi="hi-IN"/>
    </w:rPr>
  </w:style>
  <w:style w:type="character" w:customStyle="1" w:styleId="FootnoteCharacters">
    <w:name w:val="Footnote Characters"/>
    <w:basedOn w:val="Privzetapisavaodstavka"/>
    <w:uiPriority w:val="1"/>
    <w:semiHidden/>
    <w:qFormat/>
    <w:rsid w:val="00C26C90"/>
    <w:rPr>
      <w:vertAlign w:val="superscript"/>
    </w:rPr>
  </w:style>
  <w:style w:type="character" w:customStyle="1" w:styleId="FootnoteAnchor">
    <w:name w:val="Footnote Anchor"/>
    <w:rsid w:val="00C26C90"/>
    <w:rPr>
      <w:vertAlign w:val="superscript"/>
    </w:rPr>
  </w:style>
  <w:style w:type="character" w:customStyle="1" w:styleId="InternetLink">
    <w:name w:val="Internet Link"/>
    <w:rsid w:val="00C26C90"/>
    <w:rPr>
      <w:color w:val="000080"/>
      <w:u w:val="single"/>
    </w:rPr>
  </w:style>
  <w:style w:type="character" w:customStyle="1" w:styleId="IndexLink">
    <w:name w:val="Index Link"/>
    <w:qFormat/>
    <w:rsid w:val="00C26C90"/>
  </w:style>
  <w:style w:type="paragraph" w:styleId="Telobesedila">
    <w:name w:val="Body Text"/>
    <w:basedOn w:val="Navaden"/>
    <w:link w:val="TelobesedilaZnak"/>
    <w:rsid w:val="00C26C90"/>
    <w:pPr>
      <w:spacing w:after="140" w:line="276" w:lineRule="auto"/>
    </w:pPr>
  </w:style>
  <w:style w:type="character" w:customStyle="1" w:styleId="TelobesedilaZnak">
    <w:name w:val="Telo besedila Znak"/>
    <w:basedOn w:val="Privzetapisavaodstavka"/>
    <w:link w:val="Telobesedila"/>
    <w:rsid w:val="00C26C90"/>
    <w:rPr>
      <w:rFonts w:ascii="Liberation Serif" w:eastAsia="Songti SC" w:hAnsi="Liberation Serif" w:cs="Arial Unicode MS"/>
      <w:kern w:val="2"/>
      <w:sz w:val="24"/>
      <w:szCs w:val="24"/>
      <w:lang w:eastAsia="zh-CN" w:bidi="hi-IN"/>
    </w:rPr>
  </w:style>
  <w:style w:type="paragraph" w:styleId="Seznam">
    <w:name w:val="List"/>
    <w:basedOn w:val="Telobesedila"/>
    <w:rsid w:val="00C26C90"/>
  </w:style>
  <w:style w:type="paragraph" w:styleId="Napis">
    <w:name w:val="caption"/>
    <w:basedOn w:val="Navaden"/>
    <w:uiPriority w:val="1"/>
    <w:qFormat/>
    <w:rsid w:val="00C26C90"/>
    <w:pPr>
      <w:suppressLineNumbers/>
      <w:spacing w:before="120" w:after="120"/>
    </w:pPr>
    <w:rPr>
      <w:i/>
      <w:iCs/>
    </w:rPr>
  </w:style>
  <w:style w:type="paragraph" w:styleId="Kazalovirov-naslov">
    <w:name w:val="toa heading"/>
    <w:basedOn w:val="Navaden"/>
    <w:rsid w:val="00C26C90"/>
    <w:pPr>
      <w:keepNext/>
      <w:suppressLineNumbers/>
      <w:spacing w:before="240" w:after="120"/>
    </w:pPr>
    <w:rPr>
      <w:rFonts w:ascii="Liberation Sans" w:eastAsia="PingFang SC" w:hAnsi="Liberation Sans"/>
      <w:b/>
      <w:bCs/>
      <w:sz w:val="32"/>
      <w:szCs w:val="32"/>
    </w:rPr>
  </w:style>
  <w:style w:type="paragraph" w:styleId="Kazalovsebine3">
    <w:name w:val="toc 3"/>
    <w:basedOn w:val="Navaden"/>
    <w:uiPriority w:val="39"/>
    <w:rsid w:val="00C26C90"/>
    <w:pPr>
      <w:suppressLineNumbers/>
      <w:tabs>
        <w:tab w:val="right" w:leader="dot" w:pos="9638"/>
      </w:tabs>
      <w:ind w:left="566"/>
    </w:pPr>
  </w:style>
  <w:style w:type="paragraph" w:styleId="Glava">
    <w:name w:val="header"/>
    <w:basedOn w:val="Navaden"/>
    <w:link w:val="GlavaZnak"/>
    <w:rsid w:val="00C26C90"/>
    <w:pPr>
      <w:tabs>
        <w:tab w:val="center" w:pos="4536"/>
        <w:tab w:val="right" w:pos="9072"/>
      </w:tabs>
    </w:pPr>
  </w:style>
  <w:style w:type="character" w:customStyle="1" w:styleId="GlavaZnak">
    <w:name w:val="Glava Znak"/>
    <w:basedOn w:val="Privzetapisavaodstavka"/>
    <w:link w:val="Glava"/>
    <w:rsid w:val="00C26C90"/>
    <w:rPr>
      <w:rFonts w:ascii="Liberation Serif" w:eastAsia="Songti SC" w:hAnsi="Liberation Serif" w:cs="Arial Unicode MS"/>
      <w:kern w:val="2"/>
      <w:sz w:val="24"/>
      <w:szCs w:val="24"/>
      <w:lang w:eastAsia="zh-CN" w:bidi="hi-IN"/>
    </w:rPr>
  </w:style>
  <w:style w:type="paragraph" w:styleId="Sprotnaopomba-besedilo">
    <w:name w:val="footnote text"/>
    <w:basedOn w:val="Navaden"/>
    <w:link w:val="Sprotnaopomba-besediloZnak"/>
    <w:uiPriority w:val="1"/>
    <w:semiHidden/>
    <w:rsid w:val="00C26C90"/>
    <w:pPr>
      <w:ind w:left="170" w:hanging="170"/>
    </w:pPr>
    <w:rPr>
      <w:rFonts w:ascii="Times New Roman" w:eastAsia="Times New Roman" w:hAnsi="Times New Roman" w:cs="Times New Roman"/>
      <w:kern w:val="0"/>
      <w:sz w:val="16"/>
      <w:szCs w:val="20"/>
      <w:lang w:eastAsia="en-US" w:bidi="ar-SA"/>
    </w:rPr>
  </w:style>
  <w:style w:type="character" w:customStyle="1" w:styleId="Sprotnaopomba-besediloZnak">
    <w:name w:val="Sprotna opomba - besedilo Znak"/>
    <w:basedOn w:val="Privzetapisavaodstavka"/>
    <w:link w:val="Sprotnaopomba-besedilo"/>
    <w:uiPriority w:val="1"/>
    <w:semiHidden/>
    <w:rsid w:val="00C26C90"/>
    <w:rPr>
      <w:rFonts w:ascii="Times New Roman" w:eastAsia="Times New Roman" w:hAnsi="Times New Roman" w:cs="Times New Roman"/>
      <w:sz w:val="16"/>
      <w:szCs w:val="20"/>
    </w:rPr>
  </w:style>
  <w:style w:type="paragraph" w:styleId="Oznaenseznam">
    <w:name w:val="List Bullet"/>
    <w:basedOn w:val="Navaden"/>
    <w:qFormat/>
    <w:rsid w:val="00C26C90"/>
    <w:pPr>
      <w:spacing w:before="60" w:after="60"/>
      <w:ind w:left="283" w:hanging="170"/>
      <w:contextualSpacing/>
    </w:pPr>
    <w:rPr>
      <w:rFonts w:ascii="Times New Roman" w:eastAsia="Times New Roman" w:hAnsi="Times New Roman" w:cs="Times New Roman"/>
      <w:kern w:val="0"/>
      <w:sz w:val="20"/>
      <w:szCs w:val="20"/>
      <w:lang w:eastAsia="en-US" w:bidi="ar-SA"/>
    </w:rPr>
  </w:style>
  <w:style w:type="paragraph" w:customStyle="1" w:styleId="Slika-tabela">
    <w:name w:val="Slika-tabela"/>
    <w:basedOn w:val="Navaden"/>
    <w:qFormat/>
    <w:rsid w:val="00C26C90"/>
    <w:pPr>
      <w:keepNext/>
      <w:spacing w:before="120"/>
    </w:pPr>
    <w:rPr>
      <w:rFonts w:ascii="Times New Roman" w:eastAsia="Times New Roman" w:hAnsi="Times New Roman" w:cs="Times New Roman"/>
      <w:kern w:val="0"/>
      <w:sz w:val="20"/>
      <w:szCs w:val="20"/>
      <w:lang w:val="en-US" w:eastAsia="en-US" w:bidi="ar-SA"/>
    </w:rPr>
  </w:style>
  <w:style w:type="paragraph" w:customStyle="1" w:styleId="PreformattedText">
    <w:name w:val="Preformatted Text"/>
    <w:basedOn w:val="Navaden"/>
    <w:qFormat/>
    <w:rsid w:val="00C26C90"/>
    <w:rPr>
      <w:rFonts w:ascii="Liberation Mono" w:eastAsia="Liberation Mono" w:hAnsi="Liberation Mono" w:cs="Liberation Mono"/>
      <w:sz w:val="20"/>
      <w:szCs w:val="20"/>
    </w:rPr>
  </w:style>
  <w:style w:type="paragraph" w:styleId="Odstavekseznama">
    <w:name w:val="List Paragraph"/>
    <w:basedOn w:val="Navaden"/>
    <w:uiPriority w:val="34"/>
    <w:qFormat/>
    <w:rsid w:val="00C26C90"/>
    <w:pPr>
      <w:ind w:left="720"/>
      <w:contextualSpacing/>
    </w:pPr>
    <w:rPr>
      <w:rFonts w:cs="Mangal"/>
      <w:szCs w:val="21"/>
    </w:rPr>
  </w:style>
  <w:style w:type="paragraph" w:styleId="Noga">
    <w:name w:val="footer"/>
    <w:basedOn w:val="Navaden"/>
    <w:link w:val="NogaZnak"/>
    <w:uiPriority w:val="99"/>
    <w:unhideWhenUsed/>
    <w:rsid w:val="00C26C90"/>
    <w:pPr>
      <w:tabs>
        <w:tab w:val="center" w:pos="4703"/>
        <w:tab w:val="right" w:pos="9406"/>
      </w:tabs>
    </w:pPr>
    <w:rPr>
      <w:rFonts w:cs="Mangal"/>
      <w:szCs w:val="21"/>
    </w:rPr>
  </w:style>
  <w:style w:type="character" w:customStyle="1" w:styleId="NogaZnak">
    <w:name w:val="Noga Znak"/>
    <w:basedOn w:val="Privzetapisavaodstavka"/>
    <w:link w:val="Noga"/>
    <w:uiPriority w:val="99"/>
    <w:rsid w:val="00C26C90"/>
    <w:rPr>
      <w:rFonts w:ascii="Liberation Serif" w:eastAsia="Songti SC" w:hAnsi="Liberation Serif" w:cs="Mangal"/>
      <w:kern w:val="2"/>
      <w:sz w:val="24"/>
      <w:szCs w:val="21"/>
      <w:lang w:eastAsia="zh-CN" w:bidi="hi-IN"/>
    </w:rPr>
  </w:style>
  <w:style w:type="character" w:styleId="Hiperpovezava">
    <w:name w:val="Hyperlink"/>
    <w:basedOn w:val="Privzetapisavaodstavka"/>
    <w:uiPriority w:val="99"/>
    <w:unhideWhenUsed/>
    <w:rsid w:val="00C26C90"/>
    <w:rPr>
      <w:color w:val="0563C1" w:themeColor="hyperlink"/>
      <w:u w:val="single"/>
    </w:rPr>
  </w:style>
  <w:style w:type="paragraph" w:styleId="Naslov">
    <w:name w:val="Title"/>
    <w:basedOn w:val="Navaden"/>
    <w:next w:val="Navaden"/>
    <w:link w:val="NaslovZnak"/>
    <w:uiPriority w:val="10"/>
    <w:qFormat/>
    <w:rsid w:val="00C26C90"/>
    <w:pPr>
      <w:contextualSpacing/>
    </w:pPr>
    <w:rPr>
      <w:rFonts w:asciiTheme="majorHAnsi" w:eastAsiaTheme="majorEastAsia" w:hAnsiTheme="majorHAnsi" w:cs="Mangal"/>
      <w:spacing w:val="-10"/>
      <w:kern w:val="28"/>
      <w:sz w:val="56"/>
      <w:szCs w:val="50"/>
    </w:rPr>
  </w:style>
  <w:style w:type="character" w:customStyle="1" w:styleId="NaslovZnak">
    <w:name w:val="Naslov Znak"/>
    <w:basedOn w:val="Privzetapisavaodstavka"/>
    <w:link w:val="Naslov"/>
    <w:uiPriority w:val="10"/>
    <w:rsid w:val="00C26C90"/>
    <w:rPr>
      <w:rFonts w:asciiTheme="majorHAnsi" w:eastAsiaTheme="majorEastAsia" w:hAnsiTheme="majorHAnsi" w:cs="Mangal"/>
      <w:spacing w:val="-10"/>
      <w:kern w:val="28"/>
      <w:sz w:val="56"/>
      <w:szCs w:val="50"/>
      <w:lang w:eastAsia="zh-CN" w:bidi="hi-IN"/>
    </w:rPr>
  </w:style>
  <w:style w:type="table" w:styleId="Tabelamrea">
    <w:name w:val="Table Grid"/>
    <w:aliases w:val="Tabela - mreža"/>
    <w:basedOn w:val="Navadnatabela"/>
    <w:uiPriority w:val="59"/>
    <w:rsid w:val="00AC3DD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fiware-datamodels.readthedocs.io/en/latest/ngsi-ld_howto/index.html" TargetMode="External"/><Relationship Id="rId17" Type="http://schemas.openxmlformats.org/officeDocument/2006/relationships/hyperlink" Target="https://podatki.gov.si/user/register" TargetMode="External"/><Relationship Id="rId2" Type="http://schemas.openxmlformats.org/officeDocument/2006/relationships/styles" Target="styles.xml"/><Relationship Id="rId16" Type="http://schemas.openxmlformats.org/officeDocument/2006/relationships/hyperlink" Target="http://orion.iotlab.si/ver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ware.org/developers/catalogue/" TargetMode="External"/><Relationship Id="rId5" Type="http://schemas.openxmlformats.org/officeDocument/2006/relationships/footnotes" Target="footnotes.xml"/><Relationship Id="rId15" Type="http://schemas.openxmlformats.org/officeDocument/2006/relationships/hyperlink" Target="http://orion.iotlab.si/version" TargetMode="External"/><Relationship Id="rId10" Type="http://schemas.openxmlformats.org/officeDocument/2006/relationships/hyperlink" Target="http://www.ltfe.org/wp-content/uploads/2012/11/vitel_IoT-tehnologije-in-aplikacij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datki.gov.si/pogoji-uporabe" TargetMode="External"/><Relationship Id="rId14" Type="http://schemas.openxmlformats.org/officeDocument/2006/relationships/hyperlink" Target="https://orion.iotlab.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15919</Characters>
  <Application>Microsoft Office Word</Application>
  <DocSecurity>4</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Dolžan</dc:creator>
  <cp:keywords/>
  <dc:description/>
  <cp:lastModifiedBy>MJU</cp:lastModifiedBy>
  <cp:revision>2</cp:revision>
  <dcterms:created xsi:type="dcterms:W3CDTF">2021-02-12T12:19:00Z</dcterms:created>
  <dcterms:modified xsi:type="dcterms:W3CDTF">2021-02-12T12:19:00Z</dcterms:modified>
</cp:coreProperties>
</file>