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8D9DD0" w14:textId="0C2D13D1" w:rsidR="00B137A2" w:rsidRPr="00CC3215" w:rsidRDefault="00CC3215" w:rsidP="00CC3215">
      <w:pPr>
        <w:pStyle w:val="Naslov1"/>
        <w:jc w:val="center"/>
        <w:rPr>
          <w:rFonts w:ascii="Arial" w:hAnsi="Arial" w:cs="Arial"/>
          <w:b/>
          <w:bCs/>
          <w:color w:val="auto"/>
          <w:sz w:val="24"/>
        </w:rPr>
      </w:pPr>
      <w:bookmarkStart w:id="0" w:name="_GoBack"/>
      <w:bookmarkEnd w:id="0"/>
      <w:r w:rsidRPr="00CC3215">
        <w:rPr>
          <w:rFonts w:ascii="Arial" w:hAnsi="Arial" w:cs="Arial"/>
          <w:b/>
          <w:bCs/>
          <w:color w:val="auto"/>
          <w:sz w:val="24"/>
        </w:rPr>
        <w:t>V</w:t>
      </w:r>
      <w:r w:rsidR="00B137A2" w:rsidRPr="00CC3215">
        <w:rPr>
          <w:rFonts w:ascii="Arial" w:hAnsi="Arial" w:cs="Arial"/>
          <w:b/>
          <w:bCs/>
          <w:color w:val="auto"/>
          <w:sz w:val="24"/>
        </w:rPr>
        <w:t>ZOREC POGODBE S PRILOGAMI</w:t>
      </w:r>
    </w:p>
    <w:p w14:paraId="0FEC2508" w14:textId="54AA0C4A" w:rsidR="00B137A2" w:rsidRPr="00EA15AA" w:rsidRDefault="00B137A2" w:rsidP="00B137A2">
      <w:pPr>
        <w:jc w:val="center"/>
        <w:rPr>
          <w:rFonts w:ascii="Arial" w:hAnsi="Arial" w:cs="Arial"/>
          <w:sz w:val="20"/>
          <w:szCs w:val="20"/>
        </w:rPr>
      </w:pPr>
      <w:r w:rsidRPr="00EA15AA">
        <w:rPr>
          <w:rFonts w:ascii="Arial" w:hAnsi="Arial" w:cs="Arial"/>
          <w:sz w:val="20"/>
          <w:szCs w:val="20"/>
        </w:rPr>
        <w:t>(</w:t>
      </w:r>
      <w:r w:rsidR="00EA15AA">
        <w:rPr>
          <w:rFonts w:ascii="Arial" w:hAnsi="Arial" w:cs="Arial"/>
          <w:sz w:val="20"/>
          <w:szCs w:val="20"/>
        </w:rPr>
        <w:t>v</w:t>
      </w:r>
      <w:r w:rsidRPr="00EA15AA">
        <w:rPr>
          <w:rFonts w:ascii="Arial" w:hAnsi="Arial" w:cs="Arial"/>
          <w:sz w:val="20"/>
          <w:szCs w:val="20"/>
        </w:rPr>
        <w:t>zorec pogodbe se ne izpolnjuje in je informativnega značaja.)</w:t>
      </w:r>
    </w:p>
    <w:p w14:paraId="57500529" w14:textId="27C7869F" w:rsidR="00B137A2" w:rsidRPr="00EA15AA" w:rsidRDefault="00B137A2" w:rsidP="00B137A2">
      <w:pPr>
        <w:rPr>
          <w:rFonts w:ascii="Arial" w:hAnsi="Arial" w:cs="Arial"/>
          <w:sz w:val="20"/>
          <w:szCs w:val="20"/>
        </w:rPr>
      </w:pPr>
    </w:p>
    <w:tbl>
      <w:tblPr>
        <w:tblStyle w:val="Tabelamrea"/>
        <w:tblpPr w:leftFromText="141" w:rightFromText="141" w:bottomFromText="160" w:vertAnchor="page" w:horzAnchor="margin" w:tblpY="2686"/>
        <w:tblW w:w="9600" w:type="dxa"/>
        <w:tblLook w:val="04A0" w:firstRow="1" w:lastRow="0" w:firstColumn="1" w:lastColumn="0" w:noHBand="0" w:noVBand="1"/>
      </w:tblPr>
      <w:tblGrid>
        <w:gridCol w:w="4747"/>
        <w:gridCol w:w="4853"/>
      </w:tblGrid>
      <w:tr w:rsidR="00D94C4A" w:rsidRPr="00EA15AA" w14:paraId="0A7EB38D" w14:textId="77777777" w:rsidTr="008A46B4">
        <w:trPr>
          <w:trHeight w:val="567"/>
        </w:trPr>
        <w:tc>
          <w:tcPr>
            <w:tcW w:w="4747" w:type="dxa"/>
            <w:hideMark/>
          </w:tcPr>
          <w:p w14:paraId="2AB57FAF" w14:textId="2BBFF28D" w:rsidR="00D94C4A" w:rsidRPr="00EA15AA" w:rsidRDefault="00D94C4A">
            <w:pPr>
              <w:keepNext/>
              <w:spacing w:line="276" w:lineRule="auto"/>
              <w:jc w:val="both"/>
              <w:rPr>
                <w:rFonts w:ascii="Arial" w:eastAsia="Calibri" w:hAnsi="Arial" w:cs="Arial"/>
              </w:rPr>
            </w:pPr>
            <w:r w:rsidRPr="00EA15AA">
              <w:rPr>
                <w:rFonts w:ascii="Arial" w:eastAsia="Calibri" w:hAnsi="Arial" w:cs="Arial"/>
              </w:rPr>
              <w:t>Ministrstvo kot posredniški organ:</w:t>
            </w:r>
          </w:p>
        </w:tc>
        <w:tc>
          <w:tcPr>
            <w:tcW w:w="4853" w:type="dxa"/>
            <w:hideMark/>
          </w:tcPr>
          <w:p w14:paraId="0FF02316" w14:textId="77777777" w:rsidR="00D94C4A" w:rsidRPr="00EA15AA" w:rsidRDefault="00D94C4A">
            <w:pPr>
              <w:keepNext/>
              <w:spacing w:line="276" w:lineRule="auto"/>
              <w:jc w:val="both"/>
              <w:rPr>
                <w:rFonts w:ascii="Arial" w:eastAsia="Calibri" w:hAnsi="Arial" w:cs="Arial"/>
              </w:rPr>
            </w:pPr>
            <w:r w:rsidRPr="00EA15AA">
              <w:rPr>
                <w:rFonts w:ascii="Arial" w:eastAsia="Calibri" w:hAnsi="Arial" w:cs="Arial"/>
              </w:rPr>
              <w:t>Upravičenec:</w:t>
            </w:r>
          </w:p>
        </w:tc>
      </w:tr>
      <w:tr w:rsidR="00D94C4A" w:rsidRPr="00EA15AA" w14:paraId="35117163" w14:textId="77777777" w:rsidTr="008A46B4">
        <w:trPr>
          <w:trHeight w:val="1414"/>
        </w:trPr>
        <w:tc>
          <w:tcPr>
            <w:tcW w:w="4747" w:type="dxa"/>
          </w:tcPr>
          <w:p w14:paraId="39BAD04F" w14:textId="77777777" w:rsidR="00D94C4A" w:rsidRPr="00EA15AA" w:rsidRDefault="00D94C4A">
            <w:pPr>
              <w:keepNext/>
              <w:autoSpaceDE w:val="0"/>
              <w:autoSpaceDN w:val="0"/>
              <w:spacing w:line="276" w:lineRule="auto"/>
              <w:jc w:val="both"/>
              <w:rPr>
                <w:rFonts w:ascii="Arial" w:eastAsia="Calibri" w:hAnsi="Arial" w:cs="Arial"/>
                <w:b/>
              </w:rPr>
            </w:pPr>
            <w:r w:rsidRPr="00EA15AA">
              <w:rPr>
                <w:rFonts w:ascii="Arial" w:eastAsia="Calibri" w:hAnsi="Arial" w:cs="Arial"/>
                <w:b/>
              </w:rPr>
              <w:t>Republika Slovenija</w:t>
            </w:r>
          </w:p>
          <w:p w14:paraId="4ED6475B" w14:textId="77777777" w:rsidR="00D94C4A" w:rsidRPr="00EA15AA" w:rsidRDefault="00D94C4A">
            <w:pPr>
              <w:keepNext/>
              <w:autoSpaceDE w:val="0"/>
              <w:autoSpaceDN w:val="0"/>
              <w:spacing w:line="276" w:lineRule="auto"/>
              <w:jc w:val="both"/>
              <w:rPr>
                <w:rFonts w:ascii="Arial" w:eastAsia="Calibri" w:hAnsi="Arial" w:cs="Arial"/>
                <w:b/>
              </w:rPr>
            </w:pPr>
            <w:r w:rsidRPr="00EA15AA">
              <w:rPr>
                <w:rFonts w:ascii="Arial" w:eastAsia="Calibri" w:hAnsi="Arial" w:cs="Arial"/>
                <w:b/>
              </w:rPr>
              <w:t>Ministrstvo za javno upravo</w:t>
            </w:r>
          </w:p>
          <w:p w14:paraId="0D7C540A" w14:textId="77777777" w:rsidR="00D94C4A" w:rsidRPr="00EA15AA" w:rsidRDefault="00D94C4A">
            <w:pPr>
              <w:keepNext/>
              <w:autoSpaceDE w:val="0"/>
              <w:autoSpaceDN w:val="0"/>
              <w:spacing w:line="276" w:lineRule="auto"/>
              <w:jc w:val="both"/>
              <w:rPr>
                <w:rFonts w:ascii="Arial" w:eastAsia="Calibri" w:hAnsi="Arial" w:cs="Arial"/>
                <w:b/>
              </w:rPr>
            </w:pPr>
            <w:r w:rsidRPr="00EA15AA">
              <w:rPr>
                <w:rFonts w:ascii="Arial" w:eastAsia="Calibri" w:hAnsi="Arial" w:cs="Arial"/>
                <w:b/>
              </w:rPr>
              <w:t>Tržaška cesta 21</w:t>
            </w:r>
          </w:p>
          <w:p w14:paraId="75B0BF46" w14:textId="77777777" w:rsidR="00D94C4A" w:rsidRPr="00EA15AA" w:rsidRDefault="00D94C4A">
            <w:pPr>
              <w:keepNext/>
              <w:autoSpaceDE w:val="0"/>
              <w:autoSpaceDN w:val="0"/>
              <w:spacing w:line="276" w:lineRule="auto"/>
              <w:jc w:val="both"/>
              <w:rPr>
                <w:rFonts w:ascii="Arial" w:eastAsia="Calibri" w:hAnsi="Arial" w:cs="Arial"/>
                <w:b/>
              </w:rPr>
            </w:pPr>
            <w:r w:rsidRPr="00EA15AA">
              <w:rPr>
                <w:rFonts w:ascii="Arial" w:eastAsia="Calibri" w:hAnsi="Arial" w:cs="Arial"/>
                <w:b/>
              </w:rPr>
              <w:t>1000 Ljubljana</w:t>
            </w:r>
          </w:p>
          <w:p w14:paraId="18A6D0C0" w14:textId="77777777" w:rsidR="00D94C4A" w:rsidRPr="00EA15AA" w:rsidRDefault="00D94C4A">
            <w:pPr>
              <w:keepNext/>
              <w:autoSpaceDE w:val="0"/>
              <w:autoSpaceDN w:val="0"/>
              <w:spacing w:line="276" w:lineRule="auto"/>
              <w:jc w:val="both"/>
              <w:rPr>
                <w:rFonts w:ascii="Arial" w:eastAsia="Calibri" w:hAnsi="Arial" w:cs="Arial"/>
              </w:rPr>
            </w:pPr>
          </w:p>
          <w:p w14:paraId="52A31404" w14:textId="77777777" w:rsidR="00D94C4A" w:rsidRPr="00EA15AA" w:rsidRDefault="00D94C4A">
            <w:pPr>
              <w:keepNext/>
              <w:autoSpaceDE w:val="0"/>
              <w:autoSpaceDN w:val="0"/>
              <w:spacing w:line="276" w:lineRule="auto"/>
              <w:jc w:val="both"/>
              <w:rPr>
                <w:rFonts w:ascii="Arial" w:eastAsia="Calibri" w:hAnsi="Arial" w:cs="Arial"/>
              </w:rPr>
            </w:pPr>
          </w:p>
          <w:p w14:paraId="5543B51E" w14:textId="77777777" w:rsidR="00D94C4A" w:rsidRPr="00EA15AA" w:rsidRDefault="00D94C4A">
            <w:pPr>
              <w:keepNext/>
              <w:spacing w:line="276" w:lineRule="auto"/>
              <w:jc w:val="both"/>
              <w:rPr>
                <w:rFonts w:ascii="Arial" w:eastAsia="Calibri" w:hAnsi="Arial" w:cs="Arial"/>
              </w:rPr>
            </w:pPr>
            <w:r w:rsidRPr="00EA15AA">
              <w:rPr>
                <w:rFonts w:ascii="Arial" w:eastAsia="Calibri" w:hAnsi="Arial" w:cs="Arial"/>
              </w:rPr>
              <w:t>ki ga zastopa Boštjan Koritnik, minister</w:t>
            </w:r>
          </w:p>
        </w:tc>
        <w:tc>
          <w:tcPr>
            <w:tcW w:w="4853" w:type="dxa"/>
          </w:tcPr>
          <w:p w14:paraId="21882DAC" w14:textId="77777777" w:rsidR="00D94C4A" w:rsidRPr="00EA15AA" w:rsidRDefault="00D94C4A">
            <w:pPr>
              <w:keepNext/>
              <w:autoSpaceDE w:val="0"/>
              <w:autoSpaceDN w:val="0"/>
              <w:spacing w:line="276" w:lineRule="auto"/>
              <w:jc w:val="both"/>
              <w:rPr>
                <w:rFonts w:ascii="Arial" w:eastAsia="Calibri" w:hAnsi="Arial" w:cs="Arial"/>
              </w:rPr>
            </w:pPr>
          </w:p>
          <w:p w14:paraId="004CD6EF" w14:textId="77777777" w:rsidR="00D94C4A" w:rsidRPr="00EA15AA" w:rsidRDefault="00D94C4A">
            <w:pPr>
              <w:keepNext/>
              <w:autoSpaceDE w:val="0"/>
              <w:autoSpaceDN w:val="0"/>
              <w:spacing w:line="276" w:lineRule="auto"/>
              <w:jc w:val="both"/>
              <w:rPr>
                <w:rFonts w:ascii="Arial" w:eastAsia="Calibri" w:hAnsi="Arial" w:cs="Arial"/>
              </w:rPr>
            </w:pPr>
          </w:p>
          <w:p w14:paraId="1EDE5230" w14:textId="77777777" w:rsidR="00D94C4A" w:rsidRPr="00EA15AA" w:rsidRDefault="00D94C4A">
            <w:pPr>
              <w:keepNext/>
              <w:autoSpaceDE w:val="0"/>
              <w:autoSpaceDN w:val="0"/>
              <w:spacing w:line="276" w:lineRule="auto"/>
              <w:jc w:val="both"/>
              <w:rPr>
                <w:rFonts w:ascii="Arial" w:eastAsia="Calibri" w:hAnsi="Arial" w:cs="Arial"/>
              </w:rPr>
            </w:pPr>
          </w:p>
          <w:p w14:paraId="5203BA3A" w14:textId="77777777" w:rsidR="00D94C4A" w:rsidRPr="00EA15AA" w:rsidRDefault="00D94C4A">
            <w:pPr>
              <w:keepNext/>
              <w:autoSpaceDE w:val="0"/>
              <w:autoSpaceDN w:val="0"/>
              <w:spacing w:line="276" w:lineRule="auto"/>
              <w:jc w:val="both"/>
              <w:rPr>
                <w:rFonts w:ascii="Arial" w:eastAsia="Calibri" w:hAnsi="Arial" w:cs="Arial"/>
              </w:rPr>
            </w:pPr>
          </w:p>
          <w:p w14:paraId="740C3389" w14:textId="77777777" w:rsidR="00D94C4A" w:rsidRPr="00EA15AA" w:rsidRDefault="00D94C4A">
            <w:pPr>
              <w:keepNext/>
              <w:autoSpaceDE w:val="0"/>
              <w:autoSpaceDN w:val="0"/>
              <w:spacing w:line="276" w:lineRule="auto"/>
              <w:jc w:val="both"/>
              <w:rPr>
                <w:rFonts w:ascii="Arial" w:eastAsia="Calibri" w:hAnsi="Arial" w:cs="Arial"/>
              </w:rPr>
            </w:pPr>
          </w:p>
          <w:p w14:paraId="13220143" w14:textId="77777777" w:rsidR="00D94C4A" w:rsidRPr="00EA15AA" w:rsidRDefault="00D94C4A">
            <w:pPr>
              <w:keepNext/>
              <w:autoSpaceDE w:val="0"/>
              <w:autoSpaceDN w:val="0"/>
              <w:spacing w:line="276" w:lineRule="auto"/>
              <w:jc w:val="both"/>
              <w:rPr>
                <w:rFonts w:ascii="Arial" w:eastAsia="Calibri" w:hAnsi="Arial" w:cs="Arial"/>
              </w:rPr>
            </w:pPr>
          </w:p>
          <w:p w14:paraId="1A972FCC" w14:textId="77777777" w:rsidR="00D94C4A" w:rsidRPr="00EA15AA" w:rsidRDefault="00D94C4A">
            <w:pPr>
              <w:keepNext/>
              <w:autoSpaceDE w:val="0"/>
              <w:autoSpaceDN w:val="0"/>
              <w:spacing w:line="276" w:lineRule="auto"/>
              <w:jc w:val="both"/>
              <w:rPr>
                <w:rFonts w:ascii="Arial" w:eastAsia="Calibri" w:hAnsi="Arial" w:cs="Arial"/>
              </w:rPr>
            </w:pPr>
            <w:r w:rsidRPr="00EA15AA">
              <w:rPr>
                <w:rFonts w:ascii="Arial" w:eastAsia="Calibri" w:hAnsi="Arial" w:cs="Arial"/>
              </w:rPr>
              <w:t>ki ga zastopa</w:t>
            </w:r>
          </w:p>
        </w:tc>
      </w:tr>
      <w:tr w:rsidR="00D94C4A" w:rsidRPr="00EA15AA" w14:paraId="3C06D9A5" w14:textId="77777777" w:rsidTr="008A46B4">
        <w:trPr>
          <w:trHeight w:val="454"/>
        </w:trPr>
        <w:tc>
          <w:tcPr>
            <w:tcW w:w="4747" w:type="dxa"/>
            <w:hideMark/>
          </w:tcPr>
          <w:p w14:paraId="7937B95B" w14:textId="77777777" w:rsidR="00D94C4A" w:rsidRPr="00EA15AA" w:rsidRDefault="00D94C4A">
            <w:pPr>
              <w:keepNext/>
              <w:spacing w:line="276" w:lineRule="auto"/>
              <w:jc w:val="both"/>
              <w:rPr>
                <w:rFonts w:ascii="Arial" w:eastAsia="Calibri" w:hAnsi="Arial" w:cs="Arial"/>
              </w:rPr>
            </w:pPr>
            <w:r w:rsidRPr="00EA15AA">
              <w:rPr>
                <w:rFonts w:ascii="Arial" w:eastAsia="Calibri" w:hAnsi="Arial" w:cs="Arial"/>
              </w:rPr>
              <w:t>Identifikacijska št.: SI91838983</w:t>
            </w:r>
          </w:p>
        </w:tc>
        <w:tc>
          <w:tcPr>
            <w:tcW w:w="4853" w:type="dxa"/>
            <w:hideMark/>
          </w:tcPr>
          <w:p w14:paraId="69CEC274" w14:textId="77777777" w:rsidR="00D94C4A" w:rsidRPr="00EA15AA" w:rsidRDefault="00D94C4A">
            <w:pPr>
              <w:keepNext/>
              <w:spacing w:line="276" w:lineRule="auto"/>
              <w:jc w:val="both"/>
              <w:rPr>
                <w:rFonts w:ascii="Arial" w:eastAsia="Calibri" w:hAnsi="Arial" w:cs="Arial"/>
              </w:rPr>
            </w:pPr>
            <w:r w:rsidRPr="00EA15AA">
              <w:rPr>
                <w:rFonts w:ascii="Arial" w:eastAsia="Calibri" w:hAnsi="Arial" w:cs="Arial"/>
              </w:rPr>
              <w:t>Identifikacijska št.:</w:t>
            </w:r>
          </w:p>
        </w:tc>
      </w:tr>
      <w:tr w:rsidR="00D94C4A" w:rsidRPr="00EA15AA" w14:paraId="24410219" w14:textId="77777777" w:rsidTr="008A46B4">
        <w:trPr>
          <w:trHeight w:val="454"/>
        </w:trPr>
        <w:tc>
          <w:tcPr>
            <w:tcW w:w="4747" w:type="dxa"/>
            <w:hideMark/>
          </w:tcPr>
          <w:p w14:paraId="6DD8724B" w14:textId="77777777" w:rsidR="00D94C4A" w:rsidRPr="00EA15AA" w:rsidRDefault="00D94C4A">
            <w:pPr>
              <w:keepNext/>
              <w:spacing w:line="276" w:lineRule="auto"/>
              <w:jc w:val="both"/>
              <w:rPr>
                <w:rFonts w:ascii="Arial" w:eastAsia="Calibri" w:hAnsi="Arial" w:cs="Arial"/>
              </w:rPr>
            </w:pPr>
            <w:r w:rsidRPr="00EA15AA">
              <w:rPr>
                <w:rFonts w:ascii="Arial" w:eastAsia="Calibri" w:hAnsi="Arial" w:cs="Arial"/>
              </w:rPr>
              <w:t>Matična št.: 2482762000</w:t>
            </w:r>
          </w:p>
        </w:tc>
        <w:tc>
          <w:tcPr>
            <w:tcW w:w="4853" w:type="dxa"/>
            <w:hideMark/>
          </w:tcPr>
          <w:p w14:paraId="23A5A1E8" w14:textId="77777777" w:rsidR="00D94C4A" w:rsidRPr="00EA15AA" w:rsidRDefault="00D94C4A">
            <w:pPr>
              <w:keepNext/>
              <w:spacing w:line="276" w:lineRule="auto"/>
              <w:jc w:val="both"/>
              <w:rPr>
                <w:rFonts w:ascii="Arial" w:eastAsia="Calibri" w:hAnsi="Arial" w:cs="Arial"/>
              </w:rPr>
            </w:pPr>
            <w:r w:rsidRPr="00EA15AA">
              <w:rPr>
                <w:rFonts w:ascii="Arial" w:eastAsia="Calibri" w:hAnsi="Arial" w:cs="Arial"/>
              </w:rPr>
              <w:t>Matična št.:</w:t>
            </w:r>
          </w:p>
        </w:tc>
      </w:tr>
      <w:tr w:rsidR="00D94C4A" w:rsidRPr="00EA15AA" w14:paraId="699F578E" w14:textId="77777777" w:rsidTr="008A46B4">
        <w:trPr>
          <w:trHeight w:val="454"/>
        </w:trPr>
        <w:tc>
          <w:tcPr>
            <w:tcW w:w="4747" w:type="dxa"/>
            <w:hideMark/>
          </w:tcPr>
          <w:p w14:paraId="6CFA3120" w14:textId="77777777" w:rsidR="00D94C4A" w:rsidRPr="00EA15AA" w:rsidRDefault="00D94C4A">
            <w:pPr>
              <w:keepNext/>
              <w:spacing w:line="276" w:lineRule="auto"/>
              <w:jc w:val="both"/>
              <w:rPr>
                <w:rFonts w:ascii="Arial" w:eastAsia="Calibri" w:hAnsi="Arial" w:cs="Arial"/>
              </w:rPr>
            </w:pPr>
            <w:r w:rsidRPr="00EA15AA">
              <w:rPr>
                <w:rFonts w:ascii="Arial" w:eastAsia="Calibri" w:hAnsi="Arial" w:cs="Arial"/>
              </w:rPr>
              <w:t>Transakcijski račun: SI56 0110 0630 0109 972</w:t>
            </w:r>
          </w:p>
        </w:tc>
        <w:tc>
          <w:tcPr>
            <w:tcW w:w="4853" w:type="dxa"/>
            <w:hideMark/>
          </w:tcPr>
          <w:p w14:paraId="553B93BB" w14:textId="77777777" w:rsidR="00D94C4A" w:rsidRPr="00EA15AA" w:rsidRDefault="00D94C4A">
            <w:pPr>
              <w:keepNext/>
              <w:spacing w:line="276" w:lineRule="auto"/>
              <w:jc w:val="both"/>
              <w:rPr>
                <w:rFonts w:ascii="Arial" w:eastAsia="Calibri" w:hAnsi="Arial" w:cs="Arial"/>
              </w:rPr>
            </w:pPr>
            <w:r w:rsidRPr="00EA15AA">
              <w:rPr>
                <w:rFonts w:ascii="Arial" w:eastAsia="Calibri" w:hAnsi="Arial" w:cs="Arial"/>
              </w:rPr>
              <w:t>Transakcijski račun:</w:t>
            </w:r>
          </w:p>
        </w:tc>
      </w:tr>
      <w:tr w:rsidR="00D94C4A" w:rsidRPr="00EA15AA" w14:paraId="558C7AE3" w14:textId="77777777" w:rsidTr="008A46B4">
        <w:trPr>
          <w:trHeight w:val="454"/>
        </w:trPr>
        <w:tc>
          <w:tcPr>
            <w:tcW w:w="4747" w:type="dxa"/>
            <w:hideMark/>
          </w:tcPr>
          <w:p w14:paraId="20EECEA2" w14:textId="77777777" w:rsidR="00D94C4A" w:rsidRPr="00EA15AA" w:rsidRDefault="00D94C4A">
            <w:pPr>
              <w:keepNext/>
              <w:spacing w:line="276" w:lineRule="auto"/>
              <w:jc w:val="both"/>
              <w:rPr>
                <w:rFonts w:ascii="Arial" w:eastAsia="Calibri" w:hAnsi="Arial" w:cs="Arial"/>
              </w:rPr>
            </w:pPr>
            <w:r w:rsidRPr="00EA15AA">
              <w:rPr>
                <w:rFonts w:ascii="Arial" w:eastAsia="Calibri" w:hAnsi="Arial" w:cs="Arial"/>
              </w:rPr>
              <w:t>Telefon št.: 01 478 8330</w:t>
            </w:r>
          </w:p>
        </w:tc>
        <w:tc>
          <w:tcPr>
            <w:tcW w:w="4853" w:type="dxa"/>
            <w:hideMark/>
          </w:tcPr>
          <w:p w14:paraId="0479F3D9" w14:textId="77777777" w:rsidR="00D94C4A" w:rsidRPr="00EA15AA" w:rsidRDefault="00D94C4A">
            <w:pPr>
              <w:keepNext/>
              <w:spacing w:line="276" w:lineRule="auto"/>
              <w:jc w:val="both"/>
              <w:rPr>
                <w:rFonts w:ascii="Arial" w:eastAsia="Calibri" w:hAnsi="Arial" w:cs="Arial"/>
              </w:rPr>
            </w:pPr>
            <w:r w:rsidRPr="00EA15AA">
              <w:rPr>
                <w:rFonts w:ascii="Arial" w:eastAsia="Calibri" w:hAnsi="Arial" w:cs="Arial"/>
              </w:rPr>
              <w:t>Telefon:</w:t>
            </w:r>
          </w:p>
        </w:tc>
      </w:tr>
      <w:tr w:rsidR="00D94C4A" w:rsidRPr="00EA15AA" w14:paraId="24E7F42F" w14:textId="77777777" w:rsidTr="008A46B4">
        <w:trPr>
          <w:trHeight w:val="454"/>
        </w:trPr>
        <w:tc>
          <w:tcPr>
            <w:tcW w:w="4747" w:type="dxa"/>
            <w:hideMark/>
          </w:tcPr>
          <w:p w14:paraId="09533301" w14:textId="77777777" w:rsidR="00D94C4A" w:rsidRPr="00EA15AA" w:rsidRDefault="00D94C4A">
            <w:pPr>
              <w:keepNext/>
              <w:spacing w:line="276" w:lineRule="auto"/>
              <w:jc w:val="both"/>
              <w:rPr>
                <w:rFonts w:ascii="Arial" w:eastAsia="Calibri" w:hAnsi="Arial" w:cs="Arial"/>
              </w:rPr>
            </w:pPr>
            <w:r w:rsidRPr="00EA15AA">
              <w:rPr>
                <w:rFonts w:ascii="Arial" w:eastAsia="Calibri" w:hAnsi="Arial" w:cs="Arial"/>
              </w:rPr>
              <w:t xml:space="preserve">E-naslov: </w:t>
            </w:r>
            <w:hyperlink r:id="rId11" w:history="1">
              <w:r w:rsidRPr="00EA15AA">
                <w:rPr>
                  <w:rStyle w:val="Hiperpovezava"/>
                  <w:rFonts w:ascii="Arial" w:eastAsia="Calibri" w:hAnsi="Arial" w:cs="Arial"/>
                </w:rPr>
                <w:t>gp.mju@gov.si</w:t>
              </w:r>
            </w:hyperlink>
          </w:p>
        </w:tc>
        <w:tc>
          <w:tcPr>
            <w:tcW w:w="4853" w:type="dxa"/>
            <w:hideMark/>
          </w:tcPr>
          <w:p w14:paraId="57D86D5A" w14:textId="77777777" w:rsidR="00D94C4A" w:rsidRPr="00EA15AA" w:rsidRDefault="00D94C4A">
            <w:pPr>
              <w:keepNext/>
              <w:spacing w:line="276" w:lineRule="auto"/>
              <w:jc w:val="both"/>
              <w:rPr>
                <w:rFonts w:ascii="Arial" w:eastAsia="Calibri" w:hAnsi="Arial" w:cs="Arial"/>
              </w:rPr>
            </w:pPr>
            <w:r w:rsidRPr="00EA15AA">
              <w:rPr>
                <w:rFonts w:ascii="Arial" w:eastAsia="Calibri" w:hAnsi="Arial" w:cs="Arial"/>
              </w:rPr>
              <w:t>E-naslov:</w:t>
            </w:r>
          </w:p>
        </w:tc>
      </w:tr>
      <w:tr w:rsidR="00D94C4A" w:rsidRPr="00EA15AA" w14:paraId="6B25F0ED" w14:textId="77777777" w:rsidTr="008A46B4">
        <w:trPr>
          <w:trHeight w:val="454"/>
        </w:trPr>
        <w:tc>
          <w:tcPr>
            <w:tcW w:w="4747" w:type="dxa"/>
          </w:tcPr>
          <w:p w14:paraId="718F646C" w14:textId="77777777" w:rsidR="00D94C4A" w:rsidRPr="00EA15AA" w:rsidRDefault="00D94C4A">
            <w:pPr>
              <w:spacing w:line="276" w:lineRule="auto"/>
              <w:jc w:val="both"/>
              <w:rPr>
                <w:rFonts w:ascii="Arial" w:eastAsia="Calibri" w:hAnsi="Arial" w:cs="Arial"/>
              </w:rPr>
            </w:pPr>
            <w:r w:rsidRPr="00EA15AA">
              <w:rPr>
                <w:rFonts w:ascii="Arial" w:eastAsia="Calibri" w:hAnsi="Arial" w:cs="Arial"/>
              </w:rPr>
              <w:t>Podpisnik pogodbe:</w:t>
            </w:r>
          </w:p>
          <w:p w14:paraId="250C69AA" w14:textId="77777777" w:rsidR="00D94C4A" w:rsidRPr="00EA15AA" w:rsidRDefault="00D94C4A">
            <w:pPr>
              <w:spacing w:line="276" w:lineRule="auto"/>
              <w:jc w:val="both"/>
              <w:rPr>
                <w:rFonts w:ascii="Arial" w:eastAsia="Calibri" w:hAnsi="Arial" w:cs="Arial"/>
              </w:rPr>
            </w:pPr>
          </w:p>
          <w:p w14:paraId="683E5DEC" w14:textId="77777777" w:rsidR="00D94C4A" w:rsidRPr="00EA15AA" w:rsidRDefault="00D94C4A">
            <w:pPr>
              <w:spacing w:line="276" w:lineRule="auto"/>
              <w:jc w:val="both"/>
              <w:rPr>
                <w:rFonts w:ascii="Arial" w:eastAsia="Calibri" w:hAnsi="Arial" w:cs="Arial"/>
              </w:rPr>
            </w:pPr>
            <w:r w:rsidRPr="00EA15AA">
              <w:rPr>
                <w:rFonts w:ascii="Arial" w:eastAsia="Calibri" w:hAnsi="Arial" w:cs="Arial"/>
              </w:rPr>
              <w:t>Boštjan Koritnik, minister</w:t>
            </w:r>
          </w:p>
        </w:tc>
        <w:tc>
          <w:tcPr>
            <w:tcW w:w="4853" w:type="dxa"/>
            <w:hideMark/>
          </w:tcPr>
          <w:p w14:paraId="3BA6054B" w14:textId="77777777" w:rsidR="00D94C4A" w:rsidRPr="00EA15AA" w:rsidRDefault="00D94C4A">
            <w:pPr>
              <w:keepNext/>
              <w:spacing w:line="276" w:lineRule="auto"/>
              <w:jc w:val="both"/>
              <w:rPr>
                <w:rFonts w:ascii="Arial" w:eastAsia="Calibri" w:hAnsi="Arial" w:cs="Arial"/>
              </w:rPr>
            </w:pPr>
            <w:r w:rsidRPr="00EA15AA">
              <w:rPr>
                <w:rFonts w:ascii="Arial" w:eastAsia="Calibri" w:hAnsi="Arial" w:cs="Arial"/>
              </w:rPr>
              <w:t>Podpisnik pogodbe:</w:t>
            </w:r>
          </w:p>
        </w:tc>
      </w:tr>
    </w:tbl>
    <w:p w14:paraId="33E2E577" w14:textId="434ABF72" w:rsidR="00B137A2" w:rsidRPr="00EA15AA" w:rsidRDefault="00FD1036" w:rsidP="00B137A2">
      <w:pPr>
        <w:rPr>
          <w:rFonts w:ascii="Arial" w:hAnsi="Arial" w:cs="Arial"/>
          <w:sz w:val="20"/>
          <w:szCs w:val="20"/>
        </w:rPr>
      </w:pPr>
      <w:r w:rsidRPr="00EA15AA">
        <w:rPr>
          <w:rFonts w:ascii="Arial" w:hAnsi="Arial" w:cs="Arial"/>
          <w:sz w:val="20"/>
          <w:szCs w:val="20"/>
        </w:rPr>
        <w:t>sklepata</w:t>
      </w:r>
    </w:p>
    <w:p w14:paraId="2289CB77" w14:textId="77777777" w:rsidR="00B137A2" w:rsidRPr="00EA15AA" w:rsidRDefault="00B137A2" w:rsidP="00B137A2">
      <w:pPr>
        <w:rPr>
          <w:rFonts w:ascii="Arial" w:hAnsi="Arial" w:cs="Arial"/>
          <w:sz w:val="20"/>
          <w:szCs w:val="20"/>
        </w:rPr>
      </w:pPr>
    </w:p>
    <w:p w14:paraId="1B4F67C7" w14:textId="6904D9E8" w:rsidR="00B137A2" w:rsidRPr="00EA15AA" w:rsidRDefault="00B137A2" w:rsidP="007455AD">
      <w:pPr>
        <w:jc w:val="center"/>
        <w:rPr>
          <w:rFonts w:ascii="Arial" w:hAnsi="Arial" w:cs="Arial"/>
          <w:b/>
          <w:bCs/>
          <w:sz w:val="20"/>
          <w:szCs w:val="20"/>
        </w:rPr>
      </w:pPr>
      <w:r w:rsidRPr="00EA15AA">
        <w:rPr>
          <w:rFonts w:ascii="Arial" w:hAnsi="Arial" w:cs="Arial"/>
          <w:b/>
          <w:bCs/>
          <w:sz w:val="20"/>
          <w:szCs w:val="20"/>
        </w:rPr>
        <w:t xml:space="preserve">POGODBO št. </w:t>
      </w:r>
      <w:r w:rsidR="004B4BE4" w:rsidRPr="00EA15AA">
        <w:rPr>
          <w:rFonts w:ascii="Arial" w:hAnsi="Arial" w:cs="Arial"/>
          <w:b/>
          <w:bCs/>
          <w:sz w:val="20"/>
          <w:szCs w:val="20"/>
        </w:rPr>
        <w:t>___________</w:t>
      </w:r>
    </w:p>
    <w:p w14:paraId="504D0513" w14:textId="011F6A05" w:rsidR="007455AD" w:rsidRPr="00EA15AA" w:rsidRDefault="00FD1036" w:rsidP="007455AD">
      <w:pPr>
        <w:jc w:val="center"/>
        <w:rPr>
          <w:rFonts w:ascii="Arial" w:hAnsi="Arial" w:cs="Arial"/>
          <w:b/>
          <w:bCs/>
          <w:sz w:val="20"/>
          <w:szCs w:val="20"/>
        </w:rPr>
      </w:pPr>
      <w:r w:rsidRPr="00EA15AA">
        <w:rPr>
          <w:rFonts w:ascii="Arial" w:hAnsi="Arial" w:cs="Arial"/>
          <w:b/>
          <w:bCs/>
          <w:sz w:val="20"/>
          <w:szCs w:val="20"/>
        </w:rPr>
        <w:t>O SOFINANCIRANJU</w:t>
      </w:r>
      <w:r w:rsidR="004B4BE4" w:rsidRPr="00EA15AA">
        <w:rPr>
          <w:rFonts w:ascii="Arial" w:hAnsi="Arial" w:cs="Arial"/>
          <w:b/>
          <w:bCs/>
          <w:sz w:val="20"/>
          <w:szCs w:val="20"/>
        </w:rPr>
        <w:t xml:space="preserve"> </w:t>
      </w:r>
      <w:r w:rsidR="007455AD" w:rsidRPr="00EA15AA">
        <w:rPr>
          <w:rFonts w:ascii="Arial" w:hAnsi="Arial" w:cs="Arial"/>
          <w:b/>
          <w:bCs/>
          <w:sz w:val="20"/>
          <w:szCs w:val="20"/>
        </w:rPr>
        <w:t>DEMONSTRACIJSK</w:t>
      </w:r>
      <w:r w:rsidR="003710BE" w:rsidRPr="00EA15AA">
        <w:rPr>
          <w:rFonts w:ascii="Arial" w:hAnsi="Arial" w:cs="Arial"/>
          <w:b/>
          <w:bCs/>
          <w:sz w:val="20"/>
          <w:szCs w:val="20"/>
        </w:rPr>
        <w:t>EGA</w:t>
      </w:r>
      <w:r w:rsidR="007455AD" w:rsidRPr="00EA15AA">
        <w:rPr>
          <w:rFonts w:ascii="Arial" w:hAnsi="Arial" w:cs="Arial"/>
          <w:b/>
          <w:bCs/>
          <w:sz w:val="20"/>
          <w:szCs w:val="20"/>
        </w:rPr>
        <w:t xml:space="preserve"> PROJEKT</w:t>
      </w:r>
      <w:r w:rsidR="003710BE" w:rsidRPr="00EA15AA">
        <w:rPr>
          <w:rFonts w:ascii="Arial" w:hAnsi="Arial" w:cs="Arial"/>
          <w:b/>
          <w:bCs/>
          <w:sz w:val="20"/>
          <w:szCs w:val="20"/>
        </w:rPr>
        <w:t>A</w:t>
      </w:r>
      <w:r w:rsidR="007455AD" w:rsidRPr="00EA15AA">
        <w:rPr>
          <w:rFonts w:ascii="Arial" w:hAnsi="Arial" w:cs="Arial"/>
          <w:b/>
          <w:bCs/>
          <w:sz w:val="20"/>
          <w:szCs w:val="20"/>
        </w:rPr>
        <w:t xml:space="preserve"> VZPOSTAVLJANJA</w:t>
      </w:r>
    </w:p>
    <w:p w14:paraId="35C88431" w14:textId="1C423EA3" w:rsidR="00B137A2" w:rsidRPr="00EA15AA" w:rsidRDefault="007455AD" w:rsidP="007455AD">
      <w:pPr>
        <w:jc w:val="center"/>
        <w:rPr>
          <w:rFonts w:ascii="Arial" w:hAnsi="Arial" w:cs="Arial"/>
          <w:b/>
          <w:bCs/>
          <w:sz w:val="20"/>
          <w:szCs w:val="20"/>
        </w:rPr>
      </w:pPr>
      <w:r w:rsidRPr="00EA15AA">
        <w:rPr>
          <w:rFonts w:ascii="Arial" w:hAnsi="Arial" w:cs="Arial"/>
          <w:b/>
          <w:bCs/>
          <w:sz w:val="20"/>
          <w:szCs w:val="20"/>
        </w:rPr>
        <w:t>PAMETNIH MEST IN SKUPNOSTI</w:t>
      </w:r>
    </w:p>
    <w:p w14:paraId="3469A245" w14:textId="50FD10FF" w:rsidR="00C005B8" w:rsidRPr="00EA15AA" w:rsidRDefault="00C005B8" w:rsidP="007455AD">
      <w:pPr>
        <w:jc w:val="center"/>
        <w:rPr>
          <w:rFonts w:ascii="Arial" w:hAnsi="Arial" w:cs="Arial"/>
          <w:b/>
          <w:bCs/>
          <w:sz w:val="20"/>
          <w:szCs w:val="20"/>
        </w:rPr>
      </w:pPr>
    </w:p>
    <w:p w14:paraId="688420EB" w14:textId="4557E156" w:rsidR="00B137A2" w:rsidRPr="00EA15AA" w:rsidRDefault="00C005B8" w:rsidP="00B137A2">
      <w:pPr>
        <w:rPr>
          <w:rFonts w:ascii="Arial" w:hAnsi="Arial" w:cs="Arial"/>
          <w:b/>
          <w:bCs/>
          <w:sz w:val="20"/>
          <w:szCs w:val="20"/>
        </w:rPr>
      </w:pPr>
      <w:r w:rsidRPr="00EA15AA">
        <w:rPr>
          <w:rFonts w:ascii="Arial" w:hAnsi="Arial" w:cs="Arial"/>
          <w:b/>
          <w:bCs/>
          <w:sz w:val="20"/>
          <w:szCs w:val="20"/>
        </w:rPr>
        <w:t>Naziv operacije:</w:t>
      </w:r>
    </w:p>
    <w:p w14:paraId="576C7702" w14:textId="771E6E9A" w:rsidR="003F5A09" w:rsidRPr="00EA15AA" w:rsidRDefault="003F5A09" w:rsidP="00B137A2">
      <w:pPr>
        <w:rPr>
          <w:rFonts w:ascii="Arial" w:hAnsi="Arial" w:cs="Arial"/>
          <w:b/>
          <w:bCs/>
          <w:sz w:val="20"/>
          <w:szCs w:val="20"/>
        </w:rPr>
      </w:pPr>
    </w:p>
    <w:p w14:paraId="6585F2D8" w14:textId="77777777" w:rsidR="003F5A09" w:rsidRPr="00EA15AA" w:rsidRDefault="003F5A09" w:rsidP="00B137A2">
      <w:pPr>
        <w:rPr>
          <w:rFonts w:ascii="Arial" w:hAnsi="Arial" w:cs="Arial"/>
          <w:sz w:val="20"/>
          <w:szCs w:val="20"/>
        </w:rPr>
      </w:pPr>
    </w:p>
    <w:p w14:paraId="2FEFBE66" w14:textId="0E73C763" w:rsidR="00B137A2" w:rsidRPr="00EA15AA" w:rsidRDefault="003710BE" w:rsidP="00CD3F06">
      <w:pPr>
        <w:pStyle w:val="Odstavekseznama"/>
        <w:numPr>
          <w:ilvl w:val="0"/>
          <w:numId w:val="25"/>
        </w:numPr>
        <w:rPr>
          <w:rFonts w:ascii="Arial" w:hAnsi="Arial" w:cs="Arial"/>
          <w:b/>
          <w:bCs/>
          <w:sz w:val="20"/>
          <w:szCs w:val="20"/>
        </w:rPr>
      </w:pPr>
      <w:r w:rsidRPr="00EA15AA">
        <w:rPr>
          <w:rFonts w:ascii="Arial" w:hAnsi="Arial" w:cs="Arial"/>
          <w:b/>
          <w:bCs/>
          <w:sz w:val="20"/>
          <w:szCs w:val="20"/>
        </w:rPr>
        <w:t>UVODNE DOLOČBE</w:t>
      </w:r>
    </w:p>
    <w:p w14:paraId="473C645E" w14:textId="77777777" w:rsidR="00AD7982" w:rsidRPr="00EA15AA" w:rsidRDefault="00AD7982" w:rsidP="00322DD9">
      <w:pPr>
        <w:numPr>
          <w:ilvl w:val="0"/>
          <w:numId w:val="10"/>
        </w:numPr>
        <w:rPr>
          <w:rFonts w:ascii="Arial" w:hAnsi="Arial" w:cs="Arial"/>
          <w:sz w:val="20"/>
          <w:szCs w:val="20"/>
        </w:rPr>
      </w:pPr>
      <w:r w:rsidRPr="00EA15AA">
        <w:rPr>
          <w:rFonts w:ascii="Arial" w:hAnsi="Arial" w:cs="Arial"/>
          <w:sz w:val="20"/>
          <w:szCs w:val="20"/>
        </w:rPr>
        <w:t xml:space="preserve">člen </w:t>
      </w:r>
    </w:p>
    <w:p w14:paraId="30AD035E" w14:textId="77777777" w:rsidR="003710BE" w:rsidRPr="00EA15AA" w:rsidRDefault="003710BE" w:rsidP="003710BE">
      <w:pPr>
        <w:jc w:val="both"/>
        <w:rPr>
          <w:rFonts w:ascii="Arial" w:hAnsi="Arial" w:cs="Arial"/>
          <w:sz w:val="20"/>
          <w:szCs w:val="20"/>
        </w:rPr>
      </w:pPr>
      <w:r w:rsidRPr="00EA15AA">
        <w:rPr>
          <w:rFonts w:ascii="Arial" w:hAnsi="Arial" w:cs="Arial"/>
          <w:sz w:val="20"/>
          <w:szCs w:val="20"/>
        </w:rPr>
        <w:t>Pogodbeni stranki uvodoma kot nesporno ugotavljata:</w:t>
      </w:r>
    </w:p>
    <w:p w14:paraId="7866EA23" w14:textId="0AE743F5" w:rsidR="003710BE" w:rsidRPr="00EA15AA" w:rsidRDefault="003710BE" w:rsidP="003710BE">
      <w:pPr>
        <w:numPr>
          <w:ilvl w:val="0"/>
          <w:numId w:val="5"/>
        </w:numPr>
        <w:jc w:val="both"/>
        <w:rPr>
          <w:rFonts w:ascii="Arial" w:hAnsi="Arial" w:cs="Arial"/>
          <w:sz w:val="20"/>
          <w:szCs w:val="20"/>
        </w:rPr>
      </w:pPr>
      <w:r w:rsidRPr="00EA15AA">
        <w:rPr>
          <w:rFonts w:ascii="Arial" w:hAnsi="Arial" w:cs="Arial"/>
          <w:sz w:val="20"/>
          <w:szCs w:val="20"/>
        </w:rPr>
        <w:t>da je ministrstvo oseba javnega prava, ki je na podlagi Uredbe o porabi sredstev evropske kohezijske politike v Republiki Sloveniji v programskem obdobju 2014–2020 za cilj naložbe za rast in delovna mesta (Uradni list RS, št.</w:t>
      </w:r>
      <w:r w:rsidR="0056785D">
        <w:rPr>
          <w:rFonts w:ascii="Arial" w:hAnsi="Arial" w:cs="Arial"/>
          <w:sz w:val="20"/>
          <w:szCs w:val="20"/>
        </w:rPr>
        <w:t xml:space="preserve"> </w:t>
      </w:r>
      <w:r w:rsidRPr="00EA15AA">
        <w:rPr>
          <w:rFonts w:ascii="Arial" w:hAnsi="Arial" w:cs="Arial"/>
          <w:sz w:val="20"/>
          <w:szCs w:val="20"/>
        </w:rPr>
        <w:t xml:space="preserve">29/15, 36/16, 58/16, 69/16 – </w:t>
      </w:r>
      <w:proofErr w:type="spellStart"/>
      <w:r w:rsidRPr="00EA15AA">
        <w:rPr>
          <w:rFonts w:ascii="Arial" w:hAnsi="Arial" w:cs="Arial"/>
          <w:sz w:val="20"/>
          <w:szCs w:val="20"/>
        </w:rPr>
        <w:t>popr</w:t>
      </w:r>
      <w:proofErr w:type="spellEnd"/>
      <w:r w:rsidRPr="00EA15AA">
        <w:rPr>
          <w:rFonts w:ascii="Arial" w:hAnsi="Arial" w:cs="Arial"/>
          <w:sz w:val="20"/>
          <w:szCs w:val="20"/>
        </w:rPr>
        <w:t>., 15/17, 69/17 in 67/18) dolžno opravljati predpisane naloge v okviru načrtovanja evropske kohezijske politike in načina izbora operacij in izvajanja operacij,</w:t>
      </w:r>
    </w:p>
    <w:p w14:paraId="1F313B60" w14:textId="6E41972A" w:rsidR="003710BE" w:rsidRPr="00EA15AA" w:rsidRDefault="003710BE" w:rsidP="003710BE">
      <w:pPr>
        <w:numPr>
          <w:ilvl w:val="0"/>
          <w:numId w:val="5"/>
        </w:numPr>
        <w:jc w:val="both"/>
        <w:rPr>
          <w:rFonts w:ascii="Arial" w:hAnsi="Arial" w:cs="Arial"/>
          <w:sz w:val="20"/>
          <w:szCs w:val="20"/>
        </w:rPr>
      </w:pPr>
      <w:r w:rsidRPr="00EA15AA">
        <w:rPr>
          <w:rFonts w:ascii="Arial" w:hAnsi="Arial" w:cs="Arial"/>
          <w:sz w:val="20"/>
          <w:szCs w:val="20"/>
        </w:rPr>
        <w:t xml:space="preserve">da je bil za projekt </w:t>
      </w:r>
      <w:r w:rsidR="00C005B8" w:rsidRPr="00EA15AA">
        <w:rPr>
          <w:rFonts w:ascii="Arial" w:hAnsi="Arial" w:cs="Arial"/>
          <w:sz w:val="20"/>
          <w:szCs w:val="20"/>
        </w:rPr>
        <w:t>(ime projekta</w:t>
      </w:r>
      <w:r w:rsidR="00B2353C">
        <w:rPr>
          <w:rFonts w:ascii="Arial" w:hAnsi="Arial" w:cs="Arial"/>
          <w:sz w:val="20"/>
          <w:szCs w:val="20"/>
        </w:rPr>
        <w:t xml:space="preserve"> </w:t>
      </w:r>
      <w:r w:rsidR="00C005B8" w:rsidRPr="00EA15AA">
        <w:rPr>
          <w:rFonts w:ascii="Arial" w:hAnsi="Arial" w:cs="Arial"/>
          <w:sz w:val="20"/>
          <w:szCs w:val="20"/>
        </w:rPr>
        <w:t>…)</w:t>
      </w:r>
      <w:r w:rsidRPr="00EA15AA">
        <w:rPr>
          <w:rFonts w:ascii="Arial" w:hAnsi="Arial" w:cs="Arial"/>
          <w:sz w:val="20"/>
          <w:szCs w:val="20"/>
        </w:rPr>
        <w:t xml:space="preserve"> upravičencu izdan »sklep ministrstva o izboru</w:t>
      </w:r>
      <w:r w:rsidR="000F34A3" w:rsidRPr="00EA15AA">
        <w:rPr>
          <w:rFonts w:ascii="Arial" w:hAnsi="Arial" w:cs="Arial"/>
          <w:sz w:val="20"/>
          <w:szCs w:val="20"/>
        </w:rPr>
        <w:t xml:space="preserve"> </w:t>
      </w:r>
      <w:r w:rsidRPr="00EA15AA">
        <w:rPr>
          <w:rFonts w:ascii="Arial" w:hAnsi="Arial" w:cs="Arial"/>
          <w:sz w:val="20"/>
          <w:szCs w:val="20"/>
        </w:rPr>
        <w:t>upravičenca«,</w:t>
      </w:r>
    </w:p>
    <w:p w14:paraId="3EBF92B0" w14:textId="239A8BA0" w:rsidR="003710BE" w:rsidRPr="00EA15AA" w:rsidRDefault="003710BE" w:rsidP="003710BE">
      <w:pPr>
        <w:numPr>
          <w:ilvl w:val="0"/>
          <w:numId w:val="5"/>
        </w:numPr>
        <w:jc w:val="both"/>
        <w:rPr>
          <w:rFonts w:ascii="Arial" w:hAnsi="Arial" w:cs="Arial"/>
          <w:sz w:val="20"/>
          <w:szCs w:val="20"/>
        </w:rPr>
      </w:pPr>
      <w:r w:rsidRPr="00EA15AA">
        <w:rPr>
          <w:rFonts w:ascii="Arial" w:hAnsi="Arial" w:cs="Arial"/>
          <w:sz w:val="20"/>
          <w:szCs w:val="20"/>
        </w:rPr>
        <w:lastRenderedPageBreak/>
        <w:t xml:space="preserve">da je </w:t>
      </w:r>
      <w:r w:rsidR="00C005B8" w:rsidRPr="00EA15AA">
        <w:rPr>
          <w:rFonts w:ascii="Arial" w:hAnsi="Arial" w:cs="Arial"/>
          <w:sz w:val="20"/>
          <w:szCs w:val="20"/>
        </w:rPr>
        <w:t>projekt</w:t>
      </w:r>
      <w:r w:rsidR="7633520E" w:rsidRPr="00EA15AA">
        <w:rPr>
          <w:rFonts w:ascii="Arial" w:hAnsi="Arial" w:cs="Arial"/>
          <w:sz w:val="20"/>
          <w:szCs w:val="20"/>
        </w:rPr>
        <w:t xml:space="preserve"> pri MJU</w:t>
      </w:r>
      <w:r w:rsidR="00C005B8" w:rsidRPr="00EA15AA">
        <w:rPr>
          <w:rFonts w:ascii="Arial" w:hAnsi="Arial" w:cs="Arial"/>
          <w:sz w:val="20"/>
          <w:szCs w:val="20"/>
        </w:rPr>
        <w:t xml:space="preserve"> </w:t>
      </w:r>
      <w:r w:rsidRPr="00EA15AA">
        <w:rPr>
          <w:rFonts w:ascii="Arial" w:hAnsi="Arial" w:cs="Arial"/>
          <w:sz w:val="20"/>
          <w:szCs w:val="20"/>
        </w:rPr>
        <w:t>uvrščen v Načrt razvojnih projektov, št. NRP __________,</w:t>
      </w:r>
    </w:p>
    <w:p w14:paraId="566B4859" w14:textId="77777777" w:rsidR="003710BE" w:rsidRPr="00EA15AA" w:rsidRDefault="003710BE" w:rsidP="003710BE">
      <w:pPr>
        <w:numPr>
          <w:ilvl w:val="0"/>
          <w:numId w:val="5"/>
        </w:numPr>
        <w:jc w:val="both"/>
        <w:rPr>
          <w:rFonts w:ascii="Arial" w:hAnsi="Arial" w:cs="Arial"/>
          <w:sz w:val="20"/>
          <w:szCs w:val="20"/>
        </w:rPr>
      </w:pPr>
      <w:r w:rsidRPr="00EA15AA">
        <w:rPr>
          <w:rFonts w:ascii="Arial" w:hAnsi="Arial" w:cs="Arial"/>
          <w:sz w:val="20"/>
          <w:szCs w:val="20"/>
        </w:rPr>
        <w:t>da predstavljajo sredstva, dodeljena upravičencu v skladu s to pogodbo, sredstva evropske kohezijske politike, ki se upravičencu na podlagi te pogodbe izplačajo kot sredstva iz proračuna Evropske unije in proračuna Republike Slovenije (slovenska udeležba),</w:t>
      </w:r>
    </w:p>
    <w:p w14:paraId="6CC35313" w14:textId="77777777" w:rsidR="003710BE" w:rsidRPr="00EA15AA" w:rsidRDefault="003710BE" w:rsidP="003710BE">
      <w:pPr>
        <w:numPr>
          <w:ilvl w:val="0"/>
          <w:numId w:val="5"/>
        </w:numPr>
        <w:jc w:val="both"/>
        <w:rPr>
          <w:rFonts w:ascii="Arial" w:hAnsi="Arial" w:cs="Arial"/>
          <w:sz w:val="20"/>
          <w:szCs w:val="20"/>
        </w:rPr>
      </w:pPr>
      <w:r w:rsidRPr="00EA15AA">
        <w:rPr>
          <w:rFonts w:ascii="Arial" w:hAnsi="Arial" w:cs="Arial"/>
          <w:sz w:val="20"/>
          <w:szCs w:val="20"/>
        </w:rPr>
        <w:t>da področje izvajanja evropske kohezijske politike sodi na področje javnih financ ter je v celoti urejeno s predpisi, sprejetimi na ravni Evropske unije in nacionalnimi predpisi, ki so za stranke zavezujoči,</w:t>
      </w:r>
    </w:p>
    <w:p w14:paraId="1C56EA74" w14:textId="77777777" w:rsidR="003710BE" w:rsidRPr="00EA15AA" w:rsidRDefault="003710BE" w:rsidP="003710BE">
      <w:pPr>
        <w:numPr>
          <w:ilvl w:val="0"/>
          <w:numId w:val="5"/>
        </w:numPr>
        <w:jc w:val="both"/>
        <w:rPr>
          <w:rFonts w:ascii="Arial" w:hAnsi="Arial" w:cs="Arial"/>
          <w:sz w:val="20"/>
          <w:szCs w:val="20"/>
        </w:rPr>
      </w:pPr>
      <w:r w:rsidRPr="00EA15AA">
        <w:rPr>
          <w:rFonts w:ascii="Arial" w:hAnsi="Arial" w:cs="Arial"/>
          <w:sz w:val="20"/>
          <w:szCs w:val="20"/>
        </w:rPr>
        <w:t>da je namen sofinanciranja operacij iz sredstev evropske kohezijske politike izključno sofinanciranje tistih upravičenih stroškov in izdatkov izbranih operacij ali njihovih delov, ki niso obremenjene s kršitvami veljavnih predpisov ali te pogodbe,</w:t>
      </w:r>
    </w:p>
    <w:p w14:paraId="4D6D2301" w14:textId="77777777" w:rsidR="003710BE" w:rsidRPr="00EA15AA" w:rsidRDefault="003710BE" w:rsidP="003710BE">
      <w:pPr>
        <w:numPr>
          <w:ilvl w:val="0"/>
          <w:numId w:val="5"/>
        </w:numPr>
        <w:jc w:val="both"/>
        <w:rPr>
          <w:rFonts w:ascii="Arial" w:hAnsi="Arial" w:cs="Arial"/>
          <w:sz w:val="20"/>
          <w:szCs w:val="20"/>
        </w:rPr>
      </w:pPr>
      <w:r w:rsidRPr="00EA15AA">
        <w:rPr>
          <w:rFonts w:ascii="Arial" w:hAnsi="Arial" w:cs="Arial"/>
          <w:sz w:val="20"/>
          <w:szCs w:val="20"/>
        </w:rPr>
        <w:t>da je upravičenec seznanjen, da gre za pogodbo, ki je v določenem delu pod javnopravnim režimom, torej pod ureditvijo, drugačno od splošnih pravil pogodbenega prava,</w:t>
      </w:r>
    </w:p>
    <w:p w14:paraId="6EE4C669" w14:textId="77777777" w:rsidR="003710BE" w:rsidRPr="00EA15AA" w:rsidRDefault="003710BE" w:rsidP="003710BE">
      <w:pPr>
        <w:numPr>
          <w:ilvl w:val="0"/>
          <w:numId w:val="5"/>
        </w:numPr>
        <w:jc w:val="both"/>
        <w:rPr>
          <w:rFonts w:ascii="Arial" w:hAnsi="Arial" w:cs="Arial"/>
          <w:sz w:val="20"/>
          <w:szCs w:val="20"/>
        </w:rPr>
      </w:pPr>
      <w:r w:rsidRPr="00EA15AA">
        <w:rPr>
          <w:rFonts w:ascii="Arial" w:hAnsi="Arial" w:cs="Arial"/>
          <w:sz w:val="20"/>
          <w:szCs w:val="20"/>
        </w:rPr>
        <w:t>da ministrstvo v pogodbi ne nastopa samo kot pogodbena stranka, temveč tudi kot nosilec javnega interesa za spodbujanje naložb za rast in delovna mesta ter zmanjševanje razvojnih razlik do razvitih regij Evropske unije ter med kohezijskima regijama in razvojnimi regijami v Republiki Sloveniji. Pri uresničevanju tega interesa ima nekatera pooblastila, s katerimi lahko posega v določbe te pogodbe zlasti v delih, ki se nanašajo na pristojnosti ministrstva in organa upravljanja v zvezi z nadzorom nad porabo sredstev in pooblastilom za ta nadzor,</w:t>
      </w:r>
    </w:p>
    <w:p w14:paraId="599C9D4F" w14:textId="19806CE1" w:rsidR="003710BE" w:rsidRPr="00EA15AA" w:rsidRDefault="003710BE" w:rsidP="00D835ED">
      <w:pPr>
        <w:numPr>
          <w:ilvl w:val="0"/>
          <w:numId w:val="5"/>
        </w:numPr>
        <w:jc w:val="both"/>
        <w:rPr>
          <w:rFonts w:ascii="Arial" w:hAnsi="Arial" w:cs="Arial"/>
          <w:sz w:val="20"/>
          <w:szCs w:val="20"/>
        </w:rPr>
      </w:pPr>
      <w:r w:rsidRPr="00EA15AA">
        <w:rPr>
          <w:rFonts w:ascii="Arial" w:hAnsi="Arial" w:cs="Arial"/>
          <w:sz w:val="20"/>
          <w:szCs w:val="20"/>
        </w:rPr>
        <w:t xml:space="preserve">da je upravičenec seznanjen z obveznostmi in pristojnostmi Republike Slovenije (v nadaljnjem besedilu: RS) glede deljenega upravljanja med RS in Evropsko komisijo (v nadaljnjem besedilu: Komisija) za sredstva Evropskih strukturnih in investicijskih skladov (v nadaljnjem besedilu: ESI skladi) ter da Komisija in RS uporabljata načelo dobrega finančnega poslovanja v skladu s 33. členom Uredbe (EU, </w:t>
      </w:r>
      <w:proofErr w:type="spellStart"/>
      <w:r w:rsidRPr="00EA15AA">
        <w:rPr>
          <w:rFonts w:ascii="Arial" w:hAnsi="Arial" w:cs="Arial"/>
          <w:sz w:val="20"/>
          <w:szCs w:val="20"/>
        </w:rPr>
        <w:t>Euratom</w:t>
      </w:r>
      <w:proofErr w:type="spellEnd"/>
      <w:r w:rsidRPr="00EA15AA">
        <w:rPr>
          <w:rFonts w:ascii="Arial" w:hAnsi="Arial" w:cs="Arial"/>
          <w:sz w:val="20"/>
          <w:szCs w:val="20"/>
        </w:rPr>
        <w:t xml:space="preserve">) 2018/1046 Evropskega parlamenta in Sveta z dne 18. julija 2018 o finančnih pravilih, ki se uporabljajo za splošni proračun Unije, spremembi uredb (EU) št. 1296/2013, (EU) št. 1301/2013, (EU) št. 1303/2013, (EU) št. 1304/2013, (EU) št. 1309/2013, (EU) št. 1316/2013, (EU) št. 223/2014, (EU) št. 283/2014 in Sklepa št. 541/2014/EU ter razveljavitvi Uredbe (EU, </w:t>
      </w:r>
      <w:proofErr w:type="spellStart"/>
      <w:r w:rsidRPr="00EA15AA">
        <w:rPr>
          <w:rFonts w:ascii="Arial" w:hAnsi="Arial" w:cs="Arial"/>
          <w:sz w:val="20"/>
          <w:szCs w:val="20"/>
        </w:rPr>
        <w:t>Euratom</w:t>
      </w:r>
      <w:proofErr w:type="spellEnd"/>
      <w:r w:rsidRPr="00EA15AA">
        <w:rPr>
          <w:rFonts w:ascii="Arial" w:hAnsi="Arial" w:cs="Arial"/>
          <w:sz w:val="20"/>
          <w:szCs w:val="20"/>
        </w:rPr>
        <w:t>) št. 966/2012</w:t>
      </w:r>
      <w:r w:rsidR="00D835ED" w:rsidRPr="00EA15AA">
        <w:rPr>
          <w:rFonts w:ascii="Arial" w:hAnsi="Arial" w:cs="Arial"/>
          <w:sz w:val="20"/>
          <w:szCs w:val="20"/>
        </w:rPr>
        <w:t xml:space="preserve"> (UL L št. 193 z dne 30.</w:t>
      </w:r>
      <w:r w:rsidR="00C530CE">
        <w:rPr>
          <w:rFonts w:ascii="Arial" w:hAnsi="Arial" w:cs="Arial"/>
          <w:sz w:val="20"/>
          <w:szCs w:val="20"/>
        </w:rPr>
        <w:t> </w:t>
      </w:r>
      <w:r w:rsidR="00D835ED" w:rsidRPr="00EA15AA">
        <w:rPr>
          <w:rFonts w:ascii="Arial" w:hAnsi="Arial" w:cs="Arial"/>
          <w:sz w:val="20"/>
          <w:szCs w:val="20"/>
        </w:rPr>
        <w:t>7.</w:t>
      </w:r>
      <w:r w:rsidR="00C530CE">
        <w:rPr>
          <w:rFonts w:ascii="Arial" w:hAnsi="Arial" w:cs="Arial"/>
          <w:sz w:val="20"/>
          <w:szCs w:val="20"/>
        </w:rPr>
        <w:t> </w:t>
      </w:r>
      <w:r w:rsidR="00D835ED" w:rsidRPr="00EA15AA">
        <w:rPr>
          <w:rFonts w:ascii="Arial" w:hAnsi="Arial" w:cs="Arial"/>
          <w:sz w:val="20"/>
          <w:szCs w:val="20"/>
        </w:rPr>
        <w:t>2018, str. 1, v nadaljnjem besedilu: finančna uredba), ki se uporablja za evropski proračun</w:t>
      </w:r>
      <w:r w:rsidRPr="00EA15AA">
        <w:rPr>
          <w:rFonts w:ascii="Arial" w:hAnsi="Arial" w:cs="Arial"/>
          <w:sz w:val="20"/>
          <w:szCs w:val="20"/>
        </w:rPr>
        <w:t>,</w:t>
      </w:r>
    </w:p>
    <w:p w14:paraId="684BC094" w14:textId="77777777" w:rsidR="003710BE" w:rsidRPr="00EA15AA" w:rsidRDefault="003710BE" w:rsidP="003710BE">
      <w:pPr>
        <w:numPr>
          <w:ilvl w:val="0"/>
          <w:numId w:val="5"/>
        </w:numPr>
        <w:jc w:val="both"/>
        <w:rPr>
          <w:rFonts w:ascii="Arial" w:hAnsi="Arial" w:cs="Arial"/>
          <w:sz w:val="20"/>
          <w:szCs w:val="20"/>
        </w:rPr>
      </w:pPr>
      <w:r w:rsidRPr="00EA15AA">
        <w:rPr>
          <w:rFonts w:ascii="Arial" w:hAnsi="Arial" w:cs="Arial"/>
          <w:sz w:val="20"/>
          <w:szCs w:val="20"/>
        </w:rPr>
        <w:t>da je upravičenec seznanjen, da so udeleženci evropske kohezijske politike dolžni preprečevati, odkrivati in odpravljati nepravilnosti ter poročati o njih. Prav tako so dolžni izvajati finančne in druge popravke v povezavi z odkritimi posameznimi ali sistemskimi nepravilnostmi. Kadar zneska neupravičenih izdatkov ni mogoče natančno določiti, se uporabi pavšalni znesek ali ekstrapolirani finančni popravek,</w:t>
      </w:r>
    </w:p>
    <w:p w14:paraId="3D27E8A6" w14:textId="61FECA96" w:rsidR="003710BE" w:rsidRPr="00EA15AA" w:rsidRDefault="003710BE" w:rsidP="003710BE">
      <w:pPr>
        <w:numPr>
          <w:ilvl w:val="0"/>
          <w:numId w:val="5"/>
        </w:numPr>
        <w:jc w:val="both"/>
        <w:rPr>
          <w:rFonts w:ascii="Arial" w:hAnsi="Arial" w:cs="Arial"/>
          <w:sz w:val="20"/>
          <w:szCs w:val="20"/>
        </w:rPr>
      </w:pPr>
      <w:r w:rsidRPr="00EA15AA">
        <w:rPr>
          <w:rFonts w:ascii="Arial" w:hAnsi="Arial" w:cs="Arial"/>
          <w:sz w:val="20"/>
          <w:szCs w:val="20"/>
        </w:rPr>
        <w:t>da je upravičenec seznanjen, da neizvršitev finančnega popravka za RS pomeni neupravičeno obremenitev državnega proračuna, kot to določa 85.</w:t>
      </w:r>
      <w:r w:rsidR="009D3B8E" w:rsidRPr="00EA15AA">
        <w:rPr>
          <w:rFonts w:ascii="Arial" w:hAnsi="Arial" w:cs="Arial"/>
          <w:sz w:val="20"/>
          <w:szCs w:val="20"/>
        </w:rPr>
        <w:t xml:space="preserve"> </w:t>
      </w:r>
      <w:r w:rsidRPr="00EA15AA">
        <w:rPr>
          <w:rFonts w:ascii="Arial" w:hAnsi="Arial" w:cs="Arial"/>
          <w:sz w:val="20"/>
          <w:szCs w:val="20"/>
        </w:rPr>
        <w:t>člen Uredbe (EU) št. 1303/2013 Evropskega parlamenta in Sveta z dne 17. decembra 2013 o skupnih določbah o Evropskem skladu za regionalni razvoj, Evropskem socialnem skladu, Kohezijskem skladu, Evropskem kmetijskem skladu za razvoj podeželja in Evropskem skladu za pomorstvo in ribištvo, o splošnih določbah o Evropskem skladu za regionalni razvoj, Evropskem socialnem skladu, Kohezijskem skladu in Evropskem skladu za pomorstvo in ribištvo ter o razveljavitvi Uredbe Sveta (ES) št. 1083/2006 z vsemi spremembami (v nadaljevanju Uredba (EU) št. 1303/2013). Upravičenec ima pravico ugovarjanja zoper vmesna poročila ministrstva, organa upravljanja, revizijskega organa in drugih nadzornih organov, vključenih v izvajanje, upravljanje, nadzor ali revizijo operacije Operativnega programa za izvajanje evropske kohezijske politike v obdobju 2014–2020, s katerimi izpodbija ugotovitve iz vmesnih poročil, ter dolžnost navajanja vseh dejstev in dokazov, ki bi lahko vplivali na pravilnost ugotovitev v navedenih vmesnih poročilih,</w:t>
      </w:r>
    </w:p>
    <w:p w14:paraId="3F14FDF3" w14:textId="4BF9E909" w:rsidR="003710BE" w:rsidRPr="00EA15AA" w:rsidRDefault="003710BE" w:rsidP="003710BE">
      <w:pPr>
        <w:numPr>
          <w:ilvl w:val="0"/>
          <w:numId w:val="5"/>
        </w:numPr>
        <w:jc w:val="both"/>
        <w:rPr>
          <w:rFonts w:ascii="Arial" w:hAnsi="Arial" w:cs="Arial"/>
          <w:sz w:val="20"/>
          <w:szCs w:val="20"/>
        </w:rPr>
      </w:pPr>
      <w:r w:rsidRPr="00EA15AA">
        <w:rPr>
          <w:rFonts w:ascii="Arial" w:hAnsi="Arial" w:cs="Arial"/>
          <w:sz w:val="20"/>
          <w:szCs w:val="20"/>
        </w:rPr>
        <w:t>da zadržanje izplačil sredstev, finančni popravki in vračilo že izplačanih sredstev za upravičenca ne pomenijo nastanka težko nadomestljive škode,</w:t>
      </w:r>
    </w:p>
    <w:p w14:paraId="73F57617" w14:textId="672ED5F0" w:rsidR="008B61CD" w:rsidRPr="00EA15AA" w:rsidRDefault="003710BE" w:rsidP="00A01372">
      <w:pPr>
        <w:numPr>
          <w:ilvl w:val="0"/>
          <w:numId w:val="5"/>
        </w:numPr>
        <w:jc w:val="both"/>
        <w:rPr>
          <w:rFonts w:ascii="Arial" w:hAnsi="Arial" w:cs="Arial"/>
          <w:sz w:val="20"/>
          <w:szCs w:val="20"/>
        </w:rPr>
      </w:pPr>
      <w:r w:rsidRPr="00EA15AA">
        <w:rPr>
          <w:rFonts w:ascii="Arial" w:hAnsi="Arial" w:cs="Arial"/>
          <w:sz w:val="20"/>
          <w:szCs w:val="20"/>
        </w:rPr>
        <w:lastRenderedPageBreak/>
        <w:t xml:space="preserve">da upravičenec pri izvajanju pogodbe pri operaciji, ki se sofinancira s to pogodbo, nastopa s partnerji. </w:t>
      </w:r>
    </w:p>
    <w:p w14:paraId="0AD25911" w14:textId="77777777" w:rsidR="00A01372" w:rsidRPr="00EA15AA" w:rsidRDefault="00A01372" w:rsidP="00A01372">
      <w:pPr>
        <w:jc w:val="both"/>
        <w:rPr>
          <w:rFonts w:ascii="Arial" w:hAnsi="Arial" w:cs="Arial"/>
          <w:sz w:val="20"/>
          <w:szCs w:val="20"/>
        </w:rPr>
      </w:pPr>
    </w:p>
    <w:p w14:paraId="0CD51F9D" w14:textId="1EEC8313" w:rsidR="007E1670" w:rsidRPr="00EA15AA" w:rsidRDefault="00554B31" w:rsidP="007E1670">
      <w:pPr>
        <w:jc w:val="both"/>
        <w:rPr>
          <w:rFonts w:ascii="Arial" w:hAnsi="Arial" w:cs="Arial"/>
          <w:b/>
          <w:sz w:val="20"/>
          <w:szCs w:val="20"/>
        </w:rPr>
      </w:pPr>
      <w:r w:rsidRPr="00EA15AA">
        <w:rPr>
          <w:rFonts w:ascii="Arial" w:hAnsi="Arial" w:cs="Arial"/>
          <w:b/>
          <w:sz w:val="20"/>
          <w:szCs w:val="20"/>
        </w:rPr>
        <w:t xml:space="preserve">II. </w:t>
      </w:r>
      <w:r w:rsidR="000D395E" w:rsidRPr="00EA15AA">
        <w:rPr>
          <w:rFonts w:ascii="Arial" w:hAnsi="Arial" w:cs="Arial"/>
          <w:b/>
          <w:sz w:val="20"/>
          <w:szCs w:val="20"/>
        </w:rPr>
        <w:t>PRAVNE PODLAGE IN NAVODILA</w:t>
      </w:r>
    </w:p>
    <w:p w14:paraId="413504B2" w14:textId="4D6E6583" w:rsidR="000D395E" w:rsidRPr="00EA15AA" w:rsidRDefault="00554B31" w:rsidP="00322DD9">
      <w:pPr>
        <w:jc w:val="center"/>
        <w:rPr>
          <w:rFonts w:ascii="Arial" w:hAnsi="Arial" w:cs="Arial"/>
          <w:sz w:val="20"/>
          <w:szCs w:val="20"/>
        </w:rPr>
      </w:pPr>
      <w:r w:rsidRPr="00EA15AA">
        <w:rPr>
          <w:rFonts w:ascii="Arial" w:hAnsi="Arial" w:cs="Arial"/>
          <w:sz w:val="20"/>
          <w:szCs w:val="20"/>
        </w:rPr>
        <w:t>2</w:t>
      </w:r>
      <w:r w:rsidR="000D395E" w:rsidRPr="00EA15AA">
        <w:rPr>
          <w:rFonts w:ascii="Arial" w:hAnsi="Arial" w:cs="Arial"/>
          <w:sz w:val="20"/>
          <w:szCs w:val="20"/>
        </w:rPr>
        <w:t>. člen</w:t>
      </w:r>
    </w:p>
    <w:p w14:paraId="2FF14D54" w14:textId="77777777" w:rsidR="000D395E" w:rsidRPr="00EA15AA" w:rsidRDefault="000D395E" w:rsidP="00F756DA">
      <w:pPr>
        <w:pStyle w:val="Brezrazmikov"/>
        <w:rPr>
          <w:rFonts w:ascii="Arial" w:hAnsi="Arial" w:cs="Arial"/>
          <w:sz w:val="20"/>
          <w:szCs w:val="20"/>
        </w:rPr>
      </w:pPr>
      <w:r w:rsidRPr="00EA15AA">
        <w:rPr>
          <w:rFonts w:ascii="Arial" w:hAnsi="Arial" w:cs="Arial"/>
          <w:sz w:val="20"/>
          <w:szCs w:val="20"/>
        </w:rPr>
        <w:t>Pogodbeni stranki se dogovorita, da so del pogodbenega prava tudi naslednji predpisi</w:t>
      </w:r>
    </w:p>
    <w:p w14:paraId="2B7574FE" w14:textId="396C99F7" w:rsidR="000D395E" w:rsidRPr="00EA15AA" w:rsidRDefault="000D395E" w:rsidP="00F756DA">
      <w:pPr>
        <w:pStyle w:val="Brezrazmikov"/>
        <w:rPr>
          <w:rFonts w:ascii="Arial" w:hAnsi="Arial" w:cs="Arial"/>
          <w:sz w:val="20"/>
          <w:szCs w:val="20"/>
        </w:rPr>
      </w:pPr>
      <w:r w:rsidRPr="00EA15AA">
        <w:rPr>
          <w:rFonts w:ascii="Arial" w:hAnsi="Arial" w:cs="Arial"/>
          <w:sz w:val="20"/>
          <w:szCs w:val="20"/>
        </w:rPr>
        <w:t xml:space="preserve"> in dokumenti:</w:t>
      </w:r>
    </w:p>
    <w:p w14:paraId="165B67B5" w14:textId="77777777" w:rsidR="000D395E" w:rsidRPr="00EA15AA" w:rsidRDefault="000D395E" w:rsidP="00137280">
      <w:pPr>
        <w:spacing w:after="0" w:line="260" w:lineRule="exact"/>
        <w:ind w:left="357"/>
        <w:jc w:val="both"/>
        <w:rPr>
          <w:rFonts w:ascii="Arial" w:hAnsi="Arial" w:cs="Arial"/>
          <w:sz w:val="20"/>
          <w:szCs w:val="20"/>
        </w:rPr>
      </w:pPr>
    </w:p>
    <w:p w14:paraId="73EA17A6" w14:textId="77777777" w:rsidR="0035064F" w:rsidRPr="00EA15AA" w:rsidRDefault="0035064F" w:rsidP="0035064F">
      <w:pPr>
        <w:numPr>
          <w:ilvl w:val="0"/>
          <w:numId w:val="26"/>
        </w:numPr>
        <w:spacing w:after="0" w:line="260" w:lineRule="exact"/>
        <w:ind w:left="357" w:hanging="357"/>
        <w:jc w:val="both"/>
        <w:rPr>
          <w:rFonts w:ascii="Arial" w:hAnsi="Arial" w:cs="Arial"/>
          <w:sz w:val="20"/>
          <w:szCs w:val="20"/>
        </w:rPr>
      </w:pPr>
      <w:r w:rsidRPr="00EA15AA">
        <w:rPr>
          <w:rFonts w:ascii="Arial" w:hAnsi="Arial" w:cs="Arial"/>
          <w:sz w:val="20"/>
          <w:szCs w:val="20"/>
        </w:rPr>
        <w:t>Uredba (EU) št. 1303/2013 Evropskega parlamenta in Sveta z dne 17. decembra 2013 o skupnih določbah o Evropskem skladu za regionalni razvoj, Evropskem socialnem skladu, Kohezijskem skladu, Evropskem kmetijskem skladu za razvoj podeželja in Evropskem skladu za pomorstvo in ribištvo, o splošnih določbah o Evropskem skladu za regionalni razvoj, Evropskem socialnem skladu, Kohezijskem skladu in Evropskem skladu za pomorstvo in ribištvo ter o razveljavitvi Uredbe Sveta (ES) št. 1083/2006 z vsemi spremembami (v nadaljnjem besedilu: Uredba (EU) št. 1303/2013);</w:t>
      </w:r>
    </w:p>
    <w:p w14:paraId="769A3163" w14:textId="47B282AC" w:rsidR="0035064F" w:rsidRPr="00EA15AA" w:rsidRDefault="0035064F" w:rsidP="0035064F">
      <w:pPr>
        <w:numPr>
          <w:ilvl w:val="0"/>
          <w:numId w:val="26"/>
        </w:numPr>
        <w:spacing w:after="0" w:line="260" w:lineRule="exact"/>
        <w:ind w:left="357" w:hanging="357"/>
        <w:jc w:val="both"/>
        <w:rPr>
          <w:rFonts w:ascii="Arial" w:hAnsi="Arial" w:cs="Arial"/>
          <w:sz w:val="20"/>
          <w:szCs w:val="20"/>
        </w:rPr>
      </w:pPr>
      <w:r w:rsidRPr="00EA15AA">
        <w:rPr>
          <w:rFonts w:ascii="Arial" w:hAnsi="Arial" w:cs="Arial"/>
          <w:sz w:val="20"/>
          <w:szCs w:val="20"/>
        </w:rPr>
        <w:t xml:space="preserve">Uredbe (EU, </w:t>
      </w:r>
      <w:proofErr w:type="spellStart"/>
      <w:r w:rsidRPr="00EA15AA">
        <w:rPr>
          <w:rFonts w:ascii="Arial" w:hAnsi="Arial" w:cs="Arial"/>
          <w:sz w:val="20"/>
          <w:szCs w:val="20"/>
        </w:rPr>
        <w:t>Euratom</w:t>
      </w:r>
      <w:proofErr w:type="spellEnd"/>
      <w:r w:rsidRPr="00EA15AA">
        <w:rPr>
          <w:rFonts w:ascii="Arial" w:hAnsi="Arial" w:cs="Arial"/>
          <w:sz w:val="20"/>
          <w:szCs w:val="20"/>
        </w:rPr>
        <w:t xml:space="preserve">) 2018/1046 Evropskega parlamenta in Sveta z dne 18. julija 2018 o finančnih pravilih, ki se uporabljajo za splošni proračun Unije, spremembi uredb (EU) št. 1296/2013, (EU) št. 1301/2013, (EU) št. 1303/2013, (EU) št. 1304/2013, (EU) št. 1309/2013, (EU) št. 1316/2013, (EU) št. 223/2014, (EU) št. 283/2014 in Sklepa št. 541/2014/EU ter razveljavitvi Uredbe (EU, </w:t>
      </w:r>
      <w:proofErr w:type="spellStart"/>
      <w:r w:rsidRPr="00EA15AA">
        <w:rPr>
          <w:rFonts w:ascii="Arial" w:hAnsi="Arial" w:cs="Arial"/>
          <w:sz w:val="20"/>
          <w:szCs w:val="20"/>
        </w:rPr>
        <w:t>Euratom</w:t>
      </w:r>
      <w:proofErr w:type="spellEnd"/>
      <w:r w:rsidRPr="00EA15AA">
        <w:rPr>
          <w:rFonts w:ascii="Arial" w:hAnsi="Arial" w:cs="Arial"/>
          <w:sz w:val="20"/>
          <w:szCs w:val="20"/>
        </w:rPr>
        <w:t>) št. 966/2012 (UL L št. 193 z dne 30.</w:t>
      </w:r>
      <w:r w:rsidR="002D3B57">
        <w:rPr>
          <w:rFonts w:ascii="Arial" w:hAnsi="Arial" w:cs="Arial"/>
          <w:sz w:val="20"/>
          <w:szCs w:val="20"/>
        </w:rPr>
        <w:t> </w:t>
      </w:r>
      <w:r w:rsidRPr="00EA15AA">
        <w:rPr>
          <w:rFonts w:ascii="Arial" w:hAnsi="Arial" w:cs="Arial"/>
          <w:sz w:val="20"/>
          <w:szCs w:val="20"/>
        </w:rPr>
        <w:t>7.</w:t>
      </w:r>
      <w:r w:rsidR="002D3B57">
        <w:rPr>
          <w:rFonts w:ascii="Arial" w:hAnsi="Arial" w:cs="Arial"/>
          <w:sz w:val="20"/>
          <w:szCs w:val="20"/>
        </w:rPr>
        <w:t> </w:t>
      </w:r>
      <w:r w:rsidRPr="00EA15AA">
        <w:rPr>
          <w:rFonts w:ascii="Arial" w:hAnsi="Arial" w:cs="Arial"/>
          <w:sz w:val="20"/>
          <w:szCs w:val="20"/>
        </w:rPr>
        <w:t>2018, str. 1;</w:t>
      </w:r>
    </w:p>
    <w:p w14:paraId="1465AD5C" w14:textId="77777777" w:rsidR="0035064F" w:rsidRPr="00EA15AA" w:rsidRDefault="0035064F" w:rsidP="0035064F">
      <w:pPr>
        <w:numPr>
          <w:ilvl w:val="0"/>
          <w:numId w:val="26"/>
        </w:numPr>
        <w:spacing w:after="0" w:line="260" w:lineRule="exact"/>
        <w:ind w:left="357" w:hanging="357"/>
        <w:jc w:val="both"/>
        <w:rPr>
          <w:rFonts w:ascii="Arial" w:hAnsi="Arial" w:cs="Arial"/>
          <w:sz w:val="20"/>
          <w:szCs w:val="20"/>
        </w:rPr>
      </w:pPr>
      <w:r w:rsidRPr="00EA15AA">
        <w:rPr>
          <w:rFonts w:ascii="Arial" w:hAnsi="Arial" w:cs="Arial"/>
          <w:sz w:val="20"/>
          <w:szCs w:val="20"/>
        </w:rPr>
        <w:t>Izvedbena uredba Komisije (EU) št. 1011/2014 z dne 22. septembra 2014 o podrobnih pravilih za izvajanje Uredbe (EU) št. 1303/2013 Evropskega parlamenta in Sveta v zvezi z vzorci za predložitev nekaterih informacij Komisiji ter o podrobnih pravilih za izmenjavo informacij med upravičenci in organi upravljanja, organi za potrjevanje, revizijskimi organi in posredniškimi organi;</w:t>
      </w:r>
    </w:p>
    <w:p w14:paraId="1BB868C8" w14:textId="77777777" w:rsidR="0035064F" w:rsidRPr="00EA15AA" w:rsidRDefault="0035064F" w:rsidP="0035064F">
      <w:pPr>
        <w:pStyle w:val="Odstavekseznama"/>
        <w:numPr>
          <w:ilvl w:val="0"/>
          <w:numId w:val="26"/>
        </w:numPr>
        <w:spacing w:after="0" w:line="260" w:lineRule="exact"/>
        <w:ind w:left="357"/>
        <w:jc w:val="both"/>
        <w:rPr>
          <w:rFonts w:ascii="Arial" w:hAnsi="Arial" w:cs="Arial"/>
          <w:sz w:val="20"/>
          <w:szCs w:val="20"/>
        </w:rPr>
      </w:pPr>
      <w:r w:rsidRPr="00EA15AA">
        <w:rPr>
          <w:rFonts w:ascii="Arial" w:hAnsi="Arial" w:cs="Arial"/>
          <w:sz w:val="20"/>
          <w:szCs w:val="20"/>
        </w:rPr>
        <w:t>Izvedbena uredba Komisije (EU) št. 215/2014 z dne 7. marca 2014 o določitvi pravil za izvajanje Uredbe (EU) št. 1303/2013 Evropskega parlamenta in Sveta o skupnih določbah o Evropskem skladu za regionalni razvoj, Evropskem socialnem skladu, Kohezijskem skladu, Evropskem kmetijskem skladu za razvoj podeželja in Evropskem skladu za pomorstvo in ribištvo, o splošnih določbah o Evropskem skladu za regionalni razvoj, Evropskem socialnem skladu, Kohezijskem skladu in Evropskem skladu za pomorstvo in ribištvo v zvezi z metodologijami za določitev podpore ciljem na področju podnebnih sprememb, določitvijo mejnikov in ciljnih vrednosti v okviru uspešnosti ter nomenklaturo kategorij ukrepov za strukturne in investicijske sklade;</w:t>
      </w:r>
    </w:p>
    <w:p w14:paraId="0C9889A4" w14:textId="77777777" w:rsidR="0035064F" w:rsidRPr="00EA15AA" w:rsidRDefault="0035064F" w:rsidP="0035064F">
      <w:pPr>
        <w:numPr>
          <w:ilvl w:val="0"/>
          <w:numId w:val="26"/>
        </w:numPr>
        <w:spacing w:after="0" w:line="260" w:lineRule="exact"/>
        <w:ind w:left="357" w:hanging="357"/>
        <w:jc w:val="both"/>
        <w:rPr>
          <w:rFonts w:ascii="Arial" w:hAnsi="Arial" w:cs="Arial"/>
          <w:sz w:val="20"/>
          <w:szCs w:val="20"/>
        </w:rPr>
      </w:pPr>
      <w:r w:rsidRPr="00EA15AA">
        <w:rPr>
          <w:rFonts w:ascii="Arial" w:hAnsi="Arial" w:cs="Arial"/>
          <w:sz w:val="20"/>
          <w:szCs w:val="20"/>
        </w:rPr>
        <w:t>Izvedbena uredba Komisije (EU) št. 821/2014 z dne 28. julija 2014 o pravilih za uporabo Uredbe (EU) št. 1303/2013 Evropskega parlamenta in Sveta glede podrobne ureditve prenosa in upravljanja prispevkov iz programov, poročanja o finančnih instrumentih, tehničnih značilnosti ukrepov obveščanja in komuniciranja za operacije ter sistema za beleženje in shranjevanje podatkov;</w:t>
      </w:r>
    </w:p>
    <w:p w14:paraId="52E508E8" w14:textId="77777777" w:rsidR="0035064F" w:rsidRPr="00EA15AA" w:rsidRDefault="0035064F" w:rsidP="0035064F">
      <w:pPr>
        <w:numPr>
          <w:ilvl w:val="0"/>
          <w:numId w:val="26"/>
        </w:numPr>
        <w:spacing w:after="0" w:line="260" w:lineRule="exact"/>
        <w:ind w:left="357" w:hanging="357"/>
        <w:jc w:val="both"/>
        <w:rPr>
          <w:rFonts w:ascii="Arial" w:hAnsi="Arial" w:cs="Arial"/>
          <w:sz w:val="20"/>
          <w:szCs w:val="20"/>
        </w:rPr>
      </w:pPr>
      <w:r w:rsidRPr="00EA15AA">
        <w:rPr>
          <w:rFonts w:ascii="Arial" w:hAnsi="Arial" w:cs="Arial"/>
          <w:sz w:val="20"/>
          <w:szCs w:val="20"/>
        </w:rPr>
        <w:t>Izvedbena uredba Komisije (EU) št. 964/2014 z dne 11. septembra 2014 o pravilih za uporabo Uredbe (EU) št. 1303/2013 Evropskega parlamenta in Sveta v zvezi s standardnimi pogoji za finančne instrumente;</w:t>
      </w:r>
    </w:p>
    <w:p w14:paraId="37938C31" w14:textId="77777777" w:rsidR="0035064F" w:rsidRPr="00EA15AA" w:rsidRDefault="0035064F" w:rsidP="0035064F">
      <w:pPr>
        <w:numPr>
          <w:ilvl w:val="0"/>
          <w:numId w:val="26"/>
        </w:numPr>
        <w:spacing w:after="0" w:line="260" w:lineRule="exact"/>
        <w:ind w:left="357" w:hanging="357"/>
        <w:jc w:val="both"/>
        <w:rPr>
          <w:rFonts w:ascii="Arial" w:hAnsi="Arial" w:cs="Arial"/>
          <w:sz w:val="20"/>
          <w:szCs w:val="20"/>
        </w:rPr>
      </w:pPr>
      <w:r w:rsidRPr="00EA15AA">
        <w:rPr>
          <w:rFonts w:ascii="Arial" w:hAnsi="Arial" w:cs="Arial"/>
          <w:sz w:val="20"/>
          <w:szCs w:val="20"/>
        </w:rPr>
        <w:t>Izvedbena uredba Komisije (EU) št. 2015/207 z dne 20. januarja 2015 o določitvi podrobnih pravil za izvajanje Uredbe (EU) št. 1303/2013 Evropskega parlamenta in Sveta v zvezi z vzorci za poročilo o napredku, predložitev informacij o velikem projektu, skupni akcijski načrt, poročila o izvajanju za cilj »naložbe za rast in delovna mesta«, izjavo o upravljanju, revizijsko strategijo, revizijsko mnenje in letno poročilo o nadzoru ter metodologijo, ki se uporabi pri izvajanju analize stroškov in koristi, in v skladu z Uredbo (EU) št. 1299/2013 Evropskega parlamenta in Sveta v zvezi z vzorcem za poročila o izvajanju za cilj »evropsko teritorialno sodelovanje«;</w:t>
      </w:r>
    </w:p>
    <w:p w14:paraId="3275FA76" w14:textId="77777777" w:rsidR="0035064F" w:rsidRPr="00EA15AA" w:rsidRDefault="0035064F" w:rsidP="0035064F">
      <w:pPr>
        <w:numPr>
          <w:ilvl w:val="0"/>
          <w:numId w:val="26"/>
        </w:numPr>
        <w:spacing w:after="0" w:line="260" w:lineRule="exact"/>
        <w:ind w:left="357" w:hanging="357"/>
        <w:jc w:val="both"/>
        <w:rPr>
          <w:rFonts w:ascii="Arial" w:hAnsi="Arial" w:cs="Arial"/>
          <w:sz w:val="20"/>
          <w:szCs w:val="20"/>
        </w:rPr>
      </w:pPr>
      <w:r w:rsidRPr="00EA15AA">
        <w:rPr>
          <w:rFonts w:ascii="Arial" w:hAnsi="Arial" w:cs="Arial"/>
          <w:sz w:val="20"/>
          <w:szCs w:val="20"/>
        </w:rPr>
        <w:t xml:space="preserve">Delegirana uredba Komisije (EU) št. 480/2014 z dne 3. marca 2014 o dopolnitvi Uredbe (EU) št. 1303/2013 Evropskega parlamenta in Sveta o skupnih določbah o Evropskem skladu za regionalni razvoj, Evropskem socialnem skladu, Kohezijskem skladu, Evropskem kmetijskem skladu za razvoj podeželja in Evropskem skladu za pomorstvo in ribištvo ter o splošnih določbah o Evropskem skladu </w:t>
      </w:r>
      <w:r w:rsidRPr="00EA15AA">
        <w:rPr>
          <w:rFonts w:ascii="Arial" w:hAnsi="Arial" w:cs="Arial"/>
          <w:sz w:val="20"/>
          <w:szCs w:val="20"/>
        </w:rPr>
        <w:lastRenderedPageBreak/>
        <w:t>za regionalni razvoj, Evropskem socialnem skladu, Kohezijskem skladu in Evropskem skladu za pomorstvo in ribištvo;</w:t>
      </w:r>
    </w:p>
    <w:p w14:paraId="73163F5B" w14:textId="77777777" w:rsidR="0035064F" w:rsidRPr="00EA15AA" w:rsidRDefault="0035064F" w:rsidP="0035064F">
      <w:pPr>
        <w:numPr>
          <w:ilvl w:val="0"/>
          <w:numId w:val="26"/>
        </w:numPr>
        <w:spacing w:after="0" w:line="260" w:lineRule="exact"/>
        <w:ind w:left="357" w:hanging="357"/>
        <w:jc w:val="both"/>
        <w:rPr>
          <w:rFonts w:ascii="Arial" w:hAnsi="Arial" w:cs="Arial"/>
          <w:sz w:val="20"/>
          <w:szCs w:val="20"/>
        </w:rPr>
      </w:pPr>
      <w:r w:rsidRPr="00EA15AA">
        <w:rPr>
          <w:rFonts w:ascii="Arial" w:hAnsi="Arial" w:cs="Arial"/>
          <w:sz w:val="20"/>
          <w:szCs w:val="20"/>
        </w:rPr>
        <w:t>drugi delegirani in izvedbeni akti, ki jih Komisija sprejme v skladu s 149. in 150. členom Uredbe (EU) št. 1303/2013;</w:t>
      </w:r>
    </w:p>
    <w:p w14:paraId="378972A1" w14:textId="77777777" w:rsidR="0035064F" w:rsidRPr="00EA15AA" w:rsidRDefault="0035064F" w:rsidP="0035064F">
      <w:pPr>
        <w:numPr>
          <w:ilvl w:val="0"/>
          <w:numId w:val="26"/>
        </w:numPr>
        <w:spacing w:after="0" w:line="260" w:lineRule="exact"/>
        <w:ind w:left="357" w:hanging="357"/>
        <w:jc w:val="both"/>
        <w:rPr>
          <w:rFonts w:ascii="Arial" w:hAnsi="Arial" w:cs="Arial"/>
          <w:sz w:val="20"/>
          <w:szCs w:val="20"/>
        </w:rPr>
      </w:pPr>
      <w:r w:rsidRPr="00EA15AA">
        <w:rPr>
          <w:rFonts w:ascii="Arial" w:hAnsi="Arial" w:cs="Arial"/>
          <w:sz w:val="20"/>
          <w:szCs w:val="20"/>
        </w:rPr>
        <w:t>Uredba (EU) št. 1301/2013 Evropskega parlamenta in Sveta z dne 17. decembra 2013 o Evropskem skladu za regionalni razvoj in o posebnih določbah glede cilja "naložbe za rast in delovna mesta" ter o razveljavitvi Uredbe (ES) št. 1080/2006 (UL L št. 347 z dne 20. 12. 2013, str. 289) z vsemi spremembami;</w:t>
      </w:r>
    </w:p>
    <w:p w14:paraId="2EFF6BF9" w14:textId="77777777" w:rsidR="0035064F" w:rsidRPr="00EA15AA" w:rsidRDefault="0035064F" w:rsidP="0035064F">
      <w:pPr>
        <w:numPr>
          <w:ilvl w:val="0"/>
          <w:numId w:val="26"/>
        </w:numPr>
        <w:spacing w:after="0" w:line="260" w:lineRule="exact"/>
        <w:ind w:left="357" w:hanging="357"/>
        <w:jc w:val="both"/>
        <w:rPr>
          <w:rFonts w:ascii="Arial" w:hAnsi="Arial" w:cs="Arial"/>
          <w:sz w:val="20"/>
          <w:szCs w:val="20"/>
        </w:rPr>
      </w:pPr>
      <w:r w:rsidRPr="00EA15AA">
        <w:rPr>
          <w:rFonts w:ascii="Arial" w:hAnsi="Arial" w:cs="Arial"/>
          <w:sz w:val="20"/>
          <w:szCs w:val="20"/>
        </w:rPr>
        <w:t xml:space="preserve">Uredba (EU, </w:t>
      </w:r>
      <w:proofErr w:type="spellStart"/>
      <w:r w:rsidRPr="00EA15AA">
        <w:rPr>
          <w:rFonts w:ascii="Arial" w:hAnsi="Arial" w:cs="Arial"/>
          <w:sz w:val="20"/>
          <w:szCs w:val="20"/>
        </w:rPr>
        <w:t>Euratom</w:t>
      </w:r>
      <w:proofErr w:type="spellEnd"/>
      <w:r w:rsidRPr="00EA15AA">
        <w:rPr>
          <w:rFonts w:ascii="Arial" w:hAnsi="Arial" w:cs="Arial"/>
          <w:sz w:val="20"/>
          <w:szCs w:val="20"/>
        </w:rPr>
        <w:t xml:space="preserve">) št. 966/2012 Evropskega parlamenta in Sveta z dne 25. oktobra 2012 o finančnih pravilih, ki se uporabljajo za splošni proračun Unije, in razveljavitvi Uredbe Sveta (ES, </w:t>
      </w:r>
      <w:proofErr w:type="spellStart"/>
      <w:r w:rsidRPr="00EA15AA">
        <w:rPr>
          <w:rFonts w:ascii="Arial" w:hAnsi="Arial" w:cs="Arial"/>
          <w:sz w:val="20"/>
          <w:szCs w:val="20"/>
        </w:rPr>
        <w:t>Euratom</w:t>
      </w:r>
      <w:proofErr w:type="spellEnd"/>
      <w:r w:rsidRPr="00EA15AA">
        <w:rPr>
          <w:rFonts w:ascii="Arial" w:hAnsi="Arial" w:cs="Arial"/>
          <w:sz w:val="20"/>
          <w:szCs w:val="20"/>
        </w:rPr>
        <w:t xml:space="preserve">) št. 1605/2002 (UL L 298 z dne 26. 10. 2012, str. 1; v nadaljnjem besedilu: Uredba (EU, </w:t>
      </w:r>
      <w:proofErr w:type="spellStart"/>
      <w:r w:rsidRPr="00EA15AA">
        <w:rPr>
          <w:rFonts w:ascii="Arial" w:hAnsi="Arial" w:cs="Arial"/>
          <w:sz w:val="20"/>
          <w:szCs w:val="20"/>
        </w:rPr>
        <w:t>Euratom</w:t>
      </w:r>
      <w:proofErr w:type="spellEnd"/>
      <w:r w:rsidRPr="00EA15AA">
        <w:rPr>
          <w:rFonts w:ascii="Arial" w:hAnsi="Arial" w:cs="Arial"/>
          <w:sz w:val="20"/>
          <w:szCs w:val="20"/>
        </w:rPr>
        <w:t>) št. 966/2012) in njena izvedbena uredba;</w:t>
      </w:r>
    </w:p>
    <w:p w14:paraId="17DDEF00" w14:textId="77777777" w:rsidR="0035064F" w:rsidRPr="00EA15AA" w:rsidRDefault="0035064F" w:rsidP="0035064F">
      <w:pPr>
        <w:numPr>
          <w:ilvl w:val="0"/>
          <w:numId w:val="26"/>
        </w:numPr>
        <w:spacing w:after="0" w:line="260" w:lineRule="exact"/>
        <w:ind w:left="357" w:hanging="357"/>
        <w:jc w:val="both"/>
        <w:rPr>
          <w:rFonts w:ascii="Arial" w:hAnsi="Arial" w:cs="Arial"/>
          <w:sz w:val="20"/>
          <w:szCs w:val="20"/>
        </w:rPr>
      </w:pPr>
      <w:r w:rsidRPr="00EA15AA">
        <w:rPr>
          <w:rFonts w:ascii="Arial" w:hAnsi="Arial" w:cs="Arial"/>
          <w:sz w:val="20"/>
          <w:szCs w:val="20"/>
        </w:rPr>
        <w:t xml:space="preserve">Partnerski sporazum med Slovenijo in Evropsko komisijo za obdobje 2014–2020, št. CCI 2014SI16M8PA001-1.3 z dne 30.oktobra 2014, </w:t>
      </w:r>
      <w:bookmarkStart w:id="1" w:name="_Hlk55375289"/>
      <w:r w:rsidRPr="00EA15AA">
        <w:fldChar w:fldCharType="begin"/>
      </w:r>
      <w:r w:rsidRPr="00EA15AA">
        <w:rPr>
          <w:rFonts w:ascii="Arial" w:hAnsi="Arial" w:cs="Arial"/>
          <w:sz w:val="20"/>
          <w:szCs w:val="20"/>
        </w:rPr>
        <w:instrText xml:space="preserve"> HYPERLINK "https://www.eu-skladi.si/sl/dokumenti/kljucni-dokumenti/partnership-agreement_2014si16m8pa001_3_0_sl.pdf" </w:instrText>
      </w:r>
      <w:r w:rsidRPr="00EA15AA">
        <w:fldChar w:fldCharType="separate"/>
      </w:r>
      <w:r w:rsidRPr="00EA15AA">
        <w:rPr>
          <w:rStyle w:val="Hiperpovezava"/>
          <w:rFonts w:ascii="Arial" w:hAnsi="Arial" w:cs="Arial"/>
          <w:sz w:val="20"/>
          <w:szCs w:val="20"/>
        </w:rPr>
        <w:t>Sprememba Partnerskega sporazuma med Slovenijo in Evropsko komisijo 2014-2020</w:t>
      </w:r>
      <w:r w:rsidRPr="00EA15AA">
        <w:rPr>
          <w:rStyle w:val="Hiperpovezava"/>
          <w:rFonts w:ascii="Arial" w:hAnsi="Arial" w:cs="Arial"/>
          <w:sz w:val="20"/>
          <w:szCs w:val="20"/>
        </w:rPr>
        <w:fldChar w:fldCharType="end"/>
      </w:r>
      <w:r w:rsidRPr="00EA15AA">
        <w:rPr>
          <w:rFonts w:ascii="Arial" w:hAnsi="Arial" w:cs="Arial"/>
          <w:sz w:val="20"/>
          <w:szCs w:val="20"/>
        </w:rPr>
        <w:t>, verzija 3.0, 2014SI16M8PA001.3.0 in Izvedbeni sklep Komisije z dne 15. 2. 2018 o spremembi Izvedbenega sklepa C(2014) 8094 o odobritvi nekaterih elementov partnerskega sporazuma s Slovenijo CCI 2014SI16M8PA001 z vsemi spremembami;</w:t>
      </w:r>
    </w:p>
    <w:p w14:paraId="382687AD" w14:textId="77777777" w:rsidR="0035064F" w:rsidRPr="00EA15AA" w:rsidRDefault="0035064F" w:rsidP="0035064F">
      <w:pPr>
        <w:numPr>
          <w:ilvl w:val="0"/>
          <w:numId w:val="26"/>
        </w:numPr>
        <w:spacing w:after="0" w:line="260" w:lineRule="exact"/>
        <w:ind w:left="357" w:hanging="357"/>
        <w:jc w:val="both"/>
        <w:rPr>
          <w:rFonts w:ascii="Arial" w:hAnsi="Arial" w:cs="Arial"/>
          <w:sz w:val="20"/>
          <w:szCs w:val="20"/>
        </w:rPr>
      </w:pPr>
      <w:r w:rsidRPr="00EA15AA">
        <w:rPr>
          <w:rFonts w:ascii="Arial" w:hAnsi="Arial" w:cs="Arial"/>
          <w:sz w:val="20"/>
          <w:szCs w:val="20"/>
        </w:rPr>
        <w:t>Operativni program za izvajanje evropske kohezijske politike v obdobju 2014-2020, št. CCI 2014SI16MAOP001, z dne 11. 12. 2018 z vsemi spremembami;</w:t>
      </w:r>
    </w:p>
    <w:p w14:paraId="392FC5EC" w14:textId="77777777" w:rsidR="0035064F" w:rsidRPr="00EA15AA" w:rsidRDefault="0035064F" w:rsidP="0035064F">
      <w:pPr>
        <w:spacing w:after="0" w:line="260" w:lineRule="exact"/>
        <w:ind w:left="360"/>
        <w:jc w:val="both"/>
        <w:rPr>
          <w:rFonts w:ascii="Arial" w:hAnsi="Arial" w:cs="Arial"/>
          <w:sz w:val="20"/>
          <w:szCs w:val="20"/>
        </w:rPr>
      </w:pPr>
      <w:r w:rsidRPr="00EA15AA">
        <w:rPr>
          <w:rFonts w:ascii="Arial" w:hAnsi="Arial" w:cs="Arial"/>
          <w:sz w:val="20"/>
          <w:szCs w:val="20"/>
        </w:rPr>
        <w:t xml:space="preserve">Smernice za določitev finančnih popravkov izdatkov, ki jih financira Unija v okviru deljenega upravljanja, zaradi neskladnosti s pravili o javnih naročilih, objavljene na </w:t>
      </w:r>
      <w:hyperlink r:id="rId12" w:history="1">
        <w:r w:rsidRPr="00EA15AA">
          <w:rPr>
            <w:rStyle w:val="Hiperpovezava"/>
            <w:rFonts w:ascii="Arial" w:hAnsi="Arial" w:cs="Arial"/>
            <w:sz w:val="20"/>
            <w:szCs w:val="20"/>
          </w:rPr>
          <w:t>https://ec.europa.eu/regional_policy/sources/docgener/informat/2014/GL_corrections_pp_irregularities_annex_SL.pdf</w:t>
        </w:r>
      </w:hyperlink>
      <w:r w:rsidRPr="00EA15AA">
        <w:rPr>
          <w:rFonts w:ascii="Arial" w:hAnsi="Arial" w:cs="Arial"/>
          <w:sz w:val="20"/>
          <w:szCs w:val="20"/>
        </w:rPr>
        <w:t xml:space="preserve">); </w:t>
      </w:r>
    </w:p>
    <w:p w14:paraId="78C8D2E9" w14:textId="77777777" w:rsidR="0035064F" w:rsidRPr="00EA15AA" w:rsidRDefault="0035064F" w:rsidP="0035064F">
      <w:pPr>
        <w:pStyle w:val="Odstavekseznama"/>
        <w:numPr>
          <w:ilvl w:val="0"/>
          <w:numId w:val="47"/>
        </w:numPr>
        <w:spacing w:after="0" w:line="260" w:lineRule="exact"/>
        <w:jc w:val="both"/>
        <w:rPr>
          <w:rFonts w:ascii="Arial" w:hAnsi="Arial" w:cs="Arial"/>
          <w:sz w:val="20"/>
          <w:szCs w:val="20"/>
        </w:rPr>
      </w:pPr>
      <w:r w:rsidRPr="00EA15AA">
        <w:rPr>
          <w:rFonts w:ascii="Arial" w:hAnsi="Arial" w:cs="Arial"/>
          <w:sz w:val="20"/>
          <w:szCs w:val="20"/>
        </w:rPr>
        <w:t>Smernice o načelih, merilih in okvirnih lestvicah, ki se morajo uporabljati v zvezi s finančnimi popravki, ki jih Komisija izvede v skladu s členoma 99 in 100 Uredbe Sveta (ES) št. 1083/2006 z dne 11. julija 2006;</w:t>
      </w:r>
    </w:p>
    <w:p w14:paraId="4B502F3A" w14:textId="77777777" w:rsidR="0035064F" w:rsidRPr="00EA15AA" w:rsidRDefault="0035064F" w:rsidP="0035064F">
      <w:pPr>
        <w:numPr>
          <w:ilvl w:val="0"/>
          <w:numId w:val="26"/>
        </w:numPr>
        <w:spacing w:after="0" w:line="260" w:lineRule="exact"/>
        <w:ind w:left="357" w:hanging="357"/>
        <w:jc w:val="both"/>
        <w:rPr>
          <w:rFonts w:ascii="Arial" w:hAnsi="Arial" w:cs="Arial"/>
          <w:sz w:val="20"/>
          <w:szCs w:val="20"/>
        </w:rPr>
      </w:pPr>
      <w:bookmarkStart w:id="2" w:name="_Hlk55375799"/>
      <w:bookmarkEnd w:id="1"/>
      <w:r w:rsidRPr="00EA15AA">
        <w:rPr>
          <w:rFonts w:ascii="Arial" w:hAnsi="Arial" w:cs="Arial"/>
          <w:sz w:val="20"/>
          <w:szCs w:val="20"/>
        </w:rPr>
        <w:t xml:space="preserve">Navodila organa upravljanja za finančno upravljanje evropske kohezijske politike cilja »naložbe za rast in delovna mesta v programskem obdobju 2014–2020«, z dne 20. 3. 2018, objavljena na spletni strani </w:t>
      </w:r>
      <w:hyperlink r:id="rId13" w:history="1">
        <w:r w:rsidRPr="00EA15AA">
          <w:rPr>
            <w:rStyle w:val="Hiperpovezava"/>
            <w:rFonts w:ascii="Arial" w:hAnsi="Arial" w:cs="Arial"/>
            <w:sz w:val="20"/>
            <w:szCs w:val="20"/>
          </w:rPr>
          <w:t>http://www.eu-skladi.si/sl/ekp/navodila</w:t>
        </w:r>
      </w:hyperlink>
      <w:r w:rsidRPr="00EA15AA">
        <w:rPr>
          <w:rFonts w:ascii="Arial" w:hAnsi="Arial" w:cs="Arial"/>
          <w:sz w:val="20"/>
          <w:szCs w:val="20"/>
        </w:rPr>
        <w:t>, z vsemi spremembami, ki bodo objavljene v času izvajanja pogodbe (v nadaljnjem besedilu: Navodila organa upravljanja za finančno upravljanje);</w:t>
      </w:r>
    </w:p>
    <w:p w14:paraId="5E30A434" w14:textId="77777777" w:rsidR="0035064F" w:rsidRPr="00EA15AA" w:rsidRDefault="0035064F" w:rsidP="0035064F">
      <w:pPr>
        <w:numPr>
          <w:ilvl w:val="0"/>
          <w:numId w:val="26"/>
        </w:numPr>
        <w:spacing w:after="0" w:line="260" w:lineRule="exact"/>
        <w:ind w:left="357" w:hanging="357"/>
        <w:jc w:val="both"/>
        <w:rPr>
          <w:rFonts w:ascii="Arial" w:hAnsi="Arial" w:cs="Arial"/>
          <w:sz w:val="20"/>
          <w:szCs w:val="20"/>
        </w:rPr>
      </w:pPr>
      <w:r w:rsidRPr="00EA15AA">
        <w:rPr>
          <w:rFonts w:ascii="Arial" w:hAnsi="Arial" w:cs="Arial"/>
          <w:sz w:val="20"/>
          <w:szCs w:val="20"/>
        </w:rPr>
        <w:t>Navodila organa upravljanja za načrtovanje, odločanje o podpori, spremljanje, poročanje in vrednotenje izvajanja evropske kohezijske politike v programskem obdobju 2014–2020, z dne 10. 1. 2020, objavljena na spletni strani http://www.eu-skladi.si/sl/ekp/navodila, z vsemi spremembami, ki bodo objavljene v času izvajanja pogodbe (v nadaljnjem besedilu: Navodila organa upravljanja za načrtovanje);</w:t>
      </w:r>
    </w:p>
    <w:p w14:paraId="0B183A75" w14:textId="44FE0B1A" w:rsidR="0035064F" w:rsidRPr="00EA15AA" w:rsidRDefault="0035064F" w:rsidP="0035064F">
      <w:pPr>
        <w:numPr>
          <w:ilvl w:val="0"/>
          <w:numId w:val="26"/>
        </w:numPr>
        <w:spacing w:after="0" w:line="260" w:lineRule="exact"/>
        <w:ind w:left="357" w:hanging="357"/>
        <w:jc w:val="both"/>
        <w:rPr>
          <w:rFonts w:ascii="Arial" w:hAnsi="Arial" w:cs="Arial"/>
          <w:sz w:val="20"/>
          <w:szCs w:val="20"/>
        </w:rPr>
      </w:pPr>
      <w:r w:rsidRPr="00EA15AA">
        <w:rPr>
          <w:rFonts w:ascii="Arial" w:hAnsi="Arial" w:cs="Arial"/>
          <w:sz w:val="20"/>
          <w:szCs w:val="20"/>
        </w:rPr>
        <w:t>Navodila organa upravljanja o upravičenih stroških za sredstva evropske kohezijske politike v programskem obdobju 2014–2020, z dne 5.</w:t>
      </w:r>
      <w:r w:rsidR="002D3B57">
        <w:rPr>
          <w:rFonts w:ascii="Arial" w:hAnsi="Arial" w:cs="Arial"/>
          <w:sz w:val="20"/>
          <w:szCs w:val="20"/>
        </w:rPr>
        <w:t> </w:t>
      </w:r>
      <w:r w:rsidRPr="00EA15AA">
        <w:rPr>
          <w:rFonts w:ascii="Arial" w:hAnsi="Arial" w:cs="Arial"/>
          <w:sz w:val="20"/>
          <w:szCs w:val="20"/>
        </w:rPr>
        <w:t>5.</w:t>
      </w:r>
      <w:r w:rsidR="002D3B57">
        <w:rPr>
          <w:rFonts w:ascii="Arial" w:hAnsi="Arial" w:cs="Arial"/>
          <w:sz w:val="20"/>
          <w:szCs w:val="20"/>
        </w:rPr>
        <w:t> </w:t>
      </w:r>
      <w:r w:rsidRPr="00EA15AA">
        <w:rPr>
          <w:rFonts w:ascii="Arial" w:hAnsi="Arial" w:cs="Arial"/>
          <w:sz w:val="20"/>
          <w:szCs w:val="20"/>
        </w:rPr>
        <w:t xml:space="preserve">2020, objavljena na spletni strani http://www.eu-skladi.si/sl/ekp/navodila, z vsemi spremembami, ki bodo objavljene v času izvajanja pogodbe (v nadaljnjem besedilu: </w:t>
      </w:r>
      <w:bookmarkStart w:id="3" w:name="_Hlk51768210"/>
      <w:r w:rsidRPr="00EA15AA">
        <w:rPr>
          <w:rFonts w:ascii="Arial" w:hAnsi="Arial" w:cs="Arial"/>
          <w:sz w:val="20"/>
          <w:szCs w:val="20"/>
        </w:rPr>
        <w:t>Navodila organa upravljanja o upravičenih stroških</w:t>
      </w:r>
      <w:bookmarkEnd w:id="3"/>
      <w:r w:rsidRPr="00EA15AA">
        <w:rPr>
          <w:rFonts w:ascii="Arial" w:hAnsi="Arial" w:cs="Arial"/>
          <w:sz w:val="20"/>
          <w:szCs w:val="20"/>
        </w:rPr>
        <w:t>);</w:t>
      </w:r>
    </w:p>
    <w:p w14:paraId="3B874CA2" w14:textId="77777777" w:rsidR="0035064F" w:rsidRPr="00EA15AA" w:rsidRDefault="0035064F" w:rsidP="0035064F">
      <w:pPr>
        <w:numPr>
          <w:ilvl w:val="0"/>
          <w:numId w:val="26"/>
        </w:numPr>
        <w:spacing w:after="0" w:line="260" w:lineRule="exact"/>
        <w:ind w:left="357" w:hanging="357"/>
        <w:jc w:val="both"/>
        <w:rPr>
          <w:rFonts w:ascii="Arial" w:hAnsi="Arial" w:cs="Arial"/>
          <w:sz w:val="20"/>
          <w:szCs w:val="20"/>
        </w:rPr>
      </w:pPr>
      <w:r w:rsidRPr="00EA15AA">
        <w:rPr>
          <w:rFonts w:ascii="Arial" w:hAnsi="Arial" w:cs="Arial"/>
          <w:sz w:val="20"/>
          <w:szCs w:val="20"/>
        </w:rPr>
        <w:t>Navodila organa upravljanja za izvajanje upravljalnih preverjanj po 125. členu Uredbe (EU) št. 1303/2013, z dne 8. 1. 2020, objavljena na spletni strani http://www.eu-skladi.si/sl/ekp/navodila, z vsemi spremembami, ki bodo objavljene v času izvajanja pogodbe (v nadaljnjem besedilu: Navodila organa upravljanja za izvajanje upravljalnih preverjanj);</w:t>
      </w:r>
    </w:p>
    <w:p w14:paraId="5093AA2F" w14:textId="77777777" w:rsidR="0035064F" w:rsidRPr="00EA15AA" w:rsidRDefault="0035064F" w:rsidP="0035064F">
      <w:pPr>
        <w:numPr>
          <w:ilvl w:val="0"/>
          <w:numId w:val="26"/>
        </w:numPr>
        <w:spacing w:after="0" w:line="260" w:lineRule="exact"/>
        <w:ind w:left="357" w:hanging="357"/>
        <w:jc w:val="both"/>
        <w:rPr>
          <w:rFonts w:ascii="Arial" w:hAnsi="Arial" w:cs="Arial"/>
          <w:sz w:val="20"/>
          <w:szCs w:val="20"/>
        </w:rPr>
      </w:pPr>
      <w:r w:rsidRPr="00EA15AA">
        <w:rPr>
          <w:rFonts w:ascii="Arial" w:hAnsi="Arial" w:cs="Arial"/>
          <w:sz w:val="20"/>
          <w:szCs w:val="20"/>
        </w:rPr>
        <w:t>Navodila organa upravljanja na področju komuniciranja vsebin evropske kohezijske politike v programskem obdobju 2014–2020, z dne 19. 3. 2018, objavljena na spletni strani http://www.euskladi.si/sl/ekp/navodila, z vsemi spremembami, ki bodo objavljene v času izvajanja pogodbe (v nadaljnjem besedilu: Navodila organa upravljanja na področju komuniciranja);</w:t>
      </w:r>
    </w:p>
    <w:p w14:paraId="4BF4A3EA" w14:textId="77777777" w:rsidR="0035064F" w:rsidRPr="00EA15AA" w:rsidRDefault="0035064F" w:rsidP="0035064F">
      <w:pPr>
        <w:numPr>
          <w:ilvl w:val="0"/>
          <w:numId w:val="26"/>
        </w:numPr>
        <w:spacing w:after="0" w:line="260" w:lineRule="exact"/>
        <w:ind w:left="357" w:hanging="357"/>
        <w:jc w:val="both"/>
        <w:rPr>
          <w:rFonts w:ascii="Arial" w:hAnsi="Arial" w:cs="Arial"/>
          <w:sz w:val="20"/>
          <w:szCs w:val="20"/>
        </w:rPr>
      </w:pPr>
      <w:r w:rsidRPr="00EA15AA">
        <w:rPr>
          <w:rFonts w:ascii="Arial" w:hAnsi="Arial" w:cs="Arial"/>
          <w:sz w:val="20"/>
          <w:szCs w:val="20"/>
        </w:rPr>
        <w:t xml:space="preserve">Navodila organa upravljanja in organa za potrjevanje za spremljanje izvajanja operativnega programa z informacijskimi sistemi MFERAC, ISARR2 in RIS </w:t>
      </w:r>
      <w:proofErr w:type="spellStart"/>
      <w:r w:rsidRPr="00EA15AA">
        <w:rPr>
          <w:rFonts w:ascii="Arial" w:hAnsi="Arial" w:cs="Arial"/>
          <w:sz w:val="20"/>
          <w:szCs w:val="20"/>
        </w:rPr>
        <w:t>eCA</w:t>
      </w:r>
      <w:proofErr w:type="spellEnd"/>
      <w:r w:rsidRPr="00EA15AA">
        <w:rPr>
          <w:rFonts w:ascii="Arial" w:hAnsi="Arial" w:cs="Arial"/>
          <w:sz w:val="20"/>
          <w:szCs w:val="20"/>
        </w:rPr>
        <w:t>, junij 2017, objavljena na spletni strani http://www.eu-skladi.si/sl/ekp/navodila, z vsemi spremembami, ki bodo objavljene v času izvajanja pogodbe (v nadaljnjem besedilu: Navodila organa upravljanja za spremljanje izvajanja OP);</w:t>
      </w:r>
    </w:p>
    <w:p w14:paraId="034135DB" w14:textId="77777777" w:rsidR="0035064F" w:rsidRPr="00EA15AA" w:rsidRDefault="00992360" w:rsidP="0035064F">
      <w:pPr>
        <w:numPr>
          <w:ilvl w:val="0"/>
          <w:numId w:val="26"/>
        </w:numPr>
        <w:spacing w:after="0" w:line="260" w:lineRule="exact"/>
        <w:ind w:left="357" w:hanging="357"/>
        <w:jc w:val="both"/>
        <w:rPr>
          <w:rFonts w:ascii="Arial" w:hAnsi="Arial" w:cs="Arial"/>
          <w:sz w:val="20"/>
          <w:szCs w:val="20"/>
        </w:rPr>
      </w:pPr>
      <w:hyperlink r:id="rId14" w:history="1">
        <w:r w:rsidR="0035064F" w:rsidRPr="00EA15AA">
          <w:rPr>
            <w:rStyle w:val="Hiperpovezava"/>
            <w:rFonts w:ascii="Arial" w:hAnsi="Arial" w:cs="Arial"/>
            <w:sz w:val="20"/>
            <w:szCs w:val="20"/>
          </w:rPr>
          <w:t>Priporočilo organa upravljanja za uporabo orodja ARACHNE v sistemu izvajanja evropske kohezijske politike 2014-2020 cilja Naložbe za rast in delovna mesta, verzija 2.0</w:t>
        </w:r>
      </w:hyperlink>
      <w:r w:rsidR="0035064F" w:rsidRPr="00EA15AA">
        <w:rPr>
          <w:rFonts w:ascii="Arial" w:hAnsi="Arial" w:cs="Arial"/>
          <w:sz w:val="20"/>
          <w:szCs w:val="20"/>
        </w:rPr>
        <w:t>, z dne 19. 10. 2018;</w:t>
      </w:r>
    </w:p>
    <w:p w14:paraId="77BBD0F9" w14:textId="77777777" w:rsidR="0035064F" w:rsidRPr="00EA15AA" w:rsidRDefault="0035064F" w:rsidP="0035064F">
      <w:pPr>
        <w:numPr>
          <w:ilvl w:val="0"/>
          <w:numId w:val="26"/>
        </w:numPr>
        <w:spacing w:after="0" w:line="260" w:lineRule="exact"/>
        <w:ind w:left="357" w:hanging="357"/>
        <w:jc w:val="both"/>
        <w:rPr>
          <w:rFonts w:ascii="Arial" w:hAnsi="Arial" w:cs="Arial"/>
          <w:sz w:val="20"/>
          <w:szCs w:val="20"/>
        </w:rPr>
      </w:pPr>
      <w:r w:rsidRPr="00EA15AA">
        <w:rPr>
          <w:rFonts w:ascii="Arial" w:hAnsi="Arial" w:cs="Arial"/>
          <w:sz w:val="20"/>
          <w:szCs w:val="20"/>
        </w:rPr>
        <w:t xml:space="preserve">Smernice organa upravljanja za integracijo načel enakosti spolov, enakih možnosti, nediskriminacije in dostopnosti za invalide pri izvajanju, spremljanju, poročanju in vrednotenju evropske kohezijske politike v programskem obdobju 2014–2020, februar 2016, objavljena na spletni strani </w:t>
      </w:r>
      <w:hyperlink r:id="rId15" w:history="1">
        <w:r w:rsidRPr="00EA15AA">
          <w:rPr>
            <w:rStyle w:val="Hiperpovezava"/>
            <w:rFonts w:ascii="Arial" w:hAnsi="Arial" w:cs="Arial"/>
            <w:sz w:val="20"/>
            <w:szCs w:val="20"/>
          </w:rPr>
          <w:t>http://www.eu-skladi.si/sl/ekp/navodila</w:t>
        </w:r>
      </w:hyperlink>
      <w:r w:rsidRPr="00EA15AA">
        <w:rPr>
          <w:rFonts w:ascii="Arial" w:hAnsi="Arial" w:cs="Arial"/>
          <w:sz w:val="20"/>
          <w:szCs w:val="20"/>
        </w:rPr>
        <w:t xml:space="preserve"> (v nadaljnjem besedilu: Smernice organa upravljanja za integracijo načel enakosti spolov);</w:t>
      </w:r>
    </w:p>
    <w:p w14:paraId="7B4CC60F" w14:textId="77777777" w:rsidR="0035064F" w:rsidRPr="00EA15AA" w:rsidRDefault="0035064F" w:rsidP="0035064F">
      <w:pPr>
        <w:numPr>
          <w:ilvl w:val="0"/>
          <w:numId w:val="26"/>
        </w:numPr>
        <w:spacing w:after="0" w:line="260" w:lineRule="exact"/>
        <w:ind w:left="357" w:hanging="357"/>
        <w:jc w:val="both"/>
        <w:rPr>
          <w:rFonts w:ascii="Arial" w:hAnsi="Arial" w:cs="Arial"/>
          <w:sz w:val="20"/>
          <w:szCs w:val="20"/>
        </w:rPr>
      </w:pPr>
      <w:r w:rsidRPr="00EA15AA">
        <w:rPr>
          <w:rFonts w:ascii="Arial" w:hAnsi="Arial" w:cs="Arial"/>
          <w:sz w:val="20"/>
          <w:szCs w:val="20"/>
        </w:rPr>
        <w:t>Strategija organa upravljanja za boj proti goljufijam cilja »naložbe za rast in delovna mesta za programsko obdobje 2014–2020«, marec 2020, objavljena na spletni strani http://www.eu-skladi.si/sl/ekp/navodila, z vsemi spremembami, ki bodo objavljene v času izvajanja pogodbe (v nadaljnjem besedilu: Strategija organa upravljanja za boj proti goljufijam);</w:t>
      </w:r>
    </w:p>
    <w:p w14:paraId="4B572A0E" w14:textId="77777777" w:rsidR="0035064F" w:rsidRPr="00EA15AA" w:rsidRDefault="0035064F" w:rsidP="0035064F">
      <w:pPr>
        <w:numPr>
          <w:ilvl w:val="0"/>
          <w:numId w:val="26"/>
        </w:numPr>
        <w:spacing w:after="0" w:line="260" w:lineRule="exact"/>
        <w:ind w:left="357" w:hanging="357"/>
        <w:jc w:val="both"/>
        <w:rPr>
          <w:rFonts w:ascii="Arial" w:hAnsi="Arial" w:cs="Arial"/>
          <w:sz w:val="20"/>
          <w:szCs w:val="20"/>
        </w:rPr>
      </w:pPr>
      <w:r w:rsidRPr="00EA15AA">
        <w:rPr>
          <w:rFonts w:ascii="Arial" w:hAnsi="Arial" w:cs="Arial"/>
          <w:sz w:val="20"/>
          <w:szCs w:val="20"/>
        </w:rPr>
        <w:t>Navodila organa upravljanja za poročanje in spremljanje nepravilnosti s sredstvi evropske kohezijske politike cilja »naložbe za rast in delovna mesta za programsko obdobje 2014–2020«, z dne 12. 11. 2018, objavljena na spletni strani http://www.eu-skladi.si/sl/ekp/navodila, z vsemi spremembami, ki bodo objavljene v času izvajanja pogodbe (v nadaljnjem besedilu: Navodila organa upravljanja za poročanje in spremljanje nepravilnosti);</w:t>
      </w:r>
    </w:p>
    <w:p w14:paraId="69F5379F" w14:textId="77777777" w:rsidR="0035064F" w:rsidRPr="00EA15AA" w:rsidRDefault="0035064F" w:rsidP="0035064F">
      <w:pPr>
        <w:numPr>
          <w:ilvl w:val="0"/>
          <w:numId w:val="26"/>
        </w:numPr>
        <w:spacing w:after="0" w:line="260" w:lineRule="exact"/>
        <w:ind w:left="357" w:hanging="357"/>
        <w:jc w:val="both"/>
        <w:rPr>
          <w:rFonts w:ascii="Arial" w:hAnsi="Arial" w:cs="Arial"/>
          <w:sz w:val="20"/>
          <w:szCs w:val="20"/>
        </w:rPr>
      </w:pPr>
      <w:r w:rsidRPr="00EA15AA">
        <w:rPr>
          <w:rFonts w:ascii="Arial" w:hAnsi="Arial" w:cs="Arial"/>
          <w:sz w:val="20"/>
          <w:szCs w:val="20"/>
        </w:rPr>
        <w:t xml:space="preserve">Zakon o javnih financah (Uradni list RS, št. </w:t>
      </w:r>
      <w:hyperlink r:id="rId16" w:tgtFrame="_blank" w:tooltip="Zakon o javnih financah (uradno prečiščeno besedilo)" w:history="1">
        <w:r w:rsidRPr="00EA15AA">
          <w:rPr>
            <w:rFonts w:ascii="Arial" w:hAnsi="Arial" w:cs="Arial"/>
            <w:sz w:val="20"/>
            <w:szCs w:val="20"/>
          </w:rPr>
          <w:t>11/11</w:t>
        </w:r>
      </w:hyperlink>
      <w:r w:rsidRPr="00EA15AA">
        <w:rPr>
          <w:rFonts w:ascii="Arial" w:hAnsi="Arial" w:cs="Arial"/>
          <w:sz w:val="20"/>
          <w:szCs w:val="20"/>
        </w:rPr>
        <w:t xml:space="preserve"> – uradno prečiščeno besedilo, </w:t>
      </w:r>
      <w:hyperlink r:id="rId17" w:tgtFrame="_blank" w:tooltip="Popravek Uradnega prečiščenega besedila Zakona  o javnih financah (ZJF-UPB4p)" w:history="1">
        <w:r w:rsidRPr="00EA15AA">
          <w:rPr>
            <w:rFonts w:ascii="Arial" w:hAnsi="Arial" w:cs="Arial"/>
            <w:sz w:val="20"/>
            <w:szCs w:val="20"/>
          </w:rPr>
          <w:t xml:space="preserve">14/13 – </w:t>
        </w:r>
        <w:proofErr w:type="spellStart"/>
        <w:r w:rsidRPr="00EA15AA">
          <w:rPr>
            <w:rFonts w:ascii="Arial" w:hAnsi="Arial" w:cs="Arial"/>
            <w:sz w:val="20"/>
            <w:szCs w:val="20"/>
          </w:rPr>
          <w:t>popr</w:t>
        </w:r>
        <w:proofErr w:type="spellEnd"/>
        <w:r w:rsidRPr="00EA15AA">
          <w:rPr>
            <w:rFonts w:ascii="Arial" w:hAnsi="Arial" w:cs="Arial"/>
            <w:sz w:val="20"/>
            <w:szCs w:val="20"/>
          </w:rPr>
          <w:t>.</w:t>
        </w:r>
      </w:hyperlink>
      <w:r w:rsidRPr="00EA15AA">
        <w:rPr>
          <w:rFonts w:ascii="Arial" w:hAnsi="Arial" w:cs="Arial"/>
          <w:sz w:val="20"/>
          <w:szCs w:val="20"/>
        </w:rPr>
        <w:t xml:space="preserve">, </w:t>
      </w:r>
      <w:hyperlink r:id="rId18" w:tgtFrame="_blank" w:tooltip="Zakon o dopolnitvi Zakona o javnih financah" w:history="1">
        <w:r w:rsidRPr="00EA15AA">
          <w:rPr>
            <w:rFonts w:ascii="Arial" w:hAnsi="Arial" w:cs="Arial"/>
            <w:sz w:val="20"/>
            <w:szCs w:val="20"/>
          </w:rPr>
          <w:t>101/13</w:t>
        </w:r>
      </w:hyperlink>
      <w:r w:rsidRPr="00EA15AA">
        <w:rPr>
          <w:rFonts w:ascii="Arial" w:hAnsi="Arial" w:cs="Arial"/>
          <w:sz w:val="20"/>
          <w:szCs w:val="20"/>
        </w:rPr>
        <w:t xml:space="preserve">, </w:t>
      </w:r>
      <w:hyperlink r:id="rId19" w:tgtFrame="_blank" w:tooltip="Zakon o fiskalnem pravilu" w:history="1">
        <w:r w:rsidRPr="00EA15AA">
          <w:rPr>
            <w:rFonts w:ascii="Arial" w:hAnsi="Arial" w:cs="Arial"/>
            <w:sz w:val="20"/>
            <w:szCs w:val="20"/>
          </w:rPr>
          <w:t>55/15</w:t>
        </w:r>
      </w:hyperlink>
      <w:r w:rsidRPr="00EA15AA">
        <w:rPr>
          <w:rFonts w:ascii="Arial" w:hAnsi="Arial" w:cs="Arial"/>
          <w:sz w:val="20"/>
          <w:szCs w:val="20"/>
        </w:rPr>
        <w:t xml:space="preserve"> – </w:t>
      </w:r>
      <w:proofErr w:type="spellStart"/>
      <w:r w:rsidRPr="00EA15AA">
        <w:rPr>
          <w:rFonts w:ascii="Arial" w:hAnsi="Arial" w:cs="Arial"/>
          <w:sz w:val="20"/>
          <w:szCs w:val="20"/>
        </w:rPr>
        <w:t>ZFisP</w:t>
      </w:r>
      <w:proofErr w:type="spellEnd"/>
      <w:r w:rsidRPr="00EA15AA">
        <w:rPr>
          <w:rFonts w:ascii="Arial" w:hAnsi="Arial" w:cs="Arial"/>
          <w:sz w:val="20"/>
          <w:szCs w:val="20"/>
        </w:rPr>
        <w:t xml:space="preserve">, </w:t>
      </w:r>
      <w:hyperlink r:id="rId20" w:tgtFrame="_blank" w:tooltip="Zakon o izvrševanju proračunov Republike Slovenije za leti 2016 in 2017" w:history="1">
        <w:r w:rsidRPr="00EA15AA">
          <w:rPr>
            <w:rFonts w:ascii="Arial" w:hAnsi="Arial" w:cs="Arial"/>
            <w:sz w:val="20"/>
            <w:szCs w:val="20"/>
          </w:rPr>
          <w:t>96/15</w:t>
        </w:r>
      </w:hyperlink>
      <w:r w:rsidRPr="00EA15AA">
        <w:rPr>
          <w:rFonts w:ascii="Arial" w:hAnsi="Arial" w:cs="Arial"/>
          <w:sz w:val="20"/>
          <w:szCs w:val="20"/>
        </w:rPr>
        <w:t xml:space="preserve"> – ZIPRS1617 in </w:t>
      </w:r>
      <w:hyperlink r:id="rId21" w:tgtFrame="_blank" w:tooltip="Zakon o spremembah in dopolnitvah Zakona o javnih financah" w:history="1">
        <w:r w:rsidRPr="00EA15AA">
          <w:rPr>
            <w:rFonts w:ascii="Arial" w:hAnsi="Arial" w:cs="Arial"/>
            <w:sz w:val="20"/>
            <w:szCs w:val="20"/>
          </w:rPr>
          <w:t>13/18</w:t>
        </w:r>
      </w:hyperlink>
      <w:r w:rsidRPr="00EA15AA">
        <w:rPr>
          <w:rFonts w:ascii="Arial" w:hAnsi="Arial" w:cs="Arial"/>
          <w:sz w:val="20"/>
          <w:szCs w:val="20"/>
        </w:rPr>
        <w:t>; v nadaljnjem besedilu: ZJF);</w:t>
      </w:r>
    </w:p>
    <w:p w14:paraId="787C8426" w14:textId="77777777" w:rsidR="00516BE3" w:rsidRPr="00516BE3" w:rsidRDefault="00516BE3" w:rsidP="00516BE3">
      <w:pPr>
        <w:pStyle w:val="Odstavekseznama"/>
        <w:numPr>
          <w:ilvl w:val="0"/>
          <w:numId w:val="26"/>
        </w:numPr>
        <w:spacing w:line="260" w:lineRule="exact"/>
        <w:ind w:left="357" w:hanging="357"/>
        <w:jc w:val="both"/>
        <w:rPr>
          <w:rFonts w:ascii="Arial" w:hAnsi="Arial" w:cs="Arial"/>
          <w:sz w:val="20"/>
          <w:szCs w:val="20"/>
        </w:rPr>
      </w:pPr>
      <w:r w:rsidRPr="00516BE3">
        <w:rPr>
          <w:rFonts w:ascii="Arial" w:hAnsi="Arial" w:cs="Arial"/>
          <w:sz w:val="20"/>
          <w:szCs w:val="20"/>
        </w:rPr>
        <w:t>Zakon o izvrševanju proračunov Republike Slovenije za leti 2021 in 2022 (Uradni list RS, št. 174/20);</w:t>
      </w:r>
    </w:p>
    <w:p w14:paraId="777C8A8C" w14:textId="77777777" w:rsidR="00516BE3" w:rsidRDefault="00516BE3" w:rsidP="00516BE3">
      <w:pPr>
        <w:pStyle w:val="Odstavekseznama"/>
        <w:numPr>
          <w:ilvl w:val="0"/>
          <w:numId w:val="26"/>
        </w:numPr>
        <w:spacing w:line="260" w:lineRule="exact"/>
        <w:ind w:left="357" w:hanging="357"/>
        <w:jc w:val="both"/>
        <w:rPr>
          <w:rFonts w:ascii="Arial" w:hAnsi="Arial" w:cs="Arial"/>
          <w:sz w:val="20"/>
          <w:szCs w:val="20"/>
        </w:rPr>
      </w:pPr>
      <w:r w:rsidRPr="00516BE3">
        <w:rPr>
          <w:rFonts w:ascii="Arial" w:hAnsi="Arial" w:cs="Arial"/>
          <w:sz w:val="20"/>
          <w:szCs w:val="20"/>
        </w:rPr>
        <w:t>Proračun Republike Slovenije za leto 2021 in 2022 (Uradni list RS, št. 174/20);</w:t>
      </w:r>
    </w:p>
    <w:p w14:paraId="2B62B39B" w14:textId="29031D01" w:rsidR="0035064F" w:rsidRPr="00516BE3" w:rsidRDefault="0035064F" w:rsidP="00516BE3">
      <w:pPr>
        <w:pStyle w:val="Odstavekseznama"/>
        <w:numPr>
          <w:ilvl w:val="0"/>
          <w:numId w:val="26"/>
        </w:numPr>
        <w:spacing w:line="260" w:lineRule="exact"/>
        <w:ind w:left="357" w:hanging="357"/>
        <w:jc w:val="both"/>
        <w:rPr>
          <w:rFonts w:ascii="Arial" w:hAnsi="Arial" w:cs="Arial"/>
          <w:sz w:val="20"/>
          <w:szCs w:val="20"/>
        </w:rPr>
      </w:pPr>
      <w:r w:rsidRPr="00516BE3">
        <w:rPr>
          <w:rFonts w:ascii="Arial" w:hAnsi="Arial" w:cs="Arial"/>
          <w:sz w:val="20"/>
          <w:szCs w:val="20"/>
        </w:rPr>
        <w:t xml:space="preserve">Uredba o porabi sredstev evropske kohezijske politike v Republiki Sloveniji v programskem obdobju 2014–2020 za cilj »naložbe za rast in delovna mesta« (Uradni list RS, št. 29/15, 36/16, 58/16, 69/16, </w:t>
      </w:r>
      <w:hyperlink r:id="rId22" w:tgtFrame="_blank" w:tooltip="Uredba o spremembah Uredbe o porabi sredstev evropske kohezijske politike v Republiki Sloveniji v programskem obdobju 2014–2020 za cilj naložbe za rast in delovna mesta" w:history="1">
        <w:r w:rsidRPr="00516BE3">
          <w:rPr>
            <w:rStyle w:val="Hiperpovezava"/>
            <w:rFonts w:ascii="Arial" w:hAnsi="Arial" w:cs="Arial"/>
            <w:sz w:val="20"/>
            <w:szCs w:val="20"/>
          </w:rPr>
          <w:t>15/17</w:t>
        </w:r>
      </w:hyperlink>
      <w:r w:rsidRPr="00516BE3">
        <w:rPr>
          <w:rFonts w:ascii="Arial" w:hAnsi="Arial" w:cs="Arial"/>
          <w:sz w:val="20"/>
          <w:szCs w:val="20"/>
        </w:rPr>
        <w:t xml:space="preserve">, </w:t>
      </w:r>
      <w:hyperlink r:id="rId23" w:tgtFrame="_blank" w:tooltip="Uredba o spremembi in dopolnitvi Uredbe o porabi sredstev evropske kohezijske politike v Republiki Sloveniji v programskem obdobju 2014–2020 za cilj naložbe za rast in delovna mesta" w:history="1">
        <w:r w:rsidRPr="00516BE3">
          <w:rPr>
            <w:rStyle w:val="Hiperpovezava"/>
            <w:rFonts w:ascii="Arial" w:hAnsi="Arial" w:cs="Arial"/>
            <w:sz w:val="20"/>
            <w:szCs w:val="20"/>
          </w:rPr>
          <w:t>69/17</w:t>
        </w:r>
      </w:hyperlink>
      <w:r w:rsidRPr="00516BE3">
        <w:rPr>
          <w:rFonts w:ascii="Arial" w:hAnsi="Arial" w:cs="Arial"/>
          <w:sz w:val="20"/>
          <w:szCs w:val="20"/>
        </w:rPr>
        <w:t xml:space="preserve"> in </w:t>
      </w:r>
      <w:hyperlink r:id="rId24" w:tgtFrame="_blank" w:tooltip="Uredba o spremembi Uredbe o porabi sredstev evropske kohezijske politike v Republiki Sloveniji v programskem obdobju 2014–2020 za cilj naložbe za rast in delovna mesta" w:history="1">
        <w:r w:rsidRPr="00516BE3">
          <w:rPr>
            <w:rStyle w:val="Hiperpovezava"/>
            <w:rFonts w:ascii="Arial" w:hAnsi="Arial" w:cs="Arial"/>
            <w:sz w:val="20"/>
            <w:szCs w:val="20"/>
          </w:rPr>
          <w:t>67/18</w:t>
        </w:r>
      </w:hyperlink>
      <w:r w:rsidRPr="00516BE3">
        <w:rPr>
          <w:rStyle w:val="Hiperpovezava"/>
          <w:rFonts w:ascii="Arial" w:hAnsi="Arial" w:cs="Arial"/>
          <w:sz w:val="20"/>
          <w:szCs w:val="20"/>
        </w:rPr>
        <w:t>;</w:t>
      </w:r>
      <w:r w:rsidRPr="00516BE3">
        <w:rPr>
          <w:rFonts w:ascii="Arial" w:hAnsi="Arial" w:cs="Arial"/>
          <w:sz w:val="20"/>
          <w:szCs w:val="20"/>
        </w:rPr>
        <w:t xml:space="preserve"> v nadaljnjem besedilu: Uredba o porabi sredstev evropske kohezijske politike);</w:t>
      </w:r>
    </w:p>
    <w:p w14:paraId="04910858" w14:textId="77777777" w:rsidR="0035064F" w:rsidRPr="00EA15AA" w:rsidRDefault="0035064F" w:rsidP="0035064F">
      <w:pPr>
        <w:pStyle w:val="Odstavekseznama"/>
        <w:numPr>
          <w:ilvl w:val="0"/>
          <w:numId w:val="26"/>
        </w:numPr>
        <w:spacing w:line="260" w:lineRule="exact"/>
        <w:ind w:left="357" w:hanging="357"/>
        <w:jc w:val="both"/>
        <w:rPr>
          <w:rFonts w:ascii="Arial" w:hAnsi="Arial" w:cs="Arial"/>
          <w:sz w:val="20"/>
          <w:szCs w:val="20"/>
        </w:rPr>
      </w:pPr>
      <w:r w:rsidRPr="00EA15AA">
        <w:rPr>
          <w:rFonts w:ascii="Arial" w:hAnsi="Arial" w:cs="Arial"/>
          <w:sz w:val="20"/>
          <w:szCs w:val="20"/>
        </w:rPr>
        <w:t>Uredba o postopku, merilih in načinih dodeljevanja sredstev za spodbujanje razvojnih programov in prednostnih nalog (Uradni list RS, št. 56/11);</w:t>
      </w:r>
    </w:p>
    <w:p w14:paraId="4AF9D2F0" w14:textId="77777777" w:rsidR="0035064F" w:rsidRPr="00EA15AA" w:rsidRDefault="0035064F" w:rsidP="0035064F">
      <w:pPr>
        <w:pStyle w:val="Odstavekseznama"/>
        <w:numPr>
          <w:ilvl w:val="0"/>
          <w:numId w:val="26"/>
        </w:numPr>
        <w:spacing w:line="260" w:lineRule="exact"/>
        <w:ind w:left="357" w:hanging="357"/>
        <w:jc w:val="both"/>
        <w:rPr>
          <w:rFonts w:ascii="Arial" w:hAnsi="Arial" w:cs="Arial"/>
          <w:sz w:val="20"/>
          <w:szCs w:val="20"/>
        </w:rPr>
      </w:pPr>
      <w:r w:rsidRPr="00EA15AA">
        <w:rPr>
          <w:rFonts w:ascii="Arial" w:hAnsi="Arial" w:cs="Arial"/>
          <w:sz w:val="20"/>
          <w:szCs w:val="20"/>
        </w:rPr>
        <w:t>Zakon o integriteti in preprečevanju korupcije (Uradni list RS, št. 69/11 - uradno prečiščeno besedilo, 158/20);</w:t>
      </w:r>
    </w:p>
    <w:p w14:paraId="6D1E1927" w14:textId="77777777" w:rsidR="0035064F" w:rsidRPr="00EA15AA" w:rsidRDefault="0035064F" w:rsidP="0035064F">
      <w:pPr>
        <w:pStyle w:val="Odstavekseznama"/>
        <w:numPr>
          <w:ilvl w:val="0"/>
          <w:numId w:val="26"/>
        </w:numPr>
        <w:spacing w:line="260" w:lineRule="exact"/>
        <w:ind w:left="357" w:hanging="357"/>
        <w:jc w:val="both"/>
        <w:rPr>
          <w:rFonts w:ascii="Arial" w:hAnsi="Arial" w:cs="Arial"/>
          <w:sz w:val="20"/>
          <w:szCs w:val="20"/>
        </w:rPr>
      </w:pPr>
      <w:r w:rsidRPr="00EA15AA">
        <w:rPr>
          <w:rFonts w:ascii="Arial" w:hAnsi="Arial" w:cs="Arial"/>
          <w:sz w:val="20"/>
          <w:szCs w:val="20"/>
        </w:rPr>
        <w:t>Uredba o enotni metodologiji za pripravo in obravnavo investicijske dokumentacije na področju javnih financ (Uradni list RS, št. 60/06, 54/10 in 27/16);</w:t>
      </w:r>
    </w:p>
    <w:p w14:paraId="36B7D073" w14:textId="77777777" w:rsidR="0035064F" w:rsidRPr="00EA15AA" w:rsidRDefault="0035064F" w:rsidP="0035064F">
      <w:pPr>
        <w:pStyle w:val="Odstavekseznama"/>
        <w:numPr>
          <w:ilvl w:val="0"/>
          <w:numId w:val="26"/>
        </w:numPr>
        <w:spacing w:line="260" w:lineRule="exact"/>
        <w:ind w:left="357" w:hanging="357"/>
        <w:jc w:val="both"/>
        <w:rPr>
          <w:rFonts w:ascii="Arial" w:hAnsi="Arial" w:cs="Arial"/>
          <w:sz w:val="20"/>
          <w:szCs w:val="20"/>
        </w:rPr>
      </w:pPr>
      <w:r w:rsidRPr="00EA15AA">
        <w:rPr>
          <w:rFonts w:ascii="Arial" w:hAnsi="Arial" w:cs="Arial"/>
          <w:sz w:val="20"/>
          <w:szCs w:val="20"/>
        </w:rPr>
        <w:t>Zakon o javnem naročanju (Uradni list RS, št. 91/15 in 14/18; v nadaljnjem besedilu: ZJN-3);</w:t>
      </w:r>
    </w:p>
    <w:p w14:paraId="44C4992E" w14:textId="77777777" w:rsidR="0035064F" w:rsidRPr="00EA15AA" w:rsidRDefault="0035064F" w:rsidP="0035064F">
      <w:pPr>
        <w:pStyle w:val="Odstavekseznama"/>
        <w:numPr>
          <w:ilvl w:val="0"/>
          <w:numId w:val="26"/>
        </w:numPr>
        <w:spacing w:line="260" w:lineRule="exact"/>
        <w:ind w:left="357" w:hanging="357"/>
        <w:jc w:val="both"/>
        <w:rPr>
          <w:rFonts w:ascii="Arial" w:hAnsi="Arial" w:cs="Arial"/>
          <w:sz w:val="20"/>
          <w:szCs w:val="20"/>
        </w:rPr>
      </w:pPr>
      <w:r w:rsidRPr="00EA15AA">
        <w:rPr>
          <w:rFonts w:ascii="Arial" w:hAnsi="Arial" w:cs="Arial"/>
          <w:sz w:val="20"/>
          <w:szCs w:val="20"/>
        </w:rPr>
        <w:t xml:space="preserve">Zakon o gospodarskih družbah (Uradni list RS, št. </w:t>
      </w:r>
      <w:hyperlink r:id="rId25" w:tgtFrame="_blank" w:tooltip="Zakon o gospodarskih družbah (uradno prečiščeno besedilo)" w:history="1">
        <w:r w:rsidRPr="00EA15AA">
          <w:rPr>
            <w:rStyle w:val="Hiperpovezava"/>
            <w:rFonts w:ascii="Arial" w:hAnsi="Arial" w:cs="Arial"/>
            <w:sz w:val="20"/>
            <w:szCs w:val="20"/>
          </w:rPr>
          <w:t>65/09</w:t>
        </w:r>
      </w:hyperlink>
      <w:r w:rsidRPr="00EA15AA">
        <w:rPr>
          <w:rFonts w:ascii="Arial" w:hAnsi="Arial" w:cs="Arial"/>
          <w:sz w:val="20"/>
          <w:szCs w:val="20"/>
        </w:rPr>
        <w:t xml:space="preserve"> – uradno prečiščeno besedilo, </w:t>
      </w:r>
      <w:hyperlink r:id="rId26" w:tgtFrame="_blank" w:tooltip="Zakon o dopolnitvah Zakona o gospodarskih družbah" w:history="1">
        <w:r w:rsidRPr="00EA15AA">
          <w:rPr>
            <w:rStyle w:val="Hiperpovezava"/>
            <w:rFonts w:ascii="Arial" w:hAnsi="Arial" w:cs="Arial"/>
            <w:sz w:val="20"/>
            <w:szCs w:val="20"/>
          </w:rPr>
          <w:t>33/11</w:t>
        </w:r>
      </w:hyperlink>
      <w:r w:rsidRPr="00EA15AA">
        <w:rPr>
          <w:rFonts w:ascii="Arial" w:hAnsi="Arial" w:cs="Arial"/>
          <w:sz w:val="20"/>
          <w:szCs w:val="20"/>
        </w:rPr>
        <w:t xml:space="preserve">, </w:t>
      </w:r>
      <w:hyperlink r:id="rId27" w:tgtFrame="_blank" w:tooltip="Zakon o dopolnitvah Zakona o gospodarskih družbah" w:history="1">
        <w:r w:rsidRPr="00EA15AA">
          <w:rPr>
            <w:rStyle w:val="Hiperpovezava"/>
            <w:rFonts w:ascii="Arial" w:hAnsi="Arial" w:cs="Arial"/>
            <w:sz w:val="20"/>
            <w:szCs w:val="20"/>
          </w:rPr>
          <w:t>91/11</w:t>
        </w:r>
      </w:hyperlink>
      <w:r w:rsidRPr="00EA15AA">
        <w:rPr>
          <w:rFonts w:ascii="Arial" w:hAnsi="Arial" w:cs="Arial"/>
          <w:sz w:val="20"/>
          <w:szCs w:val="20"/>
        </w:rPr>
        <w:t xml:space="preserve">, </w:t>
      </w:r>
      <w:hyperlink r:id="rId28" w:tgtFrame="_blank" w:tooltip="Zakon o spremembah in dopolnitvah Zakona o gospodarskih družbah" w:history="1">
        <w:r w:rsidRPr="00EA15AA">
          <w:rPr>
            <w:rStyle w:val="Hiperpovezava"/>
            <w:rFonts w:ascii="Arial" w:hAnsi="Arial" w:cs="Arial"/>
            <w:sz w:val="20"/>
            <w:szCs w:val="20"/>
          </w:rPr>
          <w:t>32/12</w:t>
        </w:r>
      </w:hyperlink>
      <w:r w:rsidRPr="00EA15AA">
        <w:rPr>
          <w:rFonts w:ascii="Arial" w:hAnsi="Arial" w:cs="Arial"/>
          <w:sz w:val="20"/>
          <w:szCs w:val="20"/>
        </w:rPr>
        <w:t xml:space="preserve">, </w:t>
      </w:r>
      <w:hyperlink r:id="rId29" w:tgtFrame="_blank" w:tooltip="Zakon o spremembah in dopolnitvah Zakona o gospodarskih družbah" w:history="1">
        <w:r w:rsidRPr="00EA15AA">
          <w:rPr>
            <w:rStyle w:val="Hiperpovezava"/>
            <w:rFonts w:ascii="Arial" w:hAnsi="Arial" w:cs="Arial"/>
            <w:sz w:val="20"/>
            <w:szCs w:val="20"/>
          </w:rPr>
          <w:t>57/12</w:t>
        </w:r>
      </w:hyperlink>
      <w:r w:rsidRPr="00EA15AA">
        <w:rPr>
          <w:rFonts w:ascii="Arial" w:hAnsi="Arial" w:cs="Arial"/>
          <w:sz w:val="20"/>
          <w:szCs w:val="20"/>
        </w:rPr>
        <w:t xml:space="preserve">, </w:t>
      </w:r>
      <w:hyperlink r:id="rId30" w:tgtFrame="_blank" w:tooltip="Odločba o razveljavitvi prvega do četrtega odstavka 10.a člena in četrtega odstavka 10.b člena ter o delni razveljavitvi sedmega odstavka 10.a člena Zakona o gospodarskih družbah, in o ugotovitvi, da peti in šesti odstavek 10.a člena, del sedmega odstavka 10.a" w:history="1">
        <w:r w:rsidRPr="00EA15AA">
          <w:rPr>
            <w:rStyle w:val="Hiperpovezava"/>
            <w:rFonts w:ascii="Arial" w:hAnsi="Arial" w:cs="Arial"/>
            <w:sz w:val="20"/>
            <w:szCs w:val="20"/>
          </w:rPr>
          <w:t>44/13</w:t>
        </w:r>
      </w:hyperlink>
      <w:r w:rsidRPr="00EA15AA">
        <w:rPr>
          <w:rFonts w:ascii="Arial" w:hAnsi="Arial" w:cs="Arial"/>
          <w:sz w:val="20"/>
          <w:szCs w:val="20"/>
        </w:rPr>
        <w:t xml:space="preserve"> – </w:t>
      </w:r>
      <w:proofErr w:type="spellStart"/>
      <w:r w:rsidRPr="00EA15AA">
        <w:rPr>
          <w:rFonts w:ascii="Arial" w:hAnsi="Arial" w:cs="Arial"/>
          <w:sz w:val="20"/>
          <w:szCs w:val="20"/>
        </w:rPr>
        <w:t>odl</w:t>
      </w:r>
      <w:proofErr w:type="spellEnd"/>
      <w:r w:rsidRPr="00EA15AA">
        <w:rPr>
          <w:rFonts w:ascii="Arial" w:hAnsi="Arial" w:cs="Arial"/>
          <w:sz w:val="20"/>
          <w:szCs w:val="20"/>
        </w:rPr>
        <w:t xml:space="preserve">. US, </w:t>
      </w:r>
      <w:hyperlink r:id="rId31" w:tgtFrame="_blank" w:tooltip="Zakon o spremembah in dopolnitvah Zakona o gospodarskih družbah" w:history="1">
        <w:r w:rsidRPr="00EA15AA">
          <w:rPr>
            <w:rStyle w:val="Hiperpovezava"/>
            <w:rFonts w:ascii="Arial" w:hAnsi="Arial" w:cs="Arial"/>
            <w:sz w:val="20"/>
            <w:szCs w:val="20"/>
          </w:rPr>
          <w:t>82/13</w:t>
        </w:r>
      </w:hyperlink>
      <w:r w:rsidRPr="00EA15AA">
        <w:rPr>
          <w:rFonts w:ascii="Arial" w:hAnsi="Arial" w:cs="Arial"/>
          <w:sz w:val="20"/>
          <w:szCs w:val="20"/>
        </w:rPr>
        <w:t xml:space="preserve">, </w:t>
      </w:r>
      <w:hyperlink r:id="rId32" w:tgtFrame="_blank" w:tooltip="Zakon o spremembah in dopolnitvah Zakona o gospodarskih družbah" w:history="1">
        <w:r w:rsidRPr="00EA15AA">
          <w:rPr>
            <w:rStyle w:val="Hiperpovezava"/>
            <w:rFonts w:ascii="Arial" w:hAnsi="Arial" w:cs="Arial"/>
            <w:sz w:val="20"/>
            <w:szCs w:val="20"/>
          </w:rPr>
          <w:t>55/15</w:t>
        </w:r>
      </w:hyperlink>
      <w:r w:rsidRPr="00EA15AA">
        <w:rPr>
          <w:rFonts w:ascii="Arial" w:hAnsi="Arial" w:cs="Arial"/>
          <w:sz w:val="20"/>
          <w:szCs w:val="20"/>
        </w:rPr>
        <w:t xml:space="preserve">, </w:t>
      </w:r>
      <w:hyperlink r:id="rId33" w:tgtFrame="_blank" w:tooltip="Zakon o spremembah in dopolnitvah Zakona o gospodarskih družbah" w:history="1">
        <w:r w:rsidRPr="00EA15AA">
          <w:rPr>
            <w:rStyle w:val="Hiperpovezava"/>
            <w:rFonts w:ascii="Arial" w:hAnsi="Arial" w:cs="Arial"/>
            <w:sz w:val="20"/>
            <w:szCs w:val="20"/>
          </w:rPr>
          <w:t>15/17</w:t>
        </w:r>
      </w:hyperlink>
      <w:r w:rsidRPr="00EA15AA">
        <w:rPr>
          <w:rFonts w:ascii="Arial" w:hAnsi="Arial" w:cs="Arial"/>
          <w:sz w:val="20"/>
          <w:szCs w:val="20"/>
        </w:rPr>
        <w:t xml:space="preserve"> in </w:t>
      </w:r>
      <w:hyperlink r:id="rId34" w:tgtFrame="_blank" w:tooltip="Zakon o poslovni skrivnosti" w:history="1">
        <w:r w:rsidRPr="00EA15AA">
          <w:rPr>
            <w:rStyle w:val="Hiperpovezava"/>
            <w:rFonts w:ascii="Arial" w:hAnsi="Arial" w:cs="Arial"/>
            <w:sz w:val="20"/>
            <w:szCs w:val="20"/>
          </w:rPr>
          <w:t>22/19</w:t>
        </w:r>
      </w:hyperlink>
      <w:r w:rsidRPr="00EA15AA">
        <w:rPr>
          <w:rFonts w:ascii="Arial" w:hAnsi="Arial" w:cs="Arial"/>
          <w:sz w:val="20"/>
          <w:szCs w:val="20"/>
        </w:rPr>
        <w:t xml:space="preserve"> – </w:t>
      </w:r>
      <w:proofErr w:type="spellStart"/>
      <w:r w:rsidRPr="00EA15AA">
        <w:rPr>
          <w:rFonts w:ascii="Arial" w:hAnsi="Arial" w:cs="Arial"/>
          <w:sz w:val="20"/>
          <w:szCs w:val="20"/>
        </w:rPr>
        <w:t>ZPosS</w:t>
      </w:r>
      <w:proofErr w:type="spellEnd"/>
      <w:r w:rsidRPr="00EA15AA">
        <w:rPr>
          <w:rFonts w:ascii="Arial" w:hAnsi="Arial" w:cs="Arial"/>
          <w:sz w:val="20"/>
          <w:szCs w:val="20"/>
        </w:rPr>
        <w:t>);</w:t>
      </w:r>
    </w:p>
    <w:p w14:paraId="4535458A" w14:textId="77777777" w:rsidR="0035064F" w:rsidRPr="00EA15AA" w:rsidRDefault="0035064F" w:rsidP="0035064F">
      <w:pPr>
        <w:pStyle w:val="Odstavekseznama"/>
        <w:numPr>
          <w:ilvl w:val="0"/>
          <w:numId w:val="26"/>
        </w:numPr>
        <w:spacing w:line="260" w:lineRule="exact"/>
        <w:ind w:left="357" w:hanging="357"/>
        <w:jc w:val="both"/>
        <w:rPr>
          <w:rFonts w:ascii="Arial" w:hAnsi="Arial" w:cs="Arial"/>
          <w:sz w:val="20"/>
          <w:szCs w:val="20"/>
        </w:rPr>
      </w:pPr>
      <w:r w:rsidRPr="00EA15AA">
        <w:rPr>
          <w:rFonts w:ascii="Arial" w:hAnsi="Arial" w:cs="Arial"/>
          <w:sz w:val="20"/>
          <w:szCs w:val="20"/>
        </w:rPr>
        <w:t xml:space="preserve">Gradbeni zakon (Uradni list RS, št. </w:t>
      </w:r>
      <w:hyperlink r:id="rId35" w:tgtFrame="_blank" w:tooltip="Gradbeni zakon (GZ)" w:history="1">
        <w:r w:rsidRPr="00EA15AA">
          <w:rPr>
            <w:rStyle w:val="Hiperpovezava"/>
            <w:rFonts w:ascii="Arial" w:hAnsi="Arial" w:cs="Arial"/>
            <w:sz w:val="20"/>
            <w:szCs w:val="20"/>
          </w:rPr>
          <w:t>61/17</w:t>
        </w:r>
      </w:hyperlink>
      <w:r w:rsidRPr="00EA15AA">
        <w:rPr>
          <w:rFonts w:ascii="Arial" w:hAnsi="Arial" w:cs="Arial"/>
          <w:sz w:val="20"/>
          <w:szCs w:val="20"/>
        </w:rPr>
        <w:t xml:space="preserve"> in </w:t>
      </w:r>
      <w:hyperlink r:id="rId36" w:tgtFrame="_blank" w:tooltip="Popravek Gradbenega zakona (GZ)" w:history="1">
        <w:r w:rsidRPr="00EA15AA">
          <w:rPr>
            <w:rStyle w:val="Hiperpovezava"/>
            <w:rFonts w:ascii="Arial" w:hAnsi="Arial" w:cs="Arial"/>
            <w:sz w:val="20"/>
            <w:szCs w:val="20"/>
          </w:rPr>
          <w:t xml:space="preserve">72/17 – </w:t>
        </w:r>
        <w:proofErr w:type="spellStart"/>
        <w:r w:rsidRPr="00EA15AA">
          <w:rPr>
            <w:rStyle w:val="Hiperpovezava"/>
            <w:rFonts w:ascii="Arial" w:hAnsi="Arial" w:cs="Arial"/>
            <w:sz w:val="20"/>
            <w:szCs w:val="20"/>
          </w:rPr>
          <w:t>popr</w:t>
        </w:r>
        <w:proofErr w:type="spellEnd"/>
        <w:r w:rsidRPr="00EA15AA">
          <w:rPr>
            <w:rStyle w:val="Hiperpovezava"/>
            <w:rFonts w:ascii="Arial" w:hAnsi="Arial" w:cs="Arial"/>
            <w:sz w:val="20"/>
            <w:szCs w:val="20"/>
          </w:rPr>
          <w:t>.</w:t>
        </w:r>
      </w:hyperlink>
      <w:r w:rsidRPr="00EA15AA">
        <w:rPr>
          <w:rFonts w:ascii="Arial" w:hAnsi="Arial" w:cs="Arial"/>
          <w:sz w:val="20"/>
          <w:szCs w:val="20"/>
        </w:rPr>
        <w:t>);</w:t>
      </w:r>
    </w:p>
    <w:p w14:paraId="1525E608" w14:textId="77777777" w:rsidR="0035064F" w:rsidRPr="00EA15AA" w:rsidRDefault="0035064F" w:rsidP="0035064F">
      <w:pPr>
        <w:pStyle w:val="Odstavekseznama"/>
        <w:numPr>
          <w:ilvl w:val="0"/>
          <w:numId w:val="26"/>
        </w:numPr>
        <w:spacing w:line="260" w:lineRule="exact"/>
        <w:ind w:left="357" w:hanging="357"/>
        <w:jc w:val="both"/>
        <w:rPr>
          <w:rFonts w:ascii="Arial" w:hAnsi="Arial" w:cs="Arial"/>
          <w:sz w:val="20"/>
          <w:szCs w:val="20"/>
        </w:rPr>
      </w:pPr>
      <w:r w:rsidRPr="00EA15AA">
        <w:rPr>
          <w:rFonts w:ascii="Arial" w:hAnsi="Arial" w:cs="Arial"/>
          <w:sz w:val="20"/>
          <w:szCs w:val="20"/>
          <w:shd w:val="clear" w:color="auto" w:fill="FFFFFF"/>
        </w:rPr>
        <w:t>Zakon o financiranju občin (Uradni list RS, št.</w:t>
      </w:r>
      <w:hyperlink r:id="rId37" w:tgtFrame="_blank" w:tooltip="Zakon o financiranju občin (ZFO-1)" w:history="1">
        <w:r w:rsidRPr="00EA15AA">
          <w:rPr>
            <w:rStyle w:val="Hiperpovezava"/>
            <w:rFonts w:ascii="Arial" w:hAnsi="Arial" w:cs="Arial"/>
            <w:sz w:val="20"/>
            <w:szCs w:val="20"/>
            <w:shd w:val="clear" w:color="auto" w:fill="FFFFFF"/>
          </w:rPr>
          <w:t>123/06</w:t>
        </w:r>
      </w:hyperlink>
      <w:r w:rsidRPr="00EA15AA">
        <w:rPr>
          <w:rFonts w:ascii="Arial" w:hAnsi="Arial" w:cs="Arial"/>
          <w:sz w:val="20"/>
          <w:szCs w:val="20"/>
          <w:shd w:val="clear" w:color="auto" w:fill="FFFFFF"/>
        </w:rPr>
        <w:t xml:space="preserve">, </w:t>
      </w:r>
      <w:hyperlink r:id="rId38" w:tgtFrame="_blank" w:tooltip="Zakon o spremembah in dopolnitvah Zakona o financiranju občin" w:history="1">
        <w:r w:rsidRPr="00EA15AA">
          <w:rPr>
            <w:rStyle w:val="Hiperpovezava"/>
            <w:rFonts w:ascii="Arial" w:hAnsi="Arial" w:cs="Arial"/>
            <w:sz w:val="20"/>
            <w:szCs w:val="20"/>
            <w:shd w:val="clear" w:color="auto" w:fill="FFFFFF"/>
          </w:rPr>
          <w:t>57/08</w:t>
        </w:r>
      </w:hyperlink>
      <w:r w:rsidRPr="00EA15AA">
        <w:rPr>
          <w:rFonts w:ascii="Arial" w:hAnsi="Arial" w:cs="Arial"/>
          <w:sz w:val="20"/>
          <w:szCs w:val="20"/>
          <w:shd w:val="clear" w:color="auto" w:fill="FFFFFF"/>
        </w:rPr>
        <w:t xml:space="preserve">, </w:t>
      </w:r>
      <w:hyperlink r:id="rId39" w:tgtFrame="_blank" w:tooltip="Zakon o dopolnitvi Zakona o financiranju občin" w:history="1">
        <w:r w:rsidRPr="00EA15AA">
          <w:rPr>
            <w:rStyle w:val="Hiperpovezava"/>
            <w:rFonts w:ascii="Arial" w:hAnsi="Arial" w:cs="Arial"/>
            <w:sz w:val="20"/>
            <w:szCs w:val="20"/>
            <w:shd w:val="clear" w:color="auto" w:fill="FFFFFF"/>
          </w:rPr>
          <w:t>36/11</w:t>
        </w:r>
      </w:hyperlink>
      <w:r w:rsidRPr="00EA15AA">
        <w:rPr>
          <w:rFonts w:ascii="Arial" w:hAnsi="Arial" w:cs="Arial"/>
          <w:sz w:val="20"/>
          <w:szCs w:val="20"/>
          <w:shd w:val="clear" w:color="auto" w:fill="FFFFFF"/>
        </w:rPr>
        <w:t xml:space="preserve">, </w:t>
      </w:r>
      <w:hyperlink r:id="rId40" w:tgtFrame="_blank" w:tooltip="Zakon o ukrepih za uravnoteženje javnih financ občin" w:history="1">
        <w:r w:rsidRPr="00EA15AA">
          <w:rPr>
            <w:rStyle w:val="Hiperpovezava"/>
            <w:rFonts w:ascii="Arial" w:hAnsi="Arial" w:cs="Arial"/>
            <w:sz w:val="20"/>
            <w:szCs w:val="20"/>
            <w:shd w:val="clear" w:color="auto" w:fill="FFFFFF"/>
          </w:rPr>
          <w:t>14/15</w:t>
        </w:r>
      </w:hyperlink>
      <w:r w:rsidRPr="00EA15AA">
        <w:rPr>
          <w:rFonts w:ascii="Arial" w:hAnsi="Arial" w:cs="Arial"/>
          <w:sz w:val="20"/>
          <w:szCs w:val="20"/>
        </w:rPr>
        <w:t xml:space="preserve"> </w:t>
      </w:r>
      <w:r w:rsidRPr="00EA15AA">
        <w:rPr>
          <w:rFonts w:ascii="Arial" w:hAnsi="Arial" w:cs="Arial"/>
          <w:sz w:val="20"/>
          <w:szCs w:val="20"/>
          <w:shd w:val="clear" w:color="auto" w:fill="FFFFFF"/>
        </w:rPr>
        <w:t xml:space="preserve">– ZUUJFO, </w:t>
      </w:r>
      <w:hyperlink r:id="rId41" w:tgtFrame="_blank" w:tooltip="Zakon o spremembah Zakona o financiranju občin" w:history="1">
        <w:r w:rsidRPr="00EA15AA">
          <w:rPr>
            <w:rStyle w:val="Hiperpovezava"/>
            <w:rFonts w:ascii="Arial" w:hAnsi="Arial" w:cs="Arial"/>
            <w:sz w:val="20"/>
            <w:szCs w:val="20"/>
            <w:shd w:val="clear" w:color="auto" w:fill="FFFFFF"/>
          </w:rPr>
          <w:t>71/17</w:t>
        </w:r>
      </w:hyperlink>
      <w:r w:rsidRPr="00EA15AA">
        <w:rPr>
          <w:rFonts w:ascii="Arial" w:hAnsi="Arial" w:cs="Arial"/>
          <w:sz w:val="20"/>
          <w:szCs w:val="20"/>
          <w:shd w:val="clear" w:color="auto" w:fill="FFFFFF"/>
        </w:rPr>
        <w:t xml:space="preserve">, </w:t>
      </w:r>
      <w:hyperlink r:id="rId42" w:tgtFrame="_blank" w:tooltip="Popravek Zakona o spremembah Zakona o financiranju občin (ZFO-1C)" w:history="1">
        <w:r w:rsidRPr="00EA15AA">
          <w:rPr>
            <w:rStyle w:val="Hiperpovezava"/>
            <w:rFonts w:ascii="Arial" w:hAnsi="Arial" w:cs="Arial"/>
            <w:sz w:val="20"/>
            <w:szCs w:val="20"/>
            <w:shd w:val="clear" w:color="auto" w:fill="FFFFFF"/>
          </w:rPr>
          <w:t xml:space="preserve">21/18 – </w:t>
        </w:r>
        <w:proofErr w:type="spellStart"/>
        <w:r w:rsidRPr="00EA15AA">
          <w:rPr>
            <w:rStyle w:val="Hiperpovezava"/>
            <w:rFonts w:ascii="Arial" w:hAnsi="Arial" w:cs="Arial"/>
            <w:sz w:val="20"/>
            <w:szCs w:val="20"/>
            <w:shd w:val="clear" w:color="auto" w:fill="FFFFFF"/>
          </w:rPr>
          <w:t>popr</w:t>
        </w:r>
        <w:proofErr w:type="spellEnd"/>
        <w:r w:rsidRPr="00EA15AA">
          <w:rPr>
            <w:rStyle w:val="Hiperpovezava"/>
            <w:rFonts w:ascii="Arial" w:hAnsi="Arial" w:cs="Arial"/>
            <w:sz w:val="20"/>
            <w:szCs w:val="20"/>
            <w:shd w:val="clear" w:color="auto" w:fill="FFFFFF"/>
          </w:rPr>
          <w:t>.</w:t>
        </w:r>
      </w:hyperlink>
      <w:r w:rsidRPr="00EA15AA">
        <w:rPr>
          <w:rFonts w:ascii="Arial" w:hAnsi="Arial" w:cs="Arial"/>
          <w:sz w:val="20"/>
          <w:szCs w:val="20"/>
        </w:rPr>
        <w:t xml:space="preserve"> </w:t>
      </w:r>
      <w:r w:rsidRPr="00EA15AA">
        <w:rPr>
          <w:rFonts w:ascii="Arial" w:hAnsi="Arial" w:cs="Arial"/>
          <w:sz w:val="20"/>
          <w:szCs w:val="20"/>
          <w:shd w:val="clear" w:color="auto" w:fill="FFFFFF"/>
        </w:rPr>
        <w:t xml:space="preserve">in </w:t>
      </w:r>
      <w:hyperlink r:id="rId43" w:tgtFrame="_blank" w:tooltip="Zakon o interventnih ukrepih za omilitev in odpravo posledic epidemije COVID-19" w:history="1">
        <w:r w:rsidRPr="00EA15AA">
          <w:rPr>
            <w:rStyle w:val="Hiperpovezava"/>
            <w:rFonts w:ascii="Arial" w:hAnsi="Arial" w:cs="Arial"/>
            <w:sz w:val="20"/>
            <w:szCs w:val="20"/>
            <w:shd w:val="clear" w:color="auto" w:fill="FFFFFF"/>
          </w:rPr>
          <w:t>80/20</w:t>
        </w:r>
      </w:hyperlink>
      <w:r w:rsidRPr="00EA15AA">
        <w:rPr>
          <w:rFonts w:ascii="Arial" w:hAnsi="Arial" w:cs="Arial"/>
          <w:sz w:val="20"/>
          <w:szCs w:val="20"/>
        </w:rPr>
        <w:t xml:space="preserve"> </w:t>
      </w:r>
      <w:r w:rsidRPr="00EA15AA">
        <w:rPr>
          <w:rFonts w:ascii="Arial" w:hAnsi="Arial" w:cs="Arial"/>
          <w:sz w:val="20"/>
          <w:szCs w:val="20"/>
          <w:shd w:val="clear" w:color="auto" w:fill="FFFFFF"/>
        </w:rPr>
        <w:t>– ZIUOOPE, v nadaljnjem besedilu: ZFO);</w:t>
      </w:r>
    </w:p>
    <w:p w14:paraId="69F66F6F" w14:textId="77777777" w:rsidR="0035064F" w:rsidRPr="00EA15AA" w:rsidRDefault="0035064F" w:rsidP="0035064F">
      <w:pPr>
        <w:pStyle w:val="Odstavekseznama"/>
        <w:numPr>
          <w:ilvl w:val="0"/>
          <w:numId w:val="27"/>
        </w:numPr>
        <w:spacing w:line="240" w:lineRule="auto"/>
        <w:ind w:left="357"/>
        <w:jc w:val="both"/>
        <w:rPr>
          <w:rFonts w:ascii="Arial" w:eastAsia="MS Mincho" w:hAnsi="Arial" w:cs="Arial"/>
          <w:sz w:val="20"/>
          <w:szCs w:val="20"/>
        </w:rPr>
      </w:pPr>
      <w:r w:rsidRPr="00EA15AA">
        <w:rPr>
          <w:rFonts w:ascii="Arial" w:hAnsi="Arial" w:cs="Arial"/>
          <w:sz w:val="20"/>
          <w:szCs w:val="20"/>
        </w:rPr>
        <w:t>Uredba (EU) 2016/679 Evropskega parlamenta in Sveta z dne 27. aprila 2016 o varstvu posameznikov pri obdelavi osebnih podatkov in o prostem pretoku takih podatkov ter o razveljavitvi Direktive 95/46/ES</w:t>
      </w:r>
      <w:r w:rsidRPr="00EA15AA">
        <w:rPr>
          <w:rFonts w:ascii="Arial" w:eastAsia="MS Mincho" w:hAnsi="Arial" w:cs="Arial"/>
          <w:sz w:val="20"/>
          <w:szCs w:val="20"/>
        </w:rPr>
        <w:t>, v nadaljnjem besedilu: Splošna uredba o varstvu podatkov);</w:t>
      </w:r>
    </w:p>
    <w:p w14:paraId="2E1DEDCF" w14:textId="77777777" w:rsidR="0035064F" w:rsidRPr="00EA15AA" w:rsidRDefault="0035064F" w:rsidP="0035064F">
      <w:pPr>
        <w:pStyle w:val="Odstavekseznama"/>
        <w:numPr>
          <w:ilvl w:val="0"/>
          <w:numId w:val="27"/>
        </w:numPr>
        <w:spacing w:line="240" w:lineRule="auto"/>
        <w:ind w:left="357"/>
        <w:jc w:val="both"/>
        <w:rPr>
          <w:rFonts w:ascii="Arial" w:eastAsia="MS Mincho" w:hAnsi="Arial" w:cs="Arial"/>
          <w:sz w:val="20"/>
          <w:szCs w:val="20"/>
        </w:rPr>
      </w:pPr>
      <w:r w:rsidRPr="00EA15AA">
        <w:rPr>
          <w:rFonts w:ascii="Arial" w:eastAsia="MS Mincho" w:hAnsi="Arial" w:cs="Arial"/>
          <w:sz w:val="20"/>
          <w:szCs w:val="20"/>
        </w:rPr>
        <w:t>Zakon o varstvu osebnih podatkov (Uradni list RS, št. 94/07 – uradno prečiščeno besedilo; v nadaljnjem besedilu: ZVOP-1</w:t>
      </w:r>
      <w:bookmarkEnd w:id="2"/>
      <w:r w:rsidRPr="00EA15AA">
        <w:rPr>
          <w:rFonts w:ascii="Arial" w:eastAsia="MS Mincho" w:hAnsi="Arial" w:cs="Arial"/>
          <w:sz w:val="20"/>
          <w:szCs w:val="20"/>
        </w:rPr>
        <w:t>);</w:t>
      </w:r>
    </w:p>
    <w:p w14:paraId="4D38FB09" w14:textId="77777777" w:rsidR="0035064F" w:rsidRPr="00EA15AA" w:rsidRDefault="0035064F" w:rsidP="0035064F">
      <w:pPr>
        <w:pStyle w:val="Odstavekseznama"/>
        <w:numPr>
          <w:ilvl w:val="0"/>
          <w:numId w:val="27"/>
        </w:numPr>
        <w:autoSpaceDE w:val="0"/>
        <w:autoSpaceDN w:val="0"/>
        <w:adjustRightInd w:val="0"/>
        <w:jc w:val="both"/>
        <w:rPr>
          <w:rFonts w:ascii="Arial" w:hAnsi="Arial" w:cs="Arial"/>
          <w:sz w:val="20"/>
          <w:szCs w:val="20"/>
        </w:rPr>
      </w:pPr>
      <w:r w:rsidRPr="00EA15AA">
        <w:rPr>
          <w:rFonts w:ascii="Arial" w:hAnsi="Arial" w:cs="Arial"/>
          <w:bCs/>
          <w:sz w:val="20"/>
          <w:szCs w:val="20"/>
          <w:shd w:val="clear" w:color="auto" w:fill="FFFFFF"/>
        </w:rPr>
        <w:t>Zakon o dostopu do informacij javnega značaja (Uradni list RS, št. </w:t>
      </w:r>
      <w:hyperlink r:id="rId44" w:tgtFrame="_blank" w:tooltip="Zakon o dostopu do informacij javnega značaja (uradno prečiščeno besedilo)" w:history="1">
        <w:r w:rsidRPr="00EA15AA">
          <w:rPr>
            <w:rStyle w:val="Hiperpovezava"/>
            <w:rFonts w:ascii="Arial" w:hAnsi="Arial" w:cs="Arial"/>
            <w:bCs/>
            <w:sz w:val="20"/>
            <w:szCs w:val="20"/>
            <w:shd w:val="clear" w:color="auto" w:fill="FFFFFF"/>
          </w:rPr>
          <w:t>51/06</w:t>
        </w:r>
      </w:hyperlink>
      <w:r w:rsidRPr="00EA15AA">
        <w:rPr>
          <w:rFonts w:ascii="Arial" w:hAnsi="Arial" w:cs="Arial"/>
          <w:bCs/>
          <w:sz w:val="20"/>
          <w:szCs w:val="20"/>
          <w:shd w:val="clear" w:color="auto" w:fill="FFFFFF"/>
        </w:rPr>
        <w:t xml:space="preserve"> – uradno prečiščeno besedilo, </w:t>
      </w:r>
      <w:hyperlink r:id="rId45" w:tgtFrame="_blank" w:tooltip="Zakon o davčnem postopku" w:history="1">
        <w:r w:rsidRPr="00EA15AA">
          <w:rPr>
            <w:rStyle w:val="Hiperpovezava"/>
            <w:rFonts w:ascii="Arial" w:hAnsi="Arial" w:cs="Arial"/>
            <w:bCs/>
            <w:sz w:val="20"/>
            <w:szCs w:val="20"/>
            <w:shd w:val="clear" w:color="auto" w:fill="FFFFFF"/>
          </w:rPr>
          <w:t>117/06</w:t>
        </w:r>
      </w:hyperlink>
      <w:r w:rsidRPr="00EA15AA">
        <w:rPr>
          <w:rFonts w:ascii="Arial" w:hAnsi="Arial" w:cs="Arial"/>
          <w:bCs/>
          <w:sz w:val="20"/>
          <w:szCs w:val="20"/>
          <w:shd w:val="clear" w:color="auto" w:fill="FFFFFF"/>
        </w:rPr>
        <w:t xml:space="preserve"> – ZDavP-2, </w:t>
      </w:r>
      <w:hyperlink r:id="rId46" w:tgtFrame="_blank" w:tooltip="Zakon o spremembah in dopolnitvah Zakona o dostopu do informacij javnega značaja" w:history="1">
        <w:r w:rsidRPr="00EA15AA">
          <w:rPr>
            <w:rStyle w:val="Hiperpovezava"/>
            <w:rFonts w:ascii="Arial" w:hAnsi="Arial" w:cs="Arial"/>
            <w:bCs/>
            <w:sz w:val="20"/>
            <w:szCs w:val="20"/>
            <w:shd w:val="clear" w:color="auto" w:fill="FFFFFF"/>
          </w:rPr>
          <w:t>23/14</w:t>
        </w:r>
      </w:hyperlink>
      <w:r w:rsidRPr="00EA15AA">
        <w:rPr>
          <w:rFonts w:ascii="Arial" w:hAnsi="Arial" w:cs="Arial"/>
          <w:bCs/>
          <w:sz w:val="20"/>
          <w:szCs w:val="20"/>
          <w:shd w:val="clear" w:color="auto" w:fill="FFFFFF"/>
        </w:rPr>
        <w:t>, </w:t>
      </w:r>
      <w:hyperlink r:id="rId47" w:tgtFrame="_blank" w:tooltip="Zakon o spremembah in dopolnitvah Zakona o dostopu do informacij javnega značaja" w:history="1">
        <w:r w:rsidRPr="00EA15AA">
          <w:rPr>
            <w:rStyle w:val="Hiperpovezava"/>
            <w:rFonts w:ascii="Arial" w:hAnsi="Arial" w:cs="Arial"/>
            <w:bCs/>
            <w:sz w:val="20"/>
            <w:szCs w:val="20"/>
            <w:shd w:val="clear" w:color="auto" w:fill="FFFFFF"/>
          </w:rPr>
          <w:t>50/14</w:t>
        </w:r>
      </w:hyperlink>
      <w:r w:rsidRPr="00EA15AA">
        <w:rPr>
          <w:rFonts w:ascii="Arial" w:hAnsi="Arial" w:cs="Arial"/>
          <w:bCs/>
          <w:sz w:val="20"/>
          <w:szCs w:val="20"/>
          <w:shd w:val="clear" w:color="auto" w:fill="FFFFFF"/>
        </w:rPr>
        <w:t>, </w:t>
      </w:r>
      <w:hyperlink r:id="rId48" w:tgtFrame="_blank" w:tooltip="Odločba o delni razveljavitvi petega odstavka 6.a člena in o razveljavitvi drugega stavka sedmega odstavka 6.a člena, trinajstega odstavka 10.a člena in osmega odstavka 39. člena Zakona o dostopu do informacij javnega značaja ter o razveljavitvi  4. člena Zako" w:history="1">
        <w:r w:rsidRPr="00EA15AA">
          <w:rPr>
            <w:rStyle w:val="Hiperpovezava"/>
            <w:rFonts w:ascii="Arial" w:hAnsi="Arial" w:cs="Arial"/>
            <w:bCs/>
            <w:sz w:val="20"/>
            <w:szCs w:val="20"/>
            <w:shd w:val="clear" w:color="auto" w:fill="FFFFFF"/>
          </w:rPr>
          <w:t>19/15</w:t>
        </w:r>
      </w:hyperlink>
      <w:r w:rsidRPr="00EA15AA">
        <w:rPr>
          <w:rFonts w:ascii="Arial" w:hAnsi="Arial" w:cs="Arial"/>
          <w:bCs/>
          <w:sz w:val="20"/>
          <w:szCs w:val="20"/>
          <w:shd w:val="clear" w:color="auto" w:fill="FFFFFF"/>
        </w:rPr>
        <w:t xml:space="preserve"> – </w:t>
      </w:r>
      <w:proofErr w:type="spellStart"/>
      <w:r w:rsidRPr="00EA15AA">
        <w:rPr>
          <w:rFonts w:ascii="Arial" w:hAnsi="Arial" w:cs="Arial"/>
          <w:bCs/>
          <w:sz w:val="20"/>
          <w:szCs w:val="20"/>
          <w:shd w:val="clear" w:color="auto" w:fill="FFFFFF"/>
        </w:rPr>
        <w:t>odl</w:t>
      </w:r>
      <w:proofErr w:type="spellEnd"/>
      <w:r w:rsidRPr="00EA15AA">
        <w:rPr>
          <w:rFonts w:ascii="Arial" w:hAnsi="Arial" w:cs="Arial"/>
          <w:bCs/>
          <w:sz w:val="20"/>
          <w:szCs w:val="20"/>
          <w:shd w:val="clear" w:color="auto" w:fill="FFFFFF"/>
        </w:rPr>
        <w:t>. US, </w:t>
      </w:r>
      <w:hyperlink r:id="rId49" w:tgtFrame="_blank" w:tooltip="Zakon o spremembah in dopolnitvah Zakona o dostopu do informacij javnega značaja" w:history="1">
        <w:r w:rsidRPr="00EA15AA">
          <w:rPr>
            <w:rStyle w:val="Hiperpovezava"/>
            <w:rFonts w:ascii="Arial" w:hAnsi="Arial" w:cs="Arial"/>
            <w:bCs/>
            <w:sz w:val="20"/>
            <w:szCs w:val="20"/>
            <w:shd w:val="clear" w:color="auto" w:fill="FFFFFF"/>
          </w:rPr>
          <w:t>102/15</w:t>
        </w:r>
      </w:hyperlink>
      <w:r w:rsidRPr="00EA15AA">
        <w:rPr>
          <w:rFonts w:ascii="Arial" w:hAnsi="Arial" w:cs="Arial"/>
          <w:bCs/>
          <w:sz w:val="20"/>
          <w:szCs w:val="20"/>
          <w:shd w:val="clear" w:color="auto" w:fill="FFFFFF"/>
        </w:rPr>
        <w:t> in </w:t>
      </w:r>
      <w:hyperlink r:id="rId50" w:tgtFrame="_blank" w:tooltip="Zakon o dopolnitvi Zakona o dostopu do informacij javnega značaja" w:history="1">
        <w:r w:rsidRPr="00EA15AA">
          <w:rPr>
            <w:rStyle w:val="Hiperpovezava"/>
            <w:rFonts w:ascii="Arial" w:hAnsi="Arial" w:cs="Arial"/>
            <w:bCs/>
            <w:sz w:val="20"/>
            <w:szCs w:val="20"/>
            <w:shd w:val="clear" w:color="auto" w:fill="FFFFFF"/>
          </w:rPr>
          <w:t>7/18</w:t>
        </w:r>
      </w:hyperlink>
      <w:r w:rsidRPr="00EA15AA">
        <w:rPr>
          <w:rFonts w:ascii="Arial" w:hAnsi="Arial" w:cs="Arial"/>
          <w:sz w:val="20"/>
          <w:szCs w:val="20"/>
        </w:rPr>
        <w:t>, v nadaljnjem besedilu: ZDIJZ</w:t>
      </w:r>
      <w:r w:rsidRPr="00EA15AA">
        <w:rPr>
          <w:rFonts w:ascii="Arial" w:hAnsi="Arial" w:cs="Arial"/>
          <w:bCs/>
          <w:sz w:val="20"/>
          <w:szCs w:val="20"/>
          <w:shd w:val="clear" w:color="auto" w:fill="FFFFFF"/>
        </w:rPr>
        <w:t>);</w:t>
      </w:r>
    </w:p>
    <w:p w14:paraId="1E036422" w14:textId="77777777" w:rsidR="0035064F" w:rsidRPr="00EA15AA" w:rsidRDefault="0035064F" w:rsidP="0035064F">
      <w:pPr>
        <w:pStyle w:val="Odstavekseznama"/>
        <w:numPr>
          <w:ilvl w:val="0"/>
          <w:numId w:val="27"/>
        </w:numPr>
        <w:spacing w:line="240" w:lineRule="auto"/>
        <w:ind w:left="357"/>
        <w:jc w:val="both"/>
        <w:rPr>
          <w:rFonts w:ascii="Arial" w:eastAsia="MS Mincho" w:hAnsi="Arial" w:cs="Arial"/>
          <w:sz w:val="20"/>
          <w:szCs w:val="20"/>
        </w:rPr>
      </w:pPr>
      <w:r w:rsidRPr="00EA15AA">
        <w:rPr>
          <w:rFonts w:ascii="Arial" w:eastAsia="MS Mincho" w:hAnsi="Arial" w:cs="Arial"/>
          <w:sz w:val="20"/>
          <w:szCs w:val="20"/>
        </w:rPr>
        <w:t>Zakon o dostopnosti spletišč in mobilnih aplikacij (Uradni list RS, št. 30/18)</w:t>
      </w:r>
      <w:r w:rsidRPr="00EA15AA">
        <w:rPr>
          <w:rFonts w:ascii="Arial" w:hAnsi="Arial" w:cs="Arial"/>
          <w:sz w:val="20"/>
          <w:szCs w:val="20"/>
        </w:rPr>
        <w:t>, v nadaljnjem besedilu: ZDSMA);</w:t>
      </w:r>
    </w:p>
    <w:p w14:paraId="03253A5B" w14:textId="77777777" w:rsidR="0035064F" w:rsidRPr="00EA15AA" w:rsidRDefault="0035064F" w:rsidP="0035064F">
      <w:pPr>
        <w:pStyle w:val="Odstavekseznama"/>
        <w:numPr>
          <w:ilvl w:val="0"/>
          <w:numId w:val="27"/>
        </w:numPr>
        <w:spacing w:line="240" w:lineRule="auto"/>
        <w:ind w:left="357"/>
        <w:jc w:val="both"/>
        <w:rPr>
          <w:rFonts w:ascii="Arial" w:eastAsia="MS Mincho" w:hAnsi="Arial" w:cs="Arial"/>
          <w:sz w:val="20"/>
          <w:szCs w:val="20"/>
        </w:rPr>
      </w:pPr>
      <w:r w:rsidRPr="00EA15AA">
        <w:rPr>
          <w:rFonts w:ascii="Arial" w:hAnsi="Arial" w:cs="Arial"/>
          <w:sz w:val="20"/>
          <w:szCs w:val="20"/>
        </w:rPr>
        <w:t>Strategija razvoja informacijske družbe do leta 2020 (Digitalna Slovenija 2020) (marec 2016);</w:t>
      </w:r>
    </w:p>
    <w:p w14:paraId="463C6BE8" w14:textId="5C81521F" w:rsidR="0035064F" w:rsidRPr="00FE11C5" w:rsidRDefault="0035064F" w:rsidP="0035064F">
      <w:pPr>
        <w:pStyle w:val="Odstavekseznama"/>
        <w:numPr>
          <w:ilvl w:val="0"/>
          <w:numId w:val="27"/>
        </w:numPr>
        <w:spacing w:line="240" w:lineRule="auto"/>
        <w:ind w:left="357"/>
        <w:jc w:val="both"/>
        <w:rPr>
          <w:rStyle w:val="Krepko"/>
          <w:rFonts w:ascii="Arial" w:eastAsia="MS Mincho" w:hAnsi="Arial" w:cs="Arial"/>
          <w:b w:val="0"/>
          <w:bCs w:val="0"/>
          <w:sz w:val="20"/>
          <w:szCs w:val="20"/>
        </w:rPr>
      </w:pPr>
      <w:r w:rsidRPr="00FE11C5">
        <w:rPr>
          <w:rStyle w:val="Krepko"/>
          <w:rFonts w:ascii="Arial" w:hAnsi="Arial" w:cs="Arial"/>
          <w:b w:val="0"/>
          <w:sz w:val="20"/>
          <w:szCs w:val="20"/>
          <w:shd w:val="clear" w:color="auto" w:fill="FFFFFF"/>
        </w:rPr>
        <w:t>Slovenska strategija pametne specializacije</w:t>
      </w:r>
      <w:r w:rsidR="00B2353C" w:rsidRPr="00BE388B">
        <w:rPr>
          <w:rStyle w:val="Krepko"/>
          <w:rFonts w:ascii="Arial" w:hAnsi="Arial" w:cs="Arial"/>
          <w:b w:val="0"/>
          <w:bCs w:val="0"/>
          <w:shd w:val="clear" w:color="auto" w:fill="FFFFFF"/>
        </w:rPr>
        <w:t xml:space="preserve"> – </w:t>
      </w:r>
      <w:r w:rsidRPr="00FE11C5">
        <w:rPr>
          <w:rStyle w:val="Krepko"/>
          <w:rFonts w:ascii="Arial" w:hAnsi="Arial" w:cs="Arial"/>
          <w:b w:val="0"/>
          <w:sz w:val="20"/>
          <w:szCs w:val="20"/>
          <w:shd w:val="clear" w:color="auto" w:fill="FFFFFF"/>
        </w:rPr>
        <w:t>S4 (21. december 2017</w:t>
      </w:r>
      <w:r w:rsidRPr="00FE11C5">
        <w:rPr>
          <w:rFonts w:ascii="Arial" w:hAnsi="Arial" w:cs="Arial"/>
          <w:b/>
          <w:sz w:val="20"/>
          <w:szCs w:val="20"/>
          <w:shd w:val="clear" w:color="auto" w:fill="FFFFFF"/>
        </w:rPr>
        <w:t>)</w:t>
      </w:r>
      <w:r w:rsidRPr="00FE11C5">
        <w:rPr>
          <w:rStyle w:val="Krepko"/>
          <w:rFonts w:ascii="Arial" w:hAnsi="Arial" w:cs="Arial"/>
          <w:b w:val="0"/>
          <w:sz w:val="20"/>
          <w:szCs w:val="20"/>
          <w:shd w:val="clear" w:color="auto" w:fill="FFFFFF"/>
        </w:rPr>
        <w:t>;</w:t>
      </w:r>
    </w:p>
    <w:p w14:paraId="17047BA0" w14:textId="77777777" w:rsidR="0035064F" w:rsidRPr="00EA15AA" w:rsidRDefault="0035064F" w:rsidP="0035064F">
      <w:pPr>
        <w:pStyle w:val="Odstavekseznama"/>
        <w:numPr>
          <w:ilvl w:val="0"/>
          <w:numId w:val="26"/>
        </w:numPr>
        <w:spacing w:line="260" w:lineRule="exact"/>
        <w:ind w:left="357" w:hanging="357"/>
        <w:jc w:val="both"/>
        <w:rPr>
          <w:rFonts w:ascii="Arial" w:hAnsi="Arial" w:cs="Arial"/>
          <w:sz w:val="20"/>
          <w:szCs w:val="20"/>
        </w:rPr>
      </w:pPr>
      <w:r w:rsidRPr="00EA15AA">
        <w:rPr>
          <w:rFonts w:ascii="Arial" w:hAnsi="Arial" w:cs="Arial"/>
          <w:sz w:val="20"/>
          <w:szCs w:val="20"/>
        </w:rPr>
        <w:t>Odločitev o podpori Službe Vlade RS za razvoj in evropsko kohezijsko politiko (v nadaljnjem besedilu: SVRK) v vlogi organa upravljanja za strukturna sklada in kohezijski sklad št. ……….. z dne …………… (v nadaljnjem besedilu: odločitev o podpori).</w:t>
      </w:r>
    </w:p>
    <w:p w14:paraId="22077986" w14:textId="77777777" w:rsidR="0035064F" w:rsidRPr="00EA15AA" w:rsidRDefault="0035064F" w:rsidP="0035064F">
      <w:pPr>
        <w:rPr>
          <w:rFonts w:ascii="Arial" w:hAnsi="Arial" w:cs="Arial"/>
          <w:sz w:val="20"/>
          <w:szCs w:val="20"/>
        </w:rPr>
      </w:pPr>
    </w:p>
    <w:p w14:paraId="15D6AB1E" w14:textId="77777777" w:rsidR="00D00C79" w:rsidRPr="00EA15AA" w:rsidRDefault="00D00C79" w:rsidP="00D00C79">
      <w:pPr>
        <w:tabs>
          <w:tab w:val="left" w:pos="0"/>
        </w:tabs>
        <w:spacing w:line="260" w:lineRule="exact"/>
        <w:jc w:val="both"/>
        <w:rPr>
          <w:rFonts w:ascii="Arial" w:hAnsi="Arial" w:cs="Arial"/>
          <w:sz w:val="20"/>
          <w:szCs w:val="20"/>
        </w:rPr>
      </w:pPr>
      <w:r w:rsidRPr="00EA15AA">
        <w:rPr>
          <w:rFonts w:ascii="Arial" w:eastAsia="Calibri" w:hAnsi="Arial" w:cs="Arial"/>
          <w:sz w:val="20"/>
          <w:szCs w:val="20"/>
        </w:rPr>
        <w:lastRenderedPageBreak/>
        <w:t>Pogodbeni stranki se dogovorita, da sta pri izvajanju pravic in obveznosti iz te pogodbe dolžni spoštovati vse slovenske in evropske predpise in dokumente, navedene v prejšnjem odstavku, ter njihovo vsebino sprejemata v pogodbeno vsebino. V primeru neskladja med pogodbenim</w:t>
      </w:r>
      <w:r w:rsidRPr="00EA15AA">
        <w:rPr>
          <w:rFonts w:ascii="Arial" w:hAnsi="Arial" w:cs="Arial"/>
          <w:sz w:val="20"/>
          <w:szCs w:val="20"/>
        </w:rPr>
        <w:t>i določbami in dokumenti, navedenimi v prejšnjem odstavku, prevladajo predpisi in pogoji prava Evropske unije.</w:t>
      </w:r>
    </w:p>
    <w:p w14:paraId="72B3D056" w14:textId="60FCCAB9" w:rsidR="003521C9" w:rsidRPr="00EA15AA" w:rsidRDefault="00D00C79" w:rsidP="00D00C79">
      <w:pPr>
        <w:spacing w:line="260" w:lineRule="exact"/>
        <w:jc w:val="both"/>
        <w:rPr>
          <w:rFonts w:ascii="Arial" w:hAnsi="Arial" w:cs="Arial"/>
          <w:color w:val="ED7D31" w:themeColor="accent2"/>
          <w:sz w:val="20"/>
          <w:szCs w:val="20"/>
        </w:rPr>
      </w:pPr>
      <w:r w:rsidRPr="00EA15AA">
        <w:rPr>
          <w:rFonts w:ascii="Arial" w:eastAsia="Calibri" w:hAnsi="Arial" w:cs="Arial"/>
          <w:sz w:val="20"/>
          <w:szCs w:val="20"/>
        </w:rPr>
        <w:t xml:space="preserve">Upravičenec s podpisom te pogodbe izrecno potrjuje, da je v celoti seznanjen z vsemi predpisi in dokumenti, navedenimi v prvem odstavku tega člena, ter da se z vsebino pravic in obveznosti pogodbenih strank izrecno strinja. Pogodbeni stranki se strinjata, da bosta izpolnjevali svoje obveznosti po tej pogodbi v skladu z vsakokrat veljavnimi predpisi in dokumenti, na katere se ta pogodba sklicuje in ki so del </w:t>
      </w:r>
      <w:r w:rsidRPr="00EA15AA">
        <w:rPr>
          <w:rFonts w:ascii="Arial" w:hAnsi="Arial" w:cs="Arial"/>
          <w:sz w:val="20"/>
          <w:szCs w:val="20"/>
        </w:rPr>
        <w:t>pogodbenega prava</w:t>
      </w:r>
      <w:r w:rsidRPr="008A46B4">
        <w:rPr>
          <w:rFonts w:ascii="Arial" w:hAnsi="Arial" w:cs="Arial"/>
          <w:sz w:val="20"/>
          <w:szCs w:val="20"/>
        </w:rPr>
        <w:t>.</w:t>
      </w:r>
    </w:p>
    <w:p w14:paraId="30A544EC" w14:textId="77777777" w:rsidR="00580C7F" w:rsidRPr="00EA15AA" w:rsidRDefault="00580C7F" w:rsidP="00D00C79">
      <w:pPr>
        <w:spacing w:line="260" w:lineRule="exact"/>
        <w:jc w:val="both"/>
        <w:rPr>
          <w:rFonts w:ascii="Arial" w:eastAsia="Times New Roman" w:hAnsi="Arial" w:cs="Arial"/>
          <w:color w:val="ED7D31" w:themeColor="accent2"/>
          <w:sz w:val="20"/>
          <w:szCs w:val="20"/>
          <w:lang w:eastAsia="sl-SI"/>
        </w:rPr>
      </w:pPr>
    </w:p>
    <w:p w14:paraId="156C5668" w14:textId="4D7A66E1" w:rsidR="00AD7982" w:rsidRPr="00EA15AA" w:rsidRDefault="00AD7982" w:rsidP="00580C7F">
      <w:pPr>
        <w:pStyle w:val="Odstavekseznama"/>
        <w:numPr>
          <w:ilvl w:val="0"/>
          <w:numId w:val="39"/>
        </w:numPr>
        <w:rPr>
          <w:rFonts w:ascii="Arial" w:hAnsi="Arial" w:cs="Arial"/>
          <w:sz w:val="20"/>
          <w:szCs w:val="20"/>
        </w:rPr>
      </w:pPr>
      <w:bookmarkStart w:id="4" w:name="_Hlk52272103"/>
      <w:r w:rsidRPr="00EA15AA">
        <w:rPr>
          <w:rFonts w:ascii="Arial" w:hAnsi="Arial" w:cs="Arial"/>
          <w:sz w:val="20"/>
          <w:szCs w:val="20"/>
        </w:rPr>
        <w:t>člen</w:t>
      </w:r>
    </w:p>
    <w:bookmarkEnd w:id="4"/>
    <w:p w14:paraId="5E2440A5" w14:textId="5CF9F2B9" w:rsidR="000F4EDB" w:rsidRPr="00EA15AA" w:rsidRDefault="000F4EDB" w:rsidP="000F4EDB">
      <w:pPr>
        <w:jc w:val="both"/>
        <w:rPr>
          <w:rFonts w:ascii="Arial" w:hAnsi="Arial" w:cs="Arial"/>
          <w:sz w:val="20"/>
          <w:szCs w:val="20"/>
        </w:rPr>
      </w:pPr>
      <w:r w:rsidRPr="00EA15AA">
        <w:rPr>
          <w:rFonts w:ascii="Arial" w:hAnsi="Arial" w:cs="Arial"/>
          <w:sz w:val="20"/>
          <w:szCs w:val="20"/>
        </w:rPr>
        <w:t xml:space="preserve">Pogodbeni stranki sta sporazumni, da se ta pogodba sklepa zaradi dodelitve sredstev evropske kohezijske politike upravičencu, katerega operacija je bila odobrena in ki se izplačajo kot sredstva iz proračuna Evropske unije s slovensko udeležbo za operacije ali njihove dele, ki niso obremenjeni s kršitvami veljavnih predpisov ali te pogodbe. Pogodbeno razmerje je urejeno z evropskimi in slovenskimi javnofinančnimi predpisi ter je podvrženo tudi nadzoru evropskih in slovenskih institucij ali organov, ki ugotavljajo kršitve pri uporabi dodeljenih sredstev. Ker gre za dodelitev javnih sredstev, se pogodbeni stranki zavezujeta, da bosta ravnali v skladu z ugotovitvami iz končnih poročil organa upravljanja, revizijskega organa in drugih nadzornih organov ali institucij, vključenih v izvajanje, upravljanje, nadzor ali revizijo operacije, sicer gre za bistveno kršitev pogodbe. Upravičenec je dolžan ukrepati </w:t>
      </w:r>
      <w:r w:rsidR="00875A07">
        <w:rPr>
          <w:rFonts w:ascii="Arial" w:hAnsi="Arial" w:cs="Arial"/>
          <w:sz w:val="20"/>
          <w:szCs w:val="20"/>
        </w:rPr>
        <w:t xml:space="preserve">v </w:t>
      </w:r>
      <w:r w:rsidRPr="00EA15AA">
        <w:rPr>
          <w:rFonts w:ascii="Arial" w:hAnsi="Arial" w:cs="Arial"/>
          <w:sz w:val="20"/>
          <w:szCs w:val="20"/>
        </w:rPr>
        <w:t>sklad</w:t>
      </w:r>
      <w:r w:rsidR="00875A07">
        <w:rPr>
          <w:rFonts w:ascii="Arial" w:hAnsi="Arial" w:cs="Arial"/>
          <w:sz w:val="20"/>
          <w:szCs w:val="20"/>
        </w:rPr>
        <w:t>u</w:t>
      </w:r>
      <w:r w:rsidRPr="00EA15AA">
        <w:rPr>
          <w:rFonts w:ascii="Arial" w:hAnsi="Arial" w:cs="Arial"/>
          <w:sz w:val="20"/>
          <w:szCs w:val="20"/>
        </w:rPr>
        <w:t xml:space="preserve"> s priporočili iz končnih poročil nadzornih organov in redno obveščati ministrstvo o izvedenih ukrepih.</w:t>
      </w:r>
    </w:p>
    <w:p w14:paraId="7917544D" w14:textId="45DD3188" w:rsidR="000F4EDB" w:rsidRPr="00EA15AA" w:rsidRDefault="000F4EDB" w:rsidP="000F4EDB">
      <w:pPr>
        <w:jc w:val="both"/>
        <w:rPr>
          <w:rFonts w:ascii="Arial" w:hAnsi="Arial" w:cs="Arial"/>
          <w:sz w:val="20"/>
          <w:szCs w:val="20"/>
        </w:rPr>
      </w:pPr>
      <w:r w:rsidRPr="00EA15AA">
        <w:rPr>
          <w:rFonts w:ascii="Arial" w:hAnsi="Arial" w:cs="Arial"/>
          <w:sz w:val="20"/>
          <w:szCs w:val="20"/>
        </w:rPr>
        <w:t xml:space="preserve">Pogodbeni stranki se dogovorita, da se upravičeni stroški izvedbe operacije sofinancirajo le pod pogojem, da niso nastali s kršitvijo predpisov s področja oddaje javnih naročil ali drugih predpisov ali s kršitvijo te pogodbe. Seznam pravnih podlag ni zaključen oziroma se po potrebi še dopolnjuje, saj je odvisen od sprejema novih izvedbenih in delegiranih uredb, ki jih </w:t>
      </w:r>
      <w:r w:rsidR="007045EA" w:rsidRPr="00EA15AA">
        <w:rPr>
          <w:rFonts w:ascii="Arial" w:hAnsi="Arial" w:cs="Arial"/>
          <w:sz w:val="20"/>
          <w:szCs w:val="20"/>
        </w:rPr>
        <w:t>sprejme</w:t>
      </w:r>
      <w:r w:rsidRPr="00EA15AA">
        <w:rPr>
          <w:rFonts w:ascii="Arial" w:hAnsi="Arial" w:cs="Arial"/>
          <w:sz w:val="20"/>
          <w:szCs w:val="20"/>
        </w:rPr>
        <w:t xml:space="preserve"> EK, saj le-te izhajajo iz podrobnejše razlage uredb (EU) št. 1303/2013, (EU) št. 1301/2013, (EU) št. 1304/2013 in (EU) št. 1300/2013.</w:t>
      </w:r>
    </w:p>
    <w:p w14:paraId="0CB269FF" w14:textId="77777777" w:rsidR="000F4EDB" w:rsidRPr="00EA15AA" w:rsidRDefault="000F4EDB" w:rsidP="000F4EDB">
      <w:pPr>
        <w:jc w:val="both"/>
        <w:rPr>
          <w:rFonts w:ascii="Arial" w:hAnsi="Arial" w:cs="Arial"/>
          <w:bCs/>
          <w:sz w:val="20"/>
          <w:szCs w:val="20"/>
        </w:rPr>
      </w:pPr>
      <w:r w:rsidRPr="00EA15AA">
        <w:rPr>
          <w:rFonts w:ascii="Arial" w:hAnsi="Arial" w:cs="Arial"/>
          <w:bCs/>
          <w:sz w:val="20"/>
          <w:szCs w:val="20"/>
        </w:rPr>
        <w:t>Pomen izrazov, uporabljenih v tej pogodbi, je enak pomenu izrazov, kot jih določa Uredba o porabi sredstev evropske kohezijske politike v Republiki Sloveniji v programskem obdobju 2014–2020 za cilj naložbe za rast in delovna mesta, razen če ta pogodba izrecno določa drugačen pomen posameznega izraza.</w:t>
      </w:r>
    </w:p>
    <w:p w14:paraId="6A9BFB56" w14:textId="77777777" w:rsidR="003521C9" w:rsidRPr="00EA15AA" w:rsidRDefault="003521C9" w:rsidP="001117B8">
      <w:pPr>
        <w:jc w:val="both"/>
        <w:rPr>
          <w:rFonts w:ascii="Arial" w:hAnsi="Arial" w:cs="Arial"/>
          <w:sz w:val="20"/>
          <w:szCs w:val="20"/>
        </w:rPr>
      </w:pPr>
    </w:p>
    <w:p w14:paraId="76404183" w14:textId="117C15BF" w:rsidR="00D40C62" w:rsidRPr="00EA15AA" w:rsidRDefault="00D40C62" w:rsidP="00C075DC">
      <w:pPr>
        <w:pStyle w:val="Odstavekseznama"/>
        <w:numPr>
          <w:ilvl w:val="0"/>
          <w:numId w:val="40"/>
        </w:numPr>
        <w:jc w:val="both"/>
        <w:rPr>
          <w:rFonts w:ascii="Arial" w:hAnsi="Arial" w:cs="Arial"/>
          <w:b/>
          <w:bCs/>
          <w:sz w:val="20"/>
          <w:szCs w:val="20"/>
        </w:rPr>
      </w:pPr>
      <w:r w:rsidRPr="00EA15AA">
        <w:rPr>
          <w:rFonts w:ascii="Arial" w:hAnsi="Arial" w:cs="Arial"/>
          <w:b/>
          <w:bCs/>
          <w:sz w:val="20"/>
          <w:szCs w:val="20"/>
        </w:rPr>
        <w:t>PREDMET POGODBE</w:t>
      </w:r>
    </w:p>
    <w:p w14:paraId="12ECAD83" w14:textId="6F915330" w:rsidR="00CD3F06" w:rsidRPr="00EA15AA" w:rsidRDefault="00CD3F06" w:rsidP="00580C7F">
      <w:pPr>
        <w:pStyle w:val="Odstavekseznama"/>
        <w:numPr>
          <w:ilvl w:val="0"/>
          <w:numId w:val="39"/>
        </w:numPr>
        <w:rPr>
          <w:rFonts w:ascii="Arial" w:hAnsi="Arial" w:cs="Arial"/>
          <w:sz w:val="20"/>
          <w:szCs w:val="20"/>
        </w:rPr>
      </w:pPr>
      <w:r w:rsidRPr="00EA15AA">
        <w:rPr>
          <w:rFonts w:ascii="Arial" w:hAnsi="Arial" w:cs="Arial"/>
          <w:sz w:val="20"/>
          <w:szCs w:val="20"/>
        </w:rPr>
        <w:t>člen</w:t>
      </w:r>
    </w:p>
    <w:p w14:paraId="551ED53B" w14:textId="7BE18309" w:rsidR="00D00C79" w:rsidRPr="00EA15AA" w:rsidRDefault="00D00C79" w:rsidP="00D00C79">
      <w:pPr>
        <w:spacing w:line="260" w:lineRule="exact"/>
        <w:jc w:val="both"/>
        <w:rPr>
          <w:rFonts w:ascii="Arial" w:hAnsi="Arial" w:cs="Arial"/>
          <w:bCs/>
          <w:sz w:val="20"/>
          <w:szCs w:val="20"/>
        </w:rPr>
      </w:pPr>
      <w:r w:rsidRPr="00EA15AA">
        <w:rPr>
          <w:rFonts w:ascii="Arial" w:eastAsia="Calibri" w:hAnsi="Arial" w:cs="Arial"/>
          <w:sz w:val="20"/>
          <w:szCs w:val="20"/>
        </w:rPr>
        <w:t xml:space="preserve">Predmet te pogodbe je sofinanciranje upravičenih stroškov izvedbe operacije .………… (v nadaljnjem besedilu: operacija) pod pogoji in zavezami iz te pogodbe. Podrobna vsebina predmeta te pogodbe </w:t>
      </w:r>
      <w:r w:rsidRPr="00EA15AA">
        <w:rPr>
          <w:rFonts w:ascii="Arial" w:hAnsi="Arial" w:cs="Arial"/>
          <w:sz w:val="20"/>
          <w:szCs w:val="20"/>
        </w:rPr>
        <w:t>in finančni načrt sta</w:t>
      </w:r>
      <w:r w:rsidRPr="00EA15AA">
        <w:rPr>
          <w:rFonts w:ascii="Arial" w:eastAsia="Calibri" w:hAnsi="Arial" w:cs="Arial"/>
          <w:sz w:val="20"/>
          <w:szCs w:val="20"/>
        </w:rPr>
        <w:t xml:space="preserve"> opredeljena v vlogi na javni razpis, ki je priloga 1 te pogodbe. Javni razpis in razpisna dokumentacija sta prilogi 2 in 3 te pogodbe. Priloge 1, 2 in 3 te pogodbe so njeni sestavni deli in se hranijo pri skrbniku pogodbe na strani ministrstva.</w:t>
      </w:r>
    </w:p>
    <w:p w14:paraId="349F6DA8" w14:textId="3F805DB0" w:rsidR="00D40C62" w:rsidRPr="00EA15AA" w:rsidRDefault="00D40C62" w:rsidP="00953DC8">
      <w:pPr>
        <w:jc w:val="both"/>
        <w:rPr>
          <w:rFonts w:ascii="Arial" w:hAnsi="Arial" w:cs="Arial"/>
          <w:sz w:val="20"/>
          <w:szCs w:val="20"/>
        </w:rPr>
      </w:pPr>
      <w:r w:rsidRPr="00EA15AA">
        <w:rPr>
          <w:rFonts w:ascii="Arial" w:hAnsi="Arial" w:cs="Arial"/>
          <w:sz w:val="20"/>
          <w:szCs w:val="20"/>
        </w:rPr>
        <w:t>Pogodbeni stranki s to pogodbo urejata medsebojne pravice, obveznosti in odgovornosti glede sofinanciranja in izvajanja operacije iz prvega odstavka tega člena. Sredstva sofinanciranja se dodeljujejo na podlagi in pod pogoji, ki so navedeni v sklepu ministrstva o izboru upravičenca in so dogovorjeni s to pogodbo, kar je upravičencu znano</w:t>
      </w:r>
      <w:r w:rsidR="00B2353C">
        <w:rPr>
          <w:rFonts w:ascii="Arial" w:hAnsi="Arial" w:cs="Arial"/>
          <w:sz w:val="20"/>
          <w:szCs w:val="20"/>
        </w:rPr>
        <w:t>,</w:t>
      </w:r>
      <w:r w:rsidRPr="00EA15AA">
        <w:rPr>
          <w:rFonts w:ascii="Arial" w:hAnsi="Arial" w:cs="Arial"/>
          <w:sz w:val="20"/>
          <w:szCs w:val="20"/>
        </w:rPr>
        <w:t xml:space="preserve"> in s podpisom te pogodbe. </w:t>
      </w:r>
    </w:p>
    <w:p w14:paraId="68022A81" w14:textId="77777777" w:rsidR="003521C9" w:rsidRPr="00EA15AA" w:rsidRDefault="003521C9" w:rsidP="00E97B6C">
      <w:pPr>
        <w:jc w:val="both"/>
        <w:rPr>
          <w:rFonts w:ascii="Arial" w:hAnsi="Arial" w:cs="Arial"/>
          <w:bCs/>
          <w:sz w:val="20"/>
          <w:szCs w:val="20"/>
        </w:rPr>
      </w:pPr>
      <w:bookmarkStart w:id="5" w:name="_Hlk55986019"/>
    </w:p>
    <w:p w14:paraId="06B94908" w14:textId="52508F9B" w:rsidR="003521C9" w:rsidRPr="00EA15AA" w:rsidRDefault="00E97B6C" w:rsidP="00C075DC">
      <w:pPr>
        <w:pStyle w:val="Odstavekseznama"/>
        <w:numPr>
          <w:ilvl w:val="0"/>
          <w:numId w:val="40"/>
        </w:numPr>
        <w:jc w:val="both"/>
        <w:rPr>
          <w:rFonts w:ascii="Arial" w:hAnsi="Arial" w:cs="Arial"/>
          <w:b/>
          <w:bCs/>
          <w:sz w:val="20"/>
          <w:szCs w:val="20"/>
        </w:rPr>
      </w:pPr>
      <w:r w:rsidRPr="00EA15AA">
        <w:rPr>
          <w:rFonts w:ascii="Arial" w:hAnsi="Arial" w:cs="Arial"/>
          <w:b/>
          <w:bCs/>
          <w:sz w:val="20"/>
          <w:szCs w:val="20"/>
        </w:rPr>
        <w:t>KONZORCIJSKI PARTNERJI</w:t>
      </w:r>
    </w:p>
    <w:p w14:paraId="10A1A016" w14:textId="156CFCB0" w:rsidR="00E97B6C" w:rsidRPr="00EA15AA" w:rsidRDefault="00C075DC" w:rsidP="00BE388B">
      <w:pPr>
        <w:ind w:left="360"/>
        <w:jc w:val="center"/>
        <w:rPr>
          <w:rFonts w:ascii="Arial" w:hAnsi="Arial" w:cs="Arial"/>
          <w:bCs/>
          <w:sz w:val="20"/>
          <w:szCs w:val="20"/>
        </w:rPr>
      </w:pPr>
      <w:r w:rsidRPr="00EA15AA">
        <w:rPr>
          <w:rFonts w:ascii="Arial" w:hAnsi="Arial" w:cs="Arial"/>
          <w:bCs/>
          <w:sz w:val="20"/>
          <w:szCs w:val="20"/>
        </w:rPr>
        <w:t>5</w:t>
      </w:r>
      <w:r w:rsidR="00E97B6C" w:rsidRPr="00EA15AA">
        <w:rPr>
          <w:rFonts w:ascii="Arial" w:hAnsi="Arial" w:cs="Arial"/>
          <w:bCs/>
          <w:sz w:val="20"/>
          <w:szCs w:val="20"/>
        </w:rPr>
        <w:t>. člen</w:t>
      </w:r>
    </w:p>
    <w:p w14:paraId="238716EE" w14:textId="6B542E7A" w:rsidR="00E97B6C" w:rsidRPr="00EA15AA" w:rsidRDefault="00E97B6C" w:rsidP="00E97B6C">
      <w:pPr>
        <w:jc w:val="both"/>
        <w:rPr>
          <w:rFonts w:ascii="Arial" w:hAnsi="Arial" w:cs="Arial"/>
          <w:bCs/>
          <w:sz w:val="20"/>
          <w:szCs w:val="20"/>
        </w:rPr>
      </w:pPr>
      <w:r w:rsidRPr="00EA15AA">
        <w:rPr>
          <w:rFonts w:ascii="Arial" w:hAnsi="Arial" w:cs="Arial"/>
          <w:bCs/>
          <w:sz w:val="20"/>
          <w:szCs w:val="20"/>
        </w:rPr>
        <w:lastRenderedPageBreak/>
        <w:t xml:space="preserve">Upravičenec pri izvajanju pogodbe nastopa s partnerji in ima vlogo </w:t>
      </w:r>
      <w:proofErr w:type="spellStart"/>
      <w:r w:rsidRPr="00EA15AA">
        <w:rPr>
          <w:rFonts w:ascii="Arial" w:hAnsi="Arial" w:cs="Arial"/>
          <w:bCs/>
          <w:sz w:val="20"/>
          <w:szCs w:val="20"/>
        </w:rPr>
        <w:t>poslovodečega</w:t>
      </w:r>
      <w:proofErr w:type="spellEnd"/>
      <w:r w:rsidRPr="00EA15AA">
        <w:rPr>
          <w:rFonts w:ascii="Arial" w:hAnsi="Arial" w:cs="Arial"/>
          <w:bCs/>
          <w:sz w:val="20"/>
          <w:szCs w:val="20"/>
        </w:rPr>
        <w:t xml:space="preserve"> </w:t>
      </w:r>
      <w:proofErr w:type="spellStart"/>
      <w:r w:rsidRPr="00EA15AA">
        <w:rPr>
          <w:rFonts w:ascii="Arial" w:hAnsi="Arial" w:cs="Arial"/>
          <w:bCs/>
          <w:sz w:val="20"/>
          <w:szCs w:val="20"/>
        </w:rPr>
        <w:t>konzorcijskega</w:t>
      </w:r>
      <w:proofErr w:type="spellEnd"/>
      <w:r w:rsidRPr="00EA15AA">
        <w:rPr>
          <w:rFonts w:ascii="Arial" w:hAnsi="Arial" w:cs="Arial"/>
          <w:bCs/>
          <w:sz w:val="20"/>
          <w:szCs w:val="20"/>
        </w:rPr>
        <w:t xml:space="preserve"> partnerja. Razmerje med upravičencem in partnerji je določeno s </w:t>
      </w:r>
      <w:proofErr w:type="spellStart"/>
      <w:r w:rsidRPr="00EA15AA">
        <w:rPr>
          <w:rFonts w:ascii="Arial" w:hAnsi="Arial" w:cs="Arial"/>
          <w:bCs/>
          <w:sz w:val="20"/>
          <w:szCs w:val="20"/>
        </w:rPr>
        <w:t>konzorcijsko</w:t>
      </w:r>
      <w:proofErr w:type="spellEnd"/>
      <w:r w:rsidRPr="00EA15AA">
        <w:rPr>
          <w:rFonts w:ascii="Arial" w:hAnsi="Arial" w:cs="Arial"/>
          <w:bCs/>
          <w:sz w:val="20"/>
          <w:szCs w:val="20"/>
        </w:rPr>
        <w:t xml:space="preserve"> pogodbo, ki je PRILOGA 4 in sestavni del te pogodbe</w:t>
      </w:r>
    </w:p>
    <w:p w14:paraId="3454B28F" w14:textId="77777777" w:rsidR="00E97B6C" w:rsidRPr="00EA15AA" w:rsidRDefault="00E97B6C" w:rsidP="00E97B6C">
      <w:pPr>
        <w:autoSpaceDE w:val="0"/>
        <w:autoSpaceDN w:val="0"/>
        <w:adjustRightInd w:val="0"/>
        <w:rPr>
          <w:rFonts w:ascii="Arial" w:hAnsi="Arial" w:cs="Arial"/>
          <w:sz w:val="20"/>
          <w:szCs w:val="20"/>
        </w:rPr>
      </w:pPr>
      <w:proofErr w:type="spellStart"/>
      <w:r w:rsidRPr="00EA15AA">
        <w:rPr>
          <w:rFonts w:ascii="Arial" w:hAnsi="Arial" w:cs="Arial"/>
          <w:sz w:val="20"/>
          <w:szCs w:val="20"/>
        </w:rPr>
        <w:t>Konzorcijska</w:t>
      </w:r>
      <w:proofErr w:type="spellEnd"/>
      <w:r w:rsidRPr="00EA15AA">
        <w:rPr>
          <w:rFonts w:ascii="Arial" w:hAnsi="Arial" w:cs="Arial"/>
          <w:sz w:val="20"/>
          <w:szCs w:val="20"/>
        </w:rPr>
        <w:t xml:space="preserve"> pogodba, ki jo za ustanovitev partnerstva ter ureditev medsebojnih obveznosti in razmerij sklenejo občine, mora vsebovati najmanj naslednja določila:</w:t>
      </w:r>
    </w:p>
    <w:p w14:paraId="76AE5F99" w14:textId="77777777" w:rsidR="00E97B6C" w:rsidRPr="00EA15AA" w:rsidRDefault="00E97B6C" w:rsidP="00E97B6C">
      <w:pPr>
        <w:pStyle w:val="Odstavekseznama"/>
        <w:numPr>
          <w:ilvl w:val="0"/>
          <w:numId w:val="29"/>
        </w:numPr>
        <w:spacing w:after="0" w:line="240" w:lineRule="auto"/>
        <w:jc w:val="both"/>
        <w:rPr>
          <w:rFonts w:ascii="Arial" w:hAnsi="Arial" w:cs="Arial"/>
          <w:sz w:val="20"/>
          <w:szCs w:val="20"/>
        </w:rPr>
      </w:pPr>
      <w:r w:rsidRPr="00EA15AA">
        <w:rPr>
          <w:rFonts w:ascii="Arial" w:hAnsi="Arial" w:cs="Arial"/>
          <w:sz w:val="20"/>
          <w:szCs w:val="20"/>
        </w:rPr>
        <w:t>imenovanje vodilnega partnerja kot prijavitelja na javni razpis »………………« in prejemnika sredstev ter podpisnika te pogodbe,</w:t>
      </w:r>
    </w:p>
    <w:p w14:paraId="1A966BC4" w14:textId="7E38EB33" w:rsidR="00E97B6C" w:rsidRPr="00EA15AA" w:rsidRDefault="00E97B6C" w:rsidP="00E97B6C">
      <w:pPr>
        <w:pStyle w:val="Odstavekseznama"/>
        <w:numPr>
          <w:ilvl w:val="0"/>
          <w:numId w:val="29"/>
        </w:numPr>
        <w:spacing w:after="0" w:line="240" w:lineRule="auto"/>
        <w:jc w:val="both"/>
        <w:rPr>
          <w:rFonts w:ascii="Arial" w:hAnsi="Arial" w:cs="Arial"/>
          <w:sz w:val="20"/>
          <w:szCs w:val="20"/>
        </w:rPr>
      </w:pPr>
      <w:r w:rsidRPr="00EA15AA">
        <w:rPr>
          <w:rFonts w:ascii="Arial" w:hAnsi="Arial" w:cs="Arial"/>
          <w:sz w:val="20"/>
          <w:szCs w:val="20"/>
        </w:rPr>
        <w:t>pooblastilo partnerjev vodilnemu partnerju za predložitev skupne vloge na javni razpis, in določilo, da v primeru uspešne kandidature na javnem razpisu zastopa partnerstvo in z ministrstvom podpiše pogodbo o dodelitvi sredstev v imenu vseh partnerjev</w:t>
      </w:r>
      <w:r w:rsidR="006D15BA">
        <w:rPr>
          <w:rFonts w:ascii="Arial" w:hAnsi="Arial" w:cs="Arial"/>
          <w:sz w:val="20"/>
          <w:szCs w:val="20"/>
        </w:rPr>
        <w:t xml:space="preserve"> konzorcija</w:t>
      </w:r>
      <w:r w:rsidRPr="00EA15AA">
        <w:rPr>
          <w:rFonts w:ascii="Arial" w:hAnsi="Arial" w:cs="Arial"/>
          <w:sz w:val="20"/>
          <w:szCs w:val="20"/>
        </w:rPr>
        <w:t>,</w:t>
      </w:r>
    </w:p>
    <w:p w14:paraId="17B1095C" w14:textId="77777777" w:rsidR="00E97B6C" w:rsidRPr="00EA15AA" w:rsidRDefault="00E97B6C" w:rsidP="00E97B6C">
      <w:pPr>
        <w:pStyle w:val="Odstavekseznama"/>
        <w:numPr>
          <w:ilvl w:val="0"/>
          <w:numId w:val="29"/>
        </w:numPr>
        <w:spacing w:after="0" w:line="240" w:lineRule="auto"/>
        <w:jc w:val="both"/>
        <w:rPr>
          <w:rFonts w:ascii="Arial" w:hAnsi="Arial" w:cs="Arial"/>
          <w:sz w:val="20"/>
          <w:szCs w:val="20"/>
        </w:rPr>
      </w:pPr>
      <w:r w:rsidRPr="00EA15AA">
        <w:rPr>
          <w:rFonts w:ascii="Arial" w:hAnsi="Arial" w:cs="Arial"/>
          <w:sz w:val="20"/>
          <w:szCs w:val="20"/>
        </w:rPr>
        <w:t>predstavitev izvedbe aktivnosti operacije s terminskim in finančnim načrtom po posameznih partnerjih,</w:t>
      </w:r>
    </w:p>
    <w:p w14:paraId="7DC0C903" w14:textId="77777777" w:rsidR="00E97B6C" w:rsidRPr="00EA15AA" w:rsidRDefault="00E97B6C" w:rsidP="00E97B6C">
      <w:pPr>
        <w:pStyle w:val="Odstavekseznama"/>
        <w:numPr>
          <w:ilvl w:val="0"/>
          <w:numId w:val="29"/>
        </w:numPr>
        <w:spacing w:after="0" w:line="240" w:lineRule="auto"/>
        <w:jc w:val="both"/>
        <w:rPr>
          <w:rFonts w:ascii="Arial" w:hAnsi="Arial" w:cs="Arial"/>
          <w:sz w:val="20"/>
          <w:szCs w:val="20"/>
        </w:rPr>
      </w:pPr>
      <w:r w:rsidRPr="00EA15AA">
        <w:rPr>
          <w:rFonts w:ascii="Arial" w:hAnsi="Arial" w:cs="Arial"/>
          <w:sz w:val="20"/>
          <w:szCs w:val="20"/>
        </w:rPr>
        <w:t>opredelitev vseh pravic in obveznosti posameznih partnerjev, med katerimi mora biti še posebej:</w:t>
      </w:r>
    </w:p>
    <w:p w14:paraId="67EC79F0" w14:textId="4844AEAC" w:rsidR="00E97B6C" w:rsidRPr="00EA15AA" w:rsidRDefault="00E97B6C" w:rsidP="00E97B6C">
      <w:pPr>
        <w:pStyle w:val="Odstavekseznama"/>
        <w:numPr>
          <w:ilvl w:val="2"/>
          <w:numId w:val="28"/>
        </w:numPr>
        <w:autoSpaceDE w:val="0"/>
        <w:autoSpaceDN w:val="0"/>
        <w:adjustRightInd w:val="0"/>
        <w:spacing w:after="0" w:line="240" w:lineRule="auto"/>
        <w:ind w:hanging="229"/>
        <w:jc w:val="both"/>
        <w:rPr>
          <w:rFonts w:ascii="Arial" w:hAnsi="Arial" w:cs="Arial"/>
          <w:sz w:val="20"/>
          <w:szCs w:val="20"/>
        </w:rPr>
      </w:pPr>
      <w:r w:rsidRPr="00EA15AA">
        <w:rPr>
          <w:rFonts w:ascii="Arial" w:hAnsi="Arial" w:cs="Arial"/>
          <w:sz w:val="20"/>
          <w:szCs w:val="20"/>
        </w:rPr>
        <w:t>opredeljena neomejena solidarna odgovornost prijavitelja in vseh partnerjev ter obveznost za vračilo sredstev v primeru zahtevka ministrstva za vračilo zaradi ugotovljenih nepravilnosti pri kateremkoli partnerju,</w:t>
      </w:r>
    </w:p>
    <w:p w14:paraId="760EE425" w14:textId="1F0D2BE4" w:rsidR="00E97B6C" w:rsidRPr="00EA15AA" w:rsidRDefault="00E97B6C" w:rsidP="00E97B6C">
      <w:pPr>
        <w:pStyle w:val="Odstavekseznama"/>
        <w:numPr>
          <w:ilvl w:val="2"/>
          <w:numId w:val="28"/>
        </w:numPr>
        <w:autoSpaceDE w:val="0"/>
        <w:autoSpaceDN w:val="0"/>
        <w:adjustRightInd w:val="0"/>
        <w:spacing w:after="0" w:line="240" w:lineRule="auto"/>
        <w:ind w:hanging="229"/>
        <w:jc w:val="both"/>
        <w:rPr>
          <w:rFonts w:ascii="Arial" w:hAnsi="Arial" w:cs="Arial"/>
          <w:sz w:val="20"/>
          <w:szCs w:val="20"/>
        </w:rPr>
      </w:pPr>
      <w:r w:rsidRPr="00EA15AA">
        <w:rPr>
          <w:rFonts w:ascii="Arial" w:hAnsi="Arial" w:cs="Arial"/>
          <w:sz w:val="20"/>
          <w:szCs w:val="20"/>
        </w:rPr>
        <w:t>opredeljena neomejena solidarna odgovornost prijavitelja in vseh partnerjev</w:t>
      </w:r>
      <w:r w:rsidRPr="00EA15AA" w:rsidDel="00EC6A37">
        <w:rPr>
          <w:rFonts w:ascii="Arial" w:hAnsi="Arial" w:cs="Arial"/>
          <w:sz w:val="20"/>
          <w:szCs w:val="20"/>
        </w:rPr>
        <w:t xml:space="preserve"> </w:t>
      </w:r>
      <w:r w:rsidRPr="00EA15AA">
        <w:rPr>
          <w:rFonts w:ascii="Arial" w:hAnsi="Arial" w:cs="Arial"/>
          <w:sz w:val="20"/>
          <w:szCs w:val="20"/>
        </w:rPr>
        <w:t>ter obveznost za vračilo sredstev v primeru odstopa od pogodbe s strani posameznega partnerja, ki ga ni mogoče nadomestiti v skladu projektom oz. javnim razpisom;</w:t>
      </w:r>
    </w:p>
    <w:p w14:paraId="22F75F2B" w14:textId="77777777" w:rsidR="005E005F" w:rsidRPr="00EA15AA" w:rsidRDefault="005E005F" w:rsidP="005E005F">
      <w:pPr>
        <w:pStyle w:val="Odstavekseznama"/>
        <w:numPr>
          <w:ilvl w:val="2"/>
          <w:numId w:val="28"/>
        </w:numPr>
        <w:autoSpaceDE w:val="0"/>
        <w:autoSpaceDN w:val="0"/>
        <w:adjustRightInd w:val="0"/>
        <w:spacing w:after="0" w:line="240" w:lineRule="auto"/>
        <w:ind w:hanging="229"/>
        <w:jc w:val="both"/>
        <w:rPr>
          <w:rFonts w:ascii="Arial" w:hAnsi="Arial" w:cs="Arial"/>
          <w:sz w:val="20"/>
          <w:szCs w:val="20"/>
        </w:rPr>
      </w:pPr>
      <w:r w:rsidRPr="00EA15AA">
        <w:rPr>
          <w:rFonts w:ascii="Arial" w:hAnsi="Arial" w:cs="Arial"/>
          <w:sz w:val="20"/>
          <w:szCs w:val="20"/>
        </w:rPr>
        <w:t xml:space="preserve">odgovornost za zbiranje in obdelovanje osebnih podatkov pri vseh </w:t>
      </w:r>
      <w:proofErr w:type="spellStart"/>
      <w:r w:rsidRPr="00EA15AA">
        <w:rPr>
          <w:rFonts w:ascii="Arial" w:hAnsi="Arial" w:cs="Arial"/>
          <w:sz w:val="20"/>
          <w:szCs w:val="20"/>
        </w:rPr>
        <w:t>konzorcijskih</w:t>
      </w:r>
      <w:proofErr w:type="spellEnd"/>
      <w:r w:rsidRPr="00EA15AA">
        <w:rPr>
          <w:rFonts w:ascii="Arial" w:hAnsi="Arial" w:cs="Arial"/>
          <w:sz w:val="20"/>
          <w:szCs w:val="20"/>
        </w:rPr>
        <w:t xml:space="preserve"> partnerjih,</w:t>
      </w:r>
    </w:p>
    <w:p w14:paraId="575996B4" w14:textId="0287B083" w:rsidR="005E005F" w:rsidRPr="00EA15AA" w:rsidRDefault="005E005F" w:rsidP="00E97B6C">
      <w:pPr>
        <w:pStyle w:val="Odstavekseznama"/>
        <w:numPr>
          <w:ilvl w:val="2"/>
          <w:numId w:val="28"/>
        </w:numPr>
        <w:autoSpaceDE w:val="0"/>
        <w:autoSpaceDN w:val="0"/>
        <w:adjustRightInd w:val="0"/>
        <w:spacing w:after="0" w:line="240" w:lineRule="auto"/>
        <w:ind w:hanging="229"/>
        <w:jc w:val="both"/>
        <w:rPr>
          <w:rFonts w:ascii="Arial" w:hAnsi="Arial" w:cs="Arial"/>
          <w:sz w:val="20"/>
          <w:szCs w:val="20"/>
        </w:rPr>
      </w:pPr>
      <w:r w:rsidRPr="00EA15AA">
        <w:rPr>
          <w:rFonts w:ascii="Arial" w:hAnsi="Arial" w:cs="Arial"/>
          <w:sz w:val="20"/>
          <w:szCs w:val="20"/>
        </w:rPr>
        <w:t>opredeljene materialne avtorske pravice</w:t>
      </w:r>
      <w:r w:rsidR="00CC743C" w:rsidRPr="00EA15AA">
        <w:rPr>
          <w:rFonts w:ascii="Arial" w:hAnsi="Arial" w:cs="Arial"/>
          <w:sz w:val="20"/>
          <w:szCs w:val="20"/>
        </w:rPr>
        <w:t>, ki</w:t>
      </w:r>
      <w:r w:rsidRPr="00EA15AA">
        <w:rPr>
          <w:rFonts w:ascii="Arial" w:hAnsi="Arial" w:cs="Arial"/>
          <w:sz w:val="20"/>
          <w:szCs w:val="20"/>
        </w:rPr>
        <w:t xml:space="preserve"> v obsegu, navedene</w:t>
      </w:r>
      <w:r w:rsidR="00CC743C" w:rsidRPr="00EA15AA">
        <w:rPr>
          <w:rFonts w:ascii="Arial" w:hAnsi="Arial" w:cs="Arial"/>
          <w:sz w:val="20"/>
          <w:szCs w:val="20"/>
        </w:rPr>
        <w:t>m</w:t>
      </w:r>
      <w:r w:rsidRPr="00EA15AA">
        <w:rPr>
          <w:rFonts w:ascii="Arial" w:hAnsi="Arial" w:cs="Arial"/>
          <w:sz w:val="20"/>
          <w:szCs w:val="20"/>
        </w:rPr>
        <w:t xml:space="preserve"> v tej </w:t>
      </w:r>
      <w:r w:rsidR="441430BA" w:rsidRPr="00EA15AA">
        <w:rPr>
          <w:rFonts w:ascii="Arial" w:hAnsi="Arial" w:cs="Arial"/>
          <w:sz w:val="20"/>
          <w:szCs w:val="20"/>
        </w:rPr>
        <w:t>pogodbi</w:t>
      </w:r>
      <w:r w:rsidRPr="00EA15AA">
        <w:rPr>
          <w:rFonts w:ascii="Arial" w:hAnsi="Arial" w:cs="Arial"/>
          <w:sz w:val="20"/>
          <w:szCs w:val="20"/>
        </w:rPr>
        <w:t xml:space="preserve">, </w:t>
      </w:r>
      <w:proofErr w:type="spellStart"/>
      <w:r w:rsidRPr="00EA15AA">
        <w:rPr>
          <w:rFonts w:ascii="Arial" w:hAnsi="Arial" w:cs="Arial"/>
          <w:sz w:val="20"/>
          <w:szCs w:val="20"/>
        </w:rPr>
        <w:t>neizključno</w:t>
      </w:r>
      <w:proofErr w:type="spellEnd"/>
      <w:r w:rsidRPr="00EA15AA">
        <w:rPr>
          <w:rFonts w:ascii="Arial" w:hAnsi="Arial" w:cs="Arial"/>
          <w:sz w:val="20"/>
          <w:szCs w:val="20"/>
        </w:rPr>
        <w:t xml:space="preserve"> </w:t>
      </w:r>
      <w:r w:rsidR="00CC743C" w:rsidRPr="00EA15AA">
        <w:rPr>
          <w:rFonts w:ascii="Arial" w:hAnsi="Arial" w:cs="Arial"/>
          <w:sz w:val="20"/>
          <w:szCs w:val="20"/>
        </w:rPr>
        <w:t>preidejo</w:t>
      </w:r>
      <w:r w:rsidRPr="00EA15AA">
        <w:rPr>
          <w:rFonts w:ascii="Arial" w:hAnsi="Arial" w:cs="Arial"/>
          <w:sz w:val="20"/>
          <w:szCs w:val="20"/>
        </w:rPr>
        <w:t xml:space="preserve"> na vse </w:t>
      </w:r>
      <w:proofErr w:type="spellStart"/>
      <w:r w:rsidRPr="00EA15AA">
        <w:rPr>
          <w:rFonts w:ascii="Arial" w:hAnsi="Arial" w:cs="Arial"/>
          <w:sz w:val="20"/>
          <w:szCs w:val="20"/>
        </w:rPr>
        <w:t>konzorcijske</w:t>
      </w:r>
      <w:proofErr w:type="spellEnd"/>
      <w:r w:rsidRPr="00EA15AA">
        <w:rPr>
          <w:rFonts w:ascii="Arial" w:hAnsi="Arial" w:cs="Arial"/>
          <w:sz w:val="20"/>
          <w:szCs w:val="20"/>
        </w:rPr>
        <w:t xml:space="preserve"> partnerje</w:t>
      </w:r>
      <w:r w:rsidR="00E01C44">
        <w:rPr>
          <w:rFonts w:ascii="Arial" w:hAnsi="Arial" w:cs="Arial"/>
          <w:sz w:val="20"/>
          <w:szCs w:val="20"/>
        </w:rPr>
        <w:t xml:space="preserve"> </w:t>
      </w:r>
      <w:r w:rsidR="00DD1BA9" w:rsidRPr="00DD1BA9">
        <w:rPr>
          <w:rFonts w:ascii="Arial" w:hAnsi="Arial" w:cs="Arial"/>
          <w:sz w:val="20"/>
          <w:szCs w:val="20"/>
        </w:rPr>
        <w:t xml:space="preserve">(Če je konzorcij v okviru projekta predvidel prenos </w:t>
      </w:r>
      <w:r w:rsidR="00DD1BA9">
        <w:rPr>
          <w:rFonts w:ascii="Arial" w:hAnsi="Arial" w:cs="Arial"/>
          <w:sz w:val="20"/>
          <w:szCs w:val="20"/>
        </w:rPr>
        <w:t xml:space="preserve">avtorskih </w:t>
      </w:r>
      <w:r w:rsidR="00DD1BA9" w:rsidRPr="00DD1BA9">
        <w:rPr>
          <w:rFonts w:ascii="Arial" w:hAnsi="Arial" w:cs="Arial"/>
          <w:sz w:val="20"/>
          <w:szCs w:val="20"/>
        </w:rPr>
        <w:t xml:space="preserve">pravic na vse občine ali da bo rešitev odprtokodna in bo objavljena na enem od javnih </w:t>
      </w:r>
      <w:proofErr w:type="spellStart"/>
      <w:r w:rsidR="00DD1BA9" w:rsidRPr="00DD1BA9">
        <w:rPr>
          <w:rFonts w:ascii="Arial" w:hAnsi="Arial" w:cs="Arial"/>
          <w:sz w:val="20"/>
          <w:szCs w:val="20"/>
        </w:rPr>
        <w:t>repozitorijev</w:t>
      </w:r>
      <w:proofErr w:type="spellEnd"/>
      <w:r w:rsidR="00DD1BA9" w:rsidRPr="00DD1BA9">
        <w:rPr>
          <w:rFonts w:ascii="Arial" w:hAnsi="Arial" w:cs="Arial"/>
          <w:sz w:val="20"/>
          <w:szCs w:val="20"/>
        </w:rPr>
        <w:t xml:space="preserve"> izvorne kode (kot npr. GIT HUB), se določba, ki se nanaša na avtorske pravice, temu primerno prilagodi.)</w:t>
      </w:r>
      <w:r w:rsidR="00E01C44">
        <w:rPr>
          <w:rFonts w:ascii="Arial" w:hAnsi="Arial" w:cs="Arial"/>
          <w:sz w:val="20"/>
          <w:szCs w:val="20"/>
        </w:rPr>
        <w:t>,</w:t>
      </w:r>
    </w:p>
    <w:p w14:paraId="3453583A" w14:textId="2C20ABAD" w:rsidR="00E97B6C" w:rsidRPr="00EA15AA" w:rsidRDefault="00E97B6C" w:rsidP="00E97B6C">
      <w:pPr>
        <w:pStyle w:val="Odstavekseznama"/>
        <w:numPr>
          <w:ilvl w:val="2"/>
          <w:numId w:val="28"/>
        </w:numPr>
        <w:autoSpaceDE w:val="0"/>
        <w:autoSpaceDN w:val="0"/>
        <w:adjustRightInd w:val="0"/>
        <w:spacing w:after="0" w:line="240" w:lineRule="auto"/>
        <w:ind w:hanging="229"/>
        <w:jc w:val="both"/>
        <w:rPr>
          <w:rFonts w:ascii="Arial" w:hAnsi="Arial" w:cs="Arial"/>
          <w:sz w:val="20"/>
          <w:szCs w:val="20"/>
        </w:rPr>
      </w:pPr>
      <w:r w:rsidRPr="00EA15AA">
        <w:rPr>
          <w:rFonts w:ascii="Arial" w:hAnsi="Arial" w:cs="Arial"/>
          <w:sz w:val="20"/>
          <w:szCs w:val="20"/>
        </w:rPr>
        <w:t>opredeljeno upravljanje sprememb, nastalih pri izvajanju operacije,</w:t>
      </w:r>
    </w:p>
    <w:p w14:paraId="7C6C7B6A" w14:textId="2157C681" w:rsidR="00E97B6C" w:rsidRPr="00EA15AA" w:rsidRDefault="00E97B6C" w:rsidP="00E97B6C">
      <w:pPr>
        <w:pStyle w:val="Odstavekseznama"/>
        <w:numPr>
          <w:ilvl w:val="0"/>
          <w:numId w:val="29"/>
        </w:numPr>
        <w:spacing w:after="0" w:line="240" w:lineRule="auto"/>
        <w:jc w:val="both"/>
        <w:rPr>
          <w:rFonts w:ascii="Arial" w:hAnsi="Arial" w:cs="Arial"/>
          <w:sz w:val="20"/>
          <w:szCs w:val="20"/>
        </w:rPr>
      </w:pPr>
      <w:r w:rsidRPr="00EA15AA">
        <w:rPr>
          <w:rFonts w:ascii="Arial" w:hAnsi="Arial" w:cs="Arial"/>
          <w:sz w:val="20"/>
          <w:szCs w:val="20"/>
        </w:rPr>
        <w:t xml:space="preserve">ravnanje v primeru kršitev določb </w:t>
      </w:r>
      <w:proofErr w:type="spellStart"/>
      <w:r w:rsidR="5BB0B649" w:rsidRPr="00EA15AA">
        <w:rPr>
          <w:rFonts w:ascii="Arial" w:hAnsi="Arial" w:cs="Arial"/>
          <w:sz w:val="20"/>
          <w:szCs w:val="20"/>
        </w:rPr>
        <w:t>konzorcijske</w:t>
      </w:r>
      <w:proofErr w:type="spellEnd"/>
      <w:r w:rsidRPr="00EA15AA">
        <w:rPr>
          <w:rFonts w:ascii="Arial" w:hAnsi="Arial" w:cs="Arial"/>
          <w:sz w:val="20"/>
          <w:szCs w:val="20"/>
        </w:rPr>
        <w:t xml:space="preserve"> pogodbe s strani posameznih partnerjev, </w:t>
      </w:r>
    </w:p>
    <w:p w14:paraId="68C7833F" w14:textId="77777777" w:rsidR="00E97B6C" w:rsidRPr="00EA15AA" w:rsidRDefault="00E97B6C" w:rsidP="00E97B6C">
      <w:pPr>
        <w:numPr>
          <w:ilvl w:val="0"/>
          <w:numId w:val="29"/>
        </w:numPr>
        <w:spacing w:after="0" w:line="240" w:lineRule="auto"/>
        <w:jc w:val="both"/>
        <w:rPr>
          <w:rFonts w:ascii="Arial" w:hAnsi="Arial" w:cs="Arial"/>
          <w:sz w:val="20"/>
          <w:szCs w:val="20"/>
        </w:rPr>
      </w:pPr>
      <w:r w:rsidRPr="00EA15AA">
        <w:rPr>
          <w:rFonts w:ascii="Arial" w:hAnsi="Arial" w:cs="Arial"/>
          <w:sz w:val="20"/>
          <w:szCs w:val="20"/>
        </w:rPr>
        <w:t xml:space="preserve">obveznosti glede izvedbe </w:t>
      </w:r>
      <w:proofErr w:type="spellStart"/>
      <w:r w:rsidRPr="00EA15AA">
        <w:rPr>
          <w:rFonts w:ascii="Arial" w:hAnsi="Arial" w:cs="Arial"/>
          <w:sz w:val="20"/>
          <w:szCs w:val="20"/>
        </w:rPr>
        <w:t>prenakazila</w:t>
      </w:r>
      <w:proofErr w:type="spellEnd"/>
      <w:r w:rsidRPr="00EA15AA">
        <w:rPr>
          <w:rFonts w:ascii="Arial" w:hAnsi="Arial" w:cs="Arial"/>
          <w:sz w:val="20"/>
          <w:szCs w:val="20"/>
        </w:rPr>
        <w:t xml:space="preserve"> sredstev vodilnega partnerja ostalim partnerjem,</w:t>
      </w:r>
    </w:p>
    <w:p w14:paraId="12D33D9E" w14:textId="1CD81367" w:rsidR="00E97B6C" w:rsidRPr="00EA15AA" w:rsidRDefault="00E97B6C" w:rsidP="00E97B6C">
      <w:pPr>
        <w:numPr>
          <w:ilvl w:val="0"/>
          <w:numId w:val="29"/>
        </w:numPr>
        <w:spacing w:after="0" w:line="240" w:lineRule="auto"/>
        <w:jc w:val="both"/>
        <w:rPr>
          <w:rFonts w:ascii="Arial" w:hAnsi="Arial" w:cs="Arial"/>
          <w:sz w:val="20"/>
          <w:szCs w:val="20"/>
        </w:rPr>
      </w:pPr>
      <w:r w:rsidRPr="00EA15AA">
        <w:rPr>
          <w:rFonts w:ascii="Arial" w:hAnsi="Arial" w:cs="Arial"/>
          <w:sz w:val="20"/>
          <w:szCs w:val="20"/>
        </w:rPr>
        <w:t>da se bo vsa komunikacija v zvezi z operacijo izvajala med mini</w:t>
      </w:r>
      <w:r w:rsidR="00CC743C" w:rsidRPr="00EA15AA">
        <w:rPr>
          <w:rFonts w:ascii="Arial" w:hAnsi="Arial" w:cs="Arial"/>
          <w:sz w:val="20"/>
          <w:szCs w:val="20"/>
        </w:rPr>
        <w:t>strstvom in vodilnim partnerjem,</w:t>
      </w:r>
    </w:p>
    <w:p w14:paraId="4CEFA0CD" w14:textId="286D0BEB" w:rsidR="00E97B6C" w:rsidRPr="00EA15AA" w:rsidRDefault="00E97B6C" w:rsidP="00E97B6C">
      <w:pPr>
        <w:numPr>
          <w:ilvl w:val="0"/>
          <w:numId w:val="29"/>
        </w:numPr>
        <w:spacing w:after="0" w:line="240" w:lineRule="auto"/>
        <w:jc w:val="both"/>
        <w:rPr>
          <w:rFonts w:ascii="Arial" w:hAnsi="Arial" w:cs="Arial"/>
          <w:sz w:val="20"/>
          <w:szCs w:val="20"/>
        </w:rPr>
      </w:pPr>
      <w:r w:rsidRPr="00EA15AA">
        <w:rPr>
          <w:rFonts w:ascii="Arial" w:hAnsi="Arial" w:cs="Arial"/>
          <w:sz w:val="20"/>
          <w:szCs w:val="20"/>
        </w:rPr>
        <w:t>razreševanje sporov in veljavnost pogodbe</w:t>
      </w:r>
      <w:r w:rsidR="00CC743C" w:rsidRPr="00EA15AA">
        <w:rPr>
          <w:rFonts w:ascii="Arial" w:hAnsi="Arial" w:cs="Arial"/>
          <w:sz w:val="20"/>
          <w:szCs w:val="20"/>
        </w:rPr>
        <w:t>.</w:t>
      </w:r>
    </w:p>
    <w:p w14:paraId="7B779295" w14:textId="77777777" w:rsidR="006F5B9B" w:rsidRPr="00EA15AA" w:rsidRDefault="006F5B9B" w:rsidP="00E97B6C">
      <w:pPr>
        <w:jc w:val="both"/>
        <w:rPr>
          <w:rFonts w:ascii="Arial" w:hAnsi="Arial" w:cs="Arial"/>
          <w:sz w:val="20"/>
          <w:szCs w:val="20"/>
        </w:rPr>
      </w:pPr>
    </w:p>
    <w:p w14:paraId="66D369E8" w14:textId="65DA1C2B" w:rsidR="00E97B6C" w:rsidRPr="00EA15AA" w:rsidRDefault="00E97B6C" w:rsidP="00E97B6C">
      <w:pPr>
        <w:jc w:val="both"/>
        <w:rPr>
          <w:rFonts w:ascii="Arial" w:hAnsi="Arial" w:cs="Arial"/>
          <w:sz w:val="20"/>
          <w:szCs w:val="20"/>
        </w:rPr>
      </w:pPr>
      <w:r w:rsidRPr="00EA15AA">
        <w:rPr>
          <w:rFonts w:ascii="Arial" w:hAnsi="Arial" w:cs="Arial"/>
          <w:sz w:val="20"/>
          <w:szCs w:val="20"/>
        </w:rPr>
        <w:t xml:space="preserve">Ministrstvo mora k novemu </w:t>
      </w:r>
      <w:proofErr w:type="spellStart"/>
      <w:r w:rsidRPr="00EA15AA">
        <w:rPr>
          <w:rFonts w:ascii="Arial" w:hAnsi="Arial" w:cs="Arial"/>
          <w:sz w:val="20"/>
          <w:szCs w:val="20"/>
        </w:rPr>
        <w:t>konzorcijskemu</w:t>
      </w:r>
      <w:proofErr w:type="spellEnd"/>
      <w:r w:rsidRPr="00EA15AA">
        <w:rPr>
          <w:rFonts w:ascii="Arial" w:hAnsi="Arial" w:cs="Arial"/>
          <w:sz w:val="20"/>
          <w:szCs w:val="20"/>
        </w:rPr>
        <w:t xml:space="preserve"> partnerju podati soglasje, pri čemer pa mora novi </w:t>
      </w:r>
      <w:proofErr w:type="spellStart"/>
      <w:r w:rsidRPr="00EA15AA">
        <w:rPr>
          <w:rFonts w:ascii="Arial" w:hAnsi="Arial" w:cs="Arial"/>
          <w:sz w:val="20"/>
          <w:szCs w:val="20"/>
        </w:rPr>
        <w:t>konzorcijski</w:t>
      </w:r>
      <w:proofErr w:type="spellEnd"/>
      <w:r w:rsidRPr="00EA15AA">
        <w:rPr>
          <w:rFonts w:ascii="Arial" w:hAnsi="Arial" w:cs="Arial"/>
          <w:sz w:val="20"/>
          <w:szCs w:val="20"/>
        </w:rPr>
        <w:t xml:space="preserve"> partner izpolnjevati vse razpisne pogoje, ki jih predhodno preveri ministrstvo. </w:t>
      </w:r>
    </w:p>
    <w:p w14:paraId="771132F2" w14:textId="02B14614" w:rsidR="00E97B6C" w:rsidRPr="00EA15AA" w:rsidRDefault="00E97B6C" w:rsidP="00E97B6C">
      <w:pPr>
        <w:jc w:val="both"/>
        <w:rPr>
          <w:rFonts w:ascii="Arial" w:hAnsi="Arial" w:cs="Arial"/>
          <w:sz w:val="20"/>
          <w:szCs w:val="20"/>
        </w:rPr>
      </w:pPr>
      <w:r w:rsidRPr="00EA15AA">
        <w:rPr>
          <w:rFonts w:ascii="Arial" w:hAnsi="Arial" w:cs="Arial"/>
          <w:sz w:val="20"/>
          <w:szCs w:val="20"/>
        </w:rPr>
        <w:t>Podpisnik te pogodbe na strani upravičenca:</w:t>
      </w:r>
    </w:p>
    <w:p w14:paraId="69DC73CF" w14:textId="1408DCCD" w:rsidR="00E97B6C" w:rsidRPr="00EA15AA" w:rsidRDefault="00E97B6C" w:rsidP="00E97B6C">
      <w:pPr>
        <w:pStyle w:val="Odstavekseznama"/>
        <w:numPr>
          <w:ilvl w:val="0"/>
          <w:numId w:val="29"/>
        </w:numPr>
        <w:jc w:val="both"/>
        <w:rPr>
          <w:rFonts w:ascii="Arial" w:hAnsi="Arial" w:cs="Arial"/>
          <w:sz w:val="20"/>
          <w:szCs w:val="20"/>
        </w:rPr>
      </w:pPr>
      <w:r w:rsidRPr="00EA15AA">
        <w:rPr>
          <w:rFonts w:ascii="Arial" w:hAnsi="Arial" w:cs="Arial"/>
          <w:sz w:val="20"/>
          <w:szCs w:val="20"/>
        </w:rPr>
        <w:t xml:space="preserve">se obvezuje, da bo vse </w:t>
      </w:r>
      <w:proofErr w:type="spellStart"/>
      <w:r w:rsidRPr="00EA15AA">
        <w:rPr>
          <w:rFonts w:ascii="Arial" w:hAnsi="Arial" w:cs="Arial"/>
          <w:sz w:val="20"/>
          <w:szCs w:val="20"/>
        </w:rPr>
        <w:t>konzorcijske</w:t>
      </w:r>
      <w:proofErr w:type="spellEnd"/>
      <w:r w:rsidRPr="00EA15AA">
        <w:rPr>
          <w:rFonts w:ascii="Arial" w:hAnsi="Arial" w:cs="Arial"/>
          <w:sz w:val="20"/>
          <w:szCs w:val="20"/>
        </w:rPr>
        <w:t xml:space="preserve"> partnerje seznanil s podpisano pogodbo, morebitnimi dodatki k pogodbi, jim posredoval vsa navodila, spremembe oziroma dopolnitve navodil</w:t>
      </w:r>
      <w:r w:rsidR="003747D7">
        <w:rPr>
          <w:rFonts w:ascii="Arial" w:hAnsi="Arial" w:cs="Arial"/>
          <w:sz w:val="20"/>
          <w:szCs w:val="20"/>
        </w:rPr>
        <w:t>,</w:t>
      </w:r>
      <w:r w:rsidRPr="00EA15AA">
        <w:rPr>
          <w:rFonts w:ascii="Arial" w:hAnsi="Arial" w:cs="Arial"/>
          <w:sz w:val="20"/>
          <w:szCs w:val="20"/>
        </w:rPr>
        <w:t xml:space="preserve"> in skrbel za koordinacijo med </w:t>
      </w:r>
      <w:proofErr w:type="spellStart"/>
      <w:r w:rsidRPr="00EA15AA">
        <w:rPr>
          <w:rFonts w:ascii="Arial" w:hAnsi="Arial" w:cs="Arial"/>
          <w:sz w:val="20"/>
          <w:szCs w:val="20"/>
        </w:rPr>
        <w:t>konzorcijskimi</w:t>
      </w:r>
      <w:proofErr w:type="spellEnd"/>
      <w:r w:rsidRPr="00EA15AA">
        <w:rPr>
          <w:rFonts w:ascii="Arial" w:hAnsi="Arial" w:cs="Arial"/>
          <w:sz w:val="20"/>
          <w:szCs w:val="20"/>
        </w:rPr>
        <w:t xml:space="preserve"> partnerji pri izvajanju operacije, katere sofinanciranje je predmet te pogodbe</w:t>
      </w:r>
      <w:r w:rsidR="003747D7">
        <w:rPr>
          <w:rFonts w:ascii="Arial" w:hAnsi="Arial" w:cs="Arial"/>
          <w:sz w:val="20"/>
          <w:szCs w:val="20"/>
        </w:rPr>
        <w:t>;</w:t>
      </w:r>
      <w:r w:rsidRPr="00EA15AA">
        <w:rPr>
          <w:rFonts w:ascii="Arial" w:hAnsi="Arial" w:cs="Arial"/>
          <w:sz w:val="20"/>
          <w:szCs w:val="20"/>
        </w:rPr>
        <w:t xml:space="preserve"> </w:t>
      </w:r>
    </w:p>
    <w:p w14:paraId="2B357C81" w14:textId="330B5ACC" w:rsidR="007D463E" w:rsidRPr="00EA15AA" w:rsidRDefault="00E97B6C" w:rsidP="00313881">
      <w:pPr>
        <w:pStyle w:val="Odstavekseznama"/>
        <w:numPr>
          <w:ilvl w:val="0"/>
          <w:numId w:val="29"/>
        </w:numPr>
        <w:jc w:val="both"/>
        <w:rPr>
          <w:rFonts w:ascii="Arial" w:hAnsi="Arial" w:cs="Arial"/>
          <w:sz w:val="20"/>
          <w:szCs w:val="20"/>
        </w:rPr>
      </w:pPr>
      <w:r w:rsidRPr="00EA15AA">
        <w:rPr>
          <w:rFonts w:ascii="Arial" w:eastAsia="Times New Roman" w:hAnsi="Arial" w:cs="Arial"/>
          <w:sz w:val="20"/>
          <w:szCs w:val="20"/>
          <w:lang w:eastAsia="sl-SI"/>
        </w:rPr>
        <w:t xml:space="preserve">bo </w:t>
      </w:r>
      <w:proofErr w:type="spellStart"/>
      <w:r w:rsidRPr="00EA15AA">
        <w:rPr>
          <w:rFonts w:ascii="Arial" w:eastAsia="Times New Roman" w:hAnsi="Arial" w:cs="Arial"/>
          <w:sz w:val="20"/>
          <w:szCs w:val="20"/>
          <w:lang w:eastAsia="sl-SI"/>
        </w:rPr>
        <w:t>konzorcijskim</w:t>
      </w:r>
      <w:proofErr w:type="spellEnd"/>
      <w:r w:rsidRPr="00EA15AA">
        <w:rPr>
          <w:rFonts w:ascii="Arial" w:eastAsia="Times New Roman" w:hAnsi="Arial" w:cs="Arial"/>
          <w:sz w:val="20"/>
          <w:szCs w:val="20"/>
          <w:lang w:eastAsia="sl-SI"/>
        </w:rPr>
        <w:t xml:space="preserve"> partnerjem za njihov del aktivnosti operacije plačal izkazane upravičene stroške, predhodno potrjene in izplačane s strani ministrstva na podlagi vloženih zahtevkov za izplačilo. Vodilni partner konzorcija izvede plačilo </w:t>
      </w:r>
      <w:proofErr w:type="spellStart"/>
      <w:r w:rsidRPr="00EA15AA">
        <w:rPr>
          <w:rFonts w:ascii="Arial" w:eastAsia="Times New Roman" w:hAnsi="Arial" w:cs="Arial"/>
          <w:sz w:val="20"/>
          <w:szCs w:val="20"/>
          <w:lang w:eastAsia="sl-SI"/>
        </w:rPr>
        <w:t>konzorcijskemu</w:t>
      </w:r>
      <w:proofErr w:type="spellEnd"/>
      <w:r w:rsidRPr="00EA15AA">
        <w:rPr>
          <w:rFonts w:ascii="Arial" w:eastAsia="Times New Roman" w:hAnsi="Arial" w:cs="Arial"/>
          <w:sz w:val="20"/>
          <w:szCs w:val="20"/>
          <w:lang w:eastAsia="sl-SI"/>
        </w:rPr>
        <w:t xml:space="preserve"> partnerju</w:t>
      </w:r>
      <w:r w:rsidR="00CC743C" w:rsidRPr="00EA15AA">
        <w:rPr>
          <w:rFonts w:ascii="Arial" w:eastAsia="Times New Roman" w:hAnsi="Arial" w:cs="Arial"/>
          <w:sz w:val="20"/>
          <w:szCs w:val="20"/>
          <w:lang w:eastAsia="sl-SI"/>
        </w:rPr>
        <w:t xml:space="preserve"> v najkrajšem možnem času </w:t>
      </w:r>
      <w:r w:rsidRPr="00EA15AA">
        <w:rPr>
          <w:rFonts w:ascii="Arial" w:eastAsia="Times New Roman" w:hAnsi="Arial" w:cs="Arial"/>
          <w:sz w:val="20"/>
          <w:szCs w:val="20"/>
          <w:lang w:eastAsia="sl-SI"/>
        </w:rPr>
        <w:t>po prejemu plačila s strani ministrstva</w:t>
      </w:r>
      <w:r w:rsidR="003747D7">
        <w:rPr>
          <w:rFonts w:ascii="Arial" w:eastAsia="Times New Roman" w:hAnsi="Arial" w:cs="Arial"/>
          <w:sz w:val="20"/>
          <w:szCs w:val="20"/>
          <w:lang w:eastAsia="sl-SI"/>
        </w:rPr>
        <w:t>;</w:t>
      </w:r>
    </w:p>
    <w:p w14:paraId="312B0B7D" w14:textId="056BB984" w:rsidR="00E97B6C" w:rsidRPr="00EA15AA" w:rsidRDefault="00E97B6C" w:rsidP="00313881">
      <w:pPr>
        <w:pStyle w:val="Odstavekseznama"/>
        <w:numPr>
          <w:ilvl w:val="0"/>
          <w:numId w:val="29"/>
        </w:numPr>
        <w:jc w:val="both"/>
        <w:rPr>
          <w:rFonts w:ascii="Arial" w:hAnsi="Arial" w:cs="Arial"/>
          <w:sz w:val="20"/>
          <w:szCs w:val="20"/>
        </w:rPr>
      </w:pPr>
      <w:r w:rsidRPr="00EA15AA">
        <w:rPr>
          <w:rFonts w:ascii="Arial" w:hAnsi="Arial" w:cs="Arial"/>
          <w:sz w:val="20"/>
          <w:szCs w:val="20"/>
        </w:rPr>
        <w:t xml:space="preserve">odgovarja za zbiranje in obdelovanje </w:t>
      </w:r>
      <w:r w:rsidR="007660DC" w:rsidRPr="00EA15AA">
        <w:rPr>
          <w:rFonts w:ascii="Arial" w:hAnsi="Arial" w:cs="Arial"/>
          <w:sz w:val="20"/>
          <w:szCs w:val="20"/>
        </w:rPr>
        <w:t xml:space="preserve">osebnih </w:t>
      </w:r>
      <w:r w:rsidRPr="00EA15AA">
        <w:rPr>
          <w:rFonts w:ascii="Arial" w:hAnsi="Arial" w:cs="Arial"/>
          <w:sz w:val="20"/>
          <w:szCs w:val="20"/>
        </w:rPr>
        <w:t>podatkov</w:t>
      </w:r>
      <w:r w:rsidR="00A6282A" w:rsidRPr="00BE388B">
        <w:rPr>
          <w:rFonts w:ascii="Arial" w:hAnsi="Arial" w:cs="Arial"/>
          <w:sz w:val="20"/>
          <w:szCs w:val="20"/>
        </w:rPr>
        <w:t>, ki so potrebni za namen izvajanja te pogodbe / projekta.</w:t>
      </w:r>
      <w:r w:rsidRPr="00EA15AA">
        <w:rPr>
          <w:rFonts w:ascii="Arial" w:hAnsi="Arial" w:cs="Arial"/>
          <w:sz w:val="20"/>
          <w:szCs w:val="20"/>
        </w:rPr>
        <w:t xml:space="preserve"> Prav tako odgovarja tudi za pripravo in posredovanje zbirnih dokumentov, ki se nanašajo na </w:t>
      </w:r>
      <w:proofErr w:type="spellStart"/>
      <w:r w:rsidRPr="00EA15AA">
        <w:rPr>
          <w:rFonts w:ascii="Arial" w:hAnsi="Arial" w:cs="Arial"/>
          <w:sz w:val="20"/>
          <w:szCs w:val="20"/>
        </w:rPr>
        <w:t>konzorcijske</w:t>
      </w:r>
      <w:proofErr w:type="spellEnd"/>
      <w:r w:rsidRPr="00EA15AA">
        <w:rPr>
          <w:rFonts w:ascii="Arial" w:hAnsi="Arial" w:cs="Arial"/>
          <w:sz w:val="20"/>
          <w:szCs w:val="20"/>
        </w:rPr>
        <w:t xml:space="preserve"> partnerje in jih je upravičenec dolžan</w:t>
      </w:r>
      <w:r w:rsidR="003747D7">
        <w:rPr>
          <w:rFonts w:ascii="Arial" w:hAnsi="Arial" w:cs="Arial"/>
          <w:sz w:val="20"/>
          <w:szCs w:val="20"/>
        </w:rPr>
        <w:t xml:space="preserve"> v</w:t>
      </w:r>
      <w:r w:rsidRPr="00EA15AA">
        <w:rPr>
          <w:rFonts w:ascii="Arial" w:hAnsi="Arial" w:cs="Arial"/>
          <w:sz w:val="20"/>
          <w:szCs w:val="20"/>
        </w:rPr>
        <w:t xml:space="preserve"> sklad</w:t>
      </w:r>
      <w:r w:rsidR="003747D7">
        <w:rPr>
          <w:rFonts w:ascii="Arial" w:hAnsi="Arial" w:cs="Arial"/>
          <w:sz w:val="20"/>
          <w:szCs w:val="20"/>
        </w:rPr>
        <w:t>u</w:t>
      </w:r>
      <w:r w:rsidRPr="00EA15AA">
        <w:rPr>
          <w:rFonts w:ascii="Arial" w:hAnsi="Arial" w:cs="Arial"/>
          <w:sz w:val="20"/>
          <w:szCs w:val="20"/>
        </w:rPr>
        <w:t xml:space="preserve"> s to pogodbo posredovati ministrstvu.</w:t>
      </w:r>
    </w:p>
    <w:bookmarkEnd w:id="5"/>
    <w:p w14:paraId="3368AB88" w14:textId="77777777" w:rsidR="00D51529" w:rsidRPr="00EA15AA" w:rsidRDefault="00D51529" w:rsidP="001117B8">
      <w:pPr>
        <w:jc w:val="both"/>
        <w:rPr>
          <w:rFonts w:ascii="Arial" w:hAnsi="Arial" w:cs="Arial"/>
          <w:sz w:val="20"/>
          <w:szCs w:val="20"/>
        </w:rPr>
      </w:pPr>
    </w:p>
    <w:p w14:paraId="518951B4" w14:textId="696B57EC" w:rsidR="00B137A2" w:rsidRPr="00EA15AA" w:rsidRDefault="00E921C8" w:rsidP="00C075DC">
      <w:pPr>
        <w:pStyle w:val="Odstavekseznama"/>
        <w:numPr>
          <w:ilvl w:val="0"/>
          <w:numId w:val="40"/>
        </w:numPr>
        <w:rPr>
          <w:rFonts w:ascii="Arial" w:hAnsi="Arial" w:cs="Arial"/>
          <w:b/>
          <w:bCs/>
          <w:sz w:val="20"/>
          <w:szCs w:val="20"/>
        </w:rPr>
      </w:pPr>
      <w:r w:rsidRPr="00EA15AA">
        <w:rPr>
          <w:rFonts w:ascii="Arial" w:hAnsi="Arial" w:cs="Arial"/>
          <w:b/>
          <w:bCs/>
          <w:sz w:val="20"/>
          <w:szCs w:val="20"/>
        </w:rPr>
        <w:t>PODATKI O OPERACIJI IN OBDOBJE UPRAVIČENOSTI</w:t>
      </w:r>
    </w:p>
    <w:p w14:paraId="519E5A34" w14:textId="2CFED980" w:rsidR="00AD7982" w:rsidRPr="00EA15AA" w:rsidRDefault="00C075DC" w:rsidP="00C075DC">
      <w:pPr>
        <w:ind w:left="3969"/>
        <w:rPr>
          <w:rFonts w:ascii="Arial" w:hAnsi="Arial" w:cs="Arial"/>
          <w:sz w:val="20"/>
          <w:szCs w:val="20"/>
        </w:rPr>
      </w:pPr>
      <w:bookmarkStart w:id="6" w:name="_Hlk51919204"/>
      <w:r w:rsidRPr="00EA15AA">
        <w:rPr>
          <w:rFonts w:ascii="Arial" w:hAnsi="Arial" w:cs="Arial"/>
          <w:sz w:val="20"/>
          <w:szCs w:val="20"/>
        </w:rPr>
        <w:t xml:space="preserve">6. </w:t>
      </w:r>
      <w:r w:rsidR="00AD7982" w:rsidRPr="00EA15AA">
        <w:rPr>
          <w:rFonts w:ascii="Arial" w:hAnsi="Arial" w:cs="Arial"/>
          <w:sz w:val="20"/>
          <w:szCs w:val="20"/>
        </w:rPr>
        <w:t xml:space="preserve">člen </w:t>
      </w:r>
    </w:p>
    <w:bookmarkEnd w:id="6"/>
    <w:p w14:paraId="488FCCE6" w14:textId="10B8B30E" w:rsidR="009A0918" w:rsidRPr="00EA15AA" w:rsidRDefault="009A0918" w:rsidP="009A0918">
      <w:pPr>
        <w:spacing w:line="260" w:lineRule="exact"/>
        <w:jc w:val="both"/>
        <w:rPr>
          <w:rFonts w:ascii="Arial" w:eastAsia="Times New Roman" w:hAnsi="Arial" w:cs="Arial"/>
          <w:sz w:val="20"/>
          <w:szCs w:val="20"/>
          <w:lang w:eastAsia="sl-SI"/>
        </w:rPr>
      </w:pPr>
      <w:r w:rsidRPr="00EA15AA">
        <w:rPr>
          <w:rFonts w:ascii="Arial" w:hAnsi="Arial" w:cs="Arial"/>
          <w:sz w:val="20"/>
          <w:szCs w:val="20"/>
        </w:rPr>
        <w:t xml:space="preserve">Opis, namen, cilji, ciljne skupine, aktivnosti, rezultati, kazalniki, finančni načrt ter povzetek operacije </w:t>
      </w:r>
      <w:r w:rsidRPr="00EA15AA">
        <w:rPr>
          <w:rFonts w:ascii="Arial" w:eastAsia="Calibri" w:hAnsi="Arial" w:cs="Arial"/>
          <w:sz w:val="20"/>
          <w:szCs w:val="20"/>
        </w:rPr>
        <w:t xml:space="preserve">so </w:t>
      </w:r>
      <w:r w:rsidRPr="00EA15AA">
        <w:rPr>
          <w:rFonts w:ascii="Arial" w:hAnsi="Arial" w:cs="Arial"/>
          <w:sz w:val="20"/>
          <w:szCs w:val="20"/>
        </w:rPr>
        <w:t>opredeljeni v vlogi, prispeli na javni razpis, ki je kot priloga 1 sestavni del te pogodbe.</w:t>
      </w:r>
    </w:p>
    <w:p w14:paraId="2366A0F1" w14:textId="2CCAC36A" w:rsidR="00E163AE" w:rsidRPr="00EA15AA" w:rsidRDefault="009A0918" w:rsidP="00E163AE">
      <w:pPr>
        <w:jc w:val="both"/>
        <w:rPr>
          <w:rFonts w:ascii="Arial" w:hAnsi="Arial" w:cs="Arial"/>
          <w:sz w:val="20"/>
          <w:szCs w:val="20"/>
        </w:rPr>
      </w:pPr>
      <w:r w:rsidRPr="00EA15AA">
        <w:rPr>
          <w:rFonts w:ascii="Arial" w:hAnsi="Arial" w:cs="Arial"/>
          <w:sz w:val="20"/>
          <w:szCs w:val="20"/>
        </w:rPr>
        <w:lastRenderedPageBreak/>
        <w:t>Upravičeni strošek nastane, ko je storitev opravljena oziroma ko je blago dobavljeno,</w:t>
      </w:r>
      <w:r w:rsidR="006D15BA">
        <w:rPr>
          <w:rFonts w:ascii="Arial" w:hAnsi="Arial" w:cs="Arial"/>
          <w:sz w:val="20"/>
          <w:szCs w:val="20"/>
        </w:rPr>
        <w:t xml:space="preserve"> v</w:t>
      </w:r>
      <w:r w:rsidRPr="00EA15AA">
        <w:rPr>
          <w:rFonts w:ascii="Arial" w:hAnsi="Arial" w:cs="Arial"/>
          <w:sz w:val="20"/>
          <w:szCs w:val="20"/>
        </w:rPr>
        <w:t xml:space="preserve"> sklad</w:t>
      </w:r>
      <w:r w:rsidR="006D15BA">
        <w:rPr>
          <w:rFonts w:ascii="Arial" w:hAnsi="Arial" w:cs="Arial"/>
          <w:sz w:val="20"/>
          <w:szCs w:val="20"/>
        </w:rPr>
        <w:t>u</w:t>
      </w:r>
      <w:r w:rsidRPr="00EA15AA">
        <w:rPr>
          <w:rFonts w:ascii="Arial" w:hAnsi="Arial" w:cs="Arial"/>
          <w:sz w:val="20"/>
          <w:szCs w:val="20"/>
        </w:rPr>
        <w:t xml:space="preserve"> s predmetom in drugimi določili pogodbe</w:t>
      </w:r>
      <w:r w:rsidR="006D15BA">
        <w:rPr>
          <w:rFonts w:ascii="Arial" w:hAnsi="Arial" w:cs="Arial"/>
          <w:sz w:val="20"/>
          <w:szCs w:val="20"/>
        </w:rPr>
        <w:t>,</w:t>
      </w:r>
      <w:r w:rsidRPr="00EA15AA">
        <w:rPr>
          <w:rFonts w:ascii="Arial" w:hAnsi="Arial" w:cs="Arial"/>
          <w:sz w:val="20"/>
          <w:szCs w:val="20"/>
        </w:rPr>
        <w:t xml:space="preserve"> in je izkazan z ustrezno listino.</w:t>
      </w:r>
      <w:r w:rsidR="4A6EACDE" w:rsidRPr="00EA15AA">
        <w:rPr>
          <w:rFonts w:ascii="Arial" w:hAnsi="Arial" w:cs="Arial"/>
          <w:sz w:val="20"/>
          <w:szCs w:val="20"/>
        </w:rPr>
        <w:t xml:space="preserve"> </w:t>
      </w:r>
      <w:r w:rsidR="00E163AE" w:rsidRPr="00EA15AA">
        <w:rPr>
          <w:rFonts w:ascii="Arial" w:hAnsi="Arial" w:cs="Arial"/>
          <w:sz w:val="20"/>
          <w:szCs w:val="20"/>
        </w:rPr>
        <w:t>Upravičeni stroški lahko nastanejo od dne objave javnega razpisa v Uradnem listu Republike Slovenije (v nadaljevanju</w:t>
      </w:r>
      <w:r w:rsidR="00392FF6" w:rsidRPr="00EA15AA">
        <w:rPr>
          <w:rFonts w:ascii="Arial" w:hAnsi="Arial" w:cs="Arial"/>
          <w:sz w:val="20"/>
          <w:szCs w:val="20"/>
        </w:rPr>
        <w:t>:</w:t>
      </w:r>
      <w:r w:rsidR="00E163AE" w:rsidRPr="00EA15AA">
        <w:rPr>
          <w:rFonts w:ascii="Arial" w:hAnsi="Arial" w:cs="Arial"/>
          <w:sz w:val="20"/>
          <w:szCs w:val="20"/>
        </w:rPr>
        <w:t xml:space="preserve"> Ur.</w:t>
      </w:r>
      <w:r w:rsidR="006D15BA">
        <w:rPr>
          <w:rFonts w:ascii="Arial" w:hAnsi="Arial" w:cs="Arial"/>
          <w:sz w:val="20"/>
          <w:szCs w:val="20"/>
        </w:rPr>
        <w:t xml:space="preserve"> </w:t>
      </w:r>
      <w:r w:rsidR="00E163AE" w:rsidRPr="00EA15AA">
        <w:rPr>
          <w:rFonts w:ascii="Arial" w:hAnsi="Arial" w:cs="Arial"/>
          <w:sz w:val="20"/>
          <w:szCs w:val="20"/>
        </w:rPr>
        <w:t>l.</w:t>
      </w:r>
      <w:r w:rsidR="006D15BA">
        <w:rPr>
          <w:rFonts w:ascii="Arial" w:hAnsi="Arial" w:cs="Arial"/>
          <w:sz w:val="20"/>
          <w:szCs w:val="20"/>
        </w:rPr>
        <w:t xml:space="preserve"> </w:t>
      </w:r>
      <w:r w:rsidR="00E163AE" w:rsidRPr="00EA15AA">
        <w:rPr>
          <w:rFonts w:ascii="Arial" w:hAnsi="Arial" w:cs="Arial"/>
          <w:sz w:val="20"/>
          <w:szCs w:val="20"/>
        </w:rPr>
        <w:t>RS).</w:t>
      </w:r>
    </w:p>
    <w:p w14:paraId="33FDC649" w14:textId="12D60C6C" w:rsidR="00E6059E" w:rsidRPr="00EA15AA" w:rsidRDefault="00E163AE" w:rsidP="009A0918">
      <w:pPr>
        <w:jc w:val="both"/>
        <w:rPr>
          <w:rFonts w:ascii="Arial" w:hAnsi="Arial" w:cs="Arial"/>
          <w:sz w:val="20"/>
          <w:szCs w:val="20"/>
        </w:rPr>
      </w:pPr>
      <w:r w:rsidRPr="00EA15AA">
        <w:rPr>
          <w:rFonts w:ascii="Arial" w:hAnsi="Arial" w:cs="Arial"/>
          <w:sz w:val="20"/>
          <w:szCs w:val="20"/>
        </w:rPr>
        <w:t xml:space="preserve">Obdobje upravičenosti stroškov je od datuma objave </w:t>
      </w:r>
      <w:r w:rsidR="004359B5" w:rsidRPr="00EA15AA">
        <w:rPr>
          <w:rFonts w:ascii="Arial" w:hAnsi="Arial" w:cs="Arial"/>
          <w:sz w:val="20"/>
          <w:szCs w:val="20"/>
        </w:rPr>
        <w:t xml:space="preserve">javnega razpisa </w:t>
      </w:r>
      <w:r w:rsidRPr="00EA15AA">
        <w:rPr>
          <w:rFonts w:ascii="Arial" w:hAnsi="Arial" w:cs="Arial"/>
          <w:sz w:val="20"/>
          <w:szCs w:val="20"/>
        </w:rPr>
        <w:t>v Ur.</w:t>
      </w:r>
      <w:r w:rsidR="006D15BA">
        <w:rPr>
          <w:rFonts w:ascii="Arial" w:hAnsi="Arial" w:cs="Arial"/>
          <w:sz w:val="20"/>
          <w:szCs w:val="20"/>
        </w:rPr>
        <w:t xml:space="preserve"> </w:t>
      </w:r>
      <w:r w:rsidRPr="00EA15AA">
        <w:rPr>
          <w:rFonts w:ascii="Arial" w:hAnsi="Arial" w:cs="Arial"/>
          <w:sz w:val="20"/>
          <w:szCs w:val="20"/>
        </w:rPr>
        <w:t xml:space="preserve">l. RS do </w:t>
      </w:r>
      <w:r w:rsidR="005408E1" w:rsidRPr="00EA15AA">
        <w:rPr>
          <w:rFonts w:ascii="Arial" w:hAnsi="Arial" w:cs="Arial"/>
          <w:sz w:val="20"/>
          <w:szCs w:val="20"/>
        </w:rPr>
        <w:t>31</w:t>
      </w:r>
      <w:r w:rsidR="00F0428A" w:rsidRPr="00EA15AA">
        <w:rPr>
          <w:rFonts w:ascii="Arial" w:hAnsi="Arial" w:cs="Arial"/>
          <w:sz w:val="20"/>
          <w:szCs w:val="20"/>
        </w:rPr>
        <w:t>.</w:t>
      </w:r>
      <w:r w:rsidR="002D3B57">
        <w:rPr>
          <w:rFonts w:ascii="Arial" w:hAnsi="Arial" w:cs="Arial"/>
          <w:sz w:val="20"/>
          <w:szCs w:val="20"/>
        </w:rPr>
        <w:t> </w:t>
      </w:r>
      <w:r w:rsidR="00F0428A" w:rsidRPr="00EA15AA">
        <w:rPr>
          <w:rFonts w:ascii="Arial" w:hAnsi="Arial" w:cs="Arial"/>
          <w:sz w:val="20"/>
          <w:szCs w:val="20"/>
        </w:rPr>
        <w:t>8</w:t>
      </w:r>
      <w:r w:rsidRPr="00EA15AA">
        <w:rPr>
          <w:rFonts w:ascii="Arial" w:hAnsi="Arial" w:cs="Arial"/>
          <w:sz w:val="20"/>
          <w:szCs w:val="20"/>
        </w:rPr>
        <w:t>.</w:t>
      </w:r>
      <w:r w:rsidR="002D3B57">
        <w:rPr>
          <w:rFonts w:ascii="Arial" w:hAnsi="Arial" w:cs="Arial"/>
          <w:sz w:val="20"/>
          <w:szCs w:val="20"/>
        </w:rPr>
        <w:t> </w:t>
      </w:r>
      <w:r w:rsidRPr="00EA15AA">
        <w:rPr>
          <w:rFonts w:ascii="Arial" w:hAnsi="Arial" w:cs="Arial"/>
          <w:sz w:val="20"/>
          <w:szCs w:val="20"/>
        </w:rPr>
        <w:t>2023</w:t>
      </w:r>
      <w:r w:rsidR="004359B5" w:rsidRPr="00EA15AA">
        <w:rPr>
          <w:rFonts w:ascii="Arial" w:hAnsi="Arial" w:cs="Arial"/>
          <w:sz w:val="20"/>
          <w:szCs w:val="20"/>
        </w:rPr>
        <w:t xml:space="preserve">. </w:t>
      </w:r>
    </w:p>
    <w:p w14:paraId="5876262B" w14:textId="38445BC6" w:rsidR="009A0918" w:rsidRPr="00EA15AA" w:rsidRDefault="009A0918" w:rsidP="009A0918">
      <w:pPr>
        <w:jc w:val="both"/>
        <w:rPr>
          <w:rFonts w:ascii="Arial" w:hAnsi="Arial" w:cs="Arial"/>
          <w:sz w:val="20"/>
          <w:szCs w:val="20"/>
        </w:rPr>
      </w:pPr>
      <w:r w:rsidRPr="00EA15AA">
        <w:rPr>
          <w:rFonts w:ascii="Arial" w:hAnsi="Arial" w:cs="Arial"/>
          <w:sz w:val="20"/>
          <w:szCs w:val="20"/>
        </w:rPr>
        <w:t>Upravičeni izdatek nastane z dnem plačila upravičenega stroška in je izkazan z ustrezno listino.</w:t>
      </w:r>
    </w:p>
    <w:p w14:paraId="3CB22988" w14:textId="4A9894EF" w:rsidR="004359B5" w:rsidRPr="00EA15AA" w:rsidRDefault="00E163AE" w:rsidP="009A0918">
      <w:pPr>
        <w:jc w:val="both"/>
        <w:rPr>
          <w:rFonts w:ascii="Arial" w:hAnsi="Arial" w:cs="Arial"/>
          <w:sz w:val="20"/>
          <w:szCs w:val="20"/>
        </w:rPr>
      </w:pPr>
      <w:r w:rsidRPr="00EA15AA">
        <w:rPr>
          <w:rFonts w:ascii="Arial" w:hAnsi="Arial" w:cs="Arial"/>
          <w:sz w:val="20"/>
          <w:szCs w:val="20"/>
        </w:rPr>
        <w:t>Obdobje upravičenosti izdatkov</w:t>
      </w:r>
      <w:r w:rsidR="6A583BEB" w:rsidRPr="00EA15AA">
        <w:rPr>
          <w:rFonts w:ascii="Arial" w:hAnsi="Arial" w:cs="Arial"/>
          <w:sz w:val="20"/>
          <w:szCs w:val="20"/>
        </w:rPr>
        <w:t xml:space="preserve"> občine</w:t>
      </w:r>
      <w:r w:rsidRPr="00EA15AA">
        <w:rPr>
          <w:rFonts w:ascii="Arial" w:hAnsi="Arial" w:cs="Arial"/>
          <w:sz w:val="20"/>
          <w:szCs w:val="20"/>
        </w:rPr>
        <w:t xml:space="preserve"> je od datuma objave </w:t>
      </w:r>
      <w:r w:rsidR="00AB0F39" w:rsidRPr="00EA15AA">
        <w:rPr>
          <w:rFonts w:ascii="Arial" w:hAnsi="Arial" w:cs="Arial"/>
          <w:sz w:val="20"/>
          <w:szCs w:val="20"/>
        </w:rPr>
        <w:t xml:space="preserve">javnega razpisa </w:t>
      </w:r>
      <w:r w:rsidRPr="00EA15AA">
        <w:rPr>
          <w:rFonts w:ascii="Arial" w:hAnsi="Arial" w:cs="Arial"/>
          <w:sz w:val="20"/>
          <w:szCs w:val="20"/>
        </w:rPr>
        <w:t>v Ur</w:t>
      </w:r>
      <w:r w:rsidR="006D15BA">
        <w:rPr>
          <w:rFonts w:ascii="Arial" w:hAnsi="Arial" w:cs="Arial"/>
          <w:sz w:val="20"/>
          <w:szCs w:val="20"/>
        </w:rPr>
        <w:t xml:space="preserve">adnem </w:t>
      </w:r>
      <w:r w:rsidRPr="00EA15AA">
        <w:rPr>
          <w:rFonts w:ascii="Arial" w:hAnsi="Arial" w:cs="Arial"/>
          <w:sz w:val="20"/>
          <w:szCs w:val="20"/>
        </w:rPr>
        <w:t>l</w:t>
      </w:r>
      <w:r w:rsidR="006D15BA">
        <w:rPr>
          <w:rFonts w:ascii="Arial" w:hAnsi="Arial" w:cs="Arial"/>
          <w:sz w:val="20"/>
          <w:szCs w:val="20"/>
        </w:rPr>
        <w:t>istu</w:t>
      </w:r>
      <w:r w:rsidRPr="00EA15AA">
        <w:rPr>
          <w:rFonts w:ascii="Arial" w:hAnsi="Arial" w:cs="Arial"/>
          <w:sz w:val="20"/>
          <w:szCs w:val="20"/>
        </w:rPr>
        <w:t xml:space="preserve"> RS do </w:t>
      </w:r>
      <w:r w:rsidR="005408E1" w:rsidRPr="00EA15AA">
        <w:rPr>
          <w:rFonts w:ascii="Arial" w:hAnsi="Arial" w:cs="Arial"/>
          <w:sz w:val="20"/>
          <w:szCs w:val="20"/>
        </w:rPr>
        <w:t>15</w:t>
      </w:r>
      <w:r w:rsidR="00F0428A" w:rsidRPr="00EA15AA">
        <w:rPr>
          <w:rFonts w:ascii="Arial" w:hAnsi="Arial" w:cs="Arial"/>
          <w:sz w:val="20"/>
          <w:szCs w:val="20"/>
        </w:rPr>
        <w:t>.</w:t>
      </w:r>
      <w:r w:rsidR="00DF3365">
        <w:rPr>
          <w:rFonts w:ascii="Arial" w:hAnsi="Arial" w:cs="Arial"/>
          <w:sz w:val="20"/>
          <w:szCs w:val="20"/>
        </w:rPr>
        <w:t> </w:t>
      </w:r>
      <w:r w:rsidR="00F0428A" w:rsidRPr="00EA15AA">
        <w:rPr>
          <w:rFonts w:ascii="Arial" w:hAnsi="Arial" w:cs="Arial"/>
          <w:sz w:val="20"/>
          <w:szCs w:val="20"/>
        </w:rPr>
        <w:t>9.</w:t>
      </w:r>
      <w:r w:rsidR="00DF3365">
        <w:rPr>
          <w:rFonts w:ascii="Arial" w:hAnsi="Arial" w:cs="Arial"/>
          <w:sz w:val="20"/>
          <w:szCs w:val="20"/>
        </w:rPr>
        <w:t> </w:t>
      </w:r>
      <w:r w:rsidRPr="00EA15AA">
        <w:rPr>
          <w:rFonts w:ascii="Arial" w:hAnsi="Arial" w:cs="Arial"/>
          <w:sz w:val="20"/>
          <w:szCs w:val="20"/>
        </w:rPr>
        <w:t>2023,</w:t>
      </w:r>
      <w:r w:rsidR="00F208E9">
        <w:rPr>
          <w:rFonts w:ascii="Arial" w:hAnsi="Arial" w:cs="Arial"/>
          <w:sz w:val="20"/>
          <w:szCs w:val="20"/>
        </w:rPr>
        <w:t xml:space="preserve"> </w:t>
      </w:r>
      <w:r w:rsidR="0EF774D5" w:rsidRPr="00EA15AA">
        <w:rPr>
          <w:rFonts w:ascii="Arial" w:hAnsi="Arial" w:cs="Arial"/>
          <w:sz w:val="20"/>
          <w:szCs w:val="20"/>
        </w:rPr>
        <w:t>obdobje upravičenih izdatkov ministrstva pa je 31.</w:t>
      </w:r>
      <w:r w:rsidR="00DF3365">
        <w:rPr>
          <w:rFonts w:ascii="Arial" w:hAnsi="Arial" w:cs="Arial"/>
          <w:sz w:val="20"/>
          <w:szCs w:val="20"/>
        </w:rPr>
        <w:t> </w:t>
      </w:r>
      <w:r w:rsidR="0EF774D5" w:rsidRPr="00EA15AA">
        <w:rPr>
          <w:rFonts w:ascii="Arial" w:hAnsi="Arial" w:cs="Arial"/>
          <w:sz w:val="20"/>
          <w:szCs w:val="20"/>
        </w:rPr>
        <w:t>12.</w:t>
      </w:r>
      <w:r w:rsidR="00DF3365">
        <w:rPr>
          <w:rFonts w:ascii="Arial" w:hAnsi="Arial" w:cs="Arial"/>
          <w:sz w:val="20"/>
          <w:szCs w:val="20"/>
        </w:rPr>
        <w:t> </w:t>
      </w:r>
      <w:r w:rsidR="0EF774D5" w:rsidRPr="00EA15AA">
        <w:rPr>
          <w:rFonts w:ascii="Arial" w:hAnsi="Arial" w:cs="Arial"/>
          <w:sz w:val="20"/>
          <w:szCs w:val="20"/>
        </w:rPr>
        <w:t>2023</w:t>
      </w:r>
      <w:r w:rsidR="006D15BA">
        <w:rPr>
          <w:rFonts w:ascii="Arial" w:hAnsi="Arial" w:cs="Arial"/>
          <w:sz w:val="20"/>
          <w:szCs w:val="20"/>
        </w:rPr>
        <w:t>,</w:t>
      </w:r>
      <w:r w:rsidRPr="00EA15AA">
        <w:rPr>
          <w:rFonts w:ascii="Arial" w:hAnsi="Arial" w:cs="Arial"/>
          <w:sz w:val="20"/>
          <w:szCs w:val="20"/>
        </w:rPr>
        <w:t xml:space="preserve"> ki je tudi skrajni datum za zaključek operacije.</w:t>
      </w:r>
    </w:p>
    <w:p w14:paraId="47A332DC" w14:textId="273EE83F" w:rsidR="009A0918" w:rsidRPr="00EA15AA" w:rsidRDefault="009A0918" w:rsidP="009A0918">
      <w:pPr>
        <w:jc w:val="both"/>
        <w:rPr>
          <w:rFonts w:ascii="Arial" w:hAnsi="Arial" w:cs="Arial"/>
          <w:sz w:val="20"/>
          <w:szCs w:val="20"/>
        </w:rPr>
      </w:pPr>
      <w:r w:rsidRPr="00EA15AA">
        <w:rPr>
          <w:rFonts w:ascii="Arial" w:hAnsi="Arial" w:cs="Arial"/>
          <w:sz w:val="20"/>
          <w:szCs w:val="20"/>
        </w:rPr>
        <w:t>Kot začetek operacije se šteje dan obojestranskega podpisa pogodbe.</w:t>
      </w:r>
    </w:p>
    <w:p w14:paraId="2C9EE0BC" w14:textId="76676A3D" w:rsidR="008C572C" w:rsidRPr="00EA15AA" w:rsidRDefault="009A0918" w:rsidP="009A0918">
      <w:pPr>
        <w:spacing w:line="260" w:lineRule="exact"/>
        <w:jc w:val="both"/>
        <w:rPr>
          <w:rFonts w:ascii="Arial" w:eastAsia="Calibri" w:hAnsi="Arial" w:cs="Arial"/>
          <w:sz w:val="20"/>
          <w:szCs w:val="20"/>
        </w:rPr>
      </w:pPr>
      <w:r w:rsidRPr="00EA15AA">
        <w:rPr>
          <w:rFonts w:ascii="Arial" w:eastAsia="Calibri" w:hAnsi="Arial" w:cs="Arial"/>
          <w:sz w:val="20"/>
          <w:szCs w:val="20"/>
        </w:rPr>
        <w:t>Kot zaključek operacije se šteje datum, ko so opravljene vse dejavnosti, ki so povezane s pripravo zadnjega zaključnega poročila</w:t>
      </w:r>
      <w:r w:rsidR="006D15BA">
        <w:rPr>
          <w:rFonts w:ascii="Arial" w:eastAsia="Calibri" w:hAnsi="Arial" w:cs="Arial"/>
          <w:sz w:val="20"/>
          <w:szCs w:val="20"/>
        </w:rPr>
        <w:t>,</w:t>
      </w:r>
      <w:r w:rsidRPr="00EA15AA">
        <w:rPr>
          <w:rFonts w:ascii="Arial" w:eastAsia="Calibri" w:hAnsi="Arial" w:cs="Arial"/>
          <w:sz w:val="20"/>
          <w:szCs w:val="20"/>
        </w:rPr>
        <w:t xml:space="preserve"> in je narejen tudi administrativni zaključek operacije.</w:t>
      </w:r>
      <w:r w:rsidRPr="00EA15AA">
        <w:rPr>
          <w:rFonts w:ascii="Arial" w:hAnsi="Arial" w:cs="Arial"/>
          <w:sz w:val="20"/>
          <w:szCs w:val="20"/>
        </w:rPr>
        <w:t xml:space="preserve"> </w:t>
      </w:r>
      <w:r w:rsidRPr="00EA15AA">
        <w:rPr>
          <w:rFonts w:ascii="Arial" w:eastAsia="Calibri" w:hAnsi="Arial" w:cs="Arial"/>
          <w:sz w:val="20"/>
          <w:szCs w:val="20"/>
        </w:rPr>
        <w:t>Operacija je zaključena, ko upravičenec predloži</w:t>
      </w:r>
      <w:r w:rsidR="008C572C" w:rsidRPr="00EA15AA">
        <w:rPr>
          <w:rFonts w:ascii="Arial" w:eastAsia="Calibri" w:hAnsi="Arial" w:cs="Arial"/>
          <w:sz w:val="20"/>
          <w:szCs w:val="20"/>
        </w:rPr>
        <w:t>:</w:t>
      </w:r>
    </w:p>
    <w:p w14:paraId="2D830014" w14:textId="5A9684C4" w:rsidR="008C572C" w:rsidRPr="00EA15AA" w:rsidRDefault="009A0918" w:rsidP="00F756DA">
      <w:pPr>
        <w:pStyle w:val="Odstavekseznama"/>
        <w:numPr>
          <w:ilvl w:val="0"/>
          <w:numId w:val="29"/>
        </w:numPr>
        <w:spacing w:line="260" w:lineRule="exact"/>
        <w:jc w:val="both"/>
        <w:rPr>
          <w:rFonts w:ascii="Arial" w:eastAsia="Calibri" w:hAnsi="Arial" w:cs="Arial"/>
          <w:sz w:val="20"/>
          <w:szCs w:val="20"/>
        </w:rPr>
      </w:pPr>
      <w:r w:rsidRPr="00EA15AA">
        <w:rPr>
          <w:rFonts w:ascii="Arial" w:eastAsia="Calibri" w:hAnsi="Arial" w:cs="Arial"/>
          <w:sz w:val="20"/>
          <w:szCs w:val="20"/>
        </w:rPr>
        <w:t>zahtevek za izplačilo (v nadaljnjem besedilu: ZZI) za zadnjo mesečno situacijo z vsemi obveznimi prilogami</w:t>
      </w:r>
      <w:r w:rsidR="008C572C" w:rsidRPr="00EA15AA">
        <w:rPr>
          <w:rFonts w:ascii="Arial" w:eastAsia="Calibri" w:hAnsi="Arial" w:cs="Arial"/>
          <w:sz w:val="20"/>
          <w:szCs w:val="20"/>
        </w:rPr>
        <w:t xml:space="preserve"> in </w:t>
      </w:r>
    </w:p>
    <w:p w14:paraId="2FA78E74" w14:textId="77777777" w:rsidR="008C572C" w:rsidRPr="00EA15AA" w:rsidRDefault="008C572C" w:rsidP="00F756DA">
      <w:pPr>
        <w:pStyle w:val="Odstavekseznama"/>
        <w:numPr>
          <w:ilvl w:val="0"/>
          <w:numId w:val="29"/>
        </w:numPr>
        <w:spacing w:line="260" w:lineRule="exact"/>
        <w:jc w:val="both"/>
        <w:rPr>
          <w:rFonts w:ascii="Arial" w:eastAsia="Calibri" w:hAnsi="Arial" w:cs="Arial"/>
          <w:sz w:val="20"/>
          <w:szCs w:val="20"/>
        </w:rPr>
      </w:pPr>
      <w:r w:rsidRPr="00EA15AA">
        <w:rPr>
          <w:rFonts w:ascii="Arial" w:eastAsia="Calibri" w:hAnsi="Arial" w:cs="Arial"/>
          <w:sz w:val="20"/>
          <w:szCs w:val="20"/>
        </w:rPr>
        <w:t>zaključno poročilo o operaciji</w:t>
      </w:r>
      <w:r w:rsidR="009A0918" w:rsidRPr="00EA15AA">
        <w:rPr>
          <w:rFonts w:ascii="Arial" w:eastAsia="Calibri" w:hAnsi="Arial" w:cs="Arial"/>
          <w:sz w:val="20"/>
          <w:szCs w:val="20"/>
        </w:rPr>
        <w:t xml:space="preserve"> </w:t>
      </w:r>
    </w:p>
    <w:p w14:paraId="104E36E2" w14:textId="31818ACE" w:rsidR="009A0918" w:rsidRPr="00EA15AA" w:rsidRDefault="009A0918" w:rsidP="00F756DA">
      <w:pPr>
        <w:spacing w:line="260" w:lineRule="exact"/>
        <w:ind w:left="360"/>
        <w:jc w:val="both"/>
        <w:rPr>
          <w:rFonts w:ascii="Arial" w:eastAsia="Calibri" w:hAnsi="Arial" w:cs="Arial"/>
          <w:sz w:val="20"/>
          <w:szCs w:val="20"/>
        </w:rPr>
      </w:pPr>
      <w:r w:rsidRPr="00EA15AA">
        <w:rPr>
          <w:rFonts w:ascii="Arial" w:eastAsia="Calibri" w:hAnsi="Arial" w:cs="Arial"/>
          <w:sz w:val="20"/>
          <w:szCs w:val="20"/>
        </w:rPr>
        <w:t xml:space="preserve"> </w:t>
      </w:r>
      <w:r w:rsidR="008C572C" w:rsidRPr="00EA15AA">
        <w:rPr>
          <w:rFonts w:ascii="Arial" w:eastAsia="Calibri" w:hAnsi="Arial" w:cs="Arial"/>
          <w:sz w:val="20"/>
          <w:szCs w:val="20"/>
        </w:rPr>
        <w:t>in</w:t>
      </w:r>
      <w:r w:rsidRPr="00EA15AA">
        <w:rPr>
          <w:rFonts w:ascii="Arial" w:eastAsia="Calibri" w:hAnsi="Arial" w:cs="Arial"/>
          <w:sz w:val="20"/>
          <w:szCs w:val="20"/>
        </w:rPr>
        <w:t xml:space="preserve"> skrbnik pogodbe na strani ministrstva </w:t>
      </w:r>
      <w:r w:rsidR="001C6E84" w:rsidRPr="00EA15AA">
        <w:rPr>
          <w:rFonts w:ascii="Arial" w:eastAsia="Calibri" w:hAnsi="Arial" w:cs="Arial"/>
          <w:sz w:val="20"/>
          <w:szCs w:val="20"/>
        </w:rPr>
        <w:t xml:space="preserve">oboje </w:t>
      </w:r>
      <w:r w:rsidRPr="00EA15AA">
        <w:rPr>
          <w:rFonts w:ascii="Arial" w:eastAsia="Calibri" w:hAnsi="Arial" w:cs="Arial"/>
          <w:sz w:val="20"/>
          <w:szCs w:val="20"/>
        </w:rPr>
        <w:t xml:space="preserve">potrdi. </w:t>
      </w:r>
    </w:p>
    <w:p w14:paraId="239C46BB" w14:textId="1CA0A0BD" w:rsidR="009A0918" w:rsidRPr="00EA15AA" w:rsidRDefault="009A0918" w:rsidP="001C6E84">
      <w:pPr>
        <w:spacing w:line="260" w:lineRule="exact"/>
        <w:jc w:val="both"/>
        <w:rPr>
          <w:rFonts w:ascii="Arial" w:eastAsia="Calibri" w:hAnsi="Arial" w:cs="Arial"/>
          <w:sz w:val="20"/>
          <w:szCs w:val="20"/>
        </w:rPr>
      </w:pPr>
      <w:r w:rsidRPr="00EA15AA">
        <w:rPr>
          <w:rFonts w:ascii="Arial" w:eastAsia="Calibri" w:hAnsi="Arial" w:cs="Arial"/>
          <w:sz w:val="20"/>
          <w:szCs w:val="20"/>
        </w:rPr>
        <w:t>ZZI za izplačilo za zadnjo mesečno situacijo</w:t>
      </w:r>
      <w:r w:rsidR="001C6E84" w:rsidRPr="00EA15AA">
        <w:rPr>
          <w:rFonts w:ascii="Arial" w:eastAsia="Calibri" w:hAnsi="Arial" w:cs="Arial"/>
          <w:sz w:val="20"/>
          <w:szCs w:val="20"/>
        </w:rPr>
        <w:t xml:space="preserve"> in zaključno poročilo o operaciji</w:t>
      </w:r>
      <w:r w:rsidRPr="00EA15AA">
        <w:rPr>
          <w:rFonts w:ascii="Arial" w:eastAsia="Calibri" w:hAnsi="Arial" w:cs="Arial"/>
          <w:sz w:val="20"/>
          <w:szCs w:val="20"/>
        </w:rPr>
        <w:t xml:space="preserve"> mora biti s strani upravičenca predložen naj</w:t>
      </w:r>
      <w:r w:rsidR="006D15BA">
        <w:rPr>
          <w:rFonts w:ascii="Arial" w:eastAsia="Calibri" w:hAnsi="Arial" w:cs="Arial"/>
          <w:sz w:val="20"/>
          <w:szCs w:val="20"/>
        </w:rPr>
        <w:t>poz</w:t>
      </w:r>
      <w:r w:rsidRPr="00EA15AA">
        <w:rPr>
          <w:rFonts w:ascii="Arial" w:eastAsia="Calibri" w:hAnsi="Arial" w:cs="Arial"/>
          <w:sz w:val="20"/>
          <w:szCs w:val="20"/>
        </w:rPr>
        <w:t xml:space="preserve">neje do </w:t>
      </w:r>
      <w:r w:rsidR="009E6B20" w:rsidRPr="00EA15AA">
        <w:rPr>
          <w:rFonts w:ascii="Arial" w:eastAsia="Calibri" w:hAnsi="Arial" w:cs="Arial"/>
          <w:sz w:val="20"/>
          <w:szCs w:val="20"/>
        </w:rPr>
        <w:t>15</w:t>
      </w:r>
      <w:r w:rsidR="00F0428A" w:rsidRPr="00EA15AA">
        <w:rPr>
          <w:rFonts w:ascii="Arial" w:eastAsia="Calibri" w:hAnsi="Arial" w:cs="Arial"/>
          <w:sz w:val="20"/>
          <w:szCs w:val="20"/>
        </w:rPr>
        <w:t>.</w:t>
      </w:r>
      <w:r w:rsidR="00DF3365">
        <w:rPr>
          <w:rFonts w:ascii="Arial" w:eastAsia="Calibri" w:hAnsi="Arial" w:cs="Arial"/>
          <w:sz w:val="20"/>
          <w:szCs w:val="20"/>
        </w:rPr>
        <w:t> </w:t>
      </w:r>
      <w:r w:rsidR="00F0428A" w:rsidRPr="00EA15AA">
        <w:rPr>
          <w:rFonts w:ascii="Arial" w:eastAsia="Calibri" w:hAnsi="Arial" w:cs="Arial"/>
          <w:sz w:val="20"/>
          <w:szCs w:val="20"/>
        </w:rPr>
        <w:t>9.</w:t>
      </w:r>
      <w:r w:rsidR="00DF3365">
        <w:rPr>
          <w:rFonts w:ascii="Arial" w:eastAsia="Calibri" w:hAnsi="Arial" w:cs="Arial"/>
          <w:sz w:val="20"/>
          <w:szCs w:val="20"/>
        </w:rPr>
        <w:t> </w:t>
      </w:r>
      <w:r w:rsidR="00E163AE" w:rsidRPr="00EA15AA">
        <w:rPr>
          <w:rFonts w:ascii="Arial" w:hAnsi="Arial" w:cs="Arial"/>
          <w:sz w:val="20"/>
          <w:szCs w:val="20"/>
        </w:rPr>
        <w:t>2023</w:t>
      </w:r>
      <w:r w:rsidRPr="00EA15AA">
        <w:rPr>
          <w:rFonts w:ascii="Arial" w:eastAsia="Calibri" w:hAnsi="Arial" w:cs="Arial"/>
          <w:sz w:val="20"/>
          <w:szCs w:val="20"/>
        </w:rPr>
        <w:t>.</w:t>
      </w:r>
    </w:p>
    <w:p w14:paraId="0A911FA5" w14:textId="034B39AA" w:rsidR="009A0918" w:rsidRPr="00EA15AA" w:rsidRDefault="009A0918" w:rsidP="009A0918">
      <w:pPr>
        <w:jc w:val="both"/>
        <w:rPr>
          <w:rFonts w:ascii="Arial" w:hAnsi="Arial" w:cs="Arial"/>
          <w:sz w:val="20"/>
          <w:szCs w:val="20"/>
        </w:rPr>
      </w:pPr>
      <w:r w:rsidRPr="00EA15AA">
        <w:rPr>
          <w:rFonts w:ascii="Arial" w:hAnsi="Arial" w:cs="Arial"/>
          <w:sz w:val="20"/>
          <w:szCs w:val="20"/>
        </w:rPr>
        <w:t xml:space="preserve">Vse aktivnosti operacije morajo biti izvedene najpozneje do </w:t>
      </w:r>
      <w:r w:rsidR="009E6B20" w:rsidRPr="00EA15AA">
        <w:rPr>
          <w:rFonts w:ascii="Arial" w:hAnsi="Arial" w:cs="Arial"/>
          <w:sz w:val="20"/>
          <w:szCs w:val="20"/>
        </w:rPr>
        <w:t>15</w:t>
      </w:r>
      <w:r w:rsidR="00F0428A" w:rsidRPr="00EA15AA">
        <w:rPr>
          <w:rFonts w:ascii="Arial" w:hAnsi="Arial" w:cs="Arial"/>
          <w:sz w:val="20"/>
          <w:szCs w:val="20"/>
        </w:rPr>
        <w:t>.</w:t>
      </w:r>
      <w:r w:rsidR="00DF3365">
        <w:rPr>
          <w:rFonts w:ascii="Arial" w:hAnsi="Arial" w:cs="Arial"/>
          <w:sz w:val="20"/>
          <w:szCs w:val="20"/>
        </w:rPr>
        <w:t> </w:t>
      </w:r>
      <w:r w:rsidR="00F0428A" w:rsidRPr="00EA15AA">
        <w:rPr>
          <w:rFonts w:ascii="Arial" w:hAnsi="Arial" w:cs="Arial"/>
          <w:sz w:val="20"/>
          <w:szCs w:val="20"/>
        </w:rPr>
        <w:t>9.</w:t>
      </w:r>
      <w:r w:rsidR="00DF3365">
        <w:rPr>
          <w:rFonts w:ascii="Arial" w:hAnsi="Arial" w:cs="Arial"/>
          <w:sz w:val="20"/>
          <w:szCs w:val="20"/>
        </w:rPr>
        <w:t> </w:t>
      </w:r>
      <w:r w:rsidRPr="00EA15AA">
        <w:rPr>
          <w:rFonts w:ascii="Arial" w:hAnsi="Arial" w:cs="Arial"/>
          <w:sz w:val="20"/>
          <w:szCs w:val="20"/>
        </w:rPr>
        <w:t>2023</w:t>
      </w:r>
      <w:r w:rsidR="001F3D4B" w:rsidRPr="00EA15AA">
        <w:rPr>
          <w:rFonts w:ascii="Arial" w:hAnsi="Arial" w:cs="Arial"/>
          <w:sz w:val="20"/>
          <w:szCs w:val="20"/>
        </w:rPr>
        <w:t>.</w:t>
      </w:r>
      <w:r w:rsidRPr="00EA15AA">
        <w:rPr>
          <w:rFonts w:ascii="Arial" w:hAnsi="Arial" w:cs="Arial"/>
          <w:sz w:val="20"/>
          <w:szCs w:val="20"/>
        </w:rPr>
        <w:t xml:space="preserve"> </w:t>
      </w:r>
    </w:p>
    <w:p w14:paraId="6E38D934" w14:textId="77EFCE4D" w:rsidR="009A0918" w:rsidRPr="00EA15AA" w:rsidRDefault="006D15BA" w:rsidP="009A0918">
      <w:pPr>
        <w:jc w:val="both"/>
        <w:rPr>
          <w:rFonts w:ascii="Arial" w:hAnsi="Arial" w:cs="Arial"/>
          <w:sz w:val="20"/>
          <w:szCs w:val="20"/>
        </w:rPr>
      </w:pPr>
      <w:r>
        <w:rPr>
          <w:rFonts w:ascii="Arial" w:hAnsi="Arial" w:cs="Arial"/>
          <w:sz w:val="20"/>
          <w:szCs w:val="20"/>
        </w:rPr>
        <w:t xml:space="preserve">Če </w:t>
      </w:r>
      <w:r w:rsidR="009A0918" w:rsidRPr="00EA15AA">
        <w:rPr>
          <w:rFonts w:ascii="Arial" w:hAnsi="Arial" w:cs="Arial"/>
          <w:sz w:val="20"/>
          <w:szCs w:val="20"/>
        </w:rPr>
        <w:t>ministrstvo ali drug udeleženec evropske kohezijske politike iz 1. člena te pogodbe po sklenitvi pogodbe ugotovi, da je bila operacija zaključena že pred izdajo sklepa o izboru upravičenca, ministrstvo odstopi od pogodbe, upravičenec pa mora vrniti prejeta sredstva po tej pogodbi v roku 30 (tridesetih) dni od vročitve pisnega poziva ministrstva, povečana za zakonske zamudne obresti od dneva nakazila na TRR upravičenca do dneva nakazila v dobro proračuna RS.</w:t>
      </w:r>
    </w:p>
    <w:p w14:paraId="15F18AE4" w14:textId="7CCD8A24" w:rsidR="009A0918" w:rsidRPr="00EA15AA" w:rsidRDefault="009A0918" w:rsidP="009A0918">
      <w:pPr>
        <w:jc w:val="both"/>
        <w:rPr>
          <w:rFonts w:ascii="Arial" w:hAnsi="Arial" w:cs="Arial"/>
          <w:sz w:val="20"/>
          <w:szCs w:val="20"/>
        </w:rPr>
      </w:pPr>
      <w:r w:rsidRPr="00EA15AA">
        <w:rPr>
          <w:rFonts w:ascii="Arial" w:hAnsi="Arial" w:cs="Arial"/>
          <w:sz w:val="20"/>
          <w:szCs w:val="20"/>
        </w:rPr>
        <w:t xml:space="preserve">Datum zaključka spremljanja operacije je </w:t>
      </w:r>
      <w:r w:rsidR="00C22F7A" w:rsidRPr="00EA15AA">
        <w:rPr>
          <w:rFonts w:ascii="Arial" w:hAnsi="Arial" w:cs="Arial"/>
          <w:sz w:val="20"/>
          <w:szCs w:val="20"/>
        </w:rPr>
        <w:t>31.</w:t>
      </w:r>
      <w:r w:rsidR="00DF3365">
        <w:rPr>
          <w:rFonts w:ascii="Arial" w:hAnsi="Arial" w:cs="Arial"/>
          <w:sz w:val="20"/>
          <w:szCs w:val="20"/>
        </w:rPr>
        <w:t> </w:t>
      </w:r>
      <w:r w:rsidR="00C22F7A" w:rsidRPr="00EA15AA">
        <w:rPr>
          <w:rFonts w:ascii="Arial" w:hAnsi="Arial" w:cs="Arial"/>
          <w:sz w:val="20"/>
          <w:szCs w:val="20"/>
        </w:rPr>
        <w:t>12.</w:t>
      </w:r>
      <w:r w:rsidR="00DF3365">
        <w:rPr>
          <w:rFonts w:ascii="Arial" w:hAnsi="Arial" w:cs="Arial"/>
          <w:sz w:val="20"/>
          <w:szCs w:val="20"/>
        </w:rPr>
        <w:t> </w:t>
      </w:r>
      <w:r w:rsidR="00C22F7A" w:rsidRPr="00EA15AA">
        <w:rPr>
          <w:rFonts w:ascii="Arial" w:hAnsi="Arial" w:cs="Arial"/>
          <w:sz w:val="20"/>
          <w:szCs w:val="20"/>
        </w:rPr>
        <w:t>2028.</w:t>
      </w:r>
    </w:p>
    <w:p w14:paraId="123C3726" w14:textId="7A351624" w:rsidR="005679BF" w:rsidRPr="00EA15AA" w:rsidRDefault="0057332F" w:rsidP="009A0918">
      <w:pPr>
        <w:rPr>
          <w:rFonts w:ascii="Arial" w:hAnsi="Arial" w:cs="Arial"/>
          <w:sz w:val="20"/>
          <w:szCs w:val="20"/>
        </w:rPr>
      </w:pPr>
      <w:r w:rsidRPr="00EA15AA">
        <w:rPr>
          <w:rFonts w:ascii="Arial" w:hAnsi="Arial" w:cs="Arial"/>
          <w:sz w:val="20"/>
          <w:szCs w:val="20"/>
        </w:rPr>
        <w:t>M</w:t>
      </w:r>
      <w:r w:rsidR="009A0918" w:rsidRPr="00EA15AA">
        <w:rPr>
          <w:rFonts w:ascii="Arial" w:hAnsi="Arial" w:cs="Arial"/>
          <w:sz w:val="20"/>
          <w:szCs w:val="20"/>
        </w:rPr>
        <w:t xml:space="preserve">aksimalna višina sofinanciranja po posameznih vrstah upravičenih stroškov je </w:t>
      </w:r>
      <w:r w:rsidR="00476D3A" w:rsidRPr="00EA15AA">
        <w:rPr>
          <w:rFonts w:ascii="Arial" w:hAnsi="Arial" w:cs="Arial"/>
          <w:sz w:val="20"/>
          <w:szCs w:val="20"/>
        </w:rPr>
        <w:t>100</w:t>
      </w:r>
      <w:r w:rsidR="009A0918" w:rsidRPr="00EA15AA">
        <w:rPr>
          <w:rFonts w:ascii="Arial" w:hAnsi="Arial" w:cs="Arial"/>
          <w:sz w:val="20"/>
          <w:szCs w:val="20"/>
        </w:rPr>
        <w:t xml:space="preserve">% za vse </w:t>
      </w:r>
      <w:proofErr w:type="spellStart"/>
      <w:r w:rsidRPr="00EA15AA">
        <w:rPr>
          <w:rFonts w:ascii="Arial" w:hAnsi="Arial" w:cs="Arial"/>
          <w:sz w:val="20"/>
          <w:szCs w:val="20"/>
        </w:rPr>
        <w:t>konzorcijske</w:t>
      </w:r>
      <w:proofErr w:type="spellEnd"/>
      <w:r w:rsidRPr="00EA15AA">
        <w:rPr>
          <w:rFonts w:ascii="Arial" w:hAnsi="Arial" w:cs="Arial"/>
          <w:sz w:val="20"/>
          <w:szCs w:val="20"/>
        </w:rPr>
        <w:t xml:space="preserve"> partnerje</w:t>
      </w:r>
      <w:r w:rsidR="009A0918" w:rsidRPr="00EA15AA">
        <w:rPr>
          <w:rFonts w:ascii="Arial" w:hAnsi="Arial" w:cs="Arial"/>
          <w:sz w:val="20"/>
          <w:szCs w:val="20"/>
        </w:rPr>
        <w:t>.</w:t>
      </w:r>
    </w:p>
    <w:p w14:paraId="7DA5F94B" w14:textId="77777777" w:rsidR="005679BF" w:rsidRPr="00EA15AA" w:rsidRDefault="005679BF" w:rsidP="0084619F">
      <w:pPr>
        <w:rPr>
          <w:rFonts w:ascii="Arial" w:hAnsi="Arial" w:cs="Arial"/>
          <w:sz w:val="20"/>
          <w:szCs w:val="20"/>
        </w:rPr>
      </w:pPr>
    </w:p>
    <w:p w14:paraId="63E84ECE" w14:textId="320F95D0" w:rsidR="009F4038" w:rsidRPr="00EA15AA" w:rsidRDefault="00C075DC" w:rsidP="009F4038">
      <w:pPr>
        <w:rPr>
          <w:rFonts w:ascii="Arial" w:hAnsi="Arial" w:cs="Arial"/>
          <w:b/>
          <w:sz w:val="20"/>
          <w:szCs w:val="20"/>
        </w:rPr>
      </w:pPr>
      <w:r w:rsidRPr="00EA15AA">
        <w:rPr>
          <w:rFonts w:ascii="Arial" w:hAnsi="Arial" w:cs="Arial"/>
          <w:b/>
          <w:sz w:val="20"/>
          <w:szCs w:val="20"/>
        </w:rPr>
        <w:t xml:space="preserve">VII. </w:t>
      </w:r>
      <w:r w:rsidR="003114A7" w:rsidRPr="00EA15AA">
        <w:rPr>
          <w:rFonts w:ascii="Arial" w:hAnsi="Arial" w:cs="Arial"/>
          <w:b/>
          <w:sz w:val="20"/>
          <w:szCs w:val="20"/>
        </w:rPr>
        <w:t>KAZALNIKI</w:t>
      </w:r>
    </w:p>
    <w:p w14:paraId="75A8511E" w14:textId="7DF55C00" w:rsidR="003114A7" w:rsidRPr="00EA15AA" w:rsidRDefault="00C075DC" w:rsidP="00322DD9">
      <w:pPr>
        <w:jc w:val="center"/>
        <w:rPr>
          <w:rFonts w:ascii="Arial" w:hAnsi="Arial" w:cs="Arial"/>
          <w:sz w:val="20"/>
          <w:szCs w:val="20"/>
        </w:rPr>
      </w:pPr>
      <w:r w:rsidRPr="00EA15AA">
        <w:rPr>
          <w:rFonts w:ascii="Arial" w:hAnsi="Arial" w:cs="Arial"/>
          <w:sz w:val="20"/>
          <w:szCs w:val="20"/>
        </w:rPr>
        <w:t>7</w:t>
      </w:r>
      <w:r w:rsidR="003114A7" w:rsidRPr="00EA15AA">
        <w:rPr>
          <w:rFonts w:ascii="Arial" w:hAnsi="Arial" w:cs="Arial"/>
          <w:sz w:val="20"/>
          <w:szCs w:val="20"/>
        </w:rPr>
        <w:t>. člen</w:t>
      </w:r>
    </w:p>
    <w:p w14:paraId="7683C55C" w14:textId="4D4AE689" w:rsidR="003114A7" w:rsidRPr="00EA15AA" w:rsidRDefault="003114A7" w:rsidP="003114A7">
      <w:pPr>
        <w:spacing w:line="260" w:lineRule="exact"/>
        <w:jc w:val="both"/>
        <w:rPr>
          <w:rFonts w:ascii="Arial" w:eastAsia="Calibri" w:hAnsi="Arial" w:cs="Arial"/>
          <w:sz w:val="20"/>
          <w:szCs w:val="20"/>
        </w:rPr>
      </w:pPr>
      <w:bookmarkStart w:id="7" w:name="_Hlk56588800"/>
      <w:r w:rsidRPr="00EA15AA">
        <w:rPr>
          <w:rFonts w:ascii="Arial" w:eastAsia="Calibri" w:hAnsi="Arial" w:cs="Arial"/>
          <w:sz w:val="20"/>
          <w:szCs w:val="20"/>
        </w:rPr>
        <w:t xml:space="preserve">Upravičenec se zavezuje, da bo </w:t>
      </w:r>
      <w:bookmarkStart w:id="8" w:name="_Hlk54778668"/>
      <w:r w:rsidRPr="00EA15AA">
        <w:rPr>
          <w:rFonts w:ascii="Arial" w:eastAsia="Calibri" w:hAnsi="Arial" w:cs="Arial"/>
          <w:sz w:val="20"/>
          <w:szCs w:val="20"/>
        </w:rPr>
        <w:t xml:space="preserve">do </w:t>
      </w:r>
      <w:r w:rsidR="007E6D8F" w:rsidRPr="00EA15AA">
        <w:rPr>
          <w:rFonts w:ascii="Arial" w:eastAsia="Calibri" w:hAnsi="Arial" w:cs="Arial"/>
          <w:sz w:val="20"/>
          <w:szCs w:val="20"/>
        </w:rPr>
        <w:t>31</w:t>
      </w:r>
      <w:r w:rsidRPr="00EA15AA">
        <w:rPr>
          <w:rFonts w:ascii="Arial" w:eastAsia="Calibri" w:hAnsi="Arial" w:cs="Arial"/>
          <w:sz w:val="20"/>
          <w:szCs w:val="20"/>
        </w:rPr>
        <w:t>.</w:t>
      </w:r>
      <w:r w:rsidR="00DF3365">
        <w:rPr>
          <w:rFonts w:ascii="Arial" w:eastAsia="Calibri" w:hAnsi="Arial" w:cs="Arial"/>
          <w:sz w:val="20"/>
          <w:szCs w:val="20"/>
        </w:rPr>
        <w:t> </w:t>
      </w:r>
      <w:r w:rsidR="007233FD" w:rsidRPr="00EA15AA">
        <w:rPr>
          <w:rFonts w:ascii="Arial" w:eastAsia="Calibri" w:hAnsi="Arial" w:cs="Arial"/>
          <w:sz w:val="20"/>
          <w:szCs w:val="20"/>
        </w:rPr>
        <w:t>8</w:t>
      </w:r>
      <w:r w:rsidRPr="00EA15AA">
        <w:rPr>
          <w:rFonts w:ascii="Arial" w:eastAsia="Calibri" w:hAnsi="Arial" w:cs="Arial"/>
          <w:sz w:val="20"/>
          <w:szCs w:val="20"/>
        </w:rPr>
        <w:t>.</w:t>
      </w:r>
      <w:r w:rsidR="00DF3365">
        <w:rPr>
          <w:rFonts w:ascii="Arial" w:eastAsia="Calibri" w:hAnsi="Arial" w:cs="Arial"/>
          <w:sz w:val="20"/>
          <w:szCs w:val="20"/>
        </w:rPr>
        <w:t> </w:t>
      </w:r>
      <w:r w:rsidRPr="00EA15AA">
        <w:rPr>
          <w:rFonts w:ascii="Arial" w:eastAsia="Calibri" w:hAnsi="Arial" w:cs="Arial"/>
          <w:sz w:val="20"/>
          <w:szCs w:val="20"/>
        </w:rPr>
        <w:t xml:space="preserve">2023 </w:t>
      </w:r>
      <w:bookmarkEnd w:id="8"/>
      <w:r w:rsidRPr="00EA15AA">
        <w:rPr>
          <w:rFonts w:ascii="Arial" w:eastAsia="Calibri" w:hAnsi="Arial" w:cs="Arial"/>
          <w:sz w:val="20"/>
          <w:szCs w:val="20"/>
        </w:rPr>
        <w:t>dosegel naslednje kazalnike učinka, ki so vezani na uspešnost operacije:</w:t>
      </w:r>
    </w:p>
    <w:p w14:paraId="3651A035" w14:textId="74398900" w:rsidR="001E4765" w:rsidRPr="00EA15AA" w:rsidRDefault="00056005" w:rsidP="001E4765">
      <w:pPr>
        <w:pStyle w:val="Odstavekseznama"/>
        <w:numPr>
          <w:ilvl w:val="0"/>
          <w:numId w:val="32"/>
        </w:numPr>
        <w:spacing w:after="0" w:line="240" w:lineRule="auto"/>
        <w:jc w:val="both"/>
        <w:rPr>
          <w:rFonts w:ascii="Arial" w:hAnsi="Arial" w:cs="Arial"/>
          <w:sz w:val="20"/>
          <w:szCs w:val="20"/>
        </w:rPr>
      </w:pPr>
      <w:r>
        <w:rPr>
          <w:rFonts w:ascii="Arial" w:hAnsi="Arial" w:cs="Arial"/>
          <w:sz w:val="20"/>
          <w:szCs w:val="20"/>
        </w:rPr>
        <w:t xml:space="preserve">[vstavi </w:t>
      </w:r>
      <w:r w:rsidR="00C37EA8">
        <w:rPr>
          <w:rFonts w:ascii="Arial" w:hAnsi="Arial" w:cs="Arial"/>
          <w:sz w:val="20"/>
          <w:szCs w:val="20"/>
        </w:rPr>
        <w:t>š</w:t>
      </w:r>
      <w:r w:rsidR="001E4765" w:rsidRPr="00EA15AA">
        <w:rPr>
          <w:rFonts w:ascii="Arial" w:hAnsi="Arial" w:cs="Arial"/>
          <w:sz w:val="20"/>
          <w:szCs w:val="20"/>
        </w:rPr>
        <w:t>tevilo</w:t>
      </w:r>
      <w:r>
        <w:rPr>
          <w:rFonts w:ascii="Arial" w:hAnsi="Arial" w:cs="Arial"/>
          <w:sz w:val="20"/>
          <w:szCs w:val="20"/>
        </w:rPr>
        <w:t>]</w:t>
      </w:r>
      <w:r w:rsidR="001E4765" w:rsidRPr="00EA15AA">
        <w:rPr>
          <w:rFonts w:ascii="Arial" w:hAnsi="Arial" w:cs="Arial"/>
          <w:sz w:val="20"/>
          <w:szCs w:val="20"/>
        </w:rPr>
        <w:t xml:space="preserve"> objavljenih zbirk podatkov, dostopnih na portalu Odprti podatki Slovenije (OPSI portalu).</w:t>
      </w:r>
    </w:p>
    <w:p w14:paraId="747BE984" w14:textId="5E49C400" w:rsidR="001E4765" w:rsidRPr="00EA15AA" w:rsidRDefault="00056005" w:rsidP="001E4765">
      <w:pPr>
        <w:pStyle w:val="Odstavekseznama"/>
        <w:numPr>
          <w:ilvl w:val="0"/>
          <w:numId w:val="32"/>
        </w:numPr>
        <w:spacing w:after="0" w:line="240" w:lineRule="auto"/>
        <w:jc w:val="both"/>
        <w:rPr>
          <w:rFonts w:ascii="Arial" w:hAnsi="Arial" w:cs="Arial"/>
          <w:sz w:val="20"/>
          <w:szCs w:val="20"/>
        </w:rPr>
      </w:pPr>
      <w:r>
        <w:rPr>
          <w:rFonts w:ascii="Arial" w:hAnsi="Arial" w:cs="Arial"/>
          <w:sz w:val="20"/>
          <w:szCs w:val="20"/>
        </w:rPr>
        <w:t xml:space="preserve">[vstavi </w:t>
      </w:r>
      <w:r w:rsidR="00C37EA8">
        <w:rPr>
          <w:rFonts w:ascii="Arial" w:hAnsi="Arial" w:cs="Arial"/>
          <w:sz w:val="20"/>
          <w:szCs w:val="20"/>
        </w:rPr>
        <w:t>š</w:t>
      </w:r>
      <w:r w:rsidR="001E4765" w:rsidRPr="00EA15AA">
        <w:rPr>
          <w:rFonts w:ascii="Arial" w:hAnsi="Arial" w:cs="Arial"/>
          <w:sz w:val="20"/>
          <w:szCs w:val="20"/>
        </w:rPr>
        <w:t>tevilo</w:t>
      </w:r>
      <w:r>
        <w:rPr>
          <w:rFonts w:ascii="Arial" w:hAnsi="Arial" w:cs="Arial"/>
          <w:sz w:val="20"/>
          <w:szCs w:val="20"/>
        </w:rPr>
        <w:t>]</w:t>
      </w:r>
      <w:r w:rsidR="001E4765" w:rsidRPr="00EA15AA">
        <w:rPr>
          <w:rFonts w:ascii="Arial" w:hAnsi="Arial" w:cs="Arial"/>
          <w:sz w:val="20"/>
          <w:szCs w:val="20"/>
        </w:rPr>
        <w:t xml:space="preserve"> opravljenih predstavitev demonstracijskih rešitev.</w:t>
      </w:r>
    </w:p>
    <w:p w14:paraId="58C6E5EA" w14:textId="77777777" w:rsidR="0007078E" w:rsidRPr="00EA15AA" w:rsidRDefault="0007078E" w:rsidP="0007078E">
      <w:pPr>
        <w:spacing w:after="0" w:line="240" w:lineRule="auto"/>
        <w:jc w:val="both"/>
        <w:rPr>
          <w:rFonts w:ascii="Arial" w:hAnsi="Arial" w:cs="Arial"/>
          <w:sz w:val="20"/>
          <w:szCs w:val="20"/>
        </w:rPr>
      </w:pPr>
    </w:p>
    <w:p w14:paraId="6BC8F2B5" w14:textId="4EF12FB5" w:rsidR="0007078E" w:rsidRPr="00EA15AA" w:rsidRDefault="00E22A8B" w:rsidP="0007078E">
      <w:pPr>
        <w:autoSpaceDE w:val="0"/>
        <w:autoSpaceDN w:val="0"/>
        <w:adjustRightInd w:val="0"/>
        <w:spacing w:line="260" w:lineRule="exact"/>
        <w:jc w:val="both"/>
        <w:rPr>
          <w:rFonts w:ascii="Arial" w:eastAsia="Calibri" w:hAnsi="Arial" w:cs="Arial"/>
          <w:color w:val="000000" w:themeColor="text1"/>
          <w:sz w:val="20"/>
          <w:szCs w:val="20"/>
        </w:rPr>
      </w:pPr>
      <w:r w:rsidRPr="00EA15AA">
        <w:rPr>
          <w:rFonts w:ascii="Arial" w:eastAsia="Calibri" w:hAnsi="Arial" w:cs="Arial"/>
          <w:color w:val="000000" w:themeColor="text1"/>
          <w:sz w:val="20"/>
          <w:szCs w:val="20"/>
        </w:rPr>
        <w:t xml:space="preserve">Upravičenec bo še 5 (pet) let po zaključku operacije </w:t>
      </w:r>
      <w:r w:rsidRPr="00EA15AA">
        <w:rPr>
          <w:rFonts w:ascii="Arial" w:eastAsia="Calibri" w:hAnsi="Arial" w:cs="Arial"/>
          <w:sz w:val="20"/>
          <w:szCs w:val="20"/>
        </w:rPr>
        <w:t xml:space="preserve">vsako leto </w:t>
      </w:r>
      <w:r w:rsidRPr="00EA15AA">
        <w:rPr>
          <w:rFonts w:ascii="Arial" w:eastAsia="Calibri" w:hAnsi="Arial" w:cs="Arial"/>
          <w:color w:val="000000" w:themeColor="text1"/>
          <w:sz w:val="20"/>
          <w:szCs w:val="20"/>
        </w:rPr>
        <w:t>naj</w:t>
      </w:r>
      <w:r w:rsidR="00875A07">
        <w:rPr>
          <w:rFonts w:ascii="Arial" w:eastAsia="Calibri" w:hAnsi="Arial" w:cs="Arial"/>
          <w:color w:val="000000" w:themeColor="text1"/>
          <w:sz w:val="20"/>
          <w:szCs w:val="20"/>
        </w:rPr>
        <w:t>poz</w:t>
      </w:r>
      <w:r w:rsidRPr="00EA15AA">
        <w:rPr>
          <w:rFonts w:ascii="Arial" w:eastAsia="Calibri" w:hAnsi="Arial" w:cs="Arial"/>
          <w:color w:val="000000" w:themeColor="text1"/>
          <w:sz w:val="20"/>
          <w:szCs w:val="20"/>
        </w:rPr>
        <w:t xml:space="preserve">neje do </w:t>
      </w:r>
      <w:r w:rsidR="00F0428A" w:rsidRPr="00EA15AA">
        <w:rPr>
          <w:rFonts w:ascii="Arial" w:eastAsia="Calibri" w:hAnsi="Arial" w:cs="Arial"/>
          <w:color w:val="000000" w:themeColor="text1"/>
          <w:sz w:val="20"/>
          <w:szCs w:val="20"/>
        </w:rPr>
        <w:t>15.</w:t>
      </w:r>
      <w:r w:rsidR="00875A07">
        <w:rPr>
          <w:rFonts w:ascii="Arial" w:eastAsia="Calibri" w:hAnsi="Arial" w:cs="Arial"/>
          <w:color w:val="000000" w:themeColor="text1"/>
          <w:sz w:val="20"/>
          <w:szCs w:val="20"/>
        </w:rPr>
        <w:t> </w:t>
      </w:r>
      <w:r w:rsidR="00F0428A" w:rsidRPr="00EA15AA">
        <w:rPr>
          <w:rFonts w:ascii="Arial" w:eastAsia="Calibri" w:hAnsi="Arial" w:cs="Arial"/>
          <w:color w:val="000000" w:themeColor="text1"/>
          <w:sz w:val="20"/>
          <w:szCs w:val="20"/>
        </w:rPr>
        <w:t>1</w:t>
      </w:r>
      <w:r w:rsidRPr="00EA15AA">
        <w:rPr>
          <w:rFonts w:ascii="Arial" w:eastAsia="Calibri" w:hAnsi="Arial" w:cs="Arial"/>
          <w:color w:val="000000" w:themeColor="text1"/>
          <w:sz w:val="20"/>
          <w:szCs w:val="20"/>
        </w:rPr>
        <w:t>. tekočega leta za preteklo leto,</w:t>
      </w:r>
      <w:r w:rsidRPr="00EA15AA">
        <w:rPr>
          <w:rFonts w:ascii="Arial" w:eastAsia="Calibri" w:hAnsi="Arial" w:cs="Arial"/>
          <w:sz w:val="20"/>
          <w:szCs w:val="20"/>
        </w:rPr>
        <w:t xml:space="preserve"> </w:t>
      </w:r>
      <w:r w:rsidRPr="00EA15AA">
        <w:rPr>
          <w:rFonts w:ascii="Arial" w:eastAsia="Calibri" w:hAnsi="Arial" w:cs="Arial"/>
          <w:color w:val="000000" w:themeColor="text1"/>
          <w:sz w:val="20"/>
          <w:szCs w:val="20"/>
        </w:rPr>
        <w:t xml:space="preserve">ministrstvu poročal o doseganju kazalnika </w:t>
      </w:r>
      <w:r w:rsidR="00704EAC" w:rsidRPr="00EA15AA">
        <w:rPr>
          <w:rFonts w:ascii="Arial" w:eastAsia="Calibri" w:hAnsi="Arial" w:cs="Arial"/>
          <w:color w:val="000000" w:themeColor="text1"/>
          <w:sz w:val="20"/>
          <w:szCs w:val="20"/>
        </w:rPr>
        <w:t>rezultata</w:t>
      </w:r>
      <w:r w:rsidRPr="00EA15AA">
        <w:rPr>
          <w:rFonts w:ascii="Arial" w:eastAsia="Calibri" w:hAnsi="Arial" w:cs="Arial"/>
          <w:color w:val="000000" w:themeColor="text1"/>
          <w:sz w:val="20"/>
          <w:szCs w:val="20"/>
        </w:rPr>
        <w:t>:</w:t>
      </w:r>
    </w:p>
    <w:p w14:paraId="089A91C6" w14:textId="15C00853" w:rsidR="00250D67" w:rsidRPr="00EA15AA" w:rsidRDefault="00056005" w:rsidP="0007078E">
      <w:pPr>
        <w:pStyle w:val="Odstavekseznama"/>
        <w:numPr>
          <w:ilvl w:val="0"/>
          <w:numId w:val="32"/>
        </w:numPr>
        <w:autoSpaceDE w:val="0"/>
        <w:autoSpaceDN w:val="0"/>
        <w:adjustRightInd w:val="0"/>
        <w:spacing w:line="260" w:lineRule="exact"/>
        <w:jc w:val="both"/>
        <w:rPr>
          <w:rStyle w:val="eop"/>
          <w:rFonts w:ascii="Arial" w:hAnsi="Arial" w:cs="Arial"/>
          <w:sz w:val="20"/>
          <w:szCs w:val="20"/>
        </w:rPr>
      </w:pPr>
      <w:r>
        <w:rPr>
          <w:rStyle w:val="eop"/>
          <w:rFonts w:ascii="Arial" w:hAnsi="Arial" w:cs="Arial"/>
          <w:sz w:val="20"/>
          <w:szCs w:val="20"/>
        </w:rPr>
        <w:t xml:space="preserve">[vstavi </w:t>
      </w:r>
      <w:r w:rsidR="00C37EA8">
        <w:rPr>
          <w:rStyle w:val="eop"/>
          <w:rFonts w:ascii="Arial" w:hAnsi="Arial" w:cs="Arial"/>
          <w:sz w:val="20"/>
          <w:szCs w:val="20"/>
        </w:rPr>
        <w:t>š</w:t>
      </w:r>
      <w:r w:rsidR="00763BC1" w:rsidRPr="00EA15AA">
        <w:rPr>
          <w:rStyle w:val="eop"/>
          <w:rFonts w:ascii="Arial" w:hAnsi="Arial" w:cs="Arial"/>
          <w:sz w:val="20"/>
          <w:szCs w:val="20"/>
        </w:rPr>
        <w:t>tevilo</w:t>
      </w:r>
      <w:r>
        <w:rPr>
          <w:rStyle w:val="eop"/>
          <w:rFonts w:ascii="Arial" w:hAnsi="Arial" w:cs="Arial"/>
          <w:sz w:val="20"/>
          <w:szCs w:val="20"/>
        </w:rPr>
        <w:t>]</w:t>
      </w:r>
      <w:r w:rsidR="00763BC1" w:rsidRPr="00EA15AA">
        <w:rPr>
          <w:rStyle w:val="eop"/>
          <w:rFonts w:ascii="Arial" w:hAnsi="Arial" w:cs="Arial"/>
          <w:sz w:val="20"/>
          <w:szCs w:val="20"/>
        </w:rPr>
        <w:t xml:space="preserve"> uporabnikov storitev</w:t>
      </w:r>
      <w:r w:rsidR="00432F4B" w:rsidRPr="00EA15AA">
        <w:rPr>
          <w:rStyle w:val="eop"/>
          <w:rFonts w:ascii="Arial" w:hAnsi="Arial" w:cs="Arial"/>
          <w:sz w:val="20"/>
          <w:szCs w:val="20"/>
        </w:rPr>
        <w:t xml:space="preserve">. </w:t>
      </w:r>
    </w:p>
    <w:p w14:paraId="0DBA00D1" w14:textId="3DEFB63A" w:rsidR="003114A7" w:rsidRPr="00EA15AA" w:rsidRDefault="003114A7" w:rsidP="003114A7">
      <w:pPr>
        <w:autoSpaceDE w:val="0"/>
        <w:autoSpaceDN w:val="0"/>
        <w:adjustRightInd w:val="0"/>
        <w:spacing w:line="260" w:lineRule="exact"/>
        <w:jc w:val="both"/>
        <w:rPr>
          <w:rFonts w:ascii="Arial" w:eastAsia="Calibri" w:hAnsi="Arial" w:cs="Arial"/>
          <w:color w:val="000000"/>
          <w:sz w:val="20"/>
          <w:szCs w:val="20"/>
        </w:rPr>
      </w:pPr>
      <w:r w:rsidRPr="00EA15AA">
        <w:rPr>
          <w:rFonts w:ascii="Arial" w:eastAsia="Calibri" w:hAnsi="Arial" w:cs="Arial"/>
          <w:sz w:val="20"/>
          <w:szCs w:val="20"/>
        </w:rPr>
        <w:t>Kazalnik</w:t>
      </w:r>
      <w:r w:rsidR="00C82177" w:rsidRPr="00EA15AA">
        <w:rPr>
          <w:rFonts w:ascii="Arial" w:eastAsia="Calibri" w:hAnsi="Arial" w:cs="Arial"/>
          <w:sz w:val="20"/>
          <w:szCs w:val="20"/>
        </w:rPr>
        <w:t>e</w:t>
      </w:r>
      <w:r w:rsidRPr="00EA15AA">
        <w:rPr>
          <w:rFonts w:ascii="Arial" w:eastAsia="Calibri" w:hAnsi="Arial" w:cs="Arial"/>
          <w:sz w:val="20"/>
          <w:szCs w:val="20"/>
        </w:rPr>
        <w:t xml:space="preserve"> iz prvega odstavka tega člena mora upravičenec doseči do </w:t>
      </w:r>
      <w:r w:rsidR="00C82177" w:rsidRPr="00EA15AA">
        <w:rPr>
          <w:rFonts w:ascii="Arial" w:eastAsia="Calibri" w:hAnsi="Arial" w:cs="Arial"/>
          <w:sz w:val="20"/>
          <w:szCs w:val="20"/>
        </w:rPr>
        <w:t>3</w:t>
      </w:r>
      <w:r w:rsidR="00157ECA" w:rsidRPr="00EA15AA">
        <w:rPr>
          <w:rFonts w:ascii="Arial" w:eastAsia="Calibri" w:hAnsi="Arial" w:cs="Arial"/>
          <w:sz w:val="20"/>
          <w:szCs w:val="20"/>
        </w:rPr>
        <w:t>1</w:t>
      </w:r>
      <w:r w:rsidR="00C82177" w:rsidRPr="00EA15AA">
        <w:rPr>
          <w:rFonts w:ascii="Arial" w:eastAsia="Calibri" w:hAnsi="Arial" w:cs="Arial"/>
          <w:sz w:val="20"/>
          <w:szCs w:val="20"/>
        </w:rPr>
        <w:t>.</w:t>
      </w:r>
      <w:r w:rsidR="00DF3365">
        <w:rPr>
          <w:rFonts w:ascii="Arial" w:eastAsia="Calibri" w:hAnsi="Arial" w:cs="Arial"/>
          <w:sz w:val="20"/>
          <w:szCs w:val="20"/>
        </w:rPr>
        <w:t> </w:t>
      </w:r>
      <w:r w:rsidR="007233FD" w:rsidRPr="00EA15AA">
        <w:rPr>
          <w:rFonts w:ascii="Arial" w:eastAsia="Calibri" w:hAnsi="Arial" w:cs="Arial"/>
          <w:sz w:val="20"/>
          <w:szCs w:val="20"/>
        </w:rPr>
        <w:t>8</w:t>
      </w:r>
      <w:r w:rsidRPr="00EA15AA">
        <w:rPr>
          <w:rFonts w:ascii="Arial" w:eastAsia="Calibri" w:hAnsi="Arial" w:cs="Arial"/>
          <w:sz w:val="20"/>
          <w:szCs w:val="20"/>
        </w:rPr>
        <w:t>.</w:t>
      </w:r>
      <w:r w:rsidR="00DF3365">
        <w:rPr>
          <w:rFonts w:ascii="Arial" w:eastAsia="Calibri" w:hAnsi="Arial" w:cs="Arial"/>
          <w:sz w:val="20"/>
          <w:szCs w:val="20"/>
        </w:rPr>
        <w:t> </w:t>
      </w:r>
      <w:r w:rsidRPr="00EA15AA">
        <w:rPr>
          <w:rFonts w:ascii="Arial" w:eastAsia="Calibri" w:hAnsi="Arial" w:cs="Arial"/>
          <w:sz w:val="20"/>
          <w:szCs w:val="20"/>
        </w:rPr>
        <w:t xml:space="preserve">2023, </w:t>
      </w:r>
      <w:r w:rsidR="00C37EA8">
        <w:rPr>
          <w:rFonts w:ascii="Arial" w:eastAsia="Calibri" w:hAnsi="Arial" w:cs="Arial"/>
        </w:rPr>
        <w:t>sicer</w:t>
      </w:r>
      <w:r w:rsidR="00C37EA8" w:rsidRPr="009220D3">
        <w:rPr>
          <w:rFonts w:ascii="Arial" w:eastAsia="Calibri" w:hAnsi="Arial" w:cs="Arial"/>
        </w:rPr>
        <w:t xml:space="preserve"> </w:t>
      </w:r>
      <w:r w:rsidRPr="00EA15AA">
        <w:rPr>
          <w:rFonts w:ascii="Arial" w:eastAsia="Calibri" w:hAnsi="Arial" w:cs="Arial"/>
          <w:color w:val="000000" w:themeColor="text1"/>
          <w:sz w:val="20"/>
          <w:szCs w:val="20"/>
        </w:rPr>
        <w:t>mora</w:t>
      </w:r>
      <w:r w:rsidRPr="00EA15AA">
        <w:rPr>
          <w:rFonts w:ascii="Arial" w:hAnsi="Arial" w:cs="Arial"/>
          <w:color w:val="000000" w:themeColor="text1"/>
          <w:sz w:val="20"/>
          <w:szCs w:val="20"/>
        </w:rPr>
        <w:t xml:space="preserve"> upravičenec</w:t>
      </w:r>
      <w:r w:rsidRPr="00EA15AA">
        <w:rPr>
          <w:rFonts w:ascii="Arial" w:eastAsia="Calibri" w:hAnsi="Arial" w:cs="Arial"/>
          <w:color w:val="000000" w:themeColor="text1"/>
          <w:sz w:val="20"/>
          <w:szCs w:val="20"/>
        </w:rPr>
        <w:t xml:space="preserve"> vrniti </w:t>
      </w:r>
      <w:r w:rsidR="005B0CC1">
        <w:rPr>
          <w:rFonts w:ascii="Arial" w:eastAsia="Calibri" w:hAnsi="Arial" w:cs="Arial"/>
          <w:color w:val="000000" w:themeColor="text1"/>
          <w:sz w:val="20"/>
          <w:szCs w:val="20"/>
        </w:rPr>
        <w:t>določen del prejetih sredstev</w:t>
      </w:r>
      <w:r w:rsidRPr="00EA15AA">
        <w:rPr>
          <w:rFonts w:ascii="Arial" w:eastAsia="Calibri" w:hAnsi="Arial" w:cs="Arial"/>
          <w:color w:val="000000" w:themeColor="text1"/>
          <w:sz w:val="20"/>
          <w:szCs w:val="20"/>
        </w:rPr>
        <w:t xml:space="preserve"> po tej pogodbi v roku 30 (tridesetih) dni od pisnega poziva ministrstva, povečana za zakonske zamudne obresti od dneva nakazila na TRR upravičenca do </w:t>
      </w:r>
      <w:r w:rsidRPr="00EA15AA">
        <w:rPr>
          <w:rFonts w:ascii="Arial" w:eastAsia="Calibri" w:hAnsi="Arial" w:cs="Arial"/>
          <w:color w:val="000000" w:themeColor="text1"/>
          <w:sz w:val="20"/>
          <w:szCs w:val="20"/>
        </w:rPr>
        <w:lastRenderedPageBreak/>
        <w:t>dneva nakazila v dobro proračuna RS</w:t>
      </w:r>
      <w:r w:rsidR="00C37EA8">
        <w:rPr>
          <w:rFonts w:ascii="Arial" w:eastAsia="Calibri" w:hAnsi="Arial" w:cs="Arial"/>
          <w:color w:val="000000" w:themeColor="text1"/>
          <w:sz w:val="20"/>
          <w:szCs w:val="20"/>
        </w:rPr>
        <w:t>,</w:t>
      </w:r>
      <w:r w:rsidRPr="00EA15AA">
        <w:rPr>
          <w:rFonts w:ascii="Arial" w:eastAsia="Calibri" w:hAnsi="Arial" w:cs="Arial"/>
          <w:color w:val="000000" w:themeColor="text1"/>
          <w:sz w:val="20"/>
          <w:szCs w:val="20"/>
        </w:rPr>
        <w:t xml:space="preserve"> </w:t>
      </w:r>
      <w:r w:rsidR="00875A07">
        <w:rPr>
          <w:rFonts w:ascii="Arial" w:eastAsia="Calibri" w:hAnsi="Arial" w:cs="Arial"/>
          <w:color w:val="000000" w:themeColor="text1"/>
          <w:sz w:val="20"/>
          <w:szCs w:val="20"/>
        </w:rPr>
        <w:t xml:space="preserve">v </w:t>
      </w:r>
      <w:r w:rsidRPr="00EA15AA">
        <w:rPr>
          <w:rFonts w:ascii="Arial" w:eastAsia="Calibri" w:hAnsi="Arial" w:cs="Arial"/>
          <w:color w:val="000000" w:themeColor="text1"/>
          <w:sz w:val="20"/>
          <w:szCs w:val="20"/>
        </w:rPr>
        <w:t>sklad</w:t>
      </w:r>
      <w:r w:rsidR="00875A07">
        <w:rPr>
          <w:rFonts w:ascii="Arial" w:eastAsia="Calibri" w:hAnsi="Arial" w:cs="Arial"/>
          <w:color w:val="000000" w:themeColor="text1"/>
          <w:sz w:val="20"/>
          <w:szCs w:val="20"/>
        </w:rPr>
        <w:t>u</w:t>
      </w:r>
      <w:r w:rsidRPr="00EA15AA">
        <w:rPr>
          <w:rFonts w:ascii="Arial" w:eastAsia="Calibri" w:hAnsi="Arial" w:cs="Arial"/>
          <w:color w:val="000000" w:themeColor="text1"/>
          <w:sz w:val="20"/>
          <w:szCs w:val="20"/>
        </w:rPr>
        <w:t xml:space="preserve"> s smernicami za določanje finančnih popravkov, ki jih je treba uporabiti za odhodke, ki jih financira Unija, zaradi neupoštevanja veljavnih pravil o javnem naročanju (Sklep Komisije z dne 14. maja 2019 o opredelitvi smernic za določanje finančnih popravkov, ki jih je treba uporabiti za odhodke, ki jih financira Unija, zaradi neupoštevanja veljavnih pravil o javnem naročanju C(2019) 3452 in Priloga k Sklepu Komisije z dne 14. maja 2019 o opredelitvi smernic za določanje finančnih popravkov, ki jih je treba uporabiti za odhodke, ki jih financira Unija, zaradi neupoštevanja veljavnih pravil o javnem naročanju C(2019) 3452 ANNEX) in Uredbo (EU) št. 1303/2013</w:t>
      </w:r>
      <w:r w:rsidR="00CD23E9">
        <w:rPr>
          <w:rFonts w:ascii="Arial" w:eastAsia="Calibri" w:hAnsi="Arial" w:cs="Arial"/>
          <w:color w:val="000000" w:themeColor="text1"/>
          <w:sz w:val="20"/>
          <w:szCs w:val="20"/>
        </w:rPr>
        <w:t>)</w:t>
      </w:r>
      <w:r w:rsidRPr="00EA15AA">
        <w:rPr>
          <w:rFonts w:ascii="Arial" w:eastAsia="Calibri" w:hAnsi="Arial" w:cs="Arial"/>
          <w:color w:val="000000" w:themeColor="text1"/>
          <w:sz w:val="20"/>
          <w:szCs w:val="20"/>
        </w:rPr>
        <w:t>.</w:t>
      </w:r>
    </w:p>
    <w:p w14:paraId="0C88C903" w14:textId="50B5BE13" w:rsidR="008E373B" w:rsidRPr="00EA15AA" w:rsidRDefault="003114A7" w:rsidP="008E373B">
      <w:pPr>
        <w:spacing w:line="260" w:lineRule="exact"/>
        <w:jc w:val="both"/>
        <w:rPr>
          <w:rFonts w:ascii="Arial" w:eastAsia="Calibri" w:hAnsi="Arial" w:cs="Arial"/>
          <w:sz w:val="20"/>
          <w:szCs w:val="20"/>
        </w:rPr>
      </w:pPr>
      <w:r w:rsidRPr="00EA15AA">
        <w:rPr>
          <w:rFonts w:ascii="Arial" w:eastAsia="Calibri" w:hAnsi="Arial" w:cs="Arial"/>
          <w:sz w:val="20"/>
          <w:szCs w:val="20"/>
        </w:rPr>
        <w:t>O doseganju kazalnikov upravičenec poroča ministrstvu vsako leto naj</w:t>
      </w:r>
      <w:r w:rsidR="00875A07">
        <w:rPr>
          <w:rFonts w:ascii="Arial" w:eastAsia="Calibri" w:hAnsi="Arial" w:cs="Arial"/>
          <w:sz w:val="20"/>
          <w:szCs w:val="20"/>
        </w:rPr>
        <w:t>poz</w:t>
      </w:r>
      <w:r w:rsidRPr="00EA15AA">
        <w:rPr>
          <w:rFonts w:ascii="Arial" w:eastAsia="Calibri" w:hAnsi="Arial" w:cs="Arial"/>
          <w:sz w:val="20"/>
          <w:szCs w:val="20"/>
        </w:rPr>
        <w:t xml:space="preserve">neje do </w:t>
      </w:r>
      <w:r w:rsidR="5C09D863" w:rsidRPr="00EA15AA">
        <w:rPr>
          <w:rFonts w:ascii="Arial" w:eastAsia="Calibri" w:hAnsi="Arial" w:cs="Arial"/>
          <w:sz w:val="20"/>
          <w:szCs w:val="20"/>
        </w:rPr>
        <w:t>15.1</w:t>
      </w:r>
      <w:r w:rsidRPr="00EA15AA">
        <w:rPr>
          <w:rFonts w:ascii="Arial" w:eastAsia="Calibri" w:hAnsi="Arial" w:cs="Arial"/>
          <w:sz w:val="20"/>
          <w:szCs w:val="20"/>
        </w:rPr>
        <w:t>. za preteklo koledarsko leto in ob predložitvi zadnjega ZZI naj</w:t>
      </w:r>
      <w:r w:rsidR="00875A07">
        <w:rPr>
          <w:rFonts w:ascii="Arial" w:eastAsia="Calibri" w:hAnsi="Arial" w:cs="Arial"/>
          <w:sz w:val="20"/>
          <w:szCs w:val="20"/>
        </w:rPr>
        <w:t>poz</w:t>
      </w:r>
      <w:r w:rsidRPr="00EA15AA">
        <w:rPr>
          <w:rFonts w:ascii="Arial" w:eastAsia="Calibri" w:hAnsi="Arial" w:cs="Arial"/>
          <w:sz w:val="20"/>
          <w:szCs w:val="20"/>
        </w:rPr>
        <w:t xml:space="preserve">neje do </w:t>
      </w:r>
      <w:r w:rsidR="00C82177" w:rsidRPr="00EA15AA">
        <w:rPr>
          <w:rFonts w:ascii="Arial" w:eastAsia="Calibri" w:hAnsi="Arial" w:cs="Arial"/>
          <w:sz w:val="20"/>
          <w:szCs w:val="20"/>
        </w:rPr>
        <w:t>31.</w:t>
      </w:r>
      <w:r w:rsidR="00DF3365">
        <w:rPr>
          <w:rFonts w:ascii="Arial" w:eastAsia="Calibri" w:hAnsi="Arial" w:cs="Arial"/>
          <w:sz w:val="20"/>
          <w:szCs w:val="20"/>
        </w:rPr>
        <w:t> </w:t>
      </w:r>
      <w:r w:rsidR="007233FD" w:rsidRPr="00EA15AA">
        <w:rPr>
          <w:rFonts w:ascii="Arial" w:eastAsia="Calibri" w:hAnsi="Arial" w:cs="Arial"/>
          <w:sz w:val="20"/>
          <w:szCs w:val="20"/>
        </w:rPr>
        <w:t>8</w:t>
      </w:r>
      <w:r w:rsidRPr="00EA15AA">
        <w:rPr>
          <w:rFonts w:ascii="Arial" w:eastAsia="Calibri" w:hAnsi="Arial" w:cs="Arial"/>
          <w:sz w:val="20"/>
          <w:szCs w:val="20"/>
        </w:rPr>
        <w:t>.</w:t>
      </w:r>
      <w:r w:rsidR="00DF3365">
        <w:rPr>
          <w:rFonts w:ascii="Arial" w:eastAsia="Calibri" w:hAnsi="Arial" w:cs="Arial"/>
          <w:sz w:val="20"/>
          <w:szCs w:val="20"/>
        </w:rPr>
        <w:t> </w:t>
      </w:r>
      <w:r w:rsidRPr="00EA15AA">
        <w:rPr>
          <w:rFonts w:ascii="Arial" w:eastAsia="Calibri" w:hAnsi="Arial" w:cs="Arial"/>
          <w:sz w:val="20"/>
          <w:szCs w:val="20"/>
        </w:rPr>
        <w:t>2023.</w:t>
      </w:r>
      <w:r w:rsidR="008E373B" w:rsidRPr="00EA15AA">
        <w:rPr>
          <w:rFonts w:ascii="Arial" w:eastAsia="Calibri" w:hAnsi="Arial" w:cs="Arial"/>
          <w:sz w:val="20"/>
          <w:szCs w:val="20"/>
        </w:rPr>
        <w:t xml:space="preserve"> Poleg tega bo ministrstvo vrednosti kazalnikov učinka preverilo tudi v četrtem kvartalu 2023</w:t>
      </w:r>
      <w:r w:rsidR="005C571B" w:rsidRPr="00EA15AA">
        <w:rPr>
          <w:rFonts w:ascii="Arial" w:eastAsia="Calibri" w:hAnsi="Arial" w:cs="Arial"/>
          <w:sz w:val="20"/>
          <w:szCs w:val="20"/>
        </w:rPr>
        <w:t>.</w:t>
      </w:r>
      <w:r w:rsidR="008E373B" w:rsidRPr="00EA15AA">
        <w:rPr>
          <w:rFonts w:ascii="Arial" w:eastAsia="Calibri" w:hAnsi="Arial" w:cs="Arial"/>
          <w:sz w:val="20"/>
          <w:szCs w:val="20"/>
        </w:rPr>
        <w:t xml:space="preserve"> </w:t>
      </w:r>
    </w:p>
    <w:p w14:paraId="35D0B7FA" w14:textId="76F276E3" w:rsidR="003114A7" w:rsidRPr="00B05CC5" w:rsidRDefault="003114A7" w:rsidP="003114A7">
      <w:pPr>
        <w:spacing w:line="260" w:lineRule="exact"/>
        <w:jc w:val="both"/>
        <w:rPr>
          <w:rFonts w:ascii="Arial" w:eastAsia="Calibri" w:hAnsi="Arial" w:cs="Arial"/>
          <w:sz w:val="20"/>
          <w:szCs w:val="20"/>
        </w:rPr>
      </w:pPr>
      <w:r w:rsidRPr="00B05CC5">
        <w:rPr>
          <w:rFonts w:ascii="Arial" w:eastAsia="Calibri" w:hAnsi="Arial" w:cs="Arial"/>
          <w:sz w:val="20"/>
          <w:szCs w:val="20"/>
        </w:rPr>
        <w:t xml:space="preserve">Ministrstvo bo </w:t>
      </w:r>
      <w:r w:rsidR="00704EAC" w:rsidRPr="00B05CC5">
        <w:rPr>
          <w:rFonts w:ascii="Arial" w:eastAsia="Calibri" w:hAnsi="Arial" w:cs="Arial"/>
          <w:sz w:val="20"/>
          <w:szCs w:val="20"/>
        </w:rPr>
        <w:t>od 31.</w:t>
      </w:r>
      <w:r w:rsidR="00DF3365" w:rsidRPr="00B05CC5">
        <w:rPr>
          <w:rFonts w:ascii="Arial" w:eastAsia="Calibri" w:hAnsi="Arial" w:cs="Arial"/>
          <w:sz w:val="20"/>
          <w:szCs w:val="20"/>
        </w:rPr>
        <w:t> </w:t>
      </w:r>
      <w:r w:rsidR="00704EAC" w:rsidRPr="00B05CC5">
        <w:rPr>
          <w:rFonts w:ascii="Arial" w:eastAsia="Calibri" w:hAnsi="Arial" w:cs="Arial"/>
          <w:sz w:val="20"/>
          <w:szCs w:val="20"/>
        </w:rPr>
        <w:t>12.</w:t>
      </w:r>
      <w:r w:rsidR="00DF3365" w:rsidRPr="00B05CC5">
        <w:rPr>
          <w:rFonts w:ascii="Arial" w:eastAsia="Calibri" w:hAnsi="Arial" w:cs="Arial"/>
          <w:sz w:val="20"/>
          <w:szCs w:val="20"/>
        </w:rPr>
        <w:t> </w:t>
      </w:r>
      <w:r w:rsidR="00704EAC" w:rsidRPr="00B05CC5">
        <w:rPr>
          <w:rFonts w:ascii="Arial" w:eastAsia="Calibri" w:hAnsi="Arial" w:cs="Arial"/>
          <w:sz w:val="20"/>
          <w:szCs w:val="20"/>
        </w:rPr>
        <w:t xml:space="preserve">2023 </w:t>
      </w:r>
      <w:r w:rsidRPr="00B05CC5">
        <w:rPr>
          <w:rFonts w:ascii="Arial" w:eastAsia="Calibri" w:hAnsi="Arial" w:cs="Arial"/>
          <w:sz w:val="20"/>
          <w:szCs w:val="20"/>
        </w:rPr>
        <w:t xml:space="preserve">do </w:t>
      </w:r>
      <w:r w:rsidR="00704EAC" w:rsidRPr="00F40077">
        <w:rPr>
          <w:rFonts w:ascii="Arial" w:eastAsia="Calibri" w:hAnsi="Arial" w:cs="Arial"/>
          <w:sz w:val="20"/>
          <w:szCs w:val="20"/>
        </w:rPr>
        <w:t>31.</w:t>
      </w:r>
      <w:r w:rsidR="00DF3365" w:rsidRPr="00F40077">
        <w:rPr>
          <w:rFonts w:ascii="Arial" w:eastAsia="Calibri" w:hAnsi="Arial" w:cs="Arial"/>
          <w:sz w:val="20"/>
          <w:szCs w:val="20"/>
        </w:rPr>
        <w:t> </w:t>
      </w:r>
      <w:r w:rsidR="00704EAC" w:rsidRPr="00F40077">
        <w:rPr>
          <w:rFonts w:ascii="Arial" w:eastAsia="Calibri" w:hAnsi="Arial" w:cs="Arial"/>
          <w:sz w:val="20"/>
          <w:szCs w:val="20"/>
        </w:rPr>
        <w:t>12.</w:t>
      </w:r>
      <w:r w:rsidR="00DF3365" w:rsidRPr="00F40077">
        <w:rPr>
          <w:rFonts w:ascii="Arial" w:eastAsia="Calibri" w:hAnsi="Arial" w:cs="Arial"/>
          <w:sz w:val="20"/>
          <w:szCs w:val="20"/>
        </w:rPr>
        <w:t> </w:t>
      </w:r>
      <w:r w:rsidR="00704EAC" w:rsidRPr="00F40077">
        <w:rPr>
          <w:rFonts w:ascii="Arial" w:eastAsia="Calibri" w:hAnsi="Arial" w:cs="Arial"/>
          <w:sz w:val="20"/>
          <w:szCs w:val="20"/>
        </w:rPr>
        <w:t xml:space="preserve">2028 </w:t>
      </w:r>
      <w:r w:rsidR="00CD23E9" w:rsidRPr="00B05CC5">
        <w:rPr>
          <w:rFonts w:ascii="Arial" w:eastAsia="Calibri" w:hAnsi="Arial" w:cs="Arial"/>
          <w:sz w:val="20"/>
          <w:szCs w:val="20"/>
        </w:rPr>
        <w:t xml:space="preserve">preverjalo ta kazalnik vsak prvi kvartal v letu za preteklo leto, </w:t>
      </w:r>
      <w:r w:rsidRPr="00B05CC5">
        <w:rPr>
          <w:rFonts w:ascii="Arial" w:eastAsia="Calibri" w:hAnsi="Arial" w:cs="Arial"/>
          <w:sz w:val="20"/>
          <w:szCs w:val="20"/>
        </w:rPr>
        <w:t>in sicer po prejemu poročila upravičenca o kazalnik</w:t>
      </w:r>
      <w:r w:rsidR="00704EAC" w:rsidRPr="00B05CC5">
        <w:rPr>
          <w:rFonts w:ascii="Arial" w:eastAsia="Calibri" w:hAnsi="Arial" w:cs="Arial"/>
          <w:sz w:val="20"/>
          <w:szCs w:val="20"/>
        </w:rPr>
        <w:t>u</w:t>
      </w:r>
      <w:r w:rsidRPr="00B05CC5">
        <w:rPr>
          <w:rFonts w:ascii="Arial" w:eastAsia="Calibri" w:hAnsi="Arial" w:cs="Arial"/>
          <w:sz w:val="20"/>
          <w:szCs w:val="20"/>
        </w:rPr>
        <w:t xml:space="preserve"> </w:t>
      </w:r>
      <w:r w:rsidR="008E373B" w:rsidRPr="00B05CC5">
        <w:rPr>
          <w:rFonts w:ascii="Arial" w:eastAsia="Calibri" w:hAnsi="Arial" w:cs="Arial"/>
          <w:sz w:val="20"/>
          <w:szCs w:val="20"/>
        </w:rPr>
        <w:t>rezultata.</w:t>
      </w:r>
    </w:p>
    <w:bookmarkEnd w:id="7"/>
    <w:p w14:paraId="62110DC7" w14:textId="26257053" w:rsidR="003114A7" w:rsidRPr="00EA15AA" w:rsidRDefault="003114A7" w:rsidP="009F4038">
      <w:pPr>
        <w:rPr>
          <w:rFonts w:ascii="Arial" w:hAnsi="Arial" w:cs="Arial"/>
          <w:sz w:val="20"/>
          <w:szCs w:val="20"/>
        </w:rPr>
      </w:pPr>
    </w:p>
    <w:p w14:paraId="0552EDC8" w14:textId="5978CC06" w:rsidR="007A6493" w:rsidRPr="00EA15AA" w:rsidRDefault="007A6493" w:rsidP="009F4038">
      <w:pPr>
        <w:rPr>
          <w:rFonts w:ascii="Arial" w:hAnsi="Arial" w:cs="Arial"/>
          <w:sz w:val="20"/>
          <w:szCs w:val="20"/>
        </w:rPr>
      </w:pPr>
    </w:p>
    <w:p w14:paraId="0A37EF21" w14:textId="1EDD7C83" w:rsidR="007A6493" w:rsidRPr="00EA15AA" w:rsidRDefault="007A6493" w:rsidP="009F4038">
      <w:pPr>
        <w:rPr>
          <w:rFonts w:ascii="Arial" w:hAnsi="Arial" w:cs="Arial"/>
          <w:sz w:val="20"/>
          <w:szCs w:val="20"/>
        </w:rPr>
      </w:pPr>
    </w:p>
    <w:p w14:paraId="31FE77EB" w14:textId="77777777" w:rsidR="007A6493" w:rsidRPr="00EA15AA" w:rsidRDefault="007A6493" w:rsidP="009F4038">
      <w:pPr>
        <w:rPr>
          <w:rFonts w:ascii="Arial" w:hAnsi="Arial" w:cs="Arial"/>
          <w:sz w:val="20"/>
          <w:szCs w:val="20"/>
        </w:rPr>
      </w:pPr>
    </w:p>
    <w:p w14:paraId="5E0F6844" w14:textId="10F12751" w:rsidR="00B137A2" w:rsidRPr="00EA15AA" w:rsidRDefault="008B61CD" w:rsidP="00515221">
      <w:pPr>
        <w:pStyle w:val="Odstavekseznama"/>
        <w:numPr>
          <w:ilvl w:val="0"/>
          <w:numId w:val="42"/>
        </w:numPr>
        <w:rPr>
          <w:rFonts w:ascii="Arial" w:hAnsi="Arial" w:cs="Arial"/>
          <w:b/>
          <w:bCs/>
          <w:sz w:val="20"/>
          <w:szCs w:val="20"/>
        </w:rPr>
      </w:pPr>
      <w:r w:rsidRPr="00EA15AA">
        <w:rPr>
          <w:rFonts w:ascii="Arial" w:hAnsi="Arial" w:cs="Arial"/>
          <w:b/>
          <w:bCs/>
          <w:sz w:val="20"/>
          <w:szCs w:val="20"/>
        </w:rPr>
        <w:t>POGODBENA VREDNOST IN FINANČNI NAČRT</w:t>
      </w:r>
    </w:p>
    <w:p w14:paraId="0DF32AF3" w14:textId="7CBF90C2" w:rsidR="00322DD9" w:rsidRPr="00EA15AA" w:rsidRDefault="00515221" w:rsidP="00515221">
      <w:pPr>
        <w:ind w:left="3969"/>
        <w:rPr>
          <w:rFonts w:ascii="Arial" w:hAnsi="Arial" w:cs="Arial"/>
          <w:bCs/>
          <w:sz w:val="20"/>
          <w:szCs w:val="20"/>
        </w:rPr>
      </w:pPr>
      <w:r w:rsidRPr="00EA15AA">
        <w:rPr>
          <w:rFonts w:ascii="Arial" w:hAnsi="Arial" w:cs="Arial"/>
          <w:bCs/>
          <w:sz w:val="20"/>
          <w:szCs w:val="20"/>
        </w:rPr>
        <w:t xml:space="preserve">8. </w:t>
      </w:r>
      <w:r w:rsidR="00C65FAE" w:rsidRPr="00EA15AA">
        <w:rPr>
          <w:rFonts w:ascii="Arial" w:hAnsi="Arial" w:cs="Arial"/>
          <w:bCs/>
          <w:sz w:val="20"/>
          <w:szCs w:val="20"/>
        </w:rPr>
        <w:t>člen</w:t>
      </w:r>
    </w:p>
    <w:p w14:paraId="3B166196" w14:textId="77777777" w:rsidR="00C65FAE" w:rsidRPr="00EA15AA" w:rsidRDefault="00C65FAE" w:rsidP="00C65FAE">
      <w:pPr>
        <w:autoSpaceDE w:val="0"/>
        <w:autoSpaceDN w:val="0"/>
        <w:adjustRightInd w:val="0"/>
        <w:spacing w:after="0" w:line="240" w:lineRule="auto"/>
        <w:jc w:val="both"/>
        <w:rPr>
          <w:rFonts w:ascii="Arial" w:eastAsia="Calibri" w:hAnsi="Arial" w:cs="Arial"/>
          <w:color w:val="000000" w:themeColor="text1"/>
          <w:sz w:val="20"/>
          <w:szCs w:val="20"/>
        </w:rPr>
      </w:pPr>
      <w:bookmarkStart w:id="9" w:name="_Hlk55995530"/>
      <w:r w:rsidRPr="00EA15AA">
        <w:rPr>
          <w:rFonts w:ascii="Arial" w:eastAsia="Calibri" w:hAnsi="Arial" w:cs="Arial"/>
          <w:color w:val="000000" w:themeColor="text1"/>
          <w:sz w:val="20"/>
          <w:szCs w:val="20"/>
        </w:rPr>
        <w:t xml:space="preserve">Višina celotnih stroškov operacij z DDV je ocenjena </w:t>
      </w:r>
      <w:proofErr w:type="spellStart"/>
      <w:r w:rsidRPr="00EA15AA">
        <w:rPr>
          <w:rFonts w:ascii="Arial" w:eastAsia="Calibri" w:hAnsi="Arial" w:cs="Arial"/>
          <w:color w:val="000000" w:themeColor="text1"/>
          <w:sz w:val="20"/>
          <w:szCs w:val="20"/>
        </w:rPr>
        <w:t>na___________EUR</w:t>
      </w:r>
      <w:proofErr w:type="spellEnd"/>
      <w:r w:rsidRPr="00EA15AA">
        <w:rPr>
          <w:rFonts w:ascii="Arial" w:eastAsia="Calibri" w:hAnsi="Arial" w:cs="Arial"/>
          <w:color w:val="000000" w:themeColor="text1"/>
          <w:sz w:val="20"/>
          <w:szCs w:val="20"/>
        </w:rPr>
        <w:t>, skupna višina operacije (brez DDV) je ocenjena na ____________EUR.</w:t>
      </w:r>
    </w:p>
    <w:p w14:paraId="64AA7CF3" w14:textId="67A74EB3" w:rsidR="00C65FAE" w:rsidRPr="00EA15AA" w:rsidRDefault="00C65FAE" w:rsidP="00C65FAE">
      <w:pPr>
        <w:autoSpaceDE w:val="0"/>
        <w:autoSpaceDN w:val="0"/>
        <w:adjustRightInd w:val="0"/>
        <w:spacing w:after="0" w:line="240" w:lineRule="auto"/>
        <w:jc w:val="both"/>
        <w:rPr>
          <w:rFonts w:ascii="Arial" w:eastAsia="Calibri" w:hAnsi="Arial" w:cs="Arial"/>
          <w:color w:val="000000" w:themeColor="text1"/>
          <w:sz w:val="20"/>
          <w:szCs w:val="20"/>
        </w:rPr>
      </w:pPr>
      <w:r w:rsidRPr="00EA15AA">
        <w:rPr>
          <w:rFonts w:ascii="Arial" w:eastAsia="Calibri" w:hAnsi="Arial" w:cs="Arial"/>
          <w:color w:val="000000" w:themeColor="text1"/>
          <w:sz w:val="20"/>
          <w:szCs w:val="20"/>
        </w:rPr>
        <w:t xml:space="preserve">V skladu z izdanim sklepom o izboru upravičenca znaša vrednost stroškov upravičenih do sofinanciranja s strani ministrstva največ _________ EUR, kar predstavlja </w:t>
      </w:r>
      <w:r w:rsidR="00F55AE9" w:rsidRPr="00EA15AA">
        <w:rPr>
          <w:rFonts w:ascii="Arial" w:eastAsia="Calibri" w:hAnsi="Arial" w:cs="Arial"/>
          <w:color w:val="000000" w:themeColor="text1"/>
          <w:sz w:val="20"/>
          <w:szCs w:val="20"/>
        </w:rPr>
        <w:t xml:space="preserve">100 </w:t>
      </w:r>
      <w:r w:rsidRPr="00EA15AA">
        <w:rPr>
          <w:rFonts w:ascii="Arial" w:eastAsia="Calibri" w:hAnsi="Arial" w:cs="Arial"/>
          <w:color w:val="000000" w:themeColor="text1"/>
          <w:sz w:val="20"/>
          <w:szCs w:val="20"/>
        </w:rPr>
        <w:t>% upravičenih stroškov</w:t>
      </w:r>
      <w:r w:rsidR="0023717E">
        <w:rPr>
          <w:rFonts w:ascii="Arial" w:eastAsia="Calibri" w:hAnsi="Arial" w:cs="Arial"/>
          <w:color w:val="000000" w:themeColor="text1"/>
          <w:sz w:val="20"/>
          <w:szCs w:val="20"/>
        </w:rPr>
        <w:t>,</w:t>
      </w:r>
      <w:r w:rsidRPr="00EA15AA">
        <w:rPr>
          <w:rFonts w:ascii="Arial" w:eastAsia="Calibri" w:hAnsi="Arial" w:cs="Arial"/>
          <w:color w:val="000000" w:themeColor="text1"/>
          <w:sz w:val="20"/>
          <w:szCs w:val="20"/>
        </w:rPr>
        <w:t xml:space="preserve"> hkrati </w:t>
      </w:r>
      <w:r w:rsidR="0023717E">
        <w:rPr>
          <w:rFonts w:ascii="Arial" w:eastAsia="Calibri" w:hAnsi="Arial" w:cs="Arial"/>
          <w:color w:val="000000" w:themeColor="text1"/>
          <w:sz w:val="20"/>
          <w:szCs w:val="20"/>
        </w:rPr>
        <w:t xml:space="preserve">pa tudi </w:t>
      </w:r>
      <w:r w:rsidRPr="00EA15AA">
        <w:rPr>
          <w:rFonts w:ascii="Arial" w:eastAsia="Calibri" w:hAnsi="Arial" w:cs="Arial"/>
          <w:color w:val="000000" w:themeColor="text1"/>
          <w:sz w:val="20"/>
          <w:szCs w:val="20"/>
        </w:rPr>
        <w:t>osnovo za izračun višine sofinanciranja prispevka EU in slovenske udeležbe.</w:t>
      </w:r>
    </w:p>
    <w:p w14:paraId="5306432F" w14:textId="34736435" w:rsidR="00C65FAE" w:rsidRPr="00EA15AA" w:rsidRDefault="00C65FAE" w:rsidP="00C65FAE">
      <w:pPr>
        <w:autoSpaceDE w:val="0"/>
        <w:autoSpaceDN w:val="0"/>
        <w:adjustRightInd w:val="0"/>
        <w:spacing w:after="0" w:line="240" w:lineRule="auto"/>
        <w:jc w:val="both"/>
        <w:rPr>
          <w:rFonts w:ascii="Arial" w:eastAsia="Calibri" w:hAnsi="Arial" w:cs="Arial"/>
          <w:color w:val="000000" w:themeColor="text1"/>
          <w:sz w:val="20"/>
          <w:szCs w:val="20"/>
        </w:rPr>
      </w:pPr>
    </w:p>
    <w:p w14:paraId="324C3399" w14:textId="77777777" w:rsidR="00C65FAE" w:rsidRPr="00EA15AA" w:rsidRDefault="00C65FAE" w:rsidP="00C65FAE">
      <w:pPr>
        <w:autoSpaceDE w:val="0"/>
        <w:autoSpaceDN w:val="0"/>
        <w:adjustRightInd w:val="0"/>
        <w:spacing w:line="260" w:lineRule="exact"/>
        <w:jc w:val="both"/>
        <w:rPr>
          <w:rFonts w:ascii="Arial" w:eastAsia="Calibri" w:hAnsi="Arial" w:cs="Arial"/>
          <w:color w:val="000000"/>
          <w:sz w:val="20"/>
          <w:szCs w:val="20"/>
        </w:rPr>
      </w:pPr>
      <w:r w:rsidRPr="00EA15AA">
        <w:rPr>
          <w:rFonts w:ascii="Arial" w:eastAsia="Calibri" w:hAnsi="Arial" w:cs="Arial"/>
          <w:color w:val="000000" w:themeColor="text1"/>
          <w:sz w:val="20"/>
          <w:szCs w:val="20"/>
        </w:rPr>
        <w:t xml:space="preserve">Višina prispevka EU sofinanciranja upravičenih stroškov operacije brez DDV znaša ……………… EUR, višina prispevka </w:t>
      </w:r>
      <w:r w:rsidRPr="00EA15AA">
        <w:rPr>
          <w:rFonts w:ascii="Arial" w:eastAsia="Calibri" w:hAnsi="Arial" w:cs="Arial"/>
          <w:sz w:val="20"/>
          <w:szCs w:val="20"/>
        </w:rPr>
        <w:t>slovenske udeležbe</w:t>
      </w:r>
      <w:r w:rsidRPr="00EA15AA">
        <w:rPr>
          <w:rFonts w:ascii="Arial" w:eastAsia="Calibri" w:hAnsi="Arial" w:cs="Arial"/>
          <w:color w:val="000000" w:themeColor="text1"/>
          <w:sz w:val="20"/>
          <w:szCs w:val="20"/>
        </w:rPr>
        <w:t xml:space="preserve"> sofinanciranja upravičenih stroškov operacije brez DDV znaša ……………… EUR, </w:t>
      </w:r>
    </w:p>
    <w:bookmarkEnd w:id="9"/>
    <w:p w14:paraId="3EC73297" w14:textId="624D1EF7" w:rsidR="007672B0" w:rsidRPr="00EA15AA" w:rsidRDefault="007672B0" w:rsidP="00F34563">
      <w:pPr>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Sredstva sofinanciranja po posameznih programskih območjih in po posameznih proračunskih letih so zagotovljena</w:t>
      </w:r>
      <w:r w:rsidR="7E6212D5" w:rsidRPr="00EA15AA">
        <w:rPr>
          <w:rFonts w:ascii="Arial" w:eastAsia="Times New Roman" w:hAnsi="Arial" w:cs="Arial"/>
          <w:sz w:val="20"/>
          <w:szCs w:val="20"/>
          <w:lang w:eastAsia="sl-SI"/>
        </w:rPr>
        <w:t>:</w:t>
      </w:r>
      <w:r w:rsidRPr="00EA15AA">
        <w:rPr>
          <w:rFonts w:ascii="Arial" w:eastAsia="Times New Roman" w:hAnsi="Arial" w:cs="Arial"/>
          <w:sz w:val="20"/>
          <w:szCs w:val="20"/>
          <w:lang w:eastAsia="sl-SI"/>
        </w:rPr>
        <w:t xml:space="preserve">  </w:t>
      </w:r>
    </w:p>
    <w:p w14:paraId="7AEC9807" w14:textId="0B05425A" w:rsidR="007672B0" w:rsidRPr="00EA15AA" w:rsidRDefault="007672B0" w:rsidP="007672B0">
      <w:pPr>
        <w:numPr>
          <w:ilvl w:val="0"/>
          <w:numId w:val="7"/>
        </w:numPr>
        <w:autoSpaceDE w:val="0"/>
        <w:autoSpaceDN w:val="0"/>
        <w:adjustRightInd w:val="0"/>
        <w:spacing w:after="0" w:line="240" w:lineRule="auto"/>
        <w:jc w:val="both"/>
        <w:rPr>
          <w:rFonts w:ascii="Arial" w:eastAsia="Times New Roman" w:hAnsi="Arial" w:cs="Arial"/>
          <w:color w:val="000000"/>
          <w:sz w:val="20"/>
          <w:szCs w:val="20"/>
          <w:lang w:eastAsia="sl-SI"/>
        </w:rPr>
      </w:pPr>
      <w:r w:rsidRPr="00EA15AA">
        <w:rPr>
          <w:rFonts w:ascii="Arial" w:eastAsia="Times New Roman" w:hAnsi="Arial" w:cs="Arial"/>
          <w:color w:val="000000"/>
          <w:sz w:val="20"/>
          <w:szCs w:val="20"/>
          <w:lang w:eastAsia="sl-SI"/>
        </w:rPr>
        <w:t>za proračunsko leto</w:t>
      </w:r>
      <w:r w:rsidR="002B1F5F">
        <w:rPr>
          <w:rFonts w:ascii="Arial" w:eastAsia="Times New Roman" w:hAnsi="Arial" w:cs="Arial"/>
          <w:color w:val="000000"/>
          <w:sz w:val="20"/>
          <w:szCs w:val="20"/>
          <w:lang w:eastAsia="sl-SI"/>
        </w:rPr>
        <w:t xml:space="preserve"> </w:t>
      </w:r>
      <w:r w:rsidR="00F34563">
        <w:rPr>
          <w:rFonts w:ascii="Arial" w:eastAsia="Times New Roman" w:hAnsi="Arial" w:cs="Arial"/>
          <w:color w:val="000000"/>
          <w:sz w:val="20"/>
          <w:szCs w:val="20"/>
          <w:lang w:eastAsia="sl-SI"/>
        </w:rPr>
        <w:t>2021</w:t>
      </w:r>
      <w:r w:rsidR="002B1F5F">
        <w:rPr>
          <w:rFonts w:ascii="Arial" w:eastAsia="Times New Roman" w:hAnsi="Arial" w:cs="Arial"/>
          <w:color w:val="000000"/>
          <w:sz w:val="20"/>
          <w:szCs w:val="20"/>
          <w:lang w:eastAsia="sl-SI"/>
        </w:rPr>
        <w:t xml:space="preserve"> </w:t>
      </w:r>
      <w:r w:rsidR="00F34563">
        <w:rPr>
          <w:rFonts w:ascii="Arial" w:eastAsia="Times New Roman" w:hAnsi="Arial" w:cs="Arial"/>
          <w:color w:val="000000"/>
          <w:sz w:val="20"/>
          <w:szCs w:val="20"/>
          <w:lang w:eastAsia="sl-SI"/>
        </w:rPr>
        <w:t>(</w:t>
      </w:r>
      <w:r w:rsidR="00B107AE">
        <w:rPr>
          <w:rFonts w:ascii="Arial" w:eastAsia="Times New Roman" w:hAnsi="Arial" w:cs="Arial"/>
          <w:color w:val="000000"/>
          <w:sz w:val="20"/>
          <w:szCs w:val="20"/>
          <w:lang w:eastAsia="sl-SI"/>
        </w:rPr>
        <w:t>2,5</w:t>
      </w:r>
      <w:r w:rsidR="00F34563">
        <w:rPr>
          <w:rFonts w:ascii="Arial" w:eastAsia="Times New Roman" w:hAnsi="Arial" w:cs="Arial"/>
          <w:color w:val="000000"/>
          <w:sz w:val="20"/>
          <w:szCs w:val="20"/>
          <w:lang w:eastAsia="sl-SI"/>
        </w:rPr>
        <w:t xml:space="preserve"> %)</w:t>
      </w:r>
      <w:r w:rsidR="002B1F5F">
        <w:rPr>
          <w:rFonts w:ascii="Arial" w:eastAsia="Times New Roman" w:hAnsi="Arial" w:cs="Arial"/>
          <w:color w:val="000000"/>
          <w:sz w:val="20"/>
          <w:szCs w:val="20"/>
          <w:lang w:eastAsia="sl-SI"/>
        </w:rPr>
        <w:t>:</w:t>
      </w:r>
      <w:r w:rsidRPr="00EA15AA">
        <w:rPr>
          <w:rFonts w:ascii="Arial" w:eastAsia="Times New Roman" w:hAnsi="Arial" w:cs="Arial"/>
          <w:color w:val="000000"/>
          <w:sz w:val="20"/>
          <w:szCs w:val="20"/>
          <w:lang w:eastAsia="sl-SI"/>
        </w:rPr>
        <w:t xml:space="preserve">…………. EUR, od tega: </w:t>
      </w:r>
    </w:p>
    <w:p w14:paraId="61914831" w14:textId="77777777" w:rsidR="007672B0" w:rsidRPr="00EA15AA" w:rsidRDefault="007672B0" w:rsidP="007672B0">
      <w:pPr>
        <w:numPr>
          <w:ilvl w:val="0"/>
          <w:numId w:val="9"/>
        </w:numPr>
        <w:autoSpaceDE w:val="0"/>
        <w:autoSpaceDN w:val="0"/>
        <w:adjustRightInd w:val="0"/>
        <w:spacing w:after="0" w:line="240" w:lineRule="auto"/>
        <w:jc w:val="both"/>
        <w:rPr>
          <w:rFonts w:ascii="Arial" w:eastAsia="Times New Roman" w:hAnsi="Arial" w:cs="Arial"/>
          <w:color w:val="000000"/>
          <w:sz w:val="20"/>
          <w:szCs w:val="20"/>
          <w:lang w:eastAsia="sl-SI"/>
        </w:rPr>
      </w:pPr>
      <w:r w:rsidRPr="00EA15AA">
        <w:rPr>
          <w:rFonts w:ascii="Arial" w:eastAsia="Times New Roman" w:hAnsi="Arial" w:cs="Arial"/>
          <w:color w:val="000000"/>
          <w:sz w:val="20"/>
          <w:szCs w:val="20"/>
          <w:lang w:eastAsia="sl-SI"/>
        </w:rPr>
        <w:t>za vzhodno kohezijsko regijo…………. EUR, od tega:</w:t>
      </w:r>
    </w:p>
    <w:p w14:paraId="1D8B5F30" w14:textId="15B90A1B" w:rsidR="007672B0" w:rsidRPr="00EA15AA" w:rsidRDefault="007672B0" w:rsidP="007672B0">
      <w:pPr>
        <w:numPr>
          <w:ilvl w:val="0"/>
          <w:numId w:val="8"/>
        </w:numPr>
        <w:autoSpaceDE w:val="0"/>
        <w:autoSpaceDN w:val="0"/>
        <w:adjustRightInd w:val="0"/>
        <w:spacing w:after="0" w:line="240" w:lineRule="auto"/>
        <w:jc w:val="both"/>
        <w:rPr>
          <w:rFonts w:ascii="Arial" w:eastAsia="Times New Roman" w:hAnsi="Arial" w:cs="Arial"/>
          <w:color w:val="000000"/>
          <w:sz w:val="20"/>
          <w:szCs w:val="20"/>
          <w:lang w:eastAsia="sl-SI"/>
        </w:rPr>
      </w:pPr>
      <w:r w:rsidRPr="00EA15AA">
        <w:rPr>
          <w:rFonts w:ascii="Arial" w:eastAsia="Times New Roman" w:hAnsi="Arial" w:cs="Arial"/>
          <w:color w:val="000000"/>
          <w:sz w:val="20"/>
          <w:szCs w:val="20"/>
          <w:lang w:eastAsia="sl-SI"/>
        </w:rPr>
        <w:t>………...............EUR) - EU udeležba (      %) in</w:t>
      </w:r>
    </w:p>
    <w:p w14:paraId="06CF70AF" w14:textId="76C578A9" w:rsidR="007672B0" w:rsidRPr="00EA15AA" w:rsidRDefault="007672B0" w:rsidP="007672B0">
      <w:pPr>
        <w:numPr>
          <w:ilvl w:val="0"/>
          <w:numId w:val="8"/>
        </w:numPr>
        <w:autoSpaceDE w:val="0"/>
        <w:autoSpaceDN w:val="0"/>
        <w:adjustRightInd w:val="0"/>
        <w:spacing w:after="0" w:line="240" w:lineRule="auto"/>
        <w:jc w:val="both"/>
        <w:rPr>
          <w:rFonts w:ascii="Arial" w:eastAsia="Times New Roman" w:hAnsi="Arial" w:cs="Arial"/>
          <w:color w:val="000000"/>
          <w:sz w:val="20"/>
          <w:szCs w:val="20"/>
          <w:lang w:eastAsia="sl-SI"/>
        </w:rPr>
      </w:pPr>
      <w:r w:rsidRPr="00EA15AA">
        <w:rPr>
          <w:rFonts w:ascii="Arial" w:eastAsia="Times New Roman" w:hAnsi="Arial" w:cs="Arial"/>
          <w:color w:val="000000"/>
          <w:sz w:val="20"/>
          <w:szCs w:val="20"/>
          <w:lang w:eastAsia="sl-SI"/>
        </w:rPr>
        <w:t xml:space="preserve">……….............EUR - slovenska udeležba (     %), </w:t>
      </w:r>
    </w:p>
    <w:p w14:paraId="5F229E8C" w14:textId="77777777" w:rsidR="007672B0" w:rsidRPr="00EA15AA" w:rsidRDefault="007672B0" w:rsidP="007672B0">
      <w:pPr>
        <w:numPr>
          <w:ilvl w:val="0"/>
          <w:numId w:val="9"/>
        </w:numPr>
        <w:autoSpaceDE w:val="0"/>
        <w:autoSpaceDN w:val="0"/>
        <w:adjustRightInd w:val="0"/>
        <w:spacing w:after="0" w:line="240" w:lineRule="auto"/>
        <w:jc w:val="both"/>
        <w:rPr>
          <w:rFonts w:ascii="Arial" w:eastAsia="Times New Roman" w:hAnsi="Arial" w:cs="Arial"/>
          <w:color w:val="000000"/>
          <w:sz w:val="20"/>
          <w:szCs w:val="20"/>
          <w:lang w:eastAsia="sl-SI"/>
        </w:rPr>
      </w:pPr>
      <w:r w:rsidRPr="00EA15AA">
        <w:rPr>
          <w:rFonts w:ascii="Arial" w:eastAsia="Times New Roman" w:hAnsi="Arial" w:cs="Arial"/>
          <w:color w:val="000000"/>
          <w:sz w:val="20"/>
          <w:szCs w:val="20"/>
          <w:lang w:eastAsia="sl-SI"/>
        </w:rPr>
        <w:t>za zahodno kohezijsko regijo…………. EUR, od tega:</w:t>
      </w:r>
    </w:p>
    <w:p w14:paraId="4E294ACF" w14:textId="10B2D6D8" w:rsidR="007672B0" w:rsidRPr="00EA15AA" w:rsidRDefault="007672B0" w:rsidP="007672B0">
      <w:pPr>
        <w:numPr>
          <w:ilvl w:val="0"/>
          <w:numId w:val="8"/>
        </w:numPr>
        <w:autoSpaceDE w:val="0"/>
        <w:autoSpaceDN w:val="0"/>
        <w:adjustRightInd w:val="0"/>
        <w:spacing w:after="0" w:line="240" w:lineRule="auto"/>
        <w:jc w:val="both"/>
        <w:rPr>
          <w:rFonts w:ascii="Arial" w:eastAsia="Times New Roman" w:hAnsi="Arial" w:cs="Arial"/>
          <w:color w:val="000000"/>
          <w:sz w:val="20"/>
          <w:szCs w:val="20"/>
          <w:lang w:eastAsia="sl-SI"/>
        </w:rPr>
      </w:pPr>
      <w:r w:rsidRPr="00EA15AA">
        <w:rPr>
          <w:rFonts w:ascii="Arial" w:eastAsia="Times New Roman" w:hAnsi="Arial" w:cs="Arial"/>
          <w:color w:val="000000"/>
          <w:sz w:val="20"/>
          <w:szCs w:val="20"/>
          <w:lang w:eastAsia="sl-SI"/>
        </w:rPr>
        <w:t>………...............EUR - EU udeležba (     %) in</w:t>
      </w:r>
    </w:p>
    <w:p w14:paraId="2127BAE5" w14:textId="7EE1E588" w:rsidR="007672B0" w:rsidRDefault="007672B0" w:rsidP="007672B0">
      <w:pPr>
        <w:spacing w:after="0" w:line="240" w:lineRule="auto"/>
        <w:ind w:left="360"/>
        <w:jc w:val="both"/>
        <w:rPr>
          <w:rFonts w:ascii="Arial" w:eastAsia="Times New Roman" w:hAnsi="Arial" w:cs="Arial"/>
          <w:color w:val="000000"/>
          <w:sz w:val="20"/>
          <w:szCs w:val="20"/>
          <w:lang w:eastAsia="sl-SI"/>
        </w:rPr>
      </w:pPr>
      <w:r w:rsidRPr="00EA15AA">
        <w:rPr>
          <w:rFonts w:ascii="Arial" w:eastAsia="Times New Roman" w:hAnsi="Arial" w:cs="Arial"/>
          <w:color w:val="000000"/>
          <w:sz w:val="20"/>
          <w:szCs w:val="20"/>
          <w:lang w:eastAsia="sl-SI"/>
        </w:rPr>
        <w:t>………..............EUR - slovenska udeležba (     %),</w:t>
      </w:r>
    </w:p>
    <w:p w14:paraId="3B2F94C8" w14:textId="77777777" w:rsidR="00F34563" w:rsidRDefault="00F34563" w:rsidP="007672B0">
      <w:pPr>
        <w:spacing w:after="0" w:line="240" w:lineRule="auto"/>
        <w:ind w:left="360"/>
        <w:jc w:val="both"/>
        <w:rPr>
          <w:rFonts w:ascii="Arial" w:eastAsia="Times New Roman" w:hAnsi="Arial" w:cs="Arial"/>
          <w:color w:val="000000"/>
          <w:sz w:val="20"/>
          <w:szCs w:val="20"/>
          <w:lang w:eastAsia="sl-SI"/>
        </w:rPr>
      </w:pPr>
    </w:p>
    <w:p w14:paraId="199DF02A" w14:textId="63CF22D4" w:rsidR="00F34563" w:rsidRPr="00EA15AA" w:rsidRDefault="00F34563" w:rsidP="00F34563">
      <w:pPr>
        <w:numPr>
          <w:ilvl w:val="0"/>
          <w:numId w:val="7"/>
        </w:numPr>
        <w:autoSpaceDE w:val="0"/>
        <w:autoSpaceDN w:val="0"/>
        <w:adjustRightInd w:val="0"/>
        <w:spacing w:after="0" w:line="240" w:lineRule="auto"/>
        <w:jc w:val="both"/>
        <w:rPr>
          <w:rFonts w:ascii="Arial" w:eastAsia="Times New Roman" w:hAnsi="Arial" w:cs="Arial"/>
          <w:color w:val="000000"/>
          <w:sz w:val="20"/>
          <w:szCs w:val="20"/>
          <w:lang w:eastAsia="sl-SI"/>
        </w:rPr>
      </w:pPr>
      <w:r w:rsidRPr="00EA15AA">
        <w:rPr>
          <w:rFonts w:ascii="Arial" w:eastAsia="Times New Roman" w:hAnsi="Arial" w:cs="Arial"/>
          <w:color w:val="000000"/>
          <w:sz w:val="20"/>
          <w:szCs w:val="20"/>
          <w:lang w:eastAsia="sl-SI"/>
        </w:rPr>
        <w:t>za proračunsko leto</w:t>
      </w:r>
      <w:r>
        <w:rPr>
          <w:rFonts w:ascii="Arial" w:eastAsia="Times New Roman" w:hAnsi="Arial" w:cs="Arial"/>
          <w:color w:val="000000"/>
          <w:sz w:val="20"/>
          <w:szCs w:val="20"/>
          <w:lang w:eastAsia="sl-SI"/>
        </w:rPr>
        <w:t>2022</w:t>
      </w:r>
      <w:r w:rsidR="002B1F5F">
        <w:rPr>
          <w:rFonts w:ascii="Arial" w:eastAsia="Times New Roman" w:hAnsi="Arial" w:cs="Arial"/>
          <w:color w:val="000000"/>
          <w:sz w:val="20"/>
          <w:szCs w:val="20"/>
          <w:lang w:eastAsia="sl-SI"/>
        </w:rPr>
        <w:t xml:space="preserve"> (</w:t>
      </w:r>
      <w:r w:rsidR="00B107AE">
        <w:rPr>
          <w:rFonts w:ascii="Arial" w:eastAsia="Times New Roman" w:hAnsi="Arial" w:cs="Arial"/>
          <w:color w:val="000000"/>
          <w:sz w:val="20"/>
          <w:szCs w:val="20"/>
          <w:lang w:eastAsia="sl-SI"/>
        </w:rPr>
        <w:t>47,5</w:t>
      </w:r>
      <w:r w:rsidR="002B1F5F">
        <w:rPr>
          <w:rFonts w:ascii="Arial" w:eastAsia="Times New Roman" w:hAnsi="Arial" w:cs="Arial"/>
          <w:color w:val="000000"/>
          <w:sz w:val="20"/>
          <w:szCs w:val="20"/>
          <w:lang w:eastAsia="sl-SI"/>
        </w:rPr>
        <w:t xml:space="preserve"> %)</w:t>
      </w:r>
      <w:r w:rsidRPr="00EA15AA">
        <w:rPr>
          <w:rFonts w:ascii="Arial" w:eastAsia="Times New Roman" w:hAnsi="Arial" w:cs="Arial"/>
          <w:color w:val="000000"/>
          <w:sz w:val="20"/>
          <w:szCs w:val="20"/>
          <w:lang w:eastAsia="sl-SI"/>
        </w:rPr>
        <w:t xml:space="preserve">: …………. EUR, od tega: </w:t>
      </w:r>
    </w:p>
    <w:p w14:paraId="5B134A75" w14:textId="77777777" w:rsidR="00F34563" w:rsidRPr="00EA15AA" w:rsidRDefault="00F34563" w:rsidP="00F34563">
      <w:pPr>
        <w:numPr>
          <w:ilvl w:val="0"/>
          <w:numId w:val="9"/>
        </w:numPr>
        <w:autoSpaceDE w:val="0"/>
        <w:autoSpaceDN w:val="0"/>
        <w:adjustRightInd w:val="0"/>
        <w:spacing w:after="0" w:line="240" w:lineRule="auto"/>
        <w:jc w:val="both"/>
        <w:rPr>
          <w:rFonts w:ascii="Arial" w:eastAsia="Times New Roman" w:hAnsi="Arial" w:cs="Arial"/>
          <w:color w:val="000000"/>
          <w:sz w:val="20"/>
          <w:szCs w:val="20"/>
          <w:lang w:eastAsia="sl-SI"/>
        </w:rPr>
      </w:pPr>
      <w:r w:rsidRPr="00EA15AA">
        <w:rPr>
          <w:rFonts w:ascii="Arial" w:eastAsia="Times New Roman" w:hAnsi="Arial" w:cs="Arial"/>
          <w:color w:val="000000"/>
          <w:sz w:val="20"/>
          <w:szCs w:val="20"/>
          <w:lang w:eastAsia="sl-SI"/>
        </w:rPr>
        <w:t>za vzhodno kohezijsko regijo…………. EUR, od tega:</w:t>
      </w:r>
    </w:p>
    <w:p w14:paraId="0E1C441F" w14:textId="77777777" w:rsidR="00F34563" w:rsidRPr="00EA15AA" w:rsidRDefault="00F34563" w:rsidP="00F34563">
      <w:pPr>
        <w:numPr>
          <w:ilvl w:val="0"/>
          <w:numId w:val="8"/>
        </w:numPr>
        <w:autoSpaceDE w:val="0"/>
        <w:autoSpaceDN w:val="0"/>
        <w:adjustRightInd w:val="0"/>
        <w:spacing w:after="0" w:line="240" w:lineRule="auto"/>
        <w:jc w:val="both"/>
        <w:rPr>
          <w:rFonts w:ascii="Arial" w:eastAsia="Times New Roman" w:hAnsi="Arial" w:cs="Arial"/>
          <w:color w:val="000000"/>
          <w:sz w:val="20"/>
          <w:szCs w:val="20"/>
          <w:lang w:eastAsia="sl-SI"/>
        </w:rPr>
      </w:pPr>
      <w:r w:rsidRPr="00EA15AA">
        <w:rPr>
          <w:rFonts w:ascii="Arial" w:eastAsia="Times New Roman" w:hAnsi="Arial" w:cs="Arial"/>
          <w:color w:val="000000"/>
          <w:sz w:val="20"/>
          <w:szCs w:val="20"/>
          <w:lang w:eastAsia="sl-SI"/>
        </w:rPr>
        <w:t>………...............EUR) - EU udeležba (      %) in</w:t>
      </w:r>
    </w:p>
    <w:p w14:paraId="6D6E1607" w14:textId="77777777" w:rsidR="00F34563" w:rsidRPr="00EA15AA" w:rsidRDefault="00F34563" w:rsidP="00F34563">
      <w:pPr>
        <w:numPr>
          <w:ilvl w:val="0"/>
          <w:numId w:val="8"/>
        </w:numPr>
        <w:autoSpaceDE w:val="0"/>
        <w:autoSpaceDN w:val="0"/>
        <w:adjustRightInd w:val="0"/>
        <w:spacing w:after="0" w:line="240" w:lineRule="auto"/>
        <w:jc w:val="both"/>
        <w:rPr>
          <w:rFonts w:ascii="Arial" w:eastAsia="Times New Roman" w:hAnsi="Arial" w:cs="Arial"/>
          <w:color w:val="000000"/>
          <w:sz w:val="20"/>
          <w:szCs w:val="20"/>
          <w:lang w:eastAsia="sl-SI"/>
        </w:rPr>
      </w:pPr>
      <w:r w:rsidRPr="00EA15AA">
        <w:rPr>
          <w:rFonts w:ascii="Arial" w:eastAsia="Times New Roman" w:hAnsi="Arial" w:cs="Arial"/>
          <w:color w:val="000000"/>
          <w:sz w:val="20"/>
          <w:szCs w:val="20"/>
          <w:lang w:eastAsia="sl-SI"/>
        </w:rPr>
        <w:t xml:space="preserve">……….............EUR - slovenska udeležba (     %), </w:t>
      </w:r>
    </w:p>
    <w:p w14:paraId="334FF04C" w14:textId="77777777" w:rsidR="00F34563" w:rsidRPr="00EA15AA" w:rsidRDefault="00F34563" w:rsidP="00F34563">
      <w:pPr>
        <w:numPr>
          <w:ilvl w:val="0"/>
          <w:numId w:val="9"/>
        </w:numPr>
        <w:autoSpaceDE w:val="0"/>
        <w:autoSpaceDN w:val="0"/>
        <w:adjustRightInd w:val="0"/>
        <w:spacing w:after="0" w:line="240" w:lineRule="auto"/>
        <w:jc w:val="both"/>
        <w:rPr>
          <w:rFonts w:ascii="Arial" w:eastAsia="Times New Roman" w:hAnsi="Arial" w:cs="Arial"/>
          <w:color w:val="000000"/>
          <w:sz w:val="20"/>
          <w:szCs w:val="20"/>
          <w:lang w:eastAsia="sl-SI"/>
        </w:rPr>
      </w:pPr>
      <w:r w:rsidRPr="00EA15AA">
        <w:rPr>
          <w:rFonts w:ascii="Arial" w:eastAsia="Times New Roman" w:hAnsi="Arial" w:cs="Arial"/>
          <w:color w:val="000000"/>
          <w:sz w:val="20"/>
          <w:szCs w:val="20"/>
          <w:lang w:eastAsia="sl-SI"/>
        </w:rPr>
        <w:t>za zahodno kohezijsko regijo…………. EUR, od tega:</w:t>
      </w:r>
    </w:p>
    <w:p w14:paraId="1CC260DD" w14:textId="77777777" w:rsidR="00F34563" w:rsidRPr="00EA15AA" w:rsidRDefault="00F34563" w:rsidP="00F34563">
      <w:pPr>
        <w:numPr>
          <w:ilvl w:val="0"/>
          <w:numId w:val="8"/>
        </w:numPr>
        <w:autoSpaceDE w:val="0"/>
        <w:autoSpaceDN w:val="0"/>
        <w:adjustRightInd w:val="0"/>
        <w:spacing w:after="0" w:line="240" w:lineRule="auto"/>
        <w:jc w:val="both"/>
        <w:rPr>
          <w:rFonts w:ascii="Arial" w:eastAsia="Times New Roman" w:hAnsi="Arial" w:cs="Arial"/>
          <w:color w:val="000000"/>
          <w:sz w:val="20"/>
          <w:szCs w:val="20"/>
          <w:lang w:eastAsia="sl-SI"/>
        </w:rPr>
      </w:pPr>
      <w:r w:rsidRPr="00EA15AA">
        <w:rPr>
          <w:rFonts w:ascii="Arial" w:eastAsia="Times New Roman" w:hAnsi="Arial" w:cs="Arial"/>
          <w:color w:val="000000"/>
          <w:sz w:val="20"/>
          <w:szCs w:val="20"/>
          <w:lang w:eastAsia="sl-SI"/>
        </w:rPr>
        <w:t>………...............EUR - EU udeležba (     %) in</w:t>
      </w:r>
    </w:p>
    <w:p w14:paraId="680ABC2C" w14:textId="06FCDDF7" w:rsidR="00F34563" w:rsidRPr="00EA15AA" w:rsidRDefault="00F34563" w:rsidP="00F34563">
      <w:pPr>
        <w:spacing w:after="0" w:line="240" w:lineRule="auto"/>
        <w:ind w:left="360"/>
        <w:jc w:val="both"/>
        <w:rPr>
          <w:rFonts w:ascii="Arial" w:eastAsia="Times New Roman" w:hAnsi="Arial" w:cs="Arial"/>
          <w:color w:val="000000"/>
          <w:sz w:val="20"/>
          <w:szCs w:val="20"/>
          <w:lang w:eastAsia="sl-SI"/>
        </w:rPr>
      </w:pPr>
      <w:r w:rsidRPr="00EA15AA">
        <w:rPr>
          <w:rFonts w:ascii="Arial" w:eastAsia="Times New Roman" w:hAnsi="Arial" w:cs="Arial"/>
          <w:color w:val="000000"/>
          <w:sz w:val="20"/>
          <w:szCs w:val="20"/>
          <w:lang w:eastAsia="sl-SI"/>
        </w:rPr>
        <w:t>………..............EUR - slovenska udeležba (     %)</w:t>
      </w:r>
      <w:r>
        <w:rPr>
          <w:rFonts w:ascii="Arial" w:eastAsia="Times New Roman" w:hAnsi="Arial" w:cs="Arial"/>
          <w:color w:val="000000"/>
          <w:sz w:val="20"/>
          <w:szCs w:val="20"/>
          <w:lang w:eastAsia="sl-SI"/>
        </w:rPr>
        <w:t>,</w:t>
      </w:r>
    </w:p>
    <w:p w14:paraId="60AAF5A0" w14:textId="77777777" w:rsidR="00F34563" w:rsidRPr="00EA15AA" w:rsidRDefault="00F34563" w:rsidP="007672B0">
      <w:pPr>
        <w:spacing w:after="0" w:line="240" w:lineRule="auto"/>
        <w:ind w:left="360"/>
        <w:jc w:val="both"/>
        <w:rPr>
          <w:rFonts w:ascii="Arial" w:eastAsia="Times New Roman" w:hAnsi="Arial" w:cs="Arial"/>
          <w:color w:val="000000"/>
          <w:sz w:val="20"/>
          <w:szCs w:val="20"/>
          <w:lang w:eastAsia="sl-SI"/>
        </w:rPr>
      </w:pPr>
    </w:p>
    <w:p w14:paraId="0C39B8EA" w14:textId="1C77F855" w:rsidR="007672B0" w:rsidRPr="00EA15AA" w:rsidRDefault="007672B0" w:rsidP="007672B0">
      <w:pPr>
        <w:numPr>
          <w:ilvl w:val="0"/>
          <w:numId w:val="7"/>
        </w:numPr>
        <w:autoSpaceDE w:val="0"/>
        <w:autoSpaceDN w:val="0"/>
        <w:adjustRightInd w:val="0"/>
        <w:spacing w:after="0" w:line="240" w:lineRule="auto"/>
        <w:jc w:val="both"/>
        <w:rPr>
          <w:rFonts w:ascii="Arial" w:eastAsia="Times New Roman" w:hAnsi="Arial" w:cs="Arial"/>
          <w:color w:val="000000"/>
          <w:sz w:val="20"/>
          <w:szCs w:val="20"/>
          <w:lang w:eastAsia="sl-SI"/>
        </w:rPr>
      </w:pPr>
      <w:r w:rsidRPr="00EA15AA">
        <w:rPr>
          <w:rFonts w:ascii="Arial" w:eastAsia="Times New Roman" w:hAnsi="Arial" w:cs="Arial"/>
          <w:color w:val="000000"/>
          <w:sz w:val="20"/>
          <w:szCs w:val="20"/>
          <w:lang w:eastAsia="sl-SI"/>
        </w:rPr>
        <w:t xml:space="preserve">za proračunsko leto </w:t>
      </w:r>
      <w:r w:rsidR="00F34563">
        <w:rPr>
          <w:rFonts w:ascii="Arial" w:eastAsia="Times New Roman" w:hAnsi="Arial" w:cs="Arial"/>
          <w:color w:val="000000"/>
          <w:sz w:val="20"/>
          <w:szCs w:val="20"/>
          <w:lang w:eastAsia="sl-SI"/>
        </w:rPr>
        <w:t>2023</w:t>
      </w:r>
      <w:r w:rsidR="002B1F5F">
        <w:rPr>
          <w:rFonts w:ascii="Arial" w:eastAsia="Times New Roman" w:hAnsi="Arial" w:cs="Arial"/>
          <w:color w:val="000000"/>
          <w:sz w:val="20"/>
          <w:szCs w:val="20"/>
          <w:lang w:eastAsia="sl-SI"/>
        </w:rPr>
        <w:t xml:space="preserve"> (</w:t>
      </w:r>
      <w:r w:rsidR="00B107AE">
        <w:rPr>
          <w:rFonts w:ascii="Arial" w:eastAsia="Times New Roman" w:hAnsi="Arial" w:cs="Arial"/>
          <w:color w:val="000000"/>
          <w:sz w:val="20"/>
          <w:szCs w:val="20"/>
          <w:lang w:eastAsia="sl-SI"/>
        </w:rPr>
        <w:t>50</w:t>
      </w:r>
      <w:r w:rsidR="002B1F5F">
        <w:rPr>
          <w:rFonts w:ascii="Arial" w:eastAsia="Times New Roman" w:hAnsi="Arial" w:cs="Arial"/>
          <w:color w:val="000000"/>
          <w:sz w:val="20"/>
          <w:szCs w:val="20"/>
          <w:lang w:eastAsia="sl-SI"/>
        </w:rPr>
        <w:t xml:space="preserve"> %)</w:t>
      </w:r>
      <w:r w:rsidRPr="00EA15AA">
        <w:rPr>
          <w:rFonts w:ascii="Arial" w:eastAsia="Times New Roman" w:hAnsi="Arial" w:cs="Arial"/>
          <w:color w:val="000000"/>
          <w:sz w:val="20"/>
          <w:szCs w:val="20"/>
          <w:lang w:eastAsia="sl-SI"/>
        </w:rPr>
        <w:t xml:space="preserve">: …………. EUR, od tega: </w:t>
      </w:r>
    </w:p>
    <w:p w14:paraId="1D7794B2" w14:textId="77777777" w:rsidR="007672B0" w:rsidRPr="00EA15AA" w:rsidRDefault="007672B0" w:rsidP="007672B0">
      <w:pPr>
        <w:numPr>
          <w:ilvl w:val="0"/>
          <w:numId w:val="9"/>
        </w:numPr>
        <w:autoSpaceDE w:val="0"/>
        <w:autoSpaceDN w:val="0"/>
        <w:adjustRightInd w:val="0"/>
        <w:spacing w:after="0" w:line="240" w:lineRule="auto"/>
        <w:jc w:val="both"/>
        <w:rPr>
          <w:rFonts w:ascii="Arial" w:eastAsia="Times New Roman" w:hAnsi="Arial" w:cs="Arial"/>
          <w:color w:val="000000"/>
          <w:sz w:val="20"/>
          <w:szCs w:val="20"/>
          <w:lang w:eastAsia="sl-SI"/>
        </w:rPr>
      </w:pPr>
      <w:r w:rsidRPr="00EA15AA">
        <w:rPr>
          <w:rFonts w:ascii="Arial" w:eastAsia="Times New Roman" w:hAnsi="Arial" w:cs="Arial"/>
          <w:color w:val="000000"/>
          <w:sz w:val="20"/>
          <w:szCs w:val="20"/>
          <w:lang w:eastAsia="sl-SI"/>
        </w:rPr>
        <w:t>za vzhodno kohezijsko regijo…………. EUR, od tega:</w:t>
      </w:r>
    </w:p>
    <w:p w14:paraId="0F90202C" w14:textId="7C3BA907" w:rsidR="007672B0" w:rsidRPr="00EA15AA" w:rsidRDefault="007672B0" w:rsidP="007672B0">
      <w:pPr>
        <w:numPr>
          <w:ilvl w:val="0"/>
          <w:numId w:val="8"/>
        </w:numPr>
        <w:autoSpaceDE w:val="0"/>
        <w:autoSpaceDN w:val="0"/>
        <w:adjustRightInd w:val="0"/>
        <w:spacing w:after="0" w:line="240" w:lineRule="auto"/>
        <w:jc w:val="both"/>
        <w:rPr>
          <w:rFonts w:ascii="Arial" w:eastAsia="Times New Roman" w:hAnsi="Arial" w:cs="Arial"/>
          <w:color w:val="000000"/>
          <w:sz w:val="20"/>
          <w:szCs w:val="20"/>
          <w:lang w:eastAsia="sl-SI"/>
        </w:rPr>
      </w:pPr>
      <w:r w:rsidRPr="00EA15AA">
        <w:rPr>
          <w:rFonts w:ascii="Arial" w:eastAsia="Times New Roman" w:hAnsi="Arial" w:cs="Arial"/>
          <w:color w:val="000000"/>
          <w:sz w:val="20"/>
          <w:szCs w:val="20"/>
          <w:lang w:eastAsia="sl-SI"/>
        </w:rPr>
        <w:t>………...............EUR) - EU udeležba (     %) in</w:t>
      </w:r>
    </w:p>
    <w:p w14:paraId="272EF19B" w14:textId="17D06935" w:rsidR="007672B0" w:rsidRPr="00EA15AA" w:rsidRDefault="007672B0" w:rsidP="007672B0">
      <w:pPr>
        <w:numPr>
          <w:ilvl w:val="0"/>
          <w:numId w:val="8"/>
        </w:numPr>
        <w:autoSpaceDE w:val="0"/>
        <w:autoSpaceDN w:val="0"/>
        <w:adjustRightInd w:val="0"/>
        <w:spacing w:after="0" w:line="240" w:lineRule="auto"/>
        <w:jc w:val="both"/>
        <w:rPr>
          <w:rFonts w:ascii="Arial" w:eastAsia="Times New Roman" w:hAnsi="Arial" w:cs="Arial"/>
          <w:color w:val="000000"/>
          <w:sz w:val="20"/>
          <w:szCs w:val="20"/>
          <w:lang w:eastAsia="sl-SI"/>
        </w:rPr>
      </w:pPr>
      <w:r w:rsidRPr="00EA15AA">
        <w:rPr>
          <w:rFonts w:ascii="Arial" w:eastAsia="Times New Roman" w:hAnsi="Arial" w:cs="Arial"/>
          <w:color w:val="000000"/>
          <w:sz w:val="20"/>
          <w:szCs w:val="20"/>
          <w:lang w:eastAsia="sl-SI"/>
        </w:rPr>
        <w:t xml:space="preserve">……….............EUR - slovenska udeležba (     %), </w:t>
      </w:r>
    </w:p>
    <w:p w14:paraId="4EF794EF" w14:textId="77777777" w:rsidR="007672B0" w:rsidRPr="00EA15AA" w:rsidRDefault="007672B0" w:rsidP="007672B0">
      <w:pPr>
        <w:numPr>
          <w:ilvl w:val="0"/>
          <w:numId w:val="9"/>
        </w:numPr>
        <w:autoSpaceDE w:val="0"/>
        <w:autoSpaceDN w:val="0"/>
        <w:adjustRightInd w:val="0"/>
        <w:spacing w:after="0" w:line="240" w:lineRule="auto"/>
        <w:jc w:val="both"/>
        <w:rPr>
          <w:rFonts w:ascii="Arial" w:eastAsia="Times New Roman" w:hAnsi="Arial" w:cs="Arial"/>
          <w:color w:val="000000"/>
          <w:sz w:val="20"/>
          <w:szCs w:val="20"/>
          <w:lang w:eastAsia="sl-SI"/>
        </w:rPr>
      </w:pPr>
      <w:r w:rsidRPr="00EA15AA">
        <w:rPr>
          <w:rFonts w:ascii="Arial" w:eastAsia="Times New Roman" w:hAnsi="Arial" w:cs="Arial"/>
          <w:color w:val="000000"/>
          <w:sz w:val="20"/>
          <w:szCs w:val="20"/>
          <w:lang w:eastAsia="sl-SI"/>
        </w:rPr>
        <w:t>za zahodno kohezijsko regijo…………. EUR, od tega:</w:t>
      </w:r>
    </w:p>
    <w:p w14:paraId="0B19758F" w14:textId="3160CCE1" w:rsidR="007672B0" w:rsidRPr="00EA15AA" w:rsidRDefault="007672B0" w:rsidP="007672B0">
      <w:pPr>
        <w:numPr>
          <w:ilvl w:val="0"/>
          <w:numId w:val="8"/>
        </w:numPr>
        <w:autoSpaceDE w:val="0"/>
        <w:autoSpaceDN w:val="0"/>
        <w:adjustRightInd w:val="0"/>
        <w:spacing w:after="0" w:line="240" w:lineRule="auto"/>
        <w:jc w:val="both"/>
        <w:rPr>
          <w:rFonts w:ascii="Arial" w:eastAsia="Times New Roman" w:hAnsi="Arial" w:cs="Arial"/>
          <w:color w:val="000000"/>
          <w:sz w:val="20"/>
          <w:szCs w:val="20"/>
          <w:lang w:eastAsia="sl-SI"/>
        </w:rPr>
      </w:pPr>
      <w:r w:rsidRPr="00EA15AA">
        <w:rPr>
          <w:rFonts w:ascii="Arial" w:eastAsia="Times New Roman" w:hAnsi="Arial" w:cs="Arial"/>
          <w:color w:val="000000"/>
          <w:sz w:val="20"/>
          <w:szCs w:val="20"/>
          <w:lang w:eastAsia="sl-SI"/>
        </w:rPr>
        <w:lastRenderedPageBreak/>
        <w:t>………...............EUR - EU udeležba (     %) in</w:t>
      </w:r>
    </w:p>
    <w:p w14:paraId="6ABFB588" w14:textId="188305B7" w:rsidR="007672B0" w:rsidRPr="00EA15AA" w:rsidRDefault="007672B0" w:rsidP="007672B0">
      <w:pPr>
        <w:spacing w:after="0" w:line="240" w:lineRule="auto"/>
        <w:ind w:left="360"/>
        <w:jc w:val="both"/>
        <w:rPr>
          <w:rFonts w:ascii="Arial" w:eastAsia="Times New Roman" w:hAnsi="Arial" w:cs="Arial"/>
          <w:sz w:val="20"/>
          <w:szCs w:val="20"/>
          <w:lang w:eastAsia="sl-SI"/>
        </w:rPr>
      </w:pPr>
      <w:r w:rsidRPr="00EA15AA">
        <w:rPr>
          <w:rFonts w:ascii="Arial" w:eastAsia="Times New Roman" w:hAnsi="Arial" w:cs="Arial"/>
          <w:color w:val="000000"/>
          <w:sz w:val="20"/>
          <w:szCs w:val="20"/>
          <w:lang w:eastAsia="sl-SI"/>
        </w:rPr>
        <w:t>………..............EUR s PP ..... - slovenska udeležba (     %).</w:t>
      </w:r>
    </w:p>
    <w:p w14:paraId="57A4004A" w14:textId="77777777" w:rsidR="007672B0" w:rsidRPr="00EA15AA" w:rsidRDefault="007672B0" w:rsidP="00536990">
      <w:pPr>
        <w:autoSpaceDE w:val="0"/>
        <w:autoSpaceDN w:val="0"/>
        <w:adjustRightInd w:val="0"/>
        <w:spacing w:after="0" w:line="240" w:lineRule="auto"/>
        <w:jc w:val="both"/>
        <w:rPr>
          <w:rFonts w:ascii="Arial" w:eastAsia="Times New Roman" w:hAnsi="Arial" w:cs="Arial"/>
          <w:color w:val="000000"/>
          <w:sz w:val="20"/>
          <w:szCs w:val="20"/>
          <w:lang w:eastAsia="sl-SI"/>
        </w:rPr>
      </w:pPr>
    </w:p>
    <w:p w14:paraId="3A71B40B" w14:textId="40D9B40D" w:rsidR="004A3ECA" w:rsidRPr="00EA15AA" w:rsidRDefault="007672B0" w:rsidP="007672B0">
      <w:pPr>
        <w:spacing w:after="0" w:line="240" w:lineRule="auto"/>
        <w:contextualSpacing/>
        <w:jc w:val="both"/>
        <w:rPr>
          <w:rFonts w:ascii="Arial" w:eastAsia="Calibri" w:hAnsi="Arial" w:cs="Arial"/>
          <w:sz w:val="20"/>
          <w:szCs w:val="20"/>
        </w:rPr>
      </w:pPr>
      <w:r w:rsidRPr="00EA15AA">
        <w:rPr>
          <w:rFonts w:ascii="Arial" w:eastAsia="Calibri" w:hAnsi="Arial" w:cs="Arial"/>
          <w:sz w:val="20"/>
          <w:szCs w:val="20"/>
        </w:rPr>
        <w:t xml:space="preserve">Operacijo delno sofinancira Evropska unija, in sicer iz Evropskega sklada za regionalni razvoj. Operacija se izvaja v okviru Operativnega programa za izvajanje evropske kohezijske politike v obdobju 2014–2020, prednostne osi 1 »Mednarodna konkurenčnost raziskav, inovacij in tehnološkega razvoja v skladu s pametno specializacijo za večjo konkurenčnost in ozelenitev gospodarstva«, </w:t>
      </w:r>
      <w:r w:rsidR="004A3ECA" w:rsidRPr="00EA15AA">
        <w:rPr>
          <w:rFonts w:ascii="Arial" w:eastAsia="Calibri" w:hAnsi="Arial" w:cs="Arial"/>
          <w:sz w:val="20"/>
          <w:szCs w:val="20"/>
        </w:rPr>
        <w:t>in prednostne naložbe 1.2 »Spodbujanje naložb podjetij v raziskave in inovacije ter vzpostavljanje povezav in sinergij med podjetji, centri za raziskave in razvoj ter visokošolskim izobraževalnim sektorjem, zlasti s spodbujanjem naložb na področju razvoja izdelkov in storitev, prenosa tehnologij, socialnih in ekoloških inovacij, aplikacij javnih storitev, spodbujanjem povpraševanja, mreženja, grozdov in odprtih inovacij prek</w:t>
      </w:r>
      <w:r w:rsidR="00D63CA7">
        <w:rPr>
          <w:rFonts w:ascii="Arial" w:eastAsia="Calibri" w:hAnsi="Arial" w:cs="Arial"/>
          <w:sz w:val="20"/>
          <w:szCs w:val="20"/>
        </w:rPr>
        <w:t>o</w:t>
      </w:r>
      <w:r w:rsidR="004A3ECA" w:rsidRPr="00EA15AA">
        <w:rPr>
          <w:rFonts w:ascii="Arial" w:eastAsia="Calibri" w:hAnsi="Arial" w:cs="Arial"/>
          <w:sz w:val="20"/>
          <w:szCs w:val="20"/>
        </w:rPr>
        <w:t xml:space="preserve"> pametne specializacije ter podpiranjem tehnoloških in uporabnih raziskav, pilotnih linij, ukrepov za zgodnje ovrednotenje izdelkov, naprednih proizvodnih zmogljivosti in prve proizvodnje zlasti na področju ključnih spodbujevalnih tehnologij ter razširjanje tehnologij za splošno rabo«</w:t>
      </w:r>
      <w:r w:rsidR="00D63CA7">
        <w:rPr>
          <w:rFonts w:ascii="Arial" w:eastAsia="Calibri" w:hAnsi="Arial" w:cs="Arial"/>
          <w:sz w:val="20"/>
          <w:szCs w:val="20"/>
        </w:rPr>
        <w:t>.</w:t>
      </w:r>
    </w:p>
    <w:p w14:paraId="37784BC8" w14:textId="77777777" w:rsidR="007672B0" w:rsidRPr="00EA15AA" w:rsidRDefault="007672B0" w:rsidP="007672B0">
      <w:pPr>
        <w:autoSpaceDE w:val="0"/>
        <w:autoSpaceDN w:val="0"/>
        <w:adjustRightInd w:val="0"/>
        <w:spacing w:after="0" w:line="240" w:lineRule="auto"/>
        <w:jc w:val="both"/>
        <w:rPr>
          <w:rFonts w:ascii="Arial" w:eastAsia="Times New Roman" w:hAnsi="Arial" w:cs="Arial"/>
          <w:sz w:val="20"/>
          <w:szCs w:val="20"/>
          <w:lang w:eastAsia="sl-SI"/>
        </w:rPr>
      </w:pPr>
    </w:p>
    <w:p w14:paraId="1D00050F" w14:textId="77777777" w:rsidR="007672B0" w:rsidRPr="00EA15AA" w:rsidRDefault="007672B0" w:rsidP="007672B0">
      <w:pPr>
        <w:autoSpaceDE w:val="0"/>
        <w:autoSpaceDN w:val="0"/>
        <w:adjustRightInd w:val="0"/>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Neupravičeni stroški in upravičeni stroški, ki so nastali s kršitvijo predpisov ali te pogodbe, niso predmet sofinanciranja po tej pogodbi. Če je upravičenec prejel sredstva, ki niso predmet sofinanciranja po tej pogodbi, jih mora vrniti v 30 (tridesetih) dneh od vročitve pisnega poziva ministrstva, povečana za zakonske zamudne obresti od dneva nakazila na TRR upravičenca do dneva nakazila v dobro proračuna RS.</w:t>
      </w:r>
    </w:p>
    <w:p w14:paraId="68F985C5" w14:textId="77777777" w:rsidR="00E73A98" w:rsidRPr="00EA15AA" w:rsidRDefault="00E73A98" w:rsidP="00E3243C">
      <w:pPr>
        <w:jc w:val="both"/>
        <w:rPr>
          <w:rFonts w:ascii="Arial" w:hAnsi="Arial" w:cs="Arial"/>
          <w:sz w:val="20"/>
          <w:szCs w:val="20"/>
        </w:rPr>
      </w:pPr>
    </w:p>
    <w:p w14:paraId="7611CD55" w14:textId="757F0B67" w:rsidR="00E3243C" w:rsidRPr="00EA15AA" w:rsidRDefault="00E3243C" w:rsidP="00E3243C">
      <w:pPr>
        <w:jc w:val="both"/>
        <w:rPr>
          <w:rFonts w:ascii="Arial" w:hAnsi="Arial" w:cs="Arial"/>
          <w:sz w:val="20"/>
          <w:szCs w:val="20"/>
        </w:rPr>
      </w:pPr>
      <w:r w:rsidRPr="00EA15AA">
        <w:rPr>
          <w:rFonts w:ascii="Arial" w:hAnsi="Arial" w:cs="Arial"/>
          <w:sz w:val="20"/>
          <w:szCs w:val="20"/>
        </w:rPr>
        <w:t xml:space="preserve">Sofinanciranje projekta iz sredstev strukturne politike je vezano na proračunske zmogljivosti ministrstva za leta 2021, 2022 in 2023. </w:t>
      </w:r>
      <w:r w:rsidR="00F208E9">
        <w:rPr>
          <w:rFonts w:ascii="Arial" w:hAnsi="Arial" w:cs="Arial"/>
          <w:sz w:val="20"/>
          <w:szCs w:val="20"/>
        </w:rPr>
        <w:t>Če</w:t>
      </w:r>
      <w:r w:rsidRPr="00EA15AA">
        <w:rPr>
          <w:rFonts w:ascii="Arial" w:hAnsi="Arial" w:cs="Arial"/>
          <w:sz w:val="20"/>
          <w:szCs w:val="20"/>
        </w:rPr>
        <w:t xml:space="preserve"> pride do sprememb v proračunu ministrstva, ki neposredno vplivajo na sofinanciranje projekta iz sredstev strukturne politike, bosta pogodbeni stranki sklenili aneks k tej pogodbi, s katerim bosta ustrezno spremenili oziroma dopolnili pogodbena določila.</w:t>
      </w:r>
    </w:p>
    <w:p w14:paraId="23FF2D18" w14:textId="6D47A1B7" w:rsidR="00E3243C" w:rsidRPr="00EA15AA" w:rsidRDefault="00E3243C" w:rsidP="00E3243C">
      <w:pPr>
        <w:jc w:val="both"/>
        <w:rPr>
          <w:rFonts w:ascii="Arial" w:hAnsi="Arial" w:cs="Arial"/>
          <w:sz w:val="20"/>
          <w:szCs w:val="20"/>
        </w:rPr>
      </w:pPr>
      <w:r w:rsidRPr="00EA15AA">
        <w:rPr>
          <w:rFonts w:ascii="Arial" w:hAnsi="Arial" w:cs="Arial"/>
          <w:sz w:val="20"/>
          <w:szCs w:val="20"/>
        </w:rPr>
        <w:t>Sredstva med posameznimi leti so prenosljiva le, če ima ministrstvo v želenem obdobju na razpolago dovolj sredstev in to ne vpliva na uspešnost črpanja sredstev</w:t>
      </w:r>
      <w:r w:rsidR="00D63CA7" w:rsidRPr="00D63CA7">
        <w:rPr>
          <w:rFonts w:ascii="Arial" w:hAnsi="Arial" w:cs="Arial"/>
          <w:sz w:val="20"/>
          <w:szCs w:val="20"/>
        </w:rPr>
        <w:t xml:space="preserve"> </w:t>
      </w:r>
      <w:r w:rsidR="00D63CA7" w:rsidRPr="00EA15AA">
        <w:rPr>
          <w:rFonts w:ascii="Arial" w:hAnsi="Arial" w:cs="Arial"/>
          <w:sz w:val="20"/>
          <w:szCs w:val="20"/>
        </w:rPr>
        <w:t>EU</w:t>
      </w:r>
      <w:r w:rsidRPr="00EA15AA">
        <w:rPr>
          <w:rFonts w:ascii="Arial" w:hAnsi="Arial" w:cs="Arial"/>
          <w:sz w:val="20"/>
          <w:szCs w:val="20"/>
        </w:rPr>
        <w:t>. Sprememba dinamike izplačil sredstev sofinanciranja med leti se opredeli z aneksom k pogodbi.</w:t>
      </w:r>
    </w:p>
    <w:p w14:paraId="2314FB19" w14:textId="77777777" w:rsidR="0055261E" w:rsidRPr="00EA15AA" w:rsidRDefault="0055261E" w:rsidP="0055261E">
      <w:pPr>
        <w:spacing w:after="0" w:line="240" w:lineRule="auto"/>
        <w:jc w:val="both"/>
        <w:rPr>
          <w:rFonts w:ascii="Arial" w:eastAsia="Times New Roman" w:hAnsi="Arial" w:cs="Arial"/>
          <w:sz w:val="20"/>
          <w:szCs w:val="20"/>
          <w:lang w:eastAsia="sl-SI"/>
        </w:rPr>
      </w:pPr>
    </w:p>
    <w:p w14:paraId="76F1C31F" w14:textId="4F47D55C" w:rsidR="0055261E" w:rsidRPr="00EA15AA" w:rsidRDefault="0055261E" w:rsidP="00E52E97">
      <w:pPr>
        <w:pStyle w:val="Odstavekseznama"/>
        <w:numPr>
          <w:ilvl w:val="0"/>
          <w:numId w:val="42"/>
        </w:numPr>
        <w:spacing w:after="0" w:line="276" w:lineRule="auto"/>
        <w:jc w:val="both"/>
        <w:rPr>
          <w:rFonts w:ascii="Arial" w:eastAsia="Times New Roman" w:hAnsi="Arial" w:cs="Arial"/>
          <w:b/>
          <w:sz w:val="20"/>
          <w:szCs w:val="20"/>
          <w:lang w:eastAsia="sl-SI"/>
        </w:rPr>
      </w:pPr>
      <w:r w:rsidRPr="00EA15AA">
        <w:rPr>
          <w:rFonts w:ascii="Arial" w:eastAsia="Times New Roman" w:hAnsi="Arial" w:cs="Arial"/>
          <w:b/>
          <w:sz w:val="20"/>
          <w:szCs w:val="20"/>
          <w:lang w:eastAsia="sl-SI"/>
        </w:rPr>
        <w:t>UPRAVIČENI STROŠKI IN IZDATKI</w:t>
      </w:r>
    </w:p>
    <w:p w14:paraId="20655398" w14:textId="6A44A4FD" w:rsidR="00590571" w:rsidRPr="00EA15AA" w:rsidRDefault="00590571" w:rsidP="00F756DA">
      <w:pPr>
        <w:spacing w:after="0" w:line="276" w:lineRule="auto"/>
        <w:jc w:val="both"/>
        <w:rPr>
          <w:rFonts w:ascii="Arial" w:eastAsia="Times New Roman" w:hAnsi="Arial" w:cs="Arial"/>
          <w:b/>
          <w:sz w:val="20"/>
          <w:szCs w:val="20"/>
          <w:lang w:eastAsia="sl-SI"/>
        </w:rPr>
      </w:pPr>
    </w:p>
    <w:p w14:paraId="3033F5AE" w14:textId="11C6627E" w:rsidR="00590571" w:rsidRPr="00EA15AA" w:rsidRDefault="00E52E97" w:rsidP="00322DD9">
      <w:pPr>
        <w:spacing w:after="0" w:line="276" w:lineRule="auto"/>
        <w:jc w:val="center"/>
        <w:rPr>
          <w:rFonts w:ascii="Arial" w:eastAsia="Times New Roman" w:hAnsi="Arial" w:cs="Arial"/>
          <w:sz w:val="20"/>
          <w:szCs w:val="20"/>
          <w:lang w:eastAsia="sl-SI"/>
        </w:rPr>
      </w:pPr>
      <w:r w:rsidRPr="00EA15AA">
        <w:rPr>
          <w:rFonts w:ascii="Arial" w:eastAsia="Times New Roman" w:hAnsi="Arial" w:cs="Arial"/>
          <w:sz w:val="20"/>
          <w:szCs w:val="20"/>
          <w:lang w:eastAsia="sl-SI"/>
        </w:rPr>
        <w:t>9</w:t>
      </w:r>
      <w:r w:rsidR="00286963" w:rsidRPr="00EA15AA">
        <w:rPr>
          <w:rFonts w:ascii="Arial" w:eastAsia="Times New Roman" w:hAnsi="Arial" w:cs="Arial"/>
          <w:sz w:val="20"/>
          <w:szCs w:val="20"/>
          <w:lang w:eastAsia="sl-SI"/>
        </w:rPr>
        <w:t>. člen</w:t>
      </w:r>
    </w:p>
    <w:p w14:paraId="1D0311C6" w14:textId="77777777" w:rsidR="00286963" w:rsidRPr="00EA15AA" w:rsidRDefault="00286963" w:rsidP="00F756DA">
      <w:pPr>
        <w:spacing w:after="0" w:line="276" w:lineRule="auto"/>
        <w:jc w:val="both"/>
        <w:rPr>
          <w:rFonts w:ascii="Arial" w:eastAsia="Times New Roman" w:hAnsi="Arial" w:cs="Arial"/>
          <w:b/>
          <w:sz w:val="20"/>
          <w:szCs w:val="20"/>
          <w:lang w:eastAsia="sl-SI"/>
        </w:rPr>
      </w:pPr>
    </w:p>
    <w:p w14:paraId="150052BA" w14:textId="37733A07" w:rsidR="00590571" w:rsidRPr="00EA15AA" w:rsidRDefault="00590571" w:rsidP="00590571">
      <w:pPr>
        <w:spacing w:line="260" w:lineRule="exact"/>
        <w:jc w:val="both"/>
        <w:rPr>
          <w:rFonts w:ascii="Arial" w:eastAsia="Calibri" w:hAnsi="Arial" w:cs="Arial"/>
          <w:sz w:val="20"/>
          <w:szCs w:val="20"/>
        </w:rPr>
      </w:pPr>
      <w:r w:rsidRPr="00EA15AA">
        <w:rPr>
          <w:rFonts w:ascii="Arial" w:eastAsia="Calibri" w:hAnsi="Arial" w:cs="Arial"/>
          <w:sz w:val="20"/>
          <w:szCs w:val="20"/>
        </w:rPr>
        <w:t>Ministrstvo se obveže upravičencu sofinancirati upravičene stroške v višini ………… EUR na podlagi popolnih ZZI, vendar največ do pogodbeno dogovorjenega z</w:t>
      </w:r>
      <w:r w:rsidRPr="00EA15AA">
        <w:rPr>
          <w:rFonts w:ascii="Arial" w:hAnsi="Arial" w:cs="Arial"/>
          <w:sz w:val="20"/>
          <w:szCs w:val="20"/>
        </w:rPr>
        <w:t>neska, opredeljenega v ……. členu te pogodbe</w:t>
      </w:r>
      <w:r w:rsidRPr="00EA15AA">
        <w:rPr>
          <w:rFonts w:ascii="Arial" w:eastAsia="Calibri" w:hAnsi="Arial" w:cs="Arial"/>
          <w:sz w:val="20"/>
          <w:szCs w:val="20"/>
        </w:rPr>
        <w:t xml:space="preserve"> in pod pogoji iz te pogodbe.</w:t>
      </w:r>
    </w:p>
    <w:p w14:paraId="676B1B64" w14:textId="77777777" w:rsidR="00590571" w:rsidRPr="00EA15AA" w:rsidRDefault="00590571" w:rsidP="00590571">
      <w:pPr>
        <w:autoSpaceDE w:val="0"/>
        <w:autoSpaceDN w:val="0"/>
        <w:adjustRightInd w:val="0"/>
        <w:spacing w:line="260" w:lineRule="exact"/>
        <w:jc w:val="both"/>
        <w:rPr>
          <w:rFonts w:ascii="Arial" w:eastAsia="Calibri" w:hAnsi="Arial" w:cs="Arial"/>
          <w:sz w:val="20"/>
          <w:szCs w:val="20"/>
        </w:rPr>
      </w:pPr>
      <w:r w:rsidRPr="00EA15AA">
        <w:rPr>
          <w:rFonts w:ascii="Arial" w:eastAsia="Calibri" w:hAnsi="Arial" w:cs="Arial"/>
          <w:sz w:val="20"/>
          <w:szCs w:val="20"/>
        </w:rPr>
        <w:t>Finančni viri za celotno obdobje sofinanciranja operacije po posameznih letih so predvidoma naslednji:</w:t>
      </w:r>
    </w:p>
    <w:p w14:paraId="652DD0B4" w14:textId="77777777" w:rsidR="00590571" w:rsidRPr="00EA15AA" w:rsidRDefault="00590571" w:rsidP="00590571">
      <w:pPr>
        <w:rPr>
          <w:rFonts w:ascii="Arial" w:hAnsi="Arial" w:cs="Arial"/>
          <w:sz w:val="20"/>
          <w:szCs w:val="20"/>
        </w:rPr>
      </w:pPr>
      <w:r w:rsidRPr="00EA15AA">
        <w:rPr>
          <w:rFonts w:ascii="Arial" w:hAnsi="Arial" w:cs="Arial"/>
          <w:sz w:val="20"/>
          <w:szCs w:val="20"/>
        </w:rPr>
        <w:t>UPRAVIČENI STROŠKI</w:t>
      </w:r>
    </w:p>
    <w:tbl>
      <w:tblPr>
        <w:tblStyle w:val="Tabelamrea"/>
        <w:tblW w:w="9063" w:type="dxa"/>
        <w:tblLook w:val="04A0" w:firstRow="1" w:lastRow="0" w:firstColumn="1" w:lastColumn="0" w:noHBand="0" w:noVBand="1"/>
      </w:tblPr>
      <w:tblGrid>
        <w:gridCol w:w="3121"/>
        <w:gridCol w:w="1410"/>
        <w:gridCol w:w="1510"/>
        <w:gridCol w:w="1511"/>
        <w:gridCol w:w="1511"/>
      </w:tblGrid>
      <w:tr w:rsidR="00CA2D7B" w:rsidRPr="00EA15AA" w14:paraId="41F8BD11" w14:textId="77777777" w:rsidTr="00536990">
        <w:tc>
          <w:tcPr>
            <w:tcW w:w="3121" w:type="dxa"/>
          </w:tcPr>
          <w:p w14:paraId="29AC6EB3" w14:textId="77777777" w:rsidR="00CA2D7B" w:rsidRPr="00EA15AA" w:rsidRDefault="00CA2D7B" w:rsidP="00B21401">
            <w:pPr>
              <w:spacing w:line="276" w:lineRule="auto"/>
              <w:rPr>
                <w:rFonts w:ascii="Arial" w:hAnsi="Arial" w:cs="Arial"/>
              </w:rPr>
            </w:pPr>
            <w:r w:rsidRPr="00EA15AA">
              <w:rPr>
                <w:rFonts w:ascii="Arial" w:hAnsi="Arial" w:cs="Arial"/>
              </w:rPr>
              <w:t>Finančni viri brez DDV</w:t>
            </w:r>
          </w:p>
        </w:tc>
        <w:tc>
          <w:tcPr>
            <w:tcW w:w="1410" w:type="dxa"/>
          </w:tcPr>
          <w:p w14:paraId="6EFDC6C4" w14:textId="77777777" w:rsidR="00CA2D7B" w:rsidRPr="00EA15AA" w:rsidRDefault="00CA2D7B" w:rsidP="00B21401">
            <w:pPr>
              <w:spacing w:line="276" w:lineRule="auto"/>
              <w:jc w:val="center"/>
              <w:rPr>
                <w:rFonts w:ascii="Arial" w:hAnsi="Arial" w:cs="Arial"/>
              </w:rPr>
            </w:pPr>
            <w:r w:rsidRPr="00EA15AA">
              <w:rPr>
                <w:rFonts w:ascii="Arial" w:hAnsi="Arial" w:cs="Arial"/>
              </w:rPr>
              <w:t>2021</w:t>
            </w:r>
          </w:p>
        </w:tc>
        <w:tc>
          <w:tcPr>
            <w:tcW w:w="1510" w:type="dxa"/>
          </w:tcPr>
          <w:p w14:paraId="18BF2F36" w14:textId="77777777" w:rsidR="00CA2D7B" w:rsidRPr="00EA15AA" w:rsidRDefault="00CA2D7B" w:rsidP="00B21401">
            <w:pPr>
              <w:spacing w:line="276" w:lineRule="auto"/>
              <w:jc w:val="center"/>
              <w:rPr>
                <w:rFonts w:ascii="Arial" w:hAnsi="Arial" w:cs="Arial"/>
              </w:rPr>
            </w:pPr>
            <w:r w:rsidRPr="00EA15AA">
              <w:rPr>
                <w:rFonts w:ascii="Arial" w:hAnsi="Arial" w:cs="Arial"/>
              </w:rPr>
              <w:t>2022</w:t>
            </w:r>
          </w:p>
        </w:tc>
        <w:tc>
          <w:tcPr>
            <w:tcW w:w="1511" w:type="dxa"/>
          </w:tcPr>
          <w:p w14:paraId="7982F491" w14:textId="77777777" w:rsidR="00CA2D7B" w:rsidRPr="00EA15AA" w:rsidRDefault="00CA2D7B" w:rsidP="00B21401">
            <w:pPr>
              <w:spacing w:line="276" w:lineRule="auto"/>
              <w:jc w:val="center"/>
              <w:rPr>
                <w:rFonts w:ascii="Arial" w:hAnsi="Arial" w:cs="Arial"/>
              </w:rPr>
            </w:pPr>
            <w:r w:rsidRPr="00EA15AA">
              <w:rPr>
                <w:rFonts w:ascii="Arial" w:hAnsi="Arial" w:cs="Arial"/>
              </w:rPr>
              <w:t>2023</w:t>
            </w:r>
          </w:p>
        </w:tc>
        <w:tc>
          <w:tcPr>
            <w:tcW w:w="1511" w:type="dxa"/>
          </w:tcPr>
          <w:p w14:paraId="2FED6998" w14:textId="77777777" w:rsidR="00CA2D7B" w:rsidRPr="00EA15AA" w:rsidRDefault="00CA2D7B" w:rsidP="00B21401">
            <w:pPr>
              <w:spacing w:line="276" w:lineRule="auto"/>
              <w:jc w:val="center"/>
              <w:rPr>
                <w:rFonts w:ascii="Arial" w:hAnsi="Arial" w:cs="Arial"/>
              </w:rPr>
            </w:pPr>
            <w:r w:rsidRPr="00EA15AA">
              <w:rPr>
                <w:rFonts w:ascii="Arial" w:hAnsi="Arial" w:cs="Arial"/>
              </w:rPr>
              <w:t>SKUPAJ</w:t>
            </w:r>
          </w:p>
        </w:tc>
      </w:tr>
      <w:tr w:rsidR="00CA2D7B" w:rsidRPr="00EA15AA" w14:paraId="4E3ED63B" w14:textId="77777777" w:rsidTr="00536990">
        <w:trPr>
          <w:trHeight w:val="668"/>
        </w:trPr>
        <w:tc>
          <w:tcPr>
            <w:tcW w:w="3121" w:type="dxa"/>
          </w:tcPr>
          <w:p w14:paraId="7E7A0EA3" w14:textId="77777777" w:rsidR="00CA2D7B" w:rsidRPr="00EA15AA" w:rsidRDefault="00CA2D7B" w:rsidP="00B21401">
            <w:pPr>
              <w:spacing w:line="276" w:lineRule="auto"/>
              <w:rPr>
                <w:rFonts w:ascii="Arial" w:hAnsi="Arial" w:cs="Arial"/>
              </w:rPr>
            </w:pPr>
            <w:r w:rsidRPr="00EA15AA">
              <w:rPr>
                <w:rFonts w:ascii="Arial" w:hAnsi="Arial" w:cs="Arial"/>
              </w:rPr>
              <w:t>Sofinanciranje s sredstvi državnega proračuna za kohezijsko politiko (EUR)</w:t>
            </w:r>
          </w:p>
        </w:tc>
        <w:tc>
          <w:tcPr>
            <w:tcW w:w="1410" w:type="dxa"/>
          </w:tcPr>
          <w:p w14:paraId="615C39A2" w14:textId="77777777" w:rsidR="00CA2D7B" w:rsidRPr="00EA15AA" w:rsidRDefault="00CA2D7B" w:rsidP="00B21401">
            <w:pPr>
              <w:spacing w:line="276" w:lineRule="auto"/>
              <w:jc w:val="right"/>
              <w:rPr>
                <w:rFonts w:ascii="Arial" w:hAnsi="Arial" w:cs="Arial"/>
              </w:rPr>
            </w:pPr>
            <w:r w:rsidRPr="00EA15AA">
              <w:rPr>
                <w:rFonts w:ascii="Arial" w:hAnsi="Arial" w:cs="Arial"/>
              </w:rPr>
              <w:t>0</w:t>
            </w:r>
          </w:p>
        </w:tc>
        <w:tc>
          <w:tcPr>
            <w:tcW w:w="1510" w:type="dxa"/>
          </w:tcPr>
          <w:p w14:paraId="2A1BF589" w14:textId="77777777" w:rsidR="00CA2D7B" w:rsidRPr="00EA15AA" w:rsidRDefault="00CA2D7B" w:rsidP="00B21401">
            <w:pPr>
              <w:spacing w:line="276" w:lineRule="auto"/>
              <w:jc w:val="right"/>
              <w:rPr>
                <w:rFonts w:ascii="Arial" w:hAnsi="Arial" w:cs="Arial"/>
              </w:rPr>
            </w:pPr>
            <w:r w:rsidRPr="00EA15AA">
              <w:rPr>
                <w:rFonts w:ascii="Arial" w:hAnsi="Arial" w:cs="Arial"/>
              </w:rPr>
              <w:t>0</w:t>
            </w:r>
          </w:p>
        </w:tc>
        <w:tc>
          <w:tcPr>
            <w:tcW w:w="1511" w:type="dxa"/>
          </w:tcPr>
          <w:p w14:paraId="0DA76203" w14:textId="77777777" w:rsidR="00CA2D7B" w:rsidRPr="00EA15AA" w:rsidRDefault="00CA2D7B" w:rsidP="00B21401">
            <w:pPr>
              <w:spacing w:line="276" w:lineRule="auto"/>
              <w:jc w:val="right"/>
              <w:rPr>
                <w:rFonts w:ascii="Arial" w:hAnsi="Arial" w:cs="Arial"/>
              </w:rPr>
            </w:pPr>
            <w:r w:rsidRPr="00EA15AA">
              <w:rPr>
                <w:rFonts w:ascii="Arial" w:hAnsi="Arial" w:cs="Arial"/>
              </w:rPr>
              <w:t>0</w:t>
            </w:r>
          </w:p>
        </w:tc>
        <w:tc>
          <w:tcPr>
            <w:tcW w:w="1511" w:type="dxa"/>
          </w:tcPr>
          <w:p w14:paraId="6967CD60" w14:textId="77777777" w:rsidR="00CA2D7B" w:rsidRPr="00EA15AA" w:rsidRDefault="00CA2D7B" w:rsidP="00B21401">
            <w:pPr>
              <w:spacing w:line="276" w:lineRule="auto"/>
              <w:jc w:val="right"/>
              <w:rPr>
                <w:rFonts w:ascii="Arial" w:hAnsi="Arial" w:cs="Arial"/>
              </w:rPr>
            </w:pPr>
            <w:r w:rsidRPr="00EA15AA">
              <w:rPr>
                <w:rFonts w:ascii="Arial" w:hAnsi="Arial" w:cs="Arial"/>
              </w:rPr>
              <w:t>0</w:t>
            </w:r>
          </w:p>
        </w:tc>
      </w:tr>
    </w:tbl>
    <w:p w14:paraId="4DBDEB47" w14:textId="0A4B5368" w:rsidR="00590571" w:rsidRPr="00EA15AA" w:rsidRDefault="00590571" w:rsidP="00590571">
      <w:pPr>
        <w:rPr>
          <w:rFonts w:ascii="Arial" w:hAnsi="Arial" w:cs="Arial"/>
          <w:sz w:val="20"/>
          <w:szCs w:val="20"/>
        </w:rPr>
      </w:pPr>
      <w:r w:rsidRPr="00EA15AA">
        <w:rPr>
          <w:rFonts w:ascii="Arial" w:hAnsi="Arial" w:cs="Arial"/>
          <w:sz w:val="20"/>
          <w:szCs w:val="20"/>
        </w:rPr>
        <w:t>NEUPRAVIČENI STROŠKI</w:t>
      </w:r>
    </w:p>
    <w:tbl>
      <w:tblPr>
        <w:tblStyle w:val="Tabelamrea"/>
        <w:tblW w:w="9063" w:type="dxa"/>
        <w:tblLook w:val="04A0" w:firstRow="1" w:lastRow="0" w:firstColumn="1" w:lastColumn="0" w:noHBand="0" w:noVBand="1"/>
      </w:tblPr>
      <w:tblGrid>
        <w:gridCol w:w="3114"/>
        <w:gridCol w:w="1417"/>
        <w:gridCol w:w="1510"/>
        <w:gridCol w:w="1511"/>
        <w:gridCol w:w="1511"/>
      </w:tblGrid>
      <w:tr w:rsidR="00CA2D7B" w:rsidRPr="00EA15AA" w14:paraId="0F0DAD95" w14:textId="77777777" w:rsidTr="00536990">
        <w:tc>
          <w:tcPr>
            <w:tcW w:w="3114" w:type="dxa"/>
          </w:tcPr>
          <w:p w14:paraId="09F7D97D" w14:textId="77777777" w:rsidR="00CA2D7B" w:rsidRPr="00EA15AA" w:rsidRDefault="00CA2D7B" w:rsidP="00B21401">
            <w:pPr>
              <w:spacing w:line="276" w:lineRule="auto"/>
              <w:rPr>
                <w:rFonts w:ascii="Arial" w:hAnsi="Arial" w:cs="Arial"/>
              </w:rPr>
            </w:pPr>
            <w:r w:rsidRPr="00EA15AA">
              <w:rPr>
                <w:rFonts w:ascii="Arial" w:hAnsi="Arial" w:cs="Arial"/>
              </w:rPr>
              <w:t>Finančni viri</w:t>
            </w:r>
          </w:p>
        </w:tc>
        <w:tc>
          <w:tcPr>
            <w:tcW w:w="1417" w:type="dxa"/>
          </w:tcPr>
          <w:p w14:paraId="56A502A9" w14:textId="77777777" w:rsidR="00CA2D7B" w:rsidRPr="00EA15AA" w:rsidRDefault="00CA2D7B" w:rsidP="00B21401">
            <w:pPr>
              <w:spacing w:line="276" w:lineRule="auto"/>
              <w:jc w:val="center"/>
              <w:rPr>
                <w:rFonts w:ascii="Arial" w:hAnsi="Arial" w:cs="Arial"/>
              </w:rPr>
            </w:pPr>
            <w:r w:rsidRPr="00EA15AA">
              <w:rPr>
                <w:rFonts w:ascii="Arial" w:hAnsi="Arial" w:cs="Arial"/>
              </w:rPr>
              <w:t>2021</w:t>
            </w:r>
          </w:p>
        </w:tc>
        <w:tc>
          <w:tcPr>
            <w:tcW w:w="1510" w:type="dxa"/>
          </w:tcPr>
          <w:p w14:paraId="1363F240" w14:textId="77777777" w:rsidR="00CA2D7B" w:rsidRPr="00EA15AA" w:rsidRDefault="00CA2D7B" w:rsidP="00B21401">
            <w:pPr>
              <w:spacing w:line="276" w:lineRule="auto"/>
              <w:jc w:val="center"/>
              <w:rPr>
                <w:rFonts w:ascii="Arial" w:hAnsi="Arial" w:cs="Arial"/>
              </w:rPr>
            </w:pPr>
            <w:r w:rsidRPr="00EA15AA">
              <w:rPr>
                <w:rFonts w:ascii="Arial" w:hAnsi="Arial" w:cs="Arial"/>
              </w:rPr>
              <w:t>2022</w:t>
            </w:r>
          </w:p>
        </w:tc>
        <w:tc>
          <w:tcPr>
            <w:tcW w:w="1511" w:type="dxa"/>
          </w:tcPr>
          <w:p w14:paraId="7C514774" w14:textId="77777777" w:rsidR="00CA2D7B" w:rsidRPr="00EA15AA" w:rsidRDefault="00CA2D7B" w:rsidP="00B21401">
            <w:pPr>
              <w:spacing w:line="276" w:lineRule="auto"/>
              <w:jc w:val="center"/>
              <w:rPr>
                <w:rFonts w:ascii="Arial" w:hAnsi="Arial" w:cs="Arial"/>
              </w:rPr>
            </w:pPr>
            <w:r w:rsidRPr="00EA15AA">
              <w:rPr>
                <w:rFonts w:ascii="Arial" w:hAnsi="Arial" w:cs="Arial"/>
              </w:rPr>
              <w:t>2023</w:t>
            </w:r>
          </w:p>
        </w:tc>
        <w:tc>
          <w:tcPr>
            <w:tcW w:w="1511" w:type="dxa"/>
          </w:tcPr>
          <w:p w14:paraId="552F34E9" w14:textId="77777777" w:rsidR="00CA2D7B" w:rsidRPr="00EA15AA" w:rsidRDefault="00CA2D7B" w:rsidP="00B21401">
            <w:pPr>
              <w:spacing w:line="276" w:lineRule="auto"/>
              <w:jc w:val="center"/>
              <w:rPr>
                <w:rFonts w:ascii="Arial" w:hAnsi="Arial" w:cs="Arial"/>
              </w:rPr>
            </w:pPr>
            <w:r w:rsidRPr="00EA15AA">
              <w:rPr>
                <w:rFonts w:ascii="Arial" w:hAnsi="Arial" w:cs="Arial"/>
              </w:rPr>
              <w:t>SKUPAJ</w:t>
            </w:r>
          </w:p>
        </w:tc>
      </w:tr>
      <w:tr w:rsidR="00CA2D7B" w:rsidRPr="00EA15AA" w14:paraId="57373259" w14:textId="77777777" w:rsidTr="00536990">
        <w:tc>
          <w:tcPr>
            <w:tcW w:w="3114" w:type="dxa"/>
          </w:tcPr>
          <w:p w14:paraId="1AC8E5ED" w14:textId="5A6292D9" w:rsidR="00CA2D7B" w:rsidRPr="00EA15AA" w:rsidRDefault="00CA2D7B" w:rsidP="00B21401">
            <w:pPr>
              <w:spacing w:line="276" w:lineRule="auto"/>
              <w:rPr>
                <w:rFonts w:ascii="Arial" w:hAnsi="Arial" w:cs="Arial"/>
              </w:rPr>
            </w:pPr>
            <w:r w:rsidRPr="00EA15AA">
              <w:rPr>
                <w:rFonts w:ascii="Arial" w:hAnsi="Arial" w:cs="Arial"/>
              </w:rPr>
              <w:t xml:space="preserve">Višina DDV od javnega sofinanciranja upravičenih stroškov </w:t>
            </w:r>
            <w:r w:rsidR="006746C8" w:rsidRPr="00EA15AA">
              <w:rPr>
                <w:rFonts w:ascii="Arial" w:hAnsi="Arial" w:cs="Arial"/>
              </w:rPr>
              <w:t>projekta</w:t>
            </w:r>
            <w:r w:rsidR="00D63CA7">
              <w:rPr>
                <w:rFonts w:ascii="Arial" w:hAnsi="Arial" w:cs="Arial"/>
              </w:rPr>
              <w:t xml:space="preserve"> </w:t>
            </w:r>
            <w:r w:rsidRPr="00EA15AA">
              <w:rPr>
                <w:rFonts w:ascii="Arial" w:hAnsi="Arial" w:cs="Arial"/>
              </w:rPr>
              <w:t>(EUR)</w:t>
            </w:r>
          </w:p>
        </w:tc>
        <w:tc>
          <w:tcPr>
            <w:tcW w:w="1417" w:type="dxa"/>
          </w:tcPr>
          <w:p w14:paraId="5B8BB3CF" w14:textId="77777777" w:rsidR="00CA2D7B" w:rsidRPr="00EA15AA" w:rsidRDefault="00CA2D7B" w:rsidP="00B21401">
            <w:pPr>
              <w:spacing w:line="276" w:lineRule="auto"/>
              <w:jc w:val="right"/>
              <w:rPr>
                <w:rFonts w:ascii="Arial" w:hAnsi="Arial" w:cs="Arial"/>
              </w:rPr>
            </w:pPr>
            <w:r w:rsidRPr="00EA15AA">
              <w:rPr>
                <w:rFonts w:ascii="Arial" w:hAnsi="Arial" w:cs="Arial"/>
              </w:rPr>
              <w:t>0</w:t>
            </w:r>
          </w:p>
        </w:tc>
        <w:tc>
          <w:tcPr>
            <w:tcW w:w="1510" w:type="dxa"/>
          </w:tcPr>
          <w:p w14:paraId="197DF507" w14:textId="77777777" w:rsidR="00CA2D7B" w:rsidRPr="00EA15AA" w:rsidRDefault="00CA2D7B" w:rsidP="00B21401">
            <w:pPr>
              <w:spacing w:line="276" w:lineRule="auto"/>
              <w:jc w:val="right"/>
              <w:rPr>
                <w:rFonts w:ascii="Arial" w:hAnsi="Arial" w:cs="Arial"/>
              </w:rPr>
            </w:pPr>
            <w:r w:rsidRPr="00EA15AA">
              <w:rPr>
                <w:rFonts w:ascii="Arial" w:hAnsi="Arial" w:cs="Arial"/>
              </w:rPr>
              <w:t>0</w:t>
            </w:r>
          </w:p>
        </w:tc>
        <w:tc>
          <w:tcPr>
            <w:tcW w:w="1511" w:type="dxa"/>
          </w:tcPr>
          <w:p w14:paraId="102DC571" w14:textId="77777777" w:rsidR="00CA2D7B" w:rsidRPr="00EA15AA" w:rsidRDefault="00CA2D7B" w:rsidP="00B21401">
            <w:pPr>
              <w:spacing w:line="276" w:lineRule="auto"/>
              <w:jc w:val="right"/>
              <w:rPr>
                <w:rFonts w:ascii="Arial" w:hAnsi="Arial" w:cs="Arial"/>
              </w:rPr>
            </w:pPr>
            <w:r w:rsidRPr="00EA15AA">
              <w:rPr>
                <w:rFonts w:ascii="Arial" w:hAnsi="Arial" w:cs="Arial"/>
              </w:rPr>
              <w:t>0</w:t>
            </w:r>
          </w:p>
        </w:tc>
        <w:tc>
          <w:tcPr>
            <w:tcW w:w="1511" w:type="dxa"/>
          </w:tcPr>
          <w:p w14:paraId="46FC46DC" w14:textId="77777777" w:rsidR="00CA2D7B" w:rsidRPr="00EA15AA" w:rsidRDefault="00CA2D7B" w:rsidP="00B21401">
            <w:pPr>
              <w:spacing w:line="276" w:lineRule="auto"/>
              <w:jc w:val="right"/>
              <w:rPr>
                <w:rFonts w:ascii="Arial" w:hAnsi="Arial" w:cs="Arial"/>
              </w:rPr>
            </w:pPr>
            <w:r w:rsidRPr="00EA15AA">
              <w:rPr>
                <w:rFonts w:ascii="Arial" w:hAnsi="Arial" w:cs="Arial"/>
              </w:rPr>
              <w:t>0</w:t>
            </w:r>
          </w:p>
        </w:tc>
      </w:tr>
    </w:tbl>
    <w:p w14:paraId="69C33728" w14:textId="46E8F6C7" w:rsidR="00590571" w:rsidRPr="00EA15AA" w:rsidRDefault="00590571" w:rsidP="00590571">
      <w:pPr>
        <w:rPr>
          <w:rFonts w:ascii="Arial" w:hAnsi="Arial" w:cs="Arial"/>
          <w:sz w:val="20"/>
          <w:szCs w:val="20"/>
        </w:rPr>
      </w:pPr>
      <w:r w:rsidRPr="00EA15AA">
        <w:rPr>
          <w:rFonts w:ascii="Arial" w:hAnsi="Arial" w:cs="Arial"/>
          <w:sz w:val="20"/>
          <w:szCs w:val="20"/>
        </w:rPr>
        <w:t>UPRAVIČENI IN NEUPRAVIČENI STROŠKI SKUPAJ</w:t>
      </w:r>
    </w:p>
    <w:tbl>
      <w:tblPr>
        <w:tblStyle w:val="Tabelamrea"/>
        <w:tblW w:w="9067" w:type="dxa"/>
        <w:tblLook w:val="04A0" w:firstRow="1" w:lastRow="0" w:firstColumn="1" w:lastColumn="0" w:noHBand="0" w:noVBand="1"/>
      </w:tblPr>
      <w:tblGrid>
        <w:gridCol w:w="3114"/>
        <w:gridCol w:w="1465"/>
        <w:gridCol w:w="1465"/>
        <w:gridCol w:w="1466"/>
        <w:gridCol w:w="1557"/>
      </w:tblGrid>
      <w:tr w:rsidR="00CA2D7B" w:rsidRPr="00EA15AA" w14:paraId="33241BD6" w14:textId="77777777" w:rsidTr="00536990">
        <w:tc>
          <w:tcPr>
            <w:tcW w:w="3114" w:type="dxa"/>
          </w:tcPr>
          <w:p w14:paraId="0127EA9A" w14:textId="77777777" w:rsidR="00CA2D7B" w:rsidRPr="00EA15AA" w:rsidRDefault="00CA2D7B" w:rsidP="00B21401">
            <w:pPr>
              <w:spacing w:line="276" w:lineRule="auto"/>
              <w:rPr>
                <w:rFonts w:ascii="Arial" w:hAnsi="Arial" w:cs="Arial"/>
              </w:rPr>
            </w:pPr>
            <w:r w:rsidRPr="00EA15AA">
              <w:rPr>
                <w:rFonts w:ascii="Arial" w:hAnsi="Arial" w:cs="Arial"/>
              </w:rPr>
              <w:t>Finančni viri</w:t>
            </w:r>
          </w:p>
        </w:tc>
        <w:tc>
          <w:tcPr>
            <w:tcW w:w="1465" w:type="dxa"/>
          </w:tcPr>
          <w:p w14:paraId="3D4BDF92" w14:textId="77777777" w:rsidR="00CA2D7B" w:rsidRPr="00EA15AA" w:rsidRDefault="00CA2D7B" w:rsidP="00B21401">
            <w:pPr>
              <w:spacing w:line="276" w:lineRule="auto"/>
              <w:jc w:val="center"/>
              <w:rPr>
                <w:rFonts w:ascii="Arial" w:hAnsi="Arial" w:cs="Arial"/>
              </w:rPr>
            </w:pPr>
            <w:r w:rsidRPr="00EA15AA">
              <w:rPr>
                <w:rFonts w:ascii="Arial" w:hAnsi="Arial" w:cs="Arial"/>
              </w:rPr>
              <w:t>2021</w:t>
            </w:r>
          </w:p>
        </w:tc>
        <w:tc>
          <w:tcPr>
            <w:tcW w:w="1465" w:type="dxa"/>
          </w:tcPr>
          <w:p w14:paraId="22CCBEEE" w14:textId="77777777" w:rsidR="00CA2D7B" w:rsidRPr="00EA15AA" w:rsidRDefault="00CA2D7B" w:rsidP="00B21401">
            <w:pPr>
              <w:spacing w:line="276" w:lineRule="auto"/>
              <w:jc w:val="center"/>
              <w:rPr>
                <w:rFonts w:ascii="Arial" w:hAnsi="Arial" w:cs="Arial"/>
              </w:rPr>
            </w:pPr>
            <w:r w:rsidRPr="00EA15AA">
              <w:rPr>
                <w:rFonts w:ascii="Arial" w:hAnsi="Arial" w:cs="Arial"/>
              </w:rPr>
              <w:t>2022</w:t>
            </w:r>
          </w:p>
        </w:tc>
        <w:tc>
          <w:tcPr>
            <w:tcW w:w="1466" w:type="dxa"/>
          </w:tcPr>
          <w:p w14:paraId="23C5709A" w14:textId="77777777" w:rsidR="00CA2D7B" w:rsidRPr="00EA15AA" w:rsidRDefault="00CA2D7B" w:rsidP="00B21401">
            <w:pPr>
              <w:spacing w:line="276" w:lineRule="auto"/>
              <w:jc w:val="center"/>
              <w:rPr>
                <w:rFonts w:ascii="Arial" w:hAnsi="Arial" w:cs="Arial"/>
              </w:rPr>
            </w:pPr>
            <w:r w:rsidRPr="00EA15AA">
              <w:rPr>
                <w:rFonts w:ascii="Arial" w:hAnsi="Arial" w:cs="Arial"/>
              </w:rPr>
              <w:t>2023</w:t>
            </w:r>
          </w:p>
        </w:tc>
        <w:tc>
          <w:tcPr>
            <w:tcW w:w="1557" w:type="dxa"/>
          </w:tcPr>
          <w:p w14:paraId="687D8A00" w14:textId="77777777" w:rsidR="00CA2D7B" w:rsidRPr="00EA15AA" w:rsidRDefault="00CA2D7B" w:rsidP="00B21401">
            <w:pPr>
              <w:spacing w:line="276" w:lineRule="auto"/>
              <w:jc w:val="center"/>
              <w:rPr>
                <w:rFonts w:ascii="Arial" w:hAnsi="Arial" w:cs="Arial"/>
              </w:rPr>
            </w:pPr>
            <w:r w:rsidRPr="00EA15AA">
              <w:rPr>
                <w:rFonts w:ascii="Arial" w:hAnsi="Arial" w:cs="Arial"/>
              </w:rPr>
              <w:t>SKUPAJ</w:t>
            </w:r>
          </w:p>
        </w:tc>
      </w:tr>
      <w:tr w:rsidR="00CA2D7B" w:rsidRPr="00EA15AA" w14:paraId="34437D14" w14:textId="77777777" w:rsidTr="00536990">
        <w:tc>
          <w:tcPr>
            <w:tcW w:w="3114" w:type="dxa"/>
          </w:tcPr>
          <w:p w14:paraId="0B4CA18F" w14:textId="77777777" w:rsidR="00CA2D7B" w:rsidRPr="00EA15AA" w:rsidRDefault="00CA2D7B" w:rsidP="00B21401">
            <w:pPr>
              <w:spacing w:line="276" w:lineRule="auto"/>
              <w:rPr>
                <w:rFonts w:ascii="Arial" w:hAnsi="Arial" w:cs="Arial"/>
              </w:rPr>
            </w:pPr>
            <w:r w:rsidRPr="00EA15AA">
              <w:rPr>
                <w:rFonts w:ascii="Arial" w:hAnsi="Arial" w:cs="Arial"/>
              </w:rPr>
              <w:t>UPRAVIČENI STROŠKI</w:t>
            </w:r>
          </w:p>
        </w:tc>
        <w:tc>
          <w:tcPr>
            <w:tcW w:w="1465" w:type="dxa"/>
          </w:tcPr>
          <w:p w14:paraId="191FE562" w14:textId="77777777" w:rsidR="00CA2D7B" w:rsidRPr="00EA15AA" w:rsidRDefault="00CA2D7B" w:rsidP="00B21401">
            <w:pPr>
              <w:spacing w:line="276" w:lineRule="auto"/>
              <w:jc w:val="right"/>
              <w:rPr>
                <w:rFonts w:ascii="Arial" w:hAnsi="Arial" w:cs="Arial"/>
              </w:rPr>
            </w:pPr>
            <w:r w:rsidRPr="00EA15AA">
              <w:rPr>
                <w:rFonts w:ascii="Arial" w:hAnsi="Arial" w:cs="Arial"/>
              </w:rPr>
              <w:t>0</w:t>
            </w:r>
          </w:p>
        </w:tc>
        <w:tc>
          <w:tcPr>
            <w:tcW w:w="1465" w:type="dxa"/>
          </w:tcPr>
          <w:p w14:paraId="77AFA4C9" w14:textId="77777777" w:rsidR="00CA2D7B" w:rsidRPr="00EA15AA" w:rsidRDefault="00CA2D7B" w:rsidP="00B21401">
            <w:pPr>
              <w:spacing w:line="276" w:lineRule="auto"/>
              <w:jc w:val="right"/>
              <w:rPr>
                <w:rFonts w:ascii="Arial" w:hAnsi="Arial" w:cs="Arial"/>
              </w:rPr>
            </w:pPr>
            <w:r w:rsidRPr="00EA15AA">
              <w:rPr>
                <w:rFonts w:ascii="Arial" w:hAnsi="Arial" w:cs="Arial"/>
              </w:rPr>
              <w:t>0</w:t>
            </w:r>
          </w:p>
        </w:tc>
        <w:tc>
          <w:tcPr>
            <w:tcW w:w="1466" w:type="dxa"/>
          </w:tcPr>
          <w:p w14:paraId="28519819" w14:textId="77777777" w:rsidR="00CA2D7B" w:rsidRPr="00EA15AA" w:rsidRDefault="00CA2D7B" w:rsidP="00B21401">
            <w:pPr>
              <w:spacing w:line="276" w:lineRule="auto"/>
              <w:jc w:val="right"/>
              <w:rPr>
                <w:rFonts w:ascii="Arial" w:hAnsi="Arial" w:cs="Arial"/>
              </w:rPr>
            </w:pPr>
            <w:r w:rsidRPr="00EA15AA">
              <w:rPr>
                <w:rFonts w:ascii="Arial" w:hAnsi="Arial" w:cs="Arial"/>
              </w:rPr>
              <w:t>0</w:t>
            </w:r>
          </w:p>
        </w:tc>
        <w:tc>
          <w:tcPr>
            <w:tcW w:w="1557" w:type="dxa"/>
          </w:tcPr>
          <w:p w14:paraId="5D44D245" w14:textId="77777777" w:rsidR="00CA2D7B" w:rsidRPr="00EA15AA" w:rsidRDefault="00CA2D7B" w:rsidP="00B21401">
            <w:pPr>
              <w:spacing w:line="276" w:lineRule="auto"/>
              <w:jc w:val="right"/>
              <w:rPr>
                <w:rFonts w:ascii="Arial" w:hAnsi="Arial" w:cs="Arial"/>
              </w:rPr>
            </w:pPr>
            <w:r w:rsidRPr="00EA15AA">
              <w:rPr>
                <w:rFonts w:ascii="Arial" w:hAnsi="Arial" w:cs="Arial"/>
              </w:rPr>
              <w:t>0</w:t>
            </w:r>
          </w:p>
        </w:tc>
      </w:tr>
      <w:tr w:rsidR="00CA2D7B" w:rsidRPr="00EA15AA" w14:paraId="132D715C" w14:textId="77777777" w:rsidTr="00536990">
        <w:tc>
          <w:tcPr>
            <w:tcW w:w="3114" w:type="dxa"/>
          </w:tcPr>
          <w:p w14:paraId="1C224435" w14:textId="77777777" w:rsidR="00CA2D7B" w:rsidRPr="00EA15AA" w:rsidRDefault="00CA2D7B" w:rsidP="00B21401">
            <w:pPr>
              <w:spacing w:line="276" w:lineRule="auto"/>
              <w:rPr>
                <w:rFonts w:ascii="Arial" w:hAnsi="Arial" w:cs="Arial"/>
              </w:rPr>
            </w:pPr>
            <w:r w:rsidRPr="00EA15AA">
              <w:rPr>
                <w:rFonts w:ascii="Arial" w:hAnsi="Arial" w:cs="Arial"/>
              </w:rPr>
              <w:t>NEUPRAVIČENI STROŠKI</w:t>
            </w:r>
          </w:p>
        </w:tc>
        <w:tc>
          <w:tcPr>
            <w:tcW w:w="1465" w:type="dxa"/>
          </w:tcPr>
          <w:p w14:paraId="2060F804" w14:textId="77777777" w:rsidR="00CA2D7B" w:rsidRPr="00EA15AA" w:rsidRDefault="00CA2D7B" w:rsidP="00B21401">
            <w:pPr>
              <w:spacing w:line="276" w:lineRule="auto"/>
              <w:jc w:val="right"/>
              <w:rPr>
                <w:rFonts w:ascii="Arial" w:hAnsi="Arial" w:cs="Arial"/>
              </w:rPr>
            </w:pPr>
            <w:r w:rsidRPr="00EA15AA">
              <w:rPr>
                <w:rFonts w:ascii="Arial" w:hAnsi="Arial" w:cs="Arial"/>
              </w:rPr>
              <w:t>0</w:t>
            </w:r>
          </w:p>
        </w:tc>
        <w:tc>
          <w:tcPr>
            <w:tcW w:w="1465" w:type="dxa"/>
          </w:tcPr>
          <w:p w14:paraId="431763CE" w14:textId="77777777" w:rsidR="00CA2D7B" w:rsidRPr="00EA15AA" w:rsidRDefault="00CA2D7B" w:rsidP="00B21401">
            <w:pPr>
              <w:spacing w:line="276" w:lineRule="auto"/>
              <w:jc w:val="right"/>
              <w:rPr>
                <w:rFonts w:ascii="Arial" w:hAnsi="Arial" w:cs="Arial"/>
              </w:rPr>
            </w:pPr>
            <w:r w:rsidRPr="00EA15AA">
              <w:rPr>
                <w:rFonts w:ascii="Arial" w:hAnsi="Arial" w:cs="Arial"/>
              </w:rPr>
              <w:t>0</w:t>
            </w:r>
          </w:p>
        </w:tc>
        <w:tc>
          <w:tcPr>
            <w:tcW w:w="1466" w:type="dxa"/>
          </w:tcPr>
          <w:p w14:paraId="735CB212" w14:textId="77777777" w:rsidR="00CA2D7B" w:rsidRPr="00EA15AA" w:rsidRDefault="00CA2D7B" w:rsidP="00B21401">
            <w:pPr>
              <w:spacing w:line="276" w:lineRule="auto"/>
              <w:jc w:val="right"/>
              <w:rPr>
                <w:rFonts w:ascii="Arial" w:hAnsi="Arial" w:cs="Arial"/>
              </w:rPr>
            </w:pPr>
            <w:r w:rsidRPr="00EA15AA">
              <w:rPr>
                <w:rFonts w:ascii="Arial" w:hAnsi="Arial" w:cs="Arial"/>
              </w:rPr>
              <w:t>0</w:t>
            </w:r>
          </w:p>
        </w:tc>
        <w:tc>
          <w:tcPr>
            <w:tcW w:w="1557" w:type="dxa"/>
          </w:tcPr>
          <w:p w14:paraId="46284D62" w14:textId="77777777" w:rsidR="00CA2D7B" w:rsidRPr="00EA15AA" w:rsidRDefault="00CA2D7B" w:rsidP="00B21401">
            <w:pPr>
              <w:spacing w:line="276" w:lineRule="auto"/>
              <w:jc w:val="right"/>
              <w:rPr>
                <w:rFonts w:ascii="Arial" w:hAnsi="Arial" w:cs="Arial"/>
              </w:rPr>
            </w:pPr>
            <w:r w:rsidRPr="00EA15AA">
              <w:rPr>
                <w:rFonts w:ascii="Arial" w:hAnsi="Arial" w:cs="Arial"/>
              </w:rPr>
              <w:t>0</w:t>
            </w:r>
          </w:p>
        </w:tc>
      </w:tr>
      <w:tr w:rsidR="00CA2D7B" w:rsidRPr="00EA15AA" w14:paraId="6F76BD35" w14:textId="77777777" w:rsidTr="00536990">
        <w:tc>
          <w:tcPr>
            <w:tcW w:w="3114" w:type="dxa"/>
          </w:tcPr>
          <w:p w14:paraId="51629835" w14:textId="77777777" w:rsidR="00CA2D7B" w:rsidRPr="00EA15AA" w:rsidRDefault="00CA2D7B" w:rsidP="00B21401">
            <w:pPr>
              <w:spacing w:line="276" w:lineRule="auto"/>
              <w:rPr>
                <w:rFonts w:ascii="Arial" w:hAnsi="Arial" w:cs="Arial"/>
              </w:rPr>
            </w:pPr>
            <w:r w:rsidRPr="00EA15AA">
              <w:rPr>
                <w:rFonts w:ascii="Arial" w:hAnsi="Arial" w:cs="Arial"/>
              </w:rPr>
              <w:lastRenderedPageBreak/>
              <w:t>SKUPAJ (EUR)</w:t>
            </w:r>
          </w:p>
        </w:tc>
        <w:tc>
          <w:tcPr>
            <w:tcW w:w="1465" w:type="dxa"/>
          </w:tcPr>
          <w:p w14:paraId="2324A194" w14:textId="77777777" w:rsidR="00CA2D7B" w:rsidRPr="00EA15AA" w:rsidRDefault="00CA2D7B" w:rsidP="00B21401">
            <w:pPr>
              <w:spacing w:line="276" w:lineRule="auto"/>
              <w:jc w:val="right"/>
              <w:rPr>
                <w:rFonts w:ascii="Arial" w:hAnsi="Arial" w:cs="Arial"/>
              </w:rPr>
            </w:pPr>
            <w:r w:rsidRPr="00EA15AA">
              <w:rPr>
                <w:rFonts w:ascii="Arial" w:hAnsi="Arial" w:cs="Arial"/>
              </w:rPr>
              <w:t>0</w:t>
            </w:r>
          </w:p>
        </w:tc>
        <w:tc>
          <w:tcPr>
            <w:tcW w:w="1465" w:type="dxa"/>
          </w:tcPr>
          <w:p w14:paraId="4F5773D2" w14:textId="77777777" w:rsidR="00CA2D7B" w:rsidRPr="00EA15AA" w:rsidRDefault="00CA2D7B" w:rsidP="00B21401">
            <w:pPr>
              <w:spacing w:line="276" w:lineRule="auto"/>
              <w:jc w:val="right"/>
              <w:rPr>
                <w:rFonts w:ascii="Arial" w:hAnsi="Arial" w:cs="Arial"/>
              </w:rPr>
            </w:pPr>
            <w:r w:rsidRPr="00EA15AA">
              <w:rPr>
                <w:rFonts w:ascii="Arial" w:hAnsi="Arial" w:cs="Arial"/>
              </w:rPr>
              <w:t>0</w:t>
            </w:r>
          </w:p>
        </w:tc>
        <w:tc>
          <w:tcPr>
            <w:tcW w:w="1466" w:type="dxa"/>
          </w:tcPr>
          <w:p w14:paraId="69031CF2" w14:textId="77777777" w:rsidR="00CA2D7B" w:rsidRPr="00EA15AA" w:rsidRDefault="00CA2D7B" w:rsidP="00B21401">
            <w:pPr>
              <w:spacing w:line="276" w:lineRule="auto"/>
              <w:jc w:val="right"/>
              <w:rPr>
                <w:rFonts w:ascii="Arial" w:hAnsi="Arial" w:cs="Arial"/>
              </w:rPr>
            </w:pPr>
            <w:r w:rsidRPr="00EA15AA">
              <w:rPr>
                <w:rFonts w:ascii="Arial" w:hAnsi="Arial" w:cs="Arial"/>
              </w:rPr>
              <w:t>0</w:t>
            </w:r>
          </w:p>
        </w:tc>
        <w:tc>
          <w:tcPr>
            <w:tcW w:w="1557" w:type="dxa"/>
          </w:tcPr>
          <w:p w14:paraId="377A7211" w14:textId="77777777" w:rsidR="00CA2D7B" w:rsidRPr="00EA15AA" w:rsidRDefault="00CA2D7B" w:rsidP="00B21401">
            <w:pPr>
              <w:spacing w:line="276" w:lineRule="auto"/>
              <w:jc w:val="right"/>
              <w:rPr>
                <w:rFonts w:ascii="Arial" w:hAnsi="Arial" w:cs="Arial"/>
              </w:rPr>
            </w:pPr>
            <w:r w:rsidRPr="00EA15AA">
              <w:rPr>
                <w:rFonts w:ascii="Arial" w:hAnsi="Arial" w:cs="Arial"/>
              </w:rPr>
              <w:t>0</w:t>
            </w:r>
          </w:p>
        </w:tc>
      </w:tr>
    </w:tbl>
    <w:p w14:paraId="39457B96" w14:textId="77777777" w:rsidR="00590571" w:rsidRPr="00EA15AA" w:rsidRDefault="00590571" w:rsidP="00590571">
      <w:pPr>
        <w:spacing w:line="260" w:lineRule="exact"/>
        <w:jc w:val="both"/>
        <w:rPr>
          <w:rFonts w:ascii="Arial" w:eastAsia="Calibri" w:hAnsi="Arial" w:cs="Arial"/>
          <w:sz w:val="20"/>
          <w:szCs w:val="20"/>
        </w:rPr>
      </w:pPr>
    </w:p>
    <w:p w14:paraId="39A30189" w14:textId="77777777" w:rsidR="00590571" w:rsidRPr="00EA15AA" w:rsidRDefault="00590571" w:rsidP="00590571">
      <w:pPr>
        <w:spacing w:line="260" w:lineRule="exact"/>
        <w:jc w:val="both"/>
        <w:rPr>
          <w:rFonts w:ascii="Arial" w:eastAsia="Calibri" w:hAnsi="Arial" w:cs="Arial"/>
          <w:sz w:val="20"/>
          <w:szCs w:val="20"/>
        </w:rPr>
      </w:pPr>
      <w:r w:rsidRPr="00EA15AA">
        <w:rPr>
          <w:rFonts w:ascii="Arial" w:eastAsia="Calibri" w:hAnsi="Arial" w:cs="Arial"/>
          <w:sz w:val="20"/>
          <w:szCs w:val="20"/>
        </w:rPr>
        <w:t>Dinamiko sofinanciranja se lahko spremeni na pisni predlog upravičenca, s pisnim dodatkom k pogodbi, vendar le ob utemeljenih razlogih in ob pogoju, da ima ministrstvo na razpolago prosta proračunska sredstva.</w:t>
      </w:r>
    </w:p>
    <w:p w14:paraId="3F18FE3D" w14:textId="77777777" w:rsidR="00590571" w:rsidRPr="00EA15AA" w:rsidRDefault="00590571" w:rsidP="00590571">
      <w:pPr>
        <w:spacing w:line="260" w:lineRule="exact"/>
        <w:jc w:val="both"/>
        <w:rPr>
          <w:rFonts w:ascii="Arial" w:eastAsia="Calibri" w:hAnsi="Arial" w:cs="Arial"/>
          <w:sz w:val="20"/>
          <w:szCs w:val="20"/>
        </w:rPr>
      </w:pPr>
      <w:r w:rsidRPr="00EA15AA">
        <w:rPr>
          <w:rFonts w:ascii="Arial" w:eastAsia="Calibri" w:hAnsi="Arial" w:cs="Arial"/>
          <w:sz w:val="20"/>
          <w:szCs w:val="20"/>
        </w:rPr>
        <w:t>Ministrstvo si pridržuje pravico, da glede na razpoložljiva sredstva po posameznih proračunskih letih upravičencu predlaga prilagoditev dinamike sofinanciranja.</w:t>
      </w:r>
    </w:p>
    <w:p w14:paraId="3CDE2F65" w14:textId="46AB4761" w:rsidR="00590571" w:rsidRPr="00EA15AA" w:rsidRDefault="00590571" w:rsidP="00590571">
      <w:pPr>
        <w:spacing w:line="260" w:lineRule="exact"/>
        <w:jc w:val="both"/>
        <w:rPr>
          <w:rFonts w:ascii="Arial" w:eastAsia="Calibri" w:hAnsi="Arial" w:cs="Arial"/>
          <w:sz w:val="20"/>
          <w:szCs w:val="20"/>
        </w:rPr>
      </w:pPr>
    </w:p>
    <w:p w14:paraId="33DE2696" w14:textId="28CA35F8" w:rsidR="00BA04CF" w:rsidRPr="00EA15AA" w:rsidRDefault="00E200C2" w:rsidP="00E200C2">
      <w:pPr>
        <w:spacing w:line="260" w:lineRule="exact"/>
        <w:jc w:val="center"/>
        <w:rPr>
          <w:rFonts w:ascii="Arial" w:eastAsia="Calibri" w:hAnsi="Arial" w:cs="Arial"/>
          <w:sz w:val="20"/>
          <w:szCs w:val="20"/>
        </w:rPr>
      </w:pPr>
      <w:r w:rsidRPr="00EA15AA">
        <w:rPr>
          <w:rFonts w:ascii="Arial" w:eastAsia="Calibri" w:hAnsi="Arial" w:cs="Arial"/>
          <w:sz w:val="20"/>
          <w:szCs w:val="20"/>
        </w:rPr>
        <w:t>10</w:t>
      </w:r>
      <w:r w:rsidR="00BA04CF" w:rsidRPr="00EA15AA">
        <w:rPr>
          <w:rFonts w:ascii="Arial" w:eastAsia="Calibri" w:hAnsi="Arial" w:cs="Arial"/>
          <w:sz w:val="20"/>
          <w:szCs w:val="20"/>
        </w:rPr>
        <w:t>. člen</w:t>
      </w:r>
    </w:p>
    <w:p w14:paraId="7D9E8D9A" w14:textId="77777777" w:rsidR="00BA04CF" w:rsidRPr="00EA15AA" w:rsidRDefault="00BA04CF" w:rsidP="00BA04CF">
      <w:pPr>
        <w:autoSpaceDE w:val="0"/>
        <w:autoSpaceDN w:val="0"/>
        <w:adjustRightInd w:val="0"/>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 xml:space="preserve">Dodeljena sredstva so namenska in jih sme upravičenec uporabljati izključno v skladu s pogoji, navedenimi v sklepu ministrstva o izboru upravičenca, javnem razpisu, razpisni dokumentaciji in v tej pogodbi, sicer gre za neupravičene stroške. V primeru ugotovljene nenamenske porabe sredstev je upravičenec dolžan vrniti prejeta sredstva po tej pogodbi v roku 30 (tridesetih) dni od vročitve pisnega poziva ministrstva, povečana za zakonske zamudne obresti od dneva nakazila na TRR upravičenca do dneva nakazila v dobro proračuna RS. </w:t>
      </w:r>
    </w:p>
    <w:p w14:paraId="3F9A140F" w14:textId="77777777" w:rsidR="00590571" w:rsidRPr="00EA15AA" w:rsidRDefault="00590571" w:rsidP="00F756DA">
      <w:pPr>
        <w:spacing w:after="0" w:line="276" w:lineRule="auto"/>
        <w:jc w:val="both"/>
        <w:rPr>
          <w:rFonts w:ascii="Arial" w:eastAsia="Times New Roman" w:hAnsi="Arial" w:cs="Arial"/>
          <w:b/>
          <w:sz w:val="20"/>
          <w:szCs w:val="20"/>
          <w:lang w:eastAsia="sl-SI"/>
        </w:rPr>
      </w:pPr>
    </w:p>
    <w:p w14:paraId="33D782AF" w14:textId="77777777" w:rsidR="0055261E" w:rsidRPr="00EA15AA" w:rsidRDefault="0055261E" w:rsidP="0055261E">
      <w:pPr>
        <w:spacing w:after="0" w:line="240" w:lineRule="auto"/>
        <w:jc w:val="both"/>
        <w:rPr>
          <w:rFonts w:ascii="Arial" w:eastAsia="Times New Roman" w:hAnsi="Arial" w:cs="Arial"/>
          <w:sz w:val="20"/>
          <w:szCs w:val="20"/>
          <w:lang w:eastAsia="sl-SI"/>
        </w:rPr>
      </w:pPr>
    </w:p>
    <w:p w14:paraId="6DBD4851" w14:textId="32BD71C8" w:rsidR="0055261E" w:rsidRPr="00EA15AA" w:rsidRDefault="0055261E" w:rsidP="005133A3">
      <w:pPr>
        <w:pStyle w:val="Odstavekseznama"/>
        <w:numPr>
          <w:ilvl w:val="0"/>
          <w:numId w:val="43"/>
        </w:numPr>
        <w:spacing w:after="0" w:line="276" w:lineRule="auto"/>
        <w:rPr>
          <w:rFonts w:ascii="Arial" w:eastAsia="Times New Roman" w:hAnsi="Arial" w:cs="Arial"/>
          <w:sz w:val="20"/>
          <w:szCs w:val="20"/>
          <w:lang w:eastAsia="sl-SI"/>
        </w:rPr>
      </w:pPr>
      <w:r w:rsidRPr="00EA15AA">
        <w:rPr>
          <w:rFonts w:ascii="Arial" w:eastAsia="Times New Roman" w:hAnsi="Arial" w:cs="Arial"/>
          <w:sz w:val="20"/>
          <w:szCs w:val="20"/>
          <w:lang w:eastAsia="sl-SI"/>
        </w:rPr>
        <w:t xml:space="preserve">člen </w:t>
      </w:r>
    </w:p>
    <w:p w14:paraId="118C35FA" w14:textId="77777777" w:rsidR="0055261E" w:rsidRPr="00EA15AA" w:rsidRDefault="0055261E" w:rsidP="0055261E">
      <w:pPr>
        <w:spacing w:after="0" w:line="240" w:lineRule="auto"/>
        <w:jc w:val="center"/>
        <w:rPr>
          <w:rFonts w:ascii="Arial" w:eastAsia="Times New Roman" w:hAnsi="Arial" w:cs="Arial"/>
          <w:sz w:val="20"/>
          <w:szCs w:val="20"/>
          <w:lang w:eastAsia="sl-SI"/>
        </w:rPr>
      </w:pPr>
    </w:p>
    <w:p w14:paraId="4AFF76AF" w14:textId="7013CFD4" w:rsidR="0055261E" w:rsidRPr="00EA15AA" w:rsidRDefault="0055261E" w:rsidP="0055261E">
      <w:pPr>
        <w:autoSpaceDE w:val="0"/>
        <w:autoSpaceDN w:val="0"/>
        <w:adjustRightInd w:val="0"/>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Upravičeni stroški operacije morajo biti skladni z Navodili organa upravljanja o upravičenih stroških za sredstva evropske kohezijske politike v programskem obdobju 2014</w:t>
      </w:r>
      <w:r w:rsidR="009D2F6D">
        <w:rPr>
          <w:rFonts w:ascii="Arial" w:eastAsia="Times New Roman" w:hAnsi="Arial" w:cs="Arial"/>
          <w:sz w:val="20"/>
          <w:szCs w:val="20"/>
          <w:lang w:eastAsia="sl-SI"/>
        </w:rPr>
        <w:t>–</w:t>
      </w:r>
      <w:r w:rsidRPr="00EA15AA">
        <w:rPr>
          <w:rFonts w:ascii="Arial" w:eastAsia="Times New Roman" w:hAnsi="Arial" w:cs="Arial"/>
          <w:sz w:val="20"/>
          <w:szCs w:val="20"/>
          <w:lang w:eastAsia="sl-SI"/>
        </w:rPr>
        <w:t>2020 in javnim razpisom.</w:t>
      </w:r>
    </w:p>
    <w:p w14:paraId="457900A0" w14:textId="77777777" w:rsidR="0055261E" w:rsidRPr="00EA15AA" w:rsidRDefault="0055261E" w:rsidP="0055261E">
      <w:pPr>
        <w:autoSpaceDE w:val="0"/>
        <w:autoSpaceDN w:val="0"/>
        <w:adjustRightInd w:val="0"/>
        <w:spacing w:after="0" w:line="240" w:lineRule="auto"/>
        <w:jc w:val="both"/>
        <w:rPr>
          <w:rFonts w:ascii="Arial" w:eastAsia="Times New Roman" w:hAnsi="Arial" w:cs="Arial"/>
          <w:sz w:val="20"/>
          <w:szCs w:val="20"/>
          <w:lang w:eastAsia="sl-SI"/>
        </w:rPr>
      </w:pPr>
    </w:p>
    <w:p w14:paraId="4E19C6ED" w14:textId="77777777" w:rsidR="0055261E" w:rsidRPr="00EA15AA" w:rsidRDefault="0055261E" w:rsidP="0055261E">
      <w:pPr>
        <w:autoSpaceDE w:val="0"/>
        <w:autoSpaceDN w:val="0"/>
        <w:adjustRightInd w:val="0"/>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Neupravičenih stroškov ministrstvo ne financira, kakor tudi ne iz tega izhajajoče izgube sredstev upravičenca.</w:t>
      </w:r>
    </w:p>
    <w:p w14:paraId="4DF152E8" w14:textId="77777777" w:rsidR="0055261E" w:rsidRPr="00EA15AA" w:rsidRDefault="0055261E" w:rsidP="0055261E">
      <w:pPr>
        <w:autoSpaceDE w:val="0"/>
        <w:autoSpaceDN w:val="0"/>
        <w:adjustRightInd w:val="0"/>
        <w:spacing w:after="0" w:line="240" w:lineRule="auto"/>
        <w:jc w:val="both"/>
        <w:rPr>
          <w:rFonts w:ascii="Arial" w:eastAsia="Times New Roman" w:hAnsi="Arial" w:cs="Arial"/>
          <w:sz w:val="20"/>
          <w:szCs w:val="20"/>
          <w:lang w:eastAsia="sl-SI"/>
        </w:rPr>
      </w:pPr>
    </w:p>
    <w:p w14:paraId="3E065BD5" w14:textId="77777777" w:rsidR="0055261E" w:rsidRPr="00EA15AA" w:rsidRDefault="0055261E" w:rsidP="0055261E">
      <w:pPr>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V primeru ugotovljenega ustvarjanja prihodkov v okviru operacije, se le-te odšteje od celotne vrednosti operacije, vrednost dodeljenih sredstev pa se sorazmerno zmanjša.</w:t>
      </w:r>
    </w:p>
    <w:p w14:paraId="14FDD425" w14:textId="77777777" w:rsidR="0055261E" w:rsidRPr="00EA15AA" w:rsidRDefault="0055261E" w:rsidP="0055261E">
      <w:pPr>
        <w:spacing w:after="0" w:line="240" w:lineRule="auto"/>
        <w:jc w:val="both"/>
        <w:rPr>
          <w:rFonts w:ascii="Arial" w:eastAsia="Times New Roman" w:hAnsi="Arial" w:cs="Arial"/>
          <w:sz w:val="20"/>
          <w:szCs w:val="20"/>
          <w:lang w:eastAsia="sl-SI"/>
        </w:rPr>
      </w:pPr>
    </w:p>
    <w:p w14:paraId="68C05A25" w14:textId="77777777" w:rsidR="0055261E" w:rsidRPr="00EA15AA" w:rsidRDefault="0055261E" w:rsidP="0055261E">
      <w:pPr>
        <w:spacing w:after="0" w:line="240" w:lineRule="auto"/>
        <w:jc w:val="both"/>
        <w:rPr>
          <w:rFonts w:ascii="Arial" w:eastAsia="Times New Roman" w:hAnsi="Arial" w:cs="Arial"/>
          <w:sz w:val="20"/>
          <w:szCs w:val="20"/>
          <w:lang w:eastAsia="sl-SI"/>
        </w:rPr>
      </w:pPr>
      <w:bookmarkStart w:id="10" w:name="_Hlk56592532"/>
      <w:r w:rsidRPr="00EA15AA">
        <w:rPr>
          <w:rFonts w:ascii="Arial" w:eastAsia="Times New Roman" w:hAnsi="Arial" w:cs="Arial"/>
          <w:sz w:val="20"/>
          <w:szCs w:val="20"/>
          <w:lang w:eastAsia="sl-SI"/>
        </w:rPr>
        <w:t>Kot upravičeni stroški se štejejo naslednji:</w:t>
      </w:r>
    </w:p>
    <w:p w14:paraId="22D95D53" w14:textId="685AFE75" w:rsidR="00FA209B" w:rsidRPr="00EA15AA" w:rsidRDefault="009D2F6D" w:rsidP="00FA209B">
      <w:pPr>
        <w:pStyle w:val="Odstavekseznama"/>
        <w:numPr>
          <w:ilvl w:val="0"/>
          <w:numId w:val="21"/>
        </w:numPr>
        <w:suppressAutoHyphens/>
        <w:autoSpaceDE w:val="0"/>
        <w:autoSpaceDN w:val="0"/>
        <w:adjustRightInd w:val="0"/>
        <w:jc w:val="both"/>
        <w:rPr>
          <w:rFonts w:ascii="Arial" w:hAnsi="Arial" w:cs="Arial"/>
          <w:sz w:val="20"/>
          <w:szCs w:val="20"/>
        </w:rPr>
      </w:pPr>
      <w:r>
        <w:rPr>
          <w:rFonts w:ascii="Arial" w:hAnsi="Arial" w:cs="Arial"/>
          <w:sz w:val="20"/>
          <w:szCs w:val="20"/>
        </w:rPr>
        <w:t>s</w:t>
      </w:r>
      <w:r w:rsidR="00FA209B" w:rsidRPr="00EA15AA">
        <w:rPr>
          <w:rFonts w:ascii="Arial" w:hAnsi="Arial" w:cs="Arial"/>
          <w:sz w:val="20"/>
          <w:szCs w:val="20"/>
        </w:rPr>
        <w:t xml:space="preserve">troški plač in povračila stroškov v zvezi z delom (največ </w:t>
      </w:r>
      <w:r w:rsidR="00FE11C5">
        <w:rPr>
          <w:rFonts w:ascii="Arial" w:hAnsi="Arial" w:cs="Arial"/>
          <w:sz w:val="20"/>
          <w:szCs w:val="20"/>
        </w:rPr>
        <w:t>3</w:t>
      </w:r>
      <w:r w:rsidR="00AA2E5F" w:rsidRPr="00EA15AA">
        <w:rPr>
          <w:rFonts w:ascii="Arial" w:hAnsi="Arial" w:cs="Arial"/>
          <w:sz w:val="20"/>
          <w:szCs w:val="20"/>
        </w:rPr>
        <w:t>0</w:t>
      </w:r>
      <w:r w:rsidR="00FA209B" w:rsidRPr="00EA15AA">
        <w:rPr>
          <w:rFonts w:ascii="Arial" w:hAnsi="Arial" w:cs="Arial"/>
          <w:sz w:val="20"/>
          <w:szCs w:val="20"/>
        </w:rPr>
        <w:t> % vseh upravičenih stroškov)</w:t>
      </w:r>
      <w:r>
        <w:rPr>
          <w:rFonts w:ascii="Arial" w:hAnsi="Arial" w:cs="Arial"/>
          <w:sz w:val="20"/>
          <w:szCs w:val="20"/>
        </w:rPr>
        <w:t>;</w:t>
      </w:r>
    </w:p>
    <w:p w14:paraId="07DDF699" w14:textId="5DF2048D" w:rsidR="00FA209B" w:rsidRPr="00EA15AA" w:rsidRDefault="009D2F6D" w:rsidP="00FA209B">
      <w:pPr>
        <w:pStyle w:val="Odstavekseznama"/>
        <w:numPr>
          <w:ilvl w:val="0"/>
          <w:numId w:val="21"/>
        </w:numPr>
        <w:suppressAutoHyphens/>
        <w:autoSpaceDE w:val="0"/>
        <w:autoSpaceDN w:val="0"/>
        <w:adjustRightInd w:val="0"/>
        <w:jc w:val="both"/>
        <w:rPr>
          <w:rFonts w:ascii="Arial" w:hAnsi="Arial" w:cs="Arial"/>
          <w:sz w:val="20"/>
          <w:szCs w:val="20"/>
        </w:rPr>
      </w:pPr>
      <w:r>
        <w:rPr>
          <w:rFonts w:ascii="Arial" w:hAnsi="Arial" w:cs="Arial"/>
          <w:sz w:val="20"/>
          <w:szCs w:val="20"/>
        </w:rPr>
        <w:t>s</w:t>
      </w:r>
      <w:r w:rsidR="00FA209B" w:rsidRPr="00EA15AA">
        <w:rPr>
          <w:rFonts w:ascii="Arial" w:hAnsi="Arial" w:cs="Arial"/>
          <w:sz w:val="20"/>
          <w:szCs w:val="20"/>
        </w:rPr>
        <w:t xml:space="preserve">troški storitev zunanjih izvajalcev (največ </w:t>
      </w:r>
      <w:r w:rsidR="008F2AC4" w:rsidRPr="00EA15AA">
        <w:rPr>
          <w:rFonts w:ascii="Arial" w:hAnsi="Arial" w:cs="Arial"/>
          <w:sz w:val="20"/>
          <w:szCs w:val="20"/>
        </w:rPr>
        <w:t>3</w:t>
      </w:r>
      <w:r w:rsidR="00FA209B" w:rsidRPr="00EA15AA">
        <w:rPr>
          <w:rFonts w:ascii="Arial" w:hAnsi="Arial" w:cs="Arial"/>
          <w:sz w:val="20"/>
          <w:szCs w:val="20"/>
        </w:rPr>
        <w:t>0 %</w:t>
      </w:r>
      <w:r>
        <w:rPr>
          <w:rFonts w:ascii="Arial" w:hAnsi="Arial" w:cs="Arial"/>
          <w:sz w:val="20"/>
          <w:szCs w:val="20"/>
        </w:rPr>
        <w:t xml:space="preserve"> </w:t>
      </w:r>
      <w:r w:rsidR="00FA209B" w:rsidRPr="00EA15AA">
        <w:rPr>
          <w:rFonts w:ascii="Arial" w:hAnsi="Arial" w:cs="Arial"/>
          <w:sz w:val="20"/>
          <w:szCs w:val="20"/>
        </w:rPr>
        <w:t>vseh upravičenih stroškov)</w:t>
      </w:r>
      <w:r>
        <w:rPr>
          <w:rFonts w:ascii="Arial" w:hAnsi="Arial" w:cs="Arial"/>
          <w:sz w:val="20"/>
          <w:szCs w:val="20"/>
        </w:rPr>
        <w:t>;</w:t>
      </w:r>
    </w:p>
    <w:p w14:paraId="6949FCF5" w14:textId="2EF5C427" w:rsidR="00FA209B" w:rsidRPr="00EA15AA" w:rsidRDefault="00FA209B" w:rsidP="00FA209B">
      <w:pPr>
        <w:pStyle w:val="Odstavekseznama"/>
        <w:numPr>
          <w:ilvl w:val="0"/>
          <w:numId w:val="21"/>
        </w:numPr>
        <w:suppressAutoHyphens/>
        <w:autoSpaceDE w:val="0"/>
        <w:autoSpaceDN w:val="0"/>
        <w:adjustRightInd w:val="0"/>
        <w:jc w:val="both"/>
        <w:rPr>
          <w:rFonts w:ascii="Arial" w:hAnsi="Arial" w:cs="Arial"/>
          <w:sz w:val="20"/>
          <w:szCs w:val="20"/>
        </w:rPr>
      </w:pPr>
      <w:r w:rsidRPr="00EA15AA">
        <w:rPr>
          <w:rFonts w:ascii="Arial" w:hAnsi="Arial" w:cs="Arial"/>
          <w:sz w:val="20"/>
          <w:szCs w:val="20"/>
        </w:rPr>
        <w:t xml:space="preserve">Investicije v neopredmetena sredstva ( </w:t>
      </w:r>
      <w:r w:rsidR="00005114" w:rsidRPr="00EA15AA">
        <w:rPr>
          <w:rFonts w:ascii="Arial" w:hAnsi="Arial" w:cs="Arial"/>
          <w:sz w:val="20"/>
          <w:szCs w:val="20"/>
        </w:rPr>
        <w:t>minimalno 30</w:t>
      </w:r>
      <w:r w:rsidRPr="00EA15AA">
        <w:rPr>
          <w:rFonts w:ascii="Arial" w:hAnsi="Arial" w:cs="Arial"/>
          <w:sz w:val="20"/>
          <w:szCs w:val="20"/>
        </w:rPr>
        <w:t> % vseh upravičenih stroškov)</w:t>
      </w:r>
      <w:r w:rsidR="009D2F6D">
        <w:rPr>
          <w:rFonts w:ascii="Arial" w:hAnsi="Arial" w:cs="Arial"/>
          <w:sz w:val="20"/>
          <w:szCs w:val="20"/>
        </w:rPr>
        <w:t>;</w:t>
      </w:r>
    </w:p>
    <w:p w14:paraId="567A37BE" w14:textId="28A571E9" w:rsidR="00FA209B" w:rsidRPr="00EA15AA" w:rsidRDefault="009D2F6D" w:rsidP="00FA209B">
      <w:pPr>
        <w:pStyle w:val="Odstavekseznama"/>
        <w:numPr>
          <w:ilvl w:val="0"/>
          <w:numId w:val="21"/>
        </w:numPr>
        <w:suppressAutoHyphens/>
        <w:autoSpaceDE w:val="0"/>
        <w:autoSpaceDN w:val="0"/>
        <w:adjustRightInd w:val="0"/>
        <w:jc w:val="both"/>
        <w:rPr>
          <w:rFonts w:ascii="Arial" w:hAnsi="Arial" w:cs="Arial"/>
          <w:sz w:val="20"/>
          <w:szCs w:val="20"/>
        </w:rPr>
      </w:pPr>
      <w:bookmarkStart w:id="11" w:name="_Toc25148208"/>
      <w:bookmarkStart w:id="12" w:name="_Toc38525840"/>
      <w:bookmarkStart w:id="13" w:name="_Toc37243854"/>
      <w:bookmarkStart w:id="14" w:name="_Toc37241911"/>
      <w:bookmarkStart w:id="15" w:name="_Toc37156005"/>
      <w:r>
        <w:rPr>
          <w:rFonts w:ascii="Arial" w:hAnsi="Arial" w:cs="Arial"/>
          <w:sz w:val="20"/>
          <w:szCs w:val="20"/>
        </w:rPr>
        <w:t>o</w:t>
      </w:r>
      <w:r w:rsidR="00FA209B" w:rsidRPr="00EA15AA">
        <w:rPr>
          <w:rFonts w:ascii="Arial" w:hAnsi="Arial" w:cs="Arial"/>
          <w:sz w:val="20"/>
          <w:szCs w:val="20"/>
        </w:rPr>
        <w:t xml:space="preserve">prema in druga opredmetena osnovna sredstva </w:t>
      </w:r>
      <w:bookmarkEnd w:id="11"/>
      <w:bookmarkEnd w:id="12"/>
      <w:bookmarkEnd w:id="13"/>
      <w:bookmarkEnd w:id="14"/>
      <w:bookmarkEnd w:id="15"/>
      <w:r w:rsidR="00FA209B" w:rsidRPr="00EA15AA">
        <w:rPr>
          <w:rFonts w:ascii="Arial" w:hAnsi="Arial" w:cs="Arial"/>
          <w:sz w:val="20"/>
          <w:szCs w:val="20"/>
        </w:rPr>
        <w:t xml:space="preserve">(največ </w:t>
      </w:r>
      <w:r w:rsidR="0053282E">
        <w:rPr>
          <w:rFonts w:ascii="Arial" w:hAnsi="Arial" w:cs="Arial"/>
          <w:sz w:val="20"/>
          <w:szCs w:val="20"/>
        </w:rPr>
        <w:t>4</w:t>
      </w:r>
      <w:r w:rsidR="00FA209B" w:rsidRPr="00EA15AA">
        <w:rPr>
          <w:rFonts w:ascii="Arial" w:hAnsi="Arial" w:cs="Arial"/>
          <w:sz w:val="20"/>
          <w:szCs w:val="20"/>
        </w:rPr>
        <w:t>0 % vseh upravičenih stroškov)</w:t>
      </w:r>
      <w:r>
        <w:rPr>
          <w:rFonts w:ascii="Arial" w:hAnsi="Arial" w:cs="Arial"/>
          <w:sz w:val="20"/>
          <w:szCs w:val="20"/>
        </w:rPr>
        <w:t>;</w:t>
      </w:r>
    </w:p>
    <w:p w14:paraId="44E72937" w14:textId="0217A43D" w:rsidR="00FA209B" w:rsidRPr="00EA15AA" w:rsidRDefault="009D2F6D" w:rsidP="00FA209B">
      <w:pPr>
        <w:pStyle w:val="Odstavekseznama"/>
        <w:numPr>
          <w:ilvl w:val="0"/>
          <w:numId w:val="21"/>
        </w:numPr>
        <w:suppressAutoHyphens/>
        <w:autoSpaceDE w:val="0"/>
        <w:autoSpaceDN w:val="0"/>
        <w:adjustRightInd w:val="0"/>
        <w:jc w:val="both"/>
        <w:rPr>
          <w:rFonts w:ascii="Arial" w:hAnsi="Arial" w:cs="Arial"/>
          <w:sz w:val="20"/>
          <w:szCs w:val="20"/>
        </w:rPr>
      </w:pPr>
      <w:r>
        <w:rPr>
          <w:rFonts w:ascii="Arial" w:hAnsi="Arial" w:cs="Arial"/>
          <w:sz w:val="20"/>
          <w:szCs w:val="20"/>
        </w:rPr>
        <w:t>s</w:t>
      </w:r>
      <w:r w:rsidR="00FA209B" w:rsidRPr="00EA15AA">
        <w:rPr>
          <w:rFonts w:ascii="Arial" w:hAnsi="Arial" w:cs="Arial"/>
          <w:sz w:val="20"/>
          <w:szCs w:val="20"/>
        </w:rPr>
        <w:t xml:space="preserve">troški informiranja in komuniciranja (največ </w:t>
      </w:r>
      <w:r w:rsidR="00005114" w:rsidRPr="00EA15AA">
        <w:rPr>
          <w:rFonts w:ascii="Arial" w:hAnsi="Arial" w:cs="Arial"/>
          <w:sz w:val="20"/>
          <w:szCs w:val="20"/>
        </w:rPr>
        <w:t>2</w:t>
      </w:r>
      <w:r w:rsidR="00FA209B" w:rsidRPr="00EA15AA">
        <w:rPr>
          <w:rFonts w:ascii="Arial" w:hAnsi="Arial" w:cs="Arial"/>
          <w:sz w:val="20"/>
          <w:szCs w:val="20"/>
        </w:rPr>
        <w:t> % vseh upravičenih stroškov)</w:t>
      </w:r>
      <w:r>
        <w:rPr>
          <w:rFonts w:ascii="Arial" w:hAnsi="Arial" w:cs="Arial"/>
          <w:sz w:val="20"/>
          <w:szCs w:val="20"/>
        </w:rPr>
        <w:t>;</w:t>
      </w:r>
    </w:p>
    <w:p w14:paraId="7325049C" w14:textId="6004723A" w:rsidR="00FA209B" w:rsidRPr="00EA15AA" w:rsidRDefault="009D2F6D" w:rsidP="00FA209B">
      <w:pPr>
        <w:pStyle w:val="Odstavekseznama"/>
        <w:numPr>
          <w:ilvl w:val="0"/>
          <w:numId w:val="21"/>
        </w:numPr>
        <w:autoSpaceDE w:val="0"/>
        <w:autoSpaceDN w:val="0"/>
        <w:adjustRightInd w:val="0"/>
        <w:jc w:val="both"/>
        <w:rPr>
          <w:rFonts w:ascii="Arial" w:hAnsi="Arial" w:cs="Arial"/>
          <w:sz w:val="20"/>
          <w:szCs w:val="20"/>
        </w:rPr>
      </w:pPr>
      <w:r>
        <w:rPr>
          <w:rFonts w:ascii="Arial" w:hAnsi="Arial" w:cs="Arial"/>
          <w:sz w:val="20"/>
          <w:szCs w:val="20"/>
        </w:rPr>
        <w:t>p</w:t>
      </w:r>
      <w:r w:rsidR="00FA209B" w:rsidRPr="00EA15AA">
        <w:rPr>
          <w:rFonts w:ascii="Arial" w:hAnsi="Arial" w:cs="Arial"/>
          <w:sz w:val="20"/>
          <w:szCs w:val="20"/>
        </w:rPr>
        <w:t xml:space="preserve">osredni stroški (15 % vseh upravičenih stroškov dela </w:t>
      </w:r>
      <w:r w:rsidR="00005114" w:rsidRPr="00EA15AA">
        <w:rPr>
          <w:rFonts w:ascii="Arial" w:hAnsi="Arial" w:cs="Arial"/>
          <w:sz w:val="20"/>
          <w:szCs w:val="20"/>
        </w:rPr>
        <w:t>za</w:t>
      </w:r>
      <w:r w:rsidR="00FA209B" w:rsidRPr="00EA15AA">
        <w:rPr>
          <w:rFonts w:ascii="Arial" w:hAnsi="Arial" w:cs="Arial"/>
          <w:sz w:val="20"/>
          <w:szCs w:val="20"/>
        </w:rPr>
        <w:t xml:space="preserve"> strošk</w:t>
      </w:r>
      <w:r w:rsidR="00005114" w:rsidRPr="00EA15AA">
        <w:rPr>
          <w:rFonts w:ascii="Arial" w:hAnsi="Arial" w:cs="Arial"/>
          <w:sz w:val="20"/>
          <w:szCs w:val="20"/>
        </w:rPr>
        <w:t>e</w:t>
      </w:r>
      <w:r w:rsidR="00FA209B" w:rsidRPr="00EA15AA">
        <w:rPr>
          <w:rFonts w:ascii="Arial" w:hAnsi="Arial" w:cs="Arial"/>
          <w:sz w:val="20"/>
          <w:szCs w:val="20"/>
        </w:rPr>
        <w:t xml:space="preserve"> plač in povračila stroškov v zvezi z delom)</w:t>
      </w:r>
      <w:r>
        <w:rPr>
          <w:rFonts w:ascii="Arial" w:hAnsi="Arial" w:cs="Arial"/>
          <w:sz w:val="20"/>
          <w:szCs w:val="20"/>
        </w:rPr>
        <w:t>.</w:t>
      </w:r>
    </w:p>
    <w:bookmarkEnd w:id="10"/>
    <w:p w14:paraId="4B3D24CC" w14:textId="77777777" w:rsidR="0055261E" w:rsidRPr="00EA15AA" w:rsidRDefault="0055261E" w:rsidP="0055261E">
      <w:pPr>
        <w:autoSpaceDE w:val="0"/>
        <w:autoSpaceDN w:val="0"/>
        <w:adjustRightInd w:val="0"/>
        <w:spacing w:after="0" w:line="240" w:lineRule="auto"/>
        <w:jc w:val="both"/>
        <w:rPr>
          <w:rFonts w:ascii="Arial" w:eastAsia="Calibri" w:hAnsi="Arial" w:cs="Arial"/>
          <w:color w:val="000000"/>
          <w:sz w:val="20"/>
          <w:szCs w:val="20"/>
          <w:lang w:eastAsia="sl-SI"/>
        </w:rPr>
      </w:pPr>
    </w:p>
    <w:p w14:paraId="03B99622" w14:textId="77777777" w:rsidR="0055261E" w:rsidRPr="00EA15AA" w:rsidRDefault="0055261E" w:rsidP="0055261E">
      <w:pPr>
        <w:autoSpaceDE w:val="0"/>
        <w:autoSpaceDN w:val="0"/>
        <w:adjustRightInd w:val="0"/>
        <w:spacing w:after="0" w:line="240" w:lineRule="auto"/>
        <w:jc w:val="both"/>
        <w:rPr>
          <w:rFonts w:ascii="Arial" w:eastAsia="Calibri" w:hAnsi="Arial" w:cs="Arial"/>
          <w:color w:val="000000"/>
          <w:sz w:val="20"/>
          <w:szCs w:val="20"/>
          <w:lang w:eastAsia="sl-SI"/>
        </w:rPr>
      </w:pPr>
      <w:bookmarkStart w:id="16" w:name="_Hlk61509440"/>
      <w:r w:rsidRPr="00EA15AA">
        <w:rPr>
          <w:rFonts w:ascii="Arial" w:eastAsia="Calibri" w:hAnsi="Arial" w:cs="Arial"/>
          <w:color w:val="000000"/>
          <w:sz w:val="20"/>
          <w:szCs w:val="20"/>
          <w:lang w:eastAsia="sl-SI"/>
        </w:rPr>
        <w:t>Strošek storitve zunanjega izvajalca je neupravičen, če je:</w:t>
      </w:r>
    </w:p>
    <w:p w14:paraId="6CA7D94D" w14:textId="5490C86D" w:rsidR="0055261E" w:rsidRPr="00EA15AA" w:rsidRDefault="0055261E" w:rsidP="0055261E">
      <w:pPr>
        <w:numPr>
          <w:ilvl w:val="0"/>
          <w:numId w:val="23"/>
        </w:numPr>
        <w:autoSpaceDE w:val="0"/>
        <w:autoSpaceDN w:val="0"/>
        <w:adjustRightInd w:val="0"/>
        <w:spacing w:after="200" w:line="276" w:lineRule="auto"/>
        <w:jc w:val="both"/>
        <w:rPr>
          <w:rFonts w:ascii="Arial" w:eastAsia="Calibri" w:hAnsi="Arial" w:cs="Arial"/>
          <w:color w:val="000000"/>
          <w:sz w:val="20"/>
          <w:szCs w:val="20"/>
        </w:rPr>
      </w:pPr>
      <w:r w:rsidRPr="00EA15AA">
        <w:rPr>
          <w:rFonts w:ascii="Arial" w:eastAsia="Calibri" w:hAnsi="Arial" w:cs="Arial"/>
          <w:color w:val="000000"/>
          <w:sz w:val="20"/>
          <w:szCs w:val="20"/>
        </w:rPr>
        <w:t xml:space="preserve">zakoniti zastopnik upravičenca ali </w:t>
      </w:r>
      <w:proofErr w:type="spellStart"/>
      <w:r w:rsidRPr="00EA15AA">
        <w:rPr>
          <w:rFonts w:ascii="Arial" w:eastAsia="Calibri" w:hAnsi="Arial" w:cs="Arial"/>
          <w:color w:val="000000"/>
          <w:sz w:val="20"/>
          <w:szCs w:val="20"/>
        </w:rPr>
        <w:t>konzorcijskega</w:t>
      </w:r>
      <w:proofErr w:type="spellEnd"/>
      <w:r w:rsidRPr="00EA15AA">
        <w:rPr>
          <w:rFonts w:ascii="Arial" w:eastAsia="Calibri" w:hAnsi="Arial" w:cs="Arial"/>
          <w:color w:val="000000"/>
          <w:sz w:val="20"/>
          <w:szCs w:val="20"/>
        </w:rPr>
        <w:t xml:space="preserve"> partnerja, ali njegov družinski član: </w:t>
      </w:r>
    </w:p>
    <w:p w14:paraId="7E484F5D" w14:textId="77777777" w:rsidR="0055261E" w:rsidRPr="00EA15AA" w:rsidRDefault="0055261E" w:rsidP="0055261E">
      <w:pPr>
        <w:numPr>
          <w:ilvl w:val="1"/>
          <w:numId w:val="23"/>
        </w:numPr>
        <w:autoSpaceDE w:val="0"/>
        <w:autoSpaceDN w:val="0"/>
        <w:adjustRightInd w:val="0"/>
        <w:spacing w:after="200" w:line="276" w:lineRule="auto"/>
        <w:jc w:val="both"/>
        <w:rPr>
          <w:rFonts w:ascii="Arial" w:eastAsia="Calibri" w:hAnsi="Arial" w:cs="Arial"/>
          <w:color w:val="000000"/>
          <w:sz w:val="20"/>
          <w:szCs w:val="20"/>
        </w:rPr>
      </w:pPr>
      <w:r w:rsidRPr="00EA15AA">
        <w:rPr>
          <w:rFonts w:ascii="Arial" w:eastAsia="Calibri" w:hAnsi="Arial" w:cs="Arial"/>
          <w:color w:val="000000"/>
          <w:sz w:val="20"/>
          <w:szCs w:val="20"/>
        </w:rPr>
        <w:t>udeležen kot poslovodja, član poslovodstva ali zakoniti zastopnik zunanjega izvajalca</w:t>
      </w:r>
    </w:p>
    <w:p w14:paraId="3719A563" w14:textId="77777777" w:rsidR="0055261E" w:rsidRPr="00EA15AA" w:rsidRDefault="0055261E" w:rsidP="0055261E">
      <w:pPr>
        <w:numPr>
          <w:ilvl w:val="1"/>
          <w:numId w:val="23"/>
        </w:numPr>
        <w:autoSpaceDE w:val="0"/>
        <w:autoSpaceDN w:val="0"/>
        <w:adjustRightInd w:val="0"/>
        <w:spacing w:after="200" w:line="276" w:lineRule="auto"/>
        <w:jc w:val="both"/>
        <w:rPr>
          <w:rFonts w:ascii="Arial" w:eastAsia="Calibri" w:hAnsi="Arial" w:cs="Arial"/>
          <w:color w:val="000000"/>
          <w:sz w:val="20"/>
          <w:szCs w:val="20"/>
        </w:rPr>
      </w:pPr>
      <w:r w:rsidRPr="00EA15AA">
        <w:rPr>
          <w:rFonts w:ascii="Arial" w:eastAsia="Calibri" w:hAnsi="Arial" w:cs="Arial"/>
          <w:color w:val="000000"/>
          <w:sz w:val="20"/>
          <w:szCs w:val="20"/>
        </w:rPr>
        <w:t>ali je neposredno ali preko drugih pravnih oseb v več kot petindvajset odstotnem deležu udeležen pri ustanoviteljskih pravicah, upravljanju ali kapitalu zunanjega izvajalca.</w:t>
      </w:r>
    </w:p>
    <w:p w14:paraId="6DEA9184" w14:textId="77777777" w:rsidR="0055261E" w:rsidRPr="00EA15AA" w:rsidRDefault="0055261E" w:rsidP="0055261E">
      <w:pPr>
        <w:spacing w:after="0" w:line="240" w:lineRule="auto"/>
        <w:jc w:val="both"/>
        <w:rPr>
          <w:rFonts w:ascii="Arial" w:eastAsia="Times New Roman" w:hAnsi="Arial" w:cs="Arial"/>
          <w:sz w:val="20"/>
          <w:szCs w:val="20"/>
          <w:lang w:eastAsia="sl-SI"/>
        </w:rPr>
      </w:pPr>
      <w:r w:rsidRPr="00EA15AA">
        <w:rPr>
          <w:rFonts w:ascii="Arial" w:eastAsia="Calibri" w:hAnsi="Arial" w:cs="Arial"/>
          <w:color w:val="000000"/>
          <w:sz w:val="20"/>
          <w:szCs w:val="20"/>
          <w:lang w:eastAsia="sl-SI"/>
        </w:rPr>
        <w:t xml:space="preserve">Sklepanje </w:t>
      </w:r>
      <w:proofErr w:type="spellStart"/>
      <w:r w:rsidRPr="00EA15AA">
        <w:rPr>
          <w:rFonts w:ascii="Arial" w:eastAsia="Calibri" w:hAnsi="Arial" w:cs="Arial"/>
          <w:color w:val="000000"/>
          <w:sz w:val="20"/>
          <w:szCs w:val="20"/>
          <w:lang w:eastAsia="sl-SI"/>
        </w:rPr>
        <w:t>podjemnih</w:t>
      </w:r>
      <w:proofErr w:type="spellEnd"/>
      <w:r w:rsidRPr="00EA15AA">
        <w:rPr>
          <w:rFonts w:ascii="Arial" w:eastAsia="Calibri" w:hAnsi="Arial" w:cs="Arial"/>
          <w:color w:val="000000"/>
          <w:sz w:val="20"/>
          <w:szCs w:val="20"/>
          <w:lang w:eastAsia="sl-SI"/>
        </w:rPr>
        <w:t xml:space="preserve"> in avtorskih pogodb s svojimi zaposlenimi je za upravičenca neupravičen strošek. To pravilo velja tudi v primeru konzorcija, ko </w:t>
      </w:r>
      <w:proofErr w:type="spellStart"/>
      <w:r w:rsidRPr="00EA15AA">
        <w:rPr>
          <w:rFonts w:ascii="Arial" w:eastAsia="Calibri" w:hAnsi="Arial" w:cs="Arial"/>
          <w:color w:val="000000"/>
          <w:sz w:val="20"/>
          <w:szCs w:val="20"/>
          <w:lang w:eastAsia="sl-SI"/>
        </w:rPr>
        <w:t>konzorcijski</w:t>
      </w:r>
      <w:proofErr w:type="spellEnd"/>
      <w:r w:rsidRPr="00EA15AA">
        <w:rPr>
          <w:rFonts w:ascii="Arial" w:eastAsia="Calibri" w:hAnsi="Arial" w:cs="Arial"/>
          <w:color w:val="000000"/>
          <w:sz w:val="20"/>
          <w:szCs w:val="20"/>
          <w:lang w:eastAsia="sl-SI"/>
        </w:rPr>
        <w:t xml:space="preserve"> partnerji sklepajo </w:t>
      </w:r>
      <w:proofErr w:type="spellStart"/>
      <w:r w:rsidRPr="00EA15AA">
        <w:rPr>
          <w:rFonts w:ascii="Arial" w:eastAsia="Calibri" w:hAnsi="Arial" w:cs="Arial"/>
          <w:color w:val="000000"/>
          <w:sz w:val="20"/>
          <w:szCs w:val="20"/>
          <w:lang w:eastAsia="sl-SI"/>
        </w:rPr>
        <w:t>podjemne</w:t>
      </w:r>
      <w:proofErr w:type="spellEnd"/>
      <w:r w:rsidRPr="00EA15AA">
        <w:rPr>
          <w:rFonts w:ascii="Arial" w:eastAsia="Calibri" w:hAnsi="Arial" w:cs="Arial"/>
          <w:color w:val="000000"/>
          <w:sz w:val="20"/>
          <w:szCs w:val="20"/>
          <w:lang w:eastAsia="sl-SI"/>
        </w:rPr>
        <w:t xml:space="preserve"> ali avtorske pogodbe s svojimi zaposlenimi oziroma z zaposlenimi pri drugih </w:t>
      </w:r>
      <w:proofErr w:type="spellStart"/>
      <w:r w:rsidRPr="00EA15AA">
        <w:rPr>
          <w:rFonts w:ascii="Arial" w:eastAsia="Calibri" w:hAnsi="Arial" w:cs="Arial"/>
          <w:color w:val="000000"/>
          <w:sz w:val="20"/>
          <w:szCs w:val="20"/>
          <w:lang w:eastAsia="sl-SI"/>
        </w:rPr>
        <w:t>konzorcijskih</w:t>
      </w:r>
      <w:proofErr w:type="spellEnd"/>
      <w:r w:rsidRPr="00EA15AA">
        <w:rPr>
          <w:rFonts w:ascii="Arial" w:eastAsia="Calibri" w:hAnsi="Arial" w:cs="Arial"/>
          <w:color w:val="000000"/>
          <w:sz w:val="20"/>
          <w:szCs w:val="20"/>
          <w:lang w:eastAsia="sl-SI"/>
        </w:rPr>
        <w:t xml:space="preserve"> partnerjih.</w:t>
      </w:r>
    </w:p>
    <w:bookmarkEnd w:id="16"/>
    <w:p w14:paraId="5ADD6AE4" w14:textId="77777777" w:rsidR="0055261E" w:rsidRPr="00EA15AA" w:rsidRDefault="0055261E" w:rsidP="0055261E">
      <w:pPr>
        <w:spacing w:after="0" w:line="240" w:lineRule="auto"/>
        <w:jc w:val="both"/>
        <w:rPr>
          <w:rFonts w:ascii="Arial" w:eastAsia="Times New Roman" w:hAnsi="Arial" w:cs="Arial"/>
          <w:sz w:val="20"/>
          <w:szCs w:val="20"/>
          <w:lang w:eastAsia="sl-SI"/>
        </w:rPr>
      </w:pPr>
    </w:p>
    <w:p w14:paraId="7B5A8311" w14:textId="77777777" w:rsidR="0055261E" w:rsidRPr="00EA15AA" w:rsidRDefault="0055261E" w:rsidP="0055261E">
      <w:pPr>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Stroški operacije so upravičeni pod naslednjimi pogoji:</w:t>
      </w:r>
    </w:p>
    <w:p w14:paraId="5A632600" w14:textId="77777777" w:rsidR="0055261E" w:rsidRPr="00EA15AA" w:rsidRDefault="0055261E" w:rsidP="0055261E">
      <w:pPr>
        <w:numPr>
          <w:ilvl w:val="0"/>
          <w:numId w:val="12"/>
        </w:numPr>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da so predvideni in skladni s to pogodbo ter neposredno povezani z odobreno operacijo, ki je opredeljena v vlogi za program in finančnem načrtu, ki sta sestavna dela te pogodbe,</w:t>
      </w:r>
    </w:p>
    <w:p w14:paraId="28B5AD89" w14:textId="77777777" w:rsidR="0055261E" w:rsidRPr="00EA15AA" w:rsidRDefault="0055261E" w:rsidP="0055261E">
      <w:pPr>
        <w:numPr>
          <w:ilvl w:val="0"/>
          <w:numId w:val="12"/>
        </w:numPr>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 xml:space="preserve">da so nujni za izvedbo operacije, </w:t>
      </w:r>
    </w:p>
    <w:p w14:paraId="5CCF2AF2" w14:textId="77777777" w:rsidR="0055261E" w:rsidRPr="00EA15AA" w:rsidRDefault="0055261E" w:rsidP="0055261E">
      <w:pPr>
        <w:numPr>
          <w:ilvl w:val="0"/>
          <w:numId w:val="12"/>
        </w:numPr>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lastRenderedPageBreak/>
        <w:t xml:space="preserve">da so razumni in utemeljeni ter se skladajo z načelom učinkovite, zakonite in gospodarne porabe sredstev, </w:t>
      </w:r>
    </w:p>
    <w:p w14:paraId="12AF7F60" w14:textId="77777777" w:rsidR="0055261E" w:rsidRPr="00EA15AA" w:rsidRDefault="0055261E" w:rsidP="0055261E">
      <w:pPr>
        <w:numPr>
          <w:ilvl w:val="0"/>
          <w:numId w:val="12"/>
        </w:numPr>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 xml:space="preserve">da so dejansko nastali in bili plačani s strani upravičenca v okviru obdobja upravičenosti, </w:t>
      </w:r>
    </w:p>
    <w:p w14:paraId="71B64A35" w14:textId="77777777" w:rsidR="0055261E" w:rsidRPr="00EA15AA" w:rsidRDefault="0055261E" w:rsidP="0055261E">
      <w:pPr>
        <w:numPr>
          <w:ilvl w:val="0"/>
          <w:numId w:val="12"/>
        </w:numPr>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da prijavljeni stroški operacije niso in ne bodo povrnjeni iz drugih virov (prepoved dvojnega financiranja),</w:t>
      </w:r>
    </w:p>
    <w:p w14:paraId="7949C644" w14:textId="77777777" w:rsidR="0055261E" w:rsidRPr="00EA15AA" w:rsidRDefault="0055261E" w:rsidP="0055261E">
      <w:pPr>
        <w:numPr>
          <w:ilvl w:val="0"/>
          <w:numId w:val="12"/>
        </w:numPr>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 xml:space="preserve">da so evidentirani na ustreznih knjigovodskih/računovodskih listinah in v računovodskih evidencah, </w:t>
      </w:r>
    </w:p>
    <w:p w14:paraId="1E481804" w14:textId="77777777" w:rsidR="0055261E" w:rsidRPr="00EA15AA" w:rsidRDefault="0055261E" w:rsidP="0055261E">
      <w:pPr>
        <w:numPr>
          <w:ilvl w:val="0"/>
          <w:numId w:val="12"/>
        </w:numPr>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da izkazujejo, da je bilo plačilo izvedeno, storitve opravljene, blago dostavljeno,</w:t>
      </w:r>
    </w:p>
    <w:p w14:paraId="4ECE07ED" w14:textId="6295E43C" w:rsidR="0055261E" w:rsidRPr="00EA15AA" w:rsidRDefault="0055261E" w:rsidP="0055261E">
      <w:pPr>
        <w:numPr>
          <w:ilvl w:val="0"/>
          <w:numId w:val="12"/>
        </w:numPr>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 xml:space="preserve">da so izračunani in določeni </w:t>
      </w:r>
      <w:r w:rsidR="00875A07">
        <w:rPr>
          <w:rFonts w:ascii="Arial" w:eastAsia="Times New Roman" w:hAnsi="Arial" w:cs="Arial"/>
          <w:sz w:val="20"/>
          <w:szCs w:val="20"/>
          <w:lang w:eastAsia="sl-SI"/>
        </w:rPr>
        <w:t xml:space="preserve">v </w:t>
      </w:r>
      <w:r w:rsidRPr="00EA15AA">
        <w:rPr>
          <w:rFonts w:ascii="Arial" w:eastAsia="Times New Roman" w:hAnsi="Arial" w:cs="Arial"/>
          <w:sz w:val="20"/>
          <w:szCs w:val="20"/>
          <w:lang w:eastAsia="sl-SI"/>
        </w:rPr>
        <w:t>sklad</w:t>
      </w:r>
      <w:r w:rsidR="00875A07">
        <w:rPr>
          <w:rFonts w:ascii="Arial" w:eastAsia="Times New Roman" w:hAnsi="Arial" w:cs="Arial"/>
          <w:sz w:val="20"/>
          <w:szCs w:val="20"/>
          <w:lang w:eastAsia="sl-SI"/>
        </w:rPr>
        <w:t>u</w:t>
      </w:r>
      <w:r w:rsidRPr="00EA15AA">
        <w:rPr>
          <w:rFonts w:ascii="Arial" w:eastAsia="Times New Roman" w:hAnsi="Arial" w:cs="Arial"/>
          <w:sz w:val="20"/>
          <w:szCs w:val="20"/>
          <w:lang w:eastAsia="sl-SI"/>
        </w:rPr>
        <w:t xml:space="preserve"> z vsakokrat veljavnimi Navodili organa upravljanja o upravičenih stroških za sredstva evropske kohezijske politike v programskem obdobju 2014–2020, objavljenimi na spletni strani http://www.eu-skladi.si/sl/ekp/navodila,</w:t>
      </w:r>
    </w:p>
    <w:p w14:paraId="5112EAF6" w14:textId="77777777" w:rsidR="0055261E" w:rsidRPr="00EA15AA" w:rsidRDefault="0055261E" w:rsidP="0055261E">
      <w:pPr>
        <w:numPr>
          <w:ilvl w:val="0"/>
          <w:numId w:val="12"/>
        </w:numPr>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 xml:space="preserve">da so izkazani v skladu z veljavnimi pravili Evropske unije in nacionalnimi predpisi. </w:t>
      </w:r>
    </w:p>
    <w:p w14:paraId="5DCCAD5E" w14:textId="77777777" w:rsidR="0055261E" w:rsidRPr="00EA15AA" w:rsidRDefault="0055261E" w:rsidP="0055261E">
      <w:pPr>
        <w:spacing w:after="0" w:line="264" w:lineRule="auto"/>
        <w:ind w:left="720"/>
        <w:jc w:val="both"/>
        <w:rPr>
          <w:rFonts w:ascii="Arial" w:eastAsia="Times New Roman" w:hAnsi="Arial" w:cs="Arial"/>
          <w:sz w:val="20"/>
          <w:szCs w:val="20"/>
          <w:lang w:eastAsia="sl-SI"/>
        </w:rPr>
      </w:pPr>
    </w:p>
    <w:p w14:paraId="1023CC5D" w14:textId="77777777" w:rsidR="0055261E" w:rsidRPr="00EA15AA" w:rsidRDefault="0055261E" w:rsidP="0055261E">
      <w:pPr>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Višine posameznih vrst upravičenih stroškov operacije so navedene v finančnem načrtu, ki je sestavni del te pogodbe.</w:t>
      </w:r>
    </w:p>
    <w:p w14:paraId="4863BDC3" w14:textId="77777777" w:rsidR="0055261E" w:rsidRPr="00EA15AA" w:rsidRDefault="0055261E" w:rsidP="0055261E">
      <w:pPr>
        <w:widowControl w:val="0"/>
        <w:spacing w:after="0" w:line="240" w:lineRule="auto"/>
        <w:jc w:val="both"/>
        <w:rPr>
          <w:rFonts w:ascii="Arial" w:eastAsia="Times New Roman" w:hAnsi="Arial" w:cs="Arial"/>
          <w:sz w:val="20"/>
          <w:szCs w:val="20"/>
          <w:lang w:eastAsia="sl-SI"/>
        </w:rPr>
      </w:pPr>
    </w:p>
    <w:p w14:paraId="34D6E9AB" w14:textId="2A37540C" w:rsidR="0055261E" w:rsidRPr="00EA15AA" w:rsidRDefault="0055261E" w:rsidP="0055261E">
      <w:pPr>
        <w:widowControl w:val="0"/>
        <w:spacing w:after="0" w:line="240" w:lineRule="auto"/>
        <w:jc w:val="both"/>
        <w:rPr>
          <w:rFonts w:ascii="Arial" w:eastAsia="Times New Roman" w:hAnsi="Arial" w:cs="Arial"/>
          <w:sz w:val="20"/>
          <w:szCs w:val="20"/>
          <w:lang w:eastAsia="sl-SI"/>
        </w:rPr>
      </w:pPr>
    </w:p>
    <w:p w14:paraId="33CF0BDB" w14:textId="2B61B7ED" w:rsidR="0055261E" w:rsidRPr="00EA15AA" w:rsidRDefault="00F208E9" w:rsidP="0055261E">
      <w:pPr>
        <w:widowControl w:val="0"/>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Če </w:t>
      </w:r>
      <w:r w:rsidR="0055261E" w:rsidRPr="00EA15AA">
        <w:rPr>
          <w:rFonts w:ascii="Arial" w:eastAsia="Times New Roman" w:hAnsi="Arial" w:cs="Arial"/>
          <w:sz w:val="20"/>
          <w:szCs w:val="20"/>
          <w:lang w:eastAsia="sl-SI"/>
        </w:rPr>
        <w:t xml:space="preserve">upravičenec ne predloži dokazil o upravičenosti stroškov, lahko ministrstvo preneha izplačevati sredstva do sofinanciranja, oziroma lahko od njega zahteva vračilo že prejetih sredstev. </w:t>
      </w:r>
    </w:p>
    <w:p w14:paraId="29069605" w14:textId="77777777" w:rsidR="0055261E" w:rsidRPr="00EA15AA" w:rsidRDefault="0055261E" w:rsidP="0055261E">
      <w:pPr>
        <w:spacing w:after="0" w:line="240" w:lineRule="auto"/>
        <w:jc w:val="both"/>
        <w:rPr>
          <w:rFonts w:ascii="Arial" w:eastAsia="Times New Roman" w:hAnsi="Arial" w:cs="Arial"/>
          <w:sz w:val="20"/>
          <w:szCs w:val="20"/>
          <w:lang w:eastAsia="sl-SI"/>
        </w:rPr>
      </w:pPr>
    </w:p>
    <w:p w14:paraId="7CB5FFE6" w14:textId="172BD869" w:rsidR="0055261E" w:rsidRPr="00EA15AA" w:rsidRDefault="0055261E" w:rsidP="006F0D57">
      <w:pPr>
        <w:pStyle w:val="Odstavekseznama"/>
        <w:numPr>
          <w:ilvl w:val="0"/>
          <w:numId w:val="43"/>
        </w:numPr>
        <w:spacing w:after="0" w:line="276" w:lineRule="auto"/>
        <w:rPr>
          <w:rFonts w:ascii="Arial" w:eastAsia="Times New Roman" w:hAnsi="Arial" w:cs="Arial"/>
          <w:sz w:val="20"/>
          <w:szCs w:val="20"/>
          <w:lang w:eastAsia="sl-SI"/>
        </w:rPr>
      </w:pPr>
      <w:r w:rsidRPr="00EA15AA">
        <w:rPr>
          <w:rFonts w:ascii="Arial" w:eastAsia="Times New Roman" w:hAnsi="Arial" w:cs="Arial"/>
          <w:sz w:val="20"/>
          <w:szCs w:val="20"/>
          <w:lang w:eastAsia="sl-SI"/>
        </w:rPr>
        <w:t>člen</w:t>
      </w:r>
    </w:p>
    <w:p w14:paraId="6D2722B2" w14:textId="77777777" w:rsidR="0055261E" w:rsidRPr="00EA15AA" w:rsidRDefault="0055261E" w:rsidP="0055261E">
      <w:pPr>
        <w:spacing w:after="0" w:line="240" w:lineRule="auto"/>
        <w:jc w:val="both"/>
        <w:rPr>
          <w:rFonts w:ascii="Arial" w:eastAsia="Times New Roman" w:hAnsi="Arial" w:cs="Arial"/>
          <w:sz w:val="20"/>
          <w:szCs w:val="20"/>
          <w:lang w:eastAsia="sl-SI"/>
        </w:rPr>
      </w:pPr>
    </w:p>
    <w:p w14:paraId="5232818D" w14:textId="35694F0A" w:rsidR="0055261E" w:rsidRPr="00EA15AA" w:rsidRDefault="0055261E" w:rsidP="00313881">
      <w:pPr>
        <w:widowControl w:val="0"/>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 xml:space="preserve">Upravičenec upravičenost stroškov v posameznem obdobju financiranja dokazuje </w:t>
      </w:r>
      <w:r w:rsidR="00826C3A" w:rsidRPr="00EA15AA">
        <w:rPr>
          <w:rFonts w:ascii="Arial" w:eastAsia="Times New Roman" w:hAnsi="Arial" w:cs="Arial"/>
          <w:sz w:val="20"/>
          <w:szCs w:val="20"/>
          <w:lang w:eastAsia="sl-SI"/>
        </w:rPr>
        <w:t xml:space="preserve">tudi </w:t>
      </w:r>
      <w:r w:rsidRPr="00EA15AA">
        <w:rPr>
          <w:rFonts w:ascii="Arial" w:eastAsia="Times New Roman" w:hAnsi="Arial" w:cs="Arial"/>
          <w:sz w:val="20"/>
          <w:szCs w:val="20"/>
          <w:lang w:eastAsia="sl-SI"/>
        </w:rPr>
        <w:t>z dokazili o doseženih kazalnikih, ki so bili načrtovani in potrjeni v vlogi za sofinanciranje, in sicer z:</w:t>
      </w:r>
      <w:r w:rsidR="5BC6DF61" w:rsidRPr="00EA15AA">
        <w:rPr>
          <w:rFonts w:ascii="Arial" w:eastAsia="Times New Roman" w:hAnsi="Arial" w:cs="Arial"/>
          <w:sz w:val="20"/>
          <w:szCs w:val="20"/>
          <w:lang w:eastAsia="sl-SI"/>
        </w:rPr>
        <w:t xml:space="preserve"> </w:t>
      </w:r>
      <w:r w:rsidRPr="00EA15AA">
        <w:rPr>
          <w:rFonts w:ascii="Arial" w:eastAsia="Times New Roman" w:hAnsi="Arial" w:cs="Arial"/>
          <w:sz w:val="20"/>
          <w:szCs w:val="20"/>
          <w:lang w:eastAsia="sl-SI"/>
        </w:rPr>
        <w:t>dokazili, ki jih je treba predložiti v skladu z vsakokrat veljavnimi Navodili organa upravljanja o upravičenih stroških za sredstva evropske kohezijske politike v obdobju 2014–2020 in vsakokrat veljavnimi Navodili organa upravljanja za izvajanje upravljalnih preverjanj po 125. členu Uredbe (EU) št. 1303/2013 za programsko obdobje 2014–2020 oziroma po predpisu, ki jo bo nadomestil</w:t>
      </w:r>
      <w:r w:rsidR="00FF07D4">
        <w:rPr>
          <w:rFonts w:ascii="Arial" w:eastAsia="Times New Roman" w:hAnsi="Arial" w:cs="Arial"/>
          <w:sz w:val="20"/>
          <w:szCs w:val="20"/>
          <w:lang w:eastAsia="sl-SI"/>
        </w:rPr>
        <w:t>.</w:t>
      </w:r>
    </w:p>
    <w:p w14:paraId="18570E57" w14:textId="77777777" w:rsidR="0055261E" w:rsidRPr="00EA15AA" w:rsidRDefault="0055261E" w:rsidP="0055261E">
      <w:pPr>
        <w:spacing w:after="0" w:line="240" w:lineRule="auto"/>
        <w:jc w:val="both"/>
        <w:rPr>
          <w:rFonts w:ascii="Arial" w:eastAsia="Times New Roman" w:hAnsi="Arial" w:cs="Arial"/>
          <w:sz w:val="20"/>
          <w:szCs w:val="20"/>
          <w:lang w:eastAsia="sl-SI"/>
        </w:rPr>
      </w:pPr>
    </w:p>
    <w:p w14:paraId="3D902C48" w14:textId="77777777" w:rsidR="0055261E" w:rsidRPr="00EA15AA" w:rsidRDefault="0055261E" w:rsidP="0055261E">
      <w:pPr>
        <w:spacing w:after="0" w:line="240" w:lineRule="auto"/>
        <w:jc w:val="both"/>
        <w:rPr>
          <w:rFonts w:ascii="Arial" w:eastAsia="Times New Roman" w:hAnsi="Arial" w:cs="Arial"/>
          <w:sz w:val="20"/>
          <w:szCs w:val="20"/>
          <w:lang w:eastAsia="sl-SI"/>
        </w:rPr>
      </w:pPr>
      <w:bookmarkStart w:id="17" w:name="_Hlk56066535"/>
    </w:p>
    <w:p w14:paraId="5EFFA9E2" w14:textId="77777777" w:rsidR="0055261E" w:rsidRPr="00EA15AA" w:rsidRDefault="0055261E" w:rsidP="00E52E97">
      <w:pPr>
        <w:numPr>
          <w:ilvl w:val="0"/>
          <w:numId w:val="42"/>
        </w:numPr>
        <w:spacing w:after="0" w:line="276" w:lineRule="auto"/>
        <w:jc w:val="both"/>
        <w:rPr>
          <w:rFonts w:ascii="Arial" w:eastAsia="Times New Roman" w:hAnsi="Arial" w:cs="Arial"/>
          <w:b/>
          <w:sz w:val="20"/>
          <w:szCs w:val="20"/>
          <w:lang w:eastAsia="sl-SI"/>
        </w:rPr>
      </w:pPr>
      <w:r w:rsidRPr="00EA15AA">
        <w:rPr>
          <w:rFonts w:ascii="Arial" w:eastAsia="Times New Roman" w:hAnsi="Arial" w:cs="Arial"/>
          <w:b/>
          <w:sz w:val="20"/>
          <w:szCs w:val="20"/>
          <w:lang w:eastAsia="sl-SI"/>
        </w:rPr>
        <w:t>ZAHTEVKI ZA IZPLAČILO</w:t>
      </w:r>
    </w:p>
    <w:p w14:paraId="11253A3E" w14:textId="77777777" w:rsidR="0055261E" w:rsidRPr="00EA15AA" w:rsidRDefault="0055261E" w:rsidP="0055261E">
      <w:pPr>
        <w:spacing w:after="0" w:line="240" w:lineRule="auto"/>
        <w:jc w:val="both"/>
        <w:rPr>
          <w:rFonts w:ascii="Arial" w:eastAsia="Times New Roman" w:hAnsi="Arial" w:cs="Arial"/>
          <w:sz w:val="20"/>
          <w:szCs w:val="20"/>
          <w:lang w:eastAsia="sl-SI"/>
        </w:rPr>
      </w:pPr>
    </w:p>
    <w:p w14:paraId="5C3808A8" w14:textId="168B2558" w:rsidR="0055261E" w:rsidRPr="00EA15AA" w:rsidRDefault="00EE3715" w:rsidP="006F0D57">
      <w:pPr>
        <w:numPr>
          <w:ilvl w:val="0"/>
          <w:numId w:val="43"/>
        </w:numPr>
        <w:spacing w:after="0" w:line="276" w:lineRule="auto"/>
        <w:rPr>
          <w:rFonts w:ascii="Arial" w:eastAsia="Times New Roman" w:hAnsi="Arial" w:cs="Arial"/>
          <w:sz w:val="20"/>
          <w:szCs w:val="20"/>
          <w:lang w:eastAsia="sl-SI"/>
        </w:rPr>
      </w:pPr>
      <w:r w:rsidRPr="00EA15AA">
        <w:rPr>
          <w:rFonts w:ascii="Arial" w:eastAsia="Times New Roman" w:hAnsi="Arial" w:cs="Arial"/>
          <w:sz w:val="20"/>
          <w:szCs w:val="20"/>
          <w:lang w:eastAsia="sl-SI"/>
        </w:rPr>
        <w:t>č</w:t>
      </w:r>
      <w:r w:rsidR="0055261E" w:rsidRPr="00EA15AA">
        <w:rPr>
          <w:rFonts w:ascii="Arial" w:eastAsia="Times New Roman" w:hAnsi="Arial" w:cs="Arial"/>
          <w:sz w:val="20"/>
          <w:szCs w:val="20"/>
          <w:lang w:eastAsia="sl-SI"/>
        </w:rPr>
        <w:t>len</w:t>
      </w:r>
    </w:p>
    <w:p w14:paraId="16A9B371" w14:textId="77777777" w:rsidR="00EE3715" w:rsidRPr="00EA15AA" w:rsidRDefault="00EE3715" w:rsidP="00EE3715">
      <w:pPr>
        <w:spacing w:after="0" w:line="276" w:lineRule="auto"/>
        <w:rPr>
          <w:rFonts w:ascii="Arial" w:eastAsia="Times New Roman" w:hAnsi="Arial" w:cs="Arial"/>
          <w:sz w:val="20"/>
          <w:szCs w:val="20"/>
          <w:lang w:eastAsia="sl-SI"/>
        </w:rPr>
      </w:pPr>
    </w:p>
    <w:p w14:paraId="6B0A63E7" w14:textId="4128B927" w:rsidR="00286963" w:rsidRPr="00EA15AA" w:rsidRDefault="00286963" w:rsidP="00286963">
      <w:pPr>
        <w:spacing w:line="260" w:lineRule="exact"/>
        <w:jc w:val="both"/>
        <w:rPr>
          <w:rFonts w:ascii="Arial" w:hAnsi="Arial" w:cs="Arial"/>
          <w:sz w:val="20"/>
          <w:szCs w:val="20"/>
        </w:rPr>
      </w:pPr>
      <w:r w:rsidRPr="00EA15AA">
        <w:rPr>
          <w:rFonts w:ascii="Arial" w:eastAsia="Calibri" w:hAnsi="Arial" w:cs="Arial"/>
          <w:sz w:val="20"/>
          <w:szCs w:val="20"/>
        </w:rPr>
        <w:t xml:space="preserve">Upravičenec upravičenost stroškov </w:t>
      </w:r>
      <w:r w:rsidRPr="00EA15AA">
        <w:rPr>
          <w:rFonts w:ascii="Arial" w:hAnsi="Arial" w:cs="Arial"/>
          <w:sz w:val="20"/>
          <w:szCs w:val="20"/>
        </w:rPr>
        <w:t>v posameznem obdobju sofinanciranja dokazuje s popolnim ZZI v informacijskem sistemu e-MA, ki mu morajo biti priloženi:</w:t>
      </w:r>
    </w:p>
    <w:p w14:paraId="1E056F8C" w14:textId="0B566D49" w:rsidR="00286963" w:rsidRPr="00EA15AA" w:rsidRDefault="00286963" w:rsidP="00286963">
      <w:pPr>
        <w:numPr>
          <w:ilvl w:val="0"/>
          <w:numId w:val="33"/>
        </w:numPr>
        <w:spacing w:after="0" w:line="260" w:lineRule="exact"/>
        <w:contextualSpacing/>
        <w:jc w:val="both"/>
        <w:rPr>
          <w:rFonts w:ascii="Arial" w:hAnsi="Arial" w:cs="Arial"/>
          <w:sz w:val="20"/>
          <w:szCs w:val="20"/>
        </w:rPr>
      </w:pPr>
      <w:bookmarkStart w:id="18" w:name="_Hlk23238244"/>
      <w:r w:rsidRPr="00EA15AA">
        <w:rPr>
          <w:rFonts w:ascii="Arial" w:hAnsi="Arial" w:cs="Arial"/>
          <w:sz w:val="20"/>
          <w:szCs w:val="20"/>
        </w:rPr>
        <w:t>vsebinsko in finančno poročilo o napredku na operaciji, ki mora vsebovati vsaj naslednje:</w:t>
      </w:r>
    </w:p>
    <w:p w14:paraId="0DAB3881" w14:textId="77777777" w:rsidR="006F0D57" w:rsidRPr="00EA15AA" w:rsidRDefault="006F0D57" w:rsidP="006F0D57">
      <w:pPr>
        <w:spacing w:after="0" w:line="260" w:lineRule="exact"/>
        <w:contextualSpacing/>
        <w:jc w:val="both"/>
        <w:rPr>
          <w:rFonts w:ascii="Arial" w:hAnsi="Arial" w:cs="Arial"/>
          <w:sz w:val="20"/>
          <w:szCs w:val="20"/>
        </w:rPr>
      </w:pPr>
    </w:p>
    <w:p w14:paraId="51951CFC" w14:textId="77777777" w:rsidR="00286963" w:rsidRPr="00EA15AA" w:rsidRDefault="00286963" w:rsidP="00286963">
      <w:pPr>
        <w:numPr>
          <w:ilvl w:val="0"/>
          <w:numId w:val="34"/>
        </w:numPr>
        <w:spacing w:after="0" w:line="260" w:lineRule="exact"/>
        <w:ind w:hanging="371"/>
        <w:jc w:val="both"/>
        <w:rPr>
          <w:rFonts w:ascii="Arial" w:hAnsi="Arial" w:cs="Arial"/>
          <w:sz w:val="20"/>
          <w:szCs w:val="20"/>
        </w:rPr>
      </w:pPr>
      <w:r w:rsidRPr="00EA15AA">
        <w:rPr>
          <w:rFonts w:ascii="Arial" w:hAnsi="Arial" w:cs="Arial"/>
          <w:sz w:val="20"/>
          <w:szCs w:val="20"/>
        </w:rPr>
        <w:t>podroben opis izvedenih aktivnosti v okviru operacije za obdobje, na katero se nanaša poročilo,</w:t>
      </w:r>
    </w:p>
    <w:p w14:paraId="6085C231" w14:textId="77777777" w:rsidR="00286963" w:rsidRPr="00EA15AA" w:rsidRDefault="00286963" w:rsidP="00286963">
      <w:pPr>
        <w:numPr>
          <w:ilvl w:val="0"/>
          <w:numId w:val="34"/>
        </w:numPr>
        <w:spacing w:after="0" w:line="260" w:lineRule="exact"/>
        <w:ind w:hanging="371"/>
        <w:jc w:val="both"/>
        <w:rPr>
          <w:rFonts w:ascii="Arial" w:hAnsi="Arial" w:cs="Arial"/>
          <w:sz w:val="20"/>
          <w:szCs w:val="20"/>
        </w:rPr>
      </w:pPr>
      <w:r w:rsidRPr="00EA15AA">
        <w:rPr>
          <w:rFonts w:ascii="Arial" w:hAnsi="Arial" w:cs="Arial"/>
          <w:sz w:val="20"/>
          <w:szCs w:val="20"/>
        </w:rPr>
        <w:t>opis in predstavitev doseženih ciljev (vključno s primerjavo realizacije glede na plan),</w:t>
      </w:r>
    </w:p>
    <w:p w14:paraId="0677B90E" w14:textId="443D9403" w:rsidR="00286963" w:rsidRPr="00EA15AA" w:rsidRDefault="00286963" w:rsidP="00286963">
      <w:pPr>
        <w:numPr>
          <w:ilvl w:val="0"/>
          <w:numId w:val="34"/>
        </w:numPr>
        <w:spacing w:after="0" w:line="260" w:lineRule="exact"/>
        <w:ind w:hanging="371"/>
        <w:jc w:val="both"/>
        <w:rPr>
          <w:rFonts w:ascii="Arial" w:hAnsi="Arial" w:cs="Arial"/>
          <w:sz w:val="20"/>
          <w:szCs w:val="20"/>
        </w:rPr>
      </w:pPr>
      <w:r w:rsidRPr="00EA15AA">
        <w:rPr>
          <w:rFonts w:ascii="Arial" w:hAnsi="Arial" w:cs="Arial"/>
          <w:sz w:val="20"/>
          <w:szCs w:val="20"/>
        </w:rPr>
        <w:t>celovito finančno poročilo glede na upravičene stroške na podlagi vloge na javni razpis ter primerjavo realizacije glede na plan,</w:t>
      </w:r>
    </w:p>
    <w:p w14:paraId="3A030D1A" w14:textId="77777777" w:rsidR="00286963" w:rsidRPr="00EA15AA" w:rsidRDefault="00286963" w:rsidP="00286963">
      <w:pPr>
        <w:numPr>
          <w:ilvl w:val="0"/>
          <w:numId w:val="34"/>
        </w:numPr>
        <w:spacing w:after="0" w:line="260" w:lineRule="exact"/>
        <w:ind w:hanging="371"/>
        <w:jc w:val="both"/>
        <w:rPr>
          <w:rFonts w:ascii="Arial" w:hAnsi="Arial" w:cs="Arial"/>
          <w:sz w:val="20"/>
          <w:szCs w:val="20"/>
        </w:rPr>
      </w:pPr>
      <w:r w:rsidRPr="00EA15AA">
        <w:rPr>
          <w:rFonts w:ascii="Arial" w:hAnsi="Arial" w:cs="Arial"/>
          <w:sz w:val="20"/>
          <w:szCs w:val="20"/>
        </w:rPr>
        <w:t>seznam in vsebinsko predstavitev upravičenih stroškov,</w:t>
      </w:r>
    </w:p>
    <w:p w14:paraId="221A6F12" w14:textId="77777777" w:rsidR="00286963" w:rsidRPr="00EA15AA" w:rsidRDefault="00286963" w:rsidP="00286963">
      <w:pPr>
        <w:numPr>
          <w:ilvl w:val="0"/>
          <w:numId w:val="34"/>
        </w:numPr>
        <w:spacing w:after="0" w:line="260" w:lineRule="exact"/>
        <w:ind w:hanging="371"/>
        <w:jc w:val="both"/>
        <w:rPr>
          <w:rFonts w:ascii="Arial" w:hAnsi="Arial" w:cs="Arial"/>
          <w:sz w:val="20"/>
          <w:szCs w:val="20"/>
        </w:rPr>
      </w:pPr>
      <w:r w:rsidRPr="00EA15AA">
        <w:rPr>
          <w:rFonts w:ascii="Arial" w:hAnsi="Arial" w:cs="Arial"/>
          <w:sz w:val="20"/>
          <w:szCs w:val="20"/>
        </w:rPr>
        <w:t>utemeljitve vseh odstopanj od terminskega in finančnega načrta ali kakršnih koli drugih odstopanj pri izvedbi operacije ter</w:t>
      </w:r>
    </w:p>
    <w:p w14:paraId="6B23CA19" w14:textId="6F0AC5E2" w:rsidR="00286963" w:rsidRPr="00EA15AA" w:rsidRDefault="00FA0C2D" w:rsidP="00286963">
      <w:pPr>
        <w:numPr>
          <w:ilvl w:val="0"/>
          <w:numId w:val="34"/>
        </w:numPr>
        <w:suppressAutoHyphens/>
        <w:spacing w:after="0" w:line="260" w:lineRule="exact"/>
        <w:ind w:hanging="371"/>
        <w:jc w:val="both"/>
        <w:rPr>
          <w:rFonts w:ascii="Arial" w:hAnsi="Arial" w:cs="Arial"/>
          <w:sz w:val="20"/>
          <w:szCs w:val="20"/>
        </w:rPr>
      </w:pPr>
      <w:r w:rsidRPr="00EA15AA">
        <w:rPr>
          <w:rFonts w:ascii="Arial" w:eastAsia="Calibri" w:hAnsi="Arial" w:cs="Arial"/>
          <w:sz w:val="20"/>
          <w:szCs w:val="20"/>
        </w:rPr>
        <w:t xml:space="preserve">dokazila, da so bile upoštevane zahteve glede informiranja in obveščanja javnosti; </w:t>
      </w:r>
    </w:p>
    <w:p w14:paraId="3E3B9AE0" w14:textId="77777777" w:rsidR="00286963" w:rsidRPr="00EA15AA" w:rsidRDefault="00286963" w:rsidP="00286963">
      <w:pPr>
        <w:numPr>
          <w:ilvl w:val="0"/>
          <w:numId w:val="33"/>
        </w:numPr>
        <w:suppressAutoHyphens/>
        <w:spacing w:line="260" w:lineRule="exact"/>
        <w:contextualSpacing/>
        <w:jc w:val="both"/>
        <w:rPr>
          <w:rFonts w:ascii="Arial" w:hAnsi="Arial" w:cs="Arial"/>
          <w:sz w:val="20"/>
          <w:szCs w:val="20"/>
        </w:rPr>
      </w:pPr>
      <w:r w:rsidRPr="00EA15AA">
        <w:rPr>
          <w:rFonts w:ascii="Arial" w:hAnsi="Arial" w:cs="Arial"/>
          <w:sz w:val="20"/>
          <w:szCs w:val="20"/>
        </w:rPr>
        <w:t>verodostojne listine kot dokazila o upravičenosti stroška (pogodbe, dokazila o opravljenem postopku – npr. na podlagi ZJN-3, če je upravičenec zavezanec po navedenem zakonu in druge podlage za izstavitev računa);</w:t>
      </w:r>
    </w:p>
    <w:p w14:paraId="1E0C3A87" w14:textId="57EA0093" w:rsidR="00286963" w:rsidRPr="00EA15AA" w:rsidRDefault="00816851" w:rsidP="00286963">
      <w:pPr>
        <w:numPr>
          <w:ilvl w:val="0"/>
          <w:numId w:val="33"/>
        </w:numPr>
        <w:suppressAutoHyphens/>
        <w:spacing w:line="260" w:lineRule="exact"/>
        <w:contextualSpacing/>
        <w:jc w:val="both"/>
        <w:rPr>
          <w:rFonts w:ascii="Arial" w:hAnsi="Arial" w:cs="Arial"/>
          <w:sz w:val="20"/>
          <w:szCs w:val="20"/>
        </w:rPr>
      </w:pPr>
      <w:r w:rsidRPr="00EA15AA">
        <w:rPr>
          <w:rFonts w:ascii="Arial" w:hAnsi="Arial" w:cs="Arial"/>
          <w:sz w:val="20"/>
          <w:szCs w:val="20"/>
        </w:rPr>
        <w:t xml:space="preserve">če upravičenec izvaja javna naročila, za katera se ZJN-3 ne uporablja, mora pri izboru dobaviteljev in izvajalcev ravnati gospodarno in transparentno. V ta namen mora upravičenec preveriti tržne cene na podlagi npr. pridobitve več primerljivih in neodvisnih ponudb, preverjanja cen na spletu ipd., pri čemer je treba upoštevati tudi možen konflikt interesov med upravičencem in potencialnimi dobavitelji ter kadar izvaja izvajalci in tudi njihovo sposobnost za izvedbo naročila ob upoštevanju </w:t>
      </w:r>
      <w:r w:rsidRPr="00EA15AA">
        <w:rPr>
          <w:rFonts w:ascii="Arial" w:hAnsi="Arial" w:cs="Arial"/>
          <w:sz w:val="20"/>
          <w:szCs w:val="20"/>
        </w:rPr>
        <w:lastRenderedPageBreak/>
        <w:t xml:space="preserve">načela sorazmernosti. </w:t>
      </w:r>
      <w:r w:rsidRPr="00EA15AA">
        <w:rPr>
          <w:rFonts w:ascii="Arial" w:hAnsi="Arial" w:cs="Arial"/>
          <w:color w:val="000000" w:themeColor="text1"/>
          <w:sz w:val="20"/>
          <w:szCs w:val="20"/>
        </w:rPr>
        <w:t xml:space="preserve">K ZZI mora upravičenec, za </w:t>
      </w:r>
      <w:r w:rsidRPr="00EA15AA">
        <w:rPr>
          <w:rFonts w:ascii="Arial" w:hAnsi="Arial" w:cs="Arial"/>
          <w:sz w:val="20"/>
          <w:szCs w:val="20"/>
        </w:rPr>
        <w:t>javna naročila, za katera se ZJN-3 ne uporablja</w:t>
      </w:r>
      <w:r w:rsidRPr="00EA15AA">
        <w:rPr>
          <w:rFonts w:ascii="Arial" w:hAnsi="Arial" w:cs="Arial"/>
          <w:color w:val="000000" w:themeColor="text1"/>
          <w:sz w:val="20"/>
          <w:szCs w:val="20"/>
        </w:rPr>
        <w:t>, priložiti dokazila o izvedenih postopkih kot določeno v prejšnjem stavku</w:t>
      </w:r>
      <w:r w:rsidRPr="00EA15AA">
        <w:rPr>
          <w:rFonts w:ascii="Arial" w:hAnsi="Arial" w:cs="Arial"/>
          <w:sz w:val="20"/>
          <w:szCs w:val="20"/>
        </w:rPr>
        <w:t>;</w:t>
      </w:r>
      <w:r w:rsidR="0092440E" w:rsidRPr="00EA15AA">
        <w:rPr>
          <w:rFonts w:ascii="Arial" w:hAnsi="Arial" w:cs="Arial"/>
          <w:sz w:val="20"/>
          <w:szCs w:val="20"/>
        </w:rPr>
        <w:t xml:space="preserve"> </w:t>
      </w:r>
    </w:p>
    <w:p w14:paraId="23770B77" w14:textId="2409FC4A" w:rsidR="00286963" w:rsidRPr="00EA15AA" w:rsidRDefault="00286963" w:rsidP="1719BF78">
      <w:pPr>
        <w:numPr>
          <w:ilvl w:val="0"/>
          <w:numId w:val="33"/>
        </w:numPr>
        <w:suppressAutoHyphens/>
        <w:spacing w:line="260" w:lineRule="exact"/>
        <w:contextualSpacing/>
        <w:jc w:val="both"/>
        <w:rPr>
          <w:rFonts w:ascii="Arial" w:hAnsi="Arial" w:cs="Arial"/>
          <w:sz w:val="20"/>
          <w:szCs w:val="20"/>
        </w:rPr>
      </w:pPr>
      <w:r w:rsidRPr="00EA15AA">
        <w:rPr>
          <w:rFonts w:ascii="Arial" w:hAnsi="Arial" w:cs="Arial"/>
          <w:sz w:val="20"/>
          <w:szCs w:val="20"/>
        </w:rPr>
        <w:t>račun</w:t>
      </w:r>
      <w:r w:rsidR="0092440E" w:rsidRPr="00EA15AA">
        <w:rPr>
          <w:rFonts w:ascii="Arial" w:hAnsi="Arial" w:cs="Arial"/>
          <w:sz w:val="20"/>
          <w:szCs w:val="20"/>
        </w:rPr>
        <w:t>e</w:t>
      </w:r>
      <w:r w:rsidRPr="00EA15AA">
        <w:rPr>
          <w:rFonts w:ascii="Arial" w:hAnsi="Arial" w:cs="Arial"/>
          <w:sz w:val="20"/>
          <w:szCs w:val="20"/>
        </w:rPr>
        <w:t xml:space="preserve"> ali e-</w:t>
      </w:r>
      <w:r w:rsidR="007344C8">
        <w:rPr>
          <w:rFonts w:ascii="Arial" w:hAnsi="Arial" w:cs="Arial"/>
          <w:sz w:val="20"/>
          <w:szCs w:val="20"/>
        </w:rPr>
        <w:t>r</w:t>
      </w:r>
      <w:r w:rsidRPr="00EA15AA">
        <w:rPr>
          <w:rFonts w:ascii="Arial" w:hAnsi="Arial" w:cs="Arial"/>
          <w:sz w:val="20"/>
          <w:szCs w:val="20"/>
        </w:rPr>
        <w:t>ačun</w:t>
      </w:r>
      <w:r w:rsidR="0092440E" w:rsidRPr="00EA15AA">
        <w:rPr>
          <w:rFonts w:ascii="Arial" w:hAnsi="Arial" w:cs="Arial"/>
          <w:sz w:val="20"/>
          <w:szCs w:val="20"/>
        </w:rPr>
        <w:t>e</w:t>
      </w:r>
      <w:r w:rsidRPr="00EA15AA">
        <w:rPr>
          <w:rFonts w:ascii="Arial" w:hAnsi="Arial" w:cs="Arial"/>
          <w:sz w:val="20"/>
          <w:szCs w:val="20"/>
        </w:rPr>
        <w:t xml:space="preserve"> oz. enakovredne knjigovodske listine;</w:t>
      </w:r>
    </w:p>
    <w:p w14:paraId="28FF88E8" w14:textId="77777777" w:rsidR="00286963" w:rsidRPr="00EA15AA" w:rsidRDefault="00286963" w:rsidP="00286963">
      <w:pPr>
        <w:numPr>
          <w:ilvl w:val="0"/>
          <w:numId w:val="33"/>
        </w:numPr>
        <w:suppressAutoHyphens/>
        <w:spacing w:line="260" w:lineRule="exact"/>
        <w:contextualSpacing/>
        <w:jc w:val="both"/>
        <w:rPr>
          <w:rFonts w:ascii="Arial" w:hAnsi="Arial" w:cs="Arial"/>
          <w:sz w:val="20"/>
          <w:szCs w:val="20"/>
        </w:rPr>
      </w:pPr>
      <w:r w:rsidRPr="00EA15AA">
        <w:rPr>
          <w:rFonts w:ascii="Arial" w:hAnsi="Arial" w:cs="Arial"/>
          <w:sz w:val="20"/>
          <w:szCs w:val="20"/>
        </w:rPr>
        <w:t>dokazilo o plačilu (izpis s TRR upravičenca, potrdilo o bremenitvi računa ali druga knjigovodska listina enakovredne narave);</w:t>
      </w:r>
    </w:p>
    <w:p w14:paraId="6E33FA5B" w14:textId="77777777" w:rsidR="00286963" w:rsidRPr="00EA15AA" w:rsidRDefault="00286963" w:rsidP="00286963">
      <w:pPr>
        <w:numPr>
          <w:ilvl w:val="0"/>
          <w:numId w:val="33"/>
        </w:numPr>
        <w:suppressAutoHyphens/>
        <w:spacing w:line="260" w:lineRule="exact"/>
        <w:contextualSpacing/>
        <w:jc w:val="both"/>
        <w:rPr>
          <w:rFonts w:ascii="Arial" w:hAnsi="Arial" w:cs="Arial"/>
          <w:sz w:val="20"/>
          <w:szCs w:val="20"/>
        </w:rPr>
      </w:pPr>
      <w:r w:rsidRPr="00EA15AA">
        <w:rPr>
          <w:rFonts w:ascii="Arial" w:eastAsia="Calibri" w:hAnsi="Arial" w:cs="Arial"/>
          <w:sz w:val="20"/>
          <w:szCs w:val="20"/>
        </w:rPr>
        <w:t>izjavo o ločeni računovodski in knjigovodski evidenci za operacijo in pregled glavne knjige</w:t>
      </w:r>
      <w:r w:rsidRPr="00EA15AA">
        <w:rPr>
          <w:rFonts w:ascii="Arial" w:hAnsi="Arial" w:cs="Arial"/>
          <w:sz w:val="20"/>
          <w:szCs w:val="20"/>
        </w:rPr>
        <w:t xml:space="preserve"> (ločenost knjigovodstva za vse transakcije v zvezi z operacijo, ministrstvo preveri obvezno pri prvem oziroma pri drugem in ob zadnjem ZZI; kontrolor pa lahko, po presoji, kadarkoli med izvajanjem operacije preveri ustreznost in pravilnost ločenega knjigovodstva);</w:t>
      </w:r>
    </w:p>
    <w:p w14:paraId="5B18593D" w14:textId="3C0690A8" w:rsidR="00286963" w:rsidRPr="00EA15AA" w:rsidRDefault="00286963" w:rsidP="00286963">
      <w:pPr>
        <w:numPr>
          <w:ilvl w:val="0"/>
          <w:numId w:val="33"/>
        </w:numPr>
        <w:suppressAutoHyphens/>
        <w:spacing w:line="260" w:lineRule="exact"/>
        <w:contextualSpacing/>
        <w:jc w:val="both"/>
        <w:rPr>
          <w:rFonts w:ascii="Arial" w:hAnsi="Arial" w:cs="Arial"/>
          <w:sz w:val="20"/>
          <w:szCs w:val="20"/>
        </w:rPr>
      </w:pPr>
      <w:r w:rsidRPr="00EA15AA">
        <w:rPr>
          <w:rFonts w:ascii="Arial" w:eastAsia="Calibri" w:hAnsi="Arial" w:cs="Arial"/>
          <w:sz w:val="20"/>
          <w:szCs w:val="20"/>
        </w:rPr>
        <w:t>izjavo, da operacija poteka v skladu s to pogodbo.</w:t>
      </w:r>
    </w:p>
    <w:p w14:paraId="62E84AE1" w14:textId="69D058B7" w:rsidR="00625088" w:rsidRPr="00EA15AA" w:rsidRDefault="00625088" w:rsidP="00625088">
      <w:pPr>
        <w:suppressAutoHyphens/>
        <w:spacing w:line="260" w:lineRule="exact"/>
        <w:contextualSpacing/>
        <w:jc w:val="both"/>
        <w:rPr>
          <w:rFonts w:ascii="Arial" w:eastAsia="Calibri" w:hAnsi="Arial" w:cs="Arial"/>
          <w:sz w:val="20"/>
          <w:szCs w:val="20"/>
        </w:rPr>
      </w:pPr>
    </w:p>
    <w:p w14:paraId="78E8546C" w14:textId="25EFCEE4" w:rsidR="00625088" w:rsidRPr="00EA15AA" w:rsidRDefault="00625088" w:rsidP="00625088">
      <w:pPr>
        <w:suppressAutoHyphens/>
        <w:spacing w:line="260" w:lineRule="exact"/>
        <w:contextualSpacing/>
        <w:jc w:val="both"/>
        <w:rPr>
          <w:rFonts w:ascii="Arial" w:eastAsia="Calibri" w:hAnsi="Arial" w:cs="Arial"/>
          <w:sz w:val="20"/>
          <w:szCs w:val="20"/>
        </w:rPr>
      </w:pPr>
    </w:p>
    <w:p w14:paraId="79014885" w14:textId="01CDC41A" w:rsidR="00625088" w:rsidRPr="00EA15AA" w:rsidRDefault="00625088" w:rsidP="00F756DA">
      <w:pPr>
        <w:spacing w:line="260" w:lineRule="exact"/>
        <w:ind w:left="360"/>
        <w:jc w:val="both"/>
        <w:rPr>
          <w:rFonts w:ascii="Arial" w:eastAsia="Calibri" w:hAnsi="Arial" w:cs="Arial"/>
          <w:sz w:val="20"/>
          <w:szCs w:val="20"/>
        </w:rPr>
      </w:pPr>
      <w:r w:rsidRPr="00EA15AA">
        <w:rPr>
          <w:rFonts w:ascii="Arial" w:eastAsia="Calibri" w:hAnsi="Arial" w:cs="Arial"/>
          <w:sz w:val="20"/>
          <w:szCs w:val="20"/>
        </w:rPr>
        <w:t xml:space="preserve">Upravičenec mora skupaj z zadnjim ZZI v </w:t>
      </w:r>
      <w:r w:rsidRPr="00EA15AA">
        <w:rPr>
          <w:rFonts w:ascii="Arial" w:hAnsi="Arial" w:cs="Arial"/>
          <w:color w:val="000000" w:themeColor="text1"/>
          <w:sz w:val="20"/>
          <w:szCs w:val="20"/>
        </w:rPr>
        <w:t xml:space="preserve">informacijskem sistemu </w:t>
      </w:r>
      <w:r w:rsidRPr="00EA15AA">
        <w:rPr>
          <w:rFonts w:ascii="Arial" w:eastAsia="Calibri" w:hAnsi="Arial" w:cs="Arial"/>
          <w:sz w:val="20"/>
          <w:szCs w:val="20"/>
        </w:rPr>
        <w:t xml:space="preserve">e-MA dodati </w:t>
      </w:r>
      <w:r w:rsidR="006D4B22" w:rsidRPr="00EA15AA">
        <w:rPr>
          <w:rFonts w:ascii="Arial" w:eastAsia="Times New Roman" w:hAnsi="Arial" w:cs="Arial"/>
          <w:sz w:val="20"/>
          <w:szCs w:val="20"/>
          <w:lang w:eastAsia="sl-SI"/>
        </w:rPr>
        <w:t>končno poročilo o zaključku operacije</w:t>
      </w:r>
      <w:r w:rsidRPr="00EA15AA">
        <w:rPr>
          <w:rFonts w:ascii="Arial" w:eastAsia="Calibri" w:hAnsi="Arial" w:cs="Arial"/>
          <w:sz w:val="20"/>
          <w:szCs w:val="20"/>
        </w:rPr>
        <w:t>, ki mora obsegati najmanj:</w:t>
      </w:r>
    </w:p>
    <w:p w14:paraId="02B4DF2D" w14:textId="77777777" w:rsidR="00625088" w:rsidRPr="00EA15AA" w:rsidRDefault="00625088" w:rsidP="00625088">
      <w:pPr>
        <w:pStyle w:val="Odstavekseznama"/>
        <w:numPr>
          <w:ilvl w:val="1"/>
          <w:numId w:val="30"/>
        </w:numPr>
        <w:spacing w:after="0" w:line="260" w:lineRule="exact"/>
        <w:jc w:val="both"/>
        <w:rPr>
          <w:rFonts w:ascii="Arial" w:eastAsia="Calibri" w:hAnsi="Arial" w:cs="Arial"/>
          <w:sz w:val="20"/>
          <w:szCs w:val="20"/>
        </w:rPr>
      </w:pPr>
      <w:r w:rsidRPr="00EA15AA">
        <w:rPr>
          <w:rFonts w:ascii="Arial" w:eastAsia="Calibri" w:hAnsi="Arial" w:cs="Arial"/>
          <w:sz w:val="20"/>
          <w:szCs w:val="20"/>
        </w:rPr>
        <w:t>poročilo o končnih izdatkih, ki odraža dejanske izdatke na projektu;</w:t>
      </w:r>
    </w:p>
    <w:p w14:paraId="2F6C2DDB" w14:textId="2E206B91" w:rsidR="00FA0C2D" w:rsidRPr="00EA15AA" w:rsidRDefault="00FA0C2D" w:rsidP="00FA0C2D">
      <w:pPr>
        <w:pStyle w:val="Odstavekseznama"/>
        <w:numPr>
          <w:ilvl w:val="1"/>
          <w:numId w:val="30"/>
        </w:numPr>
        <w:spacing w:after="0" w:line="260" w:lineRule="exact"/>
        <w:jc w:val="both"/>
        <w:rPr>
          <w:rFonts w:ascii="Arial" w:eastAsia="Calibri" w:hAnsi="Arial" w:cs="Arial"/>
          <w:sz w:val="20"/>
          <w:szCs w:val="20"/>
        </w:rPr>
      </w:pPr>
      <w:r w:rsidRPr="00EA15AA">
        <w:rPr>
          <w:rFonts w:ascii="Arial" w:eastAsia="Calibri" w:hAnsi="Arial" w:cs="Arial"/>
          <w:sz w:val="20"/>
          <w:szCs w:val="20"/>
        </w:rPr>
        <w:t>računovodski izpis projekta;</w:t>
      </w:r>
    </w:p>
    <w:p w14:paraId="74D8E1BF" w14:textId="2CCB547F" w:rsidR="00625088" w:rsidRPr="00EA15AA" w:rsidRDefault="00625088" w:rsidP="00760319">
      <w:pPr>
        <w:pStyle w:val="Odstavekseznama"/>
        <w:numPr>
          <w:ilvl w:val="1"/>
          <w:numId w:val="30"/>
        </w:numPr>
        <w:spacing w:after="0" w:line="260" w:lineRule="exact"/>
        <w:jc w:val="both"/>
        <w:rPr>
          <w:rFonts w:ascii="Arial" w:eastAsia="Calibri" w:hAnsi="Arial" w:cs="Arial"/>
          <w:sz w:val="20"/>
          <w:szCs w:val="20"/>
        </w:rPr>
      </w:pPr>
      <w:r w:rsidRPr="00EA15AA">
        <w:rPr>
          <w:rFonts w:ascii="Arial" w:eastAsia="Calibri" w:hAnsi="Arial" w:cs="Arial"/>
          <w:sz w:val="20"/>
          <w:szCs w:val="20"/>
        </w:rPr>
        <w:t>vsebinsko poročilo o izvajanju in časovni opredelitvi izvajanja aktivnosti operacije</w:t>
      </w:r>
      <w:r w:rsidR="00760319" w:rsidRPr="00EA15AA">
        <w:rPr>
          <w:rFonts w:ascii="Arial" w:eastAsia="Calibri" w:hAnsi="Arial" w:cs="Arial"/>
          <w:sz w:val="20"/>
          <w:szCs w:val="20"/>
        </w:rPr>
        <w:t xml:space="preserve"> z izjavo o zaključku del;</w:t>
      </w:r>
    </w:p>
    <w:p w14:paraId="3F596309" w14:textId="721149E5" w:rsidR="00625088" w:rsidRPr="00EA15AA" w:rsidRDefault="00625088" w:rsidP="00625088">
      <w:pPr>
        <w:pStyle w:val="Odstavekseznama"/>
        <w:numPr>
          <w:ilvl w:val="1"/>
          <w:numId w:val="30"/>
        </w:numPr>
        <w:spacing w:after="0" w:line="260" w:lineRule="exact"/>
        <w:jc w:val="both"/>
        <w:rPr>
          <w:rFonts w:ascii="Arial" w:eastAsia="Calibri" w:hAnsi="Arial" w:cs="Arial"/>
          <w:sz w:val="20"/>
          <w:szCs w:val="20"/>
        </w:rPr>
      </w:pPr>
      <w:r w:rsidRPr="00EA15AA">
        <w:rPr>
          <w:rFonts w:ascii="Arial" w:eastAsia="Calibri" w:hAnsi="Arial" w:cs="Arial"/>
          <w:sz w:val="20"/>
          <w:szCs w:val="20"/>
        </w:rPr>
        <w:t>podatke o projektu, kot so bili podani v vlogi na javni razpis</w:t>
      </w:r>
      <w:r w:rsidR="007344C8">
        <w:rPr>
          <w:rFonts w:ascii="Arial" w:eastAsia="Calibri" w:hAnsi="Arial" w:cs="Arial"/>
          <w:sz w:val="20"/>
          <w:szCs w:val="20"/>
        </w:rPr>
        <w:t>,</w:t>
      </w:r>
      <w:r w:rsidRPr="00EA15AA">
        <w:rPr>
          <w:rFonts w:ascii="Arial" w:eastAsia="Calibri" w:hAnsi="Arial" w:cs="Arial"/>
          <w:sz w:val="20"/>
          <w:szCs w:val="20"/>
        </w:rPr>
        <w:t xml:space="preserve"> in dejansko realiziranem stanju;</w:t>
      </w:r>
    </w:p>
    <w:p w14:paraId="6339137A" w14:textId="1C4CDA11" w:rsidR="00625088" w:rsidRPr="00EA15AA" w:rsidRDefault="00625088" w:rsidP="00625088">
      <w:pPr>
        <w:pStyle w:val="Odstavekseznama"/>
        <w:numPr>
          <w:ilvl w:val="1"/>
          <w:numId w:val="30"/>
        </w:numPr>
        <w:spacing w:after="0" w:line="260" w:lineRule="exact"/>
        <w:jc w:val="both"/>
        <w:rPr>
          <w:rFonts w:ascii="Arial" w:eastAsia="Calibri" w:hAnsi="Arial" w:cs="Arial"/>
          <w:sz w:val="20"/>
          <w:szCs w:val="20"/>
        </w:rPr>
      </w:pPr>
      <w:r w:rsidRPr="00EA15AA">
        <w:rPr>
          <w:rFonts w:ascii="Arial" w:eastAsia="Calibri" w:hAnsi="Arial" w:cs="Arial"/>
          <w:sz w:val="20"/>
          <w:szCs w:val="20"/>
        </w:rPr>
        <w:t>podatke o fizičnih ciljih, kot so bili podani v vlogi na javni razpis</w:t>
      </w:r>
      <w:r w:rsidR="007344C8">
        <w:rPr>
          <w:rFonts w:ascii="Arial" w:eastAsia="Calibri" w:hAnsi="Arial" w:cs="Arial"/>
          <w:sz w:val="20"/>
          <w:szCs w:val="20"/>
        </w:rPr>
        <w:t>,</w:t>
      </w:r>
      <w:r w:rsidRPr="00EA15AA">
        <w:rPr>
          <w:rFonts w:ascii="Arial" w:eastAsia="Calibri" w:hAnsi="Arial" w:cs="Arial"/>
          <w:sz w:val="20"/>
          <w:szCs w:val="20"/>
        </w:rPr>
        <w:t xml:space="preserve"> in dejanskem stanju;</w:t>
      </w:r>
    </w:p>
    <w:p w14:paraId="1FAD2CE7" w14:textId="77777777" w:rsidR="00625088" w:rsidRPr="00EA15AA" w:rsidRDefault="00625088" w:rsidP="00625088">
      <w:pPr>
        <w:pStyle w:val="Odstavekseznama"/>
        <w:numPr>
          <w:ilvl w:val="1"/>
          <w:numId w:val="30"/>
        </w:numPr>
        <w:spacing w:after="0" w:line="260" w:lineRule="exact"/>
        <w:jc w:val="both"/>
        <w:rPr>
          <w:rFonts w:ascii="Arial" w:eastAsia="Calibri" w:hAnsi="Arial" w:cs="Arial"/>
          <w:sz w:val="20"/>
          <w:szCs w:val="20"/>
        </w:rPr>
      </w:pPr>
      <w:r w:rsidRPr="00EA15AA">
        <w:rPr>
          <w:rFonts w:ascii="Arial" w:eastAsia="Calibri" w:hAnsi="Arial" w:cs="Arial"/>
          <w:sz w:val="20"/>
          <w:szCs w:val="20"/>
        </w:rPr>
        <w:t>poročilo o doseganju ciljev operacije;</w:t>
      </w:r>
    </w:p>
    <w:p w14:paraId="51A05DE1" w14:textId="77777777" w:rsidR="00625088" w:rsidRPr="00EA15AA" w:rsidRDefault="00625088" w:rsidP="00625088">
      <w:pPr>
        <w:pStyle w:val="Odstavekseznama"/>
        <w:numPr>
          <w:ilvl w:val="1"/>
          <w:numId w:val="30"/>
        </w:numPr>
        <w:spacing w:after="0" w:line="260" w:lineRule="exact"/>
        <w:jc w:val="both"/>
        <w:rPr>
          <w:rFonts w:ascii="Arial" w:eastAsia="Calibri" w:hAnsi="Arial" w:cs="Arial"/>
          <w:sz w:val="20"/>
          <w:szCs w:val="20"/>
        </w:rPr>
      </w:pPr>
      <w:r w:rsidRPr="00EA15AA">
        <w:rPr>
          <w:rFonts w:ascii="Arial" w:eastAsia="Calibri" w:hAnsi="Arial" w:cs="Arial"/>
          <w:sz w:val="20"/>
          <w:szCs w:val="20"/>
        </w:rPr>
        <w:t>zaključno poročilo nadzornika del.</w:t>
      </w:r>
    </w:p>
    <w:p w14:paraId="7BE0C562" w14:textId="77777777" w:rsidR="00625088" w:rsidRPr="00EA15AA" w:rsidRDefault="00625088" w:rsidP="00625088">
      <w:pPr>
        <w:suppressAutoHyphens/>
        <w:spacing w:line="260" w:lineRule="exact"/>
        <w:contextualSpacing/>
        <w:jc w:val="both"/>
        <w:rPr>
          <w:rFonts w:ascii="Arial" w:hAnsi="Arial" w:cs="Arial"/>
          <w:sz w:val="20"/>
          <w:szCs w:val="20"/>
        </w:rPr>
      </w:pPr>
    </w:p>
    <w:bookmarkEnd w:id="18"/>
    <w:p w14:paraId="3F116932" w14:textId="28500808" w:rsidR="0055261E" w:rsidRPr="00EA15AA" w:rsidRDefault="0055261E" w:rsidP="0055261E">
      <w:pPr>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Obliko in način poročanja lahko ministrstvo med izvajanjem operacije spremeni.</w:t>
      </w:r>
    </w:p>
    <w:p w14:paraId="2150D487" w14:textId="77777777" w:rsidR="006E248A" w:rsidRPr="00EA15AA" w:rsidRDefault="006E248A" w:rsidP="0055261E">
      <w:pPr>
        <w:spacing w:after="0" w:line="240" w:lineRule="auto"/>
        <w:jc w:val="both"/>
        <w:rPr>
          <w:rFonts w:ascii="Arial" w:eastAsia="Times New Roman" w:hAnsi="Arial" w:cs="Arial"/>
          <w:sz w:val="20"/>
          <w:szCs w:val="20"/>
          <w:lang w:eastAsia="sl-SI"/>
        </w:rPr>
      </w:pPr>
    </w:p>
    <w:p w14:paraId="14A5663E" w14:textId="77777777" w:rsidR="006E248A" w:rsidRPr="00EA15AA" w:rsidRDefault="006E248A" w:rsidP="006E248A">
      <w:pPr>
        <w:rPr>
          <w:rFonts w:ascii="Arial" w:hAnsi="Arial" w:cs="Arial"/>
          <w:sz w:val="20"/>
          <w:szCs w:val="20"/>
        </w:rPr>
      </w:pPr>
      <w:r w:rsidRPr="00EA15AA">
        <w:rPr>
          <w:rFonts w:ascii="Arial" w:hAnsi="Arial" w:cs="Arial"/>
          <w:sz w:val="20"/>
          <w:szCs w:val="20"/>
        </w:rPr>
        <w:t>Ministrstvo si pridržuje pravico podati dodatna navodila glede izvajanja operacije.</w:t>
      </w:r>
    </w:p>
    <w:bookmarkEnd w:id="17"/>
    <w:p w14:paraId="0316B0F9" w14:textId="67FFFCBB" w:rsidR="0055261E" w:rsidRPr="00EA15AA" w:rsidRDefault="0055261E" w:rsidP="0055261E">
      <w:pPr>
        <w:spacing w:after="0" w:line="240" w:lineRule="auto"/>
        <w:jc w:val="both"/>
        <w:rPr>
          <w:rFonts w:ascii="Arial" w:eastAsia="Times New Roman" w:hAnsi="Arial" w:cs="Arial"/>
          <w:sz w:val="20"/>
          <w:szCs w:val="20"/>
          <w:lang w:eastAsia="sl-SI"/>
        </w:rPr>
      </w:pPr>
    </w:p>
    <w:p w14:paraId="628F89D1" w14:textId="32057416" w:rsidR="00760319" w:rsidRPr="00EA15AA" w:rsidRDefault="006F0D57" w:rsidP="00240A4B">
      <w:pPr>
        <w:spacing w:after="0" w:line="240" w:lineRule="auto"/>
        <w:jc w:val="center"/>
        <w:rPr>
          <w:rFonts w:ascii="Arial" w:eastAsia="Times New Roman" w:hAnsi="Arial" w:cs="Arial"/>
          <w:sz w:val="20"/>
          <w:szCs w:val="20"/>
          <w:lang w:eastAsia="sl-SI"/>
        </w:rPr>
      </w:pPr>
      <w:r w:rsidRPr="00EA15AA">
        <w:rPr>
          <w:rFonts w:ascii="Arial" w:eastAsia="Times New Roman" w:hAnsi="Arial" w:cs="Arial"/>
          <w:sz w:val="20"/>
          <w:szCs w:val="20"/>
          <w:lang w:eastAsia="sl-SI"/>
        </w:rPr>
        <w:t>14.</w:t>
      </w:r>
      <w:r w:rsidR="00760319" w:rsidRPr="00EA15AA">
        <w:rPr>
          <w:rFonts w:ascii="Arial" w:eastAsia="Times New Roman" w:hAnsi="Arial" w:cs="Arial"/>
          <w:sz w:val="20"/>
          <w:szCs w:val="20"/>
          <w:lang w:eastAsia="sl-SI"/>
        </w:rPr>
        <w:t xml:space="preserve"> člen</w:t>
      </w:r>
    </w:p>
    <w:p w14:paraId="14AB9135" w14:textId="14EE6105" w:rsidR="00760319" w:rsidRPr="00EA15AA" w:rsidRDefault="00760319" w:rsidP="0055261E">
      <w:pPr>
        <w:spacing w:after="0" w:line="240" w:lineRule="auto"/>
        <w:jc w:val="both"/>
        <w:rPr>
          <w:rFonts w:ascii="Arial" w:eastAsia="Times New Roman" w:hAnsi="Arial" w:cs="Arial"/>
          <w:sz w:val="20"/>
          <w:szCs w:val="20"/>
          <w:lang w:eastAsia="sl-SI"/>
        </w:rPr>
      </w:pPr>
    </w:p>
    <w:p w14:paraId="0A685D7A" w14:textId="0F75562B" w:rsidR="00760319" w:rsidRPr="00EA15AA" w:rsidRDefault="00760319" w:rsidP="00760319">
      <w:pPr>
        <w:spacing w:line="260" w:lineRule="exact"/>
        <w:jc w:val="both"/>
        <w:rPr>
          <w:rFonts w:ascii="Arial" w:eastAsia="Calibri" w:hAnsi="Arial" w:cs="Arial"/>
          <w:sz w:val="20"/>
          <w:szCs w:val="20"/>
        </w:rPr>
      </w:pPr>
      <w:r w:rsidRPr="00EA15AA">
        <w:rPr>
          <w:rFonts w:ascii="Arial" w:eastAsia="Calibri" w:hAnsi="Arial" w:cs="Arial"/>
          <w:sz w:val="20"/>
          <w:szCs w:val="20"/>
        </w:rPr>
        <w:t>Osnova za izplačilo sredstev za sofinanciranje upravičenih stroškov so</w:t>
      </w:r>
      <w:r w:rsidR="007E0C89" w:rsidRPr="00EA15AA">
        <w:rPr>
          <w:rFonts w:ascii="Arial" w:eastAsia="Calibri" w:hAnsi="Arial" w:cs="Arial"/>
          <w:sz w:val="20"/>
          <w:szCs w:val="20"/>
        </w:rPr>
        <w:t xml:space="preserve"> s strani skrbnika pogodbe na strani ministrstva potrjeni</w:t>
      </w:r>
      <w:r w:rsidRPr="00EA15AA">
        <w:rPr>
          <w:rFonts w:ascii="Arial" w:eastAsia="Calibri" w:hAnsi="Arial" w:cs="Arial"/>
          <w:sz w:val="20"/>
          <w:szCs w:val="20"/>
        </w:rPr>
        <w:t xml:space="preserve"> popolni</w:t>
      </w:r>
      <w:r w:rsidR="008F63DF" w:rsidRPr="00EA15AA">
        <w:rPr>
          <w:rFonts w:ascii="Arial" w:eastAsia="Calibri" w:hAnsi="Arial" w:cs="Arial"/>
          <w:sz w:val="20"/>
          <w:szCs w:val="20"/>
        </w:rPr>
        <w:t xml:space="preserve"> in</w:t>
      </w:r>
      <w:r w:rsidRPr="00EA15AA">
        <w:rPr>
          <w:rFonts w:ascii="Arial" w:eastAsia="Calibri" w:hAnsi="Arial" w:cs="Arial"/>
          <w:sz w:val="20"/>
          <w:szCs w:val="20"/>
        </w:rPr>
        <w:t xml:space="preserve"> </w:t>
      </w:r>
      <w:r w:rsidR="008F63DF" w:rsidRPr="00EA15AA">
        <w:rPr>
          <w:rFonts w:ascii="Arial" w:eastAsia="Calibri" w:hAnsi="Arial" w:cs="Arial"/>
          <w:sz w:val="20"/>
          <w:szCs w:val="20"/>
        </w:rPr>
        <w:t xml:space="preserve">pravilno izstavljeni </w:t>
      </w:r>
      <w:r w:rsidRPr="00EA15AA">
        <w:rPr>
          <w:rFonts w:ascii="Arial" w:eastAsia="Calibri" w:hAnsi="Arial" w:cs="Arial"/>
          <w:sz w:val="20"/>
          <w:szCs w:val="20"/>
        </w:rPr>
        <w:t>upravičenčevi ZZI</w:t>
      </w:r>
      <w:r w:rsidR="007E0C89" w:rsidRPr="00EA15AA">
        <w:rPr>
          <w:rFonts w:ascii="Arial" w:eastAsia="Calibri" w:hAnsi="Arial" w:cs="Arial"/>
          <w:sz w:val="20"/>
          <w:szCs w:val="20"/>
        </w:rPr>
        <w:t>.</w:t>
      </w:r>
    </w:p>
    <w:p w14:paraId="6290BCA1" w14:textId="5954DA51" w:rsidR="007E0C89" w:rsidRPr="00EA15AA" w:rsidRDefault="007E0C89" w:rsidP="00760319">
      <w:pPr>
        <w:spacing w:line="260" w:lineRule="exact"/>
        <w:jc w:val="both"/>
        <w:rPr>
          <w:rFonts w:ascii="Arial" w:eastAsia="Calibri" w:hAnsi="Arial" w:cs="Arial"/>
          <w:sz w:val="20"/>
          <w:szCs w:val="20"/>
        </w:rPr>
      </w:pPr>
      <w:r w:rsidRPr="00EA15AA">
        <w:rPr>
          <w:rFonts w:ascii="Arial" w:eastAsia="Calibri" w:hAnsi="Arial" w:cs="Arial"/>
          <w:sz w:val="20"/>
          <w:szCs w:val="20"/>
        </w:rPr>
        <w:t>Upravičenec je dolžan na tri mesece vlagati ZZI od datuma podpisa pogodbe.</w:t>
      </w:r>
    </w:p>
    <w:p w14:paraId="2A45B7EA" w14:textId="77777777" w:rsidR="00760319" w:rsidRPr="00EA15AA" w:rsidRDefault="00760319" w:rsidP="00760319">
      <w:pPr>
        <w:spacing w:line="260" w:lineRule="exact"/>
        <w:jc w:val="both"/>
        <w:rPr>
          <w:rFonts w:ascii="Arial" w:eastAsia="Calibri" w:hAnsi="Arial" w:cs="Arial"/>
          <w:sz w:val="20"/>
          <w:szCs w:val="20"/>
        </w:rPr>
      </w:pPr>
      <w:r w:rsidRPr="00EA15AA">
        <w:rPr>
          <w:rFonts w:ascii="Arial" w:eastAsia="Calibri" w:hAnsi="Arial" w:cs="Arial"/>
          <w:sz w:val="20"/>
          <w:szCs w:val="20"/>
        </w:rPr>
        <w:t>ZZI</w:t>
      </w:r>
      <w:r w:rsidRPr="00EA15AA">
        <w:rPr>
          <w:rFonts w:ascii="Arial" w:hAnsi="Arial" w:cs="Arial"/>
          <w:sz w:val="20"/>
          <w:szCs w:val="20"/>
        </w:rPr>
        <w:t xml:space="preserve"> z vsemi obveznimi prilogami se vnese v informacijski sistem e-MA, ki ga podpiše odgovorna oseba upravičenca</w:t>
      </w:r>
      <w:r w:rsidRPr="00EA15AA">
        <w:rPr>
          <w:rFonts w:ascii="Arial" w:eastAsia="Calibri" w:hAnsi="Arial" w:cs="Arial"/>
          <w:sz w:val="20"/>
          <w:szCs w:val="20"/>
        </w:rPr>
        <w:t xml:space="preserve"> oziroma pooblaščena oseba upravičenca </w:t>
      </w:r>
      <w:r w:rsidRPr="00EA15AA">
        <w:rPr>
          <w:rFonts w:ascii="Arial" w:hAnsi="Arial" w:cs="Arial"/>
          <w:sz w:val="20"/>
          <w:szCs w:val="20"/>
        </w:rPr>
        <w:t>elektronsko s kvalificiranim elektronskim potrdilom za digitalni podpis.</w:t>
      </w:r>
    </w:p>
    <w:p w14:paraId="44F62362" w14:textId="5246B7D1" w:rsidR="00760319" w:rsidRPr="00EA15AA" w:rsidRDefault="00760319" w:rsidP="00760319">
      <w:pPr>
        <w:spacing w:line="260" w:lineRule="exact"/>
        <w:jc w:val="both"/>
        <w:rPr>
          <w:rFonts w:ascii="Arial" w:eastAsia="Calibri" w:hAnsi="Arial" w:cs="Arial"/>
          <w:color w:val="000000"/>
          <w:sz w:val="20"/>
          <w:szCs w:val="20"/>
        </w:rPr>
      </w:pPr>
      <w:r w:rsidRPr="00EA15AA">
        <w:rPr>
          <w:rFonts w:ascii="Arial" w:eastAsia="Calibri" w:hAnsi="Arial" w:cs="Arial"/>
          <w:color w:val="000000" w:themeColor="text1"/>
          <w:sz w:val="20"/>
          <w:szCs w:val="20"/>
        </w:rPr>
        <w:t>Ministrstvo bo upravičencu sofinanciralo izkazane upravičene stroške</w:t>
      </w:r>
      <w:r w:rsidR="007344C8">
        <w:rPr>
          <w:rFonts w:ascii="Arial" w:eastAsia="Calibri" w:hAnsi="Arial" w:cs="Arial"/>
          <w:color w:val="000000" w:themeColor="text1"/>
          <w:sz w:val="20"/>
          <w:szCs w:val="20"/>
        </w:rPr>
        <w:t>,</w:t>
      </w:r>
      <w:r w:rsidRPr="00EA15AA">
        <w:rPr>
          <w:rFonts w:ascii="Arial" w:eastAsia="Calibri" w:hAnsi="Arial" w:cs="Arial"/>
          <w:color w:val="000000" w:themeColor="text1"/>
          <w:sz w:val="20"/>
          <w:szCs w:val="20"/>
        </w:rPr>
        <w:t xml:space="preserve"> opredeljene v ……. členu te pogodbe, na podlagi izvedenih administrativnih preverjanj po 125. členu Uredbe (EU) št. 1303/2013, največ v višini, določeni v …………. člena te pogodbe.</w:t>
      </w:r>
    </w:p>
    <w:p w14:paraId="02F7B2F6" w14:textId="237774C8" w:rsidR="00760319" w:rsidRPr="00EA15AA" w:rsidRDefault="00F208E9" w:rsidP="00760319">
      <w:pPr>
        <w:spacing w:line="260" w:lineRule="exact"/>
        <w:jc w:val="both"/>
        <w:rPr>
          <w:rFonts w:ascii="Arial" w:eastAsia="Calibri" w:hAnsi="Arial" w:cs="Arial"/>
          <w:color w:val="000000" w:themeColor="text1"/>
          <w:sz w:val="20"/>
          <w:szCs w:val="20"/>
        </w:rPr>
      </w:pPr>
      <w:r>
        <w:rPr>
          <w:rFonts w:ascii="Arial" w:eastAsia="Calibri" w:hAnsi="Arial" w:cs="Arial"/>
          <w:color w:val="000000" w:themeColor="text1"/>
          <w:sz w:val="20"/>
          <w:szCs w:val="20"/>
        </w:rPr>
        <w:t xml:space="preserve">Če </w:t>
      </w:r>
      <w:r w:rsidR="00760319" w:rsidRPr="00EA15AA">
        <w:rPr>
          <w:rFonts w:ascii="Arial" w:eastAsia="Calibri" w:hAnsi="Arial" w:cs="Arial"/>
          <w:color w:val="000000" w:themeColor="text1"/>
          <w:sz w:val="20"/>
          <w:szCs w:val="20"/>
        </w:rPr>
        <w:t>ministrstvo pri pregledu posredovanega ZZI ugotovi pomanjkljivosti, pozove upravičenca k dopolnitvi. Ta je dolžan ZZI ustrezno dopolniti tako, da zahtevana dopolnila posreduje ministrstvu v roku, določenem v pozivu k dopolnitvi.</w:t>
      </w:r>
    </w:p>
    <w:p w14:paraId="59399938" w14:textId="38C7E93C" w:rsidR="00760319" w:rsidRPr="00EA15AA" w:rsidRDefault="00760319" w:rsidP="00760319">
      <w:pPr>
        <w:spacing w:line="260" w:lineRule="exact"/>
        <w:jc w:val="both"/>
        <w:rPr>
          <w:rFonts w:ascii="Arial" w:eastAsia="Calibri" w:hAnsi="Arial" w:cs="Arial"/>
          <w:color w:val="000000"/>
          <w:sz w:val="20"/>
          <w:szCs w:val="20"/>
        </w:rPr>
      </w:pPr>
      <w:r w:rsidRPr="00EA15AA">
        <w:rPr>
          <w:rFonts w:ascii="Arial" w:eastAsia="Calibri" w:hAnsi="Arial" w:cs="Arial"/>
          <w:color w:val="000000"/>
          <w:sz w:val="20"/>
          <w:szCs w:val="20"/>
        </w:rPr>
        <w:t>Če upravičenec v roku ne predloži vseh zahtevanih dokazil o upravičenosti stroškov in ne zaprosi za podaljšanje roka za dopolnitev, ki mu ga ministrstvo odobri, lahko ministrstvo zavrne ZZI. V primeru tovrstnih ponavljajočih se kršitev ministrstvo zadrži izplačevanje sredstev sofinanciranja.</w:t>
      </w:r>
    </w:p>
    <w:p w14:paraId="5530381B" w14:textId="3CA9B137" w:rsidR="00760319" w:rsidRPr="00EA15AA" w:rsidRDefault="005B0CC1" w:rsidP="00760319">
      <w:pPr>
        <w:widowControl w:val="0"/>
        <w:spacing w:line="260" w:lineRule="exact"/>
        <w:jc w:val="both"/>
        <w:rPr>
          <w:rFonts w:ascii="Arial" w:eastAsia="Calibri" w:hAnsi="Arial" w:cs="Arial"/>
          <w:sz w:val="20"/>
          <w:szCs w:val="20"/>
        </w:rPr>
      </w:pPr>
      <w:r w:rsidRPr="005B0CC1">
        <w:rPr>
          <w:rFonts w:ascii="Arial" w:eastAsia="Calibri" w:hAnsi="Arial" w:cs="Arial"/>
          <w:color w:val="000000" w:themeColor="text1"/>
          <w:sz w:val="20"/>
          <w:szCs w:val="20"/>
        </w:rPr>
        <w:t>Če upravičenec v roku, ki ga lahko ministrstvo na prošnjo upravičenca podaljša, ne predloži vseh zahtevanih dokazil o upravičenosti stroškov, lahko ministrstvo zavrne ZZI. V primeru tovrstnih ponavljajočih se kršitev ministrstvo zadrži izplačevanje sredstev sofinanciranja</w:t>
      </w:r>
      <w:r w:rsidR="00760319" w:rsidRPr="00EA15AA">
        <w:rPr>
          <w:rFonts w:ascii="Arial" w:eastAsia="Calibri" w:hAnsi="Arial" w:cs="Arial"/>
          <w:sz w:val="20"/>
          <w:szCs w:val="20"/>
        </w:rPr>
        <w:t>.</w:t>
      </w:r>
    </w:p>
    <w:p w14:paraId="385245C5" w14:textId="51ECBD12" w:rsidR="00760319" w:rsidRPr="00EA15AA" w:rsidRDefault="00760319" w:rsidP="00760319">
      <w:pPr>
        <w:spacing w:line="260" w:lineRule="exact"/>
        <w:jc w:val="both"/>
        <w:rPr>
          <w:rFonts w:ascii="Arial" w:eastAsia="Calibri" w:hAnsi="Arial" w:cs="Arial"/>
          <w:color w:val="000000"/>
          <w:sz w:val="20"/>
          <w:szCs w:val="20"/>
        </w:rPr>
      </w:pPr>
      <w:r w:rsidRPr="00EA15AA">
        <w:rPr>
          <w:rFonts w:ascii="Arial" w:eastAsia="Calibri" w:hAnsi="Arial" w:cs="Arial"/>
          <w:color w:val="000000" w:themeColor="text1"/>
          <w:sz w:val="20"/>
          <w:szCs w:val="20"/>
        </w:rPr>
        <w:lastRenderedPageBreak/>
        <w:t xml:space="preserve">Rok za predložitev zadnjega ZZI je </w:t>
      </w:r>
      <w:r w:rsidR="00CF5409" w:rsidRPr="00EA15AA">
        <w:rPr>
          <w:rFonts w:ascii="Arial" w:eastAsia="Calibri" w:hAnsi="Arial" w:cs="Arial"/>
          <w:color w:val="000000" w:themeColor="text1"/>
          <w:sz w:val="20"/>
          <w:szCs w:val="20"/>
        </w:rPr>
        <w:t>31</w:t>
      </w:r>
      <w:r w:rsidRPr="00EA15AA">
        <w:rPr>
          <w:rFonts w:ascii="Arial" w:eastAsia="Calibri" w:hAnsi="Arial" w:cs="Arial"/>
          <w:color w:val="000000" w:themeColor="text1"/>
          <w:sz w:val="20"/>
          <w:szCs w:val="20"/>
        </w:rPr>
        <w:t>.</w:t>
      </w:r>
      <w:r w:rsidR="00DF3365">
        <w:rPr>
          <w:rFonts w:ascii="Arial" w:eastAsia="Calibri" w:hAnsi="Arial" w:cs="Arial"/>
          <w:color w:val="000000" w:themeColor="text1"/>
          <w:sz w:val="20"/>
          <w:szCs w:val="20"/>
        </w:rPr>
        <w:t> </w:t>
      </w:r>
      <w:r w:rsidR="00A15BEB" w:rsidRPr="00EA15AA">
        <w:rPr>
          <w:rFonts w:ascii="Arial" w:eastAsia="Calibri" w:hAnsi="Arial" w:cs="Arial"/>
          <w:color w:val="000000" w:themeColor="text1"/>
          <w:sz w:val="20"/>
          <w:szCs w:val="20"/>
        </w:rPr>
        <w:t>8</w:t>
      </w:r>
      <w:r w:rsidRPr="00EA15AA">
        <w:rPr>
          <w:rFonts w:ascii="Arial" w:eastAsia="Calibri" w:hAnsi="Arial" w:cs="Arial"/>
          <w:color w:val="000000" w:themeColor="text1"/>
          <w:sz w:val="20"/>
          <w:szCs w:val="20"/>
        </w:rPr>
        <w:t>.</w:t>
      </w:r>
      <w:r w:rsidR="00DF3365">
        <w:rPr>
          <w:rFonts w:ascii="Arial" w:eastAsia="Calibri" w:hAnsi="Arial" w:cs="Arial"/>
          <w:color w:val="000000" w:themeColor="text1"/>
          <w:sz w:val="20"/>
          <w:szCs w:val="20"/>
        </w:rPr>
        <w:t> </w:t>
      </w:r>
      <w:r w:rsidR="00715D0E" w:rsidRPr="00EA15AA">
        <w:rPr>
          <w:rFonts w:ascii="Arial" w:eastAsia="Calibri" w:hAnsi="Arial" w:cs="Arial"/>
          <w:color w:val="000000" w:themeColor="text1"/>
          <w:sz w:val="20"/>
          <w:szCs w:val="20"/>
        </w:rPr>
        <w:t>2023</w:t>
      </w:r>
      <w:r w:rsidRPr="00EA15AA">
        <w:rPr>
          <w:rFonts w:ascii="Arial" w:eastAsia="Calibri" w:hAnsi="Arial" w:cs="Arial"/>
          <w:color w:val="000000" w:themeColor="text1"/>
          <w:sz w:val="20"/>
          <w:szCs w:val="20"/>
        </w:rPr>
        <w:t xml:space="preserve"> Vsi v roku predloženi in pravilni ZZI bodo upravičencu praviloma izplačani v istem koledarskem letu, </w:t>
      </w:r>
      <w:r w:rsidR="00875A07">
        <w:rPr>
          <w:rFonts w:ascii="Arial" w:eastAsia="Calibri" w:hAnsi="Arial" w:cs="Arial"/>
          <w:color w:val="000000" w:themeColor="text1"/>
          <w:sz w:val="20"/>
          <w:szCs w:val="20"/>
        </w:rPr>
        <w:t xml:space="preserve">v </w:t>
      </w:r>
      <w:r w:rsidRPr="00EA15AA">
        <w:rPr>
          <w:rFonts w:ascii="Arial" w:eastAsia="Calibri" w:hAnsi="Arial" w:cs="Arial"/>
          <w:color w:val="000000" w:themeColor="text1"/>
          <w:sz w:val="20"/>
          <w:szCs w:val="20"/>
        </w:rPr>
        <w:t>sklad</w:t>
      </w:r>
      <w:r w:rsidR="00875A07">
        <w:rPr>
          <w:rFonts w:ascii="Arial" w:eastAsia="Calibri" w:hAnsi="Arial" w:cs="Arial"/>
          <w:color w:val="000000" w:themeColor="text1"/>
          <w:sz w:val="20"/>
          <w:szCs w:val="20"/>
        </w:rPr>
        <w:t>u</w:t>
      </w:r>
      <w:r w:rsidRPr="00EA15AA">
        <w:rPr>
          <w:rFonts w:ascii="Arial" w:eastAsia="Calibri" w:hAnsi="Arial" w:cs="Arial"/>
          <w:color w:val="000000" w:themeColor="text1"/>
          <w:sz w:val="20"/>
          <w:szCs w:val="20"/>
        </w:rPr>
        <w:t xml:space="preserve"> s proračunskimi možnostmi. V primeru sprejetja sklepa o zaključku izvrševanja proračuna za posamezno leto oziroma če proračunske možnosti ne dovoljujejo izplačila, se prispeli zapadli ZZI izplačajo iz proračuna za naslednje leto.</w:t>
      </w:r>
    </w:p>
    <w:p w14:paraId="30868119" w14:textId="77777777" w:rsidR="00760319" w:rsidRPr="00EA15AA" w:rsidRDefault="00760319" w:rsidP="00760319">
      <w:pPr>
        <w:spacing w:line="260" w:lineRule="exact"/>
        <w:jc w:val="both"/>
        <w:rPr>
          <w:rFonts w:ascii="Arial" w:eastAsia="Calibri" w:hAnsi="Arial" w:cs="Arial"/>
          <w:sz w:val="20"/>
          <w:szCs w:val="20"/>
        </w:rPr>
      </w:pPr>
      <w:r w:rsidRPr="00EA15AA">
        <w:rPr>
          <w:rFonts w:ascii="Arial" w:eastAsia="Calibri" w:hAnsi="Arial" w:cs="Arial"/>
          <w:sz w:val="20"/>
          <w:szCs w:val="20"/>
        </w:rPr>
        <w:t>Za namene dodatnega preverjanja upravičenosti stroškov s strani ministrstva ali drugega pristojnega organa mora upravičenec na poziv ministrstva, drugega pristojnega organa ali drugih udeležencev evropske kohezijske politike predložiti še dodatna dokazila o upravičenosti stroškov.</w:t>
      </w:r>
    </w:p>
    <w:p w14:paraId="0A32CC58" w14:textId="5A437AC6" w:rsidR="00760319" w:rsidRPr="00EA15AA" w:rsidRDefault="00760319" w:rsidP="00760319">
      <w:pPr>
        <w:spacing w:line="260" w:lineRule="exact"/>
        <w:jc w:val="both"/>
        <w:rPr>
          <w:rFonts w:ascii="Arial" w:eastAsia="Calibri" w:hAnsi="Arial" w:cs="Arial"/>
          <w:sz w:val="20"/>
          <w:szCs w:val="20"/>
        </w:rPr>
      </w:pPr>
      <w:r w:rsidRPr="00EA15AA">
        <w:rPr>
          <w:rFonts w:ascii="Arial" w:eastAsia="Calibri" w:hAnsi="Arial" w:cs="Arial"/>
          <w:sz w:val="20"/>
          <w:szCs w:val="20"/>
        </w:rPr>
        <w:t xml:space="preserve">Upravičenec izjavlja, da mu je znana vsebina Navodil organa upravljanja za izvajanje upravljalnih preverjanj po 125. členu Uredbe (EU) št. 1303/2013 programsko obdobje 2014–2020. Pogodbeni stranki se dogovorita, da se dodatno preverjanje opravi </w:t>
      </w:r>
      <w:r w:rsidR="00875A07">
        <w:rPr>
          <w:rFonts w:ascii="Arial" w:eastAsia="Calibri" w:hAnsi="Arial" w:cs="Arial"/>
          <w:color w:val="000000" w:themeColor="text1"/>
          <w:sz w:val="20"/>
          <w:szCs w:val="20"/>
        </w:rPr>
        <w:t xml:space="preserve">v </w:t>
      </w:r>
      <w:r w:rsidR="00875A07" w:rsidRPr="00EA15AA">
        <w:rPr>
          <w:rFonts w:ascii="Arial" w:eastAsia="Calibri" w:hAnsi="Arial" w:cs="Arial"/>
          <w:color w:val="000000" w:themeColor="text1"/>
          <w:sz w:val="20"/>
          <w:szCs w:val="20"/>
        </w:rPr>
        <w:t>sklad</w:t>
      </w:r>
      <w:r w:rsidR="00875A07">
        <w:rPr>
          <w:rFonts w:ascii="Arial" w:eastAsia="Calibri" w:hAnsi="Arial" w:cs="Arial"/>
          <w:color w:val="000000" w:themeColor="text1"/>
          <w:sz w:val="20"/>
          <w:szCs w:val="20"/>
        </w:rPr>
        <w:t>u</w:t>
      </w:r>
      <w:r w:rsidR="00875A07" w:rsidRPr="00EA15AA">
        <w:rPr>
          <w:rFonts w:ascii="Arial" w:eastAsia="Calibri" w:hAnsi="Arial" w:cs="Arial"/>
          <w:color w:val="000000" w:themeColor="text1"/>
          <w:sz w:val="20"/>
          <w:szCs w:val="20"/>
        </w:rPr>
        <w:t xml:space="preserve"> </w:t>
      </w:r>
      <w:r w:rsidRPr="00EA15AA">
        <w:rPr>
          <w:rFonts w:ascii="Arial" w:eastAsia="Calibri" w:hAnsi="Arial" w:cs="Arial"/>
          <w:sz w:val="20"/>
          <w:szCs w:val="20"/>
        </w:rPr>
        <w:t>z vsakokrat veljavnimi navodili pristojnih organov ali institucij.</w:t>
      </w:r>
    </w:p>
    <w:p w14:paraId="02CF3D6B" w14:textId="57040E02" w:rsidR="00760319" w:rsidRPr="00EA15AA" w:rsidRDefault="00760319" w:rsidP="00760319">
      <w:pPr>
        <w:spacing w:line="260" w:lineRule="exact"/>
        <w:jc w:val="both"/>
        <w:rPr>
          <w:rFonts w:ascii="Arial" w:eastAsia="Calibri" w:hAnsi="Arial" w:cs="Arial"/>
          <w:sz w:val="20"/>
          <w:szCs w:val="20"/>
        </w:rPr>
      </w:pPr>
      <w:r w:rsidRPr="00EA15AA">
        <w:rPr>
          <w:rFonts w:ascii="Arial" w:eastAsia="Calibri" w:hAnsi="Arial" w:cs="Arial"/>
          <w:sz w:val="20"/>
          <w:szCs w:val="20"/>
        </w:rPr>
        <w:t>Ministrstvo lahko od upravičenca zahteva dodatna pojasnila, ki dokazujejo uprav</w:t>
      </w:r>
      <w:r w:rsidRPr="00EA15AA">
        <w:rPr>
          <w:rFonts w:ascii="Arial" w:hAnsi="Arial" w:cs="Arial"/>
          <w:sz w:val="20"/>
          <w:szCs w:val="20"/>
        </w:rPr>
        <w:t xml:space="preserve">ičenost nastanka stroška za izvedbo operacije, če ministrstvo </w:t>
      </w:r>
      <w:r w:rsidRPr="00EA15AA">
        <w:rPr>
          <w:rFonts w:ascii="Arial" w:eastAsia="Calibri" w:hAnsi="Arial" w:cs="Arial"/>
          <w:sz w:val="20"/>
          <w:szCs w:val="20"/>
        </w:rPr>
        <w:t>ali drug pristojen organ ob pregledu ZZI ne ugotovi neposredne povezave med nastankom priglašenega stroška in i</w:t>
      </w:r>
      <w:r w:rsidRPr="00EA15AA">
        <w:rPr>
          <w:rFonts w:ascii="Arial" w:hAnsi="Arial" w:cs="Arial"/>
          <w:sz w:val="20"/>
          <w:szCs w:val="20"/>
        </w:rPr>
        <w:t xml:space="preserve">zvedbo operacije. Če se ob pregledu ZZI ugotovi, da upravičenec uveljavlja stroške, ki ne spadajo med upravičene stroške operacije, ministrstvo </w:t>
      </w:r>
      <w:r w:rsidRPr="00EA15AA">
        <w:rPr>
          <w:rFonts w:ascii="Arial" w:eastAsia="Calibri" w:hAnsi="Arial" w:cs="Arial"/>
          <w:sz w:val="20"/>
          <w:szCs w:val="20"/>
        </w:rPr>
        <w:t>zavrne ZZI in o tem obvesti upravičenca. Upravičenec mora v tem primeru poslati nov ZZI.</w:t>
      </w:r>
    </w:p>
    <w:p w14:paraId="519A35D2" w14:textId="69C9D3A6" w:rsidR="003E611B" w:rsidRPr="00EA15AA" w:rsidRDefault="003E611B" w:rsidP="00760319">
      <w:pPr>
        <w:spacing w:line="260" w:lineRule="exact"/>
        <w:jc w:val="both"/>
        <w:rPr>
          <w:rFonts w:ascii="Arial" w:eastAsia="Calibri" w:hAnsi="Arial" w:cs="Arial"/>
          <w:sz w:val="20"/>
          <w:szCs w:val="20"/>
        </w:rPr>
      </w:pPr>
      <w:r w:rsidRPr="00EA15AA">
        <w:rPr>
          <w:rFonts w:ascii="Arial" w:eastAsia="Calibri" w:hAnsi="Arial" w:cs="Arial"/>
          <w:sz w:val="20"/>
          <w:szCs w:val="20"/>
        </w:rPr>
        <w:t xml:space="preserve">Partnerje </w:t>
      </w:r>
      <w:proofErr w:type="spellStart"/>
      <w:r w:rsidRPr="00EA15AA">
        <w:rPr>
          <w:rFonts w:ascii="Arial" w:eastAsia="Calibri" w:hAnsi="Arial" w:cs="Arial"/>
          <w:sz w:val="20"/>
          <w:szCs w:val="20"/>
        </w:rPr>
        <w:t>poslovodeči</w:t>
      </w:r>
      <w:proofErr w:type="spellEnd"/>
      <w:r w:rsidRPr="00EA15AA">
        <w:rPr>
          <w:rFonts w:ascii="Arial" w:eastAsia="Calibri" w:hAnsi="Arial" w:cs="Arial"/>
          <w:sz w:val="20"/>
          <w:szCs w:val="20"/>
        </w:rPr>
        <w:t xml:space="preserve"> </w:t>
      </w:r>
      <w:proofErr w:type="spellStart"/>
      <w:r w:rsidRPr="00EA15AA">
        <w:rPr>
          <w:rFonts w:ascii="Arial" w:eastAsia="Calibri" w:hAnsi="Arial" w:cs="Arial"/>
          <w:sz w:val="20"/>
          <w:szCs w:val="20"/>
        </w:rPr>
        <w:t>konzorcijski</w:t>
      </w:r>
      <w:proofErr w:type="spellEnd"/>
      <w:r w:rsidRPr="00EA15AA">
        <w:rPr>
          <w:rFonts w:ascii="Arial" w:eastAsia="Calibri" w:hAnsi="Arial" w:cs="Arial"/>
          <w:sz w:val="20"/>
          <w:szCs w:val="20"/>
        </w:rPr>
        <w:t xml:space="preserve"> partner (upravičenec po tej pogodbi) poplača v skladu z določili </w:t>
      </w:r>
      <w:proofErr w:type="spellStart"/>
      <w:r w:rsidRPr="00EA15AA">
        <w:rPr>
          <w:rFonts w:ascii="Arial" w:eastAsia="Calibri" w:hAnsi="Arial" w:cs="Arial"/>
          <w:sz w:val="20"/>
          <w:szCs w:val="20"/>
        </w:rPr>
        <w:t>konzorcijske</w:t>
      </w:r>
      <w:proofErr w:type="spellEnd"/>
      <w:r w:rsidRPr="00EA15AA">
        <w:rPr>
          <w:rFonts w:ascii="Arial" w:eastAsia="Calibri" w:hAnsi="Arial" w:cs="Arial"/>
          <w:sz w:val="20"/>
          <w:szCs w:val="20"/>
        </w:rPr>
        <w:t xml:space="preserve"> pogodbe.</w:t>
      </w:r>
    </w:p>
    <w:p w14:paraId="188FF117" w14:textId="77777777" w:rsidR="0055261E" w:rsidRPr="00EA15AA" w:rsidRDefault="0055261E" w:rsidP="0055261E">
      <w:pPr>
        <w:spacing w:after="0" w:line="240" w:lineRule="auto"/>
        <w:jc w:val="both"/>
        <w:rPr>
          <w:rFonts w:ascii="Arial" w:eastAsia="Times New Roman" w:hAnsi="Arial" w:cs="Arial"/>
          <w:sz w:val="20"/>
          <w:szCs w:val="20"/>
          <w:lang w:eastAsia="sl-SI"/>
        </w:rPr>
      </w:pPr>
    </w:p>
    <w:p w14:paraId="6520AE69" w14:textId="77777777" w:rsidR="0055261E" w:rsidRPr="00EA15AA" w:rsidRDefault="0055261E" w:rsidP="00E52E97">
      <w:pPr>
        <w:numPr>
          <w:ilvl w:val="0"/>
          <w:numId w:val="42"/>
        </w:numPr>
        <w:spacing w:after="0" w:line="276" w:lineRule="auto"/>
        <w:jc w:val="both"/>
        <w:rPr>
          <w:rFonts w:ascii="Arial" w:eastAsia="Times New Roman" w:hAnsi="Arial" w:cs="Arial"/>
          <w:b/>
          <w:sz w:val="20"/>
          <w:szCs w:val="20"/>
          <w:lang w:eastAsia="sl-SI"/>
        </w:rPr>
      </w:pPr>
      <w:r w:rsidRPr="00EA15AA">
        <w:rPr>
          <w:rFonts w:ascii="Arial" w:eastAsia="Times New Roman" w:hAnsi="Arial" w:cs="Arial"/>
          <w:b/>
          <w:sz w:val="20"/>
          <w:szCs w:val="20"/>
          <w:lang w:eastAsia="sl-SI"/>
        </w:rPr>
        <w:t>PLAČILNI ROKI</w:t>
      </w:r>
    </w:p>
    <w:p w14:paraId="31CFE5AF" w14:textId="77777777" w:rsidR="0055261E" w:rsidRPr="00EA15AA" w:rsidRDefault="0055261E" w:rsidP="0055261E">
      <w:pPr>
        <w:spacing w:after="0" w:line="240" w:lineRule="auto"/>
        <w:jc w:val="both"/>
        <w:rPr>
          <w:rFonts w:ascii="Arial" w:eastAsia="Times New Roman" w:hAnsi="Arial" w:cs="Arial"/>
          <w:sz w:val="20"/>
          <w:szCs w:val="20"/>
          <w:lang w:eastAsia="sl-SI"/>
        </w:rPr>
      </w:pPr>
    </w:p>
    <w:p w14:paraId="1E465EF4" w14:textId="1C452C9A" w:rsidR="00240A4B" w:rsidRPr="00EA15AA" w:rsidRDefault="006F0D57" w:rsidP="0055261E">
      <w:pPr>
        <w:spacing w:after="0" w:line="240" w:lineRule="auto"/>
        <w:jc w:val="center"/>
        <w:rPr>
          <w:rFonts w:ascii="Arial" w:eastAsia="Times New Roman" w:hAnsi="Arial" w:cs="Arial"/>
          <w:sz w:val="20"/>
          <w:szCs w:val="20"/>
          <w:lang w:eastAsia="sl-SI"/>
        </w:rPr>
      </w:pPr>
      <w:r w:rsidRPr="00EA15AA">
        <w:rPr>
          <w:rFonts w:ascii="Arial" w:eastAsia="Times New Roman" w:hAnsi="Arial" w:cs="Arial"/>
          <w:sz w:val="20"/>
          <w:szCs w:val="20"/>
          <w:lang w:eastAsia="sl-SI"/>
        </w:rPr>
        <w:t>15</w:t>
      </w:r>
      <w:r w:rsidR="00240A4B" w:rsidRPr="00EA15AA">
        <w:rPr>
          <w:rFonts w:ascii="Arial" w:eastAsia="Times New Roman" w:hAnsi="Arial" w:cs="Arial"/>
          <w:sz w:val="20"/>
          <w:szCs w:val="20"/>
          <w:lang w:eastAsia="sl-SI"/>
        </w:rPr>
        <w:t>. člen</w:t>
      </w:r>
    </w:p>
    <w:p w14:paraId="48247269" w14:textId="77777777" w:rsidR="00240A4B" w:rsidRPr="00EA15AA" w:rsidRDefault="00240A4B" w:rsidP="0055261E">
      <w:pPr>
        <w:spacing w:after="0" w:line="240" w:lineRule="auto"/>
        <w:jc w:val="center"/>
        <w:rPr>
          <w:rFonts w:ascii="Arial" w:eastAsia="Times New Roman" w:hAnsi="Arial" w:cs="Arial"/>
          <w:sz w:val="20"/>
          <w:szCs w:val="20"/>
          <w:lang w:eastAsia="sl-SI"/>
        </w:rPr>
      </w:pPr>
    </w:p>
    <w:p w14:paraId="028C8D13" w14:textId="10E81FDD" w:rsidR="0055261E" w:rsidRPr="00EA15AA" w:rsidRDefault="0055261E" w:rsidP="0055261E">
      <w:pPr>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 xml:space="preserve">Ministrstvo se obveže, da bo odobrena sredstva plačalo </w:t>
      </w:r>
      <w:r w:rsidR="00875A07">
        <w:rPr>
          <w:rFonts w:ascii="Arial" w:eastAsia="Calibri" w:hAnsi="Arial" w:cs="Arial"/>
          <w:color w:val="000000" w:themeColor="text1"/>
          <w:sz w:val="20"/>
          <w:szCs w:val="20"/>
        </w:rPr>
        <w:t xml:space="preserve">v </w:t>
      </w:r>
      <w:r w:rsidR="00875A07" w:rsidRPr="00EA15AA">
        <w:rPr>
          <w:rFonts w:ascii="Arial" w:eastAsia="Calibri" w:hAnsi="Arial" w:cs="Arial"/>
          <w:color w:val="000000" w:themeColor="text1"/>
          <w:sz w:val="20"/>
          <w:szCs w:val="20"/>
        </w:rPr>
        <w:t>sklad</w:t>
      </w:r>
      <w:r w:rsidR="00875A07">
        <w:rPr>
          <w:rFonts w:ascii="Arial" w:eastAsia="Calibri" w:hAnsi="Arial" w:cs="Arial"/>
          <w:color w:val="000000" w:themeColor="text1"/>
          <w:sz w:val="20"/>
          <w:szCs w:val="20"/>
        </w:rPr>
        <w:t>u</w:t>
      </w:r>
      <w:r w:rsidR="00875A07" w:rsidRPr="00EA15AA">
        <w:rPr>
          <w:rFonts w:ascii="Arial" w:eastAsia="Calibri" w:hAnsi="Arial" w:cs="Arial"/>
          <w:color w:val="000000" w:themeColor="text1"/>
          <w:sz w:val="20"/>
          <w:szCs w:val="20"/>
        </w:rPr>
        <w:t xml:space="preserve"> </w:t>
      </w:r>
      <w:r w:rsidRPr="00EA15AA">
        <w:rPr>
          <w:rFonts w:ascii="Arial" w:eastAsia="Times New Roman" w:hAnsi="Arial" w:cs="Arial"/>
          <w:sz w:val="20"/>
          <w:szCs w:val="20"/>
          <w:lang w:eastAsia="sl-SI"/>
        </w:rPr>
        <w:t>z veljavnim zakonom, ki ureja izvrševanje proračuna Republike Slovenije, v roku naj</w:t>
      </w:r>
      <w:r w:rsidR="00875A07">
        <w:rPr>
          <w:rFonts w:ascii="Arial" w:eastAsia="Times New Roman" w:hAnsi="Arial" w:cs="Arial"/>
          <w:sz w:val="20"/>
          <w:szCs w:val="20"/>
          <w:lang w:eastAsia="sl-SI"/>
        </w:rPr>
        <w:t>poz</w:t>
      </w:r>
      <w:r w:rsidRPr="00EA15AA">
        <w:rPr>
          <w:rFonts w:ascii="Arial" w:eastAsia="Times New Roman" w:hAnsi="Arial" w:cs="Arial"/>
          <w:sz w:val="20"/>
          <w:szCs w:val="20"/>
          <w:lang w:eastAsia="sl-SI"/>
        </w:rPr>
        <w:t>neje</w:t>
      </w:r>
      <w:r w:rsidR="00323148" w:rsidRPr="00EA15AA">
        <w:rPr>
          <w:rFonts w:ascii="Arial" w:eastAsia="Times New Roman" w:hAnsi="Arial" w:cs="Arial"/>
          <w:sz w:val="20"/>
          <w:szCs w:val="20"/>
          <w:lang w:eastAsia="sl-SI"/>
        </w:rPr>
        <w:t xml:space="preserve"> </w:t>
      </w:r>
      <w:r w:rsidRPr="00EA15AA">
        <w:rPr>
          <w:rFonts w:ascii="Arial" w:eastAsia="Times New Roman" w:hAnsi="Arial" w:cs="Arial"/>
          <w:sz w:val="20"/>
          <w:szCs w:val="20"/>
          <w:lang w:eastAsia="sl-SI"/>
        </w:rPr>
        <w:t xml:space="preserve">30. dan po prejemu </w:t>
      </w:r>
      <w:r w:rsidR="00177165" w:rsidRPr="00EA15AA">
        <w:rPr>
          <w:rFonts w:ascii="Arial" w:eastAsia="Times New Roman" w:hAnsi="Arial" w:cs="Arial"/>
          <w:sz w:val="20"/>
          <w:szCs w:val="20"/>
          <w:lang w:eastAsia="sl-SI"/>
        </w:rPr>
        <w:t xml:space="preserve">popolnega in </w:t>
      </w:r>
      <w:r w:rsidRPr="00EA15AA">
        <w:rPr>
          <w:rFonts w:ascii="Arial" w:eastAsia="Times New Roman" w:hAnsi="Arial" w:cs="Arial"/>
          <w:sz w:val="20"/>
          <w:szCs w:val="20"/>
          <w:lang w:eastAsia="sl-SI"/>
        </w:rPr>
        <w:t>pravilno izstavljenega zahtevka za izplačilo in potrjene dokumentacije, ki izkazuje nastanek upravičenih stroškov, ter v okviru razpoložljivih proračunskih sredstev za to operacijo, in sicer na transakcijski račun upravičenca.</w:t>
      </w:r>
    </w:p>
    <w:p w14:paraId="650CCAFF" w14:textId="77777777" w:rsidR="0055261E" w:rsidRPr="00EA15AA" w:rsidRDefault="0055261E" w:rsidP="0055261E">
      <w:pPr>
        <w:spacing w:after="0" w:line="240" w:lineRule="auto"/>
        <w:jc w:val="both"/>
        <w:rPr>
          <w:rFonts w:ascii="Arial" w:eastAsia="Times New Roman" w:hAnsi="Arial" w:cs="Arial"/>
          <w:b/>
          <w:sz w:val="20"/>
          <w:szCs w:val="20"/>
          <w:lang w:eastAsia="sl-SI"/>
        </w:rPr>
      </w:pPr>
    </w:p>
    <w:p w14:paraId="36D48237" w14:textId="77777777" w:rsidR="0055261E" w:rsidRPr="00EA15AA" w:rsidRDefault="0055261E" w:rsidP="0055261E">
      <w:pPr>
        <w:spacing w:after="0" w:line="240" w:lineRule="auto"/>
        <w:jc w:val="both"/>
        <w:rPr>
          <w:rFonts w:ascii="Arial" w:eastAsia="Times New Roman" w:hAnsi="Arial" w:cs="Arial"/>
          <w:sz w:val="20"/>
          <w:szCs w:val="20"/>
          <w:lang w:eastAsia="sl-SI"/>
        </w:rPr>
      </w:pPr>
    </w:p>
    <w:p w14:paraId="11943FD7" w14:textId="77777777" w:rsidR="0055261E" w:rsidRPr="00EA15AA" w:rsidRDefault="0055261E" w:rsidP="00E52E97">
      <w:pPr>
        <w:numPr>
          <w:ilvl w:val="0"/>
          <w:numId w:val="42"/>
        </w:numPr>
        <w:spacing w:after="0" w:line="276" w:lineRule="auto"/>
        <w:jc w:val="both"/>
        <w:rPr>
          <w:rFonts w:ascii="Arial" w:eastAsia="Times New Roman" w:hAnsi="Arial" w:cs="Arial"/>
          <w:b/>
          <w:sz w:val="20"/>
          <w:szCs w:val="20"/>
          <w:lang w:eastAsia="sl-SI"/>
        </w:rPr>
      </w:pPr>
      <w:r w:rsidRPr="00EA15AA">
        <w:rPr>
          <w:rFonts w:ascii="Arial" w:eastAsia="Times New Roman" w:hAnsi="Arial" w:cs="Arial"/>
          <w:b/>
          <w:sz w:val="20"/>
          <w:szCs w:val="20"/>
          <w:lang w:eastAsia="sl-SI"/>
        </w:rPr>
        <w:t>SPREMLJANJE POGODBE PO ZAKLJUČKU OPERACIJE</w:t>
      </w:r>
    </w:p>
    <w:p w14:paraId="7F61D5FF" w14:textId="77777777" w:rsidR="0055261E" w:rsidRPr="00EA15AA" w:rsidRDefault="0055261E" w:rsidP="0055261E">
      <w:pPr>
        <w:spacing w:after="0" w:line="276" w:lineRule="auto"/>
        <w:ind w:left="360"/>
        <w:jc w:val="both"/>
        <w:rPr>
          <w:rFonts w:ascii="Arial" w:eastAsia="Times New Roman" w:hAnsi="Arial" w:cs="Arial"/>
          <w:b/>
          <w:sz w:val="20"/>
          <w:szCs w:val="20"/>
          <w:lang w:eastAsia="sl-SI"/>
        </w:rPr>
      </w:pPr>
    </w:p>
    <w:p w14:paraId="675B8EFF" w14:textId="2AF8F28C" w:rsidR="0055261E" w:rsidRPr="00EA15AA" w:rsidRDefault="0055261E" w:rsidP="0055261E">
      <w:pPr>
        <w:spacing w:after="0" w:line="276" w:lineRule="auto"/>
        <w:ind w:left="360"/>
        <w:jc w:val="center"/>
        <w:rPr>
          <w:rFonts w:ascii="Arial" w:eastAsia="Times New Roman" w:hAnsi="Arial" w:cs="Arial"/>
          <w:sz w:val="20"/>
          <w:szCs w:val="20"/>
          <w:lang w:eastAsia="sl-SI"/>
        </w:rPr>
      </w:pPr>
      <w:r w:rsidRPr="00EA15AA">
        <w:rPr>
          <w:rFonts w:ascii="Arial" w:eastAsia="Times New Roman" w:hAnsi="Arial" w:cs="Arial"/>
          <w:sz w:val="20"/>
          <w:szCs w:val="20"/>
          <w:lang w:eastAsia="sl-SI"/>
        </w:rPr>
        <w:t>1</w:t>
      </w:r>
      <w:r w:rsidR="00095F82" w:rsidRPr="00EA15AA">
        <w:rPr>
          <w:rFonts w:ascii="Arial" w:eastAsia="Times New Roman" w:hAnsi="Arial" w:cs="Arial"/>
          <w:sz w:val="20"/>
          <w:szCs w:val="20"/>
          <w:lang w:eastAsia="sl-SI"/>
        </w:rPr>
        <w:t>6</w:t>
      </w:r>
      <w:r w:rsidRPr="00EA15AA">
        <w:rPr>
          <w:rFonts w:ascii="Arial" w:eastAsia="Times New Roman" w:hAnsi="Arial" w:cs="Arial"/>
          <w:sz w:val="20"/>
          <w:szCs w:val="20"/>
          <w:lang w:eastAsia="sl-SI"/>
        </w:rPr>
        <w:t>. člen</w:t>
      </w:r>
    </w:p>
    <w:p w14:paraId="3E89B41D" w14:textId="77777777" w:rsidR="0055261E" w:rsidRPr="00EA15AA" w:rsidRDefault="0055261E" w:rsidP="0055261E">
      <w:pPr>
        <w:spacing w:after="0" w:line="276" w:lineRule="auto"/>
        <w:jc w:val="both"/>
        <w:rPr>
          <w:rFonts w:ascii="Arial" w:eastAsia="Times New Roman" w:hAnsi="Arial" w:cs="Arial"/>
          <w:b/>
          <w:sz w:val="20"/>
          <w:szCs w:val="20"/>
          <w:lang w:eastAsia="sl-SI"/>
        </w:rPr>
      </w:pPr>
    </w:p>
    <w:p w14:paraId="43CF9074" w14:textId="091F0A2F" w:rsidR="0055261E" w:rsidRPr="00EA15AA" w:rsidRDefault="0055261E" w:rsidP="0055261E">
      <w:pPr>
        <w:spacing w:after="0" w:line="276" w:lineRule="auto"/>
        <w:jc w:val="both"/>
        <w:rPr>
          <w:rFonts w:ascii="Arial" w:eastAsia="Times New Roman" w:hAnsi="Arial" w:cs="Arial"/>
          <w:sz w:val="20"/>
          <w:szCs w:val="20"/>
          <w:lang w:eastAsia="sl-SI"/>
        </w:rPr>
      </w:pPr>
      <w:bookmarkStart w:id="19" w:name="_Hlk61507981"/>
      <w:r w:rsidRPr="00EA15AA">
        <w:rPr>
          <w:rFonts w:ascii="Arial" w:eastAsia="Times New Roman" w:hAnsi="Arial" w:cs="Arial"/>
          <w:sz w:val="20"/>
          <w:szCs w:val="20"/>
          <w:lang w:eastAsia="sl-SI"/>
        </w:rPr>
        <w:t xml:space="preserve">Upravičenec jamči in se zavezuje, da v času trajanja te pogodbe in v skladu z 71. členom Uredbe (EU) št. 1303/2013 ali predpisom, ki jo bo nadomestil, v nadaljnjem roku 5 (petih) let po zaključku operacije ne bo opustil ali premestil </w:t>
      </w:r>
      <w:r w:rsidR="00826C3A" w:rsidRPr="00EA15AA">
        <w:rPr>
          <w:rFonts w:ascii="Arial" w:eastAsia="Times New Roman" w:hAnsi="Arial" w:cs="Arial"/>
          <w:sz w:val="20"/>
          <w:szCs w:val="20"/>
          <w:lang w:eastAsia="sl-SI"/>
        </w:rPr>
        <w:t xml:space="preserve">izvedenega projekta </w:t>
      </w:r>
      <w:r w:rsidRPr="00EA15AA">
        <w:rPr>
          <w:rFonts w:ascii="Arial" w:eastAsia="Times New Roman" w:hAnsi="Arial" w:cs="Arial"/>
          <w:sz w:val="20"/>
          <w:szCs w:val="20"/>
          <w:lang w:eastAsia="sl-SI"/>
        </w:rPr>
        <w:t xml:space="preserve">s programskega območja, spremenil lastništva nad infrastrukturo, ki daje podjetju ali javnemu organu neupravičeno prednost, ali izvedel ali dopustil bistvene spremembe, ki bi vplivale na značaj, cilje ali pogoje izvajanja operacije, zaradi katerih bi se spremenili prvotni cilji operacije. </w:t>
      </w:r>
      <w:bookmarkStart w:id="20" w:name="_Hlk61508232"/>
      <w:bookmarkEnd w:id="19"/>
      <w:r w:rsidRPr="00EA15AA">
        <w:rPr>
          <w:rFonts w:ascii="Arial" w:eastAsia="Times New Roman" w:hAnsi="Arial" w:cs="Arial"/>
          <w:sz w:val="20"/>
          <w:szCs w:val="20"/>
          <w:lang w:eastAsia="sl-SI"/>
        </w:rPr>
        <w:t>V nasprotnem primeru lahko ministrstvo (posredniški organ) od pogodbe odstopi in zahteva vračilo vseh izplačanih sredstev ali sorazmeren del izplačanih sredstev, upravičenec pa mora vrniti vsa prejeta sredstva ali sorazmeren del izplačanih sredstev po tej pogodbi v 30 (tridesetih) dneh od pisnega poziva ministrstva, povečana za zakonske zamudne obresti od dneva nakazila na TRR upravičenca do dneva nakazila v dobro proračuna Republike Slovenije.</w:t>
      </w:r>
    </w:p>
    <w:bookmarkEnd w:id="20"/>
    <w:p w14:paraId="0CE59CC4" w14:textId="77777777" w:rsidR="0055261E" w:rsidRPr="00EA15AA" w:rsidRDefault="0055261E" w:rsidP="0055261E">
      <w:pPr>
        <w:spacing w:after="0" w:line="276" w:lineRule="auto"/>
        <w:jc w:val="both"/>
        <w:rPr>
          <w:rFonts w:ascii="Arial" w:eastAsia="Times New Roman" w:hAnsi="Arial" w:cs="Arial"/>
          <w:sz w:val="20"/>
          <w:szCs w:val="20"/>
          <w:lang w:eastAsia="sl-SI"/>
        </w:rPr>
      </w:pPr>
    </w:p>
    <w:p w14:paraId="5FBBD0E3" w14:textId="77777777" w:rsidR="0055261E" w:rsidRPr="00EA15AA" w:rsidRDefault="0055261E" w:rsidP="0055261E">
      <w:pPr>
        <w:spacing w:after="0" w:line="276" w:lineRule="auto"/>
        <w:jc w:val="both"/>
        <w:rPr>
          <w:rFonts w:ascii="Arial" w:eastAsia="Times New Roman" w:hAnsi="Arial" w:cs="Arial"/>
          <w:sz w:val="20"/>
          <w:szCs w:val="20"/>
          <w:lang w:eastAsia="sl-SI"/>
        </w:rPr>
      </w:pPr>
    </w:p>
    <w:p w14:paraId="43496B75" w14:textId="102F600B" w:rsidR="0055261E" w:rsidRPr="00EA15AA" w:rsidRDefault="0055261E" w:rsidP="0055261E">
      <w:pPr>
        <w:spacing w:after="0" w:line="276" w:lineRule="auto"/>
        <w:ind w:left="360"/>
        <w:jc w:val="center"/>
        <w:rPr>
          <w:rFonts w:ascii="Arial" w:eastAsia="Times New Roman" w:hAnsi="Arial" w:cs="Arial"/>
          <w:sz w:val="20"/>
          <w:szCs w:val="20"/>
          <w:lang w:eastAsia="sl-SI"/>
        </w:rPr>
      </w:pPr>
      <w:r w:rsidRPr="00EA15AA">
        <w:rPr>
          <w:rFonts w:ascii="Arial" w:eastAsia="Times New Roman" w:hAnsi="Arial" w:cs="Arial"/>
          <w:sz w:val="20"/>
          <w:szCs w:val="20"/>
          <w:lang w:eastAsia="sl-SI"/>
        </w:rPr>
        <w:t>1</w:t>
      </w:r>
      <w:r w:rsidR="00095F82" w:rsidRPr="00EA15AA">
        <w:rPr>
          <w:rFonts w:ascii="Arial" w:eastAsia="Times New Roman" w:hAnsi="Arial" w:cs="Arial"/>
          <w:sz w:val="20"/>
          <w:szCs w:val="20"/>
          <w:lang w:eastAsia="sl-SI"/>
        </w:rPr>
        <w:t>7</w:t>
      </w:r>
      <w:r w:rsidRPr="00EA15AA">
        <w:rPr>
          <w:rFonts w:ascii="Arial" w:eastAsia="Times New Roman" w:hAnsi="Arial" w:cs="Arial"/>
          <w:sz w:val="20"/>
          <w:szCs w:val="20"/>
          <w:lang w:eastAsia="sl-SI"/>
        </w:rPr>
        <w:t xml:space="preserve">. člen </w:t>
      </w:r>
    </w:p>
    <w:p w14:paraId="72AC3CEB" w14:textId="77777777" w:rsidR="0055261E" w:rsidRPr="00EA15AA" w:rsidRDefault="0055261E" w:rsidP="0055261E">
      <w:pPr>
        <w:spacing w:after="0" w:line="276" w:lineRule="auto"/>
        <w:jc w:val="center"/>
        <w:rPr>
          <w:rFonts w:ascii="Arial" w:eastAsia="Times New Roman" w:hAnsi="Arial" w:cs="Arial"/>
          <w:sz w:val="20"/>
          <w:szCs w:val="20"/>
          <w:lang w:eastAsia="sl-SI"/>
        </w:rPr>
      </w:pPr>
    </w:p>
    <w:p w14:paraId="54AA0645" w14:textId="5572196D" w:rsidR="0055261E" w:rsidRPr="00EA15AA" w:rsidRDefault="0055261E" w:rsidP="0055261E">
      <w:pPr>
        <w:spacing w:after="0" w:line="276"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 xml:space="preserve">Upravičenec se zavezuje, da bo še 5 (pet) let po zaključku operacije ministrstvu dostavljal letna poročila o doseganju kazalnikov učinka in izjave, da rezultati operacije ne bodo in niso bili odtujeni, prodani ali </w:t>
      </w:r>
      <w:r w:rsidRPr="00EA15AA">
        <w:rPr>
          <w:rFonts w:ascii="Arial" w:eastAsia="Times New Roman" w:hAnsi="Arial" w:cs="Arial"/>
          <w:sz w:val="20"/>
          <w:szCs w:val="20"/>
          <w:lang w:eastAsia="sl-SI"/>
        </w:rPr>
        <w:lastRenderedPageBreak/>
        <w:t xml:space="preserve">uporabljeni za namen, ki ni v povezavi s sofinancirano operacijo, in sicer najpozneje do </w:t>
      </w:r>
      <w:r w:rsidR="00323148" w:rsidRPr="00EA15AA">
        <w:rPr>
          <w:rFonts w:ascii="Arial" w:eastAsia="Times New Roman" w:hAnsi="Arial" w:cs="Arial"/>
          <w:sz w:val="20"/>
          <w:szCs w:val="20"/>
          <w:lang w:eastAsia="sl-SI"/>
        </w:rPr>
        <w:t>15. januarja</w:t>
      </w:r>
      <w:r w:rsidRPr="00EA15AA">
        <w:rPr>
          <w:rFonts w:ascii="Arial" w:eastAsia="Times New Roman" w:hAnsi="Arial" w:cs="Arial"/>
          <w:sz w:val="20"/>
          <w:szCs w:val="20"/>
          <w:lang w:eastAsia="sl-SI"/>
        </w:rPr>
        <w:t xml:space="preserve"> tekočega leta za preteklo leto.</w:t>
      </w:r>
    </w:p>
    <w:p w14:paraId="19BF6B7F" w14:textId="77777777" w:rsidR="0055261E" w:rsidRPr="00EA15AA" w:rsidRDefault="0055261E" w:rsidP="0055261E">
      <w:pPr>
        <w:spacing w:after="0" w:line="276" w:lineRule="auto"/>
        <w:jc w:val="both"/>
        <w:rPr>
          <w:rFonts w:ascii="Arial" w:eastAsia="Times New Roman" w:hAnsi="Arial" w:cs="Arial"/>
          <w:sz w:val="20"/>
          <w:szCs w:val="20"/>
          <w:lang w:eastAsia="sl-SI"/>
        </w:rPr>
      </w:pPr>
    </w:p>
    <w:p w14:paraId="7EA9D905" w14:textId="77777777" w:rsidR="0055261E" w:rsidRPr="00EA15AA" w:rsidRDefault="0055261E" w:rsidP="0055261E">
      <w:pPr>
        <w:spacing w:after="0" w:line="240" w:lineRule="auto"/>
        <w:jc w:val="both"/>
        <w:rPr>
          <w:rFonts w:ascii="Arial" w:eastAsia="Times New Roman" w:hAnsi="Arial" w:cs="Arial"/>
          <w:sz w:val="20"/>
          <w:szCs w:val="20"/>
          <w:lang w:eastAsia="sl-SI"/>
        </w:rPr>
      </w:pPr>
    </w:p>
    <w:p w14:paraId="54F7A02F" w14:textId="5C827AA6" w:rsidR="0055261E" w:rsidRPr="00EA15AA" w:rsidRDefault="0055261E" w:rsidP="00095F82">
      <w:pPr>
        <w:pStyle w:val="Odstavekseznama"/>
        <w:numPr>
          <w:ilvl w:val="0"/>
          <w:numId w:val="44"/>
        </w:numPr>
        <w:spacing w:after="0" w:line="276" w:lineRule="auto"/>
        <w:jc w:val="both"/>
        <w:rPr>
          <w:rFonts w:ascii="Arial" w:eastAsia="Times New Roman" w:hAnsi="Arial" w:cs="Arial"/>
          <w:b/>
          <w:sz w:val="20"/>
          <w:szCs w:val="20"/>
          <w:lang w:eastAsia="sl-SI"/>
        </w:rPr>
      </w:pPr>
      <w:r w:rsidRPr="00EA15AA">
        <w:rPr>
          <w:rFonts w:ascii="Arial" w:eastAsia="Times New Roman" w:hAnsi="Arial" w:cs="Arial"/>
          <w:b/>
          <w:sz w:val="20"/>
          <w:szCs w:val="20"/>
          <w:lang w:eastAsia="sl-SI"/>
        </w:rPr>
        <w:t>AKTIVNOSTI MINISTRSTVA</w:t>
      </w:r>
    </w:p>
    <w:p w14:paraId="3AC8FF38" w14:textId="77777777" w:rsidR="0055261E" w:rsidRPr="00EA15AA" w:rsidRDefault="0055261E" w:rsidP="0055261E">
      <w:pPr>
        <w:spacing w:after="0" w:line="240" w:lineRule="auto"/>
        <w:jc w:val="both"/>
        <w:rPr>
          <w:rFonts w:ascii="Arial" w:eastAsia="Times New Roman" w:hAnsi="Arial" w:cs="Arial"/>
          <w:sz w:val="20"/>
          <w:szCs w:val="20"/>
          <w:lang w:eastAsia="sl-SI"/>
        </w:rPr>
      </w:pPr>
    </w:p>
    <w:p w14:paraId="4BF3E082" w14:textId="4647E460" w:rsidR="0055261E" w:rsidRPr="00EA15AA" w:rsidRDefault="0055261E" w:rsidP="0055261E">
      <w:pPr>
        <w:spacing w:after="0" w:line="276" w:lineRule="auto"/>
        <w:ind w:left="360"/>
        <w:jc w:val="center"/>
        <w:rPr>
          <w:rFonts w:ascii="Arial" w:eastAsia="Times New Roman" w:hAnsi="Arial" w:cs="Arial"/>
          <w:sz w:val="20"/>
          <w:szCs w:val="20"/>
          <w:lang w:eastAsia="sl-SI"/>
        </w:rPr>
      </w:pPr>
      <w:r w:rsidRPr="00EA15AA">
        <w:rPr>
          <w:rFonts w:ascii="Arial" w:eastAsia="Times New Roman" w:hAnsi="Arial" w:cs="Arial"/>
          <w:sz w:val="20"/>
          <w:szCs w:val="20"/>
          <w:lang w:eastAsia="sl-SI"/>
        </w:rPr>
        <w:t>1</w:t>
      </w:r>
      <w:r w:rsidR="00095F82" w:rsidRPr="00EA15AA">
        <w:rPr>
          <w:rFonts w:ascii="Arial" w:eastAsia="Times New Roman" w:hAnsi="Arial" w:cs="Arial"/>
          <w:sz w:val="20"/>
          <w:szCs w:val="20"/>
          <w:lang w:eastAsia="sl-SI"/>
        </w:rPr>
        <w:t>8</w:t>
      </w:r>
      <w:r w:rsidRPr="00EA15AA">
        <w:rPr>
          <w:rFonts w:ascii="Arial" w:eastAsia="Times New Roman" w:hAnsi="Arial" w:cs="Arial"/>
          <w:sz w:val="20"/>
          <w:szCs w:val="20"/>
          <w:lang w:eastAsia="sl-SI"/>
        </w:rPr>
        <w:t xml:space="preserve">. člen </w:t>
      </w:r>
    </w:p>
    <w:p w14:paraId="65F8BAE8" w14:textId="77777777" w:rsidR="0055261E" w:rsidRPr="00EA15AA" w:rsidRDefault="0055261E" w:rsidP="0055261E">
      <w:pPr>
        <w:spacing w:after="0" w:line="240" w:lineRule="auto"/>
        <w:jc w:val="center"/>
        <w:rPr>
          <w:rFonts w:ascii="Arial" w:eastAsia="Times New Roman" w:hAnsi="Arial" w:cs="Arial"/>
          <w:sz w:val="20"/>
          <w:szCs w:val="20"/>
          <w:lang w:eastAsia="sl-SI"/>
        </w:rPr>
      </w:pPr>
    </w:p>
    <w:p w14:paraId="122754C3" w14:textId="77777777" w:rsidR="0055261E" w:rsidRPr="00EA15AA" w:rsidRDefault="0055261E" w:rsidP="0055261E">
      <w:pPr>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Ministrstvo se pod pogojem pravilnega in pravočasnega izpolnjevanja pogodbenih obveznosti s strani upravičenca obveže upravičencu sofinancirati operacijo</w:t>
      </w:r>
      <w:r w:rsidRPr="00EA15AA" w:rsidDel="00646A50">
        <w:rPr>
          <w:rFonts w:ascii="Arial" w:eastAsia="Times New Roman" w:hAnsi="Arial" w:cs="Arial"/>
          <w:sz w:val="20"/>
          <w:szCs w:val="20"/>
          <w:lang w:eastAsia="sl-SI"/>
        </w:rPr>
        <w:t xml:space="preserve"> </w:t>
      </w:r>
      <w:r w:rsidRPr="00EA15AA">
        <w:rPr>
          <w:rFonts w:ascii="Arial" w:eastAsia="Times New Roman" w:hAnsi="Arial" w:cs="Arial"/>
          <w:sz w:val="20"/>
          <w:szCs w:val="20"/>
          <w:lang w:eastAsia="sl-SI"/>
        </w:rPr>
        <w:t>v višini izkazanih upravičenih stroškov največ do pogodbene vrednosti iz prvega odstavka 7. člena te pogodbe, vse v okviru razpoložljivih proračunskih sredstev.</w:t>
      </w:r>
    </w:p>
    <w:p w14:paraId="09EB87B2" w14:textId="77777777" w:rsidR="0055261E" w:rsidRPr="00EA15AA" w:rsidRDefault="0055261E" w:rsidP="0055261E">
      <w:pPr>
        <w:spacing w:after="0" w:line="240" w:lineRule="auto"/>
        <w:jc w:val="both"/>
        <w:rPr>
          <w:rFonts w:ascii="Arial" w:eastAsia="Times New Roman" w:hAnsi="Arial" w:cs="Arial"/>
          <w:sz w:val="20"/>
          <w:szCs w:val="20"/>
          <w:lang w:eastAsia="sl-SI"/>
        </w:rPr>
      </w:pPr>
    </w:p>
    <w:p w14:paraId="2BC17CC0" w14:textId="77777777" w:rsidR="0055261E" w:rsidRPr="00EA15AA" w:rsidRDefault="0055261E" w:rsidP="0055261E">
      <w:pPr>
        <w:widowControl w:val="0"/>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Ministrstvo je dolžno upravičencu na njegovo pisno zaprosilo pravočasno zagotoviti informacije in pojasnila v zvezi z obveznostmi iz te pogodbe.</w:t>
      </w:r>
    </w:p>
    <w:p w14:paraId="38DB975C" w14:textId="77777777" w:rsidR="0055261E" w:rsidRPr="00EA15AA" w:rsidRDefault="0055261E" w:rsidP="0055261E">
      <w:pPr>
        <w:widowControl w:val="0"/>
        <w:spacing w:after="0" w:line="240" w:lineRule="auto"/>
        <w:jc w:val="both"/>
        <w:rPr>
          <w:rFonts w:ascii="Arial" w:eastAsia="Times New Roman" w:hAnsi="Arial" w:cs="Arial"/>
          <w:sz w:val="20"/>
          <w:szCs w:val="20"/>
          <w:lang w:eastAsia="sl-SI"/>
        </w:rPr>
      </w:pPr>
    </w:p>
    <w:p w14:paraId="5B4A7472" w14:textId="5D8FC495" w:rsidR="0055261E" w:rsidRPr="00EA15AA" w:rsidRDefault="0055261E" w:rsidP="0055261E">
      <w:pPr>
        <w:spacing w:after="0" w:line="276" w:lineRule="auto"/>
        <w:ind w:left="360"/>
        <w:jc w:val="center"/>
        <w:rPr>
          <w:rFonts w:ascii="Arial" w:eastAsia="Times New Roman" w:hAnsi="Arial" w:cs="Arial"/>
          <w:sz w:val="20"/>
          <w:szCs w:val="20"/>
          <w:lang w:eastAsia="sl-SI"/>
        </w:rPr>
      </w:pPr>
      <w:r w:rsidRPr="00EA15AA">
        <w:rPr>
          <w:rFonts w:ascii="Arial" w:eastAsia="Times New Roman" w:hAnsi="Arial" w:cs="Arial"/>
          <w:sz w:val="20"/>
          <w:szCs w:val="20"/>
          <w:lang w:eastAsia="sl-SI"/>
        </w:rPr>
        <w:t>1</w:t>
      </w:r>
      <w:r w:rsidR="00095F82" w:rsidRPr="00EA15AA">
        <w:rPr>
          <w:rFonts w:ascii="Arial" w:eastAsia="Times New Roman" w:hAnsi="Arial" w:cs="Arial"/>
          <w:sz w:val="20"/>
          <w:szCs w:val="20"/>
          <w:lang w:eastAsia="sl-SI"/>
        </w:rPr>
        <w:t>9</w:t>
      </w:r>
      <w:r w:rsidRPr="00EA15AA">
        <w:rPr>
          <w:rFonts w:ascii="Arial" w:eastAsia="Times New Roman" w:hAnsi="Arial" w:cs="Arial"/>
          <w:sz w:val="20"/>
          <w:szCs w:val="20"/>
          <w:lang w:eastAsia="sl-SI"/>
        </w:rPr>
        <w:t xml:space="preserve">. člen </w:t>
      </w:r>
    </w:p>
    <w:p w14:paraId="526212F4" w14:textId="77777777" w:rsidR="0055261E" w:rsidRPr="00EA15AA" w:rsidRDefault="0055261E" w:rsidP="0055261E">
      <w:pPr>
        <w:spacing w:after="0" w:line="240" w:lineRule="auto"/>
        <w:jc w:val="both"/>
        <w:rPr>
          <w:rFonts w:ascii="Arial" w:eastAsia="Times New Roman" w:hAnsi="Arial" w:cs="Arial"/>
          <w:sz w:val="20"/>
          <w:szCs w:val="20"/>
          <w:lang w:eastAsia="sl-SI"/>
        </w:rPr>
      </w:pPr>
    </w:p>
    <w:p w14:paraId="177DF6CE" w14:textId="77777777" w:rsidR="0055261E" w:rsidRPr="00EA15AA" w:rsidRDefault="0055261E" w:rsidP="0055261E">
      <w:pPr>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Ministrstvo ali drug pristojen organ spremlja in nadzira izvajanje te pogodbe ter namensko porabo sredstev evropske kohezijske politike. Ministrstvo lahko za spremljanje, nadzor in evalvacijo operacije ter porabo proračunskih sredstev angažira tudi zunanje izvajalce ali pooblasti druge organe ali institucije.</w:t>
      </w:r>
    </w:p>
    <w:p w14:paraId="56720058" w14:textId="77777777" w:rsidR="0055261E" w:rsidRPr="00EA15AA" w:rsidRDefault="0055261E" w:rsidP="0055261E">
      <w:pPr>
        <w:spacing w:after="0" w:line="276" w:lineRule="auto"/>
        <w:ind w:left="360"/>
        <w:jc w:val="center"/>
        <w:rPr>
          <w:rFonts w:ascii="Arial" w:eastAsia="Times New Roman" w:hAnsi="Arial" w:cs="Arial"/>
          <w:sz w:val="20"/>
          <w:szCs w:val="20"/>
          <w:lang w:eastAsia="sl-SI"/>
        </w:rPr>
      </w:pPr>
    </w:p>
    <w:p w14:paraId="6E84230E" w14:textId="0FDAD68F" w:rsidR="0055261E" w:rsidRPr="00EA15AA" w:rsidRDefault="00095F82" w:rsidP="0055261E">
      <w:pPr>
        <w:spacing w:after="0" w:line="276" w:lineRule="auto"/>
        <w:ind w:left="360"/>
        <w:jc w:val="center"/>
        <w:rPr>
          <w:rFonts w:ascii="Arial" w:eastAsia="Times New Roman" w:hAnsi="Arial" w:cs="Arial"/>
          <w:sz w:val="20"/>
          <w:szCs w:val="20"/>
          <w:lang w:eastAsia="sl-SI"/>
        </w:rPr>
      </w:pPr>
      <w:r w:rsidRPr="00EA15AA">
        <w:rPr>
          <w:rFonts w:ascii="Arial" w:eastAsia="Times New Roman" w:hAnsi="Arial" w:cs="Arial"/>
          <w:sz w:val="20"/>
          <w:szCs w:val="20"/>
          <w:lang w:eastAsia="sl-SI"/>
        </w:rPr>
        <w:t>20</w:t>
      </w:r>
      <w:r w:rsidR="0055261E" w:rsidRPr="00EA15AA">
        <w:rPr>
          <w:rFonts w:ascii="Arial" w:eastAsia="Times New Roman" w:hAnsi="Arial" w:cs="Arial"/>
          <w:sz w:val="20"/>
          <w:szCs w:val="20"/>
          <w:lang w:eastAsia="sl-SI"/>
        </w:rPr>
        <w:t xml:space="preserve">. člen </w:t>
      </w:r>
    </w:p>
    <w:p w14:paraId="5E41D049" w14:textId="77777777" w:rsidR="0055261E" w:rsidRPr="00EA15AA" w:rsidRDefault="0055261E" w:rsidP="0055261E">
      <w:pPr>
        <w:spacing w:after="0" w:line="240" w:lineRule="auto"/>
        <w:jc w:val="center"/>
        <w:rPr>
          <w:rFonts w:ascii="Arial" w:eastAsia="Times New Roman" w:hAnsi="Arial" w:cs="Arial"/>
          <w:sz w:val="20"/>
          <w:szCs w:val="20"/>
          <w:lang w:eastAsia="sl-SI"/>
        </w:rPr>
      </w:pPr>
    </w:p>
    <w:p w14:paraId="1DE078A2" w14:textId="341B1BCE" w:rsidR="0055261E" w:rsidRPr="00EA15AA" w:rsidRDefault="0055261E" w:rsidP="0055261E">
      <w:pPr>
        <w:widowControl w:val="0"/>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Vsaka sprememba navodil organa upravljanja v času trajanja te pogodbe začne veljati z dnem objave na spletni strani organa upravljanja. Če sprememba navodil posega v vsebino te pogodbe ali spreminja njeno vsebino, bosta pogodbeni stranki v roku 15 (petnajstih) dni od veljavnosti spremembe sklenili dodatek k tej pogodbi. Sklenitev takega dodatka ne sme posegati v določila javnega razpisa ali odločitve organa upravljanja o podpori. Če se upravičenec s spremenjenimi navodili ne strinja, lahko to pogodbo odpove brez odpovednega roka vse do izteka roka za sklenitev dodatka k tej pogodbi. Če upravičenec v navedenem roku ne sklene dodatka k tej pogodbi, lahko ministrstvo od pogodbe odstopi. V obeh primerih mora upravičenec vrniti prejeta sredstva po tej pogodbi v roku 30 (tridesetih) dni od vročitve pisnega poziva ministrstva, povečana za zakonske zamudne obresti od dneva nakazila na TRR upravičenca do dneva nakazila v dobro proračuna RS.</w:t>
      </w:r>
    </w:p>
    <w:p w14:paraId="478098D9" w14:textId="77777777" w:rsidR="0055261E" w:rsidRPr="00EA15AA" w:rsidRDefault="0055261E" w:rsidP="0055261E">
      <w:pPr>
        <w:spacing w:after="0" w:line="240" w:lineRule="auto"/>
        <w:jc w:val="both"/>
        <w:rPr>
          <w:rFonts w:ascii="Arial" w:eastAsia="Times New Roman" w:hAnsi="Arial" w:cs="Arial"/>
          <w:sz w:val="20"/>
          <w:szCs w:val="20"/>
          <w:lang w:eastAsia="sl-SI"/>
        </w:rPr>
      </w:pPr>
    </w:p>
    <w:p w14:paraId="30697151" w14:textId="77777777" w:rsidR="0055261E" w:rsidRPr="00EA15AA" w:rsidRDefault="0055261E" w:rsidP="0055261E">
      <w:pPr>
        <w:spacing w:after="0" w:line="240" w:lineRule="auto"/>
        <w:jc w:val="both"/>
        <w:rPr>
          <w:rFonts w:ascii="Arial" w:eastAsia="Times New Roman" w:hAnsi="Arial" w:cs="Arial"/>
          <w:sz w:val="20"/>
          <w:szCs w:val="20"/>
          <w:lang w:eastAsia="sl-SI"/>
        </w:rPr>
      </w:pPr>
    </w:p>
    <w:p w14:paraId="582CF8E1" w14:textId="35B1B954" w:rsidR="0055261E" w:rsidRPr="00EA15AA" w:rsidRDefault="0055261E" w:rsidP="0055261E">
      <w:pPr>
        <w:spacing w:after="0" w:line="240" w:lineRule="auto"/>
        <w:jc w:val="center"/>
        <w:rPr>
          <w:rFonts w:ascii="Arial" w:eastAsia="Times New Roman" w:hAnsi="Arial" w:cs="Arial"/>
          <w:sz w:val="20"/>
          <w:szCs w:val="20"/>
          <w:lang w:eastAsia="sl-SI"/>
        </w:rPr>
      </w:pPr>
      <w:r w:rsidRPr="00EA15AA">
        <w:rPr>
          <w:rFonts w:ascii="Arial" w:eastAsia="Times New Roman" w:hAnsi="Arial" w:cs="Arial"/>
          <w:sz w:val="20"/>
          <w:szCs w:val="20"/>
          <w:lang w:eastAsia="sl-SI"/>
        </w:rPr>
        <w:t>2</w:t>
      </w:r>
      <w:r w:rsidR="00095F82" w:rsidRPr="00EA15AA">
        <w:rPr>
          <w:rFonts w:ascii="Arial" w:eastAsia="Times New Roman" w:hAnsi="Arial" w:cs="Arial"/>
          <w:sz w:val="20"/>
          <w:szCs w:val="20"/>
          <w:lang w:eastAsia="sl-SI"/>
        </w:rPr>
        <w:t>1</w:t>
      </w:r>
      <w:r w:rsidRPr="00EA15AA">
        <w:rPr>
          <w:rFonts w:ascii="Arial" w:eastAsia="Times New Roman" w:hAnsi="Arial" w:cs="Arial"/>
          <w:sz w:val="20"/>
          <w:szCs w:val="20"/>
          <w:lang w:eastAsia="sl-SI"/>
        </w:rPr>
        <w:t>. člen</w:t>
      </w:r>
    </w:p>
    <w:p w14:paraId="5054C261" w14:textId="77777777" w:rsidR="0055261E" w:rsidRPr="00EA15AA" w:rsidRDefault="0055261E" w:rsidP="0055261E">
      <w:pPr>
        <w:spacing w:after="0" w:line="240" w:lineRule="auto"/>
        <w:jc w:val="center"/>
        <w:rPr>
          <w:rFonts w:ascii="Arial" w:eastAsia="Times New Roman" w:hAnsi="Arial" w:cs="Arial"/>
          <w:sz w:val="20"/>
          <w:szCs w:val="20"/>
          <w:lang w:eastAsia="sl-SI"/>
        </w:rPr>
      </w:pPr>
    </w:p>
    <w:p w14:paraId="5EB1D9A1" w14:textId="77777777" w:rsidR="0055261E" w:rsidRPr="00EA15AA" w:rsidRDefault="0055261E" w:rsidP="0055261E">
      <w:pPr>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V primeru odkritja nepravilnosti pri izvajanju operacije oziroma določb te pogodbe ministrstvo:</w:t>
      </w:r>
    </w:p>
    <w:p w14:paraId="67F6DFE2" w14:textId="77777777" w:rsidR="0055261E" w:rsidRPr="00EA15AA" w:rsidRDefault="0055261E" w:rsidP="0055261E">
      <w:pPr>
        <w:numPr>
          <w:ilvl w:val="0"/>
          <w:numId w:val="16"/>
        </w:numPr>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začasno ustavi izplačila sredstev in/ali</w:t>
      </w:r>
    </w:p>
    <w:p w14:paraId="04F7DE9C" w14:textId="77777777" w:rsidR="0055261E" w:rsidRPr="00EA15AA" w:rsidRDefault="0055261E" w:rsidP="0055261E">
      <w:pPr>
        <w:numPr>
          <w:ilvl w:val="0"/>
          <w:numId w:val="16"/>
        </w:numPr>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zahteva vračilo neupravičeno izplačanih sredstev, upravičenec pa mora vrniti prejeta sredstva po tej pogodbi v 30 (tridesetih) dneh od vročitve pisnega poziva ministrstva, povečana za zakonske zamudne obresti od dneva nakazila na TRR upravičenca do dneva vračila v dobro proračuna RS, in/ali</w:t>
      </w:r>
    </w:p>
    <w:p w14:paraId="3423C3AA" w14:textId="77777777" w:rsidR="0055261E" w:rsidRPr="00EA15AA" w:rsidRDefault="0055261E" w:rsidP="0055261E">
      <w:pPr>
        <w:numPr>
          <w:ilvl w:val="0"/>
          <w:numId w:val="16"/>
        </w:numPr>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izreče finančne popravke oziroma zniža višino sredstev glede na resnost kršitve.</w:t>
      </w:r>
    </w:p>
    <w:p w14:paraId="5B16250D" w14:textId="77777777" w:rsidR="0055261E" w:rsidRPr="00EA15AA" w:rsidRDefault="0055261E" w:rsidP="0055261E">
      <w:pPr>
        <w:spacing w:after="0" w:line="240" w:lineRule="auto"/>
        <w:jc w:val="both"/>
        <w:rPr>
          <w:rFonts w:ascii="Arial" w:eastAsia="Times New Roman" w:hAnsi="Arial" w:cs="Arial"/>
          <w:sz w:val="20"/>
          <w:szCs w:val="20"/>
          <w:lang w:eastAsia="sl-SI"/>
        </w:rPr>
      </w:pPr>
    </w:p>
    <w:p w14:paraId="1C7B5819" w14:textId="0F06825C" w:rsidR="0055261E" w:rsidRPr="00EA15AA" w:rsidRDefault="0055261E" w:rsidP="0055261E">
      <w:pPr>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Pogodbeni stranki se dogovorita, da so nepravilnosti pri izvajanju operacije oziroma določb te pogodbe in njihovo preverjanje podrobneje urejeni v predpisih in dokumentih, navedenih v 4. členu te pogodbe, zlasti v vsakokrat veljavnih Navodilih organa upravljanja za izvajanje upravljalnih preverjanj po 125. členu Uredbe (EU) št. 1303/2013 programsko obdobje 2014–2020 oziroma predpisu, ki jo bo nadomestil.</w:t>
      </w:r>
    </w:p>
    <w:p w14:paraId="189F487E" w14:textId="31ACD441" w:rsidR="0030019E" w:rsidRPr="00EA15AA" w:rsidRDefault="0030019E" w:rsidP="0055261E">
      <w:pPr>
        <w:spacing w:after="0" w:line="240" w:lineRule="auto"/>
        <w:jc w:val="both"/>
        <w:rPr>
          <w:rFonts w:ascii="Arial" w:eastAsia="Times New Roman" w:hAnsi="Arial" w:cs="Arial"/>
          <w:sz w:val="20"/>
          <w:szCs w:val="20"/>
          <w:lang w:eastAsia="sl-SI"/>
        </w:rPr>
      </w:pPr>
    </w:p>
    <w:p w14:paraId="4E578A38" w14:textId="0F5E6090" w:rsidR="0030019E" w:rsidRPr="00EA15AA" w:rsidRDefault="0030019E" w:rsidP="0055261E">
      <w:pPr>
        <w:spacing w:after="0" w:line="240" w:lineRule="auto"/>
        <w:jc w:val="both"/>
        <w:rPr>
          <w:rFonts w:ascii="Arial" w:eastAsia="Times New Roman" w:hAnsi="Arial" w:cs="Arial"/>
          <w:sz w:val="20"/>
          <w:szCs w:val="20"/>
          <w:lang w:eastAsia="sl-SI"/>
        </w:rPr>
      </w:pPr>
    </w:p>
    <w:p w14:paraId="32AB1C1A" w14:textId="77777777" w:rsidR="0030019E" w:rsidRPr="00EA15AA" w:rsidRDefault="0030019E" w:rsidP="0055261E">
      <w:pPr>
        <w:spacing w:after="0" w:line="240" w:lineRule="auto"/>
        <w:jc w:val="both"/>
        <w:rPr>
          <w:rFonts w:ascii="Arial" w:eastAsia="Times New Roman" w:hAnsi="Arial" w:cs="Arial"/>
          <w:sz w:val="20"/>
          <w:szCs w:val="20"/>
          <w:lang w:eastAsia="sl-SI"/>
        </w:rPr>
      </w:pPr>
    </w:p>
    <w:p w14:paraId="42EF69A9" w14:textId="1E9BCB4B" w:rsidR="0055261E" w:rsidRPr="00EA15AA" w:rsidRDefault="0055261E" w:rsidP="0055261E">
      <w:pPr>
        <w:spacing w:after="0" w:line="240" w:lineRule="auto"/>
        <w:jc w:val="center"/>
        <w:rPr>
          <w:rFonts w:ascii="Arial" w:eastAsia="Times New Roman" w:hAnsi="Arial" w:cs="Arial"/>
          <w:sz w:val="20"/>
          <w:szCs w:val="20"/>
          <w:lang w:eastAsia="sl-SI"/>
        </w:rPr>
      </w:pPr>
      <w:r w:rsidRPr="00EA15AA">
        <w:rPr>
          <w:rFonts w:ascii="Arial" w:eastAsia="Times New Roman" w:hAnsi="Arial" w:cs="Arial"/>
          <w:sz w:val="20"/>
          <w:szCs w:val="20"/>
          <w:lang w:eastAsia="sl-SI"/>
        </w:rPr>
        <w:t>2</w:t>
      </w:r>
      <w:r w:rsidR="00095F82" w:rsidRPr="00EA15AA">
        <w:rPr>
          <w:rFonts w:ascii="Arial" w:eastAsia="Times New Roman" w:hAnsi="Arial" w:cs="Arial"/>
          <w:sz w:val="20"/>
          <w:szCs w:val="20"/>
          <w:lang w:eastAsia="sl-SI"/>
        </w:rPr>
        <w:t>2</w:t>
      </w:r>
      <w:r w:rsidRPr="00EA15AA">
        <w:rPr>
          <w:rFonts w:ascii="Arial" w:eastAsia="Times New Roman" w:hAnsi="Arial" w:cs="Arial"/>
          <w:sz w:val="20"/>
          <w:szCs w:val="20"/>
          <w:lang w:eastAsia="sl-SI"/>
        </w:rPr>
        <w:t>. člen</w:t>
      </w:r>
    </w:p>
    <w:p w14:paraId="75B5432C" w14:textId="77777777" w:rsidR="0055261E" w:rsidRPr="00EA15AA" w:rsidRDefault="0055261E" w:rsidP="0055261E">
      <w:pPr>
        <w:spacing w:after="0" w:line="240" w:lineRule="auto"/>
        <w:jc w:val="center"/>
        <w:rPr>
          <w:rFonts w:ascii="Arial" w:eastAsia="Times New Roman" w:hAnsi="Arial" w:cs="Arial"/>
          <w:sz w:val="20"/>
          <w:szCs w:val="20"/>
          <w:lang w:eastAsia="sl-SI"/>
        </w:rPr>
      </w:pPr>
    </w:p>
    <w:p w14:paraId="45DED377" w14:textId="77777777" w:rsidR="0055261E" w:rsidRPr="00EA15AA" w:rsidRDefault="0055261E" w:rsidP="0055261E">
      <w:pPr>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Če se po izplačilu sredstev ugotovi, da so bila sredstva izplačana neupravičeno, ministrstvo:</w:t>
      </w:r>
    </w:p>
    <w:p w14:paraId="1063460A" w14:textId="77777777" w:rsidR="0055261E" w:rsidRPr="00EA15AA" w:rsidRDefault="0055261E" w:rsidP="0055261E">
      <w:pPr>
        <w:numPr>
          <w:ilvl w:val="0"/>
          <w:numId w:val="17"/>
        </w:numPr>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lastRenderedPageBreak/>
        <w:t>za znesek neupravičeno izplačanih sredstev zmanjša naslednji zahtevek (ali več zahtevkov) za izplačilo nepovratnih sredstev, če se nepravilnost ugotovi med izvajanjem pogodbe oziroma še pred končnim povračilom sredstev, ali</w:t>
      </w:r>
    </w:p>
    <w:p w14:paraId="4B829DE3" w14:textId="59D2C719" w:rsidR="0055261E" w:rsidRPr="00EA15AA" w:rsidRDefault="0055261E" w:rsidP="0055261E">
      <w:pPr>
        <w:numPr>
          <w:ilvl w:val="0"/>
          <w:numId w:val="17"/>
        </w:numPr>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 xml:space="preserve">zahteva vračilo neupravičeno izplačanih sredstev na podlagi zahtevka za vračilo, upravičenec pa mora vrniti neupravičeno izplačana sredstva v 30 (tridesetih) dneh od vročitve pisnega poziva ministrstva, povečana za zakonske zamudne obresti od dneva nakazila na TRR upravičenca do dneva nakazila v dobro proračuna RS. Predmet zahtevka po tej alineji so tudi neupravičeno izplačana sredstva, ki niso bila v celoti poračunana po prvi alineji tega člena. </w:t>
      </w:r>
    </w:p>
    <w:p w14:paraId="062CF588" w14:textId="05D42805" w:rsidR="00095F82" w:rsidRPr="00EA15AA" w:rsidRDefault="00095F82" w:rsidP="00095F82">
      <w:pPr>
        <w:spacing w:after="0" w:line="240" w:lineRule="auto"/>
        <w:jc w:val="both"/>
        <w:rPr>
          <w:rFonts w:ascii="Arial" w:eastAsia="Times New Roman" w:hAnsi="Arial" w:cs="Arial"/>
          <w:sz w:val="20"/>
          <w:szCs w:val="20"/>
          <w:lang w:eastAsia="sl-SI"/>
        </w:rPr>
      </w:pPr>
    </w:p>
    <w:p w14:paraId="4A66EE8F" w14:textId="35132E55" w:rsidR="0055261E" w:rsidRPr="00EA15AA" w:rsidRDefault="0055261E" w:rsidP="0055261E">
      <w:pPr>
        <w:spacing w:after="0" w:line="240" w:lineRule="auto"/>
        <w:jc w:val="center"/>
        <w:rPr>
          <w:rFonts w:ascii="Arial" w:eastAsia="Times New Roman" w:hAnsi="Arial" w:cs="Arial"/>
          <w:sz w:val="20"/>
          <w:szCs w:val="20"/>
          <w:lang w:eastAsia="sl-SI"/>
        </w:rPr>
      </w:pPr>
      <w:r w:rsidRPr="00EA15AA">
        <w:rPr>
          <w:rFonts w:ascii="Arial" w:eastAsia="Times New Roman" w:hAnsi="Arial" w:cs="Arial"/>
          <w:sz w:val="20"/>
          <w:szCs w:val="20"/>
          <w:lang w:eastAsia="sl-SI"/>
        </w:rPr>
        <w:t>2</w:t>
      </w:r>
      <w:r w:rsidR="00095F82" w:rsidRPr="00EA15AA">
        <w:rPr>
          <w:rFonts w:ascii="Arial" w:eastAsia="Times New Roman" w:hAnsi="Arial" w:cs="Arial"/>
          <w:sz w:val="20"/>
          <w:szCs w:val="20"/>
          <w:lang w:eastAsia="sl-SI"/>
        </w:rPr>
        <w:t>3</w:t>
      </w:r>
      <w:r w:rsidRPr="00EA15AA">
        <w:rPr>
          <w:rFonts w:ascii="Arial" w:eastAsia="Times New Roman" w:hAnsi="Arial" w:cs="Arial"/>
          <w:sz w:val="20"/>
          <w:szCs w:val="20"/>
          <w:lang w:eastAsia="sl-SI"/>
        </w:rPr>
        <w:t>. člen</w:t>
      </w:r>
    </w:p>
    <w:p w14:paraId="69DAC893" w14:textId="77777777" w:rsidR="0055261E" w:rsidRPr="00EA15AA" w:rsidRDefault="0055261E" w:rsidP="0055261E">
      <w:pPr>
        <w:spacing w:after="0" w:line="240" w:lineRule="auto"/>
        <w:jc w:val="center"/>
        <w:rPr>
          <w:rFonts w:ascii="Arial" w:eastAsia="Times New Roman" w:hAnsi="Arial" w:cs="Arial"/>
          <w:sz w:val="20"/>
          <w:szCs w:val="20"/>
          <w:lang w:eastAsia="sl-SI"/>
        </w:rPr>
      </w:pPr>
    </w:p>
    <w:p w14:paraId="094DAD6F" w14:textId="77777777" w:rsidR="0055261E" w:rsidRPr="00EA15AA" w:rsidRDefault="0055261E" w:rsidP="0055261E">
      <w:pPr>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Če med izvajanjem operacije nastopijo okoliščine, ki bi vplivale na sklenitev pogodbe o sofinanciranju na način, da se ta ne bi sklenila, če bi te okoliščine obstajale ob njenem sklepanju, lahko ministrstvo odstopi od pogodbe, upravičenec pa mora vrniti prejeta sredstva po tej pogodbi v roku 30 (tridesetih) dni od pisnega poziva ministrstva, povečana za zakonske zamudne obresti od dneva nakazila na TRR upravičenca do dneva nakazila v dobro proračuna RS.</w:t>
      </w:r>
    </w:p>
    <w:p w14:paraId="040342BC" w14:textId="77777777" w:rsidR="0055261E" w:rsidRPr="00EA15AA" w:rsidRDefault="0055261E" w:rsidP="0055261E">
      <w:pPr>
        <w:spacing w:after="0" w:line="240" w:lineRule="auto"/>
        <w:jc w:val="both"/>
        <w:rPr>
          <w:rFonts w:ascii="Arial" w:eastAsia="Times New Roman" w:hAnsi="Arial" w:cs="Arial"/>
          <w:sz w:val="20"/>
          <w:szCs w:val="20"/>
          <w:lang w:eastAsia="sl-SI"/>
        </w:rPr>
      </w:pPr>
    </w:p>
    <w:p w14:paraId="0C23DDBF" w14:textId="77777777" w:rsidR="0055261E" w:rsidRPr="00EA15AA" w:rsidRDefault="0055261E" w:rsidP="0055261E">
      <w:pPr>
        <w:spacing w:after="0" w:line="240" w:lineRule="auto"/>
        <w:jc w:val="both"/>
        <w:rPr>
          <w:rFonts w:ascii="Arial" w:eastAsia="Times New Roman" w:hAnsi="Arial" w:cs="Arial"/>
          <w:sz w:val="20"/>
          <w:szCs w:val="20"/>
          <w:lang w:eastAsia="sl-SI"/>
        </w:rPr>
      </w:pPr>
    </w:p>
    <w:p w14:paraId="56FEABBF" w14:textId="3BE5447A" w:rsidR="0055261E" w:rsidRPr="00EA15AA" w:rsidRDefault="0055261E" w:rsidP="00095F82">
      <w:pPr>
        <w:numPr>
          <w:ilvl w:val="0"/>
          <w:numId w:val="44"/>
        </w:numPr>
        <w:spacing w:after="0" w:line="276" w:lineRule="auto"/>
        <w:jc w:val="both"/>
        <w:rPr>
          <w:rFonts w:ascii="Arial" w:eastAsia="Times New Roman" w:hAnsi="Arial" w:cs="Arial"/>
          <w:b/>
          <w:sz w:val="20"/>
          <w:szCs w:val="20"/>
          <w:lang w:eastAsia="sl-SI"/>
        </w:rPr>
      </w:pPr>
      <w:r w:rsidRPr="00EA15AA">
        <w:rPr>
          <w:rFonts w:ascii="Arial" w:eastAsia="Times New Roman" w:hAnsi="Arial" w:cs="Arial"/>
          <w:b/>
          <w:sz w:val="20"/>
          <w:szCs w:val="20"/>
          <w:lang w:eastAsia="sl-SI"/>
        </w:rPr>
        <w:t>OBVEZNOSTI UPRAVIČENCA</w:t>
      </w:r>
    </w:p>
    <w:p w14:paraId="6580CEBD" w14:textId="77777777" w:rsidR="00095F82" w:rsidRPr="00EA15AA" w:rsidRDefault="00095F82" w:rsidP="00095F82">
      <w:pPr>
        <w:spacing w:after="0" w:line="276" w:lineRule="auto"/>
        <w:jc w:val="both"/>
        <w:rPr>
          <w:rFonts w:ascii="Arial" w:eastAsia="Times New Roman" w:hAnsi="Arial" w:cs="Arial"/>
          <w:b/>
          <w:sz w:val="20"/>
          <w:szCs w:val="20"/>
          <w:lang w:eastAsia="sl-SI"/>
        </w:rPr>
      </w:pPr>
    </w:p>
    <w:p w14:paraId="030FA38B" w14:textId="167504E4" w:rsidR="0055261E" w:rsidRPr="00EA15AA" w:rsidRDefault="0055261E" w:rsidP="0055261E">
      <w:pPr>
        <w:widowControl w:val="0"/>
        <w:spacing w:after="0" w:line="240" w:lineRule="auto"/>
        <w:ind w:left="360"/>
        <w:jc w:val="center"/>
        <w:rPr>
          <w:rFonts w:ascii="Arial" w:eastAsia="Times New Roman" w:hAnsi="Arial" w:cs="Arial"/>
          <w:sz w:val="20"/>
          <w:szCs w:val="20"/>
          <w:lang w:eastAsia="sl-SI"/>
        </w:rPr>
      </w:pPr>
      <w:r w:rsidRPr="00EA15AA">
        <w:rPr>
          <w:rFonts w:ascii="Arial" w:eastAsia="Times New Roman" w:hAnsi="Arial" w:cs="Arial"/>
          <w:sz w:val="20"/>
          <w:szCs w:val="20"/>
          <w:lang w:eastAsia="sl-SI"/>
        </w:rPr>
        <w:t>2</w:t>
      </w:r>
      <w:r w:rsidR="00095F82" w:rsidRPr="00EA15AA">
        <w:rPr>
          <w:rFonts w:ascii="Arial" w:eastAsia="Times New Roman" w:hAnsi="Arial" w:cs="Arial"/>
          <w:sz w:val="20"/>
          <w:szCs w:val="20"/>
          <w:lang w:eastAsia="sl-SI"/>
        </w:rPr>
        <w:t>4</w:t>
      </w:r>
      <w:r w:rsidRPr="00EA15AA">
        <w:rPr>
          <w:rFonts w:ascii="Arial" w:eastAsia="Times New Roman" w:hAnsi="Arial" w:cs="Arial"/>
          <w:sz w:val="20"/>
          <w:szCs w:val="20"/>
          <w:lang w:eastAsia="sl-SI"/>
        </w:rPr>
        <w:t>. člen</w:t>
      </w:r>
    </w:p>
    <w:p w14:paraId="0A01C738" w14:textId="77777777" w:rsidR="0055261E" w:rsidRPr="00EA15AA" w:rsidRDefault="0055261E" w:rsidP="0055261E">
      <w:pPr>
        <w:widowControl w:val="0"/>
        <w:spacing w:after="0" w:line="240" w:lineRule="auto"/>
        <w:ind w:left="360"/>
        <w:jc w:val="center"/>
        <w:rPr>
          <w:rFonts w:ascii="Arial" w:eastAsia="Times New Roman" w:hAnsi="Arial" w:cs="Arial"/>
          <w:sz w:val="20"/>
          <w:szCs w:val="20"/>
          <w:lang w:eastAsia="sl-SI"/>
        </w:rPr>
      </w:pPr>
    </w:p>
    <w:p w14:paraId="014459E9" w14:textId="77777777" w:rsidR="0055261E" w:rsidRPr="00EA15AA" w:rsidRDefault="0055261E" w:rsidP="0055261E">
      <w:pPr>
        <w:widowControl w:val="0"/>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Upravičenec se zavezuje, da bo izvedba operacije, ki je predmet sofinanciranja po tej pogodbi, pravilna, zakonita, gospodarna in učinkovita, sicer gre za bistveno kršitev te pogodbe.</w:t>
      </w:r>
    </w:p>
    <w:p w14:paraId="3639EA58" w14:textId="77777777" w:rsidR="0055261E" w:rsidRPr="00EA15AA" w:rsidRDefault="0055261E" w:rsidP="0055261E">
      <w:pPr>
        <w:widowControl w:val="0"/>
        <w:spacing w:after="0" w:line="240" w:lineRule="auto"/>
        <w:jc w:val="both"/>
        <w:rPr>
          <w:rFonts w:ascii="Arial" w:eastAsia="Times New Roman" w:hAnsi="Arial" w:cs="Arial"/>
          <w:sz w:val="20"/>
          <w:szCs w:val="20"/>
          <w:lang w:eastAsia="sl-SI"/>
        </w:rPr>
      </w:pPr>
    </w:p>
    <w:p w14:paraId="66E01114" w14:textId="79AB6E77" w:rsidR="0055261E" w:rsidRPr="00EA15AA" w:rsidRDefault="0055261E" w:rsidP="0055261E">
      <w:pPr>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 xml:space="preserve">Upravičenec bo izvedel operacijo </w:t>
      </w:r>
      <w:r w:rsidR="00875A07">
        <w:rPr>
          <w:rFonts w:ascii="Arial" w:eastAsia="Calibri" w:hAnsi="Arial" w:cs="Arial"/>
          <w:color w:val="000000" w:themeColor="text1"/>
          <w:sz w:val="20"/>
          <w:szCs w:val="20"/>
        </w:rPr>
        <w:t xml:space="preserve">v </w:t>
      </w:r>
      <w:r w:rsidR="00875A07" w:rsidRPr="00EA15AA">
        <w:rPr>
          <w:rFonts w:ascii="Arial" w:eastAsia="Calibri" w:hAnsi="Arial" w:cs="Arial"/>
          <w:color w:val="000000" w:themeColor="text1"/>
          <w:sz w:val="20"/>
          <w:szCs w:val="20"/>
        </w:rPr>
        <w:t>sklad</w:t>
      </w:r>
      <w:r w:rsidR="00875A07">
        <w:rPr>
          <w:rFonts w:ascii="Arial" w:eastAsia="Calibri" w:hAnsi="Arial" w:cs="Arial"/>
          <w:color w:val="000000" w:themeColor="text1"/>
          <w:sz w:val="20"/>
          <w:szCs w:val="20"/>
        </w:rPr>
        <w:t>u</w:t>
      </w:r>
      <w:r w:rsidR="00875A07" w:rsidRPr="00EA15AA">
        <w:rPr>
          <w:rFonts w:ascii="Arial" w:eastAsia="Calibri" w:hAnsi="Arial" w:cs="Arial"/>
          <w:color w:val="000000" w:themeColor="text1"/>
          <w:sz w:val="20"/>
          <w:szCs w:val="20"/>
        </w:rPr>
        <w:t xml:space="preserve"> </w:t>
      </w:r>
      <w:r w:rsidRPr="00EA15AA">
        <w:rPr>
          <w:rFonts w:ascii="Arial" w:eastAsia="Times New Roman" w:hAnsi="Arial" w:cs="Arial"/>
          <w:sz w:val="20"/>
          <w:szCs w:val="20"/>
          <w:lang w:eastAsia="sl-SI"/>
        </w:rPr>
        <w:t xml:space="preserve">z dokumenti in navodili, navedenimi v </w:t>
      </w:r>
      <w:r w:rsidR="008A17FD" w:rsidRPr="00EA15AA">
        <w:rPr>
          <w:rFonts w:ascii="Arial" w:eastAsia="Times New Roman" w:hAnsi="Arial" w:cs="Arial"/>
          <w:sz w:val="20"/>
          <w:szCs w:val="20"/>
          <w:lang w:eastAsia="sl-SI"/>
        </w:rPr>
        <w:t>2. </w:t>
      </w:r>
      <w:r w:rsidRPr="00EA15AA">
        <w:rPr>
          <w:rFonts w:ascii="Arial" w:eastAsia="Times New Roman" w:hAnsi="Arial" w:cs="Arial"/>
          <w:sz w:val="20"/>
          <w:szCs w:val="20"/>
          <w:lang w:eastAsia="sl-SI"/>
        </w:rPr>
        <w:t xml:space="preserve">členu pogodbe in veljavnimi v času izvedbe posameznih aktivnosti operacije. V primeru dvoma o vsebini navedenih dokumentov ali predpisov oziroma negotovosti glede pravilne izpolnitve svojih obveznosti je upravičenec dolžan na ministrstvo podati pisno zaprosilo za pojasnila v zvezi z obveznostmi. Ministrstvo je dolžno v 15 (petnajstih) dneh pisno odgovoriti na vprašanja upravičenca. </w:t>
      </w:r>
    </w:p>
    <w:p w14:paraId="3CFC2C3E" w14:textId="77777777" w:rsidR="0055261E" w:rsidRPr="00EA15AA" w:rsidRDefault="0055261E" w:rsidP="0055261E">
      <w:pPr>
        <w:spacing w:after="0" w:line="240" w:lineRule="auto"/>
        <w:jc w:val="both"/>
        <w:rPr>
          <w:rFonts w:ascii="Arial" w:eastAsia="Times New Roman" w:hAnsi="Arial" w:cs="Arial"/>
          <w:sz w:val="20"/>
          <w:szCs w:val="20"/>
          <w:lang w:eastAsia="sl-SI"/>
        </w:rPr>
      </w:pPr>
    </w:p>
    <w:p w14:paraId="313A29A8" w14:textId="40B9CB95" w:rsidR="0055261E" w:rsidRPr="00EA15AA" w:rsidRDefault="0055261E" w:rsidP="0055261E">
      <w:pPr>
        <w:widowControl w:val="0"/>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 xml:space="preserve">Če bo Evropska komisija od RS zahtevala vračilo neupravičeno prejetih ali porabljenih sredstev, ki so bila upravičencu izplačana po tej pogodbi, ali jih je RS dolžna vrniti, se upravičenec zaveže, da bo vsa sredstva, ki jih je </w:t>
      </w:r>
      <w:r w:rsidR="00875A07">
        <w:rPr>
          <w:rFonts w:ascii="Arial" w:eastAsia="Calibri" w:hAnsi="Arial" w:cs="Arial"/>
          <w:color w:val="000000" w:themeColor="text1"/>
          <w:sz w:val="20"/>
          <w:szCs w:val="20"/>
        </w:rPr>
        <w:t xml:space="preserve">v </w:t>
      </w:r>
      <w:r w:rsidR="00875A07" w:rsidRPr="00EA15AA">
        <w:rPr>
          <w:rFonts w:ascii="Arial" w:eastAsia="Calibri" w:hAnsi="Arial" w:cs="Arial"/>
          <w:color w:val="000000" w:themeColor="text1"/>
          <w:sz w:val="20"/>
          <w:szCs w:val="20"/>
        </w:rPr>
        <w:t>sklad</w:t>
      </w:r>
      <w:r w:rsidR="00875A07">
        <w:rPr>
          <w:rFonts w:ascii="Arial" w:eastAsia="Calibri" w:hAnsi="Arial" w:cs="Arial"/>
          <w:color w:val="000000" w:themeColor="text1"/>
          <w:sz w:val="20"/>
          <w:szCs w:val="20"/>
        </w:rPr>
        <w:t>u</w:t>
      </w:r>
      <w:r w:rsidR="00875A07" w:rsidRPr="00EA15AA">
        <w:rPr>
          <w:rFonts w:ascii="Arial" w:eastAsia="Calibri" w:hAnsi="Arial" w:cs="Arial"/>
          <w:color w:val="000000" w:themeColor="text1"/>
          <w:sz w:val="20"/>
          <w:szCs w:val="20"/>
        </w:rPr>
        <w:t xml:space="preserve"> </w:t>
      </w:r>
      <w:r w:rsidRPr="00EA15AA">
        <w:rPr>
          <w:rFonts w:ascii="Arial" w:eastAsia="Times New Roman" w:hAnsi="Arial" w:cs="Arial"/>
          <w:sz w:val="20"/>
          <w:szCs w:val="20"/>
          <w:lang w:eastAsia="sl-SI"/>
        </w:rPr>
        <w:t>s to pogodbo prejel iz proračuna EU in RS, vrnil ministrstvu oziroma organu RS v 30 (tridesetih) dneh od vročitve pisnega poziva ministrstva, povečana za zakonske zamudne obresti od dneva nakazila na TRR upravičenca do dneva vračila v dobro proračuna RS.</w:t>
      </w:r>
    </w:p>
    <w:p w14:paraId="1F5CD16C" w14:textId="77777777" w:rsidR="0055261E" w:rsidRPr="00EA15AA" w:rsidRDefault="0055261E" w:rsidP="0055261E">
      <w:pPr>
        <w:widowControl w:val="0"/>
        <w:spacing w:after="0" w:line="240" w:lineRule="auto"/>
        <w:jc w:val="both"/>
        <w:rPr>
          <w:rFonts w:ascii="Arial" w:eastAsia="Times New Roman" w:hAnsi="Arial" w:cs="Arial"/>
          <w:sz w:val="20"/>
          <w:szCs w:val="20"/>
          <w:lang w:eastAsia="sl-SI"/>
        </w:rPr>
      </w:pPr>
    </w:p>
    <w:p w14:paraId="46DAE956" w14:textId="32C3F2D0" w:rsidR="0055261E" w:rsidRPr="00EA15AA" w:rsidRDefault="0055261E" w:rsidP="0055261E">
      <w:pPr>
        <w:widowControl w:val="0"/>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Predhodno izvedena upravljalna preverjanja po 125. členu Uredbe (EU) št. 1303/2013 ali revizije nacionalnih nadzornih organov in s tem povezane odobritve izplačil upravičencu ne vplivajo na upravičenje ministrstva zahtevati neupravičeno izplačana sredstva, ki so jih ugotovili drugi nadzorni organi v sistemu evropske kohezijske politike.</w:t>
      </w:r>
    </w:p>
    <w:p w14:paraId="57365E8F" w14:textId="77777777" w:rsidR="0055261E" w:rsidRPr="00EA15AA" w:rsidRDefault="0055261E" w:rsidP="0055261E">
      <w:pPr>
        <w:widowControl w:val="0"/>
        <w:spacing w:after="0" w:line="240" w:lineRule="auto"/>
        <w:jc w:val="both"/>
        <w:rPr>
          <w:rFonts w:ascii="Arial" w:eastAsia="Times New Roman" w:hAnsi="Arial" w:cs="Arial"/>
          <w:sz w:val="20"/>
          <w:szCs w:val="20"/>
          <w:lang w:eastAsia="sl-SI"/>
        </w:rPr>
      </w:pPr>
    </w:p>
    <w:p w14:paraId="5BD67761" w14:textId="77777777" w:rsidR="0055261E" w:rsidRPr="00EA15AA" w:rsidRDefault="0055261E" w:rsidP="0055261E">
      <w:pPr>
        <w:widowControl w:val="0"/>
        <w:spacing w:after="0" w:line="240" w:lineRule="auto"/>
        <w:jc w:val="both"/>
        <w:rPr>
          <w:rFonts w:ascii="Arial" w:eastAsia="Times New Roman" w:hAnsi="Arial" w:cs="Arial"/>
          <w:sz w:val="20"/>
          <w:szCs w:val="20"/>
          <w:lang w:eastAsia="sl-SI"/>
        </w:rPr>
      </w:pPr>
    </w:p>
    <w:p w14:paraId="4DAE9F80" w14:textId="761A5BA3" w:rsidR="0055261E" w:rsidRPr="00EA15AA" w:rsidRDefault="0055261E" w:rsidP="0055261E">
      <w:pPr>
        <w:spacing w:after="0" w:line="240" w:lineRule="auto"/>
        <w:jc w:val="center"/>
        <w:rPr>
          <w:rFonts w:ascii="Arial" w:eastAsia="Times New Roman" w:hAnsi="Arial" w:cs="Arial"/>
          <w:sz w:val="20"/>
          <w:szCs w:val="20"/>
          <w:lang w:eastAsia="sl-SI"/>
        </w:rPr>
      </w:pPr>
      <w:r w:rsidRPr="00EA15AA">
        <w:rPr>
          <w:rFonts w:ascii="Arial" w:eastAsia="Times New Roman" w:hAnsi="Arial" w:cs="Arial"/>
          <w:sz w:val="20"/>
          <w:szCs w:val="20"/>
          <w:lang w:eastAsia="sl-SI"/>
        </w:rPr>
        <w:t>2</w:t>
      </w:r>
      <w:r w:rsidR="00095F82" w:rsidRPr="00EA15AA">
        <w:rPr>
          <w:rFonts w:ascii="Arial" w:eastAsia="Times New Roman" w:hAnsi="Arial" w:cs="Arial"/>
          <w:sz w:val="20"/>
          <w:szCs w:val="20"/>
          <w:lang w:eastAsia="sl-SI"/>
        </w:rPr>
        <w:t>5</w:t>
      </w:r>
      <w:r w:rsidRPr="00EA15AA">
        <w:rPr>
          <w:rFonts w:ascii="Arial" w:eastAsia="Times New Roman" w:hAnsi="Arial" w:cs="Arial"/>
          <w:sz w:val="20"/>
          <w:szCs w:val="20"/>
          <w:lang w:eastAsia="sl-SI"/>
        </w:rPr>
        <w:t>. člen</w:t>
      </w:r>
    </w:p>
    <w:p w14:paraId="3F29D47B" w14:textId="77777777" w:rsidR="0055261E" w:rsidRPr="00EA15AA" w:rsidRDefault="0055261E" w:rsidP="0055261E">
      <w:pPr>
        <w:spacing w:after="0" w:line="240" w:lineRule="auto"/>
        <w:jc w:val="both"/>
        <w:rPr>
          <w:rFonts w:ascii="Arial" w:eastAsia="Times New Roman" w:hAnsi="Arial" w:cs="Arial"/>
          <w:sz w:val="20"/>
          <w:szCs w:val="20"/>
          <w:lang w:eastAsia="sl-SI"/>
        </w:rPr>
      </w:pPr>
    </w:p>
    <w:p w14:paraId="42C94A80" w14:textId="77777777" w:rsidR="0055261E" w:rsidRPr="00EA15AA" w:rsidRDefault="0055261E" w:rsidP="0055261E">
      <w:pPr>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 xml:space="preserve">Upravičenec s podpisom te pogodbe potrjuje in jamči, da: </w:t>
      </w:r>
    </w:p>
    <w:p w14:paraId="3F3BE5D8" w14:textId="77777777" w:rsidR="0055261E" w:rsidRPr="00EA15AA" w:rsidRDefault="0055261E" w:rsidP="0055261E">
      <w:pPr>
        <w:numPr>
          <w:ilvl w:val="0"/>
          <w:numId w:val="18"/>
        </w:numPr>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je seznanjen z dejstvom, da je pomoč sofinancirana s strani evropskih strukturnih skladov, in se strinja, da se pri izvajanju operacije upoštevajo predpisi in navodila organa upravljanja, ki veljajo za črpanje sredstev iz evropskih strukturnih skladov,</w:t>
      </w:r>
    </w:p>
    <w:p w14:paraId="77ED6509" w14:textId="77777777" w:rsidR="0055261E" w:rsidRPr="00EA15AA" w:rsidRDefault="0055261E" w:rsidP="0055261E">
      <w:pPr>
        <w:numPr>
          <w:ilvl w:val="0"/>
          <w:numId w:val="18"/>
        </w:numPr>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je seznanjen z dejstvom, da so udeleženci evropske kohezijske politike dolžni preprečevati, odkrivati, odpravljati nepravilnosti in poročati o njih ter izvajati finančne in druge popravke v povezavi z odkritimi posameznimi ali sistemskimi nepravilnostmi,</w:t>
      </w:r>
    </w:p>
    <w:p w14:paraId="6949F4BE" w14:textId="1618F711" w:rsidR="0055261E" w:rsidRPr="00EA15AA" w:rsidRDefault="0055261E" w:rsidP="0055261E">
      <w:pPr>
        <w:numPr>
          <w:ilvl w:val="0"/>
          <w:numId w:val="18"/>
        </w:numPr>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 xml:space="preserve">je seznanjen z dejstvom, da se uporabi pavšalni znesek ali ekstrapolirani finančni popravek, </w:t>
      </w:r>
      <w:r w:rsidR="00F208E9">
        <w:rPr>
          <w:rFonts w:ascii="Arial" w:eastAsia="Times New Roman" w:hAnsi="Arial" w:cs="Arial"/>
          <w:sz w:val="20"/>
          <w:szCs w:val="20"/>
          <w:lang w:eastAsia="sl-SI"/>
        </w:rPr>
        <w:t xml:space="preserve">če </w:t>
      </w:r>
      <w:r w:rsidRPr="00EA15AA">
        <w:rPr>
          <w:rFonts w:ascii="Arial" w:eastAsia="Times New Roman" w:hAnsi="Arial" w:cs="Arial"/>
          <w:sz w:val="20"/>
          <w:szCs w:val="20"/>
          <w:lang w:eastAsia="sl-SI"/>
        </w:rPr>
        <w:t>zneska neupravičenih izdatkov ni mogoče natančno določiti,</w:t>
      </w:r>
    </w:p>
    <w:p w14:paraId="553EFB35" w14:textId="56CB0C42" w:rsidR="0055261E" w:rsidRPr="00EA15AA" w:rsidRDefault="0055261E" w:rsidP="0055261E">
      <w:pPr>
        <w:numPr>
          <w:ilvl w:val="0"/>
          <w:numId w:val="18"/>
        </w:numPr>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 xml:space="preserve">so pogodbo in vse druge listine v zvezi s to pogodbo podpisale osebe, ki so vpisane v poslovni register Slovenije (v nadaljnjem besedilu: </w:t>
      </w:r>
      <w:proofErr w:type="spellStart"/>
      <w:r w:rsidRPr="00EA15AA">
        <w:rPr>
          <w:rFonts w:ascii="Arial" w:eastAsia="Times New Roman" w:hAnsi="Arial" w:cs="Arial"/>
          <w:sz w:val="20"/>
          <w:szCs w:val="20"/>
          <w:lang w:eastAsia="sl-SI"/>
        </w:rPr>
        <w:t>ePRS</w:t>
      </w:r>
      <w:proofErr w:type="spellEnd"/>
      <w:r w:rsidRPr="00EA15AA">
        <w:rPr>
          <w:rFonts w:ascii="Arial" w:eastAsia="Times New Roman" w:hAnsi="Arial" w:cs="Arial"/>
          <w:sz w:val="20"/>
          <w:szCs w:val="20"/>
          <w:lang w:eastAsia="sl-SI"/>
        </w:rPr>
        <w:t xml:space="preserve">) kot zakoniti zastopniki upravičenca za tovrstno zastopanje oziroma druge osebe, ki jih je za to pooblastila oseba, vpisana v </w:t>
      </w:r>
      <w:proofErr w:type="spellStart"/>
      <w:r w:rsidRPr="00EA15AA">
        <w:rPr>
          <w:rFonts w:ascii="Arial" w:eastAsia="Times New Roman" w:hAnsi="Arial" w:cs="Arial"/>
          <w:sz w:val="20"/>
          <w:szCs w:val="20"/>
          <w:lang w:eastAsia="sl-SI"/>
        </w:rPr>
        <w:t>ePRS</w:t>
      </w:r>
      <w:proofErr w:type="spellEnd"/>
      <w:r w:rsidRPr="00EA15AA">
        <w:rPr>
          <w:rFonts w:ascii="Arial" w:eastAsia="Times New Roman" w:hAnsi="Arial" w:cs="Arial"/>
          <w:sz w:val="20"/>
          <w:szCs w:val="20"/>
          <w:lang w:eastAsia="sl-SI"/>
        </w:rPr>
        <w:t xml:space="preserve"> oziroma pooblaščene osebe (v primeru oseb javnega prava),</w:t>
      </w:r>
    </w:p>
    <w:p w14:paraId="6C380674" w14:textId="77777777" w:rsidR="0055261E" w:rsidRPr="00EA15AA" w:rsidRDefault="0055261E" w:rsidP="0055261E">
      <w:pPr>
        <w:numPr>
          <w:ilvl w:val="0"/>
          <w:numId w:val="18"/>
        </w:numPr>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je ministrstvo seznanil z vsemi dejstvi, podatki in okoliščinami, ki so mu bili znani ali bi mu morali biti znani in ki bi lahko vplivali na odločitev ministrstva o sklenitvi te pogodbe,</w:t>
      </w:r>
    </w:p>
    <w:p w14:paraId="3C5C870D" w14:textId="77777777" w:rsidR="0055261E" w:rsidRPr="00EA15AA" w:rsidRDefault="0055261E" w:rsidP="0055261E">
      <w:pPr>
        <w:numPr>
          <w:ilvl w:val="0"/>
          <w:numId w:val="18"/>
        </w:numPr>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lastRenderedPageBreak/>
        <w:t>so vsi podatki, ki jih je posredoval ministrstvu v zvezi s to pogodbo, ažurni, resnični, veljavni, popolni in nespremenjeni tudi v času njene sklenitve.</w:t>
      </w:r>
    </w:p>
    <w:p w14:paraId="44B5E1C1" w14:textId="77777777" w:rsidR="0055261E" w:rsidRPr="00EA15AA" w:rsidRDefault="0055261E" w:rsidP="0055261E">
      <w:pPr>
        <w:spacing w:after="0" w:line="240" w:lineRule="auto"/>
        <w:ind w:left="720"/>
        <w:jc w:val="both"/>
        <w:rPr>
          <w:rFonts w:ascii="Arial" w:eastAsia="Times New Roman" w:hAnsi="Arial" w:cs="Arial"/>
          <w:sz w:val="20"/>
          <w:szCs w:val="20"/>
          <w:lang w:eastAsia="sl-SI"/>
        </w:rPr>
      </w:pPr>
    </w:p>
    <w:p w14:paraId="10A26F66" w14:textId="77777777" w:rsidR="0055261E" w:rsidRPr="00EA15AA" w:rsidRDefault="0055261E" w:rsidP="0055261E">
      <w:pPr>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Kršitve jamstev iz prejšnjega odstavka so bistvene kršitve pogodbe. V primeru takih kršitev ministrstvo lahko odstopi od pogodbe, upravičenec pa mora vrniti prejeta sredstva po tej pogodbi v 30 (tridesetih) dneh od vročitve pisnega poziva ministrstva, povečana za zakonske zamudne obresti od dneva nakazila na TRR upravičenca do dneva nakazila v dobro proračuna RS.</w:t>
      </w:r>
    </w:p>
    <w:p w14:paraId="42985E11" w14:textId="77777777" w:rsidR="0055261E" w:rsidRPr="00EA15AA" w:rsidRDefault="0055261E" w:rsidP="0055261E">
      <w:pPr>
        <w:spacing w:after="0" w:line="240" w:lineRule="auto"/>
        <w:jc w:val="center"/>
        <w:rPr>
          <w:rFonts w:ascii="Arial" w:eastAsia="Times New Roman" w:hAnsi="Arial" w:cs="Arial"/>
          <w:sz w:val="20"/>
          <w:szCs w:val="20"/>
          <w:lang w:eastAsia="sl-SI"/>
        </w:rPr>
      </w:pPr>
    </w:p>
    <w:p w14:paraId="6A5D8CFD" w14:textId="77777777" w:rsidR="0055261E" w:rsidRPr="00EA15AA" w:rsidRDefault="0055261E" w:rsidP="0055261E">
      <w:pPr>
        <w:spacing w:after="0" w:line="240" w:lineRule="auto"/>
        <w:jc w:val="center"/>
        <w:rPr>
          <w:rFonts w:ascii="Arial" w:eastAsia="Times New Roman" w:hAnsi="Arial" w:cs="Arial"/>
          <w:sz w:val="20"/>
          <w:szCs w:val="20"/>
          <w:lang w:eastAsia="sl-SI"/>
        </w:rPr>
      </w:pPr>
    </w:p>
    <w:p w14:paraId="21F6A572" w14:textId="222DC89E" w:rsidR="0055261E" w:rsidRPr="00EA15AA" w:rsidRDefault="0055261E" w:rsidP="0055261E">
      <w:pPr>
        <w:spacing w:after="0" w:line="276" w:lineRule="auto"/>
        <w:ind w:left="360"/>
        <w:jc w:val="center"/>
        <w:rPr>
          <w:rFonts w:ascii="Arial" w:eastAsia="Times New Roman" w:hAnsi="Arial" w:cs="Arial"/>
          <w:sz w:val="20"/>
          <w:szCs w:val="20"/>
          <w:lang w:eastAsia="sl-SI"/>
        </w:rPr>
      </w:pPr>
      <w:r w:rsidRPr="00EA15AA">
        <w:rPr>
          <w:rFonts w:ascii="Arial" w:eastAsia="Times New Roman" w:hAnsi="Arial" w:cs="Arial"/>
          <w:sz w:val="20"/>
          <w:szCs w:val="20"/>
          <w:lang w:eastAsia="sl-SI"/>
        </w:rPr>
        <w:t>2</w:t>
      </w:r>
      <w:r w:rsidR="000B6660" w:rsidRPr="00EA15AA">
        <w:rPr>
          <w:rFonts w:ascii="Arial" w:eastAsia="Times New Roman" w:hAnsi="Arial" w:cs="Arial"/>
          <w:sz w:val="20"/>
          <w:szCs w:val="20"/>
          <w:lang w:eastAsia="sl-SI"/>
        </w:rPr>
        <w:t>6</w:t>
      </w:r>
      <w:r w:rsidRPr="00EA15AA">
        <w:rPr>
          <w:rFonts w:ascii="Arial" w:eastAsia="Times New Roman" w:hAnsi="Arial" w:cs="Arial"/>
          <w:sz w:val="20"/>
          <w:szCs w:val="20"/>
          <w:lang w:eastAsia="sl-SI"/>
        </w:rPr>
        <w:t>. člen</w:t>
      </w:r>
    </w:p>
    <w:p w14:paraId="0E35D099" w14:textId="77777777" w:rsidR="0055261E" w:rsidRPr="00EA15AA" w:rsidRDefault="0055261E" w:rsidP="0055261E">
      <w:pPr>
        <w:spacing w:after="0" w:line="240" w:lineRule="auto"/>
        <w:jc w:val="center"/>
        <w:rPr>
          <w:rFonts w:ascii="Arial" w:eastAsia="Times New Roman" w:hAnsi="Arial" w:cs="Arial"/>
          <w:sz w:val="20"/>
          <w:szCs w:val="20"/>
          <w:lang w:eastAsia="sl-SI"/>
        </w:rPr>
      </w:pPr>
    </w:p>
    <w:p w14:paraId="41902A51" w14:textId="77777777" w:rsidR="0055261E" w:rsidRPr="00EA15AA" w:rsidRDefault="0055261E" w:rsidP="0055261E">
      <w:pPr>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Upravičenec se zavezuje, da bo:</w:t>
      </w:r>
    </w:p>
    <w:p w14:paraId="52B429C2" w14:textId="567CD94D" w:rsidR="0055261E" w:rsidRPr="00EA15AA" w:rsidRDefault="0055261E" w:rsidP="0055261E">
      <w:pPr>
        <w:numPr>
          <w:ilvl w:val="0"/>
          <w:numId w:val="19"/>
        </w:numPr>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 xml:space="preserve">operacijo izvajal </w:t>
      </w:r>
      <w:r w:rsidR="00875A07">
        <w:rPr>
          <w:rFonts w:ascii="Arial" w:eastAsia="Calibri" w:hAnsi="Arial" w:cs="Arial"/>
          <w:color w:val="000000" w:themeColor="text1"/>
          <w:sz w:val="20"/>
          <w:szCs w:val="20"/>
        </w:rPr>
        <w:t xml:space="preserve">v </w:t>
      </w:r>
      <w:r w:rsidR="00875A07" w:rsidRPr="00EA15AA">
        <w:rPr>
          <w:rFonts w:ascii="Arial" w:eastAsia="Calibri" w:hAnsi="Arial" w:cs="Arial"/>
          <w:color w:val="000000" w:themeColor="text1"/>
          <w:sz w:val="20"/>
          <w:szCs w:val="20"/>
        </w:rPr>
        <w:t>sklad</w:t>
      </w:r>
      <w:r w:rsidR="00875A07">
        <w:rPr>
          <w:rFonts w:ascii="Arial" w:eastAsia="Calibri" w:hAnsi="Arial" w:cs="Arial"/>
          <w:color w:val="000000" w:themeColor="text1"/>
          <w:sz w:val="20"/>
          <w:szCs w:val="20"/>
        </w:rPr>
        <w:t>u</w:t>
      </w:r>
      <w:r w:rsidR="00875A07" w:rsidRPr="00EA15AA">
        <w:rPr>
          <w:rFonts w:ascii="Arial" w:eastAsia="Calibri" w:hAnsi="Arial" w:cs="Arial"/>
          <w:color w:val="000000" w:themeColor="text1"/>
          <w:sz w:val="20"/>
          <w:szCs w:val="20"/>
        </w:rPr>
        <w:t xml:space="preserve"> </w:t>
      </w:r>
      <w:r w:rsidRPr="00EA15AA">
        <w:rPr>
          <w:rFonts w:ascii="Arial" w:eastAsia="Times New Roman" w:hAnsi="Arial" w:cs="Arial"/>
          <w:sz w:val="20"/>
          <w:szCs w:val="20"/>
          <w:lang w:eastAsia="sl-SI"/>
        </w:rPr>
        <w:t>z vsakokrat veljavnimi predpisi in navodili organa upravljanja in ministrstva,</w:t>
      </w:r>
    </w:p>
    <w:p w14:paraId="64B2EA7D" w14:textId="77777777" w:rsidR="0055261E" w:rsidRPr="00EA15AA" w:rsidRDefault="0055261E" w:rsidP="0055261E">
      <w:pPr>
        <w:numPr>
          <w:ilvl w:val="0"/>
          <w:numId w:val="19"/>
        </w:numPr>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sredstva, pridobljena po tej pogodbi, porabil namensko in izključno za upravičene stroške izvajanja operacije, katere sofinanciranje je predmet te pogodbe, vse v skladu s to pogodbo,</w:t>
      </w:r>
    </w:p>
    <w:p w14:paraId="3EDAB6A5" w14:textId="3035C813" w:rsidR="0055261E" w:rsidRPr="00EA15AA" w:rsidRDefault="0055261E" w:rsidP="0055261E">
      <w:pPr>
        <w:numPr>
          <w:ilvl w:val="0"/>
          <w:numId w:val="19"/>
        </w:numPr>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v 8 (osmih) dneh od nastanka spremembe pisno obvestil ministrstvo o vseh statusnih spremembah, kot so sprememba sedeža ali dejavnosti, sprememba pooblaščenih oseb in zakonitih zastopnikov, sprememba deleža ustanoviteljev, družbenikov</w:t>
      </w:r>
      <w:r w:rsidR="00BC6B30" w:rsidRPr="00EA15AA">
        <w:rPr>
          <w:rFonts w:ascii="Arial" w:eastAsia="Times New Roman" w:hAnsi="Arial" w:cs="Arial"/>
          <w:sz w:val="20"/>
          <w:szCs w:val="20"/>
          <w:lang w:eastAsia="sl-SI"/>
        </w:rPr>
        <w:t xml:space="preserve"> </w:t>
      </w:r>
      <w:r w:rsidRPr="00EA15AA">
        <w:rPr>
          <w:rFonts w:ascii="Arial" w:eastAsia="Times New Roman" w:hAnsi="Arial" w:cs="Arial"/>
          <w:sz w:val="20"/>
          <w:szCs w:val="20"/>
          <w:lang w:eastAsia="sl-SI"/>
        </w:rPr>
        <w:t>ipd. ali druge spremembe deležev, ki bi kakor koli spremenile status upravičenca,</w:t>
      </w:r>
    </w:p>
    <w:p w14:paraId="679DADBB" w14:textId="77777777" w:rsidR="0055261E" w:rsidRPr="00EA15AA" w:rsidRDefault="0055261E" w:rsidP="0055261E">
      <w:pPr>
        <w:numPr>
          <w:ilvl w:val="0"/>
          <w:numId w:val="19"/>
        </w:numPr>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 xml:space="preserve"> ministrstvu v postavljenem roku dostavljal zahtevana pojasnila v zvezi z operacijo in med delovnim časom omogočal dostop v objekte z namenom izvajanja pregledov, povezanih z operacijo,</w:t>
      </w:r>
    </w:p>
    <w:p w14:paraId="271EDE50" w14:textId="77777777" w:rsidR="0055261E" w:rsidRPr="00EA15AA" w:rsidRDefault="0055261E" w:rsidP="0055261E">
      <w:pPr>
        <w:numPr>
          <w:ilvl w:val="0"/>
          <w:numId w:val="19"/>
        </w:numPr>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predložil dokazila o upravičenosti stroškov v določenem roku,</w:t>
      </w:r>
    </w:p>
    <w:p w14:paraId="664374CF" w14:textId="77777777" w:rsidR="0055261E" w:rsidRPr="00EA15AA" w:rsidRDefault="0055261E" w:rsidP="0055261E">
      <w:pPr>
        <w:numPr>
          <w:ilvl w:val="0"/>
          <w:numId w:val="19"/>
        </w:numPr>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izpolnil obveznosti v določenem roku,</w:t>
      </w:r>
    </w:p>
    <w:p w14:paraId="44E5098F" w14:textId="0EA93884" w:rsidR="0055261E" w:rsidRPr="00EA15AA" w:rsidRDefault="0055261E" w:rsidP="0055261E">
      <w:pPr>
        <w:numPr>
          <w:ilvl w:val="0"/>
          <w:numId w:val="19"/>
        </w:numPr>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upošteval dodatna navodila oziroma spremembe navodil in zahtev ministrstva glede informiranosti, priprave zahtevkov za izplačila in poročil, ki jih ministrstvo sprejme v skladu z vsakokrat veljavnimi predpisi,</w:t>
      </w:r>
    </w:p>
    <w:p w14:paraId="21AC7D0E" w14:textId="0CE9D5C1" w:rsidR="0055261E" w:rsidRPr="00EA15AA" w:rsidRDefault="0055261E" w:rsidP="0055261E">
      <w:pPr>
        <w:numPr>
          <w:ilvl w:val="0"/>
          <w:numId w:val="19"/>
        </w:numPr>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ministrstvo sprotno pisno obveščal o dogodkih, zaradi katerih je podaljšano ali onemogočeno izvajanje operacije,</w:t>
      </w:r>
    </w:p>
    <w:p w14:paraId="71464E36" w14:textId="77777777" w:rsidR="0055261E" w:rsidRPr="00EA15AA" w:rsidRDefault="0055261E" w:rsidP="0055261E">
      <w:pPr>
        <w:numPr>
          <w:ilvl w:val="0"/>
          <w:numId w:val="19"/>
        </w:numPr>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 xml:space="preserve">pridobil dostop do informacijskega sistema </w:t>
      </w:r>
      <w:proofErr w:type="spellStart"/>
      <w:r w:rsidRPr="00EA15AA">
        <w:rPr>
          <w:rFonts w:ascii="Arial" w:eastAsia="Times New Roman" w:hAnsi="Arial" w:cs="Arial"/>
          <w:sz w:val="20"/>
          <w:szCs w:val="20"/>
          <w:lang w:eastAsia="sl-SI"/>
        </w:rPr>
        <w:t>eMA</w:t>
      </w:r>
      <w:proofErr w:type="spellEnd"/>
      <w:r w:rsidRPr="00EA15AA">
        <w:rPr>
          <w:rFonts w:ascii="Arial" w:eastAsia="Times New Roman" w:hAnsi="Arial" w:cs="Arial"/>
          <w:sz w:val="20"/>
          <w:szCs w:val="20"/>
          <w:lang w:eastAsia="sl-SI"/>
        </w:rPr>
        <w:t xml:space="preserve">, opravil ustrezno izobraževanje in zahtevke za izplačila vnesel v sistem </w:t>
      </w:r>
      <w:proofErr w:type="spellStart"/>
      <w:r w:rsidRPr="00EA15AA">
        <w:rPr>
          <w:rFonts w:ascii="Arial" w:eastAsia="Times New Roman" w:hAnsi="Arial" w:cs="Arial"/>
          <w:sz w:val="20"/>
          <w:szCs w:val="20"/>
          <w:lang w:eastAsia="sl-SI"/>
        </w:rPr>
        <w:t>eMA</w:t>
      </w:r>
      <w:proofErr w:type="spellEnd"/>
      <w:r w:rsidRPr="00EA15AA">
        <w:rPr>
          <w:rFonts w:ascii="Arial" w:eastAsia="Times New Roman" w:hAnsi="Arial" w:cs="Arial"/>
          <w:sz w:val="20"/>
          <w:szCs w:val="20"/>
          <w:lang w:eastAsia="sl-SI"/>
        </w:rPr>
        <w:t>,</w:t>
      </w:r>
    </w:p>
    <w:p w14:paraId="31335C70" w14:textId="77777777" w:rsidR="0055261E" w:rsidRPr="00EA15AA" w:rsidRDefault="0055261E" w:rsidP="0055261E">
      <w:pPr>
        <w:numPr>
          <w:ilvl w:val="0"/>
          <w:numId w:val="19"/>
        </w:numPr>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za operacijo vodil ustrezno ločen knjigovodski sistem oziroma ustrezno knjigovodsko evidenco,</w:t>
      </w:r>
    </w:p>
    <w:p w14:paraId="1A6E010B" w14:textId="77777777" w:rsidR="0055261E" w:rsidRPr="00EA15AA" w:rsidRDefault="0055261E" w:rsidP="0055261E">
      <w:pPr>
        <w:numPr>
          <w:ilvl w:val="0"/>
          <w:numId w:val="19"/>
        </w:numPr>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zagotavljal revizijsko sled in hranil vso dokumentacijo v zvezi z operacijo, potrebno za zagotovitev ustrezne revizijske sledi v skladu z navodili in veljavnimi predpisi,</w:t>
      </w:r>
    </w:p>
    <w:p w14:paraId="092AB9FF" w14:textId="01BA10A1" w:rsidR="0055261E" w:rsidRPr="00EA15AA" w:rsidRDefault="0055261E" w:rsidP="0055261E">
      <w:pPr>
        <w:numPr>
          <w:ilvl w:val="0"/>
          <w:numId w:val="19"/>
        </w:numPr>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upošteval vsakokrat veljavno zakonodajo s področja integritete in preprečevanja korupcije,</w:t>
      </w:r>
    </w:p>
    <w:p w14:paraId="344E4F6E" w14:textId="5A1C96DA" w:rsidR="006D4B22" w:rsidRPr="00EA15AA" w:rsidRDefault="006D4B22" w:rsidP="006D4B22">
      <w:pPr>
        <w:numPr>
          <w:ilvl w:val="0"/>
          <w:numId w:val="19"/>
        </w:numPr>
        <w:spacing w:after="0" w:line="276"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skupaj z zadnjim ZZI ministrstvu dostavi</w:t>
      </w:r>
      <w:r w:rsidR="00B3578D">
        <w:rPr>
          <w:rFonts w:ascii="Arial" w:eastAsia="Times New Roman" w:hAnsi="Arial" w:cs="Arial"/>
          <w:sz w:val="20"/>
          <w:szCs w:val="20"/>
          <w:lang w:eastAsia="sl-SI"/>
        </w:rPr>
        <w:t>l</w:t>
      </w:r>
      <w:r w:rsidRPr="00EA15AA">
        <w:rPr>
          <w:rFonts w:ascii="Arial" w:eastAsia="Times New Roman" w:hAnsi="Arial" w:cs="Arial"/>
          <w:sz w:val="20"/>
          <w:szCs w:val="20"/>
          <w:lang w:eastAsia="sl-SI"/>
        </w:rPr>
        <w:t xml:space="preserve"> končno poročilo o zaključku operacije;</w:t>
      </w:r>
    </w:p>
    <w:p w14:paraId="514997BD" w14:textId="018558F3" w:rsidR="0055261E" w:rsidRPr="00EA15AA" w:rsidRDefault="0055261E" w:rsidP="0055261E">
      <w:pPr>
        <w:numPr>
          <w:ilvl w:val="0"/>
          <w:numId w:val="19"/>
        </w:numPr>
        <w:spacing w:after="0" w:line="276"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bo še 5 (pet) let po zaključku operacije ministrstvu letno v postavljenem roku pisno poročal o kazalnik</w:t>
      </w:r>
      <w:r w:rsidR="00146F18">
        <w:rPr>
          <w:rFonts w:ascii="Arial" w:eastAsia="Times New Roman" w:hAnsi="Arial" w:cs="Arial"/>
          <w:sz w:val="20"/>
          <w:szCs w:val="20"/>
          <w:lang w:eastAsia="sl-SI"/>
        </w:rPr>
        <w:t>ih</w:t>
      </w:r>
      <w:r w:rsidR="0087431A" w:rsidRPr="00EA15AA">
        <w:rPr>
          <w:rFonts w:ascii="Arial" w:eastAsia="Times New Roman" w:hAnsi="Arial" w:cs="Arial"/>
          <w:sz w:val="20"/>
          <w:szCs w:val="20"/>
          <w:lang w:eastAsia="sl-SI"/>
        </w:rPr>
        <w:t xml:space="preserve"> učinka</w:t>
      </w:r>
      <w:r w:rsidRPr="00EA15AA">
        <w:rPr>
          <w:rFonts w:ascii="Arial" w:eastAsia="Times New Roman" w:hAnsi="Arial" w:cs="Arial"/>
          <w:sz w:val="20"/>
          <w:szCs w:val="20"/>
          <w:lang w:eastAsia="sl-SI"/>
        </w:rPr>
        <w:t>, opredeljen</w:t>
      </w:r>
      <w:r w:rsidR="00146F18">
        <w:rPr>
          <w:rFonts w:ascii="Arial" w:eastAsia="Times New Roman" w:hAnsi="Arial" w:cs="Arial"/>
          <w:sz w:val="20"/>
          <w:szCs w:val="20"/>
          <w:lang w:eastAsia="sl-SI"/>
        </w:rPr>
        <w:t>ih</w:t>
      </w:r>
      <w:r w:rsidRPr="00EA15AA">
        <w:rPr>
          <w:rFonts w:ascii="Arial" w:eastAsia="Times New Roman" w:hAnsi="Arial" w:cs="Arial"/>
          <w:sz w:val="20"/>
          <w:szCs w:val="20"/>
          <w:lang w:eastAsia="sl-SI"/>
        </w:rPr>
        <w:t xml:space="preserve"> v tej pogodbi;</w:t>
      </w:r>
    </w:p>
    <w:p w14:paraId="0F4F0D7F" w14:textId="77777777" w:rsidR="0055261E" w:rsidRPr="00EA15AA" w:rsidRDefault="0055261E" w:rsidP="0055261E">
      <w:pPr>
        <w:numPr>
          <w:ilvl w:val="0"/>
          <w:numId w:val="19"/>
        </w:numPr>
        <w:spacing w:after="0" w:line="276"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ne bo odstopil terjatve do ministrstva tretjim osebam;</w:t>
      </w:r>
    </w:p>
    <w:p w14:paraId="66C580D3" w14:textId="77777777" w:rsidR="0055261E" w:rsidRPr="00EA15AA" w:rsidRDefault="0055261E" w:rsidP="0055261E">
      <w:pPr>
        <w:numPr>
          <w:ilvl w:val="0"/>
          <w:numId w:val="19"/>
        </w:numPr>
        <w:spacing w:after="0" w:line="276"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 xml:space="preserve">rezultate dokončane operacije uporabljal v skladu z namenom sofinanciranja; </w:t>
      </w:r>
    </w:p>
    <w:p w14:paraId="41EC07A1" w14:textId="08DAD757" w:rsidR="0055261E" w:rsidRPr="00EA15AA" w:rsidRDefault="0055261E" w:rsidP="0055261E">
      <w:pPr>
        <w:numPr>
          <w:ilvl w:val="0"/>
          <w:numId w:val="19"/>
        </w:numPr>
        <w:spacing w:after="0" w:line="276"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 xml:space="preserve">subjektom, naštetim v </w:t>
      </w:r>
      <w:r w:rsidR="008A17FD" w:rsidRPr="00EA15AA">
        <w:rPr>
          <w:rFonts w:ascii="Arial" w:eastAsia="Times New Roman" w:hAnsi="Arial" w:cs="Arial"/>
          <w:sz w:val="20"/>
          <w:szCs w:val="20"/>
          <w:lang w:eastAsia="sl-SI"/>
        </w:rPr>
        <w:t xml:space="preserve">31. </w:t>
      </w:r>
      <w:r w:rsidRPr="00EA15AA">
        <w:rPr>
          <w:rFonts w:ascii="Arial" w:eastAsia="Times New Roman" w:hAnsi="Arial" w:cs="Arial"/>
          <w:sz w:val="20"/>
          <w:szCs w:val="20"/>
          <w:lang w:eastAsia="sl-SI"/>
        </w:rPr>
        <w:t>členu te pogodbe, omogočil nadzor nad izvajanjem operacije;</w:t>
      </w:r>
    </w:p>
    <w:p w14:paraId="16ED7153" w14:textId="77777777" w:rsidR="0055261E" w:rsidRPr="00EA15AA" w:rsidRDefault="0055261E" w:rsidP="0055261E">
      <w:pPr>
        <w:numPr>
          <w:ilvl w:val="0"/>
          <w:numId w:val="19"/>
        </w:numPr>
        <w:spacing w:after="0" w:line="276"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v postopkih nadzora ali revizij operacije navajal vsa dejstva in dokaze, ki bi lahko vplivali na pravilnost ugotovitev v navedenih postopkih;</w:t>
      </w:r>
    </w:p>
    <w:p w14:paraId="2E213BB8" w14:textId="77777777" w:rsidR="0055261E" w:rsidRPr="00EA15AA" w:rsidRDefault="0055261E" w:rsidP="0055261E">
      <w:pPr>
        <w:numPr>
          <w:ilvl w:val="0"/>
          <w:numId w:val="19"/>
        </w:numPr>
        <w:spacing w:after="0" w:line="276"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si prizadeval morebitne spore urediti s podajo predloga ministrstvu za sklenitev dodatka k tej pogodbi.</w:t>
      </w:r>
    </w:p>
    <w:p w14:paraId="4BFCCF05" w14:textId="77777777" w:rsidR="0055261E" w:rsidRPr="00EA15AA" w:rsidRDefault="0055261E" w:rsidP="0055261E">
      <w:pPr>
        <w:spacing w:after="0" w:line="240" w:lineRule="auto"/>
        <w:jc w:val="both"/>
        <w:rPr>
          <w:rFonts w:ascii="Arial" w:eastAsia="Times New Roman" w:hAnsi="Arial" w:cs="Arial"/>
          <w:sz w:val="20"/>
          <w:szCs w:val="20"/>
          <w:lang w:eastAsia="sl-SI"/>
        </w:rPr>
      </w:pPr>
    </w:p>
    <w:p w14:paraId="3C9ED01A" w14:textId="77777777" w:rsidR="0055261E" w:rsidRPr="00EA15AA" w:rsidRDefault="0055261E" w:rsidP="0055261E">
      <w:pPr>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 xml:space="preserve">V primeru neizpolnjevanja pogodbenih zavez upravičenca iz prejšnjega odstavka ministrstvo določi upravičencu rok za odpravo nepravilnosti. Če upravičenec kljub pozivu ministrstva pomanjkljivosti ne odpravi v postavljenem roku, ministrstvo lahko odstopi od pogodbe, upravičenec pa mora vrniti prejeta sredstva po tej pogodbi v 30 (tridesetih) dneh od vročitve pisnega poziva ministrstva, povečana za zakonske zamudne obresti od dneva nakazila na TRR upravičenca do dneva nakazila v dobro proračuna RS. </w:t>
      </w:r>
    </w:p>
    <w:p w14:paraId="33A254C1" w14:textId="77777777" w:rsidR="0055261E" w:rsidRPr="00EA15AA" w:rsidRDefault="0055261E" w:rsidP="0055261E">
      <w:pPr>
        <w:spacing w:after="0" w:line="240" w:lineRule="auto"/>
        <w:jc w:val="both"/>
        <w:rPr>
          <w:rFonts w:ascii="Arial" w:eastAsia="Times New Roman" w:hAnsi="Arial" w:cs="Arial"/>
          <w:sz w:val="20"/>
          <w:szCs w:val="20"/>
          <w:lang w:eastAsia="sl-SI"/>
        </w:rPr>
      </w:pPr>
    </w:p>
    <w:p w14:paraId="759A4BBF" w14:textId="77777777" w:rsidR="0055261E" w:rsidRPr="00EA15AA" w:rsidRDefault="0055261E" w:rsidP="0055261E">
      <w:pPr>
        <w:spacing w:after="0" w:line="276"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 xml:space="preserve">V konzorciju je upravičenec kot </w:t>
      </w:r>
      <w:proofErr w:type="spellStart"/>
      <w:r w:rsidRPr="00EA15AA">
        <w:rPr>
          <w:rFonts w:ascii="Arial" w:eastAsia="Times New Roman" w:hAnsi="Arial" w:cs="Arial"/>
          <w:sz w:val="20"/>
          <w:szCs w:val="20"/>
          <w:lang w:eastAsia="sl-SI"/>
        </w:rPr>
        <w:t>poslovodeči</w:t>
      </w:r>
      <w:proofErr w:type="spellEnd"/>
      <w:r w:rsidRPr="00EA15AA">
        <w:rPr>
          <w:rFonts w:ascii="Arial" w:eastAsia="Times New Roman" w:hAnsi="Arial" w:cs="Arial"/>
          <w:sz w:val="20"/>
          <w:szCs w:val="20"/>
          <w:lang w:eastAsia="sl-SI"/>
        </w:rPr>
        <w:t xml:space="preserve"> </w:t>
      </w:r>
      <w:proofErr w:type="spellStart"/>
      <w:r w:rsidRPr="00EA15AA">
        <w:rPr>
          <w:rFonts w:ascii="Arial" w:eastAsia="Times New Roman" w:hAnsi="Arial" w:cs="Arial"/>
          <w:sz w:val="20"/>
          <w:szCs w:val="20"/>
          <w:lang w:eastAsia="sl-SI"/>
        </w:rPr>
        <w:t>konzorcijski</w:t>
      </w:r>
      <w:proofErr w:type="spellEnd"/>
      <w:r w:rsidRPr="00EA15AA">
        <w:rPr>
          <w:rFonts w:ascii="Arial" w:eastAsia="Times New Roman" w:hAnsi="Arial" w:cs="Arial"/>
          <w:sz w:val="20"/>
          <w:szCs w:val="20"/>
          <w:lang w:eastAsia="sl-SI"/>
        </w:rPr>
        <w:t xml:space="preserve"> partner dolžan:</w:t>
      </w:r>
    </w:p>
    <w:p w14:paraId="3B58E436" w14:textId="77777777" w:rsidR="0055261E" w:rsidRPr="00EA15AA" w:rsidRDefault="0055261E" w:rsidP="0055261E">
      <w:pPr>
        <w:numPr>
          <w:ilvl w:val="0"/>
          <w:numId w:val="22"/>
        </w:numPr>
        <w:spacing w:after="0" w:line="276"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 xml:space="preserve">usmerjati in koordinirati delo </w:t>
      </w:r>
      <w:proofErr w:type="spellStart"/>
      <w:r w:rsidRPr="00EA15AA">
        <w:rPr>
          <w:rFonts w:ascii="Arial" w:eastAsia="Times New Roman" w:hAnsi="Arial" w:cs="Arial"/>
          <w:sz w:val="20"/>
          <w:szCs w:val="20"/>
          <w:lang w:eastAsia="sl-SI"/>
        </w:rPr>
        <w:t>konzorcijskih</w:t>
      </w:r>
      <w:proofErr w:type="spellEnd"/>
      <w:r w:rsidRPr="00EA15AA">
        <w:rPr>
          <w:rFonts w:ascii="Arial" w:eastAsia="Times New Roman" w:hAnsi="Arial" w:cs="Arial"/>
          <w:sz w:val="20"/>
          <w:szCs w:val="20"/>
          <w:lang w:eastAsia="sl-SI"/>
        </w:rPr>
        <w:t xml:space="preserve"> partnerjev, </w:t>
      </w:r>
    </w:p>
    <w:p w14:paraId="5C37AEFA" w14:textId="77777777" w:rsidR="0055261E" w:rsidRPr="00EA15AA" w:rsidRDefault="0055261E" w:rsidP="0055261E">
      <w:pPr>
        <w:numPr>
          <w:ilvl w:val="0"/>
          <w:numId w:val="22"/>
        </w:numPr>
        <w:spacing w:after="0" w:line="276"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 xml:space="preserve">spremljati vsebinski in finančni napredek operacije pri </w:t>
      </w:r>
      <w:proofErr w:type="spellStart"/>
      <w:r w:rsidRPr="00EA15AA">
        <w:rPr>
          <w:rFonts w:ascii="Arial" w:eastAsia="Times New Roman" w:hAnsi="Arial" w:cs="Arial"/>
          <w:sz w:val="20"/>
          <w:szCs w:val="20"/>
          <w:lang w:eastAsia="sl-SI"/>
        </w:rPr>
        <w:t>konzorcijskih</w:t>
      </w:r>
      <w:proofErr w:type="spellEnd"/>
      <w:r w:rsidRPr="00EA15AA">
        <w:rPr>
          <w:rFonts w:ascii="Arial" w:eastAsia="Times New Roman" w:hAnsi="Arial" w:cs="Arial"/>
          <w:sz w:val="20"/>
          <w:szCs w:val="20"/>
          <w:lang w:eastAsia="sl-SI"/>
        </w:rPr>
        <w:t xml:space="preserve"> partnerjih,</w:t>
      </w:r>
    </w:p>
    <w:p w14:paraId="5F4091F9" w14:textId="77777777" w:rsidR="0055261E" w:rsidRPr="00EA15AA" w:rsidRDefault="0055261E" w:rsidP="0055261E">
      <w:pPr>
        <w:numPr>
          <w:ilvl w:val="0"/>
          <w:numId w:val="22"/>
        </w:numPr>
        <w:spacing w:after="0" w:line="276"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lastRenderedPageBreak/>
        <w:t xml:space="preserve">pripraviti skupni zahtevek za izplačilo, ki vključuje agregirano vsebinsko ter finančno poročilo vseh </w:t>
      </w:r>
      <w:proofErr w:type="spellStart"/>
      <w:r w:rsidRPr="00EA15AA">
        <w:rPr>
          <w:rFonts w:ascii="Arial" w:eastAsia="Times New Roman" w:hAnsi="Arial" w:cs="Arial"/>
          <w:sz w:val="20"/>
          <w:szCs w:val="20"/>
          <w:lang w:eastAsia="sl-SI"/>
        </w:rPr>
        <w:t>konzorcijskih</w:t>
      </w:r>
      <w:proofErr w:type="spellEnd"/>
      <w:r w:rsidRPr="00EA15AA">
        <w:rPr>
          <w:rFonts w:ascii="Arial" w:eastAsia="Times New Roman" w:hAnsi="Arial" w:cs="Arial"/>
          <w:sz w:val="20"/>
          <w:szCs w:val="20"/>
          <w:lang w:eastAsia="sl-SI"/>
        </w:rPr>
        <w:t xml:space="preserve"> partnerjev,</w:t>
      </w:r>
    </w:p>
    <w:p w14:paraId="4B2CDF8A" w14:textId="77777777" w:rsidR="0055261E" w:rsidRPr="00EA15AA" w:rsidRDefault="0055261E" w:rsidP="0055261E">
      <w:pPr>
        <w:numPr>
          <w:ilvl w:val="0"/>
          <w:numId w:val="22"/>
        </w:numPr>
        <w:spacing w:after="0" w:line="276"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 xml:space="preserve">pregledovati zahtevke za izplačila </w:t>
      </w:r>
      <w:proofErr w:type="spellStart"/>
      <w:r w:rsidRPr="00EA15AA">
        <w:rPr>
          <w:rFonts w:ascii="Arial" w:eastAsia="Times New Roman" w:hAnsi="Arial" w:cs="Arial"/>
          <w:sz w:val="20"/>
          <w:szCs w:val="20"/>
          <w:lang w:eastAsia="sl-SI"/>
        </w:rPr>
        <w:t>konzorcijskih</w:t>
      </w:r>
      <w:proofErr w:type="spellEnd"/>
      <w:r w:rsidRPr="00EA15AA">
        <w:rPr>
          <w:rFonts w:ascii="Arial" w:eastAsia="Times New Roman" w:hAnsi="Arial" w:cs="Arial"/>
          <w:sz w:val="20"/>
          <w:szCs w:val="20"/>
          <w:lang w:eastAsia="sl-SI"/>
        </w:rPr>
        <w:t xml:space="preserve"> partnerjev.</w:t>
      </w:r>
    </w:p>
    <w:p w14:paraId="1388820F" w14:textId="77777777" w:rsidR="0055261E" w:rsidRPr="00EA15AA" w:rsidRDefault="0055261E" w:rsidP="0055261E">
      <w:pPr>
        <w:spacing w:after="0" w:line="240" w:lineRule="auto"/>
        <w:jc w:val="both"/>
        <w:rPr>
          <w:rFonts w:ascii="Arial" w:eastAsia="Times New Roman" w:hAnsi="Arial" w:cs="Arial"/>
          <w:sz w:val="20"/>
          <w:szCs w:val="20"/>
          <w:lang w:eastAsia="sl-SI"/>
        </w:rPr>
      </w:pPr>
    </w:p>
    <w:p w14:paraId="76F23384" w14:textId="77777777" w:rsidR="0055261E" w:rsidRPr="00EA15AA" w:rsidRDefault="0055261E" w:rsidP="0055261E">
      <w:pPr>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 xml:space="preserve">Če ministrstvo v času izvajanja pogodbe ugotovi, da se dodeljena sredstva uporabljajo nenamensko ali so dodeljena sredstva odtujena ali so bila upravičencu dodeljena neupravičeno, prekine izplačevanje sredstev in/ali odstopi od pogodbe, upravičenec pa mora v primeru odstopa vrniti prejeta sredstva po tej pogodbi v 30 (tridesetih) dneh od vročitve pisnega poziva ministrstva, povečana za zakonske zamudne obresti od dneva nakazila na TRR upravičenca do dneva nakazila v dobro proračuna RS. </w:t>
      </w:r>
    </w:p>
    <w:p w14:paraId="44AF4664" w14:textId="77777777" w:rsidR="0055261E" w:rsidRPr="00EA15AA" w:rsidRDefault="0055261E" w:rsidP="0055261E">
      <w:pPr>
        <w:spacing w:after="0" w:line="240" w:lineRule="auto"/>
        <w:jc w:val="both"/>
        <w:rPr>
          <w:rFonts w:ascii="Arial" w:eastAsia="Times New Roman" w:hAnsi="Arial" w:cs="Arial"/>
          <w:sz w:val="20"/>
          <w:szCs w:val="20"/>
          <w:lang w:eastAsia="sl-SI"/>
        </w:rPr>
      </w:pPr>
    </w:p>
    <w:p w14:paraId="132C327D" w14:textId="73B20C3C" w:rsidR="0055261E" w:rsidRPr="00EA15AA" w:rsidRDefault="00F208E9" w:rsidP="0055261E">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Č</w:t>
      </w:r>
      <w:r w:rsidR="0055261E" w:rsidRPr="00EA15AA">
        <w:rPr>
          <w:rFonts w:ascii="Arial" w:eastAsia="Times New Roman" w:hAnsi="Arial" w:cs="Arial"/>
          <w:sz w:val="20"/>
          <w:szCs w:val="20"/>
          <w:lang w:eastAsia="sl-SI"/>
        </w:rPr>
        <w:t xml:space="preserve">e se pri kateremkoli </w:t>
      </w:r>
      <w:proofErr w:type="spellStart"/>
      <w:r w:rsidR="0055261E" w:rsidRPr="00EA15AA">
        <w:rPr>
          <w:rFonts w:ascii="Arial" w:eastAsia="Times New Roman" w:hAnsi="Arial" w:cs="Arial"/>
          <w:sz w:val="20"/>
          <w:szCs w:val="20"/>
          <w:lang w:eastAsia="sl-SI"/>
        </w:rPr>
        <w:t>konzorcijskem</w:t>
      </w:r>
      <w:proofErr w:type="spellEnd"/>
      <w:r w:rsidR="0055261E" w:rsidRPr="00EA15AA">
        <w:rPr>
          <w:rFonts w:ascii="Arial" w:eastAsia="Times New Roman" w:hAnsi="Arial" w:cs="Arial"/>
          <w:sz w:val="20"/>
          <w:szCs w:val="20"/>
          <w:lang w:eastAsia="sl-SI"/>
        </w:rPr>
        <w:t xml:space="preserve"> partnerju začne postopek zaradi insolventnosti </w:t>
      </w:r>
      <w:r w:rsidR="00826C3A" w:rsidRPr="00EA15AA">
        <w:rPr>
          <w:rFonts w:ascii="Arial" w:eastAsia="Times New Roman" w:hAnsi="Arial" w:cs="Arial"/>
          <w:sz w:val="20"/>
          <w:szCs w:val="20"/>
          <w:lang w:eastAsia="sl-SI"/>
        </w:rPr>
        <w:t xml:space="preserve">ali se izvede postopek </w:t>
      </w:r>
      <w:r w:rsidR="007C5D89" w:rsidRPr="00EA15AA">
        <w:rPr>
          <w:rFonts w:ascii="Arial" w:eastAsia="Times New Roman" w:hAnsi="Arial" w:cs="Arial"/>
          <w:sz w:val="20"/>
          <w:szCs w:val="20"/>
          <w:lang w:eastAsia="sl-SI"/>
        </w:rPr>
        <w:t>združitve/</w:t>
      </w:r>
      <w:r w:rsidR="00826C3A" w:rsidRPr="00EA15AA">
        <w:rPr>
          <w:rFonts w:ascii="Arial" w:eastAsia="Times New Roman" w:hAnsi="Arial" w:cs="Arial"/>
          <w:sz w:val="20"/>
          <w:szCs w:val="20"/>
          <w:lang w:eastAsia="sl-SI"/>
        </w:rPr>
        <w:t>razdružitve</w:t>
      </w:r>
      <w:r w:rsidR="0055261E" w:rsidRPr="00EA15AA">
        <w:rPr>
          <w:rFonts w:ascii="Arial" w:eastAsia="Times New Roman" w:hAnsi="Arial" w:cs="Arial"/>
          <w:sz w:val="20"/>
          <w:szCs w:val="20"/>
          <w:lang w:eastAsia="sl-SI"/>
        </w:rPr>
        <w:t>, odgovarjajo za vračilo neupravičeno prejetih sredstev vsi partnerji konzorcija solidarno.</w:t>
      </w:r>
    </w:p>
    <w:p w14:paraId="69646588" w14:textId="77777777" w:rsidR="0030019E" w:rsidRPr="00EA15AA" w:rsidRDefault="0030019E" w:rsidP="0055261E">
      <w:pPr>
        <w:spacing w:after="0" w:line="240" w:lineRule="auto"/>
        <w:jc w:val="both"/>
        <w:rPr>
          <w:rFonts w:ascii="Arial" w:eastAsia="Times New Roman" w:hAnsi="Arial" w:cs="Arial"/>
          <w:sz w:val="20"/>
          <w:szCs w:val="20"/>
          <w:lang w:eastAsia="sl-SI"/>
        </w:rPr>
      </w:pPr>
    </w:p>
    <w:p w14:paraId="219995D1" w14:textId="77777777" w:rsidR="0055261E" w:rsidRPr="00EA15AA" w:rsidRDefault="0055261E" w:rsidP="0055261E">
      <w:pPr>
        <w:spacing w:after="0" w:line="276" w:lineRule="auto"/>
        <w:jc w:val="center"/>
        <w:rPr>
          <w:rFonts w:ascii="Arial" w:eastAsia="Times New Roman" w:hAnsi="Arial" w:cs="Arial"/>
          <w:sz w:val="20"/>
          <w:szCs w:val="20"/>
          <w:lang w:eastAsia="sl-SI"/>
        </w:rPr>
      </w:pPr>
    </w:p>
    <w:p w14:paraId="1C153371" w14:textId="77777777" w:rsidR="0055261E" w:rsidRPr="00EA15AA" w:rsidRDefault="0055261E" w:rsidP="0055261E">
      <w:pPr>
        <w:spacing w:after="0" w:line="276" w:lineRule="auto"/>
        <w:jc w:val="center"/>
        <w:rPr>
          <w:rFonts w:ascii="Arial" w:eastAsia="Times New Roman" w:hAnsi="Arial" w:cs="Arial"/>
          <w:sz w:val="20"/>
          <w:szCs w:val="20"/>
          <w:lang w:eastAsia="sl-SI"/>
        </w:rPr>
      </w:pPr>
    </w:p>
    <w:p w14:paraId="74633896" w14:textId="3D3B91A0" w:rsidR="0055261E" w:rsidRPr="00EA15AA" w:rsidRDefault="0055261E" w:rsidP="0055261E">
      <w:pPr>
        <w:spacing w:after="0" w:line="276" w:lineRule="auto"/>
        <w:ind w:left="360"/>
        <w:jc w:val="center"/>
        <w:rPr>
          <w:rFonts w:ascii="Arial" w:eastAsia="Times New Roman" w:hAnsi="Arial" w:cs="Arial"/>
          <w:sz w:val="20"/>
          <w:szCs w:val="20"/>
          <w:lang w:eastAsia="sl-SI"/>
        </w:rPr>
      </w:pPr>
      <w:r w:rsidRPr="00EA15AA">
        <w:rPr>
          <w:rFonts w:ascii="Arial" w:eastAsia="Times New Roman" w:hAnsi="Arial" w:cs="Arial"/>
          <w:sz w:val="20"/>
          <w:szCs w:val="20"/>
          <w:lang w:eastAsia="sl-SI"/>
        </w:rPr>
        <w:t>2</w:t>
      </w:r>
      <w:r w:rsidR="000B6660" w:rsidRPr="00EA15AA">
        <w:rPr>
          <w:rFonts w:ascii="Arial" w:eastAsia="Times New Roman" w:hAnsi="Arial" w:cs="Arial"/>
          <w:sz w:val="20"/>
          <w:szCs w:val="20"/>
          <w:lang w:eastAsia="sl-SI"/>
        </w:rPr>
        <w:t>7</w:t>
      </w:r>
      <w:r w:rsidRPr="00EA15AA">
        <w:rPr>
          <w:rFonts w:ascii="Arial" w:eastAsia="Times New Roman" w:hAnsi="Arial" w:cs="Arial"/>
          <w:sz w:val="20"/>
          <w:szCs w:val="20"/>
          <w:lang w:eastAsia="sl-SI"/>
        </w:rPr>
        <w:t>. člen</w:t>
      </w:r>
    </w:p>
    <w:p w14:paraId="1D7EB7B9" w14:textId="77777777" w:rsidR="0055261E" w:rsidRPr="00EA15AA" w:rsidRDefault="0055261E" w:rsidP="0055261E">
      <w:pPr>
        <w:spacing w:after="0" w:line="240" w:lineRule="auto"/>
        <w:jc w:val="center"/>
        <w:rPr>
          <w:rFonts w:ascii="Arial" w:eastAsia="Times New Roman" w:hAnsi="Arial" w:cs="Arial"/>
          <w:sz w:val="20"/>
          <w:szCs w:val="20"/>
          <w:lang w:eastAsia="sl-SI"/>
        </w:rPr>
      </w:pPr>
    </w:p>
    <w:p w14:paraId="215AF6F8" w14:textId="77777777" w:rsidR="0055261E" w:rsidRPr="00EA15AA" w:rsidRDefault="0055261E" w:rsidP="0055261E">
      <w:pPr>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 xml:space="preserve">Če upravičenec naknadno (v času izvajanja operacije) ugotovi, da v pogodbeno določenem roku oziroma s proračunsko predvidenimi sredstvi ne bo mogel sam oziroma s partnerji izvesti dogovorjenega obsega operacije, je dolžan o razlogih za zamudo oziroma nezmožnosti izpolnitve pogodbe z ustrezno obrazložitvijo pisno obvestiti ministrstvo takoj, ko nastopijo ti razlogi, najpozneje pa v 15 (petnajstih) dneh od njihovega nastanka. </w:t>
      </w:r>
    </w:p>
    <w:p w14:paraId="39C15BDD" w14:textId="77777777" w:rsidR="0055261E" w:rsidRPr="00EA15AA" w:rsidRDefault="0055261E" w:rsidP="0055261E">
      <w:pPr>
        <w:spacing w:after="0" w:line="240" w:lineRule="auto"/>
        <w:jc w:val="both"/>
        <w:rPr>
          <w:rFonts w:ascii="Arial" w:eastAsia="Times New Roman" w:hAnsi="Arial" w:cs="Arial"/>
          <w:sz w:val="20"/>
          <w:szCs w:val="20"/>
          <w:lang w:eastAsia="sl-SI"/>
        </w:rPr>
      </w:pPr>
    </w:p>
    <w:p w14:paraId="49EE09F9" w14:textId="77777777" w:rsidR="0055261E" w:rsidRPr="00EA15AA" w:rsidRDefault="0055261E" w:rsidP="0055261E">
      <w:pPr>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Na podlagi upravičenčeve obrazložitve iz prejšnjega odstavka ministrstvo odloči, ali bo spremembo pogodbe odobrilo in k pogodbi sklenilo dodatek ali bo od pogodbe odstopilo.</w:t>
      </w:r>
    </w:p>
    <w:p w14:paraId="4C016362" w14:textId="77777777" w:rsidR="0055261E" w:rsidRPr="00EA15AA" w:rsidRDefault="0055261E" w:rsidP="0055261E">
      <w:pPr>
        <w:spacing w:after="0" w:line="240" w:lineRule="auto"/>
        <w:jc w:val="both"/>
        <w:rPr>
          <w:rFonts w:ascii="Arial" w:eastAsia="Times New Roman" w:hAnsi="Arial" w:cs="Arial"/>
          <w:sz w:val="20"/>
          <w:szCs w:val="20"/>
          <w:lang w:eastAsia="sl-SI"/>
        </w:rPr>
      </w:pPr>
    </w:p>
    <w:p w14:paraId="6C4E7CD7" w14:textId="77777777" w:rsidR="0055261E" w:rsidRPr="00EA15AA" w:rsidRDefault="0055261E" w:rsidP="0055261E">
      <w:pPr>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Ministrstvo lahko odstopi od pogodbe:</w:t>
      </w:r>
    </w:p>
    <w:p w14:paraId="1A1846EF" w14:textId="108C4F37" w:rsidR="0055261E" w:rsidRPr="00EA15AA" w:rsidRDefault="0055261E" w:rsidP="0055261E">
      <w:pPr>
        <w:numPr>
          <w:ilvl w:val="0"/>
          <w:numId w:val="20"/>
        </w:numPr>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 xml:space="preserve">če upravičenec ne ravna </w:t>
      </w:r>
      <w:r w:rsidR="00875A07">
        <w:rPr>
          <w:rFonts w:ascii="Arial" w:eastAsia="Calibri" w:hAnsi="Arial" w:cs="Arial"/>
          <w:color w:val="000000" w:themeColor="text1"/>
          <w:sz w:val="20"/>
          <w:szCs w:val="20"/>
        </w:rPr>
        <w:t xml:space="preserve">v </w:t>
      </w:r>
      <w:r w:rsidR="00875A07" w:rsidRPr="00EA15AA">
        <w:rPr>
          <w:rFonts w:ascii="Arial" w:eastAsia="Calibri" w:hAnsi="Arial" w:cs="Arial"/>
          <w:color w:val="000000" w:themeColor="text1"/>
          <w:sz w:val="20"/>
          <w:szCs w:val="20"/>
        </w:rPr>
        <w:t>sklad</w:t>
      </w:r>
      <w:r w:rsidR="00875A07">
        <w:rPr>
          <w:rFonts w:ascii="Arial" w:eastAsia="Calibri" w:hAnsi="Arial" w:cs="Arial"/>
          <w:color w:val="000000" w:themeColor="text1"/>
          <w:sz w:val="20"/>
          <w:szCs w:val="20"/>
        </w:rPr>
        <w:t>u</w:t>
      </w:r>
      <w:r w:rsidR="00875A07" w:rsidRPr="00EA15AA">
        <w:rPr>
          <w:rFonts w:ascii="Arial" w:eastAsia="Calibri" w:hAnsi="Arial" w:cs="Arial"/>
          <w:color w:val="000000" w:themeColor="text1"/>
          <w:sz w:val="20"/>
          <w:szCs w:val="20"/>
        </w:rPr>
        <w:t xml:space="preserve"> </w:t>
      </w:r>
      <w:r w:rsidRPr="00EA15AA">
        <w:rPr>
          <w:rFonts w:ascii="Arial" w:eastAsia="Times New Roman" w:hAnsi="Arial" w:cs="Arial"/>
          <w:sz w:val="20"/>
          <w:szCs w:val="20"/>
          <w:lang w:eastAsia="sl-SI"/>
        </w:rPr>
        <w:t>s prvim odstavkom tega člena,</w:t>
      </w:r>
    </w:p>
    <w:p w14:paraId="3065F7FF" w14:textId="77777777" w:rsidR="0055261E" w:rsidRPr="00EA15AA" w:rsidRDefault="0055261E" w:rsidP="0055261E">
      <w:pPr>
        <w:numPr>
          <w:ilvl w:val="0"/>
          <w:numId w:val="20"/>
        </w:numPr>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če pisno obvestilo upravičenca iz prvega odstavka tega člena prejme po poteku pogodbeno določenega roka,</w:t>
      </w:r>
    </w:p>
    <w:p w14:paraId="52E7BBD1" w14:textId="77777777" w:rsidR="0055261E" w:rsidRPr="00EA15AA" w:rsidRDefault="0055261E" w:rsidP="0055261E">
      <w:pPr>
        <w:numPr>
          <w:ilvl w:val="0"/>
          <w:numId w:val="20"/>
        </w:numPr>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če se med izvajanjem operacije izve za okoliščine, ki bi vplivale na ocenjevanje vloge na način, da se ta ne bi sklenila, če bi se za te okoliščine vedelo ob njenem ocenjevanju,</w:t>
      </w:r>
    </w:p>
    <w:p w14:paraId="1F1D1406" w14:textId="77777777" w:rsidR="0055261E" w:rsidRPr="00EA15AA" w:rsidRDefault="0055261E" w:rsidP="0055261E">
      <w:pPr>
        <w:numPr>
          <w:ilvl w:val="0"/>
          <w:numId w:val="20"/>
        </w:numPr>
        <w:spacing w:after="0" w:line="240" w:lineRule="auto"/>
        <w:jc w:val="both"/>
        <w:rPr>
          <w:rFonts w:ascii="Arial" w:eastAsia="Times New Roman" w:hAnsi="Arial" w:cs="Arial"/>
          <w:sz w:val="20"/>
          <w:szCs w:val="20"/>
          <w:lang w:eastAsia="sl-SI"/>
        </w:rPr>
      </w:pPr>
      <w:r w:rsidRPr="00EA15AA">
        <w:rPr>
          <w:rFonts w:ascii="Arial" w:eastAsia="Times New Roman" w:hAnsi="Arial" w:cs="Arial"/>
          <w:color w:val="000000"/>
          <w:sz w:val="20"/>
          <w:szCs w:val="20"/>
          <w:lang w:eastAsia="sl-SI"/>
        </w:rPr>
        <w:t xml:space="preserve">če odstop </w:t>
      </w:r>
      <w:proofErr w:type="spellStart"/>
      <w:r w:rsidRPr="00EA15AA">
        <w:rPr>
          <w:rFonts w:ascii="Arial" w:eastAsia="Times New Roman" w:hAnsi="Arial" w:cs="Arial"/>
          <w:color w:val="000000"/>
          <w:sz w:val="20"/>
          <w:szCs w:val="20"/>
          <w:lang w:eastAsia="sl-SI"/>
        </w:rPr>
        <w:t>konzorcijskega</w:t>
      </w:r>
      <w:proofErr w:type="spellEnd"/>
      <w:r w:rsidRPr="00EA15AA">
        <w:rPr>
          <w:rFonts w:ascii="Arial" w:eastAsia="Times New Roman" w:hAnsi="Arial" w:cs="Arial"/>
          <w:color w:val="000000"/>
          <w:sz w:val="20"/>
          <w:szCs w:val="20"/>
          <w:lang w:eastAsia="sl-SI"/>
        </w:rPr>
        <w:t xml:space="preserve"> partnerja oziroma partnerjev pomeni spremembo izpolnjevanja razpisnih pogojev</w:t>
      </w:r>
      <w:r w:rsidRPr="00EA15AA">
        <w:rPr>
          <w:rFonts w:ascii="Arial" w:eastAsia="Times New Roman" w:hAnsi="Arial" w:cs="Arial"/>
          <w:sz w:val="20"/>
          <w:szCs w:val="20"/>
          <w:lang w:eastAsia="sl-SI"/>
        </w:rPr>
        <w:t>.</w:t>
      </w:r>
    </w:p>
    <w:p w14:paraId="3995EE84" w14:textId="77777777" w:rsidR="0055261E" w:rsidRPr="00EA15AA" w:rsidRDefault="0055261E" w:rsidP="0055261E">
      <w:pPr>
        <w:spacing w:after="0" w:line="276" w:lineRule="auto"/>
        <w:jc w:val="both"/>
        <w:rPr>
          <w:rFonts w:ascii="Arial" w:eastAsia="Times New Roman" w:hAnsi="Arial" w:cs="Arial"/>
          <w:sz w:val="20"/>
          <w:szCs w:val="20"/>
          <w:lang w:eastAsia="sl-SI"/>
        </w:rPr>
      </w:pPr>
    </w:p>
    <w:p w14:paraId="47EC0A9B" w14:textId="2D658201" w:rsidR="0055261E" w:rsidRPr="00EA15AA" w:rsidRDefault="0055261E" w:rsidP="0055261E">
      <w:pPr>
        <w:spacing w:after="0" w:line="276" w:lineRule="auto"/>
        <w:ind w:left="360"/>
        <w:jc w:val="center"/>
        <w:rPr>
          <w:rFonts w:ascii="Arial" w:eastAsia="Times New Roman" w:hAnsi="Arial" w:cs="Arial"/>
          <w:sz w:val="20"/>
          <w:szCs w:val="20"/>
          <w:lang w:eastAsia="sl-SI"/>
        </w:rPr>
      </w:pPr>
      <w:r w:rsidRPr="00EA15AA">
        <w:rPr>
          <w:rFonts w:ascii="Arial" w:eastAsia="Times New Roman" w:hAnsi="Arial" w:cs="Arial"/>
          <w:sz w:val="20"/>
          <w:szCs w:val="20"/>
          <w:lang w:eastAsia="sl-SI"/>
        </w:rPr>
        <w:t>2</w:t>
      </w:r>
      <w:r w:rsidR="000B6660" w:rsidRPr="00EA15AA">
        <w:rPr>
          <w:rFonts w:ascii="Arial" w:eastAsia="Times New Roman" w:hAnsi="Arial" w:cs="Arial"/>
          <w:sz w:val="20"/>
          <w:szCs w:val="20"/>
          <w:lang w:eastAsia="sl-SI"/>
        </w:rPr>
        <w:t>8</w:t>
      </w:r>
      <w:r w:rsidRPr="00EA15AA">
        <w:rPr>
          <w:rFonts w:ascii="Arial" w:eastAsia="Times New Roman" w:hAnsi="Arial" w:cs="Arial"/>
          <w:sz w:val="20"/>
          <w:szCs w:val="20"/>
          <w:lang w:eastAsia="sl-SI"/>
        </w:rPr>
        <w:t>. člen</w:t>
      </w:r>
    </w:p>
    <w:p w14:paraId="455FAF2E" w14:textId="77777777" w:rsidR="0055261E" w:rsidRPr="00EA15AA" w:rsidRDefault="0055261E" w:rsidP="0055261E">
      <w:pPr>
        <w:spacing w:after="0" w:line="240" w:lineRule="auto"/>
        <w:jc w:val="center"/>
        <w:rPr>
          <w:rFonts w:ascii="Arial" w:eastAsia="Times New Roman" w:hAnsi="Arial" w:cs="Arial"/>
          <w:sz w:val="20"/>
          <w:szCs w:val="20"/>
          <w:lang w:eastAsia="sl-SI"/>
        </w:rPr>
      </w:pPr>
    </w:p>
    <w:p w14:paraId="02D04D82" w14:textId="74968C98" w:rsidR="0055261E" w:rsidRPr="00EA15AA" w:rsidRDefault="0055261E" w:rsidP="0055261E">
      <w:pPr>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 xml:space="preserve">Če je v času veljavnosti pogodbe nad upravičencem začet postopek zaradi insolventnosti ali postopek prisilnega prenehanja, je upravičenec dolžan o postopku takoj obvestiti ministrstvo. Z dnem objave sklepa o začetku postopka iz prejšnje povedi upravičenec nima več pravic po tej pogodbi, razen če je sklep razveljavljen ali postopek končan na način, da lahko upravičenec posluje dalje. V vsakem primeru lahko ministrstvo odstopi od pogodbe, upravičenec pa mora vrniti prejeta sredstva po tej pogodbi v roku </w:t>
      </w:r>
      <w:r w:rsidR="00683A79" w:rsidRPr="00EA15AA">
        <w:rPr>
          <w:rFonts w:ascii="Arial" w:eastAsia="Times New Roman" w:hAnsi="Arial" w:cs="Arial"/>
          <w:sz w:val="20"/>
          <w:szCs w:val="20"/>
          <w:lang w:eastAsia="sl-SI"/>
        </w:rPr>
        <w:t>15 </w:t>
      </w:r>
      <w:r w:rsidRPr="00EA15AA">
        <w:rPr>
          <w:rFonts w:ascii="Arial" w:eastAsia="Times New Roman" w:hAnsi="Arial" w:cs="Arial"/>
          <w:sz w:val="20"/>
          <w:szCs w:val="20"/>
          <w:lang w:eastAsia="sl-SI"/>
        </w:rPr>
        <w:t>(</w:t>
      </w:r>
      <w:r w:rsidR="00683A79" w:rsidRPr="00EA15AA">
        <w:rPr>
          <w:rFonts w:ascii="Arial" w:eastAsia="Times New Roman" w:hAnsi="Arial" w:cs="Arial"/>
          <w:sz w:val="20"/>
          <w:szCs w:val="20"/>
          <w:lang w:eastAsia="sl-SI"/>
        </w:rPr>
        <w:t>petnajstih</w:t>
      </w:r>
      <w:r w:rsidRPr="00EA15AA">
        <w:rPr>
          <w:rFonts w:ascii="Arial" w:eastAsia="Times New Roman" w:hAnsi="Arial" w:cs="Arial"/>
          <w:sz w:val="20"/>
          <w:szCs w:val="20"/>
          <w:lang w:eastAsia="sl-SI"/>
        </w:rPr>
        <w:t>) dni od vročitve pisnega poziva ministrstva povečana za zakonske zamudne obresti od dneva nakazila, na TRR upravičenca do dneva nakazila v dobro proračuna RS.</w:t>
      </w:r>
    </w:p>
    <w:p w14:paraId="0C3A26E2" w14:textId="77777777" w:rsidR="0055261E" w:rsidRPr="00EA15AA" w:rsidRDefault="0055261E" w:rsidP="0055261E">
      <w:pPr>
        <w:spacing w:after="0" w:line="240" w:lineRule="auto"/>
        <w:jc w:val="both"/>
        <w:rPr>
          <w:rFonts w:ascii="Arial" w:eastAsia="Times New Roman" w:hAnsi="Arial" w:cs="Arial"/>
          <w:sz w:val="20"/>
          <w:szCs w:val="20"/>
          <w:lang w:eastAsia="sl-SI"/>
        </w:rPr>
      </w:pPr>
    </w:p>
    <w:p w14:paraId="2DF2577D" w14:textId="77777777" w:rsidR="0055261E" w:rsidRPr="00EA15AA" w:rsidRDefault="0055261E" w:rsidP="0055261E">
      <w:pPr>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Če pride do blokade upravičenčevega TRR, je upravičenec dolžan o blokadi takoj obvestiti ministrstvo V času trajanja blokade upravičenec ni upravičen do sredstev po tej pogodbi. V primeru blokade lahko ministrstvo odstopi od pogodbe, upravičenec pa mora vrniti prejeta sredstva po tej pogodbi v roku 30 (tridesetih) dni od vročitve pisnega poziva ministrstva, povečana za zakonske zamudne obresti od dneva nakazila na TRR upravičenca do dneva nakazila v dobro proračuna RS.</w:t>
      </w:r>
    </w:p>
    <w:p w14:paraId="45132766" w14:textId="77777777" w:rsidR="0055261E" w:rsidRPr="00EA15AA" w:rsidRDefault="0055261E" w:rsidP="0055261E">
      <w:pPr>
        <w:spacing w:after="0" w:line="240" w:lineRule="auto"/>
        <w:jc w:val="both"/>
        <w:rPr>
          <w:rFonts w:ascii="Arial" w:eastAsia="Times New Roman" w:hAnsi="Arial" w:cs="Arial"/>
          <w:sz w:val="20"/>
          <w:szCs w:val="20"/>
          <w:lang w:eastAsia="sl-SI"/>
        </w:rPr>
      </w:pPr>
    </w:p>
    <w:p w14:paraId="0ADB4C36" w14:textId="6FC2B6D6" w:rsidR="0055261E" w:rsidRPr="00EA15AA" w:rsidRDefault="0055261E" w:rsidP="0055261E">
      <w:pPr>
        <w:spacing w:after="0" w:line="276" w:lineRule="auto"/>
        <w:ind w:left="360"/>
        <w:jc w:val="center"/>
        <w:rPr>
          <w:rFonts w:ascii="Arial" w:eastAsia="Times New Roman" w:hAnsi="Arial" w:cs="Arial"/>
          <w:sz w:val="20"/>
          <w:szCs w:val="20"/>
          <w:lang w:eastAsia="sl-SI"/>
        </w:rPr>
      </w:pPr>
      <w:r w:rsidRPr="00EA15AA">
        <w:rPr>
          <w:rFonts w:ascii="Arial" w:eastAsia="Times New Roman" w:hAnsi="Arial" w:cs="Arial"/>
          <w:sz w:val="20"/>
          <w:szCs w:val="20"/>
          <w:lang w:eastAsia="sl-SI"/>
        </w:rPr>
        <w:t>2</w:t>
      </w:r>
      <w:r w:rsidR="000B6660" w:rsidRPr="00EA15AA">
        <w:rPr>
          <w:rFonts w:ascii="Arial" w:eastAsia="Times New Roman" w:hAnsi="Arial" w:cs="Arial"/>
          <w:sz w:val="20"/>
          <w:szCs w:val="20"/>
          <w:lang w:eastAsia="sl-SI"/>
        </w:rPr>
        <w:t>9</w:t>
      </w:r>
      <w:r w:rsidRPr="00EA15AA">
        <w:rPr>
          <w:rFonts w:ascii="Arial" w:eastAsia="Times New Roman" w:hAnsi="Arial" w:cs="Arial"/>
          <w:sz w:val="20"/>
          <w:szCs w:val="20"/>
          <w:lang w:eastAsia="sl-SI"/>
        </w:rPr>
        <w:t>. člen</w:t>
      </w:r>
    </w:p>
    <w:p w14:paraId="1A076ED0" w14:textId="77777777" w:rsidR="0055261E" w:rsidRPr="00EA15AA" w:rsidRDefault="0055261E" w:rsidP="0055261E">
      <w:pPr>
        <w:spacing w:after="0" w:line="240" w:lineRule="auto"/>
        <w:ind w:left="720"/>
        <w:jc w:val="both"/>
        <w:rPr>
          <w:rFonts w:ascii="Arial" w:eastAsia="Times New Roman" w:hAnsi="Arial" w:cs="Arial"/>
          <w:sz w:val="20"/>
          <w:szCs w:val="20"/>
          <w:lang w:eastAsia="sl-SI"/>
        </w:rPr>
      </w:pPr>
    </w:p>
    <w:p w14:paraId="2A32E812" w14:textId="129B3293" w:rsidR="0055261E" w:rsidRPr="00EA15AA" w:rsidRDefault="0055261E" w:rsidP="0055261E">
      <w:pPr>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Če pride pri izvajanju operacije do sprememb, ki bistveno vplivajo na realizacijo izvedbe operacije, ki je predmet te pogodbe, je upravičenec dolžan nemudoma oziroma naj</w:t>
      </w:r>
      <w:r w:rsidR="00875A07">
        <w:rPr>
          <w:rFonts w:ascii="Arial" w:eastAsia="Times New Roman" w:hAnsi="Arial" w:cs="Arial"/>
          <w:sz w:val="20"/>
          <w:szCs w:val="20"/>
          <w:lang w:eastAsia="sl-SI"/>
        </w:rPr>
        <w:t>poz</w:t>
      </w:r>
      <w:r w:rsidRPr="00EA15AA">
        <w:rPr>
          <w:rFonts w:ascii="Arial" w:eastAsia="Times New Roman" w:hAnsi="Arial" w:cs="Arial"/>
          <w:sz w:val="20"/>
          <w:szCs w:val="20"/>
          <w:lang w:eastAsia="sl-SI"/>
        </w:rPr>
        <w:t>neje v 30</w:t>
      </w:r>
      <w:r w:rsidR="00146F18">
        <w:rPr>
          <w:rFonts w:ascii="Arial" w:eastAsia="Times New Roman" w:hAnsi="Arial" w:cs="Arial"/>
          <w:sz w:val="20"/>
          <w:szCs w:val="20"/>
          <w:lang w:eastAsia="sl-SI"/>
        </w:rPr>
        <w:t xml:space="preserve"> (tridesetih)</w:t>
      </w:r>
      <w:r w:rsidRPr="00EA15AA">
        <w:rPr>
          <w:rFonts w:ascii="Arial" w:eastAsia="Times New Roman" w:hAnsi="Arial" w:cs="Arial"/>
          <w:sz w:val="20"/>
          <w:szCs w:val="20"/>
          <w:lang w:eastAsia="sl-SI"/>
        </w:rPr>
        <w:t xml:space="preserve"> dneh od nastalih sprememb o njih obvestiti skrbnika pogodbe, sicer se šteje, da se sredstva uporabljajo nenamensko.</w:t>
      </w:r>
    </w:p>
    <w:p w14:paraId="7DFDD174" w14:textId="77777777" w:rsidR="0055261E" w:rsidRPr="00EA15AA" w:rsidRDefault="0055261E" w:rsidP="0055261E">
      <w:pPr>
        <w:spacing w:after="0" w:line="240" w:lineRule="auto"/>
        <w:jc w:val="both"/>
        <w:rPr>
          <w:rFonts w:ascii="Arial" w:eastAsia="Times New Roman" w:hAnsi="Arial" w:cs="Arial"/>
          <w:sz w:val="20"/>
          <w:szCs w:val="20"/>
          <w:lang w:eastAsia="sl-SI"/>
        </w:rPr>
      </w:pPr>
    </w:p>
    <w:p w14:paraId="0D5943F5" w14:textId="7A362060" w:rsidR="0055261E" w:rsidRPr="00EA15AA" w:rsidRDefault="0055261E" w:rsidP="0055261E">
      <w:pPr>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lastRenderedPageBreak/>
        <w:t>Upravičenec je dolžan vsako finančno, vsebinsko oziroma časovno spremembo, ki bi vplivala ali bi lahko vplivala na cilje, kazalnike ali rezultate operacije</w:t>
      </w:r>
      <w:r w:rsidR="00146F18">
        <w:rPr>
          <w:rFonts w:ascii="Arial" w:eastAsia="Times New Roman" w:hAnsi="Arial" w:cs="Arial"/>
          <w:sz w:val="20"/>
          <w:szCs w:val="20"/>
          <w:lang w:eastAsia="sl-SI"/>
        </w:rPr>
        <w:t>,</w:t>
      </w:r>
      <w:r w:rsidRPr="00EA15AA">
        <w:rPr>
          <w:rFonts w:ascii="Arial" w:eastAsia="Times New Roman" w:hAnsi="Arial" w:cs="Arial"/>
          <w:sz w:val="20"/>
          <w:szCs w:val="20"/>
          <w:lang w:eastAsia="sl-SI"/>
        </w:rPr>
        <w:t xml:space="preserve"> pisno obrazložiti in utemeljiti, sicer izgubi pravico do nadaljnjega koriščenja sredstev kohezijske politike. V tem primeru lahko ministrstvo odstopi od pogodbe in zahteva vrnitev izplačanih sredstev, upravičenec pa mora vrniti prejeta sredstva po tej pogodbi v roku 30 (tridesetih) dni od vročitve pisnega poziva ministrstva, povečana za zakonske zamudne obresti od dneva nakazila na TRR upravičenca do dneva nakazila v dobro proračuna RS. Stranki sta sporazumni, da o obstoju in ustreznosti obrazložitve spremembe in </w:t>
      </w:r>
      <w:proofErr w:type="spellStart"/>
      <w:r w:rsidRPr="00EA15AA">
        <w:rPr>
          <w:rFonts w:ascii="Arial" w:eastAsia="Times New Roman" w:hAnsi="Arial" w:cs="Arial"/>
          <w:sz w:val="20"/>
          <w:szCs w:val="20"/>
          <w:lang w:eastAsia="sl-SI"/>
        </w:rPr>
        <w:t>izkazanosti</w:t>
      </w:r>
      <w:proofErr w:type="spellEnd"/>
      <w:r w:rsidRPr="00EA15AA">
        <w:rPr>
          <w:rFonts w:ascii="Arial" w:eastAsia="Times New Roman" w:hAnsi="Arial" w:cs="Arial"/>
          <w:sz w:val="20"/>
          <w:szCs w:val="20"/>
          <w:lang w:eastAsia="sl-SI"/>
        </w:rPr>
        <w:t xml:space="preserve"> njene utemeljitve presodi ministrstvo po prostem preudarku.</w:t>
      </w:r>
    </w:p>
    <w:p w14:paraId="3490C860" w14:textId="77777777" w:rsidR="0055261E" w:rsidRPr="00EA15AA" w:rsidRDefault="0055261E" w:rsidP="0055261E">
      <w:pPr>
        <w:spacing w:after="0" w:line="240" w:lineRule="auto"/>
        <w:jc w:val="both"/>
        <w:rPr>
          <w:rFonts w:ascii="Arial" w:eastAsia="Times New Roman" w:hAnsi="Arial" w:cs="Arial"/>
          <w:sz w:val="20"/>
          <w:szCs w:val="20"/>
          <w:lang w:eastAsia="sl-SI"/>
        </w:rPr>
      </w:pPr>
    </w:p>
    <w:p w14:paraId="3163D175" w14:textId="77777777" w:rsidR="0055261E" w:rsidRPr="00EA15AA" w:rsidRDefault="0055261E" w:rsidP="0055261E">
      <w:pPr>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Upravičenec lahko predčasno odstopi od pogodbe le, če v odstopni izjavi navede utemeljene razloge in njihovo utemeljenost potrdi ministrstvo. Upravičenec v tem primeru izgubi pravico do sofinanciranja, razen v delu upravičenih stroškov, vezanih na že izpeljane aktivnosti operacije. Upravičenec je v tem primeru dolžan podati končno poročilo o operaciji ter izpolniti cilje in kazalnike, sicer je celotna operacija neupravičena do sofinanciranja. V tem primeru lahko ministrstvo zahteva vrnitev izplačanih sredstev, upravičenec pa mora vrniti prejeta sredstva po tej pogodbi v roku 30 (tridesetih) dni od vročitve pisnega poziva ministrstva, povečana za zakonske zamudne obresti od dneva nakazila na TRR upravičenca do dneva vračila v dobro proračuna RS. Če delna realizacija operacije za ministrstvo ni smiselna (nedoseganje kazalnikov), ministrstvo odstopi od pogodbe, upravičenec pa mora vrniti vsa prejeta sredstva po tej pogodbi v roku 30 (tridesetih) dni od vročitve pisnega poziva ministrstva, povečana za zakonske zamudne obresti od dneva nakazila na TRR upravičenca do dneva vračila v dobro proračuna RS.</w:t>
      </w:r>
    </w:p>
    <w:p w14:paraId="5D675363" w14:textId="77777777" w:rsidR="0055261E" w:rsidRPr="00EA15AA" w:rsidRDefault="0055261E" w:rsidP="0055261E">
      <w:pPr>
        <w:spacing w:after="0" w:line="240" w:lineRule="auto"/>
        <w:jc w:val="both"/>
        <w:rPr>
          <w:rFonts w:ascii="Arial" w:eastAsia="Times New Roman" w:hAnsi="Arial" w:cs="Arial"/>
          <w:sz w:val="20"/>
          <w:szCs w:val="20"/>
          <w:lang w:eastAsia="sl-SI"/>
        </w:rPr>
      </w:pPr>
    </w:p>
    <w:p w14:paraId="5FF6EDA8" w14:textId="77777777" w:rsidR="0055261E" w:rsidRPr="00EA15AA" w:rsidRDefault="0055261E" w:rsidP="0055261E">
      <w:pPr>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V primeru predčasnega odstopa upravičenca od pogodbe brez utemeljenih razlogov mora upravičenec vrniti vsa prejeta sredstva po tej pogodbi v roku 30 (tridesetih) dni od vročitve pisnega poziva ministrstva, povečana za zakonske zamudne obresti od dneva nakazila na TRR upravičenca do dneva vračila v dobro proračuna RS.</w:t>
      </w:r>
    </w:p>
    <w:p w14:paraId="1F082711" w14:textId="77777777" w:rsidR="0055261E" w:rsidRPr="00EA15AA" w:rsidRDefault="0055261E" w:rsidP="0055261E">
      <w:pPr>
        <w:spacing w:after="0" w:line="240" w:lineRule="auto"/>
        <w:jc w:val="both"/>
        <w:rPr>
          <w:rFonts w:ascii="Arial" w:eastAsia="Times New Roman" w:hAnsi="Arial" w:cs="Arial"/>
          <w:sz w:val="20"/>
          <w:szCs w:val="20"/>
          <w:lang w:eastAsia="sl-SI"/>
        </w:rPr>
      </w:pPr>
    </w:p>
    <w:p w14:paraId="16CF7345" w14:textId="66EFFD74" w:rsidR="0055261E" w:rsidRPr="00EA15AA" w:rsidRDefault="0055261E" w:rsidP="0055261E">
      <w:pPr>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 xml:space="preserve">Če </w:t>
      </w:r>
      <w:r w:rsidR="00146F18" w:rsidRPr="00EA15AA">
        <w:rPr>
          <w:rFonts w:ascii="Arial" w:eastAsia="Times New Roman" w:hAnsi="Arial" w:cs="Arial"/>
          <w:sz w:val="20"/>
          <w:szCs w:val="20"/>
          <w:lang w:eastAsia="sl-SI"/>
        </w:rPr>
        <w:t xml:space="preserve">pomeni </w:t>
      </w:r>
      <w:r w:rsidRPr="00EA15AA">
        <w:rPr>
          <w:rFonts w:ascii="Arial" w:eastAsia="Times New Roman" w:hAnsi="Arial" w:cs="Arial"/>
          <w:sz w:val="20"/>
          <w:szCs w:val="20"/>
          <w:lang w:eastAsia="sl-SI"/>
        </w:rPr>
        <w:t xml:space="preserve">odstop </w:t>
      </w:r>
      <w:proofErr w:type="spellStart"/>
      <w:r w:rsidRPr="00EA15AA">
        <w:rPr>
          <w:rFonts w:ascii="Arial" w:eastAsia="Times New Roman" w:hAnsi="Arial" w:cs="Arial"/>
          <w:sz w:val="20"/>
          <w:szCs w:val="20"/>
          <w:lang w:eastAsia="sl-SI"/>
        </w:rPr>
        <w:t>konzorcijskega</w:t>
      </w:r>
      <w:proofErr w:type="spellEnd"/>
      <w:r w:rsidRPr="00EA15AA">
        <w:rPr>
          <w:rFonts w:ascii="Arial" w:eastAsia="Times New Roman" w:hAnsi="Arial" w:cs="Arial"/>
          <w:sz w:val="20"/>
          <w:szCs w:val="20"/>
          <w:lang w:eastAsia="sl-SI"/>
        </w:rPr>
        <w:t xml:space="preserve"> partnerja spremembo izpolnjevanja razpisnih pogojev, se pogodbene stranke zavedajo, da lahko ministrstvo odstopi od pogodbe o sofinanciranju operacije in zahteva vračilo vseh že izplačanih sredstev</w:t>
      </w:r>
      <w:r w:rsidR="00146F18">
        <w:rPr>
          <w:rFonts w:ascii="Arial" w:eastAsia="Times New Roman" w:hAnsi="Arial" w:cs="Arial"/>
          <w:sz w:val="20"/>
          <w:szCs w:val="20"/>
          <w:lang w:eastAsia="sl-SI"/>
        </w:rPr>
        <w:t>,</w:t>
      </w:r>
      <w:r w:rsidRPr="00EA15AA">
        <w:rPr>
          <w:rFonts w:ascii="Arial" w:eastAsia="Times New Roman" w:hAnsi="Arial" w:cs="Arial"/>
          <w:sz w:val="20"/>
          <w:szCs w:val="20"/>
          <w:lang w:eastAsia="sl-SI"/>
        </w:rPr>
        <w:t xml:space="preserve"> skupaj z zakonskimi zamudnimi obrestmi.</w:t>
      </w:r>
    </w:p>
    <w:p w14:paraId="2F85EB78" w14:textId="77777777" w:rsidR="0055261E" w:rsidRPr="00EA15AA" w:rsidRDefault="0055261E" w:rsidP="0055261E">
      <w:pPr>
        <w:spacing w:after="0" w:line="240" w:lineRule="auto"/>
        <w:jc w:val="both"/>
        <w:rPr>
          <w:rFonts w:ascii="Arial" w:eastAsia="Times New Roman" w:hAnsi="Arial" w:cs="Arial"/>
          <w:sz w:val="20"/>
          <w:szCs w:val="20"/>
          <w:lang w:eastAsia="sl-SI"/>
        </w:rPr>
      </w:pPr>
    </w:p>
    <w:p w14:paraId="3FA7266C" w14:textId="37400AAC" w:rsidR="0055261E" w:rsidRPr="00EA15AA" w:rsidRDefault="0055261E" w:rsidP="0055261E">
      <w:pPr>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 xml:space="preserve">Med spremembe iz prejšnjega odstavka spadajo tudi spremembe med partnerji konzorcija, ki so nastale iz utemeljenih razlogov. Spremembe </w:t>
      </w:r>
      <w:proofErr w:type="spellStart"/>
      <w:r w:rsidRPr="00EA15AA">
        <w:rPr>
          <w:rFonts w:ascii="Arial" w:eastAsia="Times New Roman" w:hAnsi="Arial" w:cs="Arial"/>
          <w:sz w:val="20"/>
          <w:szCs w:val="20"/>
          <w:lang w:eastAsia="sl-SI"/>
        </w:rPr>
        <w:t>konzorcijskih</w:t>
      </w:r>
      <w:proofErr w:type="spellEnd"/>
      <w:r w:rsidRPr="00EA15AA">
        <w:rPr>
          <w:rFonts w:ascii="Arial" w:eastAsia="Times New Roman" w:hAnsi="Arial" w:cs="Arial"/>
          <w:sz w:val="20"/>
          <w:szCs w:val="20"/>
          <w:lang w:eastAsia="sl-SI"/>
        </w:rPr>
        <w:t xml:space="preserve"> partnerjev so dopustne le, </w:t>
      </w:r>
      <w:r w:rsidR="00F208E9">
        <w:rPr>
          <w:rFonts w:ascii="Arial" w:eastAsia="Times New Roman" w:hAnsi="Arial" w:cs="Arial"/>
          <w:sz w:val="20"/>
          <w:szCs w:val="20"/>
          <w:lang w:eastAsia="sl-SI"/>
        </w:rPr>
        <w:t xml:space="preserve">če </w:t>
      </w:r>
      <w:r w:rsidRPr="00EA15AA">
        <w:rPr>
          <w:rFonts w:ascii="Arial" w:eastAsia="Times New Roman" w:hAnsi="Arial" w:cs="Arial"/>
          <w:sz w:val="20"/>
          <w:szCs w:val="20"/>
          <w:lang w:eastAsia="sl-SI"/>
        </w:rPr>
        <w:t>je med starim in novim partnerjem zagotovljeno</w:t>
      </w:r>
      <w:r w:rsidR="00E74769" w:rsidRPr="00EA15AA">
        <w:rPr>
          <w:rFonts w:ascii="Arial" w:eastAsia="Times New Roman" w:hAnsi="Arial" w:cs="Arial"/>
          <w:sz w:val="20"/>
          <w:szCs w:val="20"/>
          <w:lang w:eastAsia="sl-SI"/>
        </w:rPr>
        <w:t xml:space="preserve"> </w:t>
      </w:r>
      <w:r w:rsidR="00DB1E94" w:rsidRPr="00EA15AA">
        <w:rPr>
          <w:rFonts w:ascii="Arial" w:hAnsi="Arial" w:cs="Arial"/>
          <w:sz w:val="20"/>
          <w:szCs w:val="20"/>
        </w:rPr>
        <w:t>i</w:t>
      </w:r>
      <w:r w:rsidR="00E74769" w:rsidRPr="00EA15AA">
        <w:rPr>
          <w:rFonts w:ascii="Arial" w:hAnsi="Arial" w:cs="Arial"/>
          <w:sz w:val="20"/>
          <w:szCs w:val="20"/>
        </w:rPr>
        <w:t>zpolnjevanje pogojev javnega razpisa</w:t>
      </w:r>
      <w:r w:rsidR="00DB1E94" w:rsidRPr="00EA15AA">
        <w:rPr>
          <w:rFonts w:ascii="Arial" w:hAnsi="Arial" w:cs="Arial"/>
          <w:sz w:val="20"/>
          <w:szCs w:val="20"/>
        </w:rPr>
        <w:t>.</w:t>
      </w:r>
    </w:p>
    <w:p w14:paraId="0A79D02F" w14:textId="77777777" w:rsidR="0055261E" w:rsidRPr="00EA15AA" w:rsidRDefault="0055261E" w:rsidP="0055261E">
      <w:pPr>
        <w:spacing w:after="0" w:line="240" w:lineRule="auto"/>
        <w:jc w:val="both"/>
        <w:rPr>
          <w:rFonts w:ascii="Arial" w:eastAsia="Times New Roman" w:hAnsi="Arial" w:cs="Arial"/>
          <w:sz w:val="20"/>
          <w:szCs w:val="20"/>
          <w:lang w:eastAsia="sl-SI"/>
        </w:rPr>
      </w:pPr>
    </w:p>
    <w:p w14:paraId="7E345178" w14:textId="4A7BCE9E" w:rsidR="0055261E" w:rsidRPr="00EA15AA" w:rsidRDefault="00F208E9" w:rsidP="0055261E">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Če </w:t>
      </w:r>
      <w:r w:rsidR="0055261E" w:rsidRPr="00EA15AA">
        <w:rPr>
          <w:rFonts w:ascii="Arial" w:eastAsia="Times New Roman" w:hAnsi="Arial" w:cs="Arial"/>
          <w:sz w:val="20"/>
          <w:szCs w:val="20"/>
          <w:lang w:eastAsia="sl-SI"/>
        </w:rPr>
        <w:t>med izvajanjem operacije pride do sprememb, ki bi vplivale na oceno vloge tako, da bi se ocena znižala pod prag za sofinanciranje operacije, lahko ministrstvo odstopi od pogodbe o sofinanciranju operacije ter zahteva vrnitev izplačanih sredstev</w:t>
      </w:r>
      <w:r w:rsidR="00146F18">
        <w:rPr>
          <w:rFonts w:ascii="Arial" w:eastAsia="Times New Roman" w:hAnsi="Arial" w:cs="Arial"/>
          <w:sz w:val="20"/>
          <w:szCs w:val="20"/>
          <w:lang w:eastAsia="sl-SI"/>
        </w:rPr>
        <w:t>,</w:t>
      </w:r>
      <w:r w:rsidR="0055261E" w:rsidRPr="00EA15AA">
        <w:rPr>
          <w:rFonts w:ascii="Arial" w:eastAsia="Times New Roman" w:hAnsi="Arial" w:cs="Arial"/>
          <w:sz w:val="20"/>
          <w:szCs w:val="20"/>
          <w:lang w:eastAsia="sl-SI"/>
        </w:rPr>
        <w:t xml:space="preserve"> skupaj z zakonskimi zamudnimi obrestmi od dneva nakazila sredstev na transakcijski račun upravičenca do dneva vračila sredstev v državni proračun Republike Slovenije.</w:t>
      </w:r>
    </w:p>
    <w:p w14:paraId="382663DA" w14:textId="77777777" w:rsidR="0055261E" w:rsidRPr="00EA15AA" w:rsidRDefault="0055261E" w:rsidP="0055261E">
      <w:pPr>
        <w:spacing w:after="0" w:line="240" w:lineRule="auto"/>
        <w:jc w:val="both"/>
        <w:rPr>
          <w:rFonts w:ascii="Arial" w:eastAsia="Times New Roman" w:hAnsi="Arial" w:cs="Arial"/>
          <w:sz w:val="20"/>
          <w:szCs w:val="20"/>
          <w:lang w:eastAsia="sl-SI"/>
        </w:rPr>
      </w:pPr>
    </w:p>
    <w:p w14:paraId="33D17465" w14:textId="1322B707" w:rsidR="0055261E" w:rsidRPr="00EA15AA" w:rsidRDefault="000B6660" w:rsidP="0055261E">
      <w:pPr>
        <w:spacing w:after="0" w:line="240" w:lineRule="auto"/>
        <w:ind w:left="360"/>
        <w:jc w:val="center"/>
        <w:rPr>
          <w:rFonts w:ascii="Arial" w:eastAsia="Times New Roman" w:hAnsi="Arial" w:cs="Arial"/>
          <w:sz w:val="20"/>
          <w:szCs w:val="20"/>
          <w:lang w:eastAsia="sl-SI"/>
        </w:rPr>
      </w:pPr>
      <w:r w:rsidRPr="00EA15AA">
        <w:rPr>
          <w:rFonts w:ascii="Arial" w:eastAsia="Times New Roman" w:hAnsi="Arial" w:cs="Arial"/>
          <w:sz w:val="20"/>
          <w:szCs w:val="20"/>
          <w:lang w:eastAsia="sl-SI"/>
        </w:rPr>
        <w:t>30</w:t>
      </w:r>
      <w:r w:rsidR="0055261E" w:rsidRPr="00EA15AA">
        <w:rPr>
          <w:rFonts w:ascii="Arial" w:eastAsia="Times New Roman" w:hAnsi="Arial" w:cs="Arial"/>
          <w:sz w:val="20"/>
          <w:szCs w:val="20"/>
          <w:lang w:eastAsia="sl-SI"/>
        </w:rPr>
        <w:t>. člen</w:t>
      </w:r>
    </w:p>
    <w:p w14:paraId="056B0423" w14:textId="77777777" w:rsidR="0055261E" w:rsidRPr="00EA15AA" w:rsidRDefault="0055261E" w:rsidP="0055261E">
      <w:pPr>
        <w:spacing w:after="0" w:line="240" w:lineRule="auto"/>
        <w:ind w:left="360"/>
        <w:jc w:val="center"/>
        <w:rPr>
          <w:rFonts w:ascii="Arial" w:eastAsia="Times New Roman" w:hAnsi="Arial" w:cs="Arial"/>
          <w:sz w:val="20"/>
          <w:szCs w:val="20"/>
          <w:lang w:eastAsia="sl-SI"/>
        </w:rPr>
      </w:pPr>
    </w:p>
    <w:p w14:paraId="758A6417" w14:textId="77777777" w:rsidR="0055261E" w:rsidRPr="00EA15AA" w:rsidRDefault="0055261E" w:rsidP="0055261E">
      <w:pPr>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 xml:space="preserve">Upravičenec se zavezuje, da ima s </w:t>
      </w:r>
      <w:proofErr w:type="spellStart"/>
      <w:r w:rsidRPr="00EA15AA">
        <w:rPr>
          <w:rFonts w:ascii="Arial" w:eastAsia="Times New Roman" w:hAnsi="Arial" w:cs="Arial"/>
          <w:sz w:val="20"/>
          <w:szCs w:val="20"/>
          <w:lang w:eastAsia="sl-SI"/>
        </w:rPr>
        <w:t>konzorcijskimi</w:t>
      </w:r>
      <w:proofErr w:type="spellEnd"/>
      <w:r w:rsidRPr="00EA15AA">
        <w:rPr>
          <w:rFonts w:ascii="Arial" w:eastAsia="Times New Roman" w:hAnsi="Arial" w:cs="Arial"/>
          <w:sz w:val="20"/>
          <w:szCs w:val="20"/>
          <w:lang w:eastAsia="sl-SI"/>
        </w:rPr>
        <w:t xml:space="preserve"> partnerji urejeno ravnanje s pravicami intelektualne lastnine.</w:t>
      </w:r>
    </w:p>
    <w:p w14:paraId="592EBB18" w14:textId="77777777" w:rsidR="0055261E" w:rsidRPr="00EA15AA" w:rsidRDefault="0055261E" w:rsidP="0055261E">
      <w:pPr>
        <w:spacing w:after="0" w:line="240" w:lineRule="auto"/>
        <w:jc w:val="both"/>
        <w:rPr>
          <w:rFonts w:ascii="Arial" w:eastAsia="Times New Roman" w:hAnsi="Arial" w:cs="Arial"/>
          <w:sz w:val="20"/>
          <w:szCs w:val="20"/>
          <w:lang w:eastAsia="sl-SI"/>
        </w:rPr>
      </w:pPr>
    </w:p>
    <w:p w14:paraId="70CC618E" w14:textId="77777777" w:rsidR="0055261E" w:rsidRPr="00EA15AA" w:rsidRDefault="0055261E" w:rsidP="0055261E">
      <w:pPr>
        <w:spacing w:after="0" w:line="240" w:lineRule="auto"/>
        <w:jc w:val="both"/>
        <w:rPr>
          <w:rFonts w:ascii="Arial" w:eastAsia="Times New Roman" w:hAnsi="Arial" w:cs="Arial"/>
          <w:sz w:val="20"/>
          <w:szCs w:val="20"/>
          <w:lang w:eastAsia="sl-SI"/>
        </w:rPr>
      </w:pPr>
    </w:p>
    <w:p w14:paraId="6BC77C9E" w14:textId="4B97F2EA" w:rsidR="0055261E" w:rsidRPr="00EA15AA" w:rsidRDefault="0055261E" w:rsidP="000B6660">
      <w:pPr>
        <w:pStyle w:val="Odstavekseznama"/>
        <w:numPr>
          <w:ilvl w:val="0"/>
          <w:numId w:val="44"/>
        </w:numPr>
        <w:spacing w:after="0" w:line="276" w:lineRule="auto"/>
        <w:jc w:val="both"/>
        <w:rPr>
          <w:rFonts w:ascii="Arial" w:eastAsia="Times New Roman" w:hAnsi="Arial" w:cs="Arial"/>
          <w:b/>
          <w:sz w:val="20"/>
          <w:szCs w:val="20"/>
          <w:lang w:eastAsia="sl-SI"/>
        </w:rPr>
      </w:pPr>
      <w:r w:rsidRPr="00EA15AA">
        <w:rPr>
          <w:rFonts w:ascii="Arial" w:eastAsia="Times New Roman" w:hAnsi="Arial" w:cs="Arial"/>
          <w:b/>
          <w:sz w:val="20"/>
          <w:szCs w:val="20"/>
          <w:lang w:eastAsia="sl-SI"/>
        </w:rPr>
        <w:t>NADZOR NAD PORABO SREDSTEV</w:t>
      </w:r>
    </w:p>
    <w:p w14:paraId="1F4ED30D" w14:textId="3E411DBB" w:rsidR="0030019E" w:rsidRPr="00EA15AA" w:rsidRDefault="0030019E" w:rsidP="0030019E">
      <w:pPr>
        <w:spacing w:after="0" w:line="276" w:lineRule="auto"/>
        <w:jc w:val="both"/>
        <w:rPr>
          <w:rFonts w:ascii="Arial" w:eastAsia="Times New Roman" w:hAnsi="Arial" w:cs="Arial"/>
          <w:b/>
          <w:sz w:val="20"/>
          <w:szCs w:val="20"/>
          <w:lang w:eastAsia="sl-SI"/>
        </w:rPr>
      </w:pPr>
    </w:p>
    <w:p w14:paraId="631E640D" w14:textId="77777777" w:rsidR="0030019E" w:rsidRPr="00EA15AA" w:rsidRDefault="0030019E" w:rsidP="0030019E">
      <w:pPr>
        <w:spacing w:after="0" w:line="276" w:lineRule="auto"/>
        <w:jc w:val="both"/>
        <w:rPr>
          <w:rFonts w:ascii="Arial" w:eastAsia="Times New Roman" w:hAnsi="Arial" w:cs="Arial"/>
          <w:b/>
          <w:sz w:val="20"/>
          <w:szCs w:val="20"/>
          <w:lang w:eastAsia="sl-SI"/>
        </w:rPr>
      </w:pPr>
    </w:p>
    <w:p w14:paraId="4D47112A" w14:textId="77777777" w:rsidR="00240A4B" w:rsidRPr="00EA15AA" w:rsidRDefault="00240A4B" w:rsidP="00240A4B">
      <w:pPr>
        <w:spacing w:after="0" w:line="276" w:lineRule="auto"/>
        <w:jc w:val="both"/>
        <w:rPr>
          <w:rFonts w:ascii="Arial" w:eastAsia="Times New Roman" w:hAnsi="Arial" w:cs="Arial"/>
          <w:b/>
          <w:sz w:val="20"/>
          <w:szCs w:val="20"/>
          <w:lang w:eastAsia="sl-SI"/>
        </w:rPr>
      </w:pPr>
    </w:p>
    <w:p w14:paraId="5F04B94D" w14:textId="77208E9B" w:rsidR="0055261E" w:rsidRPr="00EA15AA" w:rsidRDefault="0055261E" w:rsidP="0055261E">
      <w:pPr>
        <w:spacing w:after="0" w:line="276" w:lineRule="auto"/>
        <w:ind w:left="360"/>
        <w:jc w:val="center"/>
        <w:rPr>
          <w:rFonts w:ascii="Arial" w:eastAsia="Times New Roman" w:hAnsi="Arial" w:cs="Arial"/>
          <w:sz w:val="20"/>
          <w:szCs w:val="20"/>
          <w:lang w:eastAsia="sl-SI"/>
        </w:rPr>
      </w:pPr>
      <w:r w:rsidRPr="00EA15AA">
        <w:rPr>
          <w:rFonts w:ascii="Arial" w:eastAsia="Times New Roman" w:hAnsi="Arial" w:cs="Arial"/>
          <w:sz w:val="20"/>
          <w:szCs w:val="20"/>
          <w:lang w:eastAsia="sl-SI"/>
        </w:rPr>
        <w:t>3</w:t>
      </w:r>
      <w:r w:rsidR="000B6660" w:rsidRPr="00EA15AA">
        <w:rPr>
          <w:rFonts w:ascii="Arial" w:eastAsia="Times New Roman" w:hAnsi="Arial" w:cs="Arial"/>
          <w:sz w:val="20"/>
          <w:szCs w:val="20"/>
          <w:lang w:eastAsia="sl-SI"/>
        </w:rPr>
        <w:t>1</w:t>
      </w:r>
      <w:r w:rsidRPr="00EA15AA">
        <w:rPr>
          <w:rFonts w:ascii="Arial" w:eastAsia="Times New Roman" w:hAnsi="Arial" w:cs="Arial"/>
          <w:sz w:val="20"/>
          <w:szCs w:val="20"/>
          <w:lang w:eastAsia="sl-SI"/>
        </w:rPr>
        <w:t xml:space="preserve">. člen </w:t>
      </w:r>
    </w:p>
    <w:p w14:paraId="53459B35" w14:textId="77777777" w:rsidR="0055261E" w:rsidRPr="00EA15AA" w:rsidRDefault="0055261E" w:rsidP="0055261E">
      <w:pPr>
        <w:spacing w:after="0" w:line="240" w:lineRule="auto"/>
        <w:jc w:val="both"/>
        <w:rPr>
          <w:rFonts w:ascii="Arial" w:eastAsia="Times New Roman" w:hAnsi="Arial" w:cs="Arial"/>
          <w:sz w:val="20"/>
          <w:szCs w:val="20"/>
          <w:lang w:eastAsia="sl-SI"/>
        </w:rPr>
      </w:pPr>
    </w:p>
    <w:p w14:paraId="30603119" w14:textId="77777777" w:rsidR="0055261E" w:rsidRPr="00EA15AA" w:rsidRDefault="0055261E" w:rsidP="0055261E">
      <w:pPr>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 xml:space="preserve">Upravičenec je za potrebe nadzora in spremljanja porabe sredstev ter doseganja zastavljenih ciljev dolžan ministrstvu, organu upravljanja, organu za potrjevanje, revizijskemu organu, drugim nadzornim organom, vključenim v izvajanje, upravljanje, nadzor ali revizijo operacije Operativnega programa za izvajanje evropske kohezijske politike v obdobju 2014–2020, predstavnikom Evropske komisije, Evropskega računskega sodišča in Računskega sodišča Republike Slovenije ter njihovim pooblaščencem omogočiti dostop do celotne dokumentacije operacije, vključno z dokumentacijo o izbiri izvajalcev, v posesti upravičenca ali njegovih partnerjev na način, da sta vsak čas možna kontrola </w:t>
      </w:r>
      <w:r w:rsidRPr="00EA15AA">
        <w:rPr>
          <w:rFonts w:ascii="Arial" w:eastAsia="Times New Roman" w:hAnsi="Arial" w:cs="Arial"/>
          <w:sz w:val="20"/>
          <w:szCs w:val="20"/>
          <w:lang w:eastAsia="sl-SI"/>
        </w:rPr>
        <w:lastRenderedPageBreak/>
        <w:t>izvajanja operacije in vpogled v dokumentacijo v vsaki točki operacije ob smiselnem upoštevanju 140. člena Uredbe (EU) št. 1303/2013 oziroma predpisa, ki jo bo nadomestil.</w:t>
      </w:r>
    </w:p>
    <w:p w14:paraId="754854AF" w14:textId="77777777" w:rsidR="0055261E" w:rsidRPr="00EA15AA" w:rsidRDefault="0055261E" w:rsidP="0055261E">
      <w:pPr>
        <w:spacing w:after="0" w:line="240" w:lineRule="auto"/>
        <w:jc w:val="both"/>
        <w:rPr>
          <w:rFonts w:ascii="Arial" w:eastAsia="Times New Roman" w:hAnsi="Arial" w:cs="Arial"/>
          <w:sz w:val="20"/>
          <w:szCs w:val="20"/>
          <w:lang w:eastAsia="sl-SI"/>
        </w:rPr>
      </w:pPr>
    </w:p>
    <w:p w14:paraId="72E5BE26" w14:textId="78D4F1A3" w:rsidR="0055261E" w:rsidRPr="00EA15AA" w:rsidRDefault="0055261E" w:rsidP="0055261E">
      <w:pPr>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Nadzor se izvaja z revizijskimi pregledi na podlagi 127. člena Uredbe (EU) št. 1303/2013 oziroma predpisa, ki jo bo nadomestil, in internih pravil revizijskih organov, s katerimi je upravičenec seznanjen. Preverjanje na kraju samem podrobneje urejajo vsakokrat veljavna Navodila organa upravljanja za izvajanje upravljalnih preverjanj po 125. členu Uredbe (EU) št. 1303/2013 programsko obdobje 2014</w:t>
      </w:r>
      <w:r w:rsidR="00146F18">
        <w:rPr>
          <w:rFonts w:ascii="Arial" w:eastAsia="Times New Roman" w:hAnsi="Arial" w:cs="Arial"/>
          <w:sz w:val="20"/>
          <w:szCs w:val="20"/>
          <w:lang w:eastAsia="sl-SI"/>
        </w:rPr>
        <w:t>–</w:t>
      </w:r>
      <w:r w:rsidRPr="00EA15AA">
        <w:rPr>
          <w:rFonts w:ascii="Arial" w:eastAsia="Times New Roman" w:hAnsi="Arial" w:cs="Arial"/>
          <w:sz w:val="20"/>
          <w:szCs w:val="20"/>
          <w:lang w:eastAsia="sl-SI"/>
        </w:rPr>
        <w:t>2020 oziroma predpisa, ki jo bo nadomestil.</w:t>
      </w:r>
    </w:p>
    <w:p w14:paraId="72BCAC51" w14:textId="77777777" w:rsidR="0055261E" w:rsidRPr="00EA15AA" w:rsidRDefault="0055261E" w:rsidP="0055261E">
      <w:pPr>
        <w:spacing w:after="0" w:line="240" w:lineRule="auto"/>
        <w:jc w:val="both"/>
        <w:rPr>
          <w:rFonts w:ascii="Arial" w:eastAsia="Times New Roman" w:hAnsi="Arial" w:cs="Arial"/>
          <w:sz w:val="20"/>
          <w:szCs w:val="20"/>
          <w:lang w:eastAsia="sl-SI"/>
        </w:rPr>
      </w:pPr>
    </w:p>
    <w:p w14:paraId="4B2B8AA6" w14:textId="77777777" w:rsidR="0055261E" w:rsidRPr="00EA15AA" w:rsidRDefault="0055261E" w:rsidP="0055261E">
      <w:pPr>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Če je upravičenec prejel sredstva, za katera se pozneje pri nadzoru nad porabo proračunskih sredstev, dodeljenih za operacijo, izkaže, da jih je prejel neupravičeno, ministrstvo zahteva vrnitev dodeljenih sredstev, upravičenec pa mora vrniti prejeta sredstva po tej pogodbi v roku 30 (tridesetih) dni od vročitve pisnega poziva ministrstva, povečana za zakonske zamudne obresti od dneva nakazila na TRR upravičenca do dneva vračila v dobro proračuna RS.</w:t>
      </w:r>
    </w:p>
    <w:p w14:paraId="6072D972" w14:textId="77777777" w:rsidR="0055261E" w:rsidRPr="00EA15AA" w:rsidRDefault="0055261E" w:rsidP="0055261E">
      <w:pPr>
        <w:spacing w:after="0" w:line="240" w:lineRule="auto"/>
        <w:jc w:val="both"/>
        <w:rPr>
          <w:rFonts w:ascii="Arial" w:eastAsia="Times New Roman" w:hAnsi="Arial" w:cs="Arial"/>
          <w:sz w:val="20"/>
          <w:szCs w:val="20"/>
          <w:lang w:eastAsia="sl-SI"/>
        </w:rPr>
      </w:pPr>
    </w:p>
    <w:p w14:paraId="310CCDC5" w14:textId="5745F1A2" w:rsidR="0055261E" w:rsidRPr="00EA15AA" w:rsidRDefault="0055261E" w:rsidP="0055261E">
      <w:pPr>
        <w:spacing w:after="0" w:line="276" w:lineRule="auto"/>
        <w:ind w:left="360"/>
        <w:jc w:val="center"/>
        <w:rPr>
          <w:rFonts w:ascii="Arial" w:eastAsia="Times New Roman" w:hAnsi="Arial" w:cs="Arial"/>
          <w:sz w:val="20"/>
          <w:szCs w:val="20"/>
          <w:lang w:eastAsia="sl-SI"/>
        </w:rPr>
      </w:pPr>
      <w:r w:rsidRPr="00EA15AA">
        <w:rPr>
          <w:rFonts w:ascii="Arial" w:eastAsia="Times New Roman" w:hAnsi="Arial" w:cs="Arial"/>
          <w:sz w:val="20"/>
          <w:szCs w:val="20"/>
          <w:lang w:eastAsia="sl-SI"/>
        </w:rPr>
        <w:t>3</w:t>
      </w:r>
      <w:r w:rsidR="000B6660" w:rsidRPr="00EA15AA">
        <w:rPr>
          <w:rFonts w:ascii="Arial" w:eastAsia="Times New Roman" w:hAnsi="Arial" w:cs="Arial"/>
          <w:sz w:val="20"/>
          <w:szCs w:val="20"/>
          <w:lang w:eastAsia="sl-SI"/>
        </w:rPr>
        <w:t>2</w:t>
      </w:r>
      <w:r w:rsidRPr="00EA15AA">
        <w:rPr>
          <w:rFonts w:ascii="Arial" w:eastAsia="Times New Roman" w:hAnsi="Arial" w:cs="Arial"/>
          <w:sz w:val="20"/>
          <w:szCs w:val="20"/>
          <w:lang w:eastAsia="sl-SI"/>
        </w:rPr>
        <w:t>. člen</w:t>
      </w:r>
    </w:p>
    <w:p w14:paraId="533ED2DC" w14:textId="77777777" w:rsidR="0055261E" w:rsidRPr="00EA15AA" w:rsidRDefault="0055261E" w:rsidP="0055261E">
      <w:pPr>
        <w:spacing w:after="0" w:line="240" w:lineRule="auto"/>
        <w:jc w:val="center"/>
        <w:rPr>
          <w:rFonts w:ascii="Arial" w:eastAsia="Times New Roman" w:hAnsi="Arial" w:cs="Arial"/>
          <w:sz w:val="20"/>
          <w:szCs w:val="20"/>
          <w:lang w:eastAsia="sl-SI"/>
        </w:rPr>
      </w:pPr>
    </w:p>
    <w:p w14:paraId="2C2C2906" w14:textId="32E2A62F" w:rsidR="0055261E" w:rsidRPr="00EA15AA" w:rsidRDefault="0055261E" w:rsidP="0055261E">
      <w:pPr>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Če se po zaključku operacije izkaže, da je celotna vrednost skupnih upravičenih stroškov nižja od navedene v tej pogodbi, se znesek sofinanciranja v skladu z določili te pogodbe zniža na dejansko vrednost skupnih upravičenih stroškov, upravičenec pa mora presežek sredstev vrniti v 30</w:t>
      </w:r>
      <w:r w:rsidR="009A6D59" w:rsidRPr="00EA15AA">
        <w:rPr>
          <w:rFonts w:ascii="Arial" w:eastAsia="Times New Roman" w:hAnsi="Arial" w:cs="Arial"/>
          <w:sz w:val="20"/>
          <w:szCs w:val="20"/>
          <w:lang w:eastAsia="sl-SI"/>
        </w:rPr>
        <w:t xml:space="preserve"> </w:t>
      </w:r>
      <w:r w:rsidRPr="00EA15AA">
        <w:rPr>
          <w:rFonts w:ascii="Arial" w:eastAsia="Times New Roman" w:hAnsi="Arial" w:cs="Arial"/>
          <w:sz w:val="20"/>
          <w:szCs w:val="20"/>
          <w:lang w:eastAsia="sl-SI"/>
        </w:rPr>
        <w:t>(tridesetih) dneh od vročitve pisnega poziva ministrstva, povečan za zakonske zamudne obresti od dneva nakazila na TRR upravičenca do dneva vračila v dobro proračuna RS.</w:t>
      </w:r>
    </w:p>
    <w:p w14:paraId="352EA29F" w14:textId="77777777" w:rsidR="0055261E" w:rsidRPr="00EA15AA" w:rsidRDefault="0055261E" w:rsidP="0055261E">
      <w:pPr>
        <w:spacing w:after="0" w:line="240" w:lineRule="auto"/>
        <w:jc w:val="both"/>
        <w:rPr>
          <w:rFonts w:ascii="Arial" w:eastAsia="Times New Roman" w:hAnsi="Arial" w:cs="Arial"/>
          <w:sz w:val="20"/>
          <w:szCs w:val="20"/>
          <w:lang w:eastAsia="sl-SI"/>
        </w:rPr>
      </w:pPr>
    </w:p>
    <w:p w14:paraId="592186A0" w14:textId="75D5E775" w:rsidR="0055261E" w:rsidRPr="00EA15AA" w:rsidRDefault="0055261E" w:rsidP="0055261E">
      <w:pPr>
        <w:spacing w:after="0" w:line="276" w:lineRule="auto"/>
        <w:ind w:left="360"/>
        <w:jc w:val="center"/>
        <w:rPr>
          <w:rFonts w:ascii="Arial" w:eastAsia="Times New Roman" w:hAnsi="Arial" w:cs="Arial"/>
          <w:sz w:val="20"/>
          <w:szCs w:val="20"/>
          <w:lang w:eastAsia="sl-SI"/>
        </w:rPr>
      </w:pPr>
      <w:r w:rsidRPr="00EA15AA">
        <w:rPr>
          <w:rFonts w:ascii="Arial" w:eastAsia="Times New Roman" w:hAnsi="Arial" w:cs="Arial"/>
          <w:sz w:val="20"/>
          <w:szCs w:val="20"/>
          <w:lang w:eastAsia="sl-SI"/>
        </w:rPr>
        <w:t>3</w:t>
      </w:r>
      <w:r w:rsidR="000B6660" w:rsidRPr="00EA15AA">
        <w:rPr>
          <w:rFonts w:ascii="Arial" w:eastAsia="Times New Roman" w:hAnsi="Arial" w:cs="Arial"/>
          <w:sz w:val="20"/>
          <w:szCs w:val="20"/>
          <w:lang w:eastAsia="sl-SI"/>
        </w:rPr>
        <w:t>3</w:t>
      </w:r>
      <w:r w:rsidRPr="00EA15AA">
        <w:rPr>
          <w:rFonts w:ascii="Arial" w:eastAsia="Times New Roman" w:hAnsi="Arial" w:cs="Arial"/>
          <w:sz w:val="20"/>
          <w:szCs w:val="20"/>
          <w:lang w:eastAsia="sl-SI"/>
        </w:rPr>
        <w:t>. člen</w:t>
      </w:r>
    </w:p>
    <w:p w14:paraId="7636924C" w14:textId="77777777" w:rsidR="0055261E" w:rsidRPr="00EA15AA" w:rsidRDefault="0055261E" w:rsidP="0055261E">
      <w:pPr>
        <w:spacing w:after="0" w:line="240" w:lineRule="auto"/>
        <w:jc w:val="both"/>
        <w:rPr>
          <w:rFonts w:ascii="Arial" w:eastAsia="Times New Roman" w:hAnsi="Arial" w:cs="Arial"/>
          <w:sz w:val="20"/>
          <w:szCs w:val="20"/>
          <w:lang w:eastAsia="sl-SI"/>
        </w:rPr>
      </w:pPr>
    </w:p>
    <w:p w14:paraId="26975636" w14:textId="77777777" w:rsidR="0055261E" w:rsidRPr="00EA15AA" w:rsidRDefault="0055261E" w:rsidP="0055261E">
      <w:pPr>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Revizijski organ ali drugi organi, ki izvajajo nadzor, pri opravljanju nadzora niso vezani na predhodne ugotovitve ministrstva glede upravičenosti izplačil ali izpolnjevanja pogodbenih obveznosti ter lahko v okviru naknadnega nadzora samostojno oziroma neodvisno od prejšnjih ugotovitev ministrstva ugotavljajo in ugotovijo, da so bila sredstva izplačana neupravičeno ali da so bile kršene pogodbene obveznosti.</w:t>
      </w:r>
    </w:p>
    <w:p w14:paraId="16D31EFA" w14:textId="77777777" w:rsidR="0055261E" w:rsidRPr="00EA15AA" w:rsidRDefault="0055261E" w:rsidP="0055261E">
      <w:pPr>
        <w:spacing w:after="0" w:line="240" w:lineRule="auto"/>
        <w:jc w:val="both"/>
        <w:rPr>
          <w:rFonts w:ascii="Arial" w:eastAsia="Times New Roman" w:hAnsi="Arial" w:cs="Arial"/>
          <w:sz w:val="20"/>
          <w:szCs w:val="20"/>
          <w:lang w:eastAsia="sl-SI"/>
        </w:rPr>
      </w:pPr>
    </w:p>
    <w:p w14:paraId="3C5809A1" w14:textId="77777777" w:rsidR="0055261E" w:rsidRPr="00EA15AA" w:rsidRDefault="0055261E" w:rsidP="0055261E">
      <w:pPr>
        <w:spacing w:after="0" w:line="240" w:lineRule="auto"/>
        <w:jc w:val="both"/>
        <w:rPr>
          <w:rFonts w:ascii="Arial" w:eastAsia="Times New Roman" w:hAnsi="Arial" w:cs="Arial"/>
          <w:sz w:val="20"/>
          <w:szCs w:val="20"/>
          <w:lang w:eastAsia="sl-SI"/>
        </w:rPr>
      </w:pPr>
    </w:p>
    <w:p w14:paraId="187630CB" w14:textId="77777777" w:rsidR="0055261E" w:rsidRPr="00EA15AA" w:rsidRDefault="0055261E" w:rsidP="000B6660">
      <w:pPr>
        <w:numPr>
          <w:ilvl w:val="0"/>
          <w:numId w:val="44"/>
        </w:numPr>
        <w:spacing w:after="0" w:line="276" w:lineRule="auto"/>
        <w:jc w:val="both"/>
        <w:rPr>
          <w:rFonts w:ascii="Arial" w:eastAsia="Times New Roman" w:hAnsi="Arial" w:cs="Arial"/>
          <w:b/>
          <w:sz w:val="20"/>
          <w:szCs w:val="20"/>
          <w:lang w:eastAsia="sl-SI"/>
        </w:rPr>
      </w:pPr>
      <w:r w:rsidRPr="00EA15AA">
        <w:rPr>
          <w:rFonts w:ascii="Arial" w:eastAsia="Times New Roman" w:hAnsi="Arial" w:cs="Arial"/>
          <w:b/>
          <w:sz w:val="20"/>
          <w:szCs w:val="20"/>
          <w:lang w:eastAsia="sl-SI"/>
        </w:rPr>
        <w:t>NEPRAVILNOSTI PRI IZVAJANJU OPERACIJE</w:t>
      </w:r>
    </w:p>
    <w:p w14:paraId="093AA448" w14:textId="77777777" w:rsidR="0055261E" w:rsidRPr="00EA15AA" w:rsidRDefault="0055261E" w:rsidP="0055261E">
      <w:pPr>
        <w:spacing w:after="0" w:line="240" w:lineRule="auto"/>
        <w:jc w:val="both"/>
        <w:rPr>
          <w:rFonts w:ascii="Arial" w:eastAsia="Times New Roman" w:hAnsi="Arial" w:cs="Arial"/>
          <w:sz w:val="20"/>
          <w:szCs w:val="20"/>
          <w:lang w:eastAsia="sl-SI"/>
        </w:rPr>
      </w:pPr>
    </w:p>
    <w:p w14:paraId="29BD0B0A" w14:textId="3CBDA2EA" w:rsidR="0055261E" w:rsidRPr="00EA15AA" w:rsidRDefault="0055261E" w:rsidP="0055261E">
      <w:pPr>
        <w:spacing w:after="0" w:line="276" w:lineRule="auto"/>
        <w:ind w:left="360"/>
        <w:jc w:val="center"/>
        <w:rPr>
          <w:rFonts w:ascii="Arial" w:eastAsia="Times New Roman" w:hAnsi="Arial" w:cs="Arial"/>
          <w:sz w:val="20"/>
          <w:szCs w:val="20"/>
          <w:lang w:eastAsia="sl-SI"/>
        </w:rPr>
      </w:pPr>
      <w:r w:rsidRPr="00EA15AA">
        <w:rPr>
          <w:rFonts w:ascii="Arial" w:eastAsia="Times New Roman" w:hAnsi="Arial" w:cs="Arial"/>
          <w:sz w:val="20"/>
          <w:szCs w:val="20"/>
          <w:lang w:eastAsia="sl-SI"/>
        </w:rPr>
        <w:t>3</w:t>
      </w:r>
      <w:r w:rsidR="002E4A9C" w:rsidRPr="00EA15AA">
        <w:rPr>
          <w:rFonts w:ascii="Arial" w:eastAsia="Times New Roman" w:hAnsi="Arial" w:cs="Arial"/>
          <w:sz w:val="20"/>
          <w:szCs w:val="20"/>
          <w:lang w:eastAsia="sl-SI"/>
        </w:rPr>
        <w:t>4</w:t>
      </w:r>
      <w:r w:rsidRPr="00EA15AA">
        <w:rPr>
          <w:rFonts w:ascii="Arial" w:eastAsia="Times New Roman" w:hAnsi="Arial" w:cs="Arial"/>
          <w:sz w:val="20"/>
          <w:szCs w:val="20"/>
          <w:lang w:eastAsia="sl-SI"/>
        </w:rPr>
        <w:t xml:space="preserve">. člen </w:t>
      </w:r>
    </w:p>
    <w:p w14:paraId="545D50E7" w14:textId="77777777" w:rsidR="0055261E" w:rsidRPr="00EA15AA" w:rsidRDefault="0055261E" w:rsidP="0055261E">
      <w:pPr>
        <w:spacing w:after="0" w:line="240" w:lineRule="auto"/>
        <w:jc w:val="both"/>
        <w:rPr>
          <w:rFonts w:ascii="Arial" w:eastAsia="Times New Roman" w:hAnsi="Arial" w:cs="Arial"/>
          <w:sz w:val="20"/>
          <w:szCs w:val="20"/>
          <w:lang w:eastAsia="sl-SI"/>
        </w:rPr>
      </w:pPr>
    </w:p>
    <w:p w14:paraId="1AF598B2" w14:textId="77777777" w:rsidR="0055261E" w:rsidRPr="00EA15AA" w:rsidRDefault="0055261E" w:rsidP="0055261E">
      <w:pPr>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Pogodbeni stranki se dogovorita, da za nepravilnost pri izvajanju operacije in posledično te pogodbe šteje tudi vsaka kršitev prava EU ali nacionalnega prava, ki je posledica delovanja, dopustitve ali opustitve s strani upravičenca, vključenega v izvajanje ESI skladov, ki škoduje ali bi škodovala proračunu EU (npr. neupravičene postavke izdatkov).</w:t>
      </w:r>
    </w:p>
    <w:p w14:paraId="5AEF91EB" w14:textId="77777777" w:rsidR="0055261E" w:rsidRPr="00EA15AA" w:rsidRDefault="0055261E" w:rsidP="0055261E">
      <w:pPr>
        <w:spacing w:after="0" w:line="240" w:lineRule="auto"/>
        <w:jc w:val="both"/>
        <w:rPr>
          <w:rFonts w:ascii="Arial" w:eastAsia="Times New Roman" w:hAnsi="Arial" w:cs="Arial"/>
          <w:sz w:val="20"/>
          <w:szCs w:val="20"/>
          <w:lang w:eastAsia="sl-SI"/>
        </w:rPr>
      </w:pPr>
    </w:p>
    <w:p w14:paraId="33BDD97C" w14:textId="1C46FB9E" w:rsidR="0055261E" w:rsidRPr="00EA15AA" w:rsidRDefault="0055261E" w:rsidP="0055261E">
      <w:pPr>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Nepravilnost lahko ugotovijo skrbnik pogodbe oziroma oseba, ki opravlja upravljalna preverjanja po 125. členu Uredbe (EU) št. 1303/2013 ali po predpisu, ki jo nadomesti, organ upravljanja, organ za potrjevanje, revizijski organ, Računsko sodišče RS, Evropska komisija (generalni direktorati), Evropsko računsko sodišče, Komisija za preprečevanje korupcije ali drug pristojen organ.</w:t>
      </w:r>
    </w:p>
    <w:p w14:paraId="154D4038" w14:textId="77777777" w:rsidR="0055261E" w:rsidRPr="00EA15AA" w:rsidRDefault="0055261E" w:rsidP="0055261E">
      <w:pPr>
        <w:spacing w:after="0" w:line="240" w:lineRule="auto"/>
        <w:jc w:val="both"/>
        <w:rPr>
          <w:rFonts w:ascii="Arial" w:eastAsia="Times New Roman" w:hAnsi="Arial" w:cs="Arial"/>
          <w:sz w:val="20"/>
          <w:szCs w:val="20"/>
          <w:lang w:eastAsia="sl-SI"/>
        </w:rPr>
      </w:pPr>
    </w:p>
    <w:p w14:paraId="77C9FE82" w14:textId="327A821A" w:rsidR="002E4A9C" w:rsidRPr="00EA15AA" w:rsidRDefault="0055261E" w:rsidP="0055261E">
      <w:pPr>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Ugotovljene nepravilnosti, ki izhajajo iz poročil kontrolnih in nadzornih organov (kot so npr. organ upravljanja, Urad RS za nadzor proračuna, Evropska komisija, Evropsko računsko sodišče), predstavljajo bistveno kršitev pogodbe in podlago za vračilo sredstev in/ali za določitev finančnega popravka.</w:t>
      </w:r>
    </w:p>
    <w:p w14:paraId="14802C77" w14:textId="77777777" w:rsidR="0055261E" w:rsidRPr="00EA15AA" w:rsidRDefault="0055261E" w:rsidP="0055261E">
      <w:pPr>
        <w:spacing w:after="0" w:line="240" w:lineRule="auto"/>
        <w:jc w:val="both"/>
        <w:rPr>
          <w:rFonts w:ascii="Arial" w:eastAsia="Times New Roman" w:hAnsi="Arial" w:cs="Arial"/>
          <w:sz w:val="20"/>
          <w:szCs w:val="20"/>
          <w:lang w:eastAsia="sl-SI"/>
        </w:rPr>
      </w:pPr>
    </w:p>
    <w:p w14:paraId="14368D1A" w14:textId="765EE0BF" w:rsidR="0055261E" w:rsidRPr="00EA15AA" w:rsidRDefault="0055261E" w:rsidP="0055261E">
      <w:pPr>
        <w:spacing w:after="0" w:line="276" w:lineRule="auto"/>
        <w:ind w:left="360"/>
        <w:jc w:val="center"/>
        <w:rPr>
          <w:rFonts w:ascii="Arial" w:eastAsia="Times New Roman" w:hAnsi="Arial" w:cs="Arial"/>
          <w:sz w:val="20"/>
          <w:szCs w:val="20"/>
          <w:lang w:eastAsia="sl-SI"/>
        </w:rPr>
      </w:pPr>
      <w:r w:rsidRPr="00EA15AA">
        <w:rPr>
          <w:rFonts w:ascii="Arial" w:eastAsia="Times New Roman" w:hAnsi="Arial" w:cs="Arial"/>
          <w:sz w:val="20"/>
          <w:szCs w:val="20"/>
          <w:lang w:eastAsia="sl-SI"/>
        </w:rPr>
        <w:t>3</w:t>
      </w:r>
      <w:r w:rsidR="002E4A9C" w:rsidRPr="00EA15AA">
        <w:rPr>
          <w:rFonts w:ascii="Arial" w:eastAsia="Times New Roman" w:hAnsi="Arial" w:cs="Arial"/>
          <w:sz w:val="20"/>
          <w:szCs w:val="20"/>
          <w:lang w:eastAsia="sl-SI"/>
        </w:rPr>
        <w:t>5</w:t>
      </w:r>
      <w:r w:rsidRPr="00EA15AA">
        <w:rPr>
          <w:rFonts w:ascii="Arial" w:eastAsia="Times New Roman" w:hAnsi="Arial" w:cs="Arial"/>
          <w:sz w:val="20"/>
          <w:szCs w:val="20"/>
          <w:lang w:eastAsia="sl-SI"/>
        </w:rPr>
        <w:t xml:space="preserve">. člen </w:t>
      </w:r>
    </w:p>
    <w:p w14:paraId="0BCFD6F2" w14:textId="77777777" w:rsidR="0055261E" w:rsidRPr="00EA15AA" w:rsidRDefault="0055261E" w:rsidP="0055261E">
      <w:pPr>
        <w:spacing w:after="0" w:line="240" w:lineRule="auto"/>
        <w:jc w:val="both"/>
        <w:rPr>
          <w:rFonts w:ascii="Arial" w:eastAsia="Times New Roman" w:hAnsi="Arial" w:cs="Arial"/>
          <w:sz w:val="20"/>
          <w:szCs w:val="20"/>
          <w:lang w:eastAsia="sl-SI"/>
        </w:rPr>
      </w:pPr>
    </w:p>
    <w:p w14:paraId="05DA6092" w14:textId="41AEA802" w:rsidR="00FE7E50" w:rsidRPr="00EA15AA" w:rsidRDefault="00FE7E50" w:rsidP="00FE7E50">
      <w:pPr>
        <w:spacing w:line="260" w:lineRule="exact"/>
        <w:jc w:val="both"/>
        <w:rPr>
          <w:rFonts w:ascii="Arial" w:hAnsi="Arial" w:cs="Arial"/>
          <w:sz w:val="20"/>
          <w:szCs w:val="20"/>
        </w:rPr>
      </w:pPr>
      <w:r w:rsidRPr="00EA15AA">
        <w:rPr>
          <w:rFonts w:ascii="Arial" w:eastAsia="Calibri" w:hAnsi="Arial" w:cs="Arial"/>
          <w:sz w:val="20"/>
          <w:szCs w:val="20"/>
        </w:rPr>
        <w:t>Pogodbeni stranki sta sporazumni, da lahko organ upravljanja, ministrstvo, revizijski organ, Računsko sodišče RS, Komisija, Evropsko računsko sodišče ali drug pristojen organ ugotavljaj</w:t>
      </w:r>
      <w:r w:rsidRPr="00EA15AA">
        <w:rPr>
          <w:rFonts w:ascii="Arial" w:hAnsi="Arial" w:cs="Arial"/>
          <w:sz w:val="20"/>
          <w:szCs w:val="20"/>
        </w:rPr>
        <w:t xml:space="preserve">o nepravilnosti pri izvedbi operacije oziroma v zvezi z izvedbo operacije ter izrekajo finančne popravke </w:t>
      </w:r>
      <w:r w:rsidR="00875A07">
        <w:rPr>
          <w:rFonts w:ascii="Arial" w:eastAsia="Calibri" w:hAnsi="Arial" w:cs="Arial"/>
          <w:color w:val="000000" w:themeColor="text1"/>
          <w:sz w:val="20"/>
          <w:szCs w:val="20"/>
        </w:rPr>
        <w:t xml:space="preserve">v </w:t>
      </w:r>
      <w:r w:rsidR="00875A07" w:rsidRPr="00EA15AA">
        <w:rPr>
          <w:rFonts w:ascii="Arial" w:eastAsia="Calibri" w:hAnsi="Arial" w:cs="Arial"/>
          <w:color w:val="000000" w:themeColor="text1"/>
          <w:sz w:val="20"/>
          <w:szCs w:val="20"/>
        </w:rPr>
        <w:t>sklad</w:t>
      </w:r>
      <w:r w:rsidR="00875A07">
        <w:rPr>
          <w:rFonts w:ascii="Arial" w:eastAsia="Calibri" w:hAnsi="Arial" w:cs="Arial"/>
          <w:color w:val="000000" w:themeColor="text1"/>
          <w:sz w:val="20"/>
          <w:szCs w:val="20"/>
        </w:rPr>
        <w:t>u</w:t>
      </w:r>
      <w:r w:rsidR="00875A07" w:rsidRPr="00EA15AA">
        <w:rPr>
          <w:rFonts w:ascii="Arial" w:eastAsia="Calibri" w:hAnsi="Arial" w:cs="Arial"/>
          <w:color w:val="000000" w:themeColor="text1"/>
          <w:sz w:val="20"/>
          <w:szCs w:val="20"/>
        </w:rPr>
        <w:t xml:space="preserve"> </w:t>
      </w:r>
      <w:r w:rsidRPr="00EA15AA">
        <w:rPr>
          <w:rFonts w:ascii="Arial" w:hAnsi="Arial" w:cs="Arial"/>
          <w:sz w:val="20"/>
          <w:szCs w:val="20"/>
        </w:rPr>
        <w:t xml:space="preserve">z vsakokrat veljavnimi smernicami za določanje finančnih popravkov, ki jih je treba uporabiti za odhodke, ki jih financira Unija, zaradi neupoštevanja veljavnih pravil o javnem naročanju (Sklep Komisije z dne 14. maja 2019 o opredelitvi smernic za določanje finančnih popravkov, ki jih je treba uporabiti za odhodke, </w:t>
      </w:r>
      <w:r w:rsidRPr="00EA15AA">
        <w:rPr>
          <w:rFonts w:ascii="Arial" w:hAnsi="Arial" w:cs="Arial"/>
          <w:sz w:val="20"/>
          <w:szCs w:val="20"/>
        </w:rPr>
        <w:lastRenderedPageBreak/>
        <w:t>ki jih financira Unija, zaradi neupoštevanja veljavnih pravil o javnem naročanju C(2019) 3452 in Priloga k Sklepu Komisije z dne 14. maja 2019 o opredelitvi smernic za določanje finančnih popravkov, ki jih je treba uporabiti za odhodke, ki jih financira Unija, zaradi neupoštevanja veljavnih pravil o javnem naročanju C(2019) 3452 ANNEX) in Uredbo (EU) št. 1303/2013.</w:t>
      </w:r>
    </w:p>
    <w:p w14:paraId="63F9EBDD" w14:textId="77777777" w:rsidR="00FE7E50" w:rsidRPr="00EA15AA" w:rsidRDefault="00FE7E50" w:rsidP="0055261E">
      <w:pPr>
        <w:spacing w:after="0" w:line="240" w:lineRule="auto"/>
        <w:jc w:val="both"/>
        <w:rPr>
          <w:rFonts w:ascii="Arial" w:eastAsia="Times New Roman" w:hAnsi="Arial" w:cs="Arial"/>
          <w:sz w:val="20"/>
          <w:szCs w:val="20"/>
          <w:lang w:eastAsia="sl-SI"/>
        </w:rPr>
      </w:pPr>
    </w:p>
    <w:p w14:paraId="5FB9B2CB" w14:textId="3F08603A" w:rsidR="0055261E" w:rsidRPr="00EA15AA" w:rsidRDefault="0055261E" w:rsidP="0055261E">
      <w:pPr>
        <w:spacing w:after="0" w:line="276" w:lineRule="auto"/>
        <w:ind w:left="360"/>
        <w:jc w:val="center"/>
        <w:rPr>
          <w:rFonts w:ascii="Arial" w:eastAsia="Times New Roman" w:hAnsi="Arial" w:cs="Arial"/>
          <w:sz w:val="20"/>
          <w:szCs w:val="20"/>
          <w:lang w:eastAsia="sl-SI"/>
        </w:rPr>
      </w:pPr>
      <w:r w:rsidRPr="00EA15AA">
        <w:rPr>
          <w:rFonts w:ascii="Arial" w:eastAsia="Times New Roman" w:hAnsi="Arial" w:cs="Arial"/>
          <w:sz w:val="20"/>
          <w:szCs w:val="20"/>
          <w:lang w:eastAsia="sl-SI"/>
        </w:rPr>
        <w:t>3</w:t>
      </w:r>
      <w:r w:rsidR="002E4A9C" w:rsidRPr="00EA15AA">
        <w:rPr>
          <w:rFonts w:ascii="Arial" w:eastAsia="Times New Roman" w:hAnsi="Arial" w:cs="Arial"/>
          <w:sz w:val="20"/>
          <w:szCs w:val="20"/>
          <w:lang w:eastAsia="sl-SI"/>
        </w:rPr>
        <w:t>6</w:t>
      </w:r>
      <w:r w:rsidRPr="00EA15AA">
        <w:rPr>
          <w:rFonts w:ascii="Arial" w:eastAsia="Times New Roman" w:hAnsi="Arial" w:cs="Arial"/>
          <w:sz w:val="20"/>
          <w:szCs w:val="20"/>
          <w:lang w:eastAsia="sl-SI"/>
        </w:rPr>
        <w:t xml:space="preserve">. člen </w:t>
      </w:r>
    </w:p>
    <w:p w14:paraId="720D0217" w14:textId="77777777" w:rsidR="0055261E" w:rsidRPr="00EA15AA" w:rsidRDefault="0055261E" w:rsidP="0055261E">
      <w:pPr>
        <w:spacing w:after="0" w:line="240" w:lineRule="auto"/>
        <w:jc w:val="both"/>
        <w:rPr>
          <w:rFonts w:ascii="Arial" w:eastAsia="Times New Roman" w:hAnsi="Arial" w:cs="Arial"/>
          <w:sz w:val="20"/>
          <w:szCs w:val="20"/>
          <w:lang w:eastAsia="sl-SI"/>
        </w:rPr>
      </w:pPr>
    </w:p>
    <w:p w14:paraId="78161F38" w14:textId="647024D3" w:rsidR="0055261E" w:rsidRPr="00EA15AA" w:rsidRDefault="0055261E" w:rsidP="0055261E">
      <w:pPr>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 xml:space="preserve">Pogodbeni stranki se dogovorita, da </w:t>
      </w:r>
      <w:r w:rsidR="00825683" w:rsidRPr="00EA15AA">
        <w:rPr>
          <w:rFonts w:ascii="Arial" w:eastAsia="Times New Roman" w:hAnsi="Arial" w:cs="Arial"/>
          <w:sz w:val="20"/>
          <w:szCs w:val="20"/>
          <w:lang w:eastAsia="sl-SI"/>
        </w:rPr>
        <w:t xml:space="preserve">predstavlja </w:t>
      </w:r>
      <w:r w:rsidRPr="00EA15AA">
        <w:rPr>
          <w:rFonts w:ascii="Arial" w:eastAsia="Times New Roman" w:hAnsi="Arial" w:cs="Arial"/>
          <w:sz w:val="20"/>
          <w:szCs w:val="20"/>
          <w:lang w:eastAsia="sl-SI"/>
        </w:rPr>
        <w:t>finančni popravek ponovno vzpostavitev stanja, v katerem so vsi prijavljeni izdatki za sofinanciranje iz strukturnih skladov in kohezijskega sklada skladni z veljavnimi pravili in to pogodbo, pri čemer je treba zagotoviti spoštovanje načel enakega obravnavanja in sorazmernosti.</w:t>
      </w:r>
    </w:p>
    <w:p w14:paraId="03B892B8" w14:textId="77777777" w:rsidR="0055261E" w:rsidRPr="00EA15AA" w:rsidRDefault="0055261E" w:rsidP="0055261E">
      <w:pPr>
        <w:spacing w:after="0" w:line="240" w:lineRule="auto"/>
        <w:jc w:val="both"/>
        <w:rPr>
          <w:rFonts w:ascii="Arial" w:eastAsia="Times New Roman" w:hAnsi="Arial" w:cs="Arial"/>
          <w:sz w:val="20"/>
          <w:szCs w:val="20"/>
          <w:lang w:eastAsia="sl-SI"/>
        </w:rPr>
      </w:pPr>
    </w:p>
    <w:p w14:paraId="5AE15B8F" w14:textId="77777777" w:rsidR="0055261E" w:rsidRPr="00EA15AA" w:rsidRDefault="0055261E" w:rsidP="0055261E">
      <w:pPr>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Kadar je mogoče na podlagi obravnave posameznega primera izračunati točen znesek, obremenjen z nepravilnostmi, je finančni popravek natančno vrednostno opredeljiv. V tem primeru je lahko znesek finančnega popravka enak znesku odkrite posamezne nepravilnosti pri operaciji ali vrednosti bistvene kršitve pogodbe (tj. znesku, ki je bil neupravičeno zaračunan proračunu EU). Kadar zaradi narave nepravilnosti ali sistemske pomanjkljivosti ni vedno mogoče natančno opredeliti finančnega vpliva, je finančni popravek vrednostno neopredeljiv. V tem primeru se upravičencu določi pavšalni finančni popravek glede na naravo in resnost odkrite nepravilnosti pri operaciji ali vrednosti bistvene kršitve pogodbe.</w:t>
      </w:r>
    </w:p>
    <w:p w14:paraId="12825811" w14:textId="77777777" w:rsidR="0055261E" w:rsidRPr="00EA15AA" w:rsidRDefault="0055261E" w:rsidP="0055261E">
      <w:pPr>
        <w:spacing w:after="0" w:line="240" w:lineRule="auto"/>
        <w:jc w:val="both"/>
        <w:rPr>
          <w:rFonts w:ascii="Arial" w:eastAsia="Times New Roman" w:hAnsi="Arial" w:cs="Arial"/>
          <w:sz w:val="20"/>
          <w:szCs w:val="20"/>
          <w:lang w:eastAsia="sl-SI"/>
        </w:rPr>
      </w:pPr>
    </w:p>
    <w:p w14:paraId="2D7932DC" w14:textId="77777777" w:rsidR="0055261E" w:rsidRPr="00EA15AA" w:rsidRDefault="0055261E" w:rsidP="0055261E">
      <w:pPr>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Pogodbeni stranki se dogovorita, da lahko finančni popravek v končnem poročilu izreče organ upravljanja, ministrstvo, revizijski organ, Računsko sodišče RS, Evropska komisija, Evropsko računsko sodišče ali drug pristojen organ, če ugotovi bistveno kršitev pogodbe ali nepravilnost pri operaciji.</w:t>
      </w:r>
    </w:p>
    <w:p w14:paraId="1DA0DB9E" w14:textId="77777777" w:rsidR="0055261E" w:rsidRPr="00EA15AA" w:rsidRDefault="0055261E" w:rsidP="0055261E">
      <w:pPr>
        <w:spacing w:after="0" w:line="240" w:lineRule="auto"/>
        <w:jc w:val="both"/>
        <w:rPr>
          <w:rFonts w:ascii="Arial" w:eastAsia="Times New Roman" w:hAnsi="Arial" w:cs="Arial"/>
          <w:sz w:val="20"/>
          <w:szCs w:val="20"/>
          <w:lang w:eastAsia="sl-SI"/>
        </w:rPr>
      </w:pPr>
    </w:p>
    <w:p w14:paraId="3F1610FE" w14:textId="77777777" w:rsidR="0055261E" w:rsidRPr="00EA15AA" w:rsidRDefault="0055261E" w:rsidP="0055261E">
      <w:pPr>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Upravičenec se zaveže izvršiti finančne popravke v višini in rokih, kot izhajajo iz končnih poročil organa upravljanja, ministrstva, revizijskega organa, Računskega sodišča RS, Evropske komisije ali drugega pristojnega organa, oziroma najpozneje v 30 (tridesetih) dneh od poziva za vračilo sredstev na način, določen v končnem poročilu. Izvršitev celotnega finančnega popravka v določenem roku je bistvena sestavina te pogodbe.</w:t>
      </w:r>
    </w:p>
    <w:p w14:paraId="4C96BCE2" w14:textId="77777777" w:rsidR="0055261E" w:rsidRPr="00EA15AA" w:rsidRDefault="0055261E" w:rsidP="0055261E">
      <w:pPr>
        <w:spacing w:after="0" w:line="240" w:lineRule="auto"/>
        <w:jc w:val="both"/>
        <w:rPr>
          <w:rFonts w:ascii="Arial" w:eastAsia="Times New Roman" w:hAnsi="Arial" w:cs="Arial"/>
          <w:sz w:val="20"/>
          <w:szCs w:val="20"/>
          <w:lang w:eastAsia="sl-SI"/>
        </w:rPr>
      </w:pPr>
    </w:p>
    <w:p w14:paraId="4DD9176C" w14:textId="6F2EF29E" w:rsidR="0055261E" w:rsidRPr="00EA15AA" w:rsidRDefault="0055261E" w:rsidP="0055261E">
      <w:pPr>
        <w:spacing w:after="0" w:line="276" w:lineRule="auto"/>
        <w:ind w:left="360"/>
        <w:jc w:val="center"/>
        <w:rPr>
          <w:rFonts w:ascii="Arial" w:eastAsia="Times New Roman" w:hAnsi="Arial" w:cs="Arial"/>
          <w:sz w:val="20"/>
          <w:szCs w:val="20"/>
          <w:lang w:eastAsia="sl-SI"/>
        </w:rPr>
      </w:pPr>
      <w:r w:rsidRPr="00EA15AA">
        <w:rPr>
          <w:rFonts w:ascii="Arial" w:eastAsia="Times New Roman" w:hAnsi="Arial" w:cs="Arial"/>
          <w:sz w:val="20"/>
          <w:szCs w:val="20"/>
          <w:lang w:eastAsia="sl-SI"/>
        </w:rPr>
        <w:t>3</w:t>
      </w:r>
      <w:r w:rsidR="002E4A9C" w:rsidRPr="00EA15AA">
        <w:rPr>
          <w:rFonts w:ascii="Arial" w:eastAsia="Times New Roman" w:hAnsi="Arial" w:cs="Arial"/>
          <w:sz w:val="20"/>
          <w:szCs w:val="20"/>
          <w:lang w:eastAsia="sl-SI"/>
        </w:rPr>
        <w:t>7</w:t>
      </w:r>
      <w:r w:rsidRPr="00EA15AA">
        <w:rPr>
          <w:rFonts w:ascii="Arial" w:eastAsia="Times New Roman" w:hAnsi="Arial" w:cs="Arial"/>
          <w:sz w:val="20"/>
          <w:szCs w:val="20"/>
          <w:lang w:eastAsia="sl-SI"/>
        </w:rPr>
        <w:t>. člen</w:t>
      </w:r>
    </w:p>
    <w:p w14:paraId="4BA30C07" w14:textId="6C97CEB8" w:rsidR="0055261E" w:rsidRPr="00EA15AA" w:rsidRDefault="0055261E" w:rsidP="0055261E">
      <w:pPr>
        <w:spacing w:after="0" w:line="240" w:lineRule="auto"/>
        <w:ind w:left="1080"/>
        <w:jc w:val="both"/>
        <w:rPr>
          <w:rFonts w:ascii="Arial" w:eastAsia="Times New Roman" w:hAnsi="Arial" w:cs="Arial"/>
          <w:sz w:val="20"/>
          <w:szCs w:val="20"/>
          <w:lang w:eastAsia="sl-SI"/>
        </w:rPr>
      </w:pPr>
    </w:p>
    <w:p w14:paraId="32B4FA9B" w14:textId="17B763F0" w:rsidR="00FE7E50" w:rsidRPr="00EA15AA" w:rsidRDefault="00FE7E50" w:rsidP="00FE7E50">
      <w:pPr>
        <w:spacing w:line="260" w:lineRule="exact"/>
        <w:jc w:val="both"/>
        <w:rPr>
          <w:rFonts w:ascii="Arial" w:hAnsi="Arial" w:cs="Arial"/>
          <w:sz w:val="20"/>
          <w:szCs w:val="20"/>
        </w:rPr>
      </w:pPr>
      <w:r w:rsidRPr="00EA15AA">
        <w:rPr>
          <w:rFonts w:ascii="Arial" w:eastAsia="Calibri" w:hAnsi="Arial" w:cs="Arial"/>
          <w:sz w:val="20"/>
          <w:szCs w:val="20"/>
        </w:rPr>
        <w:t>Pogodbeni stranki sta sporazumni, da lahko ministrstvo, če ugotov</w:t>
      </w:r>
      <w:r w:rsidRPr="00EA15AA">
        <w:rPr>
          <w:rFonts w:ascii="Arial" w:hAnsi="Arial" w:cs="Arial"/>
          <w:sz w:val="20"/>
          <w:szCs w:val="20"/>
        </w:rPr>
        <w:t xml:space="preserve">i nepravilnosti pri izvajanju predpisov EU in/ali nacionalnih predpisov glede postopkov upravičenca pri oddaji javnih naročil v zvezi z operacijo, izreka finančne popravke </w:t>
      </w:r>
      <w:r w:rsidR="00875A07">
        <w:rPr>
          <w:rFonts w:ascii="Arial" w:hAnsi="Arial" w:cs="Arial"/>
          <w:sz w:val="20"/>
          <w:szCs w:val="20"/>
        </w:rPr>
        <w:t xml:space="preserve">v </w:t>
      </w:r>
      <w:r w:rsidRPr="00EA15AA">
        <w:rPr>
          <w:rFonts w:ascii="Arial" w:hAnsi="Arial" w:cs="Arial"/>
          <w:sz w:val="20"/>
          <w:szCs w:val="20"/>
        </w:rPr>
        <w:t>sklad</w:t>
      </w:r>
      <w:r w:rsidR="00875A07">
        <w:rPr>
          <w:rFonts w:ascii="Arial" w:hAnsi="Arial" w:cs="Arial"/>
          <w:sz w:val="20"/>
          <w:szCs w:val="20"/>
        </w:rPr>
        <w:t>u</w:t>
      </w:r>
      <w:r w:rsidRPr="00EA15AA">
        <w:rPr>
          <w:rFonts w:ascii="Arial" w:hAnsi="Arial" w:cs="Arial"/>
          <w:sz w:val="20"/>
          <w:szCs w:val="20"/>
        </w:rPr>
        <w:t xml:space="preserve"> z vsakokrat veljavnimi smernicami za določanje finančnih popravkov, ki jih je treba uporabiti za odhodke, ki jih financira Unija, zaradi neupoštevanja veljavnih pravil o javnem naročanju (Sklep Komisije z dne 14. maja 2019 o opredelitvi smernic za določanje finančnih popravkov, ki jih je treba uporabiti za odhodke, ki jih financira Unija, zaradi neupoštevanja veljavnih pravil o javnem naročanju C(2019) 3452 in Priloga k Sklepu Komisije z dne 14. maja 2019 o opredelitvi smernic za določanje finančnih popravkov, ki jih je treba uporabiti za odhodke, ki jih financira Unija, zaradi neupoštevanja veljavnih pravil o javnem naročanju C(2019) 3452 ANNEX) in Uredbo (EU) št. 1303/2013.</w:t>
      </w:r>
    </w:p>
    <w:p w14:paraId="42723701" w14:textId="77777777" w:rsidR="00FE7E50" w:rsidRPr="00EA15AA" w:rsidRDefault="00FE7E50" w:rsidP="0055261E">
      <w:pPr>
        <w:spacing w:after="0" w:line="240" w:lineRule="auto"/>
        <w:ind w:left="1080"/>
        <w:jc w:val="both"/>
        <w:rPr>
          <w:rFonts w:ascii="Arial" w:eastAsia="Times New Roman" w:hAnsi="Arial" w:cs="Arial"/>
          <w:sz w:val="20"/>
          <w:szCs w:val="20"/>
          <w:lang w:eastAsia="sl-SI"/>
        </w:rPr>
      </w:pPr>
    </w:p>
    <w:p w14:paraId="49113964" w14:textId="77777777" w:rsidR="0055261E" w:rsidRPr="00EA15AA" w:rsidRDefault="0055261E" w:rsidP="0055261E">
      <w:pPr>
        <w:spacing w:after="0" w:line="240" w:lineRule="auto"/>
        <w:ind w:left="1080"/>
        <w:jc w:val="both"/>
        <w:rPr>
          <w:rFonts w:ascii="Arial" w:eastAsia="Times New Roman" w:hAnsi="Arial" w:cs="Arial"/>
          <w:sz w:val="20"/>
          <w:szCs w:val="20"/>
          <w:lang w:eastAsia="sl-SI"/>
        </w:rPr>
      </w:pPr>
    </w:p>
    <w:p w14:paraId="34D38ACB" w14:textId="77777777" w:rsidR="0055261E" w:rsidRPr="00EA15AA" w:rsidRDefault="0055261E" w:rsidP="002E4A9C">
      <w:pPr>
        <w:numPr>
          <w:ilvl w:val="0"/>
          <w:numId w:val="44"/>
        </w:numPr>
        <w:spacing w:after="0" w:line="276" w:lineRule="auto"/>
        <w:rPr>
          <w:rFonts w:ascii="Arial" w:eastAsia="Times New Roman" w:hAnsi="Arial" w:cs="Arial"/>
          <w:b/>
          <w:sz w:val="20"/>
          <w:szCs w:val="20"/>
          <w:lang w:eastAsia="sl-SI"/>
        </w:rPr>
      </w:pPr>
      <w:r w:rsidRPr="00EA15AA">
        <w:rPr>
          <w:rFonts w:ascii="Arial" w:eastAsia="Times New Roman" w:hAnsi="Arial" w:cs="Arial"/>
          <w:b/>
          <w:sz w:val="20"/>
          <w:szCs w:val="20"/>
          <w:lang w:eastAsia="sl-SI"/>
        </w:rPr>
        <w:t>PROTIKORUPCIJSKA KLAVZULA IN PREPOVED POSLOVANJA Z MINISTRSTVOM</w:t>
      </w:r>
    </w:p>
    <w:p w14:paraId="328062F1" w14:textId="77777777" w:rsidR="0055261E" w:rsidRPr="00EA15AA" w:rsidRDefault="0055261E" w:rsidP="0055261E">
      <w:pPr>
        <w:spacing w:after="0" w:line="240" w:lineRule="auto"/>
        <w:jc w:val="both"/>
        <w:rPr>
          <w:rFonts w:ascii="Arial" w:eastAsia="Times New Roman" w:hAnsi="Arial" w:cs="Arial"/>
          <w:sz w:val="20"/>
          <w:szCs w:val="20"/>
          <w:lang w:eastAsia="sl-SI"/>
        </w:rPr>
      </w:pPr>
    </w:p>
    <w:p w14:paraId="02607F30" w14:textId="6AD32A50" w:rsidR="0055261E" w:rsidRPr="00EA15AA" w:rsidRDefault="0055261E" w:rsidP="0055261E">
      <w:pPr>
        <w:spacing w:after="0" w:line="276" w:lineRule="auto"/>
        <w:ind w:left="360"/>
        <w:jc w:val="center"/>
        <w:rPr>
          <w:rFonts w:ascii="Arial" w:eastAsia="Times New Roman" w:hAnsi="Arial" w:cs="Arial"/>
          <w:sz w:val="20"/>
          <w:szCs w:val="20"/>
          <w:lang w:eastAsia="sl-SI"/>
        </w:rPr>
      </w:pPr>
      <w:r w:rsidRPr="00EA15AA">
        <w:rPr>
          <w:rFonts w:ascii="Arial" w:eastAsia="Times New Roman" w:hAnsi="Arial" w:cs="Arial"/>
          <w:sz w:val="20"/>
          <w:szCs w:val="20"/>
          <w:lang w:eastAsia="sl-SI"/>
        </w:rPr>
        <w:t>3</w:t>
      </w:r>
      <w:r w:rsidR="002E4A9C" w:rsidRPr="00EA15AA">
        <w:rPr>
          <w:rFonts w:ascii="Arial" w:eastAsia="Times New Roman" w:hAnsi="Arial" w:cs="Arial"/>
          <w:sz w:val="20"/>
          <w:szCs w:val="20"/>
          <w:lang w:eastAsia="sl-SI"/>
        </w:rPr>
        <w:t>8</w:t>
      </w:r>
      <w:r w:rsidRPr="00EA15AA">
        <w:rPr>
          <w:rFonts w:ascii="Arial" w:eastAsia="Times New Roman" w:hAnsi="Arial" w:cs="Arial"/>
          <w:sz w:val="20"/>
          <w:szCs w:val="20"/>
          <w:lang w:eastAsia="sl-SI"/>
        </w:rPr>
        <w:t>. člen</w:t>
      </w:r>
    </w:p>
    <w:p w14:paraId="4AFBFA6D" w14:textId="77777777" w:rsidR="0055261E" w:rsidRPr="00EA15AA" w:rsidRDefault="0055261E" w:rsidP="0055261E">
      <w:pPr>
        <w:spacing w:after="0" w:line="240" w:lineRule="auto"/>
        <w:rPr>
          <w:rFonts w:ascii="Arial" w:eastAsia="Times New Roman" w:hAnsi="Arial" w:cs="Arial"/>
          <w:sz w:val="20"/>
          <w:szCs w:val="20"/>
          <w:lang w:eastAsia="sl-SI"/>
        </w:rPr>
      </w:pPr>
    </w:p>
    <w:p w14:paraId="52A79E8C" w14:textId="77777777" w:rsidR="008A5772" w:rsidRPr="00EA15AA" w:rsidRDefault="008A5772" w:rsidP="008A5772">
      <w:pPr>
        <w:autoSpaceDE w:val="0"/>
        <w:autoSpaceDN w:val="0"/>
        <w:adjustRightInd w:val="0"/>
        <w:spacing w:line="260" w:lineRule="exact"/>
        <w:jc w:val="both"/>
        <w:rPr>
          <w:rFonts w:ascii="Arial" w:eastAsia="Calibri" w:hAnsi="Arial" w:cs="Arial"/>
          <w:sz w:val="20"/>
          <w:szCs w:val="20"/>
        </w:rPr>
      </w:pPr>
      <w:r w:rsidRPr="00EA15AA">
        <w:rPr>
          <w:rFonts w:ascii="Arial" w:eastAsia="Calibri" w:hAnsi="Arial" w:cs="Arial"/>
          <w:sz w:val="20"/>
          <w:szCs w:val="20"/>
        </w:rPr>
        <w:t>Če kdo v imenu ali na račun upravičenca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w:t>
      </w:r>
      <w:r w:rsidRPr="00EA15AA">
        <w:rPr>
          <w:rFonts w:ascii="Arial" w:hAnsi="Arial" w:cs="Arial"/>
          <w:sz w:val="20"/>
          <w:szCs w:val="20"/>
        </w:rPr>
        <w:t xml:space="preserve">rganu ali organizaciji iz javnega sektorja povzročena škoda ali je omogočena pridobitev nedovoljene koristi predstavniku organa, posredniku organa ali organizacije </w:t>
      </w:r>
      <w:r w:rsidRPr="00EA15AA">
        <w:rPr>
          <w:rFonts w:ascii="Arial" w:hAnsi="Arial" w:cs="Arial"/>
          <w:sz w:val="20"/>
          <w:szCs w:val="20"/>
        </w:rPr>
        <w:lastRenderedPageBreak/>
        <w:t>iz javnega sektorja, drugi pogodbeni stranki ali njenemu predstavniku, zastopniku ali posredniku, je ta pogodba nična.</w:t>
      </w:r>
    </w:p>
    <w:p w14:paraId="044A29C5" w14:textId="77777777" w:rsidR="008A5772" w:rsidRPr="00EA15AA" w:rsidRDefault="008A5772" w:rsidP="008A5772">
      <w:pPr>
        <w:autoSpaceDE w:val="0"/>
        <w:autoSpaceDN w:val="0"/>
        <w:adjustRightInd w:val="0"/>
        <w:spacing w:line="260" w:lineRule="exact"/>
        <w:jc w:val="both"/>
        <w:rPr>
          <w:rFonts w:ascii="Arial" w:eastAsia="Calibri" w:hAnsi="Arial" w:cs="Arial"/>
          <w:sz w:val="20"/>
          <w:szCs w:val="20"/>
        </w:rPr>
      </w:pPr>
      <w:r w:rsidRPr="00EA15AA">
        <w:rPr>
          <w:rFonts w:ascii="Arial" w:eastAsia="Calibri" w:hAnsi="Arial" w:cs="Arial"/>
          <w:sz w:val="20"/>
          <w:szCs w:val="20"/>
        </w:rPr>
        <w:t xml:space="preserve">Če se ugotovi, da za upravičenca obstaja prepoved poslovanja iz 35. člena </w:t>
      </w:r>
      <w:proofErr w:type="spellStart"/>
      <w:r w:rsidRPr="00EA15AA">
        <w:rPr>
          <w:rFonts w:ascii="Arial" w:eastAsia="Calibri" w:hAnsi="Arial" w:cs="Arial"/>
          <w:sz w:val="20"/>
          <w:szCs w:val="20"/>
        </w:rPr>
        <w:t>ZIntPK</w:t>
      </w:r>
      <w:proofErr w:type="spellEnd"/>
      <w:r w:rsidRPr="00EA15AA">
        <w:rPr>
          <w:rFonts w:ascii="Arial" w:eastAsia="Calibri" w:hAnsi="Arial" w:cs="Arial"/>
          <w:sz w:val="20"/>
          <w:szCs w:val="20"/>
        </w:rPr>
        <w:t xml:space="preserve"> oziroma smiselno enake določbe predpisa, ki bo nadomestil citirani zakon, je ta pogodba nična.</w:t>
      </w:r>
    </w:p>
    <w:p w14:paraId="74C48D5F" w14:textId="77777777" w:rsidR="008A5772" w:rsidRPr="00EA15AA" w:rsidRDefault="008A5772" w:rsidP="008A5772">
      <w:pPr>
        <w:autoSpaceDE w:val="0"/>
        <w:autoSpaceDN w:val="0"/>
        <w:adjustRightInd w:val="0"/>
        <w:spacing w:line="260" w:lineRule="exact"/>
        <w:jc w:val="both"/>
        <w:rPr>
          <w:rFonts w:ascii="Arial" w:eastAsia="Calibri" w:hAnsi="Arial" w:cs="Arial"/>
          <w:sz w:val="20"/>
          <w:szCs w:val="20"/>
        </w:rPr>
      </w:pPr>
      <w:r w:rsidRPr="00EA15AA">
        <w:rPr>
          <w:rFonts w:ascii="Arial" w:eastAsia="Calibri" w:hAnsi="Arial" w:cs="Arial"/>
          <w:sz w:val="20"/>
          <w:szCs w:val="20"/>
        </w:rPr>
        <w:t>Če se ugotovi, da je ta pogodba nična, mora vsaka pogodbena stranka vrniti drugi vse, kar je na podlagi pogodbe prejela – upravičenec mora vrniti prejeta sredstva po tej pogodbi v roku 30 (tridesetih) dni od pisnega poziva ministrstva, povečana za zakonske zamudne o</w:t>
      </w:r>
      <w:r w:rsidRPr="00EA15AA">
        <w:rPr>
          <w:rFonts w:ascii="Arial" w:hAnsi="Arial" w:cs="Arial"/>
          <w:sz w:val="20"/>
          <w:szCs w:val="20"/>
        </w:rPr>
        <w:t>bresti od dneva nakazila na TRR upravičenca do dneva nakazila v dobro proračuna RS. Pogodbena stranka, ki je kriva za ničnost pogodbe, odgovarja drugi pogodbeni stranki tudi za škodo zaradi ničnosti pogodbe.</w:t>
      </w:r>
    </w:p>
    <w:p w14:paraId="2712A85A" w14:textId="11D14A3B" w:rsidR="008A5772" w:rsidRPr="00EA15AA" w:rsidRDefault="008A5772" w:rsidP="0055261E">
      <w:pPr>
        <w:autoSpaceDE w:val="0"/>
        <w:autoSpaceDN w:val="0"/>
        <w:adjustRightInd w:val="0"/>
        <w:spacing w:after="0" w:line="240" w:lineRule="auto"/>
        <w:jc w:val="both"/>
        <w:rPr>
          <w:rFonts w:ascii="Arial" w:eastAsia="Times New Roman" w:hAnsi="Arial" w:cs="Arial"/>
          <w:sz w:val="20"/>
          <w:szCs w:val="20"/>
          <w:lang w:eastAsia="sl-SI"/>
        </w:rPr>
      </w:pPr>
    </w:p>
    <w:p w14:paraId="4C240A66" w14:textId="77777777" w:rsidR="0055261E" w:rsidRPr="00EA15AA" w:rsidRDefault="0055261E" w:rsidP="0055261E">
      <w:pPr>
        <w:spacing w:after="0" w:line="240" w:lineRule="auto"/>
        <w:jc w:val="both"/>
        <w:rPr>
          <w:rFonts w:ascii="Arial" w:eastAsia="Times New Roman" w:hAnsi="Arial" w:cs="Arial"/>
          <w:sz w:val="20"/>
          <w:szCs w:val="20"/>
          <w:lang w:eastAsia="sl-SI"/>
        </w:rPr>
      </w:pPr>
    </w:p>
    <w:p w14:paraId="1DAFBBC1" w14:textId="77777777" w:rsidR="0055261E" w:rsidRPr="00EA15AA" w:rsidRDefault="0055261E" w:rsidP="000B6660">
      <w:pPr>
        <w:numPr>
          <w:ilvl w:val="0"/>
          <w:numId w:val="44"/>
        </w:numPr>
        <w:spacing w:after="0" w:line="276" w:lineRule="auto"/>
        <w:jc w:val="both"/>
        <w:rPr>
          <w:rFonts w:ascii="Arial" w:eastAsia="Times New Roman" w:hAnsi="Arial" w:cs="Arial"/>
          <w:b/>
          <w:sz w:val="20"/>
          <w:szCs w:val="20"/>
          <w:lang w:eastAsia="sl-SI"/>
        </w:rPr>
      </w:pPr>
      <w:r w:rsidRPr="00EA15AA">
        <w:rPr>
          <w:rFonts w:ascii="Arial" w:eastAsia="Times New Roman" w:hAnsi="Arial" w:cs="Arial"/>
          <w:b/>
          <w:sz w:val="20"/>
          <w:szCs w:val="20"/>
          <w:lang w:eastAsia="sl-SI"/>
        </w:rPr>
        <w:t>PREPOVED DVOJNEGA FINANCIRANJA</w:t>
      </w:r>
    </w:p>
    <w:p w14:paraId="79C2A6A3" w14:textId="77777777" w:rsidR="0055261E" w:rsidRPr="00EA15AA" w:rsidRDefault="0055261E" w:rsidP="0055261E">
      <w:pPr>
        <w:spacing w:after="0" w:line="240" w:lineRule="auto"/>
        <w:ind w:left="360"/>
        <w:jc w:val="both"/>
        <w:rPr>
          <w:rFonts w:ascii="Arial" w:eastAsia="Times New Roman" w:hAnsi="Arial" w:cs="Arial"/>
          <w:sz w:val="20"/>
          <w:szCs w:val="20"/>
          <w:lang w:eastAsia="sl-SI"/>
        </w:rPr>
      </w:pPr>
    </w:p>
    <w:p w14:paraId="3B7FBF04" w14:textId="44CBE259" w:rsidR="0055261E" w:rsidRPr="00EA15AA" w:rsidRDefault="0055261E" w:rsidP="0055261E">
      <w:pPr>
        <w:spacing w:after="0" w:line="276" w:lineRule="auto"/>
        <w:ind w:left="360"/>
        <w:jc w:val="center"/>
        <w:rPr>
          <w:rFonts w:ascii="Arial" w:eastAsia="Times New Roman" w:hAnsi="Arial" w:cs="Arial"/>
          <w:sz w:val="20"/>
          <w:szCs w:val="20"/>
          <w:lang w:eastAsia="sl-SI"/>
        </w:rPr>
      </w:pPr>
      <w:r w:rsidRPr="00EA15AA">
        <w:rPr>
          <w:rFonts w:ascii="Arial" w:eastAsia="Times New Roman" w:hAnsi="Arial" w:cs="Arial"/>
          <w:sz w:val="20"/>
          <w:szCs w:val="20"/>
          <w:lang w:eastAsia="sl-SI"/>
        </w:rPr>
        <w:t>3</w:t>
      </w:r>
      <w:r w:rsidR="002E4A9C" w:rsidRPr="00EA15AA">
        <w:rPr>
          <w:rFonts w:ascii="Arial" w:eastAsia="Times New Roman" w:hAnsi="Arial" w:cs="Arial"/>
          <w:sz w:val="20"/>
          <w:szCs w:val="20"/>
          <w:lang w:eastAsia="sl-SI"/>
        </w:rPr>
        <w:t>9</w:t>
      </w:r>
      <w:r w:rsidRPr="00EA15AA">
        <w:rPr>
          <w:rFonts w:ascii="Arial" w:eastAsia="Times New Roman" w:hAnsi="Arial" w:cs="Arial"/>
          <w:sz w:val="20"/>
          <w:szCs w:val="20"/>
          <w:lang w:eastAsia="sl-SI"/>
        </w:rPr>
        <w:t>. člen</w:t>
      </w:r>
    </w:p>
    <w:p w14:paraId="2ECFC369" w14:textId="77777777" w:rsidR="0055261E" w:rsidRPr="00EA15AA" w:rsidRDefault="0055261E" w:rsidP="0055261E">
      <w:pPr>
        <w:spacing w:after="0" w:line="240" w:lineRule="auto"/>
        <w:ind w:left="360"/>
        <w:jc w:val="both"/>
        <w:rPr>
          <w:rFonts w:ascii="Arial" w:eastAsia="Times New Roman" w:hAnsi="Arial" w:cs="Arial"/>
          <w:sz w:val="20"/>
          <w:szCs w:val="20"/>
          <w:lang w:eastAsia="sl-SI"/>
        </w:rPr>
      </w:pPr>
    </w:p>
    <w:p w14:paraId="73886D81" w14:textId="7715F69C" w:rsidR="0055261E" w:rsidRPr="00EA15AA" w:rsidRDefault="0055261E" w:rsidP="0055261E">
      <w:pPr>
        <w:widowControl w:val="0"/>
        <w:tabs>
          <w:tab w:val="left" w:pos="0"/>
        </w:tabs>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 xml:space="preserve">Upravičenec s podpisom te pogodbe jamči, da za stroške, ki so predmet sofinanciranja, ni prejel drugih sredstev iz državnega proračuna, proračuna lokalnih skupnosti, proračuna EU ali drugih javnih virov. Upravičenec je dolžan </w:t>
      </w:r>
      <w:r w:rsidRPr="00EA15AA">
        <w:rPr>
          <w:rFonts w:ascii="Arial" w:eastAsia="Times New Roman" w:hAnsi="Arial" w:cs="Arial"/>
          <w:color w:val="000000"/>
          <w:sz w:val="20"/>
          <w:szCs w:val="20"/>
          <w:lang w:eastAsia="sl-SI"/>
        </w:rPr>
        <w:t xml:space="preserve">k temu zavezati tudi </w:t>
      </w:r>
      <w:proofErr w:type="spellStart"/>
      <w:r w:rsidRPr="00EA15AA">
        <w:rPr>
          <w:rFonts w:ascii="Arial" w:eastAsia="Times New Roman" w:hAnsi="Arial" w:cs="Arial"/>
          <w:color w:val="000000"/>
          <w:sz w:val="20"/>
          <w:szCs w:val="20"/>
          <w:lang w:eastAsia="sl-SI"/>
        </w:rPr>
        <w:t>konzorcijske</w:t>
      </w:r>
      <w:proofErr w:type="spellEnd"/>
      <w:r w:rsidRPr="00EA15AA">
        <w:rPr>
          <w:rFonts w:ascii="Arial" w:eastAsia="Times New Roman" w:hAnsi="Arial" w:cs="Arial"/>
          <w:color w:val="000000"/>
          <w:sz w:val="20"/>
          <w:szCs w:val="20"/>
          <w:lang w:eastAsia="sl-SI"/>
        </w:rPr>
        <w:t xml:space="preserve"> partnerje</w:t>
      </w:r>
      <w:r w:rsidR="00886503" w:rsidRPr="00EA15AA">
        <w:rPr>
          <w:rFonts w:ascii="Arial" w:eastAsia="Times New Roman" w:hAnsi="Arial" w:cs="Arial"/>
          <w:color w:val="000000"/>
          <w:sz w:val="20"/>
          <w:szCs w:val="20"/>
          <w:lang w:eastAsia="sl-SI"/>
        </w:rPr>
        <w:t xml:space="preserve"> v </w:t>
      </w:r>
      <w:proofErr w:type="spellStart"/>
      <w:r w:rsidR="00886503" w:rsidRPr="00EA15AA">
        <w:rPr>
          <w:rFonts w:ascii="Arial" w:eastAsia="Times New Roman" w:hAnsi="Arial" w:cs="Arial"/>
          <w:color w:val="000000"/>
          <w:sz w:val="20"/>
          <w:szCs w:val="20"/>
          <w:lang w:eastAsia="sl-SI"/>
        </w:rPr>
        <w:t>konzorcijski</w:t>
      </w:r>
      <w:proofErr w:type="spellEnd"/>
      <w:r w:rsidR="00886503" w:rsidRPr="00EA15AA">
        <w:rPr>
          <w:rFonts w:ascii="Arial" w:eastAsia="Times New Roman" w:hAnsi="Arial" w:cs="Arial"/>
          <w:color w:val="000000"/>
          <w:sz w:val="20"/>
          <w:szCs w:val="20"/>
          <w:lang w:eastAsia="sl-SI"/>
        </w:rPr>
        <w:t xml:space="preserve"> pogodbi</w:t>
      </w:r>
      <w:r w:rsidRPr="00EA15AA">
        <w:rPr>
          <w:rFonts w:ascii="Arial" w:eastAsia="Times New Roman" w:hAnsi="Arial" w:cs="Arial"/>
          <w:color w:val="000000"/>
          <w:sz w:val="20"/>
          <w:szCs w:val="20"/>
          <w:lang w:eastAsia="sl-SI"/>
        </w:rPr>
        <w:t>.</w:t>
      </w:r>
    </w:p>
    <w:p w14:paraId="53DDF050" w14:textId="77777777" w:rsidR="0055261E" w:rsidRPr="00EA15AA" w:rsidRDefault="0055261E" w:rsidP="0055261E">
      <w:pPr>
        <w:widowControl w:val="0"/>
        <w:tabs>
          <w:tab w:val="left" w:pos="0"/>
        </w:tabs>
        <w:spacing w:after="0" w:line="240" w:lineRule="auto"/>
        <w:jc w:val="both"/>
        <w:rPr>
          <w:rFonts w:ascii="Arial" w:eastAsia="Times New Roman" w:hAnsi="Arial" w:cs="Arial"/>
          <w:sz w:val="20"/>
          <w:szCs w:val="20"/>
          <w:lang w:eastAsia="sl-SI"/>
        </w:rPr>
      </w:pPr>
    </w:p>
    <w:p w14:paraId="0459100C" w14:textId="77777777" w:rsidR="0055261E" w:rsidRPr="00EA15AA" w:rsidRDefault="0055261E" w:rsidP="0055261E">
      <w:pPr>
        <w:widowControl w:val="0"/>
        <w:tabs>
          <w:tab w:val="left" w:pos="0"/>
        </w:tabs>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 xml:space="preserve">Če se ugotovi, da je upravičenec ali </w:t>
      </w:r>
      <w:proofErr w:type="spellStart"/>
      <w:r w:rsidRPr="00EA15AA">
        <w:rPr>
          <w:rFonts w:ascii="Arial" w:eastAsia="Times New Roman" w:hAnsi="Arial" w:cs="Arial"/>
          <w:sz w:val="20"/>
          <w:szCs w:val="20"/>
          <w:lang w:eastAsia="sl-SI"/>
        </w:rPr>
        <w:t>konzorcijski</w:t>
      </w:r>
      <w:proofErr w:type="spellEnd"/>
      <w:r w:rsidRPr="00EA15AA">
        <w:rPr>
          <w:rFonts w:ascii="Arial" w:eastAsia="Times New Roman" w:hAnsi="Arial" w:cs="Arial"/>
          <w:sz w:val="20"/>
          <w:szCs w:val="20"/>
          <w:lang w:eastAsia="sl-SI"/>
        </w:rPr>
        <w:t xml:space="preserve"> partner že prejel tudi druga sredstva iz prvega odstavka ali so mu bila odobrena, ne da bi o tem do sklenitve te pogodbe pisno obvestil ministrstvo, lahko ministrstvo odstopi od te pogodbe ter zahteva vrnitev sredstev, upravičenec pa mora vrniti prejeta sredstva po tej pogodbi v 30 (tridesetih) dneh od vročitve pisnega poziva ministrstva, povečana za zakonske zamudne obresti od dneva nakazila na TRR upravičenca do dneva nakazila v dobro proračuna RS.</w:t>
      </w:r>
    </w:p>
    <w:p w14:paraId="67C94DCF" w14:textId="77777777" w:rsidR="0055261E" w:rsidRPr="00EA15AA" w:rsidRDefault="0055261E" w:rsidP="0055261E">
      <w:pPr>
        <w:widowControl w:val="0"/>
        <w:tabs>
          <w:tab w:val="left" w:pos="0"/>
        </w:tabs>
        <w:spacing w:after="0" w:line="240" w:lineRule="auto"/>
        <w:jc w:val="both"/>
        <w:rPr>
          <w:rFonts w:ascii="Arial" w:eastAsia="Times New Roman" w:hAnsi="Arial" w:cs="Arial"/>
          <w:sz w:val="20"/>
          <w:szCs w:val="20"/>
          <w:lang w:eastAsia="sl-SI"/>
        </w:rPr>
      </w:pPr>
    </w:p>
    <w:p w14:paraId="1FD0854F" w14:textId="77777777" w:rsidR="0055261E" w:rsidRPr="00EA15AA" w:rsidRDefault="0055261E" w:rsidP="0055261E">
      <w:pPr>
        <w:widowControl w:val="0"/>
        <w:tabs>
          <w:tab w:val="left" w:pos="0"/>
        </w:tabs>
        <w:spacing w:after="0" w:line="240" w:lineRule="auto"/>
        <w:jc w:val="both"/>
        <w:rPr>
          <w:rFonts w:ascii="Arial" w:eastAsia="Times New Roman" w:hAnsi="Arial" w:cs="Arial"/>
          <w:sz w:val="20"/>
          <w:szCs w:val="20"/>
          <w:lang w:eastAsia="sl-SI"/>
        </w:rPr>
      </w:pPr>
    </w:p>
    <w:p w14:paraId="1D96DF73" w14:textId="77777777" w:rsidR="0055261E" w:rsidRPr="00EA15AA" w:rsidRDefault="0055261E" w:rsidP="000B6660">
      <w:pPr>
        <w:numPr>
          <w:ilvl w:val="0"/>
          <w:numId w:val="44"/>
        </w:numPr>
        <w:spacing w:after="0" w:line="276" w:lineRule="auto"/>
        <w:jc w:val="both"/>
        <w:rPr>
          <w:rFonts w:ascii="Arial" w:eastAsia="Times New Roman" w:hAnsi="Arial" w:cs="Arial"/>
          <w:b/>
          <w:sz w:val="20"/>
          <w:szCs w:val="20"/>
          <w:lang w:eastAsia="sl-SI"/>
        </w:rPr>
      </w:pPr>
      <w:r w:rsidRPr="00EA15AA">
        <w:rPr>
          <w:rFonts w:ascii="Arial" w:eastAsia="Times New Roman" w:hAnsi="Arial" w:cs="Arial"/>
          <w:b/>
          <w:sz w:val="20"/>
          <w:szCs w:val="20"/>
          <w:lang w:eastAsia="sl-SI"/>
        </w:rPr>
        <w:t>VAROVANJE OSEBNIH PODATKOV IN POSLOVNIH SKRIVNOSTI</w:t>
      </w:r>
    </w:p>
    <w:p w14:paraId="4006F7A6" w14:textId="77777777" w:rsidR="0055261E" w:rsidRPr="00EA15AA" w:rsidRDefault="0055261E" w:rsidP="0055261E">
      <w:pPr>
        <w:widowControl w:val="0"/>
        <w:tabs>
          <w:tab w:val="left" w:pos="0"/>
        </w:tabs>
        <w:spacing w:after="0" w:line="240" w:lineRule="auto"/>
        <w:jc w:val="both"/>
        <w:rPr>
          <w:rFonts w:ascii="Arial" w:eastAsia="Times New Roman" w:hAnsi="Arial" w:cs="Arial"/>
          <w:sz w:val="20"/>
          <w:szCs w:val="20"/>
          <w:lang w:eastAsia="sl-SI"/>
        </w:rPr>
      </w:pPr>
    </w:p>
    <w:p w14:paraId="66576FF9" w14:textId="22FFBC80" w:rsidR="0055261E" w:rsidRPr="00EA15AA" w:rsidRDefault="002E4A9C" w:rsidP="0055261E">
      <w:pPr>
        <w:spacing w:after="0" w:line="276" w:lineRule="auto"/>
        <w:ind w:left="360"/>
        <w:jc w:val="center"/>
        <w:rPr>
          <w:rFonts w:ascii="Arial" w:eastAsia="Times New Roman" w:hAnsi="Arial" w:cs="Arial"/>
          <w:sz w:val="20"/>
          <w:szCs w:val="20"/>
          <w:lang w:eastAsia="sl-SI"/>
        </w:rPr>
      </w:pPr>
      <w:r w:rsidRPr="00EA15AA">
        <w:rPr>
          <w:rFonts w:ascii="Arial" w:eastAsia="Times New Roman" w:hAnsi="Arial" w:cs="Arial"/>
          <w:sz w:val="20"/>
          <w:szCs w:val="20"/>
          <w:lang w:eastAsia="sl-SI"/>
        </w:rPr>
        <w:t>40</w:t>
      </w:r>
      <w:r w:rsidR="0055261E" w:rsidRPr="00EA15AA">
        <w:rPr>
          <w:rFonts w:ascii="Arial" w:eastAsia="Times New Roman" w:hAnsi="Arial" w:cs="Arial"/>
          <w:sz w:val="20"/>
          <w:szCs w:val="20"/>
          <w:lang w:eastAsia="sl-SI"/>
        </w:rPr>
        <w:t xml:space="preserve">. člen </w:t>
      </w:r>
    </w:p>
    <w:p w14:paraId="661B89A3" w14:textId="77777777" w:rsidR="0031392A" w:rsidRPr="00EA15AA" w:rsidRDefault="0031392A" w:rsidP="0031392A">
      <w:pPr>
        <w:spacing w:after="0" w:line="240" w:lineRule="auto"/>
        <w:jc w:val="both"/>
        <w:rPr>
          <w:rFonts w:ascii="Arial" w:eastAsia="Times New Roman" w:hAnsi="Arial" w:cs="Arial"/>
          <w:sz w:val="20"/>
          <w:szCs w:val="20"/>
          <w:lang w:eastAsia="sl-SI"/>
        </w:rPr>
      </w:pPr>
    </w:p>
    <w:p w14:paraId="497C200F" w14:textId="6F09937A" w:rsidR="0031392A" w:rsidRPr="00EA15AA" w:rsidRDefault="00875A07" w:rsidP="0031392A">
      <w:pPr>
        <w:widowControl w:val="0"/>
        <w:tabs>
          <w:tab w:val="left" w:pos="0"/>
        </w:tabs>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V s</w:t>
      </w:r>
      <w:r w:rsidR="0031392A" w:rsidRPr="00EA15AA">
        <w:rPr>
          <w:rFonts w:ascii="Arial" w:eastAsia="Times New Roman" w:hAnsi="Arial" w:cs="Arial"/>
          <w:sz w:val="20"/>
          <w:szCs w:val="20"/>
          <w:lang w:eastAsia="sl-SI"/>
        </w:rPr>
        <w:t>klad</w:t>
      </w:r>
      <w:r>
        <w:rPr>
          <w:rFonts w:ascii="Arial" w:eastAsia="Times New Roman" w:hAnsi="Arial" w:cs="Arial"/>
          <w:sz w:val="20"/>
          <w:szCs w:val="20"/>
          <w:lang w:eastAsia="sl-SI"/>
        </w:rPr>
        <w:t>u</w:t>
      </w:r>
      <w:r w:rsidR="0031392A" w:rsidRPr="00EA15AA">
        <w:rPr>
          <w:rFonts w:ascii="Arial" w:eastAsia="Times New Roman" w:hAnsi="Arial" w:cs="Arial"/>
          <w:sz w:val="20"/>
          <w:szCs w:val="20"/>
          <w:lang w:eastAsia="sl-SI"/>
        </w:rPr>
        <w:t xml:space="preserve"> s predpisi, ki urejajo varstvo osebnih podatkov, pogodbeni stranki soglašata, da morebitnih osebnih podatkov ne bosta uporabljali v nasprotju z določili teh predpisov. Stranki bosta zagotavljali </w:t>
      </w:r>
      <w:r w:rsidR="00825683" w:rsidRPr="00EA15AA">
        <w:rPr>
          <w:rFonts w:ascii="Arial" w:eastAsia="Times New Roman" w:hAnsi="Arial" w:cs="Arial"/>
          <w:sz w:val="20"/>
          <w:szCs w:val="20"/>
          <w:lang w:eastAsia="sl-SI"/>
        </w:rPr>
        <w:t xml:space="preserve">tudi </w:t>
      </w:r>
      <w:r w:rsidR="0031392A" w:rsidRPr="00EA15AA">
        <w:rPr>
          <w:rFonts w:ascii="Arial" w:eastAsia="Times New Roman" w:hAnsi="Arial" w:cs="Arial"/>
          <w:sz w:val="20"/>
          <w:szCs w:val="20"/>
          <w:lang w:eastAsia="sl-SI"/>
        </w:rPr>
        <w:t>pogoje in ukrepe za zagotovitev varstva osebnih podatkov in preprečevali morebitne zlorabe, v smislu določil navedenih predpisov.</w:t>
      </w:r>
    </w:p>
    <w:p w14:paraId="39E6C43A" w14:textId="77777777" w:rsidR="0031392A" w:rsidRPr="00EA15AA" w:rsidRDefault="0031392A" w:rsidP="0031392A">
      <w:pPr>
        <w:widowControl w:val="0"/>
        <w:tabs>
          <w:tab w:val="left" w:pos="0"/>
        </w:tabs>
        <w:spacing w:after="0" w:line="240" w:lineRule="auto"/>
        <w:jc w:val="both"/>
        <w:rPr>
          <w:rFonts w:ascii="Arial" w:eastAsia="Times New Roman" w:hAnsi="Arial" w:cs="Arial"/>
          <w:sz w:val="20"/>
          <w:szCs w:val="20"/>
          <w:lang w:eastAsia="sl-SI"/>
        </w:rPr>
      </w:pPr>
    </w:p>
    <w:p w14:paraId="6502CAAC" w14:textId="7189A7B4" w:rsidR="0031392A" w:rsidRPr="00EA15AA" w:rsidRDefault="0031392A" w:rsidP="0031392A">
      <w:pPr>
        <w:widowControl w:val="0"/>
        <w:tabs>
          <w:tab w:val="left" w:pos="0"/>
        </w:tabs>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Stranki se zavezujeta, da bosta ves čas varovali tudi osebne podatke</w:t>
      </w:r>
      <w:r w:rsidR="00825683">
        <w:rPr>
          <w:rFonts w:ascii="Arial" w:eastAsia="Times New Roman" w:hAnsi="Arial" w:cs="Arial"/>
          <w:sz w:val="20"/>
          <w:szCs w:val="20"/>
          <w:lang w:eastAsia="sl-SI"/>
        </w:rPr>
        <w:t>,</w:t>
      </w:r>
      <w:r w:rsidRPr="00EA15AA">
        <w:rPr>
          <w:rFonts w:ascii="Arial" w:eastAsia="Times New Roman" w:hAnsi="Arial" w:cs="Arial"/>
          <w:sz w:val="20"/>
          <w:szCs w:val="20"/>
          <w:lang w:eastAsia="sl-SI"/>
        </w:rPr>
        <w:t xml:space="preserve"> pridobljene pri delu oziroma v zvezi z delom po tej pogodbi v skladu </w:t>
      </w:r>
      <w:r w:rsidR="00825683">
        <w:rPr>
          <w:rFonts w:ascii="Arial" w:eastAsia="Times New Roman" w:hAnsi="Arial" w:cs="Arial"/>
          <w:sz w:val="20"/>
          <w:szCs w:val="20"/>
          <w:lang w:eastAsia="sl-SI"/>
        </w:rPr>
        <w:t xml:space="preserve">z </w:t>
      </w:r>
      <w:r w:rsidRPr="00EA15AA">
        <w:rPr>
          <w:rFonts w:ascii="Arial" w:eastAsia="Times New Roman" w:hAnsi="Arial" w:cs="Arial"/>
          <w:sz w:val="20"/>
          <w:szCs w:val="20"/>
          <w:lang w:eastAsia="sl-SI"/>
        </w:rPr>
        <w:t>nacionalno zakonodajo, ki ureja varstvo osebnih podatkov in v skladu s Splošno uredbo o varstvu podatkov.</w:t>
      </w:r>
    </w:p>
    <w:p w14:paraId="37260E03" w14:textId="77777777" w:rsidR="0031392A" w:rsidRPr="00EA15AA" w:rsidRDefault="0031392A" w:rsidP="0031392A">
      <w:pPr>
        <w:widowControl w:val="0"/>
        <w:tabs>
          <w:tab w:val="left" w:pos="0"/>
        </w:tabs>
        <w:spacing w:after="0" w:line="240" w:lineRule="auto"/>
        <w:jc w:val="both"/>
        <w:rPr>
          <w:rFonts w:ascii="Arial" w:eastAsia="Times New Roman" w:hAnsi="Arial" w:cs="Arial"/>
          <w:sz w:val="20"/>
          <w:szCs w:val="20"/>
          <w:lang w:eastAsia="sl-SI"/>
        </w:rPr>
      </w:pPr>
    </w:p>
    <w:p w14:paraId="49F467A6" w14:textId="77777777" w:rsidR="0031392A" w:rsidRPr="00EA15AA" w:rsidRDefault="0031392A" w:rsidP="0031392A">
      <w:pPr>
        <w:widowControl w:val="0"/>
        <w:tabs>
          <w:tab w:val="left" w:pos="0"/>
        </w:tabs>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Izvajalec z zavezo iz prejšnjega odstavka seznani pri njemu zaposlene.</w:t>
      </w:r>
    </w:p>
    <w:p w14:paraId="40392DFC" w14:textId="77777777" w:rsidR="0031392A" w:rsidRPr="00EA15AA" w:rsidRDefault="0031392A" w:rsidP="0031392A">
      <w:pPr>
        <w:widowControl w:val="0"/>
        <w:tabs>
          <w:tab w:val="left" w:pos="0"/>
        </w:tabs>
        <w:spacing w:after="0" w:line="240" w:lineRule="auto"/>
        <w:jc w:val="both"/>
        <w:rPr>
          <w:rFonts w:ascii="Arial" w:eastAsia="Times New Roman" w:hAnsi="Arial" w:cs="Arial"/>
          <w:sz w:val="20"/>
          <w:szCs w:val="20"/>
          <w:lang w:eastAsia="sl-SI"/>
        </w:rPr>
      </w:pPr>
    </w:p>
    <w:p w14:paraId="6CA5FEDA" w14:textId="77777777" w:rsidR="0031392A" w:rsidRPr="00EA15AA" w:rsidRDefault="0031392A" w:rsidP="0031392A">
      <w:pPr>
        <w:widowControl w:val="0"/>
        <w:tabs>
          <w:tab w:val="left" w:pos="0"/>
        </w:tabs>
        <w:spacing w:after="0" w:line="240" w:lineRule="auto"/>
        <w:jc w:val="both"/>
        <w:rPr>
          <w:rFonts w:ascii="Arial" w:eastAsia="Times New Roman" w:hAnsi="Arial" w:cs="Arial"/>
          <w:sz w:val="20"/>
          <w:szCs w:val="20"/>
        </w:rPr>
      </w:pPr>
      <w:r w:rsidRPr="00EA15AA">
        <w:rPr>
          <w:rFonts w:ascii="Arial" w:eastAsia="Times New Roman" w:hAnsi="Arial" w:cs="Arial"/>
          <w:sz w:val="20"/>
          <w:szCs w:val="20"/>
          <w:lang w:eastAsia="sl-SI"/>
        </w:rPr>
        <w:t>Za morebitne kršitve je izvajalec odškodninsko odgovoren.</w:t>
      </w:r>
    </w:p>
    <w:p w14:paraId="372ED706" w14:textId="77777777" w:rsidR="0031392A" w:rsidRPr="00EA15AA" w:rsidRDefault="0031392A" w:rsidP="0031392A">
      <w:pPr>
        <w:widowControl w:val="0"/>
        <w:tabs>
          <w:tab w:val="left" w:pos="0"/>
        </w:tabs>
        <w:spacing w:after="0" w:line="240" w:lineRule="auto"/>
        <w:jc w:val="both"/>
        <w:rPr>
          <w:rFonts w:ascii="Arial" w:eastAsia="Times New Roman" w:hAnsi="Arial" w:cs="Arial"/>
          <w:sz w:val="20"/>
          <w:szCs w:val="20"/>
          <w:lang w:eastAsia="sl-SI"/>
        </w:rPr>
      </w:pPr>
    </w:p>
    <w:p w14:paraId="0B7962F2" w14:textId="77777777" w:rsidR="0055261E" w:rsidRPr="00EA15AA" w:rsidRDefault="0055261E" w:rsidP="0055261E">
      <w:pPr>
        <w:spacing w:after="0" w:line="240" w:lineRule="auto"/>
        <w:jc w:val="both"/>
        <w:rPr>
          <w:rFonts w:ascii="Arial" w:eastAsia="Times New Roman" w:hAnsi="Arial" w:cs="Arial"/>
          <w:sz w:val="20"/>
          <w:szCs w:val="20"/>
          <w:lang w:eastAsia="sl-SI"/>
        </w:rPr>
      </w:pPr>
    </w:p>
    <w:p w14:paraId="4AD5840D" w14:textId="5C6CD099" w:rsidR="0055261E" w:rsidRPr="00EA15AA" w:rsidRDefault="0055261E" w:rsidP="002E4A9C">
      <w:pPr>
        <w:pStyle w:val="Odstavekseznama"/>
        <w:numPr>
          <w:ilvl w:val="0"/>
          <w:numId w:val="44"/>
        </w:numPr>
        <w:spacing w:after="0" w:line="276" w:lineRule="auto"/>
        <w:jc w:val="both"/>
        <w:rPr>
          <w:rFonts w:ascii="Arial" w:eastAsia="Times New Roman" w:hAnsi="Arial" w:cs="Arial"/>
          <w:b/>
          <w:sz w:val="20"/>
          <w:szCs w:val="20"/>
          <w:lang w:eastAsia="sl-SI"/>
        </w:rPr>
      </w:pPr>
      <w:r w:rsidRPr="00EA15AA">
        <w:rPr>
          <w:rFonts w:ascii="Arial" w:eastAsia="Times New Roman" w:hAnsi="Arial" w:cs="Arial"/>
          <w:b/>
          <w:sz w:val="20"/>
          <w:szCs w:val="20"/>
          <w:lang w:eastAsia="sl-SI"/>
        </w:rPr>
        <w:t>OBVEŠČANJE IN KOMUNICIRANJE V ZVEZI S PODPORO IZ SKLADOV</w:t>
      </w:r>
    </w:p>
    <w:p w14:paraId="7C37D204" w14:textId="77777777" w:rsidR="0055261E" w:rsidRPr="00EA15AA" w:rsidRDefault="0055261E" w:rsidP="0055261E">
      <w:pPr>
        <w:spacing w:after="0" w:line="240" w:lineRule="auto"/>
        <w:jc w:val="both"/>
        <w:rPr>
          <w:rFonts w:ascii="Arial" w:eastAsia="Times New Roman" w:hAnsi="Arial" w:cs="Arial"/>
          <w:sz w:val="20"/>
          <w:szCs w:val="20"/>
          <w:lang w:eastAsia="sl-SI"/>
        </w:rPr>
      </w:pPr>
    </w:p>
    <w:p w14:paraId="0480E7DB" w14:textId="57447D0A" w:rsidR="0055261E" w:rsidRPr="00EA15AA" w:rsidRDefault="0055261E" w:rsidP="0055261E">
      <w:pPr>
        <w:spacing w:after="0" w:line="276" w:lineRule="auto"/>
        <w:ind w:left="360"/>
        <w:jc w:val="center"/>
        <w:rPr>
          <w:rFonts w:ascii="Arial" w:eastAsia="Times New Roman" w:hAnsi="Arial" w:cs="Arial"/>
          <w:sz w:val="20"/>
          <w:szCs w:val="20"/>
          <w:lang w:eastAsia="sl-SI"/>
        </w:rPr>
      </w:pPr>
      <w:r w:rsidRPr="00EA15AA">
        <w:rPr>
          <w:rFonts w:ascii="Arial" w:eastAsia="Times New Roman" w:hAnsi="Arial" w:cs="Arial"/>
          <w:sz w:val="20"/>
          <w:szCs w:val="20"/>
          <w:lang w:eastAsia="sl-SI"/>
        </w:rPr>
        <w:t>4</w:t>
      </w:r>
      <w:r w:rsidR="002E4A9C" w:rsidRPr="00EA15AA">
        <w:rPr>
          <w:rFonts w:ascii="Arial" w:eastAsia="Times New Roman" w:hAnsi="Arial" w:cs="Arial"/>
          <w:sz w:val="20"/>
          <w:szCs w:val="20"/>
          <w:lang w:eastAsia="sl-SI"/>
        </w:rPr>
        <w:t>1</w:t>
      </w:r>
      <w:r w:rsidRPr="00EA15AA">
        <w:rPr>
          <w:rFonts w:ascii="Arial" w:eastAsia="Times New Roman" w:hAnsi="Arial" w:cs="Arial"/>
          <w:sz w:val="20"/>
          <w:szCs w:val="20"/>
          <w:lang w:eastAsia="sl-SI"/>
        </w:rPr>
        <w:t>. člen</w:t>
      </w:r>
    </w:p>
    <w:p w14:paraId="604B6E89" w14:textId="77777777" w:rsidR="0055261E" w:rsidRPr="00EA15AA" w:rsidRDefault="0055261E" w:rsidP="0055261E">
      <w:pPr>
        <w:spacing w:after="0" w:line="240" w:lineRule="auto"/>
        <w:ind w:left="720"/>
        <w:jc w:val="both"/>
        <w:rPr>
          <w:rFonts w:ascii="Arial" w:eastAsia="Times New Roman" w:hAnsi="Arial" w:cs="Arial"/>
          <w:sz w:val="20"/>
          <w:szCs w:val="20"/>
          <w:lang w:eastAsia="sl-SI"/>
        </w:rPr>
      </w:pPr>
    </w:p>
    <w:p w14:paraId="48DC5D87" w14:textId="5D6BB032" w:rsidR="0055261E" w:rsidRPr="00EA15AA" w:rsidRDefault="0055261E" w:rsidP="0055261E">
      <w:pPr>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Upravičenec je dolžan pri obveščanju in komuniciranju v javnosti upoštevati zahteve, ki jih narekujeta 115. in 116. člen Uredbe Sveta (EU) št. 1303/2013 oziroma določbe predpisa, ki jo bo nadomestil, ter vsakokrat veljavna Navodila organa upravljanja na področju komuniciranja vsebin evropske kohezijske politike v programskem obdobju 2014–2020, objavljena na spletni strani http://www.eu-skladi.si/sl/ekp/navodila.</w:t>
      </w:r>
    </w:p>
    <w:p w14:paraId="48FCE320" w14:textId="77777777" w:rsidR="0055261E" w:rsidRPr="00EA15AA" w:rsidRDefault="0055261E" w:rsidP="0055261E">
      <w:pPr>
        <w:spacing w:after="0" w:line="240" w:lineRule="auto"/>
        <w:jc w:val="both"/>
        <w:rPr>
          <w:rFonts w:ascii="Arial" w:eastAsia="Times New Roman" w:hAnsi="Arial" w:cs="Arial"/>
          <w:sz w:val="20"/>
          <w:szCs w:val="20"/>
          <w:lang w:eastAsia="sl-SI"/>
        </w:rPr>
      </w:pPr>
    </w:p>
    <w:p w14:paraId="28A22FB9" w14:textId="77777777" w:rsidR="0055261E" w:rsidRPr="00EA15AA" w:rsidRDefault="0055261E" w:rsidP="0055261E">
      <w:pPr>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lastRenderedPageBreak/>
        <w:t>V skladu z zahtevami iz prejšnjega odstavka se upravičenec zaveže, da bo za potrebe obveščanja in komuniciranja navajal primeroma Republiko Slovenijo in EU ter zadevni sklad, npr. »Naložbo sofinancirata Republika Slovenija in Evropska unija iz Evropskega sklada za regionalni razvoj«. Na zahtevo ministrstva mora upravičenec sodelovati pri aktivnostih informiranja in komuniciranja, ki jih organizira ministrstvo ali organ upravljanja.</w:t>
      </w:r>
    </w:p>
    <w:p w14:paraId="710D91AA" w14:textId="77777777" w:rsidR="0055261E" w:rsidRPr="00EA15AA" w:rsidRDefault="0055261E" w:rsidP="0055261E">
      <w:pPr>
        <w:tabs>
          <w:tab w:val="left" w:pos="993"/>
        </w:tabs>
        <w:spacing w:after="0" w:line="240" w:lineRule="auto"/>
        <w:jc w:val="both"/>
        <w:rPr>
          <w:rFonts w:ascii="Arial" w:eastAsia="Times New Roman" w:hAnsi="Arial" w:cs="Arial"/>
          <w:sz w:val="20"/>
          <w:szCs w:val="20"/>
          <w:lang w:eastAsia="sl-SI"/>
        </w:rPr>
      </w:pPr>
    </w:p>
    <w:p w14:paraId="309A0F36" w14:textId="77777777" w:rsidR="0055261E" w:rsidRPr="00EA15AA" w:rsidRDefault="0055261E" w:rsidP="0055261E">
      <w:pPr>
        <w:tabs>
          <w:tab w:val="left" w:pos="993"/>
        </w:tabs>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Upravičenec soglaša z objavo podatkov o operaciji, ki so javnega značaja, če je objava določena s predpisi evropske kohezijske politike.</w:t>
      </w:r>
    </w:p>
    <w:p w14:paraId="21464630" w14:textId="77777777" w:rsidR="0055261E" w:rsidRPr="00EA15AA" w:rsidRDefault="0055261E" w:rsidP="0055261E">
      <w:pPr>
        <w:spacing w:after="0" w:line="240" w:lineRule="auto"/>
        <w:jc w:val="both"/>
        <w:rPr>
          <w:rFonts w:ascii="Arial" w:eastAsia="Times New Roman" w:hAnsi="Arial" w:cs="Arial"/>
          <w:sz w:val="20"/>
          <w:szCs w:val="20"/>
          <w:lang w:eastAsia="sl-SI"/>
        </w:rPr>
      </w:pPr>
    </w:p>
    <w:p w14:paraId="1FFF626D" w14:textId="77777777" w:rsidR="0055261E" w:rsidRPr="00EA15AA" w:rsidRDefault="0055261E" w:rsidP="0055261E">
      <w:pPr>
        <w:spacing w:after="0" w:line="240" w:lineRule="auto"/>
        <w:jc w:val="both"/>
        <w:rPr>
          <w:rFonts w:ascii="Arial" w:eastAsia="Times New Roman" w:hAnsi="Arial" w:cs="Arial"/>
          <w:sz w:val="20"/>
          <w:szCs w:val="20"/>
          <w:lang w:eastAsia="sl-SI"/>
        </w:rPr>
      </w:pPr>
    </w:p>
    <w:p w14:paraId="236FB1E9" w14:textId="77777777" w:rsidR="0055261E" w:rsidRPr="00EA15AA" w:rsidRDefault="0055261E" w:rsidP="002E4A9C">
      <w:pPr>
        <w:numPr>
          <w:ilvl w:val="0"/>
          <w:numId w:val="44"/>
        </w:numPr>
        <w:spacing w:after="0" w:line="276" w:lineRule="auto"/>
        <w:jc w:val="both"/>
        <w:rPr>
          <w:rFonts w:ascii="Arial" w:eastAsia="Times New Roman" w:hAnsi="Arial" w:cs="Arial"/>
          <w:b/>
          <w:sz w:val="20"/>
          <w:szCs w:val="20"/>
          <w:lang w:eastAsia="sl-SI"/>
        </w:rPr>
      </w:pPr>
      <w:r w:rsidRPr="00EA15AA">
        <w:rPr>
          <w:rFonts w:ascii="Arial" w:eastAsia="Times New Roman" w:hAnsi="Arial" w:cs="Arial"/>
          <w:b/>
          <w:sz w:val="20"/>
          <w:szCs w:val="20"/>
          <w:lang w:eastAsia="sl-SI"/>
        </w:rPr>
        <w:t>HRAMBA DOKUMENTACIJE O OPERACIJI</w:t>
      </w:r>
    </w:p>
    <w:p w14:paraId="0F0907F9" w14:textId="77777777" w:rsidR="0055261E" w:rsidRPr="00EA15AA" w:rsidRDefault="0055261E" w:rsidP="0055261E">
      <w:pPr>
        <w:spacing w:after="0" w:line="240" w:lineRule="auto"/>
        <w:jc w:val="center"/>
        <w:rPr>
          <w:rFonts w:ascii="Arial" w:eastAsia="Times New Roman" w:hAnsi="Arial" w:cs="Arial"/>
          <w:sz w:val="20"/>
          <w:szCs w:val="20"/>
          <w:lang w:eastAsia="sl-SI"/>
        </w:rPr>
      </w:pPr>
    </w:p>
    <w:p w14:paraId="68838424" w14:textId="6A9A169B" w:rsidR="0055261E" w:rsidRPr="00EA15AA" w:rsidRDefault="0055261E" w:rsidP="0055261E">
      <w:pPr>
        <w:spacing w:after="0" w:line="276" w:lineRule="auto"/>
        <w:ind w:left="360"/>
        <w:jc w:val="center"/>
        <w:rPr>
          <w:rFonts w:ascii="Arial" w:eastAsia="Times New Roman" w:hAnsi="Arial" w:cs="Arial"/>
          <w:sz w:val="20"/>
          <w:szCs w:val="20"/>
          <w:lang w:eastAsia="sl-SI"/>
        </w:rPr>
      </w:pPr>
      <w:r w:rsidRPr="00EA15AA">
        <w:rPr>
          <w:rFonts w:ascii="Arial" w:eastAsia="Times New Roman" w:hAnsi="Arial" w:cs="Arial"/>
          <w:sz w:val="20"/>
          <w:szCs w:val="20"/>
          <w:lang w:eastAsia="sl-SI"/>
        </w:rPr>
        <w:t>4</w:t>
      </w:r>
      <w:r w:rsidR="002E4A9C" w:rsidRPr="00EA15AA">
        <w:rPr>
          <w:rFonts w:ascii="Arial" w:eastAsia="Times New Roman" w:hAnsi="Arial" w:cs="Arial"/>
          <w:sz w:val="20"/>
          <w:szCs w:val="20"/>
          <w:lang w:eastAsia="sl-SI"/>
        </w:rPr>
        <w:t>2</w:t>
      </w:r>
      <w:r w:rsidRPr="00EA15AA">
        <w:rPr>
          <w:rFonts w:ascii="Arial" w:eastAsia="Times New Roman" w:hAnsi="Arial" w:cs="Arial"/>
          <w:sz w:val="20"/>
          <w:szCs w:val="20"/>
          <w:lang w:eastAsia="sl-SI"/>
        </w:rPr>
        <w:t>. člen</w:t>
      </w:r>
    </w:p>
    <w:p w14:paraId="7977AC4B" w14:textId="7F19C1D6" w:rsidR="008D490D" w:rsidRPr="00EA15AA" w:rsidRDefault="008D490D" w:rsidP="0055261E">
      <w:pPr>
        <w:spacing w:after="0" w:line="240" w:lineRule="auto"/>
        <w:jc w:val="both"/>
        <w:rPr>
          <w:rFonts w:ascii="Arial" w:eastAsia="Times New Roman" w:hAnsi="Arial" w:cs="Arial"/>
          <w:sz w:val="20"/>
          <w:szCs w:val="20"/>
          <w:lang w:eastAsia="sl-SI"/>
        </w:rPr>
      </w:pPr>
    </w:p>
    <w:p w14:paraId="798F42DD" w14:textId="07535831" w:rsidR="008D490D" w:rsidRPr="00EA15AA" w:rsidRDefault="008D490D" w:rsidP="008D490D">
      <w:pPr>
        <w:spacing w:line="260" w:lineRule="exact"/>
        <w:jc w:val="both"/>
        <w:rPr>
          <w:rFonts w:ascii="Arial" w:eastAsia="Calibri" w:hAnsi="Arial" w:cs="Arial"/>
          <w:sz w:val="20"/>
          <w:szCs w:val="20"/>
        </w:rPr>
      </w:pPr>
      <w:r w:rsidRPr="00EA15AA">
        <w:rPr>
          <w:rFonts w:ascii="Arial" w:eastAsia="Calibri" w:hAnsi="Arial" w:cs="Arial"/>
          <w:sz w:val="20"/>
          <w:szCs w:val="20"/>
        </w:rPr>
        <w:t>Upravičenec mora hraniti vso dokumentacijo v zvezi z operacijo v skladu z vsakokrat veljavnimi predpisi, ki urejajo varstvo dokumentarnega in arhivskega gradiva</w:t>
      </w:r>
      <w:r w:rsidR="00C83332">
        <w:rPr>
          <w:rFonts w:ascii="Arial" w:eastAsia="Calibri" w:hAnsi="Arial" w:cs="Arial"/>
          <w:sz w:val="20"/>
          <w:szCs w:val="20"/>
        </w:rPr>
        <w:t>,</w:t>
      </w:r>
      <w:r w:rsidRPr="00EA15AA">
        <w:rPr>
          <w:rFonts w:ascii="Arial" w:eastAsia="Calibri" w:hAnsi="Arial" w:cs="Arial"/>
          <w:sz w:val="20"/>
          <w:szCs w:val="20"/>
        </w:rPr>
        <w:t xml:space="preserve"> še 10 (deset) let po njenem z</w:t>
      </w:r>
      <w:r w:rsidRPr="00EA15AA">
        <w:rPr>
          <w:rFonts w:ascii="Arial" w:hAnsi="Arial" w:cs="Arial"/>
          <w:sz w:val="20"/>
          <w:szCs w:val="20"/>
        </w:rPr>
        <w:t xml:space="preserve">aključku, in sicer za potrebe revizije oziroma kot dokazila za potrebe prihodnjih preverjanj. </w:t>
      </w:r>
    </w:p>
    <w:p w14:paraId="5079A112" w14:textId="77777777" w:rsidR="0055261E" w:rsidRPr="00EA15AA" w:rsidRDefault="0055261E" w:rsidP="0055261E">
      <w:pPr>
        <w:spacing w:after="0" w:line="240" w:lineRule="auto"/>
        <w:jc w:val="both"/>
        <w:rPr>
          <w:rFonts w:ascii="Arial" w:eastAsia="Times New Roman" w:hAnsi="Arial" w:cs="Arial"/>
          <w:sz w:val="20"/>
          <w:szCs w:val="20"/>
          <w:lang w:eastAsia="sl-SI"/>
        </w:rPr>
      </w:pPr>
    </w:p>
    <w:p w14:paraId="652503AE" w14:textId="04F62B3A" w:rsidR="0055261E" w:rsidRPr="00EA15AA" w:rsidRDefault="0055261E" w:rsidP="0055261E">
      <w:pPr>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 xml:space="preserve">Upravičenec mora zagotoviti dostopnost do vseh dokumentov o izdatkih operacije za obdobje 3 (treh) let, in sicer od 31. decembra po predložitvi obračunov (Evropski komisiji), ki vsebujejo končne izdatke končane operacije, če ni drugače določeno s 140. členom Uredbe (EU) št. 1303/2013 oziroma predpisom, ki jo bo nadomestil. </w:t>
      </w:r>
    </w:p>
    <w:p w14:paraId="580B29BD" w14:textId="7CB62BB1" w:rsidR="0055261E" w:rsidRPr="00EA15AA" w:rsidRDefault="0055261E" w:rsidP="0055261E">
      <w:pPr>
        <w:spacing w:after="0" w:line="240" w:lineRule="auto"/>
        <w:jc w:val="both"/>
        <w:rPr>
          <w:rFonts w:ascii="Arial" w:eastAsia="Times New Roman" w:hAnsi="Arial" w:cs="Arial"/>
          <w:sz w:val="20"/>
          <w:szCs w:val="20"/>
          <w:lang w:eastAsia="sl-SI"/>
        </w:rPr>
      </w:pPr>
    </w:p>
    <w:p w14:paraId="515DB7AF" w14:textId="77777777" w:rsidR="008D490D" w:rsidRPr="00EA15AA" w:rsidRDefault="008D490D" w:rsidP="008D490D">
      <w:pPr>
        <w:spacing w:line="260" w:lineRule="exact"/>
        <w:jc w:val="both"/>
        <w:rPr>
          <w:rFonts w:ascii="Arial" w:eastAsia="Calibri" w:hAnsi="Arial" w:cs="Arial"/>
          <w:sz w:val="20"/>
          <w:szCs w:val="20"/>
        </w:rPr>
      </w:pPr>
      <w:r w:rsidRPr="00EA15AA">
        <w:rPr>
          <w:rFonts w:ascii="Arial" w:eastAsia="Calibri" w:hAnsi="Arial" w:cs="Arial"/>
          <w:sz w:val="20"/>
          <w:szCs w:val="20"/>
        </w:rPr>
        <w:t>V primeru neskladja rokov veljajo določila Uredbe (EU) št. 1303/2013.</w:t>
      </w:r>
    </w:p>
    <w:p w14:paraId="0B856317" w14:textId="77777777" w:rsidR="0055261E" w:rsidRPr="00EA15AA" w:rsidRDefault="0055261E" w:rsidP="0055261E">
      <w:pPr>
        <w:spacing w:after="0" w:line="240" w:lineRule="auto"/>
        <w:jc w:val="both"/>
        <w:rPr>
          <w:rFonts w:ascii="Arial" w:eastAsia="Times New Roman" w:hAnsi="Arial" w:cs="Arial"/>
          <w:sz w:val="20"/>
          <w:szCs w:val="20"/>
          <w:lang w:eastAsia="sl-SI"/>
        </w:rPr>
      </w:pPr>
    </w:p>
    <w:p w14:paraId="17370DD9" w14:textId="77777777" w:rsidR="0055261E" w:rsidRPr="00EA15AA" w:rsidRDefault="0055261E" w:rsidP="0055261E">
      <w:pPr>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Če upravičenec ravna v nasprotju z obveznostmi po tem členu, ministrstvo odstopi od pogodbe in zahteva vračilo vseh izplačanih sredstev ali njihov sorazmeren del, upravičenec pa mora vrniti vsa prejeta sredstva ali njihov sorazmeren del po tej pogodbi v roku 30 (tridesetih) dni od vročitve pisnega poziva ministrstva, povečana za zakonske zamudne obresti od dneva nakazila na TRR upravičenca do dneva vračila v dobro proračuna RS.</w:t>
      </w:r>
    </w:p>
    <w:p w14:paraId="361B02EB" w14:textId="77777777" w:rsidR="0055261E" w:rsidRPr="00EA15AA" w:rsidRDefault="0055261E" w:rsidP="0055261E">
      <w:pPr>
        <w:spacing w:after="0" w:line="240" w:lineRule="auto"/>
        <w:rPr>
          <w:rFonts w:ascii="Arial" w:eastAsia="Times New Roman" w:hAnsi="Arial" w:cs="Arial"/>
          <w:sz w:val="20"/>
          <w:szCs w:val="20"/>
          <w:lang w:eastAsia="sl-SI"/>
        </w:rPr>
      </w:pPr>
    </w:p>
    <w:p w14:paraId="454BB6FB" w14:textId="77777777" w:rsidR="0055261E" w:rsidRPr="00EA15AA" w:rsidRDefault="0055261E" w:rsidP="0055261E">
      <w:pPr>
        <w:spacing w:after="0" w:line="240" w:lineRule="auto"/>
        <w:rPr>
          <w:rFonts w:ascii="Arial" w:eastAsia="Times New Roman" w:hAnsi="Arial" w:cs="Arial"/>
          <w:sz w:val="20"/>
          <w:szCs w:val="20"/>
          <w:lang w:eastAsia="sl-SI"/>
        </w:rPr>
      </w:pPr>
    </w:p>
    <w:p w14:paraId="04B78B36" w14:textId="77777777" w:rsidR="0055261E" w:rsidRPr="00EA15AA" w:rsidRDefault="0055261E" w:rsidP="002E4A9C">
      <w:pPr>
        <w:numPr>
          <w:ilvl w:val="0"/>
          <w:numId w:val="44"/>
        </w:numPr>
        <w:spacing w:after="0" w:line="276" w:lineRule="auto"/>
        <w:jc w:val="both"/>
        <w:rPr>
          <w:rFonts w:ascii="Arial" w:eastAsia="Times New Roman" w:hAnsi="Arial" w:cs="Arial"/>
          <w:b/>
          <w:sz w:val="20"/>
          <w:szCs w:val="20"/>
          <w:lang w:eastAsia="sl-SI"/>
        </w:rPr>
      </w:pPr>
      <w:r w:rsidRPr="00EA15AA">
        <w:rPr>
          <w:rFonts w:ascii="Arial" w:eastAsia="Times New Roman" w:hAnsi="Arial" w:cs="Arial"/>
          <w:b/>
          <w:sz w:val="20"/>
          <w:szCs w:val="20"/>
          <w:lang w:eastAsia="sl-SI"/>
        </w:rPr>
        <w:t>SKRBNIKI POGODB</w:t>
      </w:r>
    </w:p>
    <w:p w14:paraId="106449CC" w14:textId="77777777" w:rsidR="0055261E" w:rsidRPr="00EA15AA" w:rsidRDefault="0055261E" w:rsidP="0055261E">
      <w:pPr>
        <w:spacing w:after="0" w:line="240" w:lineRule="auto"/>
        <w:jc w:val="both"/>
        <w:rPr>
          <w:rFonts w:ascii="Arial" w:eastAsia="Times New Roman" w:hAnsi="Arial" w:cs="Arial"/>
          <w:sz w:val="20"/>
          <w:szCs w:val="20"/>
          <w:lang w:eastAsia="sl-SI"/>
        </w:rPr>
      </w:pPr>
    </w:p>
    <w:p w14:paraId="726FCCE8" w14:textId="365B540F" w:rsidR="0055261E" w:rsidRPr="00EA15AA" w:rsidRDefault="0055261E" w:rsidP="0055261E">
      <w:pPr>
        <w:spacing w:after="0" w:line="276" w:lineRule="auto"/>
        <w:ind w:left="360"/>
        <w:jc w:val="center"/>
        <w:rPr>
          <w:rFonts w:ascii="Arial" w:eastAsia="Times New Roman" w:hAnsi="Arial" w:cs="Arial"/>
          <w:sz w:val="20"/>
          <w:szCs w:val="20"/>
          <w:lang w:eastAsia="sl-SI"/>
        </w:rPr>
      </w:pPr>
      <w:r w:rsidRPr="00EA15AA">
        <w:rPr>
          <w:rFonts w:ascii="Arial" w:eastAsia="Times New Roman" w:hAnsi="Arial" w:cs="Arial"/>
          <w:sz w:val="20"/>
          <w:szCs w:val="20"/>
          <w:lang w:eastAsia="sl-SI"/>
        </w:rPr>
        <w:t>4</w:t>
      </w:r>
      <w:r w:rsidR="002E4A9C" w:rsidRPr="00EA15AA">
        <w:rPr>
          <w:rFonts w:ascii="Arial" w:eastAsia="Times New Roman" w:hAnsi="Arial" w:cs="Arial"/>
          <w:sz w:val="20"/>
          <w:szCs w:val="20"/>
          <w:lang w:eastAsia="sl-SI"/>
        </w:rPr>
        <w:t>3</w:t>
      </w:r>
      <w:r w:rsidRPr="00EA15AA">
        <w:rPr>
          <w:rFonts w:ascii="Arial" w:eastAsia="Times New Roman" w:hAnsi="Arial" w:cs="Arial"/>
          <w:sz w:val="20"/>
          <w:szCs w:val="20"/>
          <w:lang w:eastAsia="sl-SI"/>
        </w:rPr>
        <w:t xml:space="preserve">. člen </w:t>
      </w:r>
    </w:p>
    <w:p w14:paraId="4614CA28" w14:textId="77777777" w:rsidR="0055261E" w:rsidRPr="00EA15AA" w:rsidRDefault="0055261E" w:rsidP="0055261E">
      <w:pPr>
        <w:spacing w:after="0" w:line="240" w:lineRule="auto"/>
        <w:jc w:val="both"/>
        <w:rPr>
          <w:rFonts w:ascii="Arial" w:eastAsia="Times New Roman" w:hAnsi="Arial" w:cs="Arial"/>
          <w:sz w:val="20"/>
          <w:szCs w:val="20"/>
          <w:lang w:eastAsia="sl-SI"/>
        </w:rPr>
      </w:pPr>
    </w:p>
    <w:p w14:paraId="269C2D56" w14:textId="77777777" w:rsidR="0055261E" w:rsidRPr="00EA15AA" w:rsidRDefault="0055261E" w:rsidP="0055261E">
      <w:pPr>
        <w:tabs>
          <w:tab w:val="left" w:pos="567"/>
        </w:tabs>
        <w:spacing w:after="0" w:line="240" w:lineRule="auto"/>
        <w:jc w:val="both"/>
        <w:rPr>
          <w:rFonts w:ascii="Arial" w:eastAsia="Times New Roman" w:hAnsi="Arial" w:cs="Arial"/>
          <w:sz w:val="20"/>
          <w:szCs w:val="20"/>
          <w:highlight w:val="yellow"/>
          <w:lang w:eastAsia="sl-SI"/>
        </w:rPr>
      </w:pPr>
      <w:r w:rsidRPr="00EA15AA">
        <w:rPr>
          <w:rFonts w:ascii="Arial" w:eastAsia="Times New Roman" w:hAnsi="Arial" w:cs="Arial"/>
          <w:sz w:val="20"/>
          <w:szCs w:val="20"/>
          <w:lang w:eastAsia="sl-SI"/>
        </w:rPr>
        <w:t xml:space="preserve">Skrbnik pogodbe skrbi za pravilno, pravočasno, zakonito, gospodarno in učinkovito izvedbo operacije. </w:t>
      </w:r>
    </w:p>
    <w:p w14:paraId="5083F6B0" w14:textId="77777777" w:rsidR="0055261E" w:rsidRPr="00EA15AA" w:rsidRDefault="0055261E" w:rsidP="0055261E">
      <w:pPr>
        <w:spacing w:after="0" w:line="240" w:lineRule="auto"/>
        <w:ind w:left="851" w:hanging="491"/>
        <w:jc w:val="both"/>
        <w:rPr>
          <w:rFonts w:ascii="Arial" w:eastAsia="Times New Roman" w:hAnsi="Arial" w:cs="Arial"/>
          <w:sz w:val="20"/>
          <w:szCs w:val="20"/>
          <w:lang w:eastAsia="sl-SI"/>
        </w:rPr>
      </w:pPr>
    </w:p>
    <w:p w14:paraId="719B8B7C" w14:textId="236B041A" w:rsidR="0055261E" w:rsidRPr="00EA15AA" w:rsidRDefault="0055261E" w:rsidP="0055261E">
      <w:pPr>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 xml:space="preserve">Skrbnik pogodbe in </w:t>
      </w:r>
      <w:r w:rsidR="00C83332">
        <w:rPr>
          <w:rFonts w:ascii="Arial" w:eastAsia="Times New Roman" w:hAnsi="Arial" w:cs="Arial"/>
          <w:sz w:val="20"/>
          <w:szCs w:val="20"/>
          <w:lang w:eastAsia="sl-SI"/>
        </w:rPr>
        <w:t>pre</w:t>
      </w:r>
      <w:r w:rsidRPr="00EA15AA">
        <w:rPr>
          <w:rFonts w:ascii="Arial" w:eastAsia="Times New Roman" w:hAnsi="Arial" w:cs="Arial"/>
          <w:sz w:val="20"/>
          <w:szCs w:val="20"/>
          <w:lang w:eastAsia="sl-SI"/>
        </w:rPr>
        <w:t xml:space="preserve">ostali udeleženci v postopkih izvajanja spremljanja, nadzora in evalvacije aktivnosti kohezijske politike po tej pogodbi so zavezani k varovanju poslovnih skrivnosti oziroma zaupnih podatkov, do katerih dostopajo v teh postopkih, </w:t>
      </w:r>
      <w:r w:rsidR="00875A07">
        <w:rPr>
          <w:rFonts w:ascii="Arial" w:eastAsia="Times New Roman" w:hAnsi="Arial" w:cs="Arial"/>
          <w:sz w:val="20"/>
          <w:szCs w:val="20"/>
          <w:lang w:eastAsia="sl-SI"/>
        </w:rPr>
        <w:t xml:space="preserve">v </w:t>
      </w:r>
      <w:r w:rsidRPr="00EA15AA">
        <w:rPr>
          <w:rFonts w:ascii="Arial" w:eastAsia="Times New Roman" w:hAnsi="Arial" w:cs="Arial"/>
          <w:sz w:val="20"/>
          <w:szCs w:val="20"/>
          <w:lang w:eastAsia="sl-SI"/>
        </w:rPr>
        <w:t>sklad</w:t>
      </w:r>
      <w:r w:rsidR="00875A07">
        <w:rPr>
          <w:rFonts w:ascii="Arial" w:eastAsia="Times New Roman" w:hAnsi="Arial" w:cs="Arial"/>
          <w:sz w:val="20"/>
          <w:szCs w:val="20"/>
          <w:lang w:eastAsia="sl-SI"/>
        </w:rPr>
        <w:t>u</w:t>
      </w:r>
      <w:r w:rsidRPr="00EA15AA">
        <w:rPr>
          <w:rFonts w:ascii="Arial" w:eastAsia="Times New Roman" w:hAnsi="Arial" w:cs="Arial"/>
          <w:sz w:val="20"/>
          <w:szCs w:val="20"/>
          <w:lang w:eastAsia="sl-SI"/>
        </w:rPr>
        <w:t xml:space="preserve"> z zakonom, ki ureja varstvo osebnih podatkov. </w:t>
      </w:r>
    </w:p>
    <w:p w14:paraId="7743142C" w14:textId="77777777" w:rsidR="0055261E" w:rsidRPr="00EA15AA" w:rsidRDefault="0055261E" w:rsidP="0055261E">
      <w:pPr>
        <w:spacing w:after="0" w:line="240" w:lineRule="auto"/>
        <w:jc w:val="both"/>
        <w:rPr>
          <w:rFonts w:ascii="Arial" w:eastAsia="Times New Roman" w:hAnsi="Arial" w:cs="Arial"/>
          <w:sz w:val="20"/>
          <w:szCs w:val="20"/>
          <w:lang w:eastAsia="sl-SI"/>
        </w:rPr>
      </w:pPr>
    </w:p>
    <w:p w14:paraId="6369CD33" w14:textId="5B892B0A" w:rsidR="0055261E" w:rsidRPr="00EA15AA" w:rsidRDefault="0055261E" w:rsidP="0055261E">
      <w:pPr>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Skrbnik pogodbe na strani ministrstva je __________ [IME, PRIIMEK,], njegov namestnik</w:t>
      </w:r>
      <w:r w:rsidR="008D490D" w:rsidRPr="00EA15AA">
        <w:rPr>
          <w:rFonts w:ascii="Arial" w:eastAsia="Times New Roman" w:hAnsi="Arial" w:cs="Arial"/>
          <w:sz w:val="20"/>
          <w:szCs w:val="20"/>
          <w:lang w:eastAsia="sl-SI"/>
        </w:rPr>
        <w:t xml:space="preserve"> je</w:t>
      </w:r>
      <w:r w:rsidRPr="00EA15AA">
        <w:rPr>
          <w:rFonts w:ascii="Arial" w:eastAsia="Times New Roman" w:hAnsi="Arial" w:cs="Arial"/>
          <w:sz w:val="20"/>
          <w:szCs w:val="20"/>
          <w:lang w:eastAsia="sl-SI"/>
        </w:rPr>
        <w:t xml:space="preserve"> __________ [IME, PRIIMEK,]. </w:t>
      </w:r>
    </w:p>
    <w:p w14:paraId="6CF2090C" w14:textId="77777777" w:rsidR="0055261E" w:rsidRPr="00EA15AA" w:rsidRDefault="0055261E" w:rsidP="0055261E">
      <w:pPr>
        <w:spacing w:after="0" w:line="240" w:lineRule="auto"/>
        <w:jc w:val="both"/>
        <w:rPr>
          <w:rFonts w:ascii="Arial" w:eastAsia="Times New Roman" w:hAnsi="Arial" w:cs="Arial"/>
          <w:sz w:val="20"/>
          <w:szCs w:val="20"/>
          <w:lang w:eastAsia="sl-SI"/>
        </w:rPr>
      </w:pPr>
    </w:p>
    <w:p w14:paraId="1C52044D" w14:textId="008A85E4" w:rsidR="0055261E" w:rsidRPr="00EA15AA" w:rsidRDefault="0055261E" w:rsidP="0055261E">
      <w:pPr>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Skrbnik pogodbe na strani upravičenca je __________ [IME, PRIIMEK,].</w:t>
      </w:r>
      <w:r w:rsidR="008D490D" w:rsidRPr="00EA15AA">
        <w:rPr>
          <w:rFonts w:ascii="Arial" w:hAnsi="Arial" w:cs="Arial"/>
          <w:sz w:val="20"/>
          <w:szCs w:val="20"/>
        </w:rPr>
        <w:t xml:space="preserve"> njegov namestnik je ……………….</w:t>
      </w:r>
    </w:p>
    <w:p w14:paraId="117BCA07" w14:textId="23A67239" w:rsidR="0055261E" w:rsidRPr="00EA15AA" w:rsidRDefault="0055261E" w:rsidP="0055261E">
      <w:pPr>
        <w:spacing w:after="0" w:line="240" w:lineRule="auto"/>
        <w:jc w:val="both"/>
        <w:rPr>
          <w:rFonts w:ascii="Arial" w:eastAsia="Times New Roman" w:hAnsi="Arial" w:cs="Arial"/>
          <w:sz w:val="20"/>
          <w:szCs w:val="20"/>
          <w:lang w:eastAsia="sl-SI"/>
        </w:rPr>
      </w:pPr>
    </w:p>
    <w:p w14:paraId="462384A6" w14:textId="77777777" w:rsidR="008D490D" w:rsidRPr="00EA15AA" w:rsidRDefault="008D490D" w:rsidP="008D490D">
      <w:pPr>
        <w:spacing w:line="260" w:lineRule="exact"/>
        <w:jc w:val="both"/>
        <w:rPr>
          <w:rFonts w:ascii="Arial" w:eastAsia="Calibri" w:hAnsi="Arial" w:cs="Arial"/>
          <w:sz w:val="20"/>
          <w:szCs w:val="20"/>
        </w:rPr>
      </w:pPr>
      <w:r w:rsidRPr="00EA15AA">
        <w:rPr>
          <w:rFonts w:ascii="Arial" w:hAnsi="Arial" w:cs="Arial"/>
          <w:sz w:val="20"/>
          <w:szCs w:val="20"/>
        </w:rPr>
        <w:t>V primeru menjave skrbnikov te pogodbe ni potrebna sklenitev dodatka, ampak zadošča pisno obvestilo drugi pogodbeni stranki.</w:t>
      </w:r>
    </w:p>
    <w:p w14:paraId="4378B119" w14:textId="77777777" w:rsidR="008D490D" w:rsidRPr="00EA15AA" w:rsidRDefault="008D490D" w:rsidP="0055261E">
      <w:pPr>
        <w:spacing w:after="0" w:line="240" w:lineRule="auto"/>
        <w:jc w:val="both"/>
        <w:rPr>
          <w:rFonts w:ascii="Arial" w:eastAsia="Times New Roman" w:hAnsi="Arial" w:cs="Arial"/>
          <w:sz w:val="20"/>
          <w:szCs w:val="20"/>
          <w:lang w:eastAsia="sl-SI"/>
        </w:rPr>
      </w:pPr>
    </w:p>
    <w:p w14:paraId="4FF9734E" w14:textId="77777777" w:rsidR="0055261E" w:rsidRPr="00EA15AA" w:rsidRDefault="0055261E" w:rsidP="0055261E">
      <w:pPr>
        <w:spacing w:after="0" w:line="240" w:lineRule="auto"/>
        <w:jc w:val="both"/>
        <w:rPr>
          <w:rFonts w:ascii="Arial" w:eastAsia="Times New Roman" w:hAnsi="Arial" w:cs="Arial"/>
          <w:sz w:val="20"/>
          <w:szCs w:val="20"/>
          <w:lang w:eastAsia="sl-SI"/>
        </w:rPr>
      </w:pPr>
    </w:p>
    <w:p w14:paraId="2FC94D5B" w14:textId="77777777" w:rsidR="0055261E" w:rsidRPr="00EA15AA" w:rsidRDefault="0055261E" w:rsidP="0055261E">
      <w:pPr>
        <w:spacing w:after="0" w:line="240" w:lineRule="auto"/>
        <w:jc w:val="both"/>
        <w:rPr>
          <w:rFonts w:ascii="Arial" w:eastAsia="Times New Roman" w:hAnsi="Arial" w:cs="Arial"/>
          <w:sz w:val="20"/>
          <w:szCs w:val="20"/>
          <w:lang w:eastAsia="sl-SI"/>
        </w:rPr>
      </w:pPr>
    </w:p>
    <w:p w14:paraId="58A9639D" w14:textId="77777777" w:rsidR="0055261E" w:rsidRPr="00EA15AA" w:rsidRDefault="0055261E" w:rsidP="002E4A9C">
      <w:pPr>
        <w:numPr>
          <w:ilvl w:val="0"/>
          <w:numId w:val="44"/>
        </w:numPr>
        <w:spacing w:after="0" w:line="276" w:lineRule="auto"/>
        <w:jc w:val="both"/>
        <w:rPr>
          <w:rFonts w:ascii="Arial" w:eastAsia="Times New Roman" w:hAnsi="Arial" w:cs="Arial"/>
          <w:b/>
          <w:sz w:val="20"/>
          <w:szCs w:val="20"/>
          <w:lang w:eastAsia="sl-SI"/>
        </w:rPr>
      </w:pPr>
      <w:r w:rsidRPr="00EA15AA">
        <w:rPr>
          <w:rFonts w:ascii="Arial" w:eastAsia="Times New Roman" w:hAnsi="Arial" w:cs="Arial"/>
          <w:b/>
          <w:sz w:val="20"/>
          <w:szCs w:val="20"/>
          <w:lang w:eastAsia="sl-SI"/>
        </w:rPr>
        <w:t>SKUPNE DOLOČBE</w:t>
      </w:r>
    </w:p>
    <w:p w14:paraId="755F69C7" w14:textId="77777777" w:rsidR="0055261E" w:rsidRPr="00EA15AA" w:rsidRDefault="0055261E" w:rsidP="0055261E">
      <w:pPr>
        <w:spacing w:after="0" w:line="240" w:lineRule="auto"/>
        <w:ind w:left="360"/>
        <w:jc w:val="both"/>
        <w:rPr>
          <w:rFonts w:ascii="Arial" w:eastAsia="Times New Roman" w:hAnsi="Arial" w:cs="Arial"/>
          <w:b/>
          <w:sz w:val="20"/>
          <w:szCs w:val="20"/>
          <w:lang w:eastAsia="sl-SI"/>
        </w:rPr>
      </w:pPr>
    </w:p>
    <w:p w14:paraId="2D39A8DE" w14:textId="77777777" w:rsidR="0030019E" w:rsidRPr="00EA15AA" w:rsidRDefault="0030019E" w:rsidP="0055261E">
      <w:pPr>
        <w:spacing w:after="0" w:line="276" w:lineRule="auto"/>
        <w:ind w:left="360"/>
        <w:jc w:val="center"/>
        <w:rPr>
          <w:rFonts w:ascii="Arial" w:eastAsia="Times New Roman" w:hAnsi="Arial" w:cs="Arial"/>
          <w:sz w:val="20"/>
          <w:szCs w:val="20"/>
          <w:lang w:eastAsia="sl-SI"/>
        </w:rPr>
      </w:pPr>
    </w:p>
    <w:p w14:paraId="3E427F5A" w14:textId="77777777" w:rsidR="0030019E" w:rsidRPr="00EA15AA" w:rsidRDefault="0030019E" w:rsidP="0055261E">
      <w:pPr>
        <w:spacing w:after="0" w:line="276" w:lineRule="auto"/>
        <w:ind w:left="360"/>
        <w:jc w:val="center"/>
        <w:rPr>
          <w:rFonts w:ascii="Arial" w:eastAsia="Times New Roman" w:hAnsi="Arial" w:cs="Arial"/>
          <w:sz w:val="20"/>
          <w:szCs w:val="20"/>
          <w:lang w:eastAsia="sl-SI"/>
        </w:rPr>
      </w:pPr>
    </w:p>
    <w:p w14:paraId="6869FF23" w14:textId="18102405" w:rsidR="0055261E" w:rsidRPr="00EA15AA" w:rsidRDefault="0055261E" w:rsidP="0055261E">
      <w:pPr>
        <w:spacing w:after="0" w:line="276" w:lineRule="auto"/>
        <w:ind w:left="360"/>
        <w:jc w:val="center"/>
        <w:rPr>
          <w:rFonts w:ascii="Arial" w:eastAsia="Times New Roman" w:hAnsi="Arial" w:cs="Arial"/>
          <w:sz w:val="20"/>
          <w:szCs w:val="20"/>
          <w:lang w:eastAsia="sl-SI"/>
        </w:rPr>
      </w:pPr>
      <w:r w:rsidRPr="00EA15AA">
        <w:rPr>
          <w:rFonts w:ascii="Arial" w:eastAsia="Times New Roman" w:hAnsi="Arial" w:cs="Arial"/>
          <w:sz w:val="20"/>
          <w:szCs w:val="20"/>
          <w:lang w:eastAsia="sl-SI"/>
        </w:rPr>
        <w:t>4</w:t>
      </w:r>
      <w:r w:rsidR="002E4A9C" w:rsidRPr="00EA15AA">
        <w:rPr>
          <w:rFonts w:ascii="Arial" w:eastAsia="Times New Roman" w:hAnsi="Arial" w:cs="Arial"/>
          <w:sz w:val="20"/>
          <w:szCs w:val="20"/>
          <w:lang w:eastAsia="sl-SI"/>
        </w:rPr>
        <w:t>4</w:t>
      </w:r>
      <w:r w:rsidRPr="00EA15AA">
        <w:rPr>
          <w:rFonts w:ascii="Arial" w:eastAsia="Times New Roman" w:hAnsi="Arial" w:cs="Arial"/>
          <w:sz w:val="20"/>
          <w:szCs w:val="20"/>
          <w:lang w:eastAsia="sl-SI"/>
        </w:rPr>
        <w:t xml:space="preserve">. člen </w:t>
      </w:r>
    </w:p>
    <w:p w14:paraId="456DC7B1" w14:textId="77777777" w:rsidR="0055261E" w:rsidRPr="00EA15AA" w:rsidRDefault="0055261E" w:rsidP="0055261E">
      <w:pPr>
        <w:spacing w:after="0" w:line="240" w:lineRule="auto"/>
        <w:jc w:val="both"/>
        <w:rPr>
          <w:rFonts w:ascii="Arial" w:eastAsia="Times New Roman" w:hAnsi="Arial" w:cs="Arial"/>
          <w:sz w:val="20"/>
          <w:szCs w:val="20"/>
          <w:lang w:eastAsia="sl-SI"/>
        </w:rPr>
      </w:pPr>
    </w:p>
    <w:p w14:paraId="1F92B34F" w14:textId="77777777" w:rsidR="0055261E" w:rsidRPr="00EA15AA" w:rsidRDefault="0055261E" w:rsidP="0055261E">
      <w:pPr>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 xml:space="preserve">Po tej pogodbi se sofinancirajo le upravičeni stroški izvedbe operacije pod pogoji in zavezami, navedenimi v tej pogodbi, katerih neizpolnjevanje ali nedoseganje predstavlja bistveno kršitev te pogodbe. </w:t>
      </w:r>
    </w:p>
    <w:p w14:paraId="59F5A7A7" w14:textId="77777777" w:rsidR="0055261E" w:rsidRPr="00EA15AA" w:rsidRDefault="0055261E" w:rsidP="0055261E">
      <w:pPr>
        <w:spacing w:after="0" w:line="240" w:lineRule="auto"/>
        <w:jc w:val="both"/>
        <w:rPr>
          <w:rFonts w:ascii="Arial" w:eastAsia="Times New Roman" w:hAnsi="Arial" w:cs="Arial"/>
          <w:sz w:val="20"/>
          <w:szCs w:val="20"/>
          <w:lang w:eastAsia="sl-SI"/>
        </w:rPr>
      </w:pPr>
    </w:p>
    <w:p w14:paraId="402D9639" w14:textId="77777777" w:rsidR="0055261E" w:rsidRPr="00EA15AA" w:rsidRDefault="0055261E" w:rsidP="0055261E">
      <w:pPr>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 xml:space="preserve">Če se je operacija začela izvajati pred predložitvijo vloge za sofinanciranje, ministrstvo pred odobritvijo prvega zahtevka za izplačilo iz proračuna preveri skladnost izvajanja operacije z relevantno zakonodajo tudi za obdobje pred opravljenim izborom oziroma pred sklenitvijo pogodbe o sofinanciranju. V primeru odkritja kršitev ministrstvo določi rok za odpravo kršitve, v primeru </w:t>
      </w:r>
      <w:proofErr w:type="spellStart"/>
      <w:r w:rsidRPr="00EA15AA">
        <w:rPr>
          <w:rFonts w:ascii="Arial" w:eastAsia="Times New Roman" w:hAnsi="Arial" w:cs="Arial"/>
          <w:sz w:val="20"/>
          <w:szCs w:val="20"/>
          <w:lang w:eastAsia="sl-SI"/>
        </w:rPr>
        <w:t>neodprave</w:t>
      </w:r>
      <w:proofErr w:type="spellEnd"/>
      <w:r w:rsidRPr="00EA15AA">
        <w:rPr>
          <w:rFonts w:ascii="Arial" w:eastAsia="Times New Roman" w:hAnsi="Arial" w:cs="Arial"/>
          <w:sz w:val="20"/>
          <w:szCs w:val="20"/>
          <w:lang w:eastAsia="sl-SI"/>
        </w:rPr>
        <w:t xml:space="preserve"> kršitve pa lahko od te pogodbe odstopi s pisno izjavo.</w:t>
      </w:r>
    </w:p>
    <w:p w14:paraId="2FE8D968" w14:textId="77777777" w:rsidR="0055261E" w:rsidRPr="00EA15AA" w:rsidRDefault="0055261E" w:rsidP="0055261E">
      <w:pPr>
        <w:spacing w:after="0" w:line="240" w:lineRule="auto"/>
        <w:jc w:val="both"/>
        <w:rPr>
          <w:rFonts w:ascii="Arial" w:eastAsia="Times New Roman" w:hAnsi="Arial" w:cs="Arial"/>
          <w:sz w:val="20"/>
          <w:szCs w:val="20"/>
          <w:lang w:eastAsia="sl-SI"/>
        </w:rPr>
      </w:pPr>
    </w:p>
    <w:p w14:paraId="12E93650" w14:textId="77777777" w:rsidR="0055261E" w:rsidRPr="00EA15AA" w:rsidRDefault="0055261E" w:rsidP="0055261E">
      <w:pPr>
        <w:widowControl w:val="0"/>
        <w:tabs>
          <w:tab w:val="left" w:pos="0"/>
        </w:tabs>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 xml:space="preserve">V primeru bistvene kršitve te pogodbe s strani upravičenca ministrstvo določi rok za odpravo kršitve, v primeru </w:t>
      </w:r>
      <w:proofErr w:type="spellStart"/>
      <w:r w:rsidRPr="00EA15AA">
        <w:rPr>
          <w:rFonts w:ascii="Arial" w:eastAsia="Times New Roman" w:hAnsi="Arial" w:cs="Arial"/>
          <w:sz w:val="20"/>
          <w:szCs w:val="20"/>
          <w:lang w:eastAsia="sl-SI"/>
        </w:rPr>
        <w:t>neodprave</w:t>
      </w:r>
      <w:proofErr w:type="spellEnd"/>
      <w:r w:rsidRPr="00EA15AA">
        <w:rPr>
          <w:rFonts w:ascii="Arial" w:eastAsia="Times New Roman" w:hAnsi="Arial" w:cs="Arial"/>
          <w:sz w:val="20"/>
          <w:szCs w:val="20"/>
          <w:lang w:eastAsia="sl-SI"/>
        </w:rPr>
        <w:t xml:space="preserve"> kršitve pa lahko odstopi od pogodbe in zahteva vračilo vseh izplačanih sredstev, upravičenec pa mora vrniti prejeta sredstva po tej pogodbi v 30 (tridesetih) dneh od vročitve pisnega poziva ministrstva, povečana za zakonske zamudne obresti od dneva nakazila na TRR upravičenca do dneva vračila v dobro proračuna RS.</w:t>
      </w:r>
    </w:p>
    <w:p w14:paraId="17D55223" w14:textId="77777777" w:rsidR="0055261E" w:rsidRPr="00EA15AA" w:rsidRDefault="0055261E" w:rsidP="0055261E">
      <w:pPr>
        <w:spacing w:after="0" w:line="240" w:lineRule="auto"/>
        <w:jc w:val="both"/>
        <w:rPr>
          <w:rFonts w:ascii="Arial" w:eastAsia="Times New Roman" w:hAnsi="Arial" w:cs="Arial"/>
          <w:sz w:val="20"/>
          <w:szCs w:val="20"/>
          <w:lang w:eastAsia="sl-SI"/>
        </w:rPr>
      </w:pPr>
    </w:p>
    <w:p w14:paraId="6DBCCF98" w14:textId="77777777" w:rsidR="0055261E" w:rsidRPr="00EA15AA" w:rsidRDefault="0055261E" w:rsidP="0055261E">
      <w:pPr>
        <w:spacing w:after="0" w:line="240" w:lineRule="auto"/>
        <w:jc w:val="both"/>
        <w:rPr>
          <w:rFonts w:ascii="Arial" w:eastAsia="Times New Roman" w:hAnsi="Arial" w:cs="Arial"/>
          <w:sz w:val="20"/>
          <w:szCs w:val="20"/>
          <w:lang w:eastAsia="sl-SI"/>
        </w:rPr>
      </w:pPr>
    </w:p>
    <w:p w14:paraId="7F74F3F9" w14:textId="77777777" w:rsidR="0055261E" w:rsidRPr="00EA15AA" w:rsidRDefault="0055261E" w:rsidP="002E4A9C">
      <w:pPr>
        <w:numPr>
          <w:ilvl w:val="0"/>
          <w:numId w:val="44"/>
        </w:numPr>
        <w:spacing w:after="0" w:line="276" w:lineRule="auto"/>
        <w:jc w:val="both"/>
        <w:rPr>
          <w:rFonts w:ascii="Arial" w:eastAsia="Times New Roman" w:hAnsi="Arial" w:cs="Arial"/>
          <w:b/>
          <w:sz w:val="20"/>
          <w:szCs w:val="20"/>
          <w:lang w:eastAsia="sl-SI"/>
        </w:rPr>
      </w:pPr>
      <w:r w:rsidRPr="00EA15AA">
        <w:rPr>
          <w:rFonts w:ascii="Arial" w:eastAsia="Times New Roman" w:hAnsi="Arial" w:cs="Arial"/>
          <w:b/>
          <w:sz w:val="20"/>
          <w:szCs w:val="20"/>
          <w:lang w:eastAsia="sl-SI"/>
        </w:rPr>
        <w:t>SPREMEMBE POGODBE</w:t>
      </w:r>
    </w:p>
    <w:p w14:paraId="44C09E1A" w14:textId="77777777" w:rsidR="0055261E" w:rsidRPr="00EA15AA" w:rsidRDefault="0055261E" w:rsidP="0055261E">
      <w:pPr>
        <w:spacing w:after="0" w:line="240" w:lineRule="auto"/>
        <w:jc w:val="both"/>
        <w:rPr>
          <w:rFonts w:ascii="Arial" w:eastAsia="Times New Roman" w:hAnsi="Arial" w:cs="Arial"/>
          <w:sz w:val="20"/>
          <w:szCs w:val="20"/>
          <w:lang w:eastAsia="sl-SI"/>
        </w:rPr>
      </w:pPr>
    </w:p>
    <w:p w14:paraId="2C7E3505" w14:textId="6EAAB4B7" w:rsidR="0055261E" w:rsidRPr="00EA15AA" w:rsidRDefault="0055261E" w:rsidP="0055261E">
      <w:pPr>
        <w:spacing w:after="0" w:line="276" w:lineRule="auto"/>
        <w:ind w:left="360"/>
        <w:jc w:val="center"/>
        <w:rPr>
          <w:rFonts w:ascii="Arial" w:eastAsia="Times New Roman" w:hAnsi="Arial" w:cs="Arial"/>
          <w:sz w:val="20"/>
          <w:szCs w:val="20"/>
          <w:lang w:eastAsia="sl-SI"/>
        </w:rPr>
      </w:pPr>
      <w:r w:rsidRPr="00EA15AA">
        <w:rPr>
          <w:rFonts w:ascii="Arial" w:eastAsia="Times New Roman" w:hAnsi="Arial" w:cs="Arial"/>
          <w:sz w:val="20"/>
          <w:szCs w:val="20"/>
          <w:lang w:eastAsia="sl-SI"/>
        </w:rPr>
        <w:t>4</w:t>
      </w:r>
      <w:r w:rsidR="002E4A9C" w:rsidRPr="00EA15AA">
        <w:rPr>
          <w:rFonts w:ascii="Arial" w:eastAsia="Times New Roman" w:hAnsi="Arial" w:cs="Arial"/>
          <w:sz w:val="20"/>
          <w:szCs w:val="20"/>
          <w:lang w:eastAsia="sl-SI"/>
        </w:rPr>
        <w:t>5</w:t>
      </w:r>
      <w:r w:rsidRPr="00EA15AA">
        <w:rPr>
          <w:rFonts w:ascii="Arial" w:eastAsia="Times New Roman" w:hAnsi="Arial" w:cs="Arial"/>
          <w:sz w:val="20"/>
          <w:szCs w:val="20"/>
          <w:lang w:eastAsia="sl-SI"/>
        </w:rPr>
        <w:t xml:space="preserve">. člen </w:t>
      </w:r>
    </w:p>
    <w:p w14:paraId="00C4D80A" w14:textId="77777777" w:rsidR="0055261E" w:rsidRPr="00EA15AA" w:rsidRDefault="0055261E" w:rsidP="0055261E">
      <w:pPr>
        <w:spacing w:after="0" w:line="240" w:lineRule="auto"/>
        <w:jc w:val="center"/>
        <w:rPr>
          <w:rFonts w:ascii="Arial" w:eastAsia="Times New Roman" w:hAnsi="Arial" w:cs="Arial"/>
          <w:sz w:val="20"/>
          <w:szCs w:val="20"/>
          <w:lang w:eastAsia="sl-SI"/>
        </w:rPr>
      </w:pPr>
    </w:p>
    <w:p w14:paraId="1AA0953B" w14:textId="51EFE7BC" w:rsidR="0055261E" w:rsidRPr="00EA15AA" w:rsidRDefault="0055261E" w:rsidP="0055261E">
      <w:pPr>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 xml:space="preserve">Spremembe te pogodbe so mogoče s sklenitvijo pisnega dodatka k pogodbi, ki ga skleneta pogodbeni stranki pred iztekom veljavnosti te pogodbe. </w:t>
      </w:r>
      <w:r w:rsidR="006D0540" w:rsidRPr="00EA15AA">
        <w:rPr>
          <w:rFonts w:ascii="Arial" w:hAnsi="Arial" w:cs="Arial"/>
          <w:sz w:val="20"/>
          <w:szCs w:val="20"/>
        </w:rPr>
        <w:t>Upravičenec mora posredovati pisni predlog za sklenitev dodatka k pogodbi vsaj 15 (petnajst) dni pred iztekom veljavnosti</w:t>
      </w:r>
      <w:r w:rsidR="006D0540" w:rsidRPr="00EA15AA">
        <w:rPr>
          <w:rFonts w:ascii="Arial" w:eastAsia="Calibri" w:hAnsi="Arial" w:cs="Arial"/>
          <w:sz w:val="20"/>
          <w:szCs w:val="20"/>
        </w:rPr>
        <w:t xml:space="preserve"> pogodbe.</w:t>
      </w:r>
    </w:p>
    <w:p w14:paraId="1D89C89C" w14:textId="77777777" w:rsidR="0055261E" w:rsidRPr="00EA15AA" w:rsidRDefault="0055261E" w:rsidP="0055261E">
      <w:pPr>
        <w:spacing w:after="0" w:line="240" w:lineRule="auto"/>
        <w:jc w:val="both"/>
        <w:rPr>
          <w:rFonts w:ascii="Arial" w:eastAsia="Times New Roman" w:hAnsi="Arial" w:cs="Arial"/>
          <w:sz w:val="20"/>
          <w:szCs w:val="20"/>
          <w:lang w:eastAsia="sl-SI"/>
        </w:rPr>
      </w:pPr>
    </w:p>
    <w:p w14:paraId="49E1D549" w14:textId="77777777" w:rsidR="0055261E" w:rsidRPr="00EA15AA" w:rsidRDefault="0055261E" w:rsidP="0055261E">
      <w:pPr>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 xml:space="preserve">Če upravičenec na poziv ministrstva v 15 (petnajstih) dneh od prejema poziva ne sklene dodatka k pogodbi, ki ureja spremembe pogodbenih določil glede dinamike plačevanja, skrbnika pogodbe, navodil ministrstva ali organa upravljanja ali znižanja sofinanciranja, zagreši bistveno kršitev pogodbe. V tem primeru ima vsaka pogodbena stranka pravico odstopiti od pogodbe, upravičenec pa mora vrniti vsa prejeta sredstva ali njihov sorazmeren del po tej pogodbi v 30 (tridesetih) dneh od vročitve pisnega poziva ministrstva, povečana za zakonske zamudne obresti od dneva nakazila na TRR upravičenca do dneva vračila v dobro proračuna RS. </w:t>
      </w:r>
    </w:p>
    <w:p w14:paraId="77C03416" w14:textId="77777777" w:rsidR="0055261E" w:rsidRPr="00EA15AA" w:rsidRDefault="0055261E" w:rsidP="0055261E">
      <w:pPr>
        <w:spacing w:after="0" w:line="240" w:lineRule="auto"/>
        <w:jc w:val="both"/>
        <w:rPr>
          <w:rFonts w:ascii="Arial" w:eastAsia="Times New Roman" w:hAnsi="Arial" w:cs="Arial"/>
          <w:sz w:val="20"/>
          <w:szCs w:val="20"/>
          <w:lang w:eastAsia="sl-SI"/>
        </w:rPr>
      </w:pPr>
    </w:p>
    <w:p w14:paraId="239B1AFE" w14:textId="77777777" w:rsidR="0055261E" w:rsidRPr="00EA15AA" w:rsidRDefault="0055261E" w:rsidP="0055261E">
      <w:pPr>
        <w:spacing w:after="0" w:line="240" w:lineRule="auto"/>
        <w:jc w:val="both"/>
        <w:rPr>
          <w:rFonts w:ascii="Arial" w:eastAsia="Times New Roman" w:hAnsi="Arial" w:cs="Arial"/>
          <w:sz w:val="20"/>
          <w:szCs w:val="20"/>
          <w:lang w:eastAsia="sl-SI"/>
        </w:rPr>
      </w:pPr>
    </w:p>
    <w:p w14:paraId="10674470" w14:textId="77777777" w:rsidR="0055261E" w:rsidRPr="00EA15AA" w:rsidRDefault="0055261E" w:rsidP="002E4A9C">
      <w:pPr>
        <w:numPr>
          <w:ilvl w:val="0"/>
          <w:numId w:val="44"/>
        </w:numPr>
        <w:spacing w:after="0" w:line="276" w:lineRule="auto"/>
        <w:jc w:val="both"/>
        <w:rPr>
          <w:rFonts w:ascii="Arial" w:eastAsia="Times New Roman" w:hAnsi="Arial" w:cs="Arial"/>
          <w:b/>
          <w:sz w:val="20"/>
          <w:szCs w:val="20"/>
          <w:lang w:eastAsia="sl-SI"/>
        </w:rPr>
      </w:pPr>
      <w:r w:rsidRPr="00EA15AA">
        <w:rPr>
          <w:rFonts w:ascii="Arial" w:eastAsia="Times New Roman" w:hAnsi="Arial" w:cs="Arial"/>
          <w:b/>
          <w:sz w:val="20"/>
          <w:szCs w:val="20"/>
          <w:lang w:eastAsia="sl-SI"/>
        </w:rPr>
        <w:t>VELJAVNOST POGODBE</w:t>
      </w:r>
    </w:p>
    <w:p w14:paraId="64B93F12" w14:textId="77777777" w:rsidR="0055261E" w:rsidRPr="00EA15AA" w:rsidRDefault="0055261E" w:rsidP="0055261E">
      <w:pPr>
        <w:spacing w:after="0" w:line="240" w:lineRule="auto"/>
        <w:jc w:val="both"/>
        <w:rPr>
          <w:rFonts w:ascii="Arial" w:eastAsia="Times New Roman" w:hAnsi="Arial" w:cs="Arial"/>
          <w:sz w:val="20"/>
          <w:szCs w:val="20"/>
          <w:lang w:eastAsia="sl-SI"/>
        </w:rPr>
      </w:pPr>
    </w:p>
    <w:p w14:paraId="31B59332" w14:textId="300BB86C" w:rsidR="0055261E" w:rsidRPr="00EA15AA" w:rsidRDefault="0055261E" w:rsidP="0055261E">
      <w:pPr>
        <w:spacing w:after="0" w:line="276" w:lineRule="auto"/>
        <w:ind w:left="360"/>
        <w:jc w:val="center"/>
        <w:rPr>
          <w:rFonts w:ascii="Arial" w:eastAsia="Times New Roman" w:hAnsi="Arial" w:cs="Arial"/>
          <w:sz w:val="20"/>
          <w:szCs w:val="20"/>
          <w:lang w:eastAsia="sl-SI"/>
        </w:rPr>
      </w:pPr>
      <w:r w:rsidRPr="00EA15AA">
        <w:rPr>
          <w:rFonts w:ascii="Arial" w:eastAsia="Times New Roman" w:hAnsi="Arial" w:cs="Arial"/>
          <w:sz w:val="20"/>
          <w:szCs w:val="20"/>
          <w:lang w:eastAsia="sl-SI"/>
        </w:rPr>
        <w:t>4</w:t>
      </w:r>
      <w:r w:rsidR="002E4A9C" w:rsidRPr="00EA15AA">
        <w:rPr>
          <w:rFonts w:ascii="Arial" w:eastAsia="Times New Roman" w:hAnsi="Arial" w:cs="Arial"/>
          <w:sz w:val="20"/>
          <w:szCs w:val="20"/>
          <w:lang w:eastAsia="sl-SI"/>
        </w:rPr>
        <w:t>6</w:t>
      </w:r>
      <w:r w:rsidRPr="00EA15AA">
        <w:rPr>
          <w:rFonts w:ascii="Arial" w:eastAsia="Times New Roman" w:hAnsi="Arial" w:cs="Arial"/>
          <w:sz w:val="20"/>
          <w:szCs w:val="20"/>
          <w:lang w:eastAsia="sl-SI"/>
        </w:rPr>
        <w:t>. člen</w:t>
      </w:r>
    </w:p>
    <w:p w14:paraId="1DDCB018" w14:textId="77777777" w:rsidR="0055261E" w:rsidRPr="00EA15AA" w:rsidRDefault="0055261E" w:rsidP="0055261E">
      <w:pPr>
        <w:spacing w:after="0" w:line="240" w:lineRule="auto"/>
        <w:rPr>
          <w:rFonts w:ascii="Arial" w:eastAsia="Times New Roman" w:hAnsi="Arial" w:cs="Arial"/>
          <w:sz w:val="20"/>
          <w:szCs w:val="20"/>
          <w:lang w:eastAsia="sl-SI"/>
        </w:rPr>
      </w:pPr>
    </w:p>
    <w:p w14:paraId="365C54C6" w14:textId="77777777" w:rsidR="0055261E" w:rsidRPr="00EA15AA" w:rsidRDefault="0055261E" w:rsidP="0055261E">
      <w:pPr>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Pogodba začne veljati z dnem, ko jo podpišeta obe pogodbeni stranki, in velja do izteka vseh rokov, določenih v tej pogodbi, v katerih sta možna nadzor nad pogodbo in izrekanje finančnih korekcij/popravkov, ki so določene v tej pogodbi.</w:t>
      </w:r>
    </w:p>
    <w:p w14:paraId="0F2CF16C" w14:textId="77777777" w:rsidR="0055261E" w:rsidRPr="00EA15AA" w:rsidRDefault="0055261E" w:rsidP="0055261E">
      <w:pPr>
        <w:spacing w:after="0" w:line="240" w:lineRule="auto"/>
        <w:jc w:val="both"/>
        <w:rPr>
          <w:rFonts w:ascii="Arial" w:eastAsia="Times New Roman" w:hAnsi="Arial" w:cs="Arial"/>
          <w:sz w:val="20"/>
          <w:szCs w:val="20"/>
          <w:lang w:eastAsia="sl-SI"/>
        </w:rPr>
      </w:pPr>
    </w:p>
    <w:p w14:paraId="4A366645" w14:textId="77777777" w:rsidR="0055261E" w:rsidRPr="00EA15AA" w:rsidRDefault="0055261E" w:rsidP="0055261E">
      <w:pPr>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Če bi posamična določba te pogodbe postala neveljavna ali bi bilo pravnomočno ugotovljeno, da je neveljavna, ali je ne bi bilo mogoče izpolniti, preostale določbe in pogodba ne prenehajo veljati, če lahko obstanejo brez neveljavne določbe. V tem primeru se bosta stranki v skladu z načeli vestnosti in poštenja z dodatkom k tej pogodbi dogovorili za novo določbo, ki bo po smislu čim bližje neveljavni določbi.</w:t>
      </w:r>
    </w:p>
    <w:p w14:paraId="23FE3B16" w14:textId="77777777" w:rsidR="0055261E" w:rsidRPr="00EA15AA" w:rsidRDefault="0055261E" w:rsidP="0055261E">
      <w:pPr>
        <w:spacing w:after="0" w:line="240" w:lineRule="auto"/>
        <w:jc w:val="both"/>
        <w:rPr>
          <w:rFonts w:ascii="Arial" w:eastAsia="Times New Roman" w:hAnsi="Arial" w:cs="Arial"/>
          <w:sz w:val="20"/>
          <w:szCs w:val="20"/>
          <w:lang w:eastAsia="sl-SI"/>
        </w:rPr>
      </w:pPr>
    </w:p>
    <w:p w14:paraId="6B2D828C" w14:textId="77777777" w:rsidR="0055261E" w:rsidRPr="00EA15AA" w:rsidRDefault="0055261E" w:rsidP="0055261E">
      <w:pPr>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V primeru neizpolnitve obveznosti v roku, ki je s to pogodbo določen kot bistvena sestavina te pogodbe, se ta pogodba šteje za razvezano, upravičenec pa mora vrniti prejeta sredstva po tej pogodbi v 30 (tridesetih) dneh od vročitve pisnega poziva ministrstva, povečana za zakonske zamudne obresti od dneva nakazila na TRR upravičenca do dneva vračila v dobro proračuna RS. Vendar lahko ministrstvo to pogodbo ohrani v veljavi, če v 30 (tridesetih) dneh po preteku roka pisno izjavi dolžniku, da pogodbo ohranja v veljavi in da zahteva njeno izpolnitev.</w:t>
      </w:r>
    </w:p>
    <w:p w14:paraId="4BF6209B" w14:textId="77777777" w:rsidR="0055261E" w:rsidRPr="00EA15AA" w:rsidRDefault="0055261E" w:rsidP="0055261E">
      <w:pPr>
        <w:spacing w:after="0" w:line="240" w:lineRule="auto"/>
        <w:jc w:val="both"/>
        <w:rPr>
          <w:rFonts w:ascii="Arial" w:eastAsia="Times New Roman" w:hAnsi="Arial" w:cs="Arial"/>
          <w:sz w:val="20"/>
          <w:szCs w:val="20"/>
          <w:lang w:eastAsia="sl-SI"/>
        </w:rPr>
      </w:pPr>
    </w:p>
    <w:p w14:paraId="3C4DBBF1" w14:textId="77777777" w:rsidR="0055261E" w:rsidRPr="00EA15AA" w:rsidRDefault="0055261E" w:rsidP="0055261E">
      <w:pPr>
        <w:spacing w:after="0" w:line="240" w:lineRule="auto"/>
        <w:jc w:val="both"/>
        <w:rPr>
          <w:rFonts w:ascii="Arial" w:eastAsia="Times New Roman" w:hAnsi="Arial" w:cs="Arial"/>
          <w:sz w:val="20"/>
          <w:szCs w:val="20"/>
          <w:lang w:eastAsia="sl-SI"/>
        </w:rPr>
      </w:pPr>
    </w:p>
    <w:p w14:paraId="0D2FDA08" w14:textId="77777777" w:rsidR="0055261E" w:rsidRPr="00EA15AA" w:rsidRDefault="0055261E" w:rsidP="002E4A9C">
      <w:pPr>
        <w:numPr>
          <w:ilvl w:val="0"/>
          <w:numId w:val="44"/>
        </w:numPr>
        <w:spacing w:after="0" w:line="276" w:lineRule="auto"/>
        <w:jc w:val="both"/>
        <w:rPr>
          <w:rFonts w:ascii="Arial" w:eastAsia="Times New Roman" w:hAnsi="Arial" w:cs="Arial"/>
          <w:b/>
          <w:sz w:val="20"/>
          <w:szCs w:val="20"/>
          <w:lang w:eastAsia="sl-SI"/>
        </w:rPr>
      </w:pPr>
      <w:r w:rsidRPr="00EA15AA">
        <w:rPr>
          <w:rFonts w:ascii="Arial" w:eastAsia="Times New Roman" w:hAnsi="Arial" w:cs="Arial"/>
          <w:b/>
          <w:sz w:val="20"/>
          <w:szCs w:val="20"/>
          <w:lang w:eastAsia="sl-SI"/>
        </w:rPr>
        <w:t>KONČNE DOLOČBE</w:t>
      </w:r>
    </w:p>
    <w:p w14:paraId="7FCC1156" w14:textId="77777777" w:rsidR="0055261E" w:rsidRPr="00EA15AA" w:rsidRDefault="0055261E" w:rsidP="0055261E">
      <w:pPr>
        <w:spacing w:after="0" w:line="240" w:lineRule="auto"/>
        <w:jc w:val="both"/>
        <w:rPr>
          <w:rFonts w:ascii="Arial" w:eastAsia="Times New Roman" w:hAnsi="Arial" w:cs="Arial"/>
          <w:sz w:val="20"/>
          <w:szCs w:val="20"/>
          <w:lang w:eastAsia="sl-SI"/>
        </w:rPr>
      </w:pPr>
    </w:p>
    <w:p w14:paraId="52C2056E" w14:textId="6B4E0F76" w:rsidR="0055261E" w:rsidRPr="00EA15AA" w:rsidRDefault="0055261E" w:rsidP="0055261E">
      <w:pPr>
        <w:spacing w:after="0" w:line="276" w:lineRule="auto"/>
        <w:ind w:left="360"/>
        <w:jc w:val="center"/>
        <w:rPr>
          <w:rFonts w:ascii="Arial" w:eastAsia="Times New Roman" w:hAnsi="Arial" w:cs="Arial"/>
          <w:sz w:val="20"/>
          <w:szCs w:val="20"/>
          <w:lang w:eastAsia="sl-SI"/>
        </w:rPr>
      </w:pPr>
      <w:r w:rsidRPr="00EA15AA">
        <w:rPr>
          <w:rFonts w:ascii="Arial" w:eastAsia="Times New Roman" w:hAnsi="Arial" w:cs="Arial"/>
          <w:sz w:val="20"/>
          <w:szCs w:val="20"/>
          <w:lang w:eastAsia="sl-SI"/>
        </w:rPr>
        <w:t>4</w:t>
      </w:r>
      <w:r w:rsidR="002E4A9C" w:rsidRPr="00EA15AA">
        <w:rPr>
          <w:rFonts w:ascii="Arial" w:eastAsia="Times New Roman" w:hAnsi="Arial" w:cs="Arial"/>
          <w:sz w:val="20"/>
          <w:szCs w:val="20"/>
          <w:lang w:eastAsia="sl-SI"/>
        </w:rPr>
        <w:t>7</w:t>
      </w:r>
      <w:r w:rsidRPr="00EA15AA">
        <w:rPr>
          <w:rFonts w:ascii="Arial" w:eastAsia="Times New Roman" w:hAnsi="Arial" w:cs="Arial"/>
          <w:sz w:val="20"/>
          <w:szCs w:val="20"/>
          <w:lang w:eastAsia="sl-SI"/>
        </w:rPr>
        <w:t>. člen</w:t>
      </w:r>
    </w:p>
    <w:p w14:paraId="78572A18" w14:textId="77777777" w:rsidR="0055261E" w:rsidRPr="00EA15AA" w:rsidRDefault="0055261E" w:rsidP="0055261E">
      <w:pPr>
        <w:spacing w:after="0" w:line="240" w:lineRule="auto"/>
        <w:rPr>
          <w:rFonts w:ascii="Arial" w:eastAsia="Times New Roman" w:hAnsi="Arial" w:cs="Arial"/>
          <w:sz w:val="20"/>
          <w:szCs w:val="20"/>
          <w:lang w:eastAsia="sl-SI"/>
        </w:rPr>
      </w:pPr>
    </w:p>
    <w:p w14:paraId="42F6D274" w14:textId="77777777" w:rsidR="0055261E" w:rsidRPr="00EA15AA" w:rsidRDefault="0055261E" w:rsidP="0055261E">
      <w:pPr>
        <w:spacing w:after="0" w:line="240" w:lineRule="auto"/>
        <w:jc w:val="both"/>
        <w:rPr>
          <w:rFonts w:ascii="Arial" w:eastAsia="Times New Roman" w:hAnsi="Arial" w:cs="Arial"/>
          <w:sz w:val="20"/>
          <w:szCs w:val="20"/>
          <w:lang w:eastAsia="sl-SI"/>
        </w:rPr>
      </w:pPr>
      <w:r w:rsidRPr="00EA15AA">
        <w:rPr>
          <w:rFonts w:ascii="Arial" w:eastAsia="Times New Roman" w:hAnsi="Arial" w:cs="Arial"/>
          <w:sz w:val="20"/>
          <w:szCs w:val="20"/>
          <w:lang w:eastAsia="sl-SI"/>
        </w:rPr>
        <w:t>Pogodbeni stranki soglašata, da bosta nerešena vprašanja in morebitne spore reševali sporazumno. Če sporazumna rešitev spora ni mogoča, je za reševanje sporov pristojno sodišče v Ljubljani.</w:t>
      </w:r>
    </w:p>
    <w:p w14:paraId="11F4902C" w14:textId="77777777" w:rsidR="0055261E" w:rsidRPr="00EA15AA" w:rsidRDefault="0055261E" w:rsidP="0055261E">
      <w:pPr>
        <w:spacing w:after="0" w:line="240" w:lineRule="auto"/>
        <w:jc w:val="both"/>
        <w:rPr>
          <w:rFonts w:ascii="Arial" w:eastAsia="Times New Roman" w:hAnsi="Arial" w:cs="Arial"/>
          <w:sz w:val="20"/>
          <w:szCs w:val="20"/>
          <w:lang w:eastAsia="sl-SI"/>
        </w:rPr>
      </w:pPr>
    </w:p>
    <w:p w14:paraId="6E4BAE44" w14:textId="12E85C9B" w:rsidR="0055261E" w:rsidRPr="00EA15AA" w:rsidRDefault="0055261E" w:rsidP="0055261E">
      <w:pPr>
        <w:spacing w:after="0" w:line="276" w:lineRule="auto"/>
        <w:ind w:left="360"/>
        <w:jc w:val="center"/>
        <w:rPr>
          <w:rFonts w:ascii="Arial" w:eastAsia="Times New Roman" w:hAnsi="Arial" w:cs="Arial"/>
          <w:sz w:val="20"/>
          <w:szCs w:val="20"/>
          <w:lang w:eastAsia="sl-SI"/>
        </w:rPr>
      </w:pPr>
      <w:r w:rsidRPr="00EA15AA">
        <w:rPr>
          <w:rFonts w:ascii="Arial" w:eastAsia="Times New Roman" w:hAnsi="Arial" w:cs="Arial"/>
          <w:sz w:val="20"/>
          <w:szCs w:val="20"/>
          <w:lang w:eastAsia="sl-SI"/>
        </w:rPr>
        <w:t>4</w:t>
      </w:r>
      <w:r w:rsidR="002E4A9C" w:rsidRPr="00EA15AA">
        <w:rPr>
          <w:rFonts w:ascii="Arial" w:eastAsia="Times New Roman" w:hAnsi="Arial" w:cs="Arial"/>
          <w:sz w:val="20"/>
          <w:szCs w:val="20"/>
          <w:lang w:eastAsia="sl-SI"/>
        </w:rPr>
        <w:t>8</w:t>
      </w:r>
      <w:r w:rsidRPr="00EA15AA">
        <w:rPr>
          <w:rFonts w:ascii="Arial" w:eastAsia="Times New Roman" w:hAnsi="Arial" w:cs="Arial"/>
          <w:sz w:val="20"/>
          <w:szCs w:val="20"/>
          <w:lang w:eastAsia="sl-SI"/>
        </w:rPr>
        <w:t>. člen</w:t>
      </w:r>
    </w:p>
    <w:p w14:paraId="68694F13" w14:textId="77777777" w:rsidR="0055261E" w:rsidRPr="00EA15AA" w:rsidRDefault="0055261E" w:rsidP="0055261E">
      <w:pPr>
        <w:spacing w:after="0" w:line="240" w:lineRule="auto"/>
        <w:rPr>
          <w:rFonts w:ascii="Arial" w:eastAsia="Times New Roman" w:hAnsi="Arial" w:cs="Arial"/>
          <w:sz w:val="20"/>
          <w:szCs w:val="20"/>
          <w:lang w:eastAsia="sl-SI"/>
        </w:rPr>
      </w:pPr>
    </w:p>
    <w:p w14:paraId="56E2283B" w14:textId="77777777" w:rsidR="000B0E99" w:rsidRPr="00EA15AA" w:rsidRDefault="000B0E99" w:rsidP="000B0E99">
      <w:pPr>
        <w:spacing w:line="260" w:lineRule="exact"/>
        <w:jc w:val="both"/>
        <w:rPr>
          <w:rFonts w:ascii="Arial" w:hAnsi="Arial" w:cs="Arial"/>
          <w:sz w:val="20"/>
          <w:szCs w:val="20"/>
        </w:rPr>
      </w:pPr>
      <w:r w:rsidRPr="00EA15AA">
        <w:rPr>
          <w:rFonts w:ascii="Arial" w:eastAsia="Calibri" w:hAnsi="Arial" w:cs="Arial"/>
          <w:sz w:val="20"/>
          <w:szCs w:val="20"/>
        </w:rPr>
        <w:t>Pogodba se podpiše z elektronskim podpisom</w:t>
      </w:r>
      <w:r w:rsidRPr="00EA15AA">
        <w:rPr>
          <w:rFonts w:ascii="Arial" w:hAnsi="Arial" w:cs="Arial"/>
          <w:sz w:val="20"/>
          <w:szCs w:val="20"/>
        </w:rPr>
        <w:t>.</w:t>
      </w:r>
    </w:p>
    <w:p w14:paraId="3D2E4A22" w14:textId="77777777" w:rsidR="000B0E99" w:rsidRPr="00EA15AA" w:rsidRDefault="000B0E99" w:rsidP="000B0E99">
      <w:pPr>
        <w:spacing w:line="260" w:lineRule="exact"/>
        <w:jc w:val="both"/>
        <w:rPr>
          <w:rFonts w:ascii="Arial" w:hAnsi="Arial" w:cs="Arial"/>
          <w:sz w:val="20"/>
          <w:szCs w:val="20"/>
        </w:rPr>
      </w:pPr>
    </w:p>
    <w:p w14:paraId="33DEC701" w14:textId="77777777" w:rsidR="000B0E99" w:rsidRPr="00EA15AA" w:rsidRDefault="000B0E99" w:rsidP="000B0E99">
      <w:pPr>
        <w:spacing w:line="260" w:lineRule="exact"/>
        <w:jc w:val="both"/>
        <w:rPr>
          <w:rFonts w:ascii="Arial" w:hAnsi="Arial" w:cs="Arial"/>
          <w:sz w:val="20"/>
          <w:szCs w:val="20"/>
        </w:rPr>
      </w:pPr>
      <w:r w:rsidRPr="00EA15AA">
        <w:rPr>
          <w:rFonts w:ascii="Arial" w:hAnsi="Arial" w:cs="Arial"/>
          <w:sz w:val="20"/>
          <w:szCs w:val="20"/>
        </w:rPr>
        <w:t>Št. zadeve pri MJU ……………………</w:t>
      </w:r>
    </w:p>
    <w:p w14:paraId="7E642D4F" w14:textId="77777777" w:rsidR="00BB2C29" w:rsidRDefault="00BB2C29" w:rsidP="000B0E99">
      <w:pPr>
        <w:rPr>
          <w:rFonts w:ascii="Arial" w:hAnsi="Arial" w:cs="Arial"/>
          <w:sz w:val="20"/>
          <w:szCs w:val="20"/>
        </w:rPr>
        <w:sectPr w:rsidR="00BB2C29" w:rsidSect="00376685">
          <w:footerReference w:type="default" r:id="rId51"/>
          <w:headerReference w:type="first" r:id="rId52"/>
          <w:pgSz w:w="11906" w:h="16838"/>
          <w:pgMar w:top="1417" w:right="1417" w:bottom="1417" w:left="1417" w:header="708" w:footer="708" w:gutter="0"/>
          <w:cols w:space="708"/>
          <w:titlePg/>
          <w:docGrid w:linePitch="360"/>
        </w:sectPr>
      </w:pPr>
    </w:p>
    <w:p w14:paraId="0485443D" w14:textId="3803A1D5" w:rsidR="000B0E99" w:rsidRPr="00EA15AA" w:rsidRDefault="000B0E99" w:rsidP="000B0E99">
      <w:pPr>
        <w:rPr>
          <w:rFonts w:ascii="Arial" w:hAnsi="Arial" w:cs="Arial"/>
          <w:sz w:val="20"/>
          <w:szCs w:val="20"/>
        </w:rPr>
      </w:pPr>
    </w:p>
    <w:p w14:paraId="07978798" w14:textId="0633991B" w:rsidR="000B0E99" w:rsidRPr="00EA15AA" w:rsidRDefault="0079742D" w:rsidP="000B0E99">
      <w:pPr>
        <w:rPr>
          <w:rFonts w:ascii="Arial" w:hAnsi="Arial" w:cs="Arial"/>
          <w:sz w:val="20"/>
          <w:szCs w:val="20"/>
        </w:rPr>
      </w:pPr>
      <w:r w:rsidRPr="00EA15AA">
        <w:rPr>
          <w:rFonts w:ascii="Arial" w:hAnsi="Arial" w:cs="Arial"/>
          <w:sz w:val="20"/>
          <w:szCs w:val="20"/>
        </w:rPr>
        <w:t xml:space="preserve">Upravičenec                                                                           </w:t>
      </w:r>
    </w:p>
    <w:p w14:paraId="61786D1E" w14:textId="72809A75" w:rsidR="0079742D" w:rsidRPr="00EA15AA" w:rsidRDefault="0079742D" w:rsidP="000B0E99">
      <w:pPr>
        <w:rPr>
          <w:rFonts w:ascii="Arial" w:hAnsi="Arial" w:cs="Arial"/>
          <w:sz w:val="20"/>
          <w:szCs w:val="20"/>
        </w:rPr>
      </w:pPr>
      <w:r w:rsidRPr="00EA15AA">
        <w:rPr>
          <w:rFonts w:ascii="Arial" w:hAnsi="Arial" w:cs="Arial"/>
          <w:sz w:val="20"/>
          <w:szCs w:val="20"/>
        </w:rPr>
        <w:t xml:space="preserve">…………………….                                                       </w:t>
      </w:r>
    </w:p>
    <w:p w14:paraId="7F26E7D8" w14:textId="3A205A43" w:rsidR="0079742D" w:rsidRPr="00EA15AA" w:rsidRDefault="0079742D" w:rsidP="000B0E99">
      <w:pPr>
        <w:rPr>
          <w:rFonts w:ascii="Arial" w:hAnsi="Arial" w:cs="Arial"/>
          <w:sz w:val="20"/>
          <w:szCs w:val="20"/>
        </w:rPr>
      </w:pPr>
      <w:r w:rsidRPr="00EA15AA">
        <w:rPr>
          <w:rFonts w:ascii="Arial" w:hAnsi="Arial" w:cs="Arial"/>
          <w:sz w:val="20"/>
          <w:szCs w:val="20"/>
        </w:rPr>
        <w:t xml:space="preserve">………………………………..                                                            </w:t>
      </w:r>
    </w:p>
    <w:p w14:paraId="44FF014F" w14:textId="77777777" w:rsidR="00BB2C29" w:rsidRDefault="0079742D" w:rsidP="000B0E99">
      <w:pPr>
        <w:rPr>
          <w:rFonts w:ascii="Arial" w:hAnsi="Arial" w:cs="Arial"/>
          <w:sz w:val="20"/>
          <w:szCs w:val="20"/>
        </w:rPr>
      </w:pPr>
      <w:r w:rsidRPr="00EA15AA">
        <w:rPr>
          <w:rFonts w:ascii="Arial" w:hAnsi="Arial" w:cs="Arial"/>
          <w:sz w:val="20"/>
          <w:szCs w:val="20"/>
        </w:rPr>
        <w:t xml:space="preserve">………………………  </w:t>
      </w:r>
    </w:p>
    <w:p w14:paraId="4DCC262E" w14:textId="77777777" w:rsidR="00BB2C29" w:rsidRDefault="00BB2C29" w:rsidP="000B0E99">
      <w:pPr>
        <w:rPr>
          <w:rFonts w:ascii="Arial" w:hAnsi="Arial" w:cs="Arial"/>
          <w:sz w:val="20"/>
          <w:szCs w:val="20"/>
        </w:rPr>
      </w:pPr>
    </w:p>
    <w:p w14:paraId="74900D19" w14:textId="77777777" w:rsidR="00BB2C29" w:rsidRDefault="00BB2C29" w:rsidP="00536990">
      <w:pPr>
        <w:jc w:val="center"/>
        <w:rPr>
          <w:rFonts w:ascii="Arial" w:hAnsi="Arial" w:cs="Arial"/>
          <w:sz w:val="20"/>
          <w:szCs w:val="20"/>
        </w:rPr>
      </w:pPr>
      <w:r w:rsidRPr="00EA15AA">
        <w:rPr>
          <w:rFonts w:ascii="Arial" w:hAnsi="Arial" w:cs="Arial"/>
          <w:sz w:val="20"/>
          <w:szCs w:val="20"/>
        </w:rPr>
        <w:t>Republika Slovenija</w:t>
      </w:r>
    </w:p>
    <w:p w14:paraId="2BE1A07C" w14:textId="7AE1C0CD" w:rsidR="00BB2C29" w:rsidRDefault="00BB2C29" w:rsidP="00536990">
      <w:pPr>
        <w:jc w:val="center"/>
        <w:rPr>
          <w:rFonts w:ascii="Arial" w:hAnsi="Arial" w:cs="Arial"/>
          <w:sz w:val="20"/>
          <w:szCs w:val="20"/>
        </w:rPr>
      </w:pPr>
      <w:r w:rsidRPr="00EA15AA">
        <w:rPr>
          <w:rFonts w:ascii="Arial" w:hAnsi="Arial" w:cs="Arial"/>
          <w:sz w:val="20"/>
          <w:szCs w:val="20"/>
        </w:rPr>
        <w:t>MINISTRSTVO ZA JAVNO UPRAVO</w:t>
      </w:r>
    </w:p>
    <w:p w14:paraId="21C18651" w14:textId="3DDDBDFE" w:rsidR="00BB2C29" w:rsidRDefault="00BB2C29" w:rsidP="00536990">
      <w:pPr>
        <w:jc w:val="center"/>
        <w:rPr>
          <w:rFonts w:ascii="Arial" w:hAnsi="Arial" w:cs="Arial"/>
          <w:sz w:val="20"/>
          <w:szCs w:val="20"/>
        </w:rPr>
      </w:pPr>
      <w:r w:rsidRPr="00EA15AA">
        <w:rPr>
          <w:rFonts w:ascii="Arial" w:hAnsi="Arial" w:cs="Arial"/>
          <w:sz w:val="20"/>
          <w:szCs w:val="20"/>
        </w:rPr>
        <w:t>Boštjan Koritnik</w:t>
      </w:r>
    </w:p>
    <w:p w14:paraId="025CF9E7" w14:textId="644A58C4" w:rsidR="0079742D" w:rsidRDefault="0079742D" w:rsidP="00536990">
      <w:pPr>
        <w:jc w:val="center"/>
        <w:rPr>
          <w:rFonts w:ascii="Arial" w:hAnsi="Arial" w:cs="Arial"/>
          <w:sz w:val="20"/>
          <w:szCs w:val="20"/>
        </w:rPr>
      </w:pPr>
      <w:r w:rsidRPr="00EA15AA">
        <w:rPr>
          <w:rFonts w:ascii="Arial" w:hAnsi="Arial" w:cs="Arial"/>
          <w:sz w:val="20"/>
          <w:szCs w:val="20"/>
        </w:rPr>
        <w:t>Minister</w:t>
      </w:r>
    </w:p>
    <w:p w14:paraId="687A7B6C" w14:textId="77777777" w:rsidR="00BB2C29" w:rsidRDefault="00BB2C29" w:rsidP="000B0E99">
      <w:pPr>
        <w:rPr>
          <w:rFonts w:ascii="Arial" w:hAnsi="Arial" w:cs="Arial"/>
          <w:sz w:val="20"/>
          <w:szCs w:val="20"/>
        </w:rPr>
        <w:sectPr w:rsidR="00BB2C29" w:rsidSect="00536990">
          <w:type w:val="continuous"/>
          <w:pgSz w:w="11906" w:h="16838"/>
          <w:pgMar w:top="1417" w:right="1417" w:bottom="1417" w:left="1417" w:header="708" w:footer="708" w:gutter="0"/>
          <w:cols w:num="2" w:space="708"/>
          <w:titlePg/>
          <w:docGrid w:linePitch="360"/>
        </w:sectPr>
      </w:pPr>
    </w:p>
    <w:p w14:paraId="133C3E88" w14:textId="642B3418" w:rsidR="00BB2C29" w:rsidRPr="00EA15AA" w:rsidRDefault="00BB2C29" w:rsidP="000B0E99">
      <w:pPr>
        <w:rPr>
          <w:rFonts w:ascii="Arial" w:hAnsi="Arial" w:cs="Arial"/>
          <w:sz w:val="20"/>
          <w:szCs w:val="20"/>
        </w:rPr>
      </w:pPr>
    </w:p>
    <w:p w14:paraId="4366DE33" w14:textId="5C673406" w:rsidR="0079742D" w:rsidRPr="00EA15AA" w:rsidRDefault="0079742D" w:rsidP="000B0E99">
      <w:pPr>
        <w:rPr>
          <w:rFonts w:ascii="Arial" w:hAnsi="Arial" w:cs="Arial"/>
          <w:sz w:val="20"/>
          <w:szCs w:val="20"/>
        </w:rPr>
      </w:pPr>
    </w:p>
    <w:p w14:paraId="7E43C0CA" w14:textId="3C59AF20" w:rsidR="0079742D" w:rsidRPr="00EA15AA" w:rsidRDefault="0079742D" w:rsidP="000B0E99">
      <w:pPr>
        <w:rPr>
          <w:rFonts w:ascii="Arial" w:hAnsi="Arial" w:cs="Arial"/>
          <w:sz w:val="20"/>
          <w:szCs w:val="20"/>
        </w:rPr>
      </w:pPr>
    </w:p>
    <w:p w14:paraId="641A4C58" w14:textId="4BA4CE3F" w:rsidR="00B137A2" w:rsidRPr="00EA15AA" w:rsidRDefault="00B137A2" w:rsidP="001C6F1D">
      <w:pPr>
        <w:jc w:val="both"/>
        <w:rPr>
          <w:rFonts w:ascii="Arial" w:hAnsi="Arial" w:cs="Arial"/>
          <w:sz w:val="20"/>
          <w:szCs w:val="20"/>
        </w:rPr>
      </w:pPr>
    </w:p>
    <w:sectPr w:rsidR="00B137A2" w:rsidRPr="00EA15AA" w:rsidSect="00BB2C29">
      <w:type w:val="continuous"/>
      <w:pgSz w:w="11906" w:h="16838"/>
      <w:pgMar w:top="1417" w:right="1417" w:bottom="1417" w:left="1417" w:header="708" w:footer="708"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260E218" w16cex:dateUtc="2020-11-23T09:42:41.638Z"/>
  <w16cex:commentExtensible w16cex:durableId="6C88E8A4" w16cex:dateUtc="2020-11-23T09:44:56.115Z"/>
  <w16cex:commentExtensible w16cex:durableId="2E6E1834" w16cex:dateUtc="2020-11-23T09:48:51.859Z"/>
  <w16cex:commentExtensible w16cex:durableId="0AF32C16" w16cex:dateUtc="2020-11-23T09:49:49.191Z"/>
  <w16cex:commentExtensible w16cex:durableId="1EE73D7D" w16cex:dateUtc="2020-11-24T10:23:47.262Z"/>
  <w16cex:commentExtensible w16cex:durableId="76A050E8" w16cex:dateUtc="2020-11-24T10:24:47.833Z"/>
  <w16cex:commentExtensible w16cex:durableId="17DF82EE" w16cex:dateUtc="2020-11-24T10:36:57.02Z"/>
  <w16cex:commentExtensible w16cex:durableId="27AC6A5D" w16cex:dateUtc="2020-11-24T11:15:00.18Z"/>
  <w16cex:commentExtensible w16cex:durableId="6FD7410C" w16cex:dateUtc="2020-11-25T09:47:38.364Z"/>
  <w16cex:commentExtensible w16cex:durableId="436494F7" w16cex:dateUtc="2020-11-25T09:48:37.464Z"/>
  <w16cex:commentExtensible w16cex:durableId="4C368A8E" w16cex:dateUtc="2020-11-25T09:52:22.652Z"/>
  <w16cex:commentExtensible w16cex:durableId="41AAC034" w16cex:dateUtc="2020-11-25T11:11:44.395Z"/>
  <w16cex:commentExtensible w16cex:durableId="6E5BD42B" w16cex:dateUtc="2020-11-25T11:13:38.534Z"/>
  <w16cex:commentExtensible w16cex:durableId="515CD5FD" w16cex:dateUtc="2020-11-25T11:13:58.335Z"/>
  <w16cex:commentExtensible w16cex:durableId="4A35D311" w16cex:dateUtc="2020-11-25T11:15:25.638Z"/>
  <w16cex:commentExtensible w16cex:durableId="0AFD59D1" w16cex:dateUtc="2020-11-25T11:15:46.883Z"/>
  <w16cex:commentExtensible w16cex:durableId="7340C662" w16cex:dateUtc="2020-11-25T11:18:27.819Z"/>
  <w16cex:commentExtensible w16cex:durableId="72305A01" w16cex:dateUtc="2020-11-25T11:19:47.294Z"/>
  <w16cex:commentExtensible w16cex:durableId="0DA02E3C" w16cex:dateUtc="2020-11-25T11:20:42.371Z"/>
  <w16cex:commentExtensible w16cex:durableId="7693DAB1" w16cex:dateUtc="2020-11-25T11:26:37.872Z"/>
  <w16cex:commentExtensible w16cex:durableId="0C775F09" w16cex:dateUtc="2020-11-25T11:26:50.457Z"/>
  <w16cex:commentExtensible w16cex:durableId="771537B2" w16cex:dateUtc="2020-11-25T11:28:41.899Z"/>
  <w16cex:commentExtensible w16cex:durableId="75E0EB13" w16cex:dateUtc="2020-11-25T11:29:19.285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387723" w14:textId="77777777" w:rsidR="008A46B4" w:rsidRDefault="008A46B4" w:rsidP="00AD622E">
      <w:pPr>
        <w:spacing w:after="0" w:line="240" w:lineRule="auto"/>
      </w:pPr>
      <w:r>
        <w:separator/>
      </w:r>
    </w:p>
  </w:endnote>
  <w:endnote w:type="continuationSeparator" w:id="0">
    <w:p w14:paraId="4F4B2742" w14:textId="77777777" w:rsidR="008A46B4" w:rsidRDefault="008A46B4" w:rsidP="00AD6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0068798"/>
      <w:docPartObj>
        <w:docPartGallery w:val="Page Numbers (Bottom of Page)"/>
        <w:docPartUnique/>
      </w:docPartObj>
    </w:sdtPr>
    <w:sdtEndPr/>
    <w:sdtContent>
      <w:p w14:paraId="0B6C3B08" w14:textId="178500A7" w:rsidR="008A46B4" w:rsidRDefault="008A46B4">
        <w:pPr>
          <w:pStyle w:val="Noga"/>
          <w:jc w:val="right"/>
        </w:pPr>
        <w:r>
          <w:fldChar w:fldCharType="begin"/>
        </w:r>
        <w:r>
          <w:instrText>PAGE   \* MERGEFORMAT</w:instrText>
        </w:r>
        <w:r>
          <w:fldChar w:fldCharType="separate"/>
        </w:r>
        <w:r>
          <w:rPr>
            <w:noProof/>
          </w:rPr>
          <w:t>31</w:t>
        </w:r>
        <w:r>
          <w:fldChar w:fldCharType="end"/>
        </w:r>
      </w:p>
    </w:sdtContent>
  </w:sdt>
  <w:p w14:paraId="298BD847" w14:textId="77777777" w:rsidR="008A46B4" w:rsidRDefault="008A46B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0ED1B7" w14:textId="77777777" w:rsidR="008A46B4" w:rsidRDefault="008A46B4" w:rsidP="00AD622E">
      <w:pPr>
        <w:spacing w:after="0" w:line="240" w:lineRule="auto"/>
      </w:pPr>
      <w:r>
        <w:separator/>
      </w:r>
    </w:p>
  </w:footnote>
  <w:footnote w:type="continuationSeparator" w:id="0">
    <w:p w14:paraId="0BC5C5B3" w14:textId="77777777" w:rsidR="008A46B4" w:rsidRDefault="008A46B4" w:rsidP="00AD62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mre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531"/>
    </w:tblGrid>
    <w:tr w:rsidR="00A20F09" w14:paraId="71EE7461" w14:textId="77777777" w:rsidTr="00C45002">
      <w:trPr>
        <w:trHeight w:val="848"/>
      </w:trPr>
      <w:tc>
        <w:tcPr>
          <w:tcW w:w="4815" w:type="dxa"/>
          <w:vAlign w:val="center"/>
        </w:tcPr>
        <w:p w14:paraId="1DC14FE3" w14:textId="77777777" w:rsidR="00A20F09" w:rsidRDefault="00A20F09" w:rsidP="00A20F09">
          <w:r>
            <w:rPr>
              <w:noProof/>
            </w:rPr>
            <w:drawing>
              <wp:inline distT="0" distB="0" distL="0" distR="0" wp14:anchorId="16827787" wp14:editId="26302FBD">
                <wp:extent cx="2372360" cy="313055"/>
                <wp:effectExtent l="0" t="0" r="8890" b="0"/>
                <wp:docPr id="286" name="Slika 286" descr="Republika Slovenija, Ministrstvo za javno upra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inline>
            </w:drawing>
          </w:r>
        </w:p>
      </w:tc>
      <w:tc>
        <w:tcPr>
          <w:tcW w:w="4531" w:type="dxa"/>
          <w:vAlign w:val="bottom"/>
        </w:tcPr>
        <w:p w14:paraId="1C227BA7" w14:textId="77777777" w:rsidR="00A20F09" w:rsidRDefault="00A20F09" w:rsidP="00A20F09">
          <w:pPr>
            <w:jc w:val="right"/>
          </w:pPr>
          <w:bookmarkStart w:id="21" w:name="_Hlk58424277"/>
          <w:bookmarkStart w:id="22" w:name="_Hlk58424278"/>
          <w:r w:rsidRPr="00B76E76">
            <w:rPr>
              <w:rFonts w:cs="Arial"/>
              <w:noProof/>
            </w:rPr>
            <w:drawing>
              <wp:inline distT="0" distB="0" distL="0" distR="0" wp14:anchorId="21A43A42" wp14:editId="345BAC3A">
                <wp:extent cx="1684800" cy="590400"/>
                <wp:effectExtent l="0" t="0" r="0" b="635"/>
                <wp:docPr id="287" name="Slika 287" descr="Evropska unija, Evropski sklad za regionalni razvoj. Naložba za vašo prihodnos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Opis: C:\Users\vitmanm\Desktop\naložba nov.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84800" cy="590400"/>
                        </a:xfrm>
                        <a:prstGeom prst="rect">
                          <a:avLst/>
                        </a:prstGeom>
                        <a:noFill/>
                      </pic:spPr>
                    </pic:pic>
                  </a:graphicData>
                </a:graphic>
              </wp:inline>
            </w:drawing>
          </w:r>
          <w:bookmarkEnd w:id="21"/>
          <w:bookmarkEnd w:id="22"/>
        </w:p>
      </w:tc>
    </w:tr>
  </w:tbl>
  <w:p w14:paraId="64D5B257" w14:textId="1B5C9546" w:rsidR="008A46B4" w:rsidRDefault="008A46B4" w:rsidP="0037668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073ED"/>
    <w:multiLevelType w:val="hybridMultilevel"/>
    <w:tmpl w:val="5DA4C2C4"/>
    <w:lvl w:ilvl="0" w:tplc="ACCA63F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4EA2D48"/>
    <w:multiLevelType w:val="hybridMultilevel"/>
    <w:tmpl w:val="D1B0C25A"/>
    <w:lvl w:ilvl="0" w:tplc="5A68CBD6">
      <w:start w:val="2"/>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E7D11AE"/>
    <w:multiLevelType w:val="hybridMultilevel"/>
    <w:tmpl w:val="CF544BC2"/>
    <w:lvl w:ilvl="0" w:tplc="6D18B164">
      <w:start w:val="8"/>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EA92D50"/>
    <w:multiLevelType w:val="hybridMultilevel"/>
    <w:tmpl w:val="8DB02ACC"/>
    <w:lvl w:ilvl="0" w:tplc="D6DC63AE">
      <w:start w:val="3"/>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FF02B23"/>
    <w:multiLevelType w:val="hybridMultilevel"/>
    <w:tmpl w:val="10B8E042"/>
    <w:lvl w:ilvl="0" w:tplc="ACCA63F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32825EB"/>
    <w:multiLevelType w:val="hybridMultilevel"/>
    <w:tmpl w:val="E4C87A8A"/>
    <w:lvl w:ilvl="0" w:tplc="C4688358">
      <w:start w:val="1"/>
      <w:numFmt w:val="decimal"/>
      <w:lvlText w:val="%1."/>
      <w:lvlJc w:val="left"/>
      <w:pPr>
        <w:tabs>
          <w:tab w:val="num" w:pos="720"/>
        </w:tabs>
        <w:ind w:left="720" w:hanging="720"/>
      </w:pPr>
    </w:lvl>
    <w:lvl w:ilvl="1" w:tplc="3402A47C">
      <w:start w:val="1"/>
      <w:numFmt w:val="decimal"/>
      <w:lvlText w:val="%2."/>
      <w:lvlJc w:val="left"/>
      <w:pPr>
        <w:tabs>
          <w:tab w:val="num" w:pos="1440"/>
        </w:tabs>
        <w:ind w:left="1440" w:hanging="720"/>
      </w:pPr>
    </w:lvl>
    <w:lvl w:ilvl="2" w:tplc="CAAE02AE">
      <w:start w:val="1"/>
      <w:numFmt w:val="decimal"/>
      <w:lvlText w:val="%3."/>
      <w:lvlJc w:val="left"/>
      <w:pPr>
        <w:tabs>
          <w:tab w:val="num" w:pos="2160"/>
        </w:tabs>
        <w:ind w:left="2160" w:hanging="720"/>
      </w:pPr>
    </w:lvl>
    <w:lvl w:ilvl="3" w:tplc="10946E14">
      <w:start w:val="1"/>
      <w:numFmt w:val="decimal"/>
      <w:lvlText w:val="%4."/>
      <w:lvlJc w:val="left"/>
      <w:pPr>
        <w:tabs>
          <w:tab w:val="num" w:pos="2880"/>
        </w:tabs>
        <w:ind w:left="2880" w:hanging="720"/>
      </w:pPr>
    </w:lvl>
    <w:lvl w:ilvl="4" w:tplc="4CFE0984">
      <w:start w:val="1"/>
      <w:numFmt w:val="decimal"/>
      <w:lvlText w:val="%5."/>
      <w:lvlJc w:val="left"/>
      <w:pPr>
        <w:tabs>
          <w:tab w:val="num" w:pos="3600"/>
        </w:tabs>
        <w:ind w:left="3600" w:hanging="720"/>
      </w:pPr>
    </w:lvl>
    <w:lvl w:ilvl="5" w:tplc="8EAE2FDE">
      <w:start w:val="1"/>
      <w:numFmt w:val="decimal"/>
      <w:lvlText w:val="%6."/>
      <w:lvlJc w:val="left"/>
      <w:pPr>
        <w:tabs>
          <w:tab w:val="num" w:pos="4320"/>
        </w:tabs>
        <w:ind w:left="4320" w:hanging="720"/>
      </w:pPr>
    </w:lvl>
    <w:lvl w:ilvl="6" w:tplc="C0D895D4">
      <w:start w:val="1"/>
      <w:numFmt w:val="decimal"/>
      <w:lvlText w:val="%7."/>
      <w:lvlJc w:val="left"/>
      <w:pPr>
        <w:tabs>
          <w:tab w:val="num" w:pos="5040"/>
        </w:tabs>
        <w:ind w:left="5040" w:hanging="720"/>
      </w:pPr>
    </w:lvl>
    <w:lvl w:ilvl="7" w:tplc="86666EFC">
      <w:start w:val="1"/>
      <w:numFmt w:val="decimal"/>
      <w:lvlText w:val="%8."/>
      <w:lvlJc w:val="left"/>
      <w:pPr>
        <w:tabs>
          <w:tab w:val="num" w:pos="5760"/>
        </w:tabs>
        <w:ind w:left="5760" w:hanging="720"/>
      </w:pPr>
    </w:lvl>
    <w:lvl w:ilvl="8" w:tplc="24B6CE2C">
      <w:start w:val="1"/>
      <w:numFmt w:val="decimal"/>
      <w:lvlText w:val="%9."/>
      <w:lvlJc w:val="left"/>
      <w:pPr>
        <w:tabs>
          <w:tab w:val="num" w:pos="6480"/>
        </w:tabs>
        <w:ind w:left="6480" w:hanging="720"/>
      </w:pPr>
    </w:lvl>
  </w:abstractNum>
  <w:abstractNum w:abstractNumId="6" w15:restartNumberingAfterBreak="0">
    <w:nsid w:val="14A70D51"/>
    <w:multiLevelType w:val="hybridMultilevel"/>
    <w:tmpl w:val="0DAA8DFE"/>
    <w:lvl w:ilvl="0" w:tplc="A1B8AE74">
      <w:start w:val="12"/>
      <w:numFmt w:val="upperRoman"/>
      <w:lvlText w:val="%1."/>
      <w:lvlJc w:val="left"/>
      <w:pPr>
        <w:ind w:left="1287" w:hanging="72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11B498C"/>
    <w:multiLevelType w:val="hybridMultilevel"/>
    <w:tmpl w:val="6A2C95B0"/>
    <w:lvl w:ilvl="0" w:tplc="12860AD0">
      <w:numFmt w:val="bullet"/>
      <w:lvlText w:val="-"/>
      <w:lvlJc w:val="left"/>
      <w:pPr>
        <w:ind w:left="360" w:hanging="360"/>
      </w:pPr>
      <w:rPr>
        <w:rFonts w:ascii="Times New Roman" w:eastAsia="Calibri"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18B0B6F"/>
    <w:multiLevelType w:val="hybridMultilevel"/>
    <w:tmpl w:val="ADCC1BEA"/>
    <w:lvl w:ilvl="0" w:tplc="ACCA63F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3873B4B"/>
    <w:multiLevelType w:val="hybridMultilevel"/>
    <w:tmpl w:val="703C0976"/>
    <w:lvl w:ilvl="0" w:tplc="ACCA63FC">
      <w:start w:val="1"/>
      <w:numFmt w:val="bullet"/>
      <w:lvlText w:val=""/>
      <w:lvlJc w:val="left"/>
      <w:pPr>
        <w:ind w:left="770" w:hanging="360"/>
      </w:pPr>
      <w:rPr>
        <w:rFonts w:ascii="Symbol" w:hAnsi="Symbol" w:hint="default"/>
      </w:rPr>
    </w:lvl>
    <w:lvl w:ilvl="1" w:tplc="04240003" w:tentative="1">
      <w:start w:val="1"/>
      <w:numFmt w:val="bullet"/>
      <w:lvlText w:val="o"/>
      <w:lvlJc w:val="left"/>
      <w:pPr>
        <w:ind w:left="1490" w:hanging="360"/>
      </w:pPr>
      <w:rPr>
        <w:rFonts w:ascii="Courier New" w:hAnsi="Courier New" w:cs="Courier New" w:hint="default"/>
      </w:rPr>
    </w:lvl>
    <w:lvl w:ilvl="2" w:tplc="04240005" w:tentative="1">
      <w:start w:val="1"/>
      <w:numFmt w:val="bullet"/>
      <w:lvlText w:val=""/>
      <w:lvlJc w:val="left"/>
      <w:pPr>
        <w:ind w:left="2210" w:hanging="360"/>
      </w:pPr>
      <w:rPr>
        <w:rFonts w:ascii="Wingdings" w:hAnsi="Wingdings" w:hint="default"/>
      </w:rPr>
    </w:lvl>
    <w:lvl w:ilvl="3" w:tplc="04240001" w:tentative="1">
      <w:start w:val="1"/>
      <w:numFmt w:val="bullet"/>
      <w:lvlText w:val=""/>
      <w:lvlJc w:val="left"/>
      <w:pPr>
        <w:ind w:left="2930" w:hanging="360"/>
      </w:pPr>
      <w:rPr>
        <w:rFonts w:ascii="Symbol" w:hAnsi="Symbol" w:hint="default"/>
      </w:rPr>
    </w:lvl>
    <w:lvl w:ilvl="4" w:tplc="04240003" w:tentative="1">
      <w:start w:val="1"/>
      <w:numFmt w:val="bullet"/>
      <w:lvlText w:val="o"/>
      <w:lvlJc w:val="left"/>
      <w:pPr>
        <w:ind w:left="3650" w:hanging="360"/>
      </w:pPr>
      <w:rPr>
        <w:rFonts w:ascii="Courier New" w:hAnsi="Courier New" w:cs="Courier New" w:hint="default"/>
      </w:rPr>
    </w:lvl>
    <w:lvl w:ilvl="5" w:tplc="04240005" w:tentative="1">
      <w:start w:val="1"/>
      <w:numFmt w:val="bullet"/>
      <w:lvlText w:val=""/>
      <w:lvlJc w:val="left"/>
      <w:pPr>
        <w:ind w:left="4370" w:hanging="360"/>
      </w:pPr>
      <w:rPr>
        <w:rFonts w:ascii="Wingdings" w:hAnsi="Wingdings" w:hint="default"/>
      </w:rPr>
    </w:lvl>
    <w:lvl w:ilvl="6" w:tplc="04240001" w:tentative="1">
      <w:start w:val="1"/>
      <w:numFmt w:val="bullet"/>
      <w:lvlText w:val=""/>
      <w:lvlJc w:val="left"/>
      <w:pPr>
        <w:ind w:left="5090" w:hanging="360"/>
      </w:pPr>
      <w:rPr>
        <w:rFonts w:ascii="Symbol" w:hAnsi="Symbol" w:hint="default"/>
      </w:rPr>
    </w:lvl>
    <w:lvl w:ilvl="7" w:tplc="04240003" w:tentative="1">
      <w:start w:val="1"/>
      <w:numFmt w:val="bullet"/>
      <w:lvlText w:val="o"/>
      <w:lvlJc w:val="left"/>
      <w:pPr>
        <w:ind w:left="5810" w:hanging="360"/>
      </w:pPr>
      <w:rPr>
        <w:rFonts w:ascii="Courier New" w:hAnsi="Courier New" w:cs="Courier New" w:hint="default"/>
      </w:rPr>
    </w:lvl>
    <w:lvl w:ilvl="8" w:tplc="04240005" w:tentative="1">
      <w:start w:val="1"/>
      <w:numFmt w:val="bullet"/>
      <w:lvlText w:val=""/>
      <w:lvlJc w:val="left"/>
      <w:pPr>
        <w:ind w:left="6530" w:hanging="360"/>
      </w:pPr>
      <w:rPr>
        <w:rFonts w:ascii="Wingdings" w:hAnsi="Wingdings" w:hint="default"/>
      </w:rPr>
    </w:lvl>
  </w:abstractNum>
  <w:abstractNum w:abstractNumId="10" w15:restartNumberingAfterBreak="0">
    <w:nsid w:val="23BD455D"/>
    <w:multiLevelType w:val="hybridMultilevel"/>
    <w:tmpl w:val="797E660A"/>
    <w:lvl w:ilvl="0" w:tplc="F2400BC2">
      <w:start w:val="1"/>
      <w:numFmt w:val="bullet"/>
      <w:lvlText w:val="­"/>
      <w:lvlJc w:val="left"/>
      <w:pPr>
        <w:ind w:left="720" w:hanging="360"/>
      </w:pPr>
      <w:rPr>
        <w:rFonts w:ascii="Courier New" w:hAnsi="Courier New" w:hint="default"/>
        <w:sz w:val="28"/>
        <w:szCs w:val="2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5BF428C"/>
    <w:multiLevelType w:val="hybridMultilevel"/>
    <w:tmpl w:val="0A4A33B6"/>
    <w:lvl w:ilvl="0" w:tplc="ACCA63F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25F0245D"/>
    <w:multiLevelType w:val="hybridMultilevel"/>
    <w:tmpl w:val="44447A8E"/>
    <w:lvl w:ilvl="0" w:tplc="12860AD0">
      <w:numFmt w:val="bullet"/>
      <w:lvlText w:val="-"/>
      <w:lvlJc w:val="left"/>
      <w:pPr>
        <w:ind w:left="720" w:hanging="360"/>
      </w:pPr>
      <w:rPr>
        <w:rFonts w:ascii="Times New Roman" w:eastAsia="Calibri" w:hAnsi="Times New Roman" w:cs="Times New Roman"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5F73662"/>
    <w:multiLevelType w:val="hybridMultilevel"/>
    <w:tmpl w:val="EAE4B38C"/>
    <w:lvl w:ilvl="0" w:tplc="D6DC63AE">
      <w:start w:val="3"/>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8C255C5"/>
    <w:multiLevelType w:val="hybridMultilevel"/>
    <w:tmpl w:val="DED8BF2E"/>
    <w:lvl w:ilvl="0" w:tplc="0DF6F1C0">
      <w:start w:val="11"/>
      <w:numFmt w:val="decimal"/>
      <w:lvlText w:val="%1."/>
      <w:lvlJc w:val="left"/>
      <w:pPr>
        <w:ind w:left="4329" w:hanging="360"/>
      </w:pPr>
      <w:rPr>
        <w:rFonts w:hint="default"/>
      </w:rPr>
    </w:lvl>
    <w:lvl w:ilvl="1" w:tplc="04240019" w:tentative="1">
      <w:start w:val="1"/>
      <w:numFmt w:val="lowerLetter"/>
      <w:lvlText w:val="%2."/>
      <w:lvlJc w:val="left"/>
      <w:pPr>
        <w:ind w:left="5049" w:hanging="360"/>
      </w:pPr>
    </w:lvl>
    <w:lvl w:ilvl="2" w:tplc="0424001B" w:tentative="1">
      <w:start w:val="1"/>
      <w:numFmt w:val="lowerRoman"/>
      <w:lvlText w:val="%3."/>
      <w:lvlJc w:val="right"/>
      <w:pPr>
        <w:ind w:left="5769" w:hanging="180"/>
      </w:pPr>
    </w:lvl>
    <w:lvl w:ilvl="3" w:tplc="0424000F" w:tentative="1">
      <w:start w:val="1"/>
      <w:numFmt w:val="decimal"/>
      <w:lvlText w:val="%4."/>
      <w:lvlJc w:val="left"/>
      <w:pPr>
        <w:ind w:left="6489" w:hanging="360"/>
      </w:pPr>
    </w:lvl>
    <w:lvl w:ilvl="4" w:tplc="04240019" w:tentative="1">
      <w:start w:val="1"/>
      <w:numFmt w:val="lowerLetter"/>
      <w:lvlText w:val="%5."/>
      <w:lvlJc w:val="left"/>
      <w:pPr>
        <w:ind w:left="7209" w:hanging="360"/>
      </w:pPr>
    </w:lvl>
    <w:lvl w:ilvl="5" w:tplc="0424001B" w:tentative="1">
      <w:start w:val="1"/>
      <w:numFmt w:val="lowerRoman"/>
      <w:lvlText w:val="%6."/>
      <w:lvlJc w:val="right"/>
      <w:pPr>
        <w:ind w:left="7929" w:hanging="180"/>
      </w:pPr>
    </w:lvl>
    <w:lvl w:ilvl="6" w:tplc="0424000F" w:tentative="1">
      <w:start w:val="1"/>
      <w:numFmt w:val="decimal"/>
      <w:lvlText w:val="%7."/>
      <w:lvlJc w:val="left"/>
      <w:pPr>
        <w:ind w:left="8649" w:hanging="360"/>
      </w:pPr>
    </w:lvl>
    <w:lvl w:ilvl="7" w:tplc="04240019" w:tentative="1">
      <w:start w:val="1"/>
      <w:numFmt w:val="lowerLetter"/>
      <w:lvlText w:val="%8."/>
      <w:lvlJc w:val="left"/>
      <w:pPr>
        <w:ind w:left="9369" w:hanging="360"/>
      </w:pPr>
    </w:lvl>
    <w:lvl w:ilvl="8" w:tplc="0424001B" w:tentative="1">
      <w:start w:val="1"/>
      <w:numFmt w:val="lowerRoman"/>
      <w:lvlText w:val="%9."/>
      <w:lvlJc w:val="right"/>
      <w:pPr>
        <w:ind w:left="10089" w:hanging="180"/>
      </w:pPr>
    </w:lvl>
  </w:abstractNum>
  <w:abstractNum w:abstractNumId="15" w15:restartNumberingAfterBreak="0">
    <w:nsid w:val="28C5405A"/>
    <w:multiLevelType w:val="hybridMultilevel"/>
    <w:tmpl w:val="0F326F2C"/>
    <w:lvl w:ilvl="0" w:tplc="ACCA63F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8EB0651"/>
    <w:multiLevelType w:val="hybridMultilevel"/>
    <w:tmpl w:val="20C8E0FC"/>
    <w:lvl w:ilvl="0" w:tplc="ACCA63F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B0D5939"/>
    <w:multiLevelType w:val="hybridMultilevel"/>
    <w:tmpl w:val="20E42CC0"/>
    <w:lvl w:ilvl="0" w:tplc="12860AD0">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F2F5714"/>
    <w:multiLevelType w:val="hybridMultilevel"/>
    <w:tmpl w:val="D4F67A56"/>
    <w:lvl w:ilvl="0" w:tplc="47641A5C">
      <w:numFmt w:val="bullet"/>
      <w:lvlText w:val="-"/>
      <w:lvlJc w:val="left"/>
      <w:pPr>
        <w:tabs>
          <w:tab w:val="num" w:pos="720"/>
        </w:tabs>
        <w:ind w:left="720" w:hanging="720"/>
      </w:pPr>
      <w:rPr>
        <w:rFonts w:ascii="Calibri" w:eastAsiaTheme="minorHAnsi" w:hAnsi="Calibri" w:cs="Calibri" w:hint="default"/>
      </w:rPr>
    </w:lvl>
    <w:lvl w:ilvl="1" w:tplc="8AD0E806">
      <w:start w:val="1"/>
      <w:numFmt w:val="decimal"/>
      <w:lvlText w:val="%2."/>
      <w:lvlJc w:val="left"/>
      <w:pPr>
        <w:tabs>
          <w:tab w:val="num" w:pos="1440"/>
        </w:tabs>
        <w:ind w:left="1440" w:hanging="720"/>
      </w:pPr>
    </w:lvl>
    <w:lvl w:ilvl="2" w:tplc="B5784160">
      <w:start w:val="1"/>
      <w:numFmt w:val="decimal"/>
      <w:lvlText w:val="%3."/>
      <w:lvlJc w:val="left"/>
      <w:pPr>
        <w:tabs>
          <w:tab w:val="num" w:pos="2160"/>
        </w:tabs>
        <w:ind w:left="2160" w:hanging="720"/>
      </w:pPr>
    </w:lvl>
    <w:lvl w:ilvl="3" w:tplc="735618A0">
      <w:start w:val="1"/>
      <w:numFmt w:val="decimal"/>
      <w:lvlText w:val="%4."/>
      <w:lvlJc w:val="left"/>
      <w:pPr>
        <w:tabs>
          <w:tab w:val="num" w:pos="2880"/>
        </w:tabs>
        <w:ind w:left="2880" w:hanging="720"/>
      </w:pPr>
    </w:lvl>
    <w:lvl w:ilvl="4" w:tplc="354AB8DE">
      <w:start w:val="1"/>
      <w:numFmt w:val="decimal"/>
      <w:lvlText w:val="%5."/>
      <w:lvlJc w:val="left"/>
      <w:pPr>
        <w:tabs>
          <w:tab w:val="num" w:pos="3600"/>
        </w:tabs>
        <w:ind w:left="3600" w:hanging="720"/>
      </w:pPr>
    </w:lvl>
    <w:lvl w:ilvl="5" w:tplc="90881FE0">
      <w:start w:val="1"/>
      <w:numFmt w:val="decimal"/>
      <w:lvlText w:val="%6."/>
      <w:lvlJc w:val="left"/>
      <w:pPr>
        <w:tabs>
          <w:tab w:val="num" w:pos="4320"/>
        </w:tabs>
        <w:ind w:left="4320" w:hanging="720"/>
      </w:pPr>
    </w:lvl>
    <w:lvl w:ilvl="6" w:tplc="2168DF30">
      <w:start w:val="1"/>
      <w:numFmt w:val="decimal"/>
      <w:lvlText w:val="%7."/>
      <w:lvlJc w:val="left"/>
      <w:pPr>
        <w:tabs>
          <w:tab w:val="num" w:pos="5040"/>
        </w:tabs>
        <w:ind w:left="5040" w:hanging="720"/>
      </w:pPr>
    </w:lvl>
    <w:lvl w:ilvl="7" w:tplc="C5D03354">
      <w:start w:val="1"/>
      <w:numFmt w:val="decimal"/>
      <w:lvlText w:val="%8."/>
      <w:lvlJc w:val="left"/>
      <w:pPr>
        <w:tabs>
          <w:tab w:val="num" w:pos="5760"/>
        </w:tabs>
        <w:ind w:left="5760" w:hanging="720"/>
      </w:pPr>
    </w:lvl>
    <w:lvl w:ilvl="8" w:tplc="9ED4C944">
      <w:start w:val="1"/>
      <w:numFmt w:val="decimal"/>
      <w:lvlText w:val="%9."/>
      <w:lvlJc w:val="left"/>
      <w:pPr>
        <w:tabs>
          <w:tab w:val="num" w:pos="6480"/>
        </w:tabs>
        <w:ind w:left="6480" w:hanging="720"/>
      </w:pPr>
    </w:lvl>
  </w:abstractNum>
  <w:abstractNum w:abstractNumId="19" w15:restartNumberingAfterBreak="0">
    <w:nsid w:val="2FB43CA6"/>
    <w:multiLevelType w:val="hybridMultilevel"/>
    <w:tmpl w:val="5CCA4CB8"/>
    <w:lvl w:ilvl="0" w:tplc="12860AD0">
      <w:numFmt w:val="bullet"/>
      <w:lvlText w:val="-"/>
      <w:lvlJc w:val="left"/>
      <w:pPr>
        <w:ind w:left="720" w:hanging="360"/>
      </w:pPr>
      <w:rPr>
        <w:rFonts w:ascii="Times New Roman" w:eastAsia="Calibri"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30E6ABE"/>
    <w:multiLevelType w:val="hybridMultilevel"/>
    <w:tmpl w:val="2B0A9AD4"/>
    <w:lvl w:ilvl="0" w:tplc="D4AC69D8">
      <w:numFmt w:val="bullet"/>
      <w:lvlText w:val="−"/>
      <w:lvlJc w:val="left"/>
      <w:pPr>
        <w:ind w:left="1440" w:hanging="360"/>
      </w:pPr>
      <w:rPr>
        <w:rFonts w:ascii="Times New Roman" w:eastAsia="Times New Roman" w:hAnsi="Times New Roman" w:cs="Times New Roman" w:hint="default"/>
      </w:rPr>
    </w:lvl>
    <w:lvl w:ilvl="1" w:tplc="D4AC69D8">
      <w:numFmt w:val="bullet"/>
      <w:lvlText w:val="−"/>
      <w:lvlJc w:val="left"/>
      <w:pPr>
        <w:ind w:left="2160" w:hanging="360"/>
      </w:pPr>
      <w:rPr>
        <w:rFonts w:ascii="Times New Roman" w:eastAsia="Times New Roman" w:hAnsi="Times New Roman" w:cs="Times New Roman" w:hint="default"/>
      </w:rPr>
    </w:lvl>
    <w:lvl w:ilvl="2" w:tplc="04240005">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1" w15:restartNumberingAfterBreak="0">
    <w:nsid w:val="36727802"/>
    <w:multiLevelType w:val="hybridMultilevel"/>
    <w:tmpl w:val="8228B8A2"/>
    <w:lvl w:ilvl="0" w:tplc="04240003">
      <w:start w:val="1"/>
      <w:numFmt w:val="bullet"/>
      <w:lvlText w:val="o"/>
      <w:lvlJc w:val="left"/>
      <w:pPr>
        <w:ind w:left="1080" w:hanging="360"/>
      </w:pPr>
      <w:rPr>
        <w:rFonts w:ascii="Courier New" w:hAnsi="Courier New" w:cs="Courier New"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2" w15:restartNumberingAfterBreak="0">
    <w:nsid w:val="38277C13"/>
    <w:multiLevelType w:val="hybridMultilevel"/>
    <w:tmpl w:val="172408F8"/>
    <w:lvl w:ilvl="0" w:tplc="44804628">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3" w15:restartNumberingAfterBreak="0">
    <w:nsid w:val="3E44724B"/>
    <w:multiLevelType w:val="hybridMultilevel"/>
    <w:tmpl w:val="FEDABCA0"/>
    <w:lvl w:ilvl="0" w:tplc="ACCA63F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EE46D06"/>
    <w:multiLevelType w:val="hybridMultilevel"/>
    <w:tmpl w:val="BEAA10C6"/>
    <w:lvl w:ilvl="0" w:tplc="F2400BC2">
      <w:start w:val="1"/>
      <w:numFmt w:val="bullet"/>
      <w:lvlText w:val="­"/>
      <w:lvlJc w:val="left"/>
      <w:pPr>
        <w:ind w:left="720" w:hanging="360"/>
      </w:pPr>
      <w:rPr>
        <w:rFonts w:ascii="Courier New" w:hAnsi="Courier New" w:hint="default"/>
        <w:sz w:val="28"/>
        <w:szCs w:val="28"/>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F9C104B"/>
    <w:multiLevelType w:val="hybridMultilevel"/>
    <w:tmpl w:val="B6CC5994"/>
    <w:lvl w:ilvl="0" w:tplc="04240013">
      <w:start w:val="1"/>
      <w:numFmt w:val="upperRoman"/>
      <w:lvlText w:val="%1."/>
      <w:lvlJc w:val="righ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6" w15:restartNumberingAfterBreak="0">
    <w:nsid w:val="415D4B5B"/>
    <w:multiLevelType w:val="hybridMultilevel"/>
    <w:tmpl w:val="4DB80886"/>
    <w:lvl w:ilvl="0" w:tplc="1A8E1DA2">
      <w:start w:val="10"/>
      <w:numFmt w:val="lowerRoman"/>
      <w:lvlText w:val="%1."/>
      <w:lvlJc w:val="left"/>
      <w:pPr>
        <w:ind w:left="4831" w:hanging="720"/>
      </w:pPr>
      <w:rPr>
        <w:rFonts w:eastAsia="Calibri" w:hint="default"/>
      </w:rPr>
    </w:lvl>
    <w:lvl w:ilvl="1" w:tplc="04240019" w:tentative="1">
      <w:start w:val="1"/>
      <w:numFmt w:val="lowerLetter"/>
      <w:lvlText w:val="%2."/>
      <w:lvlJc w:val="left"/>
      <w:pPr>
        <w:ind w:left="5191" w:hanging="360"/>
      </w:pPr>
    </w:lvl>
    <w:lvl w:ilvl="2" w:tplc="0424001B" w:tentative="1">
      <w:start w:val="1"/>
      <w:numFmt w:val="lowerRoman"/>
      <w:lvlText w:val="%3."/>
      <w:lvlJc w:val="right"/>
      <w:pPr>
        <w:ind w:left="5911" w:hanging="180"/>
      </w:pPr>
    </w:lvl>
    <w:lvl w:ilvl="3" w:tplc="0424000F" w:tentative="1">
      <w:start w:val="1"/>
      <w:numFmt w:val="decimal"/>
      <w:lvlText w:val="%4."/>
      <w:lvlJc w:val="left"/>
      <w:pPr>
        <w:ind w:left="6631" w:hanging="360"/>
      </w:pPr>
    </w:lvl>
    <w:lvl w:ilvl="4" w:tplc="04240019" w:tentative="1">
      <w:start w:val="1"/>
      <w:numFmt w:val="lowerLetter"/>
      <w:lvlText w:val="%5."/>
      <w:lvlJc w:val="left"/>
      <w:pPr>
        <w:ind w:left="7351" w:hanging="360"/>
      </w:pPr>
    </w:lvl>
    <w:lvl w:ilvl="5" w:tplc="0424001B" w:tentative="1">
      <w:start w:val="1"/>
      <w:numFmt w:val="lowerRoman"/>
      <w:lvlText w:val="%6."/>
      <w:lvlJc w:val="right"/>
      <w:pPr>
        <w:ind w:left="8071" w:hanging="180"/>
      </w:pPr>
    </w:lvl>
    <w:lvl w:ilvl="6" w:tplc="0424000F" w:tentative="1">
      <w:start w:val="1"/>
      <w:numFmt w:val="decimal"/>
      <w:lvlText w:val="%7."/>
      <w:lvlJc w:val="left"/>
      <w:pPr>
        <w:ind w:left="8791" w:hanging="360"/>
      </w:pPr>
    </w:lvl>
    <w:lvl w:ilvl="7" w:tplc="04240019" w:tentative="1">
      <w:start w:val="1"/>
      <w:numFmt w:val="lowerLetter"/>
      <w:lvlText w:val="%8."/>
      <w:lvlJc w:val="left"/>
      <w:pPr>
        <w:ind w:left="9511" w:hanging="360"/>
      </w:pPr>
    </w:lvl>
    <w:lvl w:ilvl="8" w:tplc="0424001B" w:tentative="1">
      <w:start w:val="1"/>
      <w:numFmt w:val="lowerRoman"/>
      <w:lvlText w:val="%9."/>
      <w:lvlJc w:val="right"/>
      <w:pPr>
        <w:ind w:left="10231" w:hanging="180"/>
      </w:pPr>
    </w:lvl>
  </w:abstractNum>
  <w:abstractNum w:abstractNumId="27" w15:restartNumberingAfterBreak="0">
    <w:nsid w:val="430569C5"/>
    <w:multiLevelType w:val="hybridMultilevel"/>
    <w:tmpl w:val="09DEE992"/>
    <w:lvl w:ilvl="0" w:tplc="ACCA63F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3874D89"/>
    <w:multiLevelType w:val="hybridMultilevel"/>
    <w:tmpl w:val="601EC574"/>
    <w:lvl w:ilvl="0" w:tplc="B6FEB780">
      <w:start w:val="1"/>
      <w:numFmt w:val="decimal"/>
      <w:lvlText w:val="%1."/>
      <w:lvlJc w:val="left"/>
      <w:pPr>
        <w:ind w:left="4329" w:hanging="360"/>
      </w:pPr>
      <w:rPr>
        <w:rFonts w:hint="default"/>
        <w:color w:val="auto"/>
      </w:rPr>
    </w:lvl>
    <w:lvl w:ilvl="1" w:tplc="04240019" w:tentative="1">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29" w15:restartNumberingAfterBreak="0">
    <w:nsid w:val="465E41B4"/>
    <w:multiLevelType w:val="hybridMultilevel"/>
    <w:tmpl w:val="C3088B70"/>
    <w:lvl w:ilvl="0" w:tplc="ACCA63F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4D4C2F08"/>
    <w:multiLevelType w:val="hybridMultilevel"/>
    <w:tmpl w:val="DE889C48"/>
    <w:lvl w:ilvl="0" w:tplc="ACCA63F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0B6170A"/>
    <w:multiLevelType w:val="hybridMultilevel"/>
    <w:tmpl w:val="1A0C9450"/>
    <w:lvl w:ilvl="0" w:tplc="D4AC69D8">
      <w:start w:val="1"/>
      <w:numFmt w:val="bullet"/>
      <w:lvlText w:val=""/>
      <w:lvlJc w:val="left"/>
      <w:pPr>
        <w:tabs>
          <w:tab w:val="num" w:pos="720"/>
        </w:tabs>
        <w:ind w:left="720" w:hanging="360"/>
      </w:pPr>
      <w:rPr>
        <w:rFonts w:ascii="Symbol" w:hAnsi="Symbol"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987B5C"/>
    <w:multiLevelType w:val="multilevel"/>
    <w:tmpl w:val="E4C87A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30A7E73"/>
    <w:multiLevelType w:val="hybridMultilevel"/>
    <w:tmpl w:val="0A863470"/>
    <w:lvl w:ilvl="0" w:tplc="BB20552C">
      <w:start w:val="1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66814A2"/>
    <w:multiLevelType w:val="hybridMultilevel"/>
    <w:tmpl w:val="237A6D86"/>
    <w:lvl w:ilvl="0" w:tplc="D4DA54D6">
      <w:start w:val="3"/>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56886777"/>
    <w:multiLevelType w:val="hybridMultilevel"/>
    <w:tmpl w:val="08B2F344"/>
    <w:lvl w:ilvl="0" w:tplc="6EA052C6">
      <w:start w:val="4"/>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5DFA7ECB"/>
    <w:multiLevelType w:val="hybridMultilevel"/>
    <w:tmpl w:val="F44A5C22"/>
    <w:lvl w:ilvl="0" w:tplc="0424000F">
      <w:start w:val="1"/>
      <w:numFmt w:val="decimal"/>
      <w:lvlText w:val="%1."/>
      <w:lvlJc w:val="left"/>
      <w:pPr>
        <w:ind w:left="360" w:hanging="360"/>
      </w:p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37" w15:restartNumberingAfterBreak="0">
    <w:nsid w:val="62FF289C"/>
    <w:multiLevelType w:val="hybridMultilevel"/>
    <w:tmpl w:val="420C1CCE"/>
    <w:lvl w:ilvl="0" w:tplc="EE4EA454">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6407142"/>
    <w:multiLevelType w:val="hybridMultilevel"/>
    <w:tmpl w:val="90F8E93A"/>
    <w:lvl w:ilvl="0" w:tplc="ACCA63F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95A5C9E"/>
    <w:multiLevelType w:val="hybridMultilevel"/>
    <w:tmpl w:val="A38E1F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B957204"/>
    <w:multiLevelType w:val="hybridMultilevel"/>
    <w:tmpl w:val="04240021"/>
    <w:lvl w:ilvl="0" w:tplc="551A1888">
      <w:start w:val="1"/>
      <w:numFmt w:val="bullet"/>
      <w:lvlText w:val=""/>
      <w:lvlJc w:val="left"/>
      <w:pPr>
        <w:ind w:left="360" w:hanging="360"/>
      </w:pPr>
      <w:rPr>
        <w:rFonts w:ascii="Wingdings" w:hAnsi="Wingdings" w:hint="default"/>
      </w:rPr>
    </w:lvl>
    <w:lvl w:ilvl="1" w:tplc="7D9C478A">
      <w:start w:val="1"/>
      <w:numFmt w:val="bullet"/>
      <w:lvlText w:val=""/>
      <w:lvlJc w:val="left"/>
      <w:pPr>
        <w:ind w:left="720" w:hanging="360"/>
      </w:pPr>
      <w:rPr>
        <w:rFonts w:ascii="Wingdings" w:hAnsi="Wingdings" w:hint="default"/>
      </w:rPr>
    </w:lvl>
    <w:lvl w:ilvl="2" w:tplc="F446D94E">
      <w:start w:val="1"/>
      <w:numFmt w:val="bullet"/>
      <w:lvlText w:val=""/>
      <w:lvlJc w:val="left"/>
      <w:pPr>
        <w:ind w:left="1080" w:hanging="360"/>
      </w:pPr>
      <w:rPr>
        <w:rFonts w:ascii="Wingdings" w:hAnsi="Wingdings" w:hint="default"/>
      </w:rPr>
    </w:lvl>
    <w:lvl w:ilvl="3" w:tplc="4748E4DC">
      <w:start w:val="1"/>
      <w:numFmt w:val="bullet"/>
      <w:lvlText w:val=""/>
      <w:lvlJc w:val="left"/>
      <w:pPr>
        <w:ind w:left="1440" w:hanging="360"/>
      </w:pPr>
      <w:rPr>
        <w:rFonts w:ascii="Symbol" w:hAnsi="Symbol" w:hint="default"/>
      </w:rPr>
    </w:lvl>
    <w:lvl w:ilvl="4" w:tplc="5FB285E8">
      <w:start w:val="1"/>
      <w:numFmt w:val="bullet"/>
      <w:lvlText w:val=""/>
      <w:lvlJc w:val="left"/>
      <w:pPr>
        <w:ind w:left="1800" w:hanging="360"/>
      </w:pPr>
      <w:rPr>
        <w:rFonts w:ascii="Symbol" w:hAnsi="Symbol" w:hint="default"/>
      </w:rPr>
    </w:lvl>
    <w:lvl w:ilvl="5" w:tplc="8B2C94AA">
      <w:start w:val="1"/>
      <w:numFmt w:val="bullet"/>
      <w:lvlText w:val=""/>
      <w:lvlJc w:val="left"/>
      <w:pPr>
        <w:ind w:left="2160" w:hanging="360"/>
      </w:pPr>
      <w:rPr>
        <w:rFonts w:ascii="Wingdings" w:hAnsi="Wingdings" w:hint="default"/>
      </w:rPr>
    </w:lvl>
    <w:lvl w:ilvl="6" w:tplc="DD685B6A">
      <w:start w:val="1"/>
      <w:numFmt w:val="bullet"/>
      <w:lvlText w:val=""/>
      <w:lvlJc w:val="left"/>
      <w:pPr>
        <w:ind w:left="2520" w:hanging="360"/>
      </w:pPr>
      <w:rPr>
        <w:rFonts w:ascii="Wingdings" w:hAnsi="Wingdings" w:hint="default"/>
      </w:rPr>
    </w:lvl>
    <w:lvl w:ilvl="7" w:tplc="5DA634B2">
      <w:start w:val="1"/>
      <w:numFmt w:val="bullet"/>
      <w:lvlText w:val=""/>
      <w:lvlJc w:val="left"/>
      <w:pPr>
        <w:ind w:left="2880" w:hanging="360"/>
      </w:pPr>
      <w:rPr>
        <w:rFonts w:ascii="Symbol" w:hAnsi="Symbol" w:hint="default"/>
      </w:rPr>
    </w:lvl>
    <w:lvl w:ilvl="8" w:tplc="EBF0E92A">
      <w:start w:val="1"/>
      <w:numFmt w:val="bullet"/>
      <w:lvlText w:val=""/>
      <w:lvlJc w:val="left"/>
      <w:pPr>
        <w:ind w:left="3240" w:hanging="360"/>
      </w:pPr>
      <w:rPr>
        <w:rFonts w:ascii="Symbol" w:hAnsi="Symbol" w:hint="default"/>
      </w:rPr>
    </w:lvl>
  </w:abstractNum>
  <w:abstractNum w:abstractNumId="41" w15:restartNumberingAfterBreak="0">
    <w:nsid w:val="6BC82EFE"/>
    <w:multiLevelType w:val="hybridMultilevel"/>
    <w:tmpl w:val="92AE9490"/>
    <w:lvl w:ilvl="0" w:tplc="696A6EC8">
      <w:start w:val="3"/>
      <w:numFmt w:val="decimal"/>
      <w:lvlText w:val="%1."/>
      <w:lvlJc w:val="left"/>
      <w:pPr>
        <w:ind w:left="4329" w:hanging="360"/>
      </w:pPr>
      <w:rPr>
        <w:rFonts w:hint="default"/>
      </w:rPr>
    </w:lvl>
    <w:lvl w:ilvl="1" w:tplc="04240019" w:tentative="1">
      <w:start w:val="1"/>
      <w:numFmt w:val="lowerLetter"/>
      <w:lvlText w:val="%2."/>
      <w:lvlJc w:val="left"/>
      <w:pPr>
        <w:ind w:left="5049" w:hanging="360"/>
      </w:pPr>
    </w:lvl>
    <w:lvl w:ilvl="2" w:tplc="0424001B" w:tentative="1">
      <w:start w:val="1"/>
      <w:numFmt w:val="lowerRoman"/>
      <w:lvlText w:val="%3."/>
      <w:lvlJc w:val="right"/>
      <w:pPr>
        <w:ind w:left="5769" w:hanging="180"/>
      </w:pPr>
    </w:lvl>
    <w:lvl w:ilvl="3" w:tplc="0424000F" w:tentative="1">
      <w:start w:val="1"/>
      <w:numFmt w:val="decimal"/>
      <w:lvlText w:val="%4."/>
      <w:lvlJc w:val="left"/>
      <w:pPr>
        <w:ind w:left="6489" w:hanging="360"/>
      </w:pPr>
    </w:lvl>
    <w:lvl w:ilvl="4" w:tplc="04240019" w:tentative="1">
      <w:start w:val="1"/>
      <w:numFmt w:val="lowerLetter"/>
      <w:lvlText w:val="%5."/>
      <w:lvlJc w:val="left"/>
      <w:pPr>
        <w:ind w:left="7209" w:hanging="360"/>
      </w:pPr>
    </w:lvl>
    <w:lvl w:ilvl="5" w:tplc="0424001B" w:tentative="1">
      <w:start w:val="1"/>
      <w:numFmt w:val="lowerRoman"/>
      <w:lvlText w:val="%6."/>
      <w:lvlJc w:val="right"/>
      <w:pPr>
        <w:ind w:left="7929" w:hanging="180"/>
      </w:pPr>
    </w:lvl>
    <w:lvl w:ilvl="6" w:tplc="0424000F" w:tentative="1">
      <w:start w:val="1"/>
      <w:numFmt w:val="decimal"/>
      <w:lvlText w:val="%7."/>
      <w:lvlJc w:val="left"/>
      <w:pPr>
        <w:ind w:left="8649" w:hanging="360"/>
      </w:pPr>
    </w:lvl>
    <w:lvl w:ilvl="7" w:tplc="04240019" w:tentative="1">
      <w:start w:val="1"/>
      <w:numFmt w:val="lowerLetter"/>
      <w:lvlText w:val="%8."/>
      <w:lvlJc w:val="left"/>
      <w:pPr>
        <w:ind w:left="9369" w:hanging="360"/>
      </w:pPr>
    </w:lvl>
    <w:lvl w:ilvl="8" w:tplc="0424001B" w:tentative="1">
      <w:start w:val="1"/>
      <w:numFmt w:val="lowerRoman"/>
      <w:lvlText w:val="%9."/>
      <w:lvlJc w:val="right"/>
      <w:pPr>
        <w:ind w:left="10089" w:hanging="180"/>
      </w:pPr>
    </w:lvl>
  </w:abstractNum>
  <w:abstractNum w:abstractNumId="42" w15:restartNumberingAfterBreak="0">
    <w:nsid w:val="7140681A"/>
    <w:multiLevelType w:val="hybridMultilevel"/>
    <w:tmpl w:val="E7589A96"/>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71662BCF"/>
    <w:multiLevelType w:val="hybridMultilevel"/>
    <w:tmpl w:val="AA1C72D6"/>
    <w:lvl w:ilvl="0" w:tplc="F392DEA4">
      <w:start w:val="6"/>
      <w:numFmt w:val="upperRoman"/>
      <w:lvlText w:val="%1."/>
      <w:lvlJc w:val="right"/>
      <w:pPr>
        <w:ind w:left="501" w:hanging="360"/>
      </w:pPr>
      <w:rPr>
        <w:rFonts w:hint="default"/>
      </w:rPr>
    </w:lvl>
    <w:lvl w:ilvl="1" w:tplc="04240019" w:tentative="1">
      <w:start w:val="1"/>
      <w:numFmt w:val="lowerLetter"/>
      <w:lvlText w:val="%2."/>
      <w:lvlJc w:val="left"/>
      <w:pPr>
        <w:ind w:left="1221" w:hanging="360"/>
      </w:pPr>
    </w:lvl>
    <w:lvl w:ilvl="2" w:tplc="0424001B" w:tentative="1">
      <w:start w:val="1"/>
      <w:numFmt w:val="lowerRoman"/>
      <w:lvlText w:val="%3."/>
      <w:lvlJc w:val="right"/>
      <w:pPr>
        <w:ind w:left="1941" w:hanging="180"/>
      </w:pPr>
    </w:lvl>
    <w:lvl w:ilvl="3" w:tplc="0424000F" w:tentative="1">
      <w:start w:val="1"/>
      <w:numFmt w:val="decimal"/>
      <w:lvlText w:val="%4."/>
      <w:lvlJc w:val="left"/>
      <w:pPr>
        <w:ind w:left="2661" w:hanging="360"/>
      </w:pPr>
    </w:lvl>
    <w:lvl w:ilvl="4" w:tplc="04240019" w:tentative="1">
      <w:start w:val="1"/>
      <w:numFmt w:val="lowerLetter"/>
      <w:lvlText w:val="%5."/>
      <w:lvlJc w:val="left"/>
      <w:pPr>
        <w:ind w:left="3381" w:hanging="360"/>
      </w:pPr>
    </w:lvl>
    <w:lvl w:ilvl="5" w:tplc="0424001B" w:tentative="1">
      <w:start w:val="1"/>
      <w:numFmt w:val="lowerRoman"/>
      <w:lvlText w:val="%6."/>
      <w:lvlJc w:val="right"/>
      <w:pPr>
        <w:ind w:left="4101" w:hanging="180"/>
      </w:pPr>
    </w:lvl>
    <w:lvl w:ilvl="6" w:tplc="0424000F" w:tentative="1">
      <w:start w:val="1"/>
      <w:numFmt w:val="decimal"/>
      <w:lvlText w:val="%7."/>
      <w:lvlJc w:val="left"/>
      <w:pPr>
        <w:ind w:left="4821" w:hanging="360"/>
      </w:pPr>
    </w:lvl>
    <w:lvl w:ilvl="7" w:tplc="04240019" w:tentative="1">
      <w:start w:val="1"/>
      <w:numFmt w:val="lowerLetter"/>
      <w:lvlText w:val="%8."/>
      <w:lvlJc w:val="left"/>
      <w:pPr>
        <w:ind w:left="5541" w:hanging="360"/>
      </w:pPr>
    </w:lvl>
    <w:lvl w:ilvl="8" w:tplc="0424001B" w:tentative="1">
      <w:start w:val="1"/>
      <w:numFmt w:val="lowerRoman"/>
      <w:lvlText w:val="%9."/>
      <w:lvlJc w:val="right"/>
      <w:pPr>
        <w:ind w:left="6261" w:hanging="180"/>
      </w:pPr>
    </w:lvl>
  </w:abstractNum>
  <w:abstractNum w:abstractNumId="44" w15:restartNumberingAfterBreak="0">
    <w:nsid w:val="74EE25AB"/>
    <w:multiLevelType w:val="hybridMultilevel"/>
    <w:tmpl w:val="AA1C72D6"/>
    <w:lvl w:ilvl="0" w:tplc="F392DEA4">
      <w:start w:val="6"/>
      <w:numFmt w:val="upperRoman"/>
      <w:lvlText w:val="%1."/>
      <w:lvlJc w:val="right"/>
      <w:pPr>
        <w:ind w:left="501" w:hanging="360"/>
      </w:pPr>
      <w:rPr>
        <w:rFonts w:hint="default"/>
      </w:rPr>
    </w:lvl>
    <w:lvl w:ilvl="1" w:tplc="04240019" w:tentative="1">
      <w:start w:val="1"/>
      <w:numFmt w:val="lowerLetter"/>
      <w:lvlText w:val="%2."/>
      <w:lvlJc w:val="left"/>
      <w:pPr>
        <w:ind w:left="1221" w:hanging="360"/>
      </w:pPr>
    </w:lvl>
    <w:lvl w:ilvl="2" w:tplc="0424001B" w:tentative="1">
      <w:start w:val="1"/>
      <w:numFmt w:val="lowerRoman"/>
      <w:lvlText w:val="%3."/>
      <w:lvlJc w:val="right"/>
      <w:pPr>
        <w:ind w:left="1941" w:hanging="180"/>
      </w:pPr>
    </w:lvl>
    <w:lvl w:ilvl="3" w:tplc="0424000F" w:tentative="1">
      <w:start w:val="1"/>
      <w:numFmt w:val="decimal"/>
      <w:lvlText w:val="%4."/>
      <w:lvlJc w:val="left"/>
      <w:pPr>
        <w:ind w:left="2661" w:hanging="360"/>
      </w:pPr>
    </w:lvl>
    <w:lvl w:ilvl="4" w:tplc="04240019" w:tentative="1">
      <w:start w:val="1"/>
      <w:numFmt w:val="lowerLetter"/>
      <w:lvlText w:val="%5."/>
      <w:lvlJc w:val="left"/>
      <w:pPr>
        <w:ind w:left="3381" w:hanging="360"/>
      </w:pPr>
    </w:lvl>
    <w:lvl w:ilvl="5" w:tplc="0424001B" w:tentative="1">
      <w:start w:val="1"/>
      <w:numFmt w:val="lowerRoman"/>
      <w:lvlText w:val="%6."/>
      <w:lvlJc w:val="right"/>
      <w:pPr>
        <w:ind w:left="4101" w:hanging="180"/>
      </w:pPr>
    </w:lvl>
    <w:lvl w:ilvl="6" w:tplc="0424000F" w:tentative="1">
      <w:start w:val="1"/>
      <w:numFmt w:val="decimal"/>
      <w:lvlText w:val="%7."/>
      <w:lvlJc w:val="left"/>
      <w:pPr>
        <w:ind w:left="4821" w:hanging="360"/>
      </w:pPr>
    </w:lvl>
    <w:lvl w:ilvl="7" w:tplc="04240019" w:tentative="1">
      <w:start w:val="1"/>
      <w:numFmt w:val="lowerLetter"/>
      <w:lvlText w:val="%8."/>
      <w:lvlJc w:val="left"/>
      <w:pPr>
        <w:ind w:left="5541" w:hanging="360"/>
      </w:pPr>
    </w:lvl>
    <w:lvl w:ilvl="8" w:tplc="0424001B" w:tentative="1">
      <w:start w:val="1"/>
      <w:numFmt w:val="lowerRoman"/>
      <w:lvlText w:val="%9."/>
      <w:lvlJc w:val="right"/>
      <w:pPr>
        <w:ind w:left="6261" w:hanging="180"/>
      </w:pPr>
    </w:lvl>
  </w:abstractNum>
  <w:abstractNum w:abstractNumId="45" w15:restartNumberingAfterBreak="0">
    <w:nsid w:val="774F7495"/>
    <w:multiLevelType w:val="hybridMultilevel"/>
    <w:tmpl w:val="801AC490"/>
    <w:lvl w:ilvl="0" w:tplc="12860AD0">
      <w:numFmt w:val="bullet"/>
      <w:lvlText w:val="-"/>
      <w:lvlJc w:val="left"/>
      <w:pPr>
        <w:ind w:left="720" w:hanging="360"/>
      </w:pPr>
      <w:rPr>
        <w:rFonts w:ascii="Times New Roman" w:eastAsia="Calibri" w:hAnsi="Times New Roman" w:cs="Times New Roman" w:hint="default"/>
        <w:b w:val="0"/>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6" w15:restartNumberingAfterBreak="0">
    <w:nsid w:val="77961738"/>
    <w:multiLevelType w:val="hybridMultilevel"/>
    <w:tmpl w:val="33FE1904"/>
    <w:lvl w:ilvl="0" w:tplc="04240013">
      <w:start w:val="1"/>
      <w:numFmt w:val="upperRoman"/>
      <w:lvlText w:val="%1."/>
      <w:lvlJc w:val="right"/>
      <w:pPr>
        <w:ind w:left="501"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39"/>
  </w:num>
  <w:num w:numId="2">
    <w:abstractNumId w:val="13"/>
  </w:num>
  <w:num w:numId="3">
    <w:abstractNumId w:val="3"/>
  </w:num>
  <w:num w:numId="4">
    <w:abstractNumId w:val="12"/>
  </w:num>
  <w:num w:numId="5">
    <w:abstractNumId w:val="8"/>
  </w:num>
  <w:num w:numId="6">
    <w:abstractNumId w:val="27"/>
  </w:num>
  <w:num w:numId="7">
    <w:abstractNumId w:val="31"/>
  </w:num>
  <w:num w:numId="8">
    <w:abstractNumId w:val="20"/>
  </w:num>
  <w:num w:numId="9">
    <w:abstractNumId w:val="22"/>
  </w:num>
  <w:num w:numId="10">
    <w:abstractNumId w:val="28"/>
  </w:num>
  <w:num w:numId="11">
    <w:abstractNumId w:val="25"/>
  </w:num>
  <w:num w:numId="12">
    <w:abstractNumId w:val="9"/>
  </w:num>
  <w:num w:numId="13">
    <w:abstractNumId w:val="23"/>
  </w:num>
  <w:num w:numId="14">
    <w:abstractNumId w:val="0"/>
  </w:num>
  <w:num w:numId="15">
    <w:abstractNumId w:val="10"/>
  </w:num>
  <w:num w:numId="16">
    <w:abstractNumId w:val="15"/>
  </w:num>
  <w:num w:numId="17">
    <w:abstractNumId w:val="38"/>
  </w:num>
  <w:num w:numId="18">
    <w:abstractNumId w:val="16"/>
  </w:num>
  <w:num w:numId="19">
    <w:abstractNumId w:val="30"/>
  </w:num>
  <w:num w:numId="20">
    <w:abstractNumId w:val="4"/>
  </w:num>
  <w:num w:numId="21">
    <w:abstractNumId w:val="11"/>
  </w:num>
  <w:num w:numId="22">
    <w:abstractNumId w:val="29"/>
  </w:num>
  <w:num w:numId="23">
    <w:abstractNumId w:val="24"/>
  </w:num>
  <w:num w:numId="24">
    <w:abstractNumId w:val="44"/>
  </w:num>
  <w:num w:numId="25">
    <w:abstractNumId w:val="46"/>
  </w:num>
  <w:num w:numId="26">
    <w:abstractNumId w:val="17"/>
  </w:num>
  <w:num w:numId="27">
    <w:abstractNumId w:val="1"/>
  </w:num>
  <w:num w:numId="28">
    <w:abstractNumId w:val="40"/>
  </w:num>
  <w:num w:numId="29">
    <w:abstractNumId w:val="45"/>
  </w:num>
  <w:num w:numId="30">
    <w:abstractNumId w:val="19"/>
  </w:num>
  <w:num w:numId="31">
    <w:abstractNumId w:val="5"/>
  </w:num>
  <w:num w:numId="32">
    <w:abstractNumId w:val="18"/>
  </w:num>
  <w:num w:numId="33">
    <w:abstractNumId w:val="42"/>
  </w:num>
  <w:num w:numId="34">
    <w:abstractNumId w:val="21"/>
  </w:num>
  <w:num w:numId="35">
    <w:abstractNumId w:val="37"/>
  </w:num>
  <w:num w:numId="36">
    <w:abstractNumId w:val="26"/>
  </w:num>
  <w:num w:numId="37">
    <w:abstractNumId w:val="33"/>
  </w:num>
  <w:num w:numId="38">
    <w:abstractNumId w:val="43"/>
  </w:num>
  <w:num w:numId="39">
    <w:abstractNumId w:val="41"/>
  </w:num>
  <w:num w:numId="40">
    <w:abstractNumId w:val="34"/>
  </w:num>
  <w:num w:numId="41">
    <w:abstractNumId w:val="35"/>
  </w:num>
  <w:num w:numId="42">
    <w:abstractNumId w:val="2"/>
  </w:num>
  <w:num w:numId="43">
    <w:abstractNumId w:val="14"/>
  </w:num>
  <w:num w:numId="44">
    <w:abstractNumId w:val="6"/>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1"/>
    </w:lvlOverride>
    <w:lvlOverride w:ilvl="1"/>
    <w:lvlOverride w:ilvl="2"/>
    <w:lvlOverride w:ilvl="3"/>
    <w:lvlOverride w:ilvl="4"/>
    <w:lvlOverride w:ilvl="5"/>
    <w:lvlOverride w:ilvl="6"/>
    <w:lvlOverride w:ilvl="7"/>
    <w:lvlOverride w:ilvl="8"/>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22E"/>
    <w:rsid w:val="00005114"/>
    <w:rsid w:val="00022043"/>
    <w:rsid w:val="00026892"/>
    <w:rsid w:val="00053567"/>
    <w:rsid w:val="00056005"/>
    <w:rsid w:val="0007078E"/>
    <w:rsid w:val="000755CD"/>
    <w:rsid w:val="00086FDB"/>
    <w:rsid w:val="00092B32"/>
    <w:rsid w:val="00095F82"/>
    <w:rsid w:val="000A684B"/>
    <w:rsid w:val="000B0468"/>
    <w:rsid w:val="000B0E99"/>
    <w:rsid w:val="000B1315"/>
    <w:rsid w:val="000B6494"/>
    <w:rsid w:val="000B6660"/>
    <w:rsid w:val="000C41AF"/>
    <w:rsid w:val="000C582C"/>
    <w:rsid w:val="000D395E"/>
    <w:rsid w:val="000F34A3"/>
    <w:rsid w:val="000F4EDB"/>
    <w:rsid w:val="000F6F88"/>
    <w:rsid w:val="001117B8"/>
    <w:rsid w:val="0012586F"/>
    <w:rsid w:val="0013117C"/>
    <w:rsid w:val="001367E3"/>
    <w:rsid w:val="00137280"/>
    <w:rsid w:val="00146F18"/>
    <w:rsid w:val="00157ECA"/>
    <w:rsid w:val="00164955"/>
    <w:rsid w:val="00166C69"/>
    <w:rsid w:val="00170DED"/>
    <w:rsid w:val="00172E99"/>
    <w:rsid w:val="00173837"/>
    <w:rsid w:val="00177165"/>
    <w:rsid w:val="0019175A"/>
    <w:rsid w:val="00192FA3"/>
    <w:rsid w:val="00195098"/>
    <w:rsid w:val="001979A6"/>
    <w:rsid w:val="001A2AAD"/>
    <w:rsid w:val="001B6F5C"/>
    <w:rsid w:val="001C6934"/>
    <w:rsid w:val="001C6A17"/>
    <w:rsid w:val="001C6E84"/>
    <w:rsid w:val="001C6F1D"/>
    <w:rsid w:val="001E4765"/>
    <w:rsid w:val="001E6FF6"/>
    <w:rsid w:val="001F1ADF"/>
    <w:rsid w:val="001F3D4B"/>
    <w:rsid w:val="001F4190"/>
    <w:rsid w:val="00216403"/>
    <w:rsid w:val="002335F7"/>
    <w:rsid w:val="0023717E"/>
    <w:rsid w:val="00240A4B"/>
    <w:rsid w:val="00250D67"/>
    <w:rsid w:val="00274EAF"/>
    <w:rsid w:val="00286963"/>
    <w:rsid w:val="00287865"/>
    <w:rsid w:val="002A5A34"/>
    <w:rsid w:val="002B1F5F"/>
    <w:rsid w:val="002B616F"/>
    <w:rsid w:val="002D3B57"/>
    <w:rsid w:val="002D5224"/>
    <w:rsid w:val="002D5BB9"/>
    <w:rsid w:val="002E219C"/>
    <w:rsid w:val="002E4A9C"/>
    <w:rsid w:val="002F5783"/>
    <w:rsid w:val="002F5B0D"/>
    <w:rsid w:val="0030019E"/>
    <w:rsid w:val="00303BF6"/>
    <w:rsid w:val="003114A7"/>
    <w:rsid w:val="00313881"/>
    <w:rsid w:val="0031392A"/>
    <w:rsid w:val="00322DD9"/>
    <w:rsid w:val="00323148"/>
    <w:rsid w:val="00342113"/>
    <w:rsid w:val="00342502"/>
    <w:rsid w:val="00350043"/>
    <w:rsid w:val="0035064F"/>
    <w:rsid w:val="003521C9"/>
    <w:rsid w:val="00361A3F"/>
    <w:rsid w:val="003710BE"/>
    <w:rsid w:val="00372B60"/>
    <w:rsid w:val="003747D7"/>
    <w:rsid w:val="00376685"/>
    <w:rsid w:val="0038500B"/>
    <w:rsid w:val="003907FF"/>
    <w:rsid w:val="00392FF6"/>
    <w:rsid w:val="003972D0"/>
    <w:rsid w:val="003A1937"/>
    <w:rsid w:val="003A5CAD"/>
    <w:rsid w:val="003D1354"/>
    <w:rsid w:val="003E611B"/>
    <w:rsid w:val="003F5A09"/>
    <w:rsid w:val="003F5C71"/>
    <w:rsid w:val="004006A4"/>
    <w:rsid w:val="0040339E"/>
    <w:rsid w:val="00410BEB"/>
    <w:rsid w:val="00415081"/>
    <w:rsid w:val="00432C4C"/>
    <w:rsid w:val="00432E83"/>
    <w:rsid w:val="00432F4B"/>
    <w:rsid w:val="0043447C"/>
    <w:rsid w:val="004359B5"/>
    <w:rsid w:val="00456C80"/>
    <w:rsid w:val="00457BD1"/>
    <w:rsid w:val="00463202"/>
    <w:rsid w:val="00464BB7"/>
    <w:rsid w:val="00476D3A"/>
    <w:rsid w:val="004945AD"/>
    <w:rsid w:val="004A3ECA"/>
    <w:rsid w:val="004A5D8E"/>
    <w:rsid w:val="004B4BE4"/>
    <w:rsid w:val="004C2251"/>
    <w:rsid w:val="004C2902"/>
    <w:rsid w:val="004D7C3F"/>
    <w:rsid w:val="004E1DDD"/>
    <w:rsid w:val="004F2547"/>
    <w:rsid w:val="004F61D5"/>
    <w:rsid w:val="0050347B"/>
    <w:rsid w:val="00512606"/>
    <w:rsid w:val="005133A3"/>
    <w:rsid w:val="00515221"/>
    <w:rsid w:val="00516BE3"/>
    <w:rsid w:val="0053282E"/>
    <w:rsid w:val="00536990"/>
    <w:rsid w:val="0053726E"/>
    <w:rsid w:val="005408E1"/>
    <w:rsid w:val="00546F56"/>
    <w:rsid w:val="0055261E"/>
    <w:rsid w:val="00554B31"/>
    <w:rsid w:val="00557FCF"/>
    <w:rsid w:val="005618A0"/>
    <w:rsid w:val="00561929"/>
    <w:rsid w:val="0056785D"/>
    <w:rsid w:val="005679BF"/>
    <w:rsid w:val="00571FE6"/>
    <w:rsid w:val="0057332F"/>
    <w:rsid w:val="00574880"/>
    <w:rsid w:val="00580C7F"/>
    <w:rsid w:val="005824D5"/>
    <w:rsid w:val="0058484A"/>
    <w:rsid w:val="00590571"/>
    <w:rsid w:val="005B0CC1"/>
    <w:rsid w:val="005C571B"/>
    <w:rsid w:val="005E005F"/>
    <w:rsid w:val="005E06B1"/>
    <w:rsid w:val="005F4D2D"/>
    <w:rsid w:val="005F5580"/>
    <w:rsid w:val="00606AFC"/>
    <w:rsid w:val="00621627"/>
    <w:rsid w:val="00625088"/>
    <w:rsid w:val="00625729"/>
    <w:rsid w:val="00633981"/>
    <w:rsid w:val="0063561F"/>
    <w:rsid w:val="006372E0"/>
    <w:rsid w:val="00654091"/>
    <w:rsid w:val="006633E9"/>
    <w:rsid w:val="00671E67"/>
    <w:rsid w:val="00673446"/>
    <w:rsid w:val="006746C8"/>
    <w:rsid w:val="00677714"/>
    <w:rsid w:val="00683A79"/>
    <w:rsid w:val="00684086"/>
    <w:rsid w:val="0069C34C"/>
    <w:rsid w:val="006B6430"/>
    <w:rsid w:val="006B7CFF"/>
    <w:rsid w:val="006D0540"/>
    <w:rsid w:val="006D0DB6"/>
    <w:rsid w:val="006D15BA"/>
    <w:rsid w:val="006D4B22"/>
    <w:rsid w:val="006D4E68"/>
    <w:rsid w:val="006E248A"/>
    <w:rsid w:val="006E3BAB"/>
    <w:rsid w:val="006F01E8"/>
    <w:rsid w:val="006F0D57"/>
    <w:rsid w:val="006F5B9B"/>
    <w:rsid w:val="007045EA"/>
    <w:rsid w:val="00704EAC"/>
    <w:rsid w:val="00714D3E"/>
    <w:rsid w:val="00715D0E"/>
    <w:rsid w:val="0072231A"/>
    <w:rsid w:val="007233FD"/>
    <w:rsid w:val="007344C8"/>
    <w:rsid w:val="007455AD"/>
    <w:rsid w:val="00755737"/>
    <w:rsid w:val="00760319"/>
    <w:rsid w:val="00763BC1"/>
    <w:rsid w:val="007660DC"/>
    <w:rsid w:val="007672B0"/>
    <w:rsid w:val="00786E56"/>
    <w:rsid w:val="0079742D"/>
    <w:rsid w:val="007A2606"/>
    <w:rsid w:val="007A6493"/>
    <w:rsid w:val="007A74B9"/>
    <w:rsid w:val="007A7AF5"/>
    <w:rsid w:val="007C19A7"/>
    <w:rsid w:val="007C2E61"/>
    <w:rsid w:val="007C5D89"/>
    <w:rsid w:val="007D463E"/>
    <w:rsid w:val="007D4824"/>
    <w:rsid w:val="007E0C89"/>
    <w:rsid w:val="007E1670"/>
    <w:rsid w:val="007E6D8F"/>
    <w:rsid w:val="00802DF5"/>
    <w:rsid w:val="0080334F"/>
    <w:rsid w:val="008057D4"/>
    <w:rsid w:val="00810510"/>
    <w:rsid w:val="00816851"/>
    <w:rsid w:val="0082254D"/>
    <w:rsid w:val="00825683"/>
    <w:rsid w:val="00826C3A"/>
    <w:rsid w:val="0083022A"/>
    <w:rsid w:val="008370CA"/>
    <w:rsid w:val="0084619F"/>
    <w:rsid w:val="00856EB8"/>
    <w:rsid w:val="008619E2"/>
    <w:rsid w:val="00867539"/>
    <w:rsid w:val="0087431A"/>
    <w:rsid w:val="0087511E"/>
    <w:rsid w:val="00875A07"/>
    <w:rsid w:val="00886503"/>
    <w:rsid w:val="0089121F"/>
    <w:rsid w:val="008948A9"/>
    <w:rsid w:val="008A17FD"/>
    <w:rsid w:val="008A35D9"/>
    <w:rsid w:val="008A46B4"/>
    <w:rsid w:val="008A475A"/>
    <w:rsid w:val="008A5772"/>
    <w:rsid w:val="008B61CD"/>
    <w:rsid w:val="008C572C"/>
    <w:rsid w:val="008D490D"/>
    <w:rsid w:val="008D4F30"/>
    <w:rsid w:val="008E373B"/>
    <w:rsid w:val="008E493A"/>
    <w:rsid w:val="008E5D8E"/>
    <w:rsid w:val="008F2AC4"/>
    <w:rsid w:val="008F63DF"/>
    <w:rsid w:val="00906191"/>
    <w:rsid w:val="00912FA0"/>
    <w:rsid w:val="009220D3"/>
    <w:rsid w:val="0092440E"/>
    <w:rsid w:val="00925A4D"/>
    <w:rsid w:val="00930C48"/>
    <w:rsid w:val="009334EF"/>
    <w:rsid w:val="009433B4"/>
    <w:rsid w:val="00945E9E"/>
    <w:rsid w:val="00953C18"/>
    <w:rsid w:val="00953DC8"/>
    <w:rsid w:val="0095402F"/>
    <w:rsid w:val="00964B23"/>
    <w:rsid w:val="0098477F"/>
    <w:rsid w:val="0099235A"/>
    <w:rsid w:val="00992360"/>
    <w:rsid w:val="009950C9"/>
    <w:rsid w:val="009A0918"/>
    <w:rsid w:val="009A0E02"/>
    <w:rsid w:val="009A2FBA"/>
    <w:rsid w:val="009A6D59"/>
    <w:rsid w:val="009D2F6D"/>
    <w:rsid w:val="009D3B8E"/>
    <w:rsid w:val="009E6B20"/>
    <w:rsid w:val="009F2F12"/>
    <w:rsid w:val="009F4038"/>
    <w:rsid w:val="00A01372"/>
    <w:rsid w:val="00A15BEB"/>
    <w:rsid w:val="00A17C41"/>
    <w:rsid w:val="00A20F09"/>
    <w:rsid w:val="00A22C99"/>
    <w:rsid w:val="00A302F6"/>
    <w:rsid w:val="00A337A6"/>
    <w:rsid w:val="00A365F9"/>
    <w:rsid w:val="00A56C62"/>
    <w:rsid w:val="00A6282A"/>
    <w:rsid w:val="00A62900"/>
    <w:rsid w:val="00AA2E5F"/>
    <w:rsid w:val="00AA58B5"/>
    <w:rsid w:val="00AA5F71"/>
    <w:rsid w:val="00AB0F39"/>
    <w:rsid w:val="00AB2A05"/>
    <w:rsid w:val="00AB6A45"/>
    <w:rsid w:val="00AC5962"/>
    <w:rsid w:val="00AD3C65"/>
    <w:rsid w:val="00AD622E"/>
    <w:rsid w:val="00AD7982"/>
    <w:rsid w:val="00AE5FAF"/>
    <w:rsid w:val="00AE73BD"/>
    <w:rsid w:val="00B02CA2"/>
    <w:rsid w:val="00B03A1E"/>
    <w:rsid w:val="00B05CC5"/>
    <w:rsid w:val="00B073C8"/>
    <w:rsid w:val="00B107AE"/>
    <w:rsid w:val="00B137A2"/>
    <w:rsid w:val="00B140A0"/>
    <w:rsid w:val="00B1792E"/>
    <w:rsid w:val="00B21401"/>
    <w:rsid w:val="00B2353C"/>
    <w:rsid w:val="00B3578D"/>
    <w:rsid w:val="00B4102F"/>
    <w:rsid w:val="00B61015"/>
    <w:rsid w:val="00B65D6E"/>
    <w:rsid w:val="00B713B7"/>
    <w:rsid w:val="00B91277"/>
    <w:rsid w:val="00B91CA9"/>
    <w:rsid w:val="00B96A50"/>
    <w:rsid w:val="00B97271"/>
    <w:rsid w:val="00BA04CF"/>
    <w:rsid w:val="00BA41F3"/>
    <w:rsid w:val="00BB2C29"/>
    <w:rsid w:val="00BC0A8E"/>
    <w:rsid w:val="00BC6B30"/>
    <w:rsid w:val="00BE388B"/>
    <w:rsid w:val="00BE46BD"/>
    <w:rsid w:val="00C005B8"/>
    <w:rsid w:val="00C00C05"/>
    <w:rsid w:val="00C01A48"/>
    <w:rsid w:val="00C075DC"/>
    <w:rsid w:val="00C16C30"/>
    <w:rsid w:val="00C22F7A"/>
    <w:rsid w:val="00C279B8"/>
    <w:rsid w:val="00C37EA8"/>
    <w:rsid w:val="00C45733"/>
    <w:rsid w:val="00C530CE"/>
    <w:rsid w:val="00C55E90"/>
    <w:rsid w:val="00C55EFB"/>
    <w:rsid w:val="00C62785"/>
    <w:rsid w:val="00C65DB5"/>
    <w:rsid w:val="00C65FAE"/>
    <w:rsid w:val="00C744E0"/>
    <w:rsid w:val="00C82177"/>
    <w:rsid w:val="00C82D65"/>
    <w:rsid w:val="00C83332"/>
    <w:rsid w:val="00CA2D7B"/>
    <w:rsid w:val="00CC275D"/>
    <w:rsid w:val="00CC3215"/>
    <w:rsid w:val="00CC6AB0"/>
    <w:rsid w:val="00CC743C"/>
    <w:rsid w:val="00CD23E9"/>
    <w:rsid w:val="00CD3F06"/>
    <w:rsid w:val="00CF0716"/>
    <w:rsid w:val="00CF5409"/>
    <w:rsid w:val="00D00C79"/>
    <w:rsid w:val="00D02C04"/>
    <w:rsid w:val="00D033A9"/>
    <w:rsid w:val="00D07093"/>
    <w:rsid w:val="00D22B98"/>
    <w:rsid w:val="00D35304"/>
    <w:rsid w:val="00D40C62"/>
    <w:rsid w:val="00D51529"/>
    <w:rsid w:val="00D63CA7"/>
    <w:rsid w:val="00D7317C"/>
    <w:rsid w:val="00D835ED"/>
    <w:rsid w:val="00D94C4A"/>
    <w:rsid w:val="00DB04F9"/>
    <w:rsid w:val="00DB1101"/>
    <w:rsid w:val="00DB1E94"/>
    <w:rsid w:val="00DD1BA9"/>
    <w:rsid w:val="00DE7205"/>
    <w:rsid w:val="00DF3365"/>
    <w:rsid w:val="00DF556B"/>
    <w:rsid w:val="00DF7259"/>
    <w:rsid w:val="00E01C44"/>
    <w:rsid w:val="00E03085"/>
    <w:rsid w:val="00E07445"/>
    <w:rsid w:val="00E163AE"/>
    <w:rsid w:val="00E200C2"/>
    <w:rsid w:val="00E22A8B"/>
    <w:rsid w:val="00E3243C"/>
    <w:rsid w:val="00E338EB"/>
    <w:rsid w:val="00E364F2"/>
    <w:rsid w:val="00E45EAC"/>
    <w:rsid w:val="00E52E97"/>
    <w:rsid w:val="00E6059E"/>
    <w:rsid w:val="00E6552F"/>
    <w:rsid w:val="00E715E1"/>
    <w:rsid w:val="00E73A98"/>
    <w:rsid w:val="00E74769"/>
    <w:rsid w:val="00E921C8"/>
    <w:rsid w:val="00E97B6C"/>
    <w:rsid w:val="00EA15AA"/>
    <w:rsid w:val="00ED010F"/>
    <w:rsid w:val="00ED0B14"/>
    <w:rsid w:val="00ED1BE7"/>
    <w:rsid w:val="00ED5FC0"/>
    <w:rsid w:val="00EE3715"/>
    <w:rsid w:val="00EE5079"/>
    <w:rsid w:val="00F01FAF"/>
    <w:rsid w:val="00F0428A"/>
    <w:rsid w:val="00F06177"/>
    <w:rsid w:val="00F16594"/>
    <w:rsid w:val="00F208E9"/>
    <w:rsid w:val="00F34563"/>
    <w:rsid w:val="00F40077"/>
    <w:rsid w:val="00F530BE"/>
    <w:rsid w:val="00F55AE9"/>
    <w:rsid w:val="00F756DA"/>
    <w:rsid w:val="00F802DA"/>
    <w:rsid w:val="00F80D43"/>
    <w:rsid w:val="00FA0C2D"/>
    <w:rsid w:val="00FA209B"/>
    <w:rsid w:val="00FA4064"/>
    <w:rsid w:val="00FD1036"/>
    <w:rsid w:val="00FD79B6"/>
    <w:rsid w:val="00FE11C5"/>
    <w:rsid w:val="00FE20F7"/>
    <w:rsid w:val="00FE4B19"/>
    <w:rsid w:val="00FE7E50"/>
    <w:rsid w:val="00FF07D4"/>
    <w:rsid w:val="0B1F5823"/>
    <w:rsid w:val="0EF774D5"/>
    <w:rsid w:val="131851A1"/>
    <w:rsid w:val="1719BF78"/>
    <w:rsid w:val="18570EFE"/>
    <w:rsid w:val="1C631F00"/>
    <w:rsid w:val="25E1B7F5"/>
    <w:rsid w:val="2688363B"/>
    <w:rsid w:val="269ACE64"/>
    <w:rsid w:val="28304AD0"/>
    <w:rsid w:val="291958B7"/>
    <w:rsid w:val="30925A1A"/>
    <w:rsid w:val="322ADD6E"/>
    <w:rsid w:val="358EE476"/>
    <w:rsid w:val="38F413A7"/>
    <w:rsid w:val="3AECC8FC"/>
    <w:rsid w:val="3FA6AB8B"/>
    <w:rsid w:val="411E15B4"/>
    <w:rsid w:val="41D4F2CC"/>
    <w:rsid w:val="420197D4"/>
    <w:rsid w:val="441430BA"/>
    <w:rsid w:val="4601C58F"/>
    <w:rsid w:val="47989513"/>
    <w:rsid w:val="49C0B132"/>
    <w:rsid w:val="4A6EACDE"/>
    <w:rsid w:val="503B733F"/>
    <w:rsid w:val="50528FA3"/>
    <w:rsid w:val="5350962A"/>
    <w:rsid w:val="536DFFB3"/>
    <w:rsid w:val="53A9C7E0"/>
    <w:rsid w:val="5A3E4C31"/>
    <w:rsid w:val="5BB0B649"/>
    <w:rsid w:val="5BC6DF61"/>
    <w:rsid w:val="5C09D863"/>
    <w:rsid w:val="61391429"/>
    <w:rsid w:val="637AA140"/>
    <w:rsid w:val="653D8203"/>
    <w:rsid w:val="6A2EFA5D"/>
    <w:rsid w:val="6A583BEB"/>
    <w:rsid w:val="6C6BA4E8"/>
    <w:rsid w:val="6D4806DC"/>
    <w:rsid w:val="745BAB38"/>
    <w:rsid w:val="7633520E"/>
    <w:rsid w:val="78ADFBE8"/>
    <w:rsid w:val="79E439E5"/>
    <w:rsid w:val="7CB61D38"/>
    <w:rsid w:val="7E139180"/>
    <w:rsid w:val="7E6212D5"/>
    <w:rsid w:val="7FEDC9A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6468394"/>
  <w15:chartTrackingRefBased/>
  <w15:docId w15:val="{429156C4-FC94-4A58-A6EC-BE80EE43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D7982"/>
  </w:style>
  <w:style w:type="paragraph" w:styleId="Naslov1">
    <w:name w:val="heading 1"/>
    <w:basedOn w:val="Navaden"/>
    <w:next w:val="Navaden"/>
    <w:link w:val="Naslov1Znak"/>
    <w:uiPriority w:val="9"/>
    <w:qFormat/>
    <w:rsid w:val="00CC321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5">
    <w:name w:val="heading 5"/>
    <w:basedOn w:val="Navaden"/>
    <w:link w:val="Naslov5Znak"/>
    <w:uiPriority w:val="9"/>
    <w:semiHidden/>
    <w:unhideWhenUsed/>
    <w:qFormat/>
    <w:rsid w:val="008E493A"/>
    <w:pPr>
      <w:spacing w:before="100" w:beforeAutospacing="1" w:after="100" w:afterAutospacing="1" w:line="240" w:lineRule="auto"/>
      <w:outlineLvl w:val="4"/>
    </w:pPr>
    <w:rPr>
      <w:rFonts w:ascii="Calibri" w:hAnsi="Calibri" w:cs="Calibri"/>
      <w:b/>
      <w:bCs/>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AD622E"/>
    <w:pPr>
      <w:tabs>
        <w:tab w:val="center" w:pos="4536"/>
        <w:tab w:val="right" w:pos="9072"/>
      </w:tabs>
      <w:spacing w:after="0" w:line="240" w:lineRule="auto"/>
    </w:pPr>
  </w:style>
  <w:style w:type="character" w:customStyle="1" w:styleId="GlavaZnak">
    <w:name w:val="Glava Znak"/>
    <w:basedOn w:val="Privzetapisavaodstavka"/>
    <w:link w:val="Glava"/>
    <w:rsid w:val="00AD622E"/>
  </w:style>
  <w:style w:type="paragraph" w:styleId="Noga">
    <w:name w:val="footer"/>
    <w:basedOn w:val="Navaden"/>
    <w:link w:val="NogaZnak"/>
    <w:uiPriority w:val="99"/>
    <w:unhideWhenUsed/>
    <w:rsid w:val="00AD622E"/>
    <w:pPr>
      <w:tabs>
        <w:tab w:val="center" w:pos="4536"/>
        <w:tab w:val="right" w:pos="9072"/>
      </w:tabs>
      <w:spacing w:after="0" w:line="240" w:lineRule="auto"/>
    </w:pPr>
  </w:style>
  <w:style w:type="character" w:customStyle="1" w:styleId="NogaZnak">
    <w:name w:val="Noga Znak"/>
    <w:basedOn w:val="Privzetapisavaodstavka"/>
    <w:link w:val="Noga"/>
    <w:uiPriority w:val="99"/>
    <w:rsid w:val="00AD622E"/>
  </w:style>
  <w:style w:type="paragraph" w:styleId="Odstavekseznama">
    <w:name w:val="List Paragraph"/>
    <w:aliases w:val="za tekst,Označevanje,List Paragraph2,Bullet OFM,List Paragraph (numbered (a)),Bullet List,Primus H 3,lp1,Use Case List Paragraph Char,Citation List,Use Case List Paragraph,555,AB List 1,Prgrf_UNDP,Bullet Points"/>
    <w:basedOn w:val="Navaden"/>
    <w:link w:val="OdstavekseznamaZnak"/>
    <w:uiPriority w:val="34"/>
    <w:qFormat/>
    <w:rsid w:val="00B137A2"/>
    <w:pPr>
      <w:ind w:left="720"/>
      <w:contextualSpacing/>
    </w:pPr>
  </w:style>
  <w:style w:type="paragraph" w:styleId="Besedilooblaka">
    <w:name w:val="Balloon Text"/>
    <w:basedOn w:val="Navaden"/>
    <w:link w:val="BesedilooblakaZnak"/>
    <w:uiPriority w:val="99"/>
    <w:semiHidden/>
    <w:unhideWhenUsed/>
    <w:rsid w:val="00673446"/>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73446"/>
    <w:rPr>
      <w:rFonts w:ascii="Segoe UI" w:hAnsi="Segoe UI" w:cs="Segoe UI"/>
      <w:sz w:val="18"/>
      <w:szCs w:val="18"/>
    </w:rPr>
  </w:style>
  <w:style w:type="character" w:styleId="Hiperpovezava">
    <w:name w:val="Hyperlink"/>
    <w:basedOn w:val="Privzetapisavaodstavka"/>
    <w:uiPriority w:val="99"/>
    <w:unhideWhenUsed/>
    <w:rsid w:val="00D51529"/>
    <w:rPr>
      <w:color w:val="0563C1" w:themeColor="hyperlink"/>
      <w:u w:val="single"/>
    </w:rPr>
  </w:style>
  <w:style w:type="character" w:customStyle="1" w:styleId="Nerazreenaomemba1">
    <w:name w:val="Nerazrešena omemba1"/>
    <w:basedOn w:val="Privzetapisavaodstavka"/>
    <w:uiPriority w:val="99"/>
    <w:semiHidden/>
    <w:unhideWhenUsed/>
    <w:rsid w:val="00D51529"/>
    <w:rPr>
      <w:color w:val="605E5C"/>
      <w:shd w:val="clear" w:color="auto" w:fill="E1DFDD"/>
    </w:rPr>
  </w:style>
  <w:style w:type="character" w:styleId="Pripombasklic">
    <w:name w:val="annotation reference"/>
    <w:aliases w:val="Komentar - sklic"/>
    <w:basedOn w:val="Privzetapisavaodstavka"/>
    <w:uiPriority w:val="99"/>
    <w:unhideWhenUsed/>
    <w:rsid w:val="00AA58B5"/>
    <w:rPr>
      <w:sz w:val="16"/>
      <w:szCs w:val="16"/>
    </w:rPr>
  </w:style>
  <w:style w:type="paragraph" w:styleId="Pripombabesedilo">
    <w:name w:val="annotation text"/>
    <w:aliases w:val="Komentar - besedilo,Komentar - besedilo1, Znak9,Znak9"/>
    <w:basedOn w:val="Navaden"/>
    <w:link w:val="PripombabesediloZnak"/>
    <w:uiPriority w:val="99"/>
    <w:unhideWhenUsed/>
    <w:rsid w:val="00AA58B5"/>
    <w:pPr>
      <w:spacing w:line="240" w:lineRule="auto"/>
    </w:pPr>
    <w:rPr>
      <w:sz w:val="20"/>
      <w:szCs w:val="20"/>
    </w:rPr>
  </w:style>
  <w:style w:type="character" w:customStyle="1" w:styleId="PripombabesediloZnak">
    <w:name w:val="Pripomba – besedilo Znak"/>
    <w:aliases w:val="Komentar - besedilo Znak1,Komentar - besedilo1 Znak1, Znak9 Znak1,Znak9 Znak1"/>
    <w:basedOn w:val="Privzetapisavaodstavka"/>
    <w:link w:val="Pripombabesedilo"/>
    <w:uiPriority w:val="99"/>
    <w:semiHidden/>
    <w:rsid w:val="00AA58B5"/>
    <w:rPr>
      <w:sz w:val="20"/>
      <w:szCs w:val="20"/>
    </w:rPr>
  </w:style>
  <w:style w:type="paragraph" w:styleId="Zadevapripombe">
    <w:name w:val="annotation subject"/>
    <w:basedOn w:val="Pripombabesedilo"/>
    <w:next w:val="Pripombabesedilo"/>
    <w:link w:val="ZadevapripombeZnak"/>
    <w:uiPriority w:val="99"/>
    <w:semiHidden/>
    <w:unhideWhenUsed/>
    <w:rsid w:val="00AA58B5"/>
    <w:rPr>
      <w:b/>
      <w:bCs/>
    </w:rPr>
  </w:style>
  <w:style w:type="character" w:customStyle="1" w:styleId="ZadevapripombeZnak">
    <w:name w:val="Zadeva pripombe Znak"/>
    <w:basedOn w:val="PripombabesediloZnak"/>
    <w:link w:val="Zadevapripombe"/>
    <w:uiPriority w:val="99"/>
    <w:semiHidden/>
    <w:rsid w:val="00AA58B5"/>
    <w:rPr>
      <w:b/>
      <w:bCs/>
      <w:sz w:val="20"/>
      <w:szCs w:val="20"/>
    </w:rPr>
  </w:style>
  <w:style w:type="character" w:customStyle="1" w:styleId="OdstavekseznamaZnak">
    <w:name w:val="Odstavek seznama Znak"/>
    <w:aliases w:val="za tekst Znak,Označevanje Znak,List Paragraph2 Znak,Bullet OFM Znak,List Paragraph (numbered (a)) Znak,Bullet List Znak,Primus H 3 Znak,lp1 Znak,Use Case List Paragraph Char Znak,Citation List Znak,Use Case List Paragraph Znak"/>
    <w:link w:val="Odstavekseznama"/>
    <w:uiPriority w:val="34"/>
    <w:locked/>
    <w:rsid w:val="007E1670"/>
  </w:style>
  <w:style w:type="character" w:styleId="Krepko">
    <w:name w:val="Strong"/>
    <w:basedOn w:val="Privzetapisavaodstavka"/>
    <w:uiPriority w:val="22"/>
    <w:qFormat/>
    <w:rsid w:val="007E1670"/>
    <w:rPr>
      <w:b/>
      <w:bCs/>
    </w:rPr>
  </w:style>
  <w:style w:type="paragraph" w:styleId="Brezrazmikov">
    <w:name w:val="No Spacing"/>
    <w:uiPriority w:val="1"/>
    <w:qFormat/>
    <w:rsid w:val="000D395E"/>
    <w:pPr>
      <w:spacing w:after="0" w:line="240" w:lineRule="auto"/>
    </w:pPr>
  </w:style>
  <w:style w:type="paragraph" w:styleId="Revizija">
    <w:name w:val="Revision"/>
    <w:hidden/>
    <w:uiPriority w:val="99"/>
    <w:semiHidden/>
    <w:rsid w:val="006B7CFF"/>
    <w:pPr>
      <w:spacing w:after="0" w:line="240" w:lineRule="auto"/>
    </w:pPr>
  </w:style>
  <w:style w:type="character" w:customStyle="1" w:styleId="PripombabesediloZnak1">
    <w:name w:val="Pripomba – besedilo Znak1"/>
    <w:aliases w:val="Komentar - besedilo Znak,Komentar - besedilo1 Znak, Znak9 Znak,Znak9 Znak"/>
    <w:basedOn w:val="Privzetapisavaodstavka"/>
    <w:uiPriority w:val="99"/>
    <w:rsid w:val="009A0918"/>
    <w:rPr>
      <w:rFonts w:ascii="Times New Roman" w:eastAsia="Times New Roman" w:hAnsi="Times New Roman" w:cs="Times New Roman"/>
      <w:sz w:val="20"/>
      <w:szCs w:val="20"/>
      <w:lang w:eastAsia="sl-SI"/>
    </w:rPr>
  </w:style>
  <w:style w:type="character" w:customStyle="1" w:styleId="eop">
    <w:name w:val="eop"/>
    <w:basedOn w:val="Privzetapisavaodstavka"/>
    <w:rsid w:val="0053726E"/>
  </w:style>
  <w:style w:type="table" w:styleId="Tabelamrea">
    <w:name w:val="Table Grid"/>
    <w:aliases w:val="Tabela - mreža"/>
    <w:basedOn w:val="Navadnatabela"/>
    <w:uiPriority w:val="59"/>
    <w:rsid w:val="00590571"/>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slov5Znak">
    <w:name w:val="Naslov 5 Znak"/>
    <w:basedOn w:val="Privzetapisavaodstavka"/>
    <w:link w:val="Naslov5"/>
    <w:uiPriority w:val="9"/>
    <w:semiHidden/>
    <w:rsid w:val="008E493A"/>
    <w:rPr>
      <w:rFonts w:ascii="Calibri" w:hAnsi="Calibri" w:cs="Calibri"/>
      <w:b/>
      <w:bCs/>
      <w:sz w:val="20"/>
      <w:szCs w:val="20"/>
      <w:lang w:eastAsia="sl-SI"/>
    </w:rPr>
  </w:style>
  <w:style w:type="character" w:customStyle="1" w:styleId="Naslov1Znak">
    <w:name w:val="Naslov 1 Znak"/>
    <w:basedOn w:val="Privzetapisavaodstavka"/>
    <w:link w:val="Naslov1"/>
    <w:uiPriority w:val="9"/>
    <w:rsid w:val="00CC321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030644">
      <w:bodyDiv w:val="1"/>
      <w:marLeft w:val="0"/>
      <w:marRight w:val="0"/>
      <w:marTop w:val="0"/>
      <w:marBottom w:val="0"/>
      <w:divBdr>
        <w:top w:val="none" w:sz="0" w:space="0" w:color="auto"/>
        <w:left w:val="none" w:sz="0" w:space="0" w:color="auto"/>
        <w:bottom w:val="none" w:sz="0" w:space="0" w:color="auto"/>
        <w:right w:val="none" w:sz="0" w:space="0" w:color="auto"/>
      </w:divBdr>
    </w:div>
    <w:div w:id="476998345">
      <w:bodyDiv w:val="1"/>
      <w:marLeft w:val="0"/>
      <w:marRight w:val="0"/>
      <w:marTop w:val="0"/>
      <w:marBottom w:val="0"/>
      <w:divBdr>
        <w:top w:val="none" w:sz="0" w:space="0" w:color="auto"/>
        <w:left w:val="none" w:sz="0" w:space="0" w:color="auto"/>
        <w:bottom w:val="none" w:sz="0" w:space="0" w:color="auto"/>
        <w:right w:val="none" w:sz="0" w:space="0" w:color="auto"/>
      </w:divBdr>
    </w:div>
    <w:div w:id="724183022">
      <w:bodyDiv w:val="1"/>
      <w:marLeft w:val="0"/>
      <w:marRight w:val="0"/>
      <w:marTop w:val="0"/>
      <w:marBottom w:val="0"/>
      <w:divBdr>
        <w:top w:val="none" w:sz="0" w:space="0" w:color="auto"/>
        <w:left w:val="none" w:sz="0" w:space="0" w:color="auto"/>
        <w:bottom w:val="none" w:sz="0" w:space="0" w:color="auto"/>
        <w:right w:val="none" w:sz="0" w:space="0" w:color="auto"/>
      </w:divBdr>
    </w:div>
    <w:div w:id="899368341">
      <w:bodyDiv w:val="1"/>
      <w:marLeft w:val="0"/>
      <w:marRight w:val="0"/>
      <w:marTop w:val="0"/>
      <w:marBottom w:val="0"/>
      <w:divBdr>
        <w:top w:val="none" w:sz="0" w:space="0" w:color="auto"/>
        <w:left w:val="none" w:sz="0" w:space="0" w:color="auto"/>
        <w:bottom w:val="none" w:sz="0" w:space="0" w:color="auto"/>
        <w:right w:val="none" w:sz="0" w:space="0" w:color="auto"/>
      </w:divBdr>
    </w:div>
    <w:div w:id="1045983383">
      <w:bodyDiv w:val="1"/>
      <w:marLeft w:val="0"/>
      <w:marRight w:val="0"/>
      <w:marTop w:val="0"/>
      <w:marBottom w:val="0"/>
      <w:divBdr>
        <w:top w:val="none" w:sz="0" w:space="0" w:color="auto"/>
        <w:left w:val="none" w:sz="0" w:space="0" w:color="auto"/>
        <w:bottom w:val="none" w:sz="0" w:space="0" w:color="auto"/>
        <w:right w:val="none" w:sz="0" w:space="0" w:color="auto"/>
      </w:divBdr>
    </w:div>
    <w:div w:id="1101218718">
      <w:bodyDiv w:val="1"/>
      <w:marLeft w:val="0"/>
      <w:marRight w:val="0"/>
      <w:marTop w:val="0"/>
      <w:marBottom w:val="0"/>
      <w:divBdr>
        <w:top w:val="none" w:sz="0" w:space="0" w:color="auto"/>
        <w:left w:val="none" w:sz="0" w:space="0" w:color="auto"/>
        <w:bottom w:val="none" w:sz="0" w:space="0" w:color="auto"/>
        <w:right w:val="none" w:sz="0" w:space="0" w:color="auto"/>
      </w:divBdr>
    </w:div>
    <w:div w:id="1456754485">
      <w:bodyDiv w:val="1"/>
      <w:marLeft w:val="0"/>
      <w:marRight w:val="0"/>
      <w:marTop w:val="0"/>
      <w:marBottom w:val="0"/>
      <w:divBdr>
        <w:top w:val="none" w:sz="0" w:space="0" w:color="auto"/>
        <w:left w:val="none" w:sz="0" w:space="0" w:color="auto"/>
        <w:bottom w:val="none" w:sz="0" w:space="0" w:color="auto"/>
        <w:right w:val="none" w:sz="0" w:space="0" w:color="auto"/>
      </w:divBdr>
    </w:div>
    <w:div w:id="1559246536">
      <w:bodyDiv w:val="1"/>
      <w:marLeft w:val="0"/>
      <w:marRight w:val="0"/>
      <w:marTop w:val="0"/>
      <w:marBottom w:val="0"/>
      <w:divBdr>
        <w:top w:val="none" w:sz="0" w:space="0" w:color="auto"/>
        <w:left w:val="none" w:sz="0" w:space="0" w:color="auto"/>
        <w:bottom w:val="none" w:sz="0" w:space="0" w:color="auto"/>
        <w:right w:val="none" w:sz="0" w:space="0" w:color="auto"/>
      </w:divBdr>
    </w:div>
    <w:div w:id="1565213936">
      <w:bodyDiv w:val="1"/>
      <w:marLeft w:val="0"/>
      <w:marRight w:val="0"/>
      <w:marTop w:val="0"/>
      <w:marBottom w:val="0"/>
      <w:divBdr>
        <w:top w:val="none" w:sz="0" w:space="0" w:color="auto"/>
        <w:left w:val="none" w:sz="0" w:space="0" w:color="auto"/>
        <w:bottom w:val="none" w:sz="0" w:space="0" w:color="auto"/>
        <w:right w:val="none" w:sz="0" w:space="0" w:color="auto"/>
      </w:divBdr>
    </w:div>
    <w:div w:id="1692027548">
      <w:bodyDiv w:val="1"/>
      <w:marLeft w:val="0"/>
      <w:marRight w:val="0"/>
      <w:marTop w:val="0"/>
      <w:marBottom w:val="0"/>
      <w:divBdr>
        <w:top w:val="none" w:sz="0" w:space="0" w:color="auto"/>
        <w:left w:val="none" w:sz="0" w:space="0" w:color="auto"/>
        <w:bottom w:val="none" w:sz="0" w:space="0" w:color="auto"/>
        <w:right w:val="none" w:sz="0" w:space="0" w:color="auto"/>
      </w:divBdr>
    </w:div>
    <w:div w:id="1994334267">
      <w:bodyDiv w:val="1"/>
      <w:marLeft w:val="0"/>
      <w:marRight w:val="0"/>
      <w:marTop w:val="0"/>
      <w:marBottom w:val="0"/>
      <w:divBdr>
        <w:top w:val="none" w:sz="0" w:space="0" w:color="auto"/>
        <w:left w:val="none" w:sz="0" w:space="0" w:color="auto"/>
        <w:bottom w:val="none" w:sz="0" w:space="0" w:color="auto"/>
        <w:right w:val="none" w:sz="0" w:space="0" w:color="auto"/>
      </w:divBdr>
    </w:div>
    <w:div w:id="208158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u-skladi.si/sl/ekp/navodila" TargetMode="External"/><Relationship Id="rId18" Type="http://schemas.openxmlformats.org/officeDocument/2006/relationships/hyperlink" Target="http://www.uradni-list.si/1/objava.jsp?sop=2013-01-3677" TargetMode="External"/><Relationship Id="rId26" Type="http://schemas.openxmlformats.org/officeDocument/2006/relationships/hyperlink" Target="http://www.uradni-list.si/1/objava.jsp?sop=2011-01-1587" TargetMode="External"/><Relationship Id="rId39" Type="http://schemas.openxmlformats.org/officeDocument/2006/relationships/hyperlink" Target="http://www.uradni-list.si/1/objava.jsp?sop=2011-01-1805" TargetMode="External"/><Relationship Id="rId21" Type="http://schemas.openxmlformats.org/officeDocument/2006/relationships/hyperlink" Target="http://www.uradni-list.si/1/objava.jsp?sop=2018-01-0544" TargetMode="External"/><Relationship Id="rId34" Type="http://schemas.openxmlformats.org/officeDocument/2006/relationships/hyperlink" Target="http://www.uradni-list.si/1/objava.jsp?sop=2019-01-0914" TargetMode="External"/><Relationship Id="rId42" Type="http://schemas.openxmlformats.org/officeDocument/2006/relationships/hyperlink" Target="http://www.uradni-list.si/1/objava.jsp?sop=2018-21-0943" TargetMode="External"/><Relationship Id="rId47" Type="http://schemas.openxmlformats.org/officeDocument/2006/relationships/hyperlink" Target="http://www.uradni-list.si/1/objava.jsp?sop=2014-01-2077" TargetMode="External"/><Relationship Id="rId50" Type="http://schemas.openxmlformats.org/officeDocument/2006/relationships/hyperlink" Target="http://www.uradni-list.si/1/objava.jsp?sop=2018-01-0275" TargetMode="External"/><Relationship Id="rId7" Type="http://schemas.openxmlformats.org/officeDocument/2006/relationships/settings" Target="settings.xml"/><Relationship Id="rId12" Type="http://schemas.openxmlformats.org/officeDocument/2006/relationships/hyperlink" Target="https://ec.europa.eu/regional_policy/sources/docgener/informat/2014/GL_corrections_pp_irregularities_annex_SL.pdf" TargetMode="External"/><Relationship Id="rId17" Type="http://schemas.openxmlformats.org/officeDocument/2006/relationships/hyperlink" Target="http://www.uradni-list.si/1/objava.jsp?sop=2013-21-0433" TargetMode="External"/><Relationship Id="rId25" Type="http://schemas.openxmlformats.org/officeDocument/2006/relationships/hyperlink" Target="http://www.uradni-list.si/1/objava.jsp?sop=2009-01-3036" TargetMode="External"/><Relationship Id="rId33" Type="http://schemas.openxmlformats.org/officeDocument/2006/relationships/hyperlink" Target="http://www.uradni-list.si/1/objava.jsp?sop=2017-01-0730" TargetMode="External"/><Relationship Id="rId38" Type="http://schemas.openxmlformats.org/officeDocument/2006/relationships/hyperlink" Target="http://www.uradni-list.si/1/objava.jsp?sop=2008-01-2416" TargetMode="External"/><Relationship Id="rId46" Type="http://schemas.openxmlformats.org/officeDocument/2006/relationships/hyperlink" Target="http://www.uradni-list.si/1/objava.jsp?sop=2014-01-0876" TargetMode="External"/><Relationship Id="rId2" Type="http://schemas.openxmlformats.org/officeDocument/2006/relationships/customXml" Target="../customXml/item2.xml"/><Relationship Id="rId16" Type="http://schemas.openxmlformats.org/officeDocument/2006/relationships/hyperlink" Target="http://www.uradni-list.si/1/objava.jsp?sop=2011-01-0449" TargetMode="External"/><Relationship Id="rId20" Type="http://schemas.openxmlformats.org/officeDocument/2006/relationships/hyperlink" Target="http://www.uradni-list.si/1/objava.jsp?sop=2015-01-3772" TargetMode="External"/><Relationship Id="rId29" Type="http://schemas.openxmlformats.org/officeDocument/2006/relationships/hyperlink" Target="http://www.uradni-list.si/1/objava.jsp?sop=2012-01-2405" TargetMode="External"/><Relationship Id="rId41" Type="http://schemas.openxmlformats.org/officeDocument/2006/relationships/hyperlink" Target="http://www.uradni-list.si/1/objava.jsp?sop=2017-01-3416"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mju@gov.si" TargetMode="External"/><Relationship Id="rId24" Type="http://schemas.openxmlformats.org/officeDocument/2006/relationships/hyperlink" Target="http://www.uradni-list.si/1/objava.jsp?sop=2018-01-3316" TargetMode="External"/><Relationship Id="rId32" Type="http://schemas.openxmlformats.org/officeDocument/2006/relationships/hyperlink" Target="http://www.uradni-list.si/1/objava.jsp?sop=2015-01-2281" TargetMode="External"/><Relationship Id="rId37" Type="http://schemas.openxmlformats.org/officeDocument/2006/relationships/hyperlink" Target="http://www.uradni-list.si/1/objava.jsp?sop=2006-01-5268" TargetMode="External"/><Relationship Id="rId40" Type="http://schemas.openxmlformats.org/officeDocument/2006/relationships/hyperlink" Target="http://www.uradni-list.si/1/objava.jsp?sop=2015-01-0505" TargetMode="External"/><Relationship Id="rId45" Type="http://schemas.openxmlformats.org/officeDocument/2006/relationships/hyperlink" Target="http://www.uradni-list.si/1/objava.jsp?sop=2006-01-5018" TargetMode="External"/><Relationship Id="rId53" Type="http://schemas.openxmlformats.org/officeDocument/2006/relationships/fontTable" Target="fontTable.xml"/><Relationship Id="R4577aadd136f4c2d"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www.eu-skladi.si/sl/ekp/navodila" TargetMode="External"/><Relationship Id="rId23" Type="http://schemas.openxmlformats.org/officeDocument/2006/relationships/hyperlink" Target="http://www.uradni-list.si/1/objava.jsp?sop=2017-01-3361" TargetMode="External"/><Relationship Id="rId28" Type="http://schemas.openxmlformats.org/officeDocument/2006/relationships/hyperlink" Target="http://www.uradni-list.si/1/objava.jsp?sop=2012-01-1401" TargetMode="External"/><Relationship Id="rId36" Type="http://schemas.openxmlformats.org/officeDocument/2006/relationships/hyperlink" Target="http://www.uradni-list.si/1/objava.jsp?sop=2017-21-3507" TargetMode="External"/><Relationship Id="rId49" Type="http://schemas.openxmlformats.org/officeDocument/2006/relationships/hyperlink" Target="http://www.uradni-list.si/1/objava.jsp?sop=2015-01-4086" TargetMode="External"/><Relationship Id="rId10" Type="http://schemas.openxmlformats.org/officeDocument/2006/relationships/endnotes" Target="endnotes.xml"/><Relationship Id="rId19" Type="http://schemas.openxmlformats.org/officeDocument/2006/relationships/hyperlink" Target="http://www.uradni-list.si/1/objava.jsp?sop=2015-01-2277" TargetMode="External"/><Relationship Id="rId31" Type="http://schemas.openxmlformats.org/officeDocument/2006/relationships/hyperlink" Target="http://www.uradni-list.si/1/objava.jsp?sop=2013-01-3035" TargetMode="External"/><Relationship Id="rId44" Type="http://schemas.openxmlformats.org/officeDocument/2006/relationships/hyperlink" Target="http://www.uradni-list.si/1/objava.jsp?sop=2006-01-2180" TargetMode="External"/><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u-skladi.si/sl/dokumenti/navodila/navodila-za-arachne_2_0.pdf" TargetMode="External"/><Relationship Id="rId22" Type="http://schemas.openxmlformats.org/officeDocument/2006/relationships/hyperlink" Target="http://www.uradni-list.si/1/objava.jsp?sop=2017-01-0794" TargetMode="External"/><Relationship Id="rId27" Type="http://schemas.openxmlformats.org/officeDocument/2006/relationships/hyperlink" Target="http://www.uradni-list.si/1/objava.jsp?sop=2011-01-3912" TargetMode="External"/><Relationship Id="rId30" Type="http://schemas.openxmlformats.org/officeDocument/2006/relationships/hyperlink" Target="http://www.uradni-list.si/1/objava.jsp?sop=2013-01-1696" TargetMode="External"/><Relationship Id="rId35" Type="http://schemas.openxmlformats.org/officeDocument/2006/relationships/hyperlink" Target="http://www.uradni-list.si/1/objava.jsp?sop=2017-01-2914" TargetMode="External"/><Relationship Id="rId43" Type="http://schemas.openxmlformats.org/officeDocument/2006/relationships/hyperlink" Target="http://www.uradni-list.si/1/objava.jsp?sop=2020-01-1195" TargetMode="External"/><Relationship Id="rId48" Type="http://schemas.openxmlformats.org/officeDocument/2006/relationships/hyperlink" Target="http://www.uradni-list.si/1/objava.jsp?sop=2015-01-0728" TargetMode="External"/><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6D6EF9AEF83947A1DACDFA04E192CB" ma:contentTypeVersion="4" ma:contentTypeDescription="Create a new document." ma:contentTypeScope="" ma:versionID="872417d4ee4cab1b19c4ecadd1f48a33">
  <xsd:schema xmlns:xsd="http://www.w3.org/2001/XMLSchema" xmlns:xs="http://www.w3.org/2001/XMLSchema" xmlns:p="http://schemas.microsoft.com/office/2006/metadata/properties" xmlns:ns2="a20ab15e-0eb7-45cc-89dd-0d03f2fcd619" targetNamespace="http://schemas.microsoft.com/office/2006/metadata/properties" ma:root="true" ma:fieldsID="13f03f7235ba1684675cb7bb6dd6105b" ns2:_="">
    <xsd:import namespace="a20ab15e-0eb7-45cc-89dd-0d03f2fcd6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ab15e-0eb7-45cc-89dd-0d03f2fcd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CCD838D-E668-4DD0-B02D-B9E08D33637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a20ab15e-0eb7-45cc-89dd-0d03f2fcd619"/>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9B50F31-813A-41EE-A00F-9DCE99091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ab15e-0eb7-45cc-89dd-0d03f2fcd6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E4F5B2-B67B-475D-92B9-DA166C94485D}">
  <ds:schemaRefs>
    <ds:schemaRef ds:uri="http://schemas.microsoft.com/sharepoint/v3/contenttype/forms"/>
  </ds:schemaRefs>
</ds:datastoreItem>
</file>

<file path=customXml/itemProps4.xml><?xml version="1.0" encoding="utf-8"?>
<ds:datastoreItem xmlns:ds="http://schemas.openxmlformats.org/officeDocument/2006/customXml" ds:itemID="{6AA41606-CD52-4974-B505-CF156EFAE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13050</Words>
  <Characters>74390</Characters>
  <Application>Microsoft Office Word</Application>
  <DocSecurity>4</DocSecurity>
  <Lines>619</Lines>
  <Paragraphs>174</Paragraphs>
  <ScaleCrop>false</ScaleCrop>
  <HeadingPairs>
    <vt:vector size="2" baseType="variant">
      <vt:variant>
        <vt:lpstr>Naslov</vt:lpstr>
      </vt:variant>
      <vt:variant>
        <vt:i4>1</vt:i4>
      </vt:variant>
    </vt:vector>
  </HeadingPairs>
  <TitlesOfParts>
    <vt:vector size="1" baseType="lpstr">
      <vt:lpstr>Priloga 1 Vzorec pogodbe o sofinanciranju</vt:lpstr>
    </vt:vector>
  </TitlesOfParts>
  <Company/>
  <LinksUpToDate>false</LinksUpToDate>
  <CharactersWithSpaces>87266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Priloga 1 Vzorec pogodbe o sofinanciranju</dc:title>
  <dc:subject/>
  <dc:creator>Mateja Peterca</dc:creator>
  <cp:keywords/>
  <dc:description/>
  <cp:lastModifiedBy>MJU</cp:lastModifiedBy>
  <cp:revision>2</cp:revision>
  <dcterms:created xsi:type="dcterms:W3CDTF">2021-02-12T12:16:00Z</dcterms:created>
  <dcterms:modified xsi:type="dcterms:W3CDTF">2021-02-12T12:16:00Z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0x010100296D6EF9AEF83947A1DACDFA04E192CB</vt:lpwstr>
  </property>
</Properties>
</file>