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66458D" w14:textId="66BA8FC1" w:rsidR="00DA5CF9" w:rsidRPr="00BD4713" w:rsidRDefault="007B455C" w:rsidP="00DA5CF9">
      <w:pPr>
        <w:spacing w:after="60"/>
        <w:rPr>
          <w:rFonts w:ascii="Arial" w:hAnsi="Arial" w:cs="Arial"/>
          <w:color w:val="auto"/>
        </w:rPr>
      </w:pPr>
      <w:r w:rsidRPr="00BD4713">
        <w:rPr>
          <w:rFonts w:ascii="Arial" w:hAnsi="Arial" w:cs="Arial"/>
          <w:color w:val="auto"/>
        </w:rPr>
        <w:t>Osnovo</w:t>
      </w:r>
      <w:r w:rsidR="00DA5CF9" w:rsidRPr="00BD4713">
        <w:rPr>
          <w:rFonts w:ascii="Arial" w:hAnsi="Arial" w:cs="Arial"/>
          <w:color w:val="auto"/>
        </w:rPr>
        <w:t xml:space="preserve"> za izvedbo javnega razpisa predstavljajo naslednje pravne podlage:</w:t>
      </w:r>
    </w:p>
    <w:p w14:paraId="3D87035F"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Uredba (EU) št. 1303/2013 Evropskega parlamenta in Sveta z dne 17. decembra 2013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ter o razveljavitvi Uredbe Sveta (ES) št. 1083/2006 z vsemi spremembami (v nadaljnjem besedilu: Uredba (EU) št. 1303/2013);</w:t>
      </w:r>
    </w:p>
    <w:p w14:paraId="7F99227C"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Izvedbena uredba Komisije (EU) št. 1011/2014 z dne 22. septembra 2014 o podrobnih pravilih za izvajanje Uredbe (EU) št. 1303/2013 Evropskega parlamenta in Sveta v zvezi z vzorci za predložitev nekaterih informacij Komisiji ter o podrobnih pravilih za izmenjavo informacij med upravičenci in organi upravljanja, organi za potrjevanje, revizijskimi organi in posredniškimi organi;</w:t>
      </w:r>
    </w:p>
    <w:p w14:paraId="30CCDA1F" w14:textId="77777777" w:rsidR="00DA5CF9" w:rsidRPr="00BD4713" w:rsidRDefault="00DA5CF9" w:rsidP="00A27E4E">
      <w:pPr>
        <w:pStyle w:val="Odstavekseznama"/>
        <w:numPr>
          <w:ilvl w:val="0"/>
          <w:numId w:val="33"/>
        </w:numPr>
        <w:autoSpaceDE/>
        <w:autoSpaceDN/>
        <w:adjustRightInd/>
        <w:spacing w:after="0" w:line="260" w:lineRule="exact"/>
        <w:ind w:left="357"/>
        <w:rPr>
          <w:rFonts w:ascii="Arial" w:hAnsi="Arial" w:cs="Arial"/>
          <w:color w:val="auto"/>
        </w:rPr>
      </w:pPr>
      <w:r w:rsidRPr="00BD4713">
        <w:rPr>
          <w:rFonts w:ascii="Arial" w:hAnsi="Arial" w:cs="Arial"/>
          <w:color w:val="auto"/>
        </w:rPr>
        <w:t>Izvedbena uredba Komisije (EU) št. 215/2014 z dne 7. marca 2014 o določitvi pravil za izvajanje Uredbe (EU) št. 1303/2013 Evropskega parlamenta in Sveta o skupnih določbah o Evropskem skladu za regionalni razvoj, Evropskem socialnem skladu, Kohezijskem skladu, Evropskem kmetijskem skladu za razvoj podeželja in Evropskem skladu za pomorstvo in ribištvo, o splošnih določbah o Evropskem skladu za regionalni razvoj, Evropskem socialnem skladu, Kohezijskem skladu in Evropskem skladu za pomorstvo in ribištvo v zvezi z metodologijami za določitev podpore ciljem na področju podnebnih sprememb, določitvijo mejnikov in ciljnih vrednosti v okviru uspešnosti ter nomenklaturo kategorij ukrepov za strukturne in investicijske sklade;</w:t>
      </w:r>
    </w:p>
    <w:p w14:paraId="3DD8A078"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Izvedbena uredba Komisije (EU) št. 821/2014 z dne 28. julija 2014 o pravilih za uporabo Uredbe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p>
    <w:p w14:paraId="3A90E0D4"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Izvedbena uredba Komisije (EU) št. 964/2014 z dne 11. septembra 2014 o pravilih za uporabo Uredbe (EU) št. 1303/2013 Evropskega parlamenta in Sveta v zvezi s standardnimi pogoji za finančne instrumente;</w:t>
      </w:r>
    </w:p>
    <w:p w14:paraId="630DF88F"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Izvedbena uredba Komisije (EU) št. 2015/207 z dne 20. januarja 2015 o določitvi podrobnih pravil za izvajanje Uredbe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in v skladu z Uredbo (EU) št. 1299/2013 Evropskega parlamenta in Sveta v zvezi z vzorcem za poročila o izvajanju za cilj »evropsko teritorialno sodelovanje«;</w:t>
      </w:r>
    </w:p>
    <w:p w14:paraId="2A057418"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Delegirana uredba Komisije (EU) št. 480/2014 z dne 3. marca 2014 o dopolnitvi Uredbe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w:t>
      </w:r>
    </w:p>
    <w:p w14:paraId="2E439702"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drugi delegirani in izvedbeni akti, ki jih Komisija sprejme v skladu s 149. in 150. členom Uredbe (EU) št. 1303/2013;</w:t>
      </w:r>
    </w:p>
    <w:p w14:paraId="7204FCD8" w14:textId="521BAB51"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 xml:space="preserve">Uredba (EU) št. 1301/2013 Evropskega parlamenta in Sveta z dne 17. decembra 2013 o Evropskem skladu za regionalni razvoj in o posebnih določbah glede cilja </w:t>
      </w:r>
      <w:r w:rsidR="00D73213">
        <w:rPr>
          <w:rFonts w:ascii="Arial" w:hAnsi="Arial" w:cs="Arial"/>
          <w:color w:val="auto"/>
        </w:rPr>
        <w:t>»</w:t>
      </w:r>
      <w:r w:rsidRPr="00BD4713">
        <w:rPr>
          <w:rFonts w:ascii="Arial" w:hAnsi="Arial" w:cs="Arial"/>
          <w:color w:val="auto"/>
        </w:rPr>
        <w:t>naložbe za rast in delovna mesta</w:t>
      </w:r>
      <w:r w:rsidR="00D73213">
        <w:rPr>
          <w:rFonts w:ascii="Arial" w:hAnsi="Arial" w:cs="Arial"/>
          <w:color w:val="auto"/>
        </w:rPr>
        <w:t>«</w:t>
      </w:r>
      <w:r w:rsidRPr="00BD4713">
        <w:rPr>
          <w:rFonts w:ascii="Arial" w:hAnsi="Arial" w:cs="Arial"/>
          <w:color w:val="auto"/>
        </w:rPr>
        <w:t xml:space="preserve"> ter o razveljavitvi Uredbe (ES) št. 1080/2006 (UL L št. 347 z dne 20.</w:t>
      </w:r>
      <w:r w:rsidR="008E5701" w:rsidRPr="00BD4713">
        <w:rPr>
          <w:rFonts w:ascii="Arial" w:hAnsi="Arial" w:cs="Arial"/>
          <w:color w:val="auto"/>
        </w:rPr>
        <w:t> </w:t>
      </w:r>
      <w:r w:rsidRPr="00BD4713">
        <w:rPr>
          <w:rFonts w:ascii="Arial" w:hAnsi="Arial" w:cs="Arial"/>
          <w:color w:val="auto"/>
        </w:rPr>
        <w:t>12.</w:t>
      </w:r>
      <w:r w:rsidR="008E5701" w:rsidRPr="00BD4713">
        <w:rPr>
          <w:rFonts w:ascii="Arial" w:hAnsi="Arial" w:cs="Arial"/>
          <w:color w:val="auto"/>
        </w:rPr>
        <w:t> </w:t>
      </w:r>
      <w:r w:rsidRPr="00BD4713">
        <w:rPr>
          <w:rFonts w:ascii="Arial" w:hAnsi="Arial" w:cs="Arial"/>
          <w:color w:val="auto"/>
        </w:rPr>
        <w:t>2013, str. 289) z vsemi spremembami;</w:t>
      </w:r>
    </w:p>
    <w:p w14:paraId="4464D17F"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lastRenderedPageBreak/>
        <w:t xml:space="preserve">Uredba (EU, </w:t>
      </w:r>
      <w:proofErr w:type="spellStart"/>
      <w:r w:rsidRPr="00BD4713">
        <w:rPr>
          <w:rFonts w:ascii="Arial" w:hAnsi="Arial" w:cs="Arial"/>
          <w:color w:val="auto"/>
        </w:rPr>
        <w:t>Euratom</w:t>
      </w:r>
      <w:proofErr w:type="spellEnd"/>
      <w:r w:rsidRPr="00BD4713">
        <w:rPr>
          <w:rFonts w:ascii="Arial" w:hAnsi="Arial" w:cs="Arial"/>
          <w:color w:val="auto"/>
        </w:rPr>
        <w:t xml:space="preserve">) št. 966/2012 Evropskega parlamenta in Sveta z dne 25. oktobra 2012 o finančnih pravilih, ki se uporabljajo za splošni proračun Unije, in razveljavitvi Uredbe Sveta (ES, </w:t>
      </w:r>
      <w:proofErr w:type="spellStart"/>
      <w:r w:rsidRPr="00BD4713">
        <w:rPr>
          <w:rFonts w:ascii="Arial" w:hAnsi="Arial" w:cs="Arial"/>
          <w:color w:val="auto"/>
        </w:rPr>
        <w:t>Euratom</w:t>
      </w:r>
      <w:proofErr w:type="spellEnd"/>
      <w:r w:rsidRPr="00BD4713">
        <w:rPr>
          <w:rFonts w:ascii="Arial" w:hAnsi="Arial" w:cs="Arial"/>
          <w:color w:val="auto"/>
        </w:rPr>
        <w:t>) št. 1605/2002 (UL L 298 z dne 26.</w:t>
      </w:r>
      <w:r w:rsidR="008E5701" w:rsidRPr="00BD4713">
        <w:rPr>
          <w:rFonts w:ascii="Arial" w:hAnsi="Arial" w:cs="Arial"/>
          <w:color w:val="auto"/>
        </w:rPr>
        <w:t> </w:t>
      </w:r>
      <w:r w:rsidRPr="00BD4713">
        <w:rPr>
          <w:rFonts w:ascii="Arial" w:hAnsi="Arial" w:cs="Arial"/>
          <w:color w:val="auto"/>
        </w:rPr>
        <w:t>10.</w:t>
      </w:r>
      <w:r w:rsidR="008E5701" w:rsidRPr="00BD4713">
        <w:rPr>
          <w:rFonts w:ascii="Arial" w:hAnsi="Arial" w:cs="Arial"/>
          <w:color w:val="auto"/>
        </w:rPr>
        <w:t> </w:t>
      </w:r>
      <w:r w:rsidRPr="00BD4713">
        <w:rPr>
          <w:rFonts w:ascii="Arial" w:hAnsi="Arial" w:cs="Arial"/>
          <w:color w:val="auto"/>
        </w:rPr>
        <w:t xml:space="preserve">2012, str. 1; v nadaljnjem besedilu: Uredba (EU, </w:t>
      </w:r>
      <w:proofErr w:type="spellStart"/>
      <w:r w:rsidRPr="00BD4713">
        <w:rPr>
          <w:rFonts w:ascii="Arial" w:hAnsi="Arial" w:cs="Arial"/>
          <w:color w:val="auto"/>
        </w:rPr>
        <w:t>Euratom</w:t>
      </w:r>
      <w:proofErr w:type="spellEnd"/>
      <w:r w:rsidRPr="00BD4713">
        <w:rPr>
          <w:rFonts w:ascii="Arial" w:hAnsi="Arial" w:cs="Arial"/>
          <w:color w:val="auto"/>
        </w:rPr>
        <w:t>) št. 966/2012) in njena izvedbena uredba;</w:t>
      </w:r>
    </w:p>
    <w:p w14:paraId="6AC5C5AF" w14:textId="6FF42A0C"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Partnerski sporazum med Slovenijo in Evropsko komisijo za obdobje 2014–2020, št. CCI 2014SI16M8PA001-1.3 z dne 30.</w:t>
      </w:r>
      <w:r w:rsidR="00AD6AF1">
        <w:rPr>
          <w:rFonts w:ascii="Arial" w:hAnsi="Arial" w:cs="Arial"/>
          <w:color w:val="auto"/>
        </w:rPr>
        <w:t xml:space="preserve"> </w:t>
      </w:r>
      <w:r w:rsidRPr="00BD4713">
        <w:rPr>
          <w:rFonts w:ascii="Arial" w:hAnsi="Arial" w:cs="Arial"/>
          <w:color w:val="auto"/>
        </w:rPr>
        <w:t xml:space="preserve">oktobra 2014, </w:t>
      </w:r>
      <w:bookmarkStart w:id="0" w:name="_Hlk55375289"/>
      <w:r w:rsidRPr="00BD4713">
        <w:fldChar w:fldCharType="begin"/>
      </w:r>
      <w:r w:rsidRPr="00BD4713">
        <w:rPr>
          <w:rFonts w:ascii="Arial" w:hAnsi="Arial" w:cs="Arial"/>
          <w:color w:val="auto"/>
        </w:rPr>
        <w:instrText xml:space="preserve"> HYPERLINK "https://www.eu-skladi.si/sl/dokumenti/kljucni-dokumenti/partnership-agreement_2014si16m8pa001_3_0_sl.pdf" </w:instrText>
      </w:r>
      <w:r w:rsidRPr="00BD4713">
        <w:fldChar w:fldCharType="separate"/>
      </w:r>
      <w:r w:rsidRPr="00BD4713">
        <w:rPr>
          <w:rStyle w:val="Hiperpovezava"/>
          <w:rFonts w:ascii="Arial" w:hAnsi="Arial" w:cs="Arial"/>
          <w:color w:val="auto"/>
          <w:u w:val="none"/>
        </w:rPr>
        <w:t>Sprememba Partnerskega sporazuma med Slovenijo in Evropsko komisijo 2014-2020</w:t>
      </w:r>
      <w:r w:rsidRPr="00BD4713">
        <w:rPr>
          <w:rStyle w:val="Hiperpovezava"/>
          <w:rFonts w:ascii="Arial" w:hAnsi="Arial" w:cs="Arial"/>
          <w:color w:val="auto"/>
          <w:u w:val="none"/>
        </w:rPr>
        <w:fldChar w:fldCharType="end"/>
      </w:r>
      <w:r w:rsidRPr="00BD4713">
        <w:rPr>
          <w:rFonts w:ascii="Arial" w:hAnsi="Arial" w:cs="Arial"/>
          <w:color w:val="auto"/>
        </w:rPr>
        <w:t>, verzija 3.0, 2014SI16M8PA001.3.0 in Izvedbeni sklep Komisije z dne 15.</w:t>
      </w:r>
      <w:r w:rsidR="008F2359" w:rsidRPr="00BD4713">
        <w:rPr>
          <w:rFonts w:ascii="Arial" w:hAnsi="Arial" w:cs="Arial"/>
          <w:color w:val="auto"/>
        </w:rPr>
        <w:t> </w:t>
      </w:r>
      <w:r w:rsidRPr="00BD4713">
        <w:rPr>
          <w:rFonts w:ascii="Arial" w:hAnsi="Arial" w:cs="Arial"/>
          <w:color w:val="auto"/>
        </w:rPr>
        <w:t>2.</w:t>
      </w:r>
      <w:r w:rsidR="008F2359" w:rsidRPr="00BD4713">
        <w:rPr>
          <w:rFonts w:ascii="Arial" w:hAnsi="Arial" w:cs="Arial"/>
          <w:color w:val="auto"/>
        </w:rPr>
        <w:t> </w:t>
      </w:r>
      <w:r w:rsidRPr="00BD4713">
        <w:rPr>
          <w:rFonts w:ascii="Arial" w:hAnsi="Arial" w:cs="Arial"/>
          <w:color w:val="auto"/>
        </w:rPr>
        <w:t>2018 o spremembi Izvedbenega sklepa C(2014) 8094 o odobritvi nekaterih elementov partnerskega sporazuma s Slovenijo CCI 2014SI16M8PA001;</w:t>
      </w:r>
    </w:p>
    <w:p w14:paraId="403DAE87" w14:textId="5A617073"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Operativni program za izvajanje evropske kohezijske politike v obdobju 2014</w:t>
      </w:r>
      <w:r w:rsidR="00D73213">
        <w:rPr>
          <w:rFonts w:ascii="Arial" w:hAnsi="Arial" w:cs="Arial"/>
          <w:color w:val="auto"/>
        </w:rPr>
        <w:t xml:space="preserve"> </w:t>
      </w:r>
      <w:r w:rsidRPr="00BD4713">
        <w:rPr>
          <w:rFonts w:ascii="Arial" w:hAnsi="Arial" w:cs="Arial"/>
          <w:color w:val="auto"/>
        </w:rPr>
        <w:t>-</w:t>
      </w:r>
      <w:r w:rsidR="00D73213">
        <w:rPr>
          <w:rFonts w:ascii="Arial" w:hAnsi="Arial" w:cs="Arial"/>
          <w:color w:val="auto"/>
        </w:rPr>
        <w:t xml:space="preserve"> </w:t>
      </w:r>
      <w:r w:rsidRPr="00BD4713">
        <w:rPr>
          <w:rFonts w:ascii="Arial" w:hAnsi="Arial" w:cs="Arial"/>
          <w:color w:val="auto"/>
        </w:rPr>
        <w:t xml:space="preserve">2020, št. CCI </w:t>
      </w:r>
      <w:r w:rsidR="00657006" w:rsidRPr="00BD4713">
        <w:rPr>
          <w:rFonts w:ascii="Arial" w:hAnsi="Arial" w:cs="Arial"/>
        </w:rPr>
        <w:t xml:space="preserve"> </w:t>
      </w:r>
      <w:r w:rsidR="00657006" w:rsidRPr="00BD4713">
        <w:rPr>
          <w:rFonts w:ascii="Arial" w:hAnsi="Arial" w:cs="Arial"/>
          <w:color w:val="auto"/>
        </w:rPr>
        <w:t>2014SI16MAOP001</w:t>
      </w:r>
      <w:r w:rsidRPr="00BD4713">
        <w:rPr>
          <w:rFonts w:ascii="Arial" w:hAnsi="Arial" w:cs="Arial"/>
          <w:color w:val="auto"/>
        </w:rPr>
        <w:t>, z dne</w:t>
      </w:r>
      <w:r w:rsidR="009E0452" w:rsidRPr="00BD4713">
        <w:rPr>
          <w:rFonts w:ascii="Arial" w:hAnsi="Arial" w:cs="Arial"/>
          <w:color w:val="auto"/>
        </w:rPr>
        <w:t xml:space="preserve"> </w:t>
      </w:r>
      <w:r w:rsidR="00657006" w:rsidRPr="00BD4713">
        <w:rPr>
          <w:rFonts w:ascii="Arial" w:hAnsi="Arial" w:cs="Arial"/>
          <w:color w:val="auto"/>
        </w:rPr>
        <w:t>19.</w:t>
      </w:r>
      <w:r w:rsidR="00D73213">
        <w:rPr>
          <w:rFonts w:ascii="Arial" w:hAnsi="Arial" w:cs="Arial"/>
          <w:color w:val="auto"/>
        </w:rPr>
        <w:t xml:space="preserve"> </w:t>
      </w:r>
      <w:r w:rsidR="00657006" w:rsidRPr="00BD4713">
        <w:rPr>
          <w:rFonts w:ascii="Arial" w:hAnsi="Arial" w:cs="Arial"/>
          <w:color w:val="auto"/>
        </w:rPr>
        <w:t>6.</w:t>
      </w:r>
      <w:r w:rsidR="00D73213">
        <w:rPr>
          <w:rFonts w:ascii="Arial" w:hAnsi="Arial" w:cs="Arial"/>
          <w:color w:val="auto"/>
        </w:rPr>
        <w:t xml:space="preserve"> </w:t>
      </w:r>
      <w:r w:rsidR="00657006" w:rsidRPr="00BD4713">
        <w:rPr>
          <w:rFonts w:ascii="Arial" w:hAnsi="Arial" w:cs="Arial"/>
          <w:color w:val="auto"/>
        </w:rPr>
        <w:t>2020</w:t>
      </w:r>
      <w:r w:rsidRPr="00BD4713">
        <w:rPr>
          <w:rFonts w:ascii="Arial" w:hAnsi="Arial" w:cs="Arial"/>
          <w:color w:val="auto"/>
        </w:rPr>
        <w:t>;</w:t>
      </w:r>
    </w:p>
    <w:p w14:paraId="195D56E0"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Sklep Komisije z dne 14. maja 2019 o opredelitvi smernic za določanje finančnih popravkov, ki jih je treba uporabiti za odhodke, ki jih financira Unija, zaradi neupoštevanja veljavnih pravil o javnem naročanju C(2019) 3452 in Priloga k Sklepu Komisije z dne 14. maja 2019 o opredelitvi smernic za določanje finančnih popravkov, ki jih je treba uporabiti za odhodke, ki jih financira Unija, zaradi neupoštevanja veljavnih pravil o javnem naročanju C(2019) 3452 ANNEX;</w:t>
      </w:r>
    </w:p>
    <w:p w14:paraId="2CDA7D15"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bookmarkStart w:id="1" w:name="_Hlk55375799"/>
      <w:bookmarkEnd w:id="0"/>
      <w:r w:rsidRPr="00BD4713">
        <w:rPr>
          <w:rFonts w:ascii="Arial" w:hAnsi="Arial" w:cs="Arial"/>
          <w:color w:val="auto"/>
        </w:rPr>
        <w:t>Navodila organa upravljanja za finančno upravljanje evropske kohezijske politike cilja »naložbe za rast in delovna mesta v programskem obdobju 2014–2020«, z dne 20.</w:t>
      </w:r>
      <w:r w:rsidR="008F2359" w:rsidRPr="00BD4713">
        <w:rPr>
          <w:rFonts w:ascii="Arial" w:hAnsi="Arial" w:cs="Arial"/>
          <w:color w:val="auto"/>
        </w:rPr>
        <w:t> </w:t>
      </w:r>
      <w:r w:rsidRPr="00BD4713">
        <w:rPr>
          <w:rFonts w:ascii="Arial" w:hAnsi="Arial" w:cs="Arial"/>
          <w:color w:val="auto"/>
        </w:rPr>
        <w:t>3.</w:t>
      </w:r>
      <w:r w:rsidR="008F2359" w:rsidRPr="00BD4713">
        <w:rPr>
          <w:rFonts w:ascii="Arial" w:hAnsi="Arial" w:cs="Arial"/>
          <w:color w:val="auto"/>
        </w:rPr>
        <w:t> </w:t>
      </w:r>
      <w:r w:rsidRPr="00BD4713">
        <w:rPr>
          <w:rFonts w:ascii="Arial" w:hAnsi="Arial" w:cs="Arial"/>
          <w:color w:val="auto"/>
        </w:rPr>
        <w:t xml:space="preserve">2018, objavljena na spletni strani </w:t>
      </w:r>
      <w:hyperlink r:id="rId11" w:history="1">
        <w:r w:rsidRPr="00BD4713">
          <w:rPr>
            <w:rStyle w:val="Hiperpovezava"/>
            <w:rFonts w:ascii="Arial" w:hAnsi="Arial" w:cs="Arial"/>
            <w:color w:val="auto"/>
            <w:u w:val="none"/>
          </w:rPr>
          <w:t>http://www.eu-skladi.si/sl/ekp/navodila</w:t>
        </w:r>
      </w:hyperlink>
      <w:r w:rsidRPr="00BD4713">
        <w:rPr>
          <w:rFonts w:ascii="Arial" w:hAnsi="Arial" w:cs="Arial"/>
          <w:color w:val="auto"/>
        </w:rPr>
        <w:t>, z vsemi spremembami, ki bodo objavljene v času izvajanja pogodbe (v nadaljnjem besedilu: Navodila organa upravljanja za finančno upravljanje);</w:t>
      </w:r>
    </w:p>
    <w:p w14:paraId="54FD60D3"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Navodila organa upravljanja za načrtovanje, odločanje o podpori, spremljanje, poročanje in vrednotenje izvajanja evropske kohezijske politike v programskem obdobju 2014–2020, z dne 10.</w:t>
      </w:r>
      <w:r w:rsidR="008F2359" w:rsidRPr="00BD4713">
        <w:rPr>
          <w:rFonts w:ascii="Arial" w:hAnsi="Arial" w:cs="Arial"/>
          <w:color w:val="auto"/>
        </w:rPr>
        <w:t> </w:t>
      </w:r>
      <w:r w:rsidRPr="00BD4713">
        <w:rPr>
          <w:rFonts w:ascii="Arial" w:hAnsi="Arial" w:cs="Arial"/>
          <w:color w:val="auto"/>
        </w:rPr>
        <w:t>1.</w:t>
      </w:r>
      <w:r w:rsidR="008F2359" w:rsidRPr="00BD4713">
        <w:rPr>
          <w:rFonts w:ascii="Arial" w:hAnsi="Arial" w:cs="Arial"/>
          <w:color w:val="auto"/>
        </w:rPr>
        <w:t> </w:t>
      </w:r>
      <w:r w:rsidRPr="00BD4713">
        <w:rPr>
          <w:rFonts w:ascii="Arial" w:hAnsi="Arial" w:cs="Arial"/>
          <w:color w:val="auto"/>
        </w:rPr>
        <w:t>2020, objavljena na spletni strani http://www.eu-skladi.si/sl/ekp/navodila, z vsemi spremembami, ki bodo objavljene v času izvajanja pogodbe (v nadaljnjem besedilu: Navodila organa upravljanja za načrtovanje);</w:t>
      </w:r>
    </w:p>
    <w:p w14:paraId="17786276"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Navodila organa upravljanja o upravičenih stroških za sredstva evropske kohezijske politike v programskem obdobju 2014–2020, z dne 6.</w:t>
      </w:r>
      <w:r w:rsidR="008F2359" w:rsidRPr="00BD4713">
        <w:rPr>
          <w:rFonts w:ascii="Arial" w:hAnsi="Arial" w:cs="Arial"/>
          <w:color w:val="auto"/>
        </w:rPr>
        <w:t> </w:t>
      </w:r>
      <w:r w:rsidRPr="00BD4713">
        <w:rPr>
          <w:rFonts w:ascii="Arial" w:hAnsi="Arial" w:cs="Arial"/>
          <w:color w:val="auto"/>
        </w:rPr>
        <w:t>12.</w:t>
      </w:r>
      <w:r w:rsidR="008F2359" w:rsidRPr="00BD4713">
        <w:rPr>
          <w:rFonts w:ascii="Arial" w:hAnsi="Arial" w:cs="Arial"/>
          <w:color w:val="auto"/>
        </w:rPr>
        <w:t> </w:t>
      </w:r>
      <w:r w:rsidRPr="00BD4713">
        <w:rPr>
          <w:rFonts w:ascii="Arial" w:hAnsi="Arial" w:cs="Arial"/>
          <w:color w:val="auto"/>
        </w:rPr>
        <w:t xml:space="preserve">2019, objavljena na spletni strani http://www.eu-skladi.si/sl/ekp/navodila, z vsemi spremembami, ki bodo objavljene v času izvajanja pogodbe (v nadaljnjem besedilu: </w:t>
      </w:r>
      <w:bookmarkStart w:id="2" w:name="_Hlk51768210"/>
      <w:r w:rsidRPr="00BD4713">
        <w:rPr>
          <w:rFonts w:ascii="Arial" w:hAnsi="Arial" w:cs="Arial"/>
          <w:color w:val="auto"/>
        </w:rPr>
        <w:t>Navodila organa upravljanja o upravičenih stroških</w:t>
      </w:r>
      <w:bookmarkEnd w:id="2"/>
      <w:r w:rsidRPr="00BD4713">
        <w:rPr>
          <w:rFonts w:ascii="Arial" w:hAnsi="Arial" w:cs="Arial"/>
          <w:color w:val="auto"/>
        </w:rPr>
        <w:t>);</w:t>
      </w:r>
    </w:p>
    <w:p w14:paraId="0065FA40"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Navodila organa upravljanja za izvajanje upravljalnih preverjanj po 125. členu Uredbe (EU) št. 1303/2013, z dne 8.</w:t>
      </w:r>
      <w:r w:rsidR="008F2359" w:rsidRPr="00BD4713">
        <w:rPr>
          <w:rFonts w:ascii="Arial" w:hAnsi="Arial" w:cs="Arial"/>
          <w:color w:val="auto"/>
        </w:rPr>
        <w:t> </w:t>
      </w:r>
      <w:r w:rsidRPr="00BD4713">
        <w:rPr>
          <w:rFonts w:ascii="Arial" w:hAnsi="Arial" w:cs="Arial"/>
          <w:color w:val="auto"/>
        </w:rPr>
        <w:t>1.</w:t>
      </w:r>
      <w:r w:rsidR="008F2359" w:rsidRPr="00BD4713">
        <w:rPr>
          <w:rFonts w:ascii="Arial" w:hAnsi="Arial" w:cs="Arial"/>
          <w:color w:val="auto"/>
        </w:rPr>
        <w:t> </w:t>
      </w:r>
      <w:r w:rsidRPr="00BD4713">
        <w:rPr>
          <w:rFonts w:ascii="Arial" w:hAnsi="Arial" w:cs="Arial"/>
          <w:color w:val="auto"/>
        </w:rPr>
        <w:t>2020, objavljena na spletni strani http://www.eu-skladi.si/sl/ekp/navodila, z vsemi spremembami, ki bodo objavljene v času izvajanja pogodbe (v nadaljnjem besedilu: Navodila organa upravljanja za izvajanje upravljalnih preverjanj);</w:t>
      </w:r>
    </w:p>
    <w:p w14:paraId="633E1143" w14:textId="503AF6B9"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Navodila organa upravljanja na področju komuniciranja vsebin evropske kohezijske politike v programskem obdobju 2014–2020, z dne 19.</w:t>
      </w:r>
      <w:r w:rsidR="008F2359" w:rsidRPr="00BD4713">
        <w:rPr>
          <w:rFonts w:ascii="Arial" w:hAnsi="Arial" w:cs="Arial"/>
          <w:color w:val="auto"/>
        </w:rPr>
        <w:t> </w:t>
      </w:r>
      <w:r w:rsidRPr="00BD4713">
        <w:rPr>
          <w:rFonts w:ascii="Arial" w:hAnsi="Arial" w:cs="Arial"/>
          <w:color w:val="auto"/>
        </w:rPr>
        <w:t>3.</w:t>
      </w:r>
      <w:r w:rsidR="008F2359" w:rsidRPr="00BD4713">
        <w:rPr>
          <w:rFonts w:ascii="Arial" w:hAnsi="Arial" w:cs="Arial"/>
          <w:color w:val="auto"/>
        </w:rPr>
        <w:t> </w:t>
      </w:r>
      <w:r w:rsidRPr="00BD4713">
        <w:rPr>
          <w:rFonts w:ascii="Arial" w:hAnsi="Arial" w:cs="Arial"/>
          <w:color w:val="auto"/>
        </w:rPr>
        <w:t>2018, objavljena na spletni strani http://www.eu</w:t>
      </w:r>
      <w:r w:rsidR="00AE264F">
        <w:rPr>
          <w:rFonts w:ascii="Arial" w:hAnsi="Arial" w:cs="Arial"/>
          <w:color w:val="auto"/>
        </w:rPr>
        <w:t>-</w:t>
      </w:r>
      <w:r w:rsidRPr="00BD4713">
        <w:rPr>
          <w:rFonts w:ascii="Arial" w:hAnsi="Arial" w:cs="Arial"/>
          <w:color w:val="auto"/>
        </w:rPr>
        <w:t>skladi.si/sl/ekp/navodila, z vsemi spremembami, ki bodo objavljene v času izvajanja pogodbe (v nadaljnjem besedilu: Navodila organa upravljanja na področju komuniciranja);</w:t>
      </w:r>
    </w:p>
    <w:p w14:paraId="5F291107"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 xml:space="preserve">Navodila organa upravljanja in organa za potrjevanje za spremljanje izvajanja operativnega programa z informacijskimi sistemi MFERAC, ISARR2 in RIS </w:t>
      </w:r>
      <w:proofErr w:type="spellStart"/>
      <w:r w:rsidRPr="00BD4713">
        <w:rPr>
          <w:rFonts w:ascii="Arial" w:hAnsi="Arial" w:cs="Arial"/>
          <w:color w:val="auto"/>
        </w:rPr>
        <w:t>eCA</w:t>
      </w:r>
      <w:proofErr w:type="spellEnd"/>
      <w:r w:rsidRPr="00BD4713">
        <w:rPr>
          <w:rFonts w:ascii="Arial" w:hAnsi="Arial" w:cs="Arial"/>
          <w:color w:val="auto"/>
        </w:rPr>
        <w:t>, junij 2017, objavljena na spletni strani http://www.eu-skladi.si/sl/ekp/navodila, z vsemi spremembami, ki bodo objavljene v času izvajanja pogodbe (v nadaljnjem besedilu: Navodila organa upravljanja za spremljanje izvajanja OP);</w:t>
      </w:r>
    </w:p>
    <w:p w14:paraId="457F3207" w14:textId="77777777" w:rsidR="00DA5CF9" w:rsidRPr="00BD4713" w:rsidRDefault="006F5754" w:rsidP="00A27E4E">
      <w:pPr>
        <w:numPr>
          <w:ilvl w:val="0"/>
          <w:numId w:val="33"/>
        </w:numPr>
        <w:autoSpaceDE/>
        <w:autoSpaceDN/>
        <w:adjustRightInd/>
        <w:spacing w:after="0" w:line="260" w:lineRule="exact"/>
        <w:ind w:left="357" w:hanging="357"/>
        <w:rPr>
          <w:rFonts w:ascii="Arial" w:hAnsi="Arial" w:cs="Arial"/>
          <w:color w:val="auto"/>
        </w:rPr>
      </w:pPr>
      <w:hyperlink r:id="rId12" w:history="1">
        <w:r w:rsidR="00DA5CF9" w:rsidRPr="00BD4713">
          <w:rPr>
            <w:rStyle w:val="Hiperpovezava"/>
            <w:rFonts w:ascii="Arial" w:hAnsi="Arial" w:cs="Arial"/>
            <w:color w:val="auto"/>
            <w:u w:val="none"/>
          </w:rPr>
          <w:t>Priporočilo organa upravljanja za uporabo orodja ARACHNE v sistemu izvajanja evropske kohezijske politike 2014-2020 cilja Naložbe za rast in delovna mesta, verzija 2.0</w:t>
        </w:r>
      </w:hyperlink>
      <w:r w:rsidR="002C73DB" w:rsidRPr="00BD4713">
        <w:rPr>
          <w:rFonts w:ascii="Arial" w:hAnsi="Arial" w:cs="Arial"/>
          <w:color w:val="auto"/>
        </w:rPr>
        <w:t>,</w:t>
      </w:r>
      <w:r w:rsidR="00DA5CF9" w:rsidRPr="00BD4713">
        <w:rPr>
          <w:rFonts w:ascii="Arial" w:hAnsi="Arial" w:cs="Arial"/>
          <w:color w:val="auto"/>
        </w:rPr>
        <w:t xml:space="preserve"> z dne 19.</w:t>
      </w:r>
      <w:r w:rsidR="008F2359" w:rsidRPr="00BD4713">
        <w:rPr>
          <w:rFonts w:ascii="Arial" w:hAnsi="Arial" w:cs="Arial"/>
          <w:color w:val="auto"/>
        </w:rPr>
        <w:t> </w:t>
      </w:r>
      <w:r w:rsidR="00DA5CF9" w:rsidRPr="00BD4713">
        <w:rPr>
          <w:rFonts w:ascii="Arial" w:hAnsi="Arial" w:cs="Arial"/>
          <w:color w:val="auto"/>
        </w:rPr>
        <w:t>10.</w:t>
      </w:r>
      <w:r w:rsidR="008F2359" w:rsidRPr="00BD4713">
        <w:rPr>
          <w:rFonts w:ascii="Arial" w:hAnsi="Arial" w:cs="Arial"/>
          <w:color w:val="auto"/>
        </w:rPr>
        <w:t> </w:t>
      </w:r>
      <w:r w:rsidR="00DA5CF9" w:rsidRPr="00BD4713">
        <w:rPr>
          <w:rFonts w:ascii="Arial" w:hAnsi="Arial" w:cs="Arial"/>
          <w:color w:val="auto"/>
        </w:rPr>
        <w:t>2018;</w:t>
      </w:r>
    </w:p>
    <w:p w14:paraId="3BAF1361"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 xml:space="preserve">Smernice organa upravljanja za integracijo načel enakosti spolov, enakih možnosti, nediskriminacije in dostopnosti za invalide pri izvajanju, spremljanju, poročanju in vrednotenju evropske kohezijske politike v programskem obdobju 2014–2020, februar 2016, objavljena na spletni strani </w:t>
      </w:r>
      <w:hyperlink r:id="rId13" w:history="1">
        <w:r w:rsidRPr="00BD4713">
          <w:rPr>
            <w:rStyle w:val="Hiperpovezava"/>
            <w:rFonts w:ascii="Arial" w:hAnsi="Arial" w:cs="Arial"/>
            <w:color w:val="auto"/>
            <w:u w:val="none"/>
          </w:rPr>
          <w:t>http://www.eu-skladi.si/sl/ekp/navodila</w:t>
        </w:r>
      </w:hyperlink>
      <w:r w:rsidRPr="00BD4713">
        <w:rPr>
          <w:rFonts w:ascii="Arial" w:hAnsi="Arial" w:cs="Arial"/>
          <w:color w:val="auto"/>
        </w:rPr>
        <w:t xml:space="preserve"> (v nadaljnjem besedilu: Smernice organa upravljanja za integracijo načel enakosti spolov);</w:t>
      </w:r>
    </w:p>
    <w:p w14:paraId="46874C1A"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Strategija organa upravljanja za boj proti goljufijam cilja »naložbe za rast in delovna mesta za programsko obdobje 2014–2020«, januar 2019, objavljena na spletni strani http://www.eu-</w:t>
      </w:r>
      <w:r w:rsidRPr="00BD4713">
        <w:rPr>
          <w:rFonts w:ascii="Arial" w:hAnsi="Arial" w:cs="Arial"/>
          <w:color w:val="auto"/>
        </w:rPr>
        <w:lastRenderedPageBreak/>
        <w:t>skladi.si/sl/ekp/navodila, z vsemi spremembami, ki bodo objavljene v času izvajanja pogodbe (v nadaljnjem besedilu: Strategija organa upravljanja za boj proti goljufijam);</w:t>
      </w:r>
    </w:p>
    <w:p w14:paraId="4F7F4F72"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Navodila organa upravljanja za poročanje in spremljanje nepravilnosti s sredstvi evropske kohezijske politike cilja »naložbe za rast in delovna mesta za programsko obdobje 2014–2020«, z dne 12.</w:t>
      </w:r>
      <w:r w:rsidR="008F2359" w:rsidRPr="00BD4713">
        <w:rPr>
          <w:rFonts w:ascii="Arial" w:hAnsi="Arial" w:cs="Arial"/>
          <w:color w:val="auto"/>
        </w:rPr>
        <w:t> </w:t>
      </w:r>
      <w:r w:rsidRPr="00BD4713">
        <w:rPr>
          <w:rFonts w:ascii="Arial" w:hAnsi="Arial" w:cs="Arial"/>
          <w:color w:val="auto"/>
        </w:rPr>
        <w:t>11.</w:t>
      </w:r>
      <w:r w:rsidR="008F2359" w:rsidRPr="00BD4713">
        <w:rPr>
          <w:rFonts w:ascii="Arial" w:hAnsi="Arial" w:cs="Arial"/>
          <w:color w:val="auto"/>
        </w:rPr>
        <w:t> </w:t>
      </w:r>
      <w:r w:rsidRPr="00BD4713">
        <w:rPr>
          <w:rFonts w:ascii="Arial" w:hAnsi="Arial" w:cs="Arial"/>
          <w:color w:val="auto"/>
        </w:rPr>
        <w:t>2018, objavljena na spletni strani http://www.eu-skladi.si/sl/ekp/navodila, z vsemi spremembami, ki bodo objavljene v času izvajanja pogodbe (v nadaljnjem besedilu: Navodila organa upravljanja za poročanje in spremljanje nepravilnosti);</w:t>
      </w:r>
    </w:p>
    <w:p w14:paraId="2A54BDA8" w14:textId="77777777" w:rsidR="009B7CAB" w:rsidRDefault="009B7CAB" w:rsidP="00A27E4E">
      <w:pPr>
        <w:numPr>
          <w:ilvl w:val="0"/>
          <w:numId w:val="33"/>
        </w:numPr>
        <w:autoSpaceDE/>
        <w:autoSpaceDN/>
        <w:adjustRightInd/>
        <w:spacing w:after="0" w:line="260" w:lineRule="exact"/>
        <w:ind w:left="357" w:hanging="357"/>
        <w:rPr>
          <w:rFonts w:ascii="Arial" w:hAnsi="Arial" w:cs="Arial"/>
          <w:color w:val="auto"/>
        </w:rPr>
      </w:pPr>
      <w:bookmarkStart w:id="3" w:name="_Hlk61459256"/>
      <w:r w:rsidRPr="009B7CAB">
        <w:rPr>
          <w:rFonts w:ascii="Arial" w:hAnsi="Arial" w:cs="Arial"/>
          <w:color w:val="auto"/>
        </w:rPr>
        <w:t>Zakon o izvrševanju proračunov Republike Slovenije za leti 2021 in 2022 (Uradni list RS, št. 174/20)</w:t>
      </w:r>
      <w:r>
        <w:rPr>
          <w:rFonts w:ascii="Arial" w:hAnsi="Arial" w:cs="Arial"/>
          <w:color w:val="auto"/>
        </w:rPr>
        <w:t>;</w:t>
      </w:r>
      <w:bookmarkStart w:id="4" w:name="_Hlk61425249"/>
    </w:p>
    <w:p w14:paraId="4039C377" w14:textId="44976B18"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Proračun Republike Slovenije za leto 202</w:t>
      </w:r>
      <w:r w:rsidR="004431AA">
        <w:rPr>
          <w:rFonts w:ascii="Arial" w:hAnsi="Arial" w:cs="Arial"/>
          <w:color w:val="auto"/>
        </w:rPr>
        <w:t>1</w:t>
      </w:r>
      <w:r w:rsidR="009B7CAB">
        <w:rPr>
          <w:rFonts w:ascii="Arial" w:hAnsi="Arial" w:cs="Arial"/>
          <w:color w:val="auto"/>
        </w:rPr>
        <w:t xml:space="preserve"> in 2022</w:t>
      </w:r>
      <w:r w:rsidRPr="00BD4713">
        <w:rPr>
          <w:rFonts w:ascii="Arial" w:hAnsi="Arial" w:cs="Arial"/>
          <w:color w:val="auto"/>
        </w:rPr>
        <w:t xml:space="preserve"> (Uradni list RS, št.</w:t>
      </w:r>
      <w:r w:rsidR="00A216DC" w:rsidRPr="00BD4713">
        <w:rPr>
          <w:rStyle w:val="Hiperpovezava"/>
          <w:rFonts w:ascii="Arial" w:hAnsi="Arial" w:cs="Arial"/>
          <w:color w:val="auto"/>
          <w:u w:val="none"/>
        </w:rPr>
        <w:t xml:space="preserve"> 1</w:t>
      </w:r>
      <w:r w:rsidR="00294D5F">
        <w:rPr>
          <w:rStyle w:val="Hiperpovezava"/>
          <w:rFonts w:ascii="Arial" w:hAnsi="Arial" w:cs="Arial"/>
          <w:color w:val="auto"/>
          <w:u w:val="none"/>
        </w:rPr>
        <w:t>74</w:t>
      </w:r>
      <w:r w:rsidR="00A216DC" w:rsidRPr="00BD4713">
        <w:rPr>
          <w:rStyle w:val="Hiperpovezava"/>
          <w:rFonts w:ascii="Arial" w:hAnsi="Arial" w:cs="Arial"/>
          <w:color w:val="auto"/>
          <w:u w:val="none"/>
        </w:rPr>
        <w:t>/20</w:t>
      </w:r>
      <w:r w:rsidRPr="00BD4713">
        <w:rPr>
          <w:rFonts w:ascii="Arial" w:hAnsi="Arial" w:cs="Arial"/>
          <w:color w:val="auto"/>
        </w:rPr>
        <w:t>);</w:t>
      </w:r>
    </w:p>
    <w:bookmarkEnd w:id="3"/>
    <w:bookmarkEnd w:id="4"/>
    <w:p w14:paraId="136347FF" w14:textId="77777777" w:rsidR="00DA5CF9" w:rsidRPr="00BD4713" w:rsidRDefault="00DA5CF9" w:rsidP="00A27E4E">
      <w:pPr>
        <w:numPr>
          <w:ilvl w:val="0"/>
          <w:numId w:val="33"/>
        </w:numPr>
        <w:autoSpaceDE/>
        <w:autoSpaceDN/>
        <w:adjustRightInd/>
        <w:spacing w:after="0" w:line="260" w:lineRule="exact"/>
        <w:ind w:left="357" w:hanging="357"/>
        <w:rPr>
          <w:rFonts w:ascii="Arial" w:hAnsi="Arial" w:cs="Arial"/>
          <w:color w:val="auto"/>
        </w:rPr>
      </w:pPr>
      <w:r w:rsidRPr="00BD4713">
        <w:rPr>
          <w:rFonts w:ascii="Arial" w:hAnsi="Arial" w:cs="Arial"/>
          <w:color w:val="auto"/>
        </w:rPr>
        <w:t>Uredba o porabi sredstev evropske kohezijske politike v Republiki Sloveniji v programskem obdobju 2014–2020 za cilj »naložbe za rast in delovna mesta« (Uradni list RS, št. 29/15, 36/16, 58/16</w:t>
      </w:r>
      <w:r w:rsidR="002C73DB" w:rsidRPr="00BD4713">
        <w:rPr>
          <w:rFonts w:ascii="Arial" w:hAnsi="Arial" w:cs="Arial"/>
          <w:color w:val="auto"/>
        </w:rPr>
        <w:t>,</w:t>
      </w:r>
      <w:r w:rsidRPr="00BD4713">
        <w:rPr>
          <w:rFonts w:ascii="Arial" w:hAnsi="Arial" w:cs="Arial"/>
          <w:color w:val="auto"/>
        </w:rPr>
        <w:t xml:space="preserve"> 69/16, </w:t>
      </w:r>
      <w:hyperlink r:id="rId14" w:tgtFrame="_blank" w:tooltip="Uredba o spremembah Uredbe o porabi sredstev evropske kohezijske politike v Republiki Sloveniji v programskem obdobju 2014–2020 za cilj naložbe za rast in delovna mesta" w:history="1">
        <w:r w:rsidRPr="00BD4713">
          <w:rPr>
            <w:rStyle w:val="Hiperpovezava"/>
            <w:rFonts w:ascii="Arial" w:hAnsi="Arial" w:cs="Arial"/>
            <w:color w:val="auto"/>
            <w:u w:val="none"/>
          </w:rPr>
          <w:t>15/17</w:t>
        </w:r>
      </w:hyperlink>
      <w:r w:rsidRPr="00BD4713">
        <w:rPr>
          <w:rFonts w:ascii="Arial" w:hAnsi="Arial" w:cs="Arial"/>
          <w:color w:val="auto"/>
        </w:rPr>
        <w:t xml:space="preserve">, </w:t>
      </w:r>
      <w:hyperlink r:id="rId15" w:tgtFrame="_blank" w:tooltip="Uredba o spremembi in dopolnitvi Uredbe o porabi sredstev evropske kohezijske politike v Republiki Sloveniji v programskem obdobju 2014–2020 za cilj naložbe za rast in delovna mesta" w:history="1">
        <w:r w:rsidRPr="00BD4713">
          <w:rPr>
            <w:rStyle w:val="Hiperpovezava"/>
            <w:rFonts w:ascii="Arial" w:hAnsi="Arial" w:cs="Arial"/>
            <w:color w:val="auto"/>
            <w:u w:val="none"/>
          </w:rPr>
          <w:t>69/17</w:t>
        </w:r>
      </w:hyperlink>
      <w:r w:rsidRPr="00BD4713">
        <w:rPr>
          <w:rFonts w:ascii="Arial" w:hAnsi="Arial" w:cs="Arial"/>
          <w:color w:val="auto"/>
        </w:rPr>
        <w:t xml:space="preserve"> in </w:t>
      </w:r>
      <w:hyperlink r:id="rId16" w:tgtFrame="_blank" w:tooltip="Uredba o spremembi Uredbe o porabi sredstev evropske kohezijske politike v Republiki Sloveniji v programskem obdobju 2014–2020 za cilj naložbe za rast in delovna mesta" w:history="1">
        <w:r w:rsidRPr="00BD4713">
          <w:rPr>
            <w:rStyle w:val="Hiperpovezava"/>
            <w:rFonts w:ascii="Arial" w:hAnsi="Arial" w:cs="Arial"/>
            <w:color w:val="auto"/>
            <w:u w:val="none"/>
          </w:rPr>
          <w:t>67/18</w:t>
        </w:r>
      </w:hyperlink>
      <w:r w:rsidRPr="00BD4713">
        <w:rPr>
          <w:rStyle w:val="Hiperpovezava"/>
          <w:rFonts w:ascii="Arial" w:hAnsi="Arial" w:cs="Arial"/>
          <w:color w:val="auto"/>
          <w:u w:val="none"/>
        </w:rPr>
        <w:t>;</w:t>
      </w:r>
      <w:r w:rsidRPr="00BD4713">
        <w:rPr>
          <w:rFonts w:ascii="Arial" w:hAnsi="Arial" w:cs="Arial"/>
          <w:color w:val="auto"/>
        </w:rPr>
        <w:t xml:space="preserve"> v nadaljnjem besedilu: Uredba o porabi sredstev evropske kohezijske politike);</w:t>
      </w:r>
    </w:p>
    <w:p w14:paraId="62CDC85F" w14:textId="77777777" w:rsidR="00DA5CF9" w:rsidRPr="00BD4713" w:rsidRDefault="00DA5CF9" w:rsidP="00A27E4E">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t>Uredba o postopku, merilih in načinih dodeljevanja sredstev za spodbujanje razvojnih programov in prednostnih nalog (Uradni list RS, št. 56/11);</w:t>
      </w:r>
    </w:p>
    <w:p w14:paraId="0B8CC0FA" w14:textId="77777777" w:rsidR="00DA5CF9" w:rsidRPr="00BD4713" w:rsidRDefault="00DA5CF9">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t>Zakon o integriteti in preprečevanju korupcije (Uradni list RS, št. 69/11 - uradno prečiščeno besedilo</w:t>
      </w:r>
      <w:r w:rsidR="00DC7BF0" w:rsidRPr="00BD4713">
        <w:rPr>
          <w:rFonts w:ascii="Arial" w:hAnsi="Arial" w:cs="Arial"/>
          <w:color w:val="auto"/>
        </w:rPr>
        <w:t>, 158/20</w:t>
      </w:r>
      <w:r w:rsidRPr="00BD4713">
        <w:rPr>
          <w:rFonts w:ascii="Arial" w:hAnsi="Arial" w:cs="Arial"/>
          <w:color w:val="auto"/>
        </w:rPr>
        <w:t>);</w:t>
      </w:r>
    </w:p>
    <w:p w14:paraId="31D3EFD8" w14:textId="77777777" w:rsidR="00DA5CF9" w:rsidRPr="00BD4713" w:rsidRDefault="00DA5CF9" w:rsidP="00A27E4E">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t>Uredba o enotni metodologiji za pripravo in obravnavo investicijske dokumentacije na področju javnih financ (Uradni list RS, št. 60/06, 54/10 in 27/16);</w:t>
      </w:r>
    </w:p>
    <w:p w14:paraId="2AA4EDB6" w14:textId="77777777" w:rsidR="00DA5CF9" w:rsidRPr="00BD4713" w:rsidRDefault="00DA5CF9" w:rsidP="00A27E4E">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t>Zakon o javnem naročanju (Uradni list RS, št. 91/15 in 14/18; v nadaljnjem besedilu: ZJN-3);</w:t>
      </w:r>
    </w:p>
    <w:p w14:paraId="14403A75" w14:textId="77777777" w:rsidR="00DA5CF9" w:rsidRPr="00BD4713" w:rsidRDefault="00DA5CF9" w:rsidP="00A27E4E">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t xml:space="preserve">Zakon o gospodarskih družbah (Uradni list RS, št. </w:t>
      </w:r>
      <w:hyperlink r:id="rId17" w:tgtFrame="_blank" w:tooltip="Zakon o gospodarskih družbah (uradno prečiščeno besedilo)" w:history="1">
        <w:r w:rsidRPr="00BD4713">
          <w:rPr>
            <w:rStyle w:val="Hiperpovezava"/>
            <w:rFonts w:ascii="Arial" w:hAnsi="Arial" w:cs="Arial"/>
            <w:color w:val="auto"/>
            <w:u w:val="none"/>
          </w:rPr>
          <w:t>65/09</w:t>
        </w:r>
      </w:hyperlink>
      <w:r w:rsidRPr="00BD4713">
        <w:rPr>
          <w:rFonts w:ascii="Arial" w:hAnsi="Arial" w:cs="Arial"/>
          <w:color w:val="auto"/>
        </w:rPr>
        <w:t xml:space="preserve"> – uradno prečiščeno besedilo, </w:t>
      </w:r>
      <w:hyperlink r:id="rId18" w:tgtFrame="_blank" w:tooltip="Zakon o dopolnitvah Zakona o gospodarskih družbah" w:history="1">
        <w:r w:rsidRPr="00BD4713">
          <w:rPr>
            <w:rStyle w:val="Hiperpovezava"/>
            <w:rFonts w:ascii="Arial" w:hAnsi="Arial" w:cs="Arial"/>
            <w:color w:val="auto"/>
            <w:u w:val="none"/>
          </w:rPr>
          <w:t>33/11</w:t>
        </w:r>
      </w:hyperlink>
      <w:r w:rsidRPr="00BD4713">
        <w:rPr>
          <w:rFonts w:ascii="Arial" w:hAnsi="Arial" w:cs="Arial"/>
          <w:color w:val="auto"/>
        </w:rPr>
        <w:t xml:space="preserve">, </w:t>
      </w:r>
      <w:hyperlink r:id="rId19" w:tgtFrame="_blank" w:tooltip="Zakon o dopolnitvah Zakona o gospodarskih družbah" w:history="1">
        <w:r w:rsidRPr="00BD4713">
          <w:rPr>
            <w:rStyle w:val="Hiperpovezava"/>
            <w:rFonts w:ascii="Arial" w:hAnsi="Arial" w:cs="Arial"/>
            <w:color w:val="auto"/>
            <w:u w:val="none"/>
          </w:rPr>
          <w:t>91/11</w:t>
        </w:r>
      </w:hyperlink>
      <w:r w:rsidRPr="00BD4713">
        <w:rPr>
          <w:rFonts w:ascii="Arial" w:hAnsi="Arial" w:cs="Arial"/>
          <w:color w:val="auto"/>
        </w:rPr>
        <w:t xml:space="preserve">, </w:t>
      </w:r>
      <w:hyperlink r:id="rId20" w:tgtFrame="_blank" w:tooltip="Zakon o spremembah in dopolnitvah Zakona o gospodarskih družbah" w:history="1">
        <w:r w:rsidRPr="00BD4713">
          <w:rPr>
            <w:rStyle w:val="Hiperpovezava"/>
            <w:rFonts w:ascii="Arial" w:hAnsi="Arial" w:cs="Arial"/>
            <w:color w:val="auto"/>
            <w:u w:val="none"/>
          </w:rPr>
          <w:t>32/12</w:t>
        </w:r>
      </w:hyperlink>
      <w:r w:rsidRPr="00BD4713">
        <w:rPr>
          <w:rFonts w:ascii="Arial" w:hAnsi="Arial" w:cs="Arial"/>
          <w:color w:val="auto"/>
        </w:rPr>
        <w:t xml:space="preserve">, </w:t>
      </w:r>
      <w:hyperlink r:id="rId21" w:tgtFrame="_blank" w:tooltip="Zakon o spremembah in dopolnitvah Zakona o gospodarskih družbah" w:history="1">
        <w:r w:rsidRPr="00BD4713">
          <w:rPr>
            <w:rStyle w:val="Hiperpovezava"/>
            <w:rFonts w:ascii="Arial" w:hAnsi="Arial" w:cs="Arial"/>
            <w:color w:val="auto"/>
            <w:u w:val="none"/>
          </w:rPr>
          <w:t>57/12</w:t>
        </w:r>
      </w:hyperlink>
      <w:r w:rsidRPr="00BD4713">
        <w:rPr>
          <w:rFonts w:ascii="Arial" w:hAnsi="Arial" w:cs="Arial"/>
          <w:color w:val="auto"/>
        </w:rPr>
        <w:t xml:space="preserve">, </w:t>
      </w:r>
      <w:hyperlink r:id="rId22" w:tgtFrame="_blank" w:tooltip="Odločba o razveljavitvi prvega do četrtega odstavka 10.a člena in četrtega odstavka 10.b člena ter o delni razveljavitvi sedmega odstavka 10.a člena Zakona o gospodarskih družbah, in o ugotovitvi, da peti in šesti odstavek 10.a člena, del sedmega odstavka 10.a" w:history="1">
        <w:r w:rsidRPr="00BD4713">
          <w:rPr>
            <w:rStyle w:val="Hiperpovezava"/>
            <w:rFonts w:ascii="Arial" w:hAnsi="Arial" w:cs="Arial"/>
            <w:color w:val="auto"/>
            <w:u w:val="none"/>
          </w:rPr>
          <w:t>44/13</w:t>
        </w:r>
      </w:hyperlink>
      <w:r w:rsidRPr="00BD4713">
        <w:rPr>
          <w:rFonts w:ascii="Arial" w:hAnsi="Arial" w:cs="Arial"/>
          <w:color w:val="auto"/>
        </w:rPr>
        <w:t xml:space="preserve"> – </w:t>
      </w:r>
      <w:proofErr w:type="spellStart"/>
      <w:r w:rsidRPr="00BD4713">
        <w:rPr>
          <w:rFonts w:ascii="Arial" w:hAnsi="Arial" w:cs="Arial"/>
          <w:color w:val="auto"/>
        </w:rPr>
        <w:t>odl</w:t>
      </w:r>
      <w:proofErr w:type="spellEnd"/>
      <w:r w:rsidRPr="00BD4713">
        <w:rPr>
          <w:rFonts w:ascii="Arial" w:hAnsi="Arial" w:cs="Arial"/>
          <w:color w:val="auto"/>
        </w:rPr>
        <w:t xml:space="preserve">. US, </w:t>
      </w:r>
      <w:hyperlink r:id="rId23" w:tgtFrame="_blank" w:tooltip="Zakon o spremembah in dopolnitvah Zakona o gospodarskih družbah" w:history="1">
        <w:r w:rsidRPr="00BD4713">
          <w:rPr>
            <w:rStyle w:val="Hiperpovezava"/>
            <w:rFonts w:ascii="Arial" w:hAnsi="Arial" w:cs="Arial"/>
            <w:color w:val="auto"/>
            <w:u w:val="none"/>
          </w:rPr>
          <w:t>82/13</w:t>
        </w:r>
      </w:hyperlink>
      <w:r w:rsidRPr="00BD4713">
        <w:rPr>
          <w:rFonts w:ascii="Arial" w:hAnsi="Arial" w:cs="Arial"/>
          <w:color w:val="auto"/>
        </w:rPr>
        <w:t xml:space="preserve">, </w:t>
      </w:r>
      <w:hyperlink r:id="rId24" w:tgtFrame="_blank" w:tooltip="Zakon o spremembah in dopolnitvah Zakona o gospodarskih družbah" w:history="1">
        <w:r w:rsidRPr="00BD4713">
          <w:rPr>
            <w:rStyle w:val="Hiperpovezava"/>
            <w:rFonts w:ascii="Arial" w:hAnsi="Arial" w:cs="Arial"/>
            <w:color w:val="auto"/>
            <w:u w:val="none"/>
          </w:rPr>
          <w:t>55/15</w:t>
        </w:r>
      </w:hyperlink>
      <w:r w:rsidRPr="00BD4713">
        <w:rPr>
          <w:rFonts w:ascii="Arial" w:hAnsi="Arial" w:cs="Arial"/>
          <w:color w:val="auto"/>
        </w:rPr>
        <w:t xml:space="preserve">, </w:t>
      </w:r>
      <w:hyperlink r:id="rId25" w:tgtFrame="_blank" w:tooltip="Zakon o spremembah in dopolnitvah Zakona o gospodarskih družbah" w:history="1">
        <w:r w:rsidRPr="00BD4713">
          <w:rPr>
            <w:rStyle w:val="Hiperpovezava"/>
            <w:rFonts w:ascii="Arial" w:hAnsi="Arial" w:cs="Arial"/>
            <w:color w:val="auto"/>
            <w:u w:val="none"/>
          </w:rPr>
          <w:t>15/17</w:t>
        </w:r>
      </w:hyperlink>
      <w:r w:rsidRPr="00BD4713">
        <w:rPr>
          <w:rFonts w:ascii="Arial" w:hAnsi="Arial" w:cs="Arial"/>
          <w:color w:val="auto"/>
        </w:rPr>
        <w:t xml:space="preserve"> in </w:t>
      </w:r>
      <w:hyperlink r:id="rId26" w:tgtFrame="_blank" w:tooltip="Zakon o poslovni skrivnosti" w:history="1">
        <w:r w:rsidRPr="00BD4713">
          <w:rPr>
            <w:rStyle w:val="Hiperpovezava"/>
            <w:rFonts w:ascii="Arial" w:hAnsi="Arial" w:cs="Arial"/>
            <w:color w:val="auto"/>
            <w:u w:val="none"/>
          </w:rPr>
          <w:t>22/19</w:t>
        </w:r>
      </w:hyperlink>
      <w:r w:rsidRPr="00BD4713">
        <w:rPr>
          <w:rFonts w:ascii="Arial" w:hAnsi="Arial" w:cs="Arial"/>
          <w:color w:val="auto"/>
        </w:rPr>
        <w:t xml:space="preserve"> – </w:t>
      </w:r>
      <w:proofErr w:type="spellStart"/>
      <w:r w:rsidRPr="00BD4713">
        <w:rPr>
          <w:rFonts w:ascii="Arial" w:hAnsi="Arial" w:cs="Arial"/>
          <w:color w:val="auto"/>
        </w:rPr>
        <w:t>ZPosS</w:t>
      </w:r>
      <w:proofErr w:type="spellEnd"/>
      <w:r w:rsidRPr="00BD4713">
        <w:rPr>
          <w:rFonts w:ascii="Arial" w:hAnsi="Arial" w:cs="Arial"/>
          <w:color w:val="auto"/>
        </w:rPr>
        <w:t>);</w:t>
      </w:r>
    </w:p>
    <w:p w14:paraId="7F0F5E16" w14:textId="77777777" w:rsidR="00DA5CF9" w:rsidRPr="00BD4713" w:rsidRDefault="00DA5CF9" w:rsidP="00A27E4E">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t xml:space="preserve">Gradbeni zakon (Uradni list RS, št. </w:t>
      </w:r>
      <w:hyperlink r:id="rId27" w:tgtFrame="_blank" w:tooltip="Gradbeni zakon (GZ)" w:history="1">
        <w:r w:rsidRPr="00BD4713">
          <w:rPr>
            <w:rStyle w:val="Hiperpovezava"/>
            <w:rFonts w:ascii="Arial" w:hAnsi="Arial" w:cs="Arial"/>
            <w:color w:val="auto"/>
            <w:u w:val="none"/>
          </w:rPr>
          <w:t>61/17</w:t>
        </w:r>
      </w:hyperlink>
      <w:r w:rsidRPr="00BD4713">
        <w:rPr>
          <w:rFonts w:ascii="Arial" w:hAnsi="Arial" w:cs="Arial"/>
          <w:color w:val="auto"/>
        </w:rPr>
        <w:t xml:space="preserve"> in </w:t>
      </w:r>
      <w:hyperlink r:id="rId28" w:tgtFrame="_blank" w:tooltip="Popravek Gradbenega zakona (GZ)" w:history="1">
        <w:r w:rsidRPr="00BD4713">
          <w:rPr>
            <w:rStyle w:val="Hiperpovezava"/>
            <w:rFonts w:ascii="Arial" w:hAnsi="Arial" w:cs="Arial"/>
            <w:color w:val="auto"/>
            <w:u w:val="none"/>
          </w:rPr>
          <w:t xml:space="preserve">72/17 – </w:t>
        </w:r>
        <w:proofErr w:type="spellStart"/>
        <w:r w:rsidRPr="00BD4713">
          <w:rPr>
            <w:rStyle w:val="Hiperpovezava"/>
            <w:rFonts w:ascii="Arial" w:hAnsi="Arial" w:cs="Arial"/>
            <w:color w:val="auto"/>
            <w:u w:val="none"/>
          </w:rPr>
          <w:t>popr</w:t>
        </w:r>
        <w:proofErr w:type="spellEnd"/>
        <w:r w:rsidRPr="00BD4713">
          <w:rPr>
            <w:rStyle w:val="Hiperpovezava"/>
            <w:rFonts w:ascii="Arial" w:hAnsi="Arial" w:cs="Arial"/>
            <w:color w:val="auto"/>
            <w:u w:val="none"/>
          </w:rPr>
          <w:t>.</w:t>
        </w:r>
      </w:hyperlink>
      <w:r w:rsidRPr="00BD4713">
        <w:rPr>
          <w:rFonts w:ascii="Arial" w:hAnsi="Arial" w:cs="Arial"/>
          <w:color w:val="auto"/>
        </w:rPr>
        <w:t>);</w:t>
      </w:r>
    </w:p>
    <w:p w14:paraId="17D30485" w14:textId="77777777" w:rsidR="00CE6798" w:rsidRPr="00BD4713" w:rsidRDefault="00CE6798" w:rsidP="00A27E4E">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shd w:val="clear" w:color="auto" w:fill="FFFFFF"/>
        </w:rPr>
        <w:t>Zakon o financiranju občin (Uradni list RS, št.</w:t>
      </w:r>
      <w:hyperlink r:id="rId29" w:tgtFrame="_blank" w:tooltip="Zakon o financiranju občin (ZFO-1)" w:history="1">
        <w:r w:rsidRPr="00BD4713">
          <w:rPr>
            <w:rStyle w:val="Hiperpovezava"/>
            <w:rFonts w:ascii="Arial" w:hAnsi="Arial" w:cs="Arial"/>
            <w:color w:val="auto"/>
            <w:u w:val="none"/>
            <w:shd w:val="clear" w:color="auto" w:fill="FFFFFF"/>
          </w:rPr>
          <w:t>123/06</w:t>
        </w:r>
      </w:hyperlink>
      <w:r w:rsidRPr="00BD4713">
        <w:rPr>
          <w:rFonts w:ascii="Arial" w:hAnsi="Arial" w:cs="Arial"/>
          <w:color w:val="auto"/>
          <w:shd w:val="clear" w:color="auto" w:fill="FFFFFF"/>
        </w:rPr>
        <w:t xml:space="preserve">, </w:t>
      </w:r>
      <w:hyperlink r:id="rId30" w:tgtFrame="_blank" w:tooltip="Zakon o spremembah in dopolnitvah Zakona o financiranju občin" w:history="1">
        <w:r w:rsidRPr="00BD4713">
          <w:rPr>
            <w:rStyle w:val="Hiperpovezava"/>
            <w:rFonts w:ascii="Arial" w:hAnsi="Arial" w:cs="Arial"/>
            <w:color w:val="auto"/>
            <w:u w:val="none"/>
            <w:shd w:val="clear" w:color="auto" w:fill="FFFFFF"/>
          </w:rPr>
          <w:t>57/08</w:t>
        </w:r>
      </w:hyperlink>
      <w:r w:rsidRPr="00BD4713">
        <w:rPr>
          <w:rFonts w:ascii="Arial" w:hAnsi="Arial" w:cs="Arial"/>
          <w:color w:val="auto"/>
          <w:shd w:val="clear" w:color="auto" w:fill="FFFFFF"/>
        </w:rPr>
        <w:t xml:space="preserve">, </w:t>
      </w:r>
      <w:hyperlink r:id="rId31" w:tgtFrame="_blank" w:tooltip="Zakon o dopolnitvi Zakona o financiranju občin" w:history="1">
        <w:r w:rsidRPr="00BD4713">
          <w:rPr>
            <w:rStyle w:val="Hiperpovezava"/>
            <w:rFonts w:ascii="Arial" w:hAnsi="Arial" w:cs="Arial"/>
            <w:color w:val="auto"/>
            <w:u w:val="none"/>
            <w:shd w:val="clear" w:color="auto" w:fill="FFFFFF"/>
          </w:rPr>
          <w:t>36/11</w:t>
        </w:r>
      </w:hyperlink>
      <w:r w:rsidRPr="00BD4713">
        <w:rPr>
          <w:rFonts w:ascii="Arial" w:hAnsi="Arial" w:cs="Arial"/>
          <w:color w:val="auto"/>
          <w:shd w:val="clear" w:color="auto" w:fill="FFFFFF"/>
        </w:rPr>
        <w:t xml:space="preserve">, </w:t>
      </w:r>
      <w:hyperlink r:id="rId32" w:tgtFrame="_blank" w:tooltip="Zakon o ukrepih za uravnoteženje javnih financ občin" w:history="1">
        <w:r w:rsidRPr="00BD4713">
          <w:rPr>
            <w:rStyle w:val="Hiperpovezava"/>
            <w:rFonts w:ascii="Arial" w:hAnsi="Arial" w:cs="Arial"/>
            <w:color w:val="auto"/>
            <w:u w:val="none"/>
            <w:shd w:val="clear" w:color="auto" w:fill="FFFFFF"/>
          </w:rPr>
          <w:t>14/15</w:t>
        </w:r>
      </w:hyperlink>
      <w:r w:rsidRPr="00BD4713">
        <w:rPr>
          <w:rFonts w:ascii="Arial" w:hAnsi="Arial" w:cs="Arial"/>
          <w:color w:val="auto"/>
        </w:rPr>
        <w:t xml:space="preserve"> </w:t>
      </w:r>
      <w:r w:rsidRPr="00BD4713">
        <w:rPr>
          <w:rFonts w:ascii="Arial" w:hAnsi="Arial" w:cs="Arial"/>
          <w:color w:val="auto"/>
          <w:shd w:val="clear" w:color="auto" w:fill="FFFFFF"/>
        </w:rPr>
        <w:t xml:space="preserve">– ZUUJFO, </w:t>
      </w:r>
      <w:hyperlink r:id="rId33" w:tgtFrame="_blank" w:tooltip="Zakon o spremembah Zakona o financiranju občin" w:history="1">
        <w:r w:rsidRPr="00BD4713">
          <w:rPr>
            <w:rStyle w:val="Hiperpovezava"/>
            <w:rFonts w:ascii="Arial" w:hAnsi="Arial" w:cs="Arial"/>
            <w:color w:val="auto"/>
            <w:u w:val="none"/>
            <w:shd w:val="clear" w:color="auto" w:fill="FFFFFF"/>
          </w:rPr>
          <w:t>71/17</w:t>
        </w:r>
      </w:hyperlink>
      <w:r w:rsidRPr="00BD4713">
        <w:rPr>
          <w:rFonts w:ascii="Arial" w:hAnsi="Arial" w:cs="Arial"/>
          <w:color w:val="auto"/>
          <w:shd w:val="clear" w:color="auto" w:fill="FFFFFF"/>
        </w:rPr>
        <w:t xml:space="preserve">, </w:t>
      </w:r>
      <w:hyperlink r:id="rId34" w:tgtFrame="_blank" w:tooltip="Popravek Zakona o spremembah Zakona o financiranju občin (ZFO-1C)" w:history="1">
        <w:r w:rsidRPr="00BD4713">
          <w:rPr>
            <w:rStyle w:val="Hiperpovezava"/>
            <w:rFonts w:ascii="Arial" w:hAnsi="Arial" w:cs="Arial"/>
            <w:color w:val="auto"/>
            <w:u w:val="none"/>
            <w:shd w:val="clear" w:color="auto" w:fill="FFFFFF"/>
          </w:rPr>
          <w:t xml:space="preserve">21/18 – </w:t>
        </w:r>
        <w:proofErr w:type="spellStart"/>
        <w:r w:rsidRPr="00BD4713">
          <w:rPr>
            <w:rStyle w:val="Hiperpovezava"/>
            <w:rFonts w:ascii="Arial" w:hAnsi="Arial" w:cs="Arial"/>
            <w:color w:val="auto"/>
            <w:u w:val="none"/>
            <w:shd w:val="clear" w:color="auto" w:fill="FFFFFF"/>
          </w:rPr>
          <w:t>popr</w:t>
        </w:r>
        <w:proofErr w:type="spellEnd"/>
        <w:r w:rsidRPr="00BD4713">
          <w:rPr>
            <w:rStyle w:val="Hiperpovezava"/>
            <w:rFonts w:ascii="Arial" w:hAnsi="Arial" w:cs="Arial"/>
            <w:color w:val="auto"/>
            <w:u w:val="none"/>
            <w:shd w:val="clear" w:color="auto" w:fill="FFFFFF"/>
          </w:rPr>
          <w:t>.</w:t>
        </w:r>
      </w:hyperlink>
      <w:r w:rsidRPr="00BD4713">
        <w:rPr>
          <w:rFonts w:ascii="Arial" w:hAnsi="Arial" w:cs="Arial"/>
          <w:color w:val="auto"/>
        </w:rPr>
        <w:t xml:space="preserve"> </w:t>
      </w:r>
      <w:r w:rsidRPr="00BD4713">
        <w:rPr>
          <w:rFonts w:ascii="Arial" w:hAnsi="Arial" w:cs="Arial"/>
          <w:color w:val="auto"/>
          <w:shd w:val="clear" w:color="auto" w:fill="FFFFFF"/>
        </w:rPr>
        <w:t xml:space="preserve">in </w:t>
      </w:r>
      <w:hyperlink r:id="rId35" w:tgtFrame="_blank" w:tooltip="Zakon o interventnih ukrepih za omilitev in odpravo posledic epidemije COVID-19" w:history="1">
        <w:r w:rsidRPr="00BD4713">
          <w:rPr>
            <w:rStyle w:val="Hiperpovezava"/>
            <w:rFonts w:ascii="Arial" w:hAnsi="Arial" w:cs="Arial"/>
            <w:color w:val="auto"/>
            <w:u w:val="none"/>
            <w:shd w:val="clear" w:color="auto" w:fill="FFFFFF"/>
          </w:rPr>
          <w:t>80/20</w:t>
        </w:r>
      </w:hyperlink>
      <w:r w:rsidRPr="00BD4713">
        <w:rPr>
          <w:rFonts w:ascii="Arial" w:hAnsi="Arial" w:cs="Arial"/>
          <w:color w:val="auto"/>
        </w:rPr>
        <w:t xml:space="preserve"> </w:t>
      </w:r>
      <w:r w:rsidRPr="00BD4713">
        <w:rPr>
          <w:rFonts w:ascii="Arial" w:hAnsi="Arial" w:cs="Arial"/>
          <w:color w:val="auto"/>
          <w:shd w:val="clear" w:color="auto" w:fill="FFFFFF"/>
        </w:rPr>
        <w:t>– ZIUOOPE, v nadaljnjem besedilu: ZFO</w:t>
      </w:r>
      <w:r w:rsidR="002C73DB" w:rsidRPr="00BD4713">
        <w:rPr>
          <w:rFonts w:ascii="Arial" w:hAnsi="Arial" w:cs="Arial"/>
          <w:color w:val="auto"/>
          <w:shd w:val="clear" w:color="auto" w:fill="FFFFFF"/>
        </w:rPr>
        <w:t>)</w:t>
      </w:r>
      <w:r w:rsidRPr="00BD4713">
        <w:rPr>
          <w:rFonts w:ascii="Arial" w:hAnsi="Arial" w:cs="Arial"/>
          <w:color w:val="auto"/>
          <w:shd w:val="clear" w:color="auto" w:fill="FFFFFF"/>
        </w:rPr>
        <w:t>;</w:t>
      </w:r>
    </w:p>
    <w:p w14:paraId="156114F9" w14:textId="77777777" w:rsidR="00DA5CF9" w:rsidRPr="00BD4713" w:rsidRDefault="00DA5CF9" w:rsidP="00A27E4E">
      <w:pPr>
        <w:pStyle w:val="Odstavekseznama"/>
        <w:numPr>
          <w:ilvl w:val="0"/>
          <w:numId w:val="34"/>
        </w:numPr>
        <w:autoSpaceDE/>
        <w:autoSpaceDN/>
        <w:adjustRightInd/>
        <w:spacing w:line="240" w:lineRule="auto"/>
        <w:ind w:left="357"/>
        <w:rPr>
          <w:rFonts w:ascii="Arial" w:eastAsia="MS Mincho" w:hAnsi="Arial" w:cs="Arial"/>
          <w:color w:val="auto"/>
        </w:rPr>
      </w:pPr>
      <w:r w:rsidRPr="00BD4713">
        <w:rPr>
          <w:rFonts w:ascii="Arial" w:hAnsi="Arial" w:cs="Arial"/>
          <w:color w:val="auto"/>
        </w:rPr>
        <w:t>Uredba (EU) 2016/679 Evropskega parlamenta in Sveta z dne 27. aprila 2016 o varstvu posameznikov pri obdelavi osebnih podatkov in o prostem pretoku takih podatkov ter o razveljavitvi Direktive 95/46/ES</w:t>
      </w:r>
      <w:r w:rsidRPr="00BD4713">
        <w:rPr>
          <w:rFonts w:ascii="Arial" w:eastAsia="MS Mincho" w:hAnsi="Arial" w:cs="Arial"/>
          <w:color w:val="auto"/>
        </w:rPr>
        <w:t>, v nadaljnjem besedilu: Splošna uredba o varstvu podatkov);</w:t>
      </w:r>
    </w:p>
    <w:p w14:paraId="486E3FD7" w14:textId="77777777" w:rsidR="006E5FB0" w:rsidRPr="00BD4713" w:rsidRDefault="00DA5CF9" w:rsidP="006E5FB0">
      <w:pPr>
        <w:pStyle w:val="Odstavekseznama"/>
        <w:numPr>
          <w:ilvl w:val="0"/>
          <w:numId w:val="34"/>
        </w:numPr>
        <w:autoSpaceDE/>
        <w:autoSpaceDN/>
        <w:adjustRightInd/>
        <w:spacing w:line="240" w:lineRule="auto"/>
        <w:ind w:left="357"/>
        <w:rPr>
          <w:rFonts w:ascii="Arial" w:eastAsia="MS Mincho" w:hAnsi="Arial" w:cs="Arial"/>
          <w:color w:val="auto"/>
        </w:rPr>
      </w:pPr>
      <w:r w:rsidRPr="00BD4713">
        <w:rPr>
          <w:rFonts w:ascii="Arial" w:eastAsia="MS Mincho" w:hAnsi="Arial" w:cs="Arial"/>
          <w:color w:val="auto"/>
        </w:rPr>
        <w:t>Zakon o varstvu osebnih podatkov (Uradni list RS, št. 94/07 – uradno prečiščeno besedilo; v nadaljnjem besedilu: ZVOP-1</w:t>
      </w:r>
      <w:bookmarkEnd w:id="1"/>
      <w:r w:rsidR="00985B10" w:rsidRPr="00BD4713">
        <w:rPr>
          <w:rFonts w:ascii="Arial" w:eastAsia="MS Mincho" w:hAnsi="Arial" w:cs="Arial"/>
          <w:color w:val="auto"/>
        </w:rPr>
        <w:t>);</w:t>
      </w:r>
    </w:p>
    <w:p w14:paraId="4893FB77" w14:textId="77777777" w:rsidR="00985B10" w:rsidRPr="00BD4713" w:rsidRDefault="00985B10" w:rsidP="00985B10">
      <w:pPr>
        <w:pStyle w:val="Odstavekseznama"/>
        <w:numPr>
          <w:ilvl w:val="0"/>
          <w:numId w:val="34"/>
        </w:numPr>
        <w:rPr>
          <w:rFonts w:ascii="Arial" w:hAnsi="Arial" w:cs="Arial"/>
          <w:color w:val="auto"/>
        </w:rPr>
      </w:pPr>
      <w:r w:rsidRPr="00BD4713">
        <w:rPr>
          <w:rFonts w:ascii="Arial" w:hAnsi="Arial" w:cs="Arial"/>
          <w:bCs/>
          <w:color w:val="auto"/>
          <w:shd w:val="clear" w:color="auto" w:fill="FFFFFF"/>
        </w:rPr>
        <w:t>Zakon o dostopu do informacij javnega značaja (Uradni list RS, št. </w:t>
      </w:r>
      <w:hyperlink r:id="rId36" w:tgtFrame="_blank" w:tooltip="Zakon o dostopu do informacij javnega značaja (uradno prečiščeno besedilo)" w:history="1">
        <w:r w:rsidRPr="00BD4713">
          <w:rPr>
            <w:rStyle w:val="Hiperpovezava"/>
            <w:rFonts w:ascii="Arial" w:hAnsi="Arial" w:cs="Arial"/>
            <w:bCs/>
            <w:color w:val="auto"/>
            <w:u w:val="none"/>
            <w:shd w:val="clear" w:color="auto" w:fill="FFFFFF"/>
          </w:rPr>
          <w:t>51/06</w:t>
        </w:r>
      </w:hyperlink>
      <w:r w:rsidRPr="00BD4713">
        <w:rPr>
          <w:rFonts w:ascii="Arial" w:hAnsi="Arial" w:cs="Arial"/>
          <w:bCs/>
          <w:color w:val="auto"/>
          <w:shd w:val="clear" w:color="auto" w:fill="FFFFFF"/>
        </w:rPr>
        <w:t> – uradno prečiščeno besedilo, </w:t>
      </w:r>
      <w:hyperlink r:id="rId37" w:tgtFrame="_blank" w:tooltip="Zakon o davčnem postopku" w:history="1">
        <w:r w:rsidRPr="00BD4713">
          <w:rPr>
            <w:rStyle w:val="Hiperpovezava"/>
            <w:rFonts w:ascii="Arial" w:hAnsi="Arial" w:cs="Arial"/>
            <w:bCs/>
            <w:color w:val="auto"/>
            <w:u w:val="none"/>
            <w:shd w:val="clear" w:color="auto" w:fill="FFFFFF"/>
          </w:rPr>
          <w:t>117/06</w:t>
        </w:r>
      </w:hyperlink>
      <w:r w:rsidRPr="00BD4713">
        <w:rPr>
          <w:rFonts w:ascii="Arial" w:hAnsi="Arial" w:cs="Arial"/>
          <w:bCs/>
          <w:color w:val="auto"/>
          <w:shd w:val="clear" w:color="auto" w:fill="FFFFFF"/>
        </w:rPr>
        <w:t> – ZDavP-2, </w:t>
      </w:r>
      <w:hyperlink r:id="rId38" w:tgtFrame="_blank" w:tooltip="Zakon o spremembah in dopolnitvah Zakona o dostopu do informacij javnega značaja" w:history="1">
        <w:r w:rsidRPr="00BD4713">
          <w:rPr>
            <w:rStyle w:val="Hiperpovezava"/>
            <w:rFonts w:ascii="Arial" w:hAnsi="Arial" w:cs="Arial"/>
            <w:bCs/>
            <w:color w:val="auto"/>
            <w:u w:val="none"/>
            <w:shd w:val="clear" w:color="auto" w:fill="FFFFFF"/>
          </w:rPr>
          <w:t>23/14</w:t>
        </w:r>
      </w:hyperlink>
      <w:r w:rsidRPr="00BD4713">
        <w:rPr>
          <w:rFonts w:ascii="Arial" w:hAnsi="Arial" w:cs="Arial"/>
          <w:bCs/>
          <w:color w:val="auto"/>
          <w:shd w:val="clear" w:color="auto" w:fill="FFFFFF"/>
        </w:rPr>
        <w:t>, </w:t>
      </w:r>
      <w:hyperlink r:id="rId39" w:tgtFrame="_blank" w:tooltip="Zakon o spremembah in dopolnitvah Zakona o dostopu do informacij javnega značaja" w:history="1">
        <w:r w:rsidRPr="00BD4713">
          <w:rPr>
            <w:rStyle w:val="Hiperpovezava"/>
            <w:rFonts w:ascii="Arial" w:hAnsi="Arial" w:cs="Arial"/>
            <w:bCs/>
            <w:color w:val="auto"/>
            <w:u w:val="none"/>
            <w:shd w:val="clear" w:color="auto" w:fill="FFFFFF"/>
          </w:rPr>
          <w:t>50/14</w:t>
        </w:r>
      </w:hyperlink>
      <w:r w:rsidRPr="00BD4713">
        <w:rPr>
          <w:rFonts w:ascii="Arial" w:hAnsi="Arial" w:cs="Arial"/>
          <w:bCs/>
          <w:color w:val="auto"/>
          <w:shd w:val="clear" w:color="auto" w:fill="FFFFFF"/>
        </w:rPr>
        <w:t>, </w:t>
      </w:r>
      <w:hyperlink r:id="rId40"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BD4713">
          <w:rPr>
            <w:rStyle w:val="Hiperpovezava"/>
            <w:rFonts w:ascii="Arial" w:hAnsi="Arial" w:cs="Arial"/>
            <w:bCs/>
            <w:color w:val="auto"/>
            <w:u w:val="none"/>
            <w:shd w:val="clear" w:color="auto" w:fill="FFFFFF"/>
          </w:rPr>
          <w:t>19/15</w:t>
        </w:r>
      </w:hyperlink>
      <w:r w:rsidRPr="00BD4713">
        <w:rPr>
          <w:rFonts w:ascii="Arial" w:hAnsi="Arial" w:cs="Arial"/>
          <w:bCs/>
          <w:color w:val="auto"/>
          <w:shd w:val="clear" w:color="auto" w:fill="FFFFFF"/>
        </w:rPr>
        <w:t xml:space="preserve"> – </w:t>
      </w:r>
      <w:proofErr w:type="spellStart"/>
      <w:r w:rsidRPr="00BD4713">
        <w:rPr>
          <w:rFonts w:ascii="Arial" w:hAnsi="Arial" w:cs="Arial"/>
          <w:bCs/>
          <w:color w:val="auto"/>
          <w:shd w:val="clear" w:color="auto" w:fill="FFFFFF"/>
        </w:rPr>
        <w:t>odl</w:t>
      </w:r>
      <w:proofErr w:type="spellEnd"/>
      <w:r w:rsidRPr="00BD4713">
        <w:rPr>
          <w:rFonts w:ascii="Arial" w:hAnsi="Arial" w:cs="Arial"/>
          <w:bCs/>
          <w:color w:val="auto"/>
          <w:shd w:val="clear" w:color="auto" w:fill="FFFFFF"/>
        </w:rPr>
        <w:t>. US, </w:t>
      </w:r>
      <w:hyperlink r:id="rId41" w:tgtFrame="_blank" w:tooltip="Zakon o spremembah in dopolnitvah Zakona o dostopu do informacij javnega značaja" w:history="1">
        <w:r w:rsidRPr="00BD4713">
          <w:rPr>
            <w:rStyle w:val="Hiperpovezava"/>
            <w:rFonts w:ascii="Arial" w:hAnsi="Arial" w:cs="Arial"/>
            <w:bCs/>
            <w:color w:val="auto"/>
            <w:u w:val="none"/>
            <w:shd w:val="clear" w:color="auto" w:fill="FFFFFF"/>
          </w:rPr>
          <w:t>102/15</w:t>
        </w:r>
      </w:hyperlink>
      <w:r w:rsidRPr="00BD4713">
        <w:rPr>
          <w:rFonts w:ascii="Arial" w:hAnsi="Arial" w:cs="Arial"/>
          <w:bCs/>
          <w:color w:val="auto"/>
          <w:shd w:val="clear" w:color="auto" w:fill="FFFFFF"/>
        </w:rPr>
        <w:t> in </w:t>
      </w:r>
      <w:hyperlink r:id="rId42" w:tgtFrame="_blank" w:tooltip="Zakon o dopolnitvi Zakona o dostopu do informacij javnega značaja" w:history="1">
        <w:r w:rsidRPr="00BD4713">
          <w:rPr>
            <w:rStyle w:val="Hiperpovezava"/>
            <w:rFonts w:ascii="Arial" w:hAnsi="Arial" w:cs="Arial"/>
            <w:bCs/>
            <w:color w:val="auto"/>
            <w:u w:val="none"/>
            <w:shd w:val="clear" w:color="auto" w:fill="FFFFFF"/>
          </w:rPr>
          <w:t>7/18</w:t>
        </w:r>
      </w:hyperlink>
      <w:r w:rsidRPr="00BD4713">
        <w:rPr>
          <w:rFonts w:ascii="Arial" w:hAnsi="Arial" w:cs="Arial"/>
          <w:color w:val="auto"/>
        </w:rPr>
        <w:t>, v nadaljnjem besedilu</w:t>
      </w:r>
      <w:r w:rsidR="00CC0D8A" w:rsidRPr="00BD4713">
        <w:rPr>
          <w:rFonts w:ascii="Arial" w:hAnsi="Arial" w:cs="Arial"/>
          <w:color w:val="auto"/>
        </w:rPr>
        <w:t>:</w:t>
      </w:r>
      <w:r w:rsidRPr="00BD4713">
        <w:rPr>
          <w:rFonts w:ascii="Arial" w:hAnsi="Arial" w:cs="Arial"/>
          <w:color w:val="auto"/>
        </w:rPr>
        <w:t xml:space="preserve"> ZDIJZ</w:t>
      </w:r>
      <w:r w:rsidRPr="00BD4713">
        <w:rPr>
          <w:rFonts w:ascii="Arial" w:hAnsi="Arial" w:cs="Arial"/>
          <w:bCs/>
          <w:color w:val="auto"/>
          <w:shd w:val="clear" w:color="auto" w:fill="FFFFFF"/>
        </w:rPr>
        <w:t>);</w:t>
      </w:r>
    </w:p>
    <w:p w14:paraId="7022CE55" w14:textId="77777777" w:rsidR="0076238A" w:rsidRPr="00BD4713" w:rsidRDefault="00B8204F" w:rsidP="006E5FB0">
      <w:pPr>
        <w:pStyle w:val="Odstavekseznama"/>
        <w:numPr>
          <w:ilvl w:val="0"/>
          <w:numId w:val="34"/>
        </w:numPr>
        <w:autoSpaceDE/>
        <w:autoSpaceDN/>
        <w:adjustRightInd/>
        <w:spacing w:line="240" w:lineRule="auto"/>
        <w:ind w:left="357"/>
        <w:rPr>
          <w:rFonts w:ascii="Arial" w:eastAsia="MS Mincho" w:hAnsi="Arial" w:cs="Arial"/>
          <w:color w:val="auto"/>
        </w:rPr>
      </w:pPr>
      <w:r w:rsidRPr="00BD4713">
        <w:rPr>
          <w:rFonts w:ascii="Arial" w:eastAsia="MS Mincho" w:hAnsi="Arial" w:cs="Arial"/>
          <w:color w:val="auto"/>
        </w:rPr>
        <w:t>Zakon o dostopnosti spletišč in mobilnih aplikacij (Uradni list RS, št. 30/18)</w:t>
      </w:r>
      <w:r w:rsidR="002C73DB" w:rsidRPr="00BD4713">
        <w:rPr>
          <w:rFonts w:ascii="Arial" w:hAnsi="Arial" w:cs="Arial"/>
          <w:color w:val="auto"/>
        </w:rPr>
        <w:t>,</w:t>
      </w:r>
      <w:r w:rsidR="0076238A" w:rsidRPr="00BD4713">
        <w:rPr>
          <w:rFonts w:ascii="Arial" w:hAnsi="Arial" w:cs="Arial"/>
          <w:color w:val="auto"/>
        </w:rPr>
        <w:t xml:space="preserve"> v nadaljnjem besedilu</w:t>
      </w:r>
      <w:r w:rsidR="00CC0D8A" w:rsidRPr="00BD4713">
        <w:rPr>
          <w:rFonts w:ascii="Arial" w:hAnsi="Arial" w:cs="Arial"/>
          <w:color w:val="auto"/>
        </w:rPr>
        <w:t>:</w:t>
      </w:r>
      <w:r w:rsidR="0076238A" w:rsidRPr="00BD4713">
        <w:rPr>
          <w:rFonts w:ascii="Arial" w:hAnsi="Arial" w:cs="Arial"/>
          <w:color w:val="auto"/>
        </w:rPr>
        <w:t xml:space="preserve"> ZDSMA);</w:t>
      </w:r>
    </w:p>
    <w:p w14:paraId="02528560" w14:textId="77777777" w:rsidR="006E5FB0" w:rsidRPr="00BD4713" w:rsidRDefault="003F39D8" w:rsidP="006E5FB0">
      <w:pPr>
        <w:pStyle w:val="Odstavekseznama"/>
        <w:numPr>
          <w:ilvl w:val="0"/>
          <w:numId w:val="34"/>
        </w:numPr>
        <w:autoSpaceDE/>
        <w:autoSpaceDN/>
        <w:adjustRightInd/>
        <w:spacing w:line="240" w:lineRule="auto"/>
        <w:ind w:left="357"/>
        <w:rPr>
          <w:rFonts w:ascii="Arial" w:eastAsia="MS Mincho" w:hAnsi="Arial" w:cs="Arial"/>
          <w:color w:val="auto"/>
        </w:rPr>
      </w:pPr>
      <w:r w:rsidRPr="00BD4713">
        <w:rPr>
          <w:rFonts w:ascii="Arial" w:hAnsi="Arial" w:cs="Arial"/>
          <w:color w:val="auto"/>
        </w:rPr>
        <w:t>Strategij</w:t>
      </w:r>
      <w:r w:rsidR="00726BDD" w:rsidRPr="00BD4713">
        <w:rPr>
          <w:rFonts w:ascii="Arial" w:hAnsi="Arial" w:cs="Arial"/>
          <w:color w:val="auto"/>
        </w:rPr>
        <w:t>a</w:t>
      </w:r>
      <w:r w:rsidRPr="00BD4713">
        <w:rPr>
          <w:rFonts w:ascii="Arial" w:hAnsi="Arial" w:cs="Arial"/>
          <w:color w:val="auto"/>
        </w:rPr>
        <w:t xml:space="preserve"> razvoja informacijske družbe do leta 2020 </w:t>
      </w:r>
      <w:r w:rsidR="00601D98" w:rsidRPr="00BD4713">
        <w:rPr>
          <w:rFonts w:ascii="Arial" w:hAnsi="Arial" w:cs="Arial"/>
          <w:color w:val="auto"/>
        </w:rPr>
        <w:t>(Digitalna Slovenija 2020)</w:t>
      </w:r>
      <w:r w:rsidR="00DA431A" w:rsidRPr="00BD4713">
        <w:rPr>
          <w:rFonts w:ascii="Arial" w:hAnsi="Arial" w:cs="Arial"/>
          <w:color w:val="auto"/>
        </w:rPr>
        <w:t xml:space="preserve"> </w:t>
      </w:r>
      <w:r w:rsidRPr="00BD4713">
        <w:rPr>
          <w:rFonts w:ascii="Arial" w:hAnsi="Arial" w:cs="Arial"/>
          <w:color w:val="auto"/>
        </w:rPr>
        <w:t>(marec 2016)</w:t>
      </w:r>
      <w:r w:rsidR="00726BDD" w:rsidRPr="00BD4713">
        <w:rPr>
          <w:rFonts w:ascii="Arial" w:hAnsi="Arial" w:cs="Arial"/>
          <w:color w:val="auto"/>
        </w:rPr>
        <w:t>;</w:t>
      </w:r>
    </w:p>
    <w:p w14:paraId="32D355F8" w14:textId="77777777" w:rsidR="006E5FB0" w:rsidRPr="00BD4713" w:rsidRDefault="00CE6798" w:rsidP="006E5FB0">
      <w:pPr>
        <w:pStyle w:val="Odstavekseznama"/>
        <w:numPr>
          <w:ilvl w:val="0"/>
          <w:numId w:val="34"/>
        </w:numPr>
        <w:autoSpaceDE/>
        <w:autoSpaceDN/>
        <w:adjustRightInd/>
        <w:spacing w:line="240" w:lineRule="auto"/>
        <w:ind w:left="357"/>
        <w:rPr>
          <w:rStyle w:val="Krepko"/>
          <w:rFonts w:ascii="Arial" w:eastAsia="MS Mincho" w:hAnsi="Arial" w:cs="Arial"/>
          <w:bCs w:val="0"/>
          <w:color w:val="auto"/>
        </w:rPr>
      </w:pPr>
      <w:r w:rsidRPr="00BD4713">
        <w:rPr>
          <w:rStyle w:val="Krepko"/>
          <w:rFonts w:ascii="Arial" w:hAnsi="Arial" w:cs="Arial"/>
          <w:b w:val="0"/>
          <w:color w:val="auto"/>
          <w:shd w:val="clear" w:color="auto" w:fill="FFFFFF"/>
        </w:rPr>
        <w:t>Slovensk</w:t>
      </w:r>
      <w:r w:rsidR="00726BDD" w:rsidRPr="00BD4713">
        <w:rPr>
          <w:rStyle w:val="Krepko"/>
          <w:rFonts w:ascii="Arial" w:hAnsi="Arial" w:cs="Arial"/>
          <w:b w:val="0"/>
          <w:color w:val="auto"/>
          <w:shd w:val="clear" w:color="auto" w:fill="FFFFFF"/>
        </w:rPr>
        <w:t>a</w:t>
      </w:r>
      <w:r w:rsidRPr="00BD4713">
        <w:rPr>
          <w:rStyle w:val="Krepko"/>
          <w:rFonts w:ascii="Arial" w:hAnsi="Arial" w:cs="Arial"/>
          <w:b w:val="0"/>
          <w:color w:val="auto"/>
          <w:shd w:val="clear" w:color="auto" w:fill="FFFFFF"/>
        </w:rPr>
        <w:t xml:space="preserve"> strategij</w:t>
      </w:r>
      <w:r w:rsidR="00726BDD" w:rsidRPr="00BD4713">
        <w:rPr>
          <w:rStyle w:val="Krepko"/>
          <w:rFonts w:ascii="Arial" w:hAnsi="Arial" w:cs="Arial"/>
          <w:b w:val="0"/>
          <w:color w:val="auto"/>
          <w:shd w:val="clear" w:color="auto" w:fill="FFFFFF"/>
        </w:rPr>
        <w:t>a</w:t>
      </w:r>
      <w:r w:rsidRPr="00BD4713">
        <w:rPr>
          <w:rStyle w:val="Krepko"/>
          <w:rFonts w:ascii="Arial" w:hAnsi="Arial" w:cs="Arial"/>
          <w:b w:val="0"/>
          <w:color w:val="auto"/>
          <w:shd w:val="clear" w:color="auto" w:fill="FFFFFF"/>
        </w:rPr>
        <w:t xml:space="preserve"> pametne specializacije - S4 (21.</w:t>
      </w:r>
      <w:r w:rsidR="00726BDD" w:rsidRPr="00BD4713">
        <w:rPr>
          <w:rStyle w:val="Krepko"/>
          <w:rFonts w:ascii="Arial" w:hAnsi="Arial" w:cs="Arial"/>
          <w:b w:val="0"/>
          <w:color w:val="auto"/>
          <w:shd w:val="clear" w:color="auto" w:fill="FFFFFF"/>
        </w:rPr>
        <w:t xml:space="preserve"> </w:t>
      </w:r>
      <w:r w:rsidRPr="00BD4713">
        <w:rPr>
          <w:rStyle w:val="Krepko"/>
          <w:rFonts w:ascii="Arial" w:hAnsi="Arial" w:cs="Arial"/>
          <w:b w:val="0"/>
          <w:color w:val="auto"/>
          <w:shd w:val="clear" w:color="auto" w:fill="FFFFFF"/>
        </w:rPr>
        <w:t>decemb</w:t>
      </w:r>
      <w:r w:rsidR="00726BDD" w:rsidRPr="00BD4713">
        <w:rPr>
          <w:rStyle w:val="Krepko"/>
          <w:rFonts w:ascii="Arial" w:hAnsi="Arial" w:cs="Arial"/>
          <w:b w:val="0"/>
          <w:color w:val="auto"/>
          <w:shd w:val="clear" w:color="auto" w:fill="FFFFFF"/>
        </w:rPr>
        <w:t>e</w:t>
      </w:r>
      <w:r w:rsidRPr="00BD4713">
        <w:rPr>
          <w:rStyle w:val="Krepko"/>
          <w:rFonts w:ascii="Arial" w:hAnsi="Arial" w:cs="Arial"/>
          <w:b w:val="0"/>
          <w:color w:val="auto"/>
          <w:shd w:val="clear" w:color="auto" w:fill="FFFFFF"/>
        </w:rPr>
        <w:t>r 2017</w:t>
      </w:r>
      <w:r w:rsidR="002C73DB" w:rsidRPr="002342EA">
        <w:rPr>
          <w:rFonts w:ascii="Arial" w:hAnsi="Arial" w:cs="Arial"/>
          <w:color w:val="auto"/>
          <w:shd w:val="clear" w:color="auto" w:fill="FFFFFF"/>
        </w:rPr>
        <w:t>)</w:t>
      </w:r>
      <w:r w:rsidRPr="00BD4713">
        <w:rPr>
          <w:rStyle w:val="Krepko"/>
          <w:rFonts w:ascii="Arial" w:hAnsi="Arial" w:cs="Arial"/>
          <w:b w:val="0"/>
          <w:color w:val="auto"/>
          <w:shd w:val="clear" w:color="auto" w:fill="FFFFFF"/>
        </w:rPr>
        <w:t>;</w:t>
      </w:r>
    </w:p>
    <w:p w14:paraId="7095D75F" w14:textId="373C033C" w:rsidR="006E5FB0" w:rsidRPr="00D06280" w:rsidRDefault="00CE6798" w:rsidP="0086336B">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t xml:space="preserve">Odločitev o podpori Službe Vlade RS za razvoj in evropsko kohezijsko politiko (v nadaljnjem besedilu: SVRK) v vlogi organa upravljanja za strukturna sklada in kohezijski sklad </w:t>
      </w:r>
      <w:r w:rsidRPr="00D06280">
        <w:rPr>
          <w:rFonts w:ascii="Arial" w:hAnsi="Arial" w:cs="Arial"/>
          <w:color w:val="auto"/>
        </w:rPr>
        <w:t xml:space="preserve">št. </w:t>
      </w:r>
      <w:r w:rsidR="00D06280" w:rsidRPr="00C42895">
        <w:rPr>
          <w:rFonts w:ascii="Arial" w:hAnsi="Arial" w:cs="Arial"/>
          <w:color w:val="auto"/>
        </w:rPr>
        <w:t>1-2/1/MJU/</w:t>
      </w:r>
      <w:r w:rsidR="007E6831">
        <w:rPr>
          <w:rFonts w:ascii="Arial" w:hAnsi="Arial" w:cs="Arial"/>
          <w:color w:val="auto"/>
        </w:rPr>
        <w:t>0</w:t>
      </w:r>
      <w:r w:rsidR="00D77FA3">
        <w:rPr>
          <w:rFonts w:ascii="Arial" w:hAnsi="Arial" w:cs="Arial"/>
          <w:color w:val="auto"/>
        </w:rPr>
        <w:t xml:space="preserve"> </w:t>
      </w:r>
      <w:r w:rsidRPr="00D06280">
        <w:rPr>
          <w:rFonts w:ascii="Arial" w:hAnsi="Arial" w:cs="Arial"/>
          <w:color w:val="auto"/>
        </w:rPr>
        <w:t xml:space="preserve"> z dne </w:t>
      </w:r>
      <w:r w:rsidR="00EE20F9" w:rsidRPr="00C42895">
        <w:rPr>
          <w:rFonts w:ascii="Arial" w:hAnsi="Arial" w:cs="Arial"/>
          <w:color w:val="auto"/>
        </w:rPr>
        <w:t>5</w:t>
      </w:r>
      <w:r w:rsidR="00D06280" w:rsidRPr="00C42895">
        <w:rPr>
          <w:rFonts w:ascii="Arial" w:hAnsi="Arial" w:cs="Arial"/>
          <w:color w:val="auto"/>
        </w:rPr>
        <w:t xml:space="preserve">. </w:t>
      </w:r>
      <w:r w:rsidR="00EE20F9" w:rsidRPr="00C42895">
        <w:rPr>
          <w:rFonts w:ascii="Arial" w:hAnsi="Arial" w:cs="Arial"/>
          <w:color w:val="auto"/>
        </w:rPr>
        <w:t>2</w:t>
      </w:r>
      <w:r w:rsidR="00D06280" w:rsidRPr="00C42895">
        <w:rPr>
          <w:rFonts w:ascii="Arial" w:hAnsi="Arial" w:cs="Arial"/>
          <w:color w:val="auto"/>
        </w:rPr>
        <w:t>. 2021</w:t>
      </w:r>
      <w:r w:rsidRPr="00D06280">
        <w:rPr>
          <w:rFonts w:ascii="Arial" w:hAnsi="Arial" w:cs="Arial"/>
          <w:color w:val="auto"/>
        </w:rPr>
        <w:t xml:space="preserve"> (v nadaljnjem besedilu: odločitev o podpori).</w:t>
      </w:r>
    </w:p>
    <w:p w14:paraId="3F7444E8" w14:textId="77777777" w:rsidR="00A27E4E" w:rsidRPr="00BD4713" w:rsidRDefault="00A27E4E" w:rsidP="0086336B">
      <w:pPr>
        <w:pStyle w:val="Odstavekseznama"/>
        <w:numPr>
          <w:ilvl w:val="0"/>
          <w:numId w:val="33"/>
        </w:numPr>
        <w:autoSpaceDE/>
        <w:autoSpaceDN/>
        <w:adjustRightInd/>
        <w:spacing w:line="260" w:lineRule="exact"/>
        <w:ind w:left="357" w:hanging="357"/>
        <w:rPr>
          <w:rFonts w:ascii="Arial" w:hAnsi="Arial" w:cs="Arial"/>
          <w:color w:val="auto"/>
        </w:rPr>
      </w:pPr>
      <w:r w:rsidRPr="00BD4713">
        <w:rPr>
          <w:rFonts w:ascii="Arial" w:hAnsi="Arial" w:cs="Arial"/>
          <w:color w:val="auto"/>
        </w:rPr>
        <w:br w:type="page"/>
      </w:r>
    </w:p>
    <w:p w14:paraId="6A84599C" w14:textId="77777777" w:rsidR="008757F9" w:rsidRPr="00BD4713" w:rsidRDefault="008757F9" w:rsidP="0086336B">
      <w:pPr>
        <w:rPr>
          <w:rFonts w:ascii="Arial" w:hAnsi="Arial" w:cs="Arial"/>
        </w:rPr>
      </w:pPr>
      <w:r w:rsidRPr="00BD4713">
        <w:rPr>
          <w:rFonts w:ascii="Arial" w:hAnsi="Arial" w:cs="Arial"/>
        </w:rPr>
        <w:lastRenderedPageBreak/>
        <w:t>Republika Slovenija, Ministrstvo za javno upravo, Tržaška cesta 21, 1000 Ljubljana, objavlja</w:t>
      </w:r>
    </w:p>
    <w:p w14:paraId="726EB400" w14:textId="77777777" w:rsidR="00127CB3" w:rsidRPr="00BD4713" w:rsidRDefault="00127CB3" w:rsidP="0086336B">
      <w:pPr>
        <w:rPr>
          <w:rFonts w:ascii="Arial" w:hAnsi="Arial" w:cs="Arial"/>
        </w:rPr>
      </w:pPr>
    </w:p>
    <w:p w14:paraId="1BFC4748" w14:textId="77777777" w:rsidR="00647388" w:rsidRPr="00BD4713" w:rsidRDefault="00B54B85" w:rsidP="009276EC">
      <w:pPr>
        <w:jc w:val="center"/>
        <w:rPr>
          <w:rFonts w:ascii="Arial" w:hAnsi="Arial" w:cs="Arial"/>
        </w:rPr>
      </w:pPr>
      <w:bookmarkStart w:id="5" w:name="_Hlk56161715"/>
      <w:r w:rsidRPr="00BD4713">
        <w:rPr>
          <w:rFonts w:ascii="Arial" w:hAnsi="Arial" w:cs="Arial"/>
        </w:rPr>
        <w:t>J</w:t>
      </w:r>
      <w:r w:rsidR="0051508F" w:rsidRPr="00BD4713">
        <w:rPr>
          <w:rFonts w:ascii="Arial" w:hAnsi="Arial" w:cs="Arial"/>
        </w:rPr>
        <w:t>AVNI RAZPIS</w:t>
      </w:r>
      <w:r w:rsidR="00127CB3" w:rsidRPr="00BD4713">
        <w:rPr>
          <w:rFonts w:ascii="Arial" w:hAnsi="Arial" w:cs="Arial"/>
        </w:rPr>
        <w:t xml:space="preserve"> </w:t>
      </w:r>
      <w:r w:rsidR="0051508F" w:rsidRPr="00BD4713">
        <w:rPr>
          <w:rFonts w:ascii="Arial" w:hAnsi="Arial" w:cs="Arial"/>
        </w:rPr>
        <w:t>ZA DEMONSTRACIJSKE PROJEKTE VZPOSTAVLJA</w:t>
      </w:r>
      <w:r w:rsidR="27D6C72F" w:rsidRPr="00BD4713">
        <w:rPr>
          <w:rFonts w:ascii="Arial" w:hAnsi="Arial" w:cs="Arial"/>
        </w:rPr>
        <w:t>NJA</w:t>
      </w:r>
    </w:p>
    <w:p w14:paraId="3847628F" w14:textId="6B96D080" w:rsidR="00127CB3" w:rsidRPr="00BD4713" w:rsidRDefault="00C30DB5" w:rsidP="009276EC">
      <w:pPr>
        <w:jc w:val="center"/>
        <w:rPr>
          <w:rFonts w:ascii="Arial" w:hAnsi="Arial" w:cs="Arial"/>
        </w:rPr>
      </w:pPr>
      <w:r w:rsidRPr="00BD4713">
        <w:rPr>
          <w:rFonts w:ascii="Arial" w:hAnsi="Arial" w:cs="Arial"/>
        </w:rPr>
        <w:t>PAMETNIH MEST IN SKUPNOSTI</w:t>
      </w:r>
      <w:bookmarkEnd w:id="5"/>
      <w:r w:rsidR="00BB1ACE" w:rsidRPr="00BD4713">
        <w:rPr>
          <w:rFonts w:ascii="Arial" w:hAnsi="Arial" w:cs="Arial"/>
        </w:rPr>
        <w:t xml:space="preserve"> »JR PMIS«</w:t>
      </w:r>
    </w:p>
    <w:p w14:paraId="259CD3C7" w14:textId="77777777" w:rsidR="00127CB3" w:rsidRPr="00BD4713" w:rsidRDefault="00127CB3" w:rsidP="00DE5F62">
      <w:pPr>
        <w:pStyle w:val="Naslov1"/>
        <w:rPr>
          <w:rFonts w:ascii="Arial" w:hAnsi="Arial" w:cs="Arial"/>
        </w:rPr>
      </w:pPr>
      <w:bookmarkStart w:id="6" w:name="_Toc57361465"/>
      <w:r w:rsidRPr="00BD4713">
        <w:rPr>
          <w:rFonts w:ascii="Arial" w:hAnsi="Arial" w:cs="Arial"/>
        </w:rPr>
        <w:t>Ime oziroma sedež posredniškega organa oziroma izvajalca javnega razpisa za izbor operacij (v nadaljnjem besedilu: javni razpis), ki izvede vse postopke, potrebne za dodelitev sredstev</w:t>
      </w:r>
      <w:bookmarkEnd w:id="6"/>
    </w:p>
    <w:p w14:paraId="0C754C3E" w14:textId="77777777" w:rsidR="00127CB3" w:rsidRPr="00BD4713" w:rsidRDefault="00127CB3" w:rsidP="00075AAC">
      <w:pPr>
        <w:pStyle w:val="Brezrazmikov"/>
        <w:rPr>
          <w:rFonts w:ascii="Arial" w:hAnsi="Arial" w:cs="Arial"/>
          <w:color w:val="000000"/>
          <w:sz w:val="20"/>
          <w:szCs w:val="20"/>
        </w:rPr>
      </w:pPr>
      <w:r w:rsidRPr="00BD4713">
        <w:rPr>
          <w:rFonts w:ascii="Arial" w:hAnsi="Arial" w:cs="Arial"/>
          <w:bCs/>
          <w:color w:val="000000"/>
          <w:sz w:val="20"/>
          <w:szCs w:val="20"/>
        </w:rPr>
        <w:t>Republika Slovenija,</w:t>
      </w:r>
      <w:r w:rsidRPr="00BD4713">
        <w:rPr>
          <w:rFonts w:ascii="Arial" w:hAnsi="Arial" w:cs="Arial"/>
          <w:b/>
          <w:bCs/>
          <w:color w:val="000000"/>
          <w:sz w:val="20"/>
          <w:szCs w:val="20"/>
        </w:rPr>
        <w:t xml:space="preserve"> </w:t>
      </w:r>
      <w:r w:rsidR="008757F9" w:rsidRPr="00BD4713">
        <w:rPr>
          <w:rFonts w:ascii="Arial" w:hAnsi="Arial" w:cs="Arial"/>
          <w:color w:val="000000"/>
          <w:sz w:val="20"/>
          <w:szCs w:val="20"/>
        </w:rPr>
        <w:t xml:space="preserve">Ministrstvo za javno upravo, Tržaška cesta 21, 1000 Ljubljana </w:t>
      </w:r>
      <w:r w:rsidRPr="00BD4713">
        <w:rPr>
          <w:rFonts w:ascii="Arial" w:hAnsi="Arial" w:cs="Arial"/>
          <w:color w:val="000000"/>
          <w:sz w:val="20"/>
          <w:szCs w:val="20"/>
        </w:rPr>
        <w:t>(v nadaljnjem besedilu: ministrstvo).</w:t>
      </w:r>
    </w:p>
    <w:p w14:paraId="0AFA9CED" w14:textId="77777777" w:rsidR="00127CB3" w:rsidRPr="00BD4713" w:rsidRDefault="00647388" w:rsidP="00DE5F62">
      <w:pPr>
        <w:pStyle w:val="Naslov1"/>
        <w:rPr>
          <w:rFonts w:ascii="Arial" w:hAnsi="Arial" w:cs="Arial"/>
        </w:rPr>
      </w:pPr>
      <w:bookmarkStart w:id="7" w:name="_Toc57361466"/>
      <w:r w:rsidRPr="00BD4713">
        <w:rPr>
          <w:rFonts w:ascii="Arial" w:hAnsi="Arial" w:cs="Arial"/>
        </w:rPr>
        <w:t>N</w:t>
      </w:r>
      <w:r w:rsidR="008757F9" w:rsidRPr="00BD4713">
        <w:rPr>
          <w:rFonts w:ascii="Arial" w:hAnsi="Arial" w:cs="Arial"/>
        </w:rPr>
        <w:t>amen</w:t>
      </w:r>
      <w:r w:rsidRPr="00BD4713">
        <w:rPr>
          <w:rFonts w:ascii="Arial" w:hAnsi="Arial" w:cs="Arial"/>
        </w:rPr>
        <w:t>,</w:t>
      </w:r>
      <w:r w:rsidR="008757F9" w:rsidRPr="00BD4713">
        <w:rPr>
          <w:rFonts w:ascii="Arial" w:hAnsi="Arial" w:cs="Arial"/>
        </w:rPr>
        <w:t xml:space="preserve"> cilj</w:t>
      </w:r>
      <w:r w:rsidRPr="00BD4713">
        <w:rPr>
          <w:rFonts w:ascii="Arial" w:hAnsi="Arial" w:cs="Arial"/>
        </w:rPr>
        <w:t xml:space="preserve"> in predmet</w:t>
      </w:r>
      <w:r w:rsidR="008757F9" w:rsidRPr="00BD4713">
        <w:rPr>
          <w:rFonts w:ascii="Arial" w:hAnsi="Arial" w:cs="Arial"/>
        </w:rPr>
        <w:t xml:space="preserve"> javnega razpisa ter rezultati</w:t>
      </w:r>
      <w:bookmarkEnd w:id="7"/>
    </w:p>
    <w:p w14:paraId="4B62DEA1" w14:textId="77777777" w:rsidR="00523BF7" w:rsidRPr="00BD4713" w:rsidRDefault="00523BF7" w:rsidP="0086336B">
      <w:pPr>
        <w:rPr>
          <w:rFonts w:ascii="Arial" w:hAnsi="Arial" w:cs="Arial"/>
        </w:rPr>
      </w:pPr>
      <w:r w:rsidRPr="00BD4713">
        <w:rPr>
          <w:rFonts w:ascii="Arial" w:hAnsi="Arial" w:cs="Arial"/>
        </w:rPr>
        <w:t>Operacijo v okviru javnega razpisa bosta sofinancirali Evropska unija iz Evropskega sklada za regionalni razvoj (ESRR) in Republika Slovenija. Javni razpis se izvaja v okviru Operativnega programa za izvajanje evropske kohezijske politike v obdobju 2014–2020:</w:t>
      </w:r>
    </w:p>
    <w:p w14:paraId="2B03989C" w14:textId="33246165" w:rsidR="00523BF7" w:rsidRPr="00BD4713" w:rsidRDefault="00523BF7" w:rsidP="00CB5E47">
      <w:pPr>
        <w:pStyle w:val="Odstavekseznama"/>
        <w:numPr>
          <w:ilvl w:val="0"/>
          <w:numId w:val="5"/>
        </w:numPr>
        <w:rPr>
          <w:rFonts w:ascii="Arial" w:hAnsi="Arial" w:cs="Arial"/>
        </w:rPr>
      </w:pPr>
      <w:r w:rsidRPr="00BD4713">
        <w:rPr>
          <w:rFonts w:ascii="Arial" w:hAnsi="Arial" w:cs="Arial"/>
        </w:rPr>
        <w:t xml:space="preserve">prednostne osi </w:t>
      </w:r>
      <w:r w:rsidRPr="007A42A4">
        <w:rPr>
          <w:rFonts w:ascii="Arial" w:hAnsi="Arial" w:cs="Arial"/>
        </w:rPr>
        <w:t>1</w:t>
      </w:r>
      <w:r w:rsidRPr="00BD4713">
        <w:rPr>
          <w:rFonts w:ascii="Arial" w:hAnsi="Arial" w:cs="Arial"/>
        </w:rPr>
        <w:t xml:space="preserve"> »Mednarodna konkurenčnost raziskav, inovacij in tehnološkega razvoja v skladu s pametno specializacijo za večjo konkurenčnost in ozelenitev gospodarstva«</w:t>
      </w:r>
      <w:r w:rsidR="00AE264F">
        <w:rPr>
          <w:rFonts w:ascii="Arial" w:hAnsi="Arial" w:cs="Arial"/>
        </w:rPr>
        <w:t>;</w:t>
      </w:r>
    </w:p>
    <w:p w14:paraId="44027582" w14:textId="77777777" w:rsidR="00657006" w:rsidRPr="00BD4713" w:rsidRDefault="00523BF7" w:rsidP="00CB5E47">
      <w:pPr>
        <w:pStyle w:val="Odstavekseznama"/>
        <w:numPr>
          <w:ilvl w:val="0"/>
          <w:numId w:val="5"/>
        </w:numPr>
        <w:rPr>
          <w:rFonts w:ascii="Arial" w:hAnsi="Arial" w:cs="Arial"/>
        </w:rPr>
      </w:pPr>
      <w:r w:rsidRPr="00BD4713">
        <w:rPr>
          <w:rFonts w:ascii="Arial" w:hAnsi="Arial" w:cs="Arial"/>
        </w:rPr>
        <w:t xml:space="preserve">prednostne naložbe </w:t>
      </w:r>
      <w:r w:rsidRPr="007A42A4">
        <w:rPr>
          <w:rFonts w:ascii="Arial" w:hAnsi="Arial" w:cs="Arial"/>
        </w:rPr>
        <w:t>1.2</w:t>
      </w:r>
      <w:r w:rsidRPr="00BD4713">
        <w:rPr>
          <w:rFonts w:ascii="Arial" w:hAnsi="Arial" w:cs="Arial"/>
        </w:rPr>
        <w:t xml:space="preserve"> »Spodbujanje naložb podjetij v raziskave in inovacije ter vzpostavljanje povezav in sinergij med podjetji, centri za raziskave in razvoj ter visokošolskim izobraževalnim sektorjem, zlasti s spodbujanjem naložb na področju razvoja izdelkov in storitev, prenosa tehnologij, socialnih in ekoloških inovacij, aplikacij javnih storitev, spodbujanjem povpraševanja, mreženja, grozdov in odprtih inovacij prek pametne specializacije ter podpiranjem tehnoloških in uporabnih raziskav, pilotnih linij, ukrepov za zgodnje ovrednotenje izdelkov, naprednih proizvodnih zmogljivosti in prve proizvodnje zlasti na področju ključnih spodbujevalnih tehnologij ter razširjanje tehnologij za splošno rabo«</w:t>
      </w:r>
      <w:r w:rsidR="00657006" w:rsidRPr="00BD4713">
        <w:rPr>
          <w:rFonts w:ascii="Arial" w:hAnsi="Arial" w:cs="Arial"/>
        </w:rPr>
        <w:t>;</w:t>
      </w:r>
    </w:p>
    <w:p w14:paraId="2D62D817" w14:textId="77777777" w:rsidR="00523BF7" w:rsidRPr="00BD4713" w:rsidRDefault="00636051" w:rsidP="00657006">
      <w:pPr>
        <w:pStyle w:val="Odstavekseznama"/>
        <w:numPr>
          <w:ilvl w:val="0"/>
          <w:numId w:val="5"/>
        </w:numPr>
        <w:rPr>
          <w:rFonts w:ascii="Arial" w:hAnsi="Arial" w:cs="Arial"/>
        </w:rPr>
      </w:pPr>
      <w:r w:rsidRPr="00BD4713">
        <w:rPr>
          <w:rFonts w:ascii="Arial" w:hAnsi="Arial" w:cs="Arial"/>
        </w:rPr>
        <w:t>s</w:t>
      </w:r>
      <w:r w:rsidR="00657006" w:rsidRPr="00BD4713">
        <w:rPr>
          <w:rFonts w:ascii="Arial" w:hAnsi="Arial" w:cs="Arial"/>
        </w:rPr>
        <w:t xml:space="preserve">pecifični cilj </w:t>
      </w:r>
      <w:r w:rsidRPr="00BD4713">
        <w:rPr>
          <w:rFonts w:ascii="Arial" w:hAnsi="Arial" w:cs="Arial"/>
        </w:rPr>
        <w:t>1</w:t>
      </w:r>
      <w:r w:rsidR="00657006" w:rsidRPr="00BD4713">
        <w:rPr>
          <w:rFonts w:ascii="Arial" w:hAnsi="Arial" w:cs="Arial"/>
        </w:rPr>
        <w:t>: »</w:t>
      </w:r>
      <w:r w:rsidRPr="00BD4713">
        <w:rPr>
          <w:rFonts w:ascii="Arial" w:hAnsi="Arial" w:cs="Arial"/>
        </w:rPr>
        <w:t>Povečan delež inovacijsko aktivnih podjetij</w:t>
      </w:r>
      <w:r w:rsidR="00657006" w:rsidRPr="00BD4713">
        <w:rPr>
          <w:rFonts w:ascii="Arial" w:hAnsi="Arial" w:cs="Arial"/>
        </w:rPr>
        <w:t>«</w:t>
      </w:r>
      <w:r w:rsidR="00013770" w:rsidRPr="00BD4713">
        <w:rPr>
          <w:rFonts w:ascii="Arial" w:hAnsi="Arial" w:cs="Arial"/>
        </w:rPr>
        <w:t>.</w:t>
      </w:r>
      <w:r w:rsidR="00523BF7" w:rsidRPr="00BD4713">
        <w:rPr>
          <w:rFonts w:ascii="Arial" w:hAnsi="Arial" w:cs="Arial"/>
        </w:rPr>
        <w:t xml:space="preserve"> </w:t>
      </w:r>
    </w:p>
    <w:p w14:paraId="4408B85B" w14:textId="77777777" w:rsidR="005D300D" w:rsidRPr="00BD4713" w:rsidRDefault="00FA439E" w:rsidP="00DE5F62">
      <w:pPr>
        <w:pStyle w:val="Naslov2"/>
        <w:rPr>
          <w:rFonts w:ascii="Arial" w:hAnsi="Arial" w:cs="Arial"/>
        </w:rPr>
      </w:pPr>
      <w:bookmarkStart w:id="8" w:name="_Toc57361467"/>
      <w:bookmarkStart w:id="9" w:name="_Hlk49868200"/>
      <w:r w:rsidRPr="00BD4713">
        <w:rPr>
          <w:rFonts w:ascii="Arial" w:hAnsi="Arial" w:cs="Arial"/>
        </w:rPr>
        <w:t xml:space="preserve">Namen </w:t>
      </w:r>
      <w:r w:rsidR="00E31044" w:rsidRPr="00BD4713">
        <w:rPr>
          <w:rFonts w:ascii="Arial" w:hAnsi="Arial" w:cs="Arial"/>
        </w:rPr>
        <w:t>javnega razpisa</w:t>
      </w:r>
      <w:bookmarkEnd w:id="8"/>
    </w:p>
    <w:p w14:paraId="1D955846" w14:textId="4C1CA8BF" w:rsidR="00657006" w:rsidRPr="00BD4713" w:rsidRDefault="00657006" w:rsidP="00657006">
      <w:pPr>
        <w:rPr>
          <w:rFonts w:ascii="Arial" w:hAnsi="Arial" w:cs="Arial"/>
        </w:rPr>
      </w:pPr>
      <w:bookmarkStart w:id="10" w:name="_Hlk49868213"/>
      <w:bookmarkEnd w:id="9"/>
      <w:r w:rsidRPr="00BD4713">
        <w:rPr>
          <w:rFonts w:ascii="Arial" w:hAnsi="Arial" w:cs="Arial"/>
        </w:rPr>
        <w:t>Namen javnega razpisa je pospešitev uvajanj</w:t>
      </w:r>
      <w:r w:rsidR="0097467E" w:rsidRPr="00BD4713">
        <w:rPr>
          <w:rFonts w:ascii="Arial" w:hAnsi="Arial" w:cs="Arial"/>
        </w:rPr>
        <w:t>a</w:t>
      </w:r>
      <w:r w:rsidRPr="00BD4713">
        <w:rPr>
          <w:rFonts w:ascii="Arial" w:hAnsi="Arial" w:cs="Arial"/>
        </w:rPr>
        <w:t xml:space="preserve"> inovativni</w:t>
      </w:r>
      <w:r w:rsidR="0097467E" w:rsidRPr="00BD4713">
        <w:rPr>
          <w:rFonts w:ascii="Arial" w:hAnsi="Arial" w:cs="Arial"/>
        </w:rPr>
        <w:t>h</w:t>
      </w:r>
      <w:r w:rsidRPr="00BD4713">
        <w:rPr>
          <w:rFonts w:ascii="Arial" w:hAnsi="Arial" w:cs="Arial"/>
        </w:rPr>
        <w:t xml:space="preserve"> rešitev na področju digitalizacije občin, ki bodo omogočile boljše upravljanje, komuniciranje, proaktivno reševanje problemov, koordiniranje virov in procesov za hitro odzivanje, minimiziranje posledic nepredvidenih dogodkov in naravnih nesreč, zagotavljanje kvalitetnejšega življenja občanov in obiskovalcev. To bomo dosegli z uvedbo in uporabo naprednih digitalnih tehnologij, vzpostavitvijo dolgoročnih partnerstev deležnikov ter s tem vzpostavitev ekosistema, ki bo služil kot odskočna deska za digitalno preoblikovanje Slovenije. </w:t>
      </w:r>
    </w:p>
    <w:p w14:paraId="05682769" w14:textId="45127ADF" w:rsidR="0034242B" w:rsidRPr="00BD4713" w:rsidRDefault="0034242B" w:rsidP="0034242B">
      <w:pPr>
        <w:rPr>
          <w:rFonts w:ascii="Arial" w:hAnsi="Arial" w:cs="Arial"/>
        </w:rPr>
      </w:pPr>
      <w:r w:rsidRPr="00BD4713">
        <w:rPr>
          <w:rFonts w:ascii="Arial" w:hAnsi="Arial" w:cs="Arial"/>
        </w:rPr>
        <w:t>Z vzpostavitvijo demonstracijskih projektov bo podjetjem omogočen lažji vstop na trg z izvajanjem referenčnih projektov s prednostne</w:t>
      </w:r>
      <w:r w:rsidR="001C6A98" w:rsidRPr="00BD4713">
        <w:rPr>
          <w:rFonts w:ascii="Arial" w:hAnsi="Arial" w:cs="Arial"/>
        </w:rPr>
        <w:t>ga področja Strategije pametne s</w:t>
      </w:r>
      <w:r w:rsidRPr="00BD4713">
        <w:rPr>
          <w:rFonts w:ascii="Arial" w:hAnsi="Arial" w:cs="Arial"/>
        </w:rPr>
        <w:t>pecializacije.</w:t>
      </w:r>
    </w:p>
    <w:p w14:paraId="07BCA08B" w14:textId="77777777" w:rsidR="00C15CB3" w:rsidRPr="00BD4713" w:rsidRDefault="004641E5" w:rsidP="0086336B">
      <w:pPr>
        <w:pStyle w:val="Naslov2"/>
        <w:rPr>
          <w:rFonts w:ascii="Arial" w:hAnsi="Arial" w:cs="Arial"/>
        </w:rPr>
      </w:pPr>
      <w:bookmarkStart w:id="11" w:name="_Toc57361468"/>
      <w:bookmarkStart w:id="12" w:name="_Hlk49868221"/>
      <w:bookmarkStart w:id="13" w:name="_Hlk38535189"/>
      <w:bookmarkEnd w:id="10"/>
      <w:r w:rsidRPr="00BD4713">
        <w:rPr>
          <w:rFonts w:ascii="Arial" w:hAnsi="Arial" w:cs="Arial"/>
        </w:rPr>
        <w:t>Cilj</w:t>
      </w:r>
      <w:r w:rsidR="00A81E5C" w:rsidRPr="00BD4713">
        <w:rPr>
          <w:rFonts w:ascii="Arial" w:hAnsi="Arial" w:cs="Arial"/>
        </w:rPr>
        <w:t>i</w:t>
      </w:r>
      <w:r w:rsidRPr="00BD4713">
        <w:rPr>
          <w:rFonts w:ascii="Arial" w:hAnsi="Arial" w:cs="Arial"/>
        </w:rPr>
        <w:t xml:space="preserve"> javnega razpisa</w:t>
      </w:r>
      <w:bookmarkEnd w:id="11"/>
    </w:p>
    <w:p w14:paraId="6A67AD37" w14:textId="77777777" w:rsidR="00A81E5C" w:rsidRPr="00BD4713" w:rsidRDefault="00A81E5C" w:rsidP="0086336B">
      <w:pPr>
        <w:rPr>
          <w:rFonts w:ascii="Arial" w:hAnsi="Arial" w:cs="Arial"/>
        </w:rPr>
      </w:pPr>
      <w:bookmarkStart w:id="14" w:name="_Hlk49868239"/>
      <w:bookmarkEnd w:id="12"/>
      <w:r w:rsidRPr="00BD4713">
        <w:rPr>
          <w:rFonts w:ascii="Arial" w:hAnsi="Arial" w:cs="Arial"/>
        </w:rPr>
        <w:t>Cilji javnega razpisa so:</w:t>
      </w:r>
    </w:p>
    <w:p w14:paraId="266D0414" w14:textId="1EE0DA53" w:rsidR="00A81E5C" w:rsidRPr="00BD4713" w:rsidRDefault="00701D80" w:rsidP="004533DB">
      <w:pPr>
        <w:pStyle w:val="Odstavekseznama"/>
        <w:numPr>
          <w:ilvl w:val="0"/>
          <w:numId w:val="19"/>
        </w:numPr>
        <w:ind w:left="612"/>
        <w:rPr>
          <w:rFonts w:ascii="Arial" w:hAnsi="Arial" w:cs="Arial"/>
        </w:rPr>
      </w:pPr>
      <w:r>
        <w:rPr>
          <w:rFonts w:ascii="Arial" w:hAnsi="Arial" w:cs="Arial"/>
        </w:rPr>
        <w:t>r</w:t>
      </w:r>
      <w:r w:rsidRPr="00BD4713">
        <w:rPr>
          <w:rFonts w:ascii="Arial" w:hAnsi="Arial" w:cs="Arial"/>
        </w:rPr>
        <w:t>azvoj</w:t>
      </w:r>
      <w:r w:rsidR="00895C41" w:rsidRPr="00BD4713">
        <w:rPr>
          <w:rFonts w:ascii="Arial" w:hAnsi="Arial" w:cs="Arial"/>
        </w:rPr>
        <w:t>, vzpostavitev</w:t>
      </w:r>
      <w:r w:rsidR="00E8680B" w:rsidRPr="00BD4713">
        <w:rPr>
          <w:rFonts w:ascii="Arial" w:hAnsi="Arial" w:cs="Arial"/>
        </w:rPr>
        <w:t>,</w:t>
      </w:r>
      <w:r w:rsidR="00895C41" w:rsidRPr="00BD4713">
        <w:rPr>
          <w:rFonts w:ascii="Arial" w:hAnsi="Arial" w:cs="Arial"/>
        </w:rPr>
        <w:t xml:space="preserve"> testiranje</w:t>
      </w:r>
      <w:r w:rsidR="00E8680B" w:rsidRPr="00BD4713">
        <w:rPr>
          <w:rFonts w:ascii="Arial" w:hAnsi="Arial" w:cs="Arial"/>
        </w:rPr>
        <w:t xml:space="preserve"> in uvajanje</w:t>
      </w:r>
      <w:r w:rsidR="00895C41" w:rsidRPr="00BD4713">
        <w:rPr>
          <w:rFonts w:ascii="Arial" w:hAnsi="Arial" w:cs="Arial"/>
        </w:rPr>
        <w:t xml:space="preserve"> </w:t>
      </w:r>
      <w:r w:rsidR="00C72E1D" w:rsidRPr="00BD4713">
        <w:rPr>
          <w:rFonts w:ascii="Arial" w:hAnsi="Arial" w:cs="Arial"/>
        </w:rPr>
        <w:t>digitalnih rešitev iz različnih vsebinskih področij pametnih mest in skupnosti</w:t>
      </w:r>
      <w:r w:rsidR="002D6FBD" w:rsidRPr="00BD4713">
        <w:rPr>
          <w:rFonts w:ascii="Arial" w:hAnsi="Arial" w:cs="Arial"/>
        </w:rPr>
        <w:t>,</w:t>
      </w:r>
      <w:r w:rsidR="00C72E1D" w:rsidRPr="00BD4713">
        <w:rPr>
          <w:rFonts w:ascii="Arial" w:hAnsi="Arial" w:cs="Arial"/>
        </w:rPr>
        <w:t xml:space="preserve"> temelječih na tehnologiji interneta stvari</w:t>
      </w:r>
      <w:r w:rsidR="00705C3E" w:rsidRPr="00BD4713">
        <w:rPr>
          <w:rFonts w:ascii="Arial" w:hAnsi="Arial" w:cs="Arial"/>
        </w:rPr>
        <w:t xml:space="preserve"> ter na principih </w:t>
      </w:r>
      <w:proofErr w:type="spellStart"/>
      <w:r w:rsidR="00705C3E" w:rsidRPr="00BD4713">
        <w:rPr>
          <w:rFonts w:ascii="Arial" w:hAnsi="Arial" w:cs="Arial"/>
        </w:rPr>
        <w:t>interoperabilnosti</w:t>
      </w:r>
      <w:proofErr w:type="spellEnd"/>
      <w:r w:rsidR="00705C3E" w:rsidRPr="00BD4713">
        <w:rPr>
          <w:rFonts w:ascii="Arial" w:hAnsi="Arial" w:cs="Arial"/>
        </w:rPr>
        <w:t xml:space="preserve"> in odprtih standardih,</w:t>
      </w:r>
      <w:r w:rsidR="00C72E1D" w:rsidRPr="00BD4713">
        <w:rPr>
          <w:rFonts w:ascii="Arial" w:hAnsi="Arial" w:cs="Arial"/>
        </w:rPr>
        <w:t xml:space="preserve"> </w:t>
      </w:r>
      <w:r w:rsidR="00895C41" w:rsidRPr="00BD4713">
        <w:rPr>
          <w:rFonts w:ascii="Arial" w:hAnsi="Arial" w:cs="Arial"/>
        </w:rPr>
        <w:t xml:space="preserve">v realnem okolju z namenom </w:t>
      </w:r>
      <w:r w:rsidR="00BE358A" w:rsidRPr="00BD4713">
        <w:rPr>
          <w:rFonts w:ascii="Arial" w:hAnsi="Arial" w:cs="Arial"/>
        </w:rPr>
        <w:t>nadaljnje uporabe</w:t>
      </w:r>
      <w:r w:rsidR="00270944" w:rsidRPr="00BD4713">
        <w:rPr>
          <w:rFonts w:ascii="Arial" w:hAnsi="Arial" w:cs="Arial"/>
        </w:rPr>
        <w:t>,</w:t>
      </w:r>
      <w:r w:rsidR="00CF6E2A" w:rsidRPr="00BD4713">
        <w:rPr>
          <w:rFonts w:ascii="Arial" w:hAnsi="Arial" w:cs="Arial"/>
        </w:rPr>
        <w:t xml:space="preserve"> </w:t>
      </w:r>
      <w:r w:rsidR="00270944" w:rsidRPr="00BD4713">
        <w:rPr>
          <w:rFonts w:ascii="Arial" w:hAnsi="Arial" w:cs="Arial"/>
        </w:rPr>
        <w:t>p</w:t>
      </w:r>
      <w:r w:rsidR="002900FD" w:rsidRPr="00BD4713">
        <w:rPr>
          <w:rFonts w:ascii="Arial" w:hAnsi="Arial" w:cs="Arial"/>
        </w:rPr>
        <w:t xml:space="preserve">ovezovanje </w:t>
      </w:r>
      <w:r w:rsidR="0021693F" w:rsidRPr="00BD4713">
        <w:rPr>
          <w:rFonts w:ascii="Arial" w:hAnsi="Arial" w:cs="Arial"/>
        </w:rPr>
        <w:t xml:space="preserve">teh </w:t>
      </w:r>
      <w:r w:rsidR="002900FD" w:rsidRPr="00BD4713">
        <w:rPr>
          <w:rFonts w:ascii="Arial" w:hAnsi="Arial" w:cs="Arial"/>
        </w:rPr>
        <w:t>r</w:t>
      </w:r>
      <w:r w:rsidR="00CF6E2A" w:rsidRPr="00BD4713">
        <w:rPr>
          <w:rFonts w:ascii="Arial" w:hAnsi="Arial" w:cs="Arial"/>
        </w:rPr>
        <w:t>ešit</w:t>
      </w:r>
      <w:r w:rsidR="002900FD" w:rsidRPr="00BD4713">
        <w:rPr>
          <w:rFonts w:ascii="Arial" w:hAnsi="Arial" w:cs="Arial"/>
        </w:rPr>
        <w:t>ev</w:t>
      </w:r>
      <w:r w:rsidR="00CF6E2A" w:rsidRPr="00BD4713">
        <w:rPr>
          <w:rFonts w:ascii="Arial" w:hAnsi="Arial" w:cs="Arial"/>
        </w:rPr>
        <w:t xml:space="preserve"> v celovit</w:t>
      </w:r>
      <w:r w:rsidR="002900FD" w:rsidRPr="00BD4713">
        <w:rPr>
          <w:rFonts w:ascii="Arial" w:hAnsi="Arial" w:cs="Arial"/>
        </w:rPr>
        <w:t>e</w:t>
      </w:r>
      <w:r w:rsidR="00CF6E2A" w:rsidRPr="00BD4713">
        <w:rPr>
          <w:rFonts w:ascii="Arial" w:hAnsi="Arial" w:cs="Arial"/>
        </w:rPr>
        <w:t xml:space="preserve"> sistem</w:t>
      </w:r>
      <w:r w:rsidR="002900FD" w:rsidRPr="00BD4713">
        <w:rPr>
          <w:rFonts w:ascii="Arial" w:hAnsi="Arial" w:cs="Arial"/>
        </w:rPr>
        <w:t>e</w:t>
      </w:r>
      <w:r w:rsidR="00657006" w:rsidRPr="00BD4713">
        <w:rPr>
          <w:rFonts w:ascii="Arial" w:hAnsi="Arial" w:cs="Arial"/>
        </w:rPr>
        <w:t xml:space="preserve"> ter povezovanje z obstoječimi konkurenčnimi rešitvami</w:t>
      </w:r>
      <w:r>
        <w:rPr>
          <w:rFonts w:ascii="Arial" w:hAnsi="Arial" w:cs="Arial"/>
        </w:rPr>
        <w:t>;</w:t>
      </w:r>
    </w:p>
    <w:p w14:paraId="572483D0" w14:textId="15B91EDC" w:rsidR="0021693F" w:rsidRPr="00BD4713" w:rsidRDefault="00701D80" w:rsidP="0016546D">
      <w:pPr>
        <w:pStyle w:val="Odstavekseznama"/>
        <w:numPr>
          <w:ilvl w:val="0"/>
          <w:numId w:val="19"/>
        </w:numPr>
        <w:ind w:left="612"/>
        <w:rPr>
          <w:rFonts w:ascii="Arial" w:hAnsi="Arial" w:cs="Arial"/>
        </w:rPr>
      </w:pPr>
      <w:bookmarkStart w:id="15" w:name="_Hlk49165289"/>
      <w:r>
        <w:rPr>
          <w:rFonts w:ascii="Arial" w:hAnsi="Arial" w:cs="Arial"/>
        </w:rPr>
        <w:lastRenderedPageBreak/>
        <w:t>z</w:t>
      </w:r>
      <w:r w:rsidRPr="00BD4713">
        <w:rPr>
          <w:rFonts w:ascii="Arial" w:hAnsi="Arial" w:cs="Arial"/>
        </w:rPr>
        <w:t xml:space="preserve">agotovitev </w:t>
      </w:r>
      <w:r w:rsidR="00AE4661" w:rsidRPr="00BD4713">
        <w:rPr>
          <w:rFonts w:ascii="Arial" w:hAnsi="Arial" w:cs="Arial"/>
        </w:rPr>
        <w:t xml:space="preserve">standardiziranega in poenotenega načina zbiranja podatkov iz posameznih projektov ter objava teh podatkov kot odprtih podatkov z namenom ponovne uporabe. </w:t>
      </w:r>
      <w:r w:rsidR="005E082E" w:rsidRPr="00BD4713">
        <w:rPr>
          <w:rFonts w:ascii="Arial" w:hAnsi="Arial" w:cs="Arial"/>
        </w:rPr>
        <w:t>U</w:t>
      </w:r>
      <w:r w:rsidR="00AE4661" w:rsidRPr="00BD4713">
        <w:rPr>
          <w:rFonts w:ascii="Arial" w:hAnsi="Arial" w:cs="Arial"/>
        </w:rPr>
        <w:t>stvar</w:t>
      </w:r>
      <w:r w:rsidR="005E082E" w:rsidRPr="00BD4713">
        <w:rPr>
          <w:rFonts w:ascii="Arial" w:hAnsi="Arial" w:cs="Arial"/>
        </w:rPr>
        <w:t>janje</w:t>
      </w:r>
      <w:r w:rsidR="00AE4661" w:rsidRPr="00BD4713">
        <w:rPr>
          <w:rFonts w:ascii="Arial" w:hAnsi="Arial" w:cs="Arial"/>
        </w:rPr>
        <w:t xml:space="preserve"> novi</w:t>
      </w:r>
      <w:r w:rsidR="005E082E" w:rsidRPr="00BD4713">
        <w:rPr>
          <w:rFonts w:ascii="Arial" w:hAnsi="Arial" w:cs="Arial"/>
        </w:rPr>
        <w:t>h</w:t>
      </w:r>
      <w:r w:rsidR="00AE4661" w:rsidRPr="00BD4713">
        <w:rPr>
          <w:rFonts w:ascii="Arial" w:hAnsi="Arial" w:cs="Arial"/>
        </w:rPr>
        <w:t xml:space="preserve"> podatkovni</w:t>
      </w:r>
      <w:r w:rsidR="005E082E" w:rsidRPr="00BD4713">
        <w:rPr>
          <w:rFonts w:ascii="Arial" w:hAnsi="Arial" w:cs="Arial"/>
        </w:rPr>
        <w:t>h</w:t>
      </w:r>
      <w:r w:rsidR="00AE4661" w:rsidRPr="00BD4713">
        <w:rPr>
          <w:rFonts w:ascii="Arial" w:hAnsi="Arial" w:cs="Arial"/>
        </w:rPr>
        <w:t xml:space="preserve"> vir</w:t>
      </w:r>
      <w:r w:rsidR="005E082E" w:rsidRPr="00BD4713">
        <w:rPr>
          <w:rFonts w:ascii="Arial" w:hAnsi="Arial" w:cs="Arial"/>
        </w:rPr>
        <w:t>ov</w:t>
      </w:r>
      <w:r w:rsidR="00AE4661" w:rsidRPr="00BD4713">
        <w:rPr>
          <w:rFonts w:ascii="Arial" w:hAnsi="Arial" w:cs="Arial"/>
        </w:rPr>
        <w:t>, ki bodo pomemben vir za razvoj inovativnih rešitev</w:t>
      </w:r>
      <w:r>
        <w:rPr>
          <w:rFonts w:ascii="Arial" w:hAnsi="Arial" w:cs="Arial"/>
        </w:rPr>
        <w:t>;</w:t>
      </w:r>
    </w:p>
    <w:bookmarkEnd w:id="13"/>
    <w:bookmarkEnd w:id="14"/>
    <w:bookmarkEnd w:id="15"/>
    <w:p w14:paraId="2EE19DFA" w14:textId="598CC73B" w:rsidR="00711C4F" w:rsidRPr="00BD4713" w:rsidRDefault="00701D80" w:rsidP="00601D98">
      <w:pPr>
        <w:pStyle w:val="Odstavekseznama"/>
        <w:numPr>
          <w:ilvl w:val="0"/>
          <w:numId w:val="19"/>
        </w:numPr>
        <w:ind w:left="612"/>
        <w:rPr>
          <w:rFonts w:ascii="Arial" w:hAnsi="Arial" w:cs="Arial"/>
        </w:rPr>
      </w:pPr>
      <w:r>
        <w:rPr>
          <w:rFonts w:ascii="Arial" w:hAnsi="Arial" w:cs="Arial"/>
        </w:rPr>
        <w:t>i</w:t>
      </w:r>
      <w:r w:rsidR="004267FB" w:rsidRPr="00BD4713">
        <w:rPr>
          <w:rFonts w:ascii="Arial" w:hAnsi="Arial" w:cs="Arial"/>
        </w:rPr>
        <w:t>zboljšanje javnih storitev</w:t>
      </w:r>
      <w:r w:rsidR="00984690" w:rsidRPr="00BD4713">
        <w:rPr>
          <w:rFonts w:ascii="Arial" w:hAnsi="Arial" w:cs="Arial"/>
        </w:rPr>
        <w:t xml:space="preserve"> za občane</w:t>
      </w:r>
      <w:r w:rsidR="005E082E" w:rsidRPr="00BD4713">
        <w:rPr>
          <w:rFonts w:ascii="Arial" w:hAnsi="Arial" w:cs="Arial"/>
        </w:rPr>
        <w:t xml:space="preserve"> in</w:t>
      </w:r>
      <w:r w:rsidR="00984690" w:rsidRPr="00BD4713">
        <w:rPr>
          <w:rFonts w:ascii="Arial" w:hAnsi="Arial" w:cs="Arial"/>
        </w:rPr>
        <w:t xml:space="preserve"> </w:t>
      </w:r>
      <w:r w:rsidR="00FA506F" w:rsidRPr="006C6F34">
        <w:rPr>
          <w:rFonts w:ascii="Arial" w:hAnsi="Arial" w:cs="Arial"/>
        </w:rPr>
        <w:t>druge</w:t>
      </w:r>
      <w:r w:rsidR="00AD6AF1" w:rsidRPr="006C6F34">
        <w:rPr>
          <w:rFonts w:ascii="Arial" w:hAnsi="Arial" w:cs="Arial"/>
        </w:rPr>
        <w:t xml:space="preserve"> uporabnike</w:t>
      </w:r>
      <w:r w:rsidR="00200A8F" w:rsidRPr="006C6F34">
        <w:rPr>
          <w:rFonts w:ascii="Arial" w:hAnsi="Arial" w:cs="Arial"/>
        </w:rPr>
        <w:t>.</w:t>
      </w:r>
    </w:p>
    <w:p w14:paraId="20764A60" w14:textId="77777777" w:rsidR="0021693F" w:rsidRPr="00BD4713" w:rsidRDefault="0021693F" w:rsidP="00601D98">
      <w:pPr>
        <w:rPr>
          <w:rFonts w:ascii="Arial" w:hAnsi="Arial" w:cs="Arial"/>
        </w:rPr>
      </w:pPr>
    </w:p>
    <w:p w14:paraId="75101472" w14:textId="77777777" w:rsidR="00730F03" w:rsidRPr="00BD4713" w:rsidRDefault="00730F03" w:rsidP="000F09C6">
      <w:pPr>
        <w:rPr>
          <w:rFonts w:ascii="Arial" w:hAnsi="Arial" w:cs="Arial"/>
        </w:rPr>
      </w:pPr>
      <w:r w:rsidRPr="00BD4713">
        <w:rPr>
          <w:rFonts w:ascii="Arial" w:hAnsi="Arial" w:cs="Arial"/>
        </w:rPr>
        <w:t>Kazalniki:</w:t>
      </w:r>
    </w:p>
    <w:p w14:paraId="4860A719" w14:textId="77777777" w:rsidR="0066360C" w:rsidRPr="00BD4713" w:rsidRDefault="0066360C" w:rsidP="0066360C">
      <w:pPr>
        <w:rPr>
          <w:rFonts w:ascii="Arial" w:hAnsi="Arial" w:cs="Arial"/>
          <w:lang w:bidi="en-US"/>
        </w:rPr>
      </w:pPr>
      <w:bookmarkStart w:id="16" w:name="_Hlk57104744"/>
      <w:bookmarkStart w:id="17" w:name="_Hlk49868256"/>
      <w:r w:rsidRPr="00BD4713">
        <w:rPr>
          <w:rFonts w:ascii="Arial" w:hAnsi="Arial" w:cs="Arial"/>
          <w:lang w:bidi="en-US"/>
        </w:rPr>
        <w:t>Kazalnik učinka operativnega programa po tem javnem razpisu je:</w:t>
      </w:r>
    </w:p>
    <w:p w14:paraId="3EF732D6" w14:textId="2F1642EF" w:rsidR="0066360C" w:rsidRPr="00D22354" w:rsidRDefault="00AE264F" w:rsidP="00D22354">
      <w:pPr>
        <w:autoSpaceDE/>
        <w:autoSpaceDN/>
        <w:adjustRightInd/>
        <w:spacing w:after="0" w:line="240" w:lineRule="auto"/>
        <w:ind w:left="-11"/>
        <w:rPr>
          <w:rFonts w:ascii="Arial" w:hAnsi="Arial" w:cs="Arial"/>
        </w:rPr>
      </w:pPr>
      <w:r>
        <w:rPr>
          <w:rFonts w:ascii="Arial" w:hAnsi="Arial" w:cs="Arial"/>
        </w:rPr>
        <w:t xml:space="preserve">1. </w:t>
      </w:r>
      <w:r w:rsidR="0066360C" w:rsidRPr="00D22354">
        <w:rPr>
          <w:rFonts w:ascii="Arial" w:hAnsi="Arial" w:cs="Arial"/>
        </w:rPr>
        <w:t>Število podprtih demonstracijskih projektov za predstavitev, testiranje novih rešitev za neposredno uporabo v praksi in demonstracijo uporabe.</w:t>
      </w:r>
      <w:r w:rsidR="00D66D11" w:rsidRPr="00D22354">
        <w:rPr>
          <w:rFonts w:ascii="Arial" w:hAnsi="Arial" w:cs="Arial"/>
        </w:rPr>
        <w:t xml:space="preserve"> </w:t>
      </w:r>
      <w:r w:rsidR="00824AF3" w:rsidRPr="00D22354">
        <w:rPr>
          <w:rFonts w:ascii="Arial" w:hAnsi="Arial" w:cs="Arial"/>
        </w:rPr>
        <w:t>N</w:t>
      </w:r>
      <w:r w:rsidR="00D66D11" w:rsidRPr="00D22354">
        <w:rPr>
          <w:rFonts w:ascii="Arial" w:hAnsi="Arial" w:cs="Arial"/>
        </w:rPr>
        <w:t xml:space="preserve">ajmanj </w:t>
      </w:r>
      <w:r w:rsidR="007814FF">
        <w:rPr>
          <w:rFonts w:ascii="Arial" w:hAnsi="Arial" w:cs="Arial"/>
        </w:rPr>
        <w:t>8</w:t>
      </w:r>
      <w:r w:rsidR="00D66D11" w:rsidRPr="00D22354">
        <w:rPr>
          <w:rFonts w:ascii="Arial" w:hAnsi="Arial" w:cs="Arial"/>
        </w:rPr>
        <w:t xml:space="preserve"> podprtih demonstracijskih projektov.</w:t>
      </w:r>
    </w:p>
    <w:p w14:paraId="2C6623E5" w14:textId="77777777" w:rsidR="0066360C" w:rsidRPr="00BD4713" w:rsidRDefault="0066360C" w:rsidP="0066360C">
      <w:pPr>
        <w:ind w:left="-11"/>
        <w:rPr>
          <w:rFonts w:ascii="Arial" w:hAnsi="Arial" w:cs="Arial"/>
        </w:rPr>
      </w:pPr>
    </w:p>
    <w:p w14:paraId="657BCE19" w14:textId="7CF9B08F" w:rsidR="0066360C" w:rsidRPr="00BD4713" w:rsidRDefault="0066360C" w:rsidP="0066360C">
      <w:pPr>
        <w:ind w:left="-11"/>
        <w:rPr>
          <w:rFonts w:ascii="Arial" w:hAnsi="Arial" w:cs="Arial"/>
        </w:rPr>
      </w:pPr>
      <w:r w:rsidRPr="00BD4713">
        <w:rPr>
          <w:rFonts w:ascii="Arial" w:hAnsi="Arial" w:cs="Arial"/>
        </w:rPr>
        <w:t>Specifična kazalnika učinka po tem javnem razpisu sta:</w:t>
      </w:r>
    </w:p>
    <w:p w14:paraId="599E80FA" w14:textId="2148CCBB" w:rsidR="0066360C" w:rsidRPr="00D22354" w:rsidRDefault="00AE264F" w:rsidP="00D22354">
      <w:pPr>
        <w:autoSpaceDE/>
        <w:autoSpaceDN/>
        <w:adjustRightInd/>
        <w:spacing w:after="0" w:line="240" w:lineRule="auto"/>
        <w:rPr>
          <w:rFonts w:ascii="Arial" w:hAnsi="Arial" w:cs="Arial"/>
        </w:rPr>
      </w:pPr>
      <w:r>
        <w:rPr>
          <w:rFonts w:ascii="Arial" w:hAnsi="Arial" w:cs="Arial"/>
        </w:rPr>
        <w:t xml:space="preserve">1. </w:t>
      </w:r>
      <w:r w:rsidR="0066360C" w:rsidRPr="00D22354">
        <w:rPr>
          <w:rFonts w:ascii="Arial" w:hAnsi="Arial" w:cs="Arial"/>
        </w:rPr>
        <w:t>Število objavljenih zbirk podatkov, dostopnih na portalu Odprti podatki Slovenije (OPSI portalu).</w:t>
      </w:r>
    </w:p>
    <w:p w14:paraId="30C6E63D" w14:textId="3197959C" w:rsidR="0066360C" w:rsidRPr="00D22354" w:rsidRDefault="00AE264F" w:rsidP="00D22354">
      <w:pPr>
        <w:autoSpaceDE/>
        <w:autoSpaceDN/>
        <w:adjustRightInd/>
        <w:spacing w:after="0" w:line="240" w:lineRule="auto"/>
        <w:rPr>
          <w:rFonts w:ascii="Arial" w:hAnsi="Arial" w:cs="Arial"/>
        </w:rPr>
      </w:pPr>
      <w:r>
        <w:rPr>
          <w:rFonts w:ascii="Arial" w:hAnsi="Arial" w:cs="Arial"/>
        </w:rPr>
        <w:t xml:space="preserve">2. </w:t>
      </w:r>
      <w:r w:rsidR="0066360C" w:rsidRPr="00D22354">
        <w:rPr>
          <w:rFonts w:ascii="Arial" w:hAnsi="Arial" w:cs="Arial"/>
        </w:rPr>
        <w:t>Število opravljenih predstavitev demonstracijskih rešitev.</w:t>
      </w:r>
    </w:p>
    <w:p w14:paraId="597B8FD2" w14:textId="77777777" w:rsidR="0066360C" w:rsidRPr="00BD4713" w:rsidRDefault="0066360C" w:rsidP="0066360C">
      <w:pPr>
        <w:rPr>
          <w:rFonts w:ascii="Arial" w:hAnsi="Arial" w:cs="Arial"/>
        </w:rPr>
      </w:pPr>
    </w:p>
    <w:p w14:paraId="74494713" w14:textId="77777777" w:rsidR="0066360C" w:rsidRPr="00BD4713" w:rsidRDefault="0066360C" w:rsidP="0066360C">
      <w:pPr>
        <w:rPr>
          <w:rFonts w:ascii="Arial" w:hAnsi="Arial" w:cs="Arial"/>
        </w:rPr>
      </w:pPr>
      <w:r w:rsidRPr="00BD4713">
        <w:rPr>
          <w:rFonts w:ascii="Arial" w:hAnsi="Arial" w:cs="Arial"/>
        </w:rPr>
        <w:t>Kazalnik rezultata:</w:t>
      </w:r>
    </w:p>
    <w:p w14:paraId="3A38914C" w14:textId="6BD50282" w:rsidR="0066360C" w:rsidRPr="00AE264F" w:rsidRDefault="0066360C" w:rsidP="00D22354">
      <w:pPr>
        <w:autoSpaceDE/>
        <w:autoSpaceDN/>
        <w:adjustRightInd/>
        <w:spacing w:after="0" w:line="240" w:lineRule="auto"/>
        <w:rPr>
          <w:rStyle w:val="eop"/>
          <w:rFonts w:ascii="Arial" w:hAnsi="Arial" w:cs="Arial"/>
        </w:rPr>
      </w:pPr>
      <w:r w:rsidRPr="00D22354">
        <w:rPr>
          <w:rFonts w:ascii="Arial" w:hAnsi="Arial" w:cs="Arial"/>
        </w:rPr>
        <w:t xml:space="preserve"> </w:t>
      </w:r>
      <w:r w:rsidR="00AE264F">
        <w:rPr>
          <w:rFonts w:ascii="Arial" w:hAnsi="Arial" w:cs="Arial"/>
        </w:rPr>
        <w:t xml:space="preserve">1. </w:t>
      </w:r>
      <w:r w:rsidRPr="00AE264F">
        <w:rPr>
          <w:rStyle w:val="eop"/>
          <w:rFonts w:ascii="Arial" w:hAnsi="Arial" w:cs="Arial"/>
        </w:rPr>
        <w:t>Število uporabnikov storitev</w:t>
      </w:r>
      <w:r w:rsidR="00701D80">
        <w:rPr>
          <w:rStyle w:val="eop"/>
          <w:rFonts w:ascii="Arial" w:hAnsi="Arial" w:cs="Arial"/>
        </w:rPr>
        <w:t>.</w:t>
      </w:r>
    </w:p>
    <w:p w14:paraId="2FCB4A72" w14:textId="77777777" w:rsidR="006B4A29" w:rsidRPr="00BD4713" w:rsidRDefault="006B4A29" w:rsidP="0086336B">
      <w:pPr>
        <w:pStyle w:val="Naslov2"/>
        <w:rPr>
          <w:rFonts w:ascii="Arial" w:hAnsi="Arial" w:cs="Arial"/>
        </w:rPr>
      </w:pPr>
      <w:bookmarkStart w:id="18" w:name="_Toc57361469"/>
      <w:bookmarkEnd w:id="16"/>
      <w:r w:rsidRPr="00BD4713">
        <w:rPr>
          <w:rFonts w:ascii="Arial" w:hAnsi="Arial" w:cs="Arial"/>
        </w:rPr>
        <w:t>Predmet javnega razpisa</w:t>
      </w:r>
      <w:bookmarkEnd w:id="18"/>
    </w:p>
    <w:bookmarkEnd w:id="17"/>
    <w:p w14:paraId="24F3BA7A" w14:textId="77777777" w:rsidR="00CF0666" w:rsidRPr="00BD4713" w:rsidRDefault="00CF0666" w:rsidP="0086336B">
      <w:pPr>
        <w:rPr>
          <w:rFonts w:ascii="Arial" w:eastAsia="Arial" w:hAnsi="Arial" w:cs="Arial"/>
          <w:lang w:eastAsia="sl-SI"/>
        </w:rPr>
      </w:pPr>
      <w:r w:rsidRPr="00BD4713">
        <w:rPr>
          <w:rFonts w:ascii="Arial" w:hAnsi="Arial" w:cs="Arial"/>
          <w:b/>
          <w:bCs/>
        </w:rPr>
        <w:t>Predmet javnega razpisa</w:t>
      </w:r>
      <w:r w:rsidRPr="00BD4713">
        <w:rPr>
          <w:rFonts w:ascii="Arial" w:hAnsi="Arial" w:cs="Arial"/>
        </w:rPr>
        <w:t xml:space="preserve"> je sofinanciranje</w:t>
      </w:r>
      <w:r w:rsidR="00470F16" w:rsidRPr="00BD4713">
        <w:rPr>
          <w:rFonts w:ascii="Arial" w:hAnsi="Arial" w:cs="Arial"/>
        </w:rPr>
        <w:t xml:space="preserve"> priprave, organizacije</w:t>
      </w:r>
      <w:r w:rsidR="000E2AA8" w:rsidRPr="00BD4713">
        <w:rPr>
          <w:rFonts w:ascii="Arial" w:hAnsi="Arial" w:cs="Arial"/>
        </w:rPr>
        <w:t>,</w:t>
      </w:r>
      <w:r w:rsidRPr="00BD4713">
        <w:rPr>
          <w:rFonts w:ascii="Arial" w:hAnsi="Arial" w:cs="Arial"/>
        </w:rPr>
        <w:t xml:space="preserve"> izvedbe</w:t>
      </w:r>
      <w:r w:rsidR="000E2AA8" w:rsidRPr="00BD4713">
        <w:rPr>
          <w:rFonts w:ascii="Arial" w:hAnsi="Arial" w:cs="Arial"/>
        </w:rPr>
        <w:t xml:space="preserve"> in promocije</w:t>
      </w:r>
      <w:r w:rsidRPr="00BD4713">
        <w:rPr>
          <w:rFonts w:ascii="Arial" w:hAnsi="Arial" w:cs="Arial"/>
        </w:rPr>
        <w:t xml:space="preserve"> demonstracijskih </w:t>
      </w:r>
      <w:r w:rsidR="00361C8A" w:rsidRPr="00BD4713">
        <w:rPr>
          <w:rFonts w:ascii="Arial" w:hAnsi="Arial" w:cs="Arial"/>
        </w:rPr>
        <w:t>projektov</w:t>
      </w:r>
      <w:r w:rsidR="003C407A" w:rsidRPr="00BD4713">
        <w:rPr>
          <w:rFonts w:ascii="Arial" w:hAnsi="Arial" w:cs="Arial"/>
        </w:rPr>
        <w:t>, katerih rezultat morajo biti nove ali izboljšane digitalne rešitve in/ali storitve iz vsebinskih področij</w:t>
      </w:r>
      <w:r w:rsidRPr="00BD4713">
        <w:rPr>
          <w:rFonts w:ascii="Arial" w:hAnsi="Arial" w:cs="Arial"/>
        </w:rPr>
        <w:t xml:space="preserve"> pametnih mest in skupnosti na osnovi tehnologije interneta stvari. </w:t>
      </w:r>
    </w:p>
    <w:p w14:paraId="4BA21726" w14:textId="679780FC" w:rsidR="00DB4271" w:rsidRPr="00BD4713" w:rsidRDefault="004A1060" w:rsidP="00DB4271">
      <w:pPr>
        <w:pStyle w:val="Pripombabesedilo"/>
        <w:rPr>
          <w:rFonts w:ascii="Arial" w:hAnsi="Arial" w:cs="Arial"/>
        </w:rPr>
      </w:pPr>
      <w:bookmarkStart w:id="19" w:name="_Hlk49256691"/>
      <w:r w:rsidRPr="00BD4713">
        <w:rPr>
          <w:rFonts w:ascii="Arial" w:hAnsi="Arial" w:cs="Arial"/>
          <w:b/>
          <w:bCs/>
        </w:rPr>
        <w:t>Demonstracijski projekt</w:t>
      </w:r>
      <w:r w:rsidRPr="00BD4713">
        <w:rPr>
          <w:rFonts w:ascii="Arial" w:hAnsi="Arial" w:cs="Arial"/>
        </w:rPr>
        <w:t xml:space="preserve"> za namene tega razpisa </w:t>
      </w:r>
      <w:r w:rsidR="00C3420E" w:rsidRPr="00BD4713">
        <w:rPr>
          <w:rFonts w:ascii="Arial" w:hAnsi="Arial" w:cs="Arial"/>
        </w:rPr>
        <w:t>vključuje/</w:t>
      </w:r>
      <w:r w:rsidRPr="00BD4713">
        <w:rPr>
          <w:rFonts w:ascii="Arial" w:hAnsi="Arial" w:cs="Arial"/>
        </w:rPr>
        <w:t xml:space="preserve">predstavlja </w:t>
      </w:r>
      <w:r w:rsidR="00277A6C" w:rsidRPr="00BD4713">
        <w:rPr>
          <w:rFonts w:ascii="Arial" w:hAnsi="Arial" w:cs="Arial"/>
        </w:rPr>
        <w:t xml:space="preserve">razvoj, </w:t>
      </w:r>
      <w:r w:rsidR="00E5012E" w:rsidRPr="00BD4713">
        <w:rPr>
          <w:rFonts w:ascii="Arial" w:hAnsi="Arial" w:cs="Arial"/>
        </w:rPr>
        <w:t xml:space="preserve">vzpostavitev, </w:t>
      </w:r>
      <w:r w:rsidRPr="00BD4713">
        <w:rPr>
          <w:rFonts w:ascii="Arial" w:hAnsi="Arial" w:cs="Arial"/>
        </w:rPr>
        <w:t>preizkušanje, ocenjevanje</w:t>
      </w:r>
      <w:r w:rsidR="00C3420E" w:rsidRPr="00BD4713">
        <w:rPr>
          <w:rFonts w:ascii="Arial" w:hAnsi="Arial" w:cs="Arial"/>
        </w:rPr>
        <w:t>, uporabo</w:t>
      </w:r>
      <w:r w:rsidRPr="00BD4713">
        <w:rPr>
          <w:rFonts w:ascii="Arial" w:hAnsi="Arial" w:cs="Arial"/>
        </w:rPr>
        <w:t xml:space="preserve"> in razširitev ukrepov</w:t>
      </w:r>
      <w:r w:rsidR="006812BD" w:rsidRPr="00BD4713">
        <w:rPr>
          <w:rFonts w:ascii="Arial" w:hAnsi="Arial" w:cs="Arial"/>
        </w:rPr>
        <w:t xml:space="preserve"> ter</w:t>
      </w:r>
      <w:r w:rsidRPr="00BD4713">
        <w:rPr>
          <w:rFonts w:ascii="Arial" w:hAnsi="Arial" w:cs="Arial"/>
        </w:rPr>
        <w:t xml:space="preserve"> metodologij, ki so</w:t>
      </w:r>
      <w:r w:rsidR="00D65892" w:rsidRPr="00BD4713">
        <w:rPr>
          <w:rFonts w:ascii="Arial" w:hAnsi="Arial" w:cs="Arial"/>
        </w:rPr>
        <w:t xml:space="preserve"> tehnološko ali družbeno</w:t>
      </w:r>
      <w:r w:rsidRPr="00BD4713">
        <w:rPr>
          <w:rFonts w:ascii="Arial" w:hAnsi="Arial" w:cs="Arial"/>
        </w:rPr>
        <w:t xml:space="preserve"> </w:t>
      </w:r>
      <w:r w:rsidR="00BC479D" w:rsidRPr="00BD4713">
        <w:rPr>
          <w:rFonts w:ascii="Arial" w:hAnsi="Arial" w:cs="Arial"/>
        </w:rPr>
        <w:t>inovativne</w:t>
      </w:r>
      <w:r w:rsidRPr="00BD4713">
        <w:rPr>
          <w:rFonts w:ascii="Arial" w:hAnsi="Arial" w:cs="Arial"/>
        </w:rPr>
        <w:t xml:space="preserve"> in bi </w:t>
      </w:r>
      <w:r w:rsidR="00E96811" w:rsidRPr="00BD4713">
        <w:rPr>
          <w:rFonts w:ascii="Arial" w:hAnsi="Arial" w:cs="Arial"/>
        </w:rPr>
        <w:t>ga</w:t>
      </w:r>
      <w:r w:rsidRPr="00BD4713">
        <w:rPr>
          <w:rFonts w:ascii="Arial" w:hAnsi="Arial" w:cs="Arial"/>
        </w:rPr>
        <w:t xml:space="preserve"> bilo možno, z ustrezno prilagoditvijo, uporabiti širše oziroma za drugačne potrebe</w:t>
      </w:r>
      <w:r w:rsidR="0017134E" w:rsidRPr="00BD4713">
        <w:rPr>
          <w:rFonts w:ascii="Arial" w:hAnsi="Arial" w:cs="Arial"/>
        </w:rPr>
        <w:t xml:space="preserve">. </w:t>
      </w:r>
      <w:r w:rsidRPr="00BD4713">
        <w:rPr>
          <w:rFonts w:ascii="Arial" w:hAnsi="Arial" w:cs="Arial"/>
        </w:rPr>
        <w:t>Projekt mora biti že od samega začetka izdelan tako, da bo prikazal</w:t>
      </w:r>
      <w:r w:rsidR="00537F84" w:rsidRPr="00BD4713">
        <w:rPr>
          <w:rFonts w:ascii="Arial" w:hAnsi="Arial" w:cs="Arial"/>
        </w:rPr>
        <w:t>,</w:t>
      </w:r>
      <w:r w:rsidRPr="00BD4713">
        <w:rPr>
          <w:rFonts w:ascii="Arial" w:hAnsi="Arial" w:cs="Arial"/>
        </w:rPr>
        <w:t xml:space="preserve"> ali uporabljene tehnike in metode delujejo že v okviru projekta.</w:t>
      </w:r>
      <w:r w:rsidR="00643EA3" w:rsidRPr="00BD4713">
        <w:rPr>
          <w:rFonts w:ascii="Arial" w:hAnsi="Arial" w:cs="Arial"/>
        </w:rPr>
        <w:t xml:space="preserve"> </w:t>
      </w:r>
      <w:r w:rsidR="00DB4271" w:rsidRPr="00BD4713">
        <w:rPr>
          <w:rFonts w:ascii="Arial" w:hAnsi="Arial" w:cs="Arial"/>
        </w:rPr>
        <w:t xml:space="preserve">Končni rezultat projekta mora biti rešitev, ki deluje v praksi </w:t>
      </w:r>
      <w:r w:rsidR="000251CE">
        <w:rPr>
          <w:rFonts w:ascii="Arial" w:hAnsi="Arial" w:cs="Arial"/>
        </w:rPr>
        <w:t xml:space="preserve"> ter</w:t>
      </w:r>
      <w:r w:rsidR="00DB4271" w:rsidRPr="00BD4713">
        <w:rPr>
          <w:rFonts w:ascii="Arial" w:hAnsi="Arial" w:cs="Arial"/>
        </w:rPr>
        <w:t xml:space="preserve"> služi kot referenčna rešitev</w:t>
      </w:r>
      <w:r w:rsidR="00A52AAC" w:rsidRPr="00BD4713">
        <w:rPr>
          <w:rFonts w:ascii="Arial" w:hAnsi="Arial" w:cs="Arial"/>
        </w:rPr>
        <w:t xml:space="preserve"> z</w:t>
      </w:r>
      <w:r w:rsidR="00676FDC" w:rsidRPr="00BD4713">
        <w:rPr>
          <w:rFonts w:ascii="Arial" w:hAnsi="Arial" w:cs="Arial"/>
        </w:rPr>
        <w:t>a predstavitve zainteresirani</w:t>
      </w:r>
      <w:r w:rsidR="00EE32AF">
        <w:rPr>
          <w:rFonts w:ascii="Arial" w:hAnsi="Arial" w:cs="Arial"/>
        </w:rPr>
        <w:t xml:space="preserve"> </w:t>
      </w:r>
      <w:r w:rsidR="00DB4271" w:rsidRPr="00BD4713">
        <w:rPr>
          <w:rFonts w:ascii="Arial" w:hAnsi="Arial" w:cs="Arial"/>
        </w:rPr>
        <w:t>javnosti.</w:t>
      </w:r>
    </w:p>
    <w:bookmarkEnd w:id="19"/>
    <w:p w14:paraId="3DDDB202" w14:textId="57C1D4C6" w:rsidR="000F7E5D" w:rsidRPr="00BD4713" w:rsidRDefault="00361C8A" w:rsidP="0086336B">
      <w:pPr>
        <w:rPr>
          <w:rFonts w:ascii="Arial" w:hAnsi="Arial" w:cs="Arial"/>
          <w:lang w:eastAsia="sl-SI"/>
        </w:rPr>
      </w:pPr>
      <w:r w:rsidRPr="00BD4713">
        <w:rPr>
          <w:rFonts w:ascii="Arial" w:hAnsi="Arial" w:cs="Arial"/>
          <w:lang w:eastAsia="sl-SI"/>
        </w:rPr>
        <w:t>V okviru projektov se</w:t>
      </w:r>
      <w:r w:rsidR="00CF4763" w:rsidRPr="00BD4713">
        <w:rPr>
          <w:rFonts w:ascii="Arial" w:hAnsi="Arial" w:cs="Arial"/>
          <w:lang w:eastAsia="sl-SI"/>
        </w:rPr>
        <w:t xml:space="preserve"> </w:t>
      </w:r>
      <w:r w:rsidR="000E2AA8" w:rsidRPr="00BD4713">
        <w:rPr>
          <w:rFonts w:ascii="Arial" w:hAnsi="Arial" w:cs="Arial"/>
        </w:rPr>
        <w:t>vzpostavijo demonstracijske rešitve, testirajo njihove značilnosti</w:t>
      </w:r>
      <w:r w:rsidR="008915A0" w:rsidRPr="00BD4713">
        <w:rPr>
          <w:rFonts w:ascii="Arial" w:hAnsi="Arial" w:cs="Arial"/>
        </w:rPr>
        <w:t xml:space="preserve"> in pridobijo povratne informacije</w:t>
      </w:r>
      <w:r w:rsidR="00643EA3" w:rsidRPr="00BD4713">
        <w:rPr>
          <w:rFonts w:ascii="Arial" w:hAnsi="Arial" w:cs="Arial"/>
        </w:rPr>
        <w:t>,</w:t>
      </w:r>
      <w:r w:rsidR="008915A0" w:rsidRPr="00BD4713">
        <w:rPr>
          <w:rFonts w:ascii="Arial" w:hAnsi="Arial" w:cs="Arial"/>
        </w:rPr>
        <w:t xml:space="preserve"> s katerimi bodo mesta in skupnosti reševala dejanske potrebe iz lokalnega okolja</w:t>
      </w:r>
      <w:r w:rsidR="000E2AA8" w:rsidRPr="00BD4713">
        <w:rPr>
          <w:rFonts w:ascii="Arial" w:hAnsi="Arial" w:cs="Arial"/>
        </w:rPr>
        <w:t>.</w:t>
      </w:r>
      <w:r w:rsidRPr="00BD4713">
        <w:rPr>
          <w:rFonts w:ascii="Arial" w:hAnsi="Arial" w:cs="Arial"/>
          <w:lang w:eastAsia="sl-SI"/>
        </w:rPr>
        <w:t xml:space="preserve"> Aktivnosti vključujejo</w:t>
      </w:r>
      <w:r w:rsidR="003743B2" w:rsidRPr="00BD4713">
        <w:rPr>
          <w:rFonts w:ascii="Arial" w:hAnsi="Arial" w:cs="Arial"/>
          <w:lang w:eastAsia="sl-SI"/>
        </w:rPr>
        <w:t xml:space="preserve"> razvoj,</w:t>
      </w:r>
      <w:r w:rsidRPr="00BD4713">
        <w:rPr>
          <w:rFonts w:ascii="Arial" w:hAnsi="Arial" w:cs="Arial"/>
          <w:lang w:eastAsia="sl-SI"/>
        </w:rPr>
        <w:t xml:space="preserve"> izdelavo, najem, nakup, </w:t>
      </w:r>
      <w:r w:rsidR="00DB4271" w:rsidRPr="00BD4713">
        <w:rPr>
          <w:rFonts w:ascii="Arial" w:hAnsi="Arial" w:cs="Arial"/>
          <w:lang w:eastAsia="sl-SI"/>
        </w:rPr>
        <w:t xml:space="preserve">prilagoditve, </w:t>
      </w:r>
      <w:r w:rsidRPr="00BD4713">
        <w:rPr>
          <w:rFonts w:ascii="Arial" w:hAnsi="Arial" w:cs="Arial"/>
          <w:lang w:eastAsia="sl-SI"/>
        </w:rPr>
        <w:t xml:space="preserve">testiranje, vzpostavitev </w:t>
      </w:r>
      <w:r w:rsidR="00DB4271" w:rsidRPr="00BD4713">
        <w:rPr>
          <w:rFonts w:ascii="Arial" w:hAnsi="Arial" w:cs="Arial"/>
          <w:lang w:eastAsia="sl-SI"/>
        </w:rPr>
        <w:t>in demonstracijsko delovanje</w:t>
      </w:r>
      <w:r w:rsidR="00DB4E9C" w:rsidRPr="00BD4713">
        <w:rPr>
          <w:rFonts w:ascii="Arial" w:hAnsi="Arial" w:cs="Arial"/>
          <w:lang w:eastAsia="sl-SI"/>
        </w:rPr>
        <w:t xml:space="preserve"> v času trajanja projekta</w:t>
      </w:r>
      <w:r w:rsidR="00DB4271" w:rsidRPr="00BD4713">
        <w:rPr>
          <w:rFonts w:ascii="Arial" w:hAnsi="Arial" w:cs="Arial"/>
          <w:lang w:eastAsia="sl-SI"/>
        </w:rPr>
        <w:t xml:space="preserve"> </w:t>
      </w:r>
      <w:r w:rsidR="008915A0" w:rsidRPr="00BD4713">
        <w:rPr>
          <w:rFonts w:ascii="Arial" w:hAnsi="Arial" w:cs="Arial"/>
          <w:lang w:eastAsia="sl-SI"/>
        </w:rPr>
        <w:t xml:space="preserve">ter promocijo </w:t>
      </w:r>
      <w:r w:rsidR="00273B44" w:rsidRPr="00BD4713">
        <w:rPr>
          <w:rFonts w:ascii="Arial" w:hAnsi="Arial" w:cs="Arial"/>
          <w:lang w:eastAsia="sl-SI"/>
        </w:rPr>
        <w:t>rešitev</w:t>
      </w:r>
      <w:r w:rsidR="009128F0" w:rsidRPr="00BD4713">
        <w:rPr>
          <w:rFonts w:ascii="Arial" w:hAnsi="Arial" w:cs="Arial"/>
          <w:lang w:eastAsia="sl-SI"/>
        </w:rPr>
        <w:t xml:space="preserve">. Z razpisom </w:t>
      </w:r>
      <w:r w:rsidR="00794196" w:rsidRPr="00BD4713">
        <w:rPr>
          <w:rFonts w:ascii="Arial" w:hAnsi="Arial" w:cs="Arial"/>
          <w:lang w:eastAsia="sl-SI"/>
        </w:rPr>
        <w:t xml:space="preserve">se </w:t>
      </w:r>
      <w:r w:rsidR="009128F0" w:rsidRPr="00BD4713">
        <w:rPr>
          <w:rFonts w:ascii="Arial" w:hAnsi="Arial" w:cs="Arial"/>
          <w:lang w:eastAsia="sl-SI"/>
        </w:rPr>
        <w:t>spodbu</w:t>
      </w:r>
      <w:r w:rsidR="00794196" w:rsidRPr="00BD4713">
        <w:rPr>
          <w:rFonts w:ascii="Arial" w:hAnsi="Arial" w:cs="Arial"/>
          <w:lang w:eastAsia="sl-SI"/>
        </w:rPr>
        <w:t>ja</w:t>
      </w:r>
      <w:r w:rsidR="009128F0" w:rsidRPr="00BD4713">
        <w:rPr>
          <w:rFonts w:ascii="Arial" w:hAnsi="Arial" w:cs="Arial"/>
          <w:lang w:eastAsia="sl-SI"/>
        </w:rPr>
        <w:t xml:space="preserve"> uporab</w:t>
      </w:r>
      <w:r w:rsidR="00794196" w:rsidRPr="00BD4713">
        <w:rPr>
          <w:rFonts w:ascii="Arial" w:hAnsi="Arial" w:cs="Arial"/>
          <w:lang w:eastAsia="sl-SI"/>
        </w:rPr>
        <w:t>a</w:t>
      </w:r>
      <w:r w:rsidR="00142388" w:rsidRPr="00BD4713">
        <w:rPr>
          <w:rFonts w:ascii="Arial" w:hAnsi="Arial" w:cs="Arial"/>
          <w:lang w:eastAsia="sl-SI"/>
        </w:rPr>
        <w:t xml:space="preserve"> novih oz</w:t>
      </w:r>
      <w:r w:rsidR="00794196" w:rsidRPr="00BD4713">
        <w:rPr>
          <w:rFonts w:ascii="Arial" w:hAnsi="Arial" w:cs="Arial"/>
          <w:lang w:eastAsia="sl-SI"/>
        </w:rPr>
        <w:t>iroma</w:t>
      </w:r>
      <w:r w:rsidR="00D15E6C" w:rsidRPr="00BD4713">
        <w:rPr>
          <w:rFonts w:ascii="Arial" w:hAnsi="Arial" w:cs="Arial"/>
          <w:lang w:eastAsia="sl-SI"/>
        </w:rPr>
        <w:t xml:space="preserve"> izboljšanih</w:t>
      </w:r>
      <w:r w:rsidR="009128F0" w:rsidRPr="00BD4713">
        <w:rPr>
          <w:rFonts w:ascii="Arial" w:hAnsi="Arial" w:cs="Arial"/>
          <w:lang w:eastAsia="sl-SI"/>
        </w:rPr>
        <w:t xml:space="preserve"> inovativnih </w:t>
      </w:r>
      <w:r w:rsidR="00D15E6C" w:rsidRPr="00BD4713">
        <w:rPr>
          <w:rFonts w:ascii="Arial" w:hAnsi="Arial" w:cs="Arial"/>
          <w:lang w:eastAsia="sl-SI"/>
        </w:rPr>
        <w:t>storitev, tehnologij</w:t>
      </w:r>
      <w:r w:rsidR="00794196" w:rsidRPr="00BD4713">
        <w:rPr>
          <w:rFonts w:ascii="Arial" w:hAnsi="Arial" w:cs="Arial"/>
          <w:lang w:eastAsia="sl-SI"/>
        </w:rPr>
        <w:t xml:space="preserve"> in</w:t>
      </w:r>
      <w:r w:rsidR="00D15E6C" w:rsidRPr="00BD4713">
        <w:rPr>
          <w:rFonts w:ascii="Arial" w:hAnsi="Arial" w:cs="Arial"/>
          <w:lang w:eastAsia="sl-SI"/>
        </w:rPr>
        <w:t xml:space="preserve"> delovnih procesov</w:t>
      </w:r>
      <w:r w:rsidR="00794196" w:rsidRPr="00BD4713">
        <w:rPr>
          <w:rFonts w:ascii="Arial" w:hAnsi="Arial" w:cs="Arial"/>
          <w:lang w:eastAsia="sl-SI"/>
        </w:rPr>
        <w:t xml:space="preserve"> </w:t>
      </w:r>
      <w:r w:rsidR="00D15E6C" w:rsidRPr="00BD4713">
        <w:rPr>
          <w:rFonts w:ascii="Arial" w:hAnsi="Arial" w:cs="Arial"/>
          <w:lang w:eastAsia="sl-SI"/>
        </w:rPr>
        <w:t xml:space="preserve">v </w:t>
      </w:r>
      <w:bookmarkStart w:id="20" w:name="_Hlk57104947"/>
      <w:r w:rsidR="00D15E6C" w:rsidRPr="00BD4713">
        <w:rPr>
          <w:rFonts w:ascii="Arial" w:hAnsi="Arial" w:cs="Arial"/>
          <w:lang w:eastAsia="sl-SI"/>
        </w:rPr>
        <w:t xml:space="preserve">realnem okolju </w:t>
      </w:r>
      <w:bookmarkEnd w:id="20"/>
      <w:r w:rsidR="00D15E6C" w:rsidRPr="00BD4713">
        <w:rPr>
          <w:rFonts w:ascii="Arial" w:hAnsi="Arial" w:cs="Arial"/>
          <w:lang w:eastAsia="sl-SI"/>
        </w:rPr>
        <w:t>uporabnika</w:t>
      </w:r>
      <w:r w:rsidR="00D67186" w:rsidRPr="00BD4713">
        <w:rPr>
          <w:rFonts w:ascii="Arial" w:hAnsi="Arial" w:cs="Arial"/>
          <w:lang w:eastAsia="sl-SI"/>
        </w:rPr>
        <w:t>.</w:t>
      </w:r>
      <w:r w:rsidR="00D15E6C" w:rsidRPr="00BD4713">
        <w:rPr>
          <w:rFonts w:ascii="Arial" w:hAnsi="Arial" w:cs="Arial"/>
          <w:lang w:eastAsia="sl-SI"/>
        </w:rPr>
        <w:t xml:space="preserve"> </w:t>
      </w:r>
      <w:r w:rsidR="00D67186" w:rsidRPr="00BD4713">
        <w:rPr>
          <w:rFonts w:ascii="Arial" w:hAnsi="Arial" w:cs="Arial"/>
          <w:lang w:eastAsia="sl-SI"/>
        </w:rPr>
        <w:t>Prikazane naj bodo</w:t>
      </w:r>
      <w:r w:rsidR="00D15E6C" w:rsidRPr="00BD4713">
        <w:rPr>
          <w:rFonts w:ascii="Arial" w:hAnsi="Arial" w:cs="Arial"/>
          <w:lang w:eastAsia="sl-SI"/>
        </w:rPr>
        <w:t xml:space="preserve"> možnosti</w:t>
      </w:r>
      <w:r w:rsidR="00D67186" w:rsidRPr="00BD4713">
        <w:rPr>
          <w:rFonts w:ascii="Arial" w:hAnsi="Arial" w:cs="Arial"/>
          <w:lang w:eastAsia="sl-SI"/>
        </w:rPr>
        <w:t xml:space="preserve"> </w:t>
      </w:r>
      <w:r w:rsidR="00DA7687" w:rsidRPr="00BD4713">
        <w:rPr>
          <w:rFonts w:ascii="Arial" w:hAnsi="Arial" w:cs="Arial"/>
          <w:lang w:eastAsia="sl-SI"/>
        </w:rPr>
        <w:t>razširjanja</w:t>
      </w:r>
      <w:r w:rsidR="00D67186" w:rsidRPr="00BD4713">
        <w:rPr>
          <w:rFonts w:ascii="Arial" w:hAnsi="Arial" w:cs="Arial"/>
          <w:lang w:eastAsia="sl-SI"/>
        </w:rPr>
        <w:t xml:space="preserve"> rešitve na večji obseg in nadaljnjega razvoja funkcionalnosti</w:t>
      </w:r>
      <w:r w:rsidR="00DA7687" w:rsidRPr="00BD4713">
        <w:rPr>
          <w:rFonts w:ascii="Arial" w:hAnsi="Arial" w:cs="Arial"/>
          <w:lang w:eastAsia="sl-SI"/>
        </w:rPr>
        <w:t xml:space="preserve">. </w:t>
      </w:r>
    </w:p>
    <w:p w14:paraId="66338B96" w14:textId="2A198AB1" w:rsidR="004A1060" w:rsidRPr="00BD4713" w:rsidRDefault="0043131B" w:rsidP="0086336B">
      <w:pPr>
        <w:rPr>
          <w:rFonts w:ascii="Arial" w:hAnsi="Arial" w:cs="Arial"/>
        </w:rPr>
      </w:pPr>
      <w:r w:rsidRPr="00BD4713">
        <w:rPr>
          <w:rFonts w:ascii="Arial" w:hAnsi="Arial" w:cs="Arial"/>
        </w:rPr>
        <w:t>Javni razpis ni namenjen razvoju strojne opreme</w:t>
      </w:r>
      <w:r w:rsidR="00A9551E" w:rsidRPr="00BD4713">
        <w:rPr>
          <w:rFonts w:ascii="Arial" w:hAnsi="Arial" w:cs="Arial"/>
        </w:rPr>
        <w:t xml:space="preserve"> ali nakupu licenc programske opreme za interno poslovanje.</w:t>
      </w:r>
    </w:p>
    <w:p w14:paraId="627EF69F" w14:textId="5C4EEAB7" w:rsidR="002375BC" w:rsidRPr="00BD4713" w:rsidRDefault="00676FDC" w:rsidP="0086336B">
      <w:pPr>
        <w:rPr>
          <w:rFonts w:ascii="Arial" w:hAnsi="Arial" w:cs="Arial"/>
        </w:rPr>
      </w:pPr>
      <w:r w:rsidRPr="00BD4713">
        <w:rPr>
          <w:rFonts w:ascii="Arial" w:hAnsi="Arial" w:cs="Arial"/>
        </w:rPr>
        <w:t>S</w:t>
      </w:r>
      <w:r w:rsidR="002375BC" w:rsidRPr="00BD4713">
        <w:rPr>
          <w:rFonts w:ascii="Arial" w:hAnsi="Arial" w:cs="Arial"/>
        </w:rPr>
        <w:t xml:space="preserve">odelujejo lahko </w:t>
      </w:r>
      <w:r w:rsidR="0014784C" w:rsidRPr="00BD4713">
        <w:rPr>
          <w:rFonts w:ascii="Arial" w:hAnsi="Arial" w:cs="Arial"/>
        </w:rPr>
        <w:t xml:space="preserve">občine, </w:t>
      </w:r>
      <w:r w:rsidR="002375BC" w:rsidRPr="00BD4713">
        <w:rPr>
          <w:rFonts w:ascii="Arial" w:hAnsi="Arial" w:cs="Arial"/>
        </w:rPr>
        <w:t>ki že imajo določene rešitve pametnih mest</w:t>
      </w:r>
      <w:r w:rsidR="004B3251" w:rsidRPr="00BD4713">
        <w:rPr>
          <w:rFonts w:ascii="Arial" w:hAnsi="Arial" w:cs="Arial"/>
        </w:rPr>
        <w:t>,</w:t>
      </w:r>
      <w:r w:rsidR="002375BC" w:rsidRPr="00BD4713">
        <w:rPr>
          <w:rFonts w:ascii="Arial" w:hAnsi="Arial" w:cs="Arial"/>
        </w:rPr>
        <w:t xml:space="preserve"> kot tudi občine, ki šele stopajo na pot digitalizac</w:t>
      </w:r>
      <w:r w:rsidR="004B3251" w:rsidRPr="00BD4713">
        <w:rPr>
          <w:rFonts w:ascii="Arial" w:hAnsi="Arial" w:cs="Arial"/>
        </w:rPr>
        <w:t>i</w:t>
      </w:r>
      <w:r w:rsidR="002375BC" w:rsidRPr="00BD4713">
        <w:rPr>
          <w:rFonts w:ascii="Arial" w:hAnsi="Arial" w:cs="Arial"/>
        </w:rPr>
        <w:t>je.</w:t>
      </w:r>
    </w:p>
    <w:p w14:paraId="3BC818A4" w14:textId="7AE0A481" w:rsidR="00D4255B" w:rsidRPr="00BD4713" w:rsidRDefault="00D4255B" w:rsidP="0086336B">
      <w:pPr>
        <w:rPr>
          <w:rFonts w:ascii="Arial" w:hAnsi="Arial" w:cs="Arial"/>
        </w:rPr>
      </w:pPr>
      <w:bookmarkStart w:id="21" w:name="_Hlk46992096"/>
      <w:r w:rsidRPr="00BD4713">
        <w:rPr>
          <w:rFonts w:ascii="Arial" w:hAnsi="Arial" w:cs="Arial"/>
        </w:rPr>
        <w:t>Pri načrtovanju vzpostavitev rešitev</w:t>
      </w:r>
      <w:r w:rsidR="000D3259" w:rsidRPr="00BD4713">
        <w:rPr>
          <w:rFonts w:ascii="Arial" w:hAnsi="Arial" w:cs="Arial"/>
        </w:rPr>
        <w:t>, ki bodo prijavljene v okviru projektov,</w:t>
      </w:r>
      <w:r w:rsidRPr="00BD4713">
        <w:rPr>
          <w:rFonts w:ascii="Arial" w:hAnsi="Arial" w:cs="Arial"/>
        </w:rPr>
        <w:t xml:space="preserve"> priporočamo uporabo Smernic za javno naročanje informacijskih rešitev</w:t>
      </w:r>
      <w:r w:rsidR="00AE264F">
        <w:rPr>
          <w:rFonts w:ascii="Arial" w:hAnsi="Arial" w:cs="Arial"/>
        </w:rPr>
        <w:t>,</w:t>
      </w:r>
      <w:r w:rsidRPr="00BD4713">
        <w:rPr>
          <w:rStyle w:val="Sprotnaopomba-sklic"/>
          <w:rFonts w:ascii="Arial" w:hAnsi="Arial" w:cs="Arial"/>
        </w:rPr>
        <w:footnoteReference w:id="2"/>
      </w:r>
      <w:r w:rsidR="00A9551E" w:rsidRPr="00BD4713">
        <w:rPr>
          <w:rFonts w:ascii="Arial" w:hAnsi="Arial" w:cs="Arial"/>
        </w:rPr>
        <w:t xml:space="preserve"> </w:t>
      </w:r>
      <w:r w:rsidR="00AD6AF1" w:rsidRPr="006C6F34">
        <w:rPr>
          <w:rFonts w:ascii="Arial" w:hAnsi="Arial" w:cs="Arial"/>
        </w:rPr>
        <w:t>ter upoštevanje</w:t>
      </w:r>
      <w:r w:rsidR="008227F7" w:rsidRPr="006C6F34">
        <w:rPr>
          <w:rFonts w:ascii="Arial" w:hAnsi="Arial" w:cs="Arial"/>
        </w:rPr>
        <w:t xml:space="preserve"> morebitn</w:t>
      </w:r>
      <w:r w:rsidR="00AE264F" w:rsidRPr="006C6F34">
        <w:rPr>
          <w:rFonts w:ascii="Arial" w:hAnsi="Arial" w:cs="Arial"/>
        </w:rPr>
        <w:t>i</w:t>
      </w:r>
      <w:r w:rsidR="00AD6AF1" w:rsidRPr="006C6F34">
        <w:rPr>
          <w:rFonts w:ascii="Arial" w:hAnsi="Arial" w:cs="Arial"/>
        </w:rPr>
        <w:t>h</w:t>
      </w:r>
      <w:r w:rsidR="00A9551E" w:rsidRPr="006C6F34">
        <w:rPr>
          <w:rFonts w:ascii="Arial" w:hAnsi="Arial" w:cs="Arial"/>
        </w:rPr>
        <w:t xml:space="preserve"> strošk</w:t>
      </w:r>
      <w:r w:rsidR="00AD6AF1" w:rsidRPr="006C6F34">
        <w:rPr>
          <w:rFonts w:ascii="Arial" w:hAnsi="Arial" w:cs="Arial"/>
        </w:rPr>
        <w:t>ov</w:t>
      </w:r>
      <w:r w:rsidR="008227F7" w:rsidRPr="006C6F34">
        <w:rPr>
          <w:rFonts w:ascii="Arial" w:hAnsi="Arial" w:cs="Arial"/>
        </w:rPr>
        <w:t xml:space="preserve"> vzdrževanja po zaključku financiranja projekta</w:t>
      </w:r>
      <w:r w:rsidRPr="006C6F34">
        <w:rPr>
          <w:rFonts w:ascii="Arial" w:hAnsi="Arial" w:cs="Arial"/>
        </w:rPr>
        <w:t>.</w:t>
      </w:r>
      <w:r w:rsidRPr="00BD4713">
        <w:rPr>
          <w:rFonts w:ascii="Arial" w:hAnsi="Arial" w:cs="Arial"/>
        </w:rPr>
        <w:t xml:space="preserve"> </w:t>
      </w:r>
    </w:p>
    <w:p w14:paraId="06660E1E" w14:textId="77777777" w:rsidR="00361C8A" w:rsidRPr="00BD4713" w:rsidRDefault="00361C8A" w:rsidP="0086336B">
      <w:pPr>
        <w:rPr>
          <w:rFonts w:ascii="Arial" w:hAnsi="Arial" w:cs="Arial"/>
        </w:rPr>
      </w:pPr>
      <w:bookmarkStart w:id="22" w:name="_Hlk58492079"/>
      <w:bookmarkStart w:id="23" w:name="_Hlk51573505"/>
      <w:r w:rsidRPr="00BD4713">
        <w:rPr>
          <w:rFonts w:ascii="Arial" w:hAnsi="Arial" w:cs="Arial"/>
        </w:rPr>
        <w:lastRenderedPageBreak/>
        <w:t xml:space="preserve">Vsebinska področja, ki jih </w:t>
      </w:r>
      <w:r w:rsidR="000D3259" w:rsidRPr="00BD4713">
        <w:rPr>
          <w:rFonts w:ascii="Arial" w:hAnsi="Arial" w:cs="Arial"/>
        </w:rPr>
        <w:t xml:space="preserve">razpis </w:t>
      </w:r>
      <w:r w:rsidRPr="00BD4713">
        <w:rPr>
          <w:rFonts w:ascii="Arial" w:hAnsi="Arial" w:cs="Arial"/>
        </w:rPr>
        <w:t>naslavlja</w:t>
      </w:r>
      <w:r w:rsidR="000D3259" w:rsidRPr="00BD4713">
        <w:rPr>
          <w:rFonts w:ascii="Arial" w:hAnsi="Arial" w:cs="Arial"/>
        </w:rPr>
        <w:t>,</w:t>
      </w:r>
      <w:r w:rsidRPr="00BD4713">
        <w:rPr>
          <w:rFonts w:ascii="Arial" w:hAnsi="Arial" w:cs="Arial"/>
        </w:rPr>
        <w:t xml:space="preserve"> so:</w:t>
      </w:r>
      <w:r w:rsidR="00164639" w:rsidRPr="00BD4713">
        <w:rPr>
          <w:rFonts w:ascii="Arial" w:hAnsi="Arial" w:cs="Arial"/>
        </w:rPr>
        <w:t xml:space="preserve"> </w:t>
      </w:r>
    </w:p>
    <w:p w14:paraId="143853C4" w14:textId="77777777" w:rsidR="00361C8A" w:rsidRPr="00BD4713" w:rsidRDefault="00361C8A" w:rsidP="0086336B">
      <w:pPr>
        <w:pStyle w:val="Odstavekseznama"/>
        <w:rPr>
          <w:rFonts w:ascii="Arial" w:hAnsi="Arial" w:cs="Arial"/>
        </w:rPr>
      </w:pPr>
      <w:bookmarkStart w:id="24" w:name="_Hlk46994079"/>
      <w:r w:rsidRPr="00BD4713">
        <w:rPr>
          <w:rFonts w:ascii="Arial" w:hAnsi="Arial" w:cs="Arial"/>
        </w:rPr>
        <w:t>1. Upravljanje z viri in infrastrukturo,</w:t>
      </w:r>
    </w:p>
    <w:p w14:paraId="4FF248E3" w14:textId="77777777" w:rsidR="00361C8A" w:rsidRPr="00BD4713" w:rsidRDefault="00361C8A" w:rsidP="0086336B">
      <w:pPr>
        <w:pStyle w:val="Odstavekseznama"/>
        <w:rPr>
          <w:rFonts w:ascii="Arial" w:hAnsi="Arial" w:cs="Arial"/>
        </w:rPr>
      </w:pPr>
      <w:r w:rsidRPr="00BD4713">
        <w:rPr>
          <w:rFonts w:ascii="Arial" w:hAnsi="Arial" w:cs="Arial"/>
        </w:rPr>
        <w:t>2. Skrb za okolje,</w:t>
      </w:r>
    </w:p>
    <w:p w14:paraId="1CE31FA2" w14:textId="77777777" w:rsidR="00361C8A" w:rsidRPr="00BD4713" w:rsidRDefault="00361C8A" w:rsidP="0086336B">
      <w:pPr>
        <w:pStyle w:val="Odstavekseznama"/>
        <w:rPr>
          <w:rFonts w:ascii="Arial" w:hAnsi="Arial" w:cs="Arial"/>
        </w:rPr>
      </w:pPr>
      <w:r w:rsidRPr="00BD4713">
        <w:rPr>
          <w:rFonts w:ascii="Arial" w:hAnsi="Arial" w:cs="Arial"/>
        </w:rPr>
        <w:t>3. Zdravo in aktivno življenje,</w:t>
      </w:r>
    </w:p>
    <w:p w14:paraId="5041444C" w14:textId="77777777" w:rsidR="00361C8A" w:rsidRPr="00BD4713" w:rsidRDefault="00361C8A" w:rsidP="0086336B">
      <w:pPr>
        <w:pStyle w:val="Odstavekseznama"/>
        <w:rPr>
          <w:rFonts w:ascii="Arial" w:hAnsi="Arial" w:cs="Arial"/>
        </w:rPr>
      </w:pPr>
      <w:r w:rsidRPr="00BD4713">
        <w:rPr>
          <w:rFonts w:ascii="Arial" w:hAnsi="Arial" w:cs="Arial"/>
        </w:rPr>
        <w:t>4. Mobilnost, logistika in transport,</w:t>
      </w:r>
    </w:p>
    <w:p w14:paraId="72E5E528" w14:textId="77777777" w:rsidR="00361C8A" w:rsidRPr="00BD4713" w:rsidRDefault="00361C8A" w:rsidP="0086336B">
      <w:pPr>
        <w:pStyle w:val="Odstavekseznama"/>
        <w:rPr>
          <w:rFonts w:ascii="Arial" w:hAnsi="Arial" w:cs="Arial"/>
        </w:rPr>
      </w:pPr>
      <w:r w:rsidRPr="00BD4713">
        <w:rPr>
          <w:rFonts w:ascii="Arial" w:hAnsi="Arial" w:cs="Arial"/>
        </w:rPr>
        <w:t>5. Kultura, šport in turizem,</w:t>
      </w:r>
    </w:p>
    <w:p w14:paraId="78952FA8" w14:textId="7F7CE11E" w:rsidR="00066599" w:rsidRPr="00BD4713" w:rsidRDefault="00361C8A" w:rsidP="0086336B">
      <w:pPr>
        <w:pStyle w:val="Odstavekseznama"/>
        <w:rPr>
          <w:rFonts w:ascii="Arial" w:hAnsi="Arial" w:cs="Arial"/>
        </w:rPr>
      </w:pPr>
      <w:r w:rsidRPr="00BD4713">
        <w:rPr>
          <w:rFonts w:ascii="Arial" w:hAnsi="Arial" w:cs="Arial"/>
        </w:rPr>
        <w:t>6. Varnost in zaščita</w:t>
      </w:r>
      <w:r w:rsidR="00E84DA4" w:rsidRPr="00BD4713">
        <w:rPr>
          <w:rFonts w:ascii="Arial" w:hAnsi="Arial" w:cs="Arial"/>
        </w:rPr>
        <w:t>.</w:t>
      </w:r>
    </w:p>
    <w:bookmarkEnd w:id="22"/>
    <w:p w14:paraId="0E523140" w14:textId="58B06A12" w:rsidR="008346F9" w:rsidRPr="00BD4713" w:rsidRDefault="002C4A2E" w:rsidP="006264FB">
      <w:pPr>
        <w:rPr>
          <w:rFonts w:ascii="Arial" w:hAnsi="Arial" w:cs="Arial"/>
        </w:rPr>
      </w:pPr>
      <w:r>
        <w:rPr>
          <w:rFonts w:ascii="Arial" w:hAnsi="Arial" w:cs="Arial"/>
        </w:rPr>
        <w:t>Horizontalne tematike v</w:t>
      </w:r>
      <w:r w:rsidR="008346F9" w:rsidRPr="00BD4713">
        <w:rPr>
          <w:rFonts w:ascii="Arial" w:hAnsi="Arial" w:cs="Arial"/>
        </w:rPr>
        <w:t>ključenost</w:t>
      </w:r>
      <w:r w:rsidR="006264FB" w:rsidRPr="00BD4713">
        <w:rPr>
          <w:rFonts w:ascii="Arial" w:hAnsi="Arial" w:cs="Arial"/>
        </w:rPr>
        <w:t>,</w:t>
      </w:r>
      <w:r w:rsidR="008346F9" w:rsidRPr="00BD4713">
        <w:rPr>
          <w:rFonts w:ascii="Arial" w:hAnsi="Arial" w:cs="Arial"/>
        </w:rPr>
        <w:t xml:space="preserve"> soodločanje</w:t>
      </w:r>
      <w:r w:rsidR="006264FB" w:rsidRPr="00BD4713">
        <w:rPr>
          <w:rFonts w:ascii="Arial" w:hAnsi="Arial" w:cs="Arial"/>
        </w:rPr>
        <w:t xml:space="preserve"> in ekosistem pametnega mesta</w:t>
      </w:r>
      <w:r w:rsidR="00C014A9" w:rsidRPr="00BD4713">
        <w:rPr>
          <w:rStyle w:val="Sprotnaopomba-sklic"/>
          <w:rFonts w:ascii="Arial" w:hAnsi="Arial" w:cs="Arial"/>
        </w:rPr>
        <w:footnoteReference w:id="3"/>
      </w:r>
      <w:r w:rsidR="008346F9" w:rsidRPr="00BD4713">
        <w:rPr>
          <w:rFonts w:ascii="Arial" w:hAnsi="Arial" w:cs="Arial"/>
        </w:rPr>
        <w:t xml:space="preserve"> se </w:t>
      </w:r>
      <w:r w:rsidR="009B3139" w:rsidRPr="00BD4713">
        <w:rPr>
          <w:rFonts w:ascii="Arial" w:hAnsi="Arial" w:cs="Arial"/>
        </w:rPr>
        <w:t xml:space="preserve">lahko </w:t>
      </w:r>
      <w:r w:rsidR="008346F9" w:rsidRPr="00BD4713">
        <w:rPr>
          <w:rFonts w:ascii="Arial" w:hAnsi="Arial" w:cs="Arial"/>
        </w:rPr>
        <w:t>vključi</w:t>
      </w:r>
      <w:r>
        <w:rPr>
          <w:rFonts w:ascii="Arial" w:hAnsi="Arial" w:cs="Arial"/>
        </w:rPr>
        <w:t xml:space="preserve"> samo</w:t>
      </w:r>
      <w:r w:rsidR="008346F9" w:rsidRPr="00BD4713">
        <w:rPr>
          <w:rFonts w:ascii="Arial" w:hAnsi="Arial" w:cs="Arial"/>
        </w:rPr>
        <w:t xml:space="preserve"> v povezavi </w:t>
      </w:r>
      <w:r w:rsidR="00AD6AF1" w:rsidRPr="006C6F34">
        <w:rPr>
          <w:rFonts w:ascii="Arial" w:hAnsi="Arial" w:cs="Arial"/>
        </w:rPr>
        <w:t>s preostalimi</w:t>
      </w:r>
      <w:r w:rsidR="00B94578">
        <w:rPr>
          <w:rFonts w:ascii="Arial" w:hAnsi="Arial" w:cs="Arial"/>
        </w:rPr>
        <w:t xml:space="preserve"> </w:t>
      </w:r>
      <w:r w:rsidR="008346F9" w:rsidRPr="00BD4713">
        <w:rPr>
          <w:rFonts w:ascii="Arial" w:hAnsi="Arial" w:cs="Arial"/>
        </w:rPr>
        <w:t>vsebinskimi področji.</w:t>
      </w:r>
    </w:p>
    <w:bookmarkEnd w:id="21"/>
    <w:bookmarkEnd w:id="23"/>
    <w:bookmarkEnd w:id="24"/>
    <w:p w14:paraId="24E252DC" w14:textId="30A0369C" w:rsidR="00F42ED8" w:rsidRPr="00BD4713" w:rsidRDefault="00BB4CBB" w:rsidP="0086336B">
      <w:pPr>
        <w:rPr>
          <w:rFonts w:ascii="Arial" w:hAnsi="Arial" w:cs="Arial"/>
        </w:rPr>
      </w:pPr>
      <w:r w:rsidRPr="00BD4713">
        <w:rPr>
          <w:rFonts w:ascii="Arial" w:hAnsi="Arial" w:cs="Arial"/>
        </w:rPr>
        <w:t xml:space="preserve">Prijavitelji </w:t>
      </w:r>
      <w:r w:rsidR="002375BC" w:rsidRPr="00BD4713">
        <w:rPr>
          <w:rFonts w:ascii="Arial" w:hAnsi="Arial" w:cs="Arial"/>
        </w:rPr>
        <w:t xml:space="preserve">lahko </w:t>
      </w:r>
      <w:r w:rsidR="00686766" w:rsidRPr="00BD4713">
        <w:rPr>
          <w:rFonts w:ascii="Arial" w:hAnsi="Arial" w:cs="Arial"/>
        </w:rPr>
        <w:t xml:space="preserve">na javnem </w:t>
      </w:r>
      <w:r w:rsidR="0035667C" w:rsidRPr="00BD4713">
        <w:rPr>
          <w:rFonts w:ascii="Arial" w:hAnsi="Arial" w:cs="Arial"/>
        </w:rPr>
        <w:t>razpisu</w:t>
      </w:r>
      <w:r w:rsidR="00F21D64" w:rsidRPr="00BD4713">
        <w:rPr>
          <w:rFonts w:ascii="Arial" w:hAnsi="Arial" w:cs="Arial"/>
        </w:rPr>
        <w:t xml:space="preserve"> </w:t>
      </w:r>
      <w:r w:rsidR="002375BC" w:rsidRPr="00BD4713">
        <w:rPr>
          <w:rFonts w:ascii="Arial" w:hAnsi="Arial" w:cs="Arial"/>
        </w:rPr>
        <w:t>prijavijo projekt, ki se nanaša na eno ali več vsebinskih področij</w:t>
      </w:r>
      <w:r w:rsidRPr="00BD4713">
        <w:rPr>
          <w:rFonts w:ascii="Arial" w:hAnsi="Arial" w:cs="Arial"/>
        </w:rPr>
        <w:t>.</w:t>
      </w:r>
      <w:r w:rsidR="002375BC" w:rsidRPr="00BD4713">
        <w:rPr>
          <w:rFonts w:ascii="Arial" w:hAnsi="Arial" w:cs="Arial"/>
        </w:rPr>
        <w:t xml:space="preserve"> </w:t>
      </w:r>
      <w:r w:rsidR="00361C8A" w:rsidRPr="00BD4713">
        <w:rPr>
          <w:rFonts w:ascii="Arial" w:hAnsi="Arial" w:cs="Arial"/>
        </w:rPr>
        <w:t>Vrstni red navedenih vsebinskih področij ne odraža prioritete financiranja področja</w:t>
      </w:r>
      <w:r w:rsidR="00591144">
        <w:rPr>
          <w:rFonts w:ascii="Arial" w:hAnsi="Arial" w:cs="Arial"/>
        </w:rPr>
        <w:t>.</w:t>
      </w:r>
      <w:r w:rsidR="00AE264F">
        <w:rPr>
          <w:rFonts w:ascii="Arial" w:hAnsi="Arial" w:cs="Arial"/>
        </w:rPr>
        <w:t xml:space="preserve"> </w:t>
      </w:r>
      <w:r w:rsidR="00E549AE" w:rsidRPr="00BD4713">
        <w:rPr>
          <w:rFonts w:ascii="Arial" w:hAnsi="Arial" w:cs="Arial"/>
        </w:rPr>
        <w:t xml:space="preserve">Prednostno </w:t>
      </w:r>
      <w:r w:rsidR="00F21D64" w:rsidRPr="00BD4713">
        <w:rPr>
          <w:rFonts w:ascii="Arial" w:hAnsi="Arial" w:cs="Arial"/>
        </w:rPr>
        <w:t xml:space="preserve"> </w:t>
      </w:r>
      <w:r w:rsidR="00E549AE" w:rsidRPr="00BD4713">
        <w:rPr>
          <w:rFonts w:ascii="Arial" w:hAnsi="Arial" w:cs="Arial"/>
        </w:rPr>
        <w:t>bodo podprti projekti</w:t>
      </w:r>
      <w:r w:rsidR="006C2933" w:rsidRPr="00BD4713">
        <w:rPr>
          <w:rFonts w:ascii="Arial" w:hAnsi="Arial" w:cs="Arial"/>
        </w:rPr>
        <w:t xml:space="preserve"> pametnih</w:t>
      </w:r>
      <w:r w:rsidR="00E549AE" w:rsidRPr="00BD4713">
        <w:rPr>
          <w:rFonts w:ascii="Arial" w:hAnsi="Arial" w:cs="Arial"/>
        </w:rPr>
        <w:t xml:space="preserve"> mest in skupnosti, ki bodo poleg tehnologije</w:t>
      </w:r>
      <w:r w:rsidR="00480310" w:rsidRPr="00BD4713">
        <w:rPr>
          <w:rFonts w:ascii="Arial" w:hAnsi="Arial" w:cs="Arial"/>
        </w:rPr>
        <w:t xml:space="preserve"> interneta stvari (</w:t>
      </w:r>
      <w:proofErr w:type="spellStart"/>
      <w:r w:rsidR="00480310" w:rsidRPr="00BD4713">
        <w:rPr>
          <w:rFonts w:ascii="Arial" w:hAnsi="Arial" w:cs="Arial"/>
        </w:rPr>
        <w:t>IoT</w:t>
      </w:r>
      <w:proofErr w:type="spellEnd"/>
      <w:r w:rsidR="00480310" w:rsidRPr="00BD4713">
        <w:rPr>
          <w:rFonts w:ascii="Arial" w:hAnsi="Arial" w:cs="Arial"/>
        </w:rPr>
        <w:t>)</w:t>
      </w:r>
      <w:r w:rsidR="00E549AE" w:rsidRPr="00BD4713">
        <w:rPr>
          <w:rFonts w:ascii="Arial" w:hAnsi="Arial" w:cs="Arial"/>
        </w:rPr>
        <w:t xml:space="preserve"> inovativno izkoristili in učinkovito povezali raznolike napredne tehnologije</w:t>
      </w:r>
      <w:r w:rsidR="00F21D64" w:rsidRPr="00BD4713">
        <w:rPr>
          <w:rFonts w:ascii="Arial" w:hAnsi="Arial" w:cs="Arial"/>
        </w:rPr>
        <w:t>,</w:t>
      </w:r>
      <w:r w:rsidR="00F21125" w:rsidRPr="00BD4713">
        <w:rPr>
          <w:rFonts w:ascii="Arial" w:hAnsi="Arial" w:cs="Arial"/>
        </w:rPr>
        <w:t xml:space="preserve"> kot so npr.</w:t>
      </w:r>
      <w:r w:rsidR="00E549AE" w:rsidRPr="00BD4713">
        <w:rPr>
          <w:rFonts w:ascii="Arial" w:hAnsi="Arial" w:cs="Arial"/>
        </w:rPr>
        <w:t xml:space="preserve"> </w:t>
      </w:r>
      <w:r w:rsidR="008624A4" w:rsidRPr="00BD4713">
        <w:rPr>
          <w:rFonts w:ascii="Arial" w:hAnsi="Arial" w:cs="Arial"/>
        </w:rPr>
        <w:t>podatkovna analitik</w:t>
      </w:r>
      <w:r w:rsidR="00913921" w:rsidRPr="00BD4713">
        <w:rPr>
          <w:rFonts w:ascii="Arial" w:hAnsi="Arial" w:cs="Arial"/>
        </w:rPr>
        <w:t>a</w:t>
      </w:r>
      <w:r w:rsidR="008624A4" w:rsidRPr="00BD4713">
        <w:rPr>
          <w:rFonts w:ascii="Arial" w:hAnsi="Arial" w:cs="Arial"/>
        </w:rPr>
        <w:t xml:space="preserve"> </w:t>
      </w:r>
      <w:proofErr w:type="spellStart"/>
      <w:r w:rsidR="008624A4" w:rsidRPr="00BD4713">
        <w:rPr>
          <w:rFonts w:ascii="Arial" w:hAnsi="Arial" w:cs="Arial"/>
        </w:rPr>
        <w:t>velepodatkov</w:t>
      </w:r>
      <w:proofErr w:type="spellEnd"/>
      <w:r w:rsidR="008624A4" w:rsidRPr="00BD4713">
        <w:rPr>
          <w:rFonts w:ascii="Arial" w:hAnsi="Arial" w:cs="Arial"/>
        </w:rPr>
        <w:t xml:space="preserve"> (</w:t>
      </w:r>
      <w:r w:rsidR="00E84DA4" w:rsidRPr="00BD4713">
        <w:rPr>
          <w:rFonts w:ascii="Arial" w:hAnsi="Arial" w:cs="Arial"/>
        </w:rPr>
        <w:t xml:space="preserve">angl. </w:t>
      </w:r>
      <w:r w:rsidR="008624A4" w:rsidRPr="00BD4713">
        <w:rPr>
          <w:rFonts w:ascii="Arial" w:hAnsi="Arial" w:cs="Arial"/>
        </w:rPr>
        <w:t>Big Data), umetne inteligence, virtualne in obogatene resničnosti, računalništva v oblaku, tehnologija veriženja blokov, digitalni dvojčki</w:t>
      </w:r>
      <w:r w:rsidR="00BC479D" w:rsidRPr="00BD4713">
        <w:rPr>
          <w:rFonts w:ascii="Arial" w:hAnsi="Arial" w:cs="Arial"/>
        </w:rPr>
        <w:t>.</w:t>
      </w:r>
    </w:p>
    <w:p w14:paraId="199184E9" w14:textId="6DB95696" w:rsidR="00F42ED8" w:rsidRPr="00BD4713" w:rsidRDefault="00F42ED8" w:rsidP="00F42ED8">
      <w:pPr>
        <w:rPr>
          <w:rFonts w:ascii="Arial" w:hAnsi="Arial" w:cs="Arial"/>
        </w:rPr>
      </w:pPr>
      <w:r w:rsidRPr="00BD4713">
        <w:rPr>
          <w:rFonts w:ascii="Arial" w:hAnsi="Arial" w:cs="Arial"/>
        </w:rPr>
        <w:t>V procese oblikovanja rešitev bo treba vključiti tako občane kot širšo civilno družbo, saj se</w:t>
      </w:r>
      <w:r w:rsidR="0010634E" w:rsidRPr="00BD4713">
        <w:rPr>
          <w:rFonts w:ascii="Arial" w:hAnsi="Arial" w:cs="Arial"/>
        </w:rPr>
        <w:t xml:space="preserve"> le tako</w:t>
      </w:r>
      <w:r w:rsidRPr="00BD4713">
        <w:rPr>
          <w:rFonts w:ascii="Arial" w:hAnsi="Arial" w:cs="Arial"/>
        </w:rPr>
        <w:t xml:space="preserve"> lahko razvijajo rešitve, ki bodo v zadovoljstvo vseh. Hkrati se bodo s tem spodbujala dolgoročna partnerstva vseh deležnikov (občin, gospodarstva, raziskovalcev, civilne družbe) in </w:t>
      </w:r>
      <w:r w:rsidR="00AE264F" w:rsidRPr="00BD4713">
        <w:rPr>
          <w:rFonts w:ascii="Arial" w:hAnsi="Arial" w:cs="Arial"/>
        </w:rPr>
        <w:t>ustva</w:t>
      </w:r>
      <w:r w:rsidR="00AE264F">
        <w:rPr>
          <w:rFonts w:ascii="Arial" w:hAnsi="Arial" w:cs="Arial"/>
        </w:rPr>
        <w:t>ril</w:t>
      </w:r>
      <w:r w:rsidR="00AE264F" w:rsidRPr="00BD4713">
        <w:rPr>
          <w:rFonts w:ascii="Arial" w:hAnsi="Arial" w:cs="Arial"/>
        </w:rPr>
        <w:t xml:space="preserve"> </w:t>
      </w:r>
      <w:r w:rsidRPr="00BD4713">
        <w:rPr>
          <w:rFonts w:ascii="Arial" w:hAnsi="Arial" w:cs="Arial"/>
        </w:rPr>
        <w:t>ekosistem, ki bo služil kot odskočna deska za nadaljnje digitalno preoblikovanje Slovenije.</w:t>
      </w:r>
    </w:p>
    <w:p w14:paraId="0238296A" w14:textId="1740A612" w:rsidR="00E549AE" w:rsidRPr="00BD4713" w:rsidRDefault="00F42ED8" w:rsidP="0086336B">
      <w:pPr>
        <w:rPr>
          <w:rFonts w:ascii="Arial" w:hAnsi="Arial" w:cs="Arial"/>
        </w:rPr>
      </w:pPr>
      <w:r w:rsidRPr="00BD4713">
        <w:rPr>
          <w:rFonts w:ascii="Arial" w:hAnsi="Arial" w:cs="Arial"/>
        </w:rPr>
        <w:t xml:space="preserve">Ponudniki rešitev (podjetja) bodo na ta način pridobili potrebne kapacitete za razvoj in uporabo rešitev s področja pametnih mest ter možnost referenc za komercializacijo predstavljenih rešitev, s čimer bo dan ustrezen prispevek k promociji slovenske znanosti in tehnološkega razvoja ter širitvi trga za nove produkte in storitve. </w:t>
      </w:r>
    </w:p>
    <w:p w14:paraId="3B9A0186" w14:textId="3F92B2B5" w:rsidR="00F42ED8" w:rsidRPr="00BD4713" w:rsidRDefault="00075AAC" w:rsidP="0086336B">
      <w:pPr>
        <w:rPr>
          <w:rFonts w:ascii="Arial" w:hAnsi="Arial" w:cs="Arial"/>
        </w:rPr>
      </w:pPr>
      <w:r w:rsidRPr="00BD4713">
        <w:rPr>
          <w:rFonts w:ascii="Arial" w:hAnsi="Arial" w:cs="Arial"/>
        </w:rPr>
        <w:t xml:space="preserve">S sofinanciranimi projekti bodo </w:t>
      </w:r>
      <w:r w:rsidR="00AE264F">
        <w:rPr>
          <w:rFonts w:ascii="Arial" w:hAnsi="Arial" w:cs="Arial"/>
        </w:rPr>
        <w:t>prijavitelji</w:t>
      </w:r>
      <w:r w:rsidRPr="00BD4713">
        <w:rPr>
          <w:rFonts w:ascii="Arial" w:hAnsi="Arial" w:cs="Arial"/>
        </w:rPr>
        <w:t xml:space="preserve"> vzpostavili </w:t>
      </w:r>
      <w:r w:rsidR="009717C8" w:rsidRPr="00BD4713">
        <w:rPr>
          <w:rFonts w:ascii="Arial" w:hAnsi="Arial" w:cs="Arial"/>
        </w:rPr>
        <w:t xml:space="preserve">vsaj </w:t>
      </w:r>
      <w:r w:rsidRPr="00BD4713">
        <w:rPr>
          <w:rFonts w:ascii="Arial" w:hAnsi="Arial" w:cs="Arial"/>
        </w:rPr>
        <w:t xml:space="preserve">demonstracijska okolja za rešitve pametnih mest in skupnosti. Z enotnim pristopom želimo zagotoviti interoperabilnost rešitev, uporabo enakih podatkovnih modelov in odprtih standardov. </w:t>
      </w:r>
    </w:p>
    <w:p w14:paraId="0F18F1CE" w14:textId="246DC953" w:rsidR="00F42ED8" w:rsidRPr="00BD4713" w:rsidRDefault="00F42ED8" w:rsidP="00F42ED8">
      <w:pPr>
        <w:rPr>
          <w:rFonts w:ascii="Arial" w:hAnsi="Arial" w:cs="Arial"/>
        </w:rPr>
      </w:pPr>
      <w:r w:rsidRPr="00BD4713">
        <w:rPr>
          <w:rFonts w:ascii="Arial" w:hAnsi="Arial" w:cs="Arial"/>
        </w:rPr>
        <w:t>Ministrstvo bo pripravilo storitev za izmenjavo podatkov med demonstracijskimi projekti in centralno infrastrukturo, ki je v lasti države</w:t>
      </w:r>
      <w:r w:rsidR="00AE264F">
        <w:rPr>
          <w:rFonts w:ascii="Arial" w:hAnsi="Arial" w:cs="Arial"/>
        </w:rPr>
        <w:t>,</w:t>
      </w:r>
      <w:r w:rsidR="00AE264F" w:rsidRPr="00BD4713">
        <w:rPr>
          <w:rFonts w:ascii="Arial" w:hAnsi="Arial" w:cs="Arial"/>
        </w:rPr>
        <w:t xml:space="preserve"> </w:t>
      </w:r>
      <w:r w:rsidR="00AE264F">
        <w:rPr>
          <w:rFonts w:ascii="Arial" w:hAnsi="Arial" w:cs="Arial"/>
        </w:rPr>
        <w:t>s</w:t>
      </w:r>
      <w:r w:rsidR="00AE264F" w:rsidRPr="00BD4713">
        <w:rPr>
          <w:rFonts w:ascii="Arial" w:hAnsi="Arial" w:cs="Arial"/>
        </w:rPr>
        <w:t xml:space="preserve"> </w:t>
      </w:r>
      <w:r w:rsidRPr="00BD4713">
        <w:rPr>
          <w:rFonts w:ascii="Arial" w:hAnsi="Arial" w:cs="Arial"/>
        </w:rPr>
        <w:t xml:space="preserve">čimer bodo zbrani podatki dostopni širši zainteresirani javnosti za ponovno uporabo. Pri deljenju podatkov iz sofinanciranih projektov bo treba uporabiti uveljavljene podatkovne modele evropskih združenj za pametna mesta in skupnosti – </w:t>
      </w:r>
      <w:r w:rsidRPr="006C6F34">
        <w:rPr>
          <w:rFonts w:ascii="Arial" w:hAnsi="Arial" w:cs="Arial"/>
        </w:rPr>
        <w:t>OASC (Open</w:t>
      </w:r>
      <w:r w:rsidR="00AD6AF1" w:rsidRPr="006C6F34">
        <w:rPr>
          <w:rFonts w:ascii="Arial" w:hAnsi="Arial" w:cs="Arial"/>
        </w:rPr>
        <w:t xml:space="preserve"> </w:t>
      </w:r>
      <w:r w:rsidRPr="006C6F34">
        <w:rPr>
          <w:rFonts w:ascii="Arial" w:hAnsi="Arial" w:cs="Arial"/>
        </w:rPr>
        <w:t>&amp;</w:t>
      </w:r>
      <w:r w:rsidR="00AD6AF1" w:rsidRPr="006C6F34">
        <w:rPr>
          <w:rFonts w:ascii="Arial" w:hAnsi="Arial" w:cs="Arial"/>
        </w:rPr>
        <w:t xml:space="preserve"> </w:t>
      </w:r>
      <w:proofErr w:type="spellStart"/>
      <w:r w:rsidR="00AD6AF1" w:rsidRPr="006C6F34">
        <w:rPr>
          <w:rFonts w:ascii="Arial" w:hAnsi="Arial" w:cs="Arial"/>
        </w:rPr>
        <w:t>A</w:t>
      </w:r>
      <w:r w:rsidRPr="006C6F34">
        <w:rPr>
          <w:rFonts w:ascii="Arial" w:hAnsi="Arial" w:cs="Arial"/>
        </w:rPr>
        <w:t>gile</w:t>
      </w:r>
      <w:proofErr w:type="spellEnd"/>
      <w:r w:rsidRPr="006C6F34">
        <w:rPr>
          <w:rFonts w:ascii="Arial" w:hAnsi="Arial" w:cs="Arial"/>
        </w:rPr>
        <w:t xml:space="preserve"> </w:t>
      </w:r>
      <w:r w:rsidR="00AD6AF1" w:rsidRPr="006C6F34">
        <w:rPr>
          <w:rFonts w:ascii="Arial" w:hAnsi="Arial" w:cs="Arial"/>
        </w:rPr>
        <w:t>S</w:t>
      </w:r>
      <w:r w:rsidRPr="006C6F34">
        <w:rPr>
          <w:rFonts w:ascii="Arial" w:hAnsi="Arial" w:cs="Arial"/>
        </w:rPr>
        <w:t xml:space="preserve">mart </w:t>
      </w:r>
      <w:proofErr w:type="spellStart"/>
      <w:r w:rsidR="00AD6AF1" w:rsidRPr="006C6F34">
        <w:rPr>
          <w:rFonts w:ascii="Arial" w:hAnsi="Arial" w:cs="Arial"/>
        </w:rPr>
        <w:t>C</w:t>
      </w:r>
      <w:r w:rsidRPr="006C6F34">
        <w:rPr>
          <w:rFonts w:ascii="Arial" w:hAnsi="Arial" w:cs="Arial"/>
        </w:rPr>
        <w:t>ities</w:t>
      </w:r>
      <w:proofErr w:type="spellEnd"/>
      <w:r w:rsidRPr="006C6F34">
        <w:rPr>
          <w:rFonts w:ascii="Arial" w:hAnsi="Arial" w:cs="Arial"/>
        </w:rPr>
        <w:t>)</w:t>
      </w:r>
      <w:r w:rsidRPr="00BD4713">
        <w:rPr>
          <w:rFonts w:ascii="Arial" w:hAnsi="Arial" w:cs="Arial"/>
        </w:rPr>
        <w:t xml:space="preserve"> in modele, ki se oblikujejo v okviru Strateško razvojnega partnerstva Pametna mesta in skupnosti (SRIP PMIS). Podatki, ki se bodo posredovali na centralno infrastrukturo, bodo morali imeti lastnosti odprtih podatkov po Zakonu o dostopu do informacij javnega značaja in ne bodo smeli posegati v zasebnost posameznikov. Ministrstvo bo za ta namen uporabilo digitalni gradnik CEF </w:t>
      </w:r>
      <w:proofErr w:type="spellStart"/>
      <w:r w:rsidRPr="00BD4713">
        <w:rPr>
          <w:rFonts w:ascii="Arial" w:hAnsi="Arial" w:cs="Arial"/>
        </w:rPr>
        <w:t>Context</w:t>
      </w:r>
      <w:proofErr w:type="spellEnd"/>
      <w:r w:rsidRPr="00BD4713">
        <w:rPr>
          <w:rFonts w:ascii="Arial" w:hAnsi="Arial" w:cs="Arial"/>
        </w:rPr>
        <w:t xml:space="preserve"> </w:t>
      </w:r>
      <w:proofErr w:type="spellStart"/>
      <w:r w:rsidRPr="00BD4713">
        <w:rPr>
          <w:rFonts w:ascii="Arial" w:hAnsi="Arial" w:cs="Arial"/>
        </w:rPr>
        <w:t>Broker</w:t>
      </w:r>
      <w:proofErr w:type="spellEnd"/>
      <w:r w:rsidRPr="00BD4713">
        <w:rPr>
          <w:rStyle w:val="Sprotnaopomba-sklic"/>
          <w:rFonts w:ascii="Arial" w:hAnsi="Arial" w:cs="Arial"/>
        </w:rPr>
        <w:footnoteReference w:id="4"/>
      </w:r>
      <w:r w:rsidRPr="00BD4713">
        <w:rPr>
          <w:rFonts w:ascii="Arial" w:hAnsi="Arial" w:cs="Arial"/>
        </w:rPr>
        <w:t>, katerega razvoj in vzdrževanje financira Evropska komisija v okviru iniciative skupnih evropskih gradnikov.</w:t>
      </w:r>
    </w:p>
    <w:p w14:paraId="04770918" w14:textId="77777777" w:rsidR="00075AAC" w:rsidRPr="00BD4713" w:rsidRDefault="00075AAC" w:rsidP="0086336B">
      <w:pPr>
        <w:rPr>
          <w:rFonts w:ascii="Arial" w:hAnsi="Arial" w:cs="Arial"/>
        </w:rPr>
      </w:pPr>
      <w:r w:rsidRPr="00BD4713">
        <w:rPr>
          <w:rFonts w:ascii="Arial" w:hAnsi="Arial" w:cs="Arial"/>
        </w:rPr>
        <w:t>Zajemanje podatkov za potrebe projekta naj ne bo omejeno le na javno dostopna, zasebna</w:t>
      </w:r>
      <w:r w:rsidR="00BB0AAD" w:rsidRPr="00BD4713">
        <w:rPr>
          <w:rFonts w:ascii="Arial" w:hAnsi="Arial" w:cs="Arial"/>
        </w:rPr>
        <w:t>,</w:t>
      </w:r>
      <w:r w:rsidRPr="00BD4713">
        <w:rPr>
          <w:rFonts w:ascii="Arial" w:hAnsi="Arial" w:cs="Arial"/>
        </w:rPr>
        <w:t xml:space="preserve"> namensko postavljena senzorska omrežja ali le na podatke različnih služb in podjetij</w:t>
      </w:r>
      <w:r w:rsidR="00BB0AAD" w:rsidRPr="00BD4713">
        <w:rPr>
          <w:rFonts w:ascii="Arial" w:hAnsi="Arial" w:cs="Arial"/>
        </w:rPr>
        <w:t xml:space="preserve"> ter</w:t>
      </w:r>
      <w:r w:rsidRPr="00BD4713">
        <w:rPr>
          <w:rFonts w:ascii="Arial" w:hAnsi="Arial" w:cs="Arial"/>
        </w:rPr>
        <w:t xml:space="preserve"> podatke javnega sektorja</w:t>
      </w:r>
      <w:r w:rsidRPr="00BD4713">
        <w:rPr>
          <w:rStyle w:val="Sprotnaopomba-sklic"/>
          <w:rFonts w:ascii="Arial" w:hAnsi="Arial" w:cs="Arial"/>
        </w:rPr>
        <w:footnoteReference w:id="5"/>
      </w:r>
      <w:r w:rsidRPr="00BD4713">
        <w:rPr>
          <w:rFonts w:ascii="Arial" w:hAnsi="Arial" w:cs="Arial"/>
        </w:rPr>
        <w:t>, temveč je treba predvideti tudi participativno posredovanje podatkov, ki jih uporabniki lahko aktivno prispevajo preko aplikacij za pametne naprave, spletnih strani in kratkih</w:t>
      </w:r>
      <w:r w:rsidR="00E13F9A" w:rsidRPr="00BD4713">
        <w:rPr>
          <w:rFonts w:ascii="Arial" w:hAnsi="Arial" w:cs="Arial"/>
        </w:rPr>
        <w:t xml:space="preserve"> elektronskih</w:t>
      </w:r>
      <w:r w:rsidRPr="00BD4713">
        <w:rPr>
          <w:rFonts w:ascii="Arial" w:hAnsi="Arial" w:cs="Arial"/>
        </w:rPr>
        <w:t xml:space="preserve"> sporočil.</w:t>
      </w:r>
    </w:p>
    <w:p w14:paraId="65A48701" w14:textId="77777777" w:rsidR="00075AAC" w:rsidRPr="00BD4713" w:rsidRDefault="00BB0AAD" w:rsidP="0086336B">
      <w:pPr>
        <w:rPr>
          <w:rFonts w:ascii="Arial" w:hAnsi="Arial" w:cs="Arial"/>
        </w:rPr>
      </w:pPr>
      <w:r w:rsidRPr="00BD4713">
        <w:rPr>
          <w:rFonts w:ascii="Arial" w:hAnsi="Arial" w:cs="Arial"/>
        </w:rPr>
        <w:t>S p</w:t>
      </w:r>
      <w:r w:rsidR="00075AAC" w:rsidRPr="00BD4713">
        <w:rPr>
          <w:rFonts w:ascii="Arial" w:hAnsi="Arial" w:cs="Arial"/>
        </w:rPr>
        <w:t xml:space="preserve">odatki, ki bodo nastali v okviru projektov, </w:t>
      </w:r>
      <w:r w:rsidRPr="00BD4713">
        <w:rPr>
          <w:rFonts w:ascii="Arial" w:hAnsi="Arial" w:cs="Arial"/>
        </w:rPr>
        <w:t xml:space="preserve">bodo upravljale </w:t>
      </w:r>
      <w:r w:rsidR="00075AAC" w:rsidRPr="00BD4713">
        <w:rPr>
          <w:rFonts w:ascii="Arial" w:hAnsi="Arial" w:cs="Arial"/>
        </w:rPr>
        <w:t>občin</w:t>
      </w:r>
      <w:r w:rsidRPr="00BD4713">
        <w:rPr>
          <w:rFonts w:ascii="Arial" w:hAnsi="Arial" w:cs="Arial"/>
        </w:rPr>
        <w:t>e</w:t>
      </w:r>
      <w:r w:rsidR="00A116CF" w:rsidRPr="00BD4713">
        <w:rPr>
          <w:rFonts w:ascii="Arial" w:hAnsi="Arial" w:cs="Arial"/>
        </w:rPr>
        <w:t>,</w:t>
      </w:r>
      <w:r w:rsidR="00075AAC" w:rsidRPr="00BD4713">
        <w:rPr>
          <w:rFonts w:ascii="Arial" w:hAnsi="Arial" w:cs="Arial"/>
        </w:rPr>
        <w:t xml:space="preserve"> predstavljajo </w:t>
      </w:r>
      <w:r w:rsidR="00A116CF" w:rsidRPr="00BD4713">
        <w:rPr>
          <w:rFonts w:ascii="Arial" w:hAnsi="Arial" w:cs="Arial"/>
        </w:rPr>
        <w:t xml:space="preserve">pa </w:t>
      </w:r>
      <w:r w:rsidR="00075AAC" w:rsidRPr="00BD4713">
        <w:rPr>
          <w:rFonts w:ascii="Arial" w:hAnsi="Arial" w:cs="Arial"/>
        </w:rPr>
        <w:t xml:space="preserve">potencial za ponovno uporabo. Občine so jih skladno z določbami zakona, ki ureja dostop do informacij javnega značaja, zavezane ponuditi v ponovno uporabo preko posredovanja v svetovni splet. Objavljeni morajo </w:t>
      </w:r>
      <w:r w:rsidR="00075AAC" w:rsidRPr="00BD4713">
        <w:rPr>
          <w:rFonts w:ascii="Arial" w:hAnsi="Arial" w:cs="Arial"/>
        </w:rPr>
        <w:lastRenderedPageBreak/>
        <w:t xml:space="preserve">biti na nacionalnem portalu, ki je namenjen objavi odprtih podatkov, v </w:t>
      </w:r>
      <w:proofErr w:type="spellStart"/>
      <w:r w:rsidR="00075AAC" w:rsidRPr="00BD4713">
        <w:rPr>
          <w:rFonts w:ascii="Arial" w:hAnsi="Arial" w:cs="Arial"/>
        </w:rPr>
        <w:t>anonimizirani</w:t>
      </w:r>
      <w:proofErr w:type="spellEnd"/>
      <w:r w:rsidR="00075AAC" w:rsidRPr="00BD4713">
        <w:rPr>
          <w:rFonts w:ascii="Arial" w:hAnsi="Arial" w:cs="Arial"/>
        </w:rPr>
        <w:t xml:space="preserve"> obliki, strojno berljivih formatih ter pod licenco CC BY 4.0.</w:t>
      </w:r>
    </w:p>
    <w:p w14:paraId="5C223600" w14:textId="77777777" w:rsidR="00265EC4" w:rsidRPr="00BD4713" w:rsidRDefault="00D30777" w:rsidP="00265EC4">
      <w:pPr>
        <w:rPr>
          <w:rFonts w:ascii="Arial" w:hAnsi="Arial" w:cs="Arial"/>
        </w:rPr>
      </w:pPr>
      <w:r w:rsidRPr="00BD4713">
        <w:rPr>
          <w:rFonts w:ascii="Arial" w:hAnsi="Arial" w:cs="Arial"/>
        </w:rPr>
        <w:t>R</w:t>
      </w:r>
      <w:r w:rsidR="00265EC4" w:rsidRPr="00BD4713">
        <w:rPr>
          <w:rFonts w:ascii="Arial" w:hAnsi="Arial" w:cs="Arial"/>
        </w:rPr>
        <w:t xml:space="preserve">ešitve, ki bodo nastale, morajo </w:t>
      </w:r>
      <w:r w:rsidRPr="00BD4713">
        <w:rPr>
          <w:rFonts w:ascii="Arial" w:hAnsi="Arial" w:cs="Arial"/>
        </w:rPr>
        <w:t>v skladu z ZDSMA zagotavljati</w:t>
      </w:r>
      <w:r w:rsidR="00265EC4" w:rsidRPr="00BD4713">
        <w:rPr>
          <w:rFonts w:ascii="Arial" w:hAnsi="Arial" w:cs="Arial"/>
        </w:rPr>
        <w:t xml:space="preserve"> </w:t>
      </w:r>
      <w:r w:rsidRPr="00BD4713">
        <w:rPr>
          <w:rFonts w:ascii="Arial" w:hAnsi="Arial" w:cs="Arial"/>
        </w:rPr>
        <w:t>dostopnost spletišč in mobilnih aplikacij</w:t>
      </w:r>
      <w:r w:rsidR="00265EC4" w:rsidRPr="00BD4713">
        <w:rPr>
          <w:rFonts w:ascii="Arial" w:hAnsi="Arial" w:cs="Arial"/>
        </w:rPr>
        <w:t xml:space="preserve"> </w:t>
      </w:r>
      <w:r w:rsidRPr="00BD4713">
        <w:rPr>
          <w:rFonts w:ascii="Arial" w:hAnsi="Arial" w:cs="Arial"/>
        </w:rPr>
        <w:t>za vse uporabnike, še posebej za uporabnike z različnimi oblikami oviranosti</w:t>
      </w:r>
      <w:r w:rsidR="00265EC4" w:rsidRPr="00BD4713">
        <w:rPr>
          <w:rFonts w:ascii="Arial" w:hAnsi="Arial" w:cs="Arial"/>
        </w:rPr>
        <w:t>.</w:t>
      </w:r>
    </w:p>
    <w:p w14:paraId="3BEA6C35" w14:textId="77777777" w:rsidR="006B4A29" w:rsidRPr="00BD4713" w:rsidRDefault="006B4A29" w:rsidP="0086336B">
      <w:pPr>
        <w:pStyle w:val="Naslov2"/>
        <w:rPr>
          <w:rFonts w:ascii="Arial" w:hAnsi="Arial" w:cs="Arial"/>
        </w:rPr>
      </w:pPr>
      <w:bookmarkStart w:id="25" w:name="_Toc57361470"/>
      <w:bookmarkStart w:id="26" w:name="_Hlk48915316"/>
      <w:bookmarkStart w:id="27" w:name="_Hlk44939310"/>
      <w:r w:rsidRPr="00BD4713">
        <w:rPr>
          <w:rFonts w:ascii="Arial" w:hAnsi="Arial" w:cs="Arial"/>
        </w:rPr>
        <w:t>Vpetost področja pametnih mest in skupnosti v Strategijo pametne specializacije</w:t>
      </w:r>
      <w:bookmarkEnd w:id="25"/>
    </w:p>
    <w:p w14:paraId="2B45F6E9" w14:textId="77777777" w:rsidR="00C014A9" w:rsidRPr="00BD4713" w:rsidRDefault="006B4A29" w:rsidP="0086336B">
      <w:pPr>
        <w:rPr>
          <w:rFonts w:ascii="Arial" w:hAnsi="Arial" w:cs="Arial"/>
        </w:rPr>
      </w:pPr>
      <w:bookmarkStart w:id="28" w:name="_Hlk48915303"/>
      <w:bookmarkEnd w:id="26"/>
      <w:r w:rsidRPr="00BD4713">
        <w:rPr>
          <w:rFonts w:ascii="Arial" w:hAnsi="Arial" w:cs="Arial"/>
        </w:rPr>
        <w:t xml:space="preserve">Strategija pametne specializacije predstavlja izvedbeni dokument na področjih raziskav in razvoja, industrijske politike in spodbujanja podjetništva. Pametna specializacija predstavlja platformo za osredotočenje razvojnih vlaganj na področja, </w:t>
      </w:r>
      <w:r w:rsidR="005A3930" w:rsidRPr="00BD4713">
        <w:rPr>
          <w:rFonts w:ascii="Arial" w:hAnsi="Arial" w:cs="Arial"/>
        </w:rPr>
        <w:t>na katerih</w:t>
      </w:r>
      <w:r w:rsidRPr="00BD4713">
        <w:rPr>
          <w:rFonts w:ascii="Arial" w:hAnsi="Arial" w:cs="Arial"/>
        </w:rPr>
        <w:t xml:space="preserve"> ima Slovenija kritično maso znanja, kapacitet in kompetenc ter </w:t>
      </w:r>
      <w:r w:rsidR="005A3930" w:rsidRPr="00BD4713">
        <w:rPr>
          <w:rFonts w:ascii="Arial" w:hAnsi="Arial" w:cs="Arial"/>
        </w:rPr>
        <w:t xml:space="preserve">tudi </w:t>
      </w:r>
      <w:r w:rsidRPr="00BD4713">
        <w:rPr>
          <w:rFonts w:ascii="Arial" w:hAnsi="Arial" w:cs="Arial"/>
        </w:rPr>
        <w:t xml:space="preserve">inovacijski potencial za </w:t>
      </w:r>
      <w:proofErr w:type="spellStart"/>
      <w:r w:rsidRPr="00BD4713">
        <w:rPr>
          <w:rFonts w:ascii="Arial" w:hAnsi="Arial" w:cs="Arial"/>
        </w:rPr>
        <w:t>pozicioniranje</w:t>
      </w:r>
      <w:proofErr w:type="spellEnd"/>
      <w:r w:rsidRPr="00BD4713">
        <w:rPr>
          <w:rFonts w:ascii="Arial" w:hAnsi="Arial" w:cs="Arial"/>
        </w:rPr>
        <w:t xml:space="preserve"> na globalnih trgih. </w:t>
      </w:r>
    </w:p>
    <w:p w14:paraId="361E1153" w14:textId="63D5ADBD" w:rsidR="00C014A9" w:rsidRPr="00BD4713" w:rsidRDefault="006B4A29" w:rsidP="0086336B">
      <w:pPr>
        <w:rPr>
          <w:rFonts w:ascii="Arial" w:hAnsi="Arial" w:cs="Arial"/>
        </w:rPr>
      </w:pPr>
      <w:r w:rsidRPr="00BD4713">
        <w:rPr>
          <w:rFonts w:ascii="Arial" w:hAnsi="Arial" w:cs="Arial"/>
        </w:rPr>
        <w:t>Cilji Slovenske strategije pametne specializacije so</w:t>
      </w:r>
      <w:r w:rsidR="00701D80">
        <w:rPr>
          <w:rFonts w:ascii="Arial" w:hAnsi="Arial" w:cs="Arial"/>
        </w:rPr>
        <w:t>:</w:t>
      </w:r>
      <w:r w:rsidRPr="00BD4713">
        <w:rPr>
          <w:rFonts w:ascii="Arial" w:hAnsi="Arial" w:cs="Arial"/>
        </w:rPr>
        <w:t xml:space="preserve"> dvig dodane vrednosti na zaposlenega, izboljšanje konkurenčnosti na globalnih trgih s povečanjem deleža izvoza visokotehnoloških proizvodov in storitev z visokim deležem znanja. Za dosego teh ciljev je opredeljenih devet </w:t>
      </w:r>
      <w:r w:rsidR="00BC479D" w:rsidRPr="00BD4713">
        <w:rPr>
          <w:rFonts w:ascii="Arial" w:hAnsi="Arial" w:cs="Arial"/>
        </w:rPr>
        <w:t>prednostnih področij (</w:t>
      </w:r>
      <w:hyperlink r:id="rId43" w:history="1">
        <w:r w:rsidR="00BC479D" w:rsidRPr="00BD4713">
          <w:rPr>
            <w:rStyle w:val="Hiperpovezava"/>
            <w:rFonts w:ascii="Arial" w:hAnsi="Arial" w:cs="Arial"/>
          </w:rPr>
          <w:t>https://www.gov.si/assets/vladne-sluzbe/SVRK/S4-Slovenska-strategija-pametne-specializacije/Slovenska-strategija-pametne-specializacije.pdf</w:t>
        </w:r>
      </w:hyperlink>
      <w:r w:rsidR="00BC479D" w:rsidRPr="00BD4713">
        <w:rPr>
          <w:rFonts w:ascii="Arial" w:hAnsi="Arial" w:cs="Arial"/>
        </w:rPr>
        <w:t>)</w:t>
      </w:r>
      <w:r w:rsidRPr="00BD4713">
        <w:rPr>
          <w:rFonts w:ascii="Arial" w:hAnsi="Arial" w:cs="Arial"/>
        </w:rPr>
        <w:t xml:space="preserve">. </w:t>
      </w:r>
      <w:bookmarkEnd w:id="27"/>
    </w:p>
    <w:p w14:paraId="3A8B7E56" w14:textId="0D5BD54B" w:rsidR="00B8204F" w:rsidRPr="00BD4713" w:rsidRDefault="00DD2565" w:rsidP="0086336B">
      <w:pPr>
        <w:rPr>
          <w:rFonts w:ascii="Arial" w:eastAsia="Arial" w:hAnsi="Arial" w:cs="Arial"/>
          <w:lang w:eastAsia="sl-SI"/>
        </w:rPr>
      </w:pPr>
      <w:r w:rsidRPr="00BD4713">
        <w:rPr>
          <w:rFonts w:ascii="Arial" w:hAnsi="Arial" w:cs="Arial"/>
        </w:rPr>
        <w:t>Rešitve, ki bodo nastale kot rezultat na tem javnem razpisu, bodo iz prioritete »Pametna mesta in skupnosti«,</w:t>
      </w:r>
      <w:r w:rsidR="00D87886" w:rsidRPr="00BD4713">
        <w:rPr>
          <w:rFonts w:ascii="Arial" w:hAnsi="Arial" w:cs="Arial"/>
        </w:rPr>
        <w:t xml:space="preserve"> </w:t>
      </w:r>
      <w:r w:rsidR="0060382C" w:rsidRPr="00BD4713">
        <w:rPr>
          <w:rFonts w:ascii="Arial" w:hAnsi="Arial" w:cs="Arial"/>
        </w:rPr>
        <w:t>»Pametne stavbe in dom z lesno verigo«, »Mreže za prehod v krožno gospodarstvo«, »Trajnostni turizem«, »Zdravje-medicina« in »Mobilnost«</w:t>
      </w:r>
      <w:r w:rsidRPr="00BD4713">
        <w:rPr>
          <w:rFonts w:ascii="Arial" w:hAnsi="Arial" w:cs="Arial"/>
        </w:rPr>
        <w:t xml:space="preserve"> s poudarkom na fokusnem področju horizontale</w:t>
      </w:r>
      <w:r w:rsidR="00774D32" w:rsidRPr="00BD4713">
        <w:rPr>
          <w:rFonts w:ascii="Arial" w:hAnsi="Arial" w:cs="Arial"/>
        </w:rPr>
        <w:t xml:space="preserve"> </w:t>
      </w:r>
      <w:r w:rsidR="004267FB" w:rsidRPr="00BD4713">
        <w:rPr>
          <w:rFonts w:ascii="Arial" w:hAnsi="Arial" w:cs="Arial"/>
        </w:rPr>
        <w:t>interneta stvari</w:t>
      </w:r>
      <w:r w:rsidRPr="00BD4713">
        <w:rPr>
          <w:rFonts w:ascii="Arial" w:hAnsi="Arial" w:cs="Arial"/>
        </w:rPr>
        <w:t xml:space="preserve"> </w:t>
      </w:r>
      <w:r w:rsidR="004267FB" w:rsidRPr="00BD4713">
        <w:rPr>
          <w:rFonts w:ascii="Arial" w:hAnsi="Arial" w:cs="Arial"/>
        </w:rPr>
        <w:t>(</w:t>
      </w:r>
      <w:proofErr w:type="spellStart"/>
      <w:r w:rsidRPr="00BD4713">
        <w:rPr>
          <w:rFonts w:ascii="Arial" w:hAnsi="Arial" w:cs="Arial"/>
        </w:rPr>
        <w:t>IoT</w:t>
      </w:r>
      <w:proofErr w:type="spellEnd"/>
      <w:r w:rsidR="004267FB" w:rsidRPr="00BD4713">
        <w:rPr>
          <w:rFonts w:ascii="Arial" w:hAnsi="Arial" w:cs="Arial"/>
        </w:rPr>
        <w:t>)</w:t>
      </w:r>
      <w:r w:rsidRPr="00BD4713">
        <w:rPr>
          <w:rFonts w:ascii="Arial" w:hAnsi="Arial" w:cs="Arial"/>
        </w:rPr>
        <w:t xml:space="preserve">. </w:t>
      </w:r>
      <w:r w:rsidR="00CF0666" w:rsidRPr="00BD4713">
        <w:rPr>
          <w:rFonts w:ascii="Arial" w:eastAsia="Arial" w:hAnsi="Arial" w:cs="Arial"/>
          <w:lang w:eastAsia="sl-SI"/>
        </w:rPr>
        <w:t>Natančnejša opredelitev fokusn</w:t>
      </w:r>
      <w:r w:rsidR="0060382C" w:rsidRPr="00BD4713">
        <w:rPr>
          <w:rFonts w:ascii="Arial" w:eastAsia="Arial" w:hAnsi="Arial" w:cs="Arial"/>
          <w:lang w:eastAsia="sl-SI"/>
        </w:rPr>
        <w:t xml:space="preserve">ih </w:t>
      </w:r>
      <w:r w:rsidR="00CF0666" w:rsidRPr="00BD4713">
        <w:rPr>
          <w:rFonts w:ascii="Arial" w:eastAsia="Arial" w:hAnsi="Arial" w:cs="Arial"/>
          <w:lang w:eastAsia="sl-SI"/>
        </w:rPr>
        <w:t>področ</w:t>
      </w:r>
      <w:r w:rsidR="0060382C" w:rsidRPr="00BD4713">
        <w:rPr>
          <w:rFonts w:ascii="Arial" w:eastAsia="Arial" w:hAnsi="Arial" w:cs="Arial"/>
          <w:lang w:eastAsia="sl-SI"/>
        </w:rPr>
        <w:t>ij</w:t>
      </w:r>
      <w:r w:rsidR="00CF0666" w:rsidRPr="00BD4713">
        <w:rPr>
          <w:rFonts w:ascii="Arial" w:eastAsia="Arial" w:hAnsi="Arial" w:cs="Arial"/>
          <w:lang w:eastAsia="sl-SI"/>
        </w:rPr>
        <w:t xml:space="preserve"> in tehnologij po posameznih prioritetah je predstavljena v </w:t>
      </w:r>
      <w:r w:rsidR="00194DA2" w:rsidRPr="00BD4713">
        <w:rPr>
          <w:rFonts w:ascii="Arial" w:eastAsia="Arial" w:hAnsi="Arial" w:cs="Arial"/>
          <w:lang w:eastAsia="sl-SI"/>
        </w:rPr>
        <w:t xml:space="preserve">Tabeli prioritet S4 </w:t>
      </w:r>
      <w:r w:rsidR="00AD6AF1" w:rsidRPr="006C6F34">
        <w:rPr>
          <w:rFonts w:ascii="Arial" w:eastAsia="Arial" w:hAnsi="Arial" w:cs="Arial"/>
          <w:lang w:eastAsia="sl-SI"/>
        </w:rPr>
        <w:t>ter</w:t>
      </w:r>
      <w:r w:rsidR="00194DA2" w:rsidRPr="00BD4713">
        <w:rPr>
          <w:rFonts w:ascii="Arial" w:eastAsia="Arial" w:hAnsi="Arial" w:cs="Arial"/>
          <w:lang w:eastAsia="sl-SI"/>
        </w:rPr>
        <w:t xml:space="preserve"> pripadajočih fokusnih področij in tehnologij</w:t>
      </w:r>
      <w:r w:rsidR="003F5685" w:rsidRPr="00BD4713">
        <w:rPr>
          <w:rStyle w:val="Sprotnaopomba-sklic"/>
          <w:rFonts w:ascii="Arial" w:eastAsia="Arial" w:hAnsi="Arial" w:cs="Arial"/>
          <w:lang w:eastAsia="sl-SI"/>
        </w:rPr>
        <w:footnoteReference w:id="6"/>
      </w:r>
      <w:r w:rsidR="003F5685" w:rsidRPr="00BD4713">
        <w:rPr>
          <w:rFonts w:ascii="Arial" w:eastAsia="Arial" w:hAnsi="Arial" w:cs="Arial"/>
          <w:lang w:eastAsia="sl-SI"/>
        </w:rPr>
        <w:t xml:space="preserve">. </w:t>
      </w:r>
      <w:r w:rsidR="00CF0666" w:rsidRPr="00BD4713">
        <w:rPr>
          <w:rFonts w:ascii="Arial" w:eastAsia="Arial" w:hAnsi="Arial" w:cs="Arial"/>
          <w:lang w:eastAsia="sl-SI"/>
        </w:rPr>
        <w:t xml:space="preserve"> </w:t>
      </w:r>
    </w:p>
    <w:p w14:paraId="147A7346" w14:textId="77777777" w:rsidR="00A664B3" w:rsidRPr="00BD4713" w:rsidRDefault="00A664B3" w:rsidP="00811487">
      <w:pPr>
        <w:pStyle w:val="Naslov1"/>
        <w:rPr>
          <w:rFonts w:ascii="Arial" w:hAnsi="Arial" w:cs="Arial"/>
        </w:rPr>
      </w:pPr>
      <w:bookmarkStart w:id="29" w:name="_Toc57361471"/>
      <w:bookmarkStart w:id="30" w:name="_Hlk39617668"/>
      <w:bookmarkStart w:id="31" w:name="_Hlk36470597"/>
      <w:bookmarkEnd w:id="28"/>
      <w:r w:rsidRPr="00BD4713">
        <w:rPr>
          <w:rFonts w:ascii="Arial" w:hAnsi="Arial" w:cs="Arial"/>
        </w:rPr>
        <w:t>Regij</w:t>
      </w:r>
      <w:r w:rsidR="00811487" w:rsidRPr="00BD4713">
        <w:rPr>
          <w:rFonts w:ascii="Arial" w:hAnsi="Arial" w:cs="Arial"/>
        </w:rPr>
        <w:t>e</w:t>
      </w:r>
      <w:r w:rsidRPr="00BD4713">
        <w:rPr>
          <w:rFonts w:ascii="Arial" w:hAnsi="Arial" w:cs="Arial"/>
        </w:rPr>
        <w:t xml:space="preserve"> izvajanja</w:t>
      </w:r>
      <w:bookmarkEnd w:id="29"/>
    </w:p>
    <w:p w14:paraId="38A50997" w14:textId="0D9D40A8" w:rsidR="0073661A" w:rsidRPr="00BD4713" w:rsidRDefault="00E23B95" w:rsidP="0086336B">
      <w:pPr>
        <w:rPr>
          <w:rFonts w:ascii="Arial" w:hAnsi="Arial" w:cs="Arial"/>
        </w:rPr>
      </w:pPr>
      <w:r w:rsidRPr="00BD4713">
        <w:rPr>
          <w:rFonts w:ascii="Arial" w:hAnsi="Arial" w:cs="Arial"/>
        </w:rPr>
        <w:t>Projekti se bodo izvajali na dveh programskih območjih</w:t>
      </w:r>
      <w:r w:rsidR="00E5493E" w:rsidRPr="00BD4713">
        <w:rPr>
          <w:rFonts w:ascii="Arial" w:hAnsi="Arial" w:cs="Arial"/>
        </w:rPr>
        <w:t xml:space="preserve">: </w:t>
      </w:r>
      <w:r w:rsidR="00BF4C0D" w:rsidRPr="00BD4713">
        <w:rPr>
          <w:rFonts w:ascii="Arial" w:hAnsi="Arial" w:cs="Arial"/>
        </w:rPr>
        <w:t>K</w:t>
      </w:r>
      <w:r w:rsidRPr="00BD4713">
        <w:rPr>
          <w:rFonts w:ascii="Arial" w:hAnsi="Arial" w:cs="Arial"/>
        </w:rPr>
        <w:t xml:space="preserve">ohezijska regija vzhodna Slovenija in </w:t>
      </w:r>
      <w:r w:rsidR="009D79B0" w:rsidRPr="00BD4713">
        <w:rPr>
          <w:rFonts w:ascii="Arial" w:hAnsi="Arial" w:cs="Arial"/>
        </w:rPr>
        <w:t>K</w:t>
      </w:r>
      <w:r w:rsidRPr="00BD4713">
        <w:rPr>
          <w:rFonts w:ascii="Arial" w:hAnsi="Arial" w:cs="Arial"/>
        </w:rPr>
        <w:t>ohezijska regija zahodna Slovenija</w:t>
      </w:r>
      <w:r w:rsidR="00BF4C0D" w:rsidRPr="00BD4713">
        <w:rPr>
          <w:rFonts w:ascii="Arial" w:hAnsi="Arial" w:cs="Arial"/>
        </w:rPr>
        <w:t xml:space="preserve">, in sicer </w:t>
      </w:r>
      <w:r w:rsidR="009D79B0" w:rsidRPr="00BD4713">
        <w:rPr>
          <w:rFonts w:ascii="Arial" w:hAnsi="Arial" w:cs="Arial"/>
        </w:rPr>
        <w:t xml:space="preserve">preko </w:t>
      </w:r>
      <w:r w:rsidR="00BF4C0D" w:rsidRPr="00BD4713">
        <w:rPr>
          <w:rFonts w:ascii="Arial" w:hAnsi="Arial" w:cs="Arial"/>
        </w:rPr>
        <w:t>konzorcijev</w:t>
      </w:r>
      <w:r w:rsidR="00D86FDA" w:rsidRPr="00BD4713">
        <w:rPr>
          <w:rFonts w:ascii="Arial" w:hAnsi="Arial" w:cs="Arial"/>
        </w:rPr>
        <w:t xml:space="preserve"> občin</w:t>
      </w:r>
      <w:r w:rsidR="00996FDB" w:rsidRPr="00BD4713">
        <w:rPr>
          <w:rFonts w:ascii="Arial" w:hAnsi="Arial" w:cs="Arial"/>
        </w:rPr>
        <w:t xml:space="preserve"> (v nadaljnjem besedilu: konzorcijev)</w:t>
      </w:r>
      <w:r w:rsidRPr="00BD4713">
        <w:rPr>
          <w:rFonts w:ascii="Arial" w:hAnsi="Arial" w:cs="Arial"/>
        </w:rPr>
        <w:t>.</w:t>
      </w:r>
    </w:p>
    <w:p w14:paraId="2E6DB26F" w14:textId="2277B0F7" w:rsidR="00C42E0B" w:rsidRPr="00BD4713" w:rsidRDefault="0073661A" w:rsidP="00C42E0B">
      <w:pPr>
        <w:rPr>
          <w:rFonts w:ascii="Arial" w:hAnsi="Arial" w:cs="Arial"/>
        </w:rPr>
      </w:pPr>
      <w:proofErr w:type="spellStart"/>
      <w:r w:rsidRPr="00BD4713">
        <w:rPr>
          <w:rFonts w:ascii="Arial" w:hAnsi="Arial" w:cs="Arial"/>
        </w:rPr>
        <w:t>K</w:t>
      </w:r>
      <w:r w:rsidR="009838F4" w:rsidRPr="00BD4713">
        <w:rPr>
          <w:rFonts w:ascii="Arial" w:hAnsi="Arial" w:cs="Arial"/>
        </w:rPr>
        <w:t>onzorcijski</w:t>
      </w:r>
      <w:proofErr w:type="spellEnd"/>
      <w:r w:rsidR="009838F4" w:rsidRPr="00BD4713">
        <w:rPr>
          <w:rFonts w:ascii="Arial" w:hAnsi="Arial" w:cs="Arial"/>
        </w:rPr>
        <w:t xml:space="preserve"> </w:t>
      </w:r>
      <w:r w:rsidR="009838F4" w:rsidRPr="006C6F34">
        <w:rPr>
          <w:rFonts w:ascii="Arial" w:hAnsi="Arial" w:cs="Arial"/>
        </w:rPr>
        <w:t>partnerji</w:t>
      </w:r>
      <w:r w:rsidR="00D86FDA" w:rsidRPr="006C6F34">
        <w:rPr>
          <w:rFonts w:ascii="Arial" w:hAnsi="Arial" w:cs="Arial"/>
        </w:rPr>
        <w:t xml:space="preserve"> </w:t>
      </w:r>
      <w:r w:rsidR="00AD6AF1" w:rsidRPr="006C6F34">
        <w:rPr>
          <w:rFonts w:ascii="Arial" w:hAnsi="Arial" w:cs="Arial"/>
        </w:rPr>
        <w:t>(</w:t>
      </w:r>
      <w:r w:rsidR="00D86FDA" w:rsidRPr="006C6F34">
        <w:rPr>
          <w:rFonts w:ascii="Arial" w:hAnsi="Arial" w:cs="Arial"/>
        </w:rPr>
        <w:t>občine</w:t>
      </w:r>
      <w:r w:rsidR="00AD6AF1" w:rsidRPr="006C6F34">
        <w:rPr>
          <w:rFonts w:ascii="Arial" w:hAnsi="Arial" w:cs="Arial"/>
        </w:rPr>
        <w:t>)</w:t>
      </w:r>
      <w:r w:rsidR="009838F4" w:rsidRPr="00BD4713">
        <w:rPr>
          <w:rFonts w:ascii="Arial" w:hAnsi="Arial" w:cs="Arial"/>
        </w:rPr>
        <w:t xml:space="preserve"> bodo upravičen</w:t>
      </w:r>
      <w:r w:rsidR="00D86FDA" w:rsidRPr="00BD4713">
        <w:rPr>
          <w:rFonts w:ascii="Arial" w:hAnsi="Arial" w:cs="Arial"/>
        </w:rPr>
        <w:t>e</w:t>
      </w:r>
      <w:r w:rsidR="009838F4" w:rsidRPr="00BD4713">
        <w:rPr>
          <w:rFonts w:ascii="Arial" w:hAnsi="Arial" w:cs="Arial"/>
        </w:rPr>
        <w:t xml:space="preserve"> do sredstev tistega programskega območja, </w:t>
      </w:r>
      <w:r w:rsidR="00BF4C0D" w:rsidRPr="00BD4713">
        <w:rPr>
          <w:rFonts w:ascii="Arial" w:hAnsi="Arial" w:cs="Arial"/>
        </w:rPr>
        <w:t>na katerem</w:t>
      </w:r>
      <w:r w:rsidR="009838F4" w:rsidRPr="00BD4713">
        <w:rPr>
          <w:rFonts w:ascii="Arial" w:hAnsi="Arial" w:cs="Arial"/>
        </w:rPr>
        <w:t xml:space="preserve"> se </w:t>
      </w:r>
      <w:r w:rsidR="00C90D6B" w:rsidRPr="00BD4713">
        <w:rPr>
          <w:rFonts w:ascii="Arial" w:hAnsi="Arial" w:cs="Arial"/>
        </w:rPr>
        <w:t xml:space="preserve">posamezni </w:t>
      </w:r>
      <w:proofErr w:type="spellStart"/>
      <w:r w:rsidR="00C90D6B" w:rsidRPr="00BD4713">
        <w:rPr>
          <w:rFonts w:ascii="Arial" w:hAnsi="Arial" w:cs="Arial"/>
        </w:rPr>
        <w:t>konzorcijski</w:t>
      </w:r>
      <w:proofErr w:type="spellEnd"/>
      <w:r w:rsidR="00C90D6B" w:rsidRPr="00BD4713">
        <w:rPr>
          <w:rFonts w:ascii="Arial" w:hAnsi="Arial" w:cs="Arial"/>
        </w:rPr>
        <w:t xml:space="preserve"> partnerji </w:t>
      </w:r>
      <w:r w:rsidR="009838F4" w:rsidRPr="00BD4713">
        <w:rPr>
          <w:rFonts w:ascii="Arial" w:hAnsi="Arial" w:cs="Arial"/>
        </w:rPr>
        <w:t>lokacijsko nahajajo</w:t>
      </w:r>
      <w:r w:rsidR="00577FC6" w:rsidRPr="00BD4713">
        <w:rPr>
          <w:rFonts w:ascii="Arial" w:hAnsi="Arial" w:cs="Arial"/>
        </w:rPr>
        <w:t xml:space="preserve">, kar </w:t>
      </w:r>
      <w:r w:rsidR="00BF4C0D" w:rsidRPr="00BD4713">
        <w:rPr>
          <w:rFonts w:ascii="Arial" w:hAnsi="Arial" w:cs="Arial"/>
        </w:rPr>
        <w:t xml:space="preserve">mora biti </w:t>
      </w:r>
      <w:r w:rsidR="00577FC6" w:rsidRPr="00BD4713">
        <w:rPr>
          <w:rFonts w:ascii="Arial" w:hAnsi="Arial" w:cs="Arial"/>
        </w:rPr>
        <w:t xml:space="preserve">razvidno </w:t>
      </w:r>
      <w:r w:rsidR="00956121" w:rsidRPr="00BD4713">
        <w:rPr>
          <w:rFonts w:ascii="Arial" w:hAnsi="Arial" w:cs="Arial"/>
        </w:rPr>
        <w:t>iz</w:t>
      </w:r>
      <w:r w:rsidR="00577FC6" w:rsidRPr="00BD4713">
        <w:rPr>
          <w:rFonts w:ascii="Arial" w:hAnsi="Arial" w:cs="Arial"/>
        </w:rPr>
        <w:t xml:space="preserve"> finančne</w:t>
      </w:r>
      <w:r w:rsidR="00956121" w:rsidRPr="00BD4713">
        <w:rPr>
          <w:rFonts w:ascii="Arial" w:hAnsi="Arial" w:cs="Arial"/>
        </w:rPr>
        <w:t>ga</w:t>
      </w:r>
      <w:r w:rsidR="00577FC6" w:rsidRPr="00BD4713">
        <w:rPr>
          <w:rFonts w:ascii="Arial" w:hAnsi="Arial" w:cs="Arial"/>
        </w:rPr>
        <w:t xml:space="preserve"> načrt</w:t>
      </w:r>
      <w:r w:rsidR="00956121" w:rsidRPr="00BD4713">
        <w:rPr>
          <w:rFonts w:ascii="Arial" w:hAnsi="Arial" w:cs="Arial"/>
        </w:rPr>
        <w:t>a</w:t>
      </w:r>
      <w:r w:rsidR="009838F4" w:rsidRPr="00BD4713">
        <w:rPr>
          <w:rFonts w:ascii="Arial" w:hAnsi="Arial" w:cs="Arial"/>
        </w:rPr>
        <w:t>.</w:t>
      </w:r>
      <w:r w:rsidR="00B75811" w:rsidRPr="00BD4713">
        <w:rPr>
          <w:rFonts w:ascii="Arial" w:hAnsi="Arial" w:cs="Arial"/>
        </w:rPr>
        <w:t xml:space="preserve"> </w:t>
      </w:r>
      <w:r w:rsidR="009838F4" w:rsidRPr="00BD4713">
        <w:rPr>
          <w:rFonts w:ascii="Arial" w:hAnsi="Arial" w:cs="Arial"/>
        </w:rPr>
        <w:t xml:space="preserve">Razdelitev slovenskih občin na </w:t>
      </w:r>
      <w:r w:rsidR="001D0C9C">
        <w:rPr>
          <w:rFonts w:ascii="Arial" w:hAnsi="Arial" w:cs="Arial"/>
        </w:rPr>
        <w:t>k</w:t>
      </w:r>
      <w:r w:rsidR="009838F4" w:rsidRPr="00BD4713">
        <w:rPr>
          <w:rFonts w:ascii="Arial" w:hAnsi="Arial" w:cs="Arial"/>
        </w:rPr>
        <w:t xml:space="preserve">ohezijski regiji vzhodna oz. zahodna Slovenija je razvidna iz seznama v prilogi razpisne dokumentacije: </w:t>
      </w:r>
      <w:r w:rsidR="009838F4" w:rsidRPr="00701D80">
        <w:rPr>
          <w:rFonts w:ascii="Arial" w:hAnsi="Arial" w:cs="Arial"/>
          <w:i/>
          <w:iCs/>
        </w:rPr>
        <w:t>Razdelitev slovenskih občin glede na kohezijsko regijo</w:t>
      </w:r>
      <w:r w:rsidR="009838F4" w:rsidRPr="00BD4713">
        <w:rPr>
          <w:rFonts w:ascii="Arial" w:hAnsi="Arial" w:cs="Arial"/>
        </w:rPr>
        <w:t xml:space="preserve">. </w:t>
      </w:r>
      <w:bookmarkEnd w:id="30"/>
      <w:bookmarkEnd w:id="31"/>
      <w:r w:rsidR="008E6E1B" w:rsidRPr="00BD4713">
        <w:rPr>
          <w:rStyle w:val="normaltextrun"/>
          <w:rFonts w:ascii="Arial" w:hAnsi="Arial" w:cs="Arial"/>
          <w:color w:val="auto"/>
          <w:shd w:val="clear" w:color="auto" w:fill="FFFFFF"/>
        </w:rPr>
        <w:t>Občina Litija se</w:t>
      </w:r>
      <w:r w:rsidR="00B1113B">
        <w:rPr>
          <w:rStyle w:val="normaltextrun"/>
          <w:rFonts w:ascii="Arial" w:hAnsi="Arial" w:cs="Arial"/>
          <w:color w:val="auto"/>
          <w:shd w:val="clear" w:color="auto" w:fill="FFFFFF"/>
        </w:rPr>
        <w:t>,</w:t>
      </w:r>
      <w:r w:rsidR="008E6E1B" w:rsidRPr="00BD4713">
        <w:rPr>
          <w:rStyle w:val="normaltextrun"/>
          <w:rFonts w:ascii="Arial" w:hAnsi="Arial" w:cs="Arial"/>
          <w:color w:val="auto"/>
          <w:shd w:val="clear" w:color="auto" w:fill="FFFFFF"/>
        </w:rPr>
        <w:t xml:space="preserve"> skladno z navodilom organa upravljanja pri koriščenju sredstev evropske kohezijske politike v obdobju 2014–2020</w:t>
      </w:r>
      <w:r w:rsidR="00B1113B">
        <w:rPr>
          <w:rStyle w:val="normaltextrun"/>
          <w:rFonts w:ascii="Arial" w:hAnsi="Arial" w:cs="Arial"/>
          <w:color w:val="auto"/>
          <w:shd w:val="clear" w:color="auto" w:fill="FFFFFF"/>
        </w:rPr>
        <w:t>,</w:t>
      </w:r>
      <w:r w:rsidR="008E6E1B" w:rsidRPr="00BD4713">
        <w:rPr>
          <w:rStyle w:val="normaltextrun"/>
          <w:rFonts w:ascii="Arial" w:hAnsi="Arial" w:cs="Arial"/>
          <w:color w:val="auto"/>
          <w:shd w:val="clear" w:color="auto" w:fill="FFFFFF"/>
        </w:rPr>
        <w:t xml:space="preserve"> umešča v </w:t>
      </w:r>
      <w:r w:rsidR="00701D80">
        <w:rPr>
          <w:rStyle w:val="normaltextrun"/>
          <w:rFonts w:ascii="Arial" w:hAnsi="Arial" w:cs="Arial"/>
          <w:color w:val="auto"/>
          <w:shd w:val="clear" w:color="auto" w:fill="FFFFFF"/>
        </w:rPr>
        <w:t>k</w:t>
      </w:r>
      <w:r w:rsidR="00701D80" w:rsidRPr="00BD4713">
        <w:rPr>
          <w:rStyle w:val="normaltextrun"/>
          <w:rFonts w:ascii="Arial" w:hAnsi="Arial" w:cs="Arial"/>
          <w:color w:val="auto"/>
          <w:shd w:val="clear" w:color="auto" w:fill="FFFFFF"/>
        </w:rPr>
        <w:t xml:space="preserve">ohezijsko </w:t>
      </w:r>
      <w:r w:rsidR="008E6E1B" w:rsidRPr="00BD4713">
        <w:rPr>
          <w:rStyle w:val="normaltextrun"/>
          <w:rFonts w:ascii="Arial" w:hAnsi="Arial" w:cs="Arial"/>
          <w:color w:val="auto"/>
          <w:shd w:val="clear" w:color="auto" w:fill="FFFFFF"/>
        </w:rPr>
        <w:t xml:space="preserve">regijo Zahodna Slovenija, čeprav je statistično uvrščena v </w:t>
      </w:r>
      <w:r w:rsidR="00701D80">
        <w:rPr>
          <w:rStyle w:val="normaltextrun"/>
          <w:rFonts w:ascii="Arial" w:hAnsi="Arial" w:cs="Arial"/>
          <w:color w:val="auto"/>
          <w:shd w:val="clear" w:color="auto" w:fill="FFFFFF"/>
        </w:rPr>
        <w:t>k</w:t>
      </w:r>
      <w:r w:rsidR="00701D80" w:rsidRPr="00BD4713">
        <w:rPr>
          <w:rStyle w:val="normaltextrun"/>
          <w:rFonts w:ascii="Arial" w:hAnsi="Arial" w:cs="Arial"/>
          <w:color w:val="auto"/>
          <w:shd w:val="clear" w:color="auto" w:fill="FFFFFF"/>
        </w:rPr>
        <w:t xml:space="preserve">ohezijsko </w:t>
      </w:r>
      <w:r w:rsidR="008E6E1B" w:rsidRPr="00BD4713">
        <w:rPr>
          <w:rStyle w:val="normaltextrun"/>
          <w:rFonts w:ascii="Arial" w:hAnsi="Arial" w:cs="Arial"/>
          <w:color w:val="auto"/>
          <w:shd w:val="clear" w:color="auto" w:fill="FFFFFF"/>
        </w:rPr>
        <w:t>regijo Vzhodna Slovenija.</w:t>
      </w:r>
      <w:r w:rsidR="008E6E1B" w:rsidRPr="00BD4713">
        <w:rPr>
          <w:rStyle w:val="eop"/>
          <w:rFonts w:ascii="Arial" w:hAnsi="Arial" w:cs="Arial"/>
          <w:color w:val="auto"/>
          <w:shd w:val="clear" w:color="auto" w:fill="FFFFFF"/>
        </w:rPr>
        <w:t> </w:t>
      </w:r>
    </w:p>
    <w:p w14:paraId="6BFC9499" w14:textId="64CCAC73" w:rsidR="00572712" w:rsidRPr="00BD4713" w:rsidRDefault="00572712" w:rsidP="006A0E17">
      <w:pPr>
        <w:rPr>
          <w:rFonts w:ascii="Arial" w:hAnsi="Arial" w:cs="Arial"/>
          <w:color w:val="auto"/>
        </w:rPr>
      </w:pPr>
      <w:r w:rsidRPr="00BD4713">
        <w:rPr>
          <w:rStyle w:val="normaltextrun"/>
          <w:rFonts w:ascii="Arial" w:hAnsi="Arial" w:cs="Arial"/>
          <w:color w:val="auto"/>
          <w:shd w:val="clear" w:color="auto" w:fill="FFFFFF"/>
        </w:rPr>
        <w:t>V primeru konzorcija, v katerem so občine tako iz kohezijske regije Zahodna Slovenija kot iz kohezijske regije Vzhodna Slovenija</w:t>
      </w:r>
      <w:r w:rsidR="00B1113B">
        <w:rPr>
          <w:rStyle w:val="normaltextrun"/>
          <w:rFonts w:ascii="Arial" w:hAnsi="Arial" w:cs="Arial"/>
          <w:color w:val="auto"/>
          <w:shd w:val="clear" w:color="auto" w:fill="FFFFFF"/>
        </w:rPr>
        <w:t>,</w:t>
      </w:r>
      <w:r w:rsidRPr="00BD4713">
        <w:rPr>
          <w:rStyle w:val="normaltextrun"/>
          <w:rFonts w:ascii="Arial" w:hAnsi="Arial" w:cs="Arial"/>
          <w:color w:val="auto"/>
          <w:shd w:val="clear" w:color="auto" w:fill="FFFFFF"/>
        </w:rPr>
        <w:t xml:space="preserve"> se</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stroške</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glede na regijo izvajanja</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med posameznimi občinami v konzorciju</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deli na dva načina. Tiste stroške, ki jih je možno locirati</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neposredno na občino (npr. senzorji, komunikacijska oprema)</w:t>
      </w:r>
      <w:r w:rsidR="00B1113B">
        <w:rPr>
          <w:rStyle w:val="normaltextrun"/>
          <w:rFonts w:ascii="Arial" w:hAnsi="Arial" w:cs="Arial"/>
          <w:color w:val="auto"/>
          <w:shd w:val="clear" w:color="auto" w:fill="FFFFFF"/>
        </w:rPr>
        <w:t>,</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odpadejo izključno na občino</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in kohezijsko regijo</w:t>
      </w:r>
      <w:r w:rsidR="00B1113B">
        <w:rPr>
          <w:rStyle w:val="normaltextrun"/>
          <w:rFonts w:ascii="Arial" w:hAnsi="Arial" w:cs="Arial"/>
          <w:color w:val="auto"/>
          <w:shd w:val="clear" w:color="auto" w:fill="FFFFFF"/>
        </w:rPr>
        <w:t>,</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 xml:space="preserve">v kateri so locirani. Pri stroških, ki so horizontalne narave (npr. stroški najema oblaka ali </w:t>
      </w:r>
      <w:r w:rsidR="0097467E" w:rsidRPr="00BD4713">
        <w:rPr>
          <w:rStyle w:val="normaltextrun"/>
          <w:rFonts w:ascii="Arial" w:hAnsi="Arial" w:cs="Arial"/>
          <w:color w:val="auto"/>
          <w:shd w:val="clear" w:color="auto" w:fill="FFFFFF"/>
        </w:rPr>
        <w:t xml:space="preserve">izdelave oziroma </w:t>
      </w:r>
      <w:r w:rsidRPr="00BD4713">
        <w:rPr>
          <w:rStyle w:val="normaltextrun"/>
          <w:rFonts w:ascii="Arial" w:hAnsi="Arial" w:cs="Arial"/>
          <w:color w:val="auto"/>
          <w:shd w:val="clear" w:color="auto" w:fill="FFFFFF"/>
        </w:rPr>
        <w:t>nakupa rešit</w:t>
      </w:r>
      <w:r w:rsidR="0097467E" w:rsidRPr="00BD4713">
        <w:rPr>
          <w:rStyle w:val="normaltextrun"/>
          <w:rFonts w:ascii="Arial" w:hAnsi="Arial" w:cs="Arial"/>
          <w:color w:val="auto"/>
          <w:shd w:val="clear" w:color="auto" w:fill="FFFFFF"/>
        </w:rPr>
        <w:t>e</w:t>
      </w:r>
      <w:r w:rsidRPr="00BD4713">
        <w:rPr>
          <w:rStyle w:val="normaltextrun"/>
          <w:rFonts w:ascii="Arial" w:hAnsi="Arial" w:cs="Arial"/>
          <w:color w:val="auto"/>
          <w:shd w:val="clear" w:color="auto" w:fill="FFFFFF"/>
        </w:rPr>
        <w:t>v) pa se lahko</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uporabi pristop</w:t>
      </w:r>
      <w:r w:rsidR="00186748" w:rsidRPr="00BD4713">
        <w:rPr>
          <w:rStyle w:val="normaltextrun"/>
          <w:rFonts w:ascii="Arial" w:hAnsi="Arial" w:cs="Arial"/>
          <w:color w:val="auto"/>
          <w:shd w:val="clear" w:color="auto" w:fill="FFFFFF"/>
        </w:rPr>
        <w:t xml:space="preserve"> </w:t>
      </w:r>
      <w:proofErr w:type="spellStart"/>
      <w:r w:rsidRPr="00BD4713">
        <w:rPr>
          <w:rStyle w:val="normaltextrun"/>
          <w:rFonts w:ascii="Arial" w:hAnsi="Arial" w:cs="Arial"/>
          <w:color w:val="auto"/>
          <w:shd w:val="clear" w:color="auto" w:fill="FFFFFF"/>
        </w:rPr>
        <w:t>t.i</w:t>
      </w:r>
      <w:proofErr w:type="spellEnd"/>
      <w:r w:rsidRPr="00BD4713">
        <w:rPr>
          <w:rStyle w:val="normaltextrun"/>
          <w:rFonts w:ascii="Arial" w:hAnsi="Arial" w:cs="Arial"/>
          <w:color w:val="auto"/>
          <w:shd w:val="clear" w:color="auto" w:fill="FFFFFF"/>
        </w:rPr>
        <w:t>.</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pro-rata.</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 xml:space="preserve">To </w:t>
      </w:r>
      <w:r w:rsidR="00BB2E7F">
        <w:rPr>
          <w:rStyle w:val="normaltextrun"/>
          <w:rFonts w:ascii="Arial" w:hAnsi="Arial" w:cs="Arial"/>
          <w:color w:val="auto"/>
          <w:shd w:val="clear" w:color="auto" w:fill="FFFFFF"/>
        </w:rPr>
        <w:t>p</w:t>
      </w:r>
      <w:r w:rsidRPr="00BD4713">
        <w:rPr>
          <w:rStyle w:val="normaltextrun"/>
          <w:rFonts w:ascii="Arial" w:hAnsi="Arial" w:cs="Arial"/>
          <w:color w:val="auto"/>
          <w:shd w:val="clear" w:color="auto" w:fill="FFFFFF"/>
        </w:rPr>
        <w:t>omeni obračunavanj</w:t>
      </w:r>
      <w:r w:rsidR="00BB2E7F">
        <w:rPr>
          <w:rStyle w:val="normaltextrun"/>
          <w:rFonts w:ascii="Arial" w:hAnsi="Arial" w:cs="Arial"/>
          <w:color w:val="auto"/>
          <w:shd w:val="clear" w:color="auto" w:fill="FFFFFF"/>
        </w:rPr>
        <w:t>e</w:t>
      </w:r>
      <w:r w:rsidRPr="00BD4713">
        <w:rPr>
          <w:rStyle w:val="normaltextrun"/>
          <w:rFonts w:ascii="Arial" w:hAnsi="Arial" w:cs="Arial"/>
          <w:color w:val="auto"/>
          <w:shd w:val="clear" w:color="auto" w:fill="FFFFFF"/>
        </w:rPr>
        <w:t xml:space="preserve"> stroškov glede na</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odstotek delitve na</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posamezno občino in</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kohezijsko</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regijo</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ki se ga izračuna na podlagi</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števila prebivalcev v posamezn</w:t>
      </w:r>
      <w:r w:rsidR="00186748" w:rsidRPr="00BD4713">
        <w:rPr>
          <w:rStyle w:val="normaltextrun"/>
          <w:rFonts w:ascii="Arial" w:hAnsi="Arial" w:cs="Arial"/>
          <w:color w:val="auto"/>
          <w:shd w:val="clear" w:color="auto" w:fill="FFFFFF"/>
        </w:rPr>
        <w:t xml:space="preserve">i </w:t>
      </w:r>
      <w:r w:rsidRPr="00BD4713">
        <w:rPr>
          <w:rStyle w:val="normaltextrun"/>
          <w:rFonts w:ascii="Arial" w:hAnsi="Arial" w:cs="Arial"/>
          <w:color w:val="auto"/>
          <w:shd w:val="clear" w:color="auto" w:fill="FFFFFF"/>
        </w:rPr>
        <w:t>občini</w:t>
      </w:r>
      <w:r w:rsidR="00186748"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in kohezijski regiji.</w:t>
      </w:r>
    </w:p>
    <w:p w14:paraId="11A542FD" w14:textId="77777777" w:rsidR="00A664B3" w:rsidRPr="00BD4713" w:rsidRDefault="00C42E0B" w:rsidP="00F8421E">
      <w:pPr>
        <w:pStyle w:val="Naslov1"/>
        <w:rPr>
          <w:rFonts w:ascii="Arial" w:hAnsi="Arial" w:cs="Arial"/>
        </w:rPr>
      </w:pPr>
      <w:bookmarkStart w:id="32" w:name="_Toc57361472"/>
      <w:r w:rsidRPr="00BD4713">
        <w:rPr>
          <w:rFonts w:ascii="Arial" w:hAnsi="Arial" w:cs="Arial"/>
        </w:rPr>
        <w:lastRenderedPageBreak/>
        <w:t>Upravičeni prijavitelji</w:t>
      </w:r>
      <w:bookmarkEnd w:id="32"/>
    </w:p>
    <w:p w14:paraId="0C079631" w14:textId="1B00A4E0" w:rsidR="00CB3608" w:rsidRPr="00BD4713" w:rsidRDefault="000F3D2F" w:rsidP="000F3D2F">
      <w:pPr>
        <w:rPr>
          <w:rFonts w:ascii="Arial" w:hAnsi="Arial" w:cs="Arial"/>
          <w:color w:val="000000" w:themeColor="text1"/>
        </w:rPr>
      </w:pPr>
      <w:r w:rsidRPr="00BD4713">
        <w:rPr>
          <w:rFonts w:ascii="Arial" w:hAnsi="Arial" w:cs="Arial"/>
          <w:color w:val="000000" w:themeColor="text1"/>
        </w:rPr>
        <w:t>Upravičeni prejemniki sredstev javnega razpisa so občine</w:t>
      </w:r>
      <w:r w:rsidR="00701D80">
        <w:rPr>
          <w:rFonts w:ascii="Arial" w:hAnsi="Arial" w:cs="Arial"/>
          <w:color w:val="000000" w:themeColor="text1"/>
        </w:rPr>
        <w:t xml:space="preserve"> </w:t>
      </w:r>
      <w:r w:rsidR="00A930CE" w:rsidRPr="00BD4713">
        <w:rPr>
          <w:rFonts w:ascii="Arial" w:hAnsi="Arial" w:cs="Arial"/>
          <w:color w:val="000000" w:themeColor="text1"/>
        </w:rPr>
        <w:t>v Republiki Sloveniji</w:t>
      </w:r>
      <w:r w:rsidR="005B11B9" w:rsidRPr="00BD4713">
        <w:rPr>
          <w:rFonts w:ascii="Arial" w:hAnsi="Arial" w:cs="Arial"/>
          <w:color w:val="000000" w:themeColor="text1"/>
        </w:rPr>
        <w:t>,</w:t>
      </w:r>
      <w:r w:rsidRPr="00BD4713">
        <w:rPr>
          <w:rFonts w:ascii="Arial" w:hAnsi="Arial" w:cs="Arial"/>
          <w:color w:val="000000" w:themeColor="text1"/>
        </w:rPr>
        <w:t xml:space="preserve"> združene v </w:t>
      </w:r>
      <w:r w:rsidR="00143948" w:rsidRPr="00BD4713">
        <w:rPr>
          <w:rFonts w:ascii="Arial" w:hAnsi="Arial" w:cs="Arial"/>
          <w:color w:val="000000" w:themeColor="text1"/>
        </w:rPr>
        <w:t xml:space="preserve">posamezni </w:t>
      </w:r>
      <w:r w:rsidRPr="00BD4713">
        <w:rPr>
          <w:rFonts w:ascii="Arial" w:hAnsi="Arial" w:cs="Arial"/>
          <w:color w:val="000000" w:themeColor="text1"/>
        </w:rPr>
        <w:t xml:space="preserve">konzorcij. </w:t>
      </w:r>
    </w:p>
    <w:p w14:paraId="6004E25A" w14:textId="77777777" w:rsidR="00066DD8" w:rsidRPr="00BD4713" w:rsidRDefault="00A664B3" w:rsidP="00DE5F62">
      <w:pPr>
        <w:pStyle w:val="Naslov1"/>
        <w:rPr>
          <w:rFonts w:ascii="Arial" w:hAnsi="Arial" w:cs="Arial"/>
        </w:rPr>
      </w:pPr>
      <w:bookmarkStart w:id="33" w:name="_Toc57361473"/>
      <w:bookmarkStart w:id="34" w:name="_Hlk42160614"/>
      <w:r w:rsidRPr="00BD4713">
        <w:rPr>
          <w:rFonts w:ascii="Arial" w:hAnsi="Arial" w:cs="Arial"/>
        </w:rPr>
        <w:t>Pogoji za kandidiranje na javnem razpisu</w:t>
      </w:r>
      <w:bookmarkEnd w:id="33"/>
    </w:p>
    <w:p w14:paraId="366C854A" w14:textId="77777777" w:rsidR="006867C0" w:rsidRPr="00BD4713" w:rsidRDefault="006867C0" w:rsidP="0086336B">
      <w:pPr>
        <w:rPr>
          <w:rFonts w:ascii="Arial" w:hAnsi="Arial" w:cs="Arial"/>
        </w:rPr>
      </w:pPr>
      <w:r w:rsidRPr="00BD4713">
        <w:rPr>
          <w:rFonts w:ascii="Arial" w:hAnsi="Arial" w:cs="Arial"/>
        </w:rPr>
        <w:t xml:space="preserve">Vloga na javni razpis za dodelitev nepovratnih sredstev mora biti v slovenskem jeziku. </w:t>
      </w:r>
    </w:p>
    <w:p w14:paraId="7C42459D" w14:textId="268F0202" w:rsidR="006867C0" w:rsidRPr="00BD4713" w:rsidRDefault="006867C0" w:rsidP="0086336B">
      <w:pPr>
        <w:rPr>
          <w:rFonts w:ascii="Arial" w:hAnsi="Arial" w:cs="Arial"/>
        </w:rPr>
      </w:pPr>
      <w:r w:rsidRPr="00BD4713">
        <w:rPr>
          <w:rFonts w:ascii="Arial" w:hAnsi="Arial" w:cs="Arial"/>
        </w:rPr>
        <w:t>Vloga mora izpolnjevati vse zahteve in pogoje javnega razpisa.</w:t>
      </w:r>
      <w:r w:rsidR="00C443D3" w:rsidRPr="00BD4713">
        <w:rPr>
          <w:rFonts w:ascii="Arial" w:hAnsi="Arial" w:cs="Arial"/>
        </w:rPr>
        <w:t xml:space="preserve"> Vlogo oddajo upravičeni prijavitelji.</w:t>
      </w:r>
    </w:p>
    <w:p w14:paraId="178F68D0" w14:textId="77777777" w:rsidR="00B1019B" w:rsidRPr="00BD4713" w:rsidRDefault="00B1019B" w:rsidP="00B1019B">
      <w:pPr>
        <w:rPr>
          <w:rFonts w:ascii="Arial" w:hAnsi="Arial" w:cs="Arial"/>
        </w:rPr>
      </w:pPr>
      <w:proofErr w:type="spellStart"/>
      <w:r w:rsidRPr="00BD4713">
        <w:rPr>
          <w:rFonts w:ascii="Arial" w:hAnsi="Arial" w:cs="Arial"/>
          <w:color w:val="000000" w:themeColor="text1"/>
        </w:rPr>
        <w:t>Konzorcijski</w:t>
      </w:r>
      <w:proofErr w:type="spellEnd"/>
      <w:r w:rsidRPr="00BD4713">
        <w:rPr>
          <w:rFonts w:ascii="Arial" w:hAnsi="Arial" w:cs="Arial"/>
          <w:color w:val="000000" w:themeColor="text1"/>
        </w:rPr>
        <w:t xml:space="preserve"> partnerji s</w:t>
      </w:r>
      <w:r w:rsidRPr="00BD4713">
        <w:rPr>
          <w:rFonts w:ascii="Arial" w:hAnsi="Arial" w:cs="Arial"/>
        </w:rPr>
        <w:t xml:space="preserve"> </w:t>
      </w:r>
      <w:proofErr w:type="spellStart"/>
      <w:r w:rsidRPr="00BD4713">
        <w:rPr>
          <w:rFonts w:ascii="Arial" w:hAnsi="Arial" w:cs="Arial"/>
        </w:rPr>
        <w:t>konzorcijsko</w:t>
      </w:r>
      <w:proofErr w:type="spellEnd"/>
      <w:r w:rsidRPr="00BD4713">
        <w:rPr>
          <w:rFonts w:ascii="Arial" w:hAnsi="Arial" w:cs="Arial"/>
        </w:rPr>
        <w:t xml:space="preserve"> pogodbo pooblastijo eno izmed občin v konzorciju (prijavitelja), da v imenu konzorcija predloži skupno vlogo na javni razpis in da, v primeru uspešne kandidature na javnem razpisu, zastopa konzorcij in z ministrstvom sklene pogodbo o sofinanciranju.</w:t>
      </w:r>
    </w:p>
    <w:p w14:paraId="5CB43E97" w14:textId="77777777" w:rsidR="006867C0" w:rsidRPr="00BD4713" w:rsidRDefault="006867C0" w:rsidP="0086336B">
      <w:pPr>
        <w:rPr>
          <w:rFonts w:ascii="Arial" w:hAnsi="Arial" w:cs="Arial"/>
        </w:rPr>
      </w:pPr>
      <w:r w:rsidRPr="00BD4713">
        <w:rPr>
          <w:rFonts w:ascii="Arial" w:hAnsi="Arial" w:cs="Arial"/>
        </w:rPr>
        <w:t xml:space="preserve">Glede izpolnjevanja razpisnih pogojev </w:t>
      </w:r>
      <w:proofErr w:type="spellStart"/>
      <w:r w:rsidR="00A7076E" w:rsidRPr="00BD4713">
        <w:rPr>
          <w:rFonts w:ascii="Arial" w:hAnsi="Arial" w:cs="Arial"/>
        </w:rPr>
        <w:t>konzorcijski</w:t>
      </w:r>
      <w:proofErr w:type="spellEnd"/>
      <w:r w:rsidR="00A7076E" w:rsidRPr="00BD4713">
        <w:rPr>
          <w:rFonts w:ascii="Arial" w:hAnsi="Arial" w:cs="Arial"/>
        </w:rPr>
        <w:t xml:space="preserve"> </w:t>
      </w:r>
      <w:r w:rsidRPr="00BD4713">
        <w:rPr>
          <w:rFonts w:ascii="Arial" w:hAnsi="Arial" w:cs="Arial"/>
        </w:rPr>
        <w:t xml:space="preserve">partnerji podpišejo </w:t>
      </w:r>
      <w:bookmarkStart w:id="35" w:name="_Hlk53658073"/>
      <w:r w:rsidR="003029ED" w:rsidRPr="00BD4713">
        <w:rPr>
          <w:rFonts w:ascii="Arial" w:hAnsi="Arial" w:cs="Arial"/>
        </w:rPr>
        <w:t xml:space="preserve">izjavo, s katero pod </w:t>
      </w:r>
      <w:bookmarkEnd w:id="35"/>
      <w:r w:rsidRPr="00BD4713">
        <w:rPr>
          <w:rFonts w:ascii="Arial" w:hAnsi="Arial" w:cs="Arial"/>
        </w:rPr>
        <w:t>kazensko in materialno pravno odgovornostjo potrdijo izpolnjevanje in sprejemanje razpisnih pogojev za kandidiranje na tem javnem razpisu</w:t>
      </w:r>
      <w:r w:rsidR="0074286F" w:rsidRPr="00BD4713">
        <w:rPr>
          <w:rFonts w:ascii="Arial" w:hAnsi="Arial" w:cs="Arial"/>
        </w:rPr>
        <w:t>.</w:t>
      </w:r>
      <w:r w:rsidRPr="00BD4713">
        <w:rPr>
          <w:rFonts w:ascii="Arial" w:hAnsi="Arial" w:cs="Arial"/>
        </w:rPr>
        <w:t xml:space="preserve"> </w:t>
      </w:r>
    </w:p>
    <w:p w14:paraId="09D21681" w14:textId="77777777" w:rsidR="006867C0" w:rsidRPr="00BD4713" w:rsidRDefault="006867C0" w:rsidP="0086336B">
      <w:pPr>
        <w:rPr>
          <w:rFonts w:ascii="Arial" w:hAnsi="Arial" w:cs="Arial"/>
        </w:rPr>
      </w:pPr>
      <w:r w:rsidRPr="00BD4713">
        <w:rPr>
          <w:rFonts w:ascii="Arial" w:hAnsi="Arial" w:cs="Arial"/>
        </w:rPr>
        <w:t>Navodila za dokazovanje izpolnjevanja pogojev za kandidiranje so natančneje opredeljena v razpisni dokumentaciji</w:t>
      </w:r>
      <w:r w:rsidR="0074286F" w:rsidRPr="00BD4713">
        <w:rPr>
          <w:rFonts w:ascii="Arial" w:hAnsi="Arial" w:cs="Arial"/>
        </w:rPr>
        <w:t>.</w:t>
      </w:r>
      <w:r w:rsidRPr="00BD4713">
        <w:rPr>
          <w:rFonts w:ascii="Arial" w:hAnsi="Arial" w:cs="Arial"/>
        </w:rPr>
        <w:t xml:space="preserve"> </w:t>
      </w:r>
    </w:p>
    <w:p w14:paraId="5BB5F8B3" w14:textId="77777777" w:rsidR="006867C0" w:rsidRPr="00BD4713" w:rsidRDefault="006867C0" w:rsidP="0086336B">
      <w:pPr>
        <w:rPr>
          <w:rFonts w:ascii="Arial" w:hAnsi="Arial" w:cs="Arial"/>
        </w:rPr>
      </w:pPr>
      <w:r w:rsidRPr="00BD4713">
        <w:rPr>
          <w:rFonts w:ascii="Arial" w:hAnsi="Arial" w:cs="Arial"/>
        </w:rPr>
        <w:t>V primeru dvoma glede izpolnjevanja pogojev lahko ministrstvo zahteva dodatna pojasnila ali dokazila.</w:t>
      </w:r>
    </w:p>
    <w:p w14:paraId="6F12E0D0" w14:textId="4957FBBB" w:rsidR="006867C0" w:rsidRPr="00BD4713" w:rsidRDefault="006867C0" w:rsidP="0086336B">
      <w:pPr>
        <w:rPr>
          <w:rFonts w:ascii="Arial" w:hAnsi="Arial" w:cs="Arial"/>
        </w:rPr>
      </w:pPr>
      <w:r w:rsidRPr="00BD4713">
        <w:rPr>
          <w:rFonts w:ascii="Arial" w:hAnsi="Arial" w:cs="Arial"/>
        </w:rPr>
        <w:t>Izpolnjevanje pogojev mora biti razvidno iz vsebine celotne vloge. Če vloga ne izpolnj</w:t>
      </w:r>
      <w:r w:rsidR="003A1BC6" w:rsidRPr="00BD4713">
        <w:rPr>
          <w:rFonts w:ascii="Arial" w:hAnsi="Arial" w:cs="Arial"/>
        </w:rPr>
        <w:t>uje</w:t>
      </w:r>
      <w:r w:rsidRPr="00BD4713">
        <w:rPr>
          <w:rFonts w:ascii="Arial" w:hAnsi="Arial" w:cs="Arial"/>
        </w:rPr>
        <w:t xml:space="preserve"> vseh pogojev</w:t>
      </w:r>
      <w:r w:rsidR="00AE72E2" w:rsidRPr="00BD4713">
        <w:rPr>
          <w:rFonts w:ascii="Arial" w:hAnsi="Arial" w:cs="Arial"/>
        </w:rPr>
        <w:t xml:space="preserve"> in je ni možno dopolniti</w:t>
      </w:r>
      <w:r w:rsidRPr="00BD4713">
        <w:rPr>
          <w:rFonts w:ascii="Arial" w:hAnsi="Arial" w:cs="Arial"/>
        </w:rPr>
        <w:t xml:space="preserve">, se zavrne. </w:t>
      </w:r>
    </w:p>
    <w:p w14:paraId="42477A15" w14:textId="77777777" w:rsidR="006867C0" w:rsidRPr="00BD4713" w:rsidRDefault="008460F5" w:rsidP="0086336B">
      <w:pPr>
        <w:rPr>
          <w:rFonts w:ascii="Arial" w:hAnsi="Arial" w:cs="Arial"/>
        </w:rPr>
      </w:pPr>
      <w:r w:rsidRPr="00BD4713">
        <w:rPr>
          <w:rFonts w:ascii="Arial" w:hAnsi="Arial" w:cs="Arial"/>
        </w:rPr>
        <w:t xml:space="preserve">Če </w:t>
      </w:r>
      <w:r w:rsidR="006867C0" w:rsidRPr="00BD4713">
        <w:rPr>
          <w:rFonts w:ascii="Arial" w:hAnsi="Arial" w:cs="Arial"/>
        </w:rPr>
        <w:t xml:space="preserve">se neizpolnjevanje pogojev ugotovi po izdaji sklepa o izboru </w:t>
      </w:r>
      <w:r w:rsidR="00973141" w:rsidRPr="00BD4713">
        <w:rPr>
          <w:rFonts w:ascii="Arial" w:hAnsi="Arial" w:cs="Arial"/>
        </w:rPr>
        <w:t>projekta</w:t>
      </w:r>
      <w:r w:rsidR="006867C0" w:rsidRPr="00BD4713">
        <w:rPr>
          <w:rFonts w:ascii="Arial" w:hAnsi="Arial" w:cs="Arial"/>
        </w:rPr>
        <w:t>, se pogodba o sofinanciranju operacije ne sklen</w:t>
      </w:r>
      <w:r w:rsidRPr="00BD4713">
        <w:rPr>
          <w:rFonts w:ascii="Arial" w:hAnsi="Arial" w:cs="Arial"/>
        </w:rPr>
        <w:t>e</w:t>
      </w:r>
      <w:r w:rsidR="006867C0" w:rsidRPr="00BD4713">
        <w:rPr>
          <w:rFonts w:ascii="Arial" w:hAnsi="Arial" w:cs="Arial"/>
        </w:rPr>
        <w:t xml:space="preserve">, sklep o izboru operacije pa se odpravi oz. razveljavi. </w:t>
      </w:r>
    </w:p>
    <w:p w14:paraId="4B234E78" w14:textId="77777777" w:rsidR="006867C0" w:rsidRPr="00BD4713" w:rsidRDefault="008460F5" w:rsidP="0086336B">
      <w:pPr>
        <w:rPr>
          <w:rFonts w:ascii="Arial" w:hAnsi="Arial" w:cs="Arial"/>
        </w:rPr>
      </w:pPr>
      <w:r w:rsidRPr="00BD4713">
        <w:rPr>
          <w:rFonts w:ascii="Arial" w:hAnsi="Arial" w:cs="Arial"/>
        </w:rPr>
        <w:t xml:space="preserve">Če </w:t>
      </w:r>
      <w:r w:rsidR="006867C0" w:rsidRPr="00BD4713">
        <w:rPr>
          <w:rFonts w:ascii="Arial" w:hAnsi="Arial" w:cs="Arial"/>
        </w:rPr>
        <w:t xml:space="preserve">se neizpolnjevanje pogojev ugotovi po podpisu pogodbe o sofinanciranju, lahko ministrstvo odstopi od pogodbe o sofinanciranju, pri čemer </w:t>
      </w:r>
      <w:r w:rsidRPr="00BD4713">
        <w:rPr>
          <w:rFonts w:ascii="Arial" w:hAnsi="Arial" w:cs="Arial"/>
        </w:rPr>
        <w:t xml:space="preserve">je </w:t>
      </w:r>
      <w:r w:rsidR="006867C0" w:rsidRPr="00BD4713">
        <w:rPr>
          <w:rFonts w:ascii="Arial" w:hAnsi="Arial" w:cs="Arial"/>
        </w:rPr>
        <w:t>upravičenec dolžan vrniti že prejeta sredstva skupaj z zakonskimi zamudnimi obrestmi od dneva nakazila sredstev na njegov transakcijski račun do dneva vračila sredstev v proračun Republike Slovenije.</w:t>
      </w:r>
    </w:p>
    <w:p w14:paraId="24863F71" w14:textId="02C1EAD6" w:rsidR="00D11ACF" w:rsidRPr="00BD4713" w:rsidRDefault="00D11ACF" w:rsidP="00D11ACF">
      <w:pPr>
        <w:pStyle w:val="Pripombabesedilo"/>
        <w:rPr>
          <w:rFonts w:ascii="Arial" w:hAnsi="Arial" w:cs="Arial"/>
        </w:rPr>
      </w:pPr>
      <w:r w:rsidRPr="00BD4713">
        <w:rPr>
          <w:rFonts w:ascii="Arial" w:hAnsi="Arial" w:cs="Arial"/>
        </w:rPr>
        <w:t>Prijava</w:t>
      </w:r>
      <w:r w:rsidR="0035667C" w:rsidRPr="00BD4713">
        <w:rPr>
          <w:rFonts w:ascii="Arial" w:hAnsi="Arial" w:cs="Arial"/>
        </w:rPr>
        <w:t xml:space="preserve"> projekta</w:t>
      </w:r>
      <w:r w:rsidRPr="00BD4713">
        <w:rPr>
          <w:rFonts w:ascii="Arial" w:hAnsi="Arial" w:cs="Arial"/>
        </w:rPr>
        <w:t>, pri kater</w:t>
      </w:r>
      <w:r w:rsidR="0035667C" w:rsidRPr="00BD4713">
        <w:rPr>
          <w:rFonts w:ascii="Arial" w:hAnsi="Arial" w:cs="Arial"/>
        </w:rPr>
        <w:t>em</w:t>
      </w:r>
      <w:r w:rsidRPr="00BD4713">
        <w:rPr>
          <w:rFonts w:ascii="Arial" w:hAnsi="Arial" w:cs="Arial"/>
        </w:rPr>
        <w:t xml:space="preserve"> bi bil prijavitelj</w:t>
      </w:r>
      <w:r w:rsidR="0096690F" w:rsidRPr="00BD4713">
        <w:rPr>
          <w:rFonts w:ascii="Arial" w:hAnsi="Arial" w:cs="Arial"/>
        </w:rPr>
        <w:t>/</w:t>
      </w:r>
      <w:proofErr w:type="spellStart"/>
      <w:r w:rsidR="0096690F" w:rsidRPr="00BD4713">
        <w:rPr>
          <w:rFonts w:ascii="Arial" w:hAnsi="Arial" w:cs="Arial"/>
        </w:rPr>
        <w:t>konzorcijski</w:t>
      </w:r>
      <w:proofErr w:type="spellEnd"/>
      <w:r w:rsidR="0096690F" w:rsidRPr="00BD4713">
        <w:rPr>
          <w:rFonts w:ascii="Arial" w:hAnsi="Arial" w:cs="Arial"/>
        </w:rPr>
        <w:t xml:space="preserve"> partner</w:t>
      </w:r>
      <w:r w:rsidRPr="00BD4713">
        <w:rPr>
          <w:rFonts w:ascii="Arial" w:hAnsi="Arial" w:cs="Arial"/>
        </w:rPr>
        <w:t xml:space="preserve"> vključen zgolj in samo z namenom vodenja projekta</w:t>
      </w:r>
      <w:r w:rsidR="008460F5" w:rsidRPr="00BD4713">
        <w:rPr>
          <w:rFonts w:ascii="Arial" w:hAnsi="Arial" w:cs="Arial"/>
        </w:rPr>
        <w:t>,</w:t>
      </w:r>
      <w:r w:rsidRPr="00BD4713">
        <w:rPr>
          <w:rFonts w:ascii="Arial" w:hAnsi="Arial" w:cs="Arial"/>
        </w:rPr>
        <w:t xml:space="preserve"> ni dovoljena.</w:t>
      </w:r>
    </w:p>
    <w:p w14:paraId="4D3C9077" w14:textId="051B3AE8" w:rsidR="00DB5E44" w:rsidRPr="00BD4713" w:rsidRDefault="003F40C8" w:rsidP="0086336B">
      <w:pPr>
        <w:pStyle w:val="Naslov2"/>
        <w:rPr>
          <w:rFonts w:ascii="Arial" w:hAnsi="Arial" w:cs="Arial"/>
        </w:rPr>
      </w:pPr>
      <w:bookmarkStart w:id="36" w:name="_Toc57361474"/>
      <w:r w:rsidRPr="00BD4713">
        <w:rPr>
          <w:rFonts w:ascii="Arial" w:hAnsi="Arial" w:cs="Arial"/>
        </w:rPr>
        <w:t>Splošni pogoji, ki jih morajo izpolnjevati</w:t>
      </w:r>
      <w:r w:rsidR="00A52AAC" w:rsidRPr="00BD4713">
        <w:rPr>
          <w:rFonts w:ascii="Arial" w:hAnsi="Arial" w:cs="Arial"/>
        </w:rPr>
        <w:t xml:space="preserve"> prijavitelj in</w:t>
      </w:r>
      <w:r w:rsidRPr="00BD4713">
        <w:rPr>
          <w:rFonts w:ascii="Arial" w:hAnsi="Arial" w:cs="Arial"/>
        </w:rPr>
        <w:t xml:space="preserve"> </w:t>
      </w:r>
      <w:proofErr w:type="spellStart"/>
      <w:r w:rsidRPr="00BD4713">
        <w:rPr>
          <w:rFonts w:ascii="Arial" w:hAnsi="Arial" w:cs="Arial"/>
        </w:rPr>
        <w:t>konzorcijski</w:t>
      </w:r>
      <w:proofErr w:type="spellEnd"/>
      <w:r w:rsidRPr="00BD4713">
        <w:rPr>
          <w:rFonts w:ascii="Arial" w:hAnsi="Arial" w:cs="Arial"/>
        </w:rPr>
        <w:t xml:space="preserve"> partnerji</w:t>
      </w:r>
      <w:bookmarkEnd w:id="36"/>
    </w:p>
    <w:p w14:paraId="277F0AD6" w14:textId="77777777" w:rsidR="00DB5E44" w:rsidRPr="00BD4713" w:rsidRDefault="00DB5E44" w:rsidP="0086336B">
      <w:pPr>
        <w:rPr>
          <w:rFonts w:ascii="Arial" w:hAnsi="Arial" w:cs="Arial"/>
        </w:rPr>
      </w:pPr>
      <w:r w:rsidRPr="00BD4713">
        <w:rPr>
          <w:rFonts w:ascii="Arial" w:hAnsi="Arial" w:cs="Arial"/>
        </w:rPr>
        <w:t>Splošni pogoji</w:t>
      </w:r>
      <w:r w:rsidR="002D482D" w:rsidRPr="00BD4713">
        <w:rPr>
          <w:rFonts w:ascii="Arial" w:hAnsi="Arial" w:cs="Arial"/>
        </w:rPr>
        <w:t xml:space="preserve"> za kandidiranje so</w:t>
      </w:r>
      <w:r w:rsidRPr="00BD4713">
        <w:rPr>
          <w:rFonts w:ascii="Arial" w:hAnsi="Arial" w:cs="Arial"/>
        </w:rPr>
        <w:t>:</w:t>
      </w:r>
    </w:p>
    <w:p w14:paraId="4FCF72E8" w14:textId="23A0580C" w:rsidR="005C7BEE" w:rsidRPr="00BD4713" w:rsidRDefault="00E839D3" w:rsidP="007C32E4">
      <w:pPr>
        <w:pStyle w:val="Odstavekseznama"/>
        <w:numPr>
          <w:ilvl w:val="1"/>
          <w:numId w:val="37"/>
        </w:numPr>
        <w:tabs>
          <w:tab w:val="num" w:pos="720"/>
        </w:tabs>
        <w:ind w:left="709" w:hanging="273"/>
        <w:rPr>
          <w:rFonts w:ascii="Arial" w:hAnsi="Arial" w:cs="Arial"/>
        </w:rPr>
      </w:pPr>
      <w:bookmarkStart w:id="37" w:name="_Hlk62548192"/>
      <w:bookmarkStart w:id="38" w:name="_Hlk62827060"/>
      <w:r w:rsidRPr="00E839D3">
        <w:rPr>
          <w:rFonts w:ascii="Arial" w:hAnsi="Arial" w:cs="Arial"/>
        </w:rPr>
        <w:t xml:space="preserve">Na javni razpis se lahko prijavi konzorcij slovenskih občin, ki je sestavljen iz najmanj </w:t>
      </w:r>
      <w:r w:rsidR="00F51CBA">
        <w:rPr>
          <w:rFonts w:ascii="Arial" w:hAnsi="Arial" w:cs="Arial"/>
        </w:rPr>
        <w:t>štirih (</w:t>
      </w:r>
      <w:r w:rsidRPr="00E839D3">
        <w:rPr>
          <w:rFonts w:ascii="Arial" w:hAnsi="Arial" w:cs="Arial"/>
        </w:rPr>
        <w:t>4</w:t>
      </w:r>
      <w:r w:rsidR="00F51CBA">
        <w:rPr>
          <w:rFonts w:ascii="Arial" w:hAnsi="Arial" w:cs="Arial"/>
        </w:rPr>
        <w:t>)</w:t>
      </w:r>
      <w:r w:rsidRPr="00E839D3">
        <w:rPr>
          <w:rFonts w:ascii="Arial" w:hAnsi="Arial" w:cs="Arial"/>
        </w:rPr>
        <w:t xml:space="preserve"> občin v isti NUTS 3 regiji</w:t>
      </w:r>
      <w:r w:rsidR="00900BB6">
        <w:rPr>
          <w:rFonts w:ascii="Arial" w:hAnsi="Arial" w:cs="Arial"/>
        </w:rPr>
        <w:t>, ostali člani so lahko iz drugih regij</w:t>
      </w:r>
      <w:r w:rsidRPr="00E839D3">
        <w:rPr>
          <w:rFonts w:ascii="Arial" w:hAnsi="Arial" w:cs="Arial"/>
        </w:rPr>
        <w:t>.</w:t>
      </w:r>
      <w:bookmarkEnd w:id="37"/>
      <w:r w:rsidR="005512E5">
        <w:rPr>
          <w:rFonts w:ascii="Arial" w:hAnsi="Arial" w:cs="Arial"/>
        </w:rPr>
        <w:t xml:space="preserve"> Izjemo predstavlja zasavska regija, kjer je minimalno število občin v konzorciju tri (3).</w:t>
      </w:r>
    </w:p>
    <w:p w14:paraId="64780CD7" w14:textId="4FA93941" w:rsidR="005C7BEE" w:rsidRPr="00BD4713" w:rsidRDefault="0081426E" w:rsidP="007C32E4">
      <w:pPr>
        <w:pStyle w:val="Odstavekseznama"/>
        <w:numPr>
          <w:ilvl w:val="1"/>
          <w:numId w:val="37"/>
        </w:numPr>
        <w:tabs>
          <w:tab w:val="num" w:pos="720"/>
        </w:tabs>
        <w:ind w:left="709" w:hanging="273"/>
        <w:rPr>
          <w:rFonts w:ascii="Arial" w:hAnsi="Arial" w:cs="Arial"/>
          <w:bCs/>
        </w:rPr>
      </w:pPr>
      <w:bookmarkStart w:id="39" w:name="_Hlk58426784"/>
      <w:bookmarkEnd w:id="38"/>
      <w:r w:rsidRPr="00BD4713">
        <w:rPr>
          <w:rFonts w:ascii="Arial" w:hAnsi="Arial" w:cs="Arial"/>
          <w:bCs/>
        </w:rPr>
        <w:t>Na</w:t>
      </w:r>
      <w:r w:rsidR="00FE3514" w:rsidRPr="00BD4713">
        <w:rPr>
          <w:rFonts w:ascii="Arial" w:hAnsi="Arial" w:cs="Arial"/>
          <w:bCs/>
        </w:rPr>
        <w:t xml:space="preserve"> posamezni rok za oddajo vlog</w:t>
      </w:r>
      <w:r w:rsidRPr="00BD4713">
        <w:rPr>
          <w:rFonts w:ascii="Arial" w:hAnsi="Arial" w:cs="Arial"/>
          <w:bCs/>
        </w:rPr>
        <w:t xml:space="preserve"> javne</w:t>
      </w:r>
      <w:r w:rsidR="00FE3514" w:rsidRPr="00BD4713">
        <w:rPr>
          <w:rFonts w:ascii="Arial" w:hAnsi="Arial" w:cs="Arial"/>
          <w:bCs/>
        </w:rPr>
        <w:t>ga</w:t>
      </w:r>
      <w:r w:rsidRPr="00BD4713">
        <w:rPr>
          <w:rFonts w:ascii="Arial" w:hAnsi="Arial" w:cs="Arial"/>
          <w:bCs/>
        </w:rPr>
        <w:t xml:space="preserve"> razpis</w:t>
      </w:r>
      <w:r w:rsidR="00FE3514" w:rsidRPr="00BD4713">
        <w:rPr>
          <w:rFonts w:ascii="Arial" w:hAnsi="Arial" w:cs="Arial"/>
          <w:bCs/>
        </w:rPr>
        <w:t>a</w:t>
      </w:r>
      <w:r w:rsidRPr="00BD4713">
        <w:rPr>
          <w:rFonts w:ascii="Arial" w:hAnsi="Arial" w:cs="Arial"/>
          <w:bCs/>
        </w:rPr>
        <w:t xml:space="preserve"> </w:t>
      </w:r>
      <w:r w:rsidR="00FE3514" w:rsidRPr="00BD4713">
        <w:rPr>
          <w:rFonts w:ascii="Arial" w:hAnsi="Arial" w:cs="Arial"/>
          <w:bCs/>
        </w:rPr>
        <w:t xml:space="preserve">se lahko prijavi </w:t>
      </w:r>
      <w:r w:rsidRPr="00BD4713">
        <w:rPr>
          <w:rFonts w:ascii="Arial" w:hAnsi="Arial" w:cs="Arial"/>
          <w:bCs/>
        </w:rPr>
        <w:t>p</w:t>
      </w:r>
      <w:r w:rsidR="00B8204F" w:rsidRPr="00BD4713">
        <w:rPr>
          <w:rFonts w:ascii="Arial" w:hAnsi="Arial" w:cs="Arial"/>
          <w:bCs/>
        </w:rPr>
        <w:t>osamezna občina</w:t>
      </w:r>
      <w:r w:rsidR="00BD4713">
        <w:rPr>
          <w:rFonts w:ascii="Arial" w:hAnsi="Arial" w:cs="Arial"/>
          <w:bCs/>
        </w:rPr>
        <w:t xml:space="preserve"> samo</w:t>
      </w:r>
      <w:r w:rsidR="00FE3514" w:rsidRPr="00BD4713">
        <w:rPr>
          <w:rFonts w:ascii="Arial" w:hAnsi="Arial" w:cs="Arial"/>
          <w:bCs/>
        </w:rPr>
        <w:t xml:space="preserve"> enkrat.</w:t>
      </w:r>
      <w:r w:rsidR="00B8204F" w:rsidRPr="00BD4713">
        <w:rPr>
          <w:rFonts w:ascii="Arial" w:hAnsi="Arial" w:cs="Arial"/>
          <w:bCs/>
        </w:rPr>
        <w:t xml:space="preserve"> </w:t>
      </w:r>
    </w:p>
    <w:bookmarkEnd w:id="39"/>
    <w:p w14:paraId="72AFC45B" w14:textId="272BEC9F" w:rsidR="00572712" w:rsidRPr="00BD4713" w:rsidRDefault="00572712" w:rsidP="00572712">
      <w:pPr>
        <w:pStyle w:val="Odstavekseznama"/>
        <w:numPr>
          <w:ilvl w:val="1"/>
          <w:numId w:val="37"/>
        </w:numPr>
        <w:tabs>
          <w:tab w:val="num" w:pos="720"/>
        </w:tabs>
        <w:ind w:left="709" w:hanging="273"/>
        <w:rPr>
          <w:rFonts w:ascii="Arial" w:hAnsi="Arial" w:cs="Arial"/>
        </w:rPr>
      </w:pPr>
      <w:r w:rsidRPr="00BD4713">
        <w:rPr>
          <w:rStyle w:val="normaltextrun"/>
          <w:rFonts w:ascii="Arial" w:hAnsi="Arial" w:cs="Arial"/>
          <w:shd w:val="clear" w:color="auto" w:fill="FFFFFF"/>
        </w:rPr>
        <w:t>Vsi</w:t>
      </w:r>
      <w:r w:rsidR="00186748" w:rsidRPr="00BD4713">
        <w:rPr>
          <w:rStyle w:val="normaltextrun"/>
          <w:rFonts w:ascii="Arial" w:hAnsi="Arial" w:cs="Arial"/>
          <w:shd w:val="clear" w:color="auto" w:fill="FFFFFF"/>
        </w:rPr>
        <w:t xml:space="preserve"> </w:t>
      </w:r>
      <w:proofErr w:type="spellStart"/>
      <w:r w:rsidRPr="00BD4713">
        <w:rPr>
          <w:rStyle w:val="normaltextrun"/>
          <w:rFonts w:ascii="Arial" w:hAnsi="Arial" w:cs="Arial"/>
          <w:shd w:val="clear" w:color="auto" w:fill="FFFFFF"/>
        </w:rPr>
        <w:t>konzorcijski</w:t>
      </w:r>
      <w:proofErr w:type="spellEnd"/>
      <w:r w:rsidR="00186748" w:rsidRPr="00BD4713">
        <w:rPr>
          <w:rStyle w:val="normaltextrun"/>
          <w:rFonts w:ascii="Arial" w:hAnsi="Arial" w:cs="Arial"/>
          <w:shd w:val="clear" w:color="auto" w:fill="FFFFFF"/>
        </w:rPr>
        <w:t xml:space="preserve"> </w:t>
      </w:r>
      <w:r w:rsidRPr="00BD4713">
        <w:rPr>
          <w:rStyle w:val="normaltextrun"/>
          <w:rFonts w:ascii="Arial" w:hAnsi="Arial" w:cs="Arial"/>
          <w:shd w:val="clear" w:color="auto" w:fill="FFFFFF"/>
        </w:rPr>
        <w:t>partnerji</w:t>
      </w:r>
      <w:r w:rsidR="00186748" w:rsidRPr="00BD4713">
        <w:rPr>
          <w:rStyle w:val="normaltextrun"/>
          <w:rFonts w:ascii="Arial" w:hAnsi="Arial" w:cs="Arial"/>
          <w:shd w:val="clear" w:color="auto" w:fill="FFFFFF"/>
        </w:rPr>
        <w:t xml:space="preserve"> </w:t>
      </w:r>
      <w:r w:rsidRPr="00BD4713">
        <w:rPr>
          <w:rStyle w:val="normaltextrun"/>
          <w:rFonts w:ascii="Arial" w:hAnsi="Arial" w:cs="Arial"/>
          <w:shd w:val="clear" w:color="auto" w:fill="FFFFFF"/>
        </w:rPr>
        <w:t xml:space="preserve">imajo poravnane vse davke in druge obvezne dajatve, skladno z nacionalno </w:t>
      </w:r>
      <w:r w:rsidRPr="00BD4713">
        <w:rPr>
          <w:rStyle w:val="normaltextrun"/>
          <w:rFonts w:ascii="Arial" w:hAnsi="Arial" w:cs="Arial"/>
          <w:color w:val="auto"/>
          <w:shd w:val="clear" w:color="auto" w:fill="FFFFFF"/>
        </w:rPr>
        <w:t>zakonodajo,</w:t>
      </w:r>
      <w:r w:rsidR="00366850"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na dan oddaje vloge</w:t>
      </w:r>
      <w:r w:rsidR="00366850" w:rsidRPr="00BD4713">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 xml:space="preserve">na javni razpis oziroma vrednost neplačanih zapadlih </w:t>
      </w:r>
      <w:r w:rsidRPr="00BD4713">
        <w:rPr>
          <w:rStyle w:val="normaltextrun"/>
          <w:rFonts w:ascii="Arial" w:hAnsi="Arial" w:cs="Arial"/>
          <w:shd w:val="clear" w:color="auto" w:fill="FFFFFF"/>
        </w:rPr>
        <w:t>obveznosti</w:t>
      </w:r>
      <w:r w:rsidR="00186748" w:rsidRPr="00BD4713">
        <w:rPr>
          <w:rStyle w:val="normaltextrun"/>
          <w:rFonts w:ascii="Arial" w:hAnsi="Arial" w:cs="Arial"/>
          <w:shd w:val="clear" w:color="auto" w:fill="FFFFFF"/>
        </w:rPr>
        <w:t xml:space="preserve"> </w:t>
      </w:r>
      <w:r w:rsidRPr="00BD4713">
        <w:rPr>
          <w:rStyle w:val="normaltextrun"/>
          <w:rFonts w:ascii="Arial" w:hAnsi="Arial" w:cs="Arial"/>
          <w:shd w:val="clear" w:color="auto" w:fill="FFFFFF"/>
        </w:rPr>
        <w:t>posameznega</w:t>
      </w:r>
      <w:r w:rsidR="00186748" w:rsidRPr="00BD4713">
        <w:rPr>
          <w:rStyle w:val="normaltextrun"/>
          <w:rFonts w:ascii="Arial" w:hAnsi="Arial" w:cs="Arial"/>
          <w:shd w:val="clear" w:color="auto" w:fill="FFFFFF"/>
        </w:rPr>
        <w:t xml:space="preserve"> </w:t>
      </w:r>
      <w:proofErr w:type="spellStart"/>
      <w:r w:rsidRPr="00BD4713">
        <w:rPr>
          <w:rStyle w:val="normaltextrun"/>
          <w:rFonts w:ascii="Arial" w:hAnsi="Arial" w:cs="Arial"/>
          <w:shd w:val="clear" w:color="auto" w:fill="FFFFFF"/>
        </w:rPr>
        <w:t>konzorcijskega</w:t>
      </w:r>
      <w:proofErr w:type="spellEnd"/>
      <w:r w:rsidR="00186748" w:rsidRPr="00BD4713">
        <w:rPr>
          <w:rStyle w:val="normaltextrun"/>
          <w:rFonts w:ascii="Arial" w:hAnsi="Arial" w:cs="Arial"/>
          <w:shd w:val="clear" w:color="auto" w:fill="FFFFFF"/>
        </w:rPr>
        <w:t xml:space="preserve"> </w:t>
      </w:r>
      <w:r w:rsidRPr="00BD4713">
        <w:rPr>
          <w:rStyle w:val="normaltextrun"/>
          <w:rFonts w:ascii="Arial" w:hAnsi="Arial" w:cs="Arial"/>
          <w:shd w:val="clear" w:color="auto" w:fill="FFFFFF"/>
        </w:rPr>
        <w:t>partnerja</w:t>
      </w:r>
      <w:r w:rsidR="00186748" w:rsidRPr="00BD4713">
        <w:rPr>
          <w:rStyle w:val="normaltextrun"/>
          <w:rFonts w:ascii="Arial" w:hAnsi="Arial" w:cs="Arial"/>
          <w:shd w:val="clear" w:color="auto" w:fill="FFFFFF"/>
        </w:rPr>
        <w:t xml:space="preserve"> </w:t>
      </w:r>
      <w:r w:rsidRPr="00BD4713">
        <w:rPr>
          <w:rStyle w:val="normaltextrun"/>
          <w:rFonts w:ascii="Arial" w:hAnsi="Arial" w:cs="Arial"/>
          <w:shd w:val="clear" w:color="auto" w:fill="FFFFFF"/>
        </w:rPr>
        <w:t>ne znaša 50 EUR ali več.</w:t>
      </w:r>
    </w:p>
    <w:p w14:paraId="5D298F25" w14:textId="645AD5D4" w:rsidR="00572712" w:rsidRPr="00BD4713" w:rsidRDefault="005C7BEE" w:rsidP="00572712">
      <w:pPr>
        <w:pStyle w:val="Odstavekseznama"/>
        <w:numPr>
          <w:ilvl w:val="1"/>
          <w:numId w:val="37"/>
        </w:numPr>
        <w:tabs>
          <w:tab w:val="num" w:pos="720"/>
        </w:tabs>
        <w:ind w:left="709" w:hanging="273"/>
        <w:rPr>
          <w:rFonts w:ascii="Arial" w:hAnsi="Arial" w:cs="Arial"/>
        </w:rPr>
      </w:pPr>
      <w:r w:rsidRPr="00BD4713">
        <w:rPr>
          <w:rFonts w:ascii="Arial" w:hAnsi="Arial" w:cs="Arial"/>
        </w:rPr>
        <w:t xml:space="preserve">Upravičeni stroški, za katere bodo upravičencu </w:t>
      </w:r>
      <w:r w:rsidR="006B1C63" w:rsidRPr="00BD4713">
        <w:rPr>
          <w:rFonts w:ascii="Arial" w:hAnsi="Arial" w:cs="Arial"/>
        </w:rPr>
        <w:t xml:space="preserve">in </w:t>
      </w:r>
      <w:proofErr w:type="spellStart"/>
      <w:r w:rsidR="006B1C63" w:rsidRPr="00BD4713">
        <w:rPr>
          <w:rFonts w:ascii="Arial" w:hAnsi="Arial" w:cs="Arial"/>
        </w:rPr>
        <w:t>konzorcijskim</w:t>
      </w:r>
      <w:proofErr w:type="spellEnd"/>
      <w:r w:rsidR="006B1C63" w:rsidRPr="00BD4713">
        <w:rPr>
          <w:rFonts w:ascii="Arial" w:hAnsi="Arial" w:cs="Arial"/>
        </w:rPr>
        <w:t xml:space="preserve"> partnerjem</w:t>
      </w:r>
      <w:r w:rsidRPr="00BD4713">
        <w:rPr>
          <w:rFonts w:ascii="Arial" w:hAnsi="Arial" w:cs="Arial"/>
        </w:rPr>
        <w:t xml:space="preserve"> na podlagi sklenjene pogodbe izplačana sredstva po tem javnem razpisu, </w:t>
      </w:r>
      <w:r w:rsidR="00FF1A3E" w:rsidRPr="00BD4713">
        <w:rPr>
          <w:rFonts w:ascii="Arial" w:hAnsi="Arial" w:cs="Arial"/>
        </w:rPr>
        <w:t xml:space="preserve">niso </w:t>
      </w:r>
      <w:r w:rsidRPr="00BD4713">
        <w:rPr>
          <w:rFonts w:ascii="Arial" w:hAnsi="Arial" w:cs="Arial"/>
        </w:rPr>
        <w:t xml:space="preserve">sofinancirani iz drugega javnega vira, </w:t>
      </w:r>
      <w:proofErr w:type="spellStart"/>
      <w:r w:rsidRPr="00BD4713">
        <w:rPr>
          <w:rFonts w:ascii="Arial" w:hAnsi="Arial" w:cs="Arial"/>
        </w:rPr>
        <w:t>t.j</w:t>
      </w:r>
      <w:proofErr w:type="spellEnd"/>
      <w:r w:rsidRPr="00BD4713">
        <w:rPr>
          <w:rFonts w:ascii="Arial" w:hAnsi="Arial" w:cs="Arial"/>
        </w:rPr>
        <w:t xml:space="preserve">. sredstev evropskega ali državnega proračuna (dvojno financiranje). </w:t>
      </w:r>
    </w:p>
    <w:p w14:paraId="0E8C6942" w14:textId="690980E4" w:rsidR="00DB5E44" w:rsidRPr="00BD4713" w:rsidRDefault="009E5DF8" w:rsidP="00572712">
      <w:pPr>
        <w:pStyle w:val="Odstavekseznama"/>
        <w:numPr>
          <w:ilvl w:val="1"/>
          <w:numId w:val="37"/>
        </w:numPr>
        <w:tabs>
          <w:tab w:val="num" w:pos="720"/>
        </w:tabs>
        <w:ind w:left="709" w:hanging="273"/>
        <w:rPr>
          <w:rFonts w:ascii="Arial" w:hAnsi="Arial" w:cs="Arial"/>
        </w:rPr>
      </w:pPr>
      <w:bookmarkStart w:id="40" w:name="_Hlk56768554"/>
      <w:proofErr w:type="spellStart"/>
      <w:r w:rsidRPr="00BD4713">
        <w:rPr>
          <w:rFonts w:ascii="Arial" w:hAnsi="Arial" w:cs="Arial"/>
        </w:rPr>
        <w:t>K</w:t>
      </w:r>
      <w:r w:rsidR="00047F46" w:rsidRPr="00BD4713">
        <w:rPr>
          <w:rFonts w:ascii="Arial" w:hAnsi="Arial" w:cs="Arial"/>
        </w:rPr>
        <w:t>onzorcijski</w:t>
      </w:r>
      <w:proofErr w:type="spellEnd"/>
      <w:r w:rsidR="00047F46" w:rsidRPr="00BD4713">
        <w:rPr>
          <w:rFonts w:ascii="Arial" w:hAnsi="Arial" w:cs="Arial"/>
        </w:rPr>
        <w:t xml:space="preserve"> partnerji </w:t>
      </w:r>
      <w:r w:rsidR="005C7BEE" w:rsidRPr="00BD4713">
        <w:rPr>
          <w:rFonts w:ascii="Arial" w:hAnsi="Arial" w:cs="Arial"/>
        </w:rPr>
        <w:t>mora</w:t>
      </w:r>
      <w:r w:rsidR="00047F46" w:rsidRPr="00BD4713">
        <w:rPr>
          <w:rFonts w:ascii="Arial" w:hAnsi="Arial" w:cs="Arial"/>
        </w:rPr>
        <w:t>jo</w:t>
      </w:r>
      <w:r w:rsidR="005C7BEE" w:rsidRPr="00BD4713">
        <w:rPr>
          <w:rFonts w:ascii="Arial" w:hAnsi="Arial" w:cs="Arial"/>
        </w:rPr>
        <w:t xml:space="preserve"> pridobiti vsa</w:t>
      </w:r>
      <w:r w:rsidR="00D11ACF" w:rsidRPr="00BD4713">
        <w:rPr>
          <w:rFonts w:ascii="Arial" w:hAnsi="Arial" w:cs="Arial"/>
        </w:rPr>
        <w:t xml:space="preserve"> predpisana</w:t>
      </w:r>
      <w:r w:rsidR="005C7BEE" w:rsidRPr="00BD4713">
        <w:rPr>
          <w:rFonts w:ascii="Arial" w:hAnsi="Arial" w:cs="Arial"/>
        </w:rPr>
        <w:t xml:space="preserve"> dovoljenja najkasneje do predložitve prvega zahtevka za izplačilo. </w:t>
      </w:r>
    </w:p>
    <w:p w14:paraId="3BAEB4CF" w14:textId="30D55D7A" w:rsidR="00DB5E44" w:rsidRPr="00BD4713" w:rsidRDefault="00AD129F" w:rsidP="0086336B">
      <w:pPr>
        <w:pStyle w:val="Naslov2"/>
        <w:rPr>
          <w:rFonts w:ascii="Arial" w:hAnsi="Arial" w:cs="Arial"/>
        </w:rPr>
      </w:pPr>
      <w:bookmarkStart w:id="41" w:name="_Toc57361475"/>
      <w:bookmarkEnd w:id="40"/>
      <w:r w:rsidRPr="00BD4713">
        <w:rPr>
          <w:rFonts w:ascii="Arial" w:hAnsi="Arial" w:cs="Arial"/>
        </w:rPr>
        <w:lastRenderedPageBreak/>
        <w:t>Posebni pogoji</w:t>
      </w:r>
      <w:r w:rsidR="00BD0AC0" w:rsidRPr="00BD4713">
        <w:rPr>
          <w:rFonts w:ascii="Arial" w:hAnsi="Arial" w:cs="Arial"/>
        </w:rPr>
        <w:t>, ki jih mora</w:t>
      </w:r>
      <w:r w:rsidR="005569C0" w:rsidRPr="00BD4713">
        <w:rPr>
          <w:rFonts w:ascii="Arial" w:hAnsi="Arial" w:cs="Arial"/>
        </w:rPr>
        <w:t>jo</w:t>
      </w:r>
      <w:r w:rsidR="00BD0AC0" w:rsidRPr="00BD4713">
        <w:rPr>
          <w:rFonts w:ascii="Arial" w:hAnsi="Arial" w:cs="Arial"/>
        </w:rPr>
        <w:t xml:space="preserve"> izpolnjevati </w:t>
      </w:r>
      <w:r w:rsidR="00AE72E2" w:rsidRPr="00BD4713">
        <w:rPr>
          <w:rFonts w:ascii="Arial" w:hAnsi="Arial" w:cs="Arial"/>
        </w:rPr>
        <w:t xml:space="preserve">prijavitelj in </w:t>
      </w:r>
      <w:proofErr w:type="spellStart"/>
      <w:r w:rsidR="00D11ACF" w:rsidRPr="00BD4713">
        <w:rPr>
          <w:rFonts w:ascii="Arial" w:hAnsi="Arial" w:cs="Arial"/>
        </w:rPr>
        <w:t>konzorcijski</w:t>
      </w:r>
      <w:proofErr w:type="spellEnd"/>
      <w:r w:rsidR="00D11ACF" w:rsidRPr="00BD4713">
        <w:rPr>
          <w:rFonts w:ascii="Arial" w:hAnsi="Arial" w:cs="Arial"/>
        </w:rPr>
        <w:t xml:space="preserve"> partnerji</w:t>
      </w:r>
      <w:bookmarkEnd w:id="41"/>
    </w:p>
    <w:p w14:paraId="385B4D01" w14:textId="77777777" w:rsidR="00AD129F" w:rsidRPr="00BD4713" w:rsidRDefault="00AD129F" w:rsidP="0086336B">
      <w:pPr>
        <w:rPr>
          <w:rFonts w:ascii="Arial" w:hAnsi="Arial" w:cs="Arial"/>
        </w:rPr>
      </w:pPr>
      <w:r w:rsidRPr="00BD4713">
        <w:rPr>
          <w:rFonts w:ascii="Arial" w:hAnsi="Arial" w:cs="Arial"/>
        </w:rPr>
        <w:t>Posebni pogoji za kandidiranje so:</w:t>
      </w:r>
    </w:p>
    <w:p w14:paraId="21A5F71B" w14:textId="0CE12617" w:rsidR="00AD129F" w:rsidRPr="00BD4713" w:rsidRDefault="001548ED" w:rsidP="00CB5E47">
      <w:pPr>
        <w:pStyle w:val="Odstavekseznama"/>
        <w:numPr>
          <w:ilvl w:val="0"/>
          <w:numId w:val="14"/>
        </w:numPr>
        <w:rPr>
          <w:rFonts w:ascii="Arial" w:hAnsi="Arial" w:cs="Arial"/>
          <w:color w:val="auto"/>
        </w:rPr>
      </w:pPr>
      <w:r w:rsidRPr="00BD4713">
        <w:rPr>
          <w:rFonts w:ascii="Arial" w:hAnsi="Arial" w:cs="Arial"/>
        </w:rPr>
        <w:t>Zemljišče</w:t>
      </w:r>
      <w:r w:rsidR="003E3F5C" w:rsidRPr="00BD4713">
        <w:rPr>
          <w:rFonts w:ascii="Arial" w:hAnsi="Arial" w:cs="Arial"/>
        </w:rPr>
        <w:t xml:space="preserve"> ali objekt</w:t>
      </w:r>
      <w:r w:rsidR="00701D80">
        <w:rPr>
          <w:rFonts w:ascii="Arial" w:hAnsi="Arial" w:cs="Arial"/>
        </w:rPr>
        <w:t>,</w:t>
      </w:r>
      <w:r w:rsidR="00AD129F" w:rsidRPr="00BD4713">
        <w:rPr>
          <w:rFonts w:ascii="Arial" w:hAnsi="Arial" w:cs="Arial"/>
        </w:rPr>
        <w:t xml:space="preserve"> na </w:t>
      </w:r>
      <w:r w:rsidR="00701D80" w:rsidRPr="00BD4713">
        <w:rPr>
          <w:rFonts w:ascii="Arial" w:hAnsi="Arial" w:cs="Arial"/>
        </w:rPr>
        <w:t>kate</w:t>
      </w:r>
      <w:r w:rsidR="00701D80">
        <w:rPr>
          <w:rFonts w:ascii="Arial" w:hAnsi="Arial" w:cs="Arial"/>
        </w:rPr>
        <w:t>rem</w:t>
      </w:r>
      <w:r w:rsidR="00701D80" w:rsidRPr="00BD4713">
        <w:rPr>
          <w:rFonts w:ascii="Arial" w:hAnsi="Arial" w:cs="Arial"/>
        </w:rPr>
        <w:t xml:space="preserve"> </w:t>
      </w:r>
      <w:r w:rsidR="00AD129F" w:rsidRPr="00BD4713">
        <w:rPr>
          <w:rFonts w:ascii="Arial" w:hAnsi="Arial" w:cs="Arial"/>
        </w:rPr>
        <w:t xml:space="preserve">bo postavljena oprema, ki je predmet vloge, mora biti ob oddaji vloge v lasti </w:t>
      </w:r>
      <w:r w:rsidR="000407DE" w:rsidRPr="00BD4713">
        <w:rPr>
          <w:rFonts w:ascii="Arial" w:hAnsi="Arial" w:cs="Arial"/>
        </w:rPr>
        <w:t xml:space="preserve">vsaj enega </w:t>
      </w:r>
      <w:proofErr w:type="spellStart"/>
      <w:r w:rsidR="000407DE" w:rsidRPr="00BD4713">
        <w:rPr>
          <w:rFonts w:ascii="Arial" w:hAnsi="Arial" w:cs="Arial"/>
        </w:rPr>
        <w:t>konzorcijskega</w:t>
      </w:r>
      <w:proofErr w:type="spellEnd"/>
      <w:r w:rsidR="000407DE" w:rsidRPr="00BD4713">
        <w:rPr>
          <w:rFonts w:ascii="Arial" w:hAnsi="Arial" w:cs="Arial"/>
        </w:rPr>
        <w:t xml:space="preserve"> partnerja</w:t>
      </w:r>
      <w:r w:rsidR="00AD129F" w:rsidRPr="00BD4713">
        <w:rPr>
          <w:rFonts w:ascii="Arial" w:hAnsi="Arial" w:cs="Arial"/>
        </w:rPr>
        <w:t>. Če zemljišče</w:t>
      </w:r>
      <w:r w:rsidR="003E3F5C" w:rsidRPr="00BD4713">
        <w:rPr>
          <w:rFonts w:ascii="Arial" w:hAnsi="Arial" w:cs="Arial"/>
        </w:rPr>
        <w:t xml:space="preserve"> ali objekt</w:t>
      </w:r>
      <w:r w:rsidR="00AD129F" w:rsidRPr="00BD4713">
        <w:rPr>
          <w:rFonts w:ascii="Arial" w:hAnsi="Arial" w:cs="Arial"/>
        </w:rPr>
        <w:t xml:space="preserve">, na katerem bo postavljena oprema, ni v lasti </w:t>
      </w:r>
      <w:proofErr w:type="spellStart"/>
      <w:r w:rsidR="00D11ACF" w:rsidRPr="00BD4713">
        <w:rPr>
          <w:rFonts w:ascii="Arial" w:hAnsi="Arial" w:cs="Arial"/>
        </w:rPr>
        <w:t>konzorcijskega</w:t>
      </w:r>
      <w:proofErr w:type="spellEnd"/>
      <w:r w:rsidR="00D11ACF" w:rsidRPr="00BD4713">
        <w:rPr>
          <w:rFonts w:ascii="Arial" w:hAnsi="Arial" w:cs="Arial"/>
        </w:rPr>
        <w:t xml:space="preserve"> partnerja</w:t>
      </w:r>
      <w:r w:rsidR="00AD129F" w:rsidRPr="00BD4713">
        <w:rPr>
          <w:rFonts w:ascii="Arial" w:hAnsi="Arial" w:cs="Arial"/>
        </w:rPr>
        <w:t xml:space="preserve">, </w:t>
      </w:r>
      <w:r w:rsidR="009E5DF8" w:rsidRPr="00BD4713">
        <w:rPr>
          <w:rFonts w:ascii="Arial" w:hAnsi="Arial" w:cs="Arial"/>
        </w:rPr>
        <w:t>je treb</w:t>
      </w:r>
      <w:r w:rsidR="000407DE" w:rsidRPr="00BD4713">
        <w:rPr>
          <w:rFonts w:ascii="Arial" w:hAnsi="Arial" w:cs="Arial"/>
        </w:rPr>
        <w:t>a</w:t>
      </w:r>
      <w:r w:rsidR="00AD129F" w:rsidRPr="00BD4713">
        <w:rPr>
          <w:rFonts w:ascii="Arial" w:hAnsi="Arial" w:cs="Arial"/>
        </w:rPr>
        <w:t xml:space="preserve"> ob vlogi priložiti </w:t>
      </w:r>
      <w:r w:rsidR="00EF7898" w:rsidRPr="00BD4713">
        <w:rPr>
          <w:rFonts w:ascii="Arial" w:hAnsi="Arial" w:cs="Arial"/>
        </w:rPr>
        <w:t>dokumentacijo</w:t>
      </w:r>
      <w:r w:rsidR="000407DE" w:rsidRPr="00BD4713">
        <w:rPr>
          <w:rFonts w:ascii="Arial" w:hAnsi="Arial" w:cs="Arial"/>
        </w:rPr>
        <w:t>,</w:t>
      </w:r>
      <w:r w:rsidR="00EF7898" w:rsidRPr="00BD4713">
        <w:rPr>
          <w:rFonts w:ascii="Arial" w:hAnsi="Arial" w:cs="Arial"/>
        </w:rPr>
        <w:t xml:space="preserve"> iz katere izhaja pravica postavitve opreme</w:t>
      </w:r>
      <w:r w:rsidR="00EF7898" w:rsidRPr="00BD4713" w:rsidDel="00EF7898">
        <w:rPr>
          <w:rFonts w:ascii="Arial" w:hAnsi="Arial" w:cs="Arial"/>
        </w:rPr>
        <w:t xml:space="preserve"> </w:t>
      </w:r>
      <w:r w:rsidR="00AD129F" w:rsidRPr="00BD4713">
        <w:rPr>
          <w:rFonts w:ascii="Arial" w:hAnsi="Arial" w:cs="Arial"/>
        </w:rPr>
        <w:t xml:space="preserve">s trajanjem še najmanj 5 let po zaključku </w:t>
      </w:r>
      <w:r w:rsidR="00AD129F" w:rsidRPr="00BD4713">
        <w:rPr>
          <w:rFonts w:ascii="Arial" w:hAnsi="Arial" w:cs="Arial"/>
          <w:color w:val="auto"/>
        </w:rPr>
        <w:t>operacije</w:t>
      </w:r>
      <w:r w:rsidR="00572712" w:rsidRPr="00BD4713">
        <w:rPr>
          <w:rFonts w:ascii="Arial" w:hAnsi="Arial" w:cs="Arial"/>
          <w:color w:val="auto"/>
        </w:rPr>
        <w:t xml:space="preserve"> </w:t>
      </w:r>
      <w:r w:rsidR="00572712" w:rsidRPr="00BD4713">
        <w:rPr>
          <w:rStyle w:val="normaltextrun"/>
          <w:rFonts w:ascii="Arial" w:hAnsi="Arial" w:cs="Arial"/>
          <w:color w:val="auto"/>
          <w:shd w:val="clear" w:color="auto" w:fill="FFFFFF"/>
        </w:rPr>
        <w:t>ali</w:t>
      </w:r>
      <w:r w:rsidR="00186748" w:rsidRPr="00BD4713">
        <w:rPr>
          <w:rStyle w:val="normaltextrun"/>
          <w:rFonts w:ascii="Arial" w:hAnsi="Arial" w:cs="Arial"/>
          <w:color w:val="auto"/>
          <w:shd w:val="clear" w:color="auto" w:fill="FFFFFF"/>
        </w:rPr>
        <w:t xml:space="preserve"> </w:t>
      </w:r>
      <w:r w:rsidR="00572712" w:rsidRPr="00BD4713">
        <w:rPr>
          <w:rStyle w:val="normaltextrun"/>
          <w:rFonts w:ascii="Arial" w:hAnsi="Arial" w:cs="Arial"/>
          <w:color w:val="auto"/>
          <w:shd w:val="clear" w:color="auto" w:fill="FFFFFF"/>
        </w:rPr>
        <w:t>pismo o nameri,</w:t>
      </w:r>
      <w:r w:rsidR="00186748" w:rsidRPr="00BD4713">
        <w:rPr>
          <w:rStyle w:val="normaltextrun"/>
          <w:rFonts w:ascii="Arial" w:hAnsi="Arial" w:cs="Arial"/>
          <w:color w:val="auto"/>
          <w:shd w:val="clear" w:color="auto" w:fill="FFFFFF"/>
        </w:rPr>
        <w:t xml:space="preserve"> </w:t>
      </w:r>
      <w:r w:rsidR="00572712" w:rsidRPr="00BD4713">
        <w:rPr>
          <w:rStyle w:val="normaltextrun"/>
          <w:rFonts w:ascii="Arial" w:hAnsi="Arial" w:cs="Arial"/>
          <w:color w:val="auto"/>
          <w:shd w:val="clear" w:color="auto" w:fill="FFFFFF"/>
        </w:rPr>
        <w:t>iz katerega izhaja, da</w:t>
      </w:r>
      <w:r w:rsidR="00186748" w:rsidRPr="00BD4713">
        <w:rPr>
          <w:rStyle w:val="normaltextrun"/>
          <w:rFonts w:ascii="Arial" w:hAnsi="Arial" w:cs="Arial"/>
          <w:color w:val="auto"/>
          <w:shd w:val="clear" w:color="auto" w:fill="FFFFFF"/>
        </w:rPr>
        <w:t xml:space="preserve"> </w:t>
      </w:r>
      <w:r w:rsidR="00572712" w:rsidRPr="00BD4713">
        <w:rPr>
          <w:rStyle w:val="normaltextrun"/>
          <w:rFonts w:ascii="Arial" w:hAnsi="Arial" w:cs="Arial"/>
          <w:color w:val="auto"/>
          <w:shd w:val="clear" w:color="auto" w:fill="FFFFFF"/>
        </w:rPr>
        <w:t>bo taka pogodba sklenjena najkasneje</w:t>
      </w:r>
      <w:r w:rsidR="00186748" w:rsidRPr="00BD4713">
        <w:rPr>
          <w:rStyle w:val="normaltextrun"/>
          <w:rFonts w:ascii="Arial" w:hAnsi="Arial" w:cs="Arial"/>
          <w:color w:val="auto"/>
          <w:shd w:val="clear" w:color="auto" w:fill="FFFFFF"/>
        </w:rPr>
        <w:t xml:space="preserve"> </w:t>
      </w:r>
      <w:r w:rsidR="00572712" w:rsidRPr="00BD4713">
        <w:rPr>
          <w:rStyle w:val="normaltextrun"/>
          <w:rFonts w:ascii="Arial" w:hAnsi="Arial" w:cs="Arial"/>
          <w:color w:val="auto"/>
          <w:shd w:val="clear" w:color="auto" w:fill="FFFFFF"/>
        </w:rPr>
        <w:t>do podpisa pogodbe</w:t>
      </w:r>
      <w:r w:rsidR="00C41092">
        <w:rPr>
          <w:rStyle w:val="normaltextrun"/>
          <w:rFonts w:ascii="Arial" w:hAnsi="Arial" w:cs="Arial"/>
          <w:color w:val="auto"/>
          <w:shd w:val="clear" w:color="auto" w:fill="FFFFFF"/>
        </w:rPr>
        <w:t xml:space="preserve"> o sofinanciranju</w:t>
      </w:r>
      <w:r w:rsidR="00572712" w:rsidRPr="00BD4713">
        <w:rPr>
          <w:rStyle w:val="normaltextrun"/>
          <w:rFonts w:ascii="Arial" w:hAnsi="Arial" w:cs="Arial"/>
          <w:color w:val="auto"/>
          <w:shd w:val="clear" w:color="auto" w:fill="FFFFFF"/>
        </w:rPr>
        <w:t xml:space="preserve"> in posredovana ministrstvu</w:t>
      </w:r>
      <w:r w:rsidR="00AD129F" w:rsidRPr="00BD4713">
        <w:rPr>
          <w:rFonts w:ascii="Arial" w:hAnsi="Arial" w:cs="Arial"/>
          <w:color w:val="auto"/>
        </w:rPr>
        <w:t xml:space="preserve">. </w:t>
      </w:r>
    </w:p>
    <w:p w14:paraId="7705952E" w14:textId="3D9016FC" w:rsidR="002D35EB" w:rsidRPr="006C6F34" w:rsidRDefault="005A2C73" w:rsidP="00CB5E47">
      <w:pPr>
        <w:pStyle w:val="Odstavekseznama"/>
        <w:numPr>
          <w:ilvl w:val="0"/>
          <w:numId w:val="14"/>
        </w:numPr>
        <w:rPr>
          <w:rFonts w:ascii="Arial" w:hAnsi="Arial" w:cs="Arial"/>
        </w:rPr>
      </w:pPr>
      <w:r w:rsidRPr="006C6F34">
        <w:rPr>
          <w:rFonts w:ascii="Arial" w:hAnsi="Arial" w:cs="Arial"/>
        </w:rPr>
        <w:t xml:space="preserve">Prijavitelj in </w:t>
      </w:r>
      <w:proofErr w:type="spellStart"/>
      <w:r w:rsidRPr="006C6F34">
        <w:rPr>
          <w:rFonts w:ascii="Arial" w:hAnsi="Arial" w:cs="Arial"/>
        </w:rPr>
        <w:t>k</w:t>
      </w:r>
      <w:r w:rsidR="007B31FE" w:rsidRPr="006C6F34">
        <w:rPr>
          <w:rFonts w:ascii="Arial" w:hAnsi="Arial" w:cs="Arial"/>
        </w:rPr>
        <w:t>onzorcijski</w:t>
      </w:r>
      <w:proofErr w:type="spellEnd"/>
      <w:r w:rsidR="007B31FE" w:rsidRPr="006C6F34">
        <w:rPr>
          <w:rFonts w:ascii="Arial" w:hAnsi="Arial" w:cs="Arial"/>
        </w:rPr>
        <w:t xml:space="preserve"> partnerji </w:t>
      </w:r>
      <w:r w:rsidR="00AD129F" w:rsidRPr="006C6F34">
        <w:rPr>
          <w:rFonts w:ascii="Arial" w:hAnsi="Arial" w:cs="Arial"/>
        </w:rPr>
        <w:t>mora</w:t>
      </w:r>
      <w:r w:rsidR="007B31FE" w:rsidRPr="006C6F34">
        <w:rPr>
          <w:rFonts w:ascii="Arial" w:hAnsi="Arial" w:cs="Arial"/>
        </w:rPr>
        <w:t>jo</w:t>
      </w:r>
      <w:r w:rsidR="002D3BD9" w:rsidRPr="006C6F34">
        <w:rPr>
          <w:rFonts w:ascii="Arial" w:hAnsi="Arial" w:cs="Arial"/>
        </w:rPr>
        <w:t xml:space="preserve"> </w:t>
      </w:r>
      <w:r w:rsidR="00AD129F" w:rsidRPr="006C6F34">
        <w:rPr>
          <w:rFonts w:ascii="Arial" w:hAnsi="Arial" w:cs="Arial"/>
        </w:rPr>
        <w:t>izkazovati ustrezno</w:t>
      </w:r>
      <w:r w:rsidR="004960B7" w:rsidRPr="006C6F34">
        <w:rPr>
          <w:rFonts w:ascii="Arial" w:hAnsi="Arial" w:cs="Arial"/>
        </w:rPr>
        <w:t xml:space="preserve"> </w:t>
      </w:r>
      <w:bookmarkStart w:id="42" w:name="_Hlk53658546"/>
      <w:r w:rsidR="004960B7" w:rsidRPr="006C6F34">
        <w:rPr>
          <w:rFonts w:ascii="Arial" w:hAnsi="Arial" w:cs="Arial"/>
        </w:rPr>
        <w:t xml:space="preserve">kadrovsko </w:t>
      </w:r>
      <w:r w:rsidR="004D4C42" w:rsidRPr="006C6F34">
        <w:rPr>
          <w:rFonts w:ascii="Arial" w:hAnsi="Arial" w:cs="Arial"/>
        </w:rPr>
        <w:t xml:space="preserve">sposobnost </w:t>
      </w:r>
      <w:bookmarkEnd w:id="42"/>
      <w:r w:rsidR="00AD129F" w:rsidRPr="006C6F34">
        <w:rPr>
          <w:rFonts w:ascii="Arial" w:hAnsi="Arial" w:cs="Arial"/>
        </w:rPr>
        <w:t>za izvajanje operacije.</w:t>
      </w:r>
      <w:r w:rsidR="00D445BD" w:rsidRPr="006C6F34">
        <w:rPr>
          <w:rFonts w:ascii="Arial" w:hAnsi="Arial" w:cs="Arial"/>
        </w:rPr>
        <w:t xml:space="preserve"> </w:t>
      </w:r>
      <w:r w:rsidR="002D35EB" w:rsidRPr="006C6F34">
        <w:rPr>
          <w:rFonts w:ascii="Arial" w:hAnsi="Arial" w:cs="Arial"/>
        </w:rPr>
        <w:t>Dokazati mora</w:t>
      </w:r>
      <w:r w:rsidR="000407DE" w:rsidRPr="006C6F34">
        <w:rPr>
          <w:rFonts w:ascii="Arial" w:hAnsi="Arial" w:cs="Arial"/>
        </w:rPr>
        <w:t>jo</w:t>
      </w:r>
      <w:r w:rsidR="00F36D6F" w:rsidRPr="006C6F34">
        <w:rPr>
          <w:rFonts w:ascii="Arial" w:hAnsi="Arial" w:cs="Arial"/>
        </w:rPr>
        <w:t>,</w:t>
      </w:r>
      <w:r w:rsidR="002D35EB" w:rsidRPr="006C6F34">
        <w:rPr>
          <w:rFonts w:ascii="Arial" w:hAnsi="Arial" w:cs="Arial"/>
        </w:rPr>
        <w:t xml:space="preserve"> da je vodja </w:t>
      </w:r>
      <w:r w:rsidR="00155984" w:rsidRPr="006C6F34">
        <w:rPr>
          <w:rFonts w:ascii="Arial" w:hAnsi="Arial" w:cs="Arial"/>
        </w:rPr>
        <w:t xml:space="preserve">projekta </w:t>
      </w:r>
      <w:r w:rsidR="006C0BB7" w:rsidRPr="006C6F34">
        <w:rPr>
          <w:rFonts w:ascii="Arial" w:hAnsi="Arial" w:cs="Arial"/>
        </w:rPr>
        <w:t xml:space="preserve">v </w:t>
      </w:r>
      <w:r w:rsidR="002D35EB" w:rsidRPr="006C6F34">
        <w:rPr>
          <w:rFonts w:ascii="Arial" w:hAnsi="Arial" w:cs="Arial"/>
        </w:rPr>
        <w:t xml:space="preserve">delovnem razmerju </w:t>
      </w:r>
      <w:r w:rsidR="00E52E9D" w:rsidRPr="006C6F34">
        <w:rPr>
          <w:rFonts w:ascii="Arial" w:hAnsi="Arial" w:cs="Arial"/>
        </w:rPr>
        <w:t xml:space="preserve">pri </w:t>
      </w:r>
      <w:r w:rsidR="002D35EB" w:rsidRPr="006C6F34">
        <w:rPr>
          <w:rFonts w:ascii="Arial" w:hAnsi="Arial" w:cs="Arial"/>
        </w:rPr>
        <w:t>en</w:t>
      </w:r>
      <w:r w:rsidR="00E52E9D" w:rsidRPr="006C6F34">
        <w:rPr>
          <w:rFonts w:ascii="Arial" w:hAnsi="Arial" w:cs="Arial"/>
        </w:rPr>
        <w:t>em</w:t>
      </w:r>
      <w:r w:rsidR="002D35EB" w:rsidRPr="006C6F34">
        <w:rPr>
          <w:rFonts w:ascii="Arial" w:hAnsi="Arial" w:cs="Arial"/>
        </w:rPr>
        <w:t xml:space="preserve"> od </w:t>
      </w:r>
      <w:proofErr w:type="spellStart"/>
      <w:r w:rsidR="002D35EB" w:rsidRPr="006C6F34">
        <w:rPr>
          <w:rFonts w:ascii="Arial" w:hAnsi="Arial" w:cs="Arial"/>
        </w:rPr>
        <w:t>konzorci</w:t>
      </w:r>
      <w:r w:rsidR="00E52E9D" w:rsidRPr="006C6F34">
        <w:rPr>
          <w:rFonts w:ascii="Arial" w:hAnsi="Arial" w:cs="Arial"/>
        </w:rPr>
        <w:t>jskih</w:t>
      </w:r>
      <w:proofErr w:type="spellEnd"/>
      <w:r w:rsidR="00E52E9D" w:rsidRPr="006C6F34">
        <w:rPr>
          <w:rFonts w:ascii="Arial" w:hAnsi="Arial" w:cs="Arial"/>
        </w:rPr>
        <w:t xml:space="preserve"> partnerjev</w:t>
      </w:r>
      <w:r w:rsidR="000B76C5" w:rsidRPr="006C6F34">
        <w:rPr>
          <w:rFonts w:ascii="Arial" w:hAnsi="Arial" w:cs="Arial"/>
        </w:rPr>
        <w:t xml:space="preserve"> ali </w:t>
      </w:r>
      <w:r w:rsidR="00E52E9D" w:rsidRPr="006C6F34">
        <w:rPr>
          <w:rFonts w:ascii="Arial" w:hAnsi="Arial" w:cs="Arial"/>
        </w:rPr>
        <w:t xml:space="preserve">pa, </w:t>
      </w:r>
      <w:r w:rsidR="000B76C5" w:rsidRPr="006C6F34">
        <w:rPr>
          <w:rFonts w:ascii="Arial" w:hAnsi="Arial" w:cs="Arial"/>
        </w:rPr>
        <w:t xml:space="preserve">da bo zaposlen </w:t>
      </w:r>
      <w:r w:rsidR="00E52E9D" w:rsidRPr="006C6F34">
        <w:rPr>
          <w:rFonts w:ascii="Arial" w:hAnsi="Arial" w:cs="Arial"/>
        </w:rPr>
        <w:t xml:space="preserve">pri </w:t>
      </w:r>
      <w:r w:rsidR="000B76C5" w:rsidRPr="006C6F34">
        <w:rPr>
          <w:rFonts w:ascii="Arial" w:hAnsi="Arial" w:cs="Arial"/>
        </w:rPr>
        <w:t>en</w:t>
      </w:r>
      <w:r w:rsidR="00E52E9D" w:rsidRPr="006C6F34">
        <w:rPr>
          <w:rFonts w:ascii="Arial" w:hAnsi="Arial" w:cs="Arial"/>
        </w:rPr>
        <w:t>em</w:t>
      </w:r>
      <w:r w:rsidR="000B76C5" w:rsidRPr="006C6F34">
        <w:rPr>
          <w:rFonts w:ascii="Arial" w:hAnsi="Arial" w:cs="Arial"/>
        </w:rPr>
        <w:t xml:space="preserve"> od </w:t>
      </w:r>
      <w:proofErr w:type="spellStart"/>
      <w:r w:rsidR="000B76C5" w:rsidRPr="006C6F34">
        <w:rPr>
          <w:rFonts w:ascii="Arial" w:hAnsi="Arial" w:cs="Arial"/>
        </w:rPr>
        <w:t>konzorcij</w:t>
      </w:r>
      <w:r w:rsidR="00E52E9D" w:rsidRPr="006C6F34">
        <w:rPr>
          <w:rFonts w:ascii="Arial" w:hAnsi="Arial" w:cs="Arial"/>
        </w:rPr>
        <w:t>skih</w:t>
      </w:r>
      <w:proofErr w:type="spellEnd"/>
      <w:r w:rsidR="00E52E9D" w:rsidRPr="006C6F34">
        <w:rPr>
          <w:rFonts w:ascii="Arial" w:hAnsi="Arial" w:cs="Arial"/>
        </w:rPr>
        <w:t xml:space="preserve"> partnerjev</w:t>
      </w:r>
      <w:r w:rsidR="003E3F5C" w:rsidRPr="006C6F34">
        <w:rPr>
          <w:rFonts w:ascii="Arial" w:hAnsi="Arial" w:cs="Arial"/>
        </w:rPr>
        <w:t>.</w:t>
      </w:r>
      <w:r w:rsidR="002D35EB" w:rsidRPr="006C6F34">
        <w:rPr>
          <w:rFonts w:ascii="Arial" w:hAnsi="Arial" w:cs="Arial"/>
        </w:rPr>
        <w:t xml:space="preserve"> </w:t>
      </w:r>
    </w:p>
    <w:p w14:paraId="2C3905C4" w14:textId="77777777" w:rsidR="00DB5E44" w:rsidRPr="00BD4713" w:rsidRDefault="000A227E" w:rsidP="0086336B">
      <w:pPr>
        <w:pStyle w:val="Naslov2"/>
        <w:rPr>
          <w:rFonts w:ascii="Arial" w:hAnsi="Arial" w:cs="Arial"/>
        </w:rPr>
      </w:pPr>
      <w:bookmarkStart w:id="43" w:name="_Toc57361476"/>
      <w:r w:rsidRPr="00BD4713">
        <w:rPr>
          <w:rFonts w:ascii="Arial" w:hAnsi="Arial" w:cs="Arial"/>
        </w:rPr>
        <w:t>Pogoji</w:t>
      </w:r>
      <w:r w:rsidR="00717C4C" w:rsidRPr="00BD4713">
        <w:rPr>
          <w:rFonts w:ascii="Arial" w:hAnsi="Arial" w:cs="Arial"/>
        </w:rPr>
        <w:t>,</w:t>
      </w:r>
      <w:r w:rsidR="00A85570" w:rsidRPr="00BD4713">
        <w:rPr>
          <w:rFonts w:ascii="Arial" w:hAnsi="Arial" w:cs="Arial"/>
        </w:rPr>
        <w:t xml:space="preserve"> </w:t>
      </w:r>
      <w:r w:rsidR="004D4C42" w:rsidRPr="00BD4713">
        <w:rPr>
          <w:rFonts w:ascii="Arial" w:hAnsi="Arial" w:cs="Arial"/>
        </w:rPr>
        <w:t>ki jih mora izpolnjevati projekt</w:t>
      </w:r>
      <w:bookmarkEnd w:id="43"/>
    </w:p>
    <w:p w14:paraId="229EF404" w14:textId="5E935994" w:rsidR="007D13B8" w:rsidRPr="00BD4713" w:rsidRDefault="00DB5E44" w:rsidP="00CB5E47">
      <w:pPr>
        <w:pStyle w:val="Odstavekseznama"/>
        <w:numPr>
          <w:ilvl w:val="0"/>
          <w:numId w:val="29"/>
        </w:numPr>
        <w:rPr>
          <w:rFonts w:ascii="Arial" w:hAnsi="Arial" w:cs="Arial"/>
        </w:rPr>
      </w:pPr>
      <w:r w:rsidRPr="00BD4713">
        <w:rPr>
          <w:rFonts w:ascii="Arial" w:hAnsi="Arial" w:cs="Arial"/>
        </w:rPr>
        <w:t>Projekt mora biti skladen z namenom, cilj</w:t>
      </w:r>
      <w:r w:rsidR="00B75AC1" w:rsidRPr="00BD4713">
        <w:rPr>
          <w:rFonts w:ascii="Arial" w:hAnsi="Arial" w:cs="Arial"/>
        </w:rPr>
        <w:t>i</w:t>
      </w:r>
      <w:r w:rsidRPr="00BD4713">
        <w:rPr>
          <w:rFonts w:ascii="Arial" w:hAnsi="Arial" w:cs="Arial"/>
        </w:rPr>
        <w:t xml:space="preserve"> in s predmetom javnega razpisa ter s cilji Operativnega programa za izvajanje evropske kohezijske politike v obdobju 2014</w:t>
      </w:r>
      <w:r w:rsidR="00AD6AF1">
        <w:rPr>
          <w:rFonts w:ascii="Arial" w:hAnsi="Arial" w:cs="Arial"/>
        </w:rPr>
        <w:t>-</w:t>
      </w:r>
      <w:r w:rsidRPr="00BD4713">
        <w:rPr>
          <w:rFonts w:ascii="Arial" w:hAnsi="Arial" w:cs="Arial"/>
        </w:rPr>
        <w:t xml:space="preserve">2020, </w:t>
      </w:r>
      <w:r w:rsidRPr="00BD4713">
        <w:rPr>
          <w:rFonts w:ascii="Arial" w:eastAsia="Times New Roman" w:hAnsi="Arial" w:cs="Arial"/>
          <w:lang w:eastAsia="sl-SI"/>
        </w:rPr>
        <w:t>prednostna os 1, prednostna naložba 1.2.</w:t>
      </w:r>
    </w:p>
    <w:p w14:paraId="4703FFB1" w14:textId="77777777" w:rsidR="00DB5E44" w:rsidRPr="00BD4713" w:rsidRDefault="00DB5E44" w:rsidP="00CB5E47">
      <w:pPr>
        <w:pStyle w:val="Odstavekseznama"/>
        <w:numPr>
          <w:ilvl w:val="0"/>
          <w:numId w:val="29"/>
        </w:numPr>
        <w:rPr>
          <w:rStyle w:val="Hiperpovezava"/>
          <w:rFonts w:ascii="Arial" w:hAnsi="Arial" w:cs="Arial"/>
          <w:color w:val="auto"/>
          <w:u w:val="none"/>
        </w:rPr>
      </w:pPr>
      <w:r w:rsidRPr="00BD4713">
        <w:rPr>
          <w:rFonts w:ascii="Arial" w:eastAsia="Calibri" w:hAnsi="Arial" w:cs="Arial"/>
        </w:rPr>
        <w:t xml:space="preserve">Projekt </w:t>
      </w:r>
      <w:r w:rsidRPr="00BD4713">
        <w:rPr>
          <w:rFonts w:ascii="Arial" w:hAnsi="Arial" w:cs="Arial"/>
        </w:rPr>
        <w:t xml:space="preserve">mora </w:t>
      </w:r>
      <w:r w:rsidR="00E1283D" w:rsidRPr="00BD4713">
        <w:rPr>
          <w:rFonts w:ascii="Arial" w:hAnsi="Arial" w:cs="Arial"/>
        </w:rPr>
        <w:t xml:space="preserve">biti skladen s </w:t>
      </w:r>
      <w:r w:rsidR="002D360F" w:rsidRPr="00BD4713">
        <w:rPr>
          <w:rFonts w:ascii="Arial" w:hAnsi="Arial" w:cs="Arial"/>
        </w:rPr>
        <w:t>Strategijo pametne specializacije S4</w:t>
      </w:r>
      <w:r w:rsidRPr="00BD4713">
        <w:rPr>
          <w:rStyle w:val="Hiperpovezava"/>
          <w:rFonts w:ascii="Arial" w:hAnsi="Arial" w:cs="Arial"/>
          <w:u w:val="none"/>
        </w:rPr>
        <w:t>.</w:t>
      </w:r>
      <w:r w:rsidR="001437A8" w:rsidRPr="00BD4713">
        <w:rPr>
          <w:rStyle w:val="normaltextrun"/>
          <w:rFonts w:ascii="Arial" w:hAnsi="Arial" w:cs="Arial"/>
          <w:shd w:val="clear" w:color="auto" w:fill="FFFFFF"/>
        </w:rPr>
        <w:t xml:space="preserve"> </w:t>
      </w:r>
    </w:p>
    <w:p w14:paraId="448DEA34" w14:textId="60627F17" w:rsidR="00DB5E44" w:rsidRPr="00BD4713" w:rsidRDefault="00DB5E44" w:rsidP="00CB5E47">
      <w:pPr>
        <w:pStyle w:val="Odstavekseznama"/>
        <w:numPr>
          <w:ilvl w:val="0"/>
          <w:numId w:val="29"/>
        </w:numPr>
        <w:rPr>
          <w:rFonts w:ascii="Arial" w:hAnsi="Arial" w:cs="Arial"/>
        </w:rPr>
      </w:pPr>
      <w:r w:rsidRPr="00BD4713">
        <w:rPr>
          <w:rFonts w:ascii="Arial" w:hAnsi="Arial" w:cs="Arial"/>
        </w:rPr>
        <w:t xml:space="preserve">Iz predložene finančne konstrukcije v okviru prijavljenega projekta mora biti razvidno, da so v celoti zagotovljena sredstva za zaprtje finančne konstrukcije projekta. </w:t>
      </w:r>
    </w:p>
    <w:p w14:paraId="135E9859" w14:textId="612C4592" w:rsidR="00DB5E44" w:rsidRPr="00BD4713" w:rsidRDefault="0016546D" w:rsidP="00BF78E9">
      <w:pPr>
        <w:pStyle w:val="Odstavekseznama"/>
        <w:numPr>
          <w:ilvl w:val="0"/>
          <w:numId w:val="29"/>
        </w:numPr>
        <w:rPr>
          <w:rFonts w:ascii="Arial" w:hAnsi="Arial" w:cs="Arial"/>
        </w:rPr>
      </w:pPr>
      <w:r w:rsidRPr="00BD4713">
        <w:rPr>
          <w:rFonts w:ascii="Arial" w:hAnsi="Arial" w:cs="Arial"/>
        </w:rPr>
        <w:t>V skladu s 125. členom Uredbe 1303/2013/EU mora upravičenec voditi in spremljati porabo sredstev za operacijo računovodsko ločeno na posebnem stroškovnem mestu ali po ustrezni računovodski kodi za vse transakcije v zvezi z operacijo, tako da je v vsakem trenutku zagotovljen pregled nad namensko porabo sredstev, ne glede na računovodska pravila Republike Slovenije. Navedeno ne velja za poenostavljene oblike nepovratnih sredstev, za katere pa bo upravičenec dolžan voditi in spremljati prejeta sredstva za operacijo.</w:t>
      </w:r>
    </w:p>
    <w:p w14:paraId="2F073E70" w14:textId="41E3EDB1" w:rsidR="00DB5E44" w:rsidRPr="00BD4713" w:rsidRDefault="007141A4" w:rsidP="00420D1D">
      <w:pPr>
        <w:pStyle w:val="Odstavekseznama"/>
        <w:numPr>
          <w:ilvl w:val="0"/>
          <w:numId w:val="29"/>
        </w:numPr>
        <w:rPr>
          <w:rFonts w:ascii="Arial" w:hAnsi="Arial" w:cs="Arial"/>
        </w:rPr>
      </w:pPr>
      <w:r w:rsidRPr="00BD4713">
        <w:rPr>
          <w:rFonts w:ascii="Arial" w:hAnsi="Arial" w:cs="Arial"/>
        </w:rPr>
        <w:t xml:space="preserve">Nastanek upravičenih stroškov mora terminsko sovpadati z razpisnimi pogoji. </w:t>
      </w:r>
      <w:r w:rsidR="005A2C73" w:rsidRPr="00BD4713">
        <w:rPr>
          <w:rFonts w:ascii="Arial" w:hAnsi="Arial" w:cs="Arial"/>
        </w:rPr>
        <w:t>Upravičeni stroški ne morejo nastati pred objavo javnega razpisa</w:t>
      </w:r>
      <w:r w:rsidR="00572712" w:rsidRPr="00BD4713">
        <w:rPr>
          <w:rFonts w:ascii="Arial" w:hAnsi="Arial" w:cs="Arial"/>
        </w:rPr>
        <w:t xml:space="preserve"> v Uradnem listu RS</w:t>
      </w:r>
      <w:r w:rsidR="005A2C73" w:rsidRPr="00BD4713">
        <w:rPr>
          <w:rFonts w:ascii="Arial" w:hAnsi="Arial" w:cs="Arial"/>
        </w:rPr>
        <w:t>.</w:t>
      </w:r>
      <w:r w:rsidR="00DB5E44" w:rsidRPr="00BD4713">
        <w:rPr>
          <w:rFonts w:ascii="Arial" w:hAnsi="Arial" w:cs="Arial"/>
        </w:rPr>
        <w:t xml:space="preserve"> </w:t>
      </w:r>
    </w:p>
    <w:p w14:paraId="43F319B1" w14:textId="36CBF4D9" w:rsidR="00DB5E44" w:rsidRPr="00BD4713" w:rsidRDefault="5FD87A98" w:rsidP="00420D1D">
      <w:pPr>
        <w:pStyle w:val="Odstavekseznama"/>
        <w:numPr>
          <w:ilvl w:val="0"/>
          <w:numId w:val="29"/>
        </w:numPr>
        <w:rPr>
          <w:rFonts w:ascii="Arial" w:eastAsiaTheme="minorEastAsia" w:hAnsi="Arial" w:cs="Arial"/>
        </w:rPr>
      </w:pPr>
      <w:r w:rsidRPr="00BD4713">
        <w:rPr>
          <w:rFonts w:ascii="Arial" w:hAnsi="Arial" w:cs="Arial"/>
        </w:rPr>
        <w:t>V načrtu projekta mora biti predstavljena organizacijska struktura za vodenje projekta, terminski načrt izvedbe s fazami, nalogami, mejniki in nosilci posameznih nalog, ustrezno morajo biti opredeljena tveganja in ukrepi za njihovo obvladovanje</w:t>
      </w:r>
      <w:r w:rsidR="006D1C9F" w:rsidRPr="00BD4713">
        <w:rPr>
          <w:rFonts w:ascii="Arial" w:hAnsi="Arial" w:cs="Arial"/>
        </w:rPr>
        <w:t>.</w:t>
      </w:r>
      <w:r w:rsidRPr="00BD4713">
        <w:rPr>
          <w:rFonts w:ascii="Arial" w:hAnsi="Arial" w:cs="Arial"/>
        </w:rPr>
        <w:t xml:space="preserve"> </w:t>
      </w:r>
    </w:p>
    <w:p w14:paraId="602D6E52" w14:textId="77777777" w:rsidR="00DB5E44" w:rsidRPr="00BD4713" w:rsidRDefault="00141B16" w:rsidP="00CB5E47">
      <w:pPr>
        <w:pStyle w:val="Odstavekseznama"/>
        <w:numPr>
          <w:ilvl w:val="0"/>
          <w:numId w:val="29"/>
        </w:numPr>
        <w:rPr>
          <w:rFonts w:ascii="Arial" w:hAnsi="Arial" w:cs="Arial"/>
        </w:rPr>
      </w:pPr>
      <w:bookmarkStart w:id="44" w:name="_Hlk42251382"/>
      <w:r w:rsidRPr="00BD4713">
        <w:rPr>
          <w:rFonts w:ascii="Arial" w:hAnsi="Arial" w:cs="Arial"/>
        </w:rPr>
        <w:t>Predstavljena</w:t>
      </w:r>
      <w:r w:rsidR="001437A8" w:rsidRPr="00BD4713">
        <w:rPr>
          <w:rFonts w:ascii="Arial" w:hAnsi="Arial" w:cs="Arial"/>
        </w:rPr>
        <w:t xml:space="preserve"> mora biti</w:t>
      </w:r>
      <w:r w:rsidR="008537BC" w:rsidRPr="00BD4713">
        <w:rPr>
          <w:rFonts w:ascii="Arial" w:hAnsi="Arial" w:cs="Arial"/>
        </w:rPr>
        <w:t xml:space="preserve"> skupna</w:t>
      </w:r>
      <w:r w:rsidR="007A318E" w:rsidRPr="00BD4713">
        <w:rPr>
          <w:rFonts w:ascii="Arial" w:hAnsi="Arial" w:cs="Arial"/>
        </w:rPr>
        <w:t xml:space="preserve"> </w:t>
      </w:r>
      <w:r w:rsidR="00C63A77" w:rsidRPr="00BD4713">
        <w:rPr>
          <w:rFonts w:ascii="Arial" w:hAnsi="Arial" w:cs="Arial"/>
        </w:rPr>
        <w:t xml:space="preserve">vizija </w:t>
      </w:r>
      <w:r w:rsidR="009E5213" w:rsidRPr="00BD4713">
        <w:rPr>
          <w:rFonts w:ascii="Arial" w:hAnsi="Arial" w:cs="Arial"/>
        </w:rPr>
        <w:t>digitalne</w:t>
      </w:r>
      <w:r w:rsidR="003E3F5C" w:rsidRPr="00BD4713">
        <w:rPr>
          <w:rFonts w:ascii="Arial" w:hAnsi="Arial" w:cs="Arial"/>
        </w:rPr>
        <w:t>ga preoblikovanja</w:t>
      </w:r>
      <w:r w:rsidR="009E5213" w:rsidRPr="00BD4713">
        <w:rPr>
          <w:rFonts w:ascii="Arial" w:hAnsi="Arial" w:cs="Arial"/>
        </w:rPr>
        <w:t xml:space="preserve"> </w:t>
      </w:r>
      <w:proofErr w:type="spellStart"/>
      <w:r w:rsidR="003C3C2A" w:rsidRPr="00BD4713">
        <w:rPr>
          <w:rFonts w:ascii="Arial" w:hAnsi="Arial" w:cs="Arial"/>
        </w:rPr>
        <w:t>konzorcij</w:t>
      </w:r>
      <w:r w:rsidR="00270789" w:rsidRPr="00BD4713">
        <w:rPr>
          <w:rFonts w:ascii="Arial" w:hAnsi="Arial" w:cs="Arial"/>
        </w:rPr>
        <w:t>skih</w:t>
      </w:r>
      <w:proofErr w:type="spellEnd"/>
      <w:r w:rsidR="00270789" w:rsidRPr="00BD4713">
        <w:rPr>
          <w:rFonts w:ascii="Arial" w:hAnsi="Arial" w:cs="Arial"/>
        </w:rPr>
        <w:t xml:space="preserve"> partnerjev</w:t>
      </w:r>
      <w:r w:rsidR="007D59F3" w:rsidRPr="00BD4713">
        <w:rPr>
          <w:rFonts w:ascii="Arial" w:hAnsi="Arial" w:cs="Arial"/>
        </w:rPr>
        <w:t>.</w:t>
      </w:r>
      <w:bookmarkEnd w:id="44"/>
    </w:p>
    <w:p w14:paraId="49EE2385" w14:textId="6E55EC06" w:rsidR="004960B7" w:rsidRPr="00BD4713" w:rsidRDefault="004960B7" w:rsidP="00CB5E47">
      <w:pPr>
        <w:pStyle w:val="Odstavekseznama"/>
        <w:numPr>
          <w:ilvl w:val="0"/>
          <w:numId w:val="29"/>
        </w:numPr>
        <w:rPr>
          <w:rFonts w:ascii="Arial" w:hAnsi="Arial" w:cs="Arial"/>
        </w:rPr>
      </w:pPr>
      <w:r w:rsidRPr="00BD4713">
        <w:rPr>
          <w:rFonts w:ascii="Arial" w:hAnsi="Arial" w:cs="Arial"/>
        </w:rPr>
        <w:t xml:space="preserve">Zagotavljanje vzdrževanja in nadaljnjega razvoja trajnosti načrtovanih rezultatov. </w:t>
      </w:r>
      <w:proofErr w:type="spellStart"/>
      <w:r w:rsidR="00270789" w:rsidRPr="00BD4713">
        <w:rPr>
          <w:rFonts w:ascii="Arial" w:hAnsi="Arial" w:cs="Arial"/>
        </w:rPr>
        <w:t>Konzorcijski</w:t>
      </w:r>
      <w:proofErr w:type="spellEnd"/>
      <w:r w:rsidR="00270789" w:rsidRPr="00BD4713">
        <w:rPr>
          <w:rFonts w:ascii="Arial" w:hAnsi="Arial" w:cs="Arial"/>
        </w:rPr>
        <w:t xml:space="preserve"> partnerji </w:t>
      </w:r>
      <w:r w:rsidRPr="00BD4713">
        <w:rPr>
          <w:rFonts w:ascii="Arial" w:hAnsi="Arial" w:cs="Arial"/>
        </w:rPr>
        <w:t>mora</w:t>
      </w:r>
      <w:r w:rsidR="00270789" w:rsidRPr="00BD4713">
        <w:rPr>
          <w:rFonts w:ascii="Arial" w:hAnsi="Arial" w:cs="Arial"/>
        </w:rPr>
        <w:t>jo</w:t>
      </w:r>
      <w:r w:rsidRPr="00BD4713">
        <w:rPr>
          <w:rFonts w:ascii="Arial" w:hAnsi="Arial" w:cs="Arial"/>
        </w:rPr>
        <w:t xml:space="preserve"> dokazati, da bo</w:t>
      </w:r>
      <w:r w:rsidR="00270789" w:rsidRPr="00BD4713">
        <w:rPr>
          <w:rFonts w:ascii="Arial" w:hAnsi="Arial" w:cs="Arial"/>
        </w:rPr>
        <w:t>do</w:t>
      </w:r>
      <w:r w:rsidRPr="00BD4713">
        <w:rPr>
          <w:rFonts w:ascii="Arial" w:hAnsi="Arial" w:cs="Arial"/>
        </w:rPr>
        <w:t xml:space="preserve"> projekt vzdrževal</w:t>
      </w:r>
      <w:r w:rsidR="00270789" w:rsidRPr="00BD4713">
        <w:rPr>
          <w:rFonts w:ascii="Arial" w:hAnsi="Arial" w:cs="Arial"/>
        </w:rPr>
        <w:t>i</w:t>
      </w:r>
      <w:r w:rsidRPr="00BD4713">
        <w:rPr>
          <w:rFonts w:ascii="Arial" w:hAnsi="Arial" w:cs="Arial"/>
        </w:rPr>
        <w:t xml:space="preserve"> in razvijal</w:t>
      </w:r>
      <w:r w:rsidR="00270789" w:rsidRPr="00BD4713">
        <w:rPr>
          <w:rFonts w:ascii="Arial" w:hAnsi="Arial" w:cs="Arial"/>
        </w:rPr>
        <w:t>i</w:t>
      </w:r>
      <w:r w:rsidRPr="00BD4713">
        <w:rPr>
          <w:rFonts w:ascii="Arial" w:hAnsi="Arial" w:cs="Arial"/>
        </w:rPr>
        <w:t xml:space="preserve"> tudi po koncu financiranja</w:t>
      </w:r>
      <w:r w:rsidR="001200F9" w:rsidRPr="00BD4713">
        <w:rPr>
          <w:rFonts w:ascii="Arial" w:hAnsi="Arial" w:cs="Arial"/>
        </w:rPr>
        <w:t xml:space="preserve"> projekta</w:t>
      </w:r>
      <w:r w:rsidR="00270789" w:rsidRPr="00BD4713">
        <w:rPr>
          <w:rFonts w:ascii="Arial" w:hAnsi="Arial" w:cs="Arial"/>
        </w:rPr>
        <w:t xml:space="preserve"> v skladu s tem javnim razpisom</w:t>
      </w:r>
      <w:r w:rsidR="006B1C63" w:rsidRPr="00BD4713">
        <w:rPr>
          <w:rFonts w:ascii="Arial" w:hAnsi="Arial" w:cs="Arial"/>
        </w:rPr>
        <w:t xml:space="preserve"> ter omejitvami glede sprememb operacije v skladu z 71. členom Uredbe (EU) št. 1303/2013</w:t>
      </w:r>
      <w:r w:rsidRPr="00BD4713">
        <w:rPr>
          <w:rFonts w:ascii="Arial" w:hAnsi="Arial" w:cs="Arial"/>
        </w:rPr>
        <w:t>.</w:t>
      </w:r>
    </w:p>
    <w:p w14:paraId="4FD57617" w14:textId="77777777" w:rsidR="00556CC4" w:rsidRPr="00BD4713" w:rsidRDefault="00DB5E44" w:rsidP="00CB5E47">
      <w:pPr>
        <w:pStyle w:val="Odstavekseznama"/>
        <w:numPr>
          <w:ilvl w:val="0"/>
          <w:numId w:val="29"/>
        </w:numPr>
        <w:rPr>
          <w:rFonts w:ascii="Arial" w:hAnsi="Arial" w:cs="Arial"/>
        </w:rPr>
      </w:pPr>
      <w:r w:rsidRPr="00BD4713">
        <w:rPr>
          <w:rFonts w:ascii="Arial" w:hAnsi="Arial" w:cs="Arial"/>
        </w:rPr>
        <w:t xml:space="preserve">Projekt mora </w:t>
      </w:r>
      <w:r w:rsidR="000A6C1A" w:rsidRPr="00BD4713">
        <w:rPr>
          <w:rFonts w:ascii="Arial" w:hAnsi="Arial" w:cs="Arial"/>
        </w:rPr>
        <w:t xml:space="preserve">skladno z zakonodajo </w:t>
      </w:r>
      <w:r w:rsidRPr="00BD4713">
        <w:rPr>
          <w:rFonts w:ascii="Arial" w:hAnsi="Arial" w:cs="Arial"/>
        </w:rPr>
        <w:t>zagotavljati odprtost podatkov</w:t>
      </w:r>
      <w:r w:rsidR="00751B03" w:rsidRPr="00BD4713">
        <w:rPr>
          <w:rFonts w:ascii="Arial" w:hAnsi="Arial" w:cs="Arial"/>
        </w:rPr>
        <w:t xml:space="preserve"> pod licenco CC BY 4.0,</w:t>
      </w:r>
      <w:r w:rsidRPr="00BD4713">
        <w:rPr>
          <w:rFonts w:ascii="Arial" w:hAnsi="Arial" w:cs="Arial"/>
        </w:rPr>
        <w:t xml:space="preserve"> kot je navedeno v predmetu razpisa</w:t>
      </w:r>
      <w:r w:rsidR="00620291" w:rsidRPr="00BD4713">
        <w:rPr>
          <w:rFonts w:ascii="Arial" w:hAnsi="Arial" w:cs="Arial"/>
        </w:rPr>
        <w:t>.</w:t>
      </w:r>
      <w:bookmarkStart w:id="45" w:name="_Hlk53742640"/>
      <w:bookmarkStart w:id="46" w:name="_Hlk42258468"/>
    </w:p>
    <w:p w14:paraId="4B2022DA" w14:textId="76A768AF" w:rsidR="00F70A27" w:rsidRPr="00BD4713" w:rsidRDefault="00F70A27" w:rsidP="00CB5E47">
      <w:pPr>
        <w:pStyle w:val="Odstavekseznama"/>
        <w:numPr>
          <w:ilvl w:val="0"/>
          <w:numId w:val="29"/>
        </w:numPr>
        <w:rPr>
          <w:rFonts w:ascii="Arial" w:hAnsi="Arial" w:cs="Arial"/>
        </w:rPr>
      </w:pPr>
      <w:bookmarkStart w:id="47" w:name="_Hlk54341294"/>
      <w:bookmarkStart w:id="48" w:name="_Hlk62481254"/>
      <w:bookmarkEnd w:id="45"/>
      <w:r w:rsidRPr="00BD4713">
        <w:rPr>
          <w:rFonts w:ascii="Arial" w:hAnsi="Arial" w:cs="Arial"/>
        </w:rPr>
        <w:t xml:space="preserve">Projekt mora zagotavljati Minimalni </w:t>
      </w:r>
      <w:proofErr w:type="spellStart"/>
      <w:r w:rsidRPr="00BD4713">
        <w:rPr>
          <w:rFonts w:ascii="Arial" w:hAnsi="Arial" w:cs="Arial"/>
        </w:rPr>
        <w:t>inter-operabilnostni</w:t>
      </w:r>
      <w:proofErr w:type="spellEnd"/>
      <w:r w:rsidRPr="00BD4713">
        <w:rPr>
          <w:rFonts w:ascii="Arial" w:hAnsi="Arial" w:cs="Arial"/>
        </w:rPr>
        <w:t xml:space="preserve"> mehanizem na stopnji L2 (ang. »OASC Data </w:t>
      </w:r>
      <w:proofErr w:type="spellStart"/>
      <w:r w:rsidRPr="00BD4713">
        <w:rPr>
          <w:rFonts w:ascii="Arial" w:hAnsi="Arial" w:cs="Arial"/>
        </w:rPr>
        <w:t>Models</w:t>
      </w:r>
      <w:proofErr w:type="spellEnd"/>
      <w:r w:rsidRPr="00BD4713">
        <w:rPr>
          <w:rFonts w:ascii="Arial" w:hAnsi="Arial" w:cs="Arial"/>
        </w:rPr>
        <w:t xml:space="preserve"> MIM«), ki zagotavlja skupne podatkovne modele (L2)</w:t>
      </w:r>
      <w:r w:rsidR="00AD6AF1">
        <w:rPr>
          <w:rFonts w:ascii="Arial" w:hAnsi="Arial" w:cs="Arial"/>
        </w:rPr>
        <w:t>.</w:t>
      </w:r>
      <w:r w:rsidRPr="00BD4713">
        <w:rPr>
          <w:rStyle w:val="Sprotnaopomba-sklic"/>
          <w:rFonts w:ascii="Arial" w:hAnsi="Arial" w:cs="Arial"/>
        </w:rPr>
        <w:footnoteReference w:id="7"/>
      </w:r>
      <w:r w:rsidRPr="00BD4713">
        <w:rPr>
          <w:rFonts w:ascii="Arial" w:hAnsi="Arial" w:cs="Arial"/>
        </w:rPr>
        <w:t xml:space="preserve"> Končna rešitev mora zagotoviti povezavo na CEF </w:t>
      </w:r>
      <w:proofErr w:type="spellStart"/>
      <w:r w:rsidRPr="00BD4713">
        <w:rPr>
          <w:rFonts w:ascii="Arial" w:hAnsi="Arial" w:cs="Arial"/>
        </w:rPr>
        <w:t>Context</w:t>
      </w:r>
      <w:proofErr w:type="spellEnd"/>
      <w:r w:rsidRPr="00BD4713">
        <w:rPr>
          <w:rFonts w:ascii="Arial" w:hAnsi="Arial" w:cs="Arial"/>
        </w:rPr>
        <w:t xml:space="preserve"> </w:t>
      </w:r>
      <w:proofErr w:type="spellStart"/>
      <w:r w:rsidRPr="00BD4713">
        <w:rPr>
          <w:rFonts w:ascii="Arial" w:hAnsi="Arial" w:cs="Arial"/>
        </w:rPr>
        <w:t>Broker</w:t>
      </w:r>
      <w:proofErr w:type="spellEnd"/>
      <w:r w:rsidRPr="00BD4713">
        <w:rPr>
          <w:rFonts w:ascii="Arial" w:hAnsi="Arial" w:cs="Arial"/>
        </w:rPr>
        <w:t xml:space="preserve"> in s tem omogočiti prenos podatkov </w:t>
      </w:r>
      <w:r w:rsidR="009E5DF8" w:rsidRPr="00BD4713">
        <w:rPr>
          <w:rFonts w:ascii="Arial" w:hAnsi="Arial" w:cs="Arial"/>
        </w:rPr>
        <w:t xml:space="preserve">na centralno infrastrukturo </w:t>
      </w:r>
      <w:r w:rsidR="001200F9" w:rsidRPr="00BD4713">
        <w:rPr>
          <w:rFonts w:ascii="Arial" w:hAnsi="Arial" w:cs="Arial"/>
        </w:rPr>
        <w:t>ministrstva</w:t>
      </w:r>
      <w:r w:rsidRPr="00BD4713">
        <w:rPr>
          <w:rFonts w:ascii="Arial" w:hAnsi="Arial" w:cs="Arial"/>
        </w:rPr>
        <w:t xml:space="preserve">. </w:t>
      </w:r>
      <w:bookmarkEnd w:id="47"/>
    </w:p>
    <w:p w14:paraId="2AE5DE83" w14:textId="609A0F86" w:rsidR="00814DBE" w:rsidRPr="00BD4713" w:rsidRDefault="00973141" w:rsidP="00CB5E47">
      <w:pPr>
        <w:pStyle w:val="Odstavekseznama"/>
        <w:numPr>
          <w:ilvl w:val="0"/>
          <w:numId w:val="29"/>
        </w:numPr>
        <w:rPr>
          <w:rFonts w:ascii="Arial" w:hAnsi="Arial" w:cs="Arial"/>
        </w:rPr>
      </w:pPr>
      <w:bookmarkStart w:id="49" w:name="_Hlk54675764"/>
      <w:bookmarkEnd w:id="48"/>
      <w:r w:rsidRPr="00BD4713">
        <w:rPr>
          <w:rFonts w:ascii="Arial" w:hAnsi="Arial" w:cs="Arial"/>
        </w:rPr>
        <w:t>Projekt</w:t>
      </w:r>
      <w:r w:rsidR="00DB5E44" w:rsidRPr="00BD4713">
        <w:rPr>
          <w:rFonts w:ascii="Arial" w:hAnsi="Arial" w:cs="Arial"/>
        </w:rPr>
        <w:t xml:space="preserve"> mora biti ustrezno opredeljen v veljavnem aktu o proračunu</w:t>
      </w:r>
      <w:r w:rsidR="00EA5F52">
        <w:rPr>
          <w:rFonts w:ascii="Arial" w:hAnsi="Arial" w:cs="Arial"/>
        </w:rPr>
        <w:t xml:space="preserve"> vseh</w:t>
      </w:r>
      <w:r w:rsidR="00CB6A5C" w:rsidRPr="00BD4713">
        <w:rPr>
          <w:rFonts w:ascii="Arial" w:hAnsi="Arial" w:cs="Arial"/>
        </w:rPr>
        <w:t xml:space="preserve"> </w:t>
      </w:r>
      <w:proofErr w:type="spellStart"/>
      <w:r w:rsidR="00871B3D" w:rsidRPr="00BD4713">
        <w:rPr>
          <w:rFonts w:ascii="Arial" w:hAnsi="Arial" w:cs="Arial"/>
        </w:rPr>
        <w:t>konzorcijskih</w:t>
      </w:r>
      <w:proofErr w:type="spellEnd"/>
      <w:r w:rsidR="00871B3D" w:rsidRPr="00BD4713">
        <w:rPr>
          <w:rFonts w:ascii="Arial" w:hAnsi="Arial" w:cs="Arial"/>
        </w:rPr>
        <w:t xml:space="preserve"> partnerjev</w:t>
      </w:r>
      <w:r w:rsidR="00DB5E44" w:rsidRPr="00BD4713">
        <w:rPr>
          <w:rFonts w:ascii="Arial" w:hAnsi="Arial" w:cs="Arial"/>
        </w:rPr>
        <w:t xml:space="preserve"> in sicer v načrtu razvojnih programov (v nadalj</w:t>
      </w:r>
      <w:r w:rsidR="00DB5666" w:rsidRPr="00BD4713">
        <w:rPr>
          <w:rFonts w:ascii="Arial" w:hAnsi="Arial" w:cs="Arial"/>
        </w:rPr>
        <w:t>n</w:t>
      </w:r>
      <w:r w:rsidR="00DB5E44" w:rsidRPr="00BD4713">
        <w:rPr>
          <w:rFonts w:ascii="Arial" w:hAnsi="Arial" w:cs="Arial"/>
        </w:rPr>
        <w:t>j</w:t>
      </w:r>
      <w:r w:rsidR="00DB5666" w:rsidRPr="00BD4713">
        <w:rPr>
          <w:rFonts w:ascii="Arial" w:hAnsi="Arial" w:cs="Arial"/>
        </w:rPr>
        <w:t>em besedilu</w:t>
      </w:r>
      <w:r w:rsidR="00DB5E44" w:rsidRPr="00BD4713">
        <w:rPr>
          <w:rFonts w:ascii="Arial" w:hAnsi="Arial" w:cs="Arial"/>
        </w:rPr>
        <w:t xml:space="preserve">: NRP) </w:t>
      </w:r>
      <w:r w:rsidR="00EE32AF">
        <w:rPr>
          <w:rFonts w:ascii="Arial" w:hAnsi="Arial" w:cs="Arial"/>
        </w:rPr>
        <w:t>-</w:t>
      </w:r>
      <w:r w:rsidR="00DB5E44" w:rsidRPr="00BD4713">
        <w:rPr>
          <w:rFonts w:ascii="Arial" w:hAnsi="Arial" w:cs="Arial"/>
        </w:rPr>
        <w:t xml:space="preserve"> tretji del proračuna. Naziv operacije, zneski in viri financiranja morajo biti v investicijskem dokumentu, v obrazcih vloge in v NRP enaki. V nasprotnem primeru mora prijavitelj priložiti podpisno izjavo</w:t>
      </w:r>
      <w:r w:rsidR="00E245F0" w:rsidRPr="00BD4713">
        <w:rPr>
          <w:rFonts w:ascii="Arial" w:hAnsi="Arial" w:cs="Arial"/>
        </w:rPr>
        <w:t xml:space="preserve"> posameznega </w:t>
      </w:r>
      <w:proofErr w:type="spellStart"/>
      <w:r w:rsidR="00E245F0" w:rsidRPr="00BD4713">
        <w:rPr>
          <w:rFonts w:ascii="Arial" w:hAnsi="Arial" w:cs="Arial"/>
        </w:rPr>
        <w:t>konzorcijskega</w:t>
      </w:r>
      <w:proofErr w:type="spellEnd"/>
      <w:r w:rsidR="00E245F0" w:rsidRPr="00BD4713">
        <w:rPr>
          <w:rFonts w:ascii="Arial" w:hAnsi="Arial" w:cs="Arial"/>
        </w:rPr>
        <w:t xml:space="preserve"> partnerja</w:t>
      </w:r>
      <w:r w:rsidR="00DB5E44" w:rsidRPr="00BD4713">
        <w:rPr>
          <w:rFonts w:ascii="Arial" w:hAnsi="Arial" w:cs="Arial"/>
        </w:rPr>
        <w:t xml:space="preserve">, da bo do vložitve prvega zahtevka za izplačilo uskladil NRP oziroma posebni del proračuna. Dokazilo o usklajenosti je prijavitelj dolžan posredovati ob prvem zahtevku za izplačilo. </w:t>
      </w:r>
    </w:p>
    <w:bookmarkEnd w:id="49"/>
    <w:p w14:paraId="4F960ED9" w14:textId="33380953" w:rsidR="00814DBE" w:rsidRPr="00BD4713" w:rsidRDefault="00DB5E44" w:rsidP="00CB5E47">
      <w:pPr>
        <w:pStyle w:val="Odstavekseznama"/>
        <w:numPr>
          <w:ilvl w:val="0"/>
          <w:numId w:val="29"/>
        </w:numPr>
        <w:rPr>
          <w:rFonts w:ascii="Arial" w:hAnsi="Arial" w:cs="Arial"/>
        </w:rPr>
      </w:pPr>
      <w:r w:rsidRPr="00BD4713">
        <w:rPr>
          <w:rFonts w:ascii="Arial" w:hAnsi="Arial" w:cs="Arial"/>
        </w:rPr>
        <w:lastRenderedPageBreak/>
        <w:t xml:space="preserve">Za </w:t>
      </w:r>
      <w:r w:rsidR="00973141" w:rsidRPr="00BD4713">
        <w:rPr>
          <w:rFonts w:ascii="Arial" w:hAnsi="Arial" w:cs="Arial"/>
        </w:rPr>
        <w:t>projekt</w:t>
      </w:r>
      <w:r w:rsidRPr="00BD4713">
        <w:rPr>
          <w:rFonts w:ascii="Arial" w:hAnsi="Arial" w:cs="Arial"/>
        </w:rPr>
        <w:t xml:space="preserve"> mora biti izdelana in s strani pristojn</w:t>
      </w:r>
      <w:r w:rsidR="00305FFE" w:rsidRPr="00BD4713">
        <w:rPr>
          <w:rFonts w:ascii="Arial" w:hAnsi="Arial" w:cs="Arial"/>
        </w:rPr>
        <w:t>ih</w:t>
      </w:r>
      <w:r w:rsidRPr="00BD4713">
        <w:rPr>
          <w:rFonts w:ascii="Arial" w:hAnsi="Arial" w:cs="Arial"/>
        </w:rPr>
        <w:t xml:space="preserve"> organ</w:t>
      </w:r>
      <w:r w:rsidR="00305FFE" w:rsidRPr="00BD4713">
        <w:rPr>
          <w:rFonts w:ascii="Arial" w:hAnsi="Arial" w:cs="Arial"/>
        </w:rPr>
        <w:t>ov</w:t>
      </w:r>
      <w:r w:rsidR="00D61D46" w:rsidRPr="00BD4713">
        <w:rPr>
          <w:rFonts w:ascii="Arial" w:hAnsi="Arial" w:cs="Arial"/>
        </w:rPr>
        <w:t xml:space="preserve"> </w:t>
      </w:r>
      <w:proofErr w:type="spellStart"/>
      <w:r w:rsidR="00305FFE" w:rsidRPr="00BD4713">
        <w:rPr>
          <w:rFonts w:ascii="Arial" w:hAnsi="Arial" w:cs="Arial"/>
        </w:rPr>
        <w:t>konzorcijskih</w:t>
      </w:r>
      <w:proofErr w:type="spellEnd"/>
      <w:r w:rsidR="00305FFE" w:rsidRPr="00BD4713">
        <w:rPr>
          <w:rFonts w:ascii="Arial" w:hAnsi="Arial" w:cs="Arial"/>
        </w:rPr>
        <w:t xml:space="preserve"> partnerjev</w:t>
      </w:r>
      <w:r w:rsidRPr="00BD4713">
        <w:rPr>
          <w:rFonts w:ascii="Arial" w:hAnsi="Arial" w:cs="Arial"/>
        </w:rPr>
        <w:t xml:space="preserve"> potrjena investicijska dokumentacija v skladu z določili Uredbe o enotni metodologiji za pripravo in obravnavo investicijske dokumentacije na področju javnih financ.</w:t>
      </w:r>
      <w:r w:rsidR="007E4F62" w:rsidRPr="00BD4713">
        <w:rPr>
          <w:rFonts w:ascii="Arial" w:hAnsi="Arial" w:cs="Arial"/>
        </w:rPr>
        <w:t xml:space="preserve"> Pri izdelavi analize stroškov in koristi, ki je del investicijske dokumentacije, se smiselno uporabi dokument »</w:t>
      </w:r>
      <w:proofErr w:type="spellStart"/>
      <w:r w:rsidR="007E4F62" w:rsidRPr="00613CC7">
        <w:rPr>
          <w:rFonts w:ascii="Arial" w:hAnsi="Arial" w:cs="Arial"/>
        </w:rPr>
        <w:t>Guide</w:t>
      </w:r>
      <w:proofErr w:type="spellEnd"/>
      <w:r w:rsidR="007E4F62" w:rsidRPr="00613CC7">
        <w:rPr>
          <w:rFonts w:ascii="Arial" w:hAnsi="Arial" w:cs="Arial"/>
        </w:rPr>
        <w:t xml:space="preserve"> to Cost-</w:t>
      </w:r>
      <w:proofErr w:type="spellStart"/>
      <w:r w:rsidR="007E4F62" w:rsidRPr="00613CC7">
        <w:rPr>
          <w:rFonts w:ascii="Arial" w:hAnsi="Arial" w:cs="Arial"/>
        </w:rPr>
        <w:t>benefit</w:t>
      </w:r>
      <w:proofErr w:type="spellEnd"/>
      <w:r w:rsidR="007E4F62" w:rsidRPr="00613CC7">
        <w:rPr>
          <w:rFonts w:ascii="Arial" w:hAnsi="Arial" w:cs="Arial"/>
        </w:rPr>
        <w:t xml:space="preserve"> </w:t>
      </w:r>
      <w:proofErr w:type="spellStart"/>
      <w:r w:rsidR="007E4F62" w:rsidRPr="00613CC7">
        <w:rPr>
          <w:rFonts w:ascii="Arial" w:hAnsi="Arial" w:cs="Arial"/>
        </w:rPr>
        <w:t>Analysis</w:t>
      </w:r>
      <w:proofErr w:type="spellEnd"/>
      <w:r w:rsidR="007E4F62" w:rsidRPr="00613CC7">
        <w:rPr>
          <w:rFonts w:ascii="Arial" w:hAnsi="Arial" w:cs="Arial"/>
        </w:rPr>
        <w:t xml:space="preserve"> </w:t>
      </w:r>
      <w:proofErr w:type="spellStart"/>
      <w:r w:rsidR="007E4F62" w:rsidRPr="00613CC7">
        <w:rPr>
          <w:rFonts w:ascii="Arial" w:hAnsi="Arial" w:cs="Arial"/>
        </w:rPr>
        <w:t>of</w:t>
      </w:r>
      <w:proofErr w:type="spellEnd"/>
      <w:r w:rsidR="007E4F62" w:rsidRPr="00613CC7">
        <w:rPr>
          <w:rFonts w:ascii="Arial" w:hAnsi="Arial" w:cs="Arial"/>
        </w:rPr>
        <w:t xml:space="preserve"> </w:t>
      </w:r>
      <w:proofErr w:type="spellStart"/>
      <w:r w:rsidR="007E4F62" w:rsidRPr="00613CC7">
        <w:rPr>
          <w:rFonts w:ascii="Arial" w:hAnsi="Arial" w:cs="Arial"/>
        </w:rPr>
        <w:t>Investment</w:t>
      </w:r>
      <w:proofErr w:type="spellEnd"/>
      <w:r w:rsidR="007E4F62" w:rsidRPr="00613CC7">
        <w:rPr>
          <w:rFonts w:ascii="Arial" w:hAnsi="Arial" w:cs="Arial"/>
        </w:rPr>
        <w:t xml:space="preserve"> </w:t>
      </w:r>
      <w:proofErr w:type="spellStart"/>
      <w:r w:rsidR="007E4F62" w:rsidRPr="00613CC7">
        <w:rPr>
          <w:rFonts w:ascii="Arial" w:hAnsi="Arial" w:cs="Arial"/>
        </w:rPr>
        <w:t>Projects</w:t>
      </w:r>
      <w:proofErr w:type="spellEnd"/>
      <w:r w:rsidR="007E4F62" w:rsidRPr="00613CC7">
        <w:rPr>
          <w:rFonts w:ascii="Arial" w:hAnsi="Arial" w:cs="Arial"/>
        </w:rPr>
        <w:t xml:space="preserve"> (</w:t>
      </w:r>
      <w:proofErr w:type="spellStart"/>
      <w:r w:rsidR="007E4F62" w:rsidRPr="00613CC7">
        <w:rPr>
          <w:rFonts w:ascii="Arial" w:hAnsi="Arial" w:cs="Arial"/>
        </w:rPr>
        <w:t>Economic</w:t>
      </w:r>
      <w:proofErr w:type="spellEnd"/>
      <w:r w:rsidR="007E4F62" w:rsidRPr="00613CC7">
        <w:rPr>
          <w:rFonts w:ascii="Arial" w:hAnsi="Arial" w:cs="Arial"/>
        </w:rPr>
        <w:t xml:space="preserve"> </w:t>
      </w:r>
      <w:proofErr w:type="spellStart"/>
      <w:r w:rsidR="007E4F62" w:rsidRPr="00613CC7">
        <w:rPr>
          <w:rFonts w:ascii="Arial" w:hAnsi="Arial" w:cs="Arial"/>
        </w:rPr>
        <w:t>appraisal</w:t>
      </w:r>
      <w:proofErr w:type="spellEnd"/>
      <w:r w:rsidR="007E4F62" w:rsidRPr="00613CC7">
        <w:rPr>
          <w:rFonts w:ascii="Arial" w:hAnsi="Arial" w:cs="Arial"/>
        </w:rPr>
        <w:t xml:space="preserve"> </w:t>
      </w:r>
      <w:proofErr w:type="spellStart"/>
      <w:r w:rsidR="007E4F62" w:rsidRPr="00613CC7">
        <w:rPr>
          <w:rFonts w:ascii="Arial" w:hAnsi="Arial" w:cs="Arial"/>
        </w:rPr>
        <w:t>tool</w:t>
      </w:r>
      <w:proofErr w:type="spellEnd"/>
      <w:r w:rsidR="007E4F62" w:rsidRPr="00613CC7">
        <w:rPr>
          <w:rFonts w:ascii="Arial" w:hAnsi="Arial" w:cs="Arial"/>
        </w:rPr>
        <w:t xml:space="preserve"> for </w:t>
      </w:r>
      <w:proofErr w:type="spellStart"/>
      <w:r w:rsidR="007E4F62" w:rsidRPr="00613CC7">
        <w:rPr>
          <w:rFonts w:ascii="Arial" w:hAnsi="Arial" w:cs="Arial"/>
        </w:rPr>
        <w:t>Cohesion</w:t>
      </w:r>
      <w:proofErr w:type="spellEnd"/>
      <w:r w:rsidR="007E4F62" w:rsidRPr="00613CC7">
        <w:rPr>
          <w:rFonts w:ascii="Arial" w:hAnsi="Arial" w:cs="Arial"/>
        </w:rPr>
        <w:t xml:space="preserve"> </w:t>
      </w:r>
      <w:proofErr w:type="spellStart"/>
      <w:r w:rsidR="007E4F62" w:rsidRPr="00613CC7">
        <w:rPr>
          <w:rFonts w:ascii="Arial" w:hAnsi="Arial" w:cs="Arial"/>
        </w:rPr>
        <w:t>Policy</w:t>
      </w:r>
      <w:proofErr w:type="spellEnd"/>
      <w:r w:rsidR="007E4F62" w:rsidRPr="00613CC7">
        <w:rPr>
          <w:rFonts w:ascii="Arial" w:hAnsi="Arial" w:cs="Arial"/>
        </w:rPr>
        <w:t xml:space="preserve"> 2014-2020</w:t>
      </w:r>
      <w:r w:rsidR="007E4F62" w:rsidRPr="00BD4713">
        <w:rPr>
          <w:rFonts w:ascii="Arial" w:hAnsi="Arial" w:cs="Arial"/>
        </w:rPr>
        <w:t>)</w:t>
      </w:r>
      <w:r w:rsidR="007E4F62" w:rsidRPr="00BD4713">
        <w:rPr>
          <w:rStyle w:val="Sprotnaopomba-sklic"/>
          <w:rFonts w:ascii="Arial" w:hAnsi="Arial" w:cs="Arial"/>
        </w:rPr>
        <w:footnoteReference w:id="8"/>
      </w:r>
      <w:r w:rsidR="007E4F62" w:rsidRPr="00BD4713">
        <w:rPr>
          <w:rFonts w:ascii="Arial" w:hAnsi="Arial" w:cs="Arial"/>
        </w:rPr>
        <w:t>«</w:t>
      </w:r>
      <w:r w:rsidRPr="00BD4713">
        <w:rPr>
          <w:rFonts w:ascii="Arial" w:hAnsi="Arial" w:cs="Arial"/>
        </w:rPr>
        <w:t xml:space="preserve"> </w:t>
      </w:r>
      <w:r w:rsidR="00711836" w:rsidRPr="00BD4713">
        <w:rPr>
          <w:rFonts w:ascii="Arial" w:hAnsi="Arial" w:cs="Arial"/>
        </w:rPr>
        <w:t>V</w:t>
      </w:r>
      <w:r w:rsidRPr="00BD4713">
        <w:rPr>
          <w:rFonts w:ascii="Arial" w:hAnsi="Arial" w:cs="Arial"/>
        </w:rPr>
        <w:t xml:space="preserve">logi </w:t>
      </w:r>
      <w:r w:rsidR="009E5DF8" w:rsidRPr="00BD4713">
        <w:rPr>
          <w:rFonts w:ascii="Arial" w:hAnsi="Arial" w:cs="Arial"/>
        </w:rPr>
        <w:t>je treb</w:t>
      </w:r>
      <w:r w:rsidR="002D39A7" w:rsidRPr="00BD4713">
        <w:rPr>
          <w:rFonts w:ascii="Arial" w:hAnsi="Arial" w:cs="Arial"/>
        </w:rPr>
        <w:t>a</w:t>
      </w:r>
      <w:r w:rsidR="009E5DF8" w:rsidRPr="00BD4713">
        <w:rPr>
          <w:rFonts w:ascii="Arial" w:hAnsi="Arial" w:cs="Arial"/>
        </w:rPr>
        <w:t xml:space="preserve"> </w:t>
      </w:r>
      <w:r w:rsidRPr="00BD4713">
        <w:rPr>
          <w:rFonts w:ascii="Arial" w:hAnsi="Arial" w:cs="Arial"/>
        </w:rPr>
        <w:t>predložiti podpisan(e) in žigosan(e) sklep(e) o potrditvi investicijske dokumentacije.</w:t>
      </w:r>
      <w:bookmarkStart w:id="50" w:name="_Hlk42258602"/>
      <w:bookmarkEnd w:id="46"/>
    </w:p>
    <w:p w14:paraId="4AC46AB5" w14:textId="77777777" w:rsidR="00443ABA" w:rsidRPr="00BD4713" w:rsidRDefault="001548ED" w:rsidP="00DE5F62">
      <w:pPr>
        <w:pStyle w:val="Naslov1"/>
        <w:rPr>
          <w:rFonts w:ascii="Arial" w:hAnsi="Arial" w:cs="Arial"/>
        </w:rPr>
      </w:pPr>
      <w:bookmarkStart w:id="51" w:name="_Toc57361477"/>
      <w:bookmarkStart w:id="52" w:name="_Hlk55541710"/>
      <w:bookmarkEnd w:id="34"/>
      <w:bookmarkEnd w:id="50"/>
      <w:r w:rsidRPr="00BD4713">
        <w:rPr>
          <w:rFonts w:ascii="Arial" w:hAnsi="Arial" w:cs="Arial"/>
        </w:rPr>
        <w:t>Merila</w:t>
      </w:r>
      <w:r w:rsidR="003F5685" w:rsidRPr="00BD4713">
        <w:rPr>
          <w:rFonts w:ascii="Arial" w:hAnsi="Arial" w:cs="Arial"/>
        </w:rPr>
        <w:t xml:space="preserve"> </w:t>
      </w:r>
      <w:r w:rsidR="00DE0034" w:rsidRPr="00BD4713">
        <w:rPr>
          <w:rFonts w:ascii="Arial" w:hAnsi="Arial" w:cs="Arial"/>
        </w:rPr>
        <w:t>za ocenjevanje vlog</w:t>
      </w:r>
      <w:bookmarkEnd w:id="51"/>
      <w:r w:rsidR="00DE0034" w:rsidRPr="00BD4713">
        <w:rPr>
          <w:rFonts w:ascii="Arial" w:hAnsi="Arial" w:cs="Arial"/>
        </w:rPr>
        <w:t xml:space="preserve"> </w:t>
      </w:r>
    </w:p>
    <w:p w14:paraId="6C3E6D5B" w14:textId="0D8A6167" w:rsidR="00443ABA" w:rsidRPr="00BD4713" w:rsidRDefault="002D39A7" w:rsidP="0086336B">
      <w:pPr>
        <w:rPr>
          <w:rFonts w:ascii="Arial" w:eastAsia="Arial" w:hAnsi="Arial" w:cs="Arial"/>
        </w:rPr>
      </w:pPr>
      <w:r w:rsidRPr="00BD4713">
        <w:rPr>
          <w:rFonts w:ascii="Arial" w:hAnsi="Arial" w:cs="Arial"/>
          <w:lang w:eastAsia="sl-SI"/>
        </w:rPr>
        <w:t>V</w:t>
      </w:r>
      <w:r w:rsidR="00443ABA" w:rsidRPr="00BD4713">
        <w:rPr>
          <w:rFonts w:ascii="Arial" w:hAnsi="Arial" w:cs="Arial"/>
          <w:lang w:eastAsia="sl-SI"/>
        </w:rPr>
        <w:t>se pravočasne, pravilno označene in popolne vloge komisija</w:t>
      </w:r>
      <w:r w:rsidR="007A033D" w:rsidRPr="00BD4713">
        <w:rPr>
          <w:rFonts w:ascii="Arial" w:hAnsi="Arial" w:cs="Arial"/>
          <w:lang w:eastAsia="sl-SI"/>
        </w:rPr>
        <w:t xml:space="preserve"> za izvedbo postopka</w:t>
      </w:r>
      <w:r w:rsidR="00443ABA" w:rsidRPr="00BD4713">
        <w:rPr>
          <w:rFonts w:ascii="Arial" w:hAnsi="Arial" w:cs="Arial"/>
          <w:lang w:eastAsia="sl-SI"/>
        </w:rPr>
        <w:t xml:space="preserve"> najprej oceni</w:t>
      </w:r>
      <w:r w:rsidR="007A1F8B" w:rsidRPr="00BD4713">
        <w:rPr>
          <w:rFonts w:ascii="Arial" w:hAnsi="Arial" w:cs="Arial"/>
          <w:lang w:eastAsia="sl-SI"/>
        </w:rPr>
        <w:t xml:space="preserve"> in ugotovi</w:t>
      </w:r>
      <w:r w:rsidR="00443ABA" w:rsidRPr="00BD4713">
        <w:rPr>
          <w:rFonts w:ascii="Arial" w:hAnsi="Arial" w:cs="Arial"/>
          <w:lang w:eastAsia="sl-SI"/>
        </w:rPr>
        <w:t xml:space="preserve"> ali je </w:t>
      </w:r>
      <w:r w:rsidR="007A1F8B" w:rsidRPr="00BD4713">
        <w:rPr>
          <w:rFonts w:ascii="Arial" w:hAnsi="Arial" w:cs="Arial"/>
          <w:lang w:eastAsia="sl-SI"/>
        </w:rPr>
        <w:t xml:space="preserve">posamezna </w:t>
      </w:r>
      <w:r w:rsidR="00443ABA" w:rsidRPr="00BD4713">
        <w:rPr>
          <w:rFonts w:ascii="Arial" w:hAnsi="Arial" w:cs="Arial"/>
          <w:lang w:eastAsia="sl-SI"/>
        </w:rPr>
        <w:t>vloga skladna s predmetom, namenom in ciljem javnega razpisa ter preveri ali vloga izpolnjuje vse pogoje javnega razpisa. Če oceni, da vloga ni skladna s predmetom, namenom in ciljem javnega razpisa ali da ne izpolnjuje vseh pogojev javnega razpisa</w:t>
      </w:r>
      <w:r w:rsidR="00AE72E2" w:rsidRPr="00BD4713">
        <w:rPr>
          <w:rFonts w:ascii="Arial" w:hAnsi="Arial" w:cs="Arial"/>
          <w:lang w:eastAsia="sl-SI"/>
        </w:rPr>
        <w:t xml:space="preserve"> in jih ni možno dopolniti</w:t>
      </w:r>
      <w:r w:rsidR="00443ABA" w:rsidRPr="00BD4713">
        <w:rPr>
          <w:rFonts w:ascii="Arial" w:hAnsi="Arial" w:cs="Arial"/>
          <w:lang w:eastAsia="sl-SI"/>
        </w:rPr>
        <w:t>, se vloga zavrne</w:t>
      </w:r>
      <w:r w:rsidR="007A1F8B" w:rsidRPr="00BD4713">
        <w:rPr>
          <w:rFonts w:ascii="Arial" w:hAnsi="Arial" w:cs="Arial"/>
          <w:lang w:eastAsia="sl-SI"/>
        </w:rPr>
        <w:t>, ocenjevanje po merilih pa se ne izvede</w:t>
      </w:r>
      <w:r w:rsidR="00443ABA" w:rsidRPr="00BD4713">
        <w:rPr>
          <w:rFonts w:ascii="Arial" w:hAnsi="Arial" w:cs="Arial"/>
          <w:lang w:eastAsia="sl-SI"/>
        </w:rPr>
        <w:t xml:space="preserve">. </w:t>
      </w:r>
      <w:r w:rsidR="00443ABA" w:rsidRPr="00BD4713">
        <w:rPr>
          <w:rFonts w:ascii="Arial" w:eastAsia="Arial" w:hAnsi="Arial" w:cs="Arial"/>
        </w:rPr>
        <w:t xml:space="preserve">Vse ostale vloge, ki </w:t>
      </w:r>
      <w:r w:rsidR="007A1F8B" w:rsidRPr="00BD4713">
        <w:rPr>
          <w:rFonts w:ascii="Arial" w:eastAsia="Arial" w:hAnsi="Arial" w:cs="Arial"/>
        </w:rPr>
        <w:t xml:space="preserve">uspešno </w:t>
      </w:r>
      <w:r w:rsidR="00443ABA" w:rsidRPr="00BD4713">
        <w:rPr>
          <w:rFonts w:ascii="Arial" w:eastAsia="Arial" w:hAnsi="Arial" w:cs="Arial"/>
        </w:rPr>
        <w:t>prestanejo preverjanje pogojev</w:t>
      </w:r>
      <w:r w:rsidR="007A1F8B" w:rsidRPr="00BD4713">
        <w:rPr>
          <w:rFonts w:ascii="Arial" w:eastAsia="Arial" w:hAnsi="Arial" w:cs="Arial"/>
        </w:rPr>
        <w:t>,</w:t>
      </w:r>
      <w:r w:rsidR="00443ABA" w:rsidRPr="00BD4713">
        <w:rPr>
          <w:rFonts w:ascii="Arial" w:eastAsia="Arial" w:hAnsi="Arial" w:cs="Arial"/>
        </w:rPr>
        <w:t xml:space="preserve"> </w:t>
      </w:r>
      <w:r w:rsidR="007A1F8B" w:rsidRPr="00BD4713">
        <w:rPr>
          <w:rFonts w:ascii="Arial" w:eastAsia="Arial" w:hAnsi="Arial" w:cs="Arial"/>
        </w:rPr>
        <w:t xml:space="preserve">pa </w:t>
      </w:r>
      <w:r w:rsidR="00443ABA" w:rsidRPr="00BD4713">
        <w:rPr>
          <w:rFonts w:ascii="Arial" w:eastAsia="Arial" w:hAnsi="Arial" w:cs="Arial"/>
        </w:rPr>
        <w:t>ocenjevalna komisija, lahko tudi s pomočjo zunanjih strokovnjakov, oceni na podlagi naslednjih meril:</w:t>
      </w:r>
    </w:p>
    <w:tbl>
      <w:tblPr>
        <w:tblStyle w:val="Tabelamrea"/>
        <w:tblW w:w="9236" w:type="dxa"/>
        <w:tblLook w:val="01E0" w:firstRow="1" w:lastRow="1" w:firstColumn="1" w:lastColumn="1" w:noHBand="0" w:noVBand="0"/>
      </w:tblPr>
      <w:tblGrid>
        <w:gridCol w:w="870"/>
        <w:gridCol w:w="7329"/>
        <w:gridCol w:w="1037"/>
      </w:tblGrid>
      <w:tr w:rsidR="00D518BD" w:rsidRPr="00BD4713" w14:paraId="53625880" w14:textId="77777777" w:rsidTr="00985B86">
        <w:trPr>
          <w:trHeight w:val="803"/>
        </w:trPr>
        <w:tc>
          <w:tcPr>
            <w:tcW w:w="870" w:type="dxa"/>
          </w:tcPr>
          <w:bookmarkEnd w:id="52"/>
          <w:p w14:paraId="4A4837FE" w14:textId="77777777" w:rsidR="00D518BD" w:rsidRPr="00BD4713" w:rsidRDefault="00D518BD" w:rsidP="0077345A">
            <w:pPr>
              <w:jc w:val="center"/>
              <w:rPr>
                <w:rFonts w:ascii="Arial" w:eastAsia="Arial" w:hAnsi="Arial" w:cs="Arial"/>
                <w:bCs/>
              </w:rPr>
            </w:pPr>
            <w:proofErr w:type="spellStart"/>
            <w:r w:rsidRPr="00BD4713">
              <w:rPr>
                <w:rFonts w:ascii="Arial" w:eastAsia="Arial" w:hAnsi="Arial" w:cs="Arial"/>
                <w:bCs/>
              </w:rPr>
              <w:t>Zap</w:t>
            </w:r>
            <w:proofErr w:type="spellEnd"/>
            <w:r w:rsidRPr="00BD4713">
              <w:rPr>
                <w:rFonts w:ascii="Arial" w:eastAsia="Arial" w:hAnsi="Arial" w:cs="Arial"/>
                <w:bCs/>
              </w:rPr>
              <w:t>. št.</w:t>
            </w:r>
          </w:p>
        </w:tc>
        <w:tc>
          <w:tcPr>
            <w:tcW w:w="7329" w:type="dxa"/>
          </w:tcPr>
          <w:p w14:paraId="4F98DF0B" w14:textId="77777777" w:rsidR="00D518BD" w:rsidRPr="00BD4713" w:rsidRDefault="00D518BD" w:rsidP="0077345A">
            <w:pPr>
              <w:rPr>
                <w:rFonts w:ascii="Arial" w:eastAsia="Arial" w:hAnsi="Arial" w:cs="Arial"/>
                <w:bCs/>
              </w:rPr>
            </w:pPr>
            <w:r w:rsidRPr="00BD4713">
              <w:rPr>
                <w:rFonts w:ascii="Arial" w:eastAsia="Arial" w:hAnsi="Arial" w:cs="Arial"/>
                <w:bCs/>
              </w:rPr>
              <w:t>Merila</w:t>
            </w:r>
          </w:p>
        </w:tc>
        <w:tc>
          <w:tcPr>
            <w:tcW w:w="1037" w:type="dxa"/>
          </w:tcPr>
          <w:p w14:paraId="36B185AF" w14:textId="77777777" w:rsidR="00D518BD" w:rsidRPr="00BD4713" w:rsidRDefault="00D518BD" w:rsidP="0077345A">
            <w:pPr>
              <w:rPr>
                <w:rFonts w:ascii="Arial" w:eastAsia="Arial" w:hAnsi="Arial" w:cs="Arial"/>
                <w:bCs/>
              </w:rPr>
            </w:pPr>
            <w:r w:rsidRPr="00BD4713">
              <w:rPr>
                <w:rFonts w:ascii="Arial" w:eastAsia="Arial" w:hAnsi="Arial" w:cs="Arial"/>
                <w:bCs/>
              </w:rPr>
              <w:t>Najvišje možno št. točk</w:t>
            </w:r>
          </w:p>
        </w:tc>
      </w:tr>
      <w:tr w:rsidR="00D518BD" w:rsidRPr="00BD4713" w14:paraId="5E6EEB62" w14:textId="77777777" w:rsidTr="00985B86">
        <w:trPr>
          <w:trHeight w:val="269"/>
        </w:trPr>
        <w:tc>
          <w:tcPr>
            <w:tcW w:w="870" w:type="dxa"/>
          </w:tcPr>
          <w:p w14:paraId="7EE9FCBD" w14:textId="77777777" w:rsidR="00D518BD" w:rsidRPr="00BD4713" w:rsidRDefault="00D518BD" w:rsidP="0077345A">
            <w:pPr>
              <w:jc w:val="center"/>
              <w:rPr>
                <w:rFonts w:ascii="Arial" w:eastAsia="Arial" w:hAnsi="Arial" w:cs="Arial"/>
                <w:bCs/>
              </w:rPr>
            </w:pPr>
            <w:r w:rsidRPr="00BD4713">
              <w:rPr>
                <w:rFonts w:ascii="Arial" w:eastAsia="Arial" w:hAnsi="Arial" w:cs="Arial"/>
                <w:bCs/>
              </w:rPr>
              <w:t>1</w:t>
            </w:r>
          </w:p>
        </w:tc>
        <w:tc>
          <w:tcPr>
            <w:tcW w:w="7329" w:type="dxa"/>
          </w:tcPr>
          <w:p w14:paraId="7191E17B" w14:textId="77777777" w:rsidR="00D518BD" w:rsidRPr="00BD4713" w:rsidRDefault="00D518BD" w:rsidP="0077345A">
            <w:pPr>
              <w:rPr>
                <w:rFonts w:ascii="Arial" w:hAnsi="Arial" w:cs="Arial"/>
                <w:b/>
              </w:rPr>
            </w:pPr>
            <w:r w:rsidRPr="00BD4713">
              <w:rPr>
                <w:rFonts w:ascii="Arial" w:hAnsi="Arial" w:cs="Arial"/>
                <w:b/>
              </w:rPr>
              <w:t>KAKOVOST</w:t>
            </w:r>
          </w:p>
        </w:tc>
        <w:tc>
          <w:tcPr>
            <w:tcW w:w="1037" w:type="dxa"/>
          </w:tcPr>
          <w:p w14:paraId="04843196" w14:textId="4AEA453A" w:rsidR="00D518BD" w:rsidRPr="00BD4713" w:rsidRDefault="001D0C9C" w:rsidP="00267358">
            <w:pPr>
              <w:jc w:val="center"/>
              <w:rPr>
                <w:rFonts w:ascii="Arial" w:eastAsia="Arial" w:hAnsi="Arial" w:cs="Arial"/>
                <w:b/>
                <w:bCs/>
              </w:rPr>
            </w:pPr>
            <w:r>
              <w:rPr>
                <w:rFonts w:ascii="Arial" w:eastAsia="Arial" w:hAnsi="Arial" w:cs="Arial"/>
                <w:b/>
                <w:bCs/>
              </w:rPr>
              <w:t>32</w:t>
            </w:r>
          </w:p>
        </w:tc>
      </w:tr>
      <w:tr w:rsidR="00D518BD" w:rsidRPr="00BD4713" w14:paraId="1839FE6B" w14:textId="77777777" w:rsidTr="00985B86">
        <w:trPr>
          <w:trHeight w:val="289"/>
        </w:trPr>
        <w:tc>
          <w:tcPr>
            <w:tcW w:w="870" w:type="dxa"/>
          </w:tcPr>
          <w:p w14:paraId="6048E8AA" w14:textId="77777777" w:rsidR="00D518BD" w:rsidRPr="00BD4713" w:rsidRDefault="00D518BD" w:rsidP="0077345A">
            <w:pPr>
              <w:jc w:val="center"/>
              <w:rPr>
                <w:rFonts w:ascii="Arial" w:eastAsia="Arial" w:hAnsi="Arial" w:cs="Arial"/>
                <w:bCs/>
              </w:rPr>
            </w:pPr>
            <w:r w:rsidRPr="00BD4713">
              <w:rPr>
                <w:rFonts w:ascii="Arial" w:eastAsia="Arial" w:hAnsi="Arial" w:cs="Arial"/>
                <w:bCs/>
              </w:rPr>
              <w:t>1.1.</w:t>
            </w:r>
          </w:p>
        </w:tc>
        <w:tc>
          <w:tcPr>
            <w:tcW w:w="7329" w:type="dxa"/>
          </w:tcPr>
          <w:p w14:paraId="6812A855" w14:textId="77777777" w:rsidR="00D518BD" w:rsidRPr="00BD4713" w:rsidRDefault="00CD6E43" w:rsidP="0077345A">
            <w:pPr>
              <w:rPr>
                <w:rFonts w:ascii="Arial" w:hAnsi="Arial" w:cs="Arial"/>
              </w:rPr>
            </w:pPr>
            <w:r w:rsidRPr="00BD4713">
              <w:rPr>
                <w:rFonts w:ascii="Arial" w:hAnsi="Arial" w:cs="Arial"/>
              </w:rPr>
              <w:t>I</w:t>
            </w:r>
            <w:r w:rsidR="00D518BD" w:rsidRPr="00BD4713">
              <w:rPr>
                <w:rFonts w:ascii="Arial" w:hAnsi="Arial" w:cs="Arial"/>
              </w:rPr>
              <w:t>novativnost projekta</w:t>
            </w:r>
          </w:p>
        </w:tc>
        <w:tc>
          <w:tcPr>
            <w:tcW w:w="1037" w:type="dxa"/>
          </w:tcPr>
          <w:p w14:paraId="2ED0B845" w14:textId="77777777" w:rsidR="00D518BD" w:rsidRPr="00BD4713" w:rsidRDefault="00A57462" w:rsidP="000123E3">
            <w:pPr>
              <w:jc w:val="center"/>
              <w:rPr>
                <w:rFonts w:ascii="Arial" w:eastAsia="Arial" w:hAnsi="Arial" w:cs="Arial"/>
                <w:bCs/>
              </w:rPr>
            </w:pPr>
            <w:r w:rsidRPr="00BD4713">
              <w:rPr>
                <w:rFonts w:ascii="Arial" w:eastAsia="Arial" w:hAnsi="Arial" w:cs="Arial"/>
                <w:bCs/>
              </w:rPr>
              <w:t>8</w:t>
            </w:r>
          </w:p>
        </w:tc>
      </w:tr>
      <w:tr w:rsidR="00D518BD" w:rsidRPr="00BD4713" w14:paraId="72552471" w14:textId="77777777" w:rsidTr="00985B86">
        <w:trPr>
          <w:trHeight w:val="317"/>
        </w:trPr>
        <w:tc>
          <w:tcPr>
            <w:tcW w:w="870" w:type="dxa"/>
          </w:tcPr>
          <w:p w14:paraId="03E21010" w14:textId="77777777" w:rsidR="00D518BD" w:rsidRPr="00BD4713" w:rsidRDefault="00D518BD" w:rsidP="0077345A">
            <w:pPr>
              <w:jc w:val="center"/>
              <w:rPr>
                <w:rFonts w:ascii="Arial" w:eastAsia="Arial" w:hAnsi="Arial" w:cs="Arial"/>
                <w:bCs/>
              </w:rPr>
            </w:pPr>
            <w:r w:rsidRPr="00BD4713">
              <w:rPr>
                <w:rFonts w:ascii="Arial" w:eastAsia="Arial" w:hAnsi="Arial" w:cs="Arial"/>
                <w:bCs/>
              </w:rPr>
              <w:t>1.2.</w:t>
            </w:r>
          </w:p>
        </w:tc>
        <w:tc>
          <w:tcPr>
            <w:tcW w:w="7329" w:type="dxa"/>
          </w:tcPr>
          <w:p w14:paraId="128EEA57" w14:textId="77777777" w:rsidR="00D518BD" w:rsidRPr="00BD4713" w:rsidRDefault="00D518BD" w:rsidP="0077345A">
            <w:pPr>
              <w:rPr>
                <w:rFonts w:ascii="Arial" w:hAnsi="Arial" w:cs="Arial"/>
              </w:rPr>
            </w:pPr>
            <w:r w:rsidRPr="00BD4713">
              <w:rPr>
                <w:rFonts w:ascii="Arial" w:eastAsia="Arial" w:hAnsi="Arial" w:cs="Arial"/>
              </w:rPr>
              <w:t xml:space="preserve">Število </w:t>
            </w:r>
            <w:r w:rsidR="00380F1F" w:rsidRPr="00BD4713">
              <w:rPr>
                <w:rFonts w:ascii="Arial" w:eastAsia="Arial" w:hAnsi="Arial" w:cs="Arial"/>
              </w:rPr>
              <w:t xml:space="preserve">povezanih </w:t>
            </w:r>
            <w:r w:rsidRPr="00BD4713">
              <w:rPr>
                <w:rFonts w:ascii="Arial" w:eastAsia="Arial" w:hAnsi="Arial" w:cs="Arial"/>
              </w:rPr>
              <w:t>vsebinskih področij, ki jih demonstracijski projekt celovito naslavlja in povezuje</w:t>
            </w:r>
          </w:p>
        </w:tc>
        <w:tc>
          <w:tcPr>
            <w:tcW w:w="1037" w:type="dxa"/>
          </w:tcPr>
          <w:p w14:paraId="0FC0CBBF" w14:textId="77777777" w:rsidR="00D518BD"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5C75466A" w14:textId="77777777" w:rsidTr="00985B86">
        <w:trPr>
          <w:trHeight w:val="310"/>
        </w:trPr>
        <w:tc>
          <w:tcPr>
            <w:tcW w:w="870" w:type="dxa"/>
          </w:tcPr>
          <w:p w14:paraId="4763FCE2" w14:textId="77777777" w:rsidR="00D518BD" w:rsidRPr="00BD4713" w:rsidRDefault="00D518BD" w:rsidP="0077345A">
            <w:pPr>
              <w:jc w:val="center"/>
              <w:rPr>
                <w:rFonts w:ascii="Arial" w:eastAsia="Arial" w:hAnsi="Arial" w:cs="Arial"/>
                <w:bCs/>
              </w:rPr>
            </w:pPr>
            <w:r w:rsidRPr="00BD4713">
              <w:rPr>
                <w:rFonts w:ascii="Arial" w:eastAsia="Arial" w:hAnsi="Arial" w:cs="Arial"/>
                <w:bCs/>
              </w:rPr>
              <w:t>1.3.</w:t>
            </w:r>
          </w:p>
        </w:tc>
        <w:tc>
          <w:tcPr>
            <w:tcW w:w="7329" w:type="dxa"/>
          </w:tcPr>
          <w:p w14:paraId="61E9516D" w14:textId="0567EC44" w:rsidR="00D518BD" w:rsidRPr="00BD4713" w:rsidRDefault="00D518BD" w:rsidP="0077345A">
            <w:pPr>
              <w:rPr>
                <w:rFonts w:ascii="Arial" w:hAnsi="Arial" w:cs="Arial"/>
              </w:rPr>
            </w:pPr>
            <w:r w:rsidRPr="00BD4713">
              <w:rPr>
                <w:rFonts w:ascii="Arial" w:hAnsi="Arial" w:cs="Arial"/>
              </w:rPr>
              <w:t>Opredeljena potreba/nujnost po realizaciji predstavljen</w:t>
            </w:r>
            <w:r w:rsidR="00B10575">
              <w:rPr>
                <w:rFonts w:ascii="Arial" w:hAnsi="Arial" w:cs="Arial"/>
              </w:rPr>
              <w:t>ih</w:t>
            </w:r>
            <w:r w:rsidRPr="00BD4713">
              <w:rPr>
                <w:rFonts w:ascii="Arial" w:hAnsi="Arial" w:cs="Arial"/>
              </w:rPr>
              <w:t xml:space="preserve"> rešit</w:t>
            </w:r>
            <w:r w:rsidR="00B10575">
              <w:rPr>
                <w:rFonts w:ascii="Arial" w:hAnsi="Arial" w:cs="Arial"/>
              </w:rPr>
              <w:t>e</w:t>
            </w:r>
            <w:r w:rsidRPr="00BD4713">
              <w:rPr>
                <w:rFonts w:ascii="Arial" w:hAnsi="Arial" w:cs="Arial"/>
              </w:rPr>
              <w:t xml:space="preserve">v </w:t>
            </w:r>
          </w:p>
        </w:tc>
        <w:tc>
          <w:tcPr>
            <w:tcW w:w="1037" w:type="dxa"/>
          </w:tcPr>
          <w:p w14:paraId="4EE5AEF2" w14:textId="77777777" w:rsidR="00D518BD"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259A9696" w14:textId="77777777" w:rsidTr="00985B86">
        <w:trPr>
          <w:trHeight w:val="310"/>
        </w:trPr>
        <w:tc>
          <w:tcPr>
            <w:tcW w:w="870" w:type="dxa"/>
          </w:tcPr>
          <w:p w14:paraId="1A1B3BCF" w14:textId="77777777" w:rsidR="00D518BD" w:rsidRPr="00BD4713" w:rsidRDefault="00D518BD" w:rsidP="0077345A">
            <w:pPr>
              <w:jc w:val="center"/>
              <w:rPr>
                <w:rFonts w:ascii="Arial" w:eastAsia="Arial" w:hAnsi="Arial" w:cs="Arial"/>
                <w:bCs/>
              </w:rPr>
            </w:pPr>
            <w:r w:rsidRPr="00BD4713">
              <w:rPr>
                <w:rFonts w:ascii="Arial" w:eastAsia="Arial" w:hAnsi="Arial" w:cs="Arial"/>
                <w:bCs/>
              </w:rPr>
              <w:t>1.4.</w:t>
            </w:r>
          </w:p>
        </w:tc>
        <w:tc>
          <w:tcPr>
            <w:tcW w:w="7329" w:type="dxa"/>
          </w:tcPr>
          <w:p w14:paraId="21D22BE0" w14:textId="77777777" w:rsidR="00D518BD" w:rsidRPr="00BD4713" w:rsidRDefault="00D518BD" w:rsidP="0077345A">
            <w:pPr>
              <w:rPr>
                <w:rFonts w:ascii="Arial" w:hAnsi="Arial" w:cs="Arial"/>
              </w:rPr>
            </w:pPr>
            <w:r w:rsidRPr="00BD4713">
              <w:rPr>
                <w:rFonts w:ascii="Arial" w:hAnsi="Arial" w:cs="Arial"/>
              </w:rPr>
              <w:t>Izkazana upravičena potreba po uporabi najnaprednejših informacijsko komunikacijskih tehnologij v tradicionalnih tehnologijah in poslovnih modelih</w:t>
            </w:r>
          </w:p>
        </w:tc>
        <w:tc>
          <w:tcPr>
            <w:tcW w:w="1037" w:type="dxa"/>
          </w:tcPr>
          <w:p w14:paraId="16E9E248" w14:textId="77777777" w:rsidR="00D518BD"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1F0080CB" w14:textId="77777777" w:rsidTr="00985B86">
        <w:trPr>
          <w:trHeight w:val="310"/>
        </w:trPr>
        <w:tc>
          <w:tcPr>
            <w:tcW w:w="870" w:type="dxa"/>
          </w:tcPr>
          <w:p w14:paraId="368FB556" w14:textId="77777777" w:rsidR="00D518BD" w:rsidRPr="00BD4713" w:rsidRDefault="00D518BD" w:rsidP="0077345A">
            <w:pPr>
              <w:jc w:val="center"/>
              <w:rPr>
                <w:rFonts w:ascii="Arial" w:eastAsia="Arial" w:hAnsi="Arial" w:cs="Arial"/>
                <w:bCs/>
              </w:rPr>
            </w:pPr>
            <w:r w:rsidRPr="00BD4713">
              <w:rPr>
                <w:rFonts w:ascii="Arial" w:eastAsia="Arial" w:hAnsi="Arial" w:cs="Arial"/>
                <w:bCs/>
              </w:rPr>
              <w:t>1.5.</w:t>
            </w:r>
          </w:p>
        </w:tc>
        <w:tc>
          <w:tcPr>
            <w:tcW w:w="7329" w:type="dxa"/>
          </w:tcPr>
          <w:p w14:paraId="422C6A9A" w14:textId="77777777" w:rsidR="00D518BD" w:rsidRPr="00BD4713" w:rsidRDefault="00D518BD" w:rsidP="0077345A">
            <w:pPr>
              <w:rPr>
                <w:rFonts w:ascii="Arial" w:hAnsi="Arial" w:cs="Arial"/>
              </w:rPr>
            </w:pPr>
            <w:r w:rsidRPr="00BD4713">
              <w:rPr>
                <w:rFonts w:ascii="Arial" w:hAnsi="Arial" w:cs="Arial"/>
              </w:rPr>
              <w:t>Odpiranje obstoječih podatkovnih zbirk na strojno berljiv način</w:t>
            </w:r>
          </w:p>
        </w:tc>
        <w:tc>
          <w:tcPr>
            <w:tcW w:w="1037" w:type="dxa"/>
          </w:tcPr>
          <w:p w14:paraId="3D025EED" w14:textId="77777777" w:rsidR="00D518BD"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1448CDC3" w14:textId="77777777" w:rsidTr="00985B86">
        <w:trPr>
          <w:trHeight w:val="310"/>
        </w:trPr>
        <w:tc>
          <w:tcPr>
            <w:tcW w:w="870" w:type="dxa"/>
          </w:tcPr>
          <w:p w14:paraId="1C59CA04" w14:textId="77777777" w:rsidR="00D518BD" w:rsidRPr="00BD4713" w:rsidRDefault="00D518BD" w:rsidP="0077345A">
            <w:pPr>
              <w:jc w:val="center"/>
              <w:rPr>
                <w:rFonts w:ascii="Arial" w:eastAsia="Arial" w:hAnsi="Arial" w:cs="Arial"/>
                <w:bCs/>
              </w:rPr>
            </w:pPr>
            <w:r w:rsidRPr="00BD4713">
              <w:rPr>
                <w:rFonts w:ascii="Arial" w:eastAsia="Arial" w:hAnsi="Arial" w:cs="Arial"/>
                <w:bCs/>
              </w:rPr>
              <w:t>2.</w:t>
            </w:r>
          </w:p>
        </w:tc>
        <w:tc>
          <w:tcPr>
            <w:tcW w:w="7329" w:type="dxa"/>
          </w:tcPr>
          <w:p w14:paraId="3BA7B466" w14:textId="77777777" w:rsidR="00D518BD" w:rsidRPr="00BD4713" w:rsidRDefault="00D518BD" w:rsidP="0077345A">
            <w:pPr>
              <w:rPr>
                <w:rFonts w:ascii="Arial" w:hAnsi="Arial" w:cs="Arial"/>
              </w:rPr>
            </w:pPr>
            <w:r w:rsidRPr="00BD4713">
              <w:rPr>
                <w:rFonts w:ascii="Arial" w:hAnsi="Arial" w:cs="Arial"/>
                <w:b/>
              </w:rPr>
              <w:t>USTREZNOST KONZORCIJA</w:t>
            </w:r>
          </w:p>
        </w:tc>
        <w:tc>
          <w:tcPr>
            <w:tcW w:w="1037" w:type="dxa"/>
          </w:tcPr>
          <w:p w14:paraId="2BC088B2" w14:textId="77777777" w:rsidR="00D518BD" w:rsidRPr="00BD4713" w:rsidRDefault="008346F9" w:rsidP="000123E3">
            <w:pPr>
              <w:jc w:val="center"/>
              <w:rPr>
                <w:rFonts w:ascii="Arial" w:eastAsia="Arial" w:hAnsi="Arial" w:cs="Arial"/>
                <w:b/>
                <w:bCs/>
              </w:rPr>
            </w:pPr>
            <w:r w:rsidRPr="00BD4713">
              <w:rPr>
                <w:rFonts w:ascii="Arial" w:eastAsia="Arial" w:hAnsi="Arial" w:cs="Arial"/>
                <w:b/>
                <w:bCs/>
              </w:rPr>
              <w:t>20</w:t>
            </w:r>
          </w:p>
        </w:tc>
      </w:tr>
      <w:tr w:rsidR="00D518BD" w:rsidRPr="00BD4713" w14:paraId="5FE548C3" w14:textId="77777777" w:rsidTr="00985B86">
        <w:trPr>
          <w:trHeight w:val="310"/>
        </w:trPr>
        <w:tc>
          <w:tcPr>
            <w:tcW w:w="870" w:type="dxa"/>
          </w:tcPr>
          <w:p w14:paraId="480A750D" w14:textId="77777777" w:rsidR="00D518BD" w:rsidRPr="00BD4713" w:rsidRDefault="00D518BD" w:rsidP="0077345A">
            <w:pPr>
              <w:jc w:val="center"/>
              <w:rPr>
                <w:rFonts w:ascii="Arial" w:eastAsia="Arial" w:hAnsi="Arial" w:cs="Arial"/>
                <w:bCs/>
              </w:rPr>
            </w:pPr>
            <w:r w:rsidRPr="00BD4713">
              <w:rPr>
                <w:rFonts w:ascii="Arial" w:eastAsia="Arial" w:hAnsi="Arial" w:cs="Arial"/>
                <w:bCs/>
              </w:rPr>
              <w:t>2.1.</w:t>
            </w:r>
          </w:p>
        </w:tc>
        <w:tc>
          <w:tcPr>
            <w:tcW w:w="7329" w:type="dxa"/>
          </w:tcPr>
          <w:p w14:paraId="54394AF0" w14:textId="77777777" w:rsidR="00D518BD" w:rsidRPr="00BD4713" w:rsidRDefault="00D518BD" w:rsidP="0077345A">
            <w:pPr>
              <w:rPr>
                <w:rFonts w:ascii="Arial" w:hAnsi="Arial" w:cs="Arial"/>
              </w:rPr>
            </w:pPr>
            <w:r w:rsidRPr="00BD4713">
              <w:rPr>
                <w:rFonts w:ascii="Arial" w:hAnsi="Arial" w:cs="Arial"/>
              </w:rPr>
              <w:t xml:space="preserve">Število </w:t>
            </w:r>
            <w:r w:rsidR="002750D1" w:rsidRPr="00BD4713">
              <w:rPr>
                <w:rFonts w:ascii="Arial" w:hAnsi="Arial" w:cs="Arial"/>
              </w:rPr>
              <w:t>partnerjev</w:t>
            </w:r>
            <w:r w:rsidR="00380F1F" w:rsidRPr="00BD4713">
              <w:rPr>
                <w:rFonts w:ascii="Arial" w:hAnsi="Arial" w:cs="Arial"/>
              </w:rPr>
              <w:t xml:space="preserve"> v konzorciju</w:t>
            </w:r>
          </w:p>
        </w:tc>
        <w:tc>
          <w:tcPr>
            <w:tcW w:w="1037" w:type="dxa"/>
          </w:tcPr>
          <w:p w14:paraId="34FCC383" w14:textId="77777777" w:rsidR="00D518BD" w:rsidRPr="00BD4713" w:rsidRDefault="00A57462" w:rsidP="000123E3">
            <w:pPr>
              <w:jc w:val="center"/>
              <w:rPr>
                <w:rFonts w:ascii="Arial" w:eastAsia="Arial" w:hAnsi="Arial" w:cs="Arial"/>
                <w:bCs/>
              </w:rPr>
            </w:pPr>
            <w:r w:rsidRPr="00BD4713">
              <w:rPr>
                <w:rFonts w:ascii="Arial" w:eastAsia="Arial" w:hAnsi="Arial" w:cs="Arial"/>
                <w:bCs/>
              </w:rPr>
              <w:t>8</w:t>
            </w:r>
          </w:p>
        </w:tc>
      </w:tr>
      <w:tr w:rsidR="00D518BD" w:rsidRPr="00BD4713" w14:paraId="2C6A55E8" w14:textId="77777777" w:rsidTr="00985B86">
        <w:trPr>
          <w:trHeight w:val="310"/>
        </w:trPr>
        <w:tc>
          <w:tcPr>
            <w:tcW w:w="870" w:type="dxa"/>
          </w:tcPr>
          <w:p w14:paraId="7A254850" w14:textId="77777777" w:rsidR="00D518BD" w:rsidRPr="00BD4713" w:rsidRDefault="007D3341" w:rsidP="0077345A">
            <w:pPr>
              <w:jc w:val="center"/>
              <w:rPr>
                <w:rFonts w:ascii="Arial" w:eastAsia="Arial" w:hAnsi="Arial" w:cs="Arial"/>
                <w:bCs/>
              </w:rPr>
            </w:pPr>
            <w:r w:rsidRPr="00BD4713">
              <w:rPr>
                <w:rFonts w:ascii="Arial" w:eastAsia="Arial" w:hAnsi="Arial" w:cs="Arial"/>
                <w:bCs/>
              </w:rPr>
              <w:t>2.2.</w:t>
            </w:r>
          </w:p>
        </w:tc>
        <w:tc>
          <w:tcPr>
            <w:tcW w:w="7329" w:type="dxa"/>
          </w:tcPr>
          <w:p w14:paraId="03541F59" w14:textId="77777777" w:rsidR="00D518BD" w:rsidRPr="00BD4713" w:rsidRDefault="00D518BD" w:rsidP="0077345A">
            <w:pPr>
              <w:rPr>
                <w:rFonts w:ascii="Arial" w:hAnsi="Arial" w:cs="Arial"/>
              </w:rPr>
            </w:pPr>
            <w:r w:rsidRPr="00BD4713">
              <w:rPr>
                <w:rFonts w:ascii="Arial" w:hAnsi="Arial" w:cs="Arial"/>
              </w:rPr>
              <w:t>Uporabniki rešitve</w:t>
            </w:r>
          </w:p>
        </w:tc>
        <w:tc>
          <w:tcPr>
            <w:tcW w:w="1037" w:type="dxa"/>
          </w:tcPr>
          <w:p w14:paraId="4D435D97" w14:textId="77777777" w:rsidR="00D518BD"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62C2CDEE" w14:textId="77777777" w:rsidTr="00985B86">
        <w:trPr>
          <w:trHeight w:val="310"/>
        </w:trPr>
        <w:tc>
          <w:tcPr>
            <w:tcW w:w="870" w:type="dxa"/>
          </w:tcPr>
          <w:p w14:paraId="066E6CEB" w14:textId="77777777" w:rsidR="00D518BD" w:rsidRPr="00BD4713" w:rsidRDefault="007D3341" w:rsidP="0077345A">
            <w:pPr>
              <w:jc w:val="center"/>
              <w:rPr>
                <w:rFonts w:ascii="Arial" w:eastAsia="Arial" w:hAnsi="Arial" w:cs="Arial"/>
                <w:bCs/>
              </w:rPr>
            </w:pPr>
            <w:r w:rsidRPr="00BD4713">
              <w:rPr>
                <w:rFonts w:ascii="Arial" w:eastAsia="Arial" w:hAnsi="Arial" w:cs="Arial"/>
                <w:bCs/>
              </w:rPr>
              <w:t>2.3</w:t>
            </w:r>
          </w:p>
        </w:tc>
        <w:tc>
          <w:tcPr>
            <w:tcW w:w="7329" w:type="dxa"/>
          </w:tcPr>
          <w:p w14:paraId="5555195C" w14:textId="77777777" w:rsidR="00D518BD" w:rsidRPr="00BD4713" w:rsidRDefault="007D3341" w:rsidP="0077345A">
            <w:pPr>
              <w:rPr>
                <w:rFonts w:ascii="Arial" w:hAnsi="Arial" w:cs="Arial"/>
              </w:rPr>
            </w:pPr>
            <w:r w:rsidRPr="00BD4713">
              <w:rPr>
                <w:rFonts w:ascii="Arial" w:hAnsi="Arial" w:cs="Arial"/>
              </w:rPr>
              <w:t>Vključevanje civilne družbe</w:t>
            </w:r>
            <w:r w:rsidR="00380F1F" w:rsidRPr="00BD4713">
              <w:rPr>
                <w:rFonts w:ascii="Arial" w:hAnsi="Arial" w:cs="Arial"/>
              </w:rPr>
              <w:t xml:space="preserve">, </w:t>
            </w:r>
            <w:r w:rsidRPr="00BD4713">
              <w:rPr>
                <w:rFonts w:ascii="Arial" w:hAnsi="Arial" w:cs="Arial"/>
              </w:rPr>
              <w:t>nevladnih organizacij</w:t>
            </w:r>
            <w:r w:rsidR="00380F1F" w:rsidRPr="00BD4713">
              <w:rPr>
                <w:rFonts w:ascii="Arial" w:hAnsi="Arial" w:cs="Arial"/>
              </w:rPr>
              <w:t>, uporabnikov</w:t>
            </w:r>
          </w:p>
        </w:tc>
        <w:tc>
          <w:tcPr>
            <w:tcW w:w="1037" w:type="dxa"/>
          </w:tcPr>
          <w:p w14:paraId="3CBABBC8" w14:textId="77777777" w:rsidR="00D518BD"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40DA07A3" w14:textId="77777777" w:rsidTr="00985B86">
        <w:trPr>
          <w:trHeight w:val="310"/>
        </w:trPr>
        <w:tc>
          <w:tcPr>
            <w:tcW w:w="870" w:type="dxa"/>
          </w:tcPr>
          <w:p w14:paraId="66632157" w14:textId="77777777" w:rsidR="00D518BD" w:rsidRPr="00BD4713" w:rsidRDefault="00D518BD" w:rsidP="0077345A">
            <w:pPr>
              <w:jc w:val="center"/>
              <w:rPr>
                <w:rFonts w:ascii="Arial" w:eastAsia="Arial" w:hAnsi="Arial" w:cs="Arial"/>
                <w:bCs/>
              </w:rPr>
            </w:pPr>
            <w:r w:rsidRPr="00BD4713">
              <w:rPr>
                <w:rFonts w:ascii="Arial" w:eastAsia="Arial" w:hAnsi="Arial" w:cs="Arial"/>
                <w:bCs/>
              </w:rPr>
              <w:t>3</w:t>
            </w:r>
          </w:p>
        </w:tc>
        <w:tc>
          <w:tcPr>
            <w:tcW w:w="7329" w:type="dxa"/>
          </w:tcPr>
          <w:p w14:paraId="0402E671" w14:textId="77777777" w:rsidR="00D518BD" w:rsidRPr="00BD4713" w:rsidRDefault="00D518BD" w:rsidP="0077345A">
            <w:pPr>
              <w:rPr>
                <w:rFonts w:ascii="Arial" w:hAnsi="Arial" w:cs="Arial"/>
              </w:rPr>
            </w:pPr>
            <w:r w:rsidRPr="00BD4713">
              <w:rPr>
                <w:rFonts w:ascii="Arial" w:hAnsi="Arial" w:cs="Arial"/>
                <w:b/>
              </w:rPr>
              <w:t>IZVEDLJIVOST</w:t>
            </w:r>
          </w:p>
        </w:tc>
        <w:tc>
          <w:tcPr>
            <w:tcW w:w="1037" w:type="dxa"/>
          </w:tcPr>
          <w:p w14:paraId="7E4F3CBD" w14:textId="77777777" w:rsidR="00D518BD" w:rsidRPr="00BD4713" w:rsidRDefault="008346F9" w:rsidP="000123E3">
            <w:pPr>
              <w:jc w:val="center"/>
              <w:rPr>
                <w:rFonts w:ascii="Arial" w:eastAsia="Arial" w:hAnsi="Arial" w:cs="Arial"/>
                <w:b/>
                <w:bCs/>
              </w:rPr>
            </w:pPr>
            <w:r w:rsidRPr="00BD4713">
              <w:rPr>
                <w:rFonts w:ascii="Arial" w:eastAsia="Arial" w:hAnsi="Arial" w:cs="Arial"/>
                <w:b/>
                <w:bCs/>
              </w:rPr>
              <w:t>20</w:t>
            </w:r>
          </w:p>
        </w:tc>
      </w:tr>
      <w:tr w:rsidR="00D518BD" w:rsidRPr="00BD4713" w14:paraId="5379EFF0" w14:textId="77777777" w:rsidTr="00985B86">
        <w:trPr>
          <w:trHeight w:val="310"/>
        </w:trPr>
        <w:tc>
          <w:tcPr>
            <w:tcW w:w="870" w:type="dxa"/>
          </w:tcPr>
          <w:p w14:paraId="0763BE20" w14:textId="77777777" w:rsidR="00D518BD" w:rsidRPr="00BD4713" w:rsidRDefault="00D518BD" w:rsidP="0077345A">
            <w:pPr>
              <w:jc w:val="center"/>
              <w:rPr>
                <w:rFonts w:ascii="Arial" w:eastAsia="Arial" w:hAnsi="Arial" w:cs="Arial"/>
                <w:bCs/>
              </w:rPr>
            </w:pPr>
            <w:r w:rsidRPr="00BD4713">
              <w:rPr>
                <w:rFonts w:ascii="Arial" w:eastAsia="Arial" w:hAnsi="Arial" w:cs="Arial"/>
                <w:bCs/>
              </w:rPr>
              <w:t>3.1.</w:t>
            </w:r>
          </w:p>
        </w:tc>
        <w:tc>
          <w:tcPr>
            <w:tcW w:w="7329" w:type="dxa"/>
          </w:tcPr>
          <w:p w14:paraId="18819729" w14:textId="3546CBBD" w:rsidR="00D518BD" w:rsidRPr="00BD4713" w:rsidRDefault="00CC3FEC" w:rsidP="0077345A">
            <w:pPr>
              <w:rPr>
                <w:rFonts w:ascii="Arial" w:hAnsi="Arial" w:cs="Arial"/>
              </w:rPr>
            </w:pPr>
            <w:r w:rsidRPr="00BD4713">
              <w:rPr>
                <w:rFonts w:ascii="Arial" w:hAnsi="Arial" w:cs="Arial"/>
              </w:rPr>
              <w:t xml:space="preserve">Razčlenitev projekta </w:t>
            </w:r>
            <w:r w:rsidR="00380F1F" w:rsidRPr="00BD4713">
              <w:rPr>
                <w:rFonts w:ascii="Arial" w:hAnsi="Arial" w:cs="Arial"/>
              </w:rPr>
              <w:t>in terminski načrt izvedbe projekta</w:t>
            </w:r>
          </w:p>
        </w:tc>
        <w:tc>
          <w:tcPr>
            <w:tcW w:w="1037" w:type="dxa"/>
          </w:tcPr>
          <w:p w14:paraId="3E90C8F3" w14:textId="77777777" w:rsidR="00D518BD"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09A90D03" w14:textId="77777777" w:rsidTr="00985B86">
        <w:trPr>
          <w:trHeight w:val="310"/>
        </w:trPr>
        <w:tc>
          <w:tcPr>
            <w:tcW w:w="870" w:type="dxa"/>
          </w:tcPr>
          <w:p w14:paraId="07F6A5FA" w14:textId="77777777" w:rsidR="00D518BD" w:rsidRPr="00BD4713" w:rsidRDefault="00D518BD" w:rsidP="0077345A">
            <w:pPr>
              <w:jc w:val="center"/>
              <w:rPr>
                <w:rFonts w:ascii="Arial" w:eastAsia="Arial" w:hAnsi="Arial" w:cs="Arial"/>
                <w:bCs/>
              </w:rPr>
            </w:pPr>
            <w:r w:rsidRPr="00BD4713">
              <w:rPr>
                <w:rFonts w:ascii="Arial" w:eastAsia="Arial" w:hAnsi="Arial" w:cs="Arial"/>
                <w:bCs/>
              </w:rPr>
              <w:t>3.2.</w:t>
            </w:r>
          </w:p>
        </w:tc>
        <w:tc>
          <w:tcPr>
            <w:tcW w:w="7329" w:type="dxa"/>
          </w:tcPr>
          <w:p w14:paraId="1C4A2EDB" w14:textId="7630B983" w:rsidR="00D518BD" w:rsidRPr="00BD4713" w:rsidRDefault="007D3341" w:rsidP="0077345A">
            <w:pPr>
              <w:rPr>
                <w:rFonts w:ascii="Arial" w:hAnsi="Arial" w:cs="Arial"/>
              </w:rPr>
            </w:pPr>
            <w:r w:rsidRPr="00BD4713">
              <w:rPr>
                <w:rFonts w:ascii="Arial" w:hAnsi="Arial" w:cs="Arial"/>
              </w:rPr>
              <w:t>Stroškovn</w:t>
            </w:r>
            <w:r w:rsidR="00A8694C">
              <w:rPr>
                <w:rFonts w:ascii="Arial" w:hAnsi="Arial" w:cs="Arial"/>
              </w:rPr>
              <w:t>a/</w:t>
            </w:r>
            <w:r w:rsidRPr="00BD4713">
              <w:rPr>
                <w:rFonts w:ascii="Arial" w:hAnsi="Arial" w:cs="Arial"/>
              </w:rPr>
              <w:t>ekonomska učinkovitost</w:t>
            </w:r>
          </w:p>
        </w:tc>
        <w:tc>
          <w:tcPr>
            <w:tcW w:w="1037" w:type="dxa"/>
          </w:tcPr>
          <w:p w14:paraId="64F44286" w14:textId="77777777" w:rsidR="00164220" w:rsidRPr="00BD4713" w:rsidRDefault="00A57462" w:rsidP="000123E3">
            <w:pPr>
              <w:jc w:val="center"/>
              <w:rPr>
                <w:rFonts w:ascii="Arial" w:eastAsia="Arial" w:hAnsi="Arial" w:cs="Arial"/>
                <w:bCs/>
              </w:rPr>
            </w:pPr>
            <w:r w:rsidRPr="00BD4713">
              <w:rPr>
                <w:rFonts w:ascii="Arial" w:eastAsia="Arial" w:hAnsi="Arial" w:cs="Arial"/>
                <w:bCs/>
              </w:rPr>
              <w:t>8</w:t>
            </w:r>
          </w:p>
        </w:tc>
      </w:tr>
      <w:tr w:rsidR="00164220" w:rsidRPr="00BD4713" w14:paraId="5FE15B0E" w14:textId="77777777" w:rsidTr="00985B86">
        <w:trPr>
          <w:trHeight w:val="310"/>
        </w:trPr>
        <w:tc>
          <w:tcPr>
            <w:tcW w:w="870" w:type="dxa"/>
          </w:tcPr>
          <w:p w14:paraId="3564E902" w14:textId="77777777" w:rsidR="00164220" w:rsidRPr="00BD4713" w:rsidRDefault="00164220" w:rsidP="0077345A">
            <w:pPr>
              <w:jc w:val="center"/>
              <w:rPr>
                <w:rFonts w:ascii="Arial" w:eastAsia="Arial" w:hAnsi="Arial" w:cs="Arial"/>
                <w:bCs/>
              </w:rPr>
            </w:pPr>
            <w:r w:rsidRPr="00BD4713">
              <w:rPr>
                <w:rFonts w:ascii="Arial" w:eastAsia="Arial" w:hAnsi="Arial" w:cs="Arial"/>
                <w:bCs/>
              </w:rPr>
              <w:t>3.3.</w:t>
            </w:r>
          </w:p>
        </w:tc>
        <w:tc>
          <w:tcPr>
            <w:tcW w:w="7329" w:type="dxa"/>
          </w:tcPr>
          <w:p w14:paraId="7B4BBF0D" w14:textId="77777777" w:rsidR="00164220" w:rsidRPr="00BD4713" w:rsidRDefault="00380F1F" w:rsidP="0077345A">
            <w:pPr>
              <w:rPr>
                <w:rFonts w:ascii="Arial" w:hAnsi="Arial" w:cs="Arial"/>
              </w:rPr>
            </w:pPr>
            <w:r w:rsidRPr="00BD4713">
              <w:rPr>
                <w:rFonts w:ascii="Arial" w:hAnsi="Arial" w:cs="Arial"/>
              </w:rPr>
              <w:t>Ustreznost analize in načrta obvladovanja tveganj pri izvedbi projekta</w:t>
            </w:r>
          </w:p>
        </w:tc>
        <w:tc>
          <w:tcPr>
            <w:tcW w:w="1037" w:type="dxa"/>
          </w:tcPr>
          <w:p w14:paraId="23ED40F2" w14:textId="77777777" w:rsidR="00164220" w:rsidRPr="00BD4713" w:rsidRDefault="00A57462" w:rsidP="000123E3">
            <w:pPr>
              <w:jc w:val="center"/>
              <w:rPr>
                <w:rFonts w:ascii="Arial" w:eastAsia="Arial" w:hAnsi="Arial" w:cs="Arial"/>
                <w:bCs/>
              </w:rPr>
            </w:pPr>
            <w:r w:rsidRPr="00BD4713">
              <w:rPr>
                <w:rFonts w:ascii="Arial" w:eastAsia="Arial" w:hAnsi="Arial" w:cs="Arial"/>
                <w:bCs/>
              </w:rPr>
              <w:t>6</w:t>
            </w:r>
          </w:p>
        </w:tc>
      </w:tr>
      <w:tr w:rsidR="00D518BD" w:rsidRPr="00BD4713" w14:paraId="560C36FB" w14:textId="77777777" w:rsidTr="00985B86">
        <w:trPr>
          <w:trHeight w:val="310"/>
        </w:trPr>
        <w:tc>
          <w:tcPr>
            <w:tcW w:w="870" w:type="dxa"/>
          </w:tcPr>
          <w:p w14:paraId="636F0B70" w14:textId="77777777" w:rsidR="00D518BD" w:rsidRPr="00BD4713" w:rsidRDefault="00D518BD" w:rsidP="0077345A">
            <w:pPr>
              <w:jc w:val="center"/>
              <w:rPr>
                <w:rFonts w:ascii="Arial" w:eastAsia="Arial" w:hAnsi="Arial" w:cs="Arial"/>
                <w:bCs/>
              </w:rPr>
            </w:pPr>
            <w:r w:rsidRPr="00BD4713">
              <w:rPr>
                <w:rFonts w:ascii="Arial" w:eastAsia="Arial" w:hAnsi="Arial" w:cs="Arial"/>
                <w:bCs/>
              </w:rPr>
              <w:t>4</w:t>
            </w:r>
          </w:p>
        </w:tc>
        <w:tc>
          <w:tcPr>
            <w:tcW w:w="7329" w:type="dxa"/>
          </w:tcPr>
          <w:p w14:paraId="3616C259" w14:textId="77777777" w:rsidR="00D518BD" w:rsidRPr="00BD4713" w:rsidRDefault="00D518BD" w:rsidP="0077345A">
            <w:pPr>
              <w:rPr>
                <w:rFonts w:ascii="Arial" w:eastAsia="Arial" w:hAnsi="Arial" w:cs="Arial"/>
                <w:bCs/>
              </w:rPr>
            </w:pPr>
            <w:r w:rsidRPr="00BD4713">
              <w:rPr>
                <w:rFonts w:ascii="Arial" w:hAnsi="Arial" w:cs="Arial"/>
                <w:b/>
              </w:rPr>
              <w:t>DRUŽBENI VPLIV</w:t>
            </w:r>
          </w:p>
        </w:tc>
        <w:tc>
          <w:tcPr>
            <w:tcW w:w="1037" w:type="dxa"/>
          </w:tcPr>
          <w:p w14:paraId="222A9112" w14:textId="4649C974" w:rsidR="00D518BD" w:rsidRPr="00BD4713" w:rsidRDefault="008346F9" w:rsidP="000123E3">
            <w:pPr>
              <w:jc w:val="center"/>
              <w:rPr>
                <w:rFonts w:ascii="Arial" w:eastAsia="Arial" w:hAnsi="Arial" w:cs="Arial"/>
                <w:b/>
                <w:bCs/>
              </w:rPr>
            </w:pPr>
            <w:r w:rsidRPr="00BD4713">
              <w:rPr>
                <w:rFonts w:ascii="Arial" w:eastAsia="Arial" w:hAnsi="Arial" w:cs="Arial"/>
                <w:b/>
                <w:bCs/>
              </w:rPr>
              <w:t>2</w:t>
            </w:r>
            <w:r w:rsidR="001D0C9C">
              <w:rPr>
                <w:rFonts w:ascii="Arial" w:eastAsia="Arial" w:hAnsi="Arial" w:cs="Arial"/>
                <w:b/>
                <w:bCs/>
              </w:rPr>
              <w:t>8</w:t>
            </w:r>
          </w:p>
        </w:tc>
      </w:tr>
      <w:tr w:rsidR="00380F1F" w:rsidRPr="00BD4713" w14:paraId="6BEA4214" w14:textId="77777777" w:rsidTr="00985B86">
        <w:trPr>
          <w:trHeight w:val="310"/>
        </w:trPr>
        <w:tc>
          <w:tcPr>
            <w:tcW w:w="870" w:type="dxa"/>
          </w:tcPr>
          <w:p w14:paraId="2DA6140D" w14:textId="77777777" w:rsidR="00380F1F" w:rsidRPr="00BD4713" w:rsidRDefault="00380F1F" w:rsidP="00380F1F">
            <w:pPr>
              <w:jc w:val="center"/>
              <w:rPr>
                <w:rFonts w:ascii="Arial" w:eastAsia="Arial" w:hAnsi="Arial" w:cs="Arial"/>
                <w:bCs/>
              </w:rPr>
            </w:pPr>
            <w:r w:rsidRPr="00BD4713">
              <w:rPr>
                <w:rFonts w:ascii="Arial" w:hAnsi="Arial" w:cs="Arial"/>
              </w:rPr>
              <w:t>4.1</w:t>
            </w:r>
          </w:p>
        </w:tc>
        <w:tc>
          <w:tcPr>
            <w:tcW w:w="7329" w:type="dxa"/>
          </w:tcPr>
          <w:p w14:paraId="575BFA88" w14:textId="77777777" w:rsidR="00380F1F" w:rsidRPr="00BD4713" w:rsidRDefault="00380F1F" w:rsidP="00380F1F">
            <w:pPr>
              <w:rPr>
                <w:rFonts w:ascii="Arial" w:eastAsia="Arial" w:hAnsi="Arial" w:cs="Arial"/>
                <w:bCs/>
              </w:rPr>
            </w:pPr>
            <w:r w:rsidRPr="00BD4713">
              <w:rPr>
                <w:rFonts w:ascii="Arial" w:hAnsi="Arial" w:cs="Arial"/>
              </w:rPr>
              <w:t xml:space="preserve">Trajnostna naravnanost skozi steber </w:t>
            </w:r>
            <w:proofErr w:type="spellStart"/>
            <w:r w:rsidRPr="00BD4713">
              <w:rPr>
                <w:rFonts w:ascii="Arial" w:hAnsi="Arial" w:cs="Arial"/>
              </w:rPr>
              <w:t>okoljske</w:t>
            </w:r>
            <w:proofErr w:type="spellEnd"/>
            <w:r w:rsidRPr="00BD4713">
              <w:rPr>
                <w:rFonts w:ascii="Arial" w:hAnsi="Arial" w:cs="Arial"/>
              </w:rPr>
              <w:t xml:space="preserve"> trajnosti</w:t>
            </w:r>
          </w:p>
        </w:tc>
        <w:tc>
          <w:tcPr>
            <w:tcW w:w="1037" w:type="dxa"/>
          </w:tcPr>
          <w:p w14:paraId="7EA71C01" w14:textId="17C25284" w:rsidR="00380F1F" w:rsidRPr="006C6F34" w:rsidRDefault="00CD5991" w:rsidP="000123E3">
            <w:pPr>
              <w:jc w:val="center"/>
              <w:rPr>
                <w:rFonts w:ascii="Arial" w:eastAsia="Arial" w:hAnsi="Arial" w:cs="Arial"/>
                <w:bCs/>
              </w:rPr>
            </w:pPr>
            <w:r w:rsidRPr="006C6F34">
              <w:rPr>
                <w:rFonts w:ascii="Arial" w:eastAsia="Arial" w:hAnsi="Arial" w:cs="Arial"/>
                <w:bCs/>
              </w:rPr>
              <w:t>3</w:t>
            </w:r>
          </w:p>
        </w:tc>
      </w:tr>
      <w:tr w:rsidR="00380F1F" w:rsidRPr="00BD4713" w14:paraId="73D3B2FD" w14:textId="77777777" w:rsidTr="00985B86">
        <w:trPr>
          <w:trHeight w:val="310"/>
        </w:trPr>
        <w:tc>
          <w:tcPr>
            <w:tcW w:w="870" w:type="dxa"/>
          </w:tcPr>
          <w:p w14:paraId="14F5F2E1" w14:textId="77777777" w:rsidR="00380F1F" w:rsidRPr="00BD4713" w:rsidRDefault="00380F1F" w:rsidP="00380F1F">
            <w:pPr>
              <w:jc w:val="center"/>
              <w:rPr>
                <w:rFonts w:ascii="Arial" w:eastAsia="Arial" w:hAnsi="Arial" w:cs="Arial"/>
                <w:bCs/>
              </w:rPr>
            </w:pPr>
            <w:r w:rsidRPr="00BD4713">
              <w:rPr>
                <w:rFonts w:ascii="Arial" w:hAnsi="Arial" w:cs="Arial"/>
              </w:rPr>
              <w:t>4.2</w:t>
            </w:r>
          </w:p>
        </w:tc>
        <w:tc>
          <w:tcPr>
            <w:tcW w:w="7329" w:type="dxa"/>
          </w:tcPr>
          <w:p w14:paraId="3A734DB9" w14:textId="77777777" w:rsidR="00380F1F" w:rsidRPr="00BD4713" w:rsidRDefault="00380F1F" w:rsidP="00380F1F">
            <w:pPr>
              <w:rPr>
                <w:rFonts w:ascii="Arial" w:eastAsia="Arial" w:hAnsi="Arial" w:cs="Arial"/>
                <w:bCs/>
              </w:rPr>
            </w:pPr>
            <w:r w:rsidRPr="00BD4713">
              <w:rPr>
                <w:rFonts w:ascii="Arial" w:hAnsi="Arial" w:cs="Arial"/>
              </w:rPr>
              <w:t>Trajnostna naravnanost skozi steber socialne trajnosti</w:t>
            </w:r>
          </w:p>
        </w:tc>
        <w:tc>
          <w:tcPr>
            <w:tcW w:w="1037" w:type="dxa"/>
          </w:tcPr>
          <w:p w14:paraId="74797D95" w14:textId="14E45099" w:rsidR="00380F1F" w:rsidRPr="00560579" w:rsidRDefault="00CD5991" w:rsidP="000123E3">
            <w:pPr>
              <w:jc w:val="center"/>
              <w:rPr>
                <w:rFonts w:ascii="Arial" w:eastAsia="Arial" w:hAnsi="Arial" w:cs="Arial"/>
                <w:bCs/>
              </w:rPr>
            </w:pPr>
            <w:r w:rsidRPr="00560579">
              <w:rPr>
                <w:rFonts w:ascii="Arial" w:eastAsia="Arial" w:hAnsi="Arial" w:cs="Arial"/>
                <w:bCs/>
              </w:rPr>
              <w:t>3</w:t>
            </w:r>
          </w:p>
        </w:tc>
      </w:tr>
      <w:tr w:rsidR="00380F1F" w:rsidRPr="00BD4713" w14:paraId="0D5DB545" w14:textId="77777777" w:rsidTr="00985B86">
        <w:trPr>
          <w:trHeight w:val="310"/>
        </w:trPr>
        <w:tc>
          <w:tcPr>
            <w:tcW w:w="870" w:type="dxa"/>
          </w:tcPr>
          <w:p w14:paraId="1B86897A" w14:textId="77777777" w:rsidR="00380F1F" w:rsidRPr="00BD4713" w:rsidRDefault="00380F1F" w:rsidP="00380F1F">
            <w:pPr>
              <w:jc w:val="center"/>
              <w:rPr>
                <w:rFonts w:ascii="Arial" w:eastAsia="Arial" w:hAnsi="Arial" w:cs="Arial"/>
                <w:bCs/>
              </w:rPr>
            </w:pPr>
            <w:r w:rsidRPr="00BD4713">
              <w:rPr>
                <w:rFonts w:ascii="Arial" w:hAnsi="Arial" w:cs="Arial"/>
              </w:rPr>
              <w:t>4.3</w:t>
            </w:r>
          </w:p>
        </w:tc>
        <w:tc>
          <w:tcPr>
            <w:tcW w:w="7329" w:type="dxa"/>
          </w:tcPr>
          <w:p w14:paraId="1354C0A6" w14:textId="77777777" w:rsidR="00380F1F" w:rsidRPr="00BD4713" w:rsidRDefault="00380F1F" w:rsidP="00380F1F">
            <w:pPr>
              <w:rPr>
                <w:rFonts w:ascii="Arial" w:eastAsia="Arial" w:hAnsi="Arial" w:cs="Arial"/>
                <w:bCs/>
              </w:rPr>
            </w:pPr>
            <w:r w:rsidRPr="00BD4713">
              <w:rPr>
                <w:rFonts w:ascii="Arial" w:hAnsi="Arial" w:cs="Arial"/>
              </w:rPr>
              <w:t>Trajnostna naravnanost skozi steber ekonomske trajnosti</w:t>
            </w:r>
          </w:p>
        </w:tc>
        <w:tc>
          <w:tcPr>
            <w:tcW w:w="1037" w:type="dxa"/>
          </w:tcPr>
          <w:p w14:paraId="356F640A" w14:textId="15F4AB5E" w:rsidR="00380F1F" w:rsidRPr="00560579" w:rsidRDefault="00CD5991" w:rsidP="000123E3">
            <w:pPr>
              <w:jc w:val="center"/>
              <w:rPr>
                <w:rFonts w:ascii="Arial" w:eastAsia="Arial" w:hAnsi="Arial" w:cs="Arial"/>
                <w:bCs/>
              </w:rPr>
            </w:pPr>
            <w:r w:rsidRPr="00560579">
              <w:rPr>
                <w:rFonts w:ascii="Arial" w:eastAsia="Arial" w:hAnsi="Arial" w:cs="Arial"/>
                <w:bCs/>
              </w:rPr>
              <w:t>3</w:t>
            </w:r>
          </w:p>
        </w:tc>
      </w:tr>
      <w:tr w:rsidR="00380F1F" w:rsidRPr="00BD4713" w14:paraId="2F921BDC" w14:textId="77777777" w:rsidTr="00985B86">
        <w:trPr>
          <w:trHeight w:val="310"/>
        </w:trPr>
        <w:tc>
          <w:tcPr>
            <w:tcW w:w="870" w:type="dxa"/>
          </w:tcPr>
          <w:p w14:paraId="5EFFBF2D" w14:textId="77777777" w:rsidR="00380F1F" w:rsidRPr="00BD4713" w:rsidRDefault="00380F1F" w:rsidP="00380F1F">
            <w:pPr>
              <w:jc w:val="center"/>
              <w:rPr>
                <w:rFonts w:ascii="Arial" w:eastAsia="Arial" w:hAnsi="Arial" w:cs="Arial"/>
                <w:bCs/>
              </w:rPr>
            </w:pPr>
            <w:r w:rsidRPr="00BD4713">
              <w:rPr>
                <w:rFonts w:ascii="Arial" w:hAnsi="Arial" w:cs="Arial"/>
              </w:rPr>
              <w:t>4.4</w:t>
            </w:r>
          </w:p>
        </w:tc>
        <w:tc>
          <w:tcPr>
            <w:tcW w:w="7329" w:type="dxa"/>
          </w:tcPr>
          <w:p w14:paraId="14561A82" w14:textId="77777777" w:rsidR="00380F1F" w:rsidRPr="00BD4713" w:rsidRDefault="00380F1F" w:rsidP="00380F1F">
            <w:pPr>
              <w:rPr>
                <w:rFonts w:ascii="Arial" w:eastAsia="Arial" w:hAnsi="Arial" w:cs="Arial"/>
                <w:bCs/>
              </w:rPr>
            </w:pPr>
            <w:r w:rsidRPr="00BD4713">
              <w:rPr>
                <w:rFonts w:ascii="Arial" w:hAnsi="Arial" w:cs="Arial"/>
              </w:rPr>
              <w:t>Zagotavljanje trajnosti rešitev – uporaba, vzdrževanje in nadaljnji razvoj</w:t>
            </w:r>
          </w:p>
        </w:tc>
        <w:tc>
          <w:tcPr>
            <w:tcW w:w="1037" w:type="dxa"/>
          </w:tcPr>
          <w:p w14:paraId="4643BC0D" w14:textId="77777777" w:rsidR="00380F1F" w:rsidRPr="00BD4713" w:rsidRDefault="00A57462" w:rsidP="000123E3">
            <w:pPr>
              <w:jc w:val="center"/>
              <w:rPr>
                <w:rFonts w:ascii="Arial" w:eastAsia="Arial" w:hAnsi="Arial" w:cs="Arial"/>
                <w:bCs/>
              </w:rPr>
            </w:pPr>
            <w:r w:rsidRPr="00BD4713">
              <w:rPr>
                <w:rFonts w:ascii="Arial" w:eastAsia="Arial" w:hAnsi="Arial" w:cs="Arial"/>
                <w:bCs/>
              </w:rPr>
              <w:t>8</w:t>
            </w:r>
          </w:p>
        </w:tc>
      </w:tr>
      <w:tr w:rsidR="00B643BE" w:rsidRPr="00BD4713" w14:paraId="4A5ECB59" w14:textId="77777777" w:rsidTr="00985B86">
        <w:trPr>
          <w:trHeight w:val="310"/>
        </w:trPr>
        <w:tc>
          <w:tcPr>
            <w:tcW w:w="870" w:type="dxa"/>
          </w:tcPr>
          <w:p w14:paraId="0A9269C9" w14:textId="7C507B34" w:rsidR="00B643BE" w:rsidRPr="00BD4713" w:rsidRDefault="00B643BE" w:rsidP="00380F1F">
            <w:pPr>
              <w:jc w:val="center"/>
              <w:rPr>
                <w:rFonts w:ascii="Arial" w:hAnsi="Arial" w:cs="Arial"/>
              </w:rPr>
            </w:pPr>
            <w:r>
              <w:rPr>
                <w:rFonts w:ascii="Arial" w:hAnsi="Arial" w:cs="Arial"/>
              </w:rPr>
              <w:t>4.5</w:t>
            </w:r>
          </w:p>
        </w:tc>
        <w:tc>
          <w:tcPr>
            <w:tcW w:w="7329" w:type="dxa"/>
          </w:tcPr>
          <w:p w14:paraId="2DF0ED62" w14:textId="4E1BCF0E" w:rsidR="00B643BE" w:rsidRPr="00BD4713" w:rsidRDefault="001D0C9C" w:rsidP="00380F1F">
            <w:pPr>
              <w:rPr>
                <w:rFonts w:ascii="Arial" w:hAnsi="Arial" w:cs="Arial"/>
              </w:rPr>
            </w:pPr>
            <w:r w:rsidRPr="001D0C9C">
              <w:rPr>
                <w:rFonts w:ascii="Arial" w:hAnsi="Arial" w:cs="Arial"/>
              </w:rPr>
              <w:t>Promocija demonstracijskih rešitev</w:t>
            </w:r>
          </w:p>
        </w:tc>
        <w:tc>
          <w:tcPr>
            <w:tcW w:w="1037" w:type="dxa"/>
          </w:tcPr>
          <w:p w14:paraId="0ECF8645" w14:textId="665EE7F3" w:rsidR="00B643BE" w:rsidRPr="00BD4713" w:rsidRDefault="00CD5991" w:rsidP="000123E3">
            <w:pPr>
              <w:jc w:val="center"/>
              <w:rPr>
                <w:rFonts w:ascii="Arial" w:eastAsia="Arial" w:hAnsi="Arial" w:cs="Arial"/>
                <w:bCs/>
              </w:rPr>
            </w:pPr>
            <w:r w:rsidRPr="00560579">
              <w:rPr>
                <w:rFonts w:ascii="Arial" w:eastAsia="Arial" w:hAnsi="Arial" w:cs="Arial"/>
                <w:bCs/>
              </w:rPr>
              <w:t>5</w:t>
            </w:r>
          </w:p>
        </w:tc>
      </w:tr>
      <w:tr w:rsidR="00CD5991" w:rsidRPr="00BD4713" w14:paraId="4735F046" w14:textId="77777777" w:rsidTr="00985B86">
        <w:trPr>
          <w:trHeight w:val="310"/>
        </w:trPr>
        <w:tc>
          <w:tcPr>
            <w:tcW w:w="870" w:type="dxa"/>
          </w:tcPr>
          <w:p w14:paraId="3FAE0571" w14:textId="04128619" w:rsidR="00CD5991" w:rsidRPr="005F249F" w:rsidRDefault="00CD5991" w:rsidP="00380F1F">
            <w:pPr>
              <w:jc w:val="center"/>
              <w:rPr>
                <w:rFonts w:ascii="Arial" w:hAnsi="Arial" w:cs="Arial"/>
              </w:rPr>
            </w:pPr>
            <w:r w:rsidRPr="005F249F">
              <w:rPr>
                <w:rFonts w:ascii="Arial" w:hAnsi="Arial" w:cs="Arial"/>
              </w:rPr>
              <w:t>4.</w:t>
            </w:r>
            <w:r w:rsidR="006240D6">
              <w:rPr>
                <w:rFonts w:ascii="Arial" w:hAnsi="Arial" w:cs="Arial"/>
              </w:rPr>
              <w:t>6</w:t>
            </w:r>
            <w:r w:rsidRPr="005F249F">
              <w:rPr>
                <w:rFonts w:ascii="Arial" w:hAnsi="Arial" w:cs="Arial"/>
              </w:rPr>
              <w:t>.</w:t>
            </w:r>
          </w:p>
        </w:tc>
        <w:tc>
          <w:tcPr>
            <w:tcW w:w="7329" w:type="dxa"/>
          </w:tcPr>
          <w:p w14:paraId="12138DFB" w14:textId="144E18BE" w:rsidR="00CD5991" w:rsidRPr="005F249F" w:rsidRDefault="00CD5991" w:rsidP="00380F1F">
            <w:pPr>
              <w:rPr>
                <w:rFonts w:ascii="Arial" w:hAnsi="Arial" w:cs="Arial"/>
              </w:rPr>
            </w:pPr>
            <w:r w:rsidRPr="005F249F">
              <w:rPr>
                <w:rFonts w:ascii="Arial" w:hAnsi="Arial" w:cs="Arial"/>
              </w:rPr>
              <w:t>Prenosljivost rešitev</w:t>
            </w:r>
          </w:p>
        </w:tc>
        <w:tc>
          <w:tcPr>
            <w:tcW w:w="1037" w:type="dxa"/>
          </w:tcPr>
          <w:p w14:paraId="133A8611" w14:textId="7B4F8CCF" w:rsidR="00CD5991" w:rsidRPr="0047263D" w:rsidDel="00CD5991" w:rsidRDefault="00CD5991" w:rsidP="000123E3">
            <w:pPr>
              <w:jc w:val="center"/>
              <w:rPr>
                <w:rFonts w:ascii="Arial" w:eastAsia="Arial" w:hAnsi="Arial" w:cs="Arial"/>
                <w:bCs/>
                <w:highlight w:val="green"/>
              </w:rPr>
            </w:pPr>
            <w:r w:rsidRPr="005F249F">
              <w:rPr>
                <w:rFonts w:ascii="Arial" w:eastAsia="Arial" w:hAnsi="Arial" w:cs="Arial"/>
                <w:bCs/>
              </w:rPr>
              <w:t>6</w:t>
            </w:r>
          </w:p>
        </w:tc>
      </w:tr>
      <w:tr w:rsidR="008346F9" w:rsidRPr="00BD4713" w14:paraId="3C21507F" w14:textId="77777777" w:rsidTr="00985B86">
        <w:trPr>
          <w:trHeight w:val="310"/>
        </w:trPr>
        <w:tc>
          <w:tcPr>
            <w:tcW w:w="870" w:type="dxa"/>
          </w:tcPr>
          <w:p w14:paraId="1343984C" w14:textId="77777777" w:rsidR="008346F9" w:rsidRPr="00BD4713" w:rsidRDefault="008346F9" w:rsidP="00380F1F">
            <w:pPr>
              <w:jc w:val="center"/>
              <w:rPr>
                <w:rFonts w:ascii="Arial" w:hAnsi="Arial" w:cs="Arial"/>
              </w:rPr>
            </w:pPr>
          </w:p>
        </w:tc>
        <w:tc>
          <w:tcPr>
            <w:tcW w:w="7329" w:type="dxa"/>
          </w:tcPr>
          <w:p w14:paraId="23365921" w14:textId="77777777" w:rsidR="008346F9" w:rsidRPr="00BD4713" w:rsidRDefault="008346F9" w:rsidP="00380F1F">
            <w:pPr>
              <w:rPr>
                <w:rFonts w:ascii="Arial" w:hAnsi="Arial" w:cs="Arial"/>
              </w:rPr>
            </w:pPr>
            <w:r w:rsidRPr="00BD4713">
              <w:rPr>
                <w:rFonts w:ascii="Arial" w:hAnsi="Arial" w:cs="Arial"/>
              </w:rPr>
              <w:t>Skupaj</w:t>
            </w:r>
          </w:p>
        </w:tc>
        <w:tc>
          <w:tcPr>
            <w:tcW w:w="1037" w:type="dxa"/>
          </w:tcPr>
          <w:p w14:paraId="7705FF55" w14:textId="77777777" w:rsidR="008346F9" w:rsidRPr="00BD4713" w:rsidRDefault="008346F9" w:rsidP="000123E3">
            <w:pPr>
              <w:jc w:val="center"/>
              <w:rPr>
                <w:rFonts w:ascii="Arial" w:eastAsia="Arial" w:hAnsi="Arial" w:cs="Arial"/>
                <w:bCs/>
              </w:rPr>
            </w:pPr>
            <w:r w:rsidRPr="00BD4713">
              <w:rPr>
                <w:rFonts w:ascii="Arial" w:eastAsia="Arial" w:hAnsi="Arial" w:cs="Arial"/>
                <w:bCs/>
              </w:rPr>
              <w:t>100</w:t>
            </w:r>
          </w:p>
        </w:tc>
      </w:tr>
    </w:tbl>
    <w:p w14:paraId="6519F246" w14:textId="77777777" w:rsidR="00D518BD" w:rsidRPr="00BD4713" w:rsidRDefault="00D518BD" w:rsidP="00D518BD">
      <w:pPr>
        <w:rPr>
          <w:rFonts w:ascii="Arial" w:eastAsia="Arial" w:hAnsi="Arial" w:cs="Arial"/>
          <w:highlight w:val="yellow"/>
        </w:rPr>
      </w:pPr>
    </w:p>
    <w:p w14:paraId="2F7054FA" w14:textId="77777777" w:rsidR="007C4479" w:rsidRPr="00BD4713" w:rsidRDefault="007C4479" w:rsidP="007C4479">
      <w:pPr>
        <w:rPr>
          <w:rFonts w:ascii="Arial" w:eastAsia="Arial" w:hAnsi="Arial" w:cs="Arial"/>
          <w:lang w:eastAsia="sl-SI"/>
        </w:rPr>
      </w:pPr>
      <w:bookmarkStart w:id="53" w:name="_Hlk47086274"/>
      <w:r w:rsidRPr="00BD4713">
        <w:rPr>
          <w:rFonts w:ascii="Arial" w:eastAsia="Arial" w:hAnsi="Arial" w:cs="Arial"/>
        </w:rPr>
        <w:t>Maksimalno število točk je 100 točk. Ocenjevanje se ne izvaja ločeno glede na kohezijski regiji. Način uporabe in pomen posameznih meril za ocenjevanje vlog sta natančneje opredeljena v razpisni dokumentaciji.</w:t>
      </w:r>
      <w:r w:rsidRPr="00BD4713">
        <w:rPr>
          <w:rFonts w:ascii="Arial" w:eastAsia="Arial" w:hAnsi="Arial" w:cs="Arial"/>
          <w:color w:val="000000" w:themeColor="text1"/>
        </w:rPr>
        <w:t xml:space="preserve"> </w:t>
      </w:r>
    </w:p>
    <w:bookmarkEnd w:id="53"/>
    <w:p w14:paraId="47257A62" w14:textId="6D2B7FFD" w:rsidR="004475DE" w:rsidRPr="00560579" w:rsidRDefault="004475DE" w:rsidP="004475DE">
      <w:pPr>
        <w:rPr>
          <w:rFonts w:ascii="Arial" w:eastAsia="Arial" w:hAnsi="Arial" w:cs="Arial"/>
          <w:lang w:eastAsia="sl-SI"/>
        </w:rPr>
      </w:pPr>
      <w:r w:rsidRPr="00560579">
        <w:rPr>
          <w:rFonts w:ascii="Arial" w:eastAsia="Arial" w:hAnsi="Arial" w:cs="Arial"/>
          <w:lang w:eastAsia="sl-SI"/>
        </w:rPr>
        <w:t xml:space="preserve">Projekt je pozitivno ocenjen, če v skupnem točkovanju doseže vsaj 60 točk in hkrati vsaj 16 točk pri prvem sklopu kriterijev (Kakovost), 10 točk pri tretjem sklopu kriterijev (Izvedljivost) in 14 </w:t>
      </w:r>
      <w:r w:rsidR="0082096E">
        <w:rPr>
          <w:rFonts w:ascii="Arial" w:eastAsia="Arial" w:hAnsi="Arial" w:cs="Arial"/>
          <w:lang w:eastAsia="sl-SI"/>
        </w:rPr>
        <w:t xml:space="preserve">točk </w:t>
      </w:r>
      <w:r w:rsidRPr="00560579">
        <w:rPr>
          <w:rFonts w:ascii="Arial" w:eastAsia="Arial" w:hAnsi="Arial" w:cs="Arial"/>
          <w:lang w:eastAsia="sl-SI"/>
        </w:rPr>
        <w:t>pri četrtem sklopu kriterijev (Družbeni vpliv).</w:t>
      </w:r>
    </w:p>
    <w:p w14:paraId="4AF9864B" w14:textId="77777777" w:rsidR="009D3355" w:rsidRPr="00BD4713" w:rsidRDefault="009D3355" w:rsidP="009D3355">
      <w:pPr>
        <w:rPr>
          <w:rFonts w:ascii="Arial" w:hAnsi="Arial" w:cs="Arial"/>
        </w:rPr>
      </w:pPr>
      <w:r w:rsidRPr="00BD4713">
        <w:rPr>
          <w:rFonts w:ascii="Arial" w:hAnsi="Arial" w:cs="Arial"/>
        </w:rPr>
        <w:t xml:space="preserve">V primeru, da več prijaviteljev doseže enako število točk in bi bila z njihovo uvrstitvijo na predlog (seznam) prejemnikov sredstev presežena skupna razpoložljiva sredstva, se o uvrstitvi teh vlog na seznam odloči glede na število točk, doseženih v posameznih kriterijih po naslednjem vrstnem redu: </w:t>
      </w:r>
    </w:p>
    <w:p w14:paraId="0FAE27BA" w14:textId="77777777" w:rsidR="004475DE" w:rsidRPr="004475DE" w:rsidRDefault="004475DE" w:rsidP="004475DE">
      <w:pPr>
        <w:pStyle w:val="Odstavekseznama"/>
        <w:numPr>
          <w:ilvl w:val="0"/>
          <w:numId w:val="41"/>
        </w:numPr>
        <w:autoSpaceDE/>
        <w:autoSpaceDN/>
        <w:adjustRightInd/>
        <w:spacing w:after="0" w:line="240" w:lineRule="auto"/>
        <w:rPr>
          <w:rFonts w:ascii="Arial" w:hAnsi="Arial" w:cs="Arial"/>
        </w:rPr>
      </w:pPr>
      <w:r w:rsidRPr="004475DE">
        <w:rPr>
          <w:rFonts w:ascii="Arial" w:hAnsi="Arial" w:cs="Arial"/>
        </w:rPr>
        <w:t>vloga, katere konzorcij občin zajema več prebivalcev, se dodeli sredstva prednostno.</w:t>
      </w:r>
    </w:p>
    <w:p w14:paraId="7B2BCA46" w14:textId="77777777" w:rsidR="000A227E" w:rsidRPr="00BD4713" w:rsidRDefault="000A227E" w:rsidP="0086336B">
      <w:pPr>
        <w:rPr>
          <w:rFonts w:ascii="Arial" w:hAnsi="Arial" w:cs="Arial"/>
          <w:lang w:eastAsia="sl-SI"/>
        </w:rPr>
      </w:pPr>
    </w:p>
    <w:p w14:paraId="59FBE09B" w14:textId="77777777" w:rsidR="006D0407" w:rsidRPr="00BD4713" w:rsidRDefault="006D0407" w:rsidP="00DE5F62">
      <w:pPr>
        <w:pStyle w:val="Naslov1"/>
        <w:rPr>
          <w:rFonts w:ascii="Arial" w:hAnsi="Arial" w:cs="Arial"/>
        </w:rPr>
      </w:pPr>
      <w:bookmarkStart w:id="54" w:name="_Toc57361478"/>
      <w:bookmarkStart w:id="55" w:name="_Hlk41041933"/>
      <w:r w:rsidRPr="00BD4713">
        <w:rPr>
          <w:rFonts w:ascii="Arial" w:hAnsi="Arial" w:cs="Arial"/>
        </w:rPr>
        <w:t>Okvirna višina sredstev, ki so na razpolago</w:t>
      </w:r>
      <w:bookmarkEnd w:id="54"/>
      <w:r w:rsidR="008F369E" w:rsidRPr="00BD4713">
        <w:rPr>
          <w:rFonts w:ascii="Arial" w:hAnsi="Arial" w:cs="Arial"/>
        </w:rPr>
        <w:t xml:space="preserve"> </w:t>
      </w:r>
    </w:p>
    <w:p w14:paraId="2EE479D8" w14:textId="73DD0AA5" w:rsidR="00186BA3" w:rsidRPr="00B20640" w:rsidRDefault="00186BA3" w:rsidP="00186BA3">
      <w:pPr>
        <w:rPr>
          <w:rFonts w:ascii="Arial" w:hAnsi="Arial" w:cs="Arial"/>
          <w:color w:val="auto"/>
        </w:rPr>
      </w:pPr>
      <w:bookmarkStart w:id="56" w:name="_Hlk62827193"/>
      <w:r w:rsidRPr="00B20640">
        <w:rPr>
          <w:rFonts w:ascii="Arial" w:hAnsi="Arial" w:cs="Arial"/>
        </w:rPr>
        <w:t xml:space="preserve">Okvirna skupna višina sredstev javnega razpisa za leta 2021, 2022 in 2023 znaša največ do </w:t>
      </w:r>
      <w:r w:rsidR="00A11AC9">
        <w:rPr>
          <w:rFonts w:ascii="Arial" w:hAnsi="Arial" w:cs="Arial"/>
        </w:rPr>
        <w:t>8</w:t>
      </w:r>
      <w:r w:rsidR="00F02209" w:rsidRPr="00BD4713">
        <w:rPr>
          <w:rFonts w:ascii="Arial" w:hAnsi="Arial" w:cs="Arial"/>
        </w:rPr>
        <w:t>.</w:t>
      </w:r>
      <w:r w:rsidR="00A11AC9">
        <w:rPr>
          <w:rFonts w:ascii="Arial" w:hAnsi="Arial" w:cs="Arial"/>
        </w:rPr>
        <w:t>000</w:t>
      </w:r>
      <w:r w:rsidR="00F02209" w:rsidRPr="00BD4713">
        <w:rPr>
          <w:rFonts w:ascii="Arial" w:hAnsi="Arial" w:cs="Arial"/>
        </w:rPr>
        <w:t>.</w:t>
      </w:r>
      <w:r w:rsidR="00A11AC9">
        <w:rPr>
          <w:rFonts w:ascii="Arial" w:hAnsi="Arial" w:cs="Arial"/>
        </w:rPr>
        <w:t>000</w:t>
      </w:r>
      <w:r w:rsidR="00F02209" w:rsidRPr="00BD4713">
        <w:rPr>
          <w:rFonts w:ascii="Arial" w:hAnsi="Arial" w:cs="Arial"/>
        </w:rPr>
        <w:t>,0</w:t>
      </w:r>
      <w:r w:rsidR="00A11AC9">
        <w:rPr>
          <w:rFonts w:ascii="Arial" w:hAnsi="Arial" w:cs="Arial"/>
        </w:rPr>
        <w:t>0</w:t>
      </w:r>
      <w:r w:rsidR="00F02209" w:rsidRPr="00BD4713">
        <w:rPr>
          <w:rFonts w:ascii="Arial" w:hAnsi="Arial" w:cs="Arial"/>
        </w:rPr>
        <w:t xml:space="preserve"> </w:t>
      </w:r>
      <w:r w:rsidRPr="00B20640">
        <w:rPr>
          <w:rFonts w:ascii="Arial" w:hAnsi="Arial" w:cs="Arial"/>
        </w:rPr>
        <w:t xml:space="preserve">EUR, od tega je </w:t>
      </w:r>
      <w:r w:rsidR="00A11AC9" w:rsidRPr="00A11AC9">
        <w:rPr>
          <w:rFonts w:ascii="Arial" w:hAnsi="Arial" w:cs="Arial"/>
        </w:rPr>
        <w:t>3.758.400,00</w:t>
      </w:r>
      <w:r w:rsidR="00A11AC9">
        <w:rPr>
          <w:rFonts w:ascii="Arial" w:hAnsi="Arial" w:cs="Arial"/>
        </w:rPr>
        <w:t xml:space="preserve"> </w:t>
      </w:r>
      <w:r w:rsidRPr="00B20640">
        <w:rPr>
          <w:rFonts w:ascii="Arial" w:hAnsi="Arial" w:cs="Arial"/>
        </w:rPr>
        <w:t>EUR namenjenih za sofinanciranje projekta iz razpoložljivih sredstev</w:t>
      </w:r>
      <w:r w:rsidR="00572712" w:rsidRPr="00B20640">
        <w:rPr>
          <w:rFonts w:ascii="Arial" w:hAnsi="Arial" w:cs="Arial"/>
        </w:rPr>
        <w:t xml:space="preserve"> kohezijske regije Vzhodna Slovenija</w:t>
      </w:r>
      <w:r w:rsidR="00CC3D5F" w:rsidRPr="00B20640">
        <w:rPr>
          <w:rFonts w:ascii="Arial" w:hAnsi="Arial" w:cs="Arial"/>
        </w:rPr>
        <w:t>,</w:t>
      </w:r>
      <w:r w:rsidRPr="00B20640">
        <w:rPr>
          <w:rFonts w:ascii="Arial" w:hAnsi="Arial" w:cs="Arial"/>
        </w:rPr>
        <w:t xml:space="preserve"> kar predstavlja 46,98</w:t>
      </w:r>
      <w:r w:rsidR="00CC3D5F" w:rsidRPr="00B20640">
        <w:rPr>
          <w:rFonts w:ascii="Arial" w:hAnsi="Arial" w:cs="Arial"/>
        </w:rPr>
        <w:t> </w:t>
      </w:r>
      <w:r w:rsidRPr="00B20640">
        <w:rPr>
          <w:rFonts w:ascii="Arial" w:hAnsi="Arial" w:cs="Arial"/>
        </w:rPr>
        <w:t>%</w:t>
      </w:r>
      <w:r w:rsidR="00CC3D5F" w:rsidRPr="00B20640">
        <w:rPr>
          <w:rFonts w:ascii="Arial" w:hAnsi="Arial" w:cs="Arial"/>
        </w:rPr>
        <w:t xml:space="preserve"> vseh sredstev,</w:t>
      </w:r>
      <w:r w:rsidRPr="00B20640">
        <w:rPr>
          <w:rFonts w:ascii="Arial" w:hAnsi="Arial" w:cs="Arial"/>
        </w:rPr>
        <w:t xml:space="preserve"> in </w:t>
      </w:r>
      <w:r w:rsidR="00A11AC9" w:rsidRPr="00A11AC9">
        <w:rPr>
          <w:rFonts w:ascii="Arial" w:hAnsi="Arial" w:cs="Arial"/>
        </w:rPr>
        <w:t>4.241.600,00</w:t>
      </w:r>
      <w:r w:rsidR="00A11AC9">
        <w:rPr>
          <w:rFonts w:ascii="Arial" w:hAnsi="Arial" w:cs="Arial"/>
        </w:rPr>
        <w:t xml:space="preserve"> </w:t>
      </w:r>
      <w:r w:rsidRPr="00B20640">
        <w:rPr>
          <w:rFonts w:ascii="Arial" w:hAnsi="Arial" w:cs="Arial"/>
        </w:rPr>
        <w:t xml:space="preserve">EUR za sofinanciranje projekta iz </w:t>
      </w:r>
      <w:r w:rsidRPr="00B20640">
        <w:rPr>
          <w:rFonts w:ascii="Arial" w:hAnsi="Arial" w:cs="Arial"/>
          <w:color w:val="auto"/>
        </w:rPr>
        <w:t xml:space="preserve">razpoložljivih sredstev </w:t>
      </w:r>
      <w:r w:rsidR="00572712" w:rsidRPr="00B20640">
        <w:rPr>
          <w:rStyle w:val="normaltextrun"/>
          <w:rFonts w:ascii="Arial" w:hAnsi="Arial" w:cs="Arial"/>
          <w:color w:val="auto"/>
          <w:bdr w:val="none" w:sz="0" w:space="0" w:color="auto" w:frame="1"/>
        </w:rPr>
        <w:t>kohezijske regije Zahodna Slovenija</w:t>
      </w:r>
      <w:r w:rsidR="00366850" w:rsidRPr="00B20640">
        <w:rPr>
          <w:rStyle w:val="normaltextrun"/>
          <w:rFonts w:ascii="Arial" w:hAnsi="Arial" w:cs="Arial"/>
          <w:color w:val="auto"/>
          <w:bdr w:val="none" w:sz="0" w:space="0" w:color="auto" w:frame="1"/>
        </w:rPr>
        <w:t xml:space="preserve"> </w:t>
      </w:r>
      <w:r w:rsidRPr="00B20640">
        <w:rPr>
          <w:rFonts w:ascii="Arial" w:hAnsi="Arial" w:cs="Arial"/>
          <w:color w:val="auto"/>
        </w:rPr>
        <w:t>kar predstavlja 53,02</w:t>
      </w:r>
      <w:r w:rsidR="00CC3D5F" w:rsidRPr="00B20640">
        <w:rPr>
          <w:rFonts w:ascii="Arial" w:hAnsi="Arial" w:cs="Arial"/>
          <w:color w:val="auto"/>
        </w:rPr>
        <w:t> </w:t>
      </w:r>
      <w:r w:rsidRPr="00B20640">
        <w:rPr>
          <w:rFonts w:ascii="Arial" w:hAnsi="Arial" w:cs="Arial"/>
          <w:color w:val="auto"/>
        </w:rPr>
        <w:t xml:space="preserve">% </w:t>
      </w:r>
      <w:r w:rsidR="00CC3D5F" w:rsidRPr="00B20640">
        <w:rPr>
          <w:rFonts w:ascii="Arial" w:hAnsi="Arial" w:cs="Arial"/>
          <w:color w:val="auto"/>
        </w:rPr>
        <w:t xml:space="preserve">vseh </w:t>
      </w:r>
      <w:r w:rsidRPr="00B20640">
        <w:rPr>
          <w:rFonts w:ascii="Arial" w:hAnsi="Arial" w:cs="Arial"/>
          <w:color w:val="auto"/>
        </w:rPr>
        <w:t>sredstev.</w:t>
      </w:r>
    </w:p>
    <w:p w14:paraId="0E231DA7" w14:textId="77777777" w:rsidR="00186BA3" w:rsidRPr="00BD4713" w:rsidRDefault="00186BA3" w:rsidP="00186BA3">
      <w:pPr>
        <w:rPr>
          <w:rFonts w:ascii="Arial" w:hAnsi="Arial" w:cs="Arial"/>
        </w:rPr>
      </w:pPr>
      <w:r w:rsidRPr="00BD4713">
        <w:rPr>
          <w:rFonts w:ascii="Arial" w:hAnsi="Arial" w:cs="Arial"/>
        </w:rPr>
        <w:t xml:space="preserve">Predvidena vrednost sofinanciranja po posameznih proračunskih letih: </w:t>
      </w:r>
    </w:p>
    <w:tbl>
      <w:tblPr>
        <w:tblStyle w:val="Tabelamrea"/>
        <w:tblW w:w="9296" w:type="dxa"/>
        <w:tblLayout w:type="fixed"/>
        <w:tblLook w:val="04A0" w:firstRow="1" w:lastRow="0" w:firstColumn="1" w:lastColumn="0" w:noHBand="0" w:noVBand="1"/>
      </w:tblPr>
      <w:tblGrid>
        <w:gridCol w:w="1357"/>
        <w:gridCol w:w="1134"/>
        <w:gridCol w:w="992"/>
        <w:gridCol w:w="1558"/>
        <w:gridCol w:w="1418"/>
        <w:gridCol w:w="1417"/>
        <w:gridCol w:w="1420"/>
      </w:tblGrid>
      <w:tr w:rsidR="008346F9" w:rsidRPr="00BD4713" w14:paraId="5C9836E0" w14:textId="77777777" w:rsidTr="00985B86">
        <w:trPr>
          <w:trHeight w:val="330"/>
        </w:trPr>
        <w:tc>
          <w:tcPr>
            <w:tcW w:w="1357" w:type="dxa"/>
            <w:noWrap/>
            <w:hideMark/>
          </w:tcPr>
          <w:p w14:paraId="74353C66" w14:textId="77777777" w:rsidR="008346F9" w:rsidRPr="00BD4713" w:rsidRDefault="008346F9" w:rsidP="00A46B5F">
            <w:pPr>
              <w:jc w:val="center"/>
              <w:rPr>
                <w:rFonts w:ascii="Arial" w:hAnsi="Arial" w:cs="Arial"/>
                <w:b/>
              </w:rPr>
            </w:pPr>
            <w:r w:rsidRPr="00BD4713">
              <w:rPr>
                <w:rFonts w:ascii="Arial" w:hAnsi="Arial" w:cs="Arial"/>
                <w:b/>
              </w:rPr>
              <w:t>Proračunska</w:t>
            </w:r>
          </w:p>
          <w:p w14:paraId="395AFFC1" w14:textId="77777777" w:rsidR="008346F9" w:rsidRPr="00BD4713" w:rsidRDefault="008346F9" w:rsidP="00A46B5F">
            <w:pPr>
              <w:jc w:val="center"/>
              <w:rPr>
                <w:rFonts w:ascii="Arial" w:hAnsi="Arial" w:cs="Arial"/>
                <w:b/>
              </w:rPr>
            </w:pPr>
            <w:r w:rsidRPr="00BD4713">
              <w:rPr>
                <w:rFonts w:ascii="Arial" w:hAnsi="Arial" w:cs="Arial"/>
                <w:b/>
              </w:rPr>
              <w:t>postavka</w:t>
            </w:r>
          </w:p>
        </w:tc>
        <w:tc>
          <w:tcPr>
            <w:tcW w:w="1134" w:type="dxa"/>
            <w:noWrap/>
            <w:hideMark/>
          </w:tcPr>
          <w:p w14:paraId="73125BC3" w14:textId="0C7B294D" w:rsidR="008346F9" w:rsidRPr="00BD4713" w:rsidRDefault="008346F9" w:rsidP="00A46B5F">
            <w:pPr>
              <w:jc w:val="center"/>
              <w:rPr>
                <w:rFonts w:ascii="Arial" w:hAnsi="Arial" w:cs="Arial"/>
                <w:b/>
              </w:rPr>
            </w:pPr>
            <w:r w:rsidRPr="00BD4713">
              <w:rPr>
                <w:rFonts w:ascii="Arial" w:hAnsi="Arial" w:cs="Arial"/>
                <w:b/>
              </w:rPr>
              <w:t>Programsko območje</w:t>
            </w:r>
          </w:p>
        </w:tc>
        <w:tc>
          <w:tcPr>
            <w:tcW w:w="992" w:type="dxa"/>
            <w:hideMark/>
          </w:tcPr>
          <w:p w14:paraId="22574113" w14:textId="77777777" w:rsidR="008346F9" w:rsidRPr="00BD4713" w:rsidRDefault="008346F9" w:rsidP="00A46B5F">
            <w:pPr>
              <w:jc w:val="center"/>
              <w:rPr>
                <w:rFonts w:ascii="Arial" w:hAnsi="Arial" w:cs="Arial"/>
                <w:b/>
              </w:rPr>
            </w:pPr>
            <w:r w:rsidRPr="00BD4713">
              <w:rPr>
                <w:rFonts w:ascii="Arial" w:hAnsi="Arial" w:cs="Arial"/>
                <w:b/>
              </w:rPr>
              <w:t>EU/SLO</w:t>
            </w:r>
          </w:p>
          <w:p w14:paraId="08684BD9" w14:textId="77777777" w:rsidR="008346F9" w:rsidRPr="00BD4713" w:rsidRDefault="008346F9" w:rsidP="00A46B5F">
            <w:pPr>
              <w:jc w:val="center"/>
              <w:rPr>
                <w:rFonts w:ascii="Arial" w:hAnsi="Arial" w:cs="Arial"/>
                <w:b/>
              </w:rPr>
            </w:pPr>
            <w:r w:rsidRPr="00BD4713">
              <w:rPr>
                <w:rFonts w:ascii="Arial" w:hAnsi="Arial" w:cs="Arial"/>
                <w:b/>
              </w:rPr>
              <w:t>sredstva</w:t>
            </w:r>
          </w:p>
        </w:tc>
        <w:tc>
          <w:tcPr>
            <w:tcW w:w="1558" w:type="dxa"/>
            <w:noWrap/>
            <w:hideMark/>
          </w:tcPr>
          <w:p w14:paraId="2432846C" w14:textId="77777777" w:rsidR="008346F9" w:rsidRPr="00BD4713" w:rsidRDefault="008346F9" w:rsidP="00A46B5F">
            <w:pPr>
              <w:jc w:val="center"/>
              <w:rPr>
                <w:rFonts w:ascii="Arial" w:hAnsi="Arial" w:cs="Arial"/>
                <w:b/>
              </w:rPr>
            </w:pPr>
            <w:r w:rsidRPr="00BD4713">
              <w:rPr>
                <w:rFonts w:ascii="Arial" w:hAnsi="Arial" w:cs="Arial"/>
                <w:b/>
              </w:rPr>
              <w:t>Leto 2021</w:t>
            </w:r>
          </w:p>
          <w:p w14:paraId="410EECBD" w14:textId="77777777" w:rsidR="008346F9" w:rsidRPr="00BD4713" w:rsidRDefault="008346F9" w:rsidP="00A46B5F">
            <w:pPr>
              <w:jc w:val="center"/>
              <w:rPr>
                <w:rFonts w:ascii="Arial" w:hAnsi="Arial" w:cs="Arial"/>
                <w:b/>
              </w:rPr>
            </w:pPr>
            <w:r w:rsidRPr="00BD4713">
              <w:rPr>
                <w:rFonts w:ascii="Arial" w:hAnsi="Arial" w:cs="Arial"/>
                <w:b/>
              </w:rPr>
              <w:t>(v EUR)</w:t>
            </w:r>
          </w:p>
        </w:tc>
        <w:tc>
          <w:tcPr>
            <w:tcW w:w="1418" w:type="dxa"/>
            <w:hideMark/>
          </w:tcPr>
          <w:p w14:paraId="749CEFC4" w14:textId="77777777" w:rsidR="008346F9" w:rsidRPr="00BD4713" w:rsidRDefault="008346F9" w:rsidP="00A46B5F">
            <w:pPr>
              <w:jc w:val="center"/>
              <w:rPr>
                <w:rFonts w:ascii="Arial" w:hAnsi="Arial" w:cs="Arial"/>
                <w:b/>
              </w:rPr>
            </w:pPr>
            <w:r w:rsidRPr="00BD4713">
              <w:rPr>
                <w:rFonts w:ascii="Arial" w:hAnsi="Arial" w:cs="Arial"/>
                <w:b/>
              </w:rPr>
              <w:t>Leto 2022</w:t>
            </w:r>
          </w:p>
          <w:p w14:paraId="43A71BA1" w14:textId="77777777" w:rsidR="008346F9" w:rsidRPr="00BD4713" w:rsidRDefault="008346F9" w:rsidP="00A46B5F">
            <w:pPr>
              <w:jc w:val="center"/>
              <w:rPr>
                <w:rFonts w:ascii="Arial" w:hAnsi="Arial" w:cs="Arial"/>
                <w:b/>
              </w:rPr>
            </w:pPr>
            <w:r w:rsidRPr="00BD4713">
              <w:rPr>
                <w:rFonts w:ascii="Arial" w:hAnsi="Arial" w:cs="Arial"/>
                <w:b/>
              </w:rPr>
              <w:t>(v EUR)</w:t>
            </w:r>
          </w:p>
        </w:tc>
        <w:tc>
          <w:tcPr>
            <w:tcW w:w="1417" w:type="dxa"/>
            <w:hideMark/>
          </w:tcPr>
          <w:p w14:paraId="7CDBB8D7" w14:textId="77777777" w:rsidR="008346F9" w:rsidRPr="00BD4713" w:rsidRDefault="008346F9" w:rsidP="00A46B5F">
            <w:pPr>
              <w:jc w:val="center"/>
              <w:rPr>
                <w:rFonts w:ascii="Arial" w:hAnsi="Arial" w:cs="Arial"/>
                <w:b/>
              </w:rPr>
            </w:pPr>
            <w:r w:rsidRPr="00BD4713">
              <w:rPr>
                <w:rFonts w:ascii="Arial" w:hAnsi="Arial" w:cs="Arial"/>
                <w:b/>
              </w:rPr>
              <w:t>Leto 2023</w:t>
            </w:r>
          </w:p>
          <w:p w14:paraId="144F09A4" w14:textId="77777777" w:rsidR="008346F9" w:rsidRPr="00BD4713" w:rsidRDefault="008346F9" w:rsidP="00A46B5F">
            <w:pPr>
              <w:jc w:val="center"/>
              <w:rPr>
                <w:rFonts w:ascii="Arial" w:hAnsi="Arial" w:cs="Arial"/>
                <w:b/>
              </w:rPr>
            </w:pPr>
            <w:r w:rsidRPr="00BD4713">
              <w:rPr>
                <w:rFonts w:ascii="Arial" w:hAnsi="Arial" w:cs="Arial"/>
                <w:b/>
              </w:rPr>
              <w:t>(v EUR)</w:t>
            </w:r>
          </w:p>
        </w:tc>
        <w:tc>
          <w:tcPr>
            <w:tcW w:w="1420" w:type="dxa"/>
            <w:noWrap/>
            <w:hideMark/>
          </w:tcPr>
          <w:p w14:paraId="3731A408" w14:textId="77777777" w:rsidR="008346F9" w:rsidRPr="00BD4713" w:rsidRDefault="008346F9" w:rsidP="00A46B5F">
            <w:pPr>
              <w:jc w:val="center"/>
              <w:rPr>
                <w:rFonts w:ascii="Arial" w:hAnsi="Arial" w:cs="Arial"/>
                <w:b/>
              </w:rPr>
            </w:pPr>
            <w:r w:rsidRPr="00BD4713">
              <w:rPr>
                <w:rFonts w:ascii="Arial" w:hAnsi="Arial" w:cs="Arial"/>
                <w:b/>
              </w:rPr>
              <w:t>Skupaj</w:t>
            </w:r>
          </w:p>
          <w:p w14:paraId="066E9D61" w14:textId="77777777" w:rsidR="008346F9" w:rsidRPr="00BD4713" w:rsidRDefault="008346F9" w:rsidP="00A46B5F">
            <w:pPr>
              <w:jc w:val="center"/>
              <w:rPr>
                <w:rFonts w:ascii="Arial" w:hAnsi="Arial" w:cs="Arial"/>
                <w:b/>
              </w:rPr>
            </w:pPr>
            <w:r w:rsidRPr="00BD4713">
              <w:rPr>
                <w:rFonts w:ascii="Arial" w:hAnsi="Arial" w:cs="Arial"/>
                <w:b/>
              </w:rPr>
              <w:t>(v EUR)</w:t>
            </w:r>
          </w:p>
        </w:tc>
      </w:tr>
      <w:tr w:rsidR="00A11AC9" w:rsidRPr="00B20640" w14:paraId="3266488C" w14:textId="77777777" w:rsidTr="00985B86">
        <w:trPr>
          <w:trHeight w:val="487"/>
        </w:trPr>
        <w:tc>
          <w:tcPr>
            <w:tcW w:w="1357" w:type="dxa"/>
            <w:hideMark/>
          </w:tcPr>
          <w:p w14:paraId="567E28C2" w14:textId="77777777" w:rsidR="00A11AC9" w:rsidRPr="00B20640" w:rsidRDefault="00A11AC9" w:rsidP="00A11AC9">
            <w:pPr>
              <w:jc w:val="center"/>
              <w:rPr>
                <w:rFonts w:ascii="Arial" w:hAnsi="Arial" w:cs="Arial"/>
              </w:rPr>
            </w:pPr>
            <w:r w:rsidRPr="00B20640">
              <w:rPr>
                <w:rFonts w:ascii="Arial" w:hAnsi="Arial" w:cs="Arial"/>
              </w:rPr>
              <w:t>180057</w:t>
            </w:r>
          </w:p>
        </w:tc>
        <w:tc>
          <w:tcPr>
            <w:tcW w:w="1134" w:type="dxa"/>
            <w:noWrap/>
            <w:hideMark/>
          </w:tcPr>
          <w:p w14:paraId="40EE7E35" w14:textId="77777777" w:rsidR="00A11AC9" w:rsidRPr="00B20640" w:rsidRDefault="00A11AC9" w:rsidP="00A11AC9">
            <w:pPr>
              <w:jc w:val="center"/>
              <w:rPr>
                <w:rFonts w:ascii="Arial" w:hAnsi="Arial" w:cs="Arial"/>
              </w:rPr>
            </w:pPr>
            <w:r w:rsidRPr="00B20640">
              <w:rPr>
                <w:rFonts w:ascii="Arial" w:hAnsi="Arial" w:cs="Arial"/>
              </w:rPr>
              <w:t>Vzhod</w:t>
            </w:r>
          </w:p>
        </w:tc>
        <w:tc>
          <w:tcPr>
            <w:tcW w:w="992" w:type="dxa"/>
            <w:hideMark/>
          </w:tcPr>
          <w:p w14:paraId="186C8808" w14:textId="77777777" w:rsidR="00A11AC9" w:rsidRPr="00B20640" w:rsidRDefault="00A11AC9" w:rsidP="00A11AC9">
            <w:pPr>
              <w:jc w:val="center"/>
              <w:rPr>
                <w:rFonts w:ascii="Arial" w:hAnsi="Arial" w:cs="Arial"/>
              </w:rPr>
            </w:pPr>
            <w:r w:rsidRPr="00B20640">
              <w:rPr>
                <w:rFonts w:ascii="Arial" w:hAnsi="Arial" w:cs="Arial"/>
              </w:rPr>
              <w:t>EU</w:t>
            </w:r>
          </w:p>
        </w:tc>
        <w:tc>
          <w:tcPr>
            <w:tcW w:w="1558" w:type="dxa"/>
            <w:noWrap/>
            <w:hideMark/>
          </w:tcPr>
          <w:p w14:paraId="16AB470B" w14:textId="702B2B19" w:rsidR="00A11AC9" w:rsidRPr="00A11AC9" w:rsidRDefault="00A11AC9" w:rsidP="00A329B4">
            <w:pPr>
              <w:jc w:val="center"/>
              <w:rPr>
                <w:rFonts w:ascii="Arial" w:hAnsi="Arial" w:cs="Arial"/>
                <w:highlight w:val="red"/>
              </w:rPr>
            </w:pPr>
            <w:r w:rsidRPr="00A11AC9">
              <w:rPr>
                <w:rFonts w:ascii="Arial" w:hAnsi="Arial" w:cs="Arial"/>
              </w:rPr>
              <w:t>75.168,00</w:t>
            </w:r>
          </w:p>
        </w:tc>
        <w:tc>
          <w:tcPr>
            <w:tcW w:w="1418" w:type="dxa"/>
            <w:hideMark/>
          </w:tcPr>
          <w:p w14:paraId="43D123F3" w14:textId="70FD15EB" w:rsidR="00A11AC9" w:rsidRPr="00A11AC9" w:rsidRDefault="00A11AC9" w:rsidP="00A329B4">
            <w:pPr>
              <w:jc w:val="center"/>
              <w:rPr>
                <w:rFonts w:ascii="Arial" w:hAnsi="Arial" w:cs="Arial"/>
                <w:highlight w:val="red"/>
              </w:rPr>
            </w:pPr>
            <w:r w:rsidRPr="00A11AC9">
              <w:rPr>
                <w:rFonts w:ascii="Arial" w:hAnsi="Arial" w:cs="Arial"/>
              </w:rPr>
              <w:t>1.428.192,00</w:t>
            </w:r>
          </w:p>
        </w:tc>
        <w:tc>
          <w:tcPr>
            <w:tcW w:w="1417" w:type="dxa"/>
            <w:hideMark/>
          </w:tcPr>
          <w:p w14:paraId="495CE889" w14:textId="5BE809AA" w:rsidR="00A11AC9" w:rsidRPr="00A11AC9" w:rsidRDefault="00A11AC9" w:rsidP="00A329B4">
            <w:pPr>
              <w:jc w:val="center"/>
              <w:rPr>
                <w:rFonts w:ascii="Arial" w:hAnsi="Arial" w:cs="Arial"/>
              </w:rPr>
            </w:pPr>
            <w:r w:rsidRPr="00A11AC9">
              <w:rPr>
                <w:rFonts w:ascii="Arial" w:hAnsi="Arial" w:cs="Arial"/>
              </w:rPr>
              <w:t>1.503.360,00</w:t>
            </w:r>
          </w:p>
        </w:tc>
        <w:tc>
          <w:tcPr>
            <w:tcW w:w="1420" w:type="dxa"/>
            <w:noWrap/>
            <w:hideMark/>
          </w:tcPr>
          <w:p w14:paraId="0C519FA6" w14:textId="5AF8EBEE" w:rsidR="00A11AC9" w:rsidRPr="00A11AC9" w:rsidRDefault="00A11AC9" w:rsidP="00A329B4">
            <w:pPr>
              <w:jc w:val="center"/>
              <w:rPr>
                <w:rFonts w:ascii="Arial" w:hAnsi="Arial" w:cs="Arial"/>
              </w:rPr>
            </w:pPr>
            <w:r w:rsidRPr="00A11AC9">
              <w:rPr>
                <w:rFonts w:ascii="Arial" w:hAnsi="Arial" w:cs="Arial"/>
              </w:rPr>
              <w:t>3.006.720,00</w:t>
            </w:r>
          </w:p>
        </w:tc>
      </w:tr>
      <w:tr w:rsidR="00A11AC9" w:rsidRPr="00B20640" w14:paraId="48358A9E" w14:textId="77777777" w:rsidTr="00985B86">
        <w:trPr>
          <w:trHeight w:val="487"/>
        </w:trPr>
        <w:tc>
          <w:tcPr>
            <w:tcW w:w="1357" w:type="dxa"/>
            <w:hideMark/>
          </w:tcPr>
          <w:p w14:paraId="18F9E0E7" w14:textId="77777777" w:rsidR="00A11AC9" w:rsidRPr="00B20640" w:rsidRDefault="00A11AC9" w:rsidP="00A11AC9">
            <w:pPr>
              <w:jc w:val="center"/>
              <w:rPr>
                <w:rFonts w:ascii="Arial" w:hAnsi="Arial" w:cs="Arial"/>
              </w:rPr>
            </w:pPr>
            <w:r w:rsidRPr="00B20640">
              <w:rPr>
                <w:rFonts w:ascii="Arial" w:hAnsi="Arial" w:cs="Arial"/>
              </w:rPr>
              <w:t>180058</w:t>
            </w:r>
          </w:p>
        </w:tc>
        <w:tc>
          <w:tcPr>
            <w:tcW w:w="1134" w:type="dxa"/>
            <w:noWrap/>
            <w:hideMark/>
          </w:tcPr>
          <w:p w14:paraId="4535C0AE" w14:textId="77777777" w:rsidR="00A11AC9" w:rsidRPr="00B20640" w:rsidRDefault="00A11AC9" w:rsidP="00A11AC9">
            <w:pPr>
              <w:jc w:val="center"/>
              <w:rPr>
                <w:rFonts w:ascii="Arial" w:hAnsi="Arial" w:cs="Arial"/>
              </w:rPr>
            </w:pPr>
            <w:r w:rsidRPr="00B20640">
              <w:rPr>
                <w:rFonts w:ascii="Arial" w:hAnsi="Arial" w:cs="Arial"/>
              </w:rPr>
              <w:t>Vzhod</w:t>
            </w:r>
          </w:p>
        </w:tc>
        <w:tc>
          <w:tcPr>
            <w:tcW w:w="992" w:type="dxa"/>
            <w:hideMark/>
          </w:tcPr>
          <w:p w14:paraId="3A2DA6FB" w14:textId="77777777" w:rsidR="00A11AC9" w:rsidRPr="00B20640" w:rsidRDefault="00A11AC9" w:rsidP="00A11AC9">
            <w:pPr>
              <w:jc w:val="center"/>
              <w:rPr>
                <w:rFonts w:ascii="Arial" w:hAnsi="Arial" w:cs="Arial"/>
              </w:rPr>
            </w:pPr>
            <w:r w:rsidRPr="00B20640">
              <w:rPr>
                <w:rFonts w:ascii="Arial" w:hAnsi="Arial" w:cs="Arial"/>
              </w:rPr>
              <w:t>SLO</w:t>
            </w:r>
          </w:p>
        </w:tc>
        <w:tc>
          <w:tcPr>
            <w:tcW w:w="1558" w:type="dxa"/>
            <w:noWrap/>
            <w:hideMark/>
          </w:tcPr>
          <w:p w14:paraId="046BC7E0" w14:textId="37459263" w:rsidR="00A11AC9" w:rsidRPr="00A11AC9" w:rsidRDefault="00A11AC9" w:rsidP="00A329B4">
            <w:pPr>
              <w:jc w:val="center"/>
              <w:rPr>
                <w:rFonts w:ascii="Arial" w:hAnsi="Arial" w:cs="Arial"/>
                <w:highlight w:val="red"/>
              </w:rPr>
            </w:pPr>
            <w:r w:rsidRPr="00A11AC9">
              <w:rPr>
                <w:rFonts w:ascii="Arial" w:hAnsi="Arial" w:cs="Arial"/>
              </w:rPr>
              <w:t>18.792,00</w:t>
            </w:r>
          </w:p>
        </w:tc>
        <w:tc>
          <w:tcPr>
            <w:tcW w:w="1418" w:type="dxa"/>
            <w:hideMark/>
          </w:tcPr>
          <w:p w14:paraId="35DF83F0" w14:textId="3F507483" w:rsidR="00A11AC9" w:rsidRPr="00A11AC9" w:rsidRDefault="00A11AC9" w:rsidP="00A329B4">
            <w:pPr>
              <w:jc w:val="center"/>
              <w:rPr>
                <w:rFonts w:ascii="Arial" w:hAnsi="Arial" w:cs="Arial"/>
                <w:highlight w:val="red"/>
              </w:rPr>
            </w:pPr>
            <w:r w:rsidRPr="00A11AC9">
              <w:rPr>
                <w:rFonts w:ascii="Arial" w:hAnsi="Arial" w:cs="Arial"/>
              </w:rPr>
              <w:t>357.048,00</w:t>
            </w:r>
          </w:p>
        </w:tc>
        <w:tc>
          <w:tcPr>
            <w:tcW w:w="1417" w:type="dxa"/>
            <w:hideMark/>
          </w:tcPr>
          <w:p w14:paraId="5AD5646E" w14:textId="6CD08C1A" w:rsidR="00A11AC9" w:rsidRPr="00A11AC9" w:rsidRDefault="00A11AC9" w:rsidP="00A329B4">
            <w:pPr>
              <w:jc w:val="center"/>
              <w:rPr>
                <w:rFonts w:ascii="Arial" w:hAnsi="Arial" w:cs="Arial"/>
              </w:rPr>
            </w:pPr>
            <w:r w:rsidRPr="00A11AC9">
              <w:rPr>
                <w:rFonts w:ascii="Arial" w:hAnsi="Arial" w:cs="Arial"/>
              </w:rPr>
              <w:t>375.840,00</w:t>
            </w:r>
          </w:p>
        </w:tc>
        <w:tc>
          <w:tcPr>
            <w:tcW w:w="1420" w:type="dxa"/>
            <w:noWrap/>
            <w:hideMark/>
          </w:tcPr>
          <w:p w14:paraId="477AAC6C" w14:textId="4DA2EC27" w:rsidR="00A11AC9" w:rsidRPr="00A11AC9" w:rsidRDefault="00A11AC9" w:rsidP="00A329B4">
            <w:pPr>
              <w:jc w:val="center"/>
              <w:rPr>
                <w:rFonts w:ascii="Arial" w:hAnsi="Arial" w:cs="Arial"/>
              </w:rPr>
            </w:pPr>
            <w:r w:rsidRPr="00A11AC9">
              <w:rPr>
                <w:rFonts w:ascii="Arial" w:hAnsi="Arial" w:cs="Arial"/>
              </w:rPr>
              <w:t>751.680,00</w:t>
            </w:r>
          </w:p>
        </w:tc>
      </w:tr>
      <w:tr w:rsidR="00A11AC9" w:rsidRPr="00B20640" w14:paraId="1B70EA6A" w14:textId="77777777" w:rsidTr="00985B86">
        <w:trPr>
          <w:trHeight w:val="503"/>
        </w:trPr>
        <w:tc>
          <w:tcPr>
            <w:tcW w:w="1357" w:type="dxa"/>
            <w:hideMark/>
          </w:tcPr>
          <w:p w14:paraId="4913B201" w14:textId="77777777" w:rsidR="00A11AC9" w:rsidRPr="00B20640" w:rsidRDefault="00A11AC9" w:rsidP="00A11AC9">
            <w:pPr>
              <w:jc w:val="center"/>
              <w:rPr>
                <w:rFonts w:ascii="Arial" w:hAnsi="Arial" w:cs="Arial"/>
              </w:rPr>
            </w:pPr>
            <w:r w:rsidRPr="00B20640">
              <w:rPr>
                <w:rFonts w:ascii="Arial" w:hAnsi="Arial" w:cs="Arial"/>
              </w:rPr>
              <w:t>180059</w:t>
            </w:r>
          </w:p>
        </w:tc>
        <w:tc>
          <w:tcPr>
            <w:tcW w:w="1134" w:type="dxa"/>
            <w:noWrap/>
            <w:hideMark/>
          </w:tcPr>
          <w:p w14:paraId="13A0ABB4" w14:textId="77777777" w:rsidR="00A11AC9" w:rsidRPr="00B20640" w:rsidRDefault="00A11AC9" w:rsidP="00A11AC9">
            <w:pPr>
              <w:jc w:val="center"/>
              <w:rPr>
                <w:rFonts w:ascii="Arial" w:hAnsi="Arial" w:cs="Arial"/>
              </w:rPr>
            </w:pPr>
            <w:r w:rsidRPr="00B20640">
              <w:rPr>
                <w:rFonts w:ascii="Arial" w:hAnsi="Arial" w:cs="Arial"/>
              </w:rPr>
              <w:t>Zahod</w:t>
            </w:r>
          </w:p>
        </w:tc>
        <w:tc>
          <w:tcPr>
            <w:tcW w:w="992" w:type="dxa"/>
            <w:hideMark/>
          </w:tcPr>
          <w:p w14:paraId="15E7DBFB" w14:textId="77777777" w:rsidR="00A11AC9" w:rsidRPr="00B20640" w:rsidRDefault="00A11AC9" w:rsidP="00A11AC9">
            <w:pPr>
              <w:jc w:val="center"/>
              <w:rPr>
                <w:rFonts w:ascii="Arial" w:hAnsi="Arial" w:cs="Arial"/>
              </w:rPr>
            </w:pPr>
            <w:r w:rsidRPr="00B20640">
              <w:rPr>
                <w:rFonts w:ascii="Arial" w:hAnsi="Arial" w:cs="Arial"/>
              </w:rPr>
              <w:t>EU</w:t>
            </w:r>
          </w:p>
        </w:tc>
        <w:tc>
          <w:tcPr>
            <w:tcW w:w="1558" w:type="dxa"/>
            <w:noWrap/>
            <w:hideMark/>
          </w:tcPr>
          <w:p w14:paraId="7AEED983" w14:textId="07BBBC4B" w:rsidR="00A11AC9" w:rsidRPr="00A11AC9" w:rsidRDefault="00A11AC9" w:rsidP="00A329B4">
            <w:pPr>
              <w:jc w:val="center"/>
              <w:rPr>
                <w:rFonts w:ascii="Arial" w:hAnsi="Arial" w:cs="Arial"/>
                <w:highlight w:val="red"/>
              </w:rPr>
            </w:pPr>
            <w:r w:rsidRPr="00A11AC9">
              <w:rPr>
                <w:rFonts w:ascii="Arial" w:hAnsi="Arial" w:cs="Arial"/>
              </w:rPr>
              <w:t>84.832,00</w:t>
            </w:r>
          </w:p>
        </w:tc>
        <w:tc>
          <w:tcPr>
            <w:tcW w:w="1418" w:type="dxa"/>
            <w:hideMark/>
          </w:tcPr>
          <w:p w14:paraId="381B72AC" w14:textId="6E0CB523" w:rsidR="00A11AC9" w:rsidRPr="00A11AC9" w:rsidRDefault="00A11AC9" w:rsidP="00A329B4">
            <w:pPr>
              <w:jc w:val="center"/>
              <w:rPr>
                <w:rFonts w:ascii="Arial" w:hAnsi="Arial" w:cs="Arial"/>
                <w:highlight w:val="red"/>
              </w:rPr>
            </w:pPr>
            <w:r w:rsidRPr="00A11AC9">
              <w:rPr>
                <w:rFonts w:ascii="Arial" w:hAnsi="Arial" w:cs="Arial"/>
              </w:rPr>
              <w:t>1.611.808,00</w:t>
            </w:r>
          </w:p>
        </w:tc>
        <w:tc>
          <w:tcPr>
            <w:tcW w:w="1417" w:type="dxa"/>
            <w:hideMark/>
          </w:tcPr>
          <w:p w14:paraId="100B0289" w14:textId="7B57A3D6" w:rsidR="00A11AC9" w:rsidRPr="00A11AC9" w:rsidRDefault="00A11AC9" w:rsidP="00A329B4">
            <w:pPr>
              <w:jc w:val="center"/>
              <w:rPr>
                <w:rFonts w:ascii="Arial" w:hAnsi="Arial" w:cs="Arial"/>
              </w:rPr>
            </w:pPr>
            <w:r w:rsidRPr="00A11AC9">
              <w:rPr>
                <w:rFonts w:ascii="Arial" w:hAnsi="Arial" w:cs="Arial"/>
              </w:rPr>
              <w:t>1.696.640,00</w:t>
            </w:r>
          </w:p>
        </w:tc>
        <w:tc>
          <w:tcPr>
            <w:tcW w:w="1420" w:type="dxa"/>
            <w:noWrap/>
            <w:hideMark/>
          </w:tcPr>
          <w:p w14:paraId="116CF147" w14:textId="54F12A01" w:rsidR="00A11AC9" w:rsidRPr="00A11AC9" w:rsidRDefault="00A11AC9" w:rsidP="00A329B4">
            <w:pPr>
              <w:jc w:val="center"/>
              <w:rPr>
                <w:rFonts w:ascii="Arial" w:hAnsi="Arial" w:cs="Arial"/>
              </w:rPr>
            </w:pPr>
            <w:r w:rsidRPr="00A11AC9">
              <w:rPr>
                <w:rFonts w:ascii="Arial" w:hAnsi="Arial" w:cs="Arial"/>
              </w:rPr>
              <w:t>3.393.280,00</w:t>
            </w:r>
          </w:p>
        </w:tc>
      </w:tr>
      <w:tr w:rsidR="00A11AC9" w:rsidRPr="00B20640" w14:paraId="5D787083" w14:textId="77777777" w:rsidTr="00985B86">
        <w:trPr>
          <w:trHeight w:val="398"/>
        </w:trPr>
        <w:tc>
          <w:tcPr>
            <w:tcW w:w="1357" w:type="dxa"/>
            <w:hideMark/>
          </w:tcPr>
          <w:p w14:paraId="55DDB222" w14:textId="77777777" w:rsidR="00A11AC9" w:rsidRPr="00B20640" w:rsidRDefault="00A11AC9" w:rsidP="00A11AC9">
            <w:pPr>
              <w:jc w:val="center"/>
              <w:rPr>
                <w:rFonts w:ascii="Arial" w:hAnsi="Arial" w:cs="Arial"/>
              </w:rPr>
            </w:pPr>
            <w:r w:rsidRPr="00B20640">
              <w:rPr>
                <w:rFonts w:ascii="Arial" w:hAnsi="Arial" w:cs="Arial"/>
              </w:rPr>
              <w:t>180060</w:t>
            </w:r>
          </w:p>
        </w:tc>
        <w:tc>
          <w:tcPr>
            <w:tcW w:w="1134" w:type="dxa"/>
            <w:noWrap/>
            <w:hideMark/>
          </w:tcPr>
          <w:p w14:paraId="3507A316" w14:textId="77777777" w:rsidR="00A11AC9" w:rsidRPr="00B20640" w:rsidRDefault="00A11AC9" w:rsidP="00A11AC9">
            <w:pPr>
              <w:jc w:val="center"/>
              <w:rPr>
                <w:rFonts w:ascii="Arial" w:hAnsi="Arial" w:cs="Arial"/>
              </w:rPr>
            </w:pPr>
            <w:r w:rsidRPr="00B20640">
              <w:rPr>
                <w:rFonts w:ascii="Arial" w:hAnsi="Arial" w:cs="Arial"/>
              </w:rPr>
              <w:t>Zahod</w:t>
            </w:r>
          </w:p>
        </w:tc>
        <w:tc>
          <w:tcPr>
            <w:tcW w:w="992" w:type="dxa"/>
            <w:hideMark/>
          </w:tcPr>
          <w:p w14:paraId="01084994" w14:textId="77777777" w:rsidR="00A11AC9" w:rsidRPr="00B20640" w:rsidRDefault="00A11AC9" w:rsidP="00A11AC9">
            <w:pPr>
              <w:jc w:val="center"/>
              <w:rPr>
                <w:rFonts w:ascii="Arial" w:hAnsi="Arial" w:cs="Arial"/>
              </w:rPr>
            </w:pPr>
            <w:r w:rsidRPr="00B20640">
              <w:rPr>
                <w:rFonts w:ascii="Arial" w:hAnsi="Arial" w:cs="Arial"/>
              </w:rPr>
              <w:t>SLO</w:t>
            </w:r>
          </w:p>
        </w:tc>
        <w:tc>
          <w:tcPr>
            <w:tcW w:w="1558" w:type="dxa"/>
            <w:noWrap/>
            <w:hideMark/>
          </w:tcPr>
          <w:p w14:paraId="35FB6A4A" w14:textId="6F43A0E8" w:rsidR="00A11AC9" w:rsidRPr="00A11AC9" w:rsidRDefault="00A11AC9" w:rsidP="00A329B4">
            <w:pPr>
              <w:jc w:val="center"/>
              <w:rPr>
                <w:rFonts w:ascii="Arial" w:hAnsi="Arial" w:cs="Arial"/>
                <w:highlight w:val="red"/>
              </w:rPr>
            </w:pPr>
            <w:r w:rsidRPr="00A11AC9">
              <w:rPr>
                <w:rFonts w:ascii="Arial" w:hAnsi="Arial" w:cs="Arial"/>
              </w:rPr>
              <w:t>21.208,00</w:t>
            </w:r>
          </w:p>
        </w:tc>
        <w:tc>
          <w:tcPr>
            <w:tcW w:w="1418" w:type="dxa"/>
            <w:hideMark/>
          </w:tcPr>
          <w:p w14:paraId="09296337" w14:textId="39631678" w:rsidR="00A11AC9" w:rsidRPr="00A11AC9" w:rsidRDefault="00A11AC9" w:rsidP="00A329B4">
            <w:pPr>
              <w:jc w:val="center"/>
              <w:rPr>
                <w:rFonts w:ascii="Arial" w:hAnsi="Arial" w:cs="Arial"/>
                <w:highlight w:val="red"/>
              </w:rPr>
            </w:pPr>
            <w:r w:rsidRPr="00A11AC9">
              <w:rPr>
                <w:rFonts w:ascii="Arial" w:hAnsi="Arial" w:cs="Arial"/>
              </w:rPr>
              <w:t>402.952,00</w:t>
            </w:r>
          </w:p>
        </w:tc>
        <w:tc>
          <w:tcPr>
            <w:tcW w:w="1417" w:type="dxa"/>
            <w:hideMark/>
          </w:tcPr>
          <w:p w14:paraId="13CFFB1E" w14:textId="29E1F086" w:rsidR="00A11AC9" w:rsidRPr="00A11AC9" w:rsidRDefault="00A11AC9" w:rsidP="00A329B4">
            <w:pPr>
              <w:jc w:val="center"/>
              <w:rPr>
                <w:rFonts w:ascii="Arial" w:hAnsi="Arial" w:cs="Arial"/>
              </w:rPr>
            </w:pPr>
            <w:r w:rsidRPr="00A11AC9">
              <w:rPr>
                <w:rFonts w:ascii="Arial" w:hAnsi="Arial" w:cs="Arial"/>
              </w:rPr>
              <w:t>424.160,00</w:t>
            </w:r>
          </w:p>
        </w:tc>
        <w:tc>
          <w:tcPr>
            <w:tcW w:w="1420" w:type="dxa"/>
            <w:noWrap/>
            <w:hideMark/>
          </w:tcPr>
          <w:p w14:paraId="2CE161FA" w14:textId="15E77532" w:rsidR="00A11AC9" w:rsidRPr="00A11AC9" w:rsidRDefault="00A11AC9" w:rsidP="00A329B4">
            <w:pPr>
              <w:jc w:val="center"/>
              <w:rPr>
                <w:rFonts w:ascii="Arial" w:hAnsi="Arial" w:cs="Arial"/>
              </w:rPr>
            </w:pPr>
            <w:r w:rsidRPr="00A11AC9">
              <w:rPr>
                <w:rFonts w:ascii="Arial" w:hAnsi="Arial" w:cs="Arial"/>
              </w:rPr>
              <w:t>848.320,00</w:t>
            </w:r>
          </w:p>
        </w:tc>
      </w:tr>
      <w:tr w:rsidR="00A11AC9" w:rsidRPr="00BD4713" w14:paraId="1FFA446E" w14:textId="77777777" w:rsidTr="00985B86">
        <w:trPr>
          <w:trHeight w:val="376"/>
        </w:trPr>
        <w:tc>
          <w:tcPr>
            <w:tcW w:w="1357" w:type="dxa"/>
            <w:hideMark/>
          </w:tcPr>
          <w:p w14:paraId="7081305F" w14:textId="77777777" w:rsidR="00A11AC9" w:rsidRPr="00BD4713" w:rsidRDefault="00A11AC9" w:rsidP="00A11AC9">
            <w:pPr>
              <w:jc w:val="center"/>
              <w:rPr>
                <w:rFonts w:ascii="Arial" w:hAnsi="Arial" w:cs="Arial"/>
              </w:rPr>
            </w:pPr>
            <w:r w:rsidRPr="00BD4713">
              <w:rPr>
                <w:rFonts w:ascii="Arial" w:hAnsi="Arial" w:cs="Arial"/>
              </w:rPr>
              <w:t>Skupaj</w:t>
            </w:r>
          </w:p>
        </w:tc>
        <w:tc>
          <w:tcPr>
            <w:tcW w:w="1134" w:type="dxa"/>
            <w:noWrap/>
          </w:tcPr>
          <w:p w14:paraId="2729A419" w14:textId="77777777" w:rsidR="00A11AC9" w:rsidRPr="00BD4713" w:rsidRDefault="00A11AC9" w:rsidP="00A11AC9">
            <w:pPr>
              <w:jc w:val="center"/>
              <w:rPr>
                <w:rFonts w:ascii="Arial" w:hAnsi="Arial" w:cs="Arial"/>
              </w:rPr>
            </w:pPr>
          </w:p>
        </w:tc>
        <w:tc>
          <w:tcPr>
            <w:tcW w:w="992" w:type="dxa"/>
          </w:tcPr>
          <w:p w14:paraId="03892907" w14:textId="77777777" w:rsidR="00A11AC9" w:rsidRPr="00BD4713" w:rsidRDefault="00A11AC9" w:rsidP="00A11AC9">
            <w:pPr>
              <w:jc w:val="center"/>
              <w:rPr>
                <w:rFonts w:ascii="Arial" w:hAnsi="Arial" w:cs="Arial"/>
              </w:rPr>
            </w:pPr>
          </w:p>
        </w:tc>
        <w:tc>
          <w:tcPr>
            <w:tcW w:w="1558" w:type="dxa"/>
            <w:noWrap/>
            <w:hideMark/>
          </w:tcPr>
          <w:p w14:paraId="3FF7B222" w14:textId="50FF6230" w:rsidR="00A11AC9" w:rsidRPr="00A11AC9" w:rsidRDefault="00A11AC9" w:rsidP="00A329B4">
            <w:pPr>
              <w:jc w:val="center"/>
              <w:rPr>
                <w:rFonts w:ascii="Arial" w:hAnsi="Arial" w:cs="Arial"/>
                <w:b/>
              </w:rPr>
            </w:pPr>
            <w:r w:rsidRPr="00A11AC9">
              <w:rPr>
                <w:rFonts w:ascii="Arial" w:hAnsi="Arial" w:cs="Arial"/>
              </w:rPr>
              <w:t>200.000,00</w:t>
            </w:r>
          </w:p>
        </w:tc>
        <w:tc>
          <w:tcPr>
            <w:tcW w:w="1418" w:type="dxa"/>
            <w:hideMark/>
          </w:tcPr>
          <w:p w14:paraId="1C798BDC" w14:textId="2DAE5D28" w:rsidR="00A11AC9" w:rsidRPr="00A11AC9" w:rsidRDefault="00A11AC9" w:rsidP="00A329B4">
            <w:pPr>
              <w:jc w:val="center"/>
              <w:rPr>
                <w:rFonts w:ascii="Arial" w:hAnsi="Arial" w:cs="Arial"/>
                <w:b/>
              </w:rPr>
            </w:pPr>
            <w:r w:rsidRPr="00A11AC9">
              <w:rPr>
                <w:rFonts w:ascii="Arial" w:hAnsi="Arial" w:cs="Arial"/>
              </w:rPr>
              <w:t>3.800.000,00</w:t>
            </w:r>
          </w:p>
        </w:tc>
        <w:tc>
          <w:tcPr>
            <w:tcW w:w="1417" w:type="dxa"/>
            <w:hideMark/>
          </w:tcPr>
          <w:p w14:paraId="7DF731AA" w14:textId="344F3C54" w:rsidR="00A11AC9" w:rsidRPr="00A11AC9" w:rsidRDefault="00A11AC9" w:rsidP="00A329B4">
            <w:pPr>
              <w:jc w:val="center"/>
              <w:rPr>
                <w:rFonts w:ascii="Arial" w:hAnsi="Arial" w:cs="Arial"/>
                <w:b/>
              </w:rPr>
            </w:pPr>
            <w:r w:rsidRPr="00A11AC9">
              <w:rPr>
                <w:rFonts w:ascii="Arial" w:hAnsi="Arial" w:cs="Arial"/>
              </w:rPr>
              <w:t>4.000.000,00</w:t>
            </w:r>
          </w:p>
        </w:tc>
        <w:tc>
          <w:tcPr>
            <w:tcW w:w="1420" w:type="dxa"/>
            <w:noWrap/>
            <w:hideMark/>
          </w:tcPr>
          <w:p w14:paraId="0F39302F" w14:textId="0E608D68" w:rsidR="00A11AC9" w:rsidRPr="00A11AC9" w:rsidRDefault="00A11AC9" w:rsidP="00A329B4">
            <w:pPr>
              <w:jc w:val="center"/>
              <w:rPr>
                <w:rFonts w:ascii="Arial" w:hAnsi="Arial" w:cs="Arial"/>
                <w:b/>
              </w:rPr>
            </w:pPr>
            <w:r w:rsidRPr="00A11AC9">
              <w:rPr>
                <w:rFonts w:ascii="Arial" w:hAnsi="Arial" w:cs="Arial"/>
              </w:rPr>
              <w:t>8.000.000,00</w:t>
            </w:r>
          </w:p>
        </w:tc>
      </w:tr>
    </w:tbl>
    <w:p w14:paraId="5F200321" w14:textId="77777777" w:rsidR="00891B95" w:rsidRPr="00BD4713" w:rsidRDefault="00891B95" w:rsidP="0086336B">
      <w:pPr>
        <w:rPr>
          <w:rFonts w:ascii="Arial" w:hAnsi="Arial" w:cs="Arial"/>
        </w:rPr>
      </w:pPr>
      <w:bookmarkStart w:id="57" w:name="_Hlk50025842"/>
      <w:bookmarkEnd w:id="56"/>
    </w:p>
    <w:p w14:paraId="6A24FAA7" w14:textId="12AEFDD5" w:rsidR="00EC451F" w:rsidRPr="00BD4713" w:rsidRDefault="00EC451F" w:rsidP="0086336B">
      <w:pPr>
        <w:rPr>
          <w:rFonts w:ascii="Arial" w:hAnsi="Arial" w:cs="Arial"/>
        </w:rPr>
      </w:pPr>
      <w:bookmarkStart w:id="58" w:name="_Hlk63162624"/>
      <w:bookmarkStart w:id="59" w:name="_Hlk63162192"/>
      <w:bookmarkEnd w:id="57"/>
      <w:r w:rsidRPr="00BD4713">
        <w:rPr>
          <w:rFonts w:ascii="Arial" w:hAnsi="Arial" w:cs="Arial"/>
        </w:rPr>
        <w:t>Ministrstvo si pridržuje pravico, da spremeni vrednost razpoložljivih sredstev</w:t>
      </w:r>
      <w:r w:rsidR="00B1019B" w:rsidRPr="00BD4713">
        <w:rPr>
          <w:rFonts w:ascii="Arial" w:hAnsi="Arial" w:cs="Arial"/>
        </w:rPr>
        <w:t xml:space="preserve"> do </w:t>
      </w:r>
      <w:r w:rsidR="008926F4">
        <w:rPr>
          <w:rFonts w:ascii="Arial" w:hAnsi="Arial" w:cs="Arial"/>
        </w:rPr>
        <w:t>dodelitve sredstev</w:t>
      </w:r>
      <w:bookmarkEnd w:id="58"/>
      <w:r w:rsidRPr="00BD4713">
        <w:rPr>
          <w:rFonts w:ascii="Arial" w:hAnsi="Arial" w:cs="Arial"/>
        </w:rPr>
        <w:t>.</w:t>
      </w:r>
      <w:r w:rsidR="005A40B0" w:rsidRPr="00BD4713">
        <w:rPr>
          <w:rFonts w:ascii="Arial" w:hAnsi="Arial" w:cs="Arial"/>
        </w:rPr>
        <w:t xml:space="preserve"> </w:t>
      </w:r>
    </w:p>
    <w:bookmarkEnd w:id="59"/>
    <w:p w14:paraId="27B0C790" w14:textId="5695F9A0" w:rsidR="00C42E0B" w:rsidRPr="00BD4713" w:rsidRDefault="001908BC" w:rsidP="0086336B">
      <w:pPr>
        <w:rPr>
          <w:rFonts w:ascii="Arial" w:hAnsi="Arial" w:cs="Arial"/>
        </w:rPr>
      </w:pPr>
      <w:r w:rsidRPr="00BD4713">
        <w:rPr>
          <w:rFonts w:ascii="Arial" w:hAnsi="Arial" w:cs="Arial"/>
        </w:rPr>
        <w:t xml:space="preserve">Razmerje med sredstvi na postavkah namenskih sredstev </w:t>
      </w:r>
      <w:r w:rsidR="00572712" w:rsidRPr="00BD4713">
        <w:rPr>
          <w:rFonts w:ascii="Arial" w:hAnsi="Arial" w:cs="Arial"/>
        </w:rPr>
        <w:t xml:space="preserve">EU </w:t>
      </w:r>
      <w:r w:rsidR="007A048D" w:rsidRPr="00BD4713">
        <w:rPr>
          <w:rFonts w:ascii="Arial" w:hAnsi="Arial" w:cs="Arial"/>
        </w:rPr>
        <w:t xml:space="preserve">iz ESRR </w:t>
      </w:r>
      <w:r w:rsidRPr="00BD4713">
        <w:rPr>
          <w:rFonts w:ascii="Arial" w:hAnsi="Arial" w:cs="Arial"/>
        </w:rPr>
        <w:t>in na postavkah slovenske udeležbe za sofinanciranje kohezijske politike je 80:20.</w:t>
      </w:r>
      <w:r w:rsidR="004C1846" w:rsidRPr="00BD4713">
        <w:rPr>
          <w:rFonts w:ascii="Arial" w:hAnsi="Arial" w:cs="Arial"/>
        </w:rPr>
        <w:t xml:space="preserve"> </w:t>
      </w:r>
    </w:p>
    <w:p w14:paraId="7CFF829C" w14:textId="739AEBD0" w:rsidR="00471850" w:rsidRPr="00471850" w:rsidRDefault="001908BC" w:rsidP="0086336B">
      <w:pPr>
        <w:rPr>
          <w:rFonts w:ascii="Arial" w:hAnsi="Arial" w:cs="Arial"/>
        </w:rPr>
      </w:pPr>
      <w:r w:rsidRPr="00471850">
        <w:rPr>
          <w:rFonts w:ascii="Arial" w:hAnsi="Arial" w:cs="Arial"/>
        </w:rPr>
        <w:t xml:space="preserve">Delež </w:t>
      </w:r>
      <w:r w:rsidR="00240E83" w:rsidRPr="00471850">
        <w:rPr>
          <w:rFonts w:ascii="Arial" w:hAnsi="Arial" w:cs="Arial"/>
        </w:rPr>
        <w:t xml:space="preserve">sredstev </w:t>
      </w:r>
      <w:r w:rsidR="00061EC6" w:rsidRPr="00471850">
        <w:rPr>
          <w:rFonts w:ascii="Arial" w:hAnsi="Arial" w:cs="Arial"/>
        </w:rPr>
        <w:t xml:space="preserve">kohezijske politike </w:t>
      </w:r>
      <w:r w:rsidRPr="00471850">
        <w:rPr>
          <w:rFonts w:ascii="Arial" w:hAnsi="Arial" w:cs="Arial"/>
        </w:rPr>
        <w:t xml:space="preserve">v celotnih upravičenih javnih izdatkih je </w:t>
      </w:r>
      <w:r w:rsidR="007222A1" w:rsidRPr="00471850">
        <w:rPr>
          <w:rFonts w:ascii="Arial" w:hAnsi="Arial" w:cs="Arial"/>
        </w:rPr>
        <w:t>10</w:t>
      </w:r>
      <w:r w:rsidR="00CC08A4" w:rsidRPr="00471850">
        <w:rPr>
          <w:rFonts w:ascii="Arial" w:hAnsi="Arial" w:cs="Arial"/>
        </w:rPr>
        <w:t>0</w:t>
      </w:r>
      <w:r w:rsidR="00EE32AF" w:rsidRPr="00471850">
        <w:rPr>
          <w:rFonts w:ascii="Arial" w:hAnsi="Arial" w:cs="Arial"/>
        </w:rPr>
        <w:t xml:space="preserve"> </w:t>
      </w:r>
      <w:r w:rsidRPr="00471850">
        <w:rPr>
          <w:rFonts w:ascii="Arial" w:hAnsi="Arial" w:cs="Arial"/>
        </w:rPr>
        <w:t>%</w:t>
      </w:r>
      <w:r w:rsidR="00F44EE1" w:rsidRPr="00471850">
        <w:rPr>
          <w:rFonts w:ascii="Arial" w:hAnsi="Arial" w:cs="Arial"/>
        </w:rPr>
        <w:t xml:space="preserve"> brez DDV</w:t>
      </w:r>
      <w:r w:rsidRPr="00471850">
        <w:rPr>
          <w:rFonts w:ascii="Arial" w:hAnsi="Arial" w:cs="Arial"/>
        </w:rPr>
        <w:t>.</w:t>
      </w:r>
      <w:r w:rsidR="00611367" w:rsidRPr="00471850">
        <w:rPr>
          <w:rFonts w:ascii="Arial" w:hAnsi="Arial" w:cs="Arial"/>
        </w:rPr>
        <w:t xml:space="preserve"> </w:t>
      </w:r>
    </w:p>
    <w:p w14:paraId="37A2EA39" w14:textId="362C6397" w:rsidR="006D0407" w:rsidRDefault="001908BC" w:rsidP="0086336B">
      <w:pPr>
        <w:rPr>
          <w:rFonts w:ascii="Arial" w:hAnsi="Arial" w:cs="Arial"/>
        </w:rPr>
      </w:pPr>
      <w:r w:rsidRPr="00471850">
        <w:rPr>
          <w:rFonts w:ascii="Arial" w:hAnsi="Arial" w:cs="Arial"/>
        </w:rPr>
        <w:t>Ministrstvo si pridržuje pravico, da</w:t>
      </w:r>
      <w:r w:rsidR="009172DA" w:rsidRPr="00471850">
        <w:rPr>
          <w:rFonts w:ascii="Arial" w:hAnsi="Arial" w:cs="Arial"/>
        </w:rPr>
        <w:t>,</w:t>
      </w:r>
      <w:r w:rsidRPr="00471850">
        <w:rPr>
          <w:rFonts w:ascii="Arial" w:hAnsi="Arial" w:cs="Arial"/>
        </w:rPr>
        <w:t xml:space="preserve"> glede na razpoložljiva sredstva po posameznih proračunskih letih </w:t>
      </w:r>
      <w:r w:rsidR="00EC451F" w:rsidRPr="00471850">
        <w:rPr>
          <w:rFonts w:ascii="Arial" w:hAnsi="Arial" w:cs="Arial"/>
        </w:rPr>
        <w:t>ali</w:t>
      </w:r>
      <w:r w:rsidR="00EC451F" w:rsidRPr="00BD4713">
        <w:rPr>
          <w:rFonts w:ascii="Arial" w:hAnsi="Arial" w:cs="Arial"/>
        </w:rPr>
        <w:t xml:space="preserve"> programskih območjih</w:t>
      </w:r>
      <w:r w:rsidR="009172DA">
        <w:rPr>
          <w:rFonts w:ascii="Arial" w:hAnsi="Arial" w:cs="Arial"/>
        </w:rPr>
        <w:t>,</w:t>
      </w:r>
      <w:r w:rsidR="00EC451F" w:rsidRPr="00BD4713">
        <w:rPr>
          <w:rFonts w:ascii="Arial" w:hAnsi="Arial" w:cs="Arial"/>
        </w:rPr>
        <w:t xml:space="preserve"> </w:t>
      </w:r>
      <w:r w:rsidRPr="00BD4713">
        <w:rPr>
          <w:rFonts w:ascii="Arial" w:hAnsi="Arial" w:cs="Arial"/>
        </w:rPr>
        <w:t>izbranemu prijavitelju predlaga prilagoditev dinamike sofinanciranja. Izvedba postopka javnega razpisa je vezana na proračunske zmogljivosti ministrstva.</w:t>
      </w:r>
      <w:r w:rsidR="00FF7453" w:rsidRPr="00BD4713">
        <w:rPr>
          <w:rFonts w:ascii="Arial" w:hAnsi="Arial" w:cs="Arial"/>
        </w:rPr>
        <w:t xml:space="preserve"> </w:t>
      </w:r>
    </w:p>
    <w:p w14:paraId="5FF574D7" w14:textId="299804F1" w:rsidR="00EB64FB" w:rsidRPr="00BD4713" w:rsidRDefault="00EB64FB" w:rsidP="0086336B">
      <w:pPr>
        <w:rPr>
          <w:rFonts w:ascii="Arial" w:hAnsi="Arial" w:cs="Arial"/>
        </w:rPr>
      </w:pPr>
      <w:r w:rsidRPr="00A4743B">
        <w:rPr>
          <w:rFonts w:ascii="Arial" w:hAnsi="Arial" w:cs="Arial"/>
        </w:rPr>
        <w:t>Ministrstvo si pridružuje pravico, da lahko javni razpis kadarkoli do izdaje sklepov o (ne)izboru razveljavi, kar bo objavljeno v Uradnem listu Republike Slovenije.</w:t>
      </w:r>
    </w:p>
    <w:p w14:paraId="0000511F" w14:textId="77777777" w:rsidR="00353CCF" w:rsidRPr="00BD4713" w:rsidRDefault="008A7859" w:rsidP="00DE5F62">
      <w:pPr>
        <w:pStyle w:val="Naslov1"/>
        <w:rPr>
          <w:rFonts w:ascii="Arial" w:hAnsi="Arial" w:cs="Arial"/>
        </w:rPr>
      </w:pPr>
      <w:bookmarkStart w:id="60" w:name="_Toc57361479"/>
      <w:bookmarkEnd w:id="55"/>
      <w:r w:rsidRPr="00BD4713">
        <w:rPr>
          <w:rFonts w:ascii="Arial" w:hAnsi="Arial" w:cs="Arial"/>
        </w:rPr>
        <w:lastRenderedPageBreak/>
        <w:t>Upravičeni stroški</w:t>
      </w:r>
      <w:r w:rsidR="00B568BB" w:rsidRPr="00BD4713">
        <w:rPr>
          <w:rFonts w:ascii="Arial" w:hAnsi="Arial" w:cs="Arial"/>
        </w:rPr>
        <w:t xml:space="preserve"> in</w:t>
      </w:r>
      <w:r w:rsidRPr="00BD4713">
        <w:rPr>
          <w:rFonts w:ascii="Arial" w:hAnsi="Arial" w:cs="Arial"/>
        </w:rPr>
        <w:t xml:space="preserve"> način financiranja</w:t>
      </w:r>
      <w:bookmarkEnd w:id="60"/>
      <w:r w:rsidR="00D433A3" w:rsidRPr="00BD4713">
        <w:rPr>
          <w:rFonts w:ascii="Arial" w:hAnsi="Arial" w:cs="Arial"/>
        </w:rPr>
        <w:t xml:space="preserve"> </w:t>
      </w:r>
    </w:p>
    <w:p w14:paraId="2734BF85" w14:textId="228D84CE" w:rsidR="008A7859" w:rsidRPr="00BD4713" w:rsidRDefault="008A7859" w:rsidP="0086336B">
      <w:pPr>
        <w:rPr>
          <w:rFonts w:ascii="Arial" w:hAnsi="Arial" w:cs="Arial"/>
        </w:rPr>
      </w:pPr>
      <w:r w:rsidRPr="00BD4713">
        <w:rPr>
          <w:rFonts w:ascii="Arial" w:hAnsi="Arial" w:cs="Arial"/>
        </w:rPr>
        <w:t xml:space="preserve">V skladu s pravili evropske kohezijske politike in zakonodaje s področja javnih financ se financiranje operacij izvaja po principu povračil za nastale in plačane stroške. Upravičenec bo prejel sredstva sofinanciranja na osnovi pravilno izdanih in popolnih zahtevkov za izplačila za upravičene stroške izvajanja operacije, ki so nastali in bili plačani v preteklem (in upravičenem) obdobju. </w:t>
      </w:r>
      <w:r w:rsidR="00CC08A4" w:rsidRPr="00BD4713">
        <w:rPr>
          <w:rFonts w:ascii="Arial" w:hAnsi="Arial" w:cs="Arial"/>
        </w:rPr>
        <w:t>Izjema</w:t>
      </w:r>
      <w:r w:rsidR="00664E35" w:rsidRPr="00BD4713">
        <w:rPr>
          <w:rFonts w:ascii="Arial" w:hAnsi="Arial" w:cs="Arial"/>
        </w:rPr>
        <w:t>, ki velja za občine, je določena v</w:t>
      </w:r>
      <w:r w:rsidRPr="00BD4713">
        <w:rPr>
          <w:rFonts w:ascii="Arial" w:hAnsi="Arial" w:cs="Arial"/>
        </w:rPr>
        <w:t xml:space="preserve"> skladu z veljavnim zakonom, ki ureja izvrševanje proračuna Republike Slovenije</w:t>
      </w:r>
      <w:r w:rsidR="00AC390D" w:rsidRPr="00BD4713">
        <w:rPr>
          <w:rFonts w:ascii="Arial" w:hAnsi="Arial" w:cs="Arial"/>
        </w:rPr>
        <w:t>, ZIPRS2021, (5. odstavek 32. člena)</w:t>
      </w:r>
      <w:r w:rsidRPr="00BD4713">
        <w:rPr>
          <w:rFonts w:ascii="Arial" w:hAnsi="Arial" w:cs="Arial"/>
        </w:rPr>
        <w:t xml:space="preserve">. </w:t>
      </w:r>
      <w:r w:rsidR="004E4F87" w:rsidRPr="00BD4713">
        <w:rPr>
          <w:rFonts w:ascii="Arial" w:hAnsi="Arial" w:cs="Arial"/>
        </w:rPr>
        <w:t>Financiranje</w:t>
      </w:r>
      <w:r w:rsidR="00C41092">
        <w:rPr>
          <w:rFonts w:ascii="Arial" w:hAnsi="Arial" w:cs="Arial"/>
        </w:rPr>
        <w:t xml:space="preserve"> bo</w:t>
      </w:r>
      <w:r w:rsidR="004E4F87" w:rsidRPr="00BD4713">
        <w:rPr>
          <w:rFonts w:ascii="Arial" w:hAnsi="Arial" w:cs="Arial"/>
        </w:rPr>
        <w:t xml:space="preserve"> po tem javnem razpisu potekalo skladno tudi z Navodili Organa upravljanja o upravičenih stroških za sredstva evropske kohezijske politike za programsko obdobje 2014</w:t>
      </w:r>
      <w:r w:rsidR="00CD5991">
        <w:rPr>
          <w:rFonts w:ascii="Arial" w:hAnsi="Arial" w:cs="Arial"/>
        </w:rPr>
        <w:t>-</w:t>
      </w:r>
      <w:r w:rsidR="004E4F87" w:rsidRPr="00BD4713">
        <w:rPr>
          <w:rFonts w:ascii="Arial" w:hAnsi="Arial" w:cs="Arial"/>
        </w:rPr>
        <w:t>2020 in Smernicami o poenostavljenih možnostih obračunavanja stroškov.</w:t>
      </w:r>
    </w:p>
    <w:p w14:paraId="2DA42012" w14:textId="0E56A11E" w:rsidR="248982F3" w:rsidRPr="00BD4713" w:rsidRDefault="35C951BB" w:rsidP="0086336B">
      <w:pPr>
        <w:rPr>
          <w:rFonts w:ascii="Arial" w:hAnsi="Arial" w:cs="Arial"/>
        </w:rPr>
      </w:pPr>
      <w:r w:rsidRPr="00BD4713">
        <w:rPr>
          <w:rFonts w:ascii="Arial" w:hAnsi="Arial" w:cs="Arial"/>
        </w:rPr>
        <w:t>Z</w:t>
      </w:r>
      <w:r w:rsidR="23721D9E" w:rsidRPr="00BD4713">
        <w:rPr>
          <w:rFonts w:ascii="Arial" w:hAnsi="Arial" w:cs="Arial"/>
        </w:rPr>
        <w:t>ahtevk</w:t>
      </w:r>
      <w:r w:rsidR="5BB2AFCD" w:rsidRPr="00BD4713">
        <w:rPr>
          <w:rFonts w:ascii="Arial" w:hAnsi="Arial" w:cs="Arial"/>
        </w:rPr>
        <w:t xml:space="preserve">i </w:t>
      </w:r>
      <w:r w:rsidR="23721D9E" w:rsidRPr="00BD4713">
        <w:rPr>
          <w:rFonts w:ascii="Arial" w:hAnsi="Arial" w:cs="Arial"/>
        </w:rPr>
        <w:t xml:space="preserve">za izplačila </w:t>
      </w:r>
      <w:r w:rsidR="1B88BC30" w:rsidRPr="00BD4713">
        <w:rPr>
          <w:rFonts w:ascii="Arial" w:hAnsi="Arial" w:cs="Arial"/>
        </w:rPr>
        <w:t xml:space="preserve">se posredujejo </w:t>
      </w:r>
      <w:r w:rsidR="23721D9E" w:rsidRPr="00BD4713">
        <w:rPr>
          <w:rFonts w:ascii="Arial" w:hAnsi="Arial" w:cs="Arial"/>
        </w:rPr>
        <w:t>v informacijsk</w:t>
      </w:r>
      <w:r w:rsidR="00C41092">
        <w:rPr>
          <w:rFonts w:ascii="Arial" w:hAnsi="Arial" w:cs="Arial"/>
        </w:rPr>
        <w:t>i</w:t>
      </w:r>
      <w:r w:rsidR="23721D9E" w:rsidRPr="00BD4713">
        <w:rPr>
          <w:rFonts w:ascii="Arial" w:hAnsi="Arial" w:cs="Arial"/>
        </w:rPr>
        <w:t xml:space="preserve"> sistem </w:t>
      </w:r>
      <w:proofErr w:type="spellStart"/>
      <w:r w:rsidR="23721D9E" w:rsidRPr="00BD4713">
        <w:rPr>
          <w:rFonts w:ascii="Arial" w:hAnsi="Arial" w:cs="Arial"/>
        </w:rPr>
        <w:t>eMA</w:t>
      </w:r>
      <w:proofErr w:type="spellEnd"/>
      <w:r w:rsidR="23721D9E" w:rsidRPr="00BD4713">
        <w:rPr>
          <w:rFonts w:ascii="Arial" w:hAnsi="Arial" w:cs="Arial"/>
        </w:rPr>
        <w:t xml:space="preserve"> (v nadaljnjem besedilu: IS </w:t>
      </w:r>
      <w:proofErr w:type="spellStart"/>
      <w:r w:rsidR="23721D9E" w:rsidRPr="00BD4713">
        <w:rPr>
          <w:rFonts w:ascii="Arial" w:hAnsi="Arial" w:cs="Arial"/>
        </w:rPr>
        <w:t>eMA</w:t>
      </w:r>
      <w:proofErr w:type="spellEnd"/>
      <w:r w:rsidR="23721D9E" w:rsidRPr="00BD4713">
        <w:rPr>
          <w:rFonts w:ascii="Arial" w:hAnsi="Arial" w:cs="Arial"/>
        </w:rPr>
        <w:t>) za upravičene stroške izvajanja operacije, ki so nastali in bili izkazani v upravičenem obdobju.</w:t>
      </w:r>
      <w:r w:rsidR="00377677" w:rsidRPr="00BD4713">
        <w:rPr>
          <w:rFonts w:ascii="Arial" w:hAnsi="Arial" w:cs="Arial"/>
        </w:rPr>
        <w:t xml:space="preserve"> </w:t>
      </w:r>
      <w:r w:rsidR="248982F3" w:rsidRPr="00BD4713">
        <w:rPr>
          <w:rFonts w:ascii="Arial" w:hAnsi="Arial" w:cs="Arial"/>
        </w:rPr>
        <w:t xml:space="preserve">Upravičencu se pred posredovanjem prvega zahtevka za izplačilo uredi dostop do IS </w:t>
      </w:r>
      <w:proofErr w:type="spellStart"/>
      <w:r w:rsidR="248982F3" w:rsidRPr="00BD4713">
        <w:rPr>
          <w:rFonts w:ascii="Arial" w:hAnsi="Arial" w:cs="Arial"/>
        </w:rPr>
        <w:t>eMA</w:t>
      </w:r>
      <w:proofErr w:type="spellEnd"/>
      <w:r w:rsidR="248982F3" w:rsidRPr="00BD4713">
        <w:rPr>
          <w:rFonts w:ascii="Arial" w:hAnsi="Arial" w:cs="Arial"/>
        </w:rPr>
        <w:t>. Po potrebi upravičenec opravi tudi ustrezno izobraževanje.</w:t>
      </w:r>
      <w:r w:rsidR="00377677" w:rsidRPr="00BD4713">
        <w:rPr>
          <w:rFonts w:ascii="Arial" w:hAnsi="Arial" w:cs="Arial"/>
        </w:rPr>
        <w:t xml:space="preserve"> </w:t>
      </w:r>
      <w:r w:rsidR="248982F3" w:rsidRPr="00BD4713">
        <w:rPr>
          <w:rFonts w:ascii="Arial" w:hAnsi="Arial" w:cs="Arial"/>
        </w:rPr>
        <w:t xml:space="preserve">Upravičenec vnese v IS </w:t>
      </w:r>
      <w:proofErr w:type="spellStart"/>
      <w:r w:rsidR="248982F3" w:rsidRPr="00BD4713">
        <w:rPr>
          <w:rFonts w:ascii="Arial" w:hAnsi="Arial" w:cs="Arial"/>
        </w:rPr>
        <w:t>eMA</w:t>
      </w:r>
      <w:proofErr w:type="spellEnd"/>
      <w:r w:rsidR="248982F3" w:rsidRPr="00BD4713">
        <w:rPr>
          <w:rFonts w:ascii="Arial" w:hAnsi="Arial" w:cs="Arial"/>
        </w:rPr>
        <w:t xml:space="preserve"> vse potrebne podatke o izdatkih in izpolni vsebinsko poročilo o izvajanju, ki ga priloži v IS </w:t>
      </w:r>
      <w:proofErr w:type="spellStart"/>
      <w:r w:rsidR="248982F3" w:rsidRPr="00BD4713">
        <w:rPr>
          <w:rFonts w:ascii="Arial" w:hAnsi="Arial" w:cs="Arial"/>
        </w:rPr>
        <w:t>eMA</w:t>
      </w:r>
      <w:proofErr w:type="spellEnd"/>
      <w:r w:rsidR="248982F3" w:rsidRPr="00BD4713">
        <w:rPr>
          <w:rFonts w:ascii="Arial" w:hAnsi="Arial" w:cs="Arial"/>
        </w:rPr>
        <w:t>.</w:t>
      </w:r>
    </w:p>
    <w:p w14:paraId="0C6F1022" w14:textId="77777777" w:rsidR="248982F3" w:rsidRPr="00BD4713" w:rsidRDefault="248982F3" w:rsidP="0086336B">
      <w:pPr>
        <w:rPr>
          <w:rStyle w:val="Hiperpovezava"/>
          <w:rFonts w:ascii="Arial" w:eastAsia="Arial" w:hAnsi="Arial" w:cs="Arial"/>
        </w:rPr>
      </w:pPr>
      <w:r w:rsidRPr="00BD4713">
        <w:rPr>
          <w:rFonts w:ascii="Arial" w:hAnsi="Arial" w:cs="Arial"/>
        </w:rPr>
        <w:t xml:space="preserve">Način vnosa v IS </w:t>
      </w:r>
      <w:proofErr w:type="spellStart"/>
      <w:r w:rsidRPr="00BD4713">
        <w:rPr>
          <w:rFonts w:ascii="Arial" w:hAnsi="Arial" w:cs="Arial"/>
        </w:rPr>
        <w:t>eMA</w:t>
      </w:r>
      <w:proofErr w:type="spellEnd"/>
      <w:r w:rsidRPr="00BD4713">
        <w:rPr>
          <w:rFonts w:ascii="Arial" w:hAnsi="Arial" w:cs="Arial"/>
        </w:rPr>
        <w:t xml:space="preserve"> določajo veljavna navodila, ki so dostopna na naslednji povezavi: </w:t>
      </w:r>
      <w:hyperlink r:id="rId44" w:history="1">
        <w:r w:rsidRPr="00BD4713">
          <w:rPr>
            <w:rStyle w:val="Hiperpovezava"/>
            <w:rFonts w:ascii="Arial" w:eastAsia="Arial" w:hAnsi="Arial" w:cs="Arial"/>
          </w:rPr>
          <w:t>http://www.eu-skladi.si/portal/sl/ekp/izvajanje/e-ma</w:t>
        </w:r>
      </w:hyperlink>
    </w:p>
    <w:p w14:paraId="1BCAA7AB" w14:textId="77777777" w:rsidR="008A7859" w:rsidRPr="00BD4713" w:rsidRDefault="008A7859" w:rsidP="0086336B">
      <w:pPr>
        <w:rPr>
          <w:rFonts w:ascii="Arial" w:hAnsi="Arial" w:cs="Arial"/>
        </w:rPr>
      </w:pPr>
      <w:bookmarkStart w:id="61" w:name="_Hlk56069334"/>
      <w:r w:rsidRPr="00BD4713">
        <w:rPr>
          <w:rFonts w:ascii="Arial" w:hAnsi="Arial" w:cs="Arial"/>
        </w:rPr>
        <w:t>Stroški in izdatki projekta v okviru javnega razpisa so upravičeni do povračila v skladu s pravnimi podlagami, če:</w:t>
      </w:r>
    </w:p>
    <w:p w14:paraId="488F1141" w14:textId="77777777" w:rsidR="008A7859" w:rsidRPr="00BD4713" w:rsidRDefault="008A7859" w:rsidP="00315991">
      <w:pPr>
        <w:pStyle w:val="Odstavekseznama"/>
        <w:numPr>
          <w:ilvl w:val="0"/>
          <w:numId w:val="7"/>
        </w:numPr>
        <w:rPr>
          <w:rFonts w:ascii="Arial" w:hAnsi="Arial" w:cs="Arial"/>
        </w:rPr>
      </w:pPr>
      <w:r w:rsidRPr="00BD4713">
        <w:rPr>
          <w:rFonts w:ascii="Arial" w:hAnsi="Arial" w:cs="Arial"/>
        </w:rPr>
        <w:t>so s projektom neposredno povezani, so potrebni za njegovo izvajanje in so v skladu s cilji projekta,</w:t>
      </w:r>
    </w:p>
    <w:p w14:paraId="3395C50E" w14:textId="77777777" w:rsidR="008A7859" w:rsidRPr="00BD4713" w:rsidRDefault="008A7859" w:rsidP="00315991">
      <w:pPr>
        <w:pStyle w:val="Odstavekseznama"/>
        <w:numPr>
          <w:ilvl w:val="0"/>
          <w:numId w:val="7"/>
        </w:numPr>
        <w:rPr>
          <w:rFonts w:ascii="Arial" w:hAnsi="Arial" w:cs="Arial"/>
        </w:rPr>
      </w:pPr>
      <w:r w:rsidRPr="00BD4713">
        <w:rPr>
          <w:rFonts w:ascii="Arial" w:hAnsi="Arial" w:cs="Arial"/>
        </w:rPr>
        <w:t>so dejansko nastali za dela, ki so bila opravljena, za blago, ki je bilo dobavljeno oziroma za storitve, ki so bile izvedene,</w:t>
      </w:r>
    </w:p>
    <w:p w14:paraId="13B566C8" w14:textId="77777777" w:rsidR="008A7859" w:rsidRPr="00BD4713" w:rsidRDefault="008A7859" w:rsidP="00315991">
      <w:pPr>
        <w:pStyle w:val="Odstavekseznama"/>
        <w:numPr>
          <w:ilvl w:val="0"/>
          <w:numId w:val="7"/>
        </w:numPr>
        <w:rPr>
          <w:rFonts w:ascii="Arial" w:hAnsi="Arial" w:cs="Arial"/>
        </w:rPr>
      </w:pPr>
      <w:r w:rsidRPr="00BD4713">
        <w:rPr>
          <w:rFonts w:ascii="Arial" w:hAnsi="Arial" w:cs="Arial"/>
        </w:rPr>
        <w:t>so pripoznani v skladu s skrbnostjo dobrega gospodarja,</w:t>
      </w:r>
    </w:p>
    <w:p w14:paraId="3134BF14" w14:textId="77777777" w:rsidR="008A7859" w:rsidRPr="00BD4713" w:rsidRDefault="008A7859" w:rsidP="00315991">
      <w:pPr>
        <w:pStyle w:val="Odstavekseznama"/>
        <w:numPr>
          <w:ilvl w:val="0"/>
          <w:numId w:val="7"/>
        </w:numPr>
        <w:rPr>
          <w:rFonts w:ascii="Arial" w:hAnsi="Arial" w:cs="Arial"/>
        </w:rPr>
      </w:pPr>
      <w:r w:rsidRPr="00BD4713">
        <w:rPr>
          <w:rFonts w:ascii="Arial" w:hAnsi="Arial" w:cs="Arial"/>
        </w:rPr>
        <w:t>nastanejo in so plačani v obdobju upravičenosti,</w:t>
      </w:r>
    </w:p>
    <w:p w14:paraId="4F93337D" w14:textId="77777777" w:rsidR="008A7859" w:rsidRPr="00BD4713" w:rsidRDefault="008A7859" w:rsidP="00315991">
      <w:pPr>
        <w:pStyle w:val="Odstavekseznama"/>
        <w:numPr>
          <w:ilvl w:val="0"/>
          <w:numId w:val="7"/>
        </w:numPr>
        <w:rPr>
          <w:rFonts w:ascii="Arial" w:hAnsi="Arial" w:cs="Arial"/>
        </w:rPr>
      </w:pPr>
      <w:r w:rsidRPr="00BD4713">
        <w:rPr>
          <w:rFonts w:ascii="Arial" w:hAnsi="Arial" w:cs="Arial"/>
        </w:rPr>
        <w:t>temeljijo na verodostojnih knjigovodskih in drugih listinah,</w:t>
      </w:r>
    </w:p>
    <w:p w14:paraId="5D2B185A" w14:textId="77777777" w:rsidR="008A7859" w:rsidRPr="00BD4713" w:rsidRDefault="008A7859" w:rsidP="00315991">
      <w:pPr>
        <w:pStyle w:val="Odstavekseznama"/>
        <w:numPr>
          <w:ilvl w:val="0"/>
          <w:numId w:val="7"/>
        </w:numPr>
        <w:rPr>
          <w:rFonts w:ascii="Arial" w:hAnsi="Arial" w:cs="Arial"/>
        </w:rPr>
      </w:pPr>
      <w:r w:rsidRPr="00BD4713">
        <w:rPr>
          <w:rFonts w:ascii="Arial" w:hAnsi="Arial" w:cs="Arial"/>
        </w:rPr>
        <w:t>so v skladu z veljavnimi pravili Evropske unije in nacionalnimi predpisi.</w:t>
      </w:r>
    </w:p>
    <w:bookmarkEnd w:id="61"/>
    <w:p w14:paraId="59521BA5" w14:textId="77777777" w:rsidR="00590007" w:rsidRPr="00BD4713" w:rsidRDefault="00904650" w:rsidP="0086336B">
      <w:pPr>
        <w:rPr>
          <w:rFonts w:ascii="Arial" w:hAnsi="Arial" w:cs="Arial"/>
        </w:rPr>
      </w:pPr>
      <w:r w:rsidRPr="00BD4713">
        <w:rPr>
          <w:rFonts w:ascii="Arial" w:hAnsi="Arial" w:cs="Arial"/>
        </w:rPr>
        <w:t>Upravičeni stroški so samo stroški izbranih projektov</w:t>
      </w:r>
      <w:r w:rsidR="006D33E0" w:rsidRPr="00BD4713">
        <w:rPr>
          <w:rFonts w:ascii="Arial" w:hAnsi="Arial" w:cs="Arial"/>
        </w:rPr>
        <w:t>.</w:t>
      </w:r>
      <w:r w:rsidR="0022288B" w:rsidRPr="00BD4713">
        <w:rPr>
          <w:rFonts w:ascii="Arial" w:hAnsi="Arial" w:cs="Arial"/>
        </w:rPr>
        <w:t xml:space="preserve"> Neupravičene stroške krije upravičenec</w:t>
      </w:r>
      <w:r w:rsidR="008346F9" w:rsidRPr="00BD4713">
        <w:rPr>
          <w:rFonts w:ascii="Arial" w:hAnsi="Arial" w:cs="Arial"/>
        </w:rPr>
        <w:t xml:space="preserve"> ali partner</w:t>
      </w:r>
      <w:r w:rsidR="0022288B" w:rsidRPr="00BD4713">
        <w:rPr>
          <w:rFonts w:ascii="Arial" w:hAnsi="Arial" w:cs="Arial"/>
        </w:rPr>
        <w:t xml:space="preserve"> sam.</w:t>
      </w:r>
    </w:p>
    <w:p w14:paraId="3DFB78CF" w14:textId="7D55E55D" w:rsidR="008346F9" w:rsidRPr="00BD4713" w:rsidRDefault="008346F9" w:rsidP="008346F9">
      <w:pPr>
        <w:rPr>
          <w:rFonts w:ascii="Arial" w:hAnsi="Arial" w:cs="Arial"/>
        </w:rPr>
      </w:pPr>
      <w:bookmarkStart w:id="62" w:name="_Hlk56764684"/>
      <w:r w:rsidRPr="00BD4713">
        <w:rPr>
          <w:rFonts w:ascii="Arial" w:hAnsi="Arial" w:cs="Arial"/>
        </w:rPr>
        <w:t>Ministrstvo si pridržuje pravico podati dodatna navodila glede izvajanja operacije</w:t>
      </w:r>
      <w:r w:rsidR="00E53A98" w:rsidRPr="00BD4713">
        <w:rPr>
          <w:rFonts w:ascii="Arial" w:hAnsi="Arial" w:cs="Arial"/>
        </w:rPr>
        <w:t xml:space="preserve"> v celotnem obdobju trajanja operacij</w:t>
      </w:r>
      <w:r w:rsidRPr="00BD4713">
        <w:rPr>
          <w:rFonts w:ascii="Arial" w:hAnsi="Arial" w:cs="Arial"/>
        </w:rPr>
        <w:t>.</w:t>
      </w:r>
    </w:p>
    <w:p w14:paraId="58385FC2" w14:textId="77777777" w:rsidR="00F44EE1" w:rsidRPr="00BD4713" w:rsidRDefault="00F44EE1" w:rsidP="00F44EE1">
      <w:pPr>
        <w:pStyle w:val="Naslov2"/>
        <w:rPr>
          <w:rFonts w:ascii="Arial" w:hAnsi="Arial" w:cs="Arial"/>
        </w:rPr>
      </w:pPr>
      <w:bookmarkStart w:id="63" w:name="_Toc57361480"/>
      <w:bookmarkEnd w:id="62"/>
      <w:r w:rsidRPr="00BD4713">
        <w:rPr>
          <w:rFonts w:ascii="Arial" w:hAnsi="Arial" w:cs="Arial"/>
        </w:rPr>
        <w:t>Višina sofinanciranja posameznega projekta</w:t>
      </w:r>
      <w:bookmarkEnd w:id="63"/>
    </w:p>
    <w:p w14:paraId="05BE8533" w14:textId="5E4C8CB9" w:rsidR="00F44EE1" w:rsidRPr="00BD4713" w:rsidRDefault="00F44EE1" w:rsidP="00F44EE1">
      <w:pPr>
        <w:rPr>
          <w:rFonts w:ascii="Arial" w:hAnsi="Arial" w:cs="Arial"/>
        </w:rPr>
      </w:pPr>
      <w:r w:rsidRPr="00BD4713">
        <w:rPr>
          <w:rFonts w:ascii="Arial" w:hAnsi="Arial" w:cs="Arial"/>
        </w:rPr>
        <w:t xml:space="preserve">Višina sofinanciranja posameznega projekta je najmanj </w:t>
      </w:r>
      <w:r w:rsidR="008D1B45">
        <w:rPr>
          <w:rFonts w:ascii="Arial" w:hAnsi="Arial" w:cs="Arial"/>
        </w:rPr>
        <w:t>3</w:t>
      </w:r>
      <w:r w:rsidRPr="00BD4713">
        <w:rPr>
          <w:rFonts w:ascii="Arial" w:hAnsi="Arial" w:cs="Arial"/>
        </w:rPr>
        <w:t xml:space="preserve">00.000,00 EUR in največ </w:t>
      </w:r>
      <w:r w:rsidR="007814FF">
        <w:rPr>
          <w:rFonts w:ascii="Arial" w:hAnsi="Arial" w:cs="Arial"/>
        </w:rPr>
        <w:t>1</w:t>
      </w:r>
      <w:r w:rsidRPr="00BD4713">
        <w:rPr>
          <w:rFonts w:ascii="Arial" w:hAnsi="Arial" w:cs="Arial"/>
        </w:rPr>
        <w:t>.</w:t>
      </w:r>
      <w:r w:rsidR="00E839D3">
        <w:rPr>
          <w:rFonts w:ascii="Arial" w:hAnsi="Arial" w:cs="Arial"/>
        </w:rPr>
        <w:t>0</w:t>
      </w:r>
      <w:r w:rsidRPr="00BD4713">
        <w:rPr>
          <w:rFonts w:ascii="Arial" w:hAnsi="Arial" w:cs="Arial"/>
        </w:rPr>
        <w:t>00.000,00 EUR brez vključenega davka na dodano vrednost.</w:t>
      </w:r>
    </w:p>
    <w:p w14:paraId="6AE72E53" w14:textId="77777777" w:rsidR="00B82743" w:rsidRPr="00BD4713" w:rsidRDefault="00B82743" w:rsidP="00B82743">
      <w:pPr>
        <w:pStyle w:val="Naslov2"/>
        <w:rPr>
          <w:rFonts w:ascii="Arial" w:hAnsi="Arial" w:cs="Arial"/>
        </w:rPr>
      </w:pPr>
      <w:r w:rsidRPr="00BD4713">
        <w:rPr>
          <w:rFonts w:ascii="Arial" w:hAnsi="Arial" w:cs="Arial"/>
        </w:rPr>
        <w:t>Način financiranja upravičenih stroškov</w:t>
      </w:r>
    </w:p>
    <w:p w14:paraId="41E9071C" w14:textId="77777777" w:rsidR="00B82743" w:rsidRPr="00BD4713" w:rsidRDefault="00B82743" w:rsidP="00B82743">
      <w:pPr>
        <w:rPr>
          <w:rFonts w:ascii="Arial" w:hAnsi="Arial" w:cs="Arial"/>
          <w:lang w:eastAsia="sl-SI"/>
        </w:rPr>
      </w:pPr>
      <w:r w:rsidRPr="00BD4713">
        <w:rPr>
          <w:rFonts w:ascii="Arial" w:hAnsi="Arial" w:cs="Arial"/>
          <w:lang w:eastAsia="sl-SI"/>
        </w:rPr>
        <w:t>Upravičeni stroški se bodo uveljavljali na osnovi dejansko plačanih stroškov in na podlagi poenostavljenih oblik obračunavanja stroškov. Dokazila za nastanek upravičenih stroškov so opredeljena v točki 6. razpisne dokumentacije (poglavje Upravičeni stroški in način njihovega dokazovanja).</w:t>
      </w:r>
    </w:p>
    <w:p w14:paraId="01E05C30" w14:textId="77777777" w:rsidR="00B82743" w:rsidRPr="00BD4713" w:rsidRDefault="00B82743" w:rsidP="00B82743">
      <w:pPr>
        <w:pStyle w:val="Naslov2"/>
        <w:rPr>
          <w:rFonts w:ascii="Arial" w:hAnsi="Arial" w:cs="Arial"/>
        </w:rPr>
      </w:pPr>
      <w:bookmarkStart w:id="64" w:name="_Toc57361484"/>
      <w:bookmarkStart w:id="65" w:name="_Hlk59025166"/>
      <w:r w:rsidRPr="00BD4713">
        <w:rPr>
          <w:rFonts w:ascii="Arial" w:hAnsi="Arial" w:cs="Arial"/>
        </w:rPr>
        <w:t>Dejansko dokazovanje upravičenih stroškov</w:t>
      </w:r>
    </w:p>
    <w:bookmarkEnd w:id="64"/>
    <w:p w14:paraId="173D3F29" w14:textId="77777777" w:rsidR="00B82743" w:rsidRPr="00BD4713" w:rsidRDefault="00B82743" w:rsidP="00B82743">
      <w:pPr>
        <w:rPr>
          <w:rFonts w:ascii="Arial" w:hAnsi="Arial" w:cs="Arial"/>
        </w:rPr>
      </w:pPr>
      <w:r w:rsidRPr="00BD4713">
        <w:rPr>
          <w:rFonts w:ascii="Arial" w:hAnsi="Arial" w:cs="Arial"/>
        </w:rPr>
        <w:t xml:space="preserve">Za stroške opreme in drugih opredmetenih osnovnih sredstev, stroške neopredmetenih osnovnih sredstev, stroške storitev zunanjih izvajalcev in stroške informiranja in komuniciranja se za uveljavljanje upravičenih stroškov uporabljajo dokazila o dejansko nastalih in plačanih upravičenih stroških, ki bodo </w:t>
      </w:r>
      <w:r w:rsidRPr="00BD4713">
        <w:rPr>
          <w:rFonts w:ascii="Arial" w:hAnsi="Arial" w:cs="Arial"/>
        </w:rPr>
        <w:lastRenderedPageBreak/>
        <w:t>nastali v obdobju upravičenosti stroškov in bili plačani v obdobju upravičenosti izdatkov, skladno z Navodili organa upravljanja o upravičenih stroških za sredstva evropske kohezijske politike v obdobju 2014-2020.</w:t>
      </w:r>
    </w:p>
    <w:p w14:paraId="23ACC855" w14:textId="598E99C7" w:rsidR="00B82743" w:rsidRPr="00BD4713" w:rsidRDefault="00B82743" w:rsidP="00B82743">
      <w:pPr>
        <w:rPr>
          <w:rFonts w:ascii="Arial" w:hAnsi="Arial" w:cs="Arial"/>
        </w:rPr>
      </w:pPr>
      <w:r w:rsidRPr="00BD4713">
        <w:rPr>
          <w:rFonts w:ascii="Arial" w:hAnsi="Arial" w:cs="Arial"/>
        </w:rPr>
        <w:t xml:space="preserve">Upravičenci morajo izvesti operacijo v skladu s temeljnimi načeli zakona o javnem naročanju, in sicer (i) </w:t>
      </w:r>
      <w:r w:rsidR="00C41092">
        <w:rPr>
          <w:rFonts w:ascii="Arial" w:hAnsi="Arial" w:cs="Arial"/>
        </w:rPr>
        <w:t xml:space="preserve">z </w:t>
      </w:r>
      <w:r w:rsidRPr="00BD4713">
        <w:rPr>
          <w:rFonts w:ascii="Arial" w:hAnsi="Arial" w:cs="Arial"/>
        </w:rPr>
        <w:t>načelo</w:t>
      </w:r>
      <w:r w:rsidR="00C41092">
        <w:rPr>
          <w:rFonts w:ascii="Arial" w:hAnsi="Arial" w:cs="Arial"/>
        </w:rPr>
        <w:t>m</w:t>
      </w:r>
      <w:r w:rsidRPr="00BD4713">
        <w:rPr>
          <w:rFonts w:ascii="Arial" w:hAnsi="Arial" w:cs="Arial"/>
        </w:rPr>
        <w:t xml:space="preserve"> gospodarnosti, učinkovitosti in uspešnosti, (ii) načelo</w:t>
      </w:r>
      <w:r w:rsidR="00C41092">
        <w:rPr>
          <w:rFonts w:ascii="Arial" w:hAnsi="Arial" w:cs="Arial"/>
        </w:rPr>
        <w:t>m</w:t>
      </w:r>
      <w:r w:rsidRPr="00BD4713">
        <w:rPr>
          <w:rFonts w:ascii="Arial" w:hAnsi="Arial" w:cs="Arial"/>
        </w:rPr>
        <w:t xml:space="preserve"> zagotavljanja konkurence med ponudniki, (iii) načelo</w:t>
      </w:r>
      <w:r w:rsidR="00C41092">
        <w:rPr>
          <w:rFonts w:ascii="Arial" w:hAnsi="Arial" w:cs="Arial"/>
        </w:rPr>
        <w:t>m</w:t>
      </w:r>
      <w:r w:rsidRPr="00BD4713">
        <w:rPr>
          <w:rFonts w:ascii="Arial" w:hAnsi="Arial" w:cs="Arial"/>
        </w:rPr>
        <w:t xml:space="preserve"> transparentnosti javnega naročanja, (iv) načelo</w:t>
      </w:r>
      <w:r w:rsidR="00C41092">
        <w:rPr>
          <w:rFonts w:ascii="Arial" w:hAnsi="Arial" w:cs="Arial"/>
        </w:rPr>
        <w:t>m</w:t>
      </w:r>
      <w:r w:rsidRPr="00BD4713">
        <w:rPr>
          <w:rFonts w:ascii="Arial" w:hAnsi="Arial" w:cs="Arial"/>
        </w:rPr>
        <w:t xml:space="preserve"> enakopravne obravnave ponudnikov in (v) načelo</w:t>
      </w:r>
      <w:r w:rsidR="00C41092">
        <w:rPr>
          <w:rFonts w:ascii="Arial" w:hAnsi="Arial" w:cs="Arial"/>
        </w:rPr>
        <w:t>m</w:t>
      </w:r>
      <w:r w:rsidRPr="00BD4713">
        <w:rPr>
          <w:rFonts w:ascii="Arial" w:hAnsi="Arial" w:cs="Arial"/>
        </w:rPr>
        <w:t xml:space="preserve"> sorazmernosti ter skladno z določili pogodbe o sofinanciranju. Upoštevanje naštetih načel se lahko izkaže le na način, da se celoten postopek dokumentira in obrazloži. Način dokazovanja upravičenih stroškov je natančneje opredeljen v razpisni dokumentaciji.</w:t>
      </w:r>
    </w:p>
    <w:p w14:paraId="76851102" w14:textId="6C470661" w:rsidR="00DD0178" w:rsidRPr="00BD4713" w:rsidRDefault="00B82743" w:rsidP="00B82743">
      <w:pPr>
        <w:rPr>
          <w:rFonts w:ascii="Arial" w:hAnsi="Arial" w:cs="Arial"/>
        </w:rPr>
      </w:pPr>
      <w:r w:rsidRPr="00BD4713">
        <w:rPr>
          <w:rFonts w:ascii="Arial" w:hAnsi="Arial" w:cs="Arial"/>
        </w:rPr>
        <w:t>Ob upoštevanju načela sorazmernosti mora upravičenec zagotoviti najmanj tri konkurenčne oz. relevantne ponudbe. V kolikor gre za specifično opremo</w:t>
      </w:r>
      <w:r w:rsidR="00C41092">
        <w:rPr>
          <w:rFonts w:ascii="Arial" w:hAnsi="Arial" w:cs="Arial"/>
        </w:rPr>
        <w:t>,</w:t>
      </w:r>
      <w:r w:rsidR="00D979D2">
        <w:rPr>
          <w:rFonts w:ascii="Arial" w:hAnsi="Arial" w:cs="Arial"/>
        </w:rPr>
        <w:t xml:space="preserve"> </w:t>
      </w:r>
      <w:r w:rsidRPr="00BD4713">
        <w:rPr>
          <w:rFonts w:ascii="Arial" w:hAnsi="Arial" w:cs="Arial"/>
        </w:rPr>
        <w:t xml:space="preserve">sestavljeno po meri upravičenca ali pa na trgu ne obstaja več ponudnikov opreme, mora upravičenec predložiti dokumentacijo o izboru zunanjega izvajalca, ki bo dokazovala gospodarno ravnanje ter tržno ceno, v skladu s prejšnjim odstavkom. </w:t>
      </w:r>
      <w:bookmarkStart w:id="66" w:name="_Hlk58248222"/>
    </w:p>
    <w:bookmarkEnd w:id="65"/>
    <w:bookmarkEnd w:id="66"/>
    <w:p w14:paraId="377D392C" w14:textId="77777777" w:rsidR="00B82743" w:rsidRPr="00BD4713" w:rsidRDefault="00B82743" w:rsidP="00B82743">
      <w:pPr>
        <w:pStyle w:val="Naslov2"/>
        <w:rPr>
          <w:rFonts w:ascii="Arial" w:hAnsi="Arial" w:cs="Arial"/>
        </w:rPr>
      </w:pPr>
      <w:r w:rsidRPr="00BD4713">
        <w:rPr>
          <w:rFonts w:ascii="Arial" w:hAnsi="Arial" w:cs="Arial"/>
        </w:rPr>
        <w:t>Standardna lestvica stroška na enoto za stroške dela</w:t>
      </w:r>
    </w:p>
    <w:p w14:paraId="5A07282C" w14:textId="77777777" w:rsidR="00B82743" w:rsidRPr="00BD4713" w:rsidRDefault="00B82743" w:rsidP="00B82743">
      <w:pPr>
        <w:rPr>
          <w:rFonts w:ascii="Arial" w:hAnsi="Arial" w:cs="Arial"/>
          <w:lang w:eastAsia="sl-SI"/>
        </w:rPr>
      </w:pPr>
      <w:r w:rsidRPr="00BD4713">
        <w:rPr>
          <w:rFonts w:ascii="Arial" w:hAnsi="Arial" w:cs="Arial"/>
          <w:lang w:eastAsia="sl-SI"/>
        </w:rPr>
        <w:t>Za stroške plač in povračil stroškov v zvezi z delom za osebje, ki dela na prijavljeni operaciji, se za uveljavljane upravičenih stroškov uporablja Standardna lestvica stroška na enoto.</w:t>
      </w:r>
    </w:p>
    <w:p w14:paraId="4DEC795F" w14:textId="720241BE" w:rsidR="00B82743" w:rsidRPr="00BD4713" w:rsidRDefault="00B82743" w:rsidP="00B82743">
      <w:pPr>
        <w:rPr>
          <w:rFonts w:ascii="Arial" w:hAnsi="Arial" w:cs="Arial"/>
          <w:lang w:eastAsia="sl-SI"/>
        </w:rPr>
      </w:pPr>
      <w:r w:rsidRPr="00BD4713">
        <w:rPr>
          <w:rFonts w:ascii="Arial" w:hAnsi="Arial" w:cs="Arial"/>
          <w:lang w:eastAsia="sl-SI"/>
        </w:rPr>
        <w:t>Standardna lestvica stroška na enoto je določena na podlagi Metodologije izračuna standardne lestvice stroška na enoto za stroške osebja, ki je kot priloga sestavni del tega javnega razpisa (razpisne dokumentacije). Osnova za izračun standardne lestvice stroška na enoto so pravna izhodišča in cena za financiranje raziskovalno razvojnih dejavnosti v Sloveniji Agencije Republike Slovenije za raziskovalno dejavnost (ARRS) za leto 202</w:t>
      </w:r>
      <w:r w:rsidR="001D5CEC">
        <w:rPr>
          <w:rFonts w:ascii="Arial" w:hAnsi="Arial" w:cs="Arial"/>
          <w:lang w:eastAsia="sl-SI"/>
        </w:rPr>
        <w:t>1</w:t>
      </w:r>
      <w:r w:rsidRPr="00BD4713">
        <w:rPr>
          <w:rFonts w:ascii="Arial" w:hAnsi="Arial" w:cs="Arial"/>
          <w:lang w:eastAsia="sl-SI"/>
        </w:rPr>
        <w:t>. Pri določitvi standardne lestvice stroška na enoto je uporabljena pravna podlaga in metodologija določitve letne vrednosti financiranja zaposlenih, ki izvajajo raziskovalno razvojne projekte, za leto 202</w:t>
      </w:r>
      <w:r w:rsidR="001D5CEC">
        <w:rPr>
          <w:rFonts w:ascii="Arial" w:hAnsi="Arial" w:cs="Arial"/>
          <w:lang w:eastAsia="sl-SI"/>
        </w:rPr>
        <w:t>1</w:t>
      </w:r>
      <w:r w:rsidRPr="00BD4713">
        <w:rPr>
          <w:rFonts w:ascii="Arial" w:hAnsi="Arial" w:cs="Arial"/>
          <w:lang w:eastAsia="sl-SI"/>
        </w:rPr>
        <w:t xml:space="preserve"> za začasne cene ekvivalenta polne zaposlitve za leto 2020. Standardna lestvica stroška na enoto se določi enotno za sofinanciranje stroškov plač in povračil stroškov v zvezi z delom osebja, ki dela na prijavljeni operaciji in je izražena na uro opravljenega dela. Skladno z metodologijo je strošek dela</w:t>
      </w:r>
      <w:r w:rsidR="00B518BF" w:rsidRPr="00BD4713">
        <w:rPr>
          <w:rFonts w:ascii="Arial" w:hAnsi="Arial" w:cs="Arial"/>
          <w:lang w:eastAsia="sl-SI"/>
        </w:rPr>
        <w:t xml:space="preserve"> </w:t>
      </w:r>
      <w:r w:rsidRPr="00BD4713">
        <w:rPr>
          <w:rFonts w:ascii="Arial" w:hAnsi="Arial" w:cs="Arial"/>
          <w:lang w:eastAsia="sl-SI"/>
        </w:rPr>
        <w:t>strokovnih in tehničnih sodelavcev pri izvedbi demonstracijskega projekta 16,3</w:t>
      </w:r>
      <w:r w:rsidR="001D5CEC">
        <w:rPr>
          <w:rFonts w:ascii="Arial" w:hAnsi="Arial" w:cs="Arial"/>
          <w:lang w:eastAsia="sl-SI"/>
        </w:rPr>
        <w:t>2</w:t>
      </w:r>
      <w:r w:rsidRPr="00BD4713">
        <w:rPr>
          <w:rFonts w:ascii="Arial" w:hAnsi="Arial" w:cs="Arial"/>
          <w:lang w:eastAsia="sl-SI"/>
        </w:rPr>
        <w:t xml:space="preserve"> EUR za uro opravljenega dela na operaciji.</w:t>
      </w:r>
    </w:p>
    <w:p w14:paraId="376429AC" w14:textId="77777777" w:rsidR="00B82743" w:rsidRPr="00BD4713" w:rsidRDefault="00B82743" w:rsidP="00B82743">
      <w:pPr>
        <w:rPr>
          <w:rFonts w:ascii="Arial" w:hAnsi="Arial" w:cs="Arial"/>
          <w:lang w:eastAsia="sl-SI"/>
        </w:rPr>
      </w:pPr>
      <w:r w:rsidRPr="00BD4713">
        <w:rPr>
          <w:rFonts w:ascii="Arial" w:hAnsi="Arial" w:cs="Arial"/>
          <w:lang w:eastAsia="sl-SI"/>
        </w:rPr>
        <w:t>Standardno lestvico stroška na enoto za stroške dela se uveljavlja za zaposlene, ki izvajajo demonstracijske projekte. Do povračila navedenega stroška so upravičeni vsi partnerji v konzorciju. Navedena vrednost velja za celotno obdobje trajanja operacije.</w:t>
      </w:r>
    </w:p>
    <w:p w14:paraId="189F7837" w14:textId="41B66F34" w:rsidR="00B82743" w:rsidRPr="00BD4713" w:rsidRDefault="00B82743" w:rsidP="00B82743">
      <w:pPr>
        <w:rPr>
          <w:rFonts w:ascii="Arial" w:hAnsi="Arial" w:cs="Arial"/>
          <w:lang w:eastAsia="sl-SI"/>
        </w:rPr>
      </w:pPr>
      <w:r w:rsidRPr="00BD4713">
        <w:rPr>
          <w:rFonts w:ascii="Arial" w:hAnsi="Arial" w:cs="Arial"/>
          <w:lang w:eastAsia="sl-SI"/>
        </w:rPr>
        <w:t>Standardna lestvica stroška na enoto za stroške dela je določena na podlagi Uredbe o normativih in standardih za določanje sredstev za izvajanje raziskovalne dejavnosti financirane iz Proračuna Republike Slovenije (Uradni list RS, št. 103/11, 56/12, 15/14, 103/15, 27/17</w:t>
      </w:r>
      <w:r w:rsidR="00D979D2">
        <w:rPr>
          <w:rFonts w:ascii="Arial" w:hAnsi="Arial" w:cs="Arial"/>
          <w:lang w:eastAsia="sl-SI"/>
        </w:rPr>
        <w:t>,</w:t>
      </w:r>
      <w:r w:rsidRPr="00BD4713">
        <w:rPr>
          <w:rFonts w:ascii="Arial" w:hAnsi="Arial" w:cs="Arial"/>
          <w:lang w:eastAsia="sl-SI"/>
        </w:rPr>
        <w:t xml:space="preserve"> 9/18</w:t>
      </w:r>
      <w:r w:rsidR="00D979D2">
        <w:rPr>
          <w:rFonts w:ascii="Arial" w:hAnsi="Arial" w:cs="Arial"/>
          <w:lang w:eastAsia="sl-SI"/>
        </w:rPr>
        <w:t xml:space="preserve">, </w:t>
      </w:r>
      <w:r w:rsidR="00D979D2">
        <w:rPr>
          <w:rFonts w:ascii="Arial" w:hAnsi="Arial" w:cs="Arial"/>
          <w:color w:val="auto"/>
        </w:rPr>
        <w:t>62/19 in 105/20</w:t>
      </w:r>
      <w:r w:rsidRPr="00BD4713">
        <w:rPr>
          <w:rFonts w:ascii="Arial" w:hAnsi="Arial" w:cs="Arial"/>
          <w:lang w:eastAsia="sl-SI"/>
        </w:rPr>
        <w:t>) in veljavnih cenah ekvivalenta polne zaposlitve za leto 2020, izračunanih na ARRS, kar predstavlja nacionalno metodologijo, ki se lahko na podlagi 67(5)(c) člena Uredbe 1303/2013/EU o skupnih določbah uporabi za vsebinsko podobne operacije in upravičence.</w:t>
      </w:r>
    </w:p>
    <w:p w14:paraId="38D38975" w14:textId="77777777" w:rsidR="00B82743" w:rsidRPr="00BD4713" w:rsidRDefault="00B82743" w:rsidP="00B82743">
      <w:pPr>
        <w:pStyle w:val="Naslov2"/>
        <w:rPr>
          <w:rFonts w:ascii="Arial" w:hAnsi="Arial" w:cs="Arial"/>
        </w:rPr>
      </w:pPr>
      <w:r w:rsidRPr="00BD4713">
        <w:rPr>
          <w:rFonts w:ascii="Arial" w:hAnsi="Arial" w:cs="Arial"/>
        </w:rPr>
        <w:t>Posredni stroški</w:t>
      </w:r>
    </w:p>
    <w:p w14:paraId="264D1F2D" w14:textId="7BB92A43" w:rsidR="00B82743" w:rsidRPr="00BD4713" w:rsidRDefault="00B82743" w:rsidP="00B82743">
      <w:pPr>
        <w:rPr>
          <w:rFonts w:ascii="Arial" w:hAnsi="Arial" w:cs="Arial"/>
          <w:lang w:eastAsia="sl-SI"/>
        </w:rPr>
      </w:pPr>
      <w:r w:rsidRPr="00BD4713">
        <w:rPr>
          <w:rFonts w:ascii="Arial" w:hAnsi="Arial" w:cs="Arial"/>
          <w:lang w:eastAsia="sl-SI"/>
        </w:rPr>
        <w:t>Posredni stroški predstavljajo 15</w:t>
      </w:r>
      <w:r w:rsidR="00CD5991">
        <w:rPr>
          <w:rFonts w:ascii="Arial" w:hAnsi="Arial" w:cs="Arial"/>
          <w:lang w:eastAsia="sl-SI"/>
        </w:rPr>
        <w:t xml:space="preserve"> </w:t>
      </w:r>
      <w:r w:rsidRPr="00BD4713">
        <w:rPr>
          <w:rFonts w:ascii="Arial" w:hAnsi="Arial" w:cs="Arial"/>
          <w:lang w:eastAsia="sl-SI"/>
        </w:rPr>
        <w:t>% stroškov plač in povračil v zvezi z delom skladno z Navodili organa upravljanja o upravičenih stroških za sredstva evropske kohezijske politike v obdobju 2014</w:t>
      </w:r>
      <w:r w:rsidR="00CD5991">
        <w:rPr>
          <w:rFonts w:ascii="Arial" w:hAnsi="Arial" w:cs="Arial"/>
          <w:lang w:eastAsia="sl-SI"/>
        </w:rPr>
        <w:t>-</w:t>
      </w:r>
      <w:r w:rsidRPr="00BD4713">
        <w:rPr>
          <w:rFonts w:ascii="Arial" w:hAnsi="Arial" w:cs="Arial"/>
          <w:lang w:eastAsia="sl-SI"/>
        </w:rPr>
        <w:t>2020. Posredni stroški vsebinsko obsegajo ostale stroške povezane z aktivnostmi osebja, ki dela na prijavljeni operaciji.</w:t>
      </w:r>
    </w:p>
    <w:p w14:paraId="688392E0" w14:textId="77777777" w:rsidR="00B82743" w:rsidRPr="00BD4713" w:rsidRDefault="00B82743" w:rsidP="00F44EE1">
      <w:pPr>
        <w:rPr>
          <w:rFonts w:ascii="Arial" w:hAnsi="Arial" w:cs="Arial"/>
        </w:rPr>
      </w:pPr>
    </w:p>
    <w:p w14:paraId="5B48888B" w14:textId="77777777" w:rsidR="008A7859" w:rsidRPr="00BD4713" w:rsidRDefault="00CC08A4" w:rsidP="0086336B">
      <w:pPr>
        <w:pStyle w:val="Naslov2"/>
        <w:rPr>
          <w:rFonts w:ascii="Arial" w:hAnsi="Arial" w:cs="Arial"/>
        </w:rPr>
      </w:pPr>
      <w:bookmarkStart w:id="67" w:name="_Toc57361481"/>
      <w:r w:rsidRPr="00BD4713">
        <w:rPr>
          <w:rFonts w:ascii="Arial" w:hAnsi="Arial" w:cs="Arial"/>
        </w:rPr>
        <w:lastRenderedPageBreak/>
        <w:t>Vrste</w:t>
      </w:r>
      <w:r w:rsidR="008A7859" w:rsidRPr="00BD4713">
        <w:rPr>
          <w:rFonts w:ascii="Arial" w:hAnsi="Arial" w:cs="Arial"/>
        </w:rPr>
        <w:t xml:space="preserve"> upravičenih stroškov pri izvajanju aktivnosti v okviru izbranega </w:t>
      </w:r>
      <w:r w:rsidR="006429C9" w:rsidRPr="00BD4713">
        <w:rPr>
          <w:rFonts w:ascii="Arial" w:hAnsi="Arial" w:cs="Arial"/>
        </w:rPr>
        <w:t>projekta</w:t>
      </w:r>
      <w:bookmarkEnd w:id="67"/>
    </w:p>
    <w:p w14:paraId="08AB2B78" w14:textId="77777777" w:rsidR="000A57FA" w:rsidRPr="00BD4713" w:rsidRDefault="00AC390D" w:rsidP="00AF0F21">
      <w:pPr>
        <w:rPr>
          <w:rFonts w:ascii="Arial" w:hAnsi="Arial" w:cs="Arial"/>
        </w:rPr>
      </w:pPr>
      <w:bookmarkStart w:id="68" w:name="_Hlk55551622"/>
      <w:r w:rsidRPr="00BD4713">
        <w:rPr>
          <w:rFonts w:ascii="Arial" w:hAnsi="Arial" w:cs="Arial"/>
        </w:rPr>
        <w:t xml:space="preserve">Vsi stroški veljajo za vse </w:t>
      </w:r>
      <w:proofErr w:type="spellStart"/>
      <w:r w:rsidRPr="00BD4713">
        <w:rPr>
          <w:rFonts w:ascii="Arial" w:hAnsi="Arial" w:cs="Arial"/>
        </w:rPr>
        <w:t>konzorcijske</w:t>
      </w:r>
      <w:proofErr w:type="spellEnd"/>
      <w:r w:rsidRPr="00BD4713">
        <w:rPr>
          <w:rFonts w:ascii="Arial" w:hAnsi="Arial" w:cs="Arial"/>
        </w:rPr>
        <w:t xml:space="preserve"> partnerje. Stroški morajo biti namensko uporabljeni za namen izvedbe razvojnega projekta.</w:t>
      </w:r>
    </w:p>
    <w:tbl>
      <w:tblPr>
        <w:tblStyle w:val="Tabelamrea"/>
        <w:tblW w:w="0" w:type="auto"/>
        <w:tblLook w:val="04A0" w:firstRow="1" w:lastRow="0" w:firstColumn="1" w:lastColumn="0" w:noHBand="0" w:noVBand="1"/>
      </w:tblPr>
      <w:tblGrid>
        <w:gridCol w:w="861"/>
        <w:gridCol w:w="1704"/>
        <w:gridCol w:w="3106"/>
        <w:gridCol w:w="1534"/>
        <w:gridCol w:w="1857"/>
      </w:tblGrid>
      <w:tr w:rsidR="00BD4331" w:rsidRPr="00BD4713" w14:paraId="3E37C234" w14:textId="77777777" w:rsidTr="0051792C">
        <w:tc>
          <w:tcPr>
            <w:tcW w:w="843" w:type="dxa"/>
          </w:tcPr>
          <w:p w14:paraId="29AF4E72" w14:textId="77777777" w:rsidR="000A57FA" w:rsidRPr="00BD4713" w:rsidRDefault="000A57FA" w:rsidP="0086336B">
            <w:pPr>
              <w:rPr>
                <w:rFonts w:ascii="Arial" w:hAnsi="Arial" w:cs="Arial"/>
              </w:rPr>
            </w:pPr>
            <w:r w:rsidRPr="00BD4713">
              <w:rPr>
                <w:rFonts w:ascii="Arial" w:hAnsi="Arial" w:cs="Arial"/>
              </w:rPr>
              <w:t xml:space="preserve">Šifra stroška </w:t>
            </w:r>
            <w:proofErr w:type="spellStart"/>
            <w:r w:rsidRPr="00BD4713">
              <w:rPr>
                <w:rFonts w:ascii="Arial" w:hAnsi="Arial" w:cs="Arial"/>
              </w:rPr>
              <w:t>eMa</w:t>
            </w:r>
            <w:proofErr w:type="spellEnd"/>
          </w:p>
        </w:tc>
        <w:tc>
          <w:tcPr>
            <w:tcW w:w="1705" w:type="dxa"/>
          </w:tcPr>
          <w:p w14:paraId="45613990" w14:textId="77777777" w:rsidR="000A57FA" w:rsidRPr="00BD4713" w:rsidRDefault="000A57FA" w:rsidP="0086336B">
            <w:pPr>
              <w:rPr>
                <w:rFonts w:ascii="Arial" w:hAnsi="Arial" w:cs="Arial"/>
              </w:rPr>
            </w:pPr>
            <w:r w:rsidRPr="00BD4713">
              <w:rPr>
                <w:rFonts w:ascii="Arial" w:hAnsi="Arial" w:cs="Arial"/>
              </w:rPr>
              <w:t>Vrste stroškov</w:t>
            </w:r>
            <w:r w:rsidRPr="00BD4713">
              <w:rPr>
                <w:rStyle w:val="Sprotnaopomba-sklic"/>
                <w:rFonts w:ascii="Arial" w:hAnsi="Arial" w:cs="Arial"/>
              </w:rPr>
              <w:footnoteReference w:id="9"/>
            </w:r>
          </w:p>
        </w:tc>
        <w:tc>
          <w:tcPr>
            <w:tcW w:w="3117" w:type="dxa"/>
          </w:tcPr>
          <w:p w14:paraId="3DEA3476" w14:textId="77777777" w:rsidR="000A57FA" w:rsidRPr="00BD4713" w:rsidRDefault="000A57FA" w:rsidP="0086336B">
            <w:pPr>
              <w:rPr>
                <w:rFonts w:ascii="Arial" w:hAnsi="Arial" w:cs="Arial"/>
              </w:rPr>
            </w:pPr>
            <w:r w:rsidRPr="00BD4713">
              <w:rPr>
                <w:rFonts w:ascii="Arial" w:hAnsi="Arial" w:cs="Arial"/>
              </w:rPr>
              <w:t>Opis vsebine stroška</w:t>
            </w:r>
          </w:p>
        </w:tc>
        <w:tc>
          <w:tcPr>
            <w:tcW w:w="1535" w:type="dxa"/>
          </w:tcPr>
          <w:p w14:paraId="5CEB62F7" w14:textId="77777777" w:rsidR="000A57FA" w:rsidRPr="00BD4713" w:rsidRDefault="000A57FA" w:rsidP="0086336B">
            <w:pPr>
              <w:rPr>
                <w:rFonts w:ascii="Arial" w:hAnsi="Arial" w:cs="Arial"/>
              </w:rPr>
            </w:pPr>
            <w:r w:rsidRPr="00BD4713">
              <w:rPr>
                <w:rFonts w:ascii="Arial" w:hAnsi="Arial" w:cs="Arial"/>
              </w:rPr>
              <w:t>Način uveljavljanja stroška</w:t>
            </w:r>
          </w:p>
        </w:tc>
        <w:tc>
          <w:tcPr>
            <w:tcW w:w="1862" w:type="dxa"/>
          </w:tcPr>
          <w:p w14:paraId="4D407E3D" w14:textId="77777777" w:rsidR="000A57FA" w:rsidRPr="00BD4713" w:rsidRDefault="000A57FA" w:rsidP="0086336B">
            <w:pPr>
              <w:rPr>
                <w:rFonts w:ascii="Arial" w:hAnsi="Arial" w:cs="Arial"/>
              </w:rPr>
            </w:pPr>
            <w:r w:rsidRPr="00BD4713">
              <w:rPr>
                <w:rFonts w:ascii="Arial" w:hAnsi="Arial" w:cs="Arial"/>
              </w:rPr>
              <w:t>Omejitve</w:t>
            </w:r>
            <w:r w:rsidR="00D113A6" w:rsidRPr="00BD4713">
              <w:rPr>
                <w:rFonts w:ascii="Arial" w:hAnsi="Arial" w:cs="Arial"/>
              </w:rPr>
              <w:t xml:space="preserve"> (ob vlogi je namenjen delež):</w:t>
            </w:r>
          </w:p>
        </w:tc>
      </w:tr>
      <w:tr w:rsidR="00BD4331" w:rsidRPr="00BD4713" w14:paraId="402DC02F" w14:textId="77777777" w:rsidTr="0051792C">
        <w:tc>
          <w:tcPr>
            <w:tcW w:w="843" w:type="dxa"/>
          </w:tcPr>
          <w:p w14:paraId="7C2208C6" w14:textId="2E9E4CB0" w:rsidR="00065469" w:rsidRPr="00BD4713" w:rsidRDefault="00B75AC1" w:rsidP="00065469">
            <w:pPr>
              <w:rPr>
                <w:rFonts w:ascii="Arial" w:hAnsi="Arial" w:cs="Arial"/>
              </w:rPr>
            </w:pPr>
            <w:r w:rsidRPr="00BD4713">
              <w:rPr>
                <w:rFonts w:ascii="Arial" w:hAnsi="Arial" w:cs="Arial"/>
              </w:rPr>
              <w:t>8.2</w:t>
            </w:r>
          </w:p>
        </w:tc>
        <w:tc>
          <w:tcPr>
            <w:tcW w:w="1705" w:type="dxa"/>
          </w:tcPr>
          <w:p w14:paraId="40B78380" w14:textId="77777777" w:rsidR="00065469" w:rsidRPr="00BD4713" w:rsidRDefault="00065469" w:rsidP="00065469">
            <w:pPr>
              <w:rPr>
                <w:rFonts w:ascii="Arial" w:hAnsi="Arial" w:cs="Arial"/>
              </w:rPr>
            </w:pPr>
            <w:r w:rsidRPr="00BD4713">
              <w:rPr>
                <w:rFonts w:ascii="Arial" w:hAnsi="Arial" w:cs="Arial"/>
              </w:rPr>
              <w:t>Stroški plač in povračila stroškov v zvezi z delom</w:t>
            </w:r>
          </w:p>
        </w:tc>
        <w:tc>
          <w:tcPr>
            <w:tcW w:w="3117" w:type="dxa"/>
          </w:tcPr>
          <w:p w14:paraId="3CA601B7" w14:textId="09BFA082" w:rsidR="00065469" w:rsidRPr="00BD4713" w:rsidRDefault="00FD7714" w:rsidP="00065469">
            <w:pPr>
              <w:rPr>
                <w:rFonts w:ascii="Arial" w:hAnsi="Arial" w:cs="Arial"/>
              </w:rPr>
            </w:pPr>
            <w:r w:rsidRPr="00BD4713">
              <w:rPr>
                <w:rFonts w:ascii="Arial" w:hAnsi="Arial" w:cs="Arial"/>
              </w:rPr>
              <w:t>Stroški plač ter druga povračila stroškov v zvezi z delom zaposlenih na občinah na operaciji upravičenca so upravičeni do sofinanciranja.</w:t>
            </w:r>
            <w:r w:rsidR="00D27E35">
              <w:rPr>
                <w:rFonts w:ascii="Arial" w:hAnsi="Arial" w:cs="Arial"/>
              </w:rPr>
              <w:t xml:space="preserve"> </w:t>
            </w:r>
            <w:r w:rsidR="00D27E35" w:rsidRPr="00BD4713">
              <w:rPr>
                <w:rFonts w:ascii="Arial" w:hAnsi="Arial" w:cs="Arial"/>
                <w:szCs w:val="22"/>
              </w:rPr>
              <w:t>Dovoljene so delne zaposlitve.</w:t>
            </w:r>
          </w:p>
        </w:tc>
        <w:tc>
          <w:tcPr>
            <w:tcW w:w="1535" w:type="dxa"/>
          </w:tcPr>
          <w:p w14:paraId="479C8D24" w14:textId="7A157459" w:rsidR="00065469" w:rsidRPr="00BD4713" w:rsidRDefault="00BD4331" w:rsidP="00065469">
            <w:pPr>
              <w:rPr>
                <w:rFonts w:ascii="Arial" w:hAnsi="Arial" w:cs="Arial"/>
              </w:rPr>
            </w:pPr>
            <w:r w:rsidRPr="00BD4713">
              <w:rPr>
                <w:rFonts w:ascii="Arial" w:hAnsi="Arial" w:cs="Arial"/>
                <w:szCs w:val="22"/>
              </w:rPr>
              <w:t>Za izračun stroška plač se uporabi standardna lestvica stroška na enoto</w:t>
            </w:r>
            <w:r w:rsidR="00777FA1" w:rsidRPr="00BD4713">
              <w:rPr>
                <w:rFonts w:ascii="Arial" w:hAnsi="Arial" w:cs="Arial"/>
                <w:szCs w:val="22"/>
              </w:rPr>
              <w:t xml:space="preserve">. </w:t>
            </w:r>
          </w:p>
        </w:tc>
        <w:tc>
          <w:tcPr>
            <w:tcW w:w="1862" w:type="dxa"/>
          </w:tcPr>
          <w:p w14:paraId="5BDF78BD" w14:textId="054594F4" w:rsidR="00065469" w:rsidRPr="00BD4713" w:rsidRDefault="00B9432F" w:rsidP="00065469">
            <w:pPr>
              <w:suppressAutoHyphens/>
              <w:rPr>
                <w:rFonts w:ascii="Arial" w:hAnsi="Arial" w:cs="Arial"/>
              </w:rPr>
            </w:pPr>
            <w:r w:rsidRPr="00BD4713">
              <w:rPr>
                <w:rFonts w:ascii="Arial" w:hAnsi="Arial" w:cs="Arial"/>
              </w:rPr>
              <w:t xml:space="preserve">Namenjeno </w:t>
            </w:r>
            <w:r w:rsidR="00902490" w:rsidRPr="00BD4713">
              <w:rPr>
                <w:rFonts w:ascii="Arial" w:hAnsi="Arial" w:cs="Arial"/>
              </w:rPr>
              <w:t>n</w:t>
            </w:r>
            <w:r w:rsidR="00F44EE1" w:rsidRPr="00BD4713">
              <w:rPr>
                <w:rFonts w:ascii="Arial" w:hAnsi="Arial" w:cs="Arial"/>
              </w:rPr>
              <w:t xml:space="preserve">ajveč </w:t>
            </w:r>
            <w:r w:rsidR="00CD5991" w:rsidRPr="005F249F">
              <w:rPr>
                <w:rFonts w:ascii="Arial" w:hAnsi="Arial" w:cs="Arial"/>
              </w:rPr>
              <w:t>3</w:t>
            </w:r>
            <w:r w:rsidR="00F439E5" w:rsidRPr="005F249F">
              <w:rPr>
                <w:rFonts w:ascii="Arial" w:hAnsi="Arial" w:cs="Arial"/>
              </w:rPr>
              <w:t>0</w:t>
            </w:r>
            <w:r w:rsidR="009172DA" w:rsidRPr="005F249F">
              <w:rPr>
                <w:rFonts w:ascii="Arial" w:hAnsi="Arial" w:cs="Arial"/>
              </w:rPr>
              <w:t xml:space="preserve"> </w:t>
            </w:r>
            <w:r w:rsidR="00065469" w:rsidRPr="005F249F">
              <w:rPr>
                <w:rFonts w:ascii="Arial" w:hAnsi="Arial" w:cs="Arial"/>
              </w:rPr>
              <w:t>%</w:t>
            </w:r>
          </w:p>
          <w:p w14:paraId="2727E29F" w14:textId="39BF85D3" w:rsidR="00065469" w:rsidRPr="00BD4713" w:rsidRDefault="00065469" w:rsidP="00065469">
            <w:pPr>
              <w:rPr>
                <w:rFonts w:ascii="Arial" w:hAnsi="Arial" w:cs="Arial"/>
              </w:rPr>
            </w:pPr>
            <w:r w:rsidRPr="00BD4713">
              <w:rPr>
                <w:rFonts w:ascii="Arial" w:hAnsi="Arial" w:cs="Arial"/>
              </w:rPr>
              <w:t>vseh upravičenih stroškov</w:t>
            </w:r>
            <w:r w:rsidR="00D92A74" w:rsidRPr="00BD4713">
              <w:rPr>
                <w:rFonts w:ascii="Arial" w:hAnsi="Arial" w:cs="Arial"/>
              </w:rPr>
              <w:t xml:space="preserve"> </w:t>
            </w:r>
          </w:p>
        </w:tc>
      </w:tr>
      <w:tr w:rsidR="00BD4331" w:rsidRPr="00BD4713" w14:paraId="661D07AD" w14:textId="77777777" w:rsidTr="0051792C">
        <w:tc>
          <w:tcPr>
            <w:tcW w:w="843" w:type="dxa"/>
          </w:tcPr>
          <w:p w14:paraId="36329D6C" w14:textId="77777777" w:rsidR="00065469" w:rsidRPr="00BD4713" w:rsidRDefault="00065469" w:rsidP="00065469">
            <w:pPr>
              <w:rPr>
                <w:rFonts w:ascii="Arial" w:hAnsi="Arial" w:cs="Arial"/>
              </w:rPr>
            </w:pPr>
            <w:r w:rsidRPr="00BD4713">
              <w:rPr>
                <w:rFonts w:ascii="Arial" w:hAnsi="Arial" w:cs="Arial"/>
              </w:rPr>
              <w:t>7.5</w:t>
            </w:r>
          </w:p>
        </w:tc>
        <w:tc>
          <w:tcPr>
            <w:tcW w:w="1705" w:type="dxa"/>
          </w:tcPr>
          <w:p w14:paraId="4ECE039D" w14:textId="77777777" w:rsidR="00065469" w:rsidRPr="00BD4713" w:rsidRDefault="00065469" w:rsidP="00065469">
            <w:pPr>
              <w:rPr>
                <w:rFonts w:ascii="Arial" w:hAnsi="Arial" w:cs="Arial"/>
              </w:rPr>
            </w:pPr>
            <w:r w:rsidRPr="00BD4713">
              <w:rPr>
                <w:rFonts w:ascii="Arial" w:hAnsi="Arial" w:cs="Arial"/>
              </w:rPr>
              <w:t xml:space="preserve">Stroški storitev zunanjih izvajalcev </w:t>
            </w:r>
          </w:p>
        </w:tc>
        <w:tc>
          <w:tcPr>
            <w:tcW w:w="3117" w:type="dxa"/>
          </w:tcPr>
          <w:p w14:paraId="110FEFE6" w14:textId="2FA3F1ED" w:rsidR="00065469" w:rsidRPr="00BD4713" w:rsidRDefault="003F5685" w:rsidP="00065469">
            <w:pPr>
              <w:rPr>
                <w:rFonts w:ascii="Arial" w:hAnsi="Arial" w:cs="Arial"/>
              </w:rPr>
            </w:pPr>
            <w:r w:rsidRPr="00BD4713">
              <w:rPr>
                <w:rFonts w:ascii="Arial" w:hAnsi="Arial" w:cs="Arial"/>
              </w:rPr>
              <w:t xml:space="preserve">Stroški svetovanja in drugih storitev, povezanih s pripravo in izvajanjem projekta. Svetovalne in nadzorne storitve. Študije o izvedljivosti projektov, projektna dokumentacija, nadzor in investicijski inženiring (po </w:t>
            </w:r>
            <w:proofErr w:type="spellStart"/>
            <w:r w:rsidRPr="00BD4713">
              <w:rPr>
                <w:rFonts w:ascii="Arial" w:hAnsi="Arial" w:cs="Arial"/>
              </w:rPr>
              <w:t>podjemni</w:t>
            </w:r>
            <w:proofErr w:type="spellEnd"/>
            <w:r w:rsidRPr="00BD4713">
              <w:rPr>
                <w:rFonts w:ascii="Arial" w:hAnsi="Arial" w:cs="Arial"/>
              </w:rPr>
              <w:t xml:space="preserve"> pogodbi oz. postopku po ZJN-3). Storitve izobraževanja in usposabljanja. Analize, študije in načrti z informacijskega področja, vključno z raziskavami in tehničnim znanjem, ki so kupljeni iz zunanjih viro</w:t>
            </w:r>
            <w:r w:rsidR="00B82743" w:rsidRPr="00BD4713">
              <w:rPr>
                <w:rFonts w:ascii="Arial" w:hAnsi="Arial" w:cs="Arial"/>
              </w:rPr>
              <w:t xml:space="preserve">v. </w:t>
            </w:r>
            <w:r w:rsidRPr="00BD4713">
              <w:rPr>
                <w:rFonts w:ascii="Arial" w:hAnsi="Arial" w:cs="Arial"/>
              </w:rPr>
              <w:t>Administrativno tehnične storitve, če so neposredno povezane z operacijo. Storitve izdelave študij, raziskav, vrednotenj, ocen, strokovnih mnenj in poročil. Drugi stroški storitev zunanjih izvajalcev, ki so nujno potrebni za izvedbo operacije</w:t>
            </w:r>
            <w:r w:rsidR="00F013EA" w:rsidRPr="00BD4713">
              <w:rPr>
                <w:rFonts w:ascii="Arial" w:hAnsi="Arial" w:cs="Arial"/>
              </w:rPr>
              <w:t>.</w:t>
            </w:r>
          </w:p>
        </w:tc>
        <w:tc>
          <w:tcPr>
            <w:tcW w:w="1535" w:type="dxa"/>
          </w:tcPr>
          <w:p w14:paraId="2B72F6D7" w14:textId="77777777" w:rsidR="00065469" w:rsidRPr="00BD4713" w:rsidRDefault="00065469" w:rsidP="00065469">
            <w:pPr>
              <w:rPr>
                <w:rFonts w:ascii="Arial" w:hAnsi="Arial" w:cs="Arial"/>
              </w:rPr>
            </w:pPr>
            <w:r w:rsidRPr="00BD4713">
              <w:rPr>
                <w:rFonts w:ascii="Arial" w:hAnsi="Arial" w:cs="Arial"/>
              </w:rPr>
              <w:t>Povračilo dejansko nastalih in plačanih upravičenih stroškov</w:t>
            </w:r>
            <w:r w:rsidR="00D6034C" w:rsidRPr="00BD4713">
              <w:rPr>
                <w:rFonts w:ascii="Arial" w:hAnsi="Arial" w:cs="Arial"/>
              </w:rPr>
              <w:t xml:space="preserve"> glede na </w:t>
            </w:r>
            <w:r w:rsidR="00AD30DF" w:rsidRPr="00BD4713">
              <w:rPr>
                <w:rFonts w:ascii="Arial" w:hAnsi="Arial" w:cs="Arial"/>
              </w:rPr>
              <w:t>ure opravljenega dela</w:t>
            </w:r>
            <w:r w:rsidR="004C68BE" w:rsidRPr="00BD4713">
              <w:rPr>
                <w:rFonts w:ascii="Arial" w:hAnsi="Arial" w:cs="Arial"/>
              </w:rPr>
              <w:t>.</w:t>
            </w:r>
          </w:p>
        </w:tc>
        <w:tc>
          <w:tcPr>
            <w:tcW w:w="1862" w:type="dxa"/>
          </w:tcPr>
          <w:p w14:paraId="747456FE" w14:textId="59701095" w:rsidR="00065469" w:rsidRPr="00BD4713" w:rsidRDefault="00902490" w:rsidP="00065469">
            <w:pPr>
              <w:suppressAutoHyphens/>
              <w:rPr>
                <w:rFonts w:ascii="Arial" w:hAnsi="Arial" w:cs="Arial"/>
              </w:rPr>
            </w:pPr>
            <w:r w:rsidRPr="00BD4713">
              <w:rPr>
                <w:rFonts w:ascii="Arial" w:hAnsi="Arial" w:cs="Arial"/>
              </w:rPr>
              <w:t>Namenjeno n</w:t>
            </w:r>
            <w:r w:rsidR="00065469" w:rsidRPr="00BD4713">
              <w:rPr>
                <w:rFonts w:ascii="Arial" w:hAnsi="Arial" w:cs="Arial"/>
              </w:rPr>
              <w:t xml:space="preserve">ajveč </w:t>
            </w:r>
            <w:r w:rsidR="00F013EA" w:rsidRPr="00BD4713">
              <w:rPr>
                <w:rFonts w:ascii="Arial" w:hAnsi="Arial" w:cs="Arial"/>
              </w:rPr>
              <w:t>3</w:t>
            </w:r>
            <w:r w:rsidR="00065469" w:rsidRPr="00BD4713">
              <w:rPr>
                <w:rFonts w:ascii="Arial" w:hAnsi="Arial" w:cs="Arial"/>
              </w:rPr>
              <w:t>0</w:t>
            </w:r>
            <w:r w:rsidR="009172DA">
              <w:rPr>
                <w:rFonts w:ascii="Arial" w:hAnsi="Arial" w:cs="Arial"/>
              </w:rPr>
              <w:t xml:space="preserve"> </w:t>
            </w:r>
            <w:r w:rsidR="00065469" w:rsidRPr="00BD4713">
              <w:rPr>
                <w:rFonts w:ascii="Arial" w:hAnsi="Arial" w:cs="Arial"/>
              </w:rPr>
              <w:t>%</w:t>
            </w:r>
          </w:p>
          <w:p w14:paraId="2E3A33A7" w14:textId="037DC9B8" w:rsidR="00065469" w:rsidRPr="00BD4713" w:rsidRDefault="00065469" w:rsidP="00065469">
            <w:pPr>
              <w:rPr>
                <w:rFonts w:ascii="Arial" w:hAnsi="Arial" w:cs="Arial"/>
              </w:rPr>
            </w:pPr>
            <w:r w:rsidRPr="00BD4713">
              <w:rPr>
                <w:rFonts w:ascii="Arial" w:hAnsi="Arial" w:cs="Arial"/>
              </w:rPr>
              <w:t>vseh upravičenih stroškov</w:t>
            </w:r>
            <w:r w:rsidR="00707801">
              <w:rPr>
                <w:rFonts w:ascii="Arial" w:hAnsi="Arial" w:cs="Arial"/>
              </w:rPr>
              <w:t xml:space="preserve"> </w:t>
            </w:r>
          </w:p>
          <w:p w14:paraId="09DC5E5F" w14:textId="77777777" w:rsidR="00065469" w:rsidRPr="00BD4713" w:rsidRDefault="00065469" w:rsidP="00065469">
            <w:pPr>
              <w:rPr>
                <w:rFonts w:ascii="Arial" w:hAnsi="Arial" w:cs="Arial"/>
              </w:rPr>
            </w:pPr>
          </w:p>
        </w:tc>
      </w:tr>
      <w:tr w:rsidR="00BD4331" w:rsidRPr="00BD4713" w14:paraId="2B6E382C" w14:textId="77777777" w:rsidTr="0051792C">
        <w:tc>
          <w:tcPr>
            <w:tcW w:w="843" w:type="dxa"/>
          </w:tcPr>
          <w:p w14:paraId="02BC554A" w14:textId="77777777" w:rsidR="00065469" w:rsidRPr="00BD4713" w:rsidRDefault="00065469" w:rsidP="00065469">
            <w:pPr>
              <w:rPr>
                <w:rFonts w:ascii="Arial" w:hAnsi="Arial" w:cs="Arial"/>
              </w:rPr>
            </w:pPr>
            <w:bookmarkStart w:id="69" w:name="_Hlk55817153"/>
            <w:r w:rsidRPr="00BD4713">
              <w:rPr>
                <w:rFonts w:ascii="Arial" w:hAnsi="Arial" w:cs="Arial"/>
              </w:rPr>
              <w:t>1.4</w:t>
            </w:r>
          </w:p>
        </w:tc>
        <w:tc>
          <w:tcPr>
            <w:tcW w:w="1705" w:type="dxa"/>
          </w:tcPr>
          <w:p w14:paraId="0E209868" w14:textId="77777777" w:rsidR="00065469" w:rsidRPr="00BD4713" w:rsidRDefault="00065469" w:rsidP="00065469">
            <w:pPr>
              <w:rPr>
                <w:rFonts w:ascii="Arial" w:hAnsi="Arial" w:cs="Arial"/>
              </w:rPr>
            </w:pPr>
            <w:r w:rsidRPr="00BD4713">
              <w:rPr>
                <w:rFonts w:ascii="Arial" w:hAnsi="Arial" w:cs="Arial"/>
              </w:rPr>
              <w:t>Investicije v neopredmetena sredstva</w:t>
            </w:r>
          </w:p>
        </w:tc>
        <w:tc>
          <w:tcPr>
            <w:tcW w:w="3117" w:type="dxa"/>
          </w:tcPr>
          <w:p w14:paraId="19A41DA6" w14:textId="517FE016" w:rsidR="008227F7" w:rsidRPr="00BD4713" w:rsidRDefault="00D86E3D" w:rsidP="00065469">
            <w:pPr>
              <w:rPr>
                <w:rFonts w:ascii="Arial" w:hAnsi="Arial" w:cs="Arial"/>
              </w:rPr>
            </w:pPr>
            <w:r w:rsidRPr="00BD4713">
              <w:rPr>
                <w:rFonts w:ascii="Arial" w:hAnsi="Arial" w:cs="Arial"/>
              </w:rPr>
              <w:t xml:space="preserve">V ta strošek je vključen predvsem razvoj, </w:t>
            </w:r>
            <w:r w:rsidR="000B2AFD">
              <w:rPr>
                <w:rFonts w:ascii="Arial" w:hAnsi="Arial" w:cs="Arial"/>
              </w:rPr>
              <w:t>izdelava,</w:t>
            </w:r>
            <w:r w:rsidR="00BB2E7F">
              <w:rPr>
                <w:rFonts w:ascii="Arial" w:hAnsi="Arial" w:cs="Arial"/>
              </w:rPr>
              <w:t xml:space="preserve"> prilagoditve,</w:t>
            </w:r>
            <w:r w:rsidR="000B2AFD">
              <w:rPr>
                <w:rFonts w:ascii="Arial" w:hAnsi="Arial" w:cs="Arial"/>
              </w:rPr>
              <w:t xml:space="preserve"> </w:t>
            </w:r>
            <w:r w:rsidRPr="00BD4713">
              <w:rPr>
                <w:rFonts w:ascii="Arial" w:hAnsi="Arial" w:cs="Arial"/>
              </w:rPr>
              <w:t>testiranje</w:t>
            </w:r>
            <w:r w:rsidR="00AE5D2B" w:rsidRPr="00BD4713">
              <w:rPr>
                <w:rFonts w:ascii="Arial" w:hAnsi="Arial" w:cs="Arial"/>
              </w:rPr>
              <w:t>,</w:t>
            </w:r>
            <w:r w:rsidR="00FD2B73">
              <w:rPr>
                <w:rFonts w:ascii="Arial" w:hAnsi="Arial" w:cs="Arial"/>
              </w:rPr>
              <w:t xml:space="preserve"> </w:t>
            </w:r>
            <w:r w:rsidR="00FD2B73" w:rsidRPr="00BD4713">
              <w:rPr>
                <w:rFonts w:ascii="Arial" w:hAnsi="Arial" w:cs="Arial"/>
              </w:rPr>
              <w:t>namestitev</w:t>
            </w:r>
            <w:r w:rsidR="00FD2B73">
              <w:rPr>
                <w:rFonts w:ascii="Arial" w:hAnsi="Arial" w:cs="Arial"/>
              </w:rPr>
              <w:t>,</w:t>
            </w:r>
            <w:r w:rsidR="00FD2B73" w:rsidRPr="00BD4713">
              <w:rPr>
                <w:rFonts w:ascii="Arial" w:hAnsi="Arial" w:cs="Arial"/>
              </w:rPr>
              <w:t xml:space="preserve"> vzpostavitev</w:t>
            </w:r>
            <w:r w:rsidR="00FD2B73">
              <w:rPr>
                <w:rFonts w:ascii="Arial" w:hAnsi="Arial" w:cs="Arial"/>
              </w:rPr>
              <w:t xml:space="preserve"> in </w:t>
            </w:r>
            <w:r w:rsidRPr="00BD4713">
              <w:rPr>
                <w:rFonts w:ascii="Arial" w:hAnsi="Arial" w:cs="Arial"/>
              </w:rPr>
              <w:t>demonstracijsko delovanje</w:t>
            </w:r>
            <w:r w:rsidR="00FD2B73">
              <w:rPr>
                <w:rFonts w:ascii="Arial" w:hAnsi="Arial" w:cs="Arial"/>
              </w:rPr>
              <w:t xml:space="preserve"> rešitev</w:t>
            </w:r>
            <w:r w:rsidR="00C9215B" w:rsidRPr="00BD4713">
              <w:rPr>
                <w:rFonts w:ascii="Arial" w:hAnsi="Arial" w:cs="Arial"/>
              </w:rPr>
              <w:t>.</w:t>
            </w:r>
          </w:p>
          <w:p w14:paraId="13837AD2" w14:textId="60EB8B9C" w:rsidR="00065469" w:rsidRPr="00BD4713" w:rsidRDefault="008227F7" w:rsidP="00065469">
            <w:pPr>
              <w:rPr>
                <w:rFonts w:ascii="Arial" w:hAnsi="Arial" w:cs="Arial"/>
              </w:rPr>
            </w:pPr>
            <w:r w:rsidRPr="00BD4713">
              <w:rPr>
                <w:rFonts w:ascii="Arial" w:hAnsi="Arial" w:cs="Arial"/>
              </w:rPr>
              <w:t>Ob ustrezni obrazložitvi</w:t>
            </w:r>
            <w:r w:rsidR="0097467E" w:rsidRPr="00BD4713">
              <w:rPr>
                <w:rFonts w:ascii="Arial" w:hAnsi="Arial" w:cs="Arial"/>
              </w:rPr>
              <w:t xml:space="preserve">, iz katere bo mogoče razbrati </w:t>
            </w:r>
            <w:r w:rsidR="002A2FBF" w:rsidRPr="00BD4713">
              <w:rPr>
                <w:rFonts w:ascii="Arial" w:hAnsi="Arial" w:cs="Arial"/>
              </w:rPr>
              <w:t>u</w:t>
            </w:r>
            <w:r w:rsidR="0097467E" w:rsidRPr="00BD4713">
              <w:rPr>
                <w:rFonts w:ascii="Arial" w:hAnsi="Arial" w:cs="Arial"/>
              </w:rPr>
              <w:t>pravičen</w:t>
            </w:r>
            <w:r w:rsidR="002A2FBF" w:rsidRPr="00BD4713">
              <w:rPr>
                <w:rFonts w:ascii="Arial" w:hAnsi="Arial" w:cs="Arial"/>
              </w:rPr>
              <w:t xml:space="preserve"> strošek</w:t>
            </w:r>
            <w:r w:rsidR="0097467E" w:rsidRPr="00BD4713">
              <w:rPr>
                <w:rFonts w:ascii="Arial" w:hAnsi="Arial" w:cs="Arial"/>
              </w:rPr>
              <w:t xml:space="preserve"> za nakup že obstoječe rešitve (torej za njeno uporabo v projektu</w:t>
            </w:r>
            <w:r w:rsidR="00C9215B" w:rsidRPr="00BD4713">
              <w:rPr>
                <w:rFonts w:ascii="Arial" w:hAnsi="Arial" w:cs="Arial"/>
              </w:rPr>
              <w:t xml:space="preserve"> kljub temu, da ni bila razvita v okviru tega projekta),</w:t>
            </w:r>
            <w:r w:rsidRPr="00BD4713">
              <w:rPr>
                <w:rFonts w:ascii="Arial" w:hAnsi="Arial" w:cs="Arial"/>
              </w:rPr>
              <w:t xml:space="preserve"> so lahko upravičeni tudi izdatki za nakup </w:t>
            </w:r>
            <w:r w:rsidR="00065469" w:rsidRPr="00BD4713">
              <w:rPr>
                <w:rFonts w:ascii="Arial" w:hAnsi="Arial" w:cs="Arial"/>
              </w:rPr>
              <w:t xml:space="preserve">neopredmetenih sredstev (nematerialno premoženje, </w:t>
            </w:r>
            <w:r w:rsidR="00065469" w:rsidRPr="00BD4713">
              <w:rPr>
                <w:rFonts w:ascii="Arial" w:hAnsi="Arial" w:cs="Arial"/>
              </w:rPr>
              <w:lastRenderedPageBreak/>
              <w:t xml:space="preserve">pridobitev patentov, nakup programske opreme ali pridobitev drugih neopredmetenih osnovnih sredstev). </w:t>
            </w:r>
            <w:r w:rsidR="00C9215B" w:rsidRPr="00BD4713">
              <w:rPr>
                <w:rFonts w:ascii="Arial" w:hAnsi="Arial" w:cs="Arial"/>
              </w:rPr>
              <w:t xml:space="preserve">Takšen nakup je </w:t>
            </w:r>
            <w:r w:rsidR="00E47B38">
              <w:rPr>
                <w:rFonts w:ascii="Arial" w:hAnsi="Arial" w:cs="Arial"/>
              </w:rPr>
              <w:t>u</w:t>
            </w:r>
            <w:r w:rsidR="00E47B38" w:rsidRPr="00BD4713">
              <w:rPr>
                <w:rFonts w:ascii="Arial" w:hAnsi="Arial" w:cs="Arial"/>
              </w:rPr>
              <w:t xml:space="preserve">pravičen </w:t>
            </w:r>
            <w:r w:rsidR="00C9215B" w:rsidRPr="00BD4713">
              <w:rPr>
                <w:rFonts w:ascii="Arial" w:hAnsi="Arial" w:cs="Arial"/>
              </w:rPr>
              <w:t>izključno v primeru, da ne pomeni nobenih omejitev pravic za uporabo rešitve (tiste, ki je predmet prijave na projekt) na določenega ponudnika.</w:t>
            </w:r>
          </w:p>
        </w:tc>
        <w:tc>
          <w:tcPr>
            <w:tcW w:w="1535" w:type="dxa"/>
          </w:tcPr>
          <w:p w14:paraId="360B74C6" w14:textId="77777777" w:rsidR="00065469" w:rsidRPr="00BD4713" w:rsidRDefault="00065469" w:rsidP="00065469">
            <w:pPr>
              <w:rPr>
                <w:rFonts w:ascii="Arial" w:hAnsi="Arial" w:cs="Arial"/>
              </w:rPr>
            </w:pPr>
            <w:r w:rsidRPr="00BD4713">
              <w:rPr>
                <w:rFonts w:ascii="Arial" w:hAnsi="Arial" w:cs="Arial"/>
              </w:rPr>
              <w:lastRenderedPageBreak/>
              <w:t>Povračilo dejansko nastalih in plačanih upravičenih stroškov</w:t>
            </w:r>
          </w:p>
        </w:tc>
        <w:tc>
          <w:tcPr>
            <w:tcW w:w="1862" w:type="dxa"/>
          </w:tcPr>
          <w:p w14:paraId="38EE5CE3" w14:textId="70853F70" w:rsidR="00065469" w:rsidRPr="00BD4713" w:rsidRDefault="00B43752" w:rsidP="00065469">
            <w:pPr>
              <w:rPr>
                <w:rFonts w:ascii="Arial" w:hAnsi="Arial" w:cs="Arial"/>
              </w:rPr>
            </w:pPr>
            <w:r w:rsidRPr="00BD4713">
              <w:rPr>
                <w:rFonts w:ascii="Arial" w:hAnsi="Arial" w:cs="Arial"/>
              </w:rPr>
              <w:t>Minimalno 30 % vseh upravičenih stroškov.</w:t>
            </w:r>
          </w:p>
        </w:tc>
      </w:tr>
      <w:bookmarkEnd w:id="69"/>
      <w:tr w:rsidR="00BD4331" w:rsidRPr="00BD4713" w14:paraId="2318E07E" w14:textId="77777777" w:rsidTr="0051792C">
        <w:tc>
          <w:tcPr>
            <w:tcW w:w="843" w:type="dxa"/>
          </w:tcPr>
          <w:p w14:paraId="3E6DC34E" w14:textId="77777777" w:rsidR="00065469" w:rsidRPr="00BD4713" w:rsidRDefault="00065469" w:rsidP="00065469">
            <w:pPr>
              <w:rPr>
                <w:rFonts w:ascii="Arial" w:hAnsi="Arial" w:cs="Arial"/>
              </w:rPr>
            </w:pPr>
            <w:r w:rsidRPr="00BD4713">
              <w:rPr>
                <w:rFonts w:ascii="Arial" w:hAnsi="Arial" w:cs="Arial"/>
              </w:rPr>
              <w:t>1.3.</w:t>
            </w:r>
          </w:p>
        </w:tc>
        <w:tc>
          <w:tcPr>
            <w:tcW w:w="1705" w:type="dxa"/>
          </w:tcPr>
          <w:p w14:paraId="13EA6094" w14:textId="77777777" w:rsidR="00065469" w:rsidRPr="00B067AF" w:rsidRDefault="00016156" w:rsidP="00065469">
            <w:pPr>
              <w:rPr>
                <w:rFonts w:ascii="Arial" w:hAnsi="Arial" w:cs="Arial"/>
              </w:rPr>
            </w:pPr>
            <w:bookmarkStart w:id="70" w:name="_Toc25148208"/>
            <w:bookmarkStart w:id="71" w:name="_Toc38525840"/>
            <w:bookmarkStart w:id="72" w:name="_Toc37243854"/>
            <w:bookmarkStart w:id="73" w:name="_Toc37241911"/>
            <w:bookmarkStart w:id="74" w:name="_Toc37156005"/>
            <w:r w:rsidRPr="00B067AF">
              <w:rPr>
                <w:rFonts w:ascii="Arial" w:hAnsi="Arial" w:cs="Arial"/>
              </w:rPr>
              <w:t>Oprema in druga opredmetena osnovna sredstva (v nadalj</w:t>
            </w:r>
            <w:r w:rsidR="009A323D" w:rsidRPr="00B067AF">
              <w:rPr>
                <w:rFonts w:ascii="Arial" w:hAnsi="Arial" w:cs="Arial"/>
              </w:rPr>
              <w:t>njem besedilu</w:t>
            </w:r>
            <w:r w:rsidRPr="00B067AF">
              <w:rPr>
                <w:rFonts w:ascii="Arial" w:hAnsi="Arial" w:cs="Arial"/>
              </w:rPr>
              <w:t>: oprema)</w:t>
            </w:r>
            <w:bookmarkEnd w:id="70"/>
            <w:bookmarkEnd w:id="71"/>
            <w:bookmarkEnd w:id="72"/>
            <w:bookmarkEnd w:id="73"/>
            <w:bookmarkEnd w:id="74"/>
          </w:p>
        </w:tc>
        <w:tc>
          <w:tcPr>
            <w:tcW w:w="3117" w:type="dxa"/>
          </w:tcPr>
          <w:p w14:paraId="2187CE0E" w14:textId="2F961AB8" w:rsidR="00FC51EF" w:rsidRPr="00B067AF" w:rsidRDefault="00FC51EF" w:rsidP="00065469">
            <w:pPr>
              <w:rPr>
                <w:rFonts w:ascii="Arial" w:hAnsi="Arial" w:cs="Arial"/>
              </w:rPr>
            </w:pPr>
            <w:bookmarkStart w:id="75" w:name="_Hlk62476912"/>
            <w:r w:rsidRPr="00B067AF">
              <w:rPr>
                <w:rFonts w:ascii="Arial" w:hAnsi="Arial" w:cs="Arial"/>
              </w:rPr>
              <w:t>Izdatki nakupa, uporabe in vzdrževanja opreme so upravičeni, če so skladni s cilji</w:t>
            </w:r>
            <w:r w:rsidR="00BC2CA8">
              <w:rPr>
                <w:rFonts w:ascii="Arial" w:hAnsi="Arial" w:cs="Arial"/>
              </w:rPr>
              <w:t xml:space="preserve"> in namenom</w:t>
            </w:r>
            <w:r w:rsidRPr="00B067AF">
              <w:rPr>
                <w:rFonts w:ascii="Arial" w:hAnsi="Arial" w:cs="Arial"/>
              </w:rPr>
              <w:t xml:space="preserve"> operacije. </w:t>
            </w:r>
            <w:r w:rsidR="00C912D1" w:rsidRPr="00B067AF">
              <w:rPr>
                <w:rFonts w:ascii="Arial" w:hAnsi="Arial" w:cs="Arial"/>
              </w:rPr>
              <w:t>Upravičene so investicije v opremo</w:t>
            </w:r>
            <w:r w:rsidR="00CD5991" w:rsidRPr="00B067AF">
              <w:rPr>
                <w:rFonts w:ascii="Arial" w:hAnsi="Arial" w:cs="Arial"/>
              </w:rPr>
              <w:t>, n</w:t>
            </w:r>
            <w:r w:rsidR="00C912D1" w:rsidRPr="00B067AF">
              <w:rPr>
                <w:rFonts w:ascii="Arial" w:hAnsi="Arial" w:cs="Arial"/>
              </w:rPr>
              <w:t xml:space="preserve">ajem </w:t>
            </w:r>
            <w:r w:rsidR="00CD5991" w:rsidRPr="00B067AF">
              <w:rPr>
                <w:rFonts w:ascii="Arial" w:hAnsi="Arial" w:cs="Arial"/>
              </w:rPr>
              <w:t>in z</w:t>
            </w:r>
            <w:r w:rsidR="00C912D1" w:rsidRPr="00B067AF">
              <w:rPr>
                <w:rFonts w:ascii="Arial" w:hAnsi="Arial" w:cs="Arial"/>
              </w:rPr>
              <w:t>akup</w:t>
            </w:r>
            <w:r w:rsidR="00E33B98" w:rsidRPr="00B067AF">
              <w:rPr>
                <w:rFonts w:ascii="Arial" w:hAnsi="Arial" w:cs="Arial"/>
              </w:rPr>
              <w:t xml:space="preserve"> opreme</w:t>
            </w:r>
            <w:r w:rsidR="00C912D1" w:rsidRPr="00B067AF">
              <w:rPr>
                <w:rFonts w:ascii="Arial" w:hAnsi="Arial" w:cs="Arial"/>
              </w:rPr>
              <w:t xml:space="preserve"> (</w:t>
            </w:r>
            <w:proofErr w:type="spellStart"/>
            <w:r w:rsidR="00C912D1" w:rsidRPr="00B067AF">
              <w:rPr>
                <w:rFonts w:ascii="Arial" w:hAnsi="Arial" w:cs="Arial"/>
              </w:rPr>
              <w:t>lizing</w:t>
            </w:r>
            <w:proofErr w:type="spellEnd"/>
            <w:r w:rsidR="00C912D1" w:rsidRPr="00B067AF">
              <w:rPr>
                <w:rFonts w:ascii="Arial" w:hAnsi="Arial" w:cs="Arial"/>
              </w:rPr>
              <w:t>).</w:t>
            </w:r>
          </w:p>
          <w:bookmarkEnd w:id="75"/>
          <w:p w14:paraId="71F8C314" w14:textId="77777777" w:rsidR="00065469" w:rsidRPr="00B067AF" w:rsidRDefault="00065469" w:rsidP="00065469">
            <w:pPr>
              <w:rPr>
                <w:rFonts w:ascii="Arial" w:hAnsi="Arial" w:cs="Arial"/>
              </w:rPr>
            </w:pPr>
          </w:p>
        </w:tc>
        <w:tc>
          <w:tcPr>
            <w:tcW w:w="1535" w:type="dxa"/>
          </w:tcPr>
          <w:p w14:paraId="6F60C7DB" w14:textId="77777777" w:rsidR="00065469" w:rsidRPr="00BD4713" w:rsidRDefault="00065469" w:rsidP="00065469">
            <w:pPr>
              <w:rPr>
                <w:rFonts w:ascii="Arial" w:hAnsi="Arial" w:cs="Arial"/>
              </w:rPr>
            </w:pPr>
            <w:r w:rsidRPr="00BD4713">
              <w:rPr>
                <w:rFonts w:ascii="Arial" w:hAnsi="Arial" w:cs="Arial"/>
              </w:rPr>
              <w:t>Povračilo dejansko nastalih in plačanih upravičenih stroškov</w:t>
            </w:r>
          </w:p>
        </w:tc>
        <w:tc>
          <w:tcPr>
            <w:tcW w:w="1862" w:type="dxa"/>
          </w:tcPr>
          <w:p w14:paraId="6EE0047B" w14:textId="396447D7" w:rsidR="00065469" w:rsidRPr="00BD4713" w:rsidRDefault="00065469" w:rsidP="00065469">
            <w:pPr>
              <w:rPr>
                <w:rFonts w:ascii="Arial" w:hAnsi="Arial" w:cs="Arial"/>
              </w:rPr>
            </w:pPr>
            <w:r w:rsidRPr="00BD4713">
              <w:rPr>
                <w:rFonts w:ascii="Arial" w:hAnsi="Arial" w:cs="Arial"/>
              </w:rPr>
              <w:t>N</w:t>
            </w:r>
            <w:r w:rsidR="00902490" w:rsidRPr="00BD4713">
              <w:rPr>
                <w:rFonts w:ascii="Arial" w:hAnsi="Arial" w:cs="Arial"/>
              </w:rPr>
              <w:t>amenjeno n</w:t>
            </w:r>
            <w:r w:rsidRPr="00BD4713">
              <w:rPr>
                <w:rFonts w:ascii="Arial" w:hAnsi="Arial" w:cs="Arial"/>
              </w:rPr>
              <w:t xml:space="preserve">ajveč </w:t>
            </w:r>
            <w:r w:rsidR="004D56E6">
              <w:rPr>
                <w:rFonts w:ascii="Arial" w:hAnsi="Arial" w:cs="Arial"/>
              </w:rPr>
              <w:t>4</w:t>
            </w:r>
            <w:r w:rsidR="00E33B98" w:rsidRPr="00BD4713">
              <w:rPr>
                <w:rFonts w:ascii="Arial" w:hAnsi="Arial" w:cs="Arial"/>
              </w:rPr>
              <w:t>0</w:t>
            </w:r>
            <w:r w:rsidR="00E33B98">
              <w:rPr>
                <w:rFonts w:ascii="Arial" w:hAnsi="Arial" w:cs="Arial"/>
              </w:rPr>
              <w:t xml:space="preserve"> </w:t>
            </w:r>
            <w:r w:rsidRPr="00BD4713">
              <w:rPr>
                <w:rFonts w:ascii="Arial" w:hAnsi="Arial" w:cs="Arial"/>
              </w:rPr>
              <w:t>% vseh upravičenih stroškov</w:t>
            </w:r>
          </w:p>
        </w:tc>
      </w:tr>
      <w:tr w:rsidR="00BD4331" w:rsidRPr="00BD4713" w14:paraId="7A4B0BE2" w14:textId="77777777" w:rsidTr="0051792C">
        <w:tc>
          <w:tcPr>
            <w:tcW w:w="843" w:type="dxa"/>
          </w:tcPr>
          <w:p w14:paraId="1D84B066" w14:textId="77777777" w:rsidR="00065469" w:rsidRPr="00BD4713" w:rsidRDefault="00065469" w:rsidP="00065469">
            <w:pPr>
              <w:rPr>
                <w:rFonts w:ascii="Arial" w:hAnsi="Arial" w:cs="Arial"/>
              </w:rPr>
            </w:pPr>
            <w:r w:rsidRPr="00BD4713">
              <w:rPr>
                <w:rFonts w:ascii="Arial" w:hAnsi="Arial" w:cs="Arial"/>
              </w:rPr>
              <w:t>5.</w:t>
            </w:r>
            <w:r w:rsidR="00EC524B" w:rsidRPr="00BD4713">
              <w:rPr>
                <w:rFonts w:ascii="Arial" w:hAnsi="Arial" w:cs="Arial"/>
              </w:rPr>
              <w:t>9.</w:t>
            </w:r>
          </w:p>
        </w:tc>
        <w:tc>
          <w:tcPr>
            <w:tcW w:w="1705" w:type="dxa"/>
          </w:tcPr>
          <w:p w14:paraId="066FEFC2" w14:textId="77777777" w:rsidR="00065469" w:rsidRPr="00BD4713" w:rsidRDefault="00065469" w:rsidP="00065469">
            <w:pPr>
              <w:rPr>
                <w:rFonts w:ascii="Arial" w:hAnsi="Arial" w:cs="Arial"/>
              </w:rPr>
            </w:pPr>
            <w:r w:rsidRPr="00BD4713">
              <w:rPr>
                <w:rFonts w:ascii="Arial" w:hAnsi="Arial" w:cs="Arial"/>
              </w:rPr>
              <w:t xml:space="preserve">Stroški informiranja in </w:t>
            </w:r>
            <w:r w:rsidR="00A73AF6" w:rsidRPr="00BD4713">
              <w:rPr>
                <w:rFonts w:ascii="Arial" w:hAnsi="Arial" w:cs="Arial"/>
              </w:rPr>
              <w:t>komuniciranja</w:t>
            </w:r>
          </w:p>
        </w:tc>
        <w:tc>
          <w:tcPr>
            <w:tcW w:w="3117" w:type="dxa"/>
          </w:tcPr>
          <w:p w14:paraId="0F4D8985" w14:textId="5E5392C6" w:rsidR="00065469" w:rsidRPr="00BD4713" w:rsidRDefault="00582A6B" w:rsidP="00065469">
            <w:pPr>
              <w:rPr>
                <w:rFonts w:ascii="Arial" w:hAnsi="Arial" w:cs="Arial"/>
              </w:rPr>
            </w:pPr>
            <w:r w:rsidRPr="00BD4713">
              <w:rPr>
                <w:rFonts w:ascii="Arial" w:hAnsi="Arial" w:cs="Arial"/>
              </w:rPr>
              <w:t xml:space="preserve">Namen stroška je </w:t>
            </w:r>
            <w:r w:rsidR="00EB3EB9" w:rsidRPr="00BD4713">
              <w:rPr>
                <w:rFonts w:ascii="Arial" w:hAnsi="Arial" w:cs="Arial"/>
              </w:rPr>
              <w:t>o</w:t>
            </w:r>
            <w:r w:rsidR="00C53446" w:rsidRPr="00BD4713">
              <w:rPr>
                <w:rFonts w:ascii="Arial" w:hAnsi="Arial" w:cs="Arial"/>
              </w:rPr>
              <w:t>m</w:t>
            </w:r>
            <w:r w:rsidR="00EB3EB9" w:rsidRPr="00BD4713">
              <w:rPr>
                <w:rFonts w:ascii="Arial" w:hAnsi="Arial" w:cs="Arial"/>
              </w:rPr>
              <w:t xml:space="preserve">ogočiti </w:t>
            </w:r>
            <w:r w:rsidR="0097467E" w:rsidRPr="00BD4713">
              <w:rPr>
                <w:rFonts w:ascii="Arial" w:hAnsi="Arial" w:cs="Arial"/>
              </w:rPr>
              <w:t xml:space="preserve">predvsem </w:t>
            </w:r>
            <w:r w:rsidR="00EB3EB9" w:rsidRPr="00BD4713">
              <w:rPr>
                <w:rFonts w:ascii="Arial" w:hAnsi="Arial" w:cs="Arial"/>
              </w:rPr>
              <w:t>predstavitev razvitih inovativnih rešitev</w:t>
            </w:r>
            <w:r w:rsidR="00C53446" w:rsidRPr="00BD4713">
              <w:rPr>
                <w:rFonts w:ascii="Arial" w:hAnsi="Arial" w:cs="Arial"/>
              </w:rPr>
              <w:t>.</w:t>
            </w:r>
            <w:r w:rsidR="00EB3EB9" w:rsidRPr="00BD4713">
              <w:rPr>
                <w:rFonts w:ascii="Arial" w:hAnsi="Arial" w:cs="Arial"/>
              </w:rPr>
              <w:t xml:space="preserve"> </w:t>
            </w:r>
            <w:r w:rsidR="00ED27FE">
              <w:rPr>
                <w:rFonts w:ascii="Arial" w:hAnsi="Arial" w:cs="Arial"/>
              </w:rPr>
              <w:t>Stroški organizacije in izvedbe dogodkov</w:t>
            </w:r>
            <w:r w:rsidR="00E33B98">
              <w:rPr>
                <w:rFonts w:ascii="Arial" w:hAnsi="Arial" w:cs="Arial"/>
              </w:rPr>
              <w:t>,</w:t>
            </w:r>
            <w:r w:rsidR="00ED27FE">
              <w:rPr>
                <w:rFonts w:ascii="Arial" w:hAnsi="Arial" w:cs="Arial"/>
              </w:rPr>
              <w:t xml:space="preserve"> n</w:t>
            </w:r>
            <w:r w:rsidR="00707801">
              <w:rPr>
                <w:rFonts w:ascii="Arial" w:hAnsi="Arial" w:cs="Arial"/>
              </w:rPr>
              <w:t>a</w:t>
            </w:r>
            <w:r w:rsidR="00ED27FE">
              <w:rPr>
                <w:rFonts w:ascii="Arial" w:hAnsi="Arial" w:cs="Arial"/>
              </w:rPr>
              <w:t xml:space="preserve">menjenih informiranju in komuniciranju. </w:t>
            </w:r>
            <w:r w:rsidR="00065469" w:rsidRPr="00BD4713">
              <w:rPr>
                <w:rFonts w:ascii="Arial" w:hAnsi="Arial" w:cs="Arial"/>
              </w:rPr>
              <w:t>Stroški oglaševalskih storitev</w:t>
            </w:r>
            <w:r w:rsidR="00A77490" w:rsidRPr="00BD4713">
              <w:rPr>
                <w:rFonts w:ascii="Arial" w:hAnsi="Arial" w:cs="Arial"/>
              </w:rPr>
              <w:t xml:space="preserve"> in stroški objav. </w:t>
            </w:r>
            <w:r w:rsidR="00416504" w:rsidRPr="00BD4713">
              <w:rPr>
                <w:rFonts w:ascii="Arial" w:hAnsi="Arial" w:cs="Arial"/>
              </w:rPr>
              <w:t>Stroški i</w:t>
            </w:r>
            <w:r w:rsidR="00CD2A3B" w:rsidRPr="00BD4713">
              <w:rPr>
                <w:rFonts w:ascii="Arial" w:hAnsi="Arial" w:cs="Arial"/>
              </w:rPr>
              <w:t>zdelav ali nadgrad</w:t>
            </w:r>
            <w:r w:rsidR="00416504" w:rsidRPr="00BD4713">
              <w:rPr>
                <w:rFonts w:ascii="Arial" w:hAnsi="Arial" w:cs="Arial"/>
              </w:rPr>
              <w:t>e</w:t>
            </w:r>
            <w:r w:rsidR="00CD2A3B" w:rsidRPr="00BD4713">
              <w:rPr>
                <w:rFonts w:ascii="Arial" w:hAnsi="Arial" w:cs="Arial"/>
              </w:rPr>
              <w:t xml:space="preserve">nj spletnih strani, stroški oblikovanja. Stroški nastopov na sejmih in razstavah. </w:t>
            </w:r>
            <w:r w:rsidR="00A77490" w:rsidRPr="00BD4713">
              <w:rPr>
                <w:rFonts w:ascii="Arial" w:hAnsi="Arial" w:cs="Arial"/>
              </w:rPr>
              <w:t>Drugi stroški informiranja in komuniciranja.</w:t>
            </w:r>
          </w:p>
        </w:tc>
        <w:tc>
          <w:tcPr>
            <w:tcW w:w="1535" w:type="dxa"/>
          </w:tcPr>
          <w:p w14:paraId="2CA174F5" w14:textId="77777777" w:rsidR="00065469" w:rsidRPr="00BD4713" w:rsidRDefault="00065469" w:rsidP="00065469">
            <w:pPr>
              <w:rPr>
                <w:rFonts w:ascii="Arial" w:hAnsi="Arial" w:cs="Arial"/>
              </w:rPr>
            </w:pPr>
            <w:r w:rsidRPr="00BD4713">
              <w:rPr>
                <w:rFonts w:ascii="Arial" w:hAnsi="Arial" w:cs="Arial"/>
              </w:rPr>
              <w:t>Povračilo dejansko nastalih in plačanih upravičenih stroškov</w:t>
            </w:r>
          </w:p>
        </w:tc>
        <w:tc>
          <w:tcPr>
            <w:tcW w:w="1862" w:type="dxa"/>
          </w:tcPr>
          <w:p w14:paraId="491092FA" w14:textId="50735D0C" w:rsidR="00065469" w:rsidRPr="00BD4713" w:rsidRDefault="00065469" w:rsidP="00065469">
            <w:pPr>
              <w:suppressAutoHyphens/>
              <w:rPr>
                <w:rFonts w:ascii="Arial" w:hAnsi="Arial" w:cs="Arial"/>
              </w:rPr>
            </w:pPr>
            <w:r w:rsidRPr="00BD4713">
              <w:rPr>
                <w:rFonts w:ascii="Arial" w:hAnsi="Arial" w:cs="Arial"/>
              </w:rPr>
              <w:t>N</w:t>
            </w:r>
            <w:r w:rsidR="00902490" w:rsidRPr="00BD4713">
              <w:rPr>
                <w:rFonts w:ascii="Arial" w:hAnsi="Arial" w:cs="Arial"/>
              </w:rPr>
              <w:t>amenjeno n</w:t>
            </w:r>
            <w:r w:rsidRPr="00BD4713">
              <w:rPr>
                <w:rFonts w:ascii="Arial" w:hAnsi="Arial" w:cs="Arial"/>
              </w:rPr>
              <w:t xml:space="preserve">ajveč </w:t>
            </w:r>
            <w:r w:rsidR="00E33B98" w:rsidRPr="00BD4713">
              <w:rPr>
                <w:rFonts w:ascii="Arial" w:hAnsi="Arial" w:cs="Arial"/>
              </w:rPr>
              <w:t>2</w:t>
            </w:r>
            <w:r w:rsidR="00E33B98">
              <w:rPr>
                <w:rFonts w:ascii="Arial" w:hAnsi="Arial" w:cs="Arial"/>
              </w:rPr>
              <w:t xml:space="preserve"> </w:t>
            </w:r>
            <w:r w:rsidRPr="00BD4713">
              <w:rPr>
                <w:rFonts w:ascii="Arial" w:hAnsi="Arial" w:cs="Arial"/>
              </w:rPr>
              <w:t>%</w:t>
            </w:r>
          </w:p>
          <w:p w14:paraId="1BE34E99" w14:textId="77777777" w:rsidR="00065469" w:rsidRPr="00BD4713" w:rsidRDefault="00065469" w:rsidP="00065469">
            <w:pPr>
              <w:rPr>
                <w:rFonts w:ascii="Arial" w:hAnsi="Arial" w:cs="Arial"/>
              </w:rPr>
            </w:pPr>
            <w:r w:rsidRPr="00BD4713">
              <w:rPr>
                <w:rFonts w:ascii="Arial" w:hAnsi="Arial" w:cs="Arial"/>
              </w:rPr>
              <w:t>vseh upravičenih stroškov</w:t>
            </w:r>
          </w:p>
        </w:tc>
      </w:tr>
      <w:tr w:rsidR="00BD4331" w:rsidRPr="00BD4713" w14:paraId="75D9DB55" w14:textId="77777777" w:rsidTr="0051792C">
        <w:tc>
          <w:tcPr>
            <w:tcW w:w="843" w:type="dxa"/>
          </w:tcPr>
          <w:p w14:paraId="2C13E82C" w14:textId="77777777" w:rsidR="00065469" w:rsidRPr="00BD4713" w:rsidRDefault="003F5685" w:rsidP="00065469">
            <w:pPr>
              <w:rPr>
                <w:rFonts w:ascii="Arial" w:hAnsi="Arial" w:cs="Arial"/>
              </w:rPr>
            </w:pPr>
            <w:r w:rsidRPr="00BD4713">
              <w:rPr>
                <w:rFonts w:ascii="Arial" w:hAnsi="Arial" w:cs="Arial"/>
              </w:rPr>
              <w:t>8.1</w:t>
            </w:r>
          </w:p>
        </w:tc>
        <w:tc>
          <w:tcPr>
            <w:tcW w:w="1705" w:type="dxa"/>
          </w:tcPr>
          <w:p w14:paraId="12BE9842" w14:textId="77777777" w:rsidR="00065469" w:rsidRPr="00BD4713" w:rsidRDefault="005E08C1" w:rsidP="00065469">
            <w:pPr>
              <w:rPr>
                <w:rFonts w:ascii="Arial" w:hAnsi="Arial" w:cs="Arial"/>
                <w:strike/>
              </w:rPr>
            </w:pPr>
            <w:r w:rsidRPr="00BD4713">
              <w:rPr>
                <w:rFonts w:ascii="Arial" w:hAnsi="Arial" w:cs="Arial"/>
              </w:rPr>
              <w:t>Posredni stroški</w:t>
            </w:r>
          </w:p>
        </w:tc>
        <w:tc>
          <w:tcPr>
            <w:tcW w:w="3117" w:type="dxa"/>
          </w:tcPr>
          <w:p w14:paraId="34E3DF43" w14:textId="3ECE6A2A" w:rsidR="00065469" w:rsidRPr="00BD4713" w:rsidRDefault="00065469" w:rsidP="00065469">
            <w:pPr>
              <w:rPr>
                <w:rFonts w:ascii="Arial" w:hAnsi="Arial" w:cs="Arial"/>
                <w:strike/>
              </w:rPr>
            </w:pPr>
            <w:r w:rsidRPr="00BD4713">
              <w:rPr>
                <w:rFonts w:ascii="Arial" w:hAnsi="Arial" w:cs="Arial"/>
              </w:rPr>
              <w:t>Ostali stroški delovanja (npr. stroški materiala, goriva, vode, telefona, mobilnih telefonov itd.), ki so nastali neposredno kot posledica izvajanja projekta</w:t>
            </w:r>
            <w:r w:rsidR="00D86E3D" w:rsidRPr="00BD4713">
              <w:rPr>
                <w:rFonts w:ascii="Arial" w:hAnsi="Arial" w:cs="Arial"/>
              </w:rPr>
              <w:t>. Stroški za službena potovanja v Republiki Sloveniji ali v tujini, povezani z operacijo.</w:t>
            </w:r>
            <w:r w:rsidR="00087BE1">
              <w:rPr>
                <w:rFonts w:ascii="Arial" w:hAnsi="Arial" w:cs="Arial"/>
              </w:rPr>
              <w:t xml:space="preserve"> </w:t>
            </w:r>
            <w:r w:rsidR="0066482A">
              <w:rPr>
                <w:rFonts w:ascii="Arial" w:hAnsi="Arial" w:cs="Arial"/>
              </w:rPr>
              <w:t>S</w:t>
            </w:r>
            <w:r w:rsidR="00087BE1">
              <w:rPr>
                <w:rFonts w:ascii="Arial" w:hAnsi="Arial" w:cs="Arial"/>
              </w:rPr>
              <w:t>troški</w:t>
            </w:r>
            <w:r w:rsidR="0066482A">
              <w:rPr>
                <w:rFonts w:ascii="Arial" w:hAnsi="Arial" w:cs="Arial"/>
              </w:rPr>
              <w:t xml:space="preserve"> režije in</w:t>
            </w:r>
            <w:r w:rsidR="00087BE1">
              <w:rPr>
                <w:rFonts w:ascii="Arial" w:hAnsi="Arial" w:cs="Arial"/>
              </w:rPr>
              <w:t xml:space="preserve"> administracije.</w:t>
            </w:r>
          </w:p>
        </w:tc>
        <w:tc>
          <w:tcPr>
            <w:tcW w:w="1535" w:type="dxa"/>
          </w:tcPr>
          <w:p w14:paraId="24F8EB87" w14:textId="618D626C" w:rsidR="00065469" w:rsidRPr="00BD4713" w:rsidRDefault="00065469" w:rsidP="00065469">
            <w:pPr>
              <w:rPr>
                <w:rFonts w:ascii="Arial" w:hAnsi="Arial" w:cs="Arial"/>
                <w:strike/>
              </w:rPr>
            </w:pPr>
            <w:r w:rsidRPr="00BD4713">
              <w:rPr>
                <w:rFonts w:ascii="Arial" w:hAnsi="Arial" w:cs="Arial"/>
              </w:rPr>
              <w:t>Pavšalno financiranje</w:t>
            </w:r>
          </w:p>
        </w:tc>
        <w:tc>
          <w:tcPr>
            <w:tcW w:w="1862" w:type="dxa"/>
          </w:tcPr>
          <w:p w14:paraId="7D3503A5" w14:textId="536D7E89" w:rsidR="00065469" w:rsidRPr="00BD4713" w:rsidRDefault="00E33B98" w:rsidP="004866E3">
            <w:pPr>
              <w:rPr>
                <w:rFonts w:ascii="Arial" w:hAnsi="Arial" w:cs="Arial"/>
              </w:rPr>
            </w:pPr>
            <w:r w:rsidRPr="00BD4713">
              <w:rPr>
                <w:rFonts w:ascii="Arial" w:hAnsi="Arial" w:cs="Arial"/>
              </w:rPr>
              <w:t>15</w:t>
            </w:r>
            <w:r>
              <w:rPr>
                <w:rFonts w:ascii="Arial" w:hAnsi="Arial" w:cs="Arial"/>
              </w:rPr>
              <w:t xml:space="preserve"> </w:t>
            </w:r>
            <w:r w:rsidR="00065469" w:rsidRPr="00BD4713">
              <w:rPr>
                <w:rFonts w:ascii="Arial" w:hAnsi="Arial" w:cs="Arial"/>
              </w:rPr>
              <w:t>%</w:t>
            </w:r>
            <w:r w:rsidR="00D92A74" w:rsidRPr="00BD4713">
              <w:rPr>
                <w:rFonts w:ascii="Arial" w:hAnsi="Arial" w:cs="Arial"/>
              </w:rPr>
              <w:t xml:space="preserve"> </w:t>
            </w:r>
            <w:r w:rsidR="004866E3" w:rsidRPr="00BD4713">
              <w:rPr>
                <w:rFonts w:ascii="Arial" w:hAnsi="Arial" w:cs="Arial"/>
              </w:rPr>
              <w:t xml:space="preserve">Stroškov plač in povračila stroškov v zvezi z delom </w:t>
            </w:r>
          </w:p>
        </w:tc>
      </w:tr>
    </w:tbl>
    <w:p w14:paraId="06483501" w14:textId="77777777" w:rsidR="00AC390D" w:rsidRPr="00BD4713" w:rsidRDefault="00AC390D" w:rsidP="008346F9">
      <w:pPr>
        <w:pStyle w:val="Naslov2"/>
        <w:rPr>
          <w:rFonts w:ascii="Arial" w:hAnsi="Arial" w:cs="Arial"/>
        </w:rPr>
      </w:pPr>
      <w:bookmarkStart w:id="76" w:name="_Toc57361482"/>
      <w:r w:rsidRPr="00BD4713">
        <w:rPr>
          <w:rFonts w:ascii="Arial" w:hAnsi="Arial" w:cs="Arial"/>
        </w:rPr>
        <w:t>Posebne omejitve</w:t>
      </w:r>
      <w:bookmarkEnd w:id="76"/>
    </w:p>
    <w:p w14:paraId="1B261EAA" w14:textId="4757CD24" w:rsidR="000A57FA" w:rsidRPr="00BD4713" w:rsidRDefault="000A57FA" w:rsidP="0086336B">
      <w:pPr>
        <w:rPr>
          <w:rFonts w:ascii="Arial" w:hAnsi="Arial" w:cs="Arial"/>
        </w:rPr>
      </w:pPr>
      <w:bookmarkStart w:id="77" w:name="_Hlk56069603"/>
      <w:bookmarkEnd w:id="68"/>
      <w:r w:rsidRPr="00BD4713">
        <w:rPr>
          <w:rFonts w:ascii="Arial" w:hAnsi="Arial" w:cs="Arial"/>
        </w:rPr>
        <w:t xml:space="preserve">Pri uveljavljanju upravičenih stroškov je treba ravnati v skladu z omejitvami nekaterih upravičenih stroškov. Način uveljavljanja upravičenih stroškov in dokazila za dokazovanje upravičenih stroškov so navedeni v </w:t>
      </w:r>
      <w:r w:rsidRPr="00BD4713">
        <w:rPr>
          <w:rFonts w:ascii="Arial" w:hAnsi="Arial" w:cs="Arial"/>
          <w:bCs/>
        </w:rPr>
        <w:t xml:space="preserve">Navodilih </w:t>
      </w:r>
      <w:r w:rsidR="00E47B38">
        <w:rPr>
          <w:rFonts w:ascii="Arial" w:hAnsi="Arial" w:cs="Arial"/>
          <w:bCs/>
        </w:rPr>
        <w:t>organa upravljanja</w:t>
      </w:r>
      <w:r w:rsidR="00E47B38" w:rsidRPr="00BD4713">
        <w:rPr>
          <w:rFonts w:ascii="Arial" w:hAnsi="Arial" w:cs="Arial"/>
          <w:bCs/>
        </w:rPr>
        <w:t xml:space="preserve"> </w:t>
      </w:r>
      <w:r w:rsidRPr="00BD4713">
        <w:rPr>
          <w:rFonts w:ascii="Arial" w:hAnsi="Arial" w:cs="Arial"/>
          <w:bCs/>
        </w:rPr>
        <w:t>o upravičenih stroških</w:t>
      </w:r>
      <w:r w:rsidRPr="00BD4713">
        <w:rPr>
          <w:rFonts w:ascii="Arial" w:hAnsi="Arial" w:cs="Arial"/>
        </w:rPr>
        <w:t xml:space="preserve"> z vsemi spremembami, ki bodo objavljene v času izvajanja pogodbe </w:t>
      </w:r>
      <w:r w:rsidR="00935D2B" w:rsidRPr="00BD4713">
        <w:rPr>
          <w:rFonts w:ascii="Arial" w:hAnsi="Arial" w:cs="Arial"/>
        </w:rPr>
        <w:t xml:space="preserve">o sofinanciranju </w:t>
      </w:r>
      <w:r w:rsidR="00154595" w:rsidRPr="00BD4713">
        <w:rPr>
          <w:rFonts w:ascii="Arial" w:hAnsi="Arial" w:cs="Arial"/>
        </w:rPr>
        <w:t>ter v Smernicah o poenostavljenih možnostih obračunavanja stroškov</w:t>
      </w:r>
      <w:r w:rsidR="00115AE1" w:rsidRPr="00BD4713">
        <w:rPr>
          <w:rFonts w:ascii="Arial" w:hAnsi="Arial" w:cs="Arial"/>
        </w:rPr>
        <w:t xml:space="preserve"> (dostopna na:</w:t>
      </w:r>
      <w:r w:rsidR="00115AE1" w:rsidRPr="00BD4713">
        <w:rPr>
          <w:rStyle w:val="Hiperpovezava"/>
          <w:rFonts w:ascii="Arial" w:hAnsi="Arial" w:cs="Arial"/>
        </w:rPr>
        <w:t xml:space="preserve"> </w:t>
      </w:r>
      <w:hyperlink r:id="rId45" w:history="1">
        <w:r w:rsidR="00115AE1" w:rsidRPr="00BD4713">
          <w:rPr>
            <w:rStyle w:val="Hiperpovezava"/>
            <w:rFonts w:ascii="Arial" w:hAnsi="Arial" w:cs="Arial"/>
          </w:rPr>
          <w:t>https://www.eu-skladi.si/sl/ekp/navodila</w:t>
        </w:r>
      </w:hyperlink>
      <w:r w:rsidR="00115AE1" w:rsidRPr="00BD4713">
        <w:rPr>
          <w:rFonts w:ascii="Arial" w:hAnsi="Arial" w:cs="Arial"/>
        </w:rPr>
        <w:t>)</w:t>
      </w:r>
      <w:r w:rsidRPr="00BD4713">
        <w:rPr>
          <w:rFonts w:ascii="Arial" w:hAnsi="Arial" w:cs="Arial"/>
        </w:rPr>
        <w:t xml:space="preserve">. </w:t>
      </w:r>
    </w:p>
    <w:p w14:paraId="2073152F" w14:textId="77777777" w:rsidR="000A57FA" w:rsidRPr="00BD4713" w:rsidRDefault="000A57FA" w:rsidP="0086336B">
      <w:pPr>
        <w:rPr>
          <w:rFonts w:ascii="Arial" w:hAnsi="Arial" w:cs="Arial"/>
        </w:rPr>
      </w:pPr>
      <w:r w:rsidRPr="00BD4713">
        <w:rPr>
          <w:rFonts w:ascii="Arial" w:hAnsi="Arial" w:cs="Arial"/>
        </w:rPr>
        <w:t xml:space="preserve">Navedeni stroški veljajo za vse </w:t>
      </w:r>
      <w:proofErr w:type="spellStart"/>
      <w:r w:rsidRPr="00BD4713">
        <w:rPr>
          <w:rFonts w:ascii="Arial" w:hAnsi="Arial" w:cs="Arial"/>
        </w:rPr>
        <w:t>konzorcijske</w:t>
      </w:r>
      <w:proofErr w:type="spellEnd"/>
      <w:r w:rsidRPr="00BD4713">
        <w:rPr>
          <w:rFonts w:ascii="Arial" w:hAnsi="Arial" w:cs="Arial"/>
        </w:rPr>
        <w:t xml:space="preserve"> partnerje. </w:t>
      </w:r>
    </w:p>
    <w:bookmarkEnd w:id="77"/>
    <w:p w14:paraId="7A00731A" w14:textId="77777777" w:rsidR="000A57FA" w:rsidRPr="00BD4713" w:rsidRDefault="000A57FA" w:rsidP="0086336B">
      <w:pPr>
        <w:rPr>
          <w:rFonts w:ascii="Arial" w:hAnsi="Arial" w:cs="Arial"/>
        </w:rPr>
      </w:pPr>
      <w:r w:rsidRPr="00BD4713">
        <w:rPr>
          <w:rFonts w:ascii="Arial" w:hAnsi="Arial" w:cs="Arial"/>
          <w:bCs/>
        </w:rPr>
        <w:t xml:space="preserve">Sklepanje </w:t>
      </w:r>
      <w:proofErr w:type="spellStart"/>
      <w:r w:rsidRPr="00BD4713">
        <w:rPr>
          <w:rFonts w:ascii="Arial" w:hAnsi="Arial" w:cs="Arial"/>
          <w:bCs/>
        </w:rPr>
        <w:t>podjemnih</w:t>
      </w:r>
      <w:proofErr w:type="spellEnd"/>
      <w:r w:rsidRPr="00BD4713">
        <w:rPr>
          <w:rFonts w:ascii="Arial" w:hAnsi="Arial" w:cs="Arial"/>
          <w:bCs/>
        </w:rPr>
        <w:t xml:space="preserve"> in avtorskih pogodb s svojimi zaposlenimi je za upravičenca neupravičen strošek. To</w:t>
      </w:r>
      <w:r w:rsidRPr="00BD4713">
        <w:rPr>
          <w:rFonts w:ascii="Arial" w:hAnsi="Arial" w:cs="Arial"/>
        </w:rPr>
        <w:t xml:space="preserve"> pravilo velja tudi v primeru konzorcija, ko </w:t>
      </w:r>
      <w:proofErr w:type="spellStart"/>
      <w:r w:rsidRPr="00BD4713">
        <w:rPr>
          <w:rFonts w:ascii="Arial" w:hAnsi="Arial" w:cs="Arial"/>
        </w:rPr>
        <w:t>konzorcijski</w:t>
      </w:r>
      <w:proofErr w:type="spellEnd"/>
      <w:r w:rsidRPr="00BD4713">
        <w:rPr>
          <w:rFonts w:ascii="Arial" w:hAnsi="Arial" w:cs="Arial"/>
        </w:rPr>
        <w:t xml:space="preserve"> partnerji sklepajo </w:t>
      </w:r>
      <w:proofErr w:type="spellStart"/>
      <w:r w:rsidRPr="00BD4713">
        <w:rPr>
          <w:rFonts w:ascii="Arial" w:hAnsi="Arial" w:cs="Arial"/>
        </w:rPr>
        <w:t>podjemne</w:t>
      </w:r>
      <w:proofErr w:type="spellEnd"/>
      <w:r w:rsidRPr="00BD4713">
        <w:rPr>
          <w:rFonts w:ascii="Arial" w:hAnsi="Arial" w:cs="Arial"/>
        </w:rPr>
        <w:t xml:space="preserve"> ali avtorske pogodbe s svojimi zaposlenimi oziroma z zaposlenimi pri drugih </w:t>
      </w:r>
      <w:proofErr w:type="spellStart"/>
      <w:r w:rsidRPr="00BD4713">
        <w:rPr>
          <w:rFonts w:ascii="Arial" w:hAnsi="Arial" w:cs="Arial"/>
        </w:rPr>
        <w:t>konzorcijskih</w:t>
      </w:r>
      <w:proofErr w:type="spellEnd"/>
      <w:r w:rsidRPr="00BD4713">
        <w:rPr>
          <w:rFonts w:ascii="Arial" w:hAnsi="Arial" w:cs="Arial"/>
        </w:rPr>
        <w:t xml:space="preserve"> partnerjih – medsebojno opravljanje storitev ali </w:t>
      </w:r>
      <w:proofErr w:type="spellStart"/>
      <w:r w:rsidRPr="00BD4713">
        <w:rPr>
          <w:rFonts w:ascii="Arial" w:hAnsi="Arial" w:cs="Arial"/>
        </w:rPr>
        <w:t>podizvajalstvo</w:t>
      </w:r>
      <w:proofErr w:type="spellEnd"/>
      <w:r w:rsidRPr="00BD4713">
        <w:rPr>
          <w:rFonts w:ascii="Arial" w:hAnsi="Arial" w:cs="Arial"/>
        </w:rPr>
        <w:t xml:space="preserve"> med partnerji nista dovoljena.</w:t>
      </w:r>
    </w:p>
    <w:p w14:paraId="7E4CB423" w14:textId="5656C8A3" w:rsidR="000A57FA" w:rsidRPr="00BD4713" w:rsidRDefault="000A57FA" w:rsidP="0086336B">
      <w:pPr>
        <w:rPr>
          <w:rFonts w:ascii="Arial" w:hAnsi="Arial" w:cs="Arial"/>
        </w:rPr>
      </w:pPr>
      <w:bookmarkStart w:id="78" w:name="_Hlk58335738"/>
      <w:r w:rsidRPr="00E33B98">
        <w:rPr>
          <w:rFonts w:ascii="Arial" w:hAnsi="Arial" w:cs="Arial"/>
          <w:bCs/>
        </w:rPr>
        <w:t>Strošek storitve zunanjega izvajalca je neupravičen,</w:t>
      </w:r>
      <w:r w:rsidRPr="00BD4713">
        <w:rPr>
          <w:rFonts w:ascii="Arial" w:hAnsi="Arial" w:cs="Arial"/>
        </w:rPr>
        <w:t xml:space="preserve"> če je zakoniti zastopnik </w:t>
      </w:r>
      <w:r w:rsidR="00644B0F" w:rsidRPr="00BD4713">
        <w:rPr>
          <w:rFonts w:ascii="Arial" w:hAnsi="Arial" w:cs="Arial"/>
        </w:rPr>
        <w:t xml:space="preserve">kateregakoli </w:t>
      </w:r>
      <w:proofErr w:type="spellStart"/>
      <w:r w:rsidRPr="00BD4713">
        <w:rPr>
          <w:rFonts w:ascii="Arial" w:hAnsi="Arial" w:cs="Arial"/>
        </w:rPr>
        <w:t>konzorcijskega</w:t>
      </w:r>
      <w:proofErr w:type="spellEnd"/>
      <w:r w:rsidRPr="00BD4713">
        <w:rPr>
          <w:rFonts w:ascii="Arial" w:hAnsi="Arial" w:cs="Arial"/>
        </w:rPr>
        <w:t xml:space="preserve"> partnerja ali njegov družinski član:</w:t>
      </w:r>
    </w:p>
    <w:p w14:paraId="5FA7A11E" w14:textId="77777777" w:rsidR="000A57FA" w:rsidRPr="00BD4713" w:rsidRDefault="000A57FA" w:rsidP="00315991">
      <w:pPr>
        <w:pStyle w:val="Odstavekseznama"/>
        <w:numPr>
          <w:ilvl w:val="1"/>
          <w:numId w:val="6"/>
        </w:numPr>
        <w:rPr>
          <w:rFonts w:ascii="Arial" w:hAnsi="Arial" w:cs="Arial"/>
        </w:rPr>
      </w:pPr>
      <w:r w:rsidRPr="00BD4713">
        <w:rPr>
          <w:rFonts w:ascii="Arial" w:hAnsi="Arial" w:cs="Arial"/>
        </w:rPr>
        <w:lastRenderedPageBreak/>
        <w:t>udeležen kot poslovodja, član poslovodstva ali zakoniti zastopnik zunanjega izvajalca,</w:t>
      </w:r>
    </w:p>
    <w:p w14:paraId="3CDCE639" w14:textId="77777777" w:rsidR="000A57FA" w:rsidRPr="00BD4713" w:rsidRDefault="000A57FA" w:rsidP="00315991">
      <w:pPr>
        <w:pStyle w:val="Odstavekseznama"/>
        <w:numPr>
          <w:ilvl w:val="1"/>
          <w:numId w:val="6"/>
        </w:numPr>
        <w:rPr>
          <w:rFonts w:ascii="Arial" w:hAnsi="Arial" w:cs="Arial"/>
        </w:rPr>
      </w:pPr>
      <w:r w:rsidRPr="00BD4713">
        <w:rPr>
          <w:rFonts w:ascii="Arial" w:hAnsi="Arial" w:cs="Arial"/>
        </w:rPr>
        <w:t>neposredno ali preko drugih pravnih oseb v več kot petindvajsetodstotnem deležu udeležen pri ustanoviteljskih pravicah, upravljanju ali kapitalu zunanjega izvajalca.</w:t>
      </w:r>
    </w:p>
    <w:bookmarkEnd w:id="78"/>
    <w:p w14:paraId="0178E8E2" w14:textId="77777777" w:rsidR="000A57FA" w:rsidRPr="00BD4713" w:rsidRDefault="008134E0" w:rsidP="0086336B">
      <w:pPr>
        <w:rPr>
          <w:rFonts w:ascii="Arial" w:hAnsi="Arial" w:cs="Arial"/>
        </w:rPr>
      </w:pPr>
      <w:r w:rsidRPr="00BD4713">
        <w:rPr>
          <w:rFonts w:ascii="Arial" w:hAnsi="Arial" w:cs="Arial"/>
        </w:rPr>
        <w:t>Če</w:t>
      </w:r>
      <w:r w:rsidR="000A57FA" w:rsidRPr="00BD4713">
        <w:rPr>
          <w:rFonts w:ascii="Arial" w:hAnsi="Arial" w:cs="Arial"/>
        </w:rPr>
        <w:t xml:space="preserve"> projekt ne dosega ciljev, se lahko sredstva sorazmerno znižajo.</w:t>
      </w:r>
    </w:p>
    <w:p w14:paraId="168AE738" w14:textId="75293D6C" w:rsidR="000D55BE" w:rsidRPr="00BD4713" w:rsidRDefault="000D55BE" w:rsidP="000D55BE">
      <w:pPr>
        <w:rPr>
          <w:rFonts w:ascii="Arial" w:hAnsi="Arial" w:cs="Arial"/>
        </w:rPr>
      </w:pPr>
      <w:bookmarkStart w:id="79" w:name="_Hlk61532231"/>
      <w:bookmarkStart w:id="80" w:name="_Hlk55825832"/>
      <w:proofErr w:type="spellStart"/>
      <w:r w:rsidRPr="00BD4713">
        <w:rPr>
          <w:rFonts w:ascii="Arial" w:hAnsi="Arial" w:cs="Arial"/>
        </w:rPr>
        <w:t>Konzorcijski</w:t>
      </w:r>
      <w:proofErr w:type="spellEnd"/>
      <w:r w:rsidRPr="00BD4713">
        <w:rPr>
          <w:rFonts w:ascii="Arial" w:hAnsi="Arial" w:cs="Arial"/>
        </w:rPr>
        <w:t xml:space="preserve"> partnerji morajo zagotoviti razpolaganje z</w:t>
      </w:r>
      <w:r w:rsidR="00EC08F5">
        <w:rPr>
          <w:rFonts w:ascii="Arial" w:hAnsi="Arial" w:cs="Arial"/>
        </w:rPr>
        <w:t xml:space="preserve"> materialnimi</w:t>
      </w:r>
      <w:r w:rsidRPr="00BD4713">
        <w:rPr>
          <w:rFonts w:ascii="Arial" w:hAnsi="Arial" w:cs="Arial"/>
        </w:rPr>
        <w:t xml:space="preserve"> avtorskimi pravicami, ki jim bodo omogočale nadzor nad </w:t>
      </w:r>
      <w:r w:rsidR="0097467E" w:rsidRPr="00BD4713">
        <w:rPr>
          <w:rFonts w:ascii="Arial" w:hAnsi="Arial" w:cs="Arial"/>
        </w:rPr>
        <w:t xml:space="preserve">informacijsko </w:t>
      </w:r>
      <w:r w:rsidRPr="00BD4713">
        <w:rPr>
          <w:rFonts w:ascii="Arial" w:hAnsi="Arial" w:cs="Arial"/>
        </w:rPr>
        <w:t xml:space="preserve">rešitvijo. Pogodba o nakupu </w:t>
      </w:r>
      <w:r w:rsidR="0097467E" w:rsidRPr="00BD4713">
        <w:rPr>
          <w:rFonts w:ascii="Arial" w:hAnsi="Arial" w:cs="Arial"/>
        </w:rPr>
        <w:t>informacijskih</w:t>
      </w:r>
      <w:r w:rsidRPr="00BD4713">
        <w:rPr>
          <w:rFonts w:ascii="Arial" w:hAnsi="Arial" w:cs="Arial"/>
        </w:rPr>
        <w:t xml:space="preserve"> rešitev mora imeti torej ustrezno določbo o </w:t>
      </w:r>
      <w:r w:rsidR="00EC08F5">
        <w:rPr>
          <w:rFonts w:ascii="Arial" w:hAnsi="Arial" w:cs="Arial"/>
        </w:rPr>
        <w:t xml:space="preserve">materialnih </w:t>
      </w:r>
      <w:r w:rsidRPr="00BD4713">
        <w:rPr>
          <w:rFonts w:ascii="Arial" w:hAnsi="Arial" w:cs="Arial"/>
        </w:rPr>
        <w:t xml:space="preserve">avtorskih pravicah, ki se mora glasiti na način, da bodo vsi člani konzorcija pridobili </w:t>
      </w:r>
      <w:r w:rsidR="00CD5991" w:rsidRPr="00560579">
        <w:rPr>
          <w:rFonts w:ascii="Arial" w:hAnsi="Arial" w:cs="Arial"/>
        </w:rPr>
        <w:t>najmanj</w:t>
      </w:r>
      <w:r w:rsidR="00CD5991" w:rsidRPr="00BD4713">
        <w:rPr>
          <w:rFonts w:ascii="Arial" w:hAnsi="Arial" w:cs="Arial"/>
        </w:rPr>
        <w:t xml:space="preserve"> </w:t>
      </w:r>
      <w:r w:rsidRPr="00BD4713">
        <w:rPr>
          <w:rFonts w:ascii="Arial" w:hAnsi="Arial" w:cs="Arial"/>
        </w:rPr>
        <w:t>pravice, kot so opredeljene v klavzuli:</w:t>
      </w:r>
    </w:p>
    <w:p w14:paraId="69D4FCE6" w14:textId="393BB38B" w:rsidR="000D55BE" w:rsidRPr="00BD4713" w:rsidRDefault="000D55BE" w:rsidP="000D55BE">
      <w:pPr>
        <w:rPr>
          <w:rFonts w:ascii="Arial" w:hAnsi="Arial" w:cs="Arial"/>
        </w:rPr>
      </w:pPr>
      <w:r w:rsidRPr="00BD4713">
        <w:rPr>
          <w:rFonts w:ascii="Arial" w:hAnsi="Arial" w:cs="Arial"/>
        </w:rPr>
        <w:t xml:space="preserve">»Za izdelke, ki so predmet te pogodbe in imajo značaj avtorskega dela, se materialne avtorske pravice s prevzemom izdelka (programske ali druge stvaritve) </w:t>
      </w:r>
      <w:proofErr w:type="spellStart"/>
      <w:r w:rsidRPr="00BD4713">
        <w:rPr>
          <w:rFonts w:ascii="Arial" w:hAnsi="Arial" w:cs="Arial"/>
        </w:rPr>
        <w:t>neizključno</w:t>
      </w:r>
      <w:proofErr w:type="spellEnd"/>
      <w:r w:rsidRPr="00BD4713">
        <w:rPr>
          <w:rFonts w:ascii="Arial" w:hAnsi="Arial" w:cs="Arial"/>
        </w:rPr>
        <w:t xml:space="preserve"> prenesejo na </w:t>
      </w:r>
      <w:r w:rsidR="00FE5E1F">
        <w:rPr>
          <w:rFonts w:ascii="Arial" w:hAnsi="Arial" w:cs="Arial"/>
        </w:rPr>
        <w:t>občine, ki so članice konzorcija</w:t>
      </w:r>
      <w:r w:rsidRPr="00BD4713">
        <w:rPr>
          <w:rFonts w:ascii="Arial" w:hAnsi="Arial" w:cs="Arial"/>
        </w:rPr>
        <w:t xml:space="preserve">, </w:t>
      </w:r>
      <w:r w:rsidR="00FA1CE1">
        <w:rPr>
          <w:rFonts w:ascii="Arial" w:hAnsi="Arial" w:cs="Arial"/>
        </w:rPr>
        <w:t>geografsko</w:t>
      </w:r>
      <w:r w:rsidR="00FA1CE1" w:rsidRPr="00BD4713">
        <w:rPr>
          <w:rFonts w:ascii="Arial" w:hAnsi="Arial" w:cs="Arial"/>
        </w:rPr>
        <w:t xml:space="preserve"> </w:t>
      </w:r>
      <w:r w:rsidRPr="00BD4713">
        <w:rPr>
          <w:rFonts w:ascii="Arial" w:hAnsi="Arial" w:cs="Arial"/>
        </w:rPr>
        <w:t>in časovno neomejeno, in sicer pravica do reproduciranja sestavnih delov ali celote programske opreme ali druge stvaritve, pravica prevoda, prilagoditve, priredbe oziroma drugačne predelave ter reproduciranja teh predelav in pravica distribucije v okviru izvajalcev občinskih javnih služb, ki sodijo v pristojnost konzorcij</w:t>
      </w:r>
      <w:r w:rsidR="00CD5991">
        <w:rPr>
          <w:rFonts w:ascii="Arial" w:hAnsi="Arial" w:cs="Arial"/>
        </w:rPr>
        <w:t>a</w:t>
      </w:r>
      <w:r w:rsidRPr="00BD4713">
        <w:rPr>
          <w:rFonts w:ascii="Arial" w:hAnsi="Arial" w:cs="Arial"/>
        </w:rPr>
        <w:t xml:space="preserve"> občin, v katerikoli obliki. Prenesena avtorska pravica naročniku omogoča, da lahko komurkoli naroči obdelovanje, predelovanje, nadgrajevanje in vzdrževanje izdelka, ki je predmet te pogodbe.</w:t>
      </w:r>
    </w:p>
    <w:p w14:paraId="2AF6F9AE" w14:textId="4263A8AC" w:rsidR="000D55BE" w:rsidRPr="00BD4713" w:rsidRDefault="00FE5E1F" w:rsidP="000D55BE">
      <w:pPr>
        <w:rPr>
          <w:rFonts w:ascii="Arial" w:hAnsi="Arial" w:cs="Arial"/>
        </w:rPr>
      </w:pPr>
      <w:r>
        <w:rPr>
          <w:rFonts w:ascii="Arial" w:hAnsi="Arial" w:cs="Arial"/>
        </w:rPr>
        <w:t>Občine, ki so članice konzorcija,</w:t>
      </w:r>
      <w:r w:rsidRPr="00BD4713">
        <w:rPr>
          <w:rFonts w:ascii="Arial" w:hAnsi="Arial" w:cs="Arial"/>
        </w:rPr>
        <w:t xml:space="preserve"> </w:t>
      </w:r>
      <w:r w:rsidR="000D55BE" w:rsidRPr="00BD4713">
        <w:rPr>
          <w:rFonts w:ascii="Arial" w:hAnsi="Arial" w:cs="Arial"/>
        </w:rPr>
        <w:t xml:space="preserve">lahko avtorska dela, ki so predmet te pogodbe, uporablja brez omejitev, ves čas trajanja avtorske pravice in za vse primere. Konzorcij občin ima pravico, da za potrebe občine pravice, ki jih je pridobil na podlagi te pogodbe, prenaša na </w:t>
      </w:r>
      <w:bookmarkStart w:id="81" w:name="_Hlk55817017"/>
      <w:r w:rsidR="000D55BE" w:rsidRPr="00BD4713">
        <w:rPr>
          <w:rFonts w:ascii="Arial" w:hAnsi="Arial" w:cs="Arial"/>
        </w:rPr>
        <w:t>izvajalce občinskih javnih služb</w:t>
      </w:r>
      <w:bookmarkEnd w:id="81"/>
      <w:r w:rsidR="000D55BE" w:rsidRPr="00BD4713">
        <w:rPr>
          <w:rFonts w:ascii="Arial" w:hAnsi="Arial" w:cs="Arial"/>
        </w:rPr>
        <w:t xml:space="preserve">, ki sodijo v pristojnost </w:t>
      </w:r>
      <w:r w:rsidR="00CD5991" w:rsidRPr="00560579">
        <w:rPr>
          <w:rFonts w:ascii="Arial" w:hAnsi="Arial" w:cs="Arial"/>
        </w:rPr>
        <w:t>članic</w:t>
      </w:r>
      <w:r w:rsidR="00CD5991">
        <w:rPr>
          <w:rFonts w:ascii="Arial" w:hAnsi="Arial" w:cs="Arial"/>
        </w:rPr>
        <w:t xml:space="preserve"> </w:t>
      </w:r>
      <w:r w:rsidR="000D55BE" w:rsidRPr="00BD4713">
        <w:rPr>
          <w:rFonts w:ascii="Arial" w:hAnsi="Arial" w:cs="Arial"/>
        </w:rPr>
        <w:t xml:space="preserve">konzorcija občin, ne da bi za to potreboval soglasje avtorja in ne da bi za tak prenos </w:t>
      </w:r>
      <w:r w:rsidR="00EC08F5">
        <w:rPr>
          <w:rFonts w:ascii="Arial" w:hAnsi="Arial" w:cs="Arial"/>
        </w:rPr>
        <w:t xml:space="preserve">materialnih </w:t>
      </w:r>
      <w:r w:rsidR="000D55BE" w:rsidRPr="00BD4713">
        <w:rPr>
          <w:rFonts w:ascii="Arial" w:hAnsi="Arial" w:cs="Arial"/>
        </w:rPr>
        <w:t xml:space="preserve">avtorskih pravic moral avtorju izplačevati kakršnokoli dodatno </w:t>
      </w:r>
      <w:r w:rsidR="00FA1CE1">
        <w:rPr>
          <w:rFonts w:ascii="Arial" w:hAnsi="Arial" w:cs="Arial"/>
        </w:rPr>
        <w:t>finančno ali druge vrste nadomestilo</w:t>
      </w:r>
      <w:r w:rsidR="000D55BE" w:rsidRPr="00BD4713">
        <w:rPr>
          <w:rFonts w:ascii="Arial" w:hAnsi="Arial" w:cs="Arial"/>
        </w:rPr>
        <w:t>.</w:t>
      </w:r>
    </w:p>
    <w:p w14:paraId="5FD55C94" w14:textId="77777777" w:rsidR="000D55BE" w:rsidRPr="00BD4713" w:rsidRDefault="000D55BE" w:rsidP="000D55BE">
      <w:pPr>
        <w:rPr>
          <w:rFonts w:ascii="Arial" w:hAnsi="Arial" w:cs="Arial"/>
        </w:rPr>
      </w:pPr>
      <w:r w:rsidRPr="00BD4713">
        <w:rPr>
          <w:rFonts w:ascii="Arial" w:hAnsi="Arial" w:cs="Arial"/>
        </w:rPr>
        <w:t>Če izvajalec v okviru izvajanja te pogodbe ponudi informacijsko rešitev ali uporabi komponento, ki je že izdelana izven te pogodbe, ali njen del (informacijske rešitve ali njene komponente, vključno s knjižnicami), se šteje, da so ti izdelki predmet te pogodbe, razen kolikor so izdelani z odprtokodnimi licencami in posledično naročnik pri njihovi nadaljnji uporabi ni vezan na posameznega ponudnika.«</w:t>
      </w:r>
    </w:p>
    <w:bookmarkEnd w:id="79"/>
    <w:p w14:paraId="174D87D7" w14:textId="1F5D39DD" w:rsidR="000D55BE" w:rsidRPr="00BD4713" w:rsidRDefault="00C9697E" w:rsidP="000D55BE">
      <w:pPr>
        <w:rPr>
          <w:rFonts w:ascii="Arial" w:hAnsi="Arial" w:cs="Arial"/>
        </w:rPr>
      </w:pPr>
      <w:r>
        <w:rPr>
          <w:rFonts w:ascii="Arial" w:hAnsi="Arial" w:cs="Arial"/>
        </w:rPr>
        <w:t xml:space="preserve">Ta </w:t>
      </w:r>
      <w:r w:rsidR="00534AB0">
        <w:rPr>
          <w:rFonts w:ascii="Arial" w:hAnsi="Arial" w:cs="Arial"/>
        </w:rPr>
        <w:t>določba</w:t>
      </w:r>
      <w:r w:rsidR="000D55BE" w:rsidRPr="00BD4713">
        <w:rPr>
          <w:rFonts w:ascii="Arial" w:hAnsi="Arial" w:cs="Arial"/>
        </w:rPr>
        <w:t xml:space="preserve"> vsebuje prenos</w:t>
      </w:r>
      <w:r>
        <w:rPr>
          <w:rFonts w:ascii="Arial" w:hAnsi="Arial" w:cs="Arial"/>
        </w:rPr>
        <w:t xml:space="preserve"> nekaterih</w:t>
      </w:r>
      <w:r w:rsidR="0013674F">
        <w:rPr>
          <w:rFonts w:ascii="Arial" w:hAnsi="Arial" w:cs="Arial"/>
        </w:rPr>
        <w:t xml:space="preserve"> </w:t>
      </w:r>
      <w:r w:rsidR="00E17302">
        <w:rPr>
          <w:rFonts w:ascii="Arial" w:hAnsi="Arial" w:cs="Arial"/>
        </w:rPr>
        <w:t>materialnih avtorskih pravic</w:t>
      </w:r>
      <w:r w:rsidR="000D55BE" w:rsidRPr="00BD4713">
        <w:rPr>
          <w:rFonts w:ascii="Arial" w:hAnsi="Arial" w:cs="Arial"/>
        </w:rPr>
        <w:t xml:space="preserve"> na »konzorcij občin«, zato jo je treba po potrebi prilagoditi posameznemu konzorciju, za katerega se informacijska rešitev </w:t>
      </w:r>
      <w:r>
        <w:rPr>
          <w:rFonts w:ascii="Arial" w:hAnsi="Arial" w:cs="Arial"/>
        </w:rPr>
        <w:t xml:space="preserve">naroča </w:t>
      </w:r>
      <w:r w:rsidR="00FA506F">
        <w:rPr>
          <w:rFonts w:ascii="Arial" w:hAnsi="Arial" w:cs="Arial"/>
        </w:rPr>
        <w:t>oziroma razvija</w:t>
      </w:r>
      <w:r w:rsidR="000D55BE" w:rsidRPr="00BD4713">
        <w:rPr>
          <w:rFonts w:ascii="Arial" w:hAnsi="Arial" w:cs="Arial"/>
        </w:rPr>
        <w:t>.</w:t>
      </w:r>
      <w:r w:rsidR="0099080E">
        <w:rPr>
          <w:rFonts w:ascii="Arial" w:hAnsi="Arial" w:cs="Arial"/>
        </w:rPr>
        <w:t xml:space="preserve"> </w:t>
      </w:r>
      <w:r w:rsidR="0099080E" w:rsidRPr="0099080E">
        <w:rPr>
          <w:rFonts w:ascii="Arial" w:hAnsi="Arial" w:cs="Arial"/>
        </w:rPr>
        <w:t xml:space="preserve">Če želi konzorcij </w:t>
      </w:r>
      <w:proofErr w:type="spellStart"/>
      <w:r>
        <w:rPr>
          <w:rFonts w:ascii="Arial" w:hAnsi="Arial" w:cs="Arial"/>
        </w:rPr>
        <w:t>neizključno</w:t>
      </w:r>
      <w:proofErr w:type="spellEnd"/>
      <w:r>
        <w:rPr>
          <w:rFonts w:ascii="Arial" w:hAnsi="Arial" w:cs="Arial"/>
        </w:rPr>
        <w:t xml:space="preserve"> prenesti svoje </w:t>
      </w:r>
      <w:r w:rsidR="0013674F">
        <w:rPr>
          <w:rFonts w:ascii="Arial" w:hAnsi="Arial" w:cs="Arial"/>
        </w:rPr>
        <w:t xml:space="preserve">pridobljene materialne avtorske pravice </w:t>
      </w:r>
      <w:r>
        <w:rPr>
          <w:rFonts w:ascii="Arial" w:hAnsi="Arial" w:cs="Arial"/>
        </w:rPr>
        <w:t>tudi na</w:t>
      </w:r>
      <w:r w:rsidR="0013674F">
        <w:rPr>
          <w:rFonts w:ascii="Arial" w:hAnsi="Arial" w:cs="Arial"/>
        </w:rPr>
        <w:t xml:space="preserve"> občine v Sloveniji izven konzorcija naročnikov </w:t>
      </w:r>
      <w:r w:rsidR="0099080E" w:rsidRPr="0099080E">
        <w:rPr>
          <w:rFonts w:ascii="Arial" w:hAnsi="Arial" w:cs="Arial"/>
        </w:rPr>
        <w:t xml:space="preserve">ali da bo rešitev </w:t>
      </w:r>
      <w:r>
        <w:rPr>
          <w:rFonts w:ascii="Arial" w:hAnsi="Arial" w:cs="Arial"/>
        </w:rPr>
        <w:t xml:space="preserve">odprtokodna </w:t>
      </w:r>
      <w:r w:rsidR="0013674F">
        <w:rPr>
          <w:rFonts w:ascii="Arial" w:hAnsi="Arial" w:cs="Arial"/>
        </w:rPr>
        <w:t xml:space="preserve">ter v tem okviru objavljena </w:t>
      </w:r>
      <w:r w:rsidR="0099080E" w:rsidRPr="0099080E">
        <w:rPr>
          <w:rFonts w:ascii="Arial" w:hAnsi="Arial" w:cs="Arial"/>
        </w:rPr>
        <w:t xml:space="preserve">na enem </w:t>
      </w:r>
      <w:r w:rsidR="0013674F">
        <w:rPr>
          <w:rFonts w:ascii="Arial" w:hAnsi="Arial" w:cs="Arial"/>
        </w:rPr>
        <w:t xml:space="preserve">izmed </w:t>
      </w:r>
      <w:r w:rsidR="0099080E" w:rsidRPr="0099080E">
        <w:rPr>
          <w:rFonts w:ascii="Arial" w:hAnsi="Arial" w:cs="Arial"/>
        </w:rPr>
        <w:t xml:space="preserve">javnih </w:t>
      </w:r>
      <w:proofErr w:type="spellStart"/>
      <w:r w:rsidR="0099080E" w:rsidRPr="0099080E">
        <w:rPr>
          <w:rFonts w:ascii="Arial" w:hAnsi="Arial" w:cs="Arial"/>
        </w:rPr>
        <w:t>repozitorijev</w:t>
      </w:r>
      <w:proofErr w:type="spellEnd"/>
      <w:r w:rsidR="0099080E" w:rsidRPr="0099080E">
        <w:rPr>
          <w:rFonts w:ascii="Arial" w:hAnsi="Arial" w:cs="Arial"/>
        </w:rPr>
        <w:t xml:space="preserve"> izvorne kode (kot npr. GIT HUB), se določba, ki se nanaša na avtorske pravice, temu primerno prilagodi.</w:t>
      </w:r>
    </w:p>
    <w:p w14:paraId="1460F011" w14:textId="044AABC6" w:rsidR="00835D72" w:rsidRDefault="00835D72" w:rsidP="00835D72">
      <w:pPr>
        <w:rPr>
          <w:rFonts w:ascii="Arial" w:hAnsi="Arial" w:cs="Arial"/>
        </w:rPr>
      </w:pPr>
      <w:r w:rsidRPr="00BD4713">
        <w:rPr>
          <w:rFonts w:ascii="Arial" w:hAnsi="Arial" w:cs="Arial"/>
        </w:rPr>
        <w:t>Javni razpis ni namenjen razvoju strojne opreme. Za strojno opremo razumemo informacijsko komunikacijsko opremo</w:t>
      </w:r>
      <w:r w:rsidR="00E33B98">
        <w:rPr>
          <w:rFonts w:ascii="Arial" w:hAnsi="Arial" w:cs="Arial"/>
        </w:rPr>
        <w:t>,</w:t>
      </w:r>
      <w:r w:rsidRPr="00BD4713">
        <w:rPr>
          <w:rFonts w:ascii="Arial" w:hAnsi="Arial" w:cs="Arial"/>
        </w:rPr>
        <w:t xml:space="preserve"> kot so senzorji, komunikacijska oprema, itd.</w:t>
      </w:r>
    </w:p>
    <w:p w14:paraId="56F0F818" w14:textId="682C84BF" w:rsidR="00F76C12" w:rsidRPr="00BD4713" w:rsidRDefault="00F76C12" w:rsidP="00835D72">
      <w:pPr>
        <w:rPr>
          <w:rFonts w:ascii="Arial" w:hAnsi="Arial" w:cs="Arial"/>
        </w:rPr>
      </w:pPr>
      <w:r>
        <w:rPr>
          <w:rFonts w:ascii="Arial" w:hAnsi="Arial" w:cs="Arial"/>
        </w:rPr>
        <w:t xml:space="preserve">Vsekakor pa lahko </w:t>
      </w:r>
      <w:proofErr w:type="spellStart"/>
      <w:r>
        <w:rPr>
          <w:rFonts w:ascii="Arial" w:hAnsi="Arial" w:cs="Arial"/>
        </w:rPr>
        <w:t>konzorcijski</w:t>
      </w:r>
      <w:proofErr w:type="spellEnd"/>
      <w:r>
        <w:rPr>
          <w:rFonts w:ascii="Arial" w:hAnsi="Arial" w:cs="Arial"/>
        </w:rPr>
        <w:t xml:space="preserve"> partnerji pri svojem javnem naročilu upoštevajo posebno naravo posamezne informacijske rešitve in določijo tudi posebnosti, kot je na primer zahteva: </w:t>
      </w:r>
      <w:r w:rsidRPr="00F76C12">
        <w:rPr>
          <w:rFonts w:ascii="Arial" w:hAnsi="Arial" w:cs="Arial"/>
        </w:rPr>
        <w:t>»Če ponujena informacijska rešitev uporablja za posamezne funkcionalnosti druge rešitve, ki za uporabo zahtevajo licenčnino, je treba to ločeno navesti z vsemi morebitnimi stroški nabave licenc in ostalih stroškov za celotno obdobje trajanja pogodbe. Takšne posamezne funkcionalnosti ne smejo presegati 25 % obsega funkcionalnosti predmeta pogodbe.«</w:t>
      </w:r>
      <w:r w:rsidR="00CA1E53">
        <w:rPr>
          <w:rFonts w:ascii="Arial" w:hAnsi="Arial" w:cs="Arial"/>
        </w:rPr>
        <w:t xml:space="preserve"> </w:t>
      </w:r>
    </w:p>
    <w:p w14:paraId="265AA6B8" w14:textId="52DE2D37" w:rsidR="00256A45" w:rsidRDefault="00162B02" w:rsidP="00256A45">
      <w:pPr>
        <w:rPr>
          <w:rFonts w:ascii="Arial" w:hAnsi="Arial" w:cs="Arial"/>
        </w:rPr>
      </w:pPr>
      <w:r w:rsidRPr="00BD4713">
        <w:rPr>
          <w:rFonts w:ascii="Arial" w:hAnsi="Arial" w:cs="Arial"/>
        </w:rPr>
        <w:t>Javni razpis ni namenjen financiranju vzpostavitve občinske infrastrukture</w:t>
      </w:r>
      <w:r w:rsidR="00E33B98">
        <w:rPr>
          <w:rFonts w:ascii="Arial" w:hAnsi="Arial" w:cs="Arial"/>
        </w:rPr>
        <w:t>,</w:t>
      </w:r>
      <w:r w:rsidRPr="00BD4713">
        <w:rPr>
          <w:rFonts w:ascii="Arial" w:hAnsi="Arial" w:cs="Arial"/>
        </w:rPr>
        <w:t xml:space="preserve"> vezano na pridobitev gradbenega dovoljenja ali vzdrževanja v javno korist. Elementi</w:t>
      </w:r>
      <w:r w:rsidR="00E33B98">
        <w:rPr>
          <w:rFonts w:ascii="Arial" w:hAnsi="Arial" w:cs="Arial"/>
        </w:rPr>
        <w:t>,</w:t>
      </w:r>
      <w:r w:rsidRPr="00BD4713">
        <w:rPr>
          <w:rFonts w:ascii="Arial" w:hAnsi="Arial" w:cs="Arial"/>
        </w:rPr>
        <w:t xml:space="preserve"> povezani z infrastrukturo</w:t>
      </w:r>
      <w:r w:rsidR="00E33B98">
        <w:rPr>
          <w:rFonts w:ascii="Arial" w:hAnsi="Arial" w:cs="Arial"/>
        </w:rPr>
        <w:t>,</w:t>
      </w:r>
      <w:r w:rsidRPr="00BD4713">
        <w:rPr>
          <w:rFonts w:ascii="Arial" w:hAnsi="Arial" w:cs="Arial"/>
        </w:rPr>
        <w:t xml:space="preserve"> so lahko samo nadgradnja obstoječe infrastrukture z ustreznimi merilnimi napravami (senzorji).</w:t>
      </w:r>
    </w:p>
    <w:p w14:paraId="2C0049FD" w14:textId="467F8D40" w:rsidR="00256A45" w:rsidRPr="00256A45" w:rsidRDefault="00835D72" w:rsidP="00256A45">
      <w:pPr>
        <w:rPr>
          <w:rFonts w:ascii="Arial" w:hAnsi="Arial" w:cs="Arial"/>
        </w:rPr>
      </w:pPr>
      <w:r w:rsidRPr="00256A45">
        <w:rPr>
          <w:rFonts w:ascii="Arial" w:hAnsi="Arial" w:cs="Arial"/>
        </w:rPr>
        <w:t>Ena vloga predstavlja en demonstracijski projekt.</w:t>
      </w:r>
      <w:bookmarkStart w:id="82" w:name="_Toc57361483"/>
      <w:bookmarkEnd w:id="80"/>
    </w:p>
    <w:p w14:paraId="169632DF" w14:textId="33A715E9" w:rsidR="000A57FA" w:rsidRPr="00BD4713" w:rsidRDefault="000A57FA" w:rsidP="0086336B">
      <w:pPr>
        <w:pStyle w:val="Naslov2"/>
        <w:rPr>
          <w:rFonts w:ascii="Arial" w:hAnsi="Arial" w:cs="Arial"/>
        </w:rPr>
      </w:pPr>
      <w:r w:rsidRPr="00BD4713">
        <w:rPr>
          <w:rFonts w:ascii="Arial" w:hAnsi="Arial" w:cs="Arial"/>
        </w:rPr>
        <w:lastRenderedPageBreak/>
        <w:t>Dokazila za upravičenost stroškov projekta</w:t>
      </w:r>
      <w:bookmarkEnd w:id="82"/>
    </w:p>
    <w:p w14:paraId="1B2A603E" w14:textId="77777777" w:rsidR="008134E0" w:rsidRPr="00BD4713" w:rsidRDefault="008134E0" w:rsidP="00B5666F">
      <w:pPr>
        <w:rPr>
          <w:rFonts w:ascii="Arial" w:eastAsiaTheme="minorEastAsia" w:hAnsi="Arial" w:cs="Arial"/>
        </w:rPr>
      </w:pPr>
      <w:r w:rsidRPr="00BD4713">
        <w:rPr>
          <w:rFonts w:ascii="Arial" w:eastAsiaTheme="minorEastAsia" w:hAnsi="Arial" w:cs="Arial"/>
        </w:rPr>
        <w:t>Dokazila za upravičenost stroškov projekta so:</w:t>
      </w:r>
    </w:p>
    <w:p w14:paraId="43BAEC16" w14:textId="77777777" w:rsidR="000A57FA" w:rsidRPr="00BD4713" w:rsidRDefault="000A57FA" w:rsidP="00315991">
      <w:pPr>
        <w:pStyle w:val="Odstavekseznama"/>
        <w:numPr>
          <w:ilvl w:val="0"/>
          <w:numId w:val="10"/>
        </w:numPr>
        <w:rPr>
          <w:rFonts w:ascii="Arial" w:eastAsiaTheme="minorEastAsia" w:hAnsi="Arial" w:cs="Arial"/>
        </w:rPr>
      </w:pPr>
      <w:r w:rsidRPr="00BD4713">
        <w:rPr>
          <w:rFonts w:ascii="Arial" w:hAnsi="Arial" w:cs="Arial"/>
        </w:rPr>
        <w:t>vmesna poročila in končno poročilo o izvajanju projekta,</w:t>
      </w:r>
    </w:p>
    <w:p w14:paraId="74FFDF5B" w14:textId="77777777" w:rsidR="000A57FA" w:rsidRPr="00BD4713" w:rsidRDefault="000A57FA" w:rsidP="00315991">
      <w:pPr>
        <w:pStyle w:val="Odstavekseznama"/>
        <w:numPr>
          <w:ilvl w:val="0"/>
          <w:numId w:val="10"/>
        </w:numPr>
        <w:rPr>
          <w:rFonts w:ascii="Arial" w:eastAsiaTheme="minorEastAsia" w:hAnsi="Arial" w:cs="Arial"/>
        </w:rPr>
      </w:pPr>
      <w:r w:rsidRPr="00BD4713">
        <w:rPr>
          <w:rFonts w:ascii="Arial" w:hAnsi="Arial" w:cs="Arial"/>
        </w:rPr>
        <w:t>dokazila o doseženih ciljih (rezultatih),</w:t>
      </w:r>
    </w:p>
    <w:p w14:paraId="17289E52" w14:textId="15BD88F0" w:rsidR="000A57FA" w:rsidRPr="00BD4713" w:rsidRDefault="000A57FA" w:rsidP="00315991">
      <w:pPr>
        <w:pStyle w:val="Odstavekseznama"/>
        <w:numPr>
          <w:ilvl w:val="0"/>
          <w:numId w:val="9"/>
        </w:numPr>
        <w:rPr>
          <w:rFonts w:ascii="Arial" w:eastAsiaTheme="minorEastAsia" w:hAnsi="Arial" w:cs="Arial"/>
        </w:rPr>
      </w:pPr>
      <w:r w:rsidRPr="00BD4713">
        <w:rPr>
          <w:rFonts w:ascii="Arial" w:hAnsi="Arial" w:cs="Arial"/>
        </w:rPr>
        <w:t xml:space="preserve">dokazila za upravičenost posamezne vrste stroškov glede na določila tega javnega razpisa, razpisne dokumentacije in veljavnih Navodil organa upravljanja o upravičenih stroških za sredstva evropske kohezijske politike v obdobju 2014–2020. </w:t>
      </w:r>
    </w:p>
    <w:p w14:paraId="0C4E77CC" w14:textId="77777777" w:rsidR="000A57FA" w:rsidRPr="00BD4713" w:rsidRDefault="000A57FA" w:rsidP="0086336B">
      <w:pPr>
        <w:rPr>
          <w:rFonts w:ascii="Arial" w:hAnsi="Arial" w:cs="Arial"/>
        </w:rPr>
      </w:pPr>
      <w:r w:rsidRPr="00BD4713">
        <w:rPr>
          <w:rFonts w:ascii="Arial" w:hAnsi="Arial" w:cs="Arial"/>
        </w:rPr>
        <w:t xml:space="preserve">Dokazila za upravičenost stroškov projekta po posameznih vrstah upravičenih stroškov in način poročanja so podrobneje predstavljeni </w:t>
      </w:r>
      <w:r w:rsidR="004865C2" w:rsidRPr="00BD4713">
        <w:rPr>
          <w:rFonts w:ascii="Arial" w:hAnsi="Arial" w:cs="Arial"/>
        </w:rPr>
        <w:t>v</w:t>
      </w:r>
      <w:r w:rsidRPr="00BD4713">
        <w:rPr>
          <w:rFonts w:ascii="Arial" w:hAnsi="Arial" w:cs="Arial"/>
        </w:rPr>
        <w:t xml:space="preserve"> razpisn</w:t>
      </w:r>
      <w:r w:rsidR="004865C2" w:rsidRPr="00BD4713">
        <w:rPr>
          <w:rFonts w:ascii="Arial" w:hAnsi="Arial" w:cs="Arial"/>
        </w:rPr>
        <w:t>i</w:t>
      </w:r>
      <w:r w:rsidRPr="00BD4713">
        <w:rPr>
          <w:rFonts w:ascii="Arial" w:hAnsi="Arial" w:cs="Arial"/>
        </w:rPr>
        <w:t xml:space="preserve"> dokumentacij</w:t>
      </w:r>
      <w:r w:rsidR="004865C2" w:rsidRPr="00BD4713">
        <w:rPr>
          <w:rFonts w:ascii="Arial" w:hAnsi="Arial" w:cs="Arial"/>
        </w:rPr>
        <w:t>i</w:t>
      </w:r>
      <w:r w:rsidRPr="00BD4713">
        <w:rPr>
          <w:rFonts w:ascii="Arial" w:hAnsi="Arial" w:cs="Arial"/>
        </w:rPr>
        <w:t>.</w:t>
      </w:r>
    </w:p>
    <w:p w14:paraId="395695F1" w14:textId="77777777" w:rsidR="000A57FA" w:rsidRPr="00BD4713" w:rsidRDefault="000A57FA" w:rsidP="0086336B">
      <w:pPr>
        <w:rPr>
          <w:rFonts w:ascii="Arial" w:hAnsi="Arial" w:cs="Arial"/>
        </w:rPr>
      </w:pPr>
      <w:r w:rsidRPr="00BD4713">
        <w:rPr>
          <w:rFonts w:ascii="Arial" w:hAnsi="Arial" w:cs="Arial"/>
        </w:rPr>
        <w:t>Neupravičene stroške krije upravičenec sam.</w:t>
      </w:r>
    </w:p>
    <w:p w14:paraId="032B59DE" w14:textId="02513EBC" w:rsidR="004D500C" w:rsidRPr="00BD4713" w:rsidRDefault="004864B6" w:rsidP="004904BB">
      <w:pPr>
        <w:rPr>
          <w:rFonts w:ascii="Arial" w:hAnsi="Arial" w:cs="Arial"/>
          <w:lang w:eastAsia="sl-SI"/>
        </w:rPr>
      </w:pPr>
      <w:bookmarkStart w:id="83" w:name="_Hlk56069759"/>
      <w:r w:rsidRPr="00BD4713">
        <w:rPr>
          <w:rFonts w:ascii="Arial" w:hAnsi="Arial" w:cs="Arial"/>
        </w:rPr>
        <w:t>Način dokazovanja upravičenih stroškov je natančneje opredeljen v razpisni dokumentaciji.</w:t>
      </w:r>
    </w:p>
    <w:p w14:paraId="38EA3852" w14:textId="77777777" w:rsidR="008A7859" w:rsidRPr="00BD4713" w:rsidRDefault="00452083" w:rsidP="0086336B">
      <w:pPr>
        <w:pStyle w:val="Naslov2"/>
        <w:rPr>
          <w:rFonts w:ascii="Arial" w:hAnsi="Arial" w:cs="Arial"/>
        </w:rPr>
      </w:pPr>
      <w:bookmarkStart w:id="84" w:name="_Toc57361485"/>
      <w:bookmarkEnd w:id="83"/>
      <w:r w:rsidRPr="00BD4713">
        <w:rPr>
          <w:rFonts w:ascii="Arial" w:hAnsi="Arial" w:cs="Arial"/>
        </w:rPr>
        <w:t>Obdobje, v katerem morajo biti porabljena dodeljena sredstva</w:t>
      </w:r>
      <w:bookmarkEnd w:id="84"/>
    </w:p>
    <w:p w14:paraId="0C7F6753" w14:textId="01EB8F6A" w:rsidR="00452083" w:rsidRPr="00BD4713" w:rsidRDefault="00452083" w:rsidP="0086336B">
      <w:pPr>
        <w:rPr>
          <w:rFonts w:ascii="Arial" w:hAnsi="Arial" w:cs="Arial"/>
        </w:rPr>
      </w:pPr>
      <w:r w:rsidRPr="00BD4713">
        <w:rPr>
          <w:rFonts w:ascii="Arial" w:hAnsi="Arial" w:cs="Arial"/>
        </w:rPr>
        <w:t xml:space="preserve">Obdobje upravičenosti stroškov je od datuma </w:t>
      </w:r>
      <w:r w:rsidR="00F15DE0" w:rsidRPr="00BD4713">
        <w:rPr>
          <w:rFonts w:ascii="Arial" w:hAnsi="Arial" w:cs="Arial"/>
        </w:rPr>
        <w:t>objave razpisa</w:t>
      </w:r>
      <w:r w:rsidRPr="00BD4713">
        <w:rPr>
          <w:rFonts w:ascii="Arial" w:hAnsi="Arial" w:cs="Arial"/>
        </w:rPr>
        <w:t xml:space="preserve"> </w:t>
      </w:r>
      <w:r w:rsidR="00434DEF" w:rsidRPr="00BD4713">
        <w:rPr>
          <w:rFonts w:ascii="Arial" w:hAnsi="Arial" w:cs="Arial"/>
        </w:rPr>
        <w:t xml:space="preserve">v Uradnem listu RS </w:t>
      </w:r>
      <w:r w:rsidRPr="00BD4713">
        <w:rPr>
          <w:rFonts w:ascii="Arial" w:hAnsi="Arial" w:cs="Arial"/>
        </w:rPr>
        <w:t xml:space="preserve">in največ do </w:t>
      </w:r>
      <w:r w:rsidR="00434DEF" w:rsidRPr="00BD4713">
        <w:rPr>
          <w:rFonts w:ascii="Arial" w:hAnsi="Arial" w:cs="Arial"/>
        </w:rPr>
        <w:t>3</w:t>
      </w:r>
      <w:r w:rsidR="006D1C9F" w:rsidRPr="00BD4713">
        <w:rPr>
          <w:rFonts w:ascii="Arial" w:hAnsi="Arial" w:cs="Arial"/>
        </w:rPr>
        <w:t>1</w:t>
      </w:r>
      <w:r w:rsidR="00434DEF" w:rsidRPr="00BD4713">
        <w:rPr>
          <w:rFonts w:ascii="Arial" w:hAnsi="Arial" w:cs="Arial"/>
        </w:rPr>
        <w:t>.</w:t>
      </w:r>
      <w:r w:rsidR="00E47B38">
        <w:rPr>
          <w:rFonts w:ascii="Arial" w:hAnsi="Arial" w:cs="Arial"/>
        </w:rPr>
        <w:t xml:space="preserve"> </w:t>
      </w:r>
      <w:r w:rsidR="00434DEF" w:rsidRPr="00BD4713">
        <w:rPr>
          <w:rFonts w:ascii="Arial" w:hAnsi="Arial" w:cs="Arial"/>
        </w:rPr>
        <w:t>8.</w:t>
      </w:r>
      <w:r w:rsidR="00C15EA4" w:rsidRPr="00BD4713">
        <w:rPr>
          <w:rFonts w:ascii="Arial" w:hAnsi="Arial" w:cs="Arial"/>
        </w:rPr>
        <w:t> </w:t>
      </w:r>
      <w:r w:rsidRPr="00BD4713">
        <w:rPr>
          <w:rFonts w:ascii="Arial" w:hAnsi="Arial" w:cs="Arial"/>
        </w:rPr>
        <w:t>202</w:t>
      </w:r>
      <w:r w:rsidR="00914919" w:rsidRPr="00BD4713">
        <w:rPr>
          <w:rFonts w:ascii="Arial" w:hAnsi="Arial" w:cs="Arial"/>
        </w:rPr>
        <w:t>3</w:t>
      </w:r>
      <w:r w:rsidRPr="00BD4713">
        <w:rPr>
          <w:rFonts w:ascii="Arial" w:hAnsi="Arial" w:cs="Arial"/>
        </w:rPr>
        <w:t>.</w:t>
      </w:r>
    </w:p>
    <w:p w14:paraId="0EABA436" w14:textId="44E994D2" w:rsidR="0047683C" w:rsidRPr="00BD4713" w:rsidRDefault="0047683C" w:rsidP="0086336B">
      <w:pPr>
        <w:rPr>
          <w:rFonts w:ascii="Arial" w:hAnsi="Arial" w:cs="Arial"/>
        </w:rPr>
      </w:pPr>
      <w:r w:rsidRPr="00BD4713">
        <w:rPr>
          <w:rFonts w:ascii="Arial" w:hAnsi="Arial" w:cs="Arial"/>
        </w:rPr>
        <w:t xml:space="preserve">Obdobje upravičenosti izdatkov </w:t>
      </w:r>
      <w:r w:rsidR="00366850" w:rsidRPr="00BD4713">
        <w:rPr>
          <w:rFonts w:ascii="Arial" w:hAnsi="Arial" w:cs="Arial"/>
        </w:rPr>
        <w:t xml:space="preserve">s strani občin </w:t>
      </w:r>
      <w:r w:rsidRPr="00BD4713">
        <w:rPr>
          <w:rFonts w:ascii="Arial" w:hAnsi="Arial" w:cs="Arial"/>
        </w:rPr>
        <w:t>je od datuma objave razpisa</w:t>
      </w:r>
      <w:r w:rsidR="00434DEF" w:rsidRPr="00BD4713">
        <w:rPr>
          <w:rFonts w:ascii="Arial" w:hAnsi="Arial" w:cs="Arial"/>
        </w:rPr>
        <w:t xml:space="preserve"> v Ur</w:t>
      </w:r>
      <w:r w:rsidR="00FA1CE1">
        <w:rPr>
          <w:rFonts w:ascii="Arial" w:hAnsi="Arial" w:cs="Arial"/>
        </w:rPr>
        <w:t>adnem</w:t>
      </w:r>
      <w:r w:rsidR="00434DEF" w:rsidRPr="00BD4713">
        <w:rPr>
          <w:rFonts w:ascii="Arial" w:hAnsi="Arial" w:cs="Arial"/>
        </w:rPr>
        <w:t>.</w:t>
      </w:r>
      <w:r w:rsidR="00E47B38">
        <w:rPr>
          <w:rFonts w:ascii="Arial" w:hAnsi="Arial" w:cs="Arial"/>
        </w:rPr>
        <w:t xml:space="preserve"> </w:t>
      </w:r>
      <w:r w:rsidR="00434DEF" w:rsidRPr="00BD4713">
        <w:rPr>
          <w:rFonts w:ascii="Arial" w:hAnsi="Arial" w:cs="Arial"/>
        </w:rPr>
        <w:t>l</w:t>
      </w:r>
      <w:r w:rsidR="00FA1CE1">
        <w:rPr>
          <w:rFonts w:ascii="Arial" w:hAnsi="Arial" w:cs="Arial"/>
        </w:rPr>
        <w:t>istu</w:t>
      </w:r>
      <w:r w:rsidR="00434DEF" w:rsidRPr="00BD4713">
        <w:rPr>
          <w:rFonts w:ascii="Arial" w:hAnsi="Arial" w:cs="Arial"/>
        </w:rPr>
        <w:t>.</w:t>
      </w:r>
      <w:r w:rsidR="00E47B38">
        <w:rPr>
          <w:rFonts w:ascii="Arial" w:hAnsi="Arial" w:cs="Arial"/>
        </w:rPr>
        <w:t xml:space="preserve"> </w:t>
      </w:r>
      <w:r w:rsidR="00434DEF" w:rsidRPr="00BD4713">
        <w:rPr>
          <w:rFonts w:ascii="Arial" w:hAnsi="Arial" w:cs="Arial"/>
        </w:rPr>
        <w:t>RS</w:t>
      </w:r>
      <w:r w:rsidRPr="00BD4713">
        <w:rPr>
          <w:rFonts w:ascii="Arial" w:hAnsi="Arial" w:cs="Arial"/>
        </w:rPr>
        <w:t xml:space="preserve"> in največ do </w:t>
      </w:r>
      <w:r w:rsidR="00260548" w:rsidRPr="00BD4713">
        <w:rPr>
          <w:rFonts w:ascii="Arial" w:hAnsi="Arial" w:cs="Arial"/>
        </w:rPr>
        <w:t>15</w:t>
      </w:r>
      <w:r w:rsidR="00434DEF" w:rsidRPr="00BD4713">
        <w:rPr>
          <w:rFonts w:ascii="Arial" w:hAnsi="Arial" w:cs="Arial"/>
        </w:rPr>
        <w:t>.</w:t>
      </w:r>
      <w:r w:rsidR="00E47B38">
        <w:rPr>
          <w:rFonts w:ascii="Arial" w:hAnsi="Arial" w:cs="Arial"/>
        </w:rPr>
        <w:t xml:space="preserve"> </w:t>
      </w:r>
      <w:r w:rsidR="00434DEF" w:rsidRPr="00BD4713">
        <w:rPr>
          <w:rFonts w:ascii="Arial" w:hAnsi="Arial" w:cs="Arial"/>
        </w:rPr>
        <w:t>9.</w:t>
      </w:r>
      <w:r w:rsidR="00C15EA4" w:rsidRPr="00BD4713">
        <w:rPr>
          <w:rFonts w:ascii="Arial" w:hAnsi="Arial" w:cs="Arial"/>
        </w:rPr>
        <w:t> </w:t>
      </w:r>
      <w:r w:rsidRPr="00BD4713">
        <w:rPr>
          <w:rFonts w:ascii="Arial" w:hAnsi="Arial" w:cs="Arial"/>
        </w:rPr>
        <w:t>2023.</w:t>
      </w:r>
    </w:p>
    <w:p w14:paraId="69C762E9" w14:textId="0804D4EA" w:rsidR="00452083" w:rsidRPr="00BD4713" w:rsidRDefault="00452083" w:rsidP="0086336B">
      <w:pPr>
        <w:rPr>
          <w:rFonts w:ascii="Arial" w:hAnsi="Arial" w:cs="Arial"/>
        </w:rPr>
      </w:pPr>
      <w:r w:rsidRPr="00BD4713">
        <w:rPr>
          <w:rFonts w:ascii="Arial" w:hAnsi="Arial" w:cs="Arial"/>
        </w:rPr>
        <w:t>Tveganje glede izvajanja projekta pred datumom izdaje sklepa o izboru nosi</w:t>
      </w:r>
      <w:r w:rsidR="00CD5991">
        <w:rPr>
          <w:rFonts w:ascii="Arial" w:hAnsi="Arial" w:cs="Arial"/>
        </w:rPr>
        <w:t>jo</w:t>
      </w:r>
      <w:r w:rsidRPr="00BD4713">
        <w:rPr>
          <w:rFonts w:ascii="Arial" w:hAnsi="Arial" w:cs="Arial"/>
        </w:rPr>
        <w:t xml:space="preserve"> prijavitelj in </w:t>
      </w:r>
      <w:proofErr w:type="spellStart"/>
      <w:r w:rsidRPr="00BD4713">
        <w:rPr>
          <w:rFonts w:ascii="Arial" w:hAnsi="Arial" w:cs="Arial"/>
        </w:rPr>
        <w:t>konzorcijski</w:t>
      </w:r>
      <w:proofErr w:type="spellEnd"/>
      <w:r w:rsidRPr="00BD4713">
        <w:rPr>
          <w:rFonts w:ascii="Arial" w:hAnsi="Arial" w:cs="Arial"/>
        </w:rPr>
        <w:t xml:space="preserve"> partnerji.</w:t>
      </w:r>
    </w:p>
    <w:p w14:paraId="212A86CC" w14:textId="0ACC9877" w:rsidR="00452083" w:rsidRPr="00BD4713" w:rsidRDefault="00452083" w:rsidP="0086336B">
      <w:pPr>
        <w:rPr>
          <w:rFonts w:ascii="Arial" w:hAnsi="Arial" w:cs="Arial"/>
        </w:rPr>
      </w:pPr>
      <w:r w:rsidRPr="00BD4713">
        <w:rPr>
          <w:rFonts w:ascii="Arial" w:hAnsi="Arial" w:cs="Arial"/>
        </w:rPr>
        <w:t>Upravičeni strošek nastane, ko je storitev opravljena, oziroma ko je blago dobavljeno, sklad</w:t>
      </w:r>
      <w:r w:rsidR="00FA1CE1">
        <w:rPr>
          <w:rFonts w:ascii="Arial" w:hAnsi="Arial" w:cs="Arial"/>
        </w:rPr>
        <w:t>u</w:t>
      </w:r>
      <w:r w:rsidRPr="00BD4713">
        <w:rPr>
          <w:rFonts w:ascii="Arial" w:hAnsi="Arial" w:cs="Arial"/>
        </w:rPr>
        <w:t xml:space="preserve"> s predmetom in drugimi določili pogodbe o sofinanciranju</w:t>
      </w:r>
      <w:r w:rsidR="00FA1CE1">
        <w:rPr>
          <w:rFonts w:ascii="Arial" w:hAnsi="Arial" w:cs="Arial"/>
        </w:rPr>
        <w:t>,</w:t>
      </w:r>
      <w:r w:rsidRPr="00BD4713">
        <w:rPr>
          <w:rFonts w:ascii="Arial" w:hAnsi="Arial" w:cs="Arial"/>
        </w:rPr>
        <w:t xml:space="preserve">  podprt</w:t>
      </w:r>
      <w:r w:rsidR="00FA1CE1">
        <w:rPr>
          <w:rFonts w:ascii="Arial" w:hAnsi="Arial" w:cs="Arial"/>
        </w:rPr>
        <w:t xml:space="preserve"> pa mora biti</w:t>
      </w:r>
      <w:r w:rsidRPr="00BD4713">
        <w:rPr>
          <w:rFonts w:ascii="Arial" w:hAnsi="Arial" w:cs="Arial"/>
        </w:rPr>
        <w:t xml:space="preserve"> z ustrezno listino.</w:t>
      </w:r>
    </w:p>
    <w:p w14:paraId="77820723" w14:textId="6601C0DB" w:rsidR="00452083" w:rsidRPr="00BD4713" w:rsidRDefault="00452083" w:rsidP="0086336B">
      <w:pPr>
        <w:rPr>
          <w:rFonts w:ascii="Arial" w:hAnsi="Arial" w:cs="Arial"/>
        </w:rPr>
      </w:pPr>
      <w:r w:rsidRPr="00BD4713">
        <w:rPr>
          <w:rFonts w:ascii="Arial" w:hAnsi="Arial" w:cs="Arial"/>
        </w:rPr>
        <w:t>Upravičeni izdatek upravičenca nastane z dnem plačila upravičenega stroška</w:t>
      </w:r>
      <w:r w:rsidR="00FA1CE1">
        <w:rPr>
          <w:rFonts w:ascii="Arial" w:hAnsi="Arial" w:cs="Arial"/>
        </w:rPr>
        <w:t>, upravičen pa je,</w:t>
      </w:r>
      <w:r w:rsidRPr="00BD4713">
        <w:rPr>
          <w:rFonts w:ascii="Arial" w:hAnsi="Arial" w:cs="Arial"/>
        </w:rPr>
        <w:t xml:space="preserve"> ko je podprt z listino, ki njegov nastanek ustrezno dokazuje.</w:t>
      </w:r>
    </w:p>
    <w:p w14:paraId="5258D169" w14:textId="6C50712A" w:rsidR="008346F9" w:rsidRPr="00BD4713" w:rsidRDefault="008346F9" w:rsidP="008346F9">
      <w:pPr>
        <w:rPr>
          <w:rFonts w:ascii="Arial" w:hAnsi="Arial" w:cs="Arial"/>
        </w:rPr>
      </w:pPr>
      <w:bookmarkStart w:id="85" w:name="_Hlk56069888"/>
      <w:r w:rsidRPr="00BD4713">
        <w:rPr>
          <w:rFonts w:ascii="Arial" w:hAnsi="Arial" w:cs="Arial"/>
        </w:rPr>
        <w:t xml:space="preserve">Datumi izstavljanja zahtevkov za izplačilo so določeni v pogodbi o sofinanciranju in se lahko </w:t>
      </w:r>
      <w:r w:rsidR="00FA1CE1">
        <w:rPr>
          <w:rFonts w:ascii="Arial" w:hAnsi="Arial" w:cs="Arial"/>
        </w:rPr>
        <w:t xml:space="preserve">spremenijo </w:t>
      </w:r>
      <w:r w:rsidRPr="00BD4713">
        <w:rPr>
          <w:rFonts w:ascii="Arial" w:hAnsi="Arial" w:cs="Arial"/>
        </w:rPr>
        <w:t xml:space="preserve">z navodili ministrstva. </w:t>
      </w:r>
    </w:p>
    <w:p w14:paraId="34668130" w14:textId="77777777" w:rsidR="00435425" w:rsidRPr="00BD4713" w:rsidRDefault="00435425" w:rsidP="0086336B">
      <w:pPr>
        <w:rPr>
          <w:rFonts w:ascii="Arial" w:hAnsi="Arial" w:cs="Arial"/>
        </w:rPr>
      </w:pPr>
      <w:r w:rsidRPr="00BD4713">
        <w:rPr>
          <w:rFonts w:ascii="Arial" w:hAnsi="Arial" w:cs="Arial"/>
        </w:rPr>
        <w:t>Podrobnejša opredelitev je v razpisni dokumentaciji.</w:t>
      </w:r>
    </w:p>
    <w:p w14:paraId="5B76D252" w14:textId="65124FC4" w:rsidR="00247AE8" w:rsidRPr="00BD4713" w:rsidRDefault="00B60D0E" w:rsidP="00DE5F62">
      <w:pPr>
        <w:pStyle w:val="Naslov1"/>
        <w:rPr>
          <w:rFonts w:ascii="Arial" w:hAnsi="Arial" w:cs="Arial"/>
        </w:rPr>
      </w:pPr>
      <w:bookmarkStart w:id="86" w:name="_Toc57361486"/>
      <w:bookmarkEnd w:id="85"/>
      <w:r w:rsidRPr="00BD4713">
        <w:rPr>
          <w:rFonts w:ascii="Arial" w:hAnsi="Arial" w:cs="Arial"/>
        </w:rPr>
        <w:t>Navodila za izdelavo vloge</w:t>
      </w:r>
      <w:bookmarkEnd w:id="86"/>
    </w:p>
    <w:p w14:paraId="786F835B" w14:textId="77777777" w:rsidR="00DE3FC3" w:rsidRPr="00BD4713" w:rsidRDefault="00DE3FC3" w:rsidP="0086336B">
      <w:pPr>
        <w:pStyle w:val="Naslov2"/>
        <w:rPr>
          <w:rFonts w:ascii="Arial" w:hAnsi="Arial" w:cs="Arial"/>
        </w:rPr>
      </w:pPr>
      <w:bookmarkStart w:id="87" w:name="_Toc57361487"/>
      <w:r w:rsidRPr="00BD4713">
        <w:rPr>
          <w:rFonts w:ascii="Arial" w:hAnsi="Arial" w:cs="Arial"/>
        </w:rPr>
        <w:t>Kraj, čas in oseba, pri kateri lahko zainteresirane osebe dvignejo razpisno dokumentacijo</w:t>
      </w:r>
      <w:bookmarkEnd w:id="87"/>
    </w:p>
    <w:p w14:paraId="690F25A7" w14:textId="77777777" w:rsidR="00DE3FC3" w:rsidRPr="00BD4713" w:rsidRDefault="00DE3FC3" w:rsidP="0086336B">
      <w:pPr>
        <w:rPr>
          <w:rFonts w:ascii="Arial" w:hAnsi="Arial" w:cs="Arial"/>
        </w:rPr>
      </w:pPr>
      <w:bookmarkStart w:id="88" w:name="_Hlk56773307"/>
      <w:r w:rsidRPr="00BD4713">
        <w:rPr>
          <w:rFonts w:ascii="Arial" w:hAnsi="Arial" w:cs="Arial"/>
        </w:rPr>
        <w:t>Razpisna dokumentacija je dosegljiva na spletnem naslovu ministrstva,</w:t>
      </w:r>
      <w:hyperlink r:id="rId46" w:history="1">
        <w:r w:rsidRPr="00BD4713">
          <w:rPr>
            <w:rStyle w:val="Hiperpovezava"/>
            <w:rFonts w:ascii="Arial" w:hAnsi="Arial" w:cs="Arial"/>
          </w:rPr>
          <w:t xml:space="preserve"> https://www.gov.si/drzavni-organi/ministrstva/ministrstvo-za-javno-upravo/javne-objave/</w:t>
        </w:r>
      </w:hyperlink>
      <w:r w:rsidRPr="00BD4713">
        <w:rPr>
          <w:rFonts w:ascii="Arial" w:hAnsi="Arial" w:cs="Arial"/>
        </w:rPr>
        <w:t>.</w:t>
      </w:r>
      <w:r w:rsidRPr="00BD4713">
        <w:rPr>
          <w:rFonts w:ascii="Arial" w:hAnsi="Arial" w:cs="Arial"/>
          <w:color w:val="FF0000"/>
        </w:rPr>
        <w:t xml:space="preserve"> </w:t>
      </w:r>
      <w:r w:rsidRPr="00BD4713">
        <w:rPr>
          <w:rFonts w:ascii="Arial" w:hAnsi="Arial" w:cs="Arial"/>
        </w:rPr>
        <w:t xml:space="preserve">Kontaktna oseba za posredovanje dodatnih informacij v zvezi s tem javnim razpisom in z razpisno dokumentacijo je vodja razpisne komisije </w:t>
      </w:r>
      <w:r w:rsidR="00BC6629" w:rsidRPr="00BD4713">
        <w:rPr>
          <w:rFonts w:ascii="Arial" w:hAnsi="Arial" w:cs="Arial"/>
        </w:rPr>
        <w:t>mag. Jurij Dolžan</w:t>
      </w:r>
      <w:r w:rsidRPr="00BD4713">
        <w:rPr>
          <w:rFonts w:ascii="Arial" w:hAnsi="Arial" w:cs="Arial"/>
        </w:rPr>
        <w:t xml:space="preserve">, na voljo vsak dan med 10. in 11. uro na telefonski številki 01/ </w:t>
      </w:r>
      <w:r w:rsidR="00BC6629" w:rsidRPr="00BD4713">
        <w:rPr>
          <w:rFonts w:ascii="Arial" w:hAnsi="Arial" w:cs="Arial"/>
        </w:rPr>
        <w:t>478 4765.</w:t>
      </w:r>
      <w:r w:rsidRPr="00BD4713">
        <w:rPr>
          <w:rFonts w:ascii="Arial" w:hAnsi="Arial" w:cs="Arial"/>
        </w:rPr>
        <w:t xml:space="preserve"> Morebitna vprašanja je mogoče posredovati tudi po elektronski pošti: </w:t>
      </w:r>
      <w:hyperlink r:id="rId47" w:history="1">
        <w:r w:rsidR="00DB4F99" w:rsidRPr="00BD4713">
          <w:rPr>
            <w:rStyle w:val="Hiperpovezava"/>
            <w:rFonts w:ascii="Arial" w:hAnsi="Arial" w:cs="Arial"/>
          </w:rPr>
          <w:t>PMIS.mju@gov.si</w:t>
        </w:r>
      </w:hyperlink>
      <w:r w:rsidRPr="00BD4713">
        <w:rPr>
          <w:rFonts w:ascii="Arial" w:hAnsi="Arial" w:cs="Arial"/>
        </w:rPr>
        <w:t>.</w:t>
      </w:r>
    </w:p>
    <w:bookmarkEnd w:id="88"/>
    <w:p w14:paraId="05247195" w14:textId="079402AD" w:rsidR="00F01116" w:rsidRPr="00BD4713" w:rsidRDefault="00DE3FC3" w:rsidP="0086336B">
      <w:pPr>
        <w:rPr>
          <w:rFonts w:ascii="Arial" w:hAnsi="Arial" w:cs="Arial"/>
        </w:rPr>
      </w:pPr>
      <w:r w:rsidRPr="00BD4713">
        <w:rPr>
          <w:rFonts w:ascii="Arial" w:hAnsi="Arial" w:cs="Arial"/>
        </w:rPr>
        <w:t xml:space="preserve">Vprašanja morajo prispeti </w:t>
      </w:r>
      <w:r w:rsidR="00A76769" w:rsidRPr="00BD4713">
        <w:rPr>
          <w:rFonts w:ascii="Arial" w:hAnsi="Arial" w:cs="Arial"/>
        </w:rPr>
        <w:t xml:space="preserve">na zgoraj navedena naslova </w:t>
      </w:r>
      <w:r w:rsidRPr="00BD4713">
        <w:rPr>
          <w:rFonts w:ascii="Arial" w:hAnsi="Arial" w:cs="Arial"/>
        </w:rPr>
        <w:t>naj</w:t>
      </w:r>
      <w:r w:rsidR="000C2FC8">
        <w:rPr>
          <w:rFonts w:ascii="Arial" w:hAnsi="Arial" w:cs="Arial"/>
        </w:rPr>
        <w:t>pozneje</w:t>
      </w:r>
      <w:r w:rsidRPr="00BD4713">
        <w:rPr>
          <w:rFonts w:ascii="Arial" w:hAnsi="Arial" w:cs="Arial"/>
        </w:rPr>
        <w:t xml:space="preserve"> deset (10) dni pred iztekom roka za oddajo vlog. Ministrstvo bo objavilo odgovore na vprašanja naj</w:t>
      </w:r>
      <w:r w:rsidR="000C2FC8">
        <w:rPr>
          <w:rFonts w:ascii="Arial" w:hAnsi="Arial" w:cs="Arial"/>
        </w:rPr>
        <w:t>pozneje</w:t>
      </w:r>
      <w:r w:rsidRPr="00BD4713">
        <w:rPr>
          <w:rFonts w:ascii="Arial" w:hAnsi="Arial" w:cs="Arial"/>
        </w:rPr>
        <w:t xml:space="preserve"> šest (6) dni pred iztekom roka za oddajo vlog, pod pogojem, da je bilo vprašanje posredovano pravočasno. Vprašanja, ki bodo prispela </w:t>
      </w:r>
      <w:r w:rsidR="000C2FC8">
        <w:rPr>
          <w:rFonts w:ascii="Arial" w:hAnsi="Arial" w:cs="Arial"/>
        </w:rPr>
        <w:t xml:space="preserve">manj kot 10 dni </w:t>
      </w:r>
      <w:r w:rsidRPr="00BD4713">
        <w:rPr>
          <w:rFonts w:ascii="Arial" w:hAnsi="Arial" w:cs="Arial"/>
        </w:rPr>
        <w:t xml:space="preserve">pred iztekom roka za oddajo vlog, ne bodo upoštevana. </w:t>
      </w:r>
      <w:r w:rsidR="00B5666F" w:rsidRPr="00BD4713">
        <w:rPr>
          <w:rFonts w:ascii="Arial" w:hAnsi="Arial" w:cs="Arial"/>
        </w:rPr>
        <w:t>Vprašanja in o</w:t>
      </w:r>
      <w:r w:rsidRPr="00BD4713">
        <w:rPr>
          <w:rFonts w:ascii="Arial" w:hAnsi="Arial" w:cs="Arial"/>
        </w:rPr>
        <w:t>dgovori bodo javno objavljeni na spletnem naslovu</w:t>
      </w:r>
      <w:hyperlink r:id="rId48" w:history="1">
        <w:r w:rsidR="0049756C" w:rsidRPr="00BD4713">
          <w:rPr>
            <w:rStyle w:val="Hiperpovezava"/>
            <w:rFonts w:ascii="Arial" w:hAnsi="Arial" w:cs="Arial"/>
          </w:rPr>
          <w:t xml:space="preserve"> https://www.gov.si/drzavni-organi/ministrstva/ministrstvo-za-javno-upravo/javne-objave/</w:t>
        </w:r>
      </w:hyperlink>
      <w:r w:rsidRPr="00BD4713">
        <w:rPr>
          <w:rFonts w:ascii="Arial" w:hAnsi="Arial" w:cs="Arial"/>
        </w:rPr>
        <w:t xml:space="preserve">. </w:t>
      </w:r>
      <w:r w:rsidR="00A76769" w:rsidRPr="00BD4713">
        <w:rPr>
          <w:rFonts w:ascii="Arial" w:hAnsi="Arial" w:cs="Arial"/>
        </w:rPr>
        <w:t xml:space="preserve">Objavljeni odgovori postanejo sestavni del razpisne dokumentacije. </w:t>
      </w:r>
      <w:r w:rsidRPr="00BD4713">
        <w:rPr>
          <w:rFonts w:ascii="Arial" w:hAnsi="Arial" w:cs="Arial"/>
        </w:rPr>
        <w:t xml:space="preserve">Potencialni prijavitelji bodo o vseh novostih sproti obveščeni preko spletne strani </w:t>
      </w:r>
      <w:hyperlink r:id="rId49" w:history="1">
        <w:r w:rsidR="00E47B38" w:rsidRPr="00BD4713">
          <w:rPr>
            <w:rStyle w:val="Hiperpovezava"/>
            <w:rFonts w:ascii="Arial" w:hAnsi="Arial" w:cs="Arial"/>
          </w:rPr>
          <w:t xml:space="preserve"> https://www.gov.si/drzavni-organi/ministrstva/ministrstvo-za-javno-upravo/javne-objave/</w:t>
        </w:r>
      </w:hyperlink>
      <w:r w:rsidR="00E47B38">
        <w:rPr>
          <w:rStyle w:val="Hiperpovezava"/>
          <w:rFonts w:ascii="Arial" w:hAnsi="Arial" w:cs="Arial"/>
        </w:rPr>
        <w:t>.</w:t>
      </w:r>
      <w:bookmarkStart w:id="89" w:name="_Toc23943332"/>
    </w:p>
    <w:p w14:paraId="6226028C" w14:textId="77777777" w:rsidR="00DE3FC3" w:rsidRPr="00BD4713" w:rsidRDefault="00DE3FC3" w:rsidP="0086336B">
      <w:pPr>
        <w:pStyle w:val="Naslov2"/>
        <w:rPr>
          <w:rFonts w:ascii="Arial" w:hAnsi="Arial" w:cs="Arial"/>
        </w:rPr>
      </w:pPr>
      <w:bookmarkStart w:id="90" w:name="_Toc57361488"/>
      <w:r w:rsidRPr="00BD4713">
        <w:rPr>
          <w:rFonts w:ascii="Arial" w:hAnsi="Arial" w:cs="Arial"/>
        </w:rPr>
        <w:lastRenderedPageBreak/>
        <w:t>Način in rok za predložitev vlog za dodelitev sredstev</w:t>
      </w:r>
      <w:bookmarkEnd w:id="89"/>
      <w:bookmarkEnd w:id="90"/>
    </w:p>
    <w:p w14:paraId="673C8F25" w14:textId="2A53749E" w:rsidR="00DE3FC3" w:rsidRPr="00BD4713" w:rsidRDefault="00DE3FC3" w:rsidP="0086336B">
      <w:pPr>
        <w:rPr>
          <w:rFonts w:ascii="Arial" w:hAnsi="Arial" w:cs="Arial"/>
        </w:rPr>
      </w:pPr>
      <w:r w:rsidRPr="00BD4713">
        <w:rPr>
          <w:rFonts w:ascii="Arial" w:hAnsi="Arial" w:cs="Arial"/>
        </w:rPr>
        <w:t xml:space="preserve">Vloga mora biti predložena v enem elektronskem izvodu </w:t>
      </w:r>
      <w:r w:rsidRPr="00BD4713">
        <w:rPr>
          <w:rFonts w:ascii="Arial" w:hAnsi="Arial" w:cs="Arial"/>
          <w:bCs/>
        </w:rPr>
        <w:t>na e-nosilcu podatkov, v Wordovi oziroma Excelovi obliki</w:t>
      </w:r>
      <w:r w:rsidRPr="00BD4713">
        <w:rPr>
          <w:rFonts w:ascii="Arial" w:hAnsi="Arial" w:cs="Arial"/>
        </w:rPr>
        <w:t xml:space="preserve"> </w:t>
      </w:r>
      <w:r w:rsidR="000C2FC8">
        <w:rPr>
          <w:rFonts w:ascii="Arial" w:hAnsi="Arial" w:cs="Arial"/>
        </w:rPr>
        <w:t xml:space="preserve">ter </w:t>
      </w:r>
      <w:r w:rsidRPr="00BD4713">
        <w:rPr>
          <w:rFonts w:ascii="Arial" w:hAnsi="Arial" w:cs="Arial"/>
        </w:rPr>
        <w:t xml:space="preserve">v celoti v enem pisnem izvodu skupaj z vsemi obrazci razpisne dokumentacije in v zaprti ovojnici, opremljeni z obrazcem razpisne dokumentacije z vidno oznako »NE ODPIRAJ – vloga na Javni razpis za </w:t>
      </w:r>
      <w:r w:rsidR="00E47B38">
        <w:rPr>
          <w:rFonts w:ascii="Arial" w:hAnsi="Arial" w:cs="Arial"/>
        </w:rPr>
        <w:t xml:space="preserve">demonstracijske projekte vzpostavljanja </w:t>
      </w:r>
      <w:r w:rsidRPr="00BD4713">
        <w:rPr>
          <w:rFonts w:ascii="Arial" w:hAnsi="Arial" w:cs="Arial"/>
        </w:rPr>
        <w:t>pamet</w:t>
      </w:r>
      <w:r w:rsidR="00E47B38">
        <w:rPr>
          <w:rFonts w:ascii="Arial" w:hAnsi="Arial" w:cs="Arial"/>
        </w:rPr>
        <w:t>nih</w:t>
      </w:r>
      <w:r w:rsidRPr="00BD4713">
        <w:rPr>
          <w:rFonts w:ascii="Arial" w:hAnsi="Arial" w:cs="Arial"/>
        </w:rPr>
        <w:t xml:space="preserve"> mest in skupnosti«</w:t>
      </w:r>
      <w:r w:rsidR="00E33B98">
        <w:rPr>
          <w:rFonts w:ascii="Arial" w:hAnsi="Arial" w:cs="Arial"/>
        </w:rPr>
        <w:t>,</w:t>
      </w:r>
      <w:r w:rsidRPr="00BD4713">
        <w:rPr>
          <w:rFonts w:ascii="Arial" w:hAnsi="Arial" w:cs="Arial"/>
        </w:rPr>
        <w:t xml:space="preserve"> z navedbo polnega naziva in naslova pošiljatelja</w:t>
      </w:r>
      <w:r w:rsidR="000C2FC8">
        <w:rPr>
          <w:rFonts w:ascii="Arial" w:hAnsi="Arial" w:cs="Arial"/>
        </w:rPr>
        <w:t>,</w:t>
      </w:r>
      <w:r w:rsidRPr="00BD4713">
        <w:rPr>
          <w:rFonts w:ascii="Arial" w:hAnsi="Arial" w:cs="Arial"/>
        </w:rPr>
        <w:t xml:space="preserve"> na naslov </w:t>
      </w:r>
      <w:r w:rsidR="000C2FC8">
        <w:rPr>
          <w:rFonts w:ascii="Arial" w:hAnsi="Arial" w:cs="Arial"/>
        </w:rPr>
        <w:t>ministrstva (</w:t>
      </w:r>
      <w:r w:rsidRPr="00BD4713">
        <w:rPr>
          <w:rFonts w:ascii="Arial" w:hAnsi="Arial" w:cs="Arial"/>
        </w:rPr>
        <w:t>Ministrstvo za javno upravo, Tržaška cesta 21, 1000 Ljubljana</w:t>
      </w:r>
      <w:r w:rsidR="000C2FC8">
        <w:rPr>
          <w:rFonts w:ascii="Arial" w:hAnsi="Arial" w:cs="Arial"/>
        </w:rPr>
        <w:t>)</w:t>
      </w:r>
      <w:r w:rsidRPr="00BD4713">
        <w:rPr>
          <w:rFonts w:ascii="Arial" w:hAnsi="Arial" w:cs="Arial"/>
        </w:rPr>
        <w:t xml:space="preserve"> </w:t>
      </w:r>
      <w:r w:rsidR="00CD5991">
        <w:rPr>
          <w:rFonts w:ascii="Arial" w:hAnsi="Arial" w:cs="Arial"/>
        </w:rPr>
        <w:t>pa mora prispeti najpozneje</w:t>
      </w:r>
      <w:r w:rsidRPr="00BD4713">
        <w:rPr>
          <w:rFonts w:ascii="Arial" w:hAnsi="Arial" w:cs="Arial"/>
        </w:rPr>
        <w:t xml:space="preserve"> do izbran</w:t>
      </w:r>
      <w:r w:rsidR="00C70672" w:rsidRPr="00BD4713">
        <w:rPr>
          <w:rFonts w:ascii="Arial" w:hAnsi="Arial" w:cs="Arial"/>
        </w:rPr>
        <w:t>ih</w:t>
      </w:r>
      <w:r w:rsidRPr="00BD4713">
        <w:rPr>
          <w:rFonts w:ascii="Arial" w:hAnsi="Arial" w:cs="Arial"/>
        </w:rPr>
        <w:t xml:space="preserve"> rok</w:t>
      </w:r>
      <w:r w:rsidR="00C70672" w:rsidRPr="00BD4713">
        <w:rPr>
          <w:rFonts w:ascii="Arial" w:hAnsi="Arial" w:cs="Arial"/>
        </w:rPr>
        <w:t>ov</w:t>
      </w:r>
      <w:r w:rsidRPr="00BD4713">
        <w:rPr>
          <w:rFonts w:ascii="Arial" w:hAnsi="Arial" w:cs="Arial"/>
        </w:rPr>
        <w:t xml:space="preserve"> za oddajo vlog, ki s</w:t>
      </w:r>
      <w:r w:rsidR="00C71340">
        <w:rPr>
          <w:rFonts w:ascii="Arial" w:hAnsi="Arial" w:cs="Arial"/>
        </w:rPr>
        <w:t>ta</w:t>
      </w:r>
      <w:r w:rsidRPr="00BD4713">
        <w:rPr>
          <w:rFonts w:ascii="Arial" w:hAnsi="Arial" w:cs="Arial"/>
        </w:rPr>
        <w:t xml:space="preserve">: </w:t>
      </w:r>
    </w:p>
    <w:p w14:paraId="194C79ED" w14:textId="00779FDD" w:rsidR="00DE3FC3" w:rsidRPr="00BD4713" w:rsidRDefault="007C1B2C" w:rsidP="00315991">
      <w:pPr>
        <w:pStyle w:val="Odstavekseznama"/>
        <w:numPr>
          <w:ilvl w:val="0"/>
          <w:numId w:val="13"/>
        </w:numPr>
        <w:rPr>
          <w:rFonts w:ascii="Arial" w:hAnsi="Arial" w:cs="Arial"/>
        </w:rPr>
      </w:pPr>
      <w:bookmarkStart w:id="91" w:name="_Hlk56774120"/>
      <w:r>
        <w:rPr>
          <w:rFonts w:ascii="Arial" w:hAnsi="Arial" w:cs="Arial"/>
        </w:rPr>
        <w:t>14</w:t>
      </w:r>
      <w:r w:rsidR="00DE3FC3" w:rsidRPr="00BD4713">
        <w:rPr>
          <w:rFonts w:ascii="Arial" w:hAnsi="Arial" w:cs="Arial"/>
        </w:rPr>
        <w:t>.</w:t>
      </w:r>
      <w:r w:rsidR="00C15EA4" w:rsidRPr="00BD4713">
        <w:rPr>
          <w:rFonts w:ascii="Arial" w:hAnsi="Arial" w:cs="Arial"/>
        </w:rPr>
        <w:t> </w:t>
      </w:r>
      <w:r>
        <w:rPr>
          <w:rFonts w:ascii="Arial" w:hAnsi="Arial" w:cs="Arial"/>
        </w:rPr>
        <w:t>5</w:t>
      </w:r>
      <w:bookmarkStart w:id="92" w:name="_GoBack"/>
      <w:bookmarkEnd w:id="92"/>
      <w:r w:rsidR="00DE3FC3" w:rsidRPr="00BD4713">
        <w:rPr>
          <w:rFonts w:ascii="Arial" w:hAnsi="Arial" w:cs="Arial"/>
        </w:rPr>
        <w:t>.</w:t>
      </w:r>
      <w:r w:rsidR="00C15EA4" w:rsidRPr="00BD4713">
        <w:rPr>
          <w:rFonts w:ascii="Arial" w:hAnsi="Arial" w:cs="Arial"/>
        </w:rPr>
        <w:t> </w:t>
      </w:r>
      <w:r w:rsidR="00DE3FC3" w:rsidRPr="00BD4713">
        <w:rPr>
          <w:rFonts w:ascii="Arial" w:hAnsi="Arial" w:cs="Arial"/>
        </w:rPr>
        <w:t xml:space="preserve">2021 do </w:t>
      </w:r>
      <w:r w:rsidR="00164220" w:rsidRPr="00BD4713">
        <w:rPr>
          <w:rFonts w:ascii="Arial" w:hAnsi="Arial" w:cs="Arial"/>
        </w:rPr>
        <w:t>12</w:t>
      </w:r>
      <w:r w:rsidR="00DE3FC3" w:rsidRPr="00BD4713">
        <w:rPr>
          <w:rFonts w:ascii="Arial" w:hAnsi="Arial" w:cs="Arial"/>
        </w:rPr>
        <w:t>.ure</w:t>
      </w:r>
      <w:r w:rsidR="00477E1E" w:rsidRPr="00BD4713">
        <w:rPr>
          <w:rFonts w:ascii="Arial" w:hAnsi="Arial" w:cs="Arial"/>
        </w:rPr>
        <w:t>,</w:t>
      </w:r>
    </w:p>
    <w:p w14:paraId="3F2ABE50" w14:textId="5FB19B41" w:rsidR="00DE3FC3" w:rsidRPr="00BD4713" w:rsidRDefault="00BC2CA8" w:rsidP="00315991">
      <w:pPr>
        <w:pStyle w:val="Odstavekseznama"/>
        <w:numPr>
          <w:ilvl w:val="0"/>
          <w:numId w:val="13"/>
        </w:numPr>
        <w:rPr>
          <w:rFonts w:ascii="Arial" w:hAnsi="Arial" w:cs="Arial"/>
        </w:rPr>
      </w:pPr>
      <w:r>
        <w:rPr>
          <w:rFonts w:ascii="Arial" w:hAnsi="Arial" w:cs="Arial"/>
        </w:rPr>
        <w:t>10</w:t>
      </w:r>
      <w:r w:rsidR="00477E1E" w:rsidRPr="00BD4713">
        <w:rPr>
          <w:rFonts w:ascii="Arial" w:hAnsi="Arial" w:cs="Arial"/>
        </w:rPr>
        <w:t>.</w:t>
      </w:r>
      <w:r w:rsidR="00C15EA4" w:rsidRPr="00BD4713">
        <w:rPr>
          <w:rFonts w:ascii="Arial" w:hAnsi="Arial" w:cs="Arial"/>
        </w:rPr>
        <w:t> </w:t>
      </w:r>
      <w:r>
        <w:rPr>
          <w:rFonts w:ascii="Arial" w:hAnsi="Arial" w:cs="Arial"/>
        </w:rPr>
        <w:t>9</w:t>
      </w:r>
      <w:r w:rsidR="006B6A1A" w:rsidRPr="00BD4713">
        <w:rPr>
          <w:rFonts w:ascii="Arial" w:hAnsi="Arial" w:cs="Arial"/>
        </w:rPr>
        <w:t>.</w:t>
      </w:r>
      <w:r w:rsidR="00C15EA4" w:rsidRPr="00BD4713">
        <w:rPr>
          <w:rFonts w:ascii="Arial" w:hAnsi="Arial" w:cs="Arial"/>
        </w:rPr>
        <w:t> </w:t>
      </w:r>
      <w:r w:rsidR="00477E1E" w:rsidRPr="00BD4713">
        <w:rPr>
          <w:rFonts w:ascii="Arial" w:hAnsi="Arial" w:cs="Arial"/>
        </w:rPr>
        <w:t xml:space="preserve">2021 do </w:t>
      </w:r>
      <w:r w:rsidR="00164220" w:rsidRPr="00BD4713">
        <w:rPr>
          <w:rFonts w:ascii="Arial" w:hAnsi="Arial" w:cs="Arial"/>
        </w:rPr>
        <w:t>12</w:t>
      </w:r>
      <w:r w:rsidR="00477E1E" w:rsidRPr="00BD4713">
        <w:rPr>
          <w:rFonts w:ascii="Arial" w:hAnsi="Arial" w:cs="Arial"/>
        </w:rPr>
        <w:t>. ure.</w:t>
      </w:r>
    </w:p>
    <w:bookmarkEnd w:id="91"/>
    <w:p w14:paraId="65D3E00C" w14:textId="0CE58AA9" w:rsidR="00DE3FC3" w:rsidRPr="00BD4713" w:rsidRDefault="00DE3FC3" w:rsidP="0086336B">
      <w:pPr>
        <w:rPr>
          <w:rFonts w:ascii="Arial" w:hAnsi="Arial" w:cs="Arial"/>
        </w:rPr>
      </w:pPr>
      <w:r w:rsidRPr="00BD4713">
        <w:rPr>
          <w:rFonts w:ascii="Arial" w:hAnsi="Arial" w:cs="Arial"/>
        </w:rPr>
        <w:t xml:space="preserve">V primeru neskladnosti podatkov v tiskani in elektronski obliki se šteje, da je za presojo </w:t>
      </w:r>
      <w:r w:rsidR="00CD5991">
        <w:rPr>
          <w:rFonts w:ascii="Arial" w:hAnsi="Arial" w:cs="Arial"/>
        </w:rPr>
        <w:t xml:space="preserve">upoštevna </w:t>
      </w:r>
      <w:r w:rsidRPr="00BD4713">
        <w:rPr>
          <w:rFonts w:ascii="Arial" w:hAnsi="Arial" w:cs="Arial"/>
        </w:rPr>
        <w:t>tiskana oblika.</w:t>
      </w:r>
    </w:p>
    <w:p w14:paraId="0C471629" w14:textId="3943757D" w:rsidR="00DE3FC3" w:rsidRPr="00BD4713" w:rsidRDefault="00DE3FC3" w:rsidP="0086336B">
      <w:pPr>
        <w:rPr>
          <w:rFonts w:ascii="Arial" w:hAnsi="Arial" w:cs="Arial"/>
        </w:rPr>
      </w:pPr>
      <w:r w:rsidRPr="00BD4713">
        <w:rPr>
          <w:rFonts w:ascii="Arial" w:hAnsi="Arial" w:cs="Arial"/>
        </w:rPr>
        <w:t xml:space="preserve">Vsi dokumenti pisnega izvoda morajo biti povezani z vrvico in zapečateni tako, da jih ni mogoče neopazno odvzemati ali dodajati, razen Priloge </w:t>
      </w:r>
      <w:r w:rsidR="00E47B38">
        <w:rPr>
          <w:rFonts w:ascii="Arial" w:hAnsi="Arial" w:cs="Arial"/>
        </w:rPr>
        <w:t>3</w:t>
      </w:r>
      <w:r w:rsidR="00E47B38" w:rsidRPr="00BD4713">
        <w:rPr>
          <w:rFonts w:ascii="Arial" w:hAnsi="Arial" w:cs="Arial"/>
        </w:rPr>
        <w:t xml:space="preserve"> </w:t>
      </w:r>
      <w:r w:rsidRPr="00BD4713">
        <w:rPr>
          <w:rFonts w:ascii="Arial" w:hAnsi="Arial" w:cs="Arial"/>
        </w:rPr>
        <w:t xml:space="preserve">razpisne dokumentacije: </w:t>
      </w:r>
      <w:r w:rsidRPr="00E33B98">
        <w:rPr>
          <w:rFonts w:ascii="Arial" w:hAnsi="Arial" w:cs="Arial"/>
          <w:i/>
          <w:iCs/>
        </w:rPr>
        <w:t>Vzorec pravilne opreme ovojnice, ki ga prijavitelj nalepi na ovojnico</w:t>
      </w:r>
      <w:r w:rsidRPr="00BD4713">
        <w:rPr>
          <w:rFonts w:ascii="Arial" w:hAnsi="Arial" w:cs="Arial"/>
        </w:rPr>
        <w:t xml:space="preserve">. </w:t>
      </w:r>
      <w:r w:rsidR="001F02D0" w:rsidRPr="00BD4713">
        <w:rPr>
          <w:rFonts w:ascii="Arial" w:hAnsi="Arial" w:cs="Arial"/>
        </w:rPr>
        <w:t>Če</w:t>
      </w:r>
      <w:r w:rsidRPr="00BD4713">
        <w:rPr>
          <w:rFonts w:ascii="Arial" w:hAnsi="Arial" w:cs="Arial"/>
        </w:rPr>
        <w:t xml:space="preserve"> pisni izvod ne bo povezan z vrvico, bo ministrstvo takšno vlogo zvezalo </w:t>
      </w:r>
      <w:r w:rsidR="001F02D0" w:rsidRPr="00BD4713">
        <w:rPr>
          <w:rFonts w:ascii="Arial" w:hAnsi="Arial" w:cs="Arial"/>
        </w:rPr>
        <w:t>ob</w:t>
      </w:r>
      <w:r w:rsidRPr="00BD4713">
        <w:rPr>
          <w:rFonts w:ascii="Arial" w:hAnsi="Arial" w:cs="Arial"/>
        </w:rPr>
        <w:t xml:space="preserve"> odpiranju vlog</w:t>
      </w:r>
      <w:r w:rsidR="001F02D0" w:rsidRPr="00BD4713">
        <w:rPr>
          <w:rFonts w:ascii="Arial" w:hAnsi="Arial" w:cs="Arial"/>
        </w:rPr>
        <w:t>e</w:t>
      </w:r>
      <w:r w:rsidRPr="00BD4713">
        <w:rPr>
          <w:rFonts w:ascii="Arial" w:hAnsi="Arial" w:cs="Arial"/>
        </w:rPr>
        <w:t>.</w:t>
      </w:r>
    </w:p>
    <w:p w14:paraId="1E29E8A8" w14:textId="5BD6FD96" w:rsidR="00DE3FC3" w:rsidRPr="00BD4713" w:rsidRDefault="00DE3FC3" w:rsidP="0086336B">
      <w:pPr>
        <w:rPr>
          <w:rFonts w:ascii="Arial" w:hAnsi="Arial" w:cs="Arial"/>
        </w:rPr>
      </w:pPr>
      <w:r w:rsidRPr="00BD4713">
        <w:rPr>
          <w:rFonts w:ascii="Arial" w:hAnsi="Arial" w:cs="Arial"/>
        </w:rPr>
        <w:t>Kot pravočasne bodo upoštevane vloge, ki bodo v določenem roku</w:t>
      </w:r>
      <w:r w:rsidR="00E33B98">
        <w:rPr>
          <w:rFonts w:ascii="Arial" w:hAnsi="Arial" w:cs="Arial"/>
        </w:rPr>
        <w:t>,</w:t>
      </w:r>
      <w:r w:rsidRPr="00BD4713">
        <w:rPr>
          <w:rFonts w:ascii="Arial" w:hAnsi="Arial" w:cs="Arial"/>
        </w:rPr>
        <w:t xml:space="preserve"> ne glede na način dostave</w:t>
      </w:r>
      <w:r w:rsidR="00E33B98">
        <w:rPr>
          <w:rFonts w:ascii="Arial" w:hAnsi="Arial" w:cs="Arial"/>
        </w:rPr>
        <w:t>,</w:t>
      </w:r>
      <w:r w:rsidRPr="00BD4713">
        <w:rPr>
          <w:rFonts w:ascii="Arial" w:hAnsi="Arial" w:cs="Arial"/>
        </w:rPr>
        <w:t xml:space="preserve"> prispele v vložišče ministrstva.</w:t>
      </w:r>
    </w:p>
    <w:p w14:paraId="48CF2CA1" w14:textId="77777777" w:rsidR="00DE3FC3" w:rsidRPr="00BD4713" w:rsidRDefault="00DE3FC3" w:rsidP="0086336B">
      <w:pPr>
        <w:rPr>
          <w:rFonts w:ascii="Arial" w:hAnsi="Arial" w:cs="Arial"/>
        </w:rPr>
      </w:pPr>
      <w:r w:rsidRPr="00BD4713">
        <w:rPr>
          <w:rFonts w:ascii="Arial" w:hAnsi="Arial" w:cs="Arial"/>
        </w:rPr>
        <w:t>Neustrezno označene in nepravočasno prispele vloge bodo s sklepom zavržene in neodprte vrnjene prijavitelju.</w:t>
      </w:r>
    </w:p>
    <w:p w14:paraId="4EEFEDC9" w14:textId="77777777" w:rsidR="00DE3FC3" w:rsidRPr="00BD4713" w:rsidRDefault="00DE3FC3" w:rsidP="0086336B">
      <w:pPr>
        <w:rPr>
          <w:rFonts w:ascii="Arial" w:hAnsi="Arial" w:cs="Arial"/>
        </w:rPr>
      </w:pPr>
      <w:r w:rsidRPr="00BD4713">
        <w:rPr>
          <w:rFonts w:ascii="Arial" w:hAnsi="Arial" w:cs="Arial"/>
        </w:rPr>
        <w:t>Variantne vloge niso dopuščene.</w:t>
      </w:r>
    </w:p>
    <w:p w14:paraId="658214EE" w14:textId="77777777" w:rsidR="00F01116" w:rsidRPr="00BD4713" w:rsidRDefault="00DE3FC3" w:rsidP="0086336B">
      <w:pPr>
        <w:rPr>
          <w:rFonts w:ascii="Arial" w:hAnsi="Arial" w:cs="Arial"/>
        </w:rPr>
      </w:pPr>
      <w:r w:rsidRPr="00BD4713">
        <w:rPr>
          <w:rFonts w:ascii="Arial" w:hAnsi="Arial" w:cs="Arial"/>
        </w:rPr>
        <w:t xml:space="preserve">Vsi stroški </w:t>
      </w:r>
      <w:r w:rsidR="007158BA" w:rsidRPr="00BD4713">
        <w:rPr>
          <w:rFonts w:ascii="Arial" w:hAnsi="Arial" w:cs="Arial"/>
        </w:rPr>
        <w:t xml:space="preserve">oddaje vloge </w:t>
      </w:r>
      <w:r w:rsidRPr="00BD4713">
        <w:rPr>
          <w:rFonts w:ascii="Arial" w:hAnsi="Arial" w:cs="Arial"/>
        </w:rPr>
        <w:t>na javn</w:t>
      </w:r>
      <w:r w:rsidR="007158BA" w:rsidRPr="00BD4713">
        <w:rPr>
          <w:rFonts w:ascii="Arial" w:hAnsi="Arial" w:cs="Arial"/>
        </w:rPr>
        <w:t>em</w:t>
      </w:r>
      <w:r w:rsidRPr="00BD4713">
        <w:rPr>
          <w:rFonts w:ascii="Arial" w:hAnsi="Arial" w:cs="Arial"/>
        </w:rPr>
        <w:t xml:space="preserve"> razpis</w:t>
      </w:r>
      <w:r w:rsidR="007158BA" w:rsidRPr="00BD4713">
        <w:rPr>
          <w:rFonts w:ascii="Arial" w:hAnsi="Arial" w:cs="Arial"/>
        </w:rPr>
        <w:t>u</w:t>
      </w:r>
      <w:r w:rsidRPr="00BD4713">
        <w:rPr>
          <w:rFonts w:ascii="Arial" w:hAnsi="Arial" w:cs="Arial"/>
        </w:rPr>
        <w:t xml:space="preserve"> bremenijo prijavitelja.</w:t>
      </w:r>
      <w:bookmarkStart w:id="93" w:name="_Toc23943333"/>
    </w:p>
    <w:p w14:paraId="4A69D14B" w14:textId="77777777" w:rsidR="00DE3FC3" w:rsidRPr="00BD4713" w:rsidRDefault="00DE3FC3" w:rsidP="0086336B">
      <w:pPr>
        <w:pStyle w:val="Naslov2"/>
        <w:rPr>
          <w:rFonts w:ascii="Arial" w:hAnsi="Arial" w:cs="Arial"/>
        </w:rPr>
      </w:pPr>
      <w:bookmarkStart w:id="94" w:name="_Toc57361489"/>
      <w:r w:rsidRPr="00BD4713">
        <w:rPr>
          <w:rFonts w:ascii="Arial" w:hAnsi="Arial" w:cs="Arial"/>
        </w:rPr>
        <w:t>Datum odpiranja vlog za dodelitev sredstev ter postopek in način izbora</w:t>
      </w:r>
      <w:bookmarkEnd w:id="93"/>
      <w:bookmarkEnd w:id="94"/>
    </w:p>
    <w:p w14:paraId="588EF420" w14:textId="77777777" w:rsidR="00DE3FC3" w:rsidRPr="00BD4713" w:rsidRDefault="00DE3FC3" w:rsidP="0086336B">
      <w:pPr>
        <w:rPr>
          <w:rFonts w:ascii="Arial" w:hAnsi="Arial" w:cs="Arial"/>
        </w:rPr>
      </w:pPr>
      <w:r w:rsidRPr="00BD4713">
        <w:rPr>
          <w:rFonts w:ascii="Arial" w:hAnsi="Arial" w:cs="Arial"/>
        </w:rPr>
        <w:t>Vloge bo odprla in ocenila komisija za izvedbo postopka javnega razpisa (v nadaljnj</w:t>
      </w:r>
      <w:r w:rsidR="00DB5666" w:rsidRPr="00BD4713">
        <w:rPr>
          <w:rFonts w:ascii="Arial" w:hAnsi="Arial" w:cs="Arial"/>
        </w:rPr>
        <w:t>em besedilu:</w:t>
      </w:r>
      <w:r w:rsidRPr="00BD4713">
        <w:rPr>
          <w:rFonts w:ascii="Arial" w:hAnsi="Arial" w:cs="Arial"/>
        </w:rPr>
        <w:t xml:space="preserve"> komisija), ki jo imenuje minister</w:t>
      </w:r>
      <w:r w:rsidR="006F5D98" w:rsidRPr="00BD4713">
        <w:rPr>
          <w:rFonts w:ascii="Arial" w:hAnsi="Arial" w:cs="Arial"/>
        </w:rPr>
        <w:t>, pristojen</w:t>
      </w:r>
      <w:r w:rsidRPr="00BD4713">
        <w:rPr>
          <w:rFonts w:ascii="Arial" w:hAnsi="Arial" w:cs="Arial"/>
        </w:rPr>
        <w:t xml:space="preserve"> za javno upravo</w:t>
      </w:r>
      <w:r w:rsidR="006F5D98" w:rsidRPr="00BD4713">
        <w:rPr>
          <w:rFonts w:ascii="Arial" w:hAnsi="Arial" w:cs="Arial"/>
        </w:rPr>
        <w:t>,</w:t>
      </w:r>
      <w:r w:rsidRPr="00BD4713">
        <w:rPr>
          <w:rFonts w:ascii="Arial" w:hAnsi="Arial" w:cs="Arial"/>
        </w:rPr>
        <w:t xml:space="preserve"> ali od njega pooblaščena oseba.</w:t>
      </w:r>
    </w:p>
    <w:p w14:paraId="00A13A74" w14:textId="020F3A18" w:rsidR="00DE3FC3" w:rsidRPr="00BD4713" w:rsidRDefault="003C6D73" w:rsidP="00477E1E">
      <w:pPr>
        <w:rPr>
          <w:rFonts w:ascii="Arial" w:hAnsi="Arial" w:cs="Arial"/>
        </w:rPr>
      </w:pPr>
      <w:r w:rsidRPr="001F182E">
        <w:rPr>
          <w:rFonts w:ascii="Arial" w:hAnsi="Arial" w:cs="Arial"/>
        </w:rPr>
        <w:t>Odpiranje pravočasno prispelih vlog bo izvedeno naj</w:t>
      </w:r>
      <w:r w:rsidR="000C2FC8">
        <w:rPr>
          <w:rFonts w:ascii="Arial" w:hAnsi="Arial" w:cs="Arial"/>
        </w:rPr>
        <w:t>pozneje</w:t>
      </w:r>
      <w:r w:rsidRPr="001F182E">
        <w:rPr>
          <w:rFonts w:ascii="Arial" w:hAnsi="Arial" w:cs="Arial"/>
        </w:rPr>
        <w:t xml:space="preserve"> v osmih (8) delovnih dneh po datumu za oddajo vlog</w:t>
      </w:r>
      <w:r w:rsidR="001F182E" w:rsidRPr="00BD4713" w:rsidDel="001F182E">
        <w:rPr>
          <w:rFonts w:ascii="Arial" w:hAnsi="Arial" w:cs="Arial"/>
        </w:rPr>
        <w:t xml:space="preserve"> </w:t>
      </w:r>
      <w:r w:rsidR="00DE3FC3" w:rsidRPr="00BD4713">
        <w:rPr>
          <w:rFonts w:ascii="Arial" w:hAnsi="Arial" w:cs="Arial"/>
        </w:rPr>
        <w:t>v prostorih</w:t>
      </w:r>
      <w:r w:rsidR="00DE3FC3" w:rsidRPr="00BD4713">
        <w:rPr>
          <w:rFonts w:ascii="Arial" w:hAnsi="Arial" w:cs="Arial"/>
          <w:b/>
        </w:rPr>
        <w:t xml:space="preserve"> </w:t>
      </w:r>
      <w:r w:rsidR="00DE3FC3" w:rsidRPr="00BD4713">
        <w:rPr>
          <w:rFonts w:ascii="Arial" w:hAnsi="Arial" w:cs="Arial"/>
        </w:rPr>
        <w:t>Ministrstva za javno upravo, Tržaška cesta 21, 1000 Ljubljana.</w:t>
      </w:r>
      <w:r w:rsidR="00AE72E2" w:rsidRPr="00BD4713">
        <w:rPr>
          <w:rFonts w:ascii="Arial" w:hAnsi="Arial" w:cs="Arial"/>
        </w:rPr>
        <w:t xml:space="preserve"> Odpiranje ne bo javno.</w:t>
      </w:r>
    </w:p>
    <w:p w14:paraId="444C2D3C" w14:textId="77777777" w:rsidR="00DE3FC3" w:rsidRPr="00BD4713" w:rsidRDefault="00DE3FC3" w:rsidP="0086336B">
      <w:pPr>
        <w:rPr>
          <w:rFonts w:ascii="Arial" w:hAnsi="Arial" w:cs="Arial"/>
        </w:rPr>
      </w:pPr>
      <w:r w:rsidRPr="00BD4713">
        <w:rPr>
          <w:rFonts w:ascii="Arial" w:hAnsi="Arial" w:cs="Arial"/>
        </w:rPr>
        <w:t>Komisija bo v roku 8 dni od odpiranja vlog pisno pozvala k dopolnitvi tiste prijavitelje, katerih vloge niso popolne.</w:t>
      </w:r>
    </w:p>
    <w:p w14:paraId="3970405F" w14:textId="1D346EFB" w:rsidR="00DE3FC3" w:rsidRPr="00BD4713" w:rsidRDefault="00DE3FC3" w:rsidP="0086336B">
      <w:pPr>
        <w:rPr>
          <w:rFonts w:ascii="Arial" w:hAnsi="Arial" w:cs="Arial"/>
        </w:rPr>
      </w:pPr>
      <w:bookmarkStart w:id="95" w:name="_Hlk498611264"/>
      <w:r w:rsidRPr="00BD4713">
        <w:rPr>
          <w:rFonts w:ascii="Arial" w:hAnsi="Arial" w:cs="Arial"/>
        </w:rPr>
        <w:t>Prijavitelj v dopolnitvi ne sme spreminjati višine zaprošenih sredstev, tistega dela vloge, ki se veže na tehnične specifikacije predmeta vloge</w:t>
      </w:r>
      <w:r w:rsidR="000C2FC8">
        <w:rPr>
          <w:rFonts w:ascii="Arial" w:hAnsi="Arial" w:cs="Arial"/>
        </w:rPr>
        <w:t>,</w:t>
      </w:r>
      <w:r w:rsidRPr="00BD4713">
        <w:rPr>
          <w:rFonts w:ascii="Arial" w:hAnsi="Arial" w:cs="Arial"/>
        </w:rPr>
        <w:t xml:space="preserve"> ali tistih elementov vloge, ki vplivajo ali bi lahko vplivali na drugačno razvrstitev njegove vloge glede na preostale vloge, ki jih je ministrstvo prejelo v postopku dodelitve sredstev.</w:t>
      </w:r>
      <w:bookmarkEnd w:id="95"/>
    </w:p>
    <w:p w14:paraId="22625F32" w14:textId="77777777" w:rsidR="00DE3FC3" w:rsidRPr="00BD4713" w:rsidRDefault="00DE3FC3" w:rsidP="0086336B">
      <w:pPr>
        <w:rPr>
          <w:rFonts w:ascii="Arial" w:hAnsi="Arial" w:cs="Arial"/>
          <w:b/>
        </w:rPr>
      </w:pPr>
      <w:r w:rsidRPr="00BD4713">
        <w:rPr>
          <w:rFonts w:ascii="Arial" w:hAnsi="Arial" w:cs="Arial"/>
        </w:rPr>
        <w:t>Nepopolne vloge, ki jih prijavitelji ne bodo dopolnili v skladu s pozivom za dopolnitev, bodo s sklepom zavrnjene.</w:t>
      </w:r>
    </w:p>
    <w:p w14:paraId="32EABD1C" w14:textId="5F300BA9" w:rsidR="00AF6587" w:rsidRPr="00BD4713" w:rsidRDefault="00DE3FC3" w:rsidP="0086336B">
      <w:pPr>
        <w:rPr>
          <w:rFonts w:ascii="Arial" w:hAnsi="Arial" w:cs="Arial"/>
          <w:b/>
          <w:bCs/>
        </w:rPr>
      </w:pPr>
      <w:r w:rsidRPr="00BD4713">
        <w:rPr>
          <w:rFonts w:ascii="Arial" w:hAnsi="Arial" w:cs="Arial"/>
        </w:rPr>
        <w:t>Postopek in način izbora je podrobneje opredeljen v razpisni dokumentaciji v poglavju</w:t>
      </w:r>
      <w:r w:rsidR="00617259">
        <w:rPr>
          <w:rFonts w:ascii="Arial" w:hAnsi="Arial" w:cs="Arial"/>
        </w:rPr>
        <w:t xml:space="preserve"> </w:t>
      </w:r>
      <w:r w:rsidR="00617259" w:rsidRPr="00132761">
        <w:rPr>
          <w:rFonts w:ascii="Arial" w:hAnsi="Arial" w:cs="Arial"/>
          <w:b/>
        </w:rPr>
        <w:t>12.</w:t>
      </w:r>
      <w:r w:rsidR="00B512E3" w:rsidRPr="00BD4713">
        <w:rPr>
          <w:rFonts w:ascii="Arial" w:hAnsi="Arial" w:cs="Arial"/>
        </w:rPr>
        <w:t xml:space="preserve"> </w:t>
      </w:r>
      <w:r w:rsidR="00B512E3" w:rsidRPr="00BD4713">
        <w:rPr>
          <w:rFonts w:ascii="Arial" w:hAnsi="Arial" w:cs="Arial"/>
          <w:b/>
          <w:bCs/>
        </w:rPr>
        <w:t>Ocenjevanje vlog</w:t>
      </w:r>
      <w:r w:rsidR="00914CFF" w:rsidRPr="00BD4713">
        <w:rPr>
          <w:rFonts w:ascii="Arial" w:hAnsi="Arial" w:cs="Arial"/>
          <w:b/>
          <w:bCs/>
        </w:rPr>
        <w:t>.</w:t>
      </w:r>
    </w:p>
    <w:p w14:paraId="72659AA2" w14:textId="77777777" w:rsidR="0020418D" w:rsidRPr="00BD4713" w:rsidRDefault="001E4DD7" w:rsidP="0086336B">
      <w:pPr>
        <w:rPr>
          <w:rFonts w:ascii="Arial" w:hAnsi="Arial" w:cs="Arial"/>
          <w:bCs/>
        </w:rPr>
      </w:pPr>
      <w:r w:rsidRPr="00BD4713">
        <w:rPr>
          <w:rFonts w:ascii="Arial" w:hAnsi="Arial" w:cs="Arial"/>
          <w:bCs/>
        </w:rPr>
        <w:t xml:space="preserve">Komisija bo ugotovila upravičenost do sofinanciranja </w:t>
      </w:r>
      <w:r w:rsidR="00E73AB6" w:rsidRPr="00BD4713">
        <w:rPr>
          <w:rFonts w:ascii="Arial" w:hAnsi="Arial" w:cs="Arial"/>
          <w:bCs/>
        </w:rPr>
        <w:t>vloge</w:t>
      </w:r>
      <w:r w:rsidRPr="00BD4713">
        <w:rPr>
          <w:rFonts w:ascii="Arial" w:hAnsi="Arial" w:cs="Arial"/>
          <w:bCs/>
        </w:rPr>
        <w:t xml:space="preserve"> glede na </w:t>
      </w:r>
      <w:r w:rsidR="00645873" w:rsidRPr="00BD4713">
        <w:rPr>
          <w:rFonts w:ascii="Arial" w:hAnsi="Arial" w:cs="Arial"/>
          <w:bCs/>
        </w:rPr>
        <w:t>dosežene točke</w:t>
      </w:r>
      <w:r w:rsidR="00E73AB6" w:rsidRPr="00BD4713">
        <w:rPr>
          <w:rFonts w:ascii="Arial" w:hAnsi="Arial" w:cs="Arial"/>
          <w:bCs/>
        </w:rPr>
        <w:t>.</w:t>
      </w:r>
      <w:r w:rsidR="00EC3709" w:rsidRPr="00BD4713">
        <w:rPr>
          <w:rFonts w:ascii="Arial" w:hAnsi="Arial" w:cs="Arial"/>
          <w:bCs/>
        </w:rPr>
        <w:t xml:space="preserve"> </w:t>
      </w:r>
      <w:bookmarkStart w:id="96" w:name="_Hlk58970364"/>
      <w:r w:rsidR="00E73AB6" w:rsidRPr="00BD4713">
        <w:rPr>
          <w:rFonts w:ascii="Arial" w:hAnsi="Arial" w:cs="Arial"/>
          <w:bCs/>
        </w:rPr>
        <w:t>I</w:t>
      </w:r>
      <w:r w:rsidR="00EC3709" w:rsidRPr="00BD4713">
        <w:rPr>
          <w:rFonts w:ascii="Arial" w:hAnsi="Arial" w:cs="Arial"/>
          <w:bCs/>
        </w:rPr>
        <w:t>zvedla</w:t>
      </w:r>
      <w:r w:rsidRPr="00BD4713">
        <w:rPr>
          <w:rFonts w:ascii="Arial" w:hAnsi="Arial" w:cs="Arial"/>
          <w:bCs/>
        </w:rPr>
        <w:t xml:space="preserve"> </w:t>
      </w:r>
      <w:r w:rsidR="00E73AB6" w:rsidRPr="00BD4713">
        <w:rPr>
          <w:rFonts w:ascii="Arial" w:hAnsi="Arial" w:cs="Arial"/>
          <w:bCs/>
        </w:rPr>
        <w:t xml:space="preserve">bo </w:t>
      </w:r>
      <w:r w:rsidRPr="00BD4713">
        <w:rPr>
          <w:rFonts w:ascii="Arial" w:hAnsi="Arial" w:cs="Arial"/>
          <w:bCs/>
        </w:rPr>
        <w:t xml:space="preserve">vsak naslednji krog odpiranj le, če bodo </w:t>
      </w:r>
      <w:r w:rsidR="00EC3709" w:rsidRPr="00BD4713">
        <w:rPr>
          <w:rFonts w:ascii="Arial" w:hAnsi="Arial" w:cs="Arial"/>
          <w:bCs/>
        </w:rPr>
        <w:t xml:space="preserve">ostala na razpolago sredstva za sofinanciranje </w:t>
      </w:r>
      <w:r w:rsidR="00E73AB6" w:rsidRPr="00BD4713">
        <w:rPr>
          <w:rFonts w:ascii="Arial" w:hAnsi="Arial" w:cs="Arial"/>
          <w:bCs/>
        </w:rPr>
        <w:t>novih vlog</w:t>
      </w:r>
      <w:r w:rsidR="00EC3709" w:rsidRPr="00BD4713">
        <w:rPr>
          <w:rFonts w:ascii="Arial" w:hAnsi="Arial" w:cs="Arial"/>
          <w:bCs/>
        </w:rPr>
        <w:t>.</w:t>
      </w:r>
      <w:bookmarkEnd w:id="96"/>
    </w:p>
    <w:p w14:paraId="3EEA3349" w14:textId="77777777" w:rsidR="00B13007" w:rsidRPr="00BD4713" w:rsidRDefault="00B13007" w:rsidP="0086336B">
      <w:pPr>
        <w:rPr>
          <w:rFonts w:ascii="Arial" w:hAnsi="Arial" w:cs="Arial"/>
        </w:rPr>
      </w:pPr>
      <w:r w:rsidRPr="00BD4713">
        <w:rPr>
          <w:rFonts w:ascii="Arial" w:hAnsi="Arial" w:cs="Arial"/>
        </w:rPr>
        <w:t>Če bo zaprošena višina sofinanciranja pozitivno ocenjenih vlog višja, kot je razpoložljivih sredstev za posamezno kohezijsko regijo, bodo vloge izbrane do porabe sredstev, za vsako kohezijsko regijo posebej.</w:t>
      </w:r>
    </w:p>
    <w:p w14:paraId="39BE49DE" w14:textId="77777777" w:rsidR="00DE3FC3" w:rsidRPr="00BD4713" w:rsidRDefault="00DE3FC3" w:rsidP="0086336B">
      <w:pPr>
        <w:rPr>
          <w:rFonts w:ascii="Arial" w:hAnsi="Arial" w:cs="Arial"/>
        </w:rPr>
      </w:pPr>
      <w:r w:rsidRPr="00BD4713">
        <w:rPr>
          <w:rFonts w:ascii="Arial" w:hAnsi="Arial" w:cs="Arial"/>
        </w:rPr>
        <w:lastRenderedPageBreak/>
        <w:t xml:space="preserve">Z izbranimi prijavitelji bodo sklenjene pogodbe o sofinanciranju. Vzorec pogodbe </w:t>
      </w:r>
      <w:r w:rsidR="00935D2B" w:rsidRPr="00BD4713">
        <w:rPr>
          <w:rFonts w:ascii="Arial" w:hAnsi="Arial" w:cs="Arial"/>
        </w:rPr>
        <w:t xml:space="preserve">o sofinanciranju </w:t>
      </w:r>
      <w:r w:rsidRPr="00BD4713">
        <w:rPr>
          <w:rFonts w:ascii="Arial" w:hAnsi="Arial" w:cs="Arial"/>
        </w:rPr>
        <w:t>je sestavni del razpisne dokumentacije.</w:t>
      </w:r>
    </w:p>
    <w:p w14:paraId="54249507" w14:textId="77777777" w:rsidR="00AF6587" w:rsidRPr="00BD4713" w:rsidRDefault="00AF6587" w:rsidP="0086336B">
      <w:pPr>
        <w:rPr>
          <w:rFonts w:ascii="Arial" w:eastAsia="Arial" w:hAnsi="Arial" w:cs="Arial"/>
          <w:lang w:eastAsia="sl-SI"/>
        </w:rPr>
      </w:pPr>
      <w:r w:rsidRPr="00BD4713">
        <w:rPr>
          <w:rFonts w:ascii="Arial" w:eastAsia="Arial" w:hAnsi="Arial" w:cs="Arial"/>
          <w:lang w:eastAsia="sl-SI"/>
        </w:rPr>
        <w:t>Na podlagi tega javnega razpisa se projekt, za sofinanciranje katerega se odobrijo sredstva kohezijske politike, imenuje operacija.</w:t>
      </w:r>
    </w:p>
    <w:p w14:paraId="3B795E1F" w14:textId="7926A013" w:rsidR="007222A1" w:rsidRPr="00BD4713" w:rsidRDefault="007222A1" w:rsidP="0086336B">
      <w:pPr>
        <w:rPr>
          <w:rFonts w:ascii="Arial" w:hAnsi="Arial" w:cs="Arial"/>
        </w:rPr>
      </w:pPr>
      <w:bookmarkStart w:id="97" w:name="_Hlk54341196"/>
      <w:r w:rsidRPr="00BD4713">
        <w:rPr>
          <w:rFonts w:ascii="Arial" w:hAnsi="Arial" w:cs="Arial"/>
        </w:rPr>
        <w:t>Javni razpis se lahko spremeni z objavo spremembe javnega razpisa v Ur</w:t>
      </w:r>
      <w:r w:rsidR="000C2FC8">
        <w:rPr>
          <w:rFonts w:ascii="Arial" w:hAnsi="Arial" w:cs="Arial"/>
        </w:rPr>
        <w:t>adnem</w:t>
      </w:r>
      <w:r w:rsidR="00E47B38">
        <w:rPr>
          <w:rFonts w:ascii="Arial" w:hAnsi="Arial" w:cs="Arial"/>
        </w:rPr>
        <w:t xml:space="preserve"> l</w:t>
      </w:r>
      <w:r w:rsidR="000C2FC8">
        <w:rPr>
          <w:rFonts w:ascii="Arial" w:hAnsi="Arial" w:cs="Arial"/>
        </w:rPr>
        <w:t>istu</w:t>
      </w:r>
      <w:r w:rsidR="00E47B38">
        <w:rPr>
          <w:rFonts w:ascii="Arial" w:hAnsi="Arial" w:cs="Arial"/>
        </w:rPr>
        <w:t xml:space="preserve"> </w:t>
      </w:r>
      <w:r w:rsidRPr="00BD4713">
        <w:rPr>
          <w:rFonts w:ascii="Arial" w:hAnsi="Arial" w:cs="Arial"/>
        </w:rPr>
        <w:t>RS do izdaje sklepov o izboru</w:t>
      </w:r>
      <w:r w:rsidR="004245C6" w:rsidRPr="00BD4713">
        <w:rPr>
          <w:rFonts w:ascii="Arial" w:hAnsi="Arial" w:cs="Arial"/>
        </w:rPr>
        <w:t xml:space="preserve"> oz. do dodelitve vseh sredstev</w:t>
      </w:r>
      <w:r w:rsidRPr="00BD4713">
        <w:rPr>
          <w:rFonts w:ascii="Arial" w:hAnsi="Arial" w:cs="Arial"/>
        </w:rPr>
        <w:t xml:space="preserve">. </w:t>
      </w:r>
      <w:r w:rsidR="0024310C" w:rsidRPr="00BD4713">
        <w:rPr>
          <w:rFonts w:ascii="Arial" w:hAnsi="Arial" w:cs="Arial"/>
        </w:rPr>
        <w:t xml:space="preserve">Ministrstvo si pridržuje pravico, da lahko javni razpis kadarkoli do izdaje sklepov o (ne)izboru operacij spremeni ali prekliče, </w:t>
      </w:r>
      <w:r w:rsidR="000C2FC8">
        <w:rPr>
          <w:rFonts w:ascii="Arial" w:hAnsi="Arial" w:cs="Arial"/>
        </w:rPr>
        <w:t>kar</w:t>
      </w:r>
      <w:r w:rsidR="0024310C" w:rsidRPr="00BD4713">
        <w:rPr>
          <w:rFonts w:ascii="Arial" w:hAnsi="Arial" w:cs="Arial"/>
        </w:rPr>
        <w:t xml:space="preserve"> objav</w:t>
      </w:r>
      <w:r w:rsidR="000C2FC8">
        <w:rPr>
          <w:rFonts w:ascii="Arial" w:hAnsi="Arial" w:cs="Arial"/>
        </w:rPr>
        <w:t>i</w:t>
      </w:r>
      <w:r w:rsidR="0024310C" w:rsidRPr="00BD4713">
        <w:rPr>
          <w:rFonts w:ascii="Arial" w:hAnsi="Arial" w:cs="Arial"/>
        </w:rPr>
        <w:t xml:space="preserve"> v Ur</w:t>
      </w:r>
      <w:r w:rsidR="000C2FC8">
        <w:rPr>
          <w:rFonts w:ascii="Arial" w:hAnsi="Arial" w:cs="Arial"/>
        </w:rPr>
        <w:t>adnem</w:t>
      </w:r>
      <w:r w:rsidR="00E47B38">
        <w:rPr>
          <w:rFonts w:ascii="Arial" w:hAnsi="Arial" w:cs="Arial"/>
        </w:rPr>
        <w:t xml:space="preserve"> l</w:t>
      </w:r>
      <w:r w:rsidR="000C2FC8">
        <w:rPr>
          <w:rFonts w:ascii="Arial" w:hAnsi="Arial" w:cs="Arial"/>
        </w:rPr>
        <w:t>istu</w:t>
      </w:r>
      <w:r w:rsidR="00E47B38">
        <w:rPr>
          <w:rFonts w:ascii="Arial" w:hAnsi="Arial" w:cs="Arial"/>
        </w:rPr>
        <w:t xml:space="preserve"> </w:t>
      </w:r>
      <w:r w:rsidR="0024310C" w:rsidRPr="00BD4713">
        <w:rPr>
          <w:rFonts w:ascii="Arial" w:hAnsi="Arial" w:cs="Arial"/>
        </w:rPr>
        <w:t>RS.</w:t>
      </w:r>
    </w:p>
    <w:p w14:paraId="3A1C9DE9" w14:textId="77777777" w:rsidR="00DE3FC3" w:rsidRPr="00BD4713" w:rsidRDefault="00DE3FC3" w:rsidP="0086336B">
      <w:pPr>
        <w:pStyle w:val="Naslov2"/>
        <w:rPr>
          <w:rFonts w:ascii="Arial" w:hAnsi="Arial" w:cs="Arial"/>
        </w:rPr>
      </w:pPr>
      <w:bookmarkStart w:id="98" w:name="_Toc23943334"/>
      <w:bookmarkStart w:id="99" w:name="_Toc57361490"/>
      <w:bookmarkEnd w:id="97"/>
      <w:r w:rsidRPr="00BD4713">
        <w:rPr>
          <w:rFonts w:ascii="Arial" w:hAnsi="Arial" w:cs="Arial"/>
        </w:rPr>
        <w:t>Rok, v katerem bodo prijavitelji obveščeni o izidu javnega razpisa</w:t>
      </w:r>
      <w:bookmarkEnd w:id="98"/>
      <w:bookmarkEnd w:id="99"/>
    </w:p>
    <w:p w14:paraId="76E2B488" w14:textId="4D57A367" w:rsidR="00DE3FC3" w:rsidRPr="00BD4713" w:rsidRDefault="00DE3FC3" w:rsidP="0086336B">
      <w:pPr>
        <w:rPr>
          <w:rFonts w:ascii="Arial" w:hAnsi="Arial" w:cs="Arial"/>
        </w:rPr>
      </w:pPr>
      <w:r w:rsidRPr="00BD4713">
        <w:rPr>
          <w:rFonts w:ascii="Arial" w:hAnsi="Arial" w:cs="Arial"/>
        </w:rPr>
        <w:t xml:space="preserve">Prijavitelji bodo s sklepom ministra oziroma pooblaščene osebe </w:t>
      </w:r>
      <w:r w:rsidR="00EC3709" w:rsidRPr="00BD4713">
        <w:rPr>
          <w:rFonts w:ascii="Arial" w:hAnsi="Arial" w:cs="Arial"/>
        </w:rPr>
        <w:t xml:space="preserve">obveščeni </w:t>
      </w:r>
      <w:r w:rsidRPr="00BD4713">
        <w:rPr>
          <w:rFonts w:ascii="Arial" w:hAnsi="Arial" w:cs="Arial"/>
        </w:rPr>
        <w:t>o izidu javnega razpisa naj</w:t>
      </w:r>
      <w:r w:rsidR="000C2FC8">
        <w:rPr>
          <w:rFonts w:ascii="Arial" w:hAnsi="Arial" w:cs="Arial"/>
        </w:rPr>
        <w:t>poz</w:t>
      </w:r>
      <w:r w:rsidR="00FF0291">
        <w:rPr>
          <w:rFonts w:ascii="Arial" w:hAnsi="Arial" w:cs="Arial"/>
        </w:rPr>
        <w:t>n</w:t>
      </w:r>
      <w:r w:rsidR="000C2FC8">
        <w:rPr>
          <w:rFonts w:ascii="Arial" w:hAnsi="Arial" w:cs="Arial"/>
        </w:rPr>
        <w:t>e</w:t>
      </w:r>
      <w:r w:rsidR="00FF0291">
        <w:rPr>
          <w:rFonts w:ascii="Arial" w:hAnsi="Arial" w:cs="Arial"/>
        </w:rPr>
        <w:t>j</w:t>
      </w:r>
      <w:r w:rsidR="000C2FC8">
        <w:rPr>
          <w:rFonts w:ascii="Arial" w:hAnsi="Arial" w:cs="Arial"/>
        </w:rPr>
        <w:t xml:space="preserve">e </w:t>
      </w:r>
      <w:r w:rsidRPr="00BD4713">
        <w:rPr>
          <w:rFonts w:ascii="Arial" w:hAnsi="Arial" w:cs="Arial"/>
        </w:rPr>
        <w:t>v roku 60 dni od izteka roka za oddajo vlog.</w:t>
      </w:r>
    </w:p>
    <w:p w14:paraId="5ED70913" w14:textId="2EB4E98B" w:rsidR="00D90CFA" w:rsidRPr="00BD4713" w:rsidRDefault="00D90CFA" w:rsidP="00D90CFA">
      <w:pPr>
        <w:pStyle w:val="Naslov2"/>
        <w:rPr>
          <w:rFonts w:ascii="Arial" w:hAnsi="Arial" w:cs="Arial"/>
        </w:rPr>
      </w:pPr>
      <w:bookmarkStart w:id="100" w:name="_Toc57361491"/>
      <w:r w:rsidRPr="00BD4713">
        <w:rPr>
          <w:rFonts w:ascii="Arial" w:hAnsi="Arial" w:cs="Arial"/>
        </w:rPr>
        <w:t>Pravno sredstvo</w:t>
      </w:r>
      <w:bookmarkEnd w:id="100"/>
    </w:p>
    <w:p w14:paraId="2114B28A" w14:textId="30444785" w:rsidR="0044485D" w:rsidRPr="00BD4713" w:rsidRDefault="0044485D" w:rsidP="0044485D">
      <w:pPr>
        <w:rPr>
          <w:rFonts w:ascii="Arial" w:hAnsi="Arial" w:cs="Arial"/>
        </w:rPr>
      </w:pPr>
      <w:r w:rsidRPr="00BD4713">
        <w:rPr>
          <w:rFonts w:ascii="Arial" w:hAnsi="Arial" w:cs="Arial"/>
        </w:rPr>
        <w:t xml:space="preserve">Zoper odločitev o vlogi </w:t>
      </w:r>
      <w:r w:rsidR="000C2FC8">
        <w:rPr>
          <w:rFonts w:ascii="Arial" w:hAnsi="Arial" w:cs="Arial"/>
        </w:rPr>
        <w:t>(</w:t>
      </w:r>
      <w:r w:rsidRPr="00BD4713">
        <w:rPr>
          <w:rFonts w:ascii="Arial" w:hAnsi="Arial" w:cs="Arial"/>
        </w:rPr>
        <w:t>sklep</w:t>
      </w:r>
      <w:r w:rsidR="000C2FC8">
        <w:rPr>
          <w:rFonts w:ascii="Arial" w:hAnsi="Arial" w:cs="Arial"/>
        </w:rPr>
        <w:t>)</w:t>
      </w:r>
      <w:r w:rsidRPr="00BD4713">
        <w:rPr>
          <w:rFonts w:ascii="Arial" w:hAnsi="Arial" w:cs="Arial"/>
        </w:rPr>
        <w:t xml:space="preserve"> je dopusten upravni spor. Tožba se vloži pri Upravnem sodišču Republike Slovenije, Fajfarjeva 33, 1000 Ljubljana oz. pri krajevno pristojnem zunanjem oddelku, v roku 30 dni od dneva vročitve sklepa, in sicer neposredno pisno na sodišču ali pa se mu pošlje po pošti. Šteje se, da je bila tožba vložena pri sodišču tisti dan, ko je bila priporočeno oddana na pošto. Tožba se vloži v toliko izvodih, kolikor je strank v postopku. Tožbi je treba</w:t>
      </w:r>
      <w:r w:rsidRPr="00BD4713" w:rsidDel="00C940FD">
        <w:rPr>
          <w:rFonts w:ascii="Arial" w:hAnsi="Arial" w:cs="Arial"/>
        </w:rPr>
        <w:t xml:space="preserve"> </w:t>
      </w:r>
      <w:r w:rsidRPr="00BD4713">
        <w:rPr>
          <w:rFonts w:ascii="Arial" w:hAnsi="Arial" w:cs="Arial"/>
        </w:rPr>
        <w:t>priložiti sklep, ki se izpodbija, v izvirniku, prepisu ali kopiji.</w:t>
      </w:r>
    </w:p>
    <w:p w14:paraId="31881C5A" w14:textId="7172393C" w:rsidR="0044485D" w:rsidRPr="00BD4713" w:rsidRDefault="0044485D" w:rsidP="0086336B">
      <w:pPr>
        <w:rPr>
          <w:rFonts w:ascii="Arial" w:hAnsi="Arial" w:cs="Arial"/>
        </w:rPr>
      </w:pPr>
      <w:r w:rsidRPr="00BD4713">
        <w:rPr>
          <w:rFonts w:ascii="Arial" w:hAnsi="Arial" w:cs="Arial"/>
        </w:rPr>
        <w:t xml:space="preserve">Tožba ne zadrži izvršitve sklepa, zoper katerega je vložena, oziroma ne zadrži podpisa pogodbe o sofinanciranju projekta z izbranimi prejemniki sredstev. </w:t>
      </w:r>
    </w:p>
    <w:p w14:paraId="6988B1B7" w14:textId="362480B5" w:rsidR="00DE3FC3" w:rsidRPr="00BD4713" w:rsidRDefault="000C2FC8" w:rsidP="00DE5F62">
      <w:pPr>
        <w:pStyle w:val="Naslov1"/>
        <w:rPr>
          <w:rFonts w:ascii="Arial" w:hAnsi="Arial" w:cs="Arial"/>
        </w:rPr>
      </w:pPr>
      <w:bookmarkStart w:id="101" w:name="_Toc57361492"/>
      <w:r>
        <w:rPr>
          <w:rFonts w:ascii="Arial" w:hAnsi="Arial" w:cs="Arial"/>
        </w:rPr>
        <w:t>Preo</w:t>
      </w:r>
      <w:r w:rsidR="00B60D0E" w:rsidRPr="00BD4713">
        <w:rPr>
          <w:rFonts w:ascii="Arial" w:hAnsi="Arial" w:cs="Arial"/>
        </w:rPr>
        <w:t>stale zahteve</w:t>
      </w:r>
      <w:bookmarkEnd w:id="101"/>
    </w:p>
    <w:p w14:paraId="3C16AB72" w14:textId="24FC607F" w:rsidR="00B512E3" w:rsidRPr="00BD4713" w:rsidRDefault="00DE3FC3" w:rsidP="008F2079">
      <w:pPr>
        <w:rPr>
          <w:rFonts w:ascii="Arial" w:hAnsi="Arial" w:cs="Arial"/>
        </w:rPr>
      </w:pPr>
      <w:r w:rsidRPr="00BD4713">
        <w:rPr>
          <w:rStyle w:val="FontStyle53"/>
          <w:rFonts w:ascii="Arial" w:hAnsi="Arial" w:cs="Arial"/>
          <w:sz w:val="20"/>
          <w:szCs w:val="20"/>
        </w:rPr>
        <w:t xml:space="preserve">Prijavitelji bodo morali podpisati izjavo, da so seznanjeni s spodaj navedenimi posledicami </w:t>
      </w:r>
      <w:r w:rsidR="000C2FC8">
        <w:rPr>
          <w:rStyle w:val="FontStyle53"/>
          <w:rFonts w:ascii="Arial" w:hAnsi="Arial" w:cs="Arial"/>
          <w:sz w:val="20"/>
          <w:szCs w:val="20"/>
        </w:rPr>
        <w:t>ter</w:t>
      </w:r>
      <w:r w:rsidRPr="00BD4713">
        <w:rPr>
          <w:rStyle w:val="FontStyle53"/>
          <w:rFonts w:ascii="Arial" w:hAnsi="Arial" w:cs="Arial"/>
          <w:sz w:val="20"/>
          <w:szCs w:val="20"/>
        </w:rPr>
        <w:t xml:space="preserve"> da bodo pri izvajanju operacije upoštevali in spoštovali naslednje zahteve:</w:t>
      </w:r>
    </w:p>
    <w:p w14:paraId="4CBC18D1" w14:textId="77777777" w:rsidR="00DE3FC3" w:rsidRPr="00BD4713" w:rsidRDefault="00DE3FC3" w:rsidP="0086336B">
      <w:pPr>
        <w:pStyle w:val="Naslov2"/>
        <w:rPr>
          <w:rFonts w:ascii="Arial" w:hAnsi="Arial" w:cs="Arial"/>
        </w:rPr>
      </w:pPr>
      <w:bookmarkStart w:id="102" w:name="_Toc57361493"/>
      <w:r w:rsidRPr="00BD4713">
        <w:rPr>
          <w:rFonts w:ascii="Arial" w:hAnsi="Arial" w:cs="Arial"/>
        </w:rPr>
        <w:t>Zahteve glede obveščanja in komuniciranja z javnostjo</w:t>
      </w:r>
      <w:bookmarkEnd w:id="102"/>
    </w:p>
    <w:p w14:paraId="6710F30C" w14:textId="73DA71C0" w:rsidR="00F01116" w:rsidRPr="00BD4713" w:rsidRDefault="00DE3FC3" w:rsidP="0086336B">
      <w:pPr>
        <w:rPr>
          <w:rStyle w:val="Hiperpovezava"/>
          <w:rFonts w:ascii="Arial" w:hAnsi="Arial" w:cs="Arial"/>
          <w:iCs/>
          <w:color w:val="auto"/>
        </w:rPr>
      </w:pPr>
      <w:r w:rsidRPr="00BD4713">
        <w:rPr>
          <w:rFonts w:ascii="Arial" w:hAnsi="Arial" w:cs="Arial"/>
        </w:rPr>
        <w:t>Upravičenci morajo zadostiti zahtevam glede informiranja in obveščanja javnosti</w:t>
      </w:r>
      <w:r w:rsidR="000C2FC8">
        <w:rPr>
          <w:rFonts w:ascii="Arial" w:hAnsi="Arial" w:cs="Arial"/>
        </w:rPr>
        <w:t xml:space="preserve"> v</w:t>
      </w:r>
      <w:r w:rsidRPr="00BD4713">
        <w:rPr>
          <w:rFonts w:ascii="Arial" w:hAnsi="Arial" w:cs="Arial"/>
        </w:rPr>
        <w:t xml:space="preserve"> sklad</w:t>
      </w:r>
      <w:r w:rsidR="000C2FC8">
        <w:rPr>
          <w:rFonts w:ascii="Arial" w:hAnsi="Arial" w:cs="Arial"/>
        </w:rPr>
        <w:t>u</w:t>
      </w:r>
      <w:r w:rsidRPr="00BD4713">
        <w:rPr>
          <w:rFonts w:ascii="Arial" w:hAnsi="Arial" w:cs="Arial"/>
        </w:rPr>
        <w:t xml:space="preserve"> s 115. in 116. členom Uredbe 1303/2013/EU, veljavnimi Navodili organa upravljanja na področju komuniciranja vsebin na področju evropske kohezijske politike za programsko obdobje 2014</w:t>
      </w:r>
      <w:r w:rsidR="000C2FC8">
        <w:rPr>
          <w:rFonts w:ascii="Arial" w:hAnsi="Arial" w:cs="Arial"/>
        </w:rPr>
        <w:t>–</w:t>
      </w:r>
      <w:r w:rsidRPr="00BD4713">
        <w:rPr>
          <w:rFonts w:ascii="Arial" w:hAnsi="Arial" w:cs="Arial"/>
        </w:rPr>
        <w:t xml:space="preserve">2020 (dostopna na: </w:t>
      </w:r>
      <w:hyperlink r:id="rId50" w:history="1">
        <w:r w:rsidRPr="00BD4713">
          <w:rPr>
            <w:rStyle w:val="Hiperpovezava"/>
            <w:rFonts w:ascii="Arial" w:hAnsi="Arial" w:cs="Arial"/>
          </w:rPr>
          <w:t>http://www.eu-skladi.si/ekp/navodila</w:t>
        </w:r>
      </w:hyperlink>
      <w:r w:rsidRPr="00BD4713">
        <w:rPr>
          <w:rFonts w:ascii="Arial" w:hAnsi="Arial" w:cs="Arial"/>
        </w:rPr>
        <w:t>) in P</w:t>
      </w:r>
      <w:r w:rsidRPr="00BD4713">
        <w:rPr>
          <w:rStyle w:val="Hiperpovezava"/>
          <w:rFonts w:ascii="Arial" w:hAnsi="Arial" w:cs="Arial"/>
          <w:iCs/>
          <w:color w:val="auto"/>
          <w:u w:val="none"/>
        </w:rPr>
        <w:t>riročnik</w:t>
      </w:r>
      <w:r w:rsidR="000C2FC8">
        <w:rPr>
          <w:rStyle w:val="Hiperpovezava"/>
          <w:rFonts w:ascii="Arial" w:hAnsi="Arial" w:cs="Arial"/>
          <w:iCs/>
          <w:color w:val="auto"/>
          <w:u w:val="none"/>
        </w:rPr>
        <w:t>om</w:t>
      </w:r>
      <w:r w:rsidRPr="00BD4713">
        <w:rPr>
          <w:rStyle w:val="Hiperpovezava"/>
          <w:rFonts w:ascii="Arial" w:hAnsi="Arial" w:cs="Arial"/>
          <w:iCs/>
          <w:color w:val="auto"/>
          <w:u w:val="none"/>
        </w:rPr>
        <w:t xml:space="preserve"> celostne grafične podobe evropske kohezijske politike 2014–2020 </w:t>
      </w:r>
      <w:r w:rsidRPr="00BD4713">
        <w:rPr>
          <w:rFonts w:ascii="Arial" w:hAnsi="Arial" w:cs="Arial"/>
        </w:rPr>
        <w:t>(</w:t>
      </w:r>
      <w:hyperlink r:id="rId51" w:history="1">
        <w:r w:rsidRPr="00BD4713">
          <w:rPr>
            <w:rStyle w:val="Hiperpovezava"/>
            <w:rFonts w:ascii="Arial" w:hAnsi="Arial" w:cs="Arial"/>
            <w:iCs/>
          </w:rPr>
          <w:t>http://www.eu-skladi.si/portal/sl/aktualno/logotipi</w:t>
        </w:r>
      </w:hyperlink>
      <w:r w:rsidRPr="00BD4713">
        <w:rPr>
          <w:rStyle w:val="Hiperpovezava"/>
          <w:rFonts w:ascii="Arial" w:hAnsi="Arial" w:cs="Arial"/>
          <w:iCs/>
          <w:color w:val="auto"/>
        </w:rPr>
        <w:t>).</w:t>
      </w:r>
      <w:bookmarkStart w:id="103" w:name="_Toc54264302"/>
    </w:p>
    <w:p w14:paraId="10490D7F" w14:textId="77777777" w:rsidR="00DE3FC3" w:rsidRPr="00BD4713" w:rsidRDefault="00DE3FC3" w:rsidP="0086336B">
      <w:pPr>
        <w:pStyle w:val="Naslov2"/>
        <w:rPr>
          <w:rFonts w:ascii="Arial" w:hAnsi="Arial" w:cs="Arial"/>
        </w:rPr>
      </w:pPr>
      <w:bookmarkStart w:id="104" w:name="_Toc57361494"/>
      <w:r w:rsidRPr="00BD4713">
        <w:rPr>
          <w:rFonts w:ascii="Arial" w:hAnsi="Arial" w:cs="Arial"/>
        </w:rPr>
        <w:t>Zahteve glede spremljanja neto prihodkov operacije</w:t>
      </w:r>
      <w:bookmarkEnd w:id="103"/>
      <w:bookmarkEnd w:id="104"/>
    </w:p>
    <w:p w14:paraId="5D977775" w14:textId="6660A1D2" w:rsidR="00F47668" w:rsidRPr="00BD4713" w:rsidRDefault="00DE3FC3" w:rsidP="00F47668">
      <w:pPr>
        <w:rPr>
          <w:rFonts w:ascii="Arial" w:hAnsi="Arial" w:cs="Arial"/>
        </w:rPr>
      </w:pPr>
      <w:r w:rsidRPr="00BD4713">
        <w:rPr>
          <w:rFonts w:ascii="Arial" w:hAnsi="Arial" w:cs="Arial"/>
        </w:rPr>
        <w:t xml:space="preserve">Upravičenec bo moral dokumentirano spremljati in prikazovati neto prihodke operacije </w:t>
      </w:r>
      <w:r w:rsidR="000C2FC8">
        <w:rPr>
          <w:rFonts w:ascii="Arial" w:hAnsi="Arial" w:cs="Arial"/>
        </w:rPr>
        <w:t xml:space="preserve">v </w:t>
      </w:r>
      <w:r w:rsidRPr="00BD4713">
        <w:rPr>
          <w:rFonts w:ascii="Arial" w:hAnsi="Arial" w:cs="Arial"/>
        </w:rPr>
        <w:t>sklad</w:t>
      </w:r>
      <w:r w:rsidR="000C2FC8">
        <w:rPr>
          <w:rFonts w:ascii="Arial" w:hAnsi="Arial" w:cs="Arial"/>
        </w:rPr>
        <w:t>u</w:t>
      </w:r>
      <w:r w:rsidRPr="00BD4713">
        <w:rPr>
          <w:rFonts w:ascii="Arial" w:hAnsi="Arial" w:cs="Arial"/>
        </w:rPr>
        <w:t xml:space="preserve"> z 61</w:t>
      </w:r>
      <w:r w:rsidR="00E33B98" w:rsidRPr="00BD4713">
        <w:rPr>
          <w:rFonts w:ascii="Arial" w:hAnsi="Arial" w:cs="Arial"/>
        </w:rPr>
        <w:t>.</w:t>
      </w:r>
      <w:r w:rsidR="00E33B98">
        <w:rPr>
          <w:rFonts w:ascii="Arial" w:hAnsi="Arial" w:cs="Arial"/>
        </w:rPr>
        <w:t xml:space="preserve"> </w:t>
      </w:r>
      <w:r w:rsidRPr="00BD4713">
        <w:rPr>
          <w:rFonts w:ascii="Arial" w:hAnsi="Arial" w:cs="Arial"/>
        </w:rPr>
        <w:t xml:space="preserve">členom Uredbe 1303/2013/EU. Prihodke </w:t>
      </w:r>
      <w:r w:rsidR="005261AF" w:rsidRPr="00BD4713">
        <w:rPr>
          <w:rFonts w:ascii="Arial" w:hAnsi="Arial" w:cs="Arial"/>
        </w:rPr>
        <w:t xml:space="preserve">bo moral </w:t>
      </w:r>
      <w:r w:rsidRPr="00BD4713">
        <w:rPr>
          <w:rFonts w:ascii="Arial" w:hAnsi="Arial" w:cs="Arial"/>
        </w:rPr>
        <w:t xml:space="preserve">evidentirati in spremljati na posebnem stroškovnem mestu ali ustrezni računovodski kodi tako, da bo možen ločen izpis iz računovodskih evidenc. Če se bodo pri izvajanju operacije ustvarili neto prihodki, bo </w:t>
      </w:r>
      <w:r w:rsidR="005261AF" w:rsidRPr="00BD4713">
        <w:rPr>
          <w:rFonts w:ascii="Arial" w:hAnsi="Arial" w:cs="Arial"/>
        </w:rPr>
        <w:t xml:space="preserve">moral znižati upravičene stroške </w:t>
      </w:r>
      <w:r w:rsidRPr="00BD4713">
        <w:rPr>
          <w:rFonts w:ascii="Arial" w:hAnsi="Arial" w:cs="Arial"/>
        </w:rPr>
        <w:t xml:space="preserve">za višino ustvarjenih prihodkov. Prihodke, ki nastajajo </w:t>
      </w:r>
      <w:r w:rsidR="000C2FC8">
        <w:rPr>
          <w:rFonts w:ascii="Arial" w:hAnsi="Arial" w:cs="Arial"/>
        </w:rPr>
        <w:t>med</w:t>
      </w:r>
      <w:r w:rsidR="000C2FC8" w:rsidRPr="00BD4713">
        <w:rPr>
          <w:rFonts w:ascii="Arial" w:hAnsi="Arial" w:cs="Arial"/>
        </w:rPr>
        <w:t xml:space="preserve"> </w:t>
      </w:r>
      <w:r w:rsidRPr="00BD4713">
        <w:rPr>
          <w:rFonts w:ascii="Arial" w:hAnsi="Arial" w:cs="Arial"/>
        </w:rPr>
        <w:t>izvajanj</w:t>
      </w:r>
      <w:r w:rsidR="000C2FC8">
        <w:rPr>
          <w:rFonts w:ascii="Arial" w:hAnsi="Arial" w:cs="Arial"/>
        </w:rPr>
        <w:t>em</w:t>
      </w:r>
      <w:r w:rsidRPr="00BD4713">
        <w:rPr>
          <w:rFonts w:ascii="Arial" w:hAnsi="Arial" w:cs="Arial"/>
        </w:rPr>
        <w:t xml:space="preserve"> operacije, </w:t>
      </w:r>
      <w:r w:rsidR="005261AF" w:rsidRPr="00BD4713">
        <w:rPr>
          <w:rFonts w:ascii="Arial" w:hAnsi="Arial" w:cs="Arial"/>
        </w:rPr>
        <w:t xml:space="preserve">bo moral </w:t>
      </w:r>
      <w:r w:rsidRPr="00BD4713">
        <w:rPr>
          <w:rFonts w:ascii="Arial" w:hAnsi="Arial" w:cs="Arial"/>
        </w:rPr>
        <w:t>upoštevati že pri ZZI, saj se ustvarjeni neto prihodki odbijejo od zahtevanega zneska. Poračun se</w:t>
      </w:r>
      <w:r w:rsidR="005261AF" w:rsidRPr="00BD4713">
        <w:rPr>
          <w:rFonts w:ascii="Arial" w:hAnsi="Arial" w:cs="Arial"/>
        </w:rPr>
        <w:t xml:space="preserve"> bo</w:t>
      </w:r>
      <w:r w:rsidRPr="00BD4713">
        <w:rPr>
          <w:rFonts w:ascii="Arial" w:hAnsi="Arial" w:cs="Arial"/>
        </w:rPr>
        <w:t xml:space="preserve"> izvede</w:t>
      </w:r>
      <w:r w:rsidR="005261AF" w:rsidRPr="00BD4713">
        <w:rPr>
          <w:rFonts w:ascii="Arial" w:hAnsi="Arial" w:cs="Arial"/>
        </w:rPr>
        <w:t>l</w:t>
      </w:r>
      <w:r w:rsidRPr="00BD4713">
        <w:rPr>
          <w:rFonts w:ascii="Arial" w:hAnsi="Arial" w:cs="Arial"/>
        </w:rPr>
        <w:t xml:space="preserve"> naj</w:t>
      </w:r>
      <w:r w:rsidR="000C2FC8">
        <w:rPr>
          <w:rFonts w:ascii="Arial" w:hAnsi="Arial" w:cs="Arial"/>
        </w:rPr>
        <w:t>pozneje</w:t>
      </w:r>
      <w:r w:rsidRPr="00BD4713">
        <w:rPr>
          <w:rFonts w:ascii="Arial" w:hAnsi="Arial" w:cs="Arial"/>
        </w:rPr>
        <w:t xml:space="preserve"> ob predložitvi zadnjega ZZI. O neto prihodkih, ki nastajajo med izvajanjem operacije, je upravičenec dolžan poročati sproti.</w:t>
      </w:r>
    </w:p>
    <w:p w14:paraId="16CEB7CC" w14:textId="77777777" w:rsidR="00DE3FC3" w:rsidRPr="00BD4713" w:rsidRDefault="00DE3FC3" w:rsidP="00F47668">
      <w:pPr>
        <w:rPr>
          <w:rFonts w:ascii="Arial" w:hAnsi="Arial" w:cs="Arial"/>
        </w:rPr>
      </w:pPr>
      <w:r w:rsidRPr="00BD4713">
        <w:rPr>
          <w:rFonts w:ascii="Arial" w:hAnsi="Arial" w:cs="Arial"/>
        </w:rPr>
        <w:t xml:space="preserve">Upravičenec je zavezan spremljati prihodke na operaciji vsaj še pet (5) let po zaključku operacije. </w:t>
      </w:r>
    </w:p>
    <w:p w14:paraId="136DBCFE" w14:textId="77777777" w:rsidR="00DE3FC3" w:rsidRPr="00BD4713" w:rsidRDefault="00DE3FC3" w:rsidP="0086336B">
      <w:pPr>
        <w:pStyle w:val="Naslov2"/>
        <w:rPr>
          <w:rFonts w:ascii="Arial" w:hAnsi="Arial" w:cs="Arial"/>
        </w:rPr>
      </w:pPr>
      <w:bookmarkStart w:id="105" w:name="_Toc54264303"/>
      <w:bookmarkStart w:id="106" w:name="_Toc57361495"/>
      <w:r w:rsidRPr="00BD4713">
        <w:rPr>
          <w:rFonts w:ascii="Arial" w:hAnsi="Arial" w:cs="Arial"/>
        </w:rPr>
        <w:lastRenderedPageBreak/>
        <w:t>Zahteve glede hranjenja dokumentacije in spremljanja ter evidentiranja</w:t>
      </w:r>
      <w:bookmarkEnd w:id="105"/>
      <w:bookmarkEnd w:id="106"/>
      <w:r w:rsidRPr="00BD4713">
        <w:rPr>
          <w:rFonts w:ascii="Arial" w:hAnsi="Arial" w:cs="Arial"/>
        </w:rPr>
        <w:t xml:space="preserve"> </w:t>
      </w:r>
    </w:p>
    <w:p w14:paraId="6AB31061" w14:textId="32F78CAC" w:rsidR="006564F1" w:rsidRPr="00BD4713" w:rsidRDefault="006564F1" w:rsidP="00F47668">
      <w:pPr>
        <w:rPr>
          <w:rFonts w:ascii="Arial" w:hAnsi="Arial" w:cs="Arial"/>
        </w:rPr>
      </w:pPr>
      <w:bookmarkStart w:id="107" w:name="_Hlk58932077"/>
      <w:r w:rsidRPr="006564F1">
        <w:rPr>
          <w:rFonts w:ascii="Arial" w:hAnsi="Arial" w:cs="Arial"/>
        </w:rPr>
        <w:t>Upravičenci morajo zagotoviti hrambo in vpogled v dokumentacijo operacije za upravljalna preverjanja in revizijske postopke skladno s pravili Unije (140. člen Uredbe št. 1303/2013/EU) in z nacionalnimi predpisi.</w:t>
      </w:r>
    </w:p>
    <w:bookmarkEnd w:id="107"/>
    <w:p w14:paraId="0EE5A5E6" w14:textId="460F6ABB" w:rsidR="00DE3FC3" w:rsidRPr="00BD4713" w:rsidRDefault="00DE3FC3" w:rsidP="00F47668">
      <w:pPr>
        <w:rPr>
          <w:rFonts w:ascii="Arial" w:hAnsi="Arial" w:cs="Arial"/>
        </w:rPr>
      </w:pPr>
      <w:r w:rsidRPr="00BD4713">
        <w:rPr>
          <w:rFonts w:ascii="Arial" w:hAnsi="Arial" w:cs="Arial"/>
        </w:rPr>
        <w:t>V skladu s 140. členom Uredbe 1303/2013/EU bo moral upravičenec zagotoviti dostopnost do vseh dokumentov o izdatkih operacije za obdobje treh (3) let, in sicer od 31</w:t>
      </w:r>
      <w:r w:rsidR="00E33B98" w:rsidRPr="00BD4713">
        <w:rPr>
          <w:rFonts w:ascii="Arial" w:hAnsi="Arial" w:cs="Arial"/>
        </w:rPr>
        <w:t>.</w:t>
      </w:r>
      <w:r w:rsidR="00E33B98">
        <w:rPr>
          <w:rFonts w:ascii="Arial" w:hAnsi="Arial" w:cs="Arial"/>
        </w:rPr>
        <w:t xml:space="preserve"> </w:t>
      </w:r>
      <w:r w:rsidRPr="00BD4713">
        <w:rPr>
          <w:rFonts w:ascii="Arial" w:hAnsi="Arial" w:cs="Arial"/>
        </w:rPr>
        <w:t xml:space="preserve">decembra </w:t>
      </w:r>
      <w:r w:rsidR="000A69F0">
        <w:rPr>
          <w:rFonts w:ascii="Arial" w:hAnsi="Arial" w:cs="Arial"/>
        </w:rPr>
        <w:t xml:space="preserve">v letu </w:t>
      </w:r>
      <w:r w:rsidRPr="00BD4713">
        <w:rPr>
          <w:rFonts w:ascii="Arial" w:hAnsi="Arial" w:cs="Arial"/>
        </w:rPr>
        <w:t>predložitv</w:t>
      </w:r>
      <w:r w:rsidR="000A69F0">
        <w:rPr>
          <w:rFonts w:ascii="Arial" w:hAnsi="Arial" w:cs="Arial"/>
        </w:rPr>
        <w:t>e</w:t>
      </w:r>
      <w:r w:rsidRPr="00BD4713">
        <w:rPr>
          <w:rFonts w:ascii="Arial" w:hAnsi="Arial" w:cs="Arial"/>
        </w:rPr>
        <w:t xml:space="preserve"> obračunov Evropski komisiji, ki vsebujejo končne izdatke končane operacije. O natančnem začetnem datumu za hrambo dokumentacije, bo upravičenec pisno obveščen s strani ministrstva</w:t>
      </w:r>
      <w:r w:rsidR="008706EA" w:rsidRPr="00BD4713">
        <w:rPr>
          <w:rFonts w:ascii="Arial" w:hAnsi="Arial" w:cs="Arial"/>
        </w:rPr>
        <w:t xml:space="preserve"> po končani operaciji</w:t>
      </w:r>
      <w:r w:rsidRPr="00BD4713">
        <w:rPr>
          <w:rFonts w:ascii="Arial" w:hAnsi="Arial" w:cs="Arial"/>
        </w:rPr>
        <w:t>.</w:t>
      </w:r>
    </w:p>
    <w:p w14:paraId="651B5DAC" w14:textId="587E68D1" w:rsidR="002947F1" w:rsidRDefault="00DE3FC3" w:rsidP="006F51D7">
      <w:pPr>
        <w:rPr>
          <w:rFonts w:ascii="Arial" w:hAnsi="Arial" w:cs="Arial"/>
        </w:rPr>
      </w:pPr>
      <w:r w:rsidRPr="006F51D7">
        <w:rPr>
          <w:rFonts w:ascii="Arial" w:hAnsi="Arial" w:cs="Arial"/>
        </w:rPr>
        <w:t xml:space="preserve">V skladu s 125. členom Uredbe 1303/2013/EU </w:t>
      </w:r>
      <w:r w:rsidR="008706EA" w:rsidRPr="006F51D7">
        <w:rPr>
          <w:rFonts w:ascii="Arial" w:hAnsi="Arial" w:cs="Arial"/>
        </w:rPr>
        <w:t xml:space="preserve">bo </w:t>
      </w:r>
      <w:r w:rsidRPr="006F51D7">
        <w:rPr>
          <w:rFonts w:ascii="Arial" w:hAnsi="Arial" w:cs="Arial"/>
        </w:rPr>
        <w:t>mora</w:t>
      </w:r>
      <w:r w:rsidR="008706EA" w:rsidRPr="006F51D7">
        <w:rPr>
          <w:rFonts w:ascii="Arial" w:hAnsi="Arial" w:cs="Arial"/>
        </w:rPr>
        <w:t>l</w:t>
      </w:r>
      <w:r w:rsidRPr="006F51D7">
        <w:rPr>
          <w:rFonts w:ascii="Arial" w:hAnsi="Arial" w:cs="Arial"/>
        </w:rPr>
        <w:t xml:space="preserve"> upravičenec voditi in spremljati porabo sredstev za operacijo računovodsko ločeno na posebnem stroškovnem mestu ali po ustrezni računovodski kodi za vse transakcije v zvezi z operacijo, tako da </w:t>
      </w:r>
      <w:r w:rsidR="008706EA" w:rsidRPr="006F51D7">
        <w:rPr>
          <w:rFonts w:ascii="Arial" w:hAnsi="Arial" w:cs="Arial"/>
        </w:rPr>
        <w:t>bo</w:t>
      </w:r>
      <w:r w:rsidRPr="006F51D7">
        <w:rPr>
          <w:rFonts w:ascii="Arial" w:hAnsi="Arial" w:cs="Arial"/>
        </w:rPr>
        <w:t xml:space="preserve"> v vsakem trenutku zagotovljen pregled nad namensko porabo sredstev, ne glede na računovodska pravila Republike Slovenije.</w:t>
      </w:r>
      <w:r w:rsidR="002947F1" w:rsidRPr="006F51D7">
        <w:rPr>
          <w:rFonts w:ascii="Arial" w:hAnsi="Arial" w:cs="Arial"/>
        </w:rPr>
        <w:t xml:space="preserve"> </w:t>
      </w:r>
      <w:r w:rsidR="000D1126">
        <w:rPr>
          <w:rFonts w:ascii="Arial" w:hAnsi="Arial" w:cs="Arial"/>
        </w:rPr>
        <w:t xml:space="preserve">To </w:t>
      </w:r>
      <w:r w:rsidR="002947F1" w:rsidRPr="006F51D7">
        <w:rPr>
          <w:rFonts w:ascii="Arial" w:hAnsi="Arial" w:cs="Arial"/>
        </w:rPr>
        <w:t>ne velja za poenostavljene oblike nepovratnih sredstev, za katere pa bo upravičenec dolžan voditi in spremljati prejeta sredstva za operacijo.</w:t>
      </w:r>
    </w:p>
    <w:p w14:paraId="55056151" w14:textId="77777777" w:rsidR="00DE3FC3" w:rsidRPr="00BD4713" w:rsidRDefault="00DE3FC3" w:rsidP="0086336B">
      <w:pPr>
        <w:pStyle w:val="Naslov2"/>
        <w:rPr>
          <w:rFonts w:ascii="Arial" w:hAnsi="Arial" w:cs="Arial"/>
        </w:rPr>
      </w:pPr>
      <w:bookmarkStart w:id="108" w:name="_Toc57361496"/>
      <w:bookmarkStart w:id="109" w:name="_Hlk56070156"/>
      <w:r w:rsidRPr="00BD4713">
        <w:rPr>
          <w:rFonts w:ascii="Arial" w:hAnsi="Arial" w:cs="Arial"/>
        </w:rPr>
        <w:t>Zahteve glede dostopnosti dokumentacije o operaciji posredniškemu organu, organu upravljanja, organu za potrjevanje, revizijskemu organu ter drugim nadzornim organom</w:t>
      </w:r>
      <w:bookmarkEnd w:id="108"/>
    </w:p>
    <w:p w14:paraId="4A734641" w14:textId="613F4787" w:rsidR="00DE3FC3" w:rsidRPr="00BD4713" w:rsidRDefault="00DE3FC3" w:rsidP="0086336B">
      <w:pPr>
        <w:rPr>
          <w:rFonts w:ascii="Arial" w:hAnsi="Arial" w:cs="Arial"/>
        </w:rPr>
      </w:pPr>
      <w:r w:rsidRPr="00BD4713">
        <w:rPr>
          <w:rFonts w:ascii="Arial" w:hAnsi="Arial" w:cs="Arial"/>
        </w:rPr>
        <w:t xml:space="preserve">Upravičenec bo moral omogočiti tehnični, administrativni in finančni nadzor nad izvajanjem operacije, katere sofinanciranje temelji ali se izvaja na podlagi </w:t>
      </w:r>
      <w:r w:rsidR="000D1126">
        <w:rPr>
          <w:rFonts w:ascii="Arial" w:hAnsi="Arial" w:cs="Arial"/>
        </w:rPr>
        <w:t>tega</w:t>
      </w:r>
      <w:r w:rsidR="000D1126" w:rsidRPr="00BD4713">
        <w:rPr>
          <w:rFonts w:ascii="Arial" w:hAnsi="Arial" w:cs="Arial"/>
        </w:rPr>
        <w:t xml:space="preserve"> </w:t>
      </w:r>
      <w:r w:rsidRPr="00BD4713">
        <w:rPr>
          <w:rFonts w:ascii="Arial" w:hAnsi="Arial" w:cs="Arial"/>
        </w:rPr>
        <w:t>javnega razpisa. Nadzor se izvaja s strani ministrstva</w:t>
      </w:r>
      <w:r w:rsidR="000D1126">
        <w:rPr>
          <w:rFonts w:ascii="Arial" w:hAnsi="Arial" w:cs="Arial"/>
        </w:rPr>
        <w:t xml:space="preserve"> ter</w:t>
      </w:r>
      <w:r w:rsidRPr="00BD4713">
        <w:rPr>
          <w:rFonts w:ascii="Arial" w:hAnsi="Arial" w:cs="Arial"/>
        </w:rPr>
        <w:t xml:space="preserve"> pristojnih organov Republike Slovenije in Evropske unije (v nadaljnjem besedilu: nadzorni organi).</w:t>
      </w:r>
    </w:p>
    <w:p w14:paraId="435AFFAF" w14:textId="08594422" w:rsidR="00F01116" w:rsidRPr="00BD4713" w:rsidRDefault="00DE3FC3" w:rsidP="0086336B">
      <w:pPr>
        <w:rPr>
          <w:rFonts w:ascii="Arial" w:hAnsi="Arial" w:cs="Arial"/>
        </w:rPr>
      </w:pPr>
      <w:r w:rsidRPr="00BD4713">
        <w:rPr>
          <w:rFonts w:ascii="Arial" w:hAnsi="Arial" w:cs="Arial"/>
        </w:rPr>
        <w:t>Upravičenec bo moral nadzornim organom predložiti vse dokumente, ki izkazujejo resničnost, pravilnost in skladnost upravičenih stroškov sofinancirane operacije. V primeru preverjanja na kraju samem</w:t>
      </w:r>
      <w:r w:rsidR="00A91C93" w:rsidRPr="00BD4713">
        <w:rPr>
          <w:rFonts w:ascii="Arial" w:hAnsi="Arial" w:cs="Arial"/>
        </w:rPr>
        <w:t>,</w:t>
      </w:r>
      <w:r w:rsidRPr="00BD4713">
        <w:rPr>
          <w:rFonts w:ascii="Arial" w:hAnsi="Arial" w:cs="Arial"/>
        </w:rPr>
        <w:t xml:space="preserve"> bo upravičenec omogočil vpogled v računalniške programe, listine in postopke v zvezi z izvajanjem operacije. Upravičenec bo o izvedbi preverjanja na kraju samem predhodno pisno obveščen</w:t>
      </w:r>
      <w:r w:rsidR="000D1126">
        <w:rPr>
          <w:rFonts w:ascii="Arial" w:hAnsi="Arial" w:cs="Arial"/>
        </w:rPr>
        <w:t>, v</w:t>
      </w:r>
      <w:r w:rsidRPr="00BD4713">
        <w:rPr>
          <w:rFonts w:ascii="Arial" w:hAnsi="Arial" w:cs="Arial"/>
        </w:rPr>
        <w:t xml:space="preserve"> izjemnih primerih </w:t>
      </w:r>
      <w:r w:rsidR="000D1126">
        <w:rPr>
          <w:rFonts w:ascii="Arial" w:hAnsi="Arial" w:cs="Arial"/>
        </w:rPr>
        <w:t xml:space="preserve">pa </w:t>
      </w:r>
      <w:r w:rsidRPr="00BD4713">
        <w:rPr>
          <w:rFonts w:ascii="Arial" w:hAnsi="Arial" w:cs="Arial"/>
        </w:rPr>
        <w:t xml:space="preserve">se lahko opravi tudi nenajavljeno preverjanje na kraju samem. Upravičenec bo dolžan ukrepati </w:t>
      </w:r>
      <w:r w:rsidR="000D1126">
        <w:rPr>
          <w:rFonts w:ascii="Arial" w:hAnsi="Arial" w:cs="Arial"/>
        </w:rPr>
        <w:t xml:space="preserve">v </w:t>
      </w:r>
      <w:r w:rsidRPr="00BD4713">
        <w:rPr>
          <w:rFonts w:ascii="Arial" w:hAnsi="Arial" w:cs="Arial"/>
        </w:rPr>
        <w:t>sklad</w:t>
      </w:r>
      <w:r w:rsidR="000D1126">
        <w:rPr>
          <w:rFonts w:ascii="Arial" w:hAnsi="Arial" w:cs="Arial"/>
        </w:rPr>
        <w:t>u</w:t>
      </w:r>
      <w:r w:rsidRPr="00BD4713">
        <w:rPr>
          <w:rFonts w:ascii="Arial" w:hAnsi="Arial" w:cs="Arial"/>
        </w:rPr>
        <w:t xml:space="preserve"> s priporočili iz končnih poročil nadzornih organov in redno obveščati ministrstvo o izvedenih ukrepih.</w:t>
      </w:r>
      <w:bookmarkStart w:id="110" w:name="_Toc54264305"/>
    </w:p>
    <w:p w14:paraId="150FAEC6" w14:textId="77777777" w:rsidR="00DE3FC3" w:rsidRPr="00BD4713" w:rsidRDefault="00DE3FC3" w:rsidP="0086336B">
      <w:pPr>
        <w:pStyle w:val="Naslov2"/>
        <w:rPr>
          <w:rFonts w:ascii="Arial" w:hAnsi="Arial" w:cs="Arial"/>
        </w:rPr>
      </w:pPr>
      <w:bookmarkStart w:id="111" w:name="_Toc57361497"/>
      <w:bookmarkEnd w:id="109"/>
      <w:r w:rsidRPr="00BD4713">
        <w:rPr>
          <w:rFonts w:ascii="Arial" w:hAnsi="Arial" w:cs="Arial"/>
        </w:rPr>
        <w:t>Zahteve glede zagotavljanja enakih možnosti in trajnostnega razvoja v skladu s 7. in 8. členom Uredbe 1303/2013/EU</w:t>
      </w:r>
      <w:bookmarkEnd w:id="110"/>
      <w:bookmarkEnd w:id="111"/>
    </w:p>
    <w:p w14:paraId="15B09F60" w14:textId="77777777" w:rsidR="00DE3FC3" w:rsidRPr="00BD4713" w:rsidRDefault="00DE3FC3" w:rsidP="0086336B">
      <w:pPr>
        <w:rPr>
          <w:rFonts w:ascii="Arial" w:hAnsi="Arial" w:cs="Arial"/>
        </w:rPr>
      </w:pPr>
      <w:r w:rsidRPr="00BD4713">
        <w:rPr>
          <w:rFonts w:ascii="Arial" w:hAnsi="Arial" w:cs="Arial"/>
        </w:rPr>
        <w:t xml:space="preserve">Upravičenec bo moral zagotoviti spodbujanje enakih možnosti moških in žensk ter preprečiti vsakršno diskriminacijo, zlasti v zvezi z dostopnostjo za invalide, med osebami, ki so oziroma bodo vključene v izvajanje aktivnosti v okviru predmetnega javnega razpisa, v skladu z zakonodajo, ki pokriva področje zagotavljanja enakih možnosti in 7. členom Uredbe 1303/2013/EU. </w:t>
      </w:r>
    </w:p>
    <w:p w14:paraId="33DED741" w14:textId="639792B5" w:rsidR="00DE3FC3" w:rsidRPr="00BD4713" w:rsidRDefault="00DE3FC3" w:rsidP="0086336B">
      <w:pPr>
        <w:rPr>
          <w:rFonts w:ascii="Arial" w:hAnsi="Arial" w:cs="Arial"/>
        </w:rPr>
      </w:pPr>
      <w:r w:rsidRPr="00BD4713">
        <w:rPr>
          <w:rFonts w:ascii="Arial" w:hAnsi="Arial" w:cs="Arial"/>
        </w:rPr>
        <w:t xml:space="preserve">Upravičenec bo moral rezultate operacije uresničevati v skladu z načelom trajnostnega razvoja in ob spodbujanju cilja Evropske </w:t>
      </w:r>
      <w:r w:rsidR="000D1126">
        <w:rPr>
          <w:rFonts w:ascii="Arial" w:hAnsi="Arial" w:cs="Arial"/>
        </w:rPr>
        <w:t>u</w:t>
      </w:r>
      <w:r w:rsidRPr="00BD4713">
        <w:rPr>
          <w:rFonts w:ascii="Arial" w:hAnsi="Arial" w:cs="Arial"/>
        </w:rPr>
        <w:t>nije o ohranjanju, varovanju in izboljšanju kakovosti okolja, ob upoštevanju načela onesnaževalec plača v skladu z 8. členom Uredbe 1303/2013/EU.</w:t>
      </w:r>
    </w:p>
    <w:p w14:paraId="06F4A6FE" w14:textId="77777777" w:rsidR="00DE3FC3" w:rsidRPr="00BD4713" w:rsidRDefault="00F01116" w:rsidP="0086336B">
      <w:pPr>
        <w:pStyle w:val="Naslov2"/>
        <w:rPr>
          <w:rFonts w:ascii="Arial" w:hAnsi="Arial" w:cs="Arial"/>
        </w:rPr>
      </w:pPr>
      <w:bookmarkStart w:id="112" w:name="_Toc57361498"/>
      <w:r w:rsidRPr="00BD4713">
        <w:rPr>
          <w:rFonts w:ascii="Arial" w:hAnsi="Arial" w:cs="Arial"/>
        </w:rPr>
        <w:t>Zahteve glede varovanja poslovnih skrivnosti</w:t>
      </w:r>
      <w:bookmarkEnd w:id="112"/>
    </w:p>
    <w:p w14:paraId="742B04AD" w14:textId="1F462994" w:rsidR="00D92A74" w:rsidRPr="00BD4713" w:rsidRDefault="00D92A74" w:rsidP="00891A95">
      <w:pPr>
        <w:rPr>
          <w:rFonts w:ascii="Arial" w:hAnsi="Arial" w:cs="Arial"/>
        </w:rPr>
      </w:pPr>
      <w:r w:rsidRPr="00BD4713">
        <w:rPr>
          <w:rFonts w:ascii="Arial" w:hAnsi="Arial" w:cs="Arial"/>
        </w:rPr>
        <w:t>Vse zahteve v zvezi z varovanjem poslovnih skrivnosti se nahajajo v razpisni dokumentaciji.</w:t>
      </w:r>
    </w:p>
    <w:p w14:paraId="315F68D8" w14:textId="77777777" w:rsidR="00DE3FC3" w:rsidRPr="00BD4713" w:rsidRDefault="00B512E3" w:rsidP="0086336B">
      <w:pPr>
        <w:pStyle w:val="Naslov2"/>
        <w:rPr>
          <w:rFonts w:ascii="Arial" w:hAnsi="Arial" w:cs="Arial"/>
        </w:rPr>
      </w:pPr>
      <w:bookmarkStart w:id="113" w:name="_Toc57361499"/>
      <w:bookmarkStart w:id="114" w:name="_Hlk56530150"/>
      <w:r w:rsidRPr="00BD4713">
        <w:rPr>
          <w:rFonts w:ascii="Arial" w:hAnsi="Arial" w:cs="Arial"/>
        </w:rPr>
        <w:t>Z</w:t>
      </w:r>
      <w:r w:rsidR="00F01116" w:rsidRPr="00BD4713">
        <w:rPr>
          <w:rFonts w:ascii="Arial" w:hAnsi="Arial" w:cs="Arial"/>
        </w:rPr>
        <w:t>ahteve glede varovanja osebnih podatkov</w:t>
      </w:r>
      <w:bookmarkEnd w:id="113"/>
    </w:p>
    <w:bookmarkEnd w:id="114"/>
    <w:p w14:paraId="7AAF3D94" w14:textId="3088928F" w:rsidR="00D92A74" w:rsidRPr="00BD4713" w:rsidRDefault="00D92A74" w:rsidP="0086336B">
      <w:pPr>
        <w:rPr>
          <w:rFonts w:ascii="Arial" w:hAnsi="Arial" w:cs="Arial"/>
        </w:rPr>
      </w:pPr>
      <w:r w:rsidRPr="00BD4713">
        <w:rPr>
          <w:rFonts w:ascii="Arial" w:hAnsi="Arial" w:cs="Arial"/>
        </w:rPr>
        <w:t xml:space="preserve">Vse zahteve v zvezi z varovanjem </w:t>
      </w:r>
      <w:r w:rsidR="00E47B38">
        <w:rPr>
          <w:rFonts w:ascii="Arial" w:hAnsi="Arial" w:cs="Arial"/>
        </w:rPr>
        <w:t>osebnih podatkov</w:t>
      </w:r>
      <w:r w:rsidRPr="00BD4713">
        <w:rPr>
          <w:rFonts w:ascii="Arial" w:hAnsi="Arial" w:cs="Arial"/>
        </w:rPr>
        <w:t xml:space="preserve"> se nahajajo v razpisni dokumentaciji.</w:t>
      </w:r>
    </w:p>
    <w:p w14:paraId="2FDA47D5" w14:textId="77777777" w:rsidR="00DE3FC3" w:rsidRPr="00BD4713" w:rsidRDefault="00DE3FC3" w:rsidP="00DE5F62">
      <w:pPr>
        <w:pStyle w:val="Naslov1"/>
        <w:rPr>
          <w:rFonts w:ascii="Arial" w:hAnsi="Arial" w:cs="Arial"/>
        </w:rPr>
      </w:pPr>
      <w:bookmarkStart w:id="115" w:name="_Toc57361500"/>
      <w:r w:rsidRPr="00BD4713">
        <w:rPr>
          <w:rFonts w:ascii="Arial" w:hAnsi="Arial" w:cs="Arial"/>
        </w:rPr>
        <w:lastRenderedPageBreak/>
        <w:t>Zahteve glede spremljanja in vrednotenja doseganja ciljev in kazalnikov operacije</w:t>
      </w:r>
      <w:bookmarkEnd w:id="115"/>
    </w:p>
    <w:p w14:paraId="640293F6" w14:textId="48E41919" w:rsidR="00DE3FC3" w:rsidRPr="00BD4713" w:rsidRDefault="00DE3FC3" w:rsidP="0086336B">
      <w:pPr>
        <w:rPr>
          <w:rFonts w:ascii="Arial" w:hAnsi="Arial" w:cs="Arial"/>
        </w:rPr>
      </w:pPr>
      <w:r w:rsidRPr="00BD4713">
        <w:rPr>
          <w:rFonts w:ascii="Arial" w:hAnsi="Arial" w:cs="Arial"/>
        </w:rPr>
        <w:t>Upravičenec bo za namen spremljanja in vrednotenja projekta</w:t>
      </w:r>
      <w:r w:rsidR="000D1126">
        <w:rPr>
          <w:rFonts w:ascii="Arial" w:hAnsi="Arial" w:cs="Arial"/>
        </w:rPr>
        <w:t xml:space="preserve"> v</w:t>
      </w:r>
      <w:r w:rsidRPr="00BD4713">
        <w:rPr>
          <w:rFonts w:ascii="Arial" w:hAnsi="Arial" w:cs="Arial"/>
        </w:rPr>
        <w:t xml:space="preserve"> sklad</w:t>
      </w:r>
      <w:r w:rsidR="000D1126">
        <w:rPr>
          <w:rFonts w:ascii="Arial" w:hAnsi="Arial" w:cs="Arial"/>
        </w:rPr>
        <w:t>u</w:t>
      </w:r>
      <w:r w:rsidRPr="00BD4713">
        <w:rPr>
          <w:rFonts w:ascii="Arial" w:hAnsi="Arial" w:cs="Arial"/>
        </w:rPr>
        <w:t xml:space="preserve"> s 27., 54., 96. in 125. členom Uredbe (EU)</w:t>
      </w:r>
      <w:r w:rsidR="000D1126">
        <w:rPr>
          <w:rFonts w:ascii="Arial" w:hAnsi="Arial" w:cs="Arial"/>
        </w:rPr>
        <w:t>,</w:t>
      </w:r>
      <w:r w:rsidRPr="00BD4713">
        <w:rPr>
          <w:rFonts w:ascii="Arial" w:hAnsi="Arial" w:cs="Arial"/>
        </w:rPr>
        <w:t xml:space="preserve"> št. 1303/2013, dolžan spremljati in ministrstvu zagotavljati podatke o doseganju ciljev in kazalnikov projekta, vključno z osebnimi podatki. </w:t>
      </w:r>
    </w:p>
    <w:p w14:paraId="51F33F8C" w14:textId="2EDB4DD7" w:rsidR="00DE3FC3" w:rsidRPr="00BD4713" w:rsidRDefault="00DE3FC3" w:rsidP="0086336B">
      <w:pPr>
        <w:rPr>
          <w:rFonts w:ascii="Arial" w:hAnsi="Arial" w:cs="Arial"/>
        </w:rPr>
      </w:pPr>
      <w:r w:rsidRPr="00BD4713">
        <w:rPr>
          <w:rFonts w:ascii="Arial" w:hAnsi="Arial" w:cs="Arial"/>
        </w:rPr>
        <w:t>Dokazila o doseganju ciljev, ki jih bo treb</w:t>
      </w:r>
      <w:r w:rsidR="000D1126">
        <w:rPr>
          <w:rFonts w:ascii="Arial" w:hAnsi="Arial" w:cs="Arial"/>
        </w:rPr>
        <w:t>a</w:t>
      </w:r>
      <w:r w:rsidRPr="00BD4713">
        <w:rPr>
          <w:rFonts w:ascii="Arial" w:hAnsi="Arial" w:cs="Arial"/>
        </w:rPr>
        <w:t xml:space="preserve"> zbirati za namene spremljanja in vrednotenja, so natančneje opredeljena v razpisni dokumentaciji.</w:t>
      </w:r>
    </w:p>
    <w:p w14:paraId="7BD9CF5F" w14:textId="77777777" w:rsidR="00DE3FC3" w:rsidRPr="00BD4713" w:rsidRDefault="00DE3FC3" w:rsidP="0086336B">
      <w:pPr>
        <w:rPr>
          <w:rFonts w:ascii="Arial" w:hAnsi="Arial" w:cs="Arial"/>
        </w:rPr>
      </w:pPr>
      <w:r w:rsidRPr="00BD4713">
        <w:rPr>
          <w:rFonts w:ascii="Arial" w:hAnsi="Arial" w:cs="Arial"/>
        </w:rPr>
        <w:t>Upravičenec mora v vlogi realno prikazati načrtovane cilje operacije. Preveč optimistična pričakovanja lahko privedejo do nedoseganja zastavljenih ciljev in so lahko podlaga za zahtevo za vračilo prejetih sredstev. Podatki iz vloge (prejet</w:t>
      </w:r>
      <w:r w:rsidR="00686766" w:rsidRPr="00BD4713">
        <w:rPr>
          <w:rFonts w:ascii="Arial" w:hAnsi="Arial" w:cs="Arial"/>
        </w:rPr>
        <w:t>a</w:t>
      </w:r>
      <w:r w:rsidRPr="00BD4713">
        <w:rPr>
          <w:rFonts w:ascii="Arial" w:hAnsi="Arial" w:cs="Arial"/>
        </w:rPr>
        <w:t xml:space="preserve"> dokumentacij</w:t>
      </w:r>
      <w:r w:rsidR="00686766" w:rsidRPr="00BD4713">
        <w:rPr>
          <w:rFonts w:ascii="Arial" w:hAnsi="Arial" w:cs="Arial"/>
        </w:rPr>
        <w:t>a</w:t>
      </w:r>
      <w:r w:rsidRPr="00BD4713">
        <w:rPr>
          <w:rFonts w:ascii="Arial" w:hAnsi="Arial" w:cs="Arial"/>
        </w:rPr>
        <w:t>) bodo osnova za spremljanje pričakovanih rezultatov in bodo kot takšni tudi priloga pogodbe o sofinanciranju.</w:t>
      </w:r>
    </w:p>
    <w:p w14:paraId="6DF576D4" w14:textId="343BE41F" w:rsidR="00DE3FC3" w:rsidRPr="00BD4713" w:rsidRDefault="00EF439C" w:rsidP="0086336B">
      <w:pPr>
        <w:rPr>
          <w:rFonts w:ascii="Arial" w:hAnsi="Arial" w:cs="Arial"/>
        </w:rPr>
      </w:pPr>
      <w:r w:rsidRPr="00BD4713">
        <w:rPr>
          <w:rFonts w:ascii="Arial" w:hAnsi="Arial" w:cs="Arial"/>
        </w:rPr>
        <w:t>Če</w:t>
      </w:r>
      <w:r w:rsidR="00DE3FC3" w:rsidRPr="00BD4713">
        <w:rPr>
          <w:rFonts w:ascii="Arial" w:hAnsi="Arial" w:cs="Arial"/>
        </w:rPr>
        <w:t xml:space="preserve"> med izvajanjem operacije pride do sprememb, ki bi vplivale na oceno vloge tako, da bi se ocena znižala pod prag sofinanciranih operacij, lahko ministrstvo odstopi od pogodbe o sofinanciranju operacije ter zahteva vrnitev izplačanih sredstev</w:t>
      </w:r>
      <w:r w:rsidR="000D1126">
        <w:rPr>
          <w:rFonts w:ascii="Arial" w:hAnsi="Arial" w:cs="Arial"/>
        </w:rPr>
        <w:t>,</w:t>
      </w:r>
      <w:r w:rsidR="00DE3FC3" w:rsidRPr="00BD4713">
        <w:rPr>
          <w:rFonts w:ascii="Arial" w:hAnsi="Arial" w:cs="Arial"/>
        </w:rPr>
        <w:t xml:space="preserve"> skupaj z zakonskimi zamudnimi obrestmi od dneva nakazila sredstev na transakcijski račun upravičenca do dneva vračila sredstev v državni proračun Republike Slovenije.</w:t>
      </w:r>
    </w:p>
    <w:p w14:paraId="7CDCA503" w14:textId="77777777" w:rsidR="00DE3FC3" w:rsidRPr="00BD4713" w:rsidRDefault="00EF439C" w:rsidP="0086336B">
      <w:pPr>
        <w:rPr>
          <w:rFonts w:ascii="Arial" w:hAnsi="Arial" w:cs="Arial"/>
        </w:rPr>
      </w:pPr>
      <w:r w:rsidRPr="00BD4713">
        <w:rPr>
          <w:rFonts w:ascii="Arial" w:hAnsi="Arial" w:cs="Arial"/>
        </w:rPr>
        <w:t>Če</w:t>
      </w:r>
      <w:r w:rsidR="00DE3FC3" w:rsidRPr="00BD4713">
        <w:rPr>
          <w:rFonts w:ascii="Arial" w:hAnsi="Arial" w:cs="Arial"/>
        </w:rPr>
        <w:t xml:space="preserve"> upravičenec ob zaključku operacije ne bo dokazal uresničitev načrtovanih ciljev v celoti, lahko ministrstvo zahteva vračilo že izplačanih sredstev oz. sorazmernega dela sredstev za nerealizirane aktivnosti, skupaj z zakonitimi zamudnimi obrestmi od dneva nakazila sredstev na transakcijski račun upravičenca do dneva vračila sredstev v državni proračun Republike Slovenije.</w:t>
      </w:r>
    </w:p>
    <w:p w14:paraId="37B369FD" w14:textId="56CE4105" w:rsidR="00DE3FC3" w:rsidRPr="00BD4713" w:rsidRDefault="00DE3FC3" w:rsidP="00DE5F62">
      <w:pPr>
        <w:pStyle w:val="Naslov1"/>
        <w:rPr>
          <w:rFonts w:ascii="Arial" w:hAnsi="Arial" w:cs="Arial"/>
        </w:rPr>
      </w:pPr>
      <w:bookmarkStart w:id="116" w:name="_Toc57361501"/>
      <w:bookmarkStart w:id="117" w:name="_Hlk45198774"/>
      <w:r w:rsidRPr="00BD4713">
        <w:rPr>
          <w:rFonts w:ascii="Arial" w:hAnsi="Arial" w:cs="Arial"/>
        </w:rPr>
        <w:t xml:space="preserve">Omejitve glede sprememb operacije v skladu </w:t>
      </w:r>
      <w:r w:rsidR="006B1C63" w:rsidRPr="00BD4713">
        <w:rPr>
          <w:rFonts w:ascii="Arial" w:hAnsi="Arial" w:cs="Arial"/>
        </w:rPr>
        <w:t>z</w:t>
      </w:r>
      <w:r w:rsidRPr="00BD4713">
        <w:rPr>
          <w:rFonts w:ascii="Arial" w:hAnsi="Arial" w:cs="Arial"/>
        </w:rPr>
        <w:t xml:space="preserve"> 71. členom Uredbe (EU) št. 1303/2013</w:t>
      </w:r>
      <w:bookmarkEnd w:id="116"/>
    </w:p>
    <w:p w14:paraId="78F5D929" w14:textId="77777777" w:rsidR="00DE3FC3" w:rsidRPr="00BD4713" w:rsidRDefault="00DE3FC3" w:rsidP="0086336B">
      <w:pPr>
        <w:rPr>
          <w:rFonts w:ascii="Arial" w:hAnsi="Arial" w:cs="Arial"/>
        </w:rPr>
      </w:pPr>
      <w:r w:rsidRPr="00BD4713">
        <w:rPr>
          <w:rFonts w:ascii="Arial" w:hAnsi="Arial" w:cs="Arial"/>
        </w:rPr>
        <w:t>Razpis predvideva smiselno uporabo 71. člena Uredbe (EU) št. 1303/2013.</w:t>
      </w:r>
    </w:p>
    <w:p w14:paraId="0A98FA53" w14:textId="77777777" w:rsidR="00DE3FC3" w:rsidRPr="00BD4713" w:rsidRDefault="00DE3FC3" w:rsidP="0086336B">
      <w:pPr>
        <w:rPr>
          <w:rFonts w:ascii="Arial" w:hAnsi="Arial" w:cs="Arial"/>
        </w:rPr>
      </w:pPr>
      <w:r w:rsidRPr="00BD4713">
        <w:rPr>
          <w:rFonts w:ascii="Arial" w:hAnsi="Arial" w:cs="Arial"/>
        </w:rPr>
        <w:t>Če v petih letih od datuma končnega izplačila upravičencu nastopi karkoli od naslednjega:</w:t>
      </w:r>
    </w:p>
    <w:p w14:paraId="29C80284" w14:textId="77777777" w:rsidR="00DE3FC3" w:rsidRPr="00BD4713" w:rsidRDefault="00DE3FC3" w:rsidP="00315991">
      <w:pPr>
        <w:pStyle w:val="Odstavekseznama"/>
        <w:numPr>
          <w:ilvl w:val="0"/>
          <w:numId w:val="8"/>
        </w:numPr>
        <w:rPr>
          <w:rFonts w:ascii="Arial" w:hAnsi="Arial" w:cs="Arial"/>
        </w:rPr>
      </w:pPr>
      <w:r w:rsidRPr="00BD4713">
        <w:rPr>
          <w:rFonts w:ascii="Arial" w:hAnsi="Arial" w:cs="Arial"/>
        </w:rPr>
        <w:t xml:space="preserve">prenehanje ali premestitev proizvodne dejavnosti iz programskega območja; </w:t>
      </w:r>
    </w:p>
    <w:p w14:paraId="79155CEA" w14:textId="302BEF39" w:rsidR="00DE3FC3" w:rsidRPr="00BD4713" w:rsidRDefault="00DE3FC3" w:rsidP="00315991">
      <w:pPr>
        <w:pStyle w:val="Odstavekseznama"/>
        <w:numPr>
          <w:ilvl w:val="0"/>
          <w:numId w:val="8"/>
        </w:numPr>
        <w:rPr>
          <w:rFonts w:ascii="Arial" w:hAnsi="Arial" w:cs="Arial"/>
        </w:rPr>
      </w:pPr>
      <w:r w:rsidRPr="00BD4713">
        <w:rPr>
          <w:rFonts w:ascii="Arial" w:hAnsi="Arial" w:cs="Arial"/>
        </w:rPr>
        <w:t>sprememba lastništva postavke infrastrukture, ki daje podjetju ali javnemu organu neupravičeno prednost ali</w:t>
      </w:r>
    </w:p>
    <w:p w14:paraId="439A6A7A" w14:textId="77777777" w:rsidR="00DE3FC3" w:rsidRPr="00BD4713" w:rsidRDefault="00DE3FC3" w:rsidP="00315991">
      <w:pPr>
        <w:pStyle w:val="Odstavekseznama"/>
        <w:numPr>
          <w:ilvl w:val="0"/>
          <w:numId w:val="8"/>
        </w:numPr>
        <w:rPr>
          <w:rFonts w:ascii="Arial" w:hAnsi="Arial" w:cs="Arial"/>
        </w:rPr>
      </w:pPr>
      <w:r w:rsidRPr="00BD4713">
        <w:rPr>
          <w:rFonts w:ascii="Arial" w:hAnsi="Arial" w:cs="Arial"/>
        </w:rPr>
        <w:t xml:space="preserve">bistvena sprememba, ki vpliva na značaj, cilje ali pogoje izvajanja, zaradi česar bi se razvrednotili njeni prvotni cilji, </w:t>
      </w:r>
    </w:p>
    <w:p w14:paraId="15F3B2B3" w14:textId="78AB520C" w:rsidR="00DE3FC3" w:rsidRPr="00BD4713" w:rsidRDefault="00DE3FC3" w:rsidP="0086336B">
      <w:pPr>
        <w:rPr>
          <w:rFonts w:ascii="Arial" w:hAnsi="Arial" w:cs="Arial"/>
        </w:rPr>
      </w:pPr>
      <w:r w:rsidRPr="00BD4713">
        <w:rPr>
          <w:rFonts w:ascii="Arial" w:hAnsi="Arial" w:cs="Arial"/>
        </w:rPr>
        <w:t>so upravičenci dolžni vrniti neupravičeno prejeta sredstva</w:t>
      </w:r>
      <w:r w:rsidR="000D1126">
        <w:rPr>
          <w:rFonts w:ascii="Arial" w:hAnsi="Arial" w:cs="Arial"/>
        </w:rPr>
        <w:t>,</w:t>
      </w:r>
      <w:r w:rsidRPr="00BD4713">
        <w:rPr>
          <w:rFonts w:ascii="Arial" w:hAnsi="Arial" w:cs="Arial"/>
        </w:rPr>
        <w:t xml:space="preserve"> skupaj z zakonskimi zamudnimi obrestmi od dneva nakazila na transakcijski račun upravičenca do dneva vračila v proračun Republike Slovenije sorazmerno z obdobjem, v zvezi s katerim ustrezne zahteve niso bile izpolnjene.</w:t>
      </w:r>
    </w:p>
    <w:p w14:paraId="411B317A" w14:textId="77777777" w:rsidR="00DE3FC3" w:rsidRPr="00BD4713" w:rsidRDefault="00DE3FC3" w:rsidP="00DE5F62">
      <w:pPr>
        <w:pStyle w:val="Naslov1"/>
        <w:rPr>
          <w:rFonts w:ascii="Arial" w:hAnsi="Arial" w:cs="Arial"/>
        </w:rPr>
      </w:pPr>
      <w:bookmarkStart w:id="118" w:name="_Toc57361502"/>
      <w:bookmarkEnd w:id="117"/>
      <w:r w:rsidRPr="00BD4713">
        <w:rPr>
          <w:rFonts w:ascii="Arial" w:hAnsi="Arial" w:cs="Arial"/>
        </w:rPr>
        <w:t>Posledice, če se ugotovi, da je v postopku potrjevanja operacij ali izvrševanja operacij prišlo do resnih napak, nepravilnosti, goljufije ali kršitve obveznosti</w:t>
      </w:r>
      <w:bookmarkEnd w:id="118"/>
    </w:p>
    <w:p w14:paraId="4B45F4DB" w14:textId="5F779FED" w:rsidR="00DE3FC3" w:rsidRPr="00BD4713" w:rsidRDefault="00DE3FC3" w:rsidP="0086336B">
      <w:pPr>
        <w:rPr>
          <w:rFonts w:ascii="Arial" w:hAnsi="Arial" w:cs="Arial"/>
        </w:rPr>
      </w:pPr>
      <w:r w:rsidRPr="00BD4713">
        <w:rPr>
          <w:rFonts w:ascii="Arial" w:hAnsi="Arial" w:cs="Arial"/>
        </w:rPr>
        <w:t>Če se ugotovi, da upravičenec ministrstva ni seznanil z vsemi dejstvi in podatki, ki so mu bili znani ali bi mu morali biti znani oziroma, da je posredoval neresnične, nepopolne podatke oziroma dokumente ali prikril informacije, ki bi jih bil v skladu s tem javnim razpisom dolžan razkriti, ker bi lahko vplivali na odločitev ministrstva o dodelitvi sredstev ali da je neupravičeno pridobil sredstva po tem javnem razpisu na nepošten način, na podlagi ponarejene listine ali kaznivega dejanja, bo upravičenec dolžan vrniti neupravičeno prejeta sredstva</w:t>
      </w:r>
      <w:r w:rsidR="000D1126">
        <w:rPr>
          <w:rFonts w:ascii="Arial" w:hAnsi="Arial" w:cs="Arial"/>
        </w:rPr>
        <w:t>,</w:t>
      </w:r>
      <w:r w:rsidRPr="00BD4713">
        <w:rPr>
          <w:rFonts w:ascii="Arial" w:hAnsi="Arial" w:cs="Arial"/>
        </w:rPr>
        <w:t xml:space="preserve"> skupaj z zakonskimi obrestmi od dneva nakazila na transakcijski račun upravičenca do dneva vračila v proračun Republike Slovenije. Če je takšno ravnanje namerno, se bo obravnavalo kot goljufija.</w:t>
      </w:r>
    </w:p>
    <w:p w14:paraId="55CF3FBD" w14:textId="77777777" w:rsidR="00DE3FC3" w:rsidRPr="00BD4713" w:rsidRDefault="00DE3FC3" w:rsidP="00DE5F62">
      <w:pPr>
        <w:pStyle w:val="Naslov1"/>
        <w:rPr>
          <w:rFonts w:ascii="Arial" w:hAnsi="Arial" w:cs="Arial"/>
        </w:rPr>
      </w:pPr>
      <w:bookmarkStart w:id="119" w:name="_Toc57361503"/>
      <w:r w:rsidRPr="00BD4713">
        <w:rPr>
          <w:rFonts w:ascii="Arial" w:hAnsi="Arial" w:cs="Arial"/>
        </w:rPr>
        <w:lastRenderedPageBreak/>
        <w:t>Posledice, če se ugotovi, da aktivnosti na operaciji niso bile skladne s pravom Unije in pravom Republike Slovenije</w:t>
      </w:r>
      <w:bookmarkEnd w:id="119"/>
    </w:p>
    <w:p w14:paraId="0ACD08C2" w14:textId="2E45F7C4" w:rsidR="00DE3FC3" w:rsidRPr="00BD4713" w:rsidRDefault="00666502" w:rsidP="0086336B">
      <w:pPr>
        <w:rPr>
          <w:rFonts w:ascii="Arial" w:hAnsi="Arial" w:cs="Arial"/>
          <w:lang w:eastAsia="sl-SI"/>
        </w:rPr>
      </w:pPr>
      <w:r w:rsidRPr="00BD4713">
        <w:rPr>
          <w:rFonts w:ascii="Arial" w:hAnsi="Arial" w:cs="Arial"/>
          <w:lang w:eastAsia="sl-SI"/>
        </w:rPr>
        <w:t>Č</w:t>
      </w:r>
      <w:r w:rsidR="00096B40" w:rsidRPr="00BD4713">
        <w:rPr>
          <w:rFonts w:ascii="Arial" w:hAnsi="Arial" w:cs="Arial"/>
          <w:lang w:eastAsia="sl-SI"/>
        </w:rPr>
        <w:t>e</w:t>
      </w:r>
      <w:r w:rsidR="00DE3FC3" w:rsidRPr="00BD4713">
        <w:rPr>
          <w:rFonts w:ascii="Arial" w:hAnsi="Arial" w:cs="Arial"/>
          <w:lang w:eastAsia="sl-SI"/>
        </w:rPr>
        <w:t xml:space="preserve"> se ugotovi, da aktivnosti na operaciji niso bile skladne s pravom Unije in pravom Republike Slovenije, </w:t>
      </w:r>
      <w:r w:rsidR="000D1126">
        <w:rPr>
          <w:rFonts w:ascii="Arial" w:hAnsi="Arial" w:cs="Arial"/>
          <w:lang w:eastAsia="sl-SI"/>
        </w:rPr>
        <w:t xml:space="preserve">v </w:t>
      </w:r>
      <w:r w:rsidR="00DE3FC3" w:rsidRPr="00BD4713">
        <w:rPr>
          <w:rFonts w:ascii="Arial" w:hAnsi="Arial" w:cs="Arial"/>
          <w:lang w:eastAsia="sl-SI"/>
        </w:rPr>
        <w:t>sklad</w:t>
      </w:r>
      <w:r w:rsidR="000D1126">
        <w:rPr>
          <w:rFonts w:ascii="Arial" w:hAnsi="Arial" w:cs="Arial"/>
          <w:lang w:eastAsia="sl-SI"/>
        </w:rPr>
        <w:t>u</w:t>
      </w:r>
      <w:r w:rsidR="00DE3FC3" w:rsidRPr="00BD4713">
        <w:rPr>
          <w:rFonts w:ascii="Arial" w:hAnsi="Arial" w:cs="Arial"/>
          <w:lang w:eastAsia="sl-SI"/>
        </w:rPr>
        <w:t xml:space="preserve"> z določili 6. člena Uredbe (EU) 1303/2013/EU, bo ministrstvo odstopilo od pogodbe</w:t>
      </w:r>
      <w:r w:rsidR="00AA3A87" w:rsidRPr="00BD4713">
        <w:rPr>
          <w:rFonts w:ascii="Arial" w:hAnsi="Arial" w:cs="Arial"/>
        </w:rPr>
        <w:t xml:space="preserve"> o sofinanciranju</w:t>
      </w:r>
      <w:r w:rsidR="00DE3FC3" w:rsidRPr="00BD4713">
        <w:rPr>
          <w:rFonts w:ascii="Arial" w:hAnsi="Arial" w:cs="Arial"/>
          <w:lang w:eastAsia="sl-SI"/>
        </w:rPr>
        <w:t>, upravičenec pa bo dolžan vrniti neupravičeno prejeta sredstva skupaj z zakonitimi zamudnimi obrestmi od dneva nakazila sredstev na njegov transakcijski račun do dneva vračila sredstev v državni proračun Republike Slovenije.</w:t>
      </w:r>
    </w:p>
    <w:p w14:paraId="76D5BECF" w14:textId="45E7F7CE" w:rsidR="006C0475" w:rsidRPr="00BD4713" w:rsidRDefault="00DE3FC3" w:rsidP="00DE5F62">
      <w:pPr>
        <w:pStyle w:val="Naslov1"/>
        <w:rPr>
          <w:rFonts w:ascii="Arial" w:hAnsi="Arial" w:cs="Arial"/>
        </w:rPr>
      </w:pPr>
      <w:bookmarkStart w:id="120" w:name="_Toc57361504"/>
      <w:r w:rsidRPr="00BD4713">
        <w:rPr>
          <w:rFonts w:ascii="Arial" w:hAnsi="Arial" w:cs="Arial"/>
        </w:rPr>
        <w:t xml:space="preserve">Posledice, če se ugotovi dvojno financiranje posamezne operacije </w:t>
      </w:r>
      <w:bookmarkEnd w:id="120"/>
    </w:p>
    <w:p w14:paraId="0105FE38" w14:textId="77777777" w:rsidR="00DE3FC3" w:rsidRPr="00BD4713" w:rsidRDefault="00DE3FC3" w:rsidP="0086336B">
      <w:pPr>
        <w:rPr>
          <w:rFonts w:ascii="Arial" w:hAnsi="Arial" w:cs="Arial"/>
        </w:rPr>
      </w:pPr>
      <w:r w:rsidRPr="00BD4713">
        <w:rPr>
          <w:rFonts w:ascii="Arial" w:hAnsi="Arial" w:cs="Arial"/>
        </w:rPr>
        <w:t>Dvojno uveljavljanje stroškov in izdatkov, ki so že bili povrnjeni iz katerega koli drugega vira oziroma so bili odobreni, ni dovoljeno. Če se ugotovi dvojno uveljavljanje stroškov in izdatkov, bo zahtevano vračilo že izplačanega zneska sofinanciranja z zakonskimi obrestmi od dneva nakazila sredstev iz proračuna Republike Slovenije na transakcijski račun upravičenca do dneva vračila sredstev v proračun Republike Slovenije. Če se ugotovi, da je bilo dvojno uveljavljanje stroškov in izdatkov namerno, se bo to obravnavalo kot goljufija.</w:t>
      </w:r>
    </w:p>
    <w:p w14:paraId="5DF656ED" w14:textId="77777777" w:rsidR="00DE3FC3" w:rsidRPr="00BD4713" w:rsidRDefault="00F93FEE" w:rsidP="0086336B">
      <w:pPr>
        <w:rPr>
          <w:rFonts w:ascii="Arial" w:hAnsi="Arial" w:cs="Arial"/>
        </w:rPr>
      </w:pPr>
      <w:r w:rsidRPr="00BD4713">
        <w:rPr>
          <w:rFonts w:ascii="Arial" w:hAnsi="Arial" w:cs="Arial"/>
        </w:rPr>
        <w:t>Če</w:t>
      </w:r>
      <w:r w:rsidR="00DE3FC3" w:rsidRPr="00BD4713">
        <w:rPr>
          <w:rFonts w:ascii="Arial" w:hAnsi="Arial" w:cs="Arial"/>
        </w:rPr>
        <w:t xml:space="preserve"> se ugotovi dvojno uveljavljanje stroškov in izdatkov, ministrstvo pogodbo </w:t>
      </w:r>
      <w:r w:rsidR="00AA3A87" w:rsidRPr="00BD4713">
        <w:rPr>
          <w:rFonts w:ascii="Arial" w:hAnsi="Arial" w:cs="Arial"/>
        </w:rPr>
        <w:t xml:space="preserve">o sofinanciranju </w:t>
      </w:r>
      <w:r w:rsidR="00702D45" w:rsidRPr="00BD4713">
        <w:rPr>
          <w:rFonts w:ascii="Arial" w:hAnsi="Arial" w:cs="Arial"/>
        </w:rPr>
        <w:t xml:space="preserve">lahko </w:t>
      </w:r>
      <w:r w:rsidR="00DE3FC3" w:rsidRPr="00BD4713">
        <w:rPr>
          <w:rFonts w:ascii="Arial" w:hAnsi="Arial" w:cs="Arial"/>
        </w:rPr>
        <w:t xml:space="preserve">odpove. </w:t>
      </w:r>
      <w:r w:rsidR="00DA63CC" w:rsidRPr="00BD4713">
        <w:rPr>
          <w:rFonts w:ascii="Arial" w:hAnsi="Arial" w:cs="Arial"/>
        </w:rPr>
        <w:t>V vsakem primeru pa se bo upravičencu</w:t>
      </w:r>
      <w:r w:rsidR="00DE3FC3" w:rsidRPr="00BD4713">
        <w:rPr>
          <w:rFonts w:ascii="Arial" w:hAnsi="Arial" w:cs="Arial"/>
        </w:rPr>
        <w:t xml:space="preserve"> </w:t>
      </w:r>
      <w:r w:rsidR="00DA63CC" w:rsidRPr="00BD4713">
        <w:rPr>
          <w:rFonts w:ascii="Arial" w:hAnsi="Arial" w:cs="Arial"/>
        </w:rPr>
        <w:t>znižala</w:t>
      </w:r>
      <w:r w:rsidR="00DE3FC3" w:rsidRPr="00BD4713">
        <w:rPr>
          <w:rFonts w:ascii="Arial" w:hAnsi="Arial" w:cs="Arial"/>
        </w:rPr>
        <w:t xml:space="preserve"> vrednost sofinanciranja po pogodbi </w:t>
      </w:r>
      <w:r w:rsidR="00AA3A87" w:rsidRPr="00BD4713">
        <w:rPr>
          <w:rFonts w:ascii="Arial" w:hAnsi="Arial" w:cs="Arial"/>
        </w:rPr>
        <w:t xml:space="preserve">o sofinanciranju </w:t>
      </w:r>
      <w:r w:rsidR="00DA63CC" w:rsidRPr="00BD4713">
        <w:rPr>
          <w:rFonts w:ascii="Arial" w:hAnsi="Arial" w:cs="Arial"/>
        </w:rPr>
        <w:t>za ugotovljen znesek</w:t>
      </w:r>
      <w:r w:rsidR="00FC5028" w:rsidRPr="00BD4713">
        <w:rPr>
          <w:rFonts w:ascii="Arial" w:hAnsi="Arial" w:cs="Arial"/>
        </w:rPr>
        <w:t xml:space="preserve"> dvojnega sofinanciranja</w:t>
      </w:r>
      <w:r w:rsidR="00DA63CC" w:rsidRPr="00BD4713">
        <w:rPr>
          <w:rFonts w:ascii="Arial" w:hAnsi="Arial" w:cs="Arial"/>
        </w:rPr>
        <w:t xml:space="preserve">. </w:t>
      </w:r>
    </w:p>
    <w:p w14:paraId="77E83E47" w14:textId="77777777" w:rsidR="00DE3FC3" w:rsidRPr="00BD4713" w:rsidRDefault="00DE3FC3" w:rsidP="00DE5F62">
      <w:pPr>
        <w:pStyle w:val="Naslov1"/>
        <w:rPr>
          <w:rFonts w:ascii="Arial" w:hAnsi="Arial" w:cs="Arial"/>
        </w:rPr>
      </w:pPr>
      <w:bookmarkStart w:id="121" w:name="_Toc32218670"/>
      <w:bookmarkStart w:id="122" w:name="_Toc57361505"/>
      <w:bookmarkStart w:id="123" w:name="_Hlk56070339"/>
      <w:r w:rsidRPr="00BD4713">
        <w:rPr>
          <w:rFonts w:ascii="Arial" w:hAnsi="Arial" w:cs="Arial"/>
        </w:rPr>
        <w:t>Zahteve glede upoštevanja zakona, ki ureja javno naročanje</w:t>
      </w:r>
      <w:bookmarkEnd w:id="121"/>
      <w:bookmarkEnd w:id="122"/>
    </w:p>
    <w:p w14:paraId="14B6C231" w14:textId="62EA55E9" w:rsidR="00C96ED5" w:rsidRPr="00BD4713" w:rsidRDefault="00C96ED5" w:rsidP="00C96ED5">
      <w:pPr>
        <w:rPr>
          <w:rFonts w:ascii="Arial" w:hAnsi="Arial" w:cs="Arial"/>
          <w:color w:val="auto"/>
        </w:rPr>
      </w:pPr>
      <w:bookmarkStart w:id="124" w:name="_Hlk500405945"/>
      <w:r w:rsidRPr="00BD4713">
        <w:rPr>
          <w:rStyle w:val="normaltextrun"/>
          <w:rFonts w:ascii="Arial" w:hAnsi="Arial" w:cs="Arial"/>
          <w:color w:val="auto"/>
          <w:shd w:val="clear" w:color="auto" w:fill="FFFFFF"/>
        </w:rPr>
        <w:t xml:space="preserve">Izbrani </w:t>
      </w:r>
      <w:r w:rsidR="002F0DBC" w:rsidRPr="00BD4713">
        <w:rPr>
          <w:rStyle w:val="normaltextrun"/>
          <w:rFonts w:ascii="Arial" w:hAnsi="Arial" w:cs="Arial"/>
          <w:color w:val="auto"/>
          <w:shd w:val="clear" w:color="auto" w:fill="FFFFFF"/>
        </w:rPr>
        <w:t>prijavitelj</w:t>
      </w:r>
      <w:r w:rsidR="002F0DBC">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je zavezanec po ZJN-3</w:t>
      </w:r>
      <w:r w:rsidR="002F0DBC" w:rsidRPr="00BD4713">
        <w:rPr>
          <w:rStyle w:val="normaltextrun"/>
          <w:rFonts w:ascii="Arial" w:hAnsi="Arial" w:cs="Arial"/>
          <w:color w:val="auto"/>
          <w:shd w:val="clear" w:color="auto" w:fill="FFFFFF"/>
        </w:rPr>
        <w:t>,</w:t>
      </w:r>
      <w:r w:rsidR="002F0DBC">
        <w:rPr>
          <w:rStyle w:val="normaltextrun"/>
          <w:rFonts w:ascii="Arial" w:hAnsi="Arial" w:cs="Arial"/>
          <w:color w:val="auto"/>
          <w:shd w:val="clear" w:color="auto" w:fill="FFFFFF"/>
        </w:rPr>
        <w:t xml:space="preserve"> </w:t>
      </w:r>
      <w:r w:rsidR="002F0DBC" w:rsidRPr="00BD4713">
        <w:rPr>
          <w:rStyle w:val="normaltextrun"/>
          <w:rFonts w:ascii="Arial" w:hAnsi="Arial" w:cs="Arial"/>
          <w:color w:val="auto"/>
          <w:shd w:val="clear" w:color="auto" w:fill="FFFFFF"/>
        </w:rPr>
        <w:t>zato</w:t>
      </w:r>
      <w:r w:rsidR="002F0DBC">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 xml:space="preserve">mora pri izvajanju projekta v povezavi s stroški, ki jih uveljavlja oziroma jih bo uveljavljal za sofinanciranje, upoštevati določila tega </w:t>
      </w:r>
      <w:r w:rsidRPr="00BD4713">
        <w:rPr>
          <w:rStyle w:val="normaltextrun"/>
          <w:rFonts w:ascii="Arial" w:hAnsi="Arial" w:cs="Arial"/>
          <w:shd w:val="clear" w:color="auto" w:fill="FFFFFF"/>
        </w:rPr>
        <w:t>za</w:t>
      </w:r>
      <w:r w:rsidRPr="00BD4713">
        <w:rPr>
          <w:rStyle w:val="normaltextrun"/>
          <w:rFonts w:ascii="Arial" w:hAnsi="Arial" w:cs="Arial"/>
          <w:color w:val="auto"/>
          <w:shd w:val="clear" w:color="auto" w:fill="FFFFFF"/>
        </w:rPr>
        <w:t>kona</w:t>
      </w:r>
      <w:r w:rsidR="002F0DBC" w:rsidRPr="00BD4713">
        <w:rPr>
          <w:rStyle w:val="normaltextrun"/>
          <w:rFonts w:ascii="Arial" w:hAnsi="Arial" w:cs="Arial"/>
          <w:color w:val="auto"/>
          <w:shd w:val="clear" w:color="auto" w:fill="FFFFFF"/>
        </w:rPr>
        <w:t>.</w:t>
      </w:r>
      <w:r w:rsidR="002F0DBC">
        <w:rPr>
          <w:rStyle w:val="normaltextrun"/>
          <w:rFonts w:ascii="Arial" w:hAnsi="Arial" w:cs="Arial"/>
          <w:color w:val="auto"/>
          <w:shd w:val="clear" w:color="auto" w:fill="FFFFFF"/>
        </w:rPr>
        <w:t xml:space="preserve"> </w:t>
      </w:r>
      <w:r w:rsidR="002F0DBC" w:rsidRPr="00BD4713">
        <w:rPr>
          <w:rStyle w:val="normaltextrun"/>
          <w:rFonts w:ascii="Arial" w:hAnsi="Arial" w:cs="Arial"/>
          <w:color w:val="auto"/>
          <w:shd w:val="clear" w:color="auto" w:fill="FFFFFF"/>
        </w:rPr>
        <w:t>Kadar</w:t>
      </w:r>
      <w:r w:rsidR="002F0DBC">
        <w:rPr>
          <w:rStyle w:val="normaltextrun"/>
          <w:rFonts w:ascii="Arial" w:hAnsi="Arial" w:cs="Arial"/>
          <w:color w:val="auto"/>
          <w:shd w:val="clear" w:color="auto" w:fill="FFFFFF"/>
        </w:rPr>
        <w:t xml:space="preserve"> </w:t>
      </w:r>
      <w:r w:rsidRPr="00BD4713">
        <w:rPr>
          <w:rStyle w:val="normaltextrun"/>
          <w:rFonts w:ascii="Arial" w:hAnsi="Arial" w:cs="Arial"/>
          <w:color w:val="auto"/>
          <w:shd w:val="clear" w:color="auto" w:fill="FFFFFF"/>
        </w:rPr>
        <w:t>izbrani prijavitelj/upravičenec izvaja javna naročila, za katera se ZJN-3 ne uporablja, mora pri izboru dobaviteljev in izvajalcev ravnati gospodarno in transparentno. V ta namen mora upravičenec preveriti tržne cene na podlagi pridobitve več primerljivih in neodvisnih ponudb, preverjanja cen na spletu ipd., pri čemer je treba upoštevati tudi možen konflikt interesov</w:t>
      </w:r>
      <w:r w:rsidR="00FF0291">
        <w:rPr>
          <w:rStyle w:val="normaltextrun"/>
          <w:rFonts w:ascii="Arial" w:hAnsi="Arial" w:cs="Arial"/>
          <w:color w:val="auto"/>
          <w:shd w:val="clear" w:color="auto" w:fill="FFFFFF"/>
        </w:rPr>
        <w:t xml:space="preserve"> med upravičencem in potencialnimi dobavitelji</w:t>
      </w:r>
      <w:r w:rsidRPr="00BD4713">
        <w:rPr>
          <w:rStyle w:val="normaltextrun"/>
          <w:rFonts w:ascii="Arial" w:hAnsi="Arial" w:cs="Arial"/>
          <w:color w:val="auto"/>
          <w:shd w:val="clear" w:color="auto" w:fill="FFFFFF"/>
        </w:rPr>
        <w:t>. </w:t>
      </w:r>
    </w:p>
    <w:bookmarkEnd w:id="123"/>
    <w:bookmarkEnd w:id="124"/>
    <w:p w14:paraId="51F1CBEB" w14:textId="77777777" w:rsidR="0083124B" w:rsidRPr="00BD4713" w:rsidRDefault="0083124B" w:rsidP="0086336B">
      <w:pPr>
        <w:rPr>
          <w:rFonts w:ascii="Arial" w:hAnsi="Arial" w:cs="Arial"/>
        </w:rPr>
      </w:pPr>
    </w:p>
    <w:p w14:paraId="6FE1D598" w14:textId="29AC3735" w:rsidR="00DE3FC3" w:rsidRPr="00BD4713" w:rsidRDefault="00DE3FC3" w:rsidP="0086336B">
      <w:pPr>
        <w:rPr>
          <w:rFonts w:ascii="Arial" w:hAnsi="Arial" w:cs="Arial"/>
        </w:rPr>
      </w:pPr>
      <w:r w:rsidRPr="00BD4713">
        <w:rPr>
          <w:rFonts w:ascii="Arial" w:hAnsi="Arial" w:cs="Arial"/>
        </w:rPr>
        <w:t>Ljubljana</w:t>
      </w:r>
      <w:r w:rsidRPr="00C42895">
        <w:rPr>
          <w:rFonts w:ascii="Arial" w:hAnsi="Arial" w:cs="Arial"/>
        </w:rPr>
        <w:t xml:space="preserve">, </w:t>
      </w:r>
      <w:r w:rsidR="00584693">
        <w:rPr>
          <w:rFonts w:ascii="Arial" w:hAnsi="Arial" w:cs="Arial"/>
        </w:rPr>
        <w:t>12</w:t>
      </w:r>
      <w:r w:rsidRPr="00C42895">
        <w:rPr>
          <w:rFonts w:ascii="Arial" w:hAnsi="Arial" w:cs="Arial"/>
        </w:rPr>
        <w:t xml:space="preserve">. </w:t>
      </w:r>
      <w:r w:rsidR="00A2202A" w:rsidRPr="00C42895">
        <w:rPr>
          <w:rFonts w:ascii="Arial" w:hAnsi="Arial" w:cs="Arial"/>
        </w:rPr>
        <w:t>2</w:t>
      </w:r>
      <w:r w:rsidRPr="00C42895">
        <w:rPr>
          <w:rFonts w:ascii="Arial" w:hAnsi="Arial" w:cs="Arial"/>
        </w:rPr>
        <w:t>. 202</w:t>
      </w:r>
      <w:r w:rsidR="00663E57" w:rsidRPr="00C42895">
        <w:rPr>
          <w:rFonts w:ascii="Arial" w:hAnsi="Arial" w:cs="Arial"/>
        </w:rPr>
        <w:t>1</w:t>
      </w:r>
    </w:p>
    <w:p w14:paraId="45CC0F18" w14:textId="77777777" w:rsidR="00DE3FC3" w:rsidRPr="00BD4713" w:rsidRDefault="00DE3FC3" w:rsidP="00B5666F">
      <w:pPr>
        <w:spacing w:after="0" w:line="240" w:lineRule="auto"/>
        <w:ind w:left="3119"/>
        <w:jc w:val="center"/>
        <w:rPr>
          <w:rFonts w:ascii="Arial" w:hAnsi="Arial" w:cs="Arial"/>
        </w:rPr>
      </w:pPr>
    </w:p>
    <w:p w14:paraId="406BF4B2" w14:textId="77777777" w:rsidR="00DE3FC3" w:rsidRPr="00BD4713" w:rsidRDefault="00DE3FC3" w:rsidP="00B5666F">
      <w:pPr>
        <w:spacing w:after="0" w:line="240" w:lineRule="auto"/>
        <w:ind w:left="3119"/>
        <w:jc w:val="center"/>
        <w:rPr>
          <w:rFonts w:ascii="Arial" w:hAnsi="Arial" w:cs="Arial"/>
        </w:rPr>
      </w:pPr>
      <w:r w:rsidRPr="00BD4713">
        <w:rPr>
          <w:rFonts w:ascii="Arial" w:hAnsi="Arial" w:cs="Arial"/>
        </w:rPr>
        <w:t>Boštjan Koritnik</w:t>
      </w:r>
    </w:p>
    <w:p w14:paraId="08971680" w14:textId="77777777" w:rsidR="00914CFF" w:rsidRPr="00BD4713" w:rsidRDefault="00914CFF" w:rsidP="00B5666F">
      <w:pPr>
        <w:spacing w:after="0" w:line="240" w:lineRule="auto"/>
        <w:ind w:left="3119"/>
        <w:jc w:val="center"/>
        <w:rPr>
          <w:rFonts w:ascii="Arial" w:hAnsi="Arial" w:cs="Arial"/>
        </w:rPr>
      </w:pPr>
      <w:r w:rsidRPr="00BD4713">
        <w:rPr>
          <w:rFonts w:ascii="Arial" w:hAnsi="Arial" w:cs="Arial"/>
        </w:rPr>
        <w:t>minister</w:t>
      </w:r>
    </w:p>
    <w:p w14:paraId="69296B4D" w14:textId="19FC5CF1" w:rsidR="00DE3FC3" w:rsidRPr="00BD4713" w:rsidRDefault="00DE3FC3" w:rsidP="00E22B9B">
      <w:pPr>
        <w:rPr>
          <w:rFonts w:ascii="Arial" w:hAnsi="Arial" w:cs="Arial"/>
        </w:rPr>
      </w:pPr>
    </w:p>
    <w:sectPr w:rsidR="00DE3FC3" w:rsidRPr="00BD4713" w:rsidSect="0004200E">
      <w:footerReference w:type="default" r:id="rId52"/>
      <w:headerReference w:type="first" r:id="rId53"/>
      <w:pgSz w:w="11906" w:h="16838"/>
      <w:pgMar w:top="1958" w:right="1417" w:bottom="1417" w:left="1417" w:header="156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BA4F2" w14:textId="77777777" w:rsidR="006F5754" w:rsidRDefault="006F5754" w:rsidP="0086336B">
      <w:r>
        <w:separator/>
      </w:r>
    </w:p>
  </w:endnote>
  <w:endnote w:type="continuationSeparator" w:id="0">
    <w:p w14:paraId="32F5AA74" w14:textId="77777777" w:rsidR="006F5754" w:rsidRDefault="006F5754" w:rsidP="0086336B">
      <w:r>
        <w:continuationSeparator/>
      </w:r>
    </w:p>
  </w:endnote>
  <w:endnote w:type="continuationNotice" w:id="1">
    <w:p w14:paraId="2A17CF10" w14:textId="77777777" w:rsidR="006F5754" w:rsidRDefault="006F5754" w:rsidP="008633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6084810"/>
      <w:docPartObj>
        <w:docPartGallery w:val="Page Numbers (Bottom of Page)"/>
        <w:docPartUnique/>
      </w:docPartObj>
    </w:sdtPr>
    <w:sdtEndPr/>
    <w:sdtContent>
      <w:p w14:paraId="505D92B1" w14:textId="09FBAB5E" w:rsidR="0004200E" w:rsidRDefault="0004200E" w:rsidP="00A27E4E">
        <w:pPr>
          <w:pStyle w:val="Noga"/>
          <w:jc w:val="center"/>
        </w:pPr>
        <w:r>
          <w:fldChar w:fldCharType="begin"/>
        </w:r>
        <w:r>
          <w:instrText>PAGE   \* MERGEFORMAT</w:instrText>
        </w:r>
        <w:r>
          <w:fldChar w:fldCharType="separate"/>
        </w:r>
        <w:r>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79F915" w14:textId="77777777" w:rsidR="006F5754" w:rsidRDefault="006F5754" w:rsidP="0086336B">
      <w:r>
        <w:separator/>
      </w:r>
    </w:p>
  </w:footnote>
  <w:footnote w:type="continuationSeparator" w:id="0">
    <w:p w14:paraId="5A1AC28A" w14:textId="77777777" w:rsidR="006F5754" w:rsidRDefault="006F5754" w:rsidP="0086336B">
      <w:r>
        <w:continuationSeparator/>
      </w:r>
    </w:p>
  </w:footnote>
  <w:footnote w:type="continuationNotice" w:id="1">
    <w:p w14:paraId="2E2DC490" w14:textId="77777777" w:rsidR="006F5754" w:rsidRDefault="006F5754" w:rsidP="0086336B"/>
  </w:footnote>
  <w:footnote w:id="2">
    <w:p w14:paraId="5A110C3F" w14:textId="77777777" w:rsidR="0004200E" w:rsidRPr="00AD6AF1" w:rsidRDefault="0004200E" w:rsidP="006C6F34">
      <w:pPr>
        <w:pStyle w:val="Sprotnaopomba-besedilo"/>
        <w:jc w:val="left"/>
        <w:rPr>
          <w:rFonts w:ascii="Arial" w:hAnsi="Arial" w:cs="Arial"/>
        </w:rPr>
      </w:pPr>
      <w:r w:rsidRPr="00AD6AF1">
        <w:rPr>
          <w:rStyle w:val="Sprotnaopomba-sklic"/>
          <w:rFonts w:ascii="Arial" w:hAnsi="Arial" w:cs="Arial"/>
        </w:rPr>
        <w:footnoteRef/>
      </w:r>
      <w:r w:rsidRPr="00AD6AF1">
        <w:rPr>
          <w:rFonts w:ascii="Arial" w:hAnsi="Arial" w:cs="Arial"/>
        </w:rPr>
        <w:t xml:space="preserve"> </w:t>
      </w:r>
      <w:hyperlink r:id="rId1" w:history="1">
        <w:r w:rsidRPr="00AD6AF1">
          <w:rPr>
            <w:rStyle w:val="Hiperpovezava"/>
            <w:rFonts w:ascii="Arial" w:hAnsi="Arial" w:cs="Arial"/>
          </w:rPr>
          <w:t>http://www.djn.mju.gov.si/resources/files/razno/Smernice_JN_IT.pdf</w:t>
        </w:r>
      </w:hyperlink>
    </w:p>
  </w:footnote>
  <w:footnote w:id="3">
    <w:p w14:paraId="210E1E41" w14:textId="46F8E9FC" w:rsidR="0004200E" w:rsidRPr="00AD6AF1" w:rsidRDefault="0004200E" w:rsidP="006C6F34">
      <w:pPr>
        <w:pStyle w:val="Sprotnaopomba-besedilo"/>
        <w:jc w:val="left"/>
        <w:rPr>
          <w:rFonts w:ascii="Arial" w:hAnsi="Arial" w:cs="Arial"/>
        </w:rPr>
      </w:pPr>
      <w:r w:rsidRPr="00AD6AF1">
        <w:rPr>
          <w:rStyle w:val="Sprotnaopomba-sklic"/>
          <w:rFonts w:ascii="Arial" w:hAnsi="Arial" w:cs="Arial"/>
        </w:rPr>
        <w:footnoteRef/>
      </w:r>
      <w:r w:rsidRPr="00AD6AF1">
        <w:rPr>
          <w:rFonts w:ascii="Arial" w:hAnsi="Arial" w:cs="Arial"/>
        </w:rPr>
        <w:t xml:space="preserve"> SRIP PMIS Ključne usmeritve: </w:t>
      </w:r>
      <w:r w:rsidRPr="00AD6AF1">
        <w:rPr>
          <w:rFonts w:ascii="Arial" w:hAnsi="Arial" w:cs="Arial"/>
          <w:bCs/>
        </w:rPr>
        <w:t>Ekosistem pametnega mesta, str 5,</w:t>
      </w:r>
      <w:r>
        <w:rPr>
          <w:rFonts w:ascii="Arial" w:hAnsi="Arial" w:cs="Arial"/>
          <w:bCs/>
        </w:rPr>
        <w:t xml:space="preserve"> </w:t>
      </w:r>
      <w:r w:rsidRPr="00AD6AF1">
        <w:rPr>
          <w:rFonts w:ascii="Arial" w:hAnsi="Arial" w:cs="Arial"/>
          <w:bCs/>
        </w:rPr>
        <w:t xml:space="preserve">6. </w:t>
      </w:r>
      <w:hyperlink r:id="rId2" w:history="1">
        <w:r w:rsidRPr="00AD6AF1">
          <w:rPr>
            <w:rStyle w:val="Hiperpovezava"/>
            <w:rFonts w:ascii="Arial" w:hAnsi="Arial" w:cs="Arial"/>
            <w:bCs/>
          </w:rPr>
          <w:t>http://pmis.ijs.si/wp-content/uploads/2017/05/Klju%C4%8Dne-usmeritve-SRIP.pdf</w:t>
        </w:r>
      </w:hyperlink>
      <w:r w:rsidRPr="00AD6AF1">
        <w:rPr>
          <w:rFonts w:ascii="Arial" w:hAnsi="Arial" w:cs="Arial"/>
          <w:bCs/>
        </w:rPr>
        <w:t xml:space="preserve"> </w:t>
      </w:r>
    </w:p>
  </w:footnote>
  <w:footnote w:id="4">
    <w:p w14:paraId="4B011A37" w14:textId="77777777" w:rsidR="0004200E" w:rsidRPr="00AD6AF1" w:rsidRDefault="0004200E" w:rsidP="006C6F34">
      <w:pPr>
        <w:pStyle w:val="Sprotnaopomba-besedilo"/>
        <w:jc w:val="left"/>
        <w:rPr>
          <w:rFonts w:ascii="Arial" w:hAnsi="Arial" w:cs="Arial"/>
        </w:rPr>
      </w:pPr>
      <w:r w:rsidRPr="00AD6AF1">
        <w:rPr>
          <w:rStyle w:val="Sprotnaopomba-sklic"/>
          <w:rFonts w:ascii="Arial" w:hAnsi="Arial" w:cs="Arial"/>
        </w:rPr>
        <w:footnoteRef/>
      </w:r>
      <w:r w:rsidRPr="00AD6AF1">
        <w:rPr>
          <w:rFonts w:ascii="Arial" w:hAnsi="Arial" w:cs="Arial"/>
        </w:rPr>
        <w:t xml:space="preserve"> https://ec.europa.eu/cefdigital/wiki/display/CEFDIGITAL/Context+Broker</w:t>
      </w:r>
    </w:p>
  </w:footnote>
  <w:footnote w:id="5">
    <w:p w14:paraId="317C469F" w14:textId="1022D529" w:rsidR="0004200E" w:rsidRPr="00AD6AF1" w:rsidRDefault="0004200E" w:rsidP="006C6F34">
      <w:pPr>
        <w:pStyle w:val="Sprotnaopomba-besedilo"/>
        <w:jc w:val="left"/>
        <w:rPr>
          <w:rFonts w:ascii="Arial" w:hAnsi="Arial" w:cs="Arial"/>
        </w:rPr>
      </w:pPr>
      <w:r w:rsidRPr="00AD6AF1">
        <w:rPr>
          <w:rStyle w:val="Sprotnaopomba-sklic"/>
          <w:rFonts w:ascii="Arial" w:hAnsi="Arial" w:cs="Arial"/>
        </w:rPr>
        <w:footnoteRef/>
      </w:r>
      <w:r w:rsidRPr="00AD6AF1">
        <w:rPr>
          <w:rFonts w:ascii="Arial" w:hAnsi="Arial" w:cs="Arial"/>
        </w:rPr>
        <w:t xml:space="preserve"> Portal odprtih podatkov Odprti podatki Slovenije: </w:t>
      </w:r>
      <w:hyperlink r:id="rId3" w:history="1">
        <w:r w:rsidRPr="00AD6AF1">
          <w:rPr>
            <w:rStyle w:val="Hiperpovezava"/>
            <w:rFonts w:ascii="Arial" w:hAnsi="Arial" w:cs="Arial"/>
          </w:rPr>
          <w:t>https://podatki.gov.si/</w:t>
        </w:r>
      </w:hyperlink>
      <w:r w:rsidRPr="00AD6AF1">
        <w:rPr>
          <w:rFonts w:ascii="Arial" w:hAnsi="Arial" w:cs="Arial"/>
        </w:rPr>
        <w:t xml:space="preserve"> </w:t>
      </w:r>
    </w:p>
  </w:footnote>
  <w:footnote w:id="6">
    <w:p w14:paraId="56CFA801" w14:textId="52EEAD20" w:rsidR="0004200E" w:rsidRPr="00AD6AF1" w:rsidRDefault="0004200E" w:rsidP="006C6F34">
      <w:pPr>
        <w:pStyle w:val="Sprotnaopomba-besedilo"/>
        <w:jc w:val="left"/>
        <w:rPr>
          <w:rFonts w:ascii="Arial" w:hAnsi="Arial" w:cs="Arial"/>
        </w:rPr>
      </w:pPr>
      <w:r w:rsidRPr="00AD6AF1">
        <w:rPr>
          <w:rStyle w:val="Sprotnaopomba-sklic"/>
          <w:rFonts w:ascii="Arial" w:hAnsi="Arial" w:cs="Arial"/>
        </w:rPr>
        <w:footnoteRef/>
      </w:r>
      <w:r>
        <w:rPr>
          <w:rFonts w:ascii="Arial" w:hAnsi="Arial" w:cs="Arial"/>
        </w:rPr>
        <w:t xml:space="preserve"> </w:t>
      </w:r>
      <w:hyperlink r:id="rId4" w:history="1">
        <w:r w:rsidRPr="00AD6AF1">
          <w:rPr>
            <w:rStyle w:val="Hiperpovezava"/>
            <w:rFonts w:ascii="Arial" w:hAnsi="Arial" w:cs="Arial"/>
          </w:rPr>
          <w:t>https://www.gov.si/assets/vladne-sluzbe/SVRK/S4-Slovenska-strategija-pametne-specializacije/Tabela-fokusnih-podrocij_ANza3fazo_november-2020.pdf</w:t>
        </w:r>
      </w:hyperlink>
      <w:r w:rsidRPr="00AD6AF1">
        <w:rPr>
          <w:rFonts w:ascii="Arial" w:hAnsi="Arial" w:cs="Arial"/>
        </w:rPr>
        <w:t xml:space="preserve"> </w:t>
      </w:r>
    </w:p>
  </w:footnote>
  <w:footnote w:id="7">
    <w:p w14:paraId="75D19A6D" w14:textId="57DADF5F" w:rsidR="0004200E" w:rsidRPr="00AD6AF1" w:rsidRDefault="0004200E" w:rsidP="006C6F34">
      <w:pPr>
        <w:pStyle w:val="Sprotnaopomba-besedilo"/>
        <w:jc w:val="left"/>
        <w:rPr>
          <w:rFonts w:ascii="Arial" w:hAnsi="Arial" w:cs="Arial"/>
        </w:rPr>
      </w:pPr>
      <w:r w:rsidRPr="00AD6AF1">
        <w:rPr>
          <w:rStyle w:val="Sprotnaopomba-sklic"/>
          <w:rFonts w:ascii="Arial" w:hAnsi="Arial" w:cs="Arial"/>
        </w:rPr>
        <w:footnoteRef/>
      </w:r>
      <w:r w:rsidRPr="00AD6AF1">
        <w:rPr>
          <w:rFonts w:ascii="Arial" w:hAnsi="Arial" w:cs="Arial"/>
        </w:rPr>
        <w:t xml:space="preserve"> </w:t>
      </w:r>
      <w:hyperlink r:id="rId5" w:history="1">
        <w:r w:rsidRPr="00AD6AF1">
          <w:rPr>
            <w:rStyle w:val="Hiperpovezava"/>
            <w:rFonts w:ascii="Arial" w:hAnsi="Arial" w:cs="Arial"/>
          </w:rPr>
          <w:t>https://oascities.org/wp-content/uploads/2019/06/OASC-MIMs.pdf</w:t>
        </w:r>
      </w:hyperlink>
      <w:r w:rsidRPr="00AD6AF1">
        <w:rPr>
          <w:rFonts w:ascii="Arial" w:hAnsi="Arial" w:cs="Arial"/>
        </w:rPr>
        <w:t xml:space="preserve"> </w:t>
      </w:r>
    </w:p>
  </w:footnote>
  <w:footnote w:id="8">
    <w:p w14:paraId="50CC0BCF" w14:textId="68B1AB2D" w:rsidR="0004200E" w:rsidRPr="00AD6AF1" w:rsidRDefault="0004200E" w:rsidP="006C6F34">
      <w:pPr>
        <w:pStyle w:val="Sprotnaopomba-besedilo"/>
        <w:jc w:val="left"/>
        <w:rPr>
          <w:rFonts w:ascii="Arial" w:hAnsi="Arial" w:cs="Arial"/>
        </w:rPr>
      </w:pPr>
      <w:r w:rsidRPr="00AD6AF1">
        <w:rPr>
          <w:rStyle w:val="Sprotnaopomba-sklic"/>
          <w:rFonts w:ascii="Arial" w:hAnsi="Arial" w:cs="Arial"/>
        </w:rPr>
        <w:footnoteRef/>
      </w:r>
      <w:r w:rsidRPr="00AD6AF1">
        <w:rPr>
          <w:rFonts w:ascii="Arial" w:hAnsi="Arial" w:cs="Arial"/>
        </w:rPr>
        <w:t xml:space="preserve"> </w:t>
      </w:r>
      <w:hyperlink r:id="rId6" w:history="1">
        <w:r w:rsidRPr="00AD6AF1">
          <w:rPr>
            <w:rStyle w:val="Hiperpovezava"/>
            <w:rFonts w:ascii="Arial" w:hAnsi="Arial" w:cs="Arial"/>
          </w:rPr>
          <w:t>https://ec.europa.eu/regional_policy/sources/docgener/studies/pdf/cba_guide.pdf</w:t>
        </w:r>
      </w:hyperlink>
    </w:p>
  </w:footnote>
  <w:footnote w:id="9">
    <w:p w14:paraId="462B82EC" w14:textId="77777777" w:rsidR="0004200E" w:rsidRPr="00AD6AF1" w:rsidRDefault="0004200E" w:rsidP="006C6F34">
      <w:pPr>
        <w:pStyle w:val="Sprotnaopomba-besedilo"/>
        <w:jc w:val="left"/>
        <w:rPr>
          <w:rFonts w:ascii="Arial" w:hAnsi="Arial" w:cs="Arial"/>
          <w:sz w:val="18"/>
          <w:szCs w:val="18"/>
        </w:rPr>
      </w:pPr>
      <w:r w:rsidRPr="00AD6AF1">
        <w:rPr>
          <w:rStyle w:val="Sprotnaopomba-sklic"/>
          <w:rFonts w:ascii="Arial" w:eastAsia="Arial" w:hAnsi="Arial" w:cs="Arial"/>
        </w:rPr>
        <w:footnoteRef/>
      </w:r>
      <w:r w:rsidRPr="00AD6AF1">
        <w:rPr>
          <w:rFonts w:ascii="Arial" w:eastAsia="Arial" w:hAnsi="Arial" w:cs="Arial"/>
        </w:rPr>
        <w:t xml:space="preserve"> Opredelitev v skladu z Navodili organa upravljanja o upravičenih stroških za sredstva evropske kohezijske politike v obdobju 2014</w:t>
      </w:r>
      <w:r w:rsidRPr="00AD6AF1">
        <w:rPr>
          <w:rFonts w:ascii="Arial" w:eastAsia="Arial" w:hAnsi="Arial" w:cs="Arial"/>
        </w:rPr>
        <w:softHyphen/>
        <w:t>–2020.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mre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531"/>
    </w:tblGrid>
    <w:tr w:rsidR="0004200E" w14:paraId="4E79097D" w14:textId="77777777" w:rsidTr="0004200E">
      <w:tc>
        <w:tcPr>
          <w:tcW w:w="4815" w:type="dxa"/>
        </w:tcPr>
        <w:p w14:paraId="2B1FBCAF" w14:textId="2FA769A7" w:rsidR="0004200E" w:rsidRDefault="0004200E">
          <w:r>
            <w:rPr>
              <w:noProof/>
            </w:rPr>
            <w:drawing>
              <wp:inline distT="0" distB="0" distL="0" distR="0" wp14:anchorId="0261052B" wp14:editId="6F3ED33C">
                <wp:extent cx="2372360" cy="313055"/>
                <wp:effectExtent l="0" t="0" r="8890" b="0"/>
                <wp:docPr id="35" name="Slika 35" descr="Republika Slovenija, Ministrstvo za javno upra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inline>
            </w:drawing>
          </w:r>
        </w:p>
      </w:tc>
      <w:tc>
        <w:tcPr>
          <w:tcW w:w="4531" w:type="dxa"/>
        </w:tcPr>
        <w:p w14:paraId="7B964243" w14:textId="2C8DF5EE" w:rsidR="0004200E" w:rsidRDefault="0004200E" w:rsidP="0004200E">
          <w:pPr>
            <w:jc w:val="right"/>
          </w:pPr>
          <w:bookmarkStart w:id="125" w:name="_Hlk58424277"/>
          <w:bookmarkStart w:id="126" w:name="_Hlk58424278"/>
          <w:r w:rsidRPr="00B76E76">
            <w:rPr>
              <w:rFonts w:cs="Arial"/>
              <w:noProof/>
              <w:sz w:val="22"/>
              <w:szCs w:val="22"/>
            </w:rPr>
            <w:drawing>
              <wp:inline distT="0" distB="0" distL="0" distR="0" wp14:anchorId="2F0F7400" wp14:editId="5267E894">
                <wp:extent cx="1684800" cy="590400"/>
                <wp:effectExtent l="0" t="0" r="0" b="635"/>
                <wp:docPr id="1" name="Slika 1" descr="Evropska unija, Evropski sklad za regionalni razvoj. Naložba za vašo prihodnos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Opis: C:\Users\vitmanm\Desktop\naložba nov.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84800" cy="590400"/>
                        </a:xfrm>
                        <a:prstGeom prst="rect">
                          <a:avLst/>
                        </a:prstGeom>
                        <a:noFill/>
                      </pic:spPr>
                    </pic:pic>
                  </a:graphicData>
                </a:graphic>
              </wp:inline>
            </w:drawing>
          </w:r>
          <w:bookmarkEnd w:id="125"/>
          <w:bookmarkEnd w:id="126"/>
        </w:p>
      </w:tc>
    </w:tr>
  </w:tbl>
  <w:p w14:paraId="7C851671" w14:textId="709FD10C" w:rsidR="0004200E" w:rsidRDefault="0004200E" w:rsidP="00042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A2D48"/>
    <w:multiLevelType w:val="hybridMultilevel"/>
    <w:tmpl w:val="D1B0C25A"/>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DB47016"/>
    <w:multiLevelType w:val="hybridMultilevel"/>
    <w:tmpl w:val="B2945CE0"/>
    <w:lvl w:ilvl="0" w:tplc="12860AD0">
      <w:numFmt w:val="bullet"/>
      <w:lvlText w:val="-"/>
      <w:lvlJc w:val="left"/>
      <w:pPr>
        <w:ind w:left="360" w:hanging="360"/>
      </w:pPr>
      <w:rPr>
        <w:rFonts w:ascii="Times New Roman" w:eastAsia="Calibri"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F89334F"/>
    <w:multiLevelType w:val="hybridMultilevel"/>
    <w:tmpl w:val="AB904EE6"/>
    <w:lvl w:ilvl="0" w:tplc="D4AC69D8">
      <w:numFmt w:val="bullet"/>
      <w:pStyle w:val="Style2"/>
      <w:lvlText w:val=""/>
      <w:lvlJc w:val="left"/>
      <w:pPr>
        <w:tabs>
          <w:tab w:val="num" w:pos="720"/>
        </w:tabs>
        <w:ind w:left="720" w:hanging="360"/>
      </w:pPr>
      <w:rPr>
        <w:rFonts w:ascii="Wingdings" w:eastAsia="Times New Roman" w:hAnsi="Wingdings"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2516F0"/>
    <w:multiLevelType w:val="hybridMultilevel"/>
    <w:tmpl w:val="FFFFFFFF"/>
    <w:lvl w:ilvl="0" w:tplc="58DC6D94">
      <w:start w:val="1"/>
      <w:numFmt w:val="bullet"/>
      <w:lvlText w:val=""/>
      <w:lvlJc w:val="left"/>
      <w:pPr>
        <w:ind w:left="720" w:hanging="360"/>
      </w:pPr>
      <w:rPr>
        <w:rFonts w:ascii="Symbol" w:hAnsi="Symbol" w:hint="default"/>
      </w:rPr>
    </w:lvl>
    <w:lvl w:ilvl="1" w:tplc="1E0CFE8A">
      <w:start w:val="1"/>
      <w:numFmt w:val="bullet"/>
      <w:lvlText w:val="o"/>
      <w:lvlJc w:val="left"/>
      <w:pPr>
        <w:ind w:left="1440" w:hanging="360"/>
      </w:pPr>
      <w:rPr>
        <w:rFonts w:ascii="Courier New" w:hAnsi="Courier New" w:hint="default"/>
      </w:rPr>
    </w:lvl>
    <w:lvl w:ilvl="2" w:tplc="770ECB28">
      <w:start w:val="1"/>
      <w:numFmt w:val="bullet"/>
      <w:lvlText w:val=""/>
      <w:lvlJc w:val="left"/>
      <w:pPr>
        <w:ind w:left="2160" w:hanging="360"/>
      </w:pPr>
      <w:rPr>
        <w:rFonts w:ascii="Wingdings" w:hAnsi="Wingdings" w:hint="default"/>
      </w:rPr>
    </w:lvl>
    <w:lvl w:ilvl="3" w:tplc="4EE624DA">
      <w:start w:val="1"/>
      <w:numFmt w:val="bullet"/>
      <w:lvlText w:val=""/>
      <w:lvlJc w:val="left"/>
      <w:pPr>
        <w:ind w:left="2880" w:hanging="360"/>
      </w:pPr>
      <w:rPr>
        <w:rFonts w:ascii="Symbol" w:hAnsi="Symbol" w:hint="default"/>
      </w:rPr>
    </w:lvl>
    <w:lvl w:ilvl="4" w:tplc="28385928">
      <w:start w:val="1"/>
      <w:numFmt w:val="bullet"/>
      <w:lvlText w:val="o"/>
      <w:lvlJc w:val="left"/>
      <w:pPr>
        <w:ind w:left="3600" w:hanging="360"/>
      </w:pPr>
      <w:rPr>
        <w:rFonts w:ascii="Courier New" w:hAnsi="Courier New" w:hint="default"/>
      </w:rPr>
    </w:lvl>
    <w:lvl w:ilvl="5" w:tplc="D402FD4E">
      <w:start w:val="1"/>
      <w:numFmt w:val="bullet"/>
      <w:lvlText w:val=""/>
      <w:lvlJc w:val="left"/>
      <w:pPr>
        <w:ind w:left="4320" w:hanging="360"/>
      </w:pPr>
      <w:rPr>
        <w:rFonts w:ascii="Wingdings" w:hAnsi="Wingdings" w:hint="default"/>
      </w:rPr>
    </w:lvl>
    <w:lvl w:ilvl="6" w:tplc="5D24C0B4">
      <w:start w:val="1"/>
      <w:numFmt w:val="bullet"/>
      <w:lvlText w:val=""/>
      <w:lvlJc w:val="left"/>
      <w:pPr>
        <w:ind w:left="5040" w:hanging="360"/>
      </w:pPr>
      <w:rPr>
        <w:rFonts w:ascii="Symbol" w:hAnsi="Symbol" w:hint="default"/>
      </w:rPr>
    </w:lvl>
    <w:lvl w:ilvl="7" w:tplc="66B487CC">
      <w:start w:val="1"/>
      <w:numFmt w:val="bullet"/>
      <w:lvlText w:val="o"/>
      <w:lvlJc w:val="left"/>
      <w:pPr>
        <w:ind w:left="5760" w:hanging="360"/>
      </w:pPr>
      <w:rPr>
        <w:rFonts w:ascii="Courier New" w:hAnsi="Courier New" w:hint="default"/>
      </w:rPr>
    </w:lvl>
    <w:lvl w:ilvl="8" w:tplc="0188119C">
      <w:start w:val="1"/>
      <w:numFmt w:val="bullet"/>
      <w:lvlText w:val=""/>
      <w:lvlJc w:val="left"/>
      <w:pPr>
        <w:ind w:left="6480" w:hanging="360"/>
      </w:pPr>
      <w:rPr>
        <w:rFonts w:ascii="Wingdings" w:hAnsi="Wingdings" w:hint="default"/>
      </w:rPr>
    </w:lvl>
  </w:abstractNum>
  <w:abstractNum w:abstractNumId="4" w15:restartNumberingAfterBreak="0">
    <w:nsid w:val="132825EB"/>
    <w:multiLevelType w:val="multilevel"/>
    <w:tmpl w:val="E4C87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30597A"/>
    <w:multiLevelType w:val="hybridMultilevel"/>
    <w:tmpl w:val="D40A45B6"/>
    <w:lvl w:ilvl="0" w:tplc="0424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3D86FC0"/>
    <w:multiLevelType w:val="hybridMultilevel"/>
    <w:tmpl w:val="D90A09B8"/>
    <w:lvl w:ilvl="0" w:tplc="12860AD0">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82252A"/>
    <w:multiLevelType w:val="hybridMultilevel"/>
    <w:tmpl w:val="288C0F38"/>
    <w:lvl w:ilvl="0" w:tplc="96F24D0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B314F4C"/>
    <w:multiLevelType w:val="hybridMultilevel"/>
    <w:tmpl w:val="A19C8D6A"/>
    <w:lvl w:ilvl="0" w:tplc="0F3E314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3C5B33"/>
    <w:multiLevelType w:val="hybridMultilevel"/>
    <w:tmpl w:val="7336827C"/>
    <w:lvl w:ilvl="0" w:tplc="FFFFFFFF">
      <w:start w:val="1"/>
      <w:numFmt w:val="decimal"/>
      <w:lvlText w:val="%1."/>
      <w:lvlJc w:val="left"/>
      <w:pPr>
        <w:ind w:left="720" w:hanging="360"/>
      </w:pPr>
      <w:rPr>
        <w:i w: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3873B4B"/>
    <w:multiLevelType w:val="hybridMultilevel"/>
    <w:tmpl w:val="BFDC1036"/>
    <w:lvl w:ilvl="0" w:tplc="ACCA63FC">
      <w:start w:val="1"/>
      <w:numFmt w:val="bullet"/>
      <w:lvlText w:val=""/>
      <w:lvlJc w:val="left"/>
      <w:pPr>
        <w:ind w:left="770" w:hanging="360"/>
      </w:pPr>
      <w:rPr>
        <w:rFonts w:ascii="Symbol" w:hAnsi="Symbol" w:hint="default"/>
      </w:rPr>
    </w:lvl>
    <w:lvl w:ilvl="1" w:tplc="04240003">
      <w:start w:val="1"/>
      <w:numFmt w:val="bullet"/>
      <w:lvlText w:val="o"/>
      <w:lvlJc w:val="left"/>
      <w:pPr>
        <w:ind w:left="1490" w:hanging="360"/>
      </w:pPr>
      <w:rPr>
        <w:rFonts w:ascii="Courier New" w:hAnsi="Courier New" w:cs="Courier New" w:hint="default"/>
      </w:rPr>
    </w:lvl>
    <w:lvl w:ilvl="2" w:tplc="04240005">
      <w:start w:val="1"/>
      <w:numFmt w:val="bullet"/>
      <w:lvlText w:val=""/>
      <w:lvlJc w:val="left"/>
      <w:pPr>
        <w:ind w:left="2210" w:hanging="360"/>
      </w:pPr>
      <w:rPr>
        <w:rFonts w:ascii="Wingdings" w:hAnsi="Wingdings" w:hint="default"/>
      </w:rPr>
    </w:lvl>
    <w:lvl w:ilvl="3" w:tplc="04240001">
      <w:start w:val="1"/>
      <w:numFmt w:val="bullet"/>
      <w:lvlText w:val=""/>
      <w:lvlJc w:val="left"/>
      <w:pPr>
        <w:ind w:left="2930" w:hanging="360"/>
      </w:pPr>
      <w:rPr>
        <w:rFonts w:ascii="Symbol" w:hAnsi="Symbol" w:hint="default"/>
      </w:rPr>
    </w:lvl>
    <w:lvl w:ilvl="4" w:tplc="04240003">
      <w:start w:val="1"/>
      <w:numFmt w:val="bullet"/>
      <w:lvlText w:val="o"/>
      <w:lvlJc w:val="left"/>
      <w:pPr>
        <w:ind w:left="3650" w:hanging="360"/>
      </w:pPr>
      <w:rPr>
        <w:rFonts w:ascii="Courier New" w:hAnsi="Courier New" w:cs="Courier New" w:hint="default"/>
      </w:rPr>
    </w:lvl>
    <w:lvl w:ilvl="5" w:tplc="04240005">
      <w:start w:val="1"/>
      <w:numFmt w:val="bullet"/>
      <w:lvlText w:val=""/>
      <w:lvlJc w:val="left"/>
      <w:pPr>
        <w:ind w:left="4370" w:hanging="360"/>
      </w:pPr>
      <w:rPr>
        <w:rFonts w:ascii="Wingdings" w:hAnsi="Wingdings" w:hint="default"/>
      </w:rPr>
    </w:lvl>
    <w:lvl w:ilvl="6" w:tplc="04240001">
      <w:start w:val="1"/>
      <w:numFmt w:val="bullet"/>
      <w:lvlText w:val=""/>
      <w:lvlJc w:val="left"/>
      <w:pPr>
        <w:ind w:left="5090" w:hanging="360"/>
      </w:pPr>
      <w:rPr>
        <w:rFonts w:ascii="Symbol" w:hAnsi="Symbol" w:hint="default"/>
      </w:rPr>
    </w:lvl>
    <w:lvl w:ilvl="7" w:tplc="04240003">
      <w:start w:val="1"/>
      <w:numFmt w:val="bullet"/>
      <w:lvlText w:val="o"/>
      <w:lvlJc w:val="left"/>
      <w:pPr>
        <w:ind w:left="5810" w:hanging="360"/>
      </w:pPr>
      <w:rPr>
        <w:rFonts w:ascii="Courier New" w:hAnsi="Courier New" w:cs="Courier New" w:hint="default"/>
      </w:rPr>
    </w:lvl>
    <w:lvl w:ilvl="8" w:tplc="04240005">
      <w:start w:val="1"/>
      <w:numFmt w:val="bullet"/>
      <w:lvlText w:val=""/>
      <w:lvlJc w:val="left"/>
      <w:pPr>
        <w:ind w:left="6530" w:hanging="360"/>
      </w:pPr>
      <w:rPr>
        <w:rFonts w:ascii="Wingdings" w:hAnsi="Wingdings" w:hint="default"/>
      </w:rPr>
    </w:lvl>
  </w:abstractNum>
  <w:abstractNum w:abstractNumId="11" w15:restartNumberingAfterBreak="0">
    <w:nsid w:val="26733947"/>
    <w:multiLevelType w:val="hybridMultilevel"/>
    <w:tmpl w:val="946EB9C6"/>
    <w:lvl w:ilvl="0" w:tplc="2168F11E">
      <w:start w:val="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E573B3"/>
    <w:multiLevelType w:val="hybridMultilevel"/>
    <w:tmpl w:val="B392763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B0D5939"/>
    <w:multiLevelType w:val="hybridMultilevel"/>
    <w:tmpl w:val="20E42CC0"/>
    <w:lvl w:ilvl="0" w:tplc="12860AD0">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E42828"/>
    <w:multiLevelType w:val="hybridMultilevel"/>
    <w:tmpl w:val="9168A6CE"/>
    <w:lvl w:ilvl="0" w:tplc="5A68CBD6">
      <w:start w:val="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7282D82"/>
    <w:multiLevelType w:val="hybridMultilevel"/>
    <w:tmpl w:val="039A83D2"/>
    <w:lvl w:ilvl="0" w:tplc="5A68CBD6">
      <w:start w:val="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395B1103"/>
    <w:multiLevelType w:val="hybridMultilevel"/>
    <w:tmpl w:val="90301098"/>
    <w:lvl w:ilvl="0" w:tplc="16E49590">
      <w:start w:val="1"/>
      <w:numFmt w:val="bullet"/>
      <w:lvlText w:val=""/>
      <w:lvlJc w:val="left"/>
      <w:pPr>
        <w:ind w:left="720" w:hanging="360"/>
      </w:pPr>
      <w:rPr>
        <w:rFonts w:ascii="Symbol" w:hAnsi="Symbol" w:hint="default"/>
      </w:rPr>
    </w:lvl>
    <w:lvl w:ilvl="1" w:tplc="4664DE42">
      <w:start w:val="1"/>
      <w:numFmt w:val="bullet"/>
      <w:lvlText w:val="o"/>
      <w:lvlJc w:val="left"/>
      <w:pPr>
        <w:ind w:left="1440" w:hanging="360"/>
      </w:pPr>
      <w:rPr>
        <w:rFonts w:ascii="Courier New" w:hAnsi="Courier New" w:hint="default"/>
      </w:rPr>
    </w:lvl>
    <w:lvl w:ilvl="2" w:tplc="20780E7E">
      <w:start w:val="1"/>
      <w:numFmt w:val="bullet"/>
      <w:lvlText w:val=""/>
      <w:lvlJc w:val="left"/>
      <w:pPr>
        <w:ind w:left="2160" w:hanging="360"/>
      </w:pPr>
      <w:rPr>
        <w:rFonts w:ascii="Wingdings" w:hAnsi="Wingdings" w:hint="default"/>
      </w:rPr>
    </w:lvl>
    <w:lvl w:ilvl="3" w:tplc="7416E65C">
      <w:start w:val="1"/>
      <w:numFmt w:val="bullet"/>
      <w:lvlText w:val=""/>
      <w:lvlJc w:val="left"/>
      <w:pPr>
        <w:ind w:left="2880" w:hanging="360"/>
      </w:pPr>
      <w:rPr>
        <w:rFonts w:ascii="Symbol" w:hAnsi="Symbol" w:hint="default"/>
      </w:rPr>
    </w:lvl>
    <w:lvl w:ilvl="4" w:tplc="157A5A44">
      <w:start w:val="1"/>
      <w:numFmt w:val="bullet"/>
      <w:lvlText w:val="o"/>
      <w:lvlJc w:val="left"/>
      <w:pPr>
        <w:ind w:left="3600" w:hanging="360"/>
      </w:pPr>
      <w:rPr>
        <w:rFonts w:ascii="Courier New" w:hAnsi="Courier New" w:hint="default"/>
      </w:rPr>
    </w:lvl>
    <w:lvl w:ilvl="5" w:tplc="370069A0">
      <w:start w:val="1"/>
      <w:numFmt w:val="bullet"/>
      <w:lvlText w:val=""/>
      <w:lvlJc w:val="left"/>
      <w:pPr>
        <w:ind w:left="4320" w:hanging="360"/>
      </w:pPr>
      <w:rPr>
        <w:rFonts w:ascii="Wingdings" w:hAnsi="Wingdings" w:hint="default"/>
      </w:rPr>
    </w:lvl>
    <w:lvl w:ilvl="6" w:tplc="A1828078">
      <w:start w:val="1"/>
      <w:numFmt w:val="bullet"/>
      <w:lvlText w:val=""/>
      <w:lvlJc w:val="left"/>
      <w:pPr>
        <w:ind w:left="5040" w:hanging="360"/>
      </w:pPr>
      <w:rPr>
        <w:rFonts w:ascii="Symbol" w:hAnsi="Symbol" w:hint="default"/>
      </w:rPr>
    </w:lvl>
    <w:lvl w:ilvl="7" w:tplc="D9B8F226">
      <w:start w:val="1"/>
      <w:numFmt w:val="bullet"/>
      <w:lvlText w:val="o"/>
      <w:lvlJc w:val="left"/>
      <w:pPr>
        <w:ind w:left="5760" w:hanging="360"/>
      </w:pPr>
      <w:rPr>
        <w:rFonts w:ascii="Courier New" w:hAnsi="Courier New" w:hint="default"/>
      </w:rPr>
    </w:lvl>
    <w:lvl w:ilvl="8" w:tplc="4A527ECC">
      <w:start w:val="1"/>
      <w:numFmt w:val="bullet"/>
      <w:lvlText w:val=""/>
      <w:lvlJc w:val="left"/>
      <w:pPr>
        <w:ind w:left="6480" w:hanging="360"/>
      </w:pPr>
      <w:rPr>
        <w:rFonts w:ascii="Wingdings" w:hAnsi="Wingdings" w:hint="default"/>
      </w:rPr>
    </w:lvl>
  </w:abstractNum>
  <w:abstractNum w:abstractNumId="17" w15:restartNumberingAfterBreak="0">
    <w:nsid w:val="3AD12323"/>
    <w:multiLevelType w:val="hybridMultilevel"/>
    <w:tmpl w:val="872ABA2C"/>
    <w:lvl w:ilvl="0" w:tplc="881AEDCC">
      <w:start w:val="1"/>
      <w:numFmt w:val="decimal"/>
      <w:pStyle w:val="Slog6"/>
      <w:lvlText w:val="%1."/>
      <w:lvlJc w:val="left"/>
      <w:pPr>
        <w:ind w:left="644"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BD64A59"/>
    <w:multiLevelType w:val="multilevel"/>
    <w:tmpl w:val="B094B082"/>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3E130DBA"/>
    <w:multiLevelType w:val="hybridMultilevel"/>
    <w:tmpl w:val="989C46C2"/>
    <w:lvl w:ilvl="0" w:tplc="B53C64C0">
      <w:start w:val="19"/>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1B32103"/>
    <w:multiLevelType w:val="hybridMultilevel"/>
    <w:tmpl w:val="3F002EAC"/>
    <w:lvl w:ilvl="0" w:tplc="0424000F">
      <w:start w:val="1"/>
      <w:numFmt w:val="decimal"/>
      <w:lvlText w:val="%1."/>
      <w:lvlJc w:val="left"/>
      <w:pPr>
        <w:ind w:left="720" w:hanging="360"/>
      </w:pPr>
      <w:rPr>
        <w:rFonts w:hint="default"/>
      </w:rPr>
    </w:lvl>
    <w:lvl w:ilvl="1" w:tplc="C50CCFBC">
      <w:start w:val="1"/>
      <w:numFmt w:val="bullet"/>
      <w:lvlText w:val="o"/>
      <w:lvlJc w:val="left"/>
      <w:pPr>
        <w:ind w:left="1440" w:hanging="360"/>
      </w:pPr>
      <w:rPr>
        <w:rFonts w:ascii="Courier New" w:hAnsi="Courier New" w:hint="default"/>
      </w:rPr>
    </w:lvl>
    <w:lvl w:ilvl="2" w:tplc="DA7C83C4">
      <w:start w:val="1"/>
      <w:numFmt w:val="bullet"/>
      <w:lvlText w:val=""/>
      <w:lvlJc w:val="left"/>
      <w:pPr>
        <w:ind w:left="2160" w:hanging="360"/>
      </w:pPr>
      <w:rPr>
        <w:rFonts w:ascii="Wingdings" w:hAnsi="Wingdings" w:hint="default"/>
      </w:rPr>
    </w:lvl>
    <w:lvl w:ilvl="3" w:tplc="77B6F3EE">
      <w:start w:val="1"/>
      <w:numFmt w:val="bullet"/>
      <w:lvlText w:val=""/>
      <w:lvlJc w:val="left"/>
      <w:pPr>
        <w:ind w:left="2880" w:hanging="360"/>
      </w:pPr>
      <w:rPr>
        <w:rFonts w:ascii="Symbol" w:hAnsi="Symbol" w:hint="default"/>
      </w:rPr>
    </w:lvl>
    <w:lvl w:ilvl="4" w:tplc="BC687266">
      <w:start w:val="1"/>
      <w:numFmt w:val="bullet"/>
      <w:lvlText w:val="o"/>
      <w:lvlJc w:val="left"/>
      <w:pPr>
        <w:ind w:left="3600" w:hanging="360"/>
      </w:pPr>
      <w:rPr>
        <w:rFonts w:ascii="Courier New" w:hAnsi="Courier New" w:hint="default"/>
      </w:rPr>
    </w:lvl>
    <w:lvl w:ilvl="5" w:tplc="1C1CADF6">
      <w:start w:val="1"/>
      <w:numFmt w:val="bullet"/>
      <w:lvlText w:val=""/>
      <w:lvlJc w:val="left"/>
      <w:pPr>
        <w:ind w:left="4320" w:hanging="360"/>
      </w:pPr>
      <w:rPr>
        <w:rFonts w:ascii="Wingdings" w:hAnsi="Wingdings" w:hint="default"/>
      </w:rPr>
    </w:lvl>
    <w:lvl w:ilvl="6" w:tplc="36C475F6">
      <w:start w:val="1"/>
      <w:numFmt w:val="bullet"/>
      <w:lvlText w:val=""/>
      <w:lvlJc w:val="left"/>
      <w:pPr>
        <w:ind w:left="5040" w:hanging="360"/>
      </w:pPr>
      <w:rPr>
        <w:rFonts w:ascii="Symbol" w:hAnsi="Symbol" w:hint="default"/>
      </w:rPr>
    </w:lvl>
    <w:lvl w:ilvl="7" w:tplc="BC94112E">
      <w:start w:val="1"/>
      <w:numFmt w:val="bullet"/>
      <w:lvlText w:val="o"/>
      <w:lvlJc w:val="left"/>
      <w:pPr>
        <w:ind w:left="5760" w:hanging="360"/>
      </w:pPr>
      <w:rPr>
        <w:rFonts w:ascii="Courier New" w:hAnsi="Courier New" w:hint="default"/>
      </w:rPr>
    </w:lvl>
    <w:lvl w:ilvl="8" w:tplc="71240320">
      <w:start w:val="1"/>
      <w:numFmt w:val="bullet"/>
      <w:lvlText w:val=""/>
      <w:lvlJc w:val="left"/>
      <w:pPr>
        <w:ind w:left="6480" w:hanging="360"/>
      </w:pPr>
      <w:rPr>
        <w:rFonts w:ascii="Wingdings" w:hAnsi="Wingdings" w:hint="default"/>
      </w:rPr>
    </w:lvl>
  </w:abstractNum>
  <w:abstractNum w:abstractNumId="21" w15:restartNumberingAfterBreak="0">
    <w:nsid w:val="47C4007C"/>
    <w:multiLevelType w:val="multilevel"/>
    <w:tmpl w:val="B8808DF6"/>
    <w:lvl w:ilvl="0">
      <w:start w:val="1"/>
      <w:numFmt w:val="decimal"/>
      <w:pStyle w:val="Naslov"/>
      <w:lvlText w:val="%1."/>
      <w:lvlJc w:val="left"/>
      <w:pPr>
        <w:ind w:left="720" w:hanging="360"/>
      </w:pPr>
      <w:rPr>
        <w:i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872F45"/>
    <w:multiLevelType w:val="hybridMultilevel"/>
    <w:tmpl w:val="768A174A"/>
    <w:lvl w:ilvl="0" w:tplc="0424000F">
      <w:start w:val="1"/>
      <w:numFmt w:val="decimal"/>
      <w:lvlText w:val="%1."/>
      <w:lvlJc w:val="left"/>
      <w:pPr>
        <w:ind w:left="720" w:hanging="360"/>
      </w:pPr>
      <w:rPr>
        <w:rFonts w:hint="default"/>
      </w:rPr>
    </w:lvl>
    <w:lvl w:ilvl="1" w:tplc="C50CCFBC">
      <w:start w:val="1"/>
      <w:numFmt w:val="bullet"/>
      <w:lvlText w:val="o"/>
      <w:lvlJc w:val="left"/>
      <w:pPr>
        <w:ind w:left="1440" w:hanging="360"/>
      </w:pPr>
      <w:rPr>
        <w:rFonts w:ascii="Courier New" w:hAnsi="Courier New" w:hint="default"/>
      </w:rPr>
    </w:lvl>
    <w:lvl w:ilvl="2" w:tplc="DA7C83C4">
      <w:start w:val="1"/>
      <w:numFmt w:val="bullet"/>
      <w:lvlText w:val=""/>
      <w:lvlJc w:val="left"/>
      <w:pPr>
        <w:ind w:left="2160" w:hanging="360"/>
      </w:pPr>
      <w:rPr>
        <w:rFonts w:ascii="Wingdings" w:hAnsi="Wingdings" w:hint="default"/>
      </w:rPr>
    </w:lvl>
    <w:lvl w:ilvl="3" w:tplc="77B6F3EE">
      <w:start w:val="1"/>
      <w:numFmt w:val="bullet"/>
      <w:lvlText w:val=""/>
      <w:lvlJc w:val="left"/>
      <w:pPr>
        <w:ind w:left="2880" w:hanging="360"/>
      </w:pPr>
      <w:rPr>
        <w:rFonts w:ascii="Symbol" w:hAnsi="Symbol" w:hint="default"/>
      </w:rPr>
    </w:lvl>
    <w:lvl w:ilvl="4" w:tplc="BC687266">
      <w:start w:val="1"/>
      <w:numFmt w:val="bullet"/>
      <w:lvlText w:val="o"/>
      <w:lvlJc w:val="left"/>
      <w:pPr>
        <w:ind w:left="3600" w:hanging="360"/>
      </w:pPr>
      <w:rPr>
        <w:rFonts w:ascii="Courier New" w:hAnsi="Courier New" w:hint="default"/>
      </w:rPr>
    </w:lvl>
    <w:lvl w:ilvl="5" w:tplc="1C1CADF6">
      <w:start w:val="1"/>
      <w:numFmt w:val="bullet"/>
      <w:lvlText w:val=""/>
      <w:lvlJc w:val="left"/>
      <w:pPr>
        <w:ind w:left="4320" w:hanging="360"/>
      </w:pPr>
      <w:rPr>
        <w:rFonts w:ascii="Wingdings" w:hAnsi="Wingdings" w:hint="default"/>
      </w:rPr>
    </w:lvl>
    <w:lvl w:ilvl="6" w:tplc="36C475F6">
      <w:start w:val="1"/>
      <w:numFmt w:val="bullet"/>
      <w:lvlText w:val=""/>
      <w:lvlJc w:val="left"/>
      <w:pPr>
        <w:ind w:left="5040" w:hanging="360"/>
      </w:pPr>
      <w:rPr>
        <w:rFonts w:ascii="Symbol" w:hAnsi="Symbol" w:hint="default"/>
      </w:rPr>
    </w:lvl>
    <w:lvl w:ilvl="7" w:tplc="BC94112E">
      <w:start w:val="1"/>
      <w:numFmt w:val="bullet"/>
      <w:lvlText w:val="o"/>
      <w:lvlJc w:val="left"/>
      <w:pPr>
        <w:ind w:left="5760" w:hanging="360"/>
      </w:pPr>
      <w:rPr>
        <w:rFonts w:ascii="Courier New" w:hAnsi="Courier New" w:hint="default"/>
      </w:rPr>
    </w:lvl>
    <w:lvl w:ilvl="8" w:tplc="71240320">
      <w:start w:val="1"/>
      <w:numFmt w:val="bullet"/>
      <w:lvlText w:val=""/>
      <w:lvlJc w:val="left"/>
      <w:pPr>
        <w:ind w:left="6480" w:hanging="360"/>
      </w:pPr>
      <w:rPr>
        <w:rFonts w:ascii="Wingdings" w:hAnsi="Wingdings" w:hint="default"/>
      </w:rPr>
    </w:lvl>
  </w:abstractNum>
  <w:abstractNum w:abstractNumId="23" w15:restartNumberingAfterBreak="0">
    <w:nsid w:val="51987B5C"/>
    <w:multiLevelType w:val="multilevel"/>
    <w:tmpl w:val="E4C87A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1AD12D2"/>
    <w:multiLevelType w:val="hybridMultilevel"/>
    <w:tmpl w:val="C9960F94"/>
    <w:lvl w:ilvl="0" w:tplc="019894D2">
      <w:start w:val="1"/>
      <w:numFmt w:val="decimal"/>
      <w:pStyle w:val="Slog8"/>
      <w:lvlText w:val="%1."/>
      <w:lvlJc w:val="left"/>
      <w:pPr>
        <w:ind w:left="36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2304707"/>
    <w:multiLevelType w:val="multilevel"/>
    <w:tmpl w:val="D0D28584"/>
    <w:styleLink w:val="Slog1"/>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15:restartNumberingAfterBreak="0">
    <w:nsid w:val="542009FA"/>
    <w:multiLevelType w:val="hybridMultilevel"/>
    <w:tmpl w:val="FFFFFFFF"/>
    <w:lvl w:ilvl="0" w:tplc="B4E08F58">
      <w:start w:val="1"/>
      <w:numFmt w:val="bullet"/>
      <w:lvlText w:val=""/>
      <w:lvlJc w:val="left"/>
      <w:pPr>
        <w:ind w:left="720" w:hanging="360"/>
      </w:pPr>
      <w:rPr>
        <w:rFonts w:ascii="Symbol" w:hAnsi="Symbol" w:hint="default"/>
      </w:rPr>
    </w:lvl>
    <w:lvl w:ilvl="1" w:tplc="C50CCFBC">
      <w:start w:val="1"/>
      <w:numFmt w:val="bullet"/>
      <w:lvlText w:val="o"/>
      <w:lvlJc w:val="left"/>
      <w:pPr>
        <w:ind w:left="1440" w:hanging="360"/>
      </w:pPr>
      <w:rPr>
        <w:rFonts w:ascii="Courier New" w:hAnsi="Courier New" w:hint="default"/>
      </w:rPr>
    </w:lvl>
    <w:lvl w:ilvl="2" w:tplc="DA7C83C4">
      <w:start w:val="1"/>
      <w:numFmt w:val="bullet"/>
      <w:lvlText w:val=""/>
      <w:lvlJc w:val="left"/>
      <w:pPr>
        <w:ind w:left="2160" w:hanging="360"/>
      </w:pPr>
      <w:rPr>
        <w:rFonts w:ascii="Wingdings" w:hAnsi="Wingdings" w:hint="default"/>
      </w:rPr>
    </w:lvl>
    <w:lvl w:ilvl="3" w:tplc="77B6F3EE">
      <w:start w:val="1"/>
      <w:numFmt w:val="bullet"/>
      <w:lvlText w:val=""/>
      <w:lvlJc w:val="left"/>
      <w:pPr>
        <w:ind w:left="2880" w:hanging="360"/>
      </w:pPr>
      <w:rPr>
        <w:rFonts w:ascii="Symbol" w:hAnsi="Symbol" w:hint="default"/>
      </w:rPr>
    </w:lvl>
    <w:lvl w:ilvl="4" w:tplc="BC687266">
      <w:start w:val="1"/>
      <w:numFmt w:val="bullet"/>
      <w:lvlText w:val="o"/>
      <w:lvlJc w:val="left"/>
      <w:pPr>
        <w:ind w:left="3600" w:hanging="360"/>
      </w:pPr>
      <w:rPr>
        <w:rFonts w:ascii="Courier New" w:hAnsi="Courier New" w:hint="default"/>
      </w:rPr>
    </w:lvl>
    <w:lvl w:ilvl="5" w:tplc="1C1CADF6">
      <w:start w:val="1"/>
      <w:numFmt w:val="bullet"/>
      <w:lvlText w:val=""/>
      <w:lvlJc w:val="left"/>
      <w:pPr>
        <w:ind w:left="4320" w:hanging="360"/>
      </w:pPr>
      <w:rPr>
        <w:rFonts w:ascii="Wingdings" w:hAnsi="Wingdings" w:hint="default"/>
      </w:rPr>
    </w:lvl>
    <w:lvl w:ilvl="6" w:tplc="36C475F6">
      <w:start w:val="1"/>
      <w:numFmt w:val="bullet"/>
      <w:lvlText w:val=""/>
      <w:lvlJc w:val="left"/>
      <w:pPr>
        <w:ind w:left="5040" w:hanging="360"/>
      </w:pPr>
      <w:rPr>
        <w:rFonts w:ascii="Symbol" w:hAnsi="Symbol" w:hint="default"/>
      </w:rPr>
    </w:lvl>
    <w:lvl w:ilvl="7" w:tplc="BC94112E">
      <w:start w:val="1"/>
      <w:numFmt w:val="bullet"/>
      <w:lvlText w:val="o"/>
      <w:lvlJc w:val="left"/>
      <w:pPr>
        <w:ind w:left="5760" w:hanging="360"/>
      </w:pPr>
      <w:rPr>
        <w:rFonts w:ascii="Courier New" w:hAnsi="Courier New" w:hint="default"/>
      </w:rPr>
    </w:lvl>
    <w:lvl w:ilvl="8" w:tplc="71240320">
      <w:start w:val="1"/>
      <w:numFmt w:val="bullet"/>
      <w:lvlText w:val=""/>
      <w:lvlJc w:val="left"/>
      <w:pPr>
        <w:ind w:left="6480" w:hanging="360"/>
      </w:pPr>
      <w:rPr>
        <w:rFonts w:ascii="Wingdings" w:hAnsi="Wingdings" w:hint="default"/>
      </w:rPr>
    </w:lvl>
  </w:abstractNum>
  <w:abstractNum w:abstractNumId="27" w15:restartNumberingAfterBreak="0">
    <w:nsid w:val="54CF5C38"/>
    <w:multiLevelType w:val="multilevel"/>
    <w:tmpl w:val="B094B082"/>
    <w:lvl w:ilvl="0">
      <w:start w:val="1"/>
      <w:numFmt w:val="decimal"/>
      <w:lvlText w:val="%1."/>
      <w:lvlJc w:val="left"/>
      <w:pPr>
        <w:ind w:left="360"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57A758B0"/>
    <w:multiLevelType w:val="multilevel"/>
    <w:tmpl w:val="1B2819E2"/>
    <w:lvl w:ilvl="0">
      <w:start w:val="19"/>
      <w:numFmt w:val="bullet"/>
      <w:lvlText w:val="-"/>
      <w:lvlJc w:val="left"/>
      <w:pPr>
        <w:tabs>
          <w:tab w:val="num" w:pos="720"/>
        </w:tabs>
        <w:ind w:left="720" w:hanging="720"/>
      </w:pPr>
      <w:rPr>
        <w:rFonts w:ascii="Arial" w:eastAsia="Times New Roman" w:hAnsi="Arial" w:cs="Aria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DFA7ECB"/>
    <w:multiLevelType w:val="hybridMultilevel"/>
    <w:tmpl w:val="DDE422CA"/>
    <w:lvl w:ilvl="0" w:tplc="B53C64C0">
      <w:start w:val="19"/>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0" w15:restartNumberingAfterBreak="0">
    <w:nsid w:val="693325D5"/>
    <w:multiLevelType w:val="hybridMultilevel"/>
    <w:tmpl w:val="05EA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870AC5"/>
    <w:multiLevelType w:val="hybridMultilevel"/>
    <w:tmpl w:val="97DE938C"/>
    <w:lvl w:ilvl="0" w:tplc="9A3C81F0">
      <w:start w:val="1"/>
      <w:numFmt w:val="bullet"/>
      <w:pStyle w:val="Alineazaodstavkom"/>
      <w:lvlText w:val="-"/>
      <w:lvlJc w:val="left"/>
      <w:pPr>
        <w:tabs>
          <w:tab w:val="num" w:pos="425"/>
        </w:tabs>
        <w:ind w:left="425" w:hanging="425"/>
      </w:pPr>
      <w:rPr>
        <w:rFonts w:ascii="Arial" w:hAnsi="Arial" w:cs="Times New Roman" w:hint="default"/>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hint="default"/>
      </w:rPr>
    </w:lvl>
    <w:lvl w:ilvl="3" w:tplc="0424000F">
      <w:start w:val="1"/>
      <w:numFmt w:val="bullet"/>
      <w:lvlText w:val=""/>
      <w:lvlJc w:val="left"/>
      <w:pPr>
        <w:tabs>
          <w:tab w:val="num" w:pos="2880"/>
        </w:tabs>
        <w:ind w:left="2880" w:hanging="360"/>
      </w:pPr>
      <w:rPr>
        <w:rFonts w:ascii="Symbol" w:hAnsi="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hint="default"/>
      </w:rPr>
    </w:lvl>
    <w:lvl w:ilvl="6" w:tplc="0424000F">
      <w:start w:val="1"/>
      <w:numFmt w:val="bullet"/>
      <w:lvlText w:val=""/>
      <w:lvlJc w:val="left"/>
      <w:pPr>
        <w:tabs>
          <w:tab w:val="num" w:pos="5040"/>
        </w:tabs>
        <w:ind w:left="5040" w:hanging="360"/>
      </w:pPr>
      <w:rPr>
        <w:rFonts w:ascii="Symbol" w:hAnsi="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0D1A36"/>
    <w:multiLevelType w:val="hybridMultilevel"/>
    <w:tmpl w:val="9A00932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6E145643"/>
    <w:multiLevelType w:val="hybridMultilevel"/>
    <w:tmpl w:val="43D6CF00"/>
    <w:lvl w:ilvl="0" w:tplc="B53C64C0">
      <w:start w:val="19"/>
      <w:numFmt w:val="bullet"/>
      <w:lvlText w:val="-"/>
      <w:lvlJc w:val="left"/>
      <w:pPr>
        <w:ind w:left="1364" w:hanging="360"/>
      </w:pPr>
      <w:rPr>
        <w:rFonts w:ascii="Arial" w:eastAsia="Times New Roman" w:hAnsi="Arial" w:cs="Arial" w:hint="default"/>
      </w:rPr>
    </w:lvl>
    <w:lvl w:ilvl="1" w:tplc="04240003" w:tentative="1">
      <w:start w:val="1"/>
      <w:numFmt w:val="bullet"/>
      <w:lvlText w:val="o"/>
      <w:lvlJc w:val="left"/>
      <w:pPr>
        <w:ind w:left="2084" w:hanging="360"/>
      </w:pPr>
      <w:rPr>
        <w:rFonts w:ascii="Courier New" w:hAnsi="Courier New" w:cs="Courier New" w:hint="default"/>
      </w:rPr>
    </w:lvl>
    <w:lvl w:ilvl="2" w:tplc="04240005" w:tentative="1">
      <w:start w:val="1"/>
      <w:numFmt w:val="bullet"/>
      <w:lvlText w:val=""/>
      <w:lvlJc w:val="left"/>
      <w:pPr>
        <w:ind w:left="2804" w:hanging="360"/>
      </w:pPr>
      <w:rPr>
        <w:rFonts w:ascii="Wingdings" w:hAnsi="Wingdings" w:hint="default"/>
      </w:rPr>
    </w:lvl>
    <w:lvl w:ilvl="3" w:tplc="04240001" w:tentative="1">
      <w:start w:val="1"/>
      <w:numFmt w:val="bullet"/>
      <w:lvlText w:val=""/>
      <w:lvlJc w:val="left"/>
      <w:pPr>
        <w:ind w:left="3524" w:hanging="360"/>
      </w:pPr>
      <w:rPr>
        <w:rFonts w:ascii="Symbol" w:hAnsi="Symbol" w:hint="default"/>
      </w:rPr>
    </w:lvl>
    <w:lvl w:ilvl="4" w:tplc="04240003" w:tentative="1">
      <w:start w:val="1"/>
      <w:numFmt w:val="bullet"/>
      <w:lvlText w:val="o"/>
      <w:lvlJc w:val="left"/>
      <w:pPr>
        <w:ind w:left="4244" w:hanging="360"/>
      </w:pPr>
      <w:rPr>
        <w:rFonts w:ascii="Courier New" w:hAnsi="Courier New" w:cs="Courier New" w:hint="default"/>
      </w:rPr>
    </w:lvl>
    <w:lvl w:ilvl="5" w:tplc="04240005" w:tentative="1">
      <w:start w:val="1"/>
      <w:numFmt w:val="bullet"/>
      <w:lvlText w:val=""/>
      <w:lvlJc w:val="left"/>
      <w:pPr>
        <w:ind w:left="4964" w:hanging="360"/>
      </w:pPr>
      <w:rPr>
        <w:rFonts w:ascii="Wingdings" w:hAnsi="Wingdings" w:hint="default"/>
      </w:rPr>
    </w:lvl>
    <w:lvl w:ilvl="6" w:tplc="04240001" w:tentative="1">
      <w:start w:val="1"/>
      <w:numFmt w:val="bullet"/>
      <w:lvlText w:val=""/>
      <w:lvlJc w:val="left"/>
      <w:pPr>
        <w:ind w:left="5684" w:hanging="360"/>
      </w:pPr>
      <w:rPr>
        <w:rFonts w:ascii="Symbol" w:hAnsi="Symbol" w:hint="default"/>
      </w:rPr>
    </w:lvl>
    <w:lvl w:ilvl="7" w:tplc="04240003" w:tentative="1">
      <w:start w:val="1"/>
      <w:numFmt w:val="bullet"/>
      <w:lvlText w:val="o"/>
      <w:lvlJc w:val="left"/>
      <w:pPr>
        <w:ind w:left="6404" w:hanging="360"/>
      </w:pPr>
      <w:rPr>
        <w:rFonts w:ascii="Courier New" w:hAnsi="Courier New" w:cs="Courier New" w:hint="default"/>
      </w:rPr>
    </w:lvl>
    <w:lvl w:ilvl="8" w:tplc="04240005" w:tentative="1">
      <w:start w:val="1"/>
      <w:numFmt w:val="bullet"/>
      <w:lvlText w:val=""/>
      <w:lvlJc w:val="left"/>
      <w:pPr>
        <w:ind w:left="7124" w:hanging="360"/>
      </w:pPr>
      <w:rPr>
        <w:rFonts w:ascii="Wingdings" w:hAnsi="Wingdings" w:hint="default"/>
      </w:rPr>
    </w:lvl>
  </w:abstractNum>
  <w:abstractNum w:abstractNumId="34" w15:restartNumberingAfterBreak="0">
    <w:nsid w:val="726C68D3"/>
    <w:multiLevelType w:val="hybridMultilevel"/>
    <w:tmpl w:val="5C4EA6F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73DF7E6D"/>
    <w:multiLevelType w:val="multilevel"/>
    <w:tmpl w:val="544A3022"/>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6" w15:restartNumberingAfterBreak="0">
    <w:nsid w:val="753B3291"/>
    <w:multiLevelType w:val="multilevel"/>
    <w:tmpl w:val="544A3022"/>
    <w:lvl w:ilvl="0">
      <w:start w:val="4"/>
      <w:numFmt w:val="decimal"/>
      <w:lvlText w:val="%1."/>
      <w:lvlJc w:val="left"/>
      <w:pPr>
        <w:tabs>
          <w:tab w:val="num" w:pos="720"/>
        </w:tabs>
        <w:ind w:left="720" w:hanging="720"/>
      </w:pPr>
      <w:rPr>
        <w:rFonts w:hint="default"/>
      </w:rPr>
    </w:lvl>
    <w:lvl w:ilvl="1">
      <w:start w:val="1"/>
      <w:numFmt w:val="decimal"/>
      <w:lvlText w:val="%2."/>
      <w:lvlJc w:val="left"/>
      <w:pPr>
        <w:tabs>
          <w:tab w:val="num" w:pos="5539"/>
        </w:tabs>
        <w:ind w:left="5539"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7" w15:restartNumberingAfterBreak="0">
    <w:nsid w:val="7A3C2C7B"/>
    <w:multiLevelType w:val="hybridMultilevel"/>
    <w:tmpl w:val="66121F12"/>
    <w:lvl w:ilvl="0" w:tplc="ACCA63F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0"/>
  </w:num>
  <w:num w:numId="3">
    <w:abstractNumId w:val="2"/>
  </w:num>
  <w:num w:numId="4">
    <w:abstractNumId w:val="9"/>
  </w:num>
  <w:num w:numId="5">
    <w:abstractNumId w:val="31"/>
  </w:num>
  <w:num w:numId="6">
    <w:abstractNumId w:val="8"/>
  </w:num>
  <w:num w:numId="7">
    <w:abstractNumId w:val="37"/>
  </w:num>
  <w:num w:numId="8">
    <w:abstractNumId w:val="34"/>
  </w:num>
  <w:num w:numId="9">
    <w:abstractNumId w:val="26"/>
  </w:num>
  <w:num w:numId="10">
    <w:abstractNumId w:val="3"/>
  </w:num>
  <w:num w:numId="11">
    <w:abstractNumId w:val="18"/>
  </w:num>
  <w:num w:numId="12">
    <w:abstractNumId w:val="7"/>
  </w:num>
  <w:num w:numId="13">
    <w:abstractNumId w:val="19"/>
  </w:num>
  <w:num w:numId="14">
    <w:abstractNumId w:val="12"/>
  </w:num>
  <w:num w:numId="15">
    <w:abstractNumId w:val="21"/>
  </w:num>
  <w:num w:numId="16">
    <w:abstractNumId w:val="15"/>
  </w:num>
  <w:num w:numId="17">
    <w:abstractNumId w:val="14"/>
  </w:num>
  <w:num w:numId="18">
    <w:abstractNumId w:val="1"/>
  </w:num>
  <w:num w:numId="19">
    <w:abstractNumId w:val="29"/>
  </w:num>
  <w:num w:numId="20">
    <w:abstractNumId w:val="17"/>
  </w:num>
  <w:num w:numId="21">
    <w:abstractNumId w:val="24"/>
  </w:num>
  <w:num w:numId="22">
    <w:abstractNumId w:val="5"/>
  </w:num>
  <w:num w:numId="23">
    <w:abstractNumId w:val="25"/>
  </w:num>
  <w:num w:numId="24">
    <w:abstractNumId w:val="11"/>
  </w:num>
  <w:num w:numId="25">
    <w:abstractNumId w:val="4"/>
  </w:num>
  <w:num w:numId="26">
    <w:abstractNumId w:val="4"/>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9"/>
  </w:num>
  <w:num w:numId="31">
    <w:abstractNumId w:val="33"/>
  </w:num>
  <w:num w:numId="32">
    <w:abstractNumId w:val="27"/>
  </w:num>
  <w:num w:numId="33">
    <w:abstractNumId w:val="13"/>
  </w:num>
  <w:num w:numId="34">
    <w:abstractNumId w:val="0"/>
  </w:num>
  <w:num w:numId="35">
    <w:abstractNumId w:val="28"/>
  </w:num>
  <w:num w:numId="36">
    <w:abstractNumId w:val="35"/>
  </w:num>
  <w:num w:numId="37">
    <w:abstractNumId w:val="36"/>
  </w:num>
  <w:num w:numId="38">
    <w:abstractNumId w:val="13"/>
  </w:num>
  <w:num w:numId="39">
    <w:abstractNumId w:val="32"/>
  </w:num>
  <w:num w:numId="40">
    <w:abstractNumId w:val="30"/>
  </w:num>
  <w:num w:numId="41">
    <w:abstractNumId w:val="6"/>
  </w:num>
  <w:num w:numId="42">
    <w:abstractNumId w:val="25"/>
  </w:num>
  <w:num w:numId="43">
    <w:abstractNumId w:val="25"/>
  </w:num>
  <w:num w:numId="44">
    <w:abstractNumId w:val="23"/>
  </w:num>
  <w:num w:numId="45">
    <w:abstractNumId w:val="25"/>
  </w:num>
  <w:num w:numId="46">
    <w:abstractNumId w:val="25"/>
  </w:num>
  <w:num w:numId="47">
    <w:abstractNumId w:val="25"/>
  </w:num>
  <w:num w:numId="48">
    <w:abstractNumId w:val="25"/>
  </w:num>
  <w:num w:numId="49">
    <w:abstractNumId w:val="25"/>
  </w:num>
  <w:num w:numId="50">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D8"/>
    <w:rsid w:val="00001F2E"/>
    <w:rsid w:val="0000237A"/>
    <w:rsid w:val="00002A65"/>
    <w:rsid w:val="00003A2F"/>
    <w:rsid w:val="00006099"/>
    <w:rsid w:val="000075A9"/>
    <w:rsid w:val="00007CED"/>
    <w:rsid w:val="000102F9"/>
    <w:rsid w:val="000108C3"/>
    <w:rsid w:val="00010B21"/>
    <w:rsid w:val="0001176A"/>
    <w:rsid w:val="000118B0"/>
    <w:rsid w:val="000123E3"/>
    <w:rsid w:val="00012E09"/>
    <w:rsid w:val="00013770"/>
    <w:rsid w:val="00013BE1"/>
    <w:rsid w:val="00013E40"/>
    <w:rsid w:val="00014074"/>
    <w:rsid w:val="00014140"/>
    <w:rsid w:val="0001592D"/>
    <w:rsid w:val="00016156"/>
    <w:rsid w:val="000173DE"/>
    <w:rsid w:val="00017AA7"/>
    <w:rsid w:val="000206FA"/>
    <w:rsid w:val="00020D54"/>
    <w:rsid w:val="00021A13"/>
    <w:rsid w:val="00022663"/>
    <w:rsid w:val="00022830"/>
    <w:rsid w:val="00022A5C"/>
    <w:rsid w:val="00024652"/>
    <w:rsid w:val="000251CE"/>
    <w:rsid w:val="00031768"/>
    <w:rsid w:val="00031E8E"/>
    <w:rsid w:val="00031F2F"/>
    <w:rsid w:val="0003253C"/>
    <w:rsid w:val="00033E59"/>
    <w:rsid w:val="00034100"/>
    <w:rsid w:val="00034FC5"/>
    <w:rsid w:val="00036135"/>
    <w:rsid w:val="000373AE"/>
    <w:rsid w:val="00037EC6"/>
    <w:rsid w:val="00037FF2"/>
    <w:rsid w:val="000407DE"/>
    <w:rsid w:val="00040D38"/>
    <w:rsid w:val="000413AD"/>
    <w:rsid w:val="0004200E"/>
    <w:rsid w:val="00042C61"/>
    <w:rsid w:val="000430D8"/>
    <w:rsid w:val="00043AF1"/>
    <w:rsid w:val="00044551"/>
    <w:rsid w:val="000447F8"/>
    <w:rsid w:val="000477D8"/>
    <w:rsid w:val="00047A91"/>
    <w:rsid w:val="00047F46"/>
    <w:rsid w:val="00050A79"/>
    <w:rsid w:val="000516DC"/>
    <w:rsid w:val="00051759"/>
    <w:rsid w:val="00051A68"/>
    <w:rsid w:val="000529E5"/>
    <w:rsid w:val="00053560"/>
    <w:rsid w:val="0005397A"/>
    <w:rsid w:val="00053E69"/>
    <w:rsid w:val="0005454D"/>
    <w:rsid w:val="00054D38"/>
    <w:rsid w:val="0005511A"/>
    <w:rsid w:val="00055585"/>
    <w:rsid w:val="00055D79"/>
    <w:rsid w:val="00056B24"/>
    <w:rsid w:val="00056FB0"/>
    <w:rsid w:val="00057288"/>
    <w:rsid w:val="00060013"/>
    <w:rsid w:val="00060975"/>
    <w:rsid w:val="00061EC6"/>
    <w:rsid w:val="0006232E"/>
    <w:rsid w:val="00062912"/>
    <w:rsid w:val="00063BC6"/>
    <w:rsid w:val="00065436"/>
    <w:rsid w:val="00065469"/>
    <w:rsid w:val="00066599"/>
    <w:rsid w:val="00066DD8"/>
    <w:rsid w:val="0006765A"/>
    <w:rsid w:val="0007015D"/>
    <w:rsid w:val="00070B15"/>
    <w:rsid w:val="00070D29"/>
    <w:rsid w:val="00071CE2"/>
    <w:rsid w:val="00071EE0"/>
    <w:rsid w:val="0007239F"/>
    <w:rsid w:val="00074C36"/>
    <w:rsid w:val="00075577"/>
    <w:rsid w:val="00075AAC"/>
    <w:rsid w:val="00076171"/>
    <w:rsid w:val="00076B8C"/>
    <w:rsid w:val="00081243"/>
    <w:rsid w:val="000812B4"/>
    <w:rsid w:val="000821CA"/>
    <w:rsid w:val="00083EC4"/>
    <w:rsid w:val="000841C8"/>
    <w:rsid w:val="00085CE4"/>
    <w:rsid w:val="00086954"/>
    <w:rsid w:val="00087206"/>
    <w:rsid w:val="00087BE1"/>
    <w:rsid w:val="000901B5"/>
    <w:rsid w:val="0009098C"/>
    <w:rsid w:val="00090D70"/>
    <w:rsid w:val="0009115A"/>
    <w:rsid w:val="0009128B"/>
    <w:rsid w:val="000926BE"/>
    <w:rsid w:val="00092916"/>
    <w:rsid w:val="00092C0D"/>
    <w:rsid w:val="00093630"/>
    <w:rsid w:val="000952A2"/>
    <w:rsid w:val="00096B40"/>
    <w:rsid w:val="00097C2A"/>
    <w:rsid w:val="000A0089"/>
    <w:rsid w:val="000A1F75"/>
    <w:rsid w:val="000A227E"/>
    <w:rsid w:val="000A33C4"/>
    <w:rsid w:val="000A37C3"/>
    <w:rsid w:val="000A3B4D"/>
    <w:rsid w:val="000A4DC7"/>
    <w:rsid w:val="000A4E69"/>
    <w:rsid w:val="000A5256"/>
    <w:rsid w:val="000A57FA"/>
    <w:rsid w:val="000A69B8"/>
    <w:rsid w:val="000A69F0"/>
    <w:rsid w:val="000A6C1A"/>
    <w:rsid w:val="000A7292"/>
    <w:rsid w:val="000A76FC"/>
    <w:rsid w:val="000A770B"/>
    <w:rsid w:val="000B0293"/>
    <w:rsid w:val="000B1FC3"/>
    <w:rsid w:val="000B220D"/>
    <w:rsid w:val="000B239B"/>
    <w:rsid w:val="000B250B"/>
    <w:rsid w:val="000B2AFD"/>
    <w:rsid w:val="000B2B28"/>
    <w:rsid w:val="000B3287"/>
    <w:rsid w:val="000B37D3"/>
    <w:rsid w:val="000B45CA"/>
    <w:rsid w:val="000B4827"/>
    <w:rsid w:val="000B4EDD"/>
    <w:rsid w:val="000B76C5"/>
    <w:rsid w:val="000B7BC3"/>
    <w:rsid w:val="000B7CDA"/>
    <w:rsid w:val="000C01BB"/>
    <w:rsid w:val="000C1701"/>
    <w:rsid w:val="000C1902"/>
    <w:rsid w:val="000C1A85"/>
    <w:rsid w:val="000C1EF5"/>
    <w:rsid w:val="000C26B6"/>
    <w:rsid w:val="000C2FC8"/>
    <w:rsid w:val="000C3491"/>
    <w:rsid w:val="000C47FB"/>
    <w:rsid w:val="000C7615"/>
    <w:rsid w:val="000C787D"/>
    <w:rsid w:val="000C7E43"/>
    <w:rsid w:val="000D0655"/>
    <w:rsid w:val="000D09F1"/>
    <w:rsid w:val="000D1126"/>
    <w:rsid w:val="000D1F83"/>
    <w:rsid w:val="000D3259"/>
    <w:rsid w:val="000D4AD2"/>
    <w:rsid w:val="000D55BE"/>
    <w:rsid w:val="000D569B"/>
    <w:rsid w:val="000D72DD"/>
    <w:rsid w:val="000D73AE"/>
    <w:rsid w:val="000D7B5B"/>
    <w:rsid w:val="000E2294"/>
    <w:rsid w:val="000E2AA8"/>
    <w:rsid w:val="000E40DB"/>
    <w:rsid w:val="000E44B5"/>
    <w:rsid w:val="000E4958"/>
    <w:rsid w:val="000E6D52"/>
    <w:rsid w:val="000E7FE2"/>
    <w:rsid w:val="000F09C6"/>
    <w:rsid w:val="000F2C15"/>
    <w:rsid w:val="000F3D2F"/>
    <w:rsid w:val="000F4729"/>
    <w:rsid w:val="000F5430"/>
    <w:rsid w:val="000F552C"/>
    <w:rsid w:val="000F5606"/>
    <w:rsid w:val="000F5C04"/>
    <w:rsid w:val="000F67BB"/>
    <w:rsid w:val="000F6CD2"/>
    <w:rsid w:val="000F7040"/>
    <w:rsid w:val="000F7629"/>
    <w:rsid w:val="000F7E5D"/>
    <w:rsid w:val="000F7EAE"/>
    <w:rsid w:val="00101586"/>
    <w:rsid w:val="00103969"/>
    <w:rsid w:val="0010548C"/>
    <w:rsid w:val="001062B4"/>
    <w:rsid w:val="0010634E"/>
    <w:rsid w:val="001067BD"/>
    <w:rsid w:val="001070C1"/>
    <w:rsid w:val="00107D80"/>
    <w:rsid w:val="001101D6"/>
    <w:rsid w:val="00112437"/>
    <w:rsid w:val="00112904"/>
    <w:rsid w:val="00112C58"/>
    <w:rsid w:val="0011308F"/>
    <w:rsid w:val="001134FF"/>
    <w:rsid w:val="00114F33"/>
    <w:rsid w:val="00114FAE"/>
    <w:rsid w:val="00115AE1"/>
    <w:rsid w:val="00115E81"/>
    <w:rsid w:val="0011661A"/>
    <w:rsid w:val="00116DD4"/>
    <w:rsid w:val="00117B5B"/>
    <w:rsid w:val="00117CC9"/>
    <w:rsid w:val="001200F9"/>
    <w:rsid w:val="001207F6"/>
    <w:rsid w:val="00120E99"/>
    <w:rsid w:val="001223D0"/>
    <w:rsid w:val="00123063"/>
    <w:rsid w:val="00123B3D"/>
    <w:rsid w:val="00124E53"/>
    <w:rsid w:val="00127CB3"/>
    <w:rsid w:val="00130554"/>
    <w:rsid w:val="00130AD8"/>
    <w:rsid w:val="001314B9"/>
    <w:rsid w:val="00131521"/>
    <w:rsid w:val="00131AB7"/>
    <w:rsid w:val="00132761"/>
    <w:rsid w:val="001329D5"/>
    <w:rsid w:val="00132ADB"/>
    <w:rsid w:val="001331CC"/>
    <w:rsid w:val="00133834"/>
    <w:rsid w:val="00133D86"/>
    <w:rsid w:val="00134070"/>
    <w:rsid w:val="00135032"/>
    <w:rsid w:val="00135182"/>
    <w:rsid w:val="00135539"/>
    <w:rsid w:val="00135AF1"/>
    <w:rsid w:val="00135BAC"/>
    <w:rsid w:val="00135BEF"/>
    <w:rsid w:val="0013674F"/>
    <w:rsid w:val="001378A8"/>
    <w:rsid w:val="00140426"/>
    <w:rsid w:val="0014072E"/>
    <w:rsid w:val="00140CAF"/>
    <w:rsid w:val="0014142D"/>
    <w:rsid w:val="00141859"/>
    <w:rsid w:val="00141B16"/>
    <w:rsid w:val="00141D86"/>
    <w:rsid w:val="0014210B"/>
    <w:rsid w:val="00142188"/>
    <w:rsid w:val="0014220C"/>
    <w:rsid w:val="00142388"/>
    <w:rsid w:val="00142762"/>
    <w:rsid w:val="001427E6"/>
    <w:rsid w:val="001437A8"/>
    <w:rsid w:val="00143948"/>
    <w:rsid w:val="00143E64"/>
    <w:rsid w:val="00144919"/>
    <w:rsid w:val="00144B9B"/>
    <w:rsid w:val="00144CB2"/>
    <w:rsid w:val="00145562"/>
    <w:rsid w:val="001468DD"/>
    <w:rsid w:val="0014698B"/>
    <w:rsid w:val="001472A7"/>
    <w:rsid w:val="0014784C"/>
    <w:rsid w:val="001512D7"/>
    <w:rsid w:val="00151EDC"/>
    <w:rsid w:val="00154099"/>
    <w:rsid w:val="00154595"/>
    <w:rsid w:val="00154649"/>
    <w:rsid w:val="001548ED"/>
    <w:rsid w:val="00154C9D"/>
    <w:rsid w:val="00155984"/>
    <w:rsid w:val="0015601A"/>
    <w:rsid w:val="00156F3C"/>
    <w:rsid w:val="00157AEA"/>
    <w:rsid w:val="00160322"/>
    <w:rsid w:val="00160511"/>
    <w:rsid w:val="00160CE6"/>
    <w:rsid w:val="00160DEE"/>
    <w:rsid w:val="001612E1"/>
    <w:rsid w:val="00162B02"/>
    <w:rsid w:val="001633E2"/>
    <w:rsid w:val="001637AD"/>
    <w:rsid w:val="0016389F"/>
    <w:rsid w:val="00164220"/>
    <w:rsid w:val="00164639"/>
    <w:rsid w:val="00164ABA"/>
    <w:rsid w:val="00164AE9"/>
    <w:rsid w:val="0016527E"/>
    <w:rsid w:val="001652AD"/>
    <w:rsid w:val="0016546D"/>
    <w:rsid w:val="0016669B"/>
    <w:rsid w:val="001668D0"/>
    <w:rsid w:val="00166B27"/>
    <w:rsid w:val="00166C28"/>
    <w:rsid w:val="00170318"/>
    <w:rsid w:val="00170855"/>
    <w:rsid w:val="00170F6F"/>
    <w:rsid w:val="0017134E"/>
    <w:rsid w:val="00171FD8"/>
    <w:rsid w:val="00172B6F"/>
    <w:rsid w:val="0017318B"/>
    <w:rsid w:val="00173397"/>
    <w:rsid w:val="0017371C"/>
    <w:rsid w:val="0017688A"/>
    <w:rsid w:val="0017740E"/>
    <w:rsid w:val="001778D1"/>
    <w:rsid w:val="001802BF"/>
    <w:rsid w:val="00180364"/>
    <w:rsid w:val="00181596"/>
    <w:rsid w:val="001837E2"/>
    <w:rsid w:val="00183E76"/>
    <w:rsid w:val="001858D0"/>
    <w:rsid w:val="00185D93"/>
    <w:rsid w:val="001863B0"/>
    <w:rsid w:val="0018653E"/>
    <w:rsid w:val="00186748"/>
    <w:rsid w:val="00186BA3"/>
    <w:rsid w:val="00187E53"/>
    <w:rsid w:val="00187F90"/>
    <w:rsid w:val="0019036A"/>
    <w:rsid w:val="001908BC"/>
    <w:rsid w:val="001909E1"/>
    <w:rsid w:val="001914D9"/>
    <w:rsid w:val="00192F2D"/>
    <w:rsid w:val="001934F0"/>
    <w:rsid w:val="00193D12"/>
    <w:rsid w:val="001942FD"/>
    <w:rsid w:val="0019444F"/>
    <w:rsid w:val="00194D91"/>
    <w:rsid w:val="00194DA2"/>
    <w:rsid w:val="00196461"/>
    <w:rsid w:val="001A0671"/>
    <w:rsid w:val="001A24A1"/>
    <w:rsid w:val="001A31B2"/>
    <w:rsid w:val="001A3C82"/>
    <w:rsid w:val="001A3EBB"/>
    <w:rsid w:val="001A4001"/>
    <w:rsid w:val="001A430E"/>
    <w:rsid w:val="001A4998"/>
    <w:rsid w:val="001A5EB5"/>
    <w:rsid w:val="001A5F54"/>
    <w:rsid w:val="001A6270"/>
    <w:rsid w:val="001A6611"/>
    <w:rsid w:val="001B1F71"/>
    <w:rsid w:val="001B25D4"/>
    <w:rsid w:val="001B2A74"/>
    <w:rsid w:val="001B2F7C"/>
    <w:rsid w:val="001B31EE"/>
    <w:rsid w:val="001B3E3E"/>
    <w:rsid w:val="001B549B"/>
    <w:rsid w:val="001B7860"/>
    <w:rsid w:val="001BFFB6"/>
    <w:rsid w:val="001C1505"/>
    <w:rsid w:val="001C19B9"/>
    <w:rsid w:val="001C1E44"/>
    <w:rsid w:val="001C5BE6"/>
    <w:rsid w:val="001C60EE"/>
    <w:rsid w:val="001C6A98"/>
    <w:rsid w:val="001C75AA"/>
    <w:rsid w:val="001D00C9"/>
    <w:rsid w:val="001D0C9C"/>
    <w:rsid w:val="001D0D54"/>
    <w:rsid w:val="001D16FC"/>
    <w:rsid w:val="001D2083"/>
    <w:rsid w:val="001D2775"/>
    <w:rsid w:val="001D35C4"/>
    <w:rsid w:val="001D3847"/>
    <w:rsid w:val="001D55AB"/>
    <w:rsid w:val="001D596E"/>
    <w:rsid w:val="001D5CEC"/>
    <w:rsid w:val="001D6991"/>
    <w:rsid w:val="001D7369"/>
    <w:rsid w:val="001E05F3"/>
    <w:rsid w:val="001E09C5"/>
    <w:rsid w:val="001E0D20"/>
    <w:rsid w:val="001E185E"/>
    <w:rsid w:val="001E3359"/>
    <w:rsid w:val="001E4DD7"/>
    <w:rsid w:val="001E4E39"/>
    <w:rsid w:val="001E7C15"/>
    <w:rsid w:val="001F02D0"/>
    <w:rsid w:val="001F11CB"/>
    <w:rsid w:val="001F182E"/>
    <w:rsid w:val="001F1C2C"/>
    <w:rsid w:val="001F4753"/>
    <w:rsid w:val="001F6ED2"/>
    <w:rsid w:val="00200087"/>
    <w:rsid w:val="00200A8F"/>
    <w:rsid w:val="00200AFB"/>
    <w:rsid w:val="0020187E"/>
    <w:rsid w:val="00201A67"/>
    <w:rsid w:val="002035F1"/>
    <w:rsid w:val="00203F85"/>
    <w:rsid w:val="0020418D"/>
    <w:rsid w:val="0020620F"/>
    <w:rsid w:val="00206905"/>
    <w:rsid w:val="00207492"/>
    <w:rsid w:val="00211908"/>
    <w:rsid w:val="002119E5"/>
    <w:rsid w:val="0021325C"/>
    <w:rsid w:val="002139CD"/>
    <w:rsid w:val="00214155"/>
    <w:rsid w:val="002142EE"/>
    <w:rsid w:val="00214DDA"/>
    <w:rsid w:val="00215279"/>
    <w:rsid w:val="002153DC"/>
    <w:rsid w:val="0021693F"/>
    <w:rsid w:val="002173C8"/>
    <w:rsid w:val="0021793B"/>
    <w:rsid w:val="002179FA"/>
    <w:rsid w:val="00221FFE"/>
    <w:rsid w:val="0022288B"/>
    <w:rsid w:val="002234FF"/>
    <w:rsid w:val="002238D5"/>
    <w:rsid w:val="002239E9"/>
    <w:rsid w:val="002265D4"/>
    <w:rsid w:val="00226B1E"/>
    <w:rsid w:val="00226E25"/>
    <w:rsid w:val="00227478"/>
    <w:rsid w:val="00230186"/>
    <w:rsid w:val="00231D88"/>
    <w:rsid w:val="0023284F"/>
    <w:rsid w:val="00232FE3"/>
    <w:rsid w:val="00233BE0"/>
    <w:rsid w:val="002342EA"/>
    <w:rsid w:val="0023431C"/>
    <w:rsid w:val="00236795"/>
    <w:rsid w:val="002372E4"/>
    <w:rsid w:val="002375BC"/>
    <w:rsid w:val="00240E83"/>
    <w:rsid w:val="00241834"/>
    <w:rsid w:val="00241FC2"/>
    <w:rsid w:val="0024310C"/>
    <w:rsid w:val="00243191"/>
    <w:rsid w:val="002443AD"/>
    <w:rsid w:val="00244F81"/>
    <w:rsid w:val="00245040"/>
    <w:rsid w:val="0024565B"/>
    <w:rsid w:val="002458CA"/>
    <w:rsid w:val="00245BAD"/>
    <w:rsid w:val="00245BC8"/>
    <w:rsid w:val="002462FC"/>
    <w:rsid w:val="00247AE8"/>
    <w:rsid w:val="002501AD"/>
    <w:rsid w:val="00250670"/>
    <w:rsid w:val="0025072C"/>
    <w:rsid w:val="002507C2"/>
    <w:rsid w:val="00250C81"/>
    <w:rsid w:val="002512B9"/>
    <w:rsid w:val="00251C0D"/>
    <w:rsid w:val="00252DD4"/>
    <w:rsid w:val="00253285"/>
    <w:rsid w:val="00254DE1"/>
    <w:rsid w:val="002569D6"/>
    <w:rsid w:val="00256A45"/>
    <w:rsid w:val="00257215"/>
    <w:rsid w:val="00257217"/>
    <w:rsid w:val="00257E20"/>
    <w:rsid w:val="00260548"/>
    <w:rsid w:val="00261536"/>
    <w:rsid w:val="00261BBB"/>
    <w:rsid w:val="002624D0"/>
    <w:rsid w:val="002641EF"/>
    <w:rsid w:val="0026524F"/>
    <w:rsid w:val="00265EC4"/>
    <w:rsid w:val="00267002"/>
    <w:rsid w:val="00267358"/>
    <w:rsid w:val="002673F3"/>
    <w:rsid w:val="00267BEC"/>
    <w:rsid w:val="00267D5D"/>
    <w:rsid w:val="0027018F"/>
    <w:rsid w:val="00270789"/>
    <w:rsid w:val="00270944"/>
    <w:rsid w:val="002719D8"/>
    <w:rsid w:val="00272A92"/>
    <w:rsid w:val="00273B44"/>
    <w:rsid w:val="00274140"/>
    <w:rsid w:val="00274829"/>
    <w:rsid w:val="00274F68"/>
    <w:rsid w:val="002750D1"/>
    <w:rsid w:val="002751C5"/>
    <w:rsid w:val="00275A5E"/>
    <w:rsid w:val="00275DF1"/>
    <w:rsid w:val="0027603F"/>
    <w:rsid w:val="002767D9"/>
    <w:rsid w:val="00276B21"/>
    <w:rsid w:val="00277547"/>
    <w:rsid w:val="00277A6C"/>
    <w:rsid w:val="00277E3C"/>
    <w:rsid w:val="002822F1"/>
    <w:rsid w:val="00283126"/>
    <w:rsid w:val="002832FD"/>
    <w:rsid w:val="00284A83"/>
    <w:rsid w:val="002900FD"/>
    <w:rsid w:val="0029291E"/>
    <w:rsid w:val="0029454A"/>
    <w:rsid w:val="002947F1"/>
    <w:rsid w:val="00294BCF"/>
    <w:rsid w:val="00294C28"/>
    <w:rsid w:val="00294D5F"/>
    <w:rsid w:val="00294DBA"/>
    <w:rsid w:val="00294ECF"/>
    <w:rsid w:val="002952BE"/>
    <w:rsid w:val="00295876"/>
    <w:rsid w:val="0029709F"/>
    <w:rsid w:val="00297BC9"/>
    <w:rsid w:val="0029D2EB"/>
    <w:rsid w:val="002A02BB"/>
    <w:rsid w:val="002A0E9D"/>
    <w:rsid w:val="002A1B9C"/>
    <w:rsid w:val="002A2FBF"/>
    <w:rsid w:val="002A4A84"/>
    <w:rsid w:val="002A580F"/>
    <w:rsid w:val="002A6185"/>
    <w:rsid w:val="002B18A7"/>
    <w:rsid w:val="002B1C43"/>
    <w:rsid w:val="002B21DC"/>
    <w:rsid w:val="002B5EE8"/>
    <w:rsid w:val="002B6551"/>
    <w:rsid w:val="002B6629"/>
    <w:rsid w:val="002B6AF4"/>
    <w:rsid w:val="002B7F11"/>
    <w:rsid w:val="002C08B7"/>
    <w:rsid w:val="002C1535"/>
    <w:rsid w:val="002C1622"/>
    <w:rsid w:val="002C16A9"/>
    <w:rsid w:val="002C3257"/>
    <w:rsid w:val="002C352B"/>
    <w:rsid w:val="002C404B"/>
    <w:rsid w:val="002C4A2E"/>
    <w:rsid w:val="002C57A0"/>
    <w:rsid w:val="002C5EDC"/>
    <w:rsid w:val="002C73DB"/>
    <w:rsid w:val="002D029B"/>
    <w:rsid w:val="002D1039"/>
    <w:rsid w:val="002D149C"/>
    <w:rsid w:val="002D17E2"/>
    <w:rsid w:val="002D2041"/>
    <w:rsid w:val="002D2463"/>
    <w:rsid w:val="002D32E0"/>
    <w:rsid w:val="002D35EB"/>
    <w:rsid w:val="002D360F"/>
    <w:rsid w:val="002D39A7"/>
    <w:rsid w:val="002D3BD9"/>
    <w:rsid w:val="002D3CBD"/>
    <w:rsid w:val="002D41A7"/>
    <w:rsid w:val="002D4629"/>
    <w:rsid w:val="002D482D"/>
    <w:rsid w:val="002D48B7"/>
    <w:rsid w:val="002D539E"/>
    <w:rsid w:val="002D5ADB"/>
    <w:rsid w:val="002D6FBD"/>
    <w:rsid w:val="002D7362"/>
    <w:rsid w:val="002D75A1"/>
    <w:rsid w:val="002D792A"/>
    <w:rsid w:val="002E00D8"/>
    <w:rsid w:val="002E1465"/>
    <w:rsid w:val="002E2585"/>
    <w:rsid w:val="002E2A54"/>
    <w:rsid w:val="002E3D03"/>
    <w:rsid w:val="002E5B55"/>
    <w:rsid w:val="002E61DC"/>
    <w:rsid w:val="002E786A"/>
    <w:rsid w:val="002F02DE"/>
    <w:rsid w:val="002F0D05"/>
    <w:rsid w:val="002F0DBC"/>
    <w:rsid w:val="002F19F8"/>
    <w:rsid w:val="002F1FB4"/>
    <w:rsid w:val="002F4ACA"/>
    <w:rsid w:val="002F555A"/>
    <w:rsid w:val="002F70A7"/>
    <w:rsid w:val="002F7D44"/>
    <w:rsid w:val="0030111E"/>
    <w:rsid w:val="003013A1"/>
    <w:rsid w:val="00301ACF"/>
    <w:rsid w:val="00301E6C"/>
    <w:rsid w:val="00301FC1"/>
    <w:rsid w:val="003029ED"/>
    <w:rsid w:val="00303531"/>
    <w:rsid w:val="0030406B"/>
    <w:rsid w:val="00305FFE"/>
    <w:rsid w:val="00306236"/>
    <w:rsid w:val="00306826"/>
    <w:rsid w:val="00306AFB"/>
    <w:rsid w:val="00307C7C"/>
    <w:rsid w:val="0031003E"/>
    <w:rsid w:val="0031155C"/>
    <w:rsid w:val="003143B1"/>
    <w:rsid w:val="003150AE"/>
    <w:rsid w:val="00315991"/>
    <w:rsid w:val="00315CA6"/>
    <w:rsid w:val="00315EA8"/>
    <w:rsid w:val="00317286"/>
    <w:rsid w:val="00320EBB"/>
    <w:rsid w:val="00321144"/>
    <w:rsid w:val="00321B8A"/>
    <w:rsid w:val="00321B9A"/>
    <w:rsid w:val="003224C5"/>
    <w:rsid w:val="00322F33"/>
    <w:rsid w:val="00323EE7"/>
    <w:rsid w:val="00326513"/>
    <w:rsid w:val="00327DFF"/>
    <w:rsid w:val="003300E2"/>
    <w:rsid w:val="0033081E"/>
    <w:rsid w:val="00331671"/>
    <w:rsid w:val="00333C6B"/>
    <w:rsid w:val="00334184"/>
    <w:rsid w:val="003343E6"/>
    <w:rsid w:val="00334975"/>
    <w:rsid w:val="00340014"/>
    <w:rsid w:val="003418A6"/>
    <w:rsid w:val="0034242B"/>
    <w:rsid w:val="003427BB"/>
    <w:rsid w:val="003431B4"/>
    <w:rsid w:val="003435AA"/>
    <w:rsid w:val="00345C5F"/>
    <w:rsid w:val="003504D8"/>
    <w:rsid w:val="00350817"/>
    <w:rsid w:val="00350A7B"/>
    <w:rsid w:val="00350B68"/>
    <w:rsid w:val="00351A19"/>
    <w:rsid w:val="003528CD"/>
    <w:rsid w:val="0035349F"/>
    <w:rsid w:val="00353CCF"/>
    <w:rsid w:val="00354327"/>
    <w:rsid w:val="0035468F"/>
    <w:rsid w:val="00354EC1"/>
    <w:rsid w:val="00355FA2"/>
    <w:rsid w:val="0035667C"/>
    <w:rsid w:val="00356B1A"/>
    <w:rsid w:val="00357F68"/>
    <w:rsid w:val="00360DBC"/>
    <w:rsid w:val="00360DE1"/>
    <w:rsid w:val="00361C8A"/>
    <w:rsid w:val="00361F12"/>
    <w:rsid w:val="00363AED"/>
    <w:rsid w:val="003646F3"/>
    <w:rsid w:val="00364C48"/>
    <w:rsid w:val="00365A02"/>
    <w:rsid w:val="00366850"/>
    <w:rsid w:val="00367BDC"/>
    <w:rsid w:val="00371B8B"/>
    <w:rsid w:val="00372F63"/>
    <w:rsid w:val="00373401"/>
    <w:rsid w:val="003743B2"/>
    <w:rsid w:val="00374A20"/>
    <w:rsid w:val="0037588E"/>
    <w:rsid w:val="00377214"/>
    <w:rsid w:val="00377433"/>
    <w:rsid w:val="0037753B"/>
    <w:rsid w:val="00377677"/>
    <w:rsid w:val="00378DA7"/>
    <w:rsid w:val="00380F1F"/>
    <w:rsid w:val="003812B6"/>
    <w:rsid w:val="00381C28"/>
    <w:rsid w:val="00382238"/>
    <w:rsid w:val="00382952"/>
    <w:rsid w:val="00382CC4"/>
    <w:rsid w:val="003834DD"/>
    <w:rsid w:val="00384430"/>
    <w:rsid w:val="003854E2"/>
    <w:rsid w:val="00386963"/>
    <w:rsid w:val="00387211"/>
    <w:rsid w:val="00390869"/>
    <w:rsid w:val="00392324"/>
    <w:rsid w:val="00393285"/>
    <w:rsid w:val="003942B5"/>
    <w:rsid w:val="00394A66"/>
    <w:rsid w:val="00395A9B"/>
    <w:rsid w:val="00395BD1"/>
    <w:rsid w:val="003960D0"/>
    <w:rsid w:val="003961C4"/>
    <w:rsid w:val="0039654A"/>
    <w:rsid w:val="00396F45"/>
    <w:rsid w:val="00397B4A"/>
    <w:rsid w:val="003A072D"/>
    <w:rsid w:val="003A0773"/>
    <w:rsid w:val="003A1BC6"/>
    <w:rsid w:val="003A265B"/>
    <w:rsid w:val="003A29E2"/>
    <w:rsid w:val="003A38C0"/>
    <w:rsid w:val="003A421B"/>
    <w:rsid w:val="003A48EB"/>
    <w:rsid w:val="003A6888"/>
    <w:rsid w:val="003A7EA7"/>
    <w:rsid w:val="003B0815"/>
    <w:rsid w:val="003B0B5D"/>
    <w:rsid w:val="003B0C78"/>
    <w:rsid w:val="003B2D10"/>
    <w:rsid w:val="003B3505"/>
    <w:rsid w:val="003B35D5"/>
    <w:rsid w:val="003B5408"/>
    <w:rsid w:val="003B66DA"/>
    <w:rsid w:val="003B6D64"/>
    <w:rsid w:val="003B77CA"/>
    <w:rsid w:val="003C046C"/>
    <w:rsid w:val="003C0893"/>
    <w:rsid w:val="003C1083"/>
    <w:rsid w:val="003C1249"/>
    <w:rsid w:val="003C17E0"/>
    <w:rsid w:val="003C3C2A"/>
    <w:rsid w:val="003C407A"/>
    <w:rsid w:val="003C52E9"/>
    <w:rsid w:val="003C6D6B"/>
    <w:rsid w:val="003C6D73"/>
    <w:rsid w:val="003C7179"/>
    <w:rsid w:val="003C780C"/>
    <w:rsid w:val="003D0224"/>
    <w:rsid w:val="003D02D0"/>
    <w:rsid w:val="003D065B"/>
    <w:rsid w:val="003D09FA"/>
    <w:rsid w:val="003D0E99"/>
    <w:rsid w:val="003D0F5B"/>
    <w:rsid w:val="003D191F"/>
    <w:rsid w:val="003D4877"/>
    <w:rsid w:val="003D4EE9"/>
    <w:rsid w:val="003D6C06"/>
    <w:rsid w:val="003D6EFA"/>
    <w:rsid w:val="003D7A50"/>
    <w:rsid w:val="003E0702"/>
    <w:rsid w:val="003E26B2"/>
    <w:rsid w:val="003E2DD4"/>
    <w:rsid w:val="003E3F5C"/>
    <w:rsid w:val="003E4035"/>
    <w:rsid w:val="003E4AAB"/>
    <w:rsid w:val="003E5CAA"/>
    <w:rsid w:val="003E5DC2"/>
    <w:rsid w:val="003E606E"/>
    <w:rsid w:val="003E6376"/>
    <w:rsid w:val="003E7AAB"/>
    <w:rsid w:val="003E7B31"/>
    <w:rsid w:val="003F0239"/>
    <w:rsid w:val="003F1161"/>
    <w:rsid w:val="003F1FD5"/>
    <w:rsid w:val="003F2FB4"/>
    <w:rsid w:val="003F2FEE"/>
    <w:rsid w:val="003F39D8"/>
    <w:rsid w:val="003F3EFC"/>
    <w:rsid w:val="003F40C8"/>
    <w:rsid w:val="003F4672"/>
    <w:rsid w:val="003F4899"/>
    <w:rsid w:val="003F4EE7"/>
    <w:rsid w:val="003F5685"/>
    <w:rsid w:val="003F6074"/>
    <w:rsid w:val="00401C44"/>
    <w:rsid w:val="004029D1"/>
    <w:rsid w:val="00402D9A"/>
    <w:rsid w:val="00404B94"/>
    <w:rsid w:val="00405B82"/>
    <w:rsid w:val="00405C42"/>
    <w:rsid w:val="00407C66"/>
    <w:rsid w:val="004119C3"/>
    <w:rsid w:val="00411A61"/>
    <w:rsid w:val="00412432"/>
    <w:rsid w:val="00412522"/>
    <w:rsid w:val="00414092"/>
    <w:rsid w:val="00414A95"/>
    <w:rsid w:val="00415C2A"/>
    <w:rsid w:val="00416504"/>
    <w:rsid w:val="004166B7"/>
    <w:rsid w:val="004173CD"/>
    <w:rsid w:val="004174C5"/>
    <w:rsid w:val="00417C34"/>
    <w:rsid w:val="00420D1D"/>
    <w:rsid w:val="004217E6"/>
    <w:rsid w:val="00421A8A"/>
    <w:rsid w:val="00421DE8"/>
    <w:rsid w:val="00423C52"/>
    <w:rsid w:val="004245C6"/>
    <w:rsid w:val="00424670"/>
    <w:rsid w:val="00425038"/>
    <w:rsid w:val="00425DC1"/>
    <w:rsid w:val="004267FB"/>
    <w:rsid w:val="00426ABD"/>
    <w:rsid w:val="0042727C"/>
    <w:rsid w:val="00427452"/>
    <w:rsid w:val="00427CE6"/>
    <w:rsid w:val="00427F37"/>
    <w:rsid w:val="00430C85"/>
    <w:rsid w:val="00430E06"/>
    <w:rsid w:val="00430ED4"/>
    <w:rsid w:val="0043131B"/>
    <w:rsid w:val="00431BA1"/>
    <w:rsid w:val="0043220B"/>
    <w:rsid w:val="004322FC"/>
    <w:rsid w:val="00432461"/>
    <w:rsid w:val="00433516"/>
    <w:rsid w:val="00434AE2"/>
    <w:rsid w:val="00434DEF"/>
    <w:rsid w:val="00435425"/>
    <w:rsid w:val="0043615A"/>
    <w:rsid w:val="00436449"/>
    <w:rsid w:val="004373CF"/>
    <w:rsid w:val="00437F95"/>
    <w:rsid w:val="00441382"/>
    <w:rsid w:val="00441435"/>
    <w:rsid w:val="004422D2"/>
    <w:rsid w:val="004431AA"/>
    <w:rsid w:val="00443ABA"/>
    <w:rsid w:val="0044429D"/>
    <w:rsid w:val="0044485D"/>
    <w:rsid w:val="00444B5D"/>
    <w:rsid w:val="004475DE"/>
    <w:rsid w:val="00451985"/>
    <w:rsid w:val="00452083"/>
    <w:rsid w:val="00452D5B"/>
    <w:rsid w:val="00452FBC"/>
    <w:rsid w:val="00453181"/>
    <w:rsid w:val="004533DB"/>
    <w:rsid w:val="00454852"/>
    <w:rsid w:val="00456765"/>
    <w:rsid w:val="00456E19"/>
    <w:rsid w:val="00457BC1"/>
    <w:rsid w:val="004628C6"/>
    <w:rsid w:val="00463212"/>
    <w:rsid w:val="00463280"/>
    <w:rsid w:val="0046376E"/>
    <w:rsid w:val="004637C0"/>
    <w:rsid w:val="004641E5"/>
    <w:rsid w:val="00465149"/>
    <w:rsid w:val="0046516E"/>
    <w:rsid w:val="00465FBF"/>
    <w:rsid w:val="0046654C"/>
    <w:rsid w:val="00466F20"/>
    <w:rsid w:val="00467326"/>
    <w:rsid w:val="004676A7"/>
    <w:rsid w:val="00470F16"/>
    <w:rsid w:val="00471850"/>
    <w:rsid w:val="0047213B"/>
    <w:rsid w:val="0047263D"/>
    <w:rsid w:val="00474139"/>
    <w:rsid w:val="00475058"/>
    <w:rsid w:val="0047683C"/>
    <w:rsid w:val="004777E7"/>
    <w:rsid w:val="00477E1E"/>
    <w:rsid w:val="00480304"/>
    <w:rsid w:val="00480310"/>
    <w:rsid w:val="004818E9"/>
    <w:rsid w:val="00484AC9"/>
    <w:rsid w:val="00484CF9"/>
    <w:rsid w:val="00484E79"/>
    <w:rsid w:val="00485139"/>
    <w:rsid w:val="00485F83"/>
    <w:rsid w:val="004864B6"/>
    <w:rsid w:val="004865C2"/>
    <w:rsid w:val="00486629"/>
    <w:rsid w:val="004866E3"/>
    <w:rsid w:val="0049002C"/>
    <w:rsid w:val="004904BB"/>
    <w:rsid w:val="00491AAC"/>
    <w:rsid w:val="00494112"/>
    <w:rsid w:val="0049510A"/>
    <w:rsid w:val="004960B7"/>
    <w:rsid w:val="00496ED3"/>
    <w:rsid w:val="0049725D"/>
    <w:rsid w:val="0049756C"/>
    <w:rsid w:val="004A1060"/>
    <w:rsid w:val="004A127D"/>
    <w:rsid w:val="004A1AAC"/>
    <w:rsid w:val="004A3587"/>
    <w:rsid w:val="004A724F"/>
    <w:rsid w:val="004A7E90"/>
    <w:rsid w:val="004A7EFC"/>
    <w:rsid w:val="004B06ED"/>
    <w:rsid w:val="004B0C09"/>
    <w:rsid w:val="004B152A"/>
    <w:rsid w:val="004B1B66"/>
    <w:rsid w:val="004B2C08"/>
    <w:rsid w:val="004B2CDA"/>
    <w:rsid w:val="004B2EE4"/>
    <w:rsid w:val="004B3251"/>
    <w:rsid w:val="004B357D"/>
    <w:rsid w:val="004B359C"/>
    <w:rsid w:val="004B38D2"/>
    <w:rsid w:val="004B4357"/>
    <w:rsid w:val="004B507F"/>
    <w:rsid w:val="004B7FEE"/>
    <w:rsid w:val="004C1094"/>
    <w:rsid w:val="004C1846"/>
    <w:rsid w:val="004C258A"/>
    <w:rsid w:val="004C2F79"/>
    <w:rsid w:val="004C2FB9"/>
    <w:rsid w:val="004C3515"/>
    <w:rsid w:val="004C585A"/>
    <w:rsid w:val="004C58F8"/>
    <w:rsid w:val="004C5A9C"/>
    <w:rsid w:val="004C65E8"/>
    <w:rsid w:val="004C66B1"/>
    <w:rsid w:val="004C68BE"/>
    <w:rsid w:val="004C6BC6"/>
    <w:rsid w:val="004C74D8"/>
    <w:rsid w:val="004C75A6"/>
    <w:rsid w:val="004D05C2"/>
    <w:rsid w:val="004D08A4"/>
    <w:rsid w:val="004D0F14"/>
    <w:rsid w:val="004D13FF"/>
    <w:rsid w:val="004D205D"/>
    <w:rsid w:val="004D2968"/>
    <w:rsid w:val="004D2A7F"/>
    <w:rsid w:val="004D2EBC"/>
    <w:rsid w:val="004D3152"/>
    <w:rsid w:val="004D357D"/>
    <w:rsid w:val="004D3694"/>
    <w:rsid w:val="004D3F94"/>
    <w:rsid w:val="004D4C42"/>
    <w:rsid w:val="004D500C"/>
    <w:rsid w:val="004D56E6"/>
    <w:rsid w:val="004D600F"/>
    <w:rsid w:val="004D79EC"/>
    <w:rsid w:val="004E02B9"/>
    <w:rsid w:val="004E2AE9"/>
    <w:rsid w:val="004E2CB6"/>
    <w:rsid w:val="004E2CF2"/>
    <w:rsid w:val="004E3135"/>
    <w:rsid w:val="004E32C0"/>
    <w:rsid w:val="004E407A"/>
    <w:rsid w:val="004E4C00"/>
    <w:rsid w:val="004E4F87"/>
    <w:rsid w:val="004E5049"/>
    <w:rsid w:val="004E6926"/>
    <w:rsid w:val="004E6C67"/>
    <w:rsid w:val="004E7138"/>
    <w:rsid w:val="004F035C"/>
    <w:rsid w:val="004F2CCE"/>
    <w:rsid w:val="004F31FB"/>
    <w:rsid w:val="004F443D"/>
    <w:rsid w:val="004F595D"/>
    <w:rsid w:val="004F6304"/>
    <w:rsid w:val="004F79B3"/>
    <w:rsid w:val="005023C2"/>
    <w:rsid w:val="00503140"/>
    <w:rsid w:val="00503CF6"/>
    <w:rsid w:val="0050465F"/>
    <w:rsid w:val="0050508D"/>
    <w:rsid w:val="00505C0E"/>
    <w:rsid w:val="00505EB9"/>
    <w:rsid w:val="00507EAE"/>
    <w:rsid w:val="005101E3"/>
    <w:rsid w:val="00511CBE"/>
    <w:rsid w:val="00511E68"/>
    <w:rsid w:val="005123C6"/>
    <w:rsid w:val="0051296F"/>
    <w:rsid w:val="00513DAB"/>
    <w:rsid w:val="00514106"/>
    <w:rsid w:val="0051508F"/>
    <w:rsid w:val="00515985"/>
    <w:rsid w:val="00515F4B"/>
    <w:rsid w:val="00516A0F"/>
    <w:rsid w:val="005178DB"/>
    <w:rsid w:val="0051792C"/>
    <w:rsid w:val="00517960"/>
    <w:rsid w:val="00521A1E"/>
    <w:rsid w:val="00522188"/>
    <w:rsid w:val="0052368F"/>
    <w:rsid w:val="00523A4B"/>
    <w:rsid w:val="00523BF7"/>
    <w:rsid w:val="00524075"/>
    <w:rsid w:val="00524EBA"/>
    <w:rsid w:val="005261AF"/>
    <w:rsid w:val="00526F9C"/>
    <w:rsid w:val="00527054"/>
    <w:rsid w:val="00527F8A"/>
    <w:rsid w:val="0053063F"/>
    <w:rsid w:val="00530FAF"/>
    <w:rsid w:val="00531539"/>
    <w:rsid w:val="00532EE4"/>
    <w:rsid w:val="005338AB"/>
    <w:rsid w:val="00533D6D"/>
    <w:rsid w:val="00534AB0"/>
    <w:rsid w:val="005355D2"/>
    <w:rsid w:val="005357F3"/>
    <w:rsid w:val="005361B0"/>
    <w:rsid w:val="00536D34"/>
    <w:rsid w:val="00536DC4"/>
    <w:rsid w:val="00537505"/>
    <w:rsid w:val="00537CE4"/>
    <w:rsid w:val="00537F84"/>
    <w:rsid w:val="00540AE0"/>
    <w:rsid w:val="00541668"/>
    <w:rsid w:val="005442E3"/>
    <w:rsid w:val="005448F3"/>
    <w:rsid w:val="00545331"/>
    <w:rsid w:val="00546D31"/>
    <w:rsid w:val="005471CE"/>
    <w:rsid w:val="005473AE"/>
    <w:rsid w:val="005502C8"/>
    <w:rsid w:val="005512E5"/>
    <w:rsid w:val="0055183D"/>
    <w:rsid w:val="0055398B"/>
    <w:rsid w:val="00554020"/>
    <w:rsid w:val="0055487B"/>
    <w:rsid w:val="00554A9E"/>
    <w:rsid w:val="005569C0"/>
    <w:rsid w:val="00556CC4"/>
    <w:rsid w:val="005573BD"/>
    <w:rsid w:val="00557B72"/>
    <w:rsid w:val="00560579"/>
    <w:rsid w:val="005614BD"/>
    <w:rsid w:val="00561597"/>
    <w:rsid w:val="00562C48"/>
    <w:rsid w:val="00562C77"/>
    <w:rsid w:val="00562EC5"/>
    <w:rsid w:val="00563461"/>
    <w:rsid w:val="005637CB"/>
    <w:rsid w:val="00565366"/>
    <w:rsid w:val="005669F5"/>
    <w:rsid w:val="00566A8B"/>
    <w:rsid w:val="00566C61"/>
    <w:rsid w:val="00571DAF"/>
    <w:rsid w:val="00572712"/>
    <w:rsid w:val="00572F04"/>
    <w:rsid w:val="0057316D"/>
    <w:rsid w:val="005748EE"/>
    <w:rsid w:val="00574CA6"/>
    <w:rsid w:val="00575529"/>
    <w:rsid w:val="00575B78"/>
    <w:rsid w:val="0057643C"/>
    <w:rsid w:val="00576915"/>
    <w:rsid w:val="00576D70"/>
    <w:rsid w:val="005770E5"/>
    <w:rsid w:val="005777C0"/>
    <w:rsid w:val="00577914"/>
    <w:rsid w:val="00577CA9"/>
    <w:rsid w:val="00577D01"/>
    <w:rsid w:val="00577FC6"/>
    <w:rsid w:val="00580983"/>
    <w:rsid w:val="005814CA"/>
    <w:rsid w:val="00581B59"/>
    <w:rsid w:val="00581D6C"/>
    <w:rsid w:val="00582A6B"/>
    <w:rsid w:val="00582A6C"/>
    <w:rsid w:val="00582D7B"/>
    <w:rsid w:val="0058312F"/>
    <w:rsid w:val="00583936"/>
    <w:rsid w:val="00583DD2"/>
    <w:rsid w:val="005844D5"/>
    <w:rsid w:val="0058455B"/>
    <w:rsid w:val="00584693"/>
    <w:rsid w:val="005855BC"/>
    <w:rsid w:val="0058571E"/>
    <w:rsid w:val="0058592C"/>
    <w:rsid w:val="00587A4B"/>
    <w:rsid w:val="00590007"/>
    <w:rsid w:val="005903A2"/>
    <w:rsid w:val="00590BCD"/>
    <w:rsid w:val="00590FC0"/>
    <w:rsid w:val="00591144"/>
    <w:rsid w:val="005932E7"/>
    <w:rsid w:val="0059343D"/>
    <w:rsid w:val="0059347C"/>
    <w:rsid w:val="00594558"/>
    <w:rsid w:val="00595092"/>
    <w:rsid w:val="00595799"/>
    <w:rsid w:val="00597095"/>
    <w:rsid w:val="00597669"/>
    <w:rsid w:val="005A14AF"/>
    <w:rsid w:val="005A1D65"/>
    <w:rsid w:val="005A1E98"/>
    <w:rsid w:val="005A2390"/>
    <w:rsid w:val="005A2C73"/>
    <w:rsid w:val="005A3531"/>
    <w:rsid w:val="005A3820"/>
    <w:rsid w:val="005A3930"/>
    <w:rsid w:val="005A3A48"/>
    <w:rsid w:val="005A3A54"/>
    <w:rsid w:val="005A40B0"/>
    <w:rsid w:val="005A41DE"/>
    <w:rsid w:val="005A5693"/>
    <w:rsid w:val="005A5964"/>
    <w:rsid w:val="005A6F88"/>
    <w:rsid w:val="005A72EF"/>
    <w:rsid w:val="005B0906"/>
    <w:rsid w:val="005B0F7A"/>
    <w:rsid w:val="005B11B9"/>
    <w:rsid w:val="005B16D3"/>
    <w:rsid w:val="005B1A90"/>
    <w:rsid w:val="005B2500"/>
    <w:rsid w:val="005B301A"/>
    <w:rsid w:val="005B3F47"/>
    <w:rsid w:val="005B4A19"/>
    <w:rsid w:val="005B618A"/>
    <w:rsid w:val="005B6490"/>
    <w:rsid w:val="005B65CF"/>
    <w:rsid w:val="005B6853"/>
    <w:rsid w:val="005B6AC4"/>
    <w:rsid w:val="005C0266"/>
    <w:rsid w:val="005C02E8"/>
    <w:rsid w:val="005C0FA2"/>
    <w:rsid w:val="005C5616"/>
    <w:rsid w:val="005C5E9C"/>
    <w:rsid w:val="005C6922"/>
    <w:rsid w:val="005C6AB3"/>
    <w:rsid w:val="005C7BEE"/>
    <w:rsid w:val="005D0795"/>
    <w:rsid w:val="005D0DD7"/>
    <w:rsid w:val="005D0EDA"/>
    <w:rsid w:val="005D10C4"/>
    <w:rsid w:val="005D17F6"/>
    <w:rsid w:val="005D1B09"/>
    <w:rsid w:val="005D200F"/>
    <w:rsid w:val="005D27EA"/>
    <w:rsid w:val="005D289F"/>
    <w:rsid w:val="005D300D"/>
    <w:rsid w:val="005D3573"/>
    <w:rsid w:val="005D3D4A"/>
    <w:rsid w:val="005D4091"/>
    <w:rsid w:val="005D5640"/>
    <w:rsid w:val="005D58F5"/>
    <w:rsid w:val="005D694E"/>
    <w:rsid w:val="005E082E"/>
    <w:rsid w:val="005E08C1"/>
    <w:rsid w:val="005E1029"/>
    <w:rsid w:val="005E15A6"/>
    <w:rsid w:val="005E2247"/>
    <w:rsid w:val="005E235C"/>
    <w:rsid w:val="005E2BEA"/>
    <w:rsid w:val="005E3075"/>
    <w:rsid w:val="005E401F"/>
    <w:rsid w:val="005E43BC"/>
    <w:rsid w:val="005E4965"/>
    <w:rsid w:val="005E62DF"/>
    <w:rsid w:val="005E6CCC"/>
    <w:rsid w:val="005E7BDE"/>
    <w:rsid w:val="005F13F4"/>
    <w:rsid w:val="005F249F"/>
    <w:rsid w:val="005F2644"/>
    <w:rsid w:val="005F35A5"/>
    <w:rsid w:val="005F3B28"/>
    <w:rsid w:val="005F3ED6"/>
    <w:rsid w:val="005F3F46"/>
    <w:rsid w:val="005F4CCF"/>
    <w:rsid w:val="005F5617"/>
    <w:rsid w:val="005F786C"/>
    <w:rsid w:val="0060079B"/>
    <w:rsid w:val="006008C7"/>
    <w:rsid w:val="00601D98"/>
    <w:rsid w:val="006020FC"/>
    <w:rsid w:val="006031AA"/>
    <w:rsid w:val="0060382C"/>
    <w:rsid w:val="00603A3C"/>
    <w:rsid w:val="0060671F"/>
    <w:rsid w:val="00606F6A"/>
    <w:rsid w:val="00607DD1"/>
    <w:rsid w:val="006108B9"/>
    <w:rsid w:val="00611367"/>
    <w:rsid w:val="0061203C"/>
    <w:rsid w:val="006124A4"/>
    <w:rsid w:val="00613CC7"/>
    <w:rsid w:val="00614C42"/>
    <w:rsid w:val="00615159"/>
    <w:rsid w:val="006156BE"/>
    <w:rsid w:val="00616085"/>
    <w:rsid w:val="00616266"/>
    <w:rsid w:val="00617259"/>
    <w:rsid w:val="006172B5"/>
    <w:rsid w:val="00617B89"/>
    <w:rsid w:val="0062012A"/>
    <w:rsid w:val="00620291"/>
    <w:rsid w:val="00621F74"/>
    <w:rsid w:val="006220DB"/>
    <w:rsid w:val="00622FC8"/>
    <w:rsid w:val="006240D6"/>
    <w:rsid w:val="00624F64"/>
    <w:rsid w:val="006258AA"/>
    <w:rsid w:val="00625CF6"/>
    <w:rsid w:val="006264FB"/>
    <w:rsid w:val="00626C35"/>
    <w:rsid w:val="00626D08"/>
    <w:rsid w:val="00627867"/>
    <w:rsid w:val="00630502"/>
    <w:rsid w:val="0063115F"/>
    <w:rsid w:val="00631A95"/>
    <w:rsid w:val="0063257F"/>
    <w:rsid w:val="006325D7"/>
    <w:rsid w:val="00634E15"/>
    <w:rsid w:val="006354F7"/>
    <w:rsid w:val="00635808"/>
    <w:rsid w:val="006359B1"/>
    <w:rsid w:val="00635F09"/>
    <w:rsid w:val="00636051"/>
    <w:rsid w:val="006371E8"/>
    <w:rsid w:val="006411E5"/>
    <w:rsid w:val="006421ED"/>
    <w:rsid w:val="006429C9"/>
    <w:rsid w:val="00643D55"/>
    <w:rsid w:val="00643EA3"/>
    <w:rsid w:val="006445DF"/>
    <w:rsid w:val="00644B0F"/>
    <w:rsid w:val="00644EF3"/>
    <w:rsid w:val="00645873"/>
    <w:rsid w:val="00645E6B"/>
    <w:rsid w:val="00647388"/>
    <w:rsid w:val="006477F4"/>
    <w:rsid w:val="00650AA4"/>
    <w:rsid w:val="00651D62"/>
    <w:rsid w:val="00653780"/>
    <w:rsid w:val="00653C0A"/>
    <w:rsid w:val="00653D18"/>
    <w:rsid w:val="006546B0"/>
    <w:rsid w:val="00655E8F"/>
    <w:rsid w:val="006564F1"/>
    <w:rsid w:val="00657006"/>
    <w:rsid w:val="006577A1"/>
    <w:rsid w:val="00657CD3"/>
    <w:rsid w:val="00660010"/>
    <w:rsid w:val="00660A5D"/>
    <w:rsid w:val="0066280A"/>
    <w:rsid w:val="006632A1"/>
    <w:rsid w:val="00663594"/>
    <w:rsid w:val="0066360C"/>
    <w:rsid w:val="00663E57"/>
    <w:rsid w:val="00664352"/>
    <w:rsid w:val="006644BF"/>
    <w:rsid w:val="0066482A"/>
    <w:rsid w:val="00664E35"/>
    <w:rsid w:val="00665563"/>
    <w:rsid w:val="00666259"/>
    <w:rsid w:val="006663DF"/>
    <w:rsid w:val="00666502"/>
    <w:rsid w:val="006666CB"/>
    <w:rsid w:val="006667EC"/>
    <w:rsid w:val="00666E17"/>
    <w:rsid w:val="00670489"/>
    <w:rsid w:val="00672194"/>
    <w:rsid w:val="006724AD"/>
    <w:rsid w:val="00673505"/>
    <w:rsid w:val="006738AF"/>
    <w:rsid w:val="006757BE"/>
    <w:rsid w:val="006759C5"/>
    <w:rsid w:val="00676FDC"/>
    <w:rsid w:val="0068025F"/>
    <w:rsid w:val="006812BD"/>
    <w:rsid w:val="006838A7"/>
    <w:rsid w:val="00683F39"/>
    <w:rsid w:val="00685445"/>
    <w:rsid w:val="00685603"/>
    <w:rsid w:val="006857E6"/>
    <w:rsid w:val="00686766"/>
    <w:rsid w:val="006867C0"/>
    <w:rsid w:val="0068686A"/>
    <w:rsid w:val="00686E14"/>
    <w:rsid w:val="00687246"/>
    <w:rsid w:val="0068749E"/>
    <w:rsid w:val="006904BA"/>
    <w:rsid w:val="00690D09"/>
    <w:rsid w:val="00692476"/>
    <w:rsid w:val="006932D1"/>
    <w:rsid w:val="0069537A"/>
    <w:rsid w:val="00697650"/>
    <w:rsid w:val="006A0676"/>
    <w:rsid w:val="006A0DDA"/>
    <w:rsid w:val="006A0E17"/>
    <w:rsid w:val="006A11E0"/>
    <w:rsid w:val="006A16FF"/>
    <w:rsid w:val="006A195E"/>
    <w:rsid w:val="006A26CB"/>
    <w:rsid w:val="006A2BD8"/>
    <w:rsid w:val="006A5494"/>
    <w:rsid w:val="006A5688"/>
    <w:rsid w:val="006A5E08"/>
    <w:rsid w:val="006A6635"/>
    <w:rsid w:val="006A7943"/>
    <w:rsid w:val="006A79EC"/>
    <w:rsid w:val="006B0B26"/>
    <w:rsid w:val="006B0C88"/>
    <w:rsid w:val="006B1C63"/>
    <w:rsid w:val="006B2429"/>
    <w:rsid w:val="006B26CC"/>
    <w:rsid w:val="006B3EA3"/>
    <w:rsid w:val="006B3F3A"/>
    <w:rsid w:val="006B4288"/>
    <w:rsid w:val="006B4A29"/>
    <w:rsid w:val="006B6836"/>
    <w:rsid w:val="006B6A1A"/>
    <w:rsid w:val="006B6C71"/>
    <w:rsid w:val="006C0475"/>
    <w:rsid w:val="006C0741"/>
    <w:rsid w:val="006C0796"/>
    <w:rsid w:val="006C0BB7"/>
    <w:rsid w:val="006C20C0"/>
    <w:rsid w:val="006C233F"/>
    <w:rsid w:val="006C2675"/>
    <w:rsid w:val="006C2933"/>
    <w:rsid w:val="006C2ADE"/>
    <w:rsid w:val="006C2B0D"/>
    <w:rsid w:val="006C30D0"/>
    <w:rsid w:val="006C31A8"/>
    <w:rsid w:val="006C35EB"/>
    <w:rsid w:val="006C4C9D"/>
    <w:rsid w:val="006C5CD5"/>
    <w:rsid w:val="006C6679"/>
    <w:rsid w:val="006C6E4D"/>
    <w:rsid w:val="006C6F34"/>
    <w:rsid w:val="006D00A9"/>
    <w:rsid w:val="006D00F0"/>
    <w:rsid w:val="006D0407"/>
    <w:rsid w:val="006D1C9F"/>
    <w:rsid w:val="006D27B2"/>
    <w:rsid w:val="006D2F17"/>
    <w:rsid w:val="006D33E0"/>
    <w:rsid w:val="006D48AE"/>
    <w:rsid w:val="006D64C5"/>
    <w:rsid w:val="006D6B24"/>
    <w:rsid w:val="006D7A9F"/>
    <w:rsid w:val="006D7DFF"/>
    <w:rsid w:val="006E028E"/>
    <w:rsid w:val="006E0D86"/>
    <w:rsid w:val="006E1E32"/>
    <w:rsid w:val="006E2303"/>
    <w:rsid w:val="006E234B"/>
    <w:rsid w:val="006E2AB6"/>
    <w:rsid w:val="006E2DE7"/>
    <w:rsid w:val="006E3454"/>
    <w:rsid w:val="006E37E9"/>
    <w:rsid w:val="006E3AE2"/>
    <w:rsid w:val="006E3C07"/>
    <w:rsid w:val="006E5B5E"/>
    <w:rsid w:val="006E5FB0"/>
    <w:rsid w:val="006E676B"/>
    <w:rsid w:val="006E70F0"/>
    <w:rsid w:val="006E79C5"/>
    <w:rsid w:val="006E7A14"/>
    <w:rsid w:val="006F1038"/>
    <w:rsid w:val="006F2DC6"/>
    <w:rsid w:val="006F3979"/>
    <w:rsid w:val="006F51D7"/>
    <w:rsid w:val="006F5449"/>
    <w:rsid w:val="006F5754"/>
    <w:rsid w:val="006F58BF"/>
    <w:rsid w:val="006F5B83"/>
    <w:rsid w:val="006F5D98"/>
    <w:rsid w:val="006F6A0C"/>
    <w:rsid w:val="006F6E7D"/>
    <w:rsid w:val="006F7AF4"/>
    <w:rsid w:val="006F7D98"/>
    <w:rsid w:val="00700AAE"/>
    <w:rsid w:val="0070194C"/>
    <w:rsid w:val="00701D31"/>
    <w:rsid w:val="00701D80"/>
    <w:rsid w:val="00701F03"/>
    <w:rsid w:val="00702413"/>
    <w:rsid w:val="00702D45"/>
    <w:rsid w:val="00702F60"/>
    <w:rsid w:val="007034C8"/>
    <w:rsid w:val="00704C5F"/>
    <w:rsid w:val="00705C3E"/>
    <w:rsid w:val="00706867"/>
    <w:rsid w:val="00707801"/>
    <w:rsid w:val="00707BB3"/>
    <w:rsid w:val="00711836"/>
    <w:rsid w:val="00711C4F"/>
    <w:rsid w:val="007128FA"/>
    <w:rsid w:val="00712EC6"/>
    <w:rsid w:val="007138E0"/>
    <w:rsid w:val="00713C73"/>
    <w:rsid w:val="00713D3C"/>
    <w:rsid w:val="007141A4"/>
    <w:rsid w:val="00714A2C"/>
    <w:rsid w:val="00715068"/>
    <w:rsid w:val="007158BA"/>
    <w:rsid w:val="00716322"/>
    <w:rsid w:val="007163E3"/>
    <w:rsid w:val="00716A70"/>
    <w:rsid w:val="0071731B"/>
    <w:rsid w:val="00717764"/>
    <w:rsid w:val="00717C4C"/>
    <w:rsid w:val="00720F69"/>
    <w:rsid w:val="00721032"/>
    <w:rsid w:val="00721A19"/>
    <w:rsid w:val="007222A1"/>
    <w:rsid w:val="007226E6"/>
    <w:rsid w:val="00723590"/>
    <w:rsid w:val="00723EF3"/>
    <w:rsid w:val="007244E4"/>
    <w:rsid w:val="00724EA4"/>
    <w:rsid w:val="00724F31"/>
    <w:rsid w:val="00724F56"/>
    <w:rsid w:val="007264BE"/>
    <w:rsid w:val="00726BDD"/>
    <w:rsid w:val="0072716E"/>
    <w:rsid w:val="00727249"/>
    <w:rsid w:val="0072731A"/>
    <w:rsid w:val="00730598"/>
    <w:rsid w:val="00730879"/>
    <w:rsid w:val="007308FE"/>
    <w:rsid w:val="00730F03"/>
    <w:rsid w:val="00731C2F"/>
    <w:rsid w:val="0073205F"/>
    <w:rsid w:val="00733A82"/>
    <w:rsid w:val="00733CB1"/>
    <w:rsid w:val="00734FB1"/>
    <w:rsid w:val="00735404"/>
    <w:rsid w:val="007355AA"/>
    <w:rsid w:val="00735F38"/>
    <w:rsid w:val="0073620F"/>
    <w:rsid w:val="0073661A"/>
    <w:rsid w:val="007374DE"/>
    <w:rsid w:val="00737ACB"/>
    <w:rsid w:val="00742226"/>
    <w:rsid w:val="0074286F"/>
    <w:rsid w:val="00742A68"/>
    <w:rsid w:val="0074338D"/>
    <w:rsid w:val="00743554"/>
    <w:rsid w:val="00743C73"/>
    <w:rsid w:val="00743CA1"/>
    <w:rsid w:val="007445BB"/>
    <w:rsid w:val="00750766"/>
    <w:rsid w:val="00751103"/>
    <w:rsid w:val="00751389"/>
    <w:rsid w:val="00751B03"/>
    <w:rsid w:val="007523C6"/>
    <w:rsid w:val="00752B8D"/>
    <w:rsid w:val="00753A23"/>
    <w:rsid w:val="00757B78"/>
    <w:rsid w:val="00760082"/>
    <w:rsid w:val="00760773"/>
    <w:rsid w:val="00760895"/>
    <w:rsid w:val="00760B5C"/>
    <w:rsid w:val="00760DE4"/>
    <w:rsid w:val="00760FD7"/>
    <w:rsid w:val="007618FA"/>
    <w:rsid w:val="00761C66"/>
    <w:rsid w:val="0076238A"/>
    <w:rsid w:val="007636B1"/>
    <w:rsid w:val="007643FD"/>
    <w:rsid w:val="007649C8"/>
    <w:rsid w:val="00765B59"/>
    <w:rsid w:val="00766B0B"/>
    <w:rsid w:val="00767482"/>
    <w:rsid w:val="00767EA3"/>
    <w:rsid w:val="00770D31"/>
    <w:rsid w:val="0077345A"/>
    <w:rsid w:val="00774D28"/>
    <w:rsid w:val="00774D32"/>
    <w:rsid w:val="00776007"/>
    <w:rsid w:val="00776440"/>
    <w:rsid w:val="00777FA1"/>
    <w:rsid w:val="0078020F"/>
    <w:rsid w:val="00780A86"/>
    <w:rsid w:val="00780F29"/>
    <w:rsid w:val="007814FF"/>
    <w:rsid w:val="007816D2"/>
    <w:rsid w:val="00781C7A"/>
    <w:rsid w:val="00784DDD"/>
    <w:rsid w:val="00784F2D"/>
    <w:rsid w:val="00785BF2"/>
    <w:rsid w:val="00786566"/>
    <w:rsid w:val="00786C85"/>
    <w:rsid w:val="0079167A"/>
    <w:rsid w:val="0079305E"/>
    <w:rsid w:val="00794196"/>
    <w:rsid w:val="0079452B"/>
    <w:rsid w:val="0079458C"/>
    <w:rsid w:val="00794BB7"/>
    <w:rsid w:val="007963C2"/>
    <w:rsid w:val="00797FDC"/>
    <w:rsid w:val="007A01EB"/>
    <w:rsid w:val="007A0289"/>
    <w:rsid w:val="007A029C"/>
    <w:rsid w:val="007A033D"/>
    <w:rsid w:val="007A048D"/>
    <w:rsid w:val="007A1F8B"/>
    <w:rsid w:val="007A2FD1"/>
    <w:rsid w:val="007A3083"/>
    <w:rsid w:val="007A318E"/>
    <w:rsid w:val="007A42A4"/>
    <w:rsid w:val="007A5038"/>
    <w:rsid w:val="007A6835"/>
    <w:rsid w:val="007A6C13"/>
    <w:rsid w:val="007B0F9C"/>
    <w:rsid w:val="007B21DF"/>
    <w:rsid w:val="007B319B"/>
    <w:rsid w:val="007B31FE"/>
    <w:rsid w:val="007B351D"/>
    <w:rsid w:val="007B3C23"/>
    <w:rsid w:val="007B455C"/>
    <w:rsid w:val="007B5DC2"/>
    <w:rsid w:val="007B5DD9"/>
    <w:rsid w:val="007C0602"/>
    <w:rsid w:val="007C1367"/>
    <w:rsid w:val="007C1B1F"/>
    <w:rsid w:val="007C1B2C"/>
    <w:rsid w:val="007C2878"/>
    <w:rsid w:val="007C32E4"/>
    <w:rsid w:val="007C41DE"/>
    <w:rsid w:val="007C4479"/>
    <w:rsid w:val="007C4A3C"/>
    <w:rsid w:val="007C52DD"/>
    <w:rsid w:val="007C52F3"/>
    <w:rsid w:val="007C5550"/>
    <w:rsid w:val="007C588F"/>
    <w:rsid w:val="007C5FFB"/>
    <w:rsid w:val="007C62D2"/>
    <w:rsid w:val="007C67FB"/>
    <w:rsid w:val="007C7F39"/>
    <w:rsid w:val="007D05A4"/>
    <w:rsid w:val="007D13B8"/>
    <w:rsid w:val="007D1875"/>
    <w:rsid w:val="007D1C0E"/>
    <w:rsid w:val="007D2023"/>
    <w:rsid w:val="007D2462"/>
    <w:rsid w:val="007D2813"/>
    <w:rsid w:val="007D2AFA"/>
    <w:rsid w:val="007D3341"/>
    <w:rsid w:val="007D5071"/>
    <w:rsid w:val="007D5098"/>
    <w:rsid w:val="007D59F3"/>
    <w:rsid w:val="007D6CB8"/>
    <w:rsid w:val="007D7664"/>
    <w:rsid w:val="007E0709"/>
    <w:rsid w:val="007E09E6"/>
    <w:rsid w:val="007E3145"/>
    <w:rsid w:val="007E44AC"/>
    <w:rsid w:val="007E4F62"/>
    <w:rsid w:val="007E5D6E"/>
    <w:rsid w:val="007E6831"/>
    <w:rsid w:val="007E77CC"/>
    <w:rsid w:val="007E781E"/>
    <w:rsid w:val="007F0BE4"/>
    <w:rsid w:val="007F0F83"/>
    <w:rsid w:val="007F216B"/>
    <w:rsid w:val="007F3190"/>
    <w:rsid w:val="007F3406"/>
    <w:rsid w:val="007F3780"/>
    <w:rsid w:val="007F3ECB"/>
    <w:rsid w:val="007F3F80"/>
    <w:rsid w:val="007F419C"/>
    <w:rsid w:val="007F496A"/>
    <w:rsid w:val="007F5258"/>
    <w:rsid w:val="007F6A65"/>
    <w:rsid w:val="007F6D75"/>
    <w:rsid w:val="00801D9D"/>
    <w:rsid w:val="00803C84"/>
    <w:rsid w:val="00804A64"/>
    <w:rsid w:val="00805853"/>
    <w:rsid w:val="00807FB5"/>
    <w:rsid w:val="00807FBC"/>
    <w:rsid w:val="00810667"/>
    <w:rsid w:val="008107E7"/>
    <w:rsid w:val="00811487"/>
    <w:rsid w:val="00811DD0"/>
    <w:rsid w:val="00811FF9"/>
    <w:rsid w:val="00812529"/>
    <w:rsid w:val="008134E0"/>
    <w:rsid w:val="00813D5F"/>
    <w:rsid w:val="0081426E"/>
    <w:rsid w:val="00814C75"/>
    <w:rsid w:val="00814DBE"/>
    <w:rsid w:val="00815229"/>
    <w:rsid w:val="00816B8F"/>
    <w:rsid w:val="00816C34"/>
    <w:rsid w:val="00816D0B"/>
    <w:rsid w:val="00817583"/>
    <w:rsid w:val="0081764E"/>
    <w:rsid w:val="00820186"/>
    <w:rsid w:val="0082094F"/>
    <w:rsid w:val="0082096E"/>
    <w:rsid w:val="008227F7"/>
    <w:rsid w:val="00823796"/>
    <w:rsid w:val="00823B7F"/>
    <w:rsid w:val="00824AF3"/>
    <w:rsid w:val="00825ECF"/>
    <w:rsid w:val="00826B6A"/>
    <w:rsid w:val="00827481"/>
    <w:rsid w:val="00827CB1"/>
    <w:rsid w:val="0083124B"/>
    <w:rsid w:val="0083125D"/>
    <w:rsid w:val="0083193A"/>
    <w:rsid w:val="00833846"/>
    <w:rsid w:val="00834129"/>
    <w:rsid w:val="008346F9"/>
    <w:rsid w:val="00835D72"/>
    <w:rsid w:val="00835F38"/>
    <w:rsid w:val="00836431"/>
    <w:rsid w:val="008365C9"/>
    <w:rsid w:val="008379BC"/>
    <w:rsid w:val="0084173D"/>
    <w:rsid w:val="0084174C"/>
    <w:rsid w:val="00843038"/>
    <w:rsid w:val="0084374A"/>
    <w:rsid w:val="008460F5"/>
    <w:rsid w:val="008515E0"/>
    <w:rsid w:val="00851ACC"/>
    <w:rsid w:val="00851C02"/>
    <w:rsid w:val="00852C28"/>
    <w:rsid w:val="00852EE0"/>
    <w:rsid w:val="008537BC"/>
    <w:rsid w:val="008541A2"/>
    <w:rsid w:val="00854D3F"/>
    <w:rsid w:val="00854EBA"/>
    <w:rsid w:val="008569B6"/>
    <w:rsid w:val="0085755A"/>
    <w:rsid w:val="00860492"/>
    <w:rsid w:val="00860890"/>
    <w:rsid w:val="00861319"/>
    <w:rsid w:val="008624A4"/>
    <w:rsid w:val="00863343"/>
    <w:rsid w:val="0086336B"/>
    <w:rsid w:val="00863F56"/>
    <w:rsid w:val="008640DE"/>
    <w:rsid w:val="00864333"/>
    <w:rsid w:val="008643E2"/>
    <w:rsid w:val="00864EF2"/>
    <w:rsid w:val="00866163"/>
    <w:rsid w:val="0086649A"/>
    <w:rsid w:val="00867A5A"/>
    <w:rsid w:val="00867B72"/>
    <w:rsid w:val="00867D27"/>
    <w:rsid w:val="0087049A"/>
    <w:rsid w:val="008706EA"/>
    <w:rsid w:val="00870A46"/>
    <w:rsid w:val="00870B68"/>
    <w:rsid w:val="0087102B"/>
    <w:rsid w:val="008713A7"/>
    <w:rsid w:val="00871726"/>
    <w:rsid w:val="00871B3D"/>
    <w:rsid w:val="00872973"/>
    <w:rsid w:val="00872B80"/>
    <w:rsid w:val="00873B6C"/>
    <w:rsid w:val="008748B3"/>
    <w:rsid w:val="00874E56"/>
    <w:rsid w:val="008757F9"/>
    <w:rsid w:val="0087679F"/>
    <w:rsid w:val="00876BDE"/>
    <w:rsid w:val="008801BD"/>
    <w:rsid w:val="008821A9"/>
    <w:rsid w:val="00883CB7"/>
    <w:rsid w:val="0088531C"/>
    <w:rsid w:val="00885716"/>
    <w:rsid w:val="00885F8A"/>
    <w:rsid w:val="00887EFB"/>
    <w:rsid w:val="00890B06"/>
    <w:rsid w:val="00891040"/>
    <w:rsid w:val="008915A0"/>
    <w:rsid w:val="00891A95"/>
    <w:rsid w:val="00891B95"/>
    <w:rsid w:val="008926F4"/>
    <w:rsid w:val="00892ABA"/>
    <w:rsid w:val="0089352E"/>
    <w:rsid w:val="008951DA"/>
    <w:rsid w:val="008954A1"/>
    <w:rsid w:val="008956AA"/>
    <w:rsid w:val="00895C41"/>
    <w:rsid w:val="00897B42"/>
    <w:rsid w:val="008A0196"/>
    <w:rsid w:val="008A06E7"/>
    <w:rsid w:val="008A08EA"/>
    <w:rsid w:val="008A0DF1"/>
    <w:rsid w:val="008A1BBD"/>
    <w:rsid w:val="008A2163"/>
    <w:rsid w:val="008A23C8"/>
    <w:rsid w:val="008A2A33"/>
    <w:rsid w:val="008A49B4"/>
    <w:rsid w:val="008A5107"/>
    <w:rsid w:val="008A52C2"/>
    <w:rsid w:val="008A624E"/>
    <w:rsid w:val="008A7859"/>
    <w:rsid w:val="008A786D"/>
    <w:rsid w:val="008B0F96"/>
    <w:rsid w:val="008B1741"/>
    <w:rsid w:val="008B20AB"/>
    <w:rsid w:val="008B34E5"/>
    <w:rsid w:val="008B46CA"/>
    <w:rsid w:val="008B4D04"/>
    <w:rsid w:val="008B5580"/>
    <w:rsid w:val="008B6E94"/>
    <w:rsid w:val="008B7A5F"/>
    <w:rsid w:val="008C108E"/>
    <w:rsid w:val="008C1DF4"/>
    <w:rsid w:val="008C2C8E"/>
    <w:rsid w:val="008C3DF0"/>
    <w:rsid w:val="008C4D9C"/>
    <w:rsid w:val="008C5507"/>
    <w:rsid w:val="008C58A9"/>
    <w:rsid w:val="008C7B0A"/>
    <w:rsid w:val="008C7C9F"/>
    <w:rsid w:val="008D0868"/>
    <w:rsid w:val="008D0A38"/>
    <w:rsid w:val="008D0F33"/>
    <w:rsid w:val="008D1051"/>
    <w:rsid w:val="008D1546"/>
    <w:rsid w:val="008D1B45"/>
    <w:rsid w:val="008D218B"/>
    <w:rsid w:val="008D264B"/>
    <w:rsid w:val="008D36DA"/>
    <w:rsid w:val="008D3FFE"/>
    <w:rsid w:val="008D55B8"/>
    <w:rsid w:val="008D5B42"/>
    <w:rsid w:val="008D5C66"/>
    <w:rsid w:val="008D60FE"/>
    <w:rsid w:val="008E0358"/>
    <w:rsid w:val="008E284B"/>
    <w:rsid w:val="008E3813"/>
    <w:rsid w:val="008E42D3"/>
    <w:rsid w:val="008E542C"/>
    <w:rsid w:val="008E54DB"/>
    <w:rsid w:val="008E563F"/>
    <w:rsid w:val="008E5701"/>
    <w:rsid w:val="008E5F58"/>
    <w:rsid w:val="008E6E1B"/>
    <w:rsid w:val="008F0193"/>
    <w:rsid w:val="008F0512"/>
    <w:rsid w:val="008F0838"/>
    <w:rsid w:val="008F2079"/>
    <w:rsid w:val="008F2359"/>
    <w:rsid w:val="008F2709"/>
    <w:rsid w:val="008F369E"/>
    <w:rsid w:val="008F43F0"/>
    <w:rsid w:val="008F4FAD"/>
    <w:rsid w:val="008F566F"/>
    <w:rsid w:val="008F7190"/>
    <w:rsid w:val="008F73E5"/>
    <w:rsid w:val="00900BB6"/>
    <w:rsid w:val="00900C48"/>
    <w:rsid w:val="00901502"/>
    <w:rsid w:val="009020DC"/>
    <w:rsid w:val="00902490"/>
    <w:rsid w:val="009032FC"/>
    <w:rsid w:val="00903385"/>
    <w:rsid w:val="00903516"/>
    <w:rsid w:val="009045EA"/>
    <w:rsid w:val="00904650"/>
    <w:rsid w:val="009056FD"/>
    <w:rsid w:val="009073C2"/>
    <w:rsid w:val="00907CB8"/>
    <w:rsid w:val="00911D5E"/>
    <w:rsid w:val="00911FF4"/>
    <w:rsid w:val="009126B7"/>
    <w:rsid w:val="009128F0"/>
    <w:rsid w:val="00913921"/>
    <w:rsid w:val="00913B5C"/>
    <w:rsid w:val="00914919"/>
    <w:rsid w:val="00914CFF"/>
    <w:rsid w:val="00915F3E"/>
    <w:rsid w:val="0091675A"/>
    <w:rsid w:val="009172DA"/>
    <w:rsid w:val="00917982"/>
    <w:rsid w:val="00917C5E"/>
    <w:rsid w:val="00917D21"/>
    <w:rsid w:val="009202E8"/>
    <w:rsid w:val="00920A33"/>
    <w:rsid w:val="00920E96"/>
    <w:rsid w:val="009212FC"/>
    <w:rsid w:val="009224F0"/>
    <w:rsid w:val="009226F3"/>
    <w:rsid w:val="00922BD1"/>
    <w:rsid w:val="0092619A"/>
    <w:rsid w:val="00926BFF"/>
    <w:rsid w:val="00926F1F"/>
    <w:rsid w:val="009276EC"/>
    <w:rsid w:val="009278FE"/>
    <w:rsid w:val="00927B5A"/>
    <w:rsid w:val="00927B74"/>
    <w:rsid w:val="0093019B"/>
    <w:rsid w:val="00931735"/>
    <w:rsid w:val="00932946"/>
    <w:rsid w:val="009331CF"/>
    <w:rsid w:val="00933A96"/>
    <w:rsid w:val="00933E35"/>
    <w:rsid w:val="009341F5"/>
    <w:rsid w:val="0093598E"/>
    <w:rsid w:val="00935CB8"/>
    <w:rsid w:val="00935D2B"/>
    <w:rsid w:val="00936AAB"/>
    <w:rsid w:val="009401E3"/>
    <w:rsid w:val="009402CA"/>
    <w:rsid w:val="009418BE"/>
    <w:rsid w:val="00942522"/>
    <w:rsid w:val="00942A1A"/>
    <w:rsid w:val="00943B1D"/>
    <w:rsid w:val="00945C9C"/>
    <w:rsid w:val="00947222"/>
    <w:rsid w:val="009502C9"/>
    <w:rsid w:val="00950643"/>
    <w:rsid w:val="009506AE"/>
    <w:rsid w:val="00950998"/>
    <w:rsid w:val="00950AA0"/>
    <w:rsid w:val="00950FD1"/>
    <w:rsid w:val="00952E59"/>
    <w:rsid w:val="00953512"/>
    <w:rsid w:val="00956121"/>
    <w:rsid w:val="00956451"/>
    <w:rsid w:val="00957CCA"/>
    <w:rsid w:val="00961492"/>
    <w:rsid w:val="009619F7"/>
    <w:rsid w:val="0096261B"/>
    <w:rsid w:val="009627CC"/>
    <w:rsid w:val="00962FAB"/>
    <w:rsid w:val="00963D49"/>
    <w:rsid w:val="00963DC3"/>
    <w:rsid w:val="0096456C"/>
    <w:rsid w:val="0096690F"/>
    <w:rsid w:val="0096746F"/>
    <w:rsid w:val="00967853"/>
    <w:rsid w:val="00970A6D"/>
    <w:rsid w:val="00970D49"/>
    <w:rsid w:val="009717C8"/>
    <w:rsid w:val="00971E1D"/>
    <w:rsid w:val="0097215E"/>
    <w:rsid w:val="00973141"/>
    <w:rsid w:val="0097316E"/>
    <w:rsid w:val="00973FFC"/>
    <w:rsid w:val="0097401A"/>
    <w:rsid w:val="0097467E"/>
    <w:rsid w:val="00974EE1"/>
    <w:rsid w:val="00975015"/>
    <w:rsid w:val="00975262"/>
    <w:rsid w:val="00975265"/>
    <w:rsid w:val="00976380"/>
    <w:rsid w:val="00976634"/>
    <w:rsid w:val="00977CE2"/>
    <w:rsid w:val="0098181F"/>
    <w:rsid w:val="00981BB5"/>
    <w:rsid w:val="00982087"/>
    <w:rsid w:val="00983695"/>
    <w:rsid w:val="009838F4"/>
    <w:rsid w:val="00984690"/>
    <w:rsid w:val="00985964"/>
    <w:rsid w:val="00985AEC"/>
    <w:rsid w:val="00985B10"/>
    <w:rsid w:val="00985B86"/>
    <w:rsid w:val="00985FA8"/>
    <w:rsid w:val="009904A4"/>
    <w:rsid w:val="0099080E"/>
    <w:rsid w:val="00991158"/>
    <w:rsid w:val="00991653"/>
    <w:rsid w:val="00991859"/>
    <w:rsid w:val="00991B71"/>
    <w:rsid w:val="00991C07"/>
    <w:rsid w:val="00991E1A"/>
    <w:rsid w:val="00991E44"/>
    <w:rsid w:val="00992355"/>
    <w:rsid w:val="0099263F"/>
    <w:rsid w:val="009927A0"/>
    <w:rsid w:val="009941E8"/>
    <w:rsid w:val="00994278"/>
    <w:rsid w:val="0099472F"/>
    <w:rsid w:val="00994A58"/>
    <w:rsid w:val="00995289"/>
    <w:rsid w:val="00996A88"/>
    <w:rsid w:val="00996C70"/>
    <w:rsid w:val="00996FDB"/>
    <w:rsid w:val="009A01D3"/>
    <w:rsid w:val="009A0527"/>
    <w:rsid w:val="009A0F4A"/>
    <w:rsid w:val="009A14EA"/>
    <w:rsid w:val="009A1D89"/>
    <w:rsid w:val="009A1F1A"/>
    <w:rsid w:val="009A209C"/>
    <w:rsid w:val="009A2184"/>
    <w:rsid w:val="009A2638"/>
    <w:rsid w:val="009A323D"/>
    <w:rsid w:val="009A65BB"/>
    <w:rsid w:val="009A6809"/>
    <w:rsid w:val="009B0A6C"/>
    <w:rsid w:val="009B0E1C"/>
    <w:rsid w:val="009B1884"/>
    <w:rsid w:val="009B274F"/>
    <w:rsid w:val="009B2DC5"/>
    <w:rsid w:val="009B3139"/>
    <w:rsid w:val="009B5F6A"/>
    <w:rsid w:val="009B60BD"/>
    <w:rsid w:val="009B6589"/>
    <w:rsid w:val="009B68D7"/>
    <w:rsid w:val="009B7802"/>
    <w:rsid w:val="009B7CAB"/>
    <w:rsid w:val="009B7EA5"/>
    <w:rsid w:val="009C1253"/>
    <w:rsid w:val="009C1953"/>
    <w:rsid w:val="009C23C7"/>
    <w:rsid w:val="009C28C3"/>
    <w:rsid w:val="009C2C37"/>
    <w:rsid w:val="009C2D65"/>
    <w:rsid w:val="009C3C8D"/>
    <w:rsid w:val="009C461D"/>
    <w:rsid w:val="009C4D73"/>
    <w:rsid w:val="009C5317"/>
    <w:rsid w:val="009D18C7"/>
    <w:rsid w:val="009D1EE5"/>
    <w:rsid w:val="009D2699"/>
    <w:rsid w:val="009D3355"/>
    <w:rsid w:val="009D3A59"/>
    <w:rsid w:val="009D41A9"/>
    <w:rsid w:val="009D525B"/>
    <w:rsid w:val="009D5314"/>
    <w:rsid w:val="009D607F"/>
    <w:rsid w:val="009D621C"/>
    <w:rsid w:val="009D6322"/>
    <w:rsid w:val="009D79B0"/>
    <w:rsid w:val="009D7A92"/>
    <w:rsid w:val="009D7FBF"/>
    <w:rsid w:val="009E0452"/>
    <w:rsid w:val="009E04A3"/>
    <w:rsid w:val="009E0862"/>
    <w:rsid w:val="009E1047"/>
    <w:rsid w:val="009E1213"/>
    <w:rsid w:val="009E275F"/>
    <w:rsid w:val="009E2EA8"/>
    <w:rsid w:val="009E38B0"/>
    <w:rsid w:val="009E4CEC"/>
    <w:rsid w:val="009E5213"/>
    <w:rsid w:val="009E5368"/>
    <w:rsid w:val="009E5DF8"/>
    <w:rsid w:val="009E5FFA"/>
    <w:rsid w:val="009E67CC"/>
    <w:rsid w:val="009E6957"/>
    <w:rsid w:val="009E6FB1"/>
    <w:rsid w:val="009E7616"/>
    <w:rsid w:val="009F0486"/>
    <w:rsid w:val="009F35DD"/>
    <w:rsid w:val="009F41B6"/>
    <w:rsid w:val="009F4216"/>
    <w:rsid w:val="009F673F"/>
    <w:rsid w:val="009F75B2"/>
    <w:rsid w:val="009F7F5D"/>
    <w:rsid w:val="00A012F7"/>
    <w:rsid w:val="00A01D24"/>
    <w:rsid w:val="00A036E5"/>
    <w:rsid w:val="00A04A1F"/>
    <w:rsid w:val="00A05631"/>
    <w:rsid w:val="00A06035"/>
    <w:rsid w:val="00A06324"/>
    <w:rsid w:val="00A0696A"/>
    <w:rsid w:val="00A06ECC"/>
    <w:rsid w:val="00A07403"/>
    <w:rsid w:val="00A079D9"/>
    <w:rsid w:val="00A100CA"/>
    <w:rsid w:val="00A1037C"/>
    <w:rsid w:val="00A10799"/>
    <w:rsid w:val="00A10842"/>
    <w:rsid w:val="00A116CF"/>
    <w:rsid w:val="00A11AC9"/>
    <w:rsid w:val="00A1290E"/>
    <w:rsid w:val="00A12F01"/>
    <w:rsid w:val="00A13044"/>
    <w:rsid w:val="00A131C0"/>
    <w:rsid w:val="00A1346A"/>
    <w:rsid w:val="00A149C7"/>
    <w:rsid w:val="00A15557"/>
    <w:rsid w:val="00A15DE9"/>
    <w:rsid w:val="00A16373"/>
    <w:rsid w:val="00A16EB0"/>
    <w:rsid w:val="00A17032"/>
    <w:rsid w:val="00A17E1A"/>
    <w:rsid w:val="00A20614"/>
    <w:rsid w:val="00A214A2"/>
    <w:rsid w:val="00A216DC"/>
    <w:rsid w:val="00A2202A"/>
    <w:rsid w:val="00A2241D"/>
    <w:rsid w:val="00A23530"/>
    <w:rsid w:val="00A23DA1"/>
    <w:rsid w:val="00A2645F"/>
    <w:rsid w:val="00A27AE2"/>
    <w:rsid w:val="00A27E4E"/>
    <w:rsid w:val="00A30873"/>
    <w:rsid w:val="00A3136D"/>
    <w:rsid w:val="00A329B4"/>
    <w:rsid w:val="00A3389E"/>
    <w:rsid w:val="00A34251"/>
    <w:rsid w:val="00A34832"/>
    <w:rsid w:val="00A3499A"/>
    <w:rsid w:val="00A352EC"/>
    <w:rsid w:val="00A35A30"/>
    <w:rsid w:val="00A36396"/>
    <w:rsid w:val="00A406FF"/>
    <w:rsid w:val="00A44AD6"/>
    <w:rsid w:val="00A4504B"/>
    <w:rsid w:val="00A460FC"/>
    <w:rsid w:val="00A462FD"/>
    <w:rsid w:val="00A4670E"/>
    <w:rsid w:val="00A46A82"/>
    <w:rsid w:val="00A46B5F"/>
    <w:rsid w:val="00A46C6F"/>
    <w:rsid w:val="00A46DFA"/>
    <w:rsid w:val="00A502AA"/>
    <w:rsid w:val="00A50710"/>
    <w:rsid w:val="00A50DFE"/>
    <w:rsid w:val="00A51793"/>
    <w:rsid w:val="00A51CD0"/>
    <w:rsid w:val="00A52873"/>
    <w:rsid w:val="00A529D9"/>
    <w:rsid w:val="00A52AAC"/>
    <w:rsid w:val="00A543CD"/>
    <w:rsid w:val="00A54C55"/>
    <w:rsid w:val="00A55276"/>
    <w:rsid w:val="00A558E7"/>
    <w:rsid w:val="00A57462"/>
    <w:rsid w:val="00A60FF4"/>
    <w:rsid w:val="00A61962"/>
    <w:rsid w:val="00A61AC8"/>
    <w:rsid w:val="00A61C6A"/>
    <w:rsid w:val="00A61D0F"/>
    <w:rsid w:val="00A621F4"/>
    <w:rsid w:val="00A63285"/>
    <w:rsid w:val="00A644AF"/>
    <w:rsid w:val="00A644DE"/>
    <w:rsid w:val="00A664B3"/>
    <w:rsid w:val="00A66758"/>
    <w:rsid w:val="00A705FE"/>
    <w:rsid w:val="00A7076E"/>
    <w:rsid w:val="00A71486"/>
    <w:rsid w:val="00A72116"/>
    <w:rsid w:val="00A7229D"/>
    <w:rsid w:val="00A72607"/>
    <w:rsid w:val="00A72CD7"/>
    <w:rsid w:val="00A73AF6"/>
    <w:rsid w:val="00A73BF7"/>
    <w:rsid w:val="00A74460"/>
    <w:rsid w:val="00A74CAD"/>
    <w:rsid w:val="00A761BF"/>
    <w:rsid w:val="00A76769"/>
    <w:rsid w:val="00A77490"/>
    <w:rsid w:val="00A776F0"/>
    <w:rsid w:val="00A77AAD"/>
    <w:rsid w:val="00A80B11"/>
    <w:rsid w:val="00A814CE"/>
    <w:rsid w:val="00A818FE"/>
    <w:rsid w:val="00A81E5C"/>
    <w:rsid w:val="00A83659"/>
    <w:rsid w:val="00A84E44"/>
    <w:rsid w:val="00A85570"/>
    <w:rsid w:val="00A85B5B"/>
    <w:rsid w:val="00A8694C"/>
    <w:rsid w:val="00A86F9B"/>
    <w:rsid w:val="00A87279"/>
    <w:rsid w:val="00A908B5"/>
    <w:rsid w:val="00A914E2"/>
    <w:rsid w:val="00A91C93"/>
    <w:rsid w:val="00A9224D"/>
    <w:rsid w:val="00A9240E"/>
    <w:rsid w:val="00A92C37"/>
    <w:rsid w:val="00A930CE"/>
    <w:rsid w:val="00A951A1"/>
    <w:rsid w:val="00A9551E"/>
    <w:rsid w:val="00A9652D"/>
    <w:rsid w:val="00A96846"/>
    <w:rsid w:val="00AA2785"/>
    <w:rsid w:val="00AA3A87"/>
    <w:rsid w:val="00AA3E24"/>
    <w:rsid w:val="00AA56C7"/>
    <w:rsid w:val="00AA5852"/>
    <w:rsid w:val="00AA7CD7"/>
    <w:rsid w:val="00AB0A80"/>
    <w:rsid w:val="00AB0C88"/>
    <w:rsid w:val="00AB1495"/>
    <w:rsid w:val="00AB1762"/>
    <w:rsid w:val="00AB1C77"/>
    <w:rsid w:val="00AB4112"/>
    <w:rsid w:val="00AB5D70"/>
    <w:rsid w:val="00AB60A3"/>
    <w:rsid w:val="00AB7BAC"/>
    <w:rsid w:val="00AC0087"/>
    <w:rsid w:val="00AC1C22"/>
    <w:rsid w:val="00AC2FC6"/>
    <w:rsid w:val="00AC390D"/>
    <w:rsid w:val="00AC4349"/>
    <w:rsid w:val="00AC481A"/>
    <w:rsid w:val="00AC498D"/>
    <w:rsid w:val="00AC5E80"/>
    <w:rsid w:val="00AC709F"/>
    <w:rsid w:val="00AD009C"/>
    <w:rsid w:val="00AD0534"/>
    <w:rsid w:val="00AD0B22"/>
    <w:rsid w:val="00AD0EB7"/>
    <w:rsid w:val="00AD129F"/>
    <w:rsid w:val="00AD2DD4"/>
    <w:rsid w:val="00AD30DF"/>
    <w:rsid w:val="00AD3B8C"/>
    <w:rsid w:val="00AD49C2"/>
    <w:rsid w:val="00AD6AF1"/>
    <w:rsid w:val="00AD6FCF"/>
    <w:rsid w:val="00AE0958"/>
    <w:rsid w:val="00AE0DF8"/>
    <w:rsid w:val="00AE0FE7"/>
    <w:rsid w:val="00AE1B9B"/>
    <w:rsid w:val="00AE2636"/>
    <w:rsid w:val="00AE264F"/>
    <w:rsid w:val="00AE34F4"/>
    <w:rsid w:val="00AE4661"/>
    <w:rsid w:val="00AE5D2B"/>
    <w:rsid w:val="00AE6533"/>
    <w:rsid w:val="00AE6C33"/>
    <w:rsid w:val="00AE72E2"/>
    <w:rsid w:val="00AE7808"/>
    <w:rsid w:val="00AF053B"/>
    <w:rsid w:val="00AF0F21"/>
    <w:rsid w:val="00AF111E"/>
    <w:rsid w:val="00AF118D"/>
    <w:rsid w:val="00AF1256"/>
    <w:rsid w:val="00AF1B56"/>
    <w:rsid w:val="00AF22BA"/>
    <w:rsid w:val="00AF2431"/>
    <w:rsid w:val="00AF2A36"/>
    <w:rsid w:val="00AF43DF"/>
    <w:rsid w:val="00AF455C"/>
    <w:rsid w:val="00AF498E"/>
    <w:rsid w:val="00AF6587"/>
    <w:rsid w:val="00AF739A"/>
    <w:rsid w:val="00AF7E43"/>
    <w:rsid w:val="00B0011C"/>
    <w:rsid w:val="00B00387"/>
    <w:rsid w:val="00B007BC"/>
    <w:rsid w:val="00B00EF9"/>
    <w:rsid w:val="00B01330"/>
    <w:rsid w:val="00B018C0"/>
    <w:rsid w:val="00B019C8"/>
    <w:rsid w:val="00B01BF1"/>
    <w:rsid w:val="00B02CCF"/>
    <w:rsid w:val="00B037C9"/>
    <w:rsid w:val="00B03F09"/>
    <w:rsid w:val="00B04238"/>
    <w:rsid w:val="00B04BDC"/>
    <w:rsid w:val="00B05F89"/>
    <w:rsid w:val="00B0648D"/>
    <w:rsid w:val="00B067AF"/>
    <w:rsid w:val="00B07878"/>
    <w:rsid w:val="00B07AE2"/>
    <w:rsid w:val="00B1019B"/>
    <w:rsid w:val="00B10575"/>
    <w:rsid w:val="00B1086C"/>
    <w:rsid w:val="00B1113B"/>
    <w:rsid w:val="00B11677"/>
    <w:rsid w:val="00B11E7D"/>
    <w:rsid w:val="00B13007"/>
    <w:rsid w:val="00B14360"/>
    <w:rsid w:val="00B14878"/>
    <w:rsid w:val="00B1558A"/>
    <w:rsid w:val="00B1600D"/>
    <w:rsid w:val="00B166F5"/>
    <w:rsid w:val="00B16729"/>
    <w:rsid w:val="00B16DBD"/>
    <w:rsid w:val="00B16E83"/>
    <w:rsid w:val="00B17431"/>
    <w:rsid w:val="00B20640"/>
    <w:rsid w:val="00B21D10"/>
    <w:rsid w:val="00B23303"/>
    <w:rsid w:val="00B2466F"/>
    <w:rsid w:val="00B24D07"/>
    <w:rsid w:val="00B253EE"/>
    <w:rsid w:val="00B26B8C"/>
    <w:rsid w:val="00B30445"/>
    <w:rsid w:val="00B30546"/>
    <w:rsid w:val="00B30A41"/>
    <w:rsid w:val="00B30F9A"/>
    <w:rsid w:val="00B31347"/>
    <w:rsid w:val="00B31729"/>
    <w:rsid w:val="00B325D0"/>
    <w:rsid w:val="00B32889"/>
    <w:rsid w:val="00B32B27"/>
    <w:rsid w:val="00B40446"/>
    <w:rsid w:val="00B409C3"/>
    <w:rsid w:val="00B40EBA"/>
    <w:rsid w:val="00B41803"/>
    <w:rsid w:val="00B41CB2"/>
    <w:rsid w:val="00B43752"/>
    <w:rsid w:val="00B442C9"/>
    <w:rsid w:val="00B44AF0"/>
    <w:rsid w:val="00B45E92"/>
    <w:rsid w:val="00B45FFB"/>
    <w:rsid w:val="00B4644E"/>
    <w:rsid w:val="00B46A06"/>
    <w:rsid w:val="00B47486"/>
    <w:rsid w:val="00B5040F"/>
    <w:rsid w:val="00B512E3"/>
    <w:rsid w:val="00B518BF"/>
    <w:rsid w:val="00B529B2"/>
    <w:rsid w:val="00B52D61"/>
    <w:rsid w:val="00B53AF1"/>
    <w:rsid w:val="00B543AC"/>
    <w:rsid w:val="00B54B85"/>
    <w:rsid w:val="00B54D1D"/>
    <w:rsid w:val="00B5666F"/>
    <w:rsid w:val="00B568BB"/>
    <w:rsid w:val="00B57771"/>
    <w:rsid w:val="00B57CAD"/>
    <w:rsid w:val="00B604EF"/>
    <w:rsid w:val="00B60D0E"/>
    <w:rsid w:val="00B6121E"/>
    <w:rsid w:val="00B61440"/>
    <w:rsid w:val="00B62EAC"/>
    <w:rsid w:val="00B63563"/>
    <w:rsid w:val="00B643BE"/>
    <w:rsid w:val="00B645DA"/>
    <w:rsid w:val="00B66C85"/>
    <w:rsid w:val="00B66E84"/>
    <w:rsid w:val="00B6704B"/>
    <w:rsid w:val="00B671F0"/>
    <w:rsid w:val="00B7092B"/>
    <w:rsid w:val="00B70DFD"/>
    <w:rsid w:val="00B72799"/>
    <w:rsid w:val="00B73DCD"/>
    <w:rsid w:val="00B74848"/>
    <w:rsid w:val="00B74F7C"/>
    <w:rsid w:val="00B75180"/>
    <w:rsid w:val="00B756A1"/>
    <w:rsid w:val="00B75811"/>
    <w:rsid w:val="00B75AC1"/>
    <w:rsid w:val="00B760CC"/>
    <w:rsid w:val="00B765A5"/>
    <w:rsid w:val="00B765F9"/>
    <w:rsid w:val="00B76B23"/>
    <w:rsid w:val="00B76C13"/>
    <w:rsid w:val="00B771BC"/>
    <w:rsid w:val="00B809BC"/>
    <w:rsid w:val="00B81A8F"/>
    <w:rsid w:val="00B81DD2"/>
    <w:rsid w:val="00B8204F"/>
    <w:rsid w:val="00B82623"/>
    <w:rsid w:val="00B82743"/>
    <w:rsid w:val="00B828D1"/>
    <w:rsid w:val="00B8290D"/>
    <w:rsid w:val="00B82BCA"/>
    <w:rsid w:val="00B83BA3"/>
    <w:rsid w:val="00B847C0"/>
    <w:rsid w:val="00B84C03"/>
    <w:rsid w:val="00B85305"/>
    <w:rsid w:val="00B85413"/>
    <w:rsid w:val="00B85736"/>
    <w:rsid w:val="00B86207"/>
    <w:rsid w:val="00B87A5F"/>
    <w:rsid w:val="00B90077"/>
    <w:rsid w:val="00B91551"/>
    <w:rsid w:val="00B91DE1"/>
    <w:rsid w:val="00B91E1A"/>
    <w:rsid w:val="00B9234B"/>
    <w:rsid w:val="00B92A94"/>
    <w:rsid w:val="00B92E5A"/>
    <w:rsid w:val="00B9432F"/>
    <w:rsid w:val="00B94578"/>
    <w:rsid w:val="00B9470D"/>
    <w:rsid w:val="00B94CBA"/>
    <w:rsid w:val="00B952FA"/>
    <w:rsid w:val="00B97317"/>
    <w:rsid w:val="00B973E0"/>
    <w:rsid w:val="00B97BF5"/>
    <w:rsid w:val="00BA0264"/>
    <w:rsid w:val="00BA0AAC"/>
    <w:rsid w:val="00BA28F1"/>
    <w:rsid w:val="00BA315D"/>
    <w:rsid w:val="00BA3D2F"/>
    <w:rsid w:val="00BA43A1"/>
    <w:rsid w:val="00BA4638"/>
    <w:rsid w:val="00BA60C4"/>
    <w:rsid w:val="00BA7198"/>
    <w:rsid w:val="00BA7652"/>
    <w:rsid w:val="00BA78C6"/>
    <w:rsid w:val="00BB0AAD"/>
    <w:rsid w:val="00BB1358"/>
    <w:rsid w:val="00BB163D"/>
    <w:rsid w:val="00BB1ACE"/>
    <w:rsid w:val="00BB255E"/>
    <w:rsid w:val="00BB25B2"/>
    <w:rsid w:val="00BB2E7F"/>
    <w:rsid w:val="00BB36E0"/>
    <w:rsid w:val="00BB376A"/>
    <w:rsid w:val="00BB39DD"/>
    <w:rsid w:val="00BB4CBB"/>
    <w:rsid w:val="00BB72B7"/>
    <w:rsid w:val="00BB792E"/>
    <w:rsid w:val="00BC03A1"/>
    <w:rsid w:val="00BC17AA"/>
    <w:rsid w:val="00BC1F44"/>
    <w:rsid w:val="00BC2CA8"/>
    <w:rsid w:val="00BC3EE4"/>
    <w:rsid w:val="00BC4092"/>
    <w:rsid w:val="00BC4099"/>
    <w:rsid w:val="00BC479D"/>
    <w:rsid w:val="00BC5B99"/>
    <w:rsid w:val="00BC6629"/>
    <w:rsid w:val="00BC6717"/>
    <w:rsid w:val="00BC69F1"/>
    <w:rsid w:val="00BC69F8"/>
    <w:rsid w:val="00BC7F5D"/>
    <w:rsid w:val="00BD072F"/>
    <w:rsid w:val="00BD0AC0"/>
    <w:rsid w:val="00BD121A"/>
    <w:rsid w:val="00BD1E09"/>
    <w:rsid w:val="00BD3751"/>
    <w:rsid w:val="00BD42BF"/>
    <w:rsid w:val="00BD4331"/>
    <w:rsid w:val="00BD4713"/>
    <w:rsid w:val="00BD485E"/>
    <w:rsid w:val="00BD5168"/>
    <w:rsid w:val="00BD5794"/>
    <w:rsid w:val="00BD7298"/>
    <w:rsid w:val="00BE18CE"/>
    <w:rsid w:val="00BE1ABF"/>
    <w:rsid w:val="00BE1F8E"/>
    <w:rsid w:val="00BE358A"/>
    <w:rsid w:val="00BE3AF4"/>
    <w:rsid w:val="00BE3B74"/>
    <w:rsid w:val="00BE5250"/>
    <w:rsid w:val="00BE53B1"/>
    <w:rsid w:val="00BE5734"/>
    <w:rsid w:val="00BE5875"/>
    <w:rsid w:val="00BE5896"/>
    <w:rsid w:val="00BE6299"/>
    <w:rsid w:val="00BE6584"/>
    <w:rsid w:val="00BE6D91"/>
    <w:rsid w:val="00BE761F"/>
    <w:rsid w:val="00BE78D0"/>
    <w:rsid w:val="00BF0BDD"/>
    <w:rsid w:val="00BF33C3"/>
    <w:rsid w:val="00BF375F"/>
    <w:rsid w:val="00BF3D42"/>
    <w:rsid w:val="00BF4117"/>
    <w:rsid w:val="00BF4C0D"/>
    <w:rsid w:val="00BF52A2"/>
    <w:rsid w:val="00BF53AC"/>
    <w:rsid w:val="00BF59FA"/>
    <w:rsid w:val="00BF5C00"/>
    <w:rsid w:val="00BF6B87"/>
    <w:rsid w:val="00BF78E9"/>
    <w:rsid w:val="00C01063"/>
    <w:rsid w:val="00C014A9"/>
    <w:rsid w:val="00C01F5A"/>
    <w:rsid w:val="00C048D5"/>
    <w:rsid w:val="00C053B9"/>
    <w:rsid w:val="00C05D8A"/>
    <w:rsid w:val="00C06197"/>
    <w:rsid w:val="00C0736E"/>
    <w:rsid w:val="00C07C4C"/>
    <w:rsid w:val="00C07FA4"/>
    <w:rsid w:val="00C106DA"/>
    <w:rsid w:val="00C10D58"/>
    <w:rsid w:val="00C112A6"/>
    <w:rsid w:val="00C124B2"/>
    <w:rsid w:val="00C128AA"/>
    <w:rsid w:val="00C15CB3"/>
    <w:rsid w:val="00C15EA4"/>
    <w:rsid w:val="00C1650D"/>
    <w:rsid w:val="00C16C85"/>
    <w:rsid w:val="00C174E9"/>
    <w:rsid w:val="00C176A9"/>
    <w:rsid w:val="00C2019A"/>
    <w:rsid w:val="00C21E3B"/>
    <w:rsid w:val="00C230DE"/>
    <w:rsid w:val="00C23405"/>
    <w:rsid w:val="00C2342B"/>
    <w:rsid w:val="00C24A43"/>
    <w:rsid w:val="00C24D0B"/>
    <w:rsid w:val="00C26696"/>
    <w:rsid w:val="00C26803"/>
    <w:rsid w:val="00C26B6D"/>
    <w:rsid w:val="00C277F2"/>
    <w:rsid w:val="00C27E36"/>
    <w:rsid w:val="00C27F02"/>
    <w:rsid w:val="00C30033"/>
    <w:rsid w:val="00C3054F"/>
    <w:rsid w:val="00C309E5"/>
    <w:rsid w:val="00C30A59"/>
    <w:rsid w:val="00C30DB5"/>
    <w:rsid w:val="00C30DD9"/>
    <w:rsid w:val="00C317F9"/>
    <w:rsid w:val="00C32584"/>
    <w:rsid w:val="00C32952"/>
    <w:rsid w:val="00C33ED3"/>
    <w:rsid w:val="00C3420E"/>
    <w:rsid w:val="00C34580"/>
    <w:rsid w:val="00C34DCC"/>
    <w:rsid w:val="00C353A6"/>
    <w:rsid w:val="00C35879"/>
    <w:rsid w:val="00C35FF1"/>
    <w:rsid w:val="00C362D8"/>
    <w:rsid w:val="00C36505"/>
    <w:rsid w:val="00C36FFE"/>
    <w:rsid w:val="00C3738A"/>
    <w:rsid w:val="00C406C5"/>
    <w:rsid w:val="00C41092"/>
    <w:rsid w:val="00C41624"/>
    <w:rsid w:val="00C42895"/>
    <w:rsid w:val="00C42C79"/>
    <w:rsid w:val="00C42E0B"/>
    <w:rsid w:val="00C43B02"/>
    <w:rsid w:val="00C43DEB"/>
    <w:rsid w:val="00C44391"/>
    <w:rsid w:val="00C443D3"/>
    <w:rsid w:val="00C44967"/>
    <w:rsid w:val="00C45929"/>
    <w:rsid w:val="00C46711"/>
    <w:rsid w:val="00C46E5A"/>
    <w:rsid w:val="00C47653"/>
    <w:rsid w:val="00C47F4A"/>
    <w:rsid w:val="00C4CFCA"/>
    <w:rsid w:val="00C501EE"/>
    <w:rsid w:val="00C5165F"/>
    <w:rsid w:val="00C517E8"/>
    <w:rsid w:val="00C51DB0"/>
    <w:rsid w:val="00C53446"/>
    <w:rsid w:val="00C534CD"/>
    <w:rsid w:val="00C544FC"/>
    <w:rsid w:val="00C546BA"/>
    <w:rsid w:val="00C54ABE"/>
    <w:rsid w:val="00C552B9"/>
    <w:rsid w:val="00C5697F"/>
    <w:rsid w:val="00C56B62"/>
    <w:rsid w:val="00C57853"/>
    <w:rsid w:val="00C57C1B"/>
    <w:rsid w:val="00C60308"/>
    <w:rsid w:val="00C607EC"/>
    <w:rsid w:val="00C624D3"/>
    <w:rsid w:val="00C62B7B"/>
    <w:rsid w:val="00C62D47"/>
    <w:rsid w:val="00C6385A"/>
    <w:rsid w:val="00C63A52"/>
    <w:rsid w:val="00C63A77"/>
    <w:rsid w:val="00C64339"/>
    <w:rsid w:val="00C67134"/>
    <w:rsid w:val="00C67251"/>
    <w:rsid w:val="00C6772B"/>
    <w:rsid w:val="00C6781F"/>
    <w:rsid w:val="00C70672"/>
    <w:rsid w:val="00C71340"/>
    <w:rsid w:val="00C71669"/>
    <w:rsid w:val="00C727DE"/>
    <w:rsid w:val="00C72E1D"/>
    <w:rsid w:val="00C72F3B"/>
    <w:rsid w:val="00C74121"/>
    <w:rsid w:val="00C74D2E"/>
    <w:rsid w:val="00C750C4"/>
    <w:rsid w:val="00C76F0F"/>
    <w:rsid w:val="00C80EF2"/>
    <w:rsid w:val="00C819F4"/>
    <w:rsid w:val="00C82329"/>
    <w:rsid w:val="00C87854"/>
    <w:rsid w:val="00C87ED3"/>
    <w:rsid w:val="00C905CE"/>
    <w:rsid w:val="00C90D6B"/>
    <w:rsid w:val="00C90ED1"/>
    <w:rsid w:val="00C912D1"/>
    <w:rsid w:val="00C91BB6"/>
    <w:rsid w:val="00C9215B"/>
    <w:rsid w:val="00C94C91"/>
    <w:rsid w:val="00C9547E"/>
    <w:rsid w:val="00C95B02"/>
    <w:rsid w:val="00C96953"/>
    <w:rsid w:val="00C9697E"/>
    <w:rsid w:val="00C96E11"/>
    <w:rsid w:val="00C96ED5"/>
    <w:rsid w:val="00C9711D"/>
    <w:rsid w:val="00C97903"/>
    <w:rsid w:val="00CA0A24"/>
    <w:rsid w:val="00CA10C2"/>
    <w:rsid w:val="00CA15EA"/>
    <w:rsid w:val="00CA1E53"/>
    <w:rsid w:val="00CA23AA"/>
    <w:rsid w:val="00CA282E"/>
    <w:rsid w:val="00CA4223"/>
    <w:rsid w:val="00CA42EA"/>
    <w:rsid w:val="00CA4C48"/>
    <w:rsid w:val="00CA60E4"/>
    <w:rsid w:val="00CA7311"/>
    <w:rsid w:val="00CB003D"/>
    <w:rsid w:val="00CB1388"/>
    <w:rsid w:val="00CB173B"/>
    <w:rsid w:val="00CB29FD"/>
    <w:rsid w:val="00CB3608"/>
    <w:rsid w:val="00CB4F74"/>
    <w:rsid w:val="00CB5E47"/>
    <w:rsid w:val="00CB6413"/>
    <w:rsid w:val="00CB6A5C"/>
    <w:rsid w:val="00CB72C5"/>
    <w:rsid w:val="00CB787B"/>
    <w:rsid w:val="00CC0768"/>
    <w:rsid w:val="00CC08A4"/>
    <w:rsid w:val="00CC09B1"/>
    <w:rsid w:val="00CC0D8A"/>
    <w:rsid w:val="00CC17AA"/>
    <w:rsid w:val="00CC1A62"/>
    <w:rsid w:val="00CC2BAC"/>
    <w:rsid w:val="00CC371D"/>
    <w:rsid w:val="00CC3D5F"/>
    <w:rsid w:val="00CC3FEC"/>
    <w:rsid w:val="00CC5DA6"/>
    <w:rsid w:val="00CC5FE9"/>
    <w:rsid w:val="00CD0B79"/>
    <w:rsid w:val="00CD104A"/>
    <w:rsid w:val="00CD1D43"/>
    <w:rsid w:val="00CD2624"/>
    <w:rsid w:val="00CD2A3B"/>
    <w:rsid w:val="00CD3AA4"/>
    <w:rsid w:val="00CD58B5"/>
    <w:rsid w:val="00CD598E"/>
    <w:rsid w:val="00CD5991"/>
    <w:rsid w:val="00CD5CCF"/>
    <w:rsid w:val="00CD5E71"/>
    <w:rsid w:val="00CD66CF"/>
    <w:rsid w:val="00CD6783"/>
    <w:rsid w:val="00CD6E3D"/>
    <w:rsid w:val="00CD6E43"/>
    <w:rsid w:val="00CE1E81"/>
    <w:rsid w:val="00CE46F5"/>
    <w:rsid w:val="00CE53EE"/>
    <w:rsid w:val="00CE5745"/>
    <w:rsid w:val="00CE5D46"/>
    <w:rsid w:val="00CE5F14"/>
    <w:rsid w:val="00CE6798"/>
    <w:rsid w:val="00CF0666"/>
    <w:rsid w:val="00CF0776"/>
    <w:rsid w:val="00CF12BE"/>
    <w:rsid w:val="00CF2A4B"/>
    <w:rsid w:val="00CF2F8B"/>
    <w:rsid w:val="00CF405D"/>
    <w:rsid w:val="00CF4763"/>
    <w:rsid w:val="00CF540A"/>
    <w:rsid w:val="00CF5B05"/>
    <w:rsid w:val="00CF60C8"/>
    <w:rsid w:val="00CF64CF"/>
    <w:rsid w:val="00CF654D"/>
    <w:rsid w:val="00CF6A57"/>
    <w:rsid w:val="00CF6E2A"/>
    <w:rsid w:val="00D0062B"/>
    <w:rsid w:val="00D009CB"/>
    <w:rsid w:val="00D015E2"/>
    <w:rsid w:val="00D01F84"/>
    <w:rsid w:val="00D02019"/>
    <w:rsid w:val="00D02E0B"/>
    <w:rsid w:val="00D03D8C"/>
    <w:rsid w:val="00D04418"/>
    <w:rsid w:val="00D04CC1"/>
    <w:rsid w:val="00D051EB"/>
    <w:rsid w:val="00D06280"/>
    <w:rsid w:val="00D06287"/>
    <w:rsid w:val="00D0736D"/>
    <w:rsid w:val="00D07D65"/>
    <w:rsid w:val="00D1047F"/>
    <w:rsid w:val="00D113A6"/>
    <w:rsid w:val="00D118C5"/>
    <w:rsid w:val="00D11ACF"/>
    <w:rsid w:val="00D12D76"/>
    <w:rsid w:val="00D12D7E"/>
    <w:rsid w:val="00D139D2"/>
    <w:rsid w:val="00D14957"/>
    <w:rsid w:val="00D14E3A"/>
    <w:rsid w:val="00D15E6C"/>
    <w:rsid w:val="00D16313"/>
    <w:rsid w:val="00D1652C"/>
    <w:rsid w:val="00D17005"/>
    <w:rsid w:val="00D17C00"/>
    <w:rsid w:val="00D21068"/>
    <w:rsid w:val="00D22354"/>
    <w:rsid w:val="00D26170"/>
    <w:rsid w:val="00D2712C"/>
    <w:rsid w:val="00D2717E"/>
    <w:rsid w:val="00D27E35"/>
    <w:rsid w:val="00D3042F"/>
    <w:rsid w:val="00D3057A"/>
    <w:rsid w:val="00D30777"/>
    <w:rsid w:val="00D318EC"/>
    <w:rsid w:val="00D32473"/>
    <w:rsid w:val="00D32B5C"/>
    <w:rsid w:val="00D33038"/>
    <w:rsid w:val="00D35172"/>
    <w:rsid w:val="00D357E8"/>
    <w:rsid w:val="00D41885"/>
    <w:rsid w:val="00D4255B"/>
    <w:rsid w:val="00D433A3"/>
    <w:rsid w:val="00D437CA"/>
    <w:rsid w:val="00D445BD"/>
    <w:rsid w:val="00D45034"/>
    <w:rsid w:val="00D46C39"/>
    <w:rsid w:val="00D46FEE"/>
    <w:rsid w:val="00D47075"/>
    <w:rsid w:val="00D506E3"/>
    <w:rsid w:val="00D518BD"/>
    <w:rsid w:val="00D51B18"/>
    <w:rsid w:val="00D5291C"/>
    <w:rsid w:val="00D533B8"/>
    <w:rsid w:val="00D5385C"/>
    <w:rsid w:val="00D54733"/>
    <w:rsid w:val="00D55787"/>
    <w:rsid w:val="00D558C2"/>
    <w:rsid w:val="00D55EE9"/>
    <w:rsid w:val="00D565AE"/>
    <w:rsid w:val="00D565E6"/>
    <w:rsid w:val="00D579DF"/>
    <w:rsid w:val="00D57B86"/>
    <w:rsid w:val="00D6034C"/>
    <w:rsid w:val="00D61AB9"/>
    <w:rsid w:val="00D61D46"/>
    <w:rsid w:val="00D63331"/>
    <w:rsid w:val="00D63D4B"/>
    <w:rsid w:val="00D657EE"/>
    <w:rsid w:val="00D65892"/>
    <w:rsid w:val="00D65B0E"/>
    <w:rsid w:val="00D6686F"/>
    <w:rsid w:val="00D66D11"/>
    <w:rsid w:val="00D67186"/>
    <w:rsid w:val="00D67D4A"/>
    <w:rsid w:val="00D71443"/>
    <w:rsid w:val="00D7170B"/>
    <w:rsid w:val="00D724C2"/>
    <w:rsid w:val="00D72F41"/>
    <w:rsid w:val="00D73213"/>
    <w:rsid w:val="00D75D65"/>
    <w:rsid w:val="00D75DE5"/>
    <w:rsid w:val="00D75F5D"/>
    <w:rsid w:val="00D76069"/>
    <w:rsid w:val="00D7632D"/>
    <w:rsid w:val="00D76B2A"/>
    <w:rsid w:val="00D76E82"/>
    <w:rsid w:val="00D77FA3"/>
    <w:rsid w:val="00D80F28"/>
    <w:rsid w:val="00D81C65"/>
    <w:rsid w:val="00D83791"/>
    <w:rsid w:val="00D83D1A"/>
    <w:rsid w:val="00D83E75"/>
    <w:rsid w:val="00D8417A"/>
    <w:rsid w:val="00D845B0"/>
    <w:rsid w:val="00D85C57"/>
    <w:rsid w:val="00D8669F"/>
    <w:rsid w:val="00D86E3D"/>
    <w:rsid w:val="00D86FDA"/>
    <w:rsid w:val="00D87886"/>
    <w:rsid w:val="00D87C4D"/>
    <w:rsid w:val="00D90CFA"/>
    <w:rsid w:val="00D91380"/>
    <w:rsid w:val="00D91BD7"/>
    <w:rsid w:val="00D91CD6"/>
    <w:rsid w:val="00D91E09"/>
    <w:rsid w:val="00D923F2"/>
    <w:rsid w:val="00D92775"/>
    <w:rsid w:val="00D9296E"/>
    <w:rsid w:val="00D92A74"/>
    <w:rsid w:val="00D93D32"/>
    <w:rsid w:val="00D948EC"/>
    <w:rsid w:val="00D966C4"/>
    <w:rsid w:val="00D96FF9"/>
    <w:rsid w:val="00D979D2"/>
    <w:rsid w:val="00DA0560"/>
    <w:rsid w:val="00DA0B75"/>
    <w:rsid w:val="00DA1878"/>
    <w:rsid w:val="00DA1D31"/>
    <w:rsid w:val="00DA2427"/>
    <w:rsid w:val="00DA281D"/>
    <w:rsid w:val="00DA29E0"/>
    <w:rsid w:val="00DA3064"/>
    <w:rsid w:val="00DA3898"/>
    <w:rsid w:val="00DA431A"/>
    <w:rsid w:val="00DA51FA"/>
    <w:rsid w:val="00DA5CF9"/>
    <w:rsid w:val="00DA63CC"/>
    <w:rsid w:val="00DA6A0F"/>
    <w:rsid w:val="00DA6CA7"/>
    <w:rsid w:val="00DA7337"/>
    <w:rsid w:val="00DA756B"/>
    <w:rsid w:val="00DA7687"/>
    <w:rsid w:val="00DB10EE"/>
    <w:rsid w:val="00DB187B"/>
    <w:rsid w:val="00DB242C"/>
    <w:rsid w:val="00DB29BB"/>
    <w:rsid w:val="00DB4271"/>
    <w:rsid w:val="00DB4370"/>
    <w:rsid w:val="00DB4BC2"/>
    <w:rsid w:val="00DB4E9C"/>
    <w:rsid w:val="00DB4F99"/>
    <w:rsid w:val="00DB5666"/>
    <w:rsid w:val="00DB5E44"/>
    <w:rsid w:val="00DB6063"/>
    <w:rsid w:val="00DB6AB2"/>
    <w:rsid w:val="00DC11DC"/>
    <w:rsid w:val="00DC2FF2"/>
    <w:rsid w:val="00DC3EF3"/>
    <w:rsid w:val="00DC42B3"/>
    <w:rsid w:val="00DC4985"/>
    <w:rsid w:val="00DC5A13"/>
    <w:rsid w:val="00DC5DE0"/>
    <w:rsid w:val="00DC6990"/>
    <w:rsid w:val="00DC6F8A"/>
    <w:rsid w:val="00DC70E3"/>
    <w:rsid w:val="00DC7BF0"/>
    <w:rsid w:val="00DD0178"/>
    <w:rsid w:val="00DD0220"/>
    <w:rsid w:val="00DD2565"/>
    <w:rsid w:val="00DD28D3"/>
    <w:rsid w:val="00DD3B5D"/>
    <w:rsid w:val="00DD47BF"/>
    <w:rsid w:val="00DD49AB"/>
    <w:rsid w:val="00DD5E9D"/>
    <w:rsid w:val="00DD6AF4"/>
    <w:rsid w:val="00DE0034"/>
    <w:rsid w:val="00DE00E8"/>
    <w:rsid w:val="00DE0220"/>
    <w:rsid w:val="00DE034C"/>
    <w:rsid w:val="00DE09C4"/>
    <w:rsid w:val="00DE25E8"/>
    <w:rsid w:val="00DE3074"/>
    <w:rsid w:val="00DE32F4"/>
    <w:rsid w:val="00DE3FC3"/>
    <w:rsid w:val="00DE533D"/>
    <w:rsid w:val="00DE57A7"/>
    <w:rsid w:val="00DE5F62"/>
    <w:rsid w:val="00DE6C9D"/>
    <w:rsid w:val="00DE795A"/>
    <w:rsid w:val="00DE7C87"/>
    <w:rsid w:val="00DF071A"/>
    <w:rsid w:val="00DF132D"/>
    <w:rsid w:val="00DF140A"/>
    <w:rsid w:val="00DF1602"/>
    <w:rsid w:val="00DF3D10"/>
    <w:rsid w:val="00DF6350"/>
    <w:rsid w:val="00DF6C54"/>
    <w:rsid w:val="00DF7927"/>
    <w:rsid w:val="00E0107C"/>
    <w:rsid w:val="00E01278"/>
    <w:rsid w:val="00E01ABE"/>
    <w:rsid w:val="00E03D67"/>
    <w:rsid w:val="00E05574"/>
    <w:rsid w:val="00E0644C"/>
    <w:rsid w:val="00E11C25"/>
    <w:rsid w:val="00E12523"/>
    <w:rsid w:val="00E1283D"/>
    <w:rsid w:val="00E13A98"/>
    <w:rsid w:val="00E13F9A"/>
    <w:rsid w:val="00E13FAD"/>
    <w:rsid w:val="00E14741"/>
    <w:rsid w:val="00E15A71"/>
    <w:rsid w:val="00E15D75"/>
    <w:rsid w:val="00E17302"/>
    <w:rsid w:val="00E179D2"/>
    <w:rsid w:val="00E17A7B"/>
    <w:rsid w:val="00E21DE0"/>
    <w:rsid w:val="00E2242C"/>
    <w:rsid w:val="00E2252D"/>
    <w:rsid w:val="00E22B9B"/>
    <w:rsid w:val="00E23B95"/>
    <w:rsid w:val="00E245F0"/>
    <w:rsid w:val="00E24D90"/>
    <w:rsid w:val="00E25B7C"/>
    <w:rsid w:val="00E2676E"/>
    <w:rsid w:val="00E3010B"/>
    <w:rsid w:val="00E30796"/>
    <w:rsid w:val="00E31044"/>
    <w:rsid w:val="00E31502"/>
    <w:rsid w:val="00E3272F"/>
    <w:rsid w:val="00E33B98"/>
    <w:rsid w:val="00E33C0E"/>
    <w:rsid w:val="00E34313"/>
    <w:rsid w:val="00E34803"/>
    <w:rsid w:val="00E34A6A"/>
    <w:rsid w:val="00E34E5E"/>
    <w:rsid w:val="00E34EC0"/>
    <w:rsid w:val="00E353E7"/>
    <w:rsid w:val="00E358FB"/>
    <w:rsid w:val="00E35B60"/>
    <w:rsid w:val="00E36639"/>
    <w:rsid w:val="00E37C74"/>
    <w:rsid w:val="00E406B0"/>
    <w:rsid w:val="00E428D0"/>
    <w:rsid w:val="00E42A16"/>
    <w:rsid w:val="00E42A4F"/>
    <w:rsid w:val="00E42B0F"/>
    <w:rsid w:val="00E433C4"/>
    <w:rsid w:val="00E43795"/>
    <w:rsid w:val="00E44D2C"/>
    <w:rsid w:val="00E466F0"/>
    <w:rsid w:val="00E4704E"/>
    <w:rsid w:val="00E47357"/>
    <w:rsid w:val="00E47B38"/>
    <w:rsid w:val="00E5012E"/>
    <w:rsid w:val="00E503E2"/>
    <w:rsid w:val="00E52CAA"/>
    <w:rsid w:val="00E52E9D"/>
    <w:rsid w:val="00E53A98"/>
    <w:rsid w:val="00E53B5D"/>
    <w:rsid w:val="00E5481A"/>
    <w:rsid w:val="00E5493E"/>
    <w:rsid w:val="00E549AE"/>
    <w:rsid w:val="00E55CAB"/>
    <w:rsid w:val="00E56093"/>
    <w:rsid w:val="00E56923"/>
    <w:rsid w:val="00E57E04"/>
    <w:rsid w:val="00E609D1"/>
    <w:rsid w:val="00E615FF"/>
    <w:rsid w:val="00E61887"/>
    <w:rsid w:val="00E61CE2"/>
    <w:rsid w:val="00E620A9"/>
    <w:rsid w:val="00E63108"/>
    <w:rsid w:val="00E646E1"/>
    <w:rsid w:val="00E659A6"/>
    <w:rsid w:val="00E660C4"/>
    <w:rsid w:val="00E6611F"/>
    <w:rsid w:val="00E67D0F"/>
    <w:rsid w:val="00E708B9"/>
    <w:rsid w:val="00E70A4C"/>
    <w:rsid w:val="00E70A79"/>
    <w:rsid w:val="00E719F1"/>
    <w:rsid w:val="00E72187"/>
    <w:rsid w:val="00E72518"/>
    <w:rsid w:val="00E72B45"/>
    <w:rsid w:val="00E72C46"/>
    <w:rsid w:val="00E72C4A"/>
    <w:rsid w:val="00E7307D"/>
    <w:rsid w:val="00E7372B"/>
    <w:rsid w:val="00E73AB6"/>
    <w:rsid w:val="00E74197"/>
    <w:rsid w:val="00E7454B"/>
    <w:rsid w:val="00E74845"/>
    <w:rsid w:val="00E748AD"/>
    <w:rsid w:val="00E7509D"/>
    <w:rsid w:val="00E76E7E"/>
    <w:rsid w:val="00E77E76"/>
    <w:rsid w:val="00E80332"/>
    <w:rsid w:val="00E8084B"/>
    <w:rsid w:val="00E80DB3"/>
    <w:rsid w:val="00E82021"/>
    <w:rsid w:val="00E826C2"/>
    <w:rsid w:val="00E829CC"/>
    <w:rsid w:val="00E839D3"/>
    <w:rsid w:val="00E83AC3"/>
    <w:rsid w:val="00E84A97"/>
    <w:rsid w:val="00E84D30"/>
    <w:rsid w:val="00E84DA4"/>
    <w:rsid w:val="00E85A06"/>
    <w:rsid w:val="00E8680B"/>
    <w:rsid w:val="00E86A86"/>
    <w:rsid w:val="00E870A3"/>
    <w:rsid w:val="00E90192"/>
    <w:rsid w:val="00E901F0"/>
    <w:rsid w:val="00E909EB"/>
    <w:rsid w:val="00E92697"/>
    <w:rsid w:val="00E92D94"/>
    <w:rsid w:val="00E936EE"/>
    <w:rsid w:val="00E9374E"/>
    <w:rsid w:val="00E9500B"/>
    <w:rsid w:val="00E95726"/>
    <w:rsid w:val="00E965A2"/>
    <w:rsid w:val="00E96811"/>
    <w:rsid w:val="00E97233"/>
    <w:rsid w:val="00E97246"/>
    <w:rsid w:val="00EA021F"/>
    <w:rsid w:val="00EA0236"/>
    <w:rsid w:val="00EA10B7"/>
    <w:rsid w:val="00EA3770"/>
    <w:rsid w:val="00EA38BF"/>
    <w:rsid w:val="00EA3F09"/>
    <w:rsid w:val="00EA5DBE"/>
    <w:rsid w:val="00EA5F52"/>
    <w:rsid w:val="00EA6A7F"/>
    <w:rsid w:val="00EA722D"/>
    <w:rsid w:val="00EB022D"/>
    <w:rsid w:val="00EB06A7"/>
    <w:rsid w:val="00EB1445"/>
    <w:rsid w:val="00EB1735"/>
    <w:rsid w:val="00EB2C88"/>
    <w:rsid w:val="00EB332B"/>
    <w:rsid w:val="00EB3991"/>
    <w:rsid w:val="00EB3B8D"/>
    <w:rsid w:val="00EB3EB9"/>
    <w:rsid w:val="00EB412D"/>
    <w:rsid w:val="00EB64FB"/>
    <w:rsid w:val="00EC008E"/>
    <w:rsid w:val="00EC05A0"/>
    <w:rsid w:val="00EC08F5"/>
    <w:rsid w:val="00EC0B4F"/>
    <w:rsid w:val="00EC0DE8"/>
    <w:rsid w:val="00EC1B9C"/>
    <w:rsid w:val="00EC21E6"/>
    <w:rsid w:val="00EC3709"/>
    <w:rsid w:val="00EC451F"/>
    <w:rsid w:val="00EC524B"/>
    <w:rsid w:val="00EC538C"/>
    <w:rsid w:val="00EC631D"/>
    <w:rsid w:val="00EC67C4"/>
    <w:rsid w:val="00EC67F9"/>
    <w:rsid w:val="00EC6811"/>
    <w:rsid w:val="00EC6F06"/>
    <w:rsid w:val="00EC732D"/>
    <w:rsid w:val="00EC75D3"/>
    <w:rsid w:val="00EC7E0F"/>
    <w:rsid w:val="00ED029B"/>
    <w:rsid w:val="00ED088B"/>
    <w:rsid w:val="00ED175A"/>
    <w:rsid w:val="00ED1920"/>
    <w:rsid w:val="00ED2026"/>
    <w:rsid w:val="00ED27FE"/>
    <w:rsid w:val="00ED34CF"/>
    <w:rsid w:val="00ED4C73"/>
    <w:rsid w:val="00ED507A"/>
    <w:rsid w:val="00ED516D"/>
    <w:rsid w:val="00ED5E89"/>
    <w:rsid w:val="00ED6F10"/>
    <w:rsid w:val="00EE0086"/>
    <w:rsid w:val="00EE085C"/>
    <w:rsid w:val="00EE20F9"/>
    <w:rsid w:val="00EE28C1"/>
    <w:rsid w:val="00EE29F5"/>
    <w:rsid w:val="00EE2A5B"/>
    <w:rsid w:val="00EE32AF"/>
    <w:rsid w:val="00EE393F"/>
    <w:rsid w:val="00EE3C58"/>
    <w:rsid w:val="00EE3E26"/>
    <w:rsid w:val="00EE5157"/>
    <w:rsid w:val="00EE57FC"/>
    <w:rsid w:val="00EE5D55"/>
    <w:rsid w:val="00EE6102"/>
    <w:rsid w:val="00EE667D"/>
    <w:rsid w:val="00EE6EA8"/>
    <w:rsid w:val="00EE7F91"/>
    <w:rsid w:val="00EF0C1A"/>
    <w:rsid w:val="00EF167A"/>
    <w:rsid w:val="00EF3E2D"/>
    <w:rsid w:val="00EF403C"/>
    <w:rsid w:val="00EF439C"/>
    <w:rsid w:val="00EF44BB"/>
    <w:rsid w:val="00EF55EF"/>
    <w:rsid w:val="00EF5B9C"/>
    <w:rsid w:val="00EF6F4B"/>
    <w:rsid w:val="00EF785A"/>
    <w:rsid w:val="00EF7898"/>
    <w:rsid w:val="00F01116"/>
    <w:rsid w:val="00F013EA"/>
    <w:rsid w:val="00F02209"/>
    <w:rsid w:val="00F0272F"/>
    <w:rsid w:val="00F03104"/>
    <w:rsid w:val="00F06136"/>
    <w:rsid w:val="00F06AAA"/>
    <w:rsid w:val="00F06ACD"/>
    <w:rsid w:val="00F10F03"/>
    <w:rsid w:val="00F111D6"/>
    <w:rsid w:val="00F11674"/>
    <w:rsid w:val="00F12624"/>
    <w:rsid w:val="00F127ED"/>
    <w:rsid w:val="00F1370A"/>
    <w:rsid w:val="00F13DA1"/>
    <w:rsid w:val="00F1444E"/>
    <w:rsid w:val="00F15356"/>
    <w:rsid w:val="00F15CA0"/>
    <w:rsid w:val="00F15DE0"/>
    <w:rsid w:val="00F160C8"/>
    <w:rsid w:val="00F163F7"/>
    <w:rsid w:val="00F166B6"/>
    <w:rsid w:val="00F202FD"/>
    <w:rsid w:val="00F21125"/>
    <w:rsid w:val="00F21D64"/>
    <w:rsid w:val="00F22216"/>
    <w:rsid w:val="00F2270C"/>
    <w:rsid w:val="00F24B4F"/>
    <w:rsid w:val="00F251DF"/>
    <w:rsid w:val="00F255A5"/>
    <w:rsid w:val="00F26536"/>
    <w:rsid w:val="00F26E68"/>
    <w:rsid w:val="00F2D41C"/>
    <w:rsid w:val="00F300E8"/>
    <w:rsid w:val="00F3135B"/>
    <w:rsid w:val="00F33B11"/>
    <w:rsid w:val="00F341F0"/>
    <w:rsid w:val="00F34D69"/>
    <w:rsid w:val="00F34F29"/>
    <w:rsid w:val="00F3549F"/>
    <w:rsid w:val="00F36D6F"/>
    <w:rsid w:val="00F36F31"/>
    <w:rsid w:val="00F40917"/>
    <w:rsid w:val="00F40E06"/>
    <w:rsid w:val="00F410B8"/>
    <w:rsid w:val="00F41607"/>
    <w:rsid w:val="00F41D0A"/>
    <w:rsid w:val="00F41D39"/>
    <w:rsid w:val="00F4212C"/>
    <w:rsid w:val="00F42ED8"/>
    <w:rsid w:val="00F439E5"/>
    <w:rsid w:val="00F43F4E"/>
    <w:rsid w:val="00F44C3D"/>
    <w:rsid w:val="00F44EE1"/>
    <w:rsid w:val="00F45FDD"/>
    <w:rsid w:val="00F468B4"/>
    <w:rsid w:val="00F469C5"/>
    <w:rsid w:val="00F47668"/>
    <w:rsid w:val="00F51B4F"/>
    <w:rsid w:val="00F51CBA"/>
    <w:rsid w:val="00F51FA2"/>
    <w:rsid w:val="00F54886"/>
    <w:rsid w:val="00F558D3"/>
    <w:rsid w:val="00F571FD"/>
    <w:rsid w:val="00F61876"/>
    <w:rsid w:val="00F61FC7"/>
    <w:rsid w:val="00F660A1"/>
    <w:rsid w:val="00F679FF"/>
    <w:rsid w:val="00F70605"/>
    <w:rsid w:val="00F70A27"/>
    <w:rsid w:val="00F70E74"/>
    <w:rsid w:val="00F70E7C"/>
    <w:rsid w:val="00F70E81"/>
    <w:rsid w:val="00F71AA2"/>
    <w:rsid w:val="00F71F1A"/>
    <w:rsid w:val="00F72B6F"/>
    <w:rsid w:val="00F737C7"/>
    <w:rsid w:val="00F742E8"/>
    <w:rsid w:val="00F74A7C"/>
    <w:rsid w:val="00F74C91"/>
    <w:rsid w:val="00F75EEA"/>
    <w:rsid w:val="00F76410"/>
    <w:rsid w:val="00F76810"/>
    <w:rsid w:val="00F76C12"/>
    <w:rsid w:val="00F77508"/>
    <w:rsid w:val="00F77785"/>
    <w:rsid w:val="00F77FF4"/>
    <w:rsid w:val="00F82876"/>
    <w:rsid w:val="00F83239"/>
    <w:rsid w:val="00F83625"/>
    <w:rsid w:val="00F8421E"/>
    <w:rsid w:val="00F854BA"/>
    <w:rsid w:val="00F85A8B"/>
    <w:rsid w:val="00F86DC1"/>
    <w:rsid w:val="00F871DC"/>
    <w:rsid w:val="00F8752B"/>
    <w:rsid w:val="00F8780F"/>
    <w:rsid w:val="00F907DF"/>
    <w:rsid w:val="00F9087A"/>
    <w:rsid w:val="00F93AA3"/>
    <w:rsid w:val="00F93FEE"/>
    <w:rsid w:val="00F95437"/>
    <w:rsid w:val="00F97621"/>
    <w:rsid w:val="00FA0330"/>
    <w:rsid w:val="00FA1CE1"/>
    <w:rsid w:val="00FA2825"/>
    <w:rsid w:val="00FA395F"/>
    <w:rsid w:val="00FA439E"/>
    <w:rsid w:val="00FA4483"/>
    <w:rsid w:val="00FA506F"/>
    <w:rsid w:val="00FA71BB"/>
    <w:rsid w:val="00FB1ED3"/>
    <w:rsid w:val="00FB24EE"/>
    <w:rsid w:val="00FB2C48"/>
    <w:rsid w:val="00FB3E14"/>
    <w:rsid w:val="00FB4749"/>
    <w:rsid w:val="00FB6D2E"/>
    <w:rsid w:val="00FB6EED"/>
    <w:rsid w:val="00FC0D24"/>
    <w:rsid w:val="00FC23D7"/>
    <w:rsid w:val="00FC2ADE"/>
    <w:rsid w:val="00FC43B7"/>
    <w:rsid w:val="00FC5028"/>
    <w:rsid w:val="00FC51EF"/>
    <w:rsid w:val="00FC5D88"/>
    <w:rsid w:val="00FD2622"/>
    <w:rsid w:val="00FD2B73"/>
    <w:rsid w:val="00FD2FF4"/>
    <w:rsid w:val="00FD339E"/>
    <w:rsid w:val="00FD37B5"/>
    <w:rsid w:val="00FD3A25"/>
    <w:rsid w:val="00FD3FC9"/>
    <w:rsid w:val="00FD42BD"/>
    <w:rsid w:val="00FD5008"/>
    <w:rsid w:val="00FD6008"/>
    <w:rsid w:val="00FD69C5"/>
    <w:rsid w:val="00FD7672"/>
    <w:rsid w:val="00FD7714"/>
    <w:rsid w:val="00FD7DDF"/>
    <w:rsid w:val="00FE091E"/>
    <w:rsid w:val="00FE126D"/>
    <w:rsid w:val="00FE1D16"/>
    <w:rsid w:val="00FE2394"/>
    <w:rsid w:val="00FE24A2"/>
    <w:rsid w:val="00FE3514"/>
    <w:rsid w:val="00FE377B"/>
    <w:rsid w:val="00FE44DB"/>
    <w:rsid w:val="00FE4BE4"/>
    <w:rsid w:val="00FE4E07"/>
    <w:rsid w:val="00FE5889"/>
    <w:rsid w:val="00FE5ADE"/>
    <w:rsid w:val="00FE5D2E"/>
    <w:rsid w:val="00FE5E1F"/>
    <w:rsid w:val="00FE62D8"/>
    <w:rsid w:val="00FE63C8"/>
    <w:rsid w:val="00FF0291"/>
    <w:rsid w:val="00FF1A3E"/>
    <w:rsid w:val="00FF2590"/>
    <w:rsid w:val="00FF389E"/>
    <w:rsid w:val="00FF409E"/>
    <w:rsid w:val="00FF4306"/>
    <w:rsid w:val="00FF5250"/>
    <w:rsid w:val="00FF5DEF"/>
    <w:rsid w:val="00FF7453"/>
    <w:rsid w:val="00FF7C59"/>
    <w:rsid w:val="01269DF3"/>
    <w:rsid w:val="01382A29"/>
    <w:rsid w:val="0141A37A"/>
    <w:rsid w:val="01686D01"/>
    <w:rsid w:val="01806F1B"/>
    <w:rsid w:val="01863FED"/>
    <w:rsid w:val="01875303"/>
    <w:rsid w:val="018BC45C"/>
    <w:rsid w:val="01B64F11"/>
    <w:rsid w:val="01C6791A"/>
    <w:rsid w:val="020DACD7"/>
    <w:rsid w:val="0247FC0E"/>
    <w:rsid w:val="02539540"/>
    <w:rsid w:val="02736127"/>
    <w:rsid w:val="027F33A9"/>
    <w:rsid w:val="02AB8350"/>
    <w:rsid w:val="02CA9734"/>
    <w:rsid w:val="02E3F224"/>
    <w:rsid w:val="02E54895"/>
    <w:rsid w:val="02F2A975"/>
    <w:rsid w:val="0302078E"/>
    <w:rsid w:val="030FF850"/>
    <w:rsid w:val="0312268D"/>
    <w:rsid w:val="031EFC24"/>
    <w:rsid w:val="03394633"/>
    <w:rsid w:val="037D61E0"/>
    <w:rsid w:val="03A83C5F"/>
    <w:rsid w:val="03C5D576"/>
    <w:rsid w:val="03DF9301"/>
    <w:rsid w:val="03E0613A"/>
    <w:rsid w:val="0412EA45"/>
    <w:rsid w:val="04281E5E"/>
    <w:rsid w:val="0432F1FA"/>
    <w:rsid w:val="0437A8E1"/>
    <w:rsid w:val="04383BF9"/>
    <w:rsid w:val="044E9B52"/>
    <w:rsid w:val="04682787"/>
    <w:rsid w:val="04AC9FB7"/>
    <w:rsid w:val="04BE6CF3"/>
    <w:rsid w:val="04D6DE7C"/>
    <w:rsid w:val="04DA7EB6"/>
    <w:rsid w:val="04E70F55"/>
    <w:rsid w:val="05063BF2"/>
    <w:rsid w:val="050BEE98"/>
    <w:rsid w:val="05239A14"/>
    <w:rsid w:val="0527D04F"/>
    <w:rsid w:val="053DC12F"/>
    <w:rsid w:val="053FE190"/>
    <w:rsid w:val="054BDE19"/>
    <w:rsid w:val="0560B493"/>
    <w:rsid w:val="058A6783"/>
    <w:rsid w:val="058F7909"/>
    <w:rsid w:val="05B68647"/>
    <w:rsid w:val="05BA2064"/>
    <w:rsid w:val="05C7B74A"/>
    <w:rsid w:val="05D95BC7"/>
    <w:rsid w:val="06290B6D"/>
    <w:rsid w:val="0659F9F3"/>
    <w:rsid w:val="06831DA3"/>
    <w:rsid w:val="069DE33A"/>
    <w:rsid w:val="069F86F9"/>
    <w:rsid w:val="06A48A53"/>
    <w:rsid w:val="06B61E77"/>
    <w:rsid w:val="06BA3C38"/>
    <w:rsid w:val="06BF5DA4"/>
    <w:rsid w:val="06D035BD"/>
    <w:rsid w:val="06F67B9E"/>
    <w:rsid w:val="0731A450"/>
    <w:rsid w:val="0753AAE8"/>
    <w:rsid w:val="07963147"/>
    <w:rsid w:val="07CB440C"/>
    <w:rsid w:val="07DC4CD1"/>
    <w:rsid w:val="07F41611"/>
    <w:rsid w:val="07F7C70A"/>
    <w:rsid w:val="080D7840"/>
    <w:rsid w:val="0815535A"/>
    <w:rsid w:val="083D54AB"/>
    <w:rsid w:val="0851F600"/>
    <w:rsid w:val="08605D99"/>
    <w:rsid w:val="08623C88"/>
    <w:rsid w:val="08669CCB"/>
    <w:rsid w:val="08785B90"/>
    <w:rsid w:val="088DC184"/>
    <w:rsid w:val="08922A6F"/>
    <w:rsid w:val="08AB4D6E"/>
    <w:rsid w:val="08CC9CCA"/>
    <w:rsid w:val="0902AA84"/>
    <w:rsid w:val="09113225"/>
    <w:rsid w:val="0927D8B8"/>
    <w:rsid w:val="092CA61B"/>
    <w:rsid w:val="09373202"/>
    <w:rsid w:val="0937E69E"/>
    <w:rsid w:val="093EE573"/>
    <w:rsid w:val="09635F5F"/>
    <w:rsid w:val="09A39A8F"/>
    <w:rsid w:val="09BBA014"/>
    <w:rsid w:val="09BE415E"/>
    <w:rsid w:val="09D5735A"/>
    <w:rsid w:val="09D72DB0"/>
    <w:rsid w:val="09E285CF"/>
    <w:rsid w:val="09EFD326"/>
    <w:rsid w:val="0A10296C"/>
    <w:rsid w:val="0A33234B"/>
    <w:rsid w:val="0A5610EE"/>
    <w:rsid w:val="0A57BA10"/>
    <w:rsid w:val="0A6AF7A5"/>
    <w:rsid w:val="0AB373E9"/>
    <w:rsid w:val="0ADC189F"/>
    <w:rsid w:val="0AFB570F"/>
    <w:rsid w:val="0B0BD66F"/>
    <w:rsid w:val="0B2D3AE6"/>
    <w:rsid w:val="0B3F2658"/>
    <w:rsid w:val="0B4AF063"/>
    <w:rsid w:val="0B7ECC32"/>
    <w:rsid w:val="0B905DF1"/>
    <w:rsid w:val="0B9E15B0"/>
    <w:rsid w:val="0BBC7922"/>
    <w:rsid w:val="0BF818DD"/>
    <w:rsid w:val="0C28772F"/>
    <w:rsid w:val="0C30F4E7"/>
    <w:rsid w:val="0C59E266"/>
    <w:rsid w:val="0C7489AB"/>
    <w:rsid w:val="0C76FCF6"/>
    <w:rsid w:val="0C7810A6"/>
    <w:rsid w:val="0C92D10F"/>
    <w:rsid w:val="0C951E0F"/>
    <w:rsid w:val="0C9B4270"/>
    <w:rsid w:val="0CA19290"/>
    <w:rsid w:val="0CA9089D"/>
    <w:rsid w:val="0CB5E932"/>
    <w:rsid w:val="0CC797D7"/>
    <w:rsid w:val="0CEE70AC"/>
    <w:rsid w:val="0D04E4D8"/>
    <w:rsid w:val="0D26E78C"/>
    <w:rsid w:val="0D39A201"/>
    <w:rsid w:val="0D51A932"/>
    <w:rsid w:val="0D6DDAD9"/>
    <w:rsid w:val="0DA3A02E"/>
    <w:rsid w:val="0DADD911"/>
    <w:rsid w:val="0DC4CC80"/>
    <w:rsid w:val="0DCB5E34"/>
    <w:rsid w:val="0DECFB04"/>
    <w:rsid w:val="0DFF7CF2"/>
    <w:rsid w:val="0E242F8D"/>
    <w:rsid w:val="0E251633"/>
    <w:rsid w:val="0E3175C7"/>
    <w:rsid w:val="0E3A4D19"/>
    <w:rsid w:val="0E3BEE9C"/>
    <w:rsid w:val="0EBE6096"/>
    <w:rsid w:val="0EDAA623"/>
    <w:rsid w:val="0EF151BF"/>
    <w:rsid w:val="0F29DA7B"/>
    <w:rsid w:val="0F2D7BC0"/>
    <w:rsid w:val="0F3821C4"/>
    <w:rsid w:val="0F412B60"/>
    <w:rsid w:val="0F81BBD2"/>
    <w:rsid w:val="0F8E726D"/>
    <w:rsid w:val="0F8F6EF7"/>
    <w:rsid w:val="0F97D640"/>
    <w:rsid w:val="0FBB93A5"/>
    <w:rsid w:val="0FC2EDB7"/>
    <w:rsid w:val="0FD52601"/>
    <w:rsid w:val="0FEB9616"/>
    <w:rsid w:val="0FF202C0"/>
    <w:rsid w:val="100EFAED"/>
    <w:rsid w:val="10318ACC"/>
    <w:rsid w:val="1057588E"/>
    <w:rsid w:val="106A773C"/>
    <w:rsid w:val="108A2BE5"/>
    <w:rsid w:val="10A632CA"/>
    <w:rsid w:val="10A641F0"/>
    <w:rsid w:val="10A7C65E"/>
    <w:rsid w:val="10C87927"/>
    <w:rsid w:val="10ECBE53"/>
    <w:rsid w:val="10F6A983"/>
    <w:rsid w:val="110607EC"/>
    <w:rsid w:val="1107E654"/>
    <w:rsid w:val="1108FA9D"/>
    <w:rsid w:val="112B59B6"/>
    <w:rsid w:val="112B5C11"/>
    <w:rsid w:val="1145F8E8"/>
    <w:rsid w:val="114DBF47"/>
    <w:rsid w:val="11541FF7"/>
    <w:rsid w:val="117752C0"/>
    <w:rsid w:val="118218F3"/>
    <w:rsid w:val="11AE74C4"/>
    <w:rsid w:val="11C689AF"/>
    <w:rsid w:val="11D851B6"/>
    <w:rsid w:val="11E7DF62"/>
    <w:rsid w:val="11F0CCD2"/>
    <w:rsid w:val="11F890A5"/>
    <w:rsid w:val="11FEF992"/>
    <w:rsid w:val="121B1FCC"/>
    <w:rsid w:val="122324C9"/>
    <w:rsid w:val="123A3D6E"/>
    <w:rsid w:val="1241C96F"/>
    <w:rsid w:val="1257CCFB"/>
    <w:rsid w:val="127B3BE2"/>
    <w:rsid w:val="12AFCB06"/>
    <w:rsid w:val="12DD04E2"/>
    <w:rsid w:val="133D779B"/>
    <w:rsid w:val="13439BEE"/>
    <w:rsid w:val="1360A2D2"/>
    <w:rsid w:val="136AF12D"/>
    <w:rsid w:val="13A466DB"/>
    <w:rsid w:val="13B23554"/>
    <w:rsid w:val="13C7EFD5"/>
    <w:rsid w:val="13CF4E70"/>
    <w:rsid w:val="13DD2DA2"/>
    <w:rsid w:val="1404863D"/>
    <w:rsid w:val="140DD0BB"/>
    <w:rsid w:val="142E4565"/>
    <w:rsid w:val="148013CF"/>
    <w:rsid w:val="14B17F45"/>
    <w:rsid w:val="14C1830B"/>
    <w:rsid w:val="14D2A1F0"/>
    <w:rsid w:val="14F14EE5"/>
    <w:rsid w:val="150607D5"/>
    <w:rsid w:val="1507192D"/>
    <w:rsid w:val="1516D65F"/>
    <w:rsid w:val="1517FD5D"/>
    <w:rsid w:val="15366F2D"/>
    <w:rsid w:val="157B3A7C"/>
    <w:rsid w:val="15BD506B"/>
    <w:rsid w:val="15D2B89B"/>
    <w:rsid w:val="15ECE236"/>
    <w:rsid w:val="162B9CBA"/>
    <w:rsid w:val="16339FF6"/>
    <w:rsid w:val="163BF3CC"/>
    <w:rsid w:val="164B8190"/>
    <w:rsid w:val="164D8B1D"/>
    <w:rsid w:val="1690A25B"/>
    <w:rsid w:val="1695AD77"/>
    <w:rsid w:val="16AD584F"/>
    <w:rsid w:val="16BC3B49"/>
    <w:rsid w:val="16C34F0D"/>
    <w:rsid w:val="16EC6589"/>
    <w:rsid w:val="16FC2618"/>
    <w:rsid w:val="174D20CB"/>
    <w:rsid w:val="1762BA69"/>
    <w:rsid w:val="178E9CE1"/>
    <w:rsid w:val="17AE4656"/>
    <w:rsid w:val="17F4E827"/>
    <w:rsid w:val="1814628A"/>
    <w:rsid w:val="182FB726"/>
    <w:rsid w:val="183EF68B"/>
    <w:rsid w:val="189D07A2"/>
    <w:rsid w:val="18A4F9E9"/>
    <w:rsid w:val="18A77741"/>
    <w:rsid w:val="18AEC3F3"/>
    <w:rsid w:val="18D3C431"/>
    <w:rsid w:val="18E99C9E"/>
    <w:rsid w:val="18FC4BB6"/>
    <w:rsid w:val="1925D98F"/>
    <w:rsid w:val="19745F04"/>
    <w:rsid w:val="1977A5FC"/>
    <w:rsid w:val="1987B2C5"/>
    <w:rsid w:val="19947571"/>
    <w:rsid w:val="19A3892F"/>
    <w:rsid w:val="19B43FB2"/>
    <w:rsid w:val="19C4A29C"/>
    <w:rsid w:val="19CD32F8"/>
    <w:rsid w:val="19D97E4A"/>
    <w:rsid w:val="19FDBFD5"/>
    <w:rsid w:val="1A0609CB"/>
    <w:rsid w:val="1A0D06A2"/>
    <w:rsid w:val="1A189006"/>
    <w:rsid w:val="1A5C413B"/>
    <w:rsid w:val="1A6930CE"/>
    <w:rsid w:val="1A79E35D"/>
    <w:rsid w:val="1A7FAA75"/>
    <w:rsid w:val="1A8D42F4"/>
    <w:rsid w:val="1A9A834F"/>
    <w:rsid w:val="1AB98980"/>
    <w:rsid w:val="1AE135F2"/>
    <w:rsid w:val="1AE638B8"/>
    <w:rsid w:val="1AFD17E4"/>
    <w:rsid w:val="1B0AE6E4"/>
    <w:rsid w:val="1B0EBF5C"/>
    <w:rsid w:val="1B186275"/>
    <w:rsid w:val="1B27D57A"/>
    <w:rsid w:val="1B525000"/>
    <w:rsid w:val="1B88BC30"/>
    <w:rsid w:val="1B905CFB"/>
    <w:rsid w:val="1BC8A14A"/>
    <w:rsid w:val="1BFA8A3E"/>
    <w:rsid w:val="1C05E54E"/>
    <w:rsid w:val="1C14CE7A"/>
    <w:rsid w:val="1C3A4CEE"/>
    <w:rsid w:val="1C59149C"/>
    <w:rsid w:val="1C66363B"/>
    <w:rsid w:val="1C66F061"/>
    <w:rsid w:val="1C6C3836"/>
    <w:rsid w:val="1C7208AF"/>
    <w:rsid w:val="1C7216DE"/>
    <w:rsid w:val="1C7379B5"/>
    <w:rsid w:val="1CA06556"/>
    <w:rsid w:val="1CA984E9"/>
    <w:rsid w:val="1CB7516B"/>
    <w:rsid w:val="1CB79B71"/>
    <w:rsid w:val="1CDFE882"/>
    <w:rsid w:val="1D459164"/>
    <w:rsid w:val="1D59438C"/>
    <w:rsid w:val="1D7ACAFB"/>
    <w:rsid w:val="1D9BAD64"/>
    <w:rsid w:val="1DA5D9EF"/>
    <w:rsid w:val="1DCA661E"/>
    <w:rsid w:val="1DEA95AF"/>
    <w:rsid w:val="1DF7A7E0"/>
    <w:rsid w:val="1E282FEA"/>
    <w:rsid w:val="1E3B4F63"/>
    <w:rsid w:val="1E68C0DC"/>
    <w:rsid w:val="1E85F850"/>
    <w:rsid w:val="1EA2E07F"/>
    <w:rsid w:val="1EA57095"/>
    <w:rsid w:val="1EB2B03F"/>
    <w:rsid w:val="1EE70102"/>
    <w:rsid w:val="1EF2B92B"/>
    <w:rsid w:val="1F5D9C9A"/>
    <w:rsid w:val="1F708C23"/>
    <w:rsid w:val="1F7A3341"/>
    <w:rsid w:val="1F8905A0"/>
    <w:rsid w:val="1FA3CEBD"/>
    <w:rsid w:val="1FA5AF2F"/>
    <w:rsid w:val="1FBB9DB3"/>
    <w:rsid w:val="1FE2E6F1"/>
    <w:rsid w:val="1FE97BF2"/>
    <w:rsid w:val="1FF67C9A"/>
    <w:rsid w:val="201DF06F"/>
    <w:rsid w:val="207B4F1D"/>
    <w:rsid w:val="21204D1C"/>
    <w:rsid w:val="2126F7C7"/>
    <w:rsid w:val="212861AC"/>
    <w:rsid w:val="213A2BBE"/>
    <w:rsid w:val="21647CEE"/>
    <w:rsid w:val="216DF28E"/>
    <w:rsid w:val="217A254B"/>
    <w:rsid w:val="218E23D0"/>
    <w:rsid w:val="21A3FC44"/>
    <w:rsid w:val="21CF2430"/>
    <w:rsid w:val="21D96E4B"/>
    <w:rsid w:val="21EF4F91"/>
    <w:rsid w:val="221BCDFC"/>
    <w:rsid w:val="2225D078"/>
    <w:rsid w:val="2258A86B"/>
    <w:rsid w:val="2269D181"/>
    <w:rsid w:val="226D9BA0"/>
    <w:rsid w:val="228D8938"/>
    <w:rsid w:val="22B4F0C9"/>
    <w:rsid w:val="22B6BC14"/>
    <w:rsid w:val="22BEB2DD"/>
    <w:rsid w:val="22C75ABC"/>
    <w:rsid w:val="22E5D1A1"/>
    <w:rsid w:val="232FC0CD"/>
    <w:rsid w:val="23334299"/>
    <w:rsid w:val="233FF93B"/>
    <w:rsid w:val="236AB777"/>
    <w:rsid w:val="236E32BC"/>
    <w:rsid w:val="23721D9E"/>
    <w:rsid w:val="23AD0356"/>
    <w:rsid w:val="23E1DCAA"/>
    <w:rsid w:val="2459B450"/>
    <w:rsid w:val="248982F3"/>
    <w:rsid w:val="248C98EB"/>
    <w:rsid w:val="24953613"/>
    <w:rsid w:val="24A4C2CE"/>
    <w:rsid w:val="24D34045"/>
    <w:rsid w:val="24DEA08A"/>
    <w:rsid w:val="24E80696"/>
    <w:rsid w:val="24F64DD9"/>
    <w:rsid w:val="2507FB0F"/>
    <w:rsid w:val="250841F7"/>
    <w:rsid w:val="2534F2D1"/>
    <w:rsid w:val="253512FC"/>
    <w:rsid w:val="253767E7"/>
    <w:rsid w:val="25450E3A"/>
    <w:rsid w:val="2566F03F"/>
    <w:rsid w:val="2567BBA5"/>
    <w:rsid w:val="2578CEB2"/>
    <w:rsid w:val="258F64FE"/>
    <w:rsid w:val="259AB79B"/>
    <w:rsid w:val="25A40D72"/>
    <w:rsid w:val="25E7E20D"/>
    <w:rsid w:val="25EAEFE9"/>
    <w:rsid w:val="25F0A88F"/>
    <w:rsid w:val="260CB727"/>
    <w:rsid w:val="26174357"/>
    <w:rsid w:val="264F87F6"/>
    <w:rsid w:val="2661FD75"/>
    <w:rsid w:val="2667DA34"/>
    <w:rsid w:val="266F5744"/>
    <w:rsid w:val="267FDCA7"/>
    <w:rsid w:val="2684B40F"/>
    <w:rsid w:val="268F0D80"/>
    <w:rsid w:val="26E35F9C"/>
    <w:rsid w:val="26E4E0FE"/>
    <w:rsid w:val="26FE42B8"/>
    <w:rsid w:val="27045263"/>
    <w:rsid w:val="271A5399"/>
    <w:rsid w:val="271F07DB"/>
    <w:rsid w:val="277001CD"/>
    <w:rsid w:val="27975DF7"/>
    <w:rsid w:val="27B2AA94"/>
    <w:rsid w:val="27C3E173"/>
    <w:rsid w:val="27CCA9E3"/>
    <w:rsid w:val="27D6C72F"/>
    <w:rsid w:val="27DB19C5"/>
    <w:rsid w:val="280905A9"/>
    <w:rsid w:val="2838E12C"/>
    <w:rsid w:val="284A795B"/>
    <w:rsid w:val="284B7279"/>
    <w:rsid w:val="286DE735"/>
    <w:rsid w:val="287848E8"/>
    <w:rsid w:val="288D2B90"/>
    <w:rsid w:val="28AC45AC"/>
    <w:rsid w:val="28BD0703"/>
    <w:rsid w:val="28BF4702"/>
    <w:rsid w:val="28CF6471"/>
    <w:rsid w:val="28E60624"/>
    <w:rsid w:val="28F76647"/>
    <w:rsid w:val="28FC91DA"/>
    <w:rsid w:val="2903A2DF"/>
    <w:rsid w:val="291D3A00"/>
    <w:rsid w:val="292174BC"/>
    <w:rsid w:val="2933F187"/>
    <w:rsid w:val="295A9212"/>
    <w:rsid w:val="295C5348"/>
    <w:rsid w:val="29690304"/>
    <w:rsid w:val="2988057A"/>
    <w:rsid w:val="298984D9"/>
    <w:rsid w:val="29B2FD6C"/>
    <w:rsid w:val="29C05E78"/>
    <w:rsid w:val="29C5E2E4"/>
    <w:rsid w:val="2A1ECD33"/>
    <w:rsid w:val="2A29D611"/>
    <w:rsid w:val="2A4EA227"/>
    <w:rsid w:val="2A56596D"/>
    <w:rsid w:val="2A5AE812"/>
    <w:rsid w:val="2A5E241F"/>
    <w:rsid w:val="2A65A8A2"/>
    <w:rsid w:val="2AE11C49"/>
    <w:rsid w:val="2AF272E4"/>
    <w:rsid w:val="2B051F43"/>
    <w:rsid w:val="2B26B4D0"/>
    <w:rsid w:val="2B36E387"/>
    <w:rsid w:val="2B47A365"/>
    <w:rsid w:val="2B6170DD"/>
    <w:rsid w:val="2B70F364"/>
    <w:rsid w:val="2B8B0244"/>
    <w:rsid w:val="2B90CCCE"/>
    <w:rsid w:val="2B9B9EA2"/>
    <w:rsid w:val="2BA77D4C"/>
    <w:rsid w:val="2BA9E012"/>
    <w:rsid w:val="2BB55E90"/>
    <w:rsid w:val="2BD16408"/>
    <w:rsid w:val="2BE5E4FD"/>
    <w:rsid w:val="2BE65EED"/>
    <w:rsid w:val="2BF6906C"/>
    <w:rsid w:val="2BF73BC6"/>
    <w:rsid w:val="2C05D811"/>
    <w:rsid w:val="2C2A7355"/>
    <w:rsid w:val="2C304C64"/>
    <w:rsid w:val="2C770C5A"/>
    <w:rsid w:val="2CA5FBBD"/>
    <w:rsid w:val="2CB9F106"/>
    <w:rsid w:val="2CD3954B"/>
    <w:rsid w:val="2CDCC9DC"/>
    <w:rsid w:val="2CFCA0AA"/>
    <w:rsid w:val="2D1EF432"/>
    <w:rsid w:val="2D3381AE"/>
    <w:rsid w:val="2D389BB7"/>
    <w:rsid w:val="2D3E13D7"/>
    <w:rsid w:val="2D48E6DE"/>
    <w:rsid w:val="2D85B223"/>
    <w:rsid w:val="2D9C4741"/>
    <w:rsid w:val="2D9F3FD4"/>
    <w:rsid w:val="2E0A9418"/>
    <w:rsid w:val="2E545594"/>
    <w:rsid w:val="2E62ADA7"/>
    <w:rsid w:val="2E73A8D0"/>
    <w:rsid w:val="2E83B212"/>
    <w:rsid w:val="2EA1886C"/>
    <w:rsid w:val="2EAA3583"/>
    <w:rsid w:val="2EAB52E1"/>
    <w:rsid w:val="2EB2B658"/>
    <w:rsid w:val="2ECF1906"/>
    <w:rsid w:val="2ED88F13"/>
    <w:rsid w:val="2EE90B77"/>
    <w:rsid w:val="2EE946C8"/>
    <w:rsid w:val="2EEEEDCF"/>
    <w:rsid w:val="2EF76A71"/>
    <w:rsid w:val="2F230EC3"/>
    <w:rsid w:val="2F24EC73"/>
    <w:rsid w:val="2F2F58D9"/>
    <w:rsid w:val="2F32D3F0"/>
    <w:rsid w:val="2F4C848A"/>
    <w:rsid w:val="2FAEF2B5"/>
    <w:rsid w:val="2FC21DAD"/>
    <w:rsid w:val="2FDF2E2B"/>
    <w:rsid w:val="2FE23034"/>
    <w:rsid w:val="2FE5F737"/>
    <w:rsid w:val="30070505"/>
    <w:rsid w:val="3024AF05"/>
    <w:rsid w:val="3041E795"/>
    <w:rsid w:val="306C8A4D"/>
    <w:rsid w:val="3094BA27"/>
    <w:rsid w:val="30C23866"/>
    <w:rsid w:val="30C507E0"/>
    <w:rsid w:val="30E30661"/>
    <w:rsid w:val="30E8E47D"/>
    <w:rsid w:val="30F527F7"/>
    <w:rsid w:val="312D602B"/>
    <w:rsid w:val="31540526"/>
    <w:rsid w:val="317EA003"/>
    <w:rsid w:val="3188F67F"/>
    <w:rsid w:val="318BF129"/>
    <w:rsid w:val="319BC854"/>
    <w:rsid w:val="31A5F537"/>
    <w:rsid w:val="31B00504"/>
    <w:rsid w:val="31E347C9"/>
    <w:rsid w:val="31E5177A"/>
    <w:rsid w:val="31E52D32"/>
    <w:rsid w:val="31F91372"/>
    <w:rsid w:val="320D35B3"/>
    <w:rsid w:val="32345805"/>
    <w:rsid w:val="32387420"/>
    <w:rsid w:val="324062B5"/>
    <w:rsid w:val="3246934A"/>
    <w:rsid w:val="324A82E9"/>
    <w:rsid w:val="325CD648"/>
    <w:rsid w:val="325E4523"/>
    <w:rsid w:val="3287F073"/>
    <w:rsid w:val="328DF5EF"/>
    <w:rsid w:val="329D2203"/>
    <w:rsid w:val="32A50CDC"/>
    <w:rsid w:val="32B1551C"/>
    <w:rsid w:val="32C53B24"/>
    <w:rsid w:val="32F4F58E"/>
    <w:rsid w:val="32F623F2"/>
    <w:rsid w:val="32F86D86"/>
    <w:rsid w:val="33062FFC"/>
    <w:rsid w:val="331815FF"/>
    <w:rsid w:val="333DD732"/>
    <w:rsid w:val="334A19FD"/>
    <w:rsid w:val="33A173A9"/>
    <w:rsid w:val="33A98D13"/>
    <w:rsid w:val="33AA6BC9"/>
    <w:rsid w:val="33AD6222"/>
    <w:rsid w:val="33C7BBFF"/>
    <w:rsid w:val="3410F939"/>
    <w:rsid w:val="34249261"/>
    <w:rsid w:val="342FC3C3"/>
    <w:rsid w:val="3444C65C"/>
    <w:rsid w:val="3445BD74"/>
    <w:rsid w:val="344ECC53"/>
    <w:rsid w:val="345F094A"/>
    <w:rsid w:val="34A94A09"/>
    <w:rsid w:val="34D69897"/>
    <w:rsid w:val="34D95102"/>
    <w:rsid w:val="34DB6211"/>
    <w:rsid w:val="352764C0"/>
    <w:rsid w:val="3538955B"/>
    <w:rsid w:val="354C52F2"/>
    <w:rsid w:val="3580D89E"/>
    <w:rsid w:val="35947789"/>
    <w:rsid w:val="3594CD25"/>
    <w:rsid w:val="35C951BB"/>
    <w:rsid w:val="35CD9753"/>
    <w:rsid w:val="35D9A2F3"/>
    <w:rsid w:val="35E2E394"/>
    <w:rsid w:val="35F8AA60"/>
    <w:rsid w:val="3618FE39"/>
    <w:rsid w:val="3620FFB6"/>
    <w:rsid w:val="3654460F"/>
    <w:rsid w:val="365E95EC"/>
    <w:rsid w:val="36735CC4"/>
    <w:rsid w:val="36803B8B"/>
    <w:rsid w:val="3690ED72"/>
    <w:rsid w:val="369722F4"/>
    <w:rsid w:val="36B04190"/>
    <w:rsid w:val="36D6913A"/>
    <w:rsid w:val="36EAE416"/>
    <w:rsid w:val="36EDD078"/>
    <w:rsid w:val="36FA59F0"/>
    <w:rsid w:val="371FF725"/>
    <w:rsid w:val="372549F6"/>
    <w:rsid w:val="372B7DE9"/>
    <w:rsid w:val="3785A6E4"/>
    <w:rsid w:val="37B539BC"/>
    <w:rsid w:val="37D5A4B4"/>
    <w:rsid w:val="37FD9439"/>
    <w:rsid w:val="380B86D9"/>
    <w:rsid w:val="381138D7"/>
    <w:rsid w:val="38118C97"/>
    <w:rsid w:val="3822DDB0"/>
    <w:rsid w:val="385C3727"/>
    <w:rsid w:val="386A1F51"/>
    <w:rsid w:val="387D717B"/>
    <w:rsid w:val="38936097"/>
    <w:rsid w:val="38C146B3"/>
    <w:rsid w:val="38C34694"/>
    <w:rsid w:val="38E1E67B"/>
    <w:rsid w:val="38E2D58F"/>
    <w:rsid w:val="38E90EE5"/>
    <w:rsid w:val="38E91376"/>
    <w:rsid w:val="38FA6B41"/>
    <w:rsid w:val="391A13A9"/>
    <w:rsid w:val="392D43A2"/>
    <w:rsid w:val="393249B9"/>
    <w:rsid w:val="393E7716"/>
    <w:rsid w:val="39446332"/>
    <w:rsid w:val="396362A1"/>
    <w:rsid w:val="396EFFC0"/>
    <w:rsid w:val="3987E205"/>
    <w:rsid w:val="39A6EC35"/>
    <w:rsid w:val="3A20AC57"/>
    <w:rsid w:val="3A274EFA"/>
    <w:rsid w:val="3A2DB66A"/>
    <w:rsid w:val="3A350646"/>
    <w:rsid w:val="3A5D99E2"/>
    <w:rsid w:val="3A67B120"/>
    <w:rsid w:val="3A964E9B"/>
    <w:rsid w:val="3AAFEA7E"/>
    <w:rsid w:val="3AB9F73B"/>
    <w:rsid w:val="3AC6AF25"/>
    <w:rsid w:val="3B26804E"/>
    <w:rsid w:val="3B2B44C9"/>
    <w:rsid w:val="3B2DB1D0"/>
    <w:rsid w:val="3B398822"/>
    <w:rsid w:val="3B3A9526"/>
    <w:rsid w:val="3B423AE6"/>
    <w:rsid w:val="3B8DB560"/>
    <w:rsid w:val="3B9A880A"/>
    <w:rsid w:val="3B9B235D"/>
    <w:rsid w:val="3BA70A97"/>
    <w:rsid w:val="3BC3C873"/>
    <w:rsid w:val="3BCE1CF8"/>
    <w:rsid w:val="3BD551C1"/>
    <w:rsid w:val="3BDF0335"/>
    <w:rsid w:val="3BE23405"/>
    <w:rsid w:val="3BE8583F"/>
    <w:rsid w:val="3BF179B1"/>
    <w:rsid w:val="3C204520"/>
    <w:rsid w:val="3C9E6B3E"/>
    <w:rsid w:val="3CC2BDC2"/>
    <w:rsid w:val="3CE6E215"/>
    <w:rsid w:val="3D0B217F"/>
    <w:rsid w:val="3D0CBF57"/>
    <w:rsid w:val="3D0EDBD2"/>
    <w:rsid w:val="3D1C06CC"/>
    <w:rsid w:val="3D3247A7"/>
    <w:rsid w:val="3D489FD0"/>
    <w:rsid w:val="3D851555"/>
    <w:rsid w:val="3D8B2B87"/>
    <w:rsid w:val="3D948171"/>
    <w:rsid w:val="3D994F3A"/>
    <w:rsid w:val="3D9B39C7"/>
    <w:rsid w:val="3DA7029C"/>
    <w:rsid w:val="3DADF860"/>
    <w:rsid w:val="3DB4851E"/>
    <w:rsid w:val="3DE328D8"/>
    <w:rsid w:val="3E308512"/>
    <w:rsid w:val="3E733E80"/>
    <w:rsid w:val="3E9F132D"/>
    <w:rsid w:val="3EA3BAB5"/>
    <w:rsid w:val="3EBAA618"/>
    <w:rsid w:val="3EC6AD2D"/>
    <w:rsid w:val="3EE05EA7"/>
    <w:rsid w:val="3EF89F91"/>
    <w:rsid w:val="3F069E9F"/>
    <w:rsid w:val="3F2E2C36"/>
    <w:rsid w:val="3F3E44CE"/>
    <w:rsid w:val="3F4C3314"/>
    <w:rsid w:val="3F6C20CB"/>
    <w:rsid w:val="3FAEBCE5"/>
    <w:rsid w:val="3FB8656A"/>
    <w:rsid w:val="3FBA4684"/>
    <w:rsid w:val="400CC928"/>
    <w:rsid w:val="401B3A20"/>
    <w:rsid w:val="401FB6DD"/>
    <w:rsid w:val="40316FC6"/>
    <w:rsid w:val="403630D7"/>
    <w:rsid w:val="4038C9EE"/>
    <w:rsid w:val="406BA5F1"/>
    <w:rsid w:val="4079BFCD"/>
    <w:rsid w:val="4095BB19"/>
    <w:rsid w:val="4095D4E9"/>
    <w:rsid w:val="409F0976"/>
    <w:rsid w:val="40A008E3"/>
    <w:rsid w:val="40C56E3D"/>
    <w:rsid w:val="40CAC6F3"/>
    <w:rsid w:val="40D9FD30"/>
    <w:rsid w:val="40EB5330"/>
    <w:rsid w:val="4114F9C4"/>
    <w:rsid w:val="41290B48"/>
    <w:rsid w:val="41346E32"/>
    <w:rsid w:val="41450A0A"/>
    <w:rsid w:val="4148E9EF"/>
    <w:rsid w:val="414C2A06"/>
    <w:rsid w:val="414DBD77"/>
    <w:rsid w:val="415D3E8A"/>
    <w:rsid w:val="41605B72"/>
    <w:rsid w:val="418974C0"/>
    <w:rsid w:val="419430C4"/>
    <w:rsid w:val="4197383D"/>
    <w:rsid w:val="41A86E41"/>
    <w:rsid w:val="41BFA928"/>
    <w:rsid w:val="41CAEFDC"/>
    <w:rsid w:val="41F037A5"/>
    <w:rsid w:val="42053FC9"/>
    <w:rsid w:val="4229751B"/>
    <w:rsid w:val="426A854E"/>
    <w:rsid w:val="4292BC1A"/>
    <w:rsid w:val="42D1AD37"/>
    <w:rsid w:val="434A2530"/>
    <w:rsid w:val="4362DF98"/>
    <w:rsid w:val="43DAAAF5"/>
    <w:rsid w:val="43E320FE"/>
    <w:rsid w:val="43E52EE1"/>
    <w:rsid w:val="43EE72D7"/>
    <w:rsid w:val="44065F77"/>
    <w:rsid w:val="441C9DB0"/>
    <w:rsid w:val="443CEE5D"/>
    <w:rsid w:val="44462899"/>
    <w:rsid w:val="445258B3"/>
    <w:rsid w:val="44A67871"/>
    <w:rsid w:val="44B5F220"/>
    <w:rsid w:val="44C28986"/>
    <w:rsid w:val="44C59E0B"/>
    <w:rsid w:val="450259AD"/>
    <w:rsid w:val="45335519"/>
    <w:rsid w:val="454E28C7"/>
    <w:rsid w:val="454EBF1A"/>
    <w:rsid w:val="45549BA7"/>
    <w:rsid w:val="455D1F43"/>
    <w:rsid w:val="45627619"/>
    <w:rsid w:val="457423DF"/>
    <w:rsid w:val="458770DE"/>
    <w:rsid w:val="45AE1250"/>
    <w:rsid w:val="45BCA733"/>
    <w:rsid w:val="45C6F0BE"/>
    <w:rsid w:val="45C76DAB"/>
    <w:rsid w:val="45D8286B"/>
    <w:rsid w:val="45E1C515"/>
    <w:rsid w:val="45E44241"/>
    <w:rsid w:val="4615C158"/>
    <w:rsid w:val="46742C23"/>
    <w:rsid w:val="4690F4EB"/>
    <w:rsid w:val="46B10198"/>
    <w:rsid w:val="46F01E3F"/>
    <w:rsid w:val="46F4EA09"/>
    <w:rsid w:val="47032871"/>
    <w:rsid w:val="47149C60"/>
    <w:rsid w:val="47173427"/>
    <w:rsid w:val="47252878"/>
    <w:rsid w:val="47325E95"/>
    <w:rsid w:val="475CF868"/>
    <w:rsid w:val="47657354"/>
    <w:rsid w:val="4769E459"/>
    <w:rsid w:val="476F986F"/>
    <w:rsid w:val="478BE3C5"/>
    <w:rsid w:val="47B711C5"/>
    <w:rsid w:val="47B924FE"/>
    <w:rsid w:val="47C06E37"/>
    <w:rsid w:val="47CDA3BF"/>
    <w:rsid w:val="47D5A4FC"/>
    <w:rsid w:val="47DFEB34"/>
    <w:rsid w:val="47FBB9D3"/>
    <w:rsid w:val="48141751"/>
    <w:rsid w:val="483C8C59"/>
    <w:rsid w:val="4846C5C2"/>
    <w:rsid w:val="484CE91D"/>
    <w:rsid w:val="485C51FB"/>
    <w:rsid w:val="487C815C"/>
    <w:rsid w:val="489EB180"/>
    <w:rsid w:val="48B33F8C"/>
    <w:rsid w:val="48C3D334"/>
    <w:rsid w:val="48E07DAC"/>
    <w:rsid w:val="490D32FC"/>
    <w:rsid w:val="4924CC36"/>
    <w:rsid w:val="4927360E"/>
    <w:rsid w:val="495F5C2A"/>
    <w:rsid w:val="497C42BB"/>
    <w:rsid w:val="49C08828"/>
    <w:rsid w:val="4A0B1864"/>
    <w:rsid w:val="4A33023A"/>
    <w:rsid w:val="4A3977A7"/>
    <w:rsid w:val="4A3A8BB0"/>
    <w:rsid w:val="4A6AF50D"/>
    <w:rsid w:val="4A7D0814"/>
    <w:rsid w:val="4A8BC7A6"/>
    <w:rsid w:val="4A996AD2"/>
    <w:rsid w:val="4AD81081"/>
    <w:rsid w:val="4B12D619"/>
    <w:rsid w:val="4B1C6170"/>
    <w:rsid w:val="4B3BEA6B"/>
    <w:rsid w:val="4B4DD88A"/>
    <w:rsid w:val="4B6A6BC7"/>
    <w:rsid w:val="4B87C7D9"/>
    <w:rsid w:val="4BAC4F8A"/>
    <w:rsid w:val="4BAD6FEA"/>
    <w:rsid w:val="4BE323CD"/>
    <w:rsid w:val="4C184CAB"/>
    <w:rsid w:val="4C39D07C"/>
    <w:rsid w:val="4C6757CD"/>
    <w:rsid w:val="4C8A6294"/>
    <w:rsid w:val="4C8E60FE"/>
    <w:rsid w:val="4CC42BDA"/>
    <w:rsid w:val="4D13FD92"/>
    <w:rsid w:val="4D1E9F68"/>
    <w:rsid w:val="4D45BDD2"/>
    <w:rsid w:val="4D4A23FA"/>
    <w:rsid w:val="4D5A8ED3"/>
    <w:rsid w:val="4DAC517D"/>
    <w:rsid w:val="4DBCD29E"/>
    <w:rsid w:val="4DD32B5E"/>
    <w:rsid w:val="4DF25241"/>
    <w:rsid w:val="4E0333ED"/>
    <w:rsid w:val="4E09E93F"/>
    <w:rsid w:val="4E21F197"/>
    <w:rsid w:val="4E39D846"/>
    <w:rsid w:val="4E45451C"/>
    <w:rsid w:val="4E5F33F9"/>
    <w:rsid w:val="4E6CC08D"/>
    <w:rsid w:val="4E770F55"/>
    <w:rsid w:val="4E858388"/>
    <w:rsid w:val="4EA7496A"/>
    <w:rsid w:val="4EC5FA0A"/>
    <w:rsid w:val="4EC75DFA"/>
    <w:rsid w:val="4ED1547B"/>
    <w:rsid w:val="4EF2C6F3"/>
    <w:rsid w:val="4F115F92"/>
    <w:rsid w:val="4F1418B9"/>
    <w:rsid w:val="4F34F84C"/>
    <w:rsid w:val="4F3DD490"/>
    <w:rsid w:val="4F43A1BC"/>
    <w:rsid w:val="4F618025"/>
    <w:rsid w:val="4F727891"/>
    <w:rsid w:val="4F7D48DE"/>
    <w:rsid w:val="4FADE7C1"/>
    <w:rsid w:val="4FB02280"/>
    <w:rsid w:val="4FDBD185"/>
    <w:rsid w:val="4FEB7A3D"/>
    <w:rsid w:val="4FF09DD6"/>
    <w:rsid w:val="506B00B3"/>
    <w:rsid w:val="506EB7FE"/>
    <w:rsid w:val="50753DA4"/>
    <w:rsid w:val="50882253"/>
    <w:rsid w:val="50949717"/>
    <w:rsid w:val="509AD12D"/>
    <w:rsid w:val="509C9A6E"/>
    <w:rsid w:val="50A88CEE"/>
    <w:rsid w:val="50BC83BB"/>
    <w:rsid w:val="50C15939"/>
    <w:rsid w:val="50C5AE87"/>
    <w:rsid w:val="51166123"/>
    <w:rsid w:val="511A6E5E"/>
    <w:rsid w:val="5127FE96"/>
    <w:rsid w:val="5129A752"/>
    <w:rsid w:val="5159421F"/>
    <w:rsid w:val="516DA9D9"/>
    <w:rsid w:val="517903A7"/>
    <w:rsid w:val="51A997C5"/>
    <w:rsid w:val="51AEBBD4"/>
    <w:rsid w:val="51B9C2B0"/>
    <w:rsid w:val="51BC67AF"/>
    <w:rsid w:val="51CB8FC0"/>
    <w:rsid w:val="51EC00B2"/>
    <w:rsid w:val="5214D87B"/>
    <w:rsid w:val="525F6930"/>
    <w:rsid w:val="5280EE5D"/>
    <w:rsid w:val="5292D76E"/>
    <w:rsid w:val="52B616DE"/>
    <w:rsid w:val="52E86DFE"/>
    <w:rsid w:val="52EEFA30"/>
    <w:rsid w:val="52F436E1"/>
    <w:rsid w:val="5302994C"/>
    <w:rsid w:val="53080F54"/>
    <w:rsid w:val="530EB92D"/>
    <w:rsid w:val="530F4A86"/>
    <w:rsid w:val="5313D7D5"/>
    <w:rsid w:val="531D08C3"/>
    <w:rsid w:val="535C7B00"/>
    <w:rsid w:val="538B8C41"/>
    <w:rsid w:val="5398A0A9"/>
    <w:rsid w:val="53A4BB1B"/>
    <w:rsid w:val="53AC01BD"/>
    <w:rsid w:val="5409D6EB"/>
    <w:rsid w:val="54147AAC"/>
    <w:rsid w:val="5424D3C4"/>
    <w:rsid w:val="5455751C"/>
    <w:rsid w:val="5470CB24"/>
    <w:rsid w:val="54724903"/>
    <w:rsid w:val="547C320C"/>
    <w:rsid w:val="549C972E"/>
    <w:rsid w:val="54AF3AD6"/>
    <w:rsid w:val="54AFBB35"/>
    <w:rsid w:val="54B4DAB7"/>
    <w:rsid w:val="54C2F580"/>
    <w:rsid w:val="54C671E1"/>
    <w:rsid w:val="54F80063"/>
    <w:rsid w:val="551B5F58"/>
    <w:rsid w:val="553E7C46"/>
    <w:rsid w:val="5540CD00"/>
    <w:rsid w:val="556D0CAE"/>
    <w:rsid w:val="557A6D0B"/>
    <w:rsid w:val="5591BFA3"/>
    <w:rsid w:val="5597C952"/>
    <w:rsid w:val="55B3B7DE"/>
    <w:rsid w:val="55B617D9"/>
    <w:rsid w:val="55DCA5EA"/>
    <w:rsid w:val="55E644BD"/>
    <w:rsid w:val="55E6ABC8"/>
    <w:rsid w:val="561289E3"/>
    <w:rsid w:val="56232C8C"/>
    <w:rsid w:val="563D5BC8"/>
    <w:rsid w:val="56519D4A"/>
    <w:rsid w:val="565E4580"/>
    <w:rsid w:val="56798C09"/>
    <w:rsid w:val="569136A0"/>
    <w:rsid w:val="5692F9E5"/>
    <w:rsid w:val="56D863A2"/>
    <w:rsid w:val="56DAE24C"/>
    <w:rsid w:val="57309226"/>
    <w:rsid w:val="5741041D"/>
    <w:rsid w:val="576183C0"/>
    <w:rsid w:val="5763860D"/>
    <w:rsid w:val="576DDBC8"/>
    <w:rsid w:val="577A3FD0"/>
    <w:rsid w:val="57863AF4"/>
    <w:rsid w:val="57A84238"/>
    <w:rsid w:val="57BECF5E"/>
    <w:rsid w:val="57C331EC"/>
    <w:rsid w:val="57E59BB3"/>
    <w:rsid w:val="58279C97"/>
    <w:rsid w:val="58432D83"/>
    <w:rsid w:val="584E1C86"/>
    <w:rsid w:val="5858513B"/>
    <w:rsid w:val="5865FAE2"/>
    <w:rsid w:val="5878E9BE"/>
    <w:rsid w:val="5890C94E"/>
    <w:rsid w:val="589F5E41"/>
    <w:rsid w:val="58AC480C"/>
    <w:rsid w:val="58C528C5"/>
    <w:rsid w:val="58D6F426"/>
    <w:rsid w:val="58DA1699"/>
    <w:rsid w:val="58E70324"/>
    <w:rsid w:val="58EB0BF4"/>
    <w:rsid w:val="58FD2EE5"/>
    <w:rsid w:val="590E3DC2"/>
    <w:rsid w:val="5927E1B7"/>
    <w:rsid w:val="59283870"/>
    <w:rsid w:val="595838EA"/>
    <w:rsid w:val="596F6782"/>
    <w:rsid w:val="59A15B98"/>
    <w:rsid w:val="59C7FE64"/>
    <w:rsid w:val="59EB1ED1"/>
    <w:rsid w:val="59F2F894"/>
    <w:rsid w:val="5A06AEAE"/>
    <w:rsid w:val="5A36A1F2"/>
    <w:rsid w:val="5A48C3B8"/>
    <w:rsid w:val="5A4F88DF"/>
    <w:rsid w:val="5A7C0966"/>
    <w:rsid w:val="5A855EAC"/>
    <w:rsid w:val="5A87F00D"/>
    <w:rsid w:val="5AA66920"/>
    <w:rsid w:val="5AA89FAF"/>
    <w:rsid w:val="5ADBF338"/>
    <w:rsid w:val="5B01C59E"/>
    <w:rsid w:val="5B241EFE"/>
    <w:rsid w:val="5B367410"/>
    <w:rsid w:val="5B454642"/>
    <w:rsid w:val="5B5DFDAF"/>
    <w:rsid w:val="5B8386F2"/>
    <w:rsid w:val="5B8699DF"/>
    <w:rsid w:val="5B93671A"/>
    <w:rsid w:val="5B9CCD51"/>
    <w:rsid w:val="5BA032B4"/>
    <w:rsid w:val="5BB2AFCD"/>
    <w:rsid w:val="5BB9882B"/>
    <w:rsid w:val="5BBB42AC"/>
    <w:rsid w:val="5BCE8C1F"/>
    <w:rsid w:val="5BD505B9"/>
    <w:rsid w:val="5C14ADC2"/>
    <w:rsid w:val="5C21ACAF"/>
    <w:rsid w:val="5C2F60C1"/>
    <w:rsid w:val="5C41CF2B"/>
    <w:rsid w:val="5C62E254"/>
    <w:rsid w:val="5C990BE1"/>
    <w:rsid w:val="5CA37C77"/>
    <w:rsid w:val="5CC1743B"/>
    <w:rsid w:val="5CD017E8"/>
    <w:rsid w:val="5CFCB688"/>
    <w:rsid w:val="5D06DA37"/>
    <w:rsid w:val="5D09F2DD"/>
    <w:rsid w:val="5D2A66A5"/>
    <w:rsid w:val="5D453D47"/>
    <w:rsid w:val="5D4B51F4"/>
    <w:rsid w:val="5D5FFB07"/>
    <w:rsid w:val="5D671119"/>
    <w:rsid w:val="5D79B26D"/>
    <w:rsid w:val="5D97D2F4"/>
    <w:rsid w:val="5DC6F143"/>
    <w:rsid w:val="5DDB1994"/>
    <w:rsid w:val="5DE63BEE"/>
    <w:rsid w:val="5E45E17F"/>
    <w:rsid w:val="5EB09DB9"/>
    <w:rsid w:val="5EB1FAB0"/>
    <w:rsid w:val="5F2ECE8D"/>
    <w:rsid w:val="5F35ABF9"/>
    <w:rsid w:val="5FCA3016"/>
    <w:rsid w:val="5FD87A98"/>
    <w:rsid w:val="5FE5705E"/>
    <w:rsid w:val="5FED97DC"/>
    <w:rsid w:val="6004B93E"/>
    <w:rsid w:val="60438344"/>
    <w:rsid w:val="60754C18"/>
    <w:rsid w:val="608C2D32"/>
    <w:rsid w:val="60B15F86"/>
    <w:rsid w:val="60CC191C"/>
    <w:rsid w:val="60D0D6A3"/>
    <w:rsid w:val="610D8EE7"/>
    <w:rsid w:val="6119CFB8"/>
    <w:rsid w:val="61266DEF"/>
    <w:rsid w:val="61275816"/>
    <w:rsid w:val="6156C26A"/>
    <w:rsid w:val="6169F152"/>
    <w:rsid w:val="6171DA37"/>
    <w:rsid w:val="61810808"/>
    <w:rsid w:val="6185EF93"/>
    <w:rsid w:val="6187E74B"/>
    <w:rsid w:val="61EFF28C"/>
    <w:rsid w:val="620751E7"/>
    <w:rsid w:val="620DF4DB"/>
    <w:rsid w:val="62194983"/>
    <w:rsid w:val="6221C3A1"/>
    <w:rsid w:val="62246307"/>
    <w:rsid w:val="62410BA8"/>
    <w:rsid w:val="6242204E"/>
    <w:rsid w:val="625220E7"/>
    <w:rsid w:val="62719436"/>
    <w:rsid w:val="628321A2"/>
    <w:rsid w:val="62A3EF51"/>
    <w:rsid w:val="62A491A9"/>
    <w:rsid w:val="62B92533"/>
    <w:rsid w:val="62BCA953"/>
    <w:rsid w:val="62C5BF9D"/>
    <w:rsid w:val="62CA856D"/>
    <w:rsid w:val="62E35378"/>
    <w:rsid w:val="62F98C32"/>
    <w:rsid w:val="631D57BF"/>
    <w:rsid w:val="6324B3E1"/>
    <w:rsid w:val="63493E73"/>
    <w:rsid w:val="637CA6F7"/>
    <w:rsid w:val="6387ADC9"/>
    <w:rsid w:val="63A2E5B9"/>
    <w:rsid w:val="63A30516"/>
    <w:rsid w:val="63AE3652"/>
    <w:rsid w:val="63C888B9"/>
    <w:rsid w:val="63DC6ABA"/>
    <w:rsid w:val="63DE2B4A"/>
    <w:rsid w:val="6408A123"/>
    <w:rsid w:val="6458660F"/>
    <w:rsid w:val="64611D99"/>
    <w:rsid w:val="646E4397"/>
    <w:rsid w:val="64924E18"/>
    <w:rsid w:val="64ADBE0F"/>
    <w:rsid w:val="64BAE7D0"/>
    <w:rsid w:val="64C2D4B7"/>
    <w:rsid w:val="64C8505E"/>
    <w:rsid w:val="64CD5E8D"/>
    <w:rsid w:val="64DB7DD2"/>
    <w:rsid w:val="64E2CFB5"/>
    <w:rsid w:val="64E73A3F"/>
    <w:rsid w:val="64F8651F"/>
    <w:rsid w:val="650BE65C"/>
    <w:rsid w:val="653F08CC"/>
    <w:rsid w:val="654A7CF8"/>
    <w:rsid w:val="6558555A"/>
    <w:rsid w:val="6567702B"/>
    <w:rsid w:val="65F06350"/>
    <w:rsid w:val="65F9FD04"/>
    <w:rsid w:val="660118BD"/>
    <w:rsid w:val="66177F98"/>
    <w:rsid w:val="661F07F0"/>
    <w:rsid w:val="6634A1F9"/>
    <w:rsid w:val="663E7E3F"/>
    <w:rsid w:val="6646820F"/>
    <w:rsid w:val="66537982"/>
    <w:rsid w:val="666DEE45"/>
    <w:rsid w:val="66A5E525"/>
    <w:rsid w:val="66C51F65"/>
    <w:rsid w:val="66CF2E10"/>
    <w:rsid w:val="67002A2C"/>
    <w:rsid w:val="6704851C"/>
    <w:rsid w:val="67337A53"/>
    <w:rsid w:val="67344923"/>
    <w:rsid w:val="67476455"/>
    <w:rsid w:val="674B7150"/>
    <w:rsid w:val="674C021F"/>
    <w:rsid w:val="675DF6AF"/>
    <w:rsid w:val="67775602"/>
    <w:rsid w:val="67807497"/>
    <w:rsid w:val="67AAA1BD"/>
    <w:rsid w:val="67B09F41"/>
    <w:rsid w:val="67D0641D"/>
    <w:rsid w:val="67E7D6C2"/>
    <w:rsid w:val="67ED0CA6"/>
    <w:rsid w:val="6804A1A6"/>
    <w:rsid w:val="68091999"/>
    <w:rsid w:val="681EF140"/>
    <w:rsid w:val="6829DD5E"/>
    <w:rsid w:val="682FC6C4"/>
    <w:rsid w:val="68330836"/>
    <w:rsid w:val="683767E0"/>
    <w:rsid w:val="683C1214"/>
    <w:rsid w:val="683F6BE2"/>
    <w:rsid w:val="6861D23C"/>
    <w:rsid w:val="689409D1"/>
    <w:rsid w:val="6894A27F"/>
    <w:rsid w:val="68AF5AFC"/>
    <w:rsid w:val="68B9B832"/>
    <w:rsid w:val="68D767BA"/>
    <w:rsid w:val="69075FA4"/>
    <w:rsid w:val="6921A76B"/>
    <w:rsid w:val="69453290"/>
    <w:rsid w:val="694A8C51"/>
    <w:rsid w:val="6956B1A5"/>
    <w:rsid w:val="69889BCD"/>
    <w:rsid w:val="698C1D0F"/>
    <w:rsid w:val="69932A6F"/>
    <w:rsid w:val="69A13E3F"/>
    <w:rsid w:val="69E5641B"/>
    <w:rsid w:val="6A064D18"/>
    <w:rsid w:val="6A3D292A"/>
    <w:rsid w:val="6A42E1EC"/>
    <w:rsid w:val="6A43CB60"/>
    <w:rsid w:val="6A479C98"/>
    <w:rsid w:val="6A496125"/>
    <w:rsid w:val="6A681B73"/>
    <w:rsid w:val="6A7B3C07"/>
    <w:rsid w:val="6A94F76B"/>
    <w:rsid w:val="6AA5E743"/>
    <w:rsid w:val="6AABC29A"/>
    <w:rsid w:val="6AACBBA1"/>
    <w:rsid w:val="6AB54404"/>
    <w:rsid w:val="6ABF1532"/>
    <w:rsid w:val="6AC89EA5"/>
    <w:rsid w:val="6ADA49D0"/>
    <w:rsid w:val="6AF1B924"/>
    <w:rsid w:val="6B02416B"/>
    <w:rsid w:val="6B146365"/>
    <w:rsid w:val="6B2CB7C7"/>
    <w:rsid w:val="6B4AFED4"/>
    <w:rsid w:val="6B65B06B"/>
    <w:rsid w:val="6B823580"/>
    <w:rsid w:val="6C3704E1"/>
    <w:rsid w:val="6C3EAF45"/>
    <w:rsid w:val="6CB45254"/>
    <w:rsid w:val="6CB6BA8C"/>
    <w:rsid w:val="6CC1BF74"/>
    <w:rsid w:val="6CC9369E"/>
    <w:rsid w:val="6CD47CCF"/>
    <w:rsid w:val="6CFD60CF"/>
    <w:rsid w:val="6D390F5A"/>
    <w:rsid w:val="6D43701A"/>
    <w:rsid w:val="6D44CE9E"/>
    <w:rsid w:val="6D4CE6DA"/>
    <w:rsid w:val="6D7EEF05"/>
    <w:rsid w:val="6D8D49FF"/>
    <w:rsid w:val="6D99ACBB"/>
    <w:rsid w:val="6DB2F7E7"/>
    <w:rsid w:val="6E002151"/>
    <w:rsid w:val="6E023626"/>
    <w:rsid w:val="6E1C2B08"/>
    <w:rsid w:val="6E7020DA"/>
    <w:rsid w:val="6E7D7EBF"/>
    <w:rsid w:val="6E8163AD"/>
    <w:rsid w:val="6E82A2A4"/>
    <w:rsid w:val="6E83078E"/>
    <w:rsid w:val="6E8F1D2F"/>
    <w:rsid w:val="6EA5C933"/>
    <w:rsid w:val="6EC47535"/>
    <w:rsid w:val="6ED06747"/>
    <w:rsid w:val="6EDBBAAF"/>
    <w:rsid w:val="6EE0DCC1"/>
    <w:rsid w:val="6EE455BC"/>
    <w:rsid w:val="6EEB1495"/>
    <w:rsid w:val="6EFABEF1"/>
    <w:rsid w:val="6F079CFC"/>
    <w:rsid w:val="6F39F54C"/>
    <w:rsid w:val="6F45002F"/>
    <w:rsid w:val="6F463289"/>
    <w:rsid w:val="6F6F551B"/>
    <w:rsid w:val="6F801AD3"/>
    <w:rsid w:val="6F93D1CD"/>
    <w:rsid w:val="6FABFA79"/>
    <w:rsid w:val="701105E8"/>
    <w:rsid w:val="70293967"/>
    <w:rsid w:val="706BD47B"/>
    <w:rsid w:val="708C08C2"/>
    <w:rsid w:val="70C14348"/>
    <w:rsid w:val="70C48BF6"/>
    <w:rsid w:val="70CB50C7"/>
    <w:rsid w:val="70D3FAE7"/>
    <w:rsid w:val="7107CB34"/>
    <w:rsid w:val="711422BF"/>
    <w:rsid w:val="7135A780"/>
    <w:rsid w:val="713B3649"/>
    <w:rsid w:val="713F38D6"/>
    <w:rsid w:val="71770BEC"/>
    <w:rsid w:val="719A3866"/>
    <w:rsid w:val="71AC0E1B"/>
    <w:rsid w:val="71AE82AD"/>
    <w:rsid w:val="71B2EC4C"/>
    <w:rsid w:val="7210F3AB"/>
    <w:rsid w:val="722AA9FE"/>
    <w:rsid w:val="723E3167"/>
    <w:rsid w:val="72528D8D"/>
    <w:rsid w:val="7290CD40"/>
    <w:rsid w:val="7298A023"/>
    <w:rsid w:val="72EE0117"/>
    <w:rsid w:val="72F47A25"/>
    <w:rsid w:val="7311938B"/>
    <w:rsid w:val="731E0CCB"/>
    <w:rsid w:val="7329FCFD"/>
    <w:rsid w:val="736C3428"/>
    <w:rsid w:val="7376030D"/>
    <w:rsid w:val="73A334ED"/>
    <w:rsid w:val="73B94153"/>
    <w:rsid w:val="73CA8ED9"/>
    <w:rsid w:val="73DF1F9F"/>
    <w:rsid w:val="740365ED"/>
    <w:rsid w:val="74045151"/>
    <w:rsid w:val="740661DA"/>
    <w:rsid w:val="74300AFB"/>
    <w:rsid w:val="74349781"/>
    <w:rsid w:val="74390AB2"/>
    <w:rsid w:val="745140E9"/>
    <w:rsid w:val="74539C0F"/>
    <w:rsid w:val="748BCFD4"/>
    <w:rsid w:val="74ACE4A3"/>
    <w:rsid w:val="74B28CD2"/>
    <w:rsid w:val="74CB3C89"/>
    <w:rsid w:val="74DF502C"/>
    <w:rsid w:val="74DFDCAA"/>
    <w:rsid w:val="74E782AD"/>
    <w:rsid w:val="74FB5602"/>
    <w:rsid w:val="75364D84"/>
    <w:rsid w:val="75430E2C"/>
    <w:rsid w:val="7548B0D3"/>
    <w:rsid w:val="75497743"/>
    <w:rsid w:val="756DF0D5"/>
    <w:rsid w:val="75811036"/>
    <w:rsid w:val="759DA97E"/>
    <w:rsid w:val="75E7F2D0"/>
    <w:rsid w:val="75F55946"/>
    <w:rsid w:val="75F66F73"/>
    <w:rsid w:val="76318C18"/>
    <w:rsid w:val="763FC166"/>
    <w:rsid w:val="763FED1D"/>
    <w:rsid w:val="76517911"/>
    <w:rsid w:val="766DA8B6"/>
    <w:rsid w:val="76858DA6"/>
    <w:rsid w:val="76ACC86B"/>
    <w:rsid w:val="76B65205"/>
    <w:rsid w:val="76B7FD05"/>
    <w:rsid w:val="76CDD301"/>
    <w:rsid w:val="76D028E5"/>
    <w:rsid w:val="76E20883"/>
    <w:rsid w:val="7735A43A"/>
    <w:rsid w:val="773A9AB4"/>
    <w:rsid w:val="773FB35F"/>
    <w:rsid w:val="7751CB6A"/>
    <w:rsid w:val="776B364F"/>
    <w:rsid w:val="77A51F9E"/>
    <w:rsid w:val="77D76F5A"/>
    <w:rsid w:val="77E2DCAF"/>
    <w:rsid w:val="77E4198B"/>
    <w:rsid w:val="78036665"/>
    <w:rsid w:val="780642F6"/>
    <w:rsid w:val="782E3992"/>
    <w:rsid w:val="7857E2C5"/>
    <w:rsid w:val="78A75A6E"/>
    <w:rsid w:val="78AA7F32"/>
    <w:rsid w:val="78DBEB4B"/>
    <w:rsid w:val="78F7CE36"/>
    <w:rsid w:val="78FA63F7"/>
    <w:rsid w:val="7918057A"/>
    <w:rsid w:val="7933AD7F"/>
    <w:rsid w:val="795943FB"/>
    <w:rsid w:val="79602973"/>
    <w:rsid w:val="797F233F"/>
    <w:rsid w:val="79915C93"/>
    <w:rsid w:val="79AF20DB"/>
    <w:rsid w:val="79B1297E"/>
    <w:rsid w:val="79D0BB1C"/>
    <w:rsid w:val="79DAFB00"/>
    <w:rsid w:val="79F211FA"/>
    <w:rsid w:val="79FDA690"/>
    <w:rsid w:val="7A4BE551"/>
    <w:rsid w:val="7A4E482A"/>
    <w:rsid w:val="7A5F5ACD"/>
    <w:rsid w:val="7A851655"/>
    <w:rsid w:val="7A8AE6FA"/>
    <w:rsid w:val="7A997DEE"/>
    <w:rsid w:val="7A9A2A59"/>
    <w:rsid w:val="7AA48867"/>
    <w:rsid w:val="7AC8925D"/>
    <w:rsid w:val="7B283439"/>
    <w:rsid w:val="7B3BDEEA"/>
    <w:rsid w:val="7B61F01F"/>
    <w:rsid w:val="7B62E71F"/>
    <w:rsid w:val="7B79A090"/>
    <w:rsid w:val="7BA6288E"/>
    <w:rsid w:val="7BC882F8"/>
    <w:rsid w:val="7BD2EAFC"/>
    <w:rsid w:val="7BE2331A"/>
    <w:rsid w:val="7BE735A0"/>
    <w:rsid w:val="7C030675"/>
    <w:rsid w:val="7C4DBCAB"/>
    <w:rsid w:val="7C587F6B"/>
    <w:rsid w:val="7C6227A6"/>
    <w:rsid w:val="7C6AA5C4"/>
    <w:rsid w:val="7C71C9BE"/>
    <w:rsid w:val="7C7A03EB"/>
    <w:rsid w:val="7C7C54A3"/>
    <w:rsid w:val="7C8D7E67"/>
    <w:rsid w:val="7CB3B87D"/>
    <w:rsid w:val="7CC33BF0"/>
    <w:rsid w:val="7CD32A0E"/>
    <w:rsid w:val="7CEED87C"/>
    <w:rsid w:val="7CF1465E"/>
    <w:rsid w:val="7CFE5684"/>
    <w:rsid w:val="7D0D4A57"/>
    <w:rsid w:val="7D1966E1"/>
    <w:rsid w:val="7D48A967"/>
    <w:rsid w:val="7D655D34"/>
    <w:rsid w:val="7D66E48B"/>
    <w:rsid w:val="7D6F62A0"/>
    <w:rsid w:val="7D70B780"/>
    <w:rsid w:val="7D7126BC"/>
    <w:rsid w:val="7D8B1E6B"/>
    <w:rsid w:val="7D8BD3C6"/>
    <w:rsid w:val="7D8F2C44"/>
    <w:rsid w:val="7D96F84C"/>
    <w:rsid w:val="7DACF505"/>
    <w:rsid w:val="7DBE4382"/>
    <w:rsid w:val="7DC9E941"/>
    <w:rsid w:val="7E09C11B"/>
    <w:rsid w:val="7E2392CC"/>
    <w:rsid w:val="7E3A9FB2"/>
    <w:rsid w:val="7E3D2C9F"/>
    <w:rsid w:val="7E3E4AB7"/>
    <w:rsid w:val="7E412724"/>
    <w:rsid w:val="7E7D3ECE"/>
    <w:rsid w:val="7E948559"/>
    <w:rsid w:val="7E95727A"/>
    <w:rsid w:val="7EA0CCCF"/>
    <w:rsid w:val="7EC7D9F9"/>
    <w:rsid w:val="7ED36AA2"/>
    <w:rsid w:val="7EFE753C"/>
    <w:rsid w:val="7F1572C6"/>
    <w:rsid w:val="7F169359"/>
    <w:rsid w:val="7F2D4807"/>
    <w:rsid w:val="7F5AF858"/>
    <w:rsid w:val="7FA356EF"/>
    <w:rsid w:val="7FA9B183"/>
    <w:rsid w:val="7FBA7AB2"/>
    <w:rsid w:val="7FBE093E"/>
    <w:rsid w:val="7FDABBE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EF259"/>
  <w15:chartTrackingRefBased/>
  <w15:docId w15:val="{064B814B-54FE-4D25-8FC6-9C74D054D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86336B"/>
    <w:pPr>
      <w:autoSpaceDE w:val="0"/>
      <w:autoSpaceDN w:val="0"/>
      <w:adjustRightInd w:val="0"/>
      <w:jc w:val="both"/>
    </w:pPr>
    <w:rPr>
      <w:rFonts w:cstheme="minorHAnsi"/>
      <w:color w:val="000000"/>
      <w:sz w:val="20"/>
      <w:szCs w:val="20"/>
    </w:rPr>
  </w:style>
  <w:style w:type="paragraph" w:styleId="Naslov1">
    <w:name w:val="heading 1"/>
    <w:basedOn w:val="Navaden"/>
    <w:next w:val="Navaden"/>
    <w:link w:val="Naslov1Znak"/>
    <w:uiPriority w:val="99"/>
    <w:qFormat/>
    <w:rsid w:val="00DE5F62"/>
    <w:pPr>
      <w:keepNext/>
      <w:numPr>
        <w:numId w:val="23"/>
      </w:numPr>
      <w:spacing w:before="360" w:after="240" w:line="240" w:lineRule="auto"/>
      <w:outlineLvl w:val="0"/>
    </w:pPr>
    <w:rPr>
      <w:b/>
    </w:rPr>
  </w:style>
  <w:style w:type="paragraph" w:styleId="Naslov2">
    <w:name w:val="heading 2"/>
    <w:basedOn w:val="Navaden"/>
    <w:next w:val="Navaden"/>
    <w:link w:val="Naslov2Znak"/>
    <w:uiPriority w:val="99"/>
    <w:qFormat/>
    <w:rsid w:val="00D1652C"/>
    <w:pPr>
      <w:keepNext/>
      <w:numPr>
        <w:ilvl w:val="1"/>
        <w:numId w:val="23"/>
      </w:numPr>
      <w:spacing w:before="360" w:after="240" w:line="240" w:lineRule="auto"/>
      <w:outlineLvl w:val="1"/>
    </w:pPr>
    <w:rPr>
      <w:rFonts w:eastAsia="Times New Roman"/>
      <w:b/>
      <w:lang w:eastAsia="sl-SI"/>
    </w:rPr>
  </w:style>
  <w:style w:type="paragraph" w:styleId="Naslov3">
    <w:name w:val="heading 3"/>
    <w:basedOn w:val="Navaden"/>
    <w:next w:val="Navaden"/>
    <w:link w:val="Naslov3Znak"/>
    <w:autoRedefine/>
    <w:uiPriority w:val="99"/>
    <w:qFormat/>
    <w:rsid w:val="008956AA"/>
    <w:pPr>
      <w:numPr>
        <w:ilvl w:val="2"/>
        <w:numId w:val="23"/>
      </w:numPr>
      <w:spacing w:after="0" w:line="240" w:lineRule="auto"/>
      <w:outlineLvl w:val="2"/>
    </w:pPr>
    <w:rPr>
      <w:b/>
      <w:bCs/>
    </w:rPr>
  </w:style>
  <w:style w:type="paragraph" w:styleId="Naslov4">
    <w:name w:val="heading 4"/>
    <w:basedOn w:val="Navaden"/>
    <w:next w:val="Navaden"/>
    <w:link w:val="Naslov4Znak"/>
    <w:uiPriority w:val="99"/>
    <w:qFormat/>
    <w:rsid w:val="00A3499A"/>
    <w:pPr>
      <w:keepNext/>
      <w:spacing w:before="240" w:after="60" w:line="240" w:lineRule="auto"/>
      <w:outlineLvl w:val="3"/>
    </w:pPr>
    <w:rPr>
      <w:rFonts w:ascii="Times New Roman" w:eastAsia="Times New Roman" w:hAnsi="Times New Roman" w:cs="Times New Roman"/>
      <w:b/>
      <w:bCs/>
      <w:sz w:val="28"/>
      <w:szCs w:val="28"/>
      <w:lang w:eastAsia="sl-SI"/>
    </w:rPr>
  </w:style>
  <w:style w:type="paragraph" w:styleId="Naslov5">
    <w:name w:val="heading 5"/>
    <w:basedOn w:val="Navaden"/>
    <w:next w:val="Navaden"/>
    <w:link w:val="Naslov5Znak"/>
    <w:uiPriority w:val="99"/>
    <w:qFormat/>
    <w:rsid w:val="00A3499A"/>
    <w:pPr>
      <w:spacing w:before="240" w:after="60" w:line="240" w:lineRule="auto"/>
      <w:outlineLvl w:val="4"/>
    </w:pPr>
    <w:rPr>
      <w:rFonts w:ascii="Times New Roman" w:eastAsia="Times New Roman" w:hAnsi="Times New Roman" w:cs="Times New Roman"/>
      <w:b/>
      <w:bCs/>
      <w:i/>
      <w:iCs/>
      <w:sz w:val="26"/>
      <w:szCs w:val="26"/>
      <w:lang w:eastAsia="sl-SI"/>
    </w:rPr>
  </w:style>
  <w:style w:type="paragraph" w:styleId="Naslov6">
    <w:name w:val="heading 6"/>
    <w:basedOn w:val="Navaden"/>
    <w:next w:val="Navaden"/>
    <w:link w:val="Naslov6Znak"/>
    <w:uiPriority w:val="99"/>
    <w:qFormat/>
    <w:rsid w:val="00A3499A"/>
    <w:pPr>
      <w:spacing w:before="240" w:after="60" w:line="240" w:lineRule="auto"/>
      <w:outlineLvl w:val="5"/>
    </w:pPr>
    <w:rPr>
      <w:rFonts w:ascii="Times New Roman" w:eastAsia="Times New Roman" w:hAnsi="Times New Roman" w:cs="Times New Roman"/>
      <w:b/>
      <w:bCs/>
      <w:lang w:eastAsia="sl-SI"/>
    </w:rPr>
  </w:style>
  <w:style w:type="paragraph" w:styleId="Naslov7">
    <w:name w:val="heading 7"/>
    <w:basedOn w:val="Navaden"/>
    <w:next w:val="Navaden"/>
    <w:link w:val="Naslov7Znak"/>
    <w:uiPriority w:val="99"/>
    <w:qFormat/>
    <w:rsid w:val="00A3499A"/>
    <w:pPr>
      <w:spacing w:before="240" w:after="60" w:line="240" w:lineRule="auto"/>
      <w:outlineLvl w:val="6"/>
    </w:pPr>
    <w:rPr>
      <w:rFonts w:ascii="Times New Roman" w:eastAsia="Times New Roman" w:hAnsi="Times New Roman" w:cs="Times New Roman"/>
      <w:sz w:val="24"/>
      <w:szCs w:val="24"/>
      <w:lang w:eastAsia="sl-SI"/>
    </w:rPr>
  </w:style>
  <w:style w:type="paragraph" w:styleId="Naslov8">
    <w:name w:val="heading 8"/>
    <w:basedOn w:val="Navaden"/>
    <w:next w:val="Navaden"/>
    <w:link w:val="Naslov8Znak"/>
    <w:uiPriority w:val="99"/>
    <w:qFormat/>
    <w:rsid w:val="00A3499A"/>
    <w:pPr>
      <w:spacing w:before="240" w:after="60" w:line="240" w:lineRule="auto"/>
      <w:outlineLvl w:val="7"/>
    </w:pPr>
    <w:rPr>
      <w:rFonts w:ascii="Times New Roman" w:eastAsia="Times New Roman" w:hAnsi="Times New Roman" w:cs="Times New Roman"/>
      <w:i/>
      <w:iCs/>
      <w:sz w:val="24"/>
      <w:szCs w:val="24"/>
      <w:lang w:eastAsia="sl-SI"/>
    </w:rPr>
  </w:style>
  <w:style w:type="paragraph" w:styleId="Naslov9">
    <w:name w:val="heading 9"/>
    <w:basedOn w:val="Navaden"/>
    <w:next w:val="Navaden"/>
    <w:link w:val="Naslov9Znak"/>
    <w:uiPriority w:val="99"/>
    <w:qFormat/>
    <w:rsid w:val="00A3499A"/>
    <w:pPr>
      <w:spacing w:before="240" w:after="60" w:line="240" w:lineRule="auto"/>
      <w:outlineLvl w:val="8"/>
    </w:pPr>
    <w:rPr>
      <w:rFonts w:ascii="Arial" w:eastAsia="Times New Roman" w:hAnsi="Arial" w:cs="Arial"/>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aliases w:val="za tekst,Označevanje,List Paragraph2,Bullet OFM,List Paragraph (numbered (a)),Bullet List,Primus H 3,lp1,Use Case List Paragraph Char,Citation List,Use Case List Paragraph,555,AB List 1,Prgrf_UNDP,Bullet Points"/>
    <w:basedOn w:val="Navaden"/>
    <w:link w:val="OdstavekseznamaZnak"/>
    <w:uiPriority w:val="34"/>
    <w:qFormat/>
    <w:rsid w:val="00DA1878"/>
    <w:pPr>
      <w:ind w:left="720"/>
      <w:contextualSpacing/>
    </w:pPr>
  </w:style>
  <w:style w:type="paragraph" w:styleId="Glava">
    <w:name w:val="header"/>
    <w:basedOn w:val="Navaden"/>
    <w:link w:val="GlavaZnak"/>
    <w:unhideWhenUsed/>
    <w:rsid w:val="004E02B9"/>
    <w:pPr>
      <w:tabs>
        <w:tab w:val="center" w:pos="4536"/>
        <w:tab w:val="right" w:pos="9072"/>
      </w:tabs>
      <w:spacing w:after="0" w:line="240" w:lineRule="auto"/>
    </w:pPr>
  </w:style>
  <w:style w:type="character" w:customStyle="1" w:styleId="GlavaZnak">
    <w:name w:val="Glava Znak"/>
    <w:basedOn w:val="Privzetapisavaodstavka"/>
    <w:link w:val="Glava"/>
    <w:rsid w:val="004E02B9"/>
  </w:style>
  <w:style w:type="paragraph" w:styleId="Noga">
    <w:name w:val="footer"/>
    <w:basedOn w:val="Navaden"/>
    <w:link w:val="NogaZnak"/>
    <w:uiPriority w:val="99"/>
    <w:unhideWhenUsed/>
    <w:rsid w:val="004E02B9"/>
    <w:pPr>
      <w:tabs>
        <w:tab w:val="center" w:pos="4536"/>
        <w:tab w:val="right" w:pos="9072"/>
      </w:tabs>
      <w:spacing w:after="0" w:line="240" w:lineRule="auto"/>
    </w:pPr>
  </w:style>
  <w:style w:type="character" w:customStyle="1" w:styleId="NogaZnak">
    <w:name w:val="Noga Znak"/>
    <w:basedOn w:val="Privzetapisavaodstavka"/>
    <w:link w:val="Noga"/>
    <w:uiPriority w:val="99"/>
    <w:rsid w:val="004E02B9"/>
  </w:style>
  <w:style w:type="character" w:styleId="Pripombasklic">
    <w:name w:val="annotation reference"/>
    <w:aliases w:val="Komentar - sklic"/>
    <w:basedOn w:val="Privzetapisavaodstavka"/>
    <w:uiPriority w:val="99"/>
    <w:unhideWhenUsed/>
    <w:rsid w:val="00A61962"/>
    <w:rPr>
      <w:sz w:val="16"/>
      <w:szCs w:val="16"/>
    </w:rPr>
  </w:style>
  <w:style w:type="paragraph" w:styleId="Pripombabesedilo">
    <w:name w:val="annotation text"/>
    <w:aliases w:val="Komentar - besedilo,Komentar - besedilo1, Znak9,Znak9"/>
    <w:basedOn w:val="Navaden"/>
    <w:link w:val="PripombabesediloZnak"/>
    <w:uiPriority w:val="99"/>
    <w:unhideWhenUsed/>
    <w:rsid w:val="00A61962"/>
    <w:pPr>
      <w:spacing w:line="240" w:lineRule="auto"/>
    </w:pPr>
  </w:style>
  <w:style w:type="character" w:customStyle="1" w:styleId="PripombabesediloZnak">
    <w:name w:val="Pripomba – besedilo Znak"/>
    <w:aliases w:val="Komentar - besedilo Znak1,Komentar - besedilo1 Znak1, Znak9 Znak1,Znak9 Znak1"/>
    <w:basedOn w:val="Privzetapisavaodstavka"/>
    <w:link w:val="Pripombabesedilo"/>
    <w:uiPriority w:val="99"/>
    <w:rsid w:val="00A61962"/>
    <w:rPr>
      <w:sz w:val="20"/>
      <w:szCs w:val="20"/>
    </w:rPr>
  </w:style>
  <w:style w:type="paragraph" w:styleId="Zadevapripombe">
    <w:name w:val="annotation subject"/>
    <w:basedOn w:val="Pripombabesedilo"/>
    <w:next w:val="Pripombabesedilo"/>
    <w:link w:val="ZadevapripombeZnak"/>
    <w:uiPriority w:val="99"/>
    <w:semiHidden/>
    <w:unhideWhenUsed/>
    <w:rsid w:val="00A61962"/>
    <w:rPr>
      <w:b/>
      <w:bCs/>
    </w:rPr>
  </w:style>
  <w:style w:type="character" w:customStyle="1" w:styleId="ZadevapripombeZnak">
    <w:name w:val="Zadeva pripombe Znak"/>
    <w:basedOn w:val="PripombabesediloZnak"/>
    <w:link w:val="Zadevapripombe"/>
    <w:uiPriority w:val="99"/>
    <w:semiHidden/>
    <w:rsid w:val="00A61962"/>
    <w:rPr>
      <w:b/>
      <w:bCs/>
      <w:sz w:val="20"/>
      <w:szCs w:val="20"/>
    </w:rPr>
  </w:style>
  <w:style w:type="paragraph" w:styleId="Besedilooblaka">
    <w:name w:val="Balloon Text"/>
    <w:basedOn w:val="Navaden"/>
    <w:link w:val="BesedilooblakaZnak"/>
    <w:uiPriority w:val="99"/>
    <w:semiHidden/>
    <w:unhideWhenUsed/>
    <w:rsid w:val="00A61962"/>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61962"/>
    <w:rPr>
      <w:rFonts w:ascii="Segoe UI" w:hAnsi="Segoe UI" w:cs="Segoe UI"/>
      <w:sz w:val="18"/>
      <w:szCs w:val="18"/>
    </w:rPr>
  </w:style>
  <w:style w:type="paragraph" w:styleId="Revizija">
    <w:name w:val="Revision"/>
    <w:hidden/>
    <w:uiPriority w:val="99"/>
    <w:semiHidden/>
    <w:rsid w:val="007643FD"/>
    <w:pPr>
      <w:spacing w:after="0" w:line="240" w:lineRule="auto"/>
    </w:pPr>
  </w:style>
  <w:style w:type="paragraph" w:customStyle="1" w:styleId="Default">
    <w:name w:val="Default"/>
    <w:rsid w:val="006E676B"/>
    <w:pPr>
      <w:autoSpaceDE w:val="0"/>
      <w:autoSpaceDN w:val="0"/>
      <w:adjustRightInd w:val="0"/>
      <w:spacing w:after="0" w:line="240" w:lineRule="auto"/>
    </w:pPr>
    <w:rPr>
      <w:rFonts w:ascii="Calibri" w:hAnsi="Calibri" w:cs="Calibri"/>
      <w:color w:val="000000"/>
      <w:sz w:val="24"/>
      <w:szCs w:val="24"/>
    </w:rPr>
  </w:style>
  <w:style w:type="character" w:styleId="Hiperpovezava">
    <w:name w:val="Hyperlink"/>
    <w:basedOn w:val="Privzetapisavaodstavka"/>
    <w:uiPriority w:val="99"/>
    <w:rsid w:val="00A3499A"/>
    <w:rPr>
      <w:rFonts w:cs="Times New Roman"/>
      <w:color w:val="0000FF"/>
      <w:u w:val="single"/>
    </w:rPr>
  </w:style>
  <w:style w:type="character" w:customStyle="1" w:styleId="Naslov1Znak">
    <w:name w:val="Naslov 1 Znak"/>
    <w:basedOn w:val="Privzetapisavaodstavka"/>
    <w:link w:val="Naslov1"/>
    <w:uiPriority w:val="99"/>
    <w:rsid w:val="00DE5F62"/>
    <w:rPr>
      <w:rFonts w:cstheme="minorHAnsi"/>
      <w:b/>
      <w:color w:val="000000"/>
      <w:sz w:val="20"/>
      <w:szCs w:val="20"/>
    </w:rPr>
  </w:style>
  <w:style w:type="character" w:customStyle="1" w:styleId="Naslov2Znak">
    <w:name w:val="Naslov 2 Znak"/>
    <w:basedOn w:val="Privzetapisavaodstavka"/>
    <w:link w:val="Naslov2"/>
    <w:uiPriority w:val="99"/>
    <w:rsid w:val="00D1652C"/>
    <w:rPr>
      <w:rFonts w:eastAsia="Times New Roman" w:cstheme="minorHAnsi"/>
      <w:b/>
      <w:color w:val="000000"/>
      <w:sz w:val="20"/>
      <w:szCs w:val="20"/>
      <w:lang w:eastAsia="sl-SI"/>
    </w:rPr>
  </w:style>
  <w:style w:type="character" w:customStyle="1" w:styleId="Naslov3Znak">
    <w:name w:val="Naslov 3 Znak"/>
    <w:basedOn w:val="Privzetapisavaodstavka"/>
    <w:link w:val="Naslov3"/>
    <w:uiPriority w:val="99"/>
    <w:rsid w:val="008956AA"/>
    <w:rPr>
      <w:rFonts w:cstheme="minorHAnsi"/>
      <w:b/>
      <w:bCs/>
      <w:color w:val="000000"/>
      <w:sz w:val="20"/>
      <w:szCs w:val="20"/>
    </w:rPr>
  </w:style>
  <w:style w:type="character" w:customStyle="1" w:styleId="Naslov4Znak">
    <w:name w:val="Naslov 4 Znak"/>
    <w:basedOn w:val="Privzetapisavaodstavka"/>
    <w:link w:val="Naslov4"/>
    <w:uiPriority w:val="99"/>
    <w:rsid w:val="00A3499A"/>
    <w:rPr>
      <w:rFonts w:ascii="Times New Roman" w:eastAsia="Times New Roman" w:hAnsi="Times New Roman" w:cs="Times New Roman"/>
      <w:b/>
      <w:bCs/>
      <w:sz w:val="28"/>
      <w:szCs w:val="28"/>
      <w:lang w:eastAsia="sl-SI"/>
    </w:rPr>
  </w:style>
  <w:style w:type="character" w:customStyle="1" w:styleId="Naslov5Znak">
    <w:name w:val="Naslov 5 Znak"/>
    <w:basedOn w:val="Privzetapisavaodstavka"/>
    <w:link w:val="Naslov5"/>
    <w:uiPriority w:val="99"/>
    <w:rsid w:val="00A3499A"/>
    <w:rPr>
      <w:rFonts w:ascii="Times New Roman" w:eastAsia="Times New Roman" w:hAnsi="Times New Roman" w:cs="Times New Roman"/>
      <w:b/>
      <w:bCs/>
      <w:i/>
      <w:iCs/>
      <w:sz w:val="26"/>
      <w:szCs w:val="26"/>
      <w:lang w:eastAsia="sl-SI"/>
    </w:rPr>
  </w:style>
  <w:style w:type="character" w:customStyle="1" w:styleId="Naslov6Znak">
    <w:name w:val="Naslov 6 Znak"/>
    <w:basedOn w:val="Privzetapisavaodstavka"/>
    <w:link w:val="Naslov6"/>
    <w:uiPriority w:val="99"/>
    <w:rsid w:val="00A3499A"/>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9"/>
    <w:rsid w:val="00A3499A"/>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9"/>
    <w:rsid w:val="00A3499A"/>
    <w:rPr>
      <w:rFonts w:ascii="Times New Roman" w:eastAsia="Times New Roman" w:hAnsi="Times New Roman" w:cs="Times New Roman"/>
      <w:i/>
      <w:iCs/>
      <w:sz w:val="24"/>
      <w:szCs w:val="24"/>
      <w:lang w:eastAsia="sl-SI"/>
    </w:rPr>
  </w:style>
  <w:style w:type="character" w:customStyle="1" w:styleId="Naslov9Znak">
    <w:name w:val="Naslov 9 Znak"/>
    <w:basedOn w:val="Privzetapisavaodstavka"/>
    <w:link w:val="Naslov9"/>
    <w:uiPriority w:val="99"/>
    <w:rsid w:val="00A3499A"/>
    <w:rPr>
      <w:rFonts w:ascii="Arial" w:eastAsia="Times New Roman" w:hAnsi="Arial" w:cs="Arial"/>
      <w:lang w:eastAsia="sl-SI"/>
    </w:rPr>
  </w:style>
  <w:style w:type="paragraph" w:customStyle="1" w:styleId="SlogNaslov1Arial">
    <w:name w:val="Slog Naslov 1 + Arial"/>
    <w:basedOn w:val="Naslov1"/>
    <w:uiPriority w:val="99"/>
    <w:rsid w:val="00A3499A"/>
    <w:rPr>
      <w:rFonts w:ascii="Arial" w:hAnsi="Arial"/>
      <w:bCs/>
      <w:sz w:val="24"/>
    </w:rPr>
  </w:style>
  <w:style w:type="character" w:customStyle="1" w:styleId="OdstavekseznamaZnak">
    <w:name w:val="Odstavek seznama Znak"/>
    <w:aliases w:val="za tekst Znak,Označevanje Znak,List Paragraph2 Znak,Bullet OFM Znak,List Paragraph (numbered (a)) Znak,Bullet List Znak,Primus H 3 Znak,lp1 Znak,Use Case List Paragraph Char Znak,Citation List Znak,Use Case List Paragraph Znak"/>
    <w:link w:val="Odstavekseznama"/>
    <w:uiPriority w:val="34"/>
    <w:locked/>
    <w:rsid w:val="00E433C4"/>
  </w:style>
  <w:style w:type="paragraph" w:styleId="Telobesedila">
    <w:name w:val="Body Text"/>
    <w:basedOn w:val="Navaden"/>
    <w:link w:val="TelobesedilaZnak"/>
    <w:unhideWhenUsed/>
    <w:rsid w:val="00A079D9"/>
    <w:pPr>
      <w:suppressAutoHyphens/>
      <w:spacing w:after="120" w:line="240" w:lineRule="auto"/>
    </w:pPr>
    <w:rPr>
      <w:rFonts w:ascii="Times New Roman" w:eastAsia="Times New Roman" w:hAnsi="Times New Roman" w:cs="Times New Roman"/>
      <w:sz w:val="24"/>
      <w:szCs w:val="24"/>
      <w:lang w:eastAsia="ar-SA"/>
    </w:rPr>
  </w:style>
  <w:style w:type="character" w:customStyle="1" w:styleId="TelobesedilaZnak">
    <w:name w:val="Telo besedila Znak"/>
    <w:basedOn w:val="Privzetapisavaodstavka"/>
    <w:link w:val="Telobesedila"/>
    <w:rsid w:val="00A079D9"/>
    <w:rPr>
      <w:rFonts w:ascii="Times New Roman" w:eastAsia="Times New Roman" w:hAnsi="Times New Roman" w:cs="Times New Roman"/>
      <w:sz w:val="24"/>
      <w:szCs w:val="24"/>
      <w:lang w:eastAsia="ar-SA"/>
    </w:rPr>
  </w:style>
  <w:style w:type="paragraph" w:customStyle="1" w:styleId="navaden0">
    <w:name w:val="navaden"/>
    <w:basedOn w:val="Navaden"/>
    <w:rsid w:val="002C16A9"/>
    <w:pPr>
      <w:tabs>
        <w:tab w:val="left" w:pos="0"/>
      </w:tabs>
      <w:spacing w:after="0" w:line="240" w:lineRule="auto"/>
    </w:pPr>
    <w:rPr>
      <w:rFonts w:ascii="Times New Roman" w:eastAsia="Times New Roman" w:hAnsi="Times New Roman" w:cs="Times New Roman"/>
      <w:lang w:eastAsia="sl-SI"/>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
    <w:basedOn w:val="Navaden"/>
    <w:link w:val="Sprotnaopomba-besediloZnak"/>
    <w:unhideWhenUsed/>
    <w:qFormat/>
    <w:rsid w:val="00BB72B7"/>
    <w:pPr>
      <w:spacing w:after="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
    <w:basedOn w:val="Privzetapisavaodstavka"/>
    <w:link w:val="Sprotnaopomba-besedilo"/>
    <w:rsid w:val="00BB72B7"/>
    <w:rPr>
      <w:rFonts w:ascii="Times New Roman" w:eastAsia="Times New Roman" w:hAnsi="Times New Roman" w:cs="Times New Roman"/>
      <w:sz w:val="20"/>
      <w:szCs w:val="20"/>
      <w:lang w:eastAsia="sl-SI"/>
    </w:rPr>
  </w:style>
  <w:style w:type="character" w:styleId="Sprotnaopomba-sklic">
    <w:name w:val="footnote reference"/>
    <w:aliases w:val="Footnote symbol, Znak,Footnote reference number,note TESI,SUPERS,EN Footnote Reference,Footnote,Fussnota,Znak"/>
    <w:basedOn w:val="Privzetapisavaodstavka"/>
    <w:uiPriority w:val="99"/>
    <w:unhideWhenUsed/>
    <w:rsid w:val="00BB72B7"/>
    <w:rPr>
      <w:vertAlign w:val="superscript"/>
    </w:rPr>
  </w:style>
  <w:style w:type="paragraph" w:styleId="Navadensplet">
    <w:name w:val="Normal (Web)"/>
    <w:basedOn w:val="Navaden"/>
    <w:uiPriority w:val="99"/>
    <w:unhideWhenUsed/>
    <w:rsid w:val="007E44A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7E44AC"/>
    <w:rPr>
      <w:b/>
      <w:bCs/>
    </w:rPr>
  </w:style>
  <w:style w:type="paragraph" w:customStyle="1" w:styleId="Style2">
    <w:name w:val="Style2"/>
    <w:basedOn w:val="Navaden"/>
    <w:rsid w:val="000B0293"/>
    <w:pPr>
      <w:numPr>
        <w:numId w:val="3"/>
      </w:numPr>
      <w:spacing w:after="0" w:line="240" w:lineRule="auto"/>
    </w:pPr>
    <w:rPr>
      <w:rFonts w:ascii="Times New Roman" w:eastAsia="Times New Roman" w:hAnsi="Times New Roman" w:cs="Times New Roman"/>
      <w:sz w:val="24"/>
      <w:szCs w:val="24"/>
      <w:lang w:eastAsia="sl-SI"/>
    </w:rPr>
  </w:style>
  <w:style w:type="character" w:customStyle="1" w:styleId="Nerazreenaomemba1">
    <w:name w:val="Nerazrešena omemba1"/>
    <w:basedOn w:val="Privzetapisavaodstavka"/>
    <w:uiPriority w:val="99"/>
    <w:semiHidden/>
    <w:unhideWhenUsed/>
    <w:rsid w:val="000C1EF5"/>
    <w:rPr>
      <w:color w:val="605E5C"/>
      <w:shd w:val="clear" w:color="auto" w:fill="E1DFDD"/>
    </w:rPr>
  </w:style>
  <w:style w:type="character" w:styleId="SledenaHiperpovezava">
    <w:name w:val="FollowedHyperlink"/>
    <w:basedOn w:val="Privzetapisavaodstavka"/>
    <w:uiPriority w:val="99"/>
    <w:semiHidden/>
    <w:unhideWhenUsed/>
    <w:rsid w:val="001A3C82"/>
    <w:rPr>
      <w:color w:val="954F72" w:themeColor="followedHyperlink"/>
      <w:u w:val="single"/>
    </w:rPr>
  </w:style>
  <w:style w:type="character" w:customStyle="1" w:styleId="TEKSTZnak">
    <w:name w:val="TEKST Znak"/>
    <w:basedOn w:val="Privzetapisavaodstavka"/>
    <w:link w:val="TEKST"/>
    <w:locked/>
    <w:rsid w:val="008D5C66"/>
    <w:rPr>
      <w:rFonts w:ascii="Trebuchet MS" w:eastAsia="Times New Roman" w:hAnsi="Trebuchet MS" w:cs="Times New Roman"/>
      <w:lang w:eastAsia="sl-SI"/>
    </w:rPr>
  </w:style>
  <w:style w:type="paragraph" w:customStyle="1" w:styleId="TEKST">
    <w:name w:val="TEKST"/>
    <w:basedOn w:val="Navaden"/>
    <w:link w:val="TEKSTZnak"/>
    <w:rsid w:val="008D5C66"/>
    <w:pPr>
      <w:spacing w:after="0" w:line="264" w:lineRule="auto"/>
    </w:pPr>
    <w:rPr>
      <w:rFonts w:ascii="Trebuchet MS" w:eastAsia="Times New Roman" w:hAnsi="Trebuchet MS" w:cs="Times New Roman"/>
      <w:lang w:eastAsia="sl-SI"/>
    </w:rPr>
  </w:style>
  <w:style w:type="paragraph" w:customStyle="1" w:styleId="Pripombabesedilo11">
    <w:name w:val="Pripomba – besedilo11"/>
    <w:basedOn w:val="Navaden"/>
    <w:uiPriority w:val="99"/>
    <w:rsid w:val="008D5C66"/>
    <w:pPr>
      <w:spacing w:after="0" w:line="240" w:lineRule="auto"/>
    </w:pPr>
    <w:rPr>
      <w:rFonts w:ascii="Times New Roman" w:eastAsia="Times New Roman" w:hAnsi="Times New Roman" w:cs="Times New Roman"/>
      <w:lang w:eastAsia="sl-SI"/>
    </w:rPr>
  </w:style>
  <w:style w:type="table" w:styleId="Tabelamrea">
    <w:name w:val="Table Grid"/>
    <w:aliases w:val="Tabela - mreža"/>
    <w:basedOn w:val="Navadnatabela"/>
    <w:uiPriority w:val="59"/>
    <w:rsid w:val="00B32889"/>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neazaodstavkomZnak">
    <w:name w:val="Alinea za odstavkom Znak"/>
    <w:link w:val="Alineazaodstavkom"/>
    <w:locked/>
    <w:rsid w:val="006D0407"/>
    <w:rPr>
      <w:rFonts w:ascii="Arial" w:eastAsia="Times New Roman" w:hAnsi="Arial" w:cs="Arial"/>
      <w:color w:val="000000"/>
      <w:sz w:val="20"/>
      <w:szCs w:val="20"/>
    </w:rPr>
  </w:style>
  <w:style w:type="paragraph" w:customStyle="1" w:styleId="Alineazaodstavkom">
    <w:name w:val="Alinea za odstavkom"/>
    <w:basedOn w:val="Navaden"/>
    <w:link w:val="AlineazaodstavkomZnak"/>
    <w:qFormat/>
    <w:rsid w:val="006D0407"/>
    <w:pPr>
      <w:numPr>
        <w:numId w:val="5"/>
      </w:numPr>
      <w:spacing w:after="0" w:line="240" w:lineRule="auto"/>
    </w:pPr>
    <w:rPr>
      <w:rFonts w:ascii="Arial" w:eastAsia="Times New Roman" w:hAnsi="Arial" w:cs="Arial"/>
    </w:rPr>
  </w:style>
  <w:style w:type="paragraph" w:styleId="Brezrazmikov">
    <w:name w:val="No Spacing"/>
    <w:uiPriority w:val="1"/>
    <w:qFormat/>
    <w:rsid w:val="008C4D9C"/>
    <w:pPr>
      <w:spacing w:after="0" w:line="240" w:lineRule="auto"/>
    </w:pPr>
  </w:style>
  <w:style w:type="paragraph" w:customStyle="1" w:styleId="paragraph">
    <w:name w:val="paragraph"/>
    <w:basedOn w:val="Navaden"/>
    <w:rsid w:val="00713D3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customStyle="1" w:styleId="normaltextrun">
    <w:name w:val="normaltextrun"/>
    <w:basedOn w:val="Privzetapisavaodstavka"/>
    <w:rsid w:val="00713D3C"/>
  </w:style>
  <w:style w:type="character" w:customStyle="1" w:styleId="eop">
    <w:name w:val="eop"/>
    <w:basedOn w:val="Privzetapisavaodstavka"/>
    <w:rsid w:val="00713D3C"/>
  </w:style>
  <w:style w:type="character" w:customStyle="1" w:styleId="textrun">
    <w:name w:val="textrun"/>
    <w:basedOn w:val="Privzetapisavaodstavka"/>
    <w:rsid w:val="00F70605"/>
  </w:style>
  <w:style w:type="character" w:customStyle="1" w:styleId="scxw12909071">
    <w:name w:val="scxw12909071"/>
    <w:basedOn w:val="Privzetapisavaodstavka"/>
    <w:rsid w:val="00F70605"/>
  </w:style>
  <w:style w:type="character" w:customStyle="1" w:styleId="Nerazreenaomemba2">
    <w:name w:val="Nerazrešena omemba2"/>
    <w:basedOn w:val="Privzetapisavaodstavka"/>
    <w:uiPriority w:val="99"/>
    <w:semiHidden/>
    <w:unhideWhenUsed/>
    <w:rsid w:val="00936AAB"/>
    <w:rPr>
      <w:color w:val="605E5C"/>
      <w:shd w:val="clear" w:color="auto" w:fill="E1DFDD"/>
    </w:rPr>
  </w:style>
  <w:style w:type="paragraph" w:styleId="Konnaopomba-besedilo">
    <w:name w:val="endnote text"/>
    <w:basedOn w:val="Navaden"/>
    <w:link w:val="Konnaopomba-besediloZnak"/>
    <w:uiPriority w:val="99"/>
    <w:semiHidden/>
    <w:unhideWhenUsed/>
    <w:rsid w:val="00B007BC"/>
    <w:pPr>
      <w:spacing w:after="0" w:line="240" w:lineRule="auto"/>
    </w:pPr>
  </w:style>
  <w:style w:type="character" w:customStyle="1" w:styleId="Konnaopomba-besediloZnak">
    <w:name w:val="Končna opomba - besedilo Znak"/>
    <w:basedOn w:val="Privzetapisavaodstavka"/>
    <w:link w:val="Konnaopomba-besedilo"/>
    <w:uiPriority w:val="99"/>
    <w:semiHidden/>
    <w:rsid w:val="00B007BC"/>
    <w:rPr>
      <w:sz w:val="20"/>
      <w:szCs w:val="20"/>
    </w:rPr>
  </w:style>
  <w:style w:type="character" w:styleId="Konnaopomba-sklic">
    <w:name w:val="endnote reference"/>
    <w:basedOn w:val="Privzetapisavaodstavka"/>
    <w:uiPriority w:val="99"/>
    <w:semiHidden/>
    <w:unhideWhenUsed/>
    <w:rsid w:val="00B007BC"/>
    <w:rPr>
      <w:vertAlign w:val="superscript"/>
    </w:rPr>
  </w:style>
  <w:style w:type="paragraph" w:styleId="Naslov">
    <w:name w:val="Title"/>
    <w:basedOn w:val="Naslov1"/>
    <w:next w:val="Navaden"/>
    <w:link w:val="NaslovZnak"/>
    <w:qFormat/>
    <w:rsid w:val="00E57E04"/>
    <w:pPr>
      <w:numPr>
        <w:numId w:val="15"/>
      </w:numPr>
      <w:autoSpaceDE/>
      <w:autoSpaceDN/>
      <w:adjustRightInd/>
      <w:spacing w:before="240" w:after="360"/>
      <w:contextualSpacing/>
    </w:pPr>
    <w:rPr>
      <w:rFonts w:ascii="Arial" w:hAnsi="Arial"/>
      <w:spacing w:val="-10"/>
      <w:kern w:val="28"/>
      <w:sz w:val="24"/>
      <w:szCs w:val="56"/>
    </w:rPr>
  </w:style>
  <w:style w:type="character" w:customStyle="1" w:styleId="NaslovZnak">
    <w:name w:val="Naslov Znak"/>
    <w:basedOn w:val="Privzetapisavaodstavka"/>
    <w:link w:val="Naslov"/>
    <w:rsid w:val="00E57E04"/>
    <w:rPr>
      <w:rFonts w:ascii="Arial" w:hAnsi="Arial" w:cstheme="minorHAnsi"/>
      <w:b/>
      <w:color w:val="000000"/>
      <w:spacing w:val="-10"/>
      <w:kern w:val="28"/>
      <w:sz w:val="24"/>
      <w:szCs w:val="56"/>
    </w:rPr>
  </w:style>
  <w:style w:type="paragraph" w:styleId="NaslovTOC">
    <w:name w:val="TOC Heading"/>
    <w:basedOn w:val="Naslov1"/>
    <w:next w:val="Navaden"/>
    <w:uiPriority w:val="39"/>
    <w:unhideWhenUsed/>
    <w:qFormat/>
    <w:rsid w:val="00F40917"/>
    <w:pPr>
      <w:keepLines/>
      <w:numPr>
        <w:numId w:val="0"/>
      </w:numPr>
      <w:autoSpaceDE/>
      <w:autoSpaceDN/>
      <w:adjustRightInd/>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Kazalovsebine2">
    <w:name w:val="toc 2"/>
    <w:basedOn w:val="Navaden"/>
    <w:next w:val="Navaden"/>
    <w:autoRedefine/>
    <w:uiPriority w:val="39"/>
    <w:unhideWhenUsed/>
    <w:rsid w:val="00F40917"/>
    <w:pPr>
      <w:spacing w:after="100"/>
      <w:ind w:left="220"/>
    </w:pPr>
    <w:rPr>
      <w:rFonts w:eastAsiaTheme="minorEastAsia" w:cs="Times New Roman"/>
      <w:lang w:eastAsia="sl-SI"/>
    </w:rPr>
  </w:style>
  <w:style w:type="paragraph" w:styleId="Kazalovsebine1">
    <w:name w:val="toc 1"/>
    <w:basedOn w:val="Navaden"/>
    <w:next w:val="Navaden"/>
    <w:autoRedefine/>
    <w:uiPriority w:val="39"/>
    <w:unhideWhenUsed/>
    <w:rsid w:val="00F40917"/>
    <w:pPr>
      <w:spacing w:after="100"/>
    </w:pPr>
    <w:rPr>
      <w:rFonts w:eastAsiaTheme="minorEastAsia" w:cs="Times New Roman"/>
      <w:lang w:eastAsia="sl-SI"/>
    </w:rPr>
  </w:style>
  <w:style w:type="paragraph" w:styleId="Kazalovsebine3">
    <w:name w:val="toc 3"/>
    <w:basedOn w:val="Navaden"/>
    <w:next w:val="Navaden"/>
    <w:autoRedefine/>
    <w:uiPriority w:val="39"/>
    <w:unhideWhenUsed/>
    <w:rsid w:val="00F40917"/>
    <w:pPr>
      <w:spacing w:after="100"/>
      <w:ind w:left="440"/>
    </w:pPr>
    <w:rPr>
      <w:rFonts w:eastAsiaTheme="minorEastAsia" w:cs="Times New Roman"/>
      <w:lang w:eastAsia="sl-SI"/>
    </w:rPr>
  </w:style>
  <w:style w:type="character" w:customStyle="1" w:styleId="PripombabesediloZnak1">
    <w:name w:val="Pripomba – besedilo Znak1"/>
    <w:aliases w:val="Komentar - besedilo Znak,Komentar - besedilo1 Znak, Znak9 Znak,Znak9 Znak,Komentar - besedilo Znak2"/>
    <w:basedOn w:val="Privzetapisavaodstavka"/>
    <w:uiPriority w:val="99"/>
    <w:rsid w:val="000A57FA"/>
    <w:rPr>
      <w:rFonts w:ascii="Times New Roman" w:eastAsia="Times New Roman" w:hAnsi="Times New Roman" w:cs="Times New Roman"/>
      <w:sz w:val="20"/>
      <w:szCs w:val="20"/>
      <w:lang w:eastAsia="sl-SI"/>
    </w:rPr>
  </w:style>
  <w:style w:type="character" w:customStyle="1" w:styleId="FontStyle53">
    <w:name w:val="Font Style53"/>
    <w:uiPriority w:val="99"/>
    <w:rsid w:val="00DE3FC3"/>
    <w:rPr>
      <w:rFonts w:ascii="Tahoma" w:hAnsi="Tahoma" w:cs="Tahoma"/>
      <w:sz w:val="14"/>
      <w:szCs w:val="14"/>
    </w:rPr>
  </w:style>
  <w:style w:type="paragraph" w:customStyle="1" w:styleId="Slog9">
    <w:name w:val="Slog9"/>
    <w:basedOn w:val="Navaden"/>
    <w:link w:val="Slog9Znak"/>
    <w:autoRedefine/>
    <w:qFormat/>
    <w:rsid w:val="00DE3FC3"/>
    <w:pPr>
      <w:overflowPunct w:val="0"/>
      <w:spacing w:after="0" w:line="240" w:lineRule="auto"/>
      <w:textAlignment w:val="baseline"/>
    </w:pPr>
    <w:rPr>
      <w:rFonts w:ascii="Arial" w:eastAsia="Times New Roman" w:hAnsi="Arial" w:cs="Arial"/>
      <w:lang w:eastAsia="sl-SI"/>
    </w:rPr>
  </w:style>
  <w:style w:type="character" w:customStyle="1" w:styleId="Slog9Znak">
    <w:name w:val="Slog9 Znak"/>
    <w:link w:val="Slog9"/>
    <w:rsid w:val="00DE3FC3"/>
    <w:rPr>
      <w:rFonts w:ascii="Arial" w:eastAsia="Times New Roman" w:hAnsi="Arial" w:cs="Arial"/>
      <w:sz w:val="20"/>
      <w:szCs w:val="20"/>
      <w:lang w:eastAsia="sl-SI"/>
    </w:rPr>
  </w:style>
  <w:style w:type="paragraph" w:customStyle="1" w:styleId="Slog6">
    <w:name w:val="Slog6"/>
    <w:basedOn w:val="Navaden"/>
    <w:link w:val="Slog6Znak"/>
    <w:qFormat/>
    <w:rsid w:val="00DE3FC3"/>
    <w:pPr>
      <w:numPr>
        <w:numId w:val="20"/>
      </w:numPr>
      <w:overflowPunct w:val="0"/>
      <w:spacing w:after="0" w:line="240" w:lineRule="auto"/>
      <w:textAlignment w:val="baseline"/>
    </w:pPr>
    <w:rPr>
      <w:rFonts w:ascii="Arial" w:eastAsia="Calibri" w:hAnsi="Arial" w:cs="Arial"/>
      <w:b/>
      <w:lang w:val="af-ZA" w:eastAsia="sl-SI" w:bidi="en-US"/>
      <w14:scene3d>
        <w14:camera w14:prst="orthographicFront"/>
        <w14:lightRig w14:rig="threePt" w14:dir="t">
          <w14:rot w14:lat="0" w14:lon="0" w14:rev="0"/>
        </w14:lightRig>
      </w14:scene3d>
    </w:rPr>
  </w:style>
  <w:style w:type="character" w:customStyle="1" w:styleId="Slog6Znak">
    <w:name w:val="Slog6 Znak"/>
    <w:basedOn w:val="Privzetapisavaodstavka"/>
    <w:link w:val="Slog6"/>
    <w:rsid w:val="00DE3FC3"/>
    <w:rPr>
      <w:rFonts w:ascii="Arial" w:eastAsia="Calibri" w:hAnsi="Arial" w:cs="Arial"/>
      <w:b/>
      <w:color w:val="000000"/>
      <w:sz w:val="20"/>
      <w:szCs w:val="20"/>
      <w:lang w:val="af-ZA" w:eastAsia="sl-SI" w:bidi="en-US"/>
      <w14:scene3d>
        <w14:camera w14:prst="orthographicFront"/>
        <w14:lightRig w14:rig="threePt" w14:dir="t">
          <w14:rot w14:lat="0" w14:lon="0" w14:rev="0"/>
        </w14:lightRig>
      </w14:scene3d>
    </w:rPr>
  </w:style>
  <w:style w:type="character" w:customStyle="1" w:styleId="Slog8Znak">
    <w:name w:val="Slog8 Znak"/>
    <w:link w:val="Slog8"/>
    <w:rsid w:val="00DE3FC3"/>
    <w:rPr>
      <w:rFonts w:ascii="Arial" w:eastAsia="Calibri" w:hAnsi="Arial" w:cs="Arial"/>
      <w:color w:val="000000"/>
      <w:sz w:val="20"/>
      <w:szCs w:val="20"/>
      <w:lang w:val="af-ZA" w:bidi="en-US"/>
      <w14:scene3d>
        <w14:camera w14:prst="orthographicFront"/>
        <w14:lightRig w14:rig="threePt" w14:dir="t">
          <w14:rot w14:lat="0" w14:lon="0" w14:rev="0"/>
        </w14:lightRig>
      </w14:scene3d>
    </w:rPr>
  </w:style>
  <w:style w:type="paragraph" w:customStyle="1" w:styleId="Slog8">
    <w:name w:val="Slog8"/>
    <w:basedOn w:val="Navaden"/>
    <w:link w:val="Slog8Znak"/>
    <w:autoRedefine/>
    <w:qFormat/>
    <w:rsid w:val="00DE3FC3"/>
    <w:pPr>
      <w:numPr>
        <w:numId w:val="21"/>
      </w:numPr>
      <w:overflowPunct w:val="0"/>
      <w:spacing w:after="0" w:line="240" w:lineRule="auto"/>
      <w:textAlignment w:val="baseline"/>
    </w:pPr>
    <w:rPr>
      <w:rFonts w:ascii="Arial" w:eastAsia="Calibri" w:hAnsi="Arial" w:cs="Arial"/>
      <w:lang w:val="af-ZA" w:bidi="en-US"/>
      <w14:scene3d>
        <w14:camera w14:prst="orthographicFront"/>
        <w14:lightRig w14:rig="threePt" w14:dir="t">
          <w14:rot w14:lat="0" w14:lon="0" w14:rev="0"/>
        </w14:lightRig>
      </w14:scene3d>
    </w:rPr>
  </w:style>
  <w:style w:type="paragraph" w:customStyle="1" w:styleId="Naslov2GOO">
    <w:name w:val="Naslov 2 GOŠO"/>
    <w:basedOn w:val="Podnaslov"/>
    <w:next w:val="Podnaslov"/>
    <w:link w:val="Naslov2GOOZnak"/>
    <w:qFormat/>
    <w:rsid w:val="00DE3FC3"/>
    <w:pPr>
      <w:numPr>
        <w:ilvl w:val="0"/>
      </w:numPr>
      <w:spacing w:after="60" w:line="240" w:lineRule="auto"/>
      <w:outlineLvl w:val="1"/>
    </w:pPr>
    <w:rPr>
      <w:rFonts w:ascii="Arial" w:eastAsia="Times New Roman" w:hAnsi="Arial" w:cs="Arial"/>
      <w:b/>
      <w:color w:val="000000"/>
      <w:spacing w:val="0"/>
      <w:lang w:eastAsia="sl-SI"/>
    </w:rPr>
  </w:style>
  <w:style w:type="character" w:customStyle="1" w:styleId="Naslov2GOOZnak">
    <w:name w:val="Naslov 2 GOŠO Znak"/>
    <w:link w:val="Naslov2GOO"/>
    <w:rsid w:val="00DE3FC3"/>
    <w:rPr>
      <w:rFonts w:ascii="Arial" w:eastAsia="Times New Roman" w:hAnsi="Arial" w:cs="Arial"/>
      <w:b/>
      <w:color w:val="000000"/>
      <w:sz w:val="20"/>
      <w:szCs w:val="20"/>
      <w:lang w:eastAsia="sl-SI"/>
    </w:rPr>
  </w:style>
  <w:style w:type="paragraph" w:styleId="Podnaslov">
    <w:name w:val="Subtitle"/>
    <w:basedOn w:val="Navaden"/>
    <w:next w:val="Navaden"/>
    <w:link w:val="PodnaslovZnak"/>
    <w:uiPriority w:val="11"/>
    <w:qFormat/>
    <w:rsid w:val="00DE3FC3"/>
    <w:pPr>
      <w:numPr>
        <w:ilvl w:val="1"/>
      </w:numPr>
    </w:pPr>
    <w:rPr>
      <w:rFonts w:eastAsiaTheme="minorEastAsia"/>
      <w:color w:val="5A5A5A" w:themeColor="text1" w:themeTint="A5"/>
      <w:spacing w:val="15"/>
    </w:rPr>
  </w:style>
  <w:style w:type="character" w:customStyle="1" w:styleId="PodnaslovZnak">
    <w:name w:val="Podnaslov Znak"/>
    <w:basedOn w:val="Privzetapisavaodstavka"/>
    <w:link w:val="Podnaslov"/>
    <w:uiPriority w:val="11"/>
    <w:rsid w:val="00DE3FC3"/>
    <w:rPr>
      <w:rFonts w:eastAsiaTheme="minorEastAsia"/>
      <w:color w:val="5A5A5A" w:themeColor="text1" w:themeTint="A5"/>
      <w:spacing w:val="15"/>
    </w:rPr>
  </w:style>
  <w:style w:type="numbering" w:customStyle="1" w:styleId="Slog1">
    <w:name w:val="Slog1"/>
    <w:uiPriority w:val="99"/>
    <w:rsid w:val="00DE5F62"/>
    <w:pPr>
      <w:numPr>
        <w:numId w:val="23"/>
      </w:numPr>
    </w:pPr>
  </w:style>
  <w:style w:type="character" w:customStyle="1" w:styleId="Nerazreenaomemba3">
    <w:name w:val="Nerazrešena omemba3"/>
    <w:basedOn w:val="Privzetapisavaodstavka"/>
    <w:uiPriority w:val="99"/>
    <w:semiHidden/>
    <w:unhideWhenUsed/>
    <w:rsid w:val="00252DD4"/>
    <w:rPr>
      <w:color w:val="605E5C"/>
      <w:shd w:val="clear" w:color="auto" w:fill="E1DFDD"/>
    </w:rPr>
  </w:style>
  <w:style w:type="character" w:customStyle="1" w:styleId="InternetLink">
    <w:name w:val="Internet Link"/>
    <w:basedOn w:val="Privzetapisavaodstavka"/>
    <w:uiPriority w:val="99"/>
    <w:semiHidden/>
    <w:rsid w:val="00524075"/>
    <w:rPr>
      <w:rFonts w:cs="Times New Roman"/>
      <w:color w:val="0000FF"/>
      <w:u w:val="single"/>
    </w:rPr>
  </w:style>
  <w:style w:type="character" w:customStyle="1" w:styleId="st">
    <w:name w:val="st"/>
    <w:basedOn w:val="Privzetapisavaodstavka"/>
    <w:rsid w:val="00DA5CF9"/>
  </w:style>
  <w:style w:type="paragraph" w:customStyle="1" w:styleId="ZnakZnak2Znak">
    <w:name w:val="Znak Znak2 Znak"/>
    <w:basedOn w:val="Navaden"/>
    <w:rsid w:val="00A27E4E"/>
    <w:pPr>
      <w:autoSpaceDE/>
      <w:autoSpaceDN/>
      <w:adjustRightInd/>
      <w:spacing w:line="240" w:lineRule="exact"/>
    </w:pPr>
    <w:rPr>
      <w:rFonts w:ascii="Tahoma" w:eastAsia="Times New Roman" w:hAnsi="Tahoma" w:cs="Times New Roman"/>
      <w:color w:val="auto"/>
    </w:rPr>
  </w:style>
  <w:style w:type="character" w:customStyle="1" w:styleId="vkif2">
    <w:name w:val="vkif2"/>
    <w:basedOn w:val="Privzetapisavaodstavka"/>
    <w:rsid w:val="007E5D6E"/>
  </w:style>
  <w:style w:type="character" w:customStyle="1" w:styleId="findhit">
    <w:name w:val="findhit"/>
    <w:basedOn w:val="Privzetapisavaodstavka"/>
    <w:rsid w:val="00C96E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68199">
      <w:bodyDiv w:val="1"/>
      <w:marLeft w:val="0"/>
      <w:marRight w:val="0"/>
      <w:marTop w:val="0"/>
      <w:marBottom w:val="0"/>
      <w:divBdr>
        <w:top w:val="none" w:sz="0" w:space="0" w:color="auto"/>
        <w:left w:val="none" w:sz="0" w:space="0" w:color="auto"/>
        <w:bottom w:val="none" w:sz="0" w:space="0" w:color="auto"/>
        <w:right w:val="none" w:sz="0" w:space="0" w:color="auto"/>
      </w:divBdr>
    </w:div>
    <w:div w:id="70205448">
      <w:bodyDiv w:val="1"/>
      <w:marLeft w:val="0"/>
      <w:marRight w:val="0"/>
      <w:marTop w:val="0"/>
      <w:marBottom w:val="0"/>
      <w:divBdr>
        <w:top w:val="none" w:sz="0" w:space="0" w:color="auto"/>
        <w:left w:val="none" w:sz="0" w:space="0" w:color="auto"/>
        <w:bottom w:val="none" w:sz="0" w:space="0" w:color="auto"/>
        <w:right w:val="none" w:sz="0" w:space="0" w:color="auto"/>
      </w:divBdr>
    </w:div>
    <w:div w:id="73665924">
      <w:bodyDiv w:val="1"/>
      <w:marLeft w:val="0"/>
      <w:marRight w:val="0"/>
      <w:marTop w:val="0"/>
      <w:marBottom w:val="0"/>
      <w:divBdr>
        <w:top w:val="none" w:sz="0" w:space="0" w:color="auto"/>
        <w:left w:val="none" w:sz="0" w:space="0" w:color="auto"/>
        <w:bottom w:val="none" w:sz="0" w:space="0" w:color="auto"/>
        <w:right w:val="none" w:sz="0" w:space="0" w:color="auto"/>
      </w:divBdr>
    </w:div>
    <w:div w:id="141393732">
      <w:bodyDiv w:val="1"/>
      <w:marLeft w:val="0"/>
      <w:marRight w:val="0"/>
      <w:marTop w:val="0"/>
      <w:marBottom w:val="0"/>
      <w:divBdr>
        <w:top w:val="none" w:sz="0" w:space="0" w:color="auto"/>
        <w:left w:val="none" w:sz="0" w:space="0" w:color="auto"/>
        <w:bottom w:val="none" w:sz="0" w:space="0" w:color="auto"/>
        <w:right w:val="none" w:sz="0" w:space="0" w:color="auto"/>
      </w:divBdr>
    </w:div>
    <w:div w:id="156190908">
      <w:bodyDiv w:val="1"/>
      <w:marLeft w:val="0"/>
      <w:marRight w:val="0"/>
      <w:marTop w:val="0"/>
      <w:marBottom w:val="0"/>
      <w:divBdr>
        <w:top w:val="none" w:sz="0" w:space="0" w:color="auto"/>
        <w:left w:val="none" w:sz="0" w:space="0" w:color="auto"/>
        <w:bottom w:val="none" w:sz="0" w:space="0" w:color="auto"/>
        <w:right w:val="none" w:sz="0" w:space="0" w:color="auto"/>
      </w:divBdr>
    </w:div>
    <w:div w:id="201671717">
      <w:bodyDiv w:val="1"/>
      <w:marLeft w:val="0"/>
      <w:marRight w:val="0"/>
      <w:marTop w:val="0"/>
      <w:marBottom w:val="0"/>
      <w:divBdr>
        <w:top w:val="none" w:sz="0" w:space="0" w:color="auto"/>
        <w:left w:val="none" w:sz="0" w:space="0" w:color="auto"/>
        <w:bottom w:val="none" w:sz="0" w:space="0" w:color="auto"/>
        <w:right w:val="none" w:sz="0" w:space="0" w:color="auto"/>
      </w:divBdr>
    </w:div>
    <w:div w:id="207185858">
      <w:bodyDiv w:val="1"/>
      <w:marLeft w:val="0"/>
      <w:marRight w:val="0"/>
      <w:marTop w:val="0"/>
      <w:marBottom w:val="0"/>
      <w:divBdr>
        <w:top w:val="none" w:sz="0" w:space="0" w:color="auto"/>
        <w:left w:val="none" w:sz="0" w:space="0" w:color="auto"/>
        <w:bottom w:val="none" w:sz="0" w:space="0" w:color="auto"/>
        <w:right w:val="none" w:sz="0" w:space="0" w:color="auto"/>
      </w:divBdr>
    </w:div>
    <w:div w:id="215549242">
      <w:bodyDiv w:val="1"/>
      <w:marLeft w:val="0"/>
      <w:marRight w:val="0"/>
      <w:marTop w:val="0"/>
      <w:marBottom w:val="0"/>
      <w:divBdr>
        <w:top w:val="none" w:sz="0" w:space="0" w:color="auto"/>
        <w:left w:val="none" w:sz="0" w:space="0" w:color="auto"/>
        <w:bottom w:val="none" w:sz="0" w:space="0" w:color="auto"/>
        <w:right w:val="none" w:sz="0" w:space="0" w:color="auto"/>
      </w:divBdr>
    </w:div>
    <w:div w:id="223805803">
      <w:bodyDiv w:val="1"/>
      <w:marLeft w:val="0"/>
      <w:marRight w:val="0"/>
      <w:marTop w:val="0"/>
      <w:marBottom w:val="0"/>
      <w:divBdr>
        <w:top w:val="none" w:sz="0" w:space="0" w:color="auto"/>
        <w:left w:val="none" w:sz="0" w:space="0" w:color="auto"/>
        <w:bottom w:val="none" w:sz="0" w:space="0" w:color="auto"/>
        <w:right w:val="none" w:sz="0" w:space="0" w:color="auto"/>
      </w:divBdr>
    </w:div>
    <w:div w:id="225338741">
      <w:bodyDiv w:val="1"/>
      <w:marLeft w:val="0"/>
      <w:marRight w:val="0"/>
      <w:marTop w:val="0"/>
      <w:marBottom w:val="0"/>
      <w:divBdr>
        <w:top w:val="none" w:sz="0" w:space="0" w:color="auto"/>
        <w:left w:val="none" w:sz="0" w:space="0" w:color="auto"/>
        <w:bottom w:val="none" w:sz="0" w:space="0" w:color="auto"/>
        <w:right w:val="none" w:sz="0" w:space="0" w:color="auto"/>
      </w:divBdr>
    </w:div>
    <w:div w:id="237591908">
      <w:bodyDiv w:val="1"/>
      <w:marLeft w:val="0"/>
      <w:marRight w:val="0"/>
      <w:marTop w:val="0"/>
      <w:marBottom w:val="0"/>
      <w:divBdr>
        <w:top w:val="none" w:sz="0" w:space="0" w:color="auto"/>
        <w:left w:val="none" w:sz="0" w:space="0" w:color="auto"/>
        <w:bottom w:val="none" w:sz="0" w:space="0" w:color="auto"/>
        <w:right w:val="none" w:sz="0" w:space="0" w:color="auto"/>
      </w:divBdr>
    </w:div>
    <w:div w:id="269513686">
      <w:bodyDiv w:val="1"/>
      <w:marLeft w:val="0"/>
      <w:marRight w:val="0"/>
      <w:marTop w:val="0"/>
      <w:marBottom w:val="0"/>
      <w:divBdr>
        <w:top w:val="none" w:sz="0" w:space="0" w:color="auto"/>
        <w:left w:val="none" w:sz="0" w:space="0" w:color="auto"/>
        <w:bottom w:val="none" w:sz="0" w:space="0" w:color="auto"/>
        <w:right w:val="none" w:sz="0" w:space="0" w:color="auto"/>
      </w:divBdr>
      <w:divsChild>
        <w:div w:id="220945401">
          <w:marLeft w:val="0"/>
          <w:marRight w:val="0"/>
          <w:marTop w:val="0"/>
          <w:marBottom w:val="0"/>
          <w:divBdr>
            <w:top w:val="none" w:sz="0" w:space="0" w:color="auto"/>
            <w:left w:val="none" w:sz="0" w:space="0" w:color="auto"/>
            <w:bottom w:val="none" w:sz="0" w:space="0" w:color="auto"/>
            <w:right w:val="none" w:sz="0" w:space="0" w:color="auto"/>
          </w:divBdr>
          <w:divsChild>
            <w:div w:id="358166458">
              <w:marLeft w:val="0"/>
              <w:marRight w:val="0"/>
              <w:marTop w:val="0"/>
              <w:marBottom w:val="0"/>
              <w:divBdr>
                <w:top w:val="none" w:sz="0" w:space="0" w:color="auto"/>
                <w:left w:val="none" w:sz="0" w:space="0" w:color="auto"/>
                <w:bottom w:val="none" w:sz="0" w:space="0" w:color="auto"/>
                <w:right w:val="none" w:sz="0" w:space="0" w:color="auto"/>
              </w:divBdr>
            </w:div>
            <w:div w:id="2036735184">
              <w:marLeft w:val="0"/>
              <w:marRight w:val="0"/>
              <w:marTop w:val="0"/>
              <w:marBottom w:val="0"/>
              <w:divBdr>
                <w:top w:val="none" w:sz="0" w:space="0" w:color="auto"/>
                <w:left w:val="none" w:sz="0" w:space="0" w:color="auto"/>
                <w:bottom w:val="none" w:sz="0" w:space="0" w:color="auto"/>
                <w:right w:val="none" w:sz="0" w:space="0" w:color="auto"/>
              </w:divBdr>
            </w:div>
          </w:divsChild>
        </w:div>
        <w:div w:id="236324093">
          <w:marLeft w:val="0"/>
          <w:marRight w:val="0"/>
          <w:marTop w:val="0"/>
          <w:marBottom w:val="0"/>
          <w:divBdr>
            <w:top w:val="none" w:sz="0" w:space="0" w:color="auto"/>
            <w:left w:val="none" w:sz="0" w:space="0" w:color="auto"/>
            <w:bottom w:val="none" w:sz="0" w:space="0" w:color="auto"/>
            <w:right w:val="none" w:sz="0" w:space="0" w:color="auto"/>
          </w:divBdr>
          <w:divsChild>
            <w:div w:id="156851994">
              <w:marLeft w:val="0"/>
              <w:marRight w:val="0"/>
              <w:marTop w:val="0"/>
              <w:marBottom w:val="0"/>
              <w:divBdr>
                <w:top w:val="none" w:sz="0" w:space="0" w:color="auto"/>
                <w:left w:val="none" w:sz="0" w:space="0" w:color="auto"/>
                <w:bottom w:val="none" w:sz="0" w:space="0" w:color="auto"/>
                <w:right w:val="none" w:sz="0" w:space="0" w:color="auto"/>
              </w:divBdr>
            </w:div>
            <w:div w:id="1248463634">
              <w:marLeft w:val="0"/>
              <w:marRight w:val="0"/>
              <w:marTop w:val="0"/>
              <w:marBottom w:val="0"/>
              <w:divBdr>
                <w:top w:val="none" w:sz="0" w:space="0" w:color="auto"/>
                <w:left w:val="none" w:sz="0" w:space="0" w:color="auto"/>
                <w:bottom w:val="none" w:sz="0" w:space="0" w:color="auto"/>
                <w:right w:val="none" w:sz="0" w:space="0" w:color="auto"/>
              </w:divBdr>
            </w:div>
            <w:div w:id="1995839306">
              <w:marLeft w:val="0"/>
              <w:marRight w:val="0"/>
              <w:marTop w:val="0"/>
              <w:marBottom w:val="0"/>
              <w:divBdr>
                <w:top w:val="none" w:sz="0" w:space="0" w:color="auto"/>
                <w:left w:val="none" w:sz="0" w:space="0" w:color="auto"/>
                <w:bottom w:val="none" w:sz="0" w:space="0" w:color="auto"/>
                <w:right w:val="none" w:sz="0" w:space="0" w:color="auto"/>
              </w:divBdr>
            </w:div>
          </w:divsChild>
        </w:div>
        <w:div w:id="301664695">
          <w:marLeft w:val="0"/>
          <w:marRight w:val="0"/>
          <w:marTop w:val="0"/>
          <w:marBottom w:val="0"/>
          <w:divBdr>
            <w:top w:val="none" w:sz="0" w:space="0" w:color="auto"/>
            <w:left w:val="none" w:sz="0" w:space="0" w:color="auto"/>
            <w:bottom w:val="none" w:sz="0" w:space="0" w:color="auto"/>
            <w:right w:val="none" w:sz="0" w:space="0" w:color="auto"/>
          </w:divBdr>
          <w:divsChild>
            <w:div w:id="1523546491">
              <w:marLeft w:val="0"/>
              <w:marRight w:val="0"/>
              <w:marTop w:val="0"/>
              <w:marBottom w:val="0"/>
              <w:divBdr>
                <w:top w:val="none" w:sz="0" w:space="0" w:color="auto"/>
                <w:left w:val="none" w:sz="0" w:space="0" w:color="auto"/>
                <w:bottom w:val="none" w:sz="0" w:space="0" w:color="auto"/>
                <w:right w:val="none" w:sz="0" w:space="0" w:color="auto"/>
              </w:divBdr>
            </w:div>
          </w:divsChild>
        </w:div>
        <w:div w:id="342241636">
          <w:marLeft w:val="0"/>
          <w:marRight w:val="0"/>
          <w:marTop w:val="0"/>
          <w:marBottom w:val="0"/>
          <w:divBdr>
            <w:top w:val="none" w:sz="0" w:space="0" w:color="auto"/>
            <w:left w:val="none" w:sz="0" w:space="0" w:color="auto"/>
            <w:bottom w:val="none" w:sz="0" w:space="0" w:color="auto"/>
            <w:right w:val="none" w:sz="0" w:space="0" w:color="auto"/>
          </w:divBdr>
        </w:div>
        <w:div w:id="394862743">
          <w:marLeft w:val="0"/>
          <w:marRight w:val="0"/>
          <w:marTop w:val="0"/>
          <w:marBottom w:val="0"/>
          <w:divBdr>
            <w:top w:val="none" w:sz="0" w:space="0" w:color="auto"/>
            <w:left w:val="none" w:sz="0" w:space="0" w:color="auto"/>
            <w:bottom w:val="none" w:sz="0" w:space="0" w:color="auto"/>
            <w:right w:val="none" w:sz="0" w:space="0" w:color="auto"/>
          </w:divBdr>
        </w:div>
        <w:div w:id="434788509">
          <w:marLeft w:val="0"/>
          <w:marRight w:val="0"/>
          <w:marTop w:val="0"/>
          <w:marBottom w:val="0"/>
          <w:divBdr>
            <w:top w:val="none" w:sz="0" w:space="0" w:color="auto"/>
            <w:left w:val="none" w:sz="0" w:space="0" w:color="auto"/>
            <w:bottom w:val="none" w:sz="0" w:space="0" w:color="auto"/>
            <w:right w:val="none" w:sz="0" w:space="0" w:color="auto"/>
          </w:divBdr>
        </w:div>
        <w:div w:id="449978471">
          <w:marLeft w:val="0"/>
          <w:marRight w:val="0"/>
          <w:marTop w:val="0"/>
          <w:marBottom w:val="0"/>
          <w:divBdr>
            <w:top w:val="none" w:sz="0" w:space="0" w:color="auto"/>
            <w:left w:val="none" w:sz="0" w:space="0" w:color="auto"/>
            <w:bottom w:val="none" w:sz="0" w:space="0" w:color="auto"/>
            <w:right w:val="none" w:sz="0" w:space="0" w:color="auto"/>
          </w:divBdr>
          <w:divsChild>
            <w:div w:id="871114622">
              <w:marLeft w:val="0"/>
              <w:marRight w:val="0"/>
              <w:marTop w:val="0"/>
              <w:marBottom w:val="0"/>
              <w:divBdr>
                <w:top w:val="none" w:sz="0" w:space="0" w:color="auto"/>
                <w:left w:val="none" w:sz="0" w:space="0" w:color="auto"/>
                <w:bottom w:val="none" w:sz="0" w:space="0" w:color="auto"/>
                <w:right w:val="none" w:sz="0" w:space="0" w:color="auto"/>
              </w:divBdr>
            </w:div>
          </w:divsChild>
        </w:div>
        <w:div w:id="492332758">
          <w:marLeft w:val="0"/>
          <w:marRight w:val="0"/>
          <w:marTop w:val="0"/>
          <w:marBottom w:val="0"/>
          <w:divBdr>
            <w:top w:val="none" w:sz="0" w:space="0" w:color="auto"/>
            <w:left w:val="none" w:sz="0" w:space="0" w:color="auto"/>
            <w:bottom w:val="none" w:sz="0" w:space="0" w:color="auto"/>
            <w:right w:val="none" w:sz="0" w:space="0" w:color="auto"/>
          </w:divBdr>
        </w:div>
        <w:div w:id="578055874">
          <w:marLeft w:val="0"/>
          <w:marRight w:val="0"/>
          <w:marTop w:val="0"/>
          <w:marBottom w:val="0"/>
          <w:divBdr>
            <w:top w:val="none" w:sz="0" w:space="0" w:color="auto"/>
            <w:left w:val="none" w:sz="0" w:space="0" w:color="auto"/>
            <w:bottom w:val="none" w:sz="0" w:space="0" w:color="auto"/>
            <w:right w:val="none" w:sz="0" w:space="0" w:color="auto"/>
          </w:divBdr>
          <w:divsChild>
            <w:div w:id="797840076">
              <w:marLeft w:val="0"/>
              <w:marRight w:val="0"/>
              <w:marTop w:val="0"/>
              <w:marBottom w:val="0"/>
              <w:divBdr>
                <w:top w:val="none" w:sz="0" w:space="0" w:color="auto"/>
                <w:left w:val="none" w:sz="0" w:space="0" w:color="auto"/>
                <w:bottom w:val="none" w:sz="0" w:space="0" w:color="auto"/>
                <w:right w:val="none" w:sz="0" w:space="0" w:color="auto"/>
              </w:divBdr>
            </w:div>
            <w:div w:id="1836725705">
              <w:marLeft w:val="0"/>
              <w:marRight w:val="0"/>
              <w:marTop w:val="0"/>
              <w:marBottom w:val="0"/>
              <w:divBdr>
                <w:top w:val="none" w:sz="0" w:space="0" w:color="auto"/>
                <w:left w:val="none" w:sz="0" w:space="0" w:color="auto"/>
                <w:bottom w:val="none" w:sz="0" w:space="0" w:color="auto"/>
                <w:right w:val="none" w:sz="0" w:space="0" w:color="auto"/>
              </w:divBdr>
            </w:div>
          </w:divsChild>
        </w:div>
        <w:div w:id="792092664">
          <w:marLeft w:val="0"/>
          <w:marRight w:val="0"/>
          <w:marTop w:val="0"/>
          <w:marBottom w:val="0"/>
          <w:divBdr>
            <w:top w:val="none" w:sz="0" w:space="0" w:color="auto"/>
            <w:left w:val="none" w:sz="0" w:space="0" w:color="auto"/>
            <w:bottom w:val="none" w:sz="0" w:space="0" w:color="auto"/>
            <w:right w:val="none" w:sz="0" w:space="0" w:color="auto"/>
          </w:divBdr>
          <w:divsChild>
            <w:div w:id="688411178">
              <w:marLeft w:val="0"/>
              <w:marRight w:val="0"/>
              <w:marTop w:val="0"/>
              <w:marBottom w:val="0"/>
              <w:divBdr>
                <w:top w:val="none" w:sz="0" w:space="0" w:color="auto"/>
                <w:left w:val="none" w:sz="0" w:space="0" w:color="auto"/>
                <w:bottom w:val="none" w:sz="0" w:space="0" w:color="auto"/>
                <w:right w:val="none" w:sz="0" w:space="0" w:color="auto"/>
              </w:divBdr>
            </w:div>
            <w:div w:id="1565868687">
              <w:marLeft w:val="0"/>
              <w:marRight w:val="0"/>
              <w:marTop w:val="0"/>
              <w:marBottom w:val="0"/>
              <w:divBdr>
                <w:top w:val="none" w:sz="0" w:space="0" w:color="auto"/>
                <w:left w:val="none" w:sz="0" w:space="0" w:color="auto"/>
                <w:bottom w:val="none" w:sz="0" w:space="0" w:color="auto"/>
                <w:right w:val="none" w:sz="0" w:space="0" w:color="auto"/>
              </w:divBdr>
            </w:div>
            <w:div w:id="2045015676">
              <w:marLeft w:val="0"/>
              <w:marRight w:val="0"/>
              <w:marTop w:val="0"/>
              <w:marBottom w:val="0"/>
              <w:divBdr>
                <w:top w:val="none" w:sz="0" w:space="0" w:color="auto"/>
                <w:left w:val="none" w:sz="0" w:space="0" w:color="auto"/>
                <w:bottom w:val="none" w:sz="0" w:space="0" w:color="auto"/>
                <w:right w:val="none" w:sz="0" w:space="0" w:color="auto"/>
              </w:divBdr>
            </w:div>
          </w:divsChild>
        </w:div>
        <w:div w:id="1212569833">
          <w:marLeft w:val="0"/>
          <w:marRight w:val="0"/>
          <w:marTop w:val="0"/>
          <w:marBottom w:val="0"/>
          <w:divBdr>
            <w:top w:val="none" w:sz="0" w:space="0" w:color="auto"/>
            <w:left w:val="none" w:sz="0" w:space="0" w:color="auto"/>
            <w:bottom w:val="none" w:sz="0" w:space="0" w:color="auto"/>
            <w:right w:val="none" w:sz="0" w:space="0" w:color="auto"/>
          </w:divBdr>
        </w:div>
        <w:div w:id="1281305660">
          <w:marLeft w:val="0"/>
          <w:marRight w:val="0"/>
          <w:marTop w:val="0"/>
          <w:marBottom w:val="0"/>
          <w:divBdr>
            <w:top w:val="none" w:sz="0" w:space="0" w:color="auto"/>
            <w:left w:val="none" w:sz="0" w:space="0" w:color="auto"/>
            <w:bottom w:val="none" w:sz="0" w:space="0" w:color="auto"/>
            <w:right w:val="none" w:sz="0" w:space="0" w:color="auto"/>
          </w:divBdr>
        </w:div>
        <w:div w:id="1393844987">
          <w:marLeft w:val="0"/>
          <w:marRight w:val="0"/>
          <w:marTop w:val="0"/>
          <w:marBottom w:val="0"/>
          <w:divBdr>
            <w:top w:val="none" w:sz="0" w:space="0" w:color="auto"/>
            <w:left w:val="none" w:sz="0" w:space="0" w:color="auto"/>
            <w:bottom w:val="none" w:sz="0" w:space="0" w:color="auto"/>
            <w:right w:val="none" w:sz="0" w:space="0" w:color="auto"/>
          </w:divBdr>
          <w:divsChild>
            <w:div w:id="1207985578">
              <w:marLeft w:val="0"/>
              <w:marRight w:val="0"/>
              <w:marTop w:val="0"/>
              <w:marBottom w:val="0"/>
              <w:divBdr>
                <w:top w:val="none" w:sz="0" w:space="0" w:color="auto"/>
                <w:left w:val="none" w:sz="0" w:space="0" w:color="auto"/>
                <w:bottom w:val="none" w:sz="0" w:space="0" w:color="auto"/>
                <w:right w:val="none" w:sz="0" w:space="0" w:color="auto"/>
              </w:divBdr>
            </w:div>
            <w:div w:id="1358651884">
              <w:marLeft w:val="0"/>
              <w:marRight w:val="0"/>
              <w:marTop w:val="0"/>
              <w:marBottom w:val="0"/>
              <w:divBdr>
                <w:top w:val="none" w:sz="0" w:space="0" w:color="auto"/>
                <w:left w:val="none" w:sz="0" w:space="0" w:color="auto"/>
                <w:bottom w:val="none" w:sz="0" w:space="0" w:color="auto"/>
                <w:right w:val="none" w:sz="0" w:space="0" w:color="auto"/>
              </w:divBdr>
            </w:div>
            <w:div w:id="1384939147">
              <w:marLeft w:val="0"/>
              <w:marRight w:val="0"/>
              <w:marTop w:val="0"/>
              <w:marBottom w:val="0"/>
              <w:divBdr>
                <w:top w:val="none" w:sz="0" w:space="0" w:color="auto"/>
                <w:left w:val="none" w:sz="0" w:space="0" w:color="auto"/>
                <w:bottom w:val="none" w:sz="0" w:space="0" w:color="auto"/>
                <w:right w:val="none" w:sz="0" w:space="0" w:color="auto"/>
              </w:divBdr>
            </w:div>
            <w:div w:id="1483236528">
              <w:marLeft w:val="0"/>
              <w:marRight w:val="0"/>
              <w:marTop w:val="0"/>
              <w:marBottom w:val="0"/>
              <w:divBdr>
                <w:top w:val="none" w:sz="0" w:space="0" w:color="auto"/>
                <w:left w:val="none" w:sz="0" w:space="0" w:color="auto"/>
                <w:bottom w:val="none" w:sz="0" w:space="0" w:color="auto"/>
                <w:right w:val="none" w:sz="0" w:space="0" w:color="auto"/>
              </w:divBdr>
            </w:div>
            <w:div w:id="1846243192">
              <w:marLeft w:val="0"/>
              <w:marRight w:val="0"/>
              <w:marTop w:val="0"/>
              <w:marBottom w:val="0"/>
              <w:divBdr>
                <w:top w:val="none" w:sz="0" w:space="0" w:color="auto"/>
                <w:left w:val="none" w:sz="0" w:space="0" w:color="auto"/>
                <w:bottom w:val="none" w:sz="0" w:space="0" w:color="auto"/>
                <w:right w:val="none" w:sz="0" w:space="0" w:color="auto"/>
              </w:divBdr>
            </w:div>
          </w:divsChild>
        </w:div>
        <w:div w:id="1499005894">
          <w:marLeft w:val="0"/>
          <w:marRight w:val="0"/>
          <w:marTop w:val="0"/>
          <w:marBottom w:val="0"/>
          <w:divBdr>
            <w:top w:val="none" w:sz="0" w:space="0" w:color="auto"/>
            <w:left w:val="none" w:sz="0" w:space="0" w:color="auto"/>
            <w:bottom w:val="none" w:sz="0" w:space="0" w:color="auto"/>
            <w:right w:val="none" w:sz="0" w:space="0" w:color="auto"/>
          </w:divBdr>
          <w:divsChild>
            <w:div w:id="956107412">
              <w:marLeft w:val="0"/>
              <w:marRight w:val="0"/>
              <w:marTop w:val="0"/>
              <w:marBottom w:val="0"/>
              <w:divBdr>
                <w:top w:val="none" w:sz="0" w:space="0" w:color="auto"/>
                <w:left w:val="none" w:sz="0" w:space="0" w:color="auto"/>
                <w:bottom w:val="none" w:sz="0" w:space="0" w:color="auto"/>
                <w:right w:val="none" w:sz="0" w:space="0" w:color="auto"/>
              </w:divBdr>
            </w:div>
            <w:div w:id="1367556684">
              <w:marLeft w:val="0"/>
              <w:marRight w:val="0"/>
              <w:marTop w:val="0"/>
              <w:marBottom w:val="0"/>
              <w:divBdr>
                <w:top w:val="none" w:sz="0" w:space="0" w:color="auto"/>
                <w:left w:val="none" w:sz="0" w:space="0" w:color="auto"/>
                <w:bottom w:val="none" w:sz="0" w:space="0" w:color="auto"/>
                <w:right w:val="none" w:sz="0" w:space="0" w:color="auto"/>
              </w:divBdr>
            </w:div>
            <w:div w:id="1742869630">
              <w:marLeft w:val="0"/>
              <w:marRight w:val="0"/>
              <w:marTop w:val="0"/>
              <w:marBottom w:val="0"/>
              <w:divBdr>
                <w:top w:val="none" w:sz="0" w:space="0" w:color="auto"/>
                <w:left w:val="none" w:sz="0" w:space="0" w:color="auto"/>
                <w:bottom w:val="none" w:sz="0" w:space="0" w:color="auto"/>
                <w:right w:val="none" w:sz="0" w:space="0" w:color="auto"/>
              </w:divBdr>
            </w:div>
          </w:divsChild>
        </w:div>
        <w:div w:id="1534270460">
          <w:marLeft w:val="0"/>
          <w:marRight w:val="0"/>
          <w:marTop w:val="0"/>
          <w:marBottom w:val="0"/>
          <w:divBdr>
            <w:top w:val="none" w:sz="0" w:space="0" w:color="auto"/>
            <w:left w:val="none" w:sz="0" w:space="0" w:color="auto"/>
            <w:bottom w:val="none" w:sz="0" w:space="0" w:color="auto"/>
            <w:right w:val="none" w:sz="0" w:space="0" w:color="auto"/>
          </w:divBdr>
          <w:divsChild>
            <w:div w:id="432359644">
              <w:marLeft w:val="0"/>
              <w:marRight w:val="0"/>
              <w:marTop w:val="0"/>
              <w:marBottom w:val="0"/>
              <w:divBdr>
                <w:top w:val="none" w:sz="0" w:space="0" w:color="auto"/>
                <w:left w:val="none" w:sz="0" w:space="0" w:color="auto"/>
                <w:bottom w:val="none" w:sz="0" w:space="0" w:color="auto"/>
                <w:right w:val="none" w:sz="0" w:space="0" w:color="auto"/>
              </w:divBdr>
            </w:div>
            <w:div w:id="552889203">
              <w:marLeft w:val="0"/>
              <w:marRight w:val="0"/>
              <w:marTop w:val="0"/>
              <w:marBottom w:val="0"/>
              <w:divBdr>
                <w:top w:val="none" w:sz="0" w:space="0" w:color="auto"/>
                <w:left w:val="none" w:sz="0" w:space="0" w:color="auto"/>
                <w:bottom w:val="none" w:sz="0" w:space="0" w:color="auto"/>
                <w:right w:val="none" w:sz="0" w:space="0" w:color="auto"/>
              </w:divBdr>
            </w:div>
            <w:div w:id="1252616585">
              <w:marLeft w:val="0"/>
              <w:marRight w:val="0"/>
              <w:marTop w:val="0"/>
              <w:marBottom w:val="0"/>
              <w:divBdr>
                <w:top w:val="none" w:sz="0" w:space="0" w:color="auto"/>
                <w:left w:val="none" w:sz="0" w:space="0" w:color="auto"/>
                <w:bottom w:val="none" w:sz="0" w:space="0" w:color="auto"/>
                <w:right w:val="none" w:sz="0" w:space="0" w:color="auto"/>
              </w:divBdr>
            </w:div>
            <w:div w:id="2138326815">
              <w:marLeft w:val="0"/>
              <w:marRight w:val="0"/>
              <w:marTop w:val="0"/>
              <w:marBottom w:val="0"/>
              <w:divBdr>
                <w:top w:val="none" w:sz="0" w:space="0" w:color="auto"/>
                <w:left w:val="none" w:sz="0" w:space="0" w:color="auto"/>
                <w:bottom w:val="none" w:sz="0" w:space="0" w:color="auto"/>
                <w:right w:val="none" w:sz="0" w:space="0" w:color="auto"/>
              </w:divBdr>
            </w:div>
          </w:divsChild>
        </w:div>
        <w:div w:id="1578441007">
          <w:marLeft w:val="0"/>
          <w:marRight w:val="0"/>
          <w:marTop w:val="0"/>
          <w:marBottom w:val="0"/>
          <w:divBdr>
            <w:top w:val="none" w:sz="0" w:space="0" w:color="auto"/>
            <w:left w:val="none" w:sz="0" w:space="0" w:color="auto"/>
            <w:bottom w:val="none" w:sz="0" w:space="0" w:color="auto"/>
            <w:right w:val="none" w:sz="0" w:space="0" w:color="auto"/>
          </w:divBdr>
          <w:divsChild>
            <w:div w:id="1024673646">
              <w:marLeft w:val="0"/>
              <w:marRight w:val="0"/>
              <w:marTop w:val="0"/>
              <w:marBottom w:val="0"/>
              <w:divBdr>
                <w:top w:val="none" w:sz="0" w:space="0" w:color="auto"/>
                <w:left w:val="none" w:sz="0" w:space="0" w:color="auto"/>
                <w:bottom w:val="none" w:sz="0" w:space="0" w:color="auto"/>
                <w:right w:val="none" w:sz="0" w:space="0" w:color="auto"/>
              </w:divBdr>
            </w:div>
          </w:divsChild>
        </w:div>
        <w:div w:id="1660882037">
          <w:marLeft w:val="0"/>
          <w:marRight w:val="0"/>
          <w:marTop w:val="0"/>
          <w:marBottom w:val="0"/>
          <w:divBdr>
            <w:top w:val="none" w:sz="0" w:space="0" w:color="auto"/>
            <w:left w:val="none" w:sz="0" w:space="0" w:color="auto"/>
            <w:bottom w:val="none" w:sz="0" w:space="0" w:color="auto"/>
            <w:right w:val="none" w:sz="0" w:space="0" w:color="auto"/>
          </w:divBdr>
          <w:divsChild>
            <w:div w:id="1139961792">
              <w:marLeft w:val="0"/>
              <w:marRight w:val="0"/>
              <w:marTop w:val="0"/>
              <w:marBottom w:val="0"/>
              <w:divBdr>
                <w:top w:val="none" w:sz="0" w:space="0" w:color="auto"/>
                <w:left w:val="none" w:sz="0" w:space="0" w:color="auto"/>
                <w:bottom w:val="none" w:sz="0" w:space="0" w:color="auto"/>
                <w:right w:val="none" w:sz="0" w:space="0" w:color="auto"/>
              </w:divBdr>
            </w:div>
            <w:div w:id="1279945344">
              <w:marLeft w:val="0"/>
              <w:marRight w:val="0"/>
              <w:marTop w:val="0"/>
              <w:marBottom w:val="0"/>
              <w:divBdr>
                <w:top w:val="none" w:sz="0" w:space="0" w:color="auto"/>
                <w:left w:val="none" w:sz="0" w:space="0" w:color="auto"/>
                <w:bottom w:val="none" w:sz="0" w:space="0" w:color="auto"/>
                <w:right w:val="none" w:sz="0" w:space="0" w:color="auto"/>
              </w:divBdr>
            </w:div>
            <w:div w:id="1288658669">
              <w:marLeft w:val="0"/>
              <w:marRight w:val="0"/>
              <w:marTop w:val="0"/>
              <w:marBottom w:val="0"/>
              <w:divBdr>
                <w:top w:val="none" w:sz="0" w:space="0" w:color="auto"/>
                <w:left w:val="none" w:sz="0" w:space="0" w:color="auto"/>
                <w:bottom w:val="none" w:sz="0" w:space="0" w:color="auto"/>
                <w:right w:val="none" w:sz="0" w:space="0" w:color="auto"/>
              </w:divBdr>
            </w:div>
          </w:divsChild>
        </w:div>
        <w:div w:id="2057582312">
          <w:marLeft w:val="0"/>
          <w:marRight w:val="0"/>
          <w:marTop w:val="0"/>
          <w:marBottom w:val="0"/>
          <w:divBdr>
            <w:top w:val="none" w:sz="0" w:space="0" w:color="auto"/>
            <w:left w:val="none" w:sz="0" w:space="0" w:color="auto"/>
            <w:bottom w:val="none" w:sz="0" w:space="0" w:color="auto"/>
            <w:right w:val="none" w:sz="0" w:space="0" w:color="auto"/>
          </w:divBdr>
          <w:divsChild>
            <w:div w:id="523446924">
              <w:marLeft w:val="0"/>
              <w:marRight w:val="0"/>
              <w:marTop w:val="0"/>
              <w:marBottom w:val="0"/>
              <w:divBdr>
                <w:top w:val="none" w:sz="0" w:space="0" w:color="auto"/>
                <w:left w:val="none" w:sz="0" w:space="0" w:color="auto"/>
                <w:bottom w:val="none" w:sz="0" w:space="0" w:color="auto"/>
                <w:right w:val="none" w:sz="0" w:space="0" w:color="auto"/>
              </w:divBdr>
            </w:div>
            <w:div w:id="1243103226">
              <w:marLeft w:val="0"/>
              <w:marRight w:val="0"/>
              <w:marTop w:val="0"/>
              <w:marBottom w:val="0"/>
              <w:divBdr>
                <w:top w:val="none" w:sz="0" w:space="0" w:color="auto"/>
                <w:left w:val="none" w:sz="0" w:space="0" w:color="auto"/>
                <w:bottom w:val="none" w:sz="0" w:space="0" w:color="auto"/>
                <w:right w:val="none" w:sz="0" w:space="0" w:color="auto"/>
              </w:divBdr>
            </w:div>
            <w:div w:id="1339117744">
              <w:marLeft w:val="0"/>
              <w:marRight w:val="0"/>
              <w:marTop w:val="0"/>
              <w:marBottom w:val="0"/>
              <w:divBdr>
                <w:top w:val="none" w:sz="0" w:space="0" w:color="auto"/>
                <w:left w:val="none" w:sz="0" w:space="0" w:color="auto"/>
                <w:bottom w:val="none" w:sz="0" w:space="0" w:color="auto"/>
                <w:right w:val="none" w:sz="0" w:space="0" w:color="auto"/>
              </w:divBdr>
            </w:div>
            <w:div w:id="1361277666">
              <w:marLeft w:val="0"/>
              <w:marRight w:val="0"/>
              <w:marTop w:val="0"/>
              <w:marBottom w:val="0"/>
              <w:divBdr>
                <w:top w:val="none" w:sz="0" w:space="0" w:color="auto"/>
                <w:left w:val="none" w:sz="0" w:space="0" w:color="auto"/>
                <w:bottom w:val="none" w:sz="0" w:space="0" w:color="auto"/>
                <w:right w:val="none" w:sz="0" w:space="0" w:color="auto"/>
              </w:divBdr>
            </w:div>
            <w:div w:id="192429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8015">
      <w:bodyDiv w:val="1"/>
      <w:marLeft w:val="0"/>
      <w:marRight w:val="0"/>
      <w:marTop w:val="0"/>
      <w:marBottom w:val="0"/>
      <w:divBdr>
        <w:top w:val="none" w:sz="0" w:space="0" w:color="auto"/>
        <w:left w:val="none" w:sz="0" w:space="0" w:color="auto"/>
        <w:bottom w:val="none" w:sz="0" w:space="0" w:color="auto"/>
        <w:right w:val="none" w:sz="0" w:space="0" w:color="auto"/>
      </w:divBdr>
    </w:div>
    <w:div w:id="320551273">
      <w:bodyDiv w:val="1"/>
      <w:marLeft w:val="0"/>
      <w:marRight w:val="0"/>
      <w:marTop w:val="0"/>
      <w:marBottom w:val="0"/>
      <w:divBdr>
        <w:top w:val="none" w:sz="0" w:space="0" w:color="auto"/>
        <w:left w:val="none" w:sz="0" w:space="0" w:color="auto"/>
        <w:bottom w:val="none" w:sz="0" w:space="0" w:color="auto"/>
        <w:right w:val="none" w:sz="0" w:space="0" w:color="auto"/>
      </w:divBdr>
    </w:div>
    <w:div w:id="326596574">
      <w:bodyDiv w:val="1"/>
      <w:marLeft w:val="0"/>
      <w:marRight w:val="0"/>
      <w:marTop w:val="0"/>
      <w:marBottom w:val="0"/>
      <w:divBdr>
        <w:top w:val="none" w:sz="0" w:space="0" w:color="auto"/>
        <w:left w:val="none" w:sz="0" w:space="0" w:color="auto"/>
        <w:bottom w:val="none" w:sz="0" w:space="0" w:color="auto"/>
        <w:right w:val="none" w:sz="0" w:space="0" w:color="auto"/>
      </w:divBdr>
    </w:div>
    <w:div w:id="341513734">
      <w:bodyDiv w:val="1"/>
      <w:marLeft w:val="0"/>
      <w:marRight w:val="0"/>
      <w:marTop w:val="0"/>
      <w:marBottom w:val="0"/>
      <w:divBdr>
        <w:top w:val="none" w:sz="0" w:space="0" w:color="auto"/>
        <w:left w:val="none" w:sz="0" w:space="0" w:color="auto"/>
        <w:bottom w:val="none" w:sz="0" w:space="0" w:color="auto"/>
        <w:right w:val="none" w:sz="0" w:space="0" w:color="auto"/>
      </w:divBdr>
    </w:div>
    <w:div w:id="361252871">
      <w:bodyDiv w:val="1"/>
      <w:marLeft w:val="0"/>
      <w:marRight w:val="0"/>
      <w:marTop w:val="0"/>
      <w:marBottom w:val="0"/>
      <w:divBdr>
        <w:top w:val="none" w:sz="0" w:space="0" w:color="auto"/>
        <w:left w:val="none" w:sz="0" w:space="0" w:color="auto"/>
        <w:bottom w:val="none" w:sz="0" w:space="0" w:color="auto"/>
        <w:right w:val="none" w:sz="0" w:space="0" w:color="auto"/>
      </w:divBdr>
    </w:div>
    <w:div w:id="394277388">
      <w:bodyDiv w:val="1"/>
      <w:marLeft w:val="0"/>
      <w:marRight w:val="0"/>
      <w:marTop w:val="0"/>
      <w:marBottom w:val="0"/>
      <w:divBdr>
        <w:top w:val="none" w:sz="0" w:space="0" w:color="auto"/>
        <w:left w:val="none" w:sz="0" w:space="0" w:color="auto"/>
        <w:bottom w:val="none" w:sz="0" w:space="0" w:color="auto"/>
        <w:right w:val="none" w:sz="0" w:space="0" w:color="auto"/>
      </w:divBdr>
    </w:div>
    <w:div w:id="423185261">
      <w:bodyDiv w:val="1"/>
      <w:marLeft w:val="0"/>
      <w:marRight w:val="0"/>
      <w:marTop w:val="0"/>
      <w:marBottom w:val="0"/>
      <w:divBdr>
        <w:top w:val="none" w:sz="0" w:space="0" w:color="auto"/>
        <w:left w:val="none" w:sz="0" w:space="0" w:color="auto"/>
        <w:bottom w:val="none" w:sz="0" w:space="0" w:color="auto"/>
        <w:right w:val="none" w:sz="0" w:space="0" w:color="auto"/>
      </w:divBdr>
    </w:div>
    <w:div w:id="434710694">
      <w:bodyDiv w:val="1"/>
      <w:marLeft w:val="0"/>
      <w:marRight w:val="0"/>
      <w:marTop w:val="0"/>
      <w:marBottom w:val="0"/>
      <w:divBdr>
        <w:top w:val="none" w:sz="0" w:space="0" w:color="auto"/>
        <w:left w:val="none" w:sz="0" w:space="0" w:color="auto"/>
        <w:bottom w:val="none" w:sz="0" w:space="0" w:color="auto"/>
        <w:right w:val="none" w:sz="0" w:space="0" w:color="auto"/>
      </w:divBdr>
    </w:div>
    <w:div w:id="529103286">
      <w:bodyDiv w:val="1"/>
      <w:marLeft w:val="0"/>
      <w:marRight w:val="0"/>
      <w:marTop w:val="0"/>
      <w:marBottom w:val="0"/>
      <w:divBdr>
        <w:top w:val="none" w:sz="0" w:space="0" w:color="auto"/>
        <w:left w:val="none" w:sz="0" w:space="0" w:color="auto"/>
        <w:bottom w:val="none" w:sz="0" w:space="0" w:color="auto"/>
        <w:right w:val="none" w:sz="0" w:space="0" w:color="auto"/>
      </w:divBdr>
    </w:div>
    <w:div w:id="543059298">
      <w:bodyDiv w:val="1"/>
      <w:marLeft w:val="0"/>
      <w:marRight w:val="0"/>
      <w:marTop w:val="0"/>
      <w:marBottom w:val="0"/>
      <w:divBdr>
        <w:top w:val="none" w:sz="0" w:space="0" w:color="auto"/>
        <w:left w:val="none" w:sz="0" w:space="0" w:color="auto"/>
        <w:bottom w:val="none" w:sz="0" w:space="0" w:color="auto"/>
        <w:right w:val="none" w:sz="0" w:space="0" w:color="auto"/>
      </w:divBdr>
    </w:div>
    <w:div w:id="595987041">
      <w:bodyDiv w:val="1"/>
      <w:marLeft w:val="0"/>
      <w:marRight w:val="0"/>
      <w:marTop w:val="0"/>
      <w:marBottom w:val="0"/>
      <w:divBdr>
        <w:top w:val="none" w:sz="0" w:space="0" w:color="auto"/>
        <w:left w:val="none" w:sz="0" w:space="0" w:color="auto"/>
        <w:bottom w:val="none" w:sz="0" w:space="0" w:color="auto"/>
        <w:right w:val="none" w:sz="0" w:space="0" w:color="auto"/>
      </w:divBdr>
    </w:div>
    <w:div w:id="601718519">
      <w:bodyDiv w:val="1"/>
      <w:marLeft w:val="0"/>
      <w:marRight w:val="0"/>
      <w:marTop w:val="0"/>
      <w:marBottom w:val="0"/>
      <w:divBdr>
        <w:top w:val="none" w:sz="0" w:space="0" w:color="auto"/>
        <w:left w:val="none" w:sz="0" w:space="0" w:color="auto"/>
        <w:bottom w:val="none" w:sz="0" w:space="0" w:color="auto"/>
        <w:right w:val="none" w:sz="0" w:space="0" w:color="auto"/>
      </w:divBdr>
      <w:divsChild>
        <w:div w:id="790637675">
          <w:marLeft w:val="0"/>
          <w:marRight w:val="0"/>
          <w:marTop w:val="0"/>
          <w:marBottom w:val="0"/>
          <w:divBdr>
            <w:top w:val="none" w:sz="0" w:space="0" w:color="auto"/>
            <w:left w:val="none" w:sz="0" w:space="0" w:color="auto"/>
            <w:bottom w:val="none" w:sz="0" w:space="0" w:color="auto"/>
            <w:right w:val="none" w:sz="0" w:space="0" w:color="auto"/>
          </w:divBdr>
        </w:div>
      </w:divsChild>
    </w:div>
    <w:div w:id="640119105">
      <w:bodyDiv w:val="1"/>
      <w:marLeft w:val="0"/>
      <w:marRight w:val="0"/>
      <w:marTop w:val="0"/>
      <w:marBottom w:val="0"/>
      <w:divBdr>
        <w:top w:val="none" w:sz="0" w:space="0" w:color="auto"/>
        <w:left w:val="none" w:sz="0" w:space="0" w:color="auto"/>
        <w:bottom w:val="none" w:sz="0" w:space="0" w:color="auto"/>
        <w:right w:val="none" w:sz="0" w:space="0" w:color="auto"/>
      </w:divBdr>
    </w:div>
    <w:div w:id="769736950">
      <w:bodyDiv w:val="1"/>
      <w:marLeft w:val="0"/>
      <w:marRight w:val="0"/>
      <w:marTop w:val="0"/>
      <w:marBottom w:val="0"/>
      <w:divBdr>
        <w:top w:val="none" w:sz="0" w:space="0" w:color="auto"/>
        <w:left w:val="none" w:sz="0" w:space="0" w:color="auto"/>
        <w:bottom w:val="none" w:sz="0" w:space="0" w:color="auto"/>
        <w:right w:val="none" w:sz="0" w:space="0" w:color="auto"/>
      </w:divBdr>
    </w:div>
    <w:div w:id="781144208">
      <w:bodyDiv w:val="1"/>
      <w:marLeft w:val="0"/>
      <w:marRight w:val="0"/>
      <w:marTop w:val="0"/>
      <w:marBottom w:val="0"/>
      <w:divBdr>
        <w:top w:val="none" w:sz="0" w:space="0" w:color="auto"/>
        <w:left w:val="none" w:sz="0" w:space="0" w:color="auto"/>
        <w:bottom w:val="none" w:sz="0" w:space="0" w:color="auto"/>
        <w:right w:val="none" w:sz="0" w:space="0" w:color="auto"/>
      </w:divBdr>
    </w:div>
    <w:div w:id="806824625">
      <w:bodyDiv w:val="1"/>
      <w:marLeft w:val="0"/>
      <w:marRight w:val="0"/>
      <w:marTop w:val="0"/>
      <w:marBottom w:val="0"/>
      <w:divBdr>
        <w:top w:val="none" w:sz="0" w:space="0" w:color="auto"/>
        <w:left w:val="none" w:sz="0" w:space="0" w:color="auto"/>
        <w:bottom w:val="none" w:sz="0" w:space="0" w:color="auto"/>
        <w:right w:val="none" w:sz="0" w:space="0" w:color="auto"/>
      </w:divBdr>
    </w:div>
    <w:div w:id="811672841">
      <w:bodyDiv w:val="1"/>
      <w:marLeft w:val="0"/>
      <w:marRight w:val="0"/>
      <w:marTop w:val="0"/>
      <w:marBottom w:val="0"/>
      <w:divBdr>
        <w:top w:val="none" w:sz="0" w:space="0" w:color="auto"/>
        <w:left w:val="none" w:sz="0" w:space="0" w:color="auto"/>
        <w:bottom w:val="none" w:sz="0" w:space="0" w:color="auto"/>
        <w:right w:val="none" w:sz="0" w:space="0" w:color="auto"/>
      </w:divBdr>
    </w:div>
    <w:div w:id="819006517">
      <w:bodyDiv w:val="1"/>
      <w:marLeft w:val="0"/>
      <w:marRight w:val="0"/>
      <w:marTop w:val="0"/>
      <w:marBottom w:val="0"/>
      <w:divBdr>
        <w:top w:val="none" w:sz="0" w:space="0" w:color="auto"/>
        <w:left w:val="none" w:sz="0" w:space="0" w:color="auto"/>
        <w:bottom w:val="none" w:sz="0" w:space="0" w:color="auto"/>
        <w:right w:val="none" w:sz="0" w:space="0" w:color="auto"/>
      </w:divBdr>
    </w:div>
    <w:div w:id="848642632">
      <w:bodyDiv w:val="1"/>
      <w:marLeft w:val="0"/>
      <w:marRight w:val="0"/>
      <w:marTop w:val="0"/>
      <w:marBottom w:val="0"/>
      <w:divBdr>
        <w:top w:val="none" w:sz="0" w:space="0" w:color="auto"/>
        <w:left w:val="none" w:sz="0" w:space="0" w:color="auto"/>
        <w:bottom w:val="none" w:sz="0" w:space="0" w:color="auto"/>
        <w:right w:val="none" w:sz="0" w:space="0" w:color="auto"/>
      </w:divBdr>
    </w:div>
    <w:div w:id="888148064">
      <w:bodyDiv w:val="1"/>
      <w:marLeft w:val="0"/>
      <w:marRight w:val="0"/>
      <w:marTop w:val="0"/>
      <w:marBottom w:val="0"/>
      <w:divBdr>
        <w:top w:val="none" w:sz="0" w:space="0" w:color="auto"/>
        <w:left w:val="none" w:sz="0" w:space="0" w:color="auto"/>
        <w:bottom w:val="none" w:sz="0" w:space="0" w:color="auto"/>
        <w:right w:val="none" w:sz="0" w:space="0" w:color="auto"/>
      </w:divBdr>
    </w:div>
    <w:div w:id="919601787">
      <w:bodyDiv w:val="1"/>
      <w:marLeft w:val="0"/>
      <w:marRight w:val="0"/>
      <w:marTop w:val="0"/>
      <w:marBottom w:val="0"/>
      <w:divBdr>
        <w:top w:val="none" w:sz="0" w:space="0" w:color="auto"/>
        <w:left w:val="none" w:sz="0" w:space="0" w:color="auto"/>
        <w:bottom w:val="none" w:sz="0" w:space="0" w:color="auto"/>
        <w:right w:val="none" w:sz="0" w:space="0" w:color="auto"/>
      </w:divBdr>
    </w:div>
    <w:div w:id="926884744">
      <w:bodyDiv w:val="1"/>
      <w:marLeft w:val="0"/>
      <w:marRight w:val="0"/>
      <w:marTop w:val="0"/>
      <w:marBottom w:val="0"/>
      <w:divBdr>
        <w:top w:val="none" w:sz="0" w:space="0" w:color="auto"/>
        <w:left w:val="none" w:sz="0" w:space="0" w:color="auto"/>
        <w:bottom w:val="none" w:sz="0" w:space="0" w:color="auto"/>
        <w:right w:val="none" w:sz="0" w:space="0" w:color="auto"/>
      </w:divBdr>
    </w:div>
    <w:div w:id="928663727">
      <w:bodyDiv w:val="1"/>
      <w:marLeft w:val="0"/>
      <w:marRight w:val="0"/>
      <w:marTop w:val="0"/>
      <w:marBottom w:val="0"/>
      <w:divBdr>
        <w:top w:val="none" w:sz="0" w:space="0" w:color="auto"/>
        <w:left w:val="none" w:sz="0" w:space="0" w:color="auto"/>
        <w:bottom w:val="none" w:sz="0" w:space="0" w:color="auto"/>
        <w:right w:val="none" w:sz="0" w:space="0" w:color="auto"/>
      </w:divBdr>
    </w:div>
    <w:div w:id="938485037">
      <w:bodyDiv w:val="1"/>
      <w:marLeft w:val="0"/>
      <w:marRight w:val="0"/>
      <w:marTop w:val="0"/>
      <w:marBottom w:val="0"/>
      <w:divBdr>
        <w:top w:val="none" w:sz="0" w:space="0" w:color="auto"/>
        <w:left w:val="none" w:sz="0" w:space="0" w:color="auto"/>
        <w:bottom w:val="none" w:sz="0" w:space="0" w:color="auto"/>
        <w:right w:val="none" w:sz="0" w:space="0" w:color="auto"/>
      </w:divBdr>
    </w:div>
    <w:div w:id="948128668">
      <w:bodyDiv w:val="1"/>
      <w:marLeft w:val="0"/>
      <w:marRight w:val="0"/>
      <w:marTop w:val="0"/>
      <w:marBottom w:val="0"/>
      <w:divBdr>
        <w:top w:val="none" w:sz="0" w:space="0" w:color="auto"/>
        <w:left w:val="none" w:sz="0" w:space="0" w:color="auto"/>
        <w:bottom w:val="none" w:sz="0" w:space="0" w:color="auto"/>
        <w:right w:val="none" w:sz="0" w:space="0" w:color="auto"/>
      </w:divBdr>
    </w:div>
    <w:div w:id="976421480">
      <w:bodyDiv w:val="1"/>
      <w:marLeft w:val="0"/>
      <w:marRight w:val="0"/>
      <w:marTop w:val="0"/>
      <w:marBottom w:val="0"/>
      <w:divBdr>
        <w:top w:val="none" w:sz="0" w:space="0" w:color="auto"/>
        <w:left w:val="none" w:sz="0" w:space="0" w:color="auto"/>
        <w:bottom w:val="none" w:sz="0" w:space="0" w:color="auto"/>
        <w:right w:val="none" w:sz="0" w:space="0" w:color="auto"/>
      </w:divBdr>
    </w:div>
    <w:div w:id="983119581">
      <w:bodyDiv w:val="1"/>
      <w:marLeft w:val="0"/>
      <w:marRight w:val="0"/>
      <w:marTop w:val="0"/>
      <w:marBottom w:val="0"/>
      <w:divBdr>
        <w:top w:val="none" w:sz="0" w:space="0" w:color="auto"/>
        <w:left w:val="none" w:sz="0" w:space="0" w:color="auto"/>
        <w:bottom w:val="none" w:sz="0" w:space="0" w:color="auto"/>
        <w:right w:val="none" w:sz="0" w:space="0" w:color="auto"/>
      </w:divBdr>
    </w:div>
    <w:div w:id="992444039">
      <w:bodyDiv w:val="1"/>
      <w:marLeft w:val="0"/>
      <w:marRight w:val="0"/>
      <w:marTop w:val="0"/>
      <w:marBottom w:val="0"/>
      <w:divBdr>
        <w:top w:val="none" w:sz="0" w:space="0" w:color="auto"/>
        <w:left w:val="none" w:sz="0" w:space="0" w:color="auto"/>
        <w:bottom w:val="none" w:sz="0" w:space="0" w:color="auto"/>
        <w:right w:val="none" w:sz="0" w:space="0" w:color="auto"/>
      </w:divBdr>
    </w:div>
    <w:div w:id="1018193607">
      <w:bodyDiv w:val="1"/>
      <w:marLeft w:val="0"/>
      <w:marRight w:val="0"/>
      <w:marTop w:val="0"/>
      <w:marBottom w:val="0"/>
      <w:divBdr>
        <w:top w:val="none" w:sz="0" w:space="0" w:color="auto"/>
        <w:left w:val="none" w:sz="0" w:space="0" w:color="auto"/>
        <w:bottom w:val="none" w:sz="0" w:space="0" w:color="auto"/>
        <w:right w:val="none" w:sz="0" w:space="0" w:color="auto"/>
      </w:divBdr>
    </w:div>
    <w:div w:id="1029335720">
      <w:bodyDiv w:val="1"/>
      <w:marLeft w:val="0"/>
      <w:marRight w:val="0"/>
      <w:marTop w:val="0"/>
      <w:marBottom w:val="0"/>
      <w:divBdr>
        <w:top w:val="none" w:sz="0" w:space="0" w:color="auto"/>
        <w:left w:val="none" w:sz="0" w:space="0" w:color="auto"/>
        <w:bottom w:val="none" w:sz="0" w:space="0" w:color="auto"/>
        <w:right w:val="none" w:sz="0" w:space="0" w:color="auto"/>
      </w:divBdr>
    </w:div>
    <w:div w:id="1087849783">
      <w:bodyDiv w:val="1"/>
      <w:marLeft w:val="0"/>
      <w:marRight w:val="0"/>
      <w:marTop w:val="0"/>
      <w:marBottom w:val="0"/>
      <w:divBdr>
        <w:top w:val="none" w:sz="0" w:space="0" w:color="auto"/>
        <w:left w:val="none" w:sz="0" w:space="0" w:color="auto"/>
        <w:bottom w:val="none" w:sz="0" w:space="0" w:color="auto"/>
        <w:right w:val="none" w:sz="0" w:space="0" w:color="auto"/>
      </w:divBdr>
    </w:div>
    <w:div w:id="1088382469">
      <w:bodyDiv w:val="1"/>
      <w:marLeft w:val="0"/>
      <w:marRight w:val="0"/>
      <w:marTop w:val="0"/>
      <w:marBottom w:val="0"/>
      <w:divBdr>
        <w:top w:val="none" w:sz="0" w:space="0" w:color="auto"/>
        <w:left w:val="none" w:sz="0" w:space="0" w:color="auto"/>
        <w:bottom w:val="none" w:sz="0" w:space="0" w:color="auto"/>
        <w:right w:val="none" w:sz="0" w:space="0" w:color="auto"/>
      </w:divBdr>
    </w:div>
    <w:div w:id="1100183295">
      <w:bodyDiv w:val="1"/>
      <w:marLeft w:val="0"/>
      <w:marRight w:val="0"/>
      <w:marTop w:val="0"/>
      <w:marBottom w:val="0"/>
      <w:divBdr>
        <w:top w:val="none" w:sz="0" w:space="0" w:color="auto"/>
        <w:left w:val="none" w:sz="0" w:space="0" w:color="auto"/>
        <w:bottom w:val="none" w:sz="0" w:space="0" w:color="auto"/>
        <w:right w:val="none" w:sz="0" w:space="0" w:color="auto"/>
      </w:divBdr>
      <w:divsChild>
        <w:div w:id="397214602">
          <w:marLeft w:val="0"/>
          <w:marRight w:val="0"/>
          <w:marTop w:val="0"/>
          <w:marBottom w:val="0"/>
          <w:divBdr>
            <w:top w:val="none" w:sz="0" w:space="0" w:color="auto"/>
            <w:left w:val="none" w:sz="0" w:space="0" w:color="auto"/>
            <w:bottom w:val="none" w:sz="0" w:space="0" w:color="auto"/>
            <w:right w:val="none" w:sz="0" w:space="0" w:color="auto"/>
          </w:divBdr>
        </w:div>
        <w:div w:id="1145585787">
          <w:marLeft w:val="0"/>
          <w:marRight w:val="0"/>
          <w:marTop w:val="0"/>
          <w:marBottom w:val="0"/>
          <w:divBdr>
            <w:top w:val="none" w:sz="0" w:space="0" w:color="auto"/>
            <w:left w:val="none" w:sz="0" w:space="0" w:color="auto"/>
            <w:bottom w:val="none" w:sz="0" w:space="0" w:color="auto"/>
            <w:right w:val="none" w:sz="0" w:space="0" w:color="auto"/>
          </w:divBdr>
        </w:div>
        <w:div w:id="1203589745">
          <w:marLeft w:val="0"/>
          <w:marRight w:val="0"/>
          <w:marTop w:val="0"/>
          <w:marBottom w:val="0"/>
          <w:divBdr>
            <w:top w:val="none" w:sz="0" w:space="0" w:color="auto"/>
            <w:left w:val="none" w:sz="0" w:space="0" w:color="auto"/>
            <w:bottom w:val="none" w:sz="0" w:space="0" w:color="auto"/>
            <w:right w:val="none" w:sz="0" w:space="0" w:color="auto"/>
          </w:divBdr>
        </w:div>
        <w:div w:id="1561478334">
          <w:marLeft w:val="0"/>
          <w:marRight w:val="0"/>
          <w:marTop w:val="0"/>
          <w:marBottom w:val="0"/>
          <w:divBdr>
            <w:top w:val="none" w:sz="0" w:space="0" w:color="auto"/>
            <w:left w:val="none" w:sz="0" w:space="0" w:color="auto"/>
            <w:bottom w:val="none" w:sz="0" w:space="0" w:color="auto"/>
            <w:right w:val="none" w:sz="0" w:space="0" w:color="auto"/>
          </w:divBdr>
        </w:div>
      </w:divsChild>
    </w:div>
    <w:div w:id="1103381946">
      <w:bodyDiv w:val="1"/>
      <w:marLeft w:val="0"/>
      <w:marRight w:val="0"/>
      <w:marTop w:val="0"/>
      <w:marBottom w:val="0"/>
      <w:divBdr>
        <w:top w:val="none" w:sz="0" w:space="0" w:color="auto"/>
        <w:left w:val="none" w:sz="0" w:space="0" w:color="auto"/>
        <w:bottom w:val="none" w:sz="0" w:space="0" w:color="auto"/>
        <w:right w:val="none" w:sz="0" w:space="0" w:color="auto"/>
      </w:divBdr>
    </w:div>
    <w:div w:id="1163737745">
      <w:bodyDiv w:val="1"/>
      <w:marLeft w:val="0"/>
      <w:marRight w:val="0"/>
      <w:marTop w:val="0"/>
      <w:marBottom w:val="0"/>
      <w:divBdr>
        <w:top w:val="none" w:sz="0" w:space="0" w:color="auto"/>
        <w:left w:val="none" w:sz="0" w:space="0" w:color="auto"/>
        <w:bottom w:val="none" w:sz="0" w:space="0" w:color="auto"/>
        <w:right w:val="none" w:sz="0" w:space="0" w:color="auto"/>
      </w:divBdr>
      <w:divsChild>
        <w:div w:id="146215978">
          <w:marLeft w:val="0"/>
          <w:marRight w:val="0"/>
          <w:marTop w:val="0"/>
          <w:marBottom w:val="0"/>
          <w:divBdr>
            <w:top w:val="none" w:sz="0" w:space="0" w:color="auto"/>
            <w:left w:val="none" w:sz="0" w:space="0" w:color="auto"/>
            <w:bottom w:val="none" w:sz="0" w:space="0" w:color="auto"/>
            <w:right w:val="none" w:sz="0" w:space="0" w:color="auto"/>
          </w:divBdr>
        </w:div>
        <w:div w:id="435055507">
          <w:marLeft w:val="0"/>
          <w:marRight w:val="0"/>
          <w:marTop w:val="0"/>
          <w:marBottom w:val="0"/>
          <w:divBdr>
            <w:top w:val="none" w:sz="0" w:space="0" w:color="auto"/>
            <w:left w:val="none" w:sz="0" w:space="0" w:color="auto"/>
            <w:bottom w:val="none" w:sz="0" w:space="0" w:color="auto"/>
            <w:right w:val="none" w:sz="0" w:space="0" w:color="auto"/>
          </w:divBdr>
        </w:div>
        <w:div w:id="465777048">
          <w:marLeft w:val="0"/>
          <w:marRight w:val="0"/>
          <w:marTop w:val="0"/>
          <w:marBottom w:val="0"/>
          <w:divBdr>
            <w:top w:val="none" w:sz="0" w:space="0" w:color="auto"/>
            <w:left w:val="none" w:sz="0" w:space="0" w:color="auto"/>
            <w:bottom w:val="none" w:sz="0" w:space="0" w:color="auto"/>
            <w:right w:val="none" w:sz="0" w:space="0" w:color="auto"/>
          </w:divBdr>
        </w:div>
        <w:div w:id="484275761">
          <w:marLeft w:val="0"/>
          <w:marRight w:val="0"/>
          <w:marTop w:val="0"/>
          <w:marBottom w:val="0"/>
          <w:divBdr>
            <w:top w:val="none" w:sz="0" w:space="0" w:color="auto"/>
            <w:left w:val="none" w:sz="0" w:space="0" w:color="auto"/>
            <w:bottom w:val="none" w:sz="0" w:space="0" w:color="auto"/>
            <w:right w:val="none" w:sz="0" w:space="0" w:color="auto"/>
          </w:divBdr>
        </w:div>
        <w:div w:id="555090689">
          <w:marLeft w:val="0"/>
          <w:marRight w:val="0"/>
          <w:marTop w:val="0"/>
          <w:marBottom w:val="0"/>
          <w:divBdr>
            <w:top w:val="none" w:sz="0" w:space="0" w:color="auto"/>
            <w:left w:val="none" w:sz="0" w:space="0" w:color="auto"/>
            <w:bottom w:val="none" w:sz="0" w:space="0" w:color="auto"/>
            <w:right w:val="none" w:sz="0" w:space="0" w:color="auto"/>
          </w:divBdr>
        </w:div>
        <w:div w:id="1154641242">
          <w:marLeft w:val="0"/>
          <w:marRight w:val="0"/>
          <w:marTop w:val="0"/>
          <w:marBottom w:val="0"/>
          <w:divBdr>
            <w:top w:val="none" w:sz="0" w:space="0" w:color="auto"/>
            <w:left w:val="none" w:sz="0" w:space="0" w:color="auto"/>
            <w:bottom w:val="none" w:sz="0" w:space="0" w:color="auto"/>
            <w:right w:val="none" w:sz="0" w:space="0" w:color="auto"/>
          </w:divBdr>
        </w:div>
        <w:div w:id="1974670084">
          <w:marLeft w:val="0"/>
          <w:marRight w:val="0"/>
          <w:marTop w:val="0"/>
          <w:marBottom w:val="0"/>
          <w:divBdr>
            <w:top w:val="none" w:sz="0" w:space="0" w:color="auto"/>
            <w:left w:val="none" w:sz="0" w:space="0" w:color="auto"/>
            <w:bottom w:val="none" w:sz="0" w:space="0" w:color="auto"/>
            <w:right w:val="none" w:sz="0" w:space="0" w:color="auto"/>
          </w:divBdr>
        </w:div>
        <w:div w:id="2139494250">
          <w:marLeft w:val="0"/>
          <w:marRight w:val="0"/>
          <w:marTop w:val="0"/>
          <w:marBottom w:val="0"/>
          <w:divBdr>
            <w:top w:val="none" w:sz="0" w:space="0" w:color="auto"/>
            <w:left w:val="none" w:sz="0" w:space="0" w:color="auto"/>
            <w:bottom w:val="none" w:sz="0" w:space="0" w:color="auto"/>
            <w:right w:val="none" w:sz="0" w:space="0" w:color="auto"/>
          </w:divBdr>
        </w:div>
      </w:divsChild>
    </w:div>
    <w:div w:id="1167405112">
      <w:bodyDiv w:val="1"/>
      <w:marLeft w:val="0"/>
      <w:marRight w:val="0"/>
      <w:marTop w:val="0"/>
      <w:marBottom w:val="0"/>
      <w:divBdr>
        <w:top w:val="none" w:sz="0" w:space="0" w:color="auto"/>
        <w:left w:val="none" w:sz="0" w:space="0" w:color="auto"/>
        <w:bottom w:val="none" w:sz="0" w:space="0" w:color="auto"/>
        <w:right w:val="none" w:sz="0" w:space="0" w:color="auto"/>
      </w:divBdr>
    </w:div>
    <w:div w:id="1184444963">
      <w:bodyDiv w:val="1"/>
      <w:marLeft w:val="0"/>
      <w:marRight w:val="0"/>
      <w:marTop w:val="0"/>
      <w:marBottom w:val="0"/>
      <w:divBdr>
        <w:top w:val="none" w:sz="0" w:space="0" w:color="auto"/>
        <w:left w:val="none" w:sz="0" w:space="0" w:color="auto"/>
        <w:bottom w:val="none" w:sz="0" w:space="0" w:color="auto"/>
        <w:right w:val="none" w:sz="0" w:space="0" w:color="auto"/>
      </w:divBdr>
    </w:div>
    <w:div w:id="1212765869">
      <w:bodyDiv w:val="1"/>
      <w:marLeft w:val="0"/>
      <w:marRight w:val="0"/>
      <w:marTop w:val="0"/>
      <w:marBottom w:val="0"/>
      <w:divBdr>
        <w:top w:val="none" w:sz="0" w:space="0" w:color="auto"/>
        <w:left w:val="none" w:sz="0" w:space="0" w:color="auto"/>
        <w:bottom w:val="none" w:sz="0" w:space="0" w:color="auto"/>
        <w:right w:val="none" w:sz="0" w:space="0" w:color="auto"/>
      </w:divBdr>
      <w:divsChild>
        <w:div w:id="782647876">
          <w:marLeft w:val="0"/>
          <w:marRight w:val="0"/>
          <w:marTop w:val="0"/>
          <w:marBottom w:val="0"/>
          <w:divBdr>
            <w:top w:val="none" w:sz="0" w:space="0" w:color="auto"/>
            <w:left w:val="none" w:sz="0" w:space="0" w:color="auto"/>
            <w:bottom w:val="none" w:sz="0" w:space="0" w:color="auto"/>
            <w:right w:val="none" w:sz="0" w:space="0" w:color="auto"/>
          </w:divBdr>
        </w:div>
      </w:divsChild>
    </w:div>
    <w:div w:id="1238400269">
      <w:bodyDiv w:val="1"/>
      <w:marLeft w:val="0"/>
      <w:marRight w:val="0"/>
      <w:marTop w:val="0"/>
      <w:marBottom w:val="0"/>
      <w:divBdr>
        <w:top w:val="none" w:sz="0" w:space="0" w:color="auto"/>
        <w:left w:val="none" w:sz="0" w:space="0" w:color="auto"/>
        <w:bottom w:val="none" w:sz="0" w:space="0" w:color="auto"/>
        <w:right w:val="none" w:sz="0" w:space="0" w:color="auto"/>
      </w:divBdr>
    </w:div>
    <w:div w:id="1301379232">
      <w:bodyDiv w:val="1"/>
      <w:marLeft w:val="0"/>
      <w:marRight w:val="0"/>
      <w:marTop w:val="0"/>
      <w:marBottom w:val="0"/>
      <w:divBdr>
        <w:top w:val="none" w:sz="0" w:space="0" w:color="auto"/>
        <w:left w:val="none" w:sz="0" w:space="0" w:color="auto"/>
        <w:bottom w:val="none" w:sz="0" w:space="0" w:color="auto"/>
        <w:right w:val="none" w:sz="0" w:space="0" w:color="auto"/>
      </w:divBdr>
    </w:div>
    <w:div w:id="1378899273">
      <w:bodyDiv w:val="1"/>
      <w:marLeft w:val="0"/>
      <w:marRight w:val="0"/>
      <w:marTop w:val="0"/>
      <w:marBottom w:val="0"/>
      <w:divBdr>
        <w:top w:val="none" w:sz="0" w:space="0" w:color="auto"/>
        <w:left w:val="none" w:sz="0" w:space="0" w:color="auto"/>
        <w:bottom w:val="none" w:sz="0" w:space="0" w:color="auto"/>
        <w:right w:val="none" w:sz="0" w:space="0" w:color="auto"/>
      </w:divBdr>
    </w:div>
    <w:div w:id="1417557376">
      <w:bodyDiv w:val="1"/>
      <w:marLeft w:val="0"/>
      <w:marRight w:val="0"/>
      <w:marTop w:val="0"/>
      <w:marBottom w:val="0"/>
      <w:divBdr>
        <w:top w:val="none" w:sz="0" w:space="0" w:color="auto"/>
        <w:left w:val="none" w:sz="0" w:space="0" w:color="auto"/>
        <w:bottom w:val="none" w:sz="0" w:space="0" w:color="auto"/>
        <w:right w:val="none" w:sz="0" w:space="0" w:color="auto"/>
      </w:divBdr>
    </w:div>
    <w:div w:id="1439374358">
      <w:bodyDiv w:val="1"/>
      <w:marLeft w:val="0"/>
      <w:marRight w:val="0"/>
      <w:marTop w:val="0"/>
      <w:marBottom w:val="0"/>
      <w:divBdr>
        <w:top w:val="none" w:sz="0" w:space="0" w:color="auto"/>
        <w:left w:val="none" w:sz="0" w:space="0" w:color="auto"/>
        <w:bottom w:val="none" w:sz="0" w:space="0" w:color="auto"/>
        <w:right w:val="none" w:sz="0" w:space="0" w:color="auto"/>
      </w:divBdr>
    </w:div>
    <w:div w:id="1439714177">
      <w:bodyDiv w:val="1"/>
      <w:marLeft w:val="0"/>
      <w:marRight w:val="0"/>
      <w:marTop w:val="0"/>
      <w:marBottom w:val="0"/>
      <w:divBdr>
        <w:top w:val="none" w:sz="0" w:space="0" w:color="auto"/>
        <w:left w:val="none" w:sz="0" w:space="0" w:color="auto"/>
        <w:bottom w:val="none" w:sz="0" w:space="0" w:color="auto"/>
        <w:right w:val="none" w:sz="0" w:space="0" w:color="auto"/>
      </w:divBdr>
    </w:div>
    <w:div w:id="1460339174">
      <w:bodyDiv w:val="1"/>
      <w:marLeft w:val="0"/>
      <w:marRight w:val="0"/>
      <w:marTop w:val="0"/>
      <w:marBottom w:val="0"/>
      <w:divBdr>
        <w:top w:val="none" w:sz="0" w:space="0" w:color="auto"/>
        <w:left w:val="none" w:sz="0" w:space="0" w:color="auto"/>
        <w:bottom w:val="none" w:sz="0" w:space="0" w:color="auto"/>
        <w:right w:val="none" w:sz="0" w:space="0" w:color="auto"/>
      </w:divBdr>
    </w:div>
    <w:div w:id="1497263667">
      <w:bodyDiv w:val="1"/>
      <w:marLeft w:val="0"/>
      <w:marRight w:val="0"/>
      <w:marTop w:val="0"/>
      <w:marBottom w:val="0"/>
      <w:divBdr>
        <w:top w:val="none" w:sz="0" w:space="0" w:color="auto"/>
        <w:left w:val="none" w:sz="0" w:space="0" w:color="auto"/>
        <w:bottom w:val="none" w:sz="0" w:space="0" w:color="auto"/>
        <w:right w:val="none" w:sz="0" w:space="0" w:color="auto"/>
      </w:divBdr>
    </w:div>
    <w:div w:id="1545210633">
      <w:bodyDiv w:val="1"/>
      <w:marLeft w:val="0"/>
      <w:marRight w:val="0"/>
      <w:marTop w:val="0"/>
      <w:marBottom w:val="0"/>
      <w:divBdr>
        <w:top w:val="none" w:sz="0" w:space="0" w:color="auto"/>
        <w:left w:val="none" w:sz="0" w:space="0" w:color="auto"/>
        <w:bottom w:val="none" w:sz="0" w:space="0" w:color="auto"/>
        <w:right w:val="none" w:sz="0" w:space="0" w:color="auto"/>
      </w:divBdr>
    </w:div>
    <w:div w:id="1560435772">
      <w:bodyDiv w:val="1"/>
      <w:marLeft w:val="0"/>
      <w:marRight w:val="0"/>
      <w:marTop w:val="0"/>
      <w:marBottom w:val="0"/>
      <w:divBdr>
        <w:top w:val="none" w:sz="0" w:space="0" w:color="auto"/>
        <w:left w:val="none" w:sz="0" w:space="0" w:color="auto"/>
        <w:bottom w:val="none" w:sz="0" w:space="0" w:color="auto"/>
        <w:right w:val="none" w:sz="0" w:space="0" w:color="auto"/>
      </w:divBdr>
    </w:div>
    <w:div w:id="1596523545">
      <w:bodyDiv w:val="1"/>
      <w:marLeft w:val="0"/>
      <w:marRight w:val="0"/>
      <w:marTop w:val="0"/>
      <w:marBottom w:val="0"/>
      <w:divBdr>
        <w:top w:val="none" w:sz="0" w:space="0" w:color="auto"/>
        <w:left w:val="none" w:sz="0" w:space="0" w:color="auto"/>
        <w:bottom w:val="none" w:sz="0" w:space="0" w:color="auto"/>
        <w:right w:val="none" w:sz="0" w:space="0" w:color="auto"/>
      </w:divBdr>
    </w:div>
    <w:div w:id="1638366278">
      <w:bodyDiv w:val="1"/>
      <w:marLeft w:val="0"/>
      <w:marRight w:val="0"/>
      <w:marTop w:val="0"/>
      <w:marBottom w:val="0"/>
      <w:divBdr>
        <w:top w:val="none" w:sz="0" w:space="0" w:color="auto"/>
        <w:left w:val="none" w:sz="0" w:space="0" w:color="auto"/>
        <w:bottom w:val="none" w:sz="0" w:space="0" w:color="auto"/>
        <w:right w:val="none" w:sz="0" w:space="0" w:color="auto"/>
      </w:divBdr>
    </w:div>
    <w:div w:id="1650476171">
      <w:bodyDiv w:val="1"/>
      <w:marLeft w:val="0"/>
      <w:marRight w:val="0"/>
      <w:marTop w:val="0"/>
      <w:marBottom w:val="0"/>
      <w:divBdr>
        <w:top w:val="none" w:sz="0" w:space="0" w:color="auto"/>
        <w:left w:val="none" w:sz="0" w:space="0" w:color="auto"/>
        <w:bottom w:val="none" w:sz="0" w:space="0" w:color="auto"/>
        <w:right w:val="none" w:sz="0" w:space="0" w:color="auto"/>
      </w:divBdr>
    </w:div>
    <w:div w:id="1705709752">
      <w:bodyDiv w:val="1"/>
      <w:marLeft w:val="0"/>
      <w:marRight w:val="0"/>
      <w:marTop w:val="0"/>
      <w:marBottom w:val="0"/>
      <w:divBdr>
        <w:top w:val="none" w:sz="0" w:space="0" w:color="auto"/>
        <w:left w:val="none" w:sz="0" w:space="0" w:color="auto"/>
        <w:bottom w:val="none" w:sz="0" w:space="0" w:color="auto"/>
        <w:right w:val="none" w:sz="0" w:space="0" w:color="auto"/>
      </w:divBdr>
    </w:div>
    <w:div w:id="1714690965">
      <w:bodyDiv w:val="1"/>
      <w:marLeft w:val="0"/>
      <w:marRight w:val="0"/>
      <w:marTop w:val="0"/>
      <w:marBottom w:val="0"/>
      <w:divBdr>
        <w:top w:val="none" w:sz="0" w:space="0" w:color="auto"/>
        <w:left w:val="none" w:sz="0" w:space="0" w:color="auto"/>
        <w:bottom w:val="none" w:sz="0" w:space="0" w:color="auto"/>
        <w:right w:val="none" w:sz="0" w:space="0" w:color="auto"/>
      </w:divBdr>
    </w:div>
    <w:div w:id="1733843088">
      <w:bodyDiv w:val="1"/>
      <w:marLeft w:val="0"/>
      <w:marRight w:val="0"/>
      <w:marTop w:val="0"/>
      <w:marBottom w:val="0"/>
      <w:divBdr>
        <w:top w:val="none" w:sz="0" w:space="0" w:color="auto"/>
        <w:left w:val="none" w:sz="0" w:space="0" w:color="auto"/>
        <w:bottom w:val="none" w:sz="0" w:space="0" w:color="auto"/>
        <w:right w:val="none" w:sz="0" w:space="0" w:color="auto"/>
      </w:divBdr>
    </w:div>
    <w:div w:id="1749037796">
      <w:bodyDiv w:val="1"/>
      <w:marLeft w:val="0"/>
      <w:marRight w:val="0"/>
      <w:marTop w:val="0"/>
      <w:marBottom w:val="0"/>
      <w:divBdr>
        <w:top w:val="none" w:sz="0" w:space="0" w:color="auto"/>
        <w:left w:val="none" w:sz="0" w:space="0" w:color="auto"/>
        <w:bottom w:val="none" w:sz="0" w:space="0" w:color="auto"/>
        <w:right w:val="none" w:sz="0" w:space="0" w:color="auto"/>
      </w:divBdr>
    </w:div>
    <w:div w:id="1765415132">
      <w:bodyDiv w:val="1"/>
      <w:marLeft w:val="0"/>
      <w:marRight w:val="0"/>
      <w:marTop w:val="0"/>
      <w:marBottom w:val="0"/>
      <w:divBdr>
        <w:top w:val="none" w:sz="0" w:space="0" w:color="auto"/>
        <w:left w:val="none" w:sz="0" w:space="0" w:color="auto"/>
        <w:bottom w:val="none" w:sz="0" w:space="0" w:color="auto"/>
        <w:right w:val="none" w:sz="0" w:space="0" w:color="auto"/>
      </w:divBdr>
    </w:div>
    <w:div w:id="1771126408">
      <w:bodyDiv w:val="1"/>
      <w:marLeft w:val="0"/>
      <w:marRight w:val="0"/>
      <w:marTop w:val="0"/>
      <w:marBottom w:val="0"/>
      <w:divBdr>
        <w:top w:val="none" w:sz="0" w:space="0" w:color="auto"/>
        <w:left w:val="none" w:sz="0" w:space="0" w:color="auto"/>
        <w:bottom w:val="none" w:sz="0" w:space="0" w:color="auto"/>
        <w:right w:val="none" w:sz="0" w:space="0" w:color="auto"/>
      </w:divBdr>
    </w:div>
    <w:div w:id="1795519042">
      <w:bodyDiv w:val="1"/>
      <w:marLeft w:val="0"/>
      <w:marRight w:val="0"/>
      <w:marTop w:val="0"/>
      <w:marBottom w:val="0"/>
      <w:divBdr>
        <w:top w:val="none" w:sz="0" w:space="0" w:color="auto"/>
        <w:left w:val="none" w:sz="0" w:space="0" w:color="auto"/>
        <w:bottom w:val="none" w:sz="0" w:space="0" w:color="auto"/>
        <w:right w:val="none" w:sz="0" w:space="0" w:color="auto"/>
      </w:divBdr>
    </w:div>
    <w:div w:id="1870873936">
      <w:bodyDiv w:val="1"/>
      <w:marLeft w:val="0"/>
      <w:marRight w:val="0"/>
      <w:marTop w:val="0"/>
      <w:marBottom w:val="0"/>
      <w:divBdr>
        <w:top w:val="none" w:sz="0" w:space="0" w:color="auto"/>
        <w:left w:val="none" w:sz="0" w:space="0" w:color="auto"/>
        <w:bottom w:val="none" w:sz="0" w:space="0" w:color="auto"/>
        <w:right w:val="none" w:sz="0" w:space="0" w:color="auto"/>
      </w:divBdr>
      <w:divsChild>
        <w:div w:id="298074439">
          <w:marLeft w:val="0"/>
          <w:marRight w:val="0"/>
          <w:marTop w:val="0"/>
          <w:marBottom w:val="0"/>
          <w:divBdr>
            <w:top w:val="none" w:sz="0" w:space="0" w:color="auto"/>
            <w:left w:val="none" w:sz="0" w:space="0" w:color="auto"/>
            <w:bottom w:val="none" w:sz="0" w:space="0" w:color="auto"/>
            <w:right w:val="none" w:sz="0" w:space="0" w:color="auto"/>
          </w:divBdr>
        </w:div>
        <w:div w:id="327221384">
          <w:marLeft w:val="0"/>
          <w:marRight w:val="0"/>
          <w:marTop w:val="0"/>
          <w:marBottom w:val="0"/>
          <w:divBdr>
            <w:top w:val="none" w:sz="0" w:space="0" w:color="auto"/>
            <w:left w:val="none" w:sz="0" w:space="0" w:color="auto"/>
            <w:bottom w:val="none" w:sz="0" w:space="0" w:color="auto"/>
            <w:right w:val="none" w:sz="0" w:space="0" w:color="auto"/>
          </w:divBdr>
        </w:div>
        <w:div w:id="1507479948">
          <w:marLeft w:val="0"/>
          <w:marRight w:val="0"/>
          <w:marTop w:val="0"/>
          <w:marBottom w:val="0"/>
          <w:divBdr>
            <w:top w:val="none" w:sz="0" w:space="0" w:color="auto"/>
            <w:left w:val="none" w:sz="0" w:space="0" w:color="auto"/>
            <w:bottom w:val="none" w:sz="0" w:space="0" w:color="auto"/>
            <w:right w:val="none" w:sz="0" w:space="0" w:color="auto"/>
          </w:divBdr>
        </w:div>
        <w:div w:id="1718091782">
          <w:marLeft w:val="0"/>
          <w:marRight w:val="0"/>
          <w:marTop w:val="0"/>
          <w:marBottom w:val="0"/>
          <w:divBdr>
            <w:top w:val="none" w:sz="0" w:space="0" w:color="auto"/>
            <w:left w:val="none" w:sz="0" w:space="0" w:color="auto"/>
            <w:bottom w:val="none" w:sz="0" w:space="0" w:color="auto"/>
            <w:right w:val="none" w:sz="0" w:space="0" w:color="auto"/>
          </w:divBdr>
        </w:div>
      </w:divsChild>
    </w:div>
    <w:div w:id="1916085397">
      <w:bodyDiv w:val="1"/>
      <w:marLeft w:val="0"/>
      <w:marRight w:val="0"/>
      <w:marTop w:val="0"/>
      <w:marBottom w:val="0"/>
      <w:divBdr>
        <w:top w:val="none" w:sz="0" w:space="0" w:color="auto"/>
        <w:left w:val="none" w:sz="0" w:space="0" w:color="auto"/>
        <w:bottom w:val="none" w:sz="0" w:space="0" w:color="auto"/>
        <w:right w:val="none" w:sz="0" w:space="0" w:color="auto"/>
      </w:divBdr>
    </w:div>
    <w:div w:id="1923219529">
      <w:bodyDiv w:val="1"/>
      <w:marLeft w:val="0"/>
      <w:marRight w:val="0"/>
      <w:marTop w:val="0"/>
      <w:marBottom w:val="0"/>
      <w:divBdr>
        <w:top w:val="none" w:sz="0" w:space="0" w:color="auto"/>
        <w:left w:val="none" w:sz="0" w:space="0" w:color="auto"/>
        <w:bottom w:val="none" w:sz="0" w:space="0" w:color="auto"/>
        <w:right w:val="none" w:sz="0" w:space="0" w:color="auto"/>
      </w:divBdr>
    </w:div>
    <w:div w:id="1938949482">
      <w:bodyDiv w:val="1"/>
      <w:marLeft w:val="0"/>
      <w:marRight w:val="0"/>
      <w:marTop w:val="0"/>
      <w:marBottom w:val="0"/>
      <w:divBdr>
        <w:top w:val="none" w:sz="0" w:space="0" w:color="auto"/>
        <w:left w:val="none" w:sz="0" w:space="0" w:color="auto"/>
        <w:bottom w:val="none" w:sz="0" w:space="0" w:color="auto"/>
        <w:right w:val="none" w:sz="0" w:space="0" w:color="auto"/>
      </w:divBdr>
    </w:div>
    <w:div w:id="1973561821">
      <w:bodyDiv w:val="1"/>
      <w:marLeft w:val="0"/>
      <w:marRight w:val="0"/>
      <w:marTop w:val="0"/>
      <w:marBottom w:val="0"/>
      <w:divBdr>
        <w:top w:val="none" w:sz="0" w:space="0" w:color="auto"/>
        <w:left w:val="none" w:sz="0" w:space="0" w:color="auto"/>
        <w:bottom w:val="none" w:sz="0" w:space="0" w:color="auto"/>
        <w:right w:val="none" w:sz="0" w:space="0" w:color="auto"/>
      </w:divBdr>
    </w:div>
    <w:div w:id="1976370354">
      <w:bodyDiv w:val="1"/>
      <w:marLeft w:val="0"/>
      <w:marRight w:val="0"/>
      <w:marTop w:val="0"/>
      <w:marBottom w:val="0"/>
      <w:divBdr>
        <w:top w:val="none" w:sz="0" w:space="0" w:color="auto"/>
        <w:left w:val="none" w:sz="0" w:space="0" w:color="auto"/>
        <w:bottom w:val="none" w:sz="0" w:space="0" w:color="auto"/>
        <w:right w:val="none" w:sz="0" w:space="0" w:color="auto"/>
      </w:divBdr>
    </w:div>
    <w:div w:id="2020502772">
      <w:bodyDiv w:val="1"/>
      <w:marLeft w:val="0"/>
      <w:marRight w:val="0"/>
      <w:marTop w:val="0"/>
      <w:marBottom w:val="0"/>
      <w:divBdr>
        <w:top w:val="none" w:sz="0" w:space="0" w:color="auto"/>
        <w:left w:val="none" w:sz="0" w:space="0" w:color="auto"/>
        <w:bottom w:val="none" w:sz="0" w:space="0" w:color="auto"/>
        <w:right w:val="none" w:sz="0" w:space="0" w:color="auto"/>
      </w:divBdr>
    </w:div>
    <w:div w:id="2022391543">
      <w:bodyDiv w:val="1"/>
      <w:marLeft w:val="0"/>
      <w:marRight w:val="0"/>
      <w:marTop w:val="0"/>
      <w:marBottom w:val="0"/>
      <w:divBdr>
        <w:top w:val="none" w:sz="0" w:space="0" w:color="auto"/>
        <w:left w:val="none" w:sz="0" w:space="0" w:color="auto"/>
        <w:bottom w:val="none" w:sz="0" w:space="0" w:color="auto"/>
        <w:right w:val="none" w:sz="0" w:space="0" w:color="auto"/>
      </w:divBdr>
    </w:div>
    <w:div w:id="2079088263">
      <w:bodyDiv w:val="1"/>
      <w:marLeft w:val="0"/>
      <w:marRight w:val="0"/>
      <w:marTop w:val="0"/>
      <w:marBottom w:val="0"/>
      <w:divBdr>
        <w:top w:val="none" w:sz="0" w:space="0" w:color="auto"/>
        <w:left w:val="none" w:sz="0" w:space="0" w:color="auto"/>
        <w:bottom w:val="none" w:sz="0" w:space="0" w:color="auto"/>
        <w:right w:val="none" w:sz="0" w:space="0" w:color="auto"/>
      </w:divBdr>
    </w:div>
    <w:div w:id="2095320534">
      <w:bodyDiv w:val="1"/>
      <w:marLeft w:val="0"/>
      <w:marRight w:val="0"/>
      <w:marTop w:val="0"/>
      <w:marBottom w:val="0"/>
      <w:divBdr>
        <w:top w:val="none" w:sz="0" w:space="0" w:color="auto"/>
        <w:left w:val="none" w:sz="0" w:space="0" w:color="auto"/>
        <w:bottom w:val="none" w:sz="0" w:space="0" w:color="auto"/>
        <w:right w:val="none" w:sz="0" w:space="0" w:color="auto"/>
      </w:divBdr>
    </w:div>
    <w:div w:id="2121561790">
      <w:bodyDiv w:val="1"/>
      <w:marLeft w:val="0"/>
      <w:marRight w:val="0"/>
      <w:marTop w:val="0"/>
      <w:marBottom w:val="0"/>
      <w:divBdr>
        <w:top w:val="none" w:sz="0" w:space="0" w:color="auto"/>
        <w:left w:val="none" w:sz="0" w:space="0" w:color="auto"/>
        <w:bottom w:val="none" w:sz="0" w:space="0" w:color="auto"/>
        <w:right w:val="none" w:sz="0" w:space="0" w:color="auto"/>
      </w:divBdr>
    </w:div>
    <w:div w:id="21233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u-skladi.si/sl/ekp/navodila" TargetMode="External"/><Relationship Id="rId18" Type="http://schemas.openxmlformats.org/officeDocument/2006/relationships/hyperlink" Target="http://www.uradni-list.si/1/objava.jsp?sop=2011-01-1587" TargetMode="External"/><Relationship Id="rId26" Type="http://schemas.openxmlformats.org/officeDocument/2006/relationships/hyperlink" Target="http://www.uradni-list.si/1/objava.jsp?sop=2019-01-0914" TargetMode="External"/><Relationship Id="rId39" Type="http://schemas.openxmlformats.org/officeDocument/2006/relationships/hyperlink" Target="http://www.uradni-list.si/1/objava.jsp?sop=2014-01-2077" TargetMode="External"/><Relationship Id="rId21" Type="http://schemas.openxmlformats.org/officeDocument/2006/relationships/hyperlink" Target="http://www.uradni-list.si/1/objava.jsp?sop=2012-01-2405" TargetMode="External"/><Relationship Id="rId34" Type="http://schemas.openxmlformats.org/officeDocument/2006/relationships/hyperlink" Target="http://www.uradni-list.si/1/objava.jsp?sop=2018-21-0943" TargetMode="External"/><Relationship Id="rId42" Type="http://schemas.openxmlformats.org/officeDocument/2006/relationships/hyperlink" Target="http://www.uradni-list.si/1/objava.jsp?sop=2018-01-0275" TargetMode="External"/><Relationship Id="rId47" Type="http://schemas.openxmlformats.org/officeDocument/2006/relationships/hyperlink" Target="mailto:gp.mju@gov.si" TargetMode="External"/><Relationship Id="rId50" Type="http://schemas.openxmlformats.org/officeDocument/2006/relationships/hyperlink" Target="http://www.eu-skladi.si/ekp/navodila"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u-skladi.si/sl/dokumenti/navodila/navodila-za-arachne_2_0.pdf" TargetMode="External"/><Relationship Id="rId17" Type="http://schemas.openxmlformats.org/officeDocument/2006/relationships/hyperlink" Target="http://www.uradni-list.si/1/objava.jsp?sop=2009-01-3036" TargetMode="External"/><Relationship Id="rId25" Type="http://schemas.openxmlformats.org/officeDocument/2006/relationships/hyperlink" Target="http://www.uradni-list.si/1/objava.jsp?sop=2017-01-0730" TargetMode="External"/><Relationship Id="rId33" Type="http://schemas.openxmlformats.org/officeDocument/2006/relationships/hyperlink" Target="http://www.uradni-list.si/1/objava.jsp?sop=2017-01-3416" TargetMode="External"/><Relationship Id="rId38" Type="http://schemas.openxmlformats.org/officeDocument/2006/relationships/hyperlink" Target="http://www.uradni-list.si/1/objava.jsp?sop=2014-01-0876" TargetMode="External"/><Relationship Id="rId46" Type="http://schemas.openxmlformats.org/officeDocument/2006/relationships/hyperlink" Target="%20https://www.gov.si/drzavni-organi/ministrstva/ministrstvo-za-javno-upravo/javne-objave/" TargetMode="External"/><Relationship Id="rId2" Type="http://schemas.openxmlformats.org/officeDocument/2006/relationships/customXml" Target="../customXml/item2.xml"/><Relationship Id="rId16" Type="http://schemas.openxmlformats.org/officeDocument/2006/relationships/hyperlink" Target="http://www.uradni-list.si/1/objava.jsp?sop=2018-01-3316" TargetMode="External"/><Relationship Id="rId20" Type="http://schemas.openxmlformats.org/officeDocument/2006/relationships/hyperlink" Target="http://www.uradni-list.si/1/objava.jsp?sop=2012-01-1401" TargetMode="External"/><Relationship Id="rId29" Type="http://schemas.openxmlformats.org/officeDocument/2006/relationships/hyperlink" Target="http://www.uradni-list.si/1/objava.jsp?sop=2006-01-5268" TargetMode="External"/><Relationship Id="rId41" Type="http://schemas.openxmlformats.org/officeDocument/2006/relationships/hyperlink" Target="http://www.uradni-list.si/1/objava.jsp?sop=2015-01-4086"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u-skladi.si/sl/ekp/navodila" TargetMode="External"/><Relationship Id="rId24" Type="http://schemas.openxmlformats.org/officeDocument/2006/relationships/hyperlink" Target="http://www.uradni-list.si/1/objava.jsp?sop=2015-01-2281" TargetMode="External"/><Relationship Id="rId32" Type="http://schemas.openxmlformats.org/officeDocument/2006/relationships/hyperlink" Target="http://www.uradni-list.si/1/objava.jsp?sop=2015-01-0505" TargetMode="External"/><Relationship Id="rId37" Type="http://schemas.openxmlformats.org/officeDocument/2006/relationships/hyperlink" Target="http://www.uradni-list.si/1/objava.jsp?sop=2006-01-5018" TargetMode="External"/><Relationship Id="rId40" Type="http://schemas.openxmlformats.org/officeDocument/2006/relationships/hyperlink" Target="http://www.uradni-list.si/1/objava.jsp?sop=2015-01-0728" TargetMode="External"/><Relationship Id="rId45" Type="http://schemas.openxmlformats.org/officeDocument/2006/relationships/hyperlink" Target="https://www.eu-skladi.si/sl/ekp/navodila"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radni-list.si/1/objava.jsp?sop=2017-01-3361" TargetMode="External"/><Relationship Id="rId23" Type="http://schemas.openxmlformats.org/officeDocument/2006/relationships/hyperlink" Target="http://www.uradni-list.si/1/objava.jsp?sop=2013-01-3035" TargetMode="External"/><Relationship Id="rId28" Type="http://schemas.openxmlformats.org/officeDocument/2006/relationships/hyperlink" Target="http://www.uradni-list.si/1/objava.jsp?sop=2017-21-3507" TargetMode="External"/><Relationship Id="rId36" Type="http://schemas.openxmlformats.org/officeDocument/2006/relationships/hyperlink" Target="http://www.uradni-list.si/1/objava.jsp?sop=2006-01-2180" TargetMode="External"/><Relationship Id="rId49" Type="http://schemas.openxmlformats.org/officeDocument/2006/relationships/hyperlink" Target="%20https://www.gov.si/drzavni-organi/ministrstva/ministrstvo-za-javno-upravo/javne-objave/" TargetMode="External"/><Relationship Id="rId10" Type="http://schemas.openxmlformats.org/officeDocument/2006/relationships/endnotes" Target="endnotes.xml"/><Relationship Id="rId19" Type="http://schemas.openxmlformats.org/officeDocument/2006/relationships/hyperlink" Target="http://www.uradni-list.si/1/objava.jsp?sop=2011-01-3912" TargetMode="External"/><Relationship Id="rId31" Type="http://schemas.openxmlformats.org/officeDocument/2006/relationships/hyperlink" Target="http://www.uradni-list.si/1/objava.jsp?sop=2011-01-1805" TargetMode="External"/><Relationship Id="rId44" Type="http://schemas.openxmlformats.org/officeDocument/2006/relationships/hyperlink" Target="http://www.eu-skladi.si/portal/sl/ekp/izvajanje/e-ma" TargetMode="External"/><Relationship Id="rId52"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radni-list.si/1/objava.jsp?sop=2017-01-0794" TargetMode="External"/><Relationship Id="rId22" Type="http://schemas.openxmlformats.org/officeDocument/2006/relationships/hyperlink" Target="http://www.uradni-list.si/1/objava.jsp?sop=2013-01-1696" TargetMode="External"/><Relationship Id="rId27" Type="http://schemas.openxmlformats.org/officeDocument/2006/relationships/hyperlink" Target="http://www.uradni-list.si/1/objava.jsp?sop=2017-01-2914" TargetMode="External"/><Relationship Id="rId30" Type="http://schemas.openxmlformats.org/officeDocument/2006/relationships/hyperlink" Target="http://www.uradni-list.si/1/objava.jsp?sop=2008-01-2416" TargetMode="External"/><Relationship Id="rId35" Type="http://schemas.openxmlformats.org/officeDocument/2006/relationships/hyperlink" Target="http://www.uradni-list.si/1/objava.jsp?sop=2020-01-1195" TargetMode="External"/><Relationship Id="rId43" Type="http://schemas.openxmlformats.org/officeDocument/2006/relationships/hyperlink" Target="https://www.gov.si/assets/vladne-sluzbe/SVRK/S4-Slovenska-strategija-pametne-specializacije/Slovenska-strategija-pametne-specializacije.pdf" TargetMode="External"/><Relationship Id="rId48" Type="http://schemas.openxmlformats.org/officeDocument/2006/relationships/hyperlink" Target="%20https://www.gov.si/drzavni-organi/ministrstva/ministrstvo-za-javno-upravo/javne-objave/" TargetMode="External"/><Relationship Id="rId8" Type="http://schemas.openxmlformats.org/officeDocument/2006/relationships/webSettings" Target="webSettings.xml"/><Relationship Id="rId51" Type="http://schemas.openxmlformats.org/officeDocument/2006/relationships/hyperlink" Target="http://www.eu-skladi.si/portal/sl/aktualno/logotipi" TargetMode="Externa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podatki.gov.si/" TargetMode="External"/><Relationship Id="rId2" Type="http://schemas.openxmlformats.org/officeDocument/2006/relationships/hyperlink" Target="http://pmis.ijs.si/wp-content/uploads/2017/05/Klju%C4%8Dne-usmeritve-SRIP.pdf" TargetMode="External"/><Relationship Id="rId1" Type="http://schemas.openxmlformats.org/officeDocument/2006/relationships/hyperlink" Target="http://www.djn.mju.gov.si/resources/files/razno/Smernice_JN_IT.pdf" TargetMode="External"/><Relationship Id="rId6" Type="http://schemas.openxmlformats.org/officeDocument/2006/relationships/hyperlink" Target="https://ec.europa.eu/regional_policy/sources/docgener/studies/pdf/cba_guide.pdf" TargetMode="External"/><Relationship Id="rId5" Type="http://schemas.openxmlformats.org/officeDocument/2006/relationships/hyperlink" Target="https://oascities.org/wp-content/uploads/2019/06/OASC-MIMs.pdf" TargetMode="External"/><Relationship Id="rId4" Type="http://schemas.openxmlformats.org/officeDocument/2006/relationships/hyperlink" Target="https://www.gov.si/assets/vladne-sluzbe/SVRK/S4-Slovenska-strategija-pametne-specializacije/Tabela-fokusnih-podrocij_ANza3fazo_november-2020.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96D6EF9AEF83947A1DACDFA04E192CB" ma:contentTypeVersion="4" ma:contentTypeDescription="Create a new document." ma:contentTypeScope="" ma:versionID="872417d4ee4cab1b19c4ecadd1f48a33">
  <xsd:schema xmlns:xsd="http://www.w3.org/2001/XMLSchema" xmlns:xs="http://www.w3.org/2001/XMLSchema" xmlns:p="http://schemas.microsoft.com/office/2006/metadata/properties" xmlns:ns2="a20ab15e-0eb7-45cc-89dd-0d03f2fcd619" targetNamespace="http://schemas.microsoft.com/office/2006/metadata/properties" ma:root="true" ma:fieldsID="13f03f7235ba1684675cb7bb6dd6105b" ns2:_="">
    <xsd:import namespace="a20ab15e-0eb7-45cc-89dd-0d03f2fcd6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ab15e-0eb7-45cc-89dd-0d03f2fcd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6FB4A8C-2676-461A-A7F3-E51A99DB74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9A4EB04-0847-4245-A3CB-17186865A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ab15e-0eb7-45cc-89dd-0d03f2fcd6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D7E132-54C7-4612-9116-FCB4E530A682}">
  <ds:schemaRefs>
    <ds:schemaRef ds:uri="http://schemas.microsoft.com/sharepoint/v3/contenttype/forms"/>
  </ds:schemaRefs>
</ds:datastoreItem>
</file>

<file path=customXml/itemProps4.xml><?xml version="1.0" encoding="utf-8"?>
<ds:datastoreItem xmlns:ds="http://schemas.openxmlformats.org/officeDocument/2006/customXml" ds:itemID="{966F99EF-F47C-4DD3-9497-2111C8B93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22</Pages>
  <Words>11240</Words>
  <Characters>64072</Characters>
  <Application>Microsoft Office Word</Application>
  <DocSecurity>0</DocSecurity>
  <Lines>533</Lines>
  <Paragraphs>150</Paragraphs>
  <ScaleCrop>false</ScaleCrop>
  <HeadingPairs>
    <vt:vector size="2" baseType="variant">
      <vt:variant>
        <vt:lpstr>Naslov</vt:lpstr>
      </vt:variant>
      <vt:variant>
        <vt:i4>1</vt:i4>
      </vt:variant>
    </vt:vector>
  </HeadingPairs>
  <TitlesOfParts>
    <vt:vector size="1" baseType="lpstr">
      <vt:lpstr>Javni razpis PMIS</vt:lpstr>
    </vt:vector>
  </TitlesOfParts>
  <Company/>
  <LinksUpToDate>false</LinksUpToDate>
  <CharactersWithSpaces>75162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Javni razpis PMIS</dc:title>
  <dc:subject/>
  <dc:creator>Jurij Dolžan</dc:creator>
  <cp:keywords/>
  <dc:description/>
  <cp:lastModifiedBy>Jurij Dolžan</cp:lastModifiedBy>
  <cp:revision>3</cp:revision>
  <cp:lastPrinted>2020-11-23T08:36:00Z</cp:lastPrinted>
  <dcterms:created xsi:type="dcterms:W3CDTF">2021-02-12T10:47:00Z</dcterms:created>
  <dcterms:modified xsi:type="dcterms:W3CDTF">2021-04-01T19:33:00Z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0x010100296D6EF9AEF83947A1DACDFA04E192CB</vt:lpwstr>
  </property>
</Properties>
</file>