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6458D" w14:textId="66BA8FC1" w:rsidR="00DA5CF9" w:rsidRPr="00BD4713" w:rsidRDefault="007B455C" w:rsidP="00DA5CF9">
      <w:pPr>
        <w:spacing w:after="60"/>
        <w:rPr>
          <w:rFonts w:ascii="Arial" w:hAnsi="Arial" w:cs="Arial"/>
          <w:color w:val="auto"/>
        </w:rPr>
      </w:pPr>
      <w:bookmarkStart w:id="0" w:name="_GoBack"/>
      <w:bookmarkEnd w:id="0"/>
      <w:r w:rsidRPr="00BD4713">
        <w:rPr>
          <w:rFonts w:ascii="Arial" w:hAnsi="Arial" w:cs="Arial"/>
          <w:color w:val="auto"/>
        </w:rPr>
        <w:t>Osnovo</w:t>
      </w:r>
      <w:r w:rsidR="00DA5CF9" w:rsidRPr="00BD4713">
        <w:rPr>
          <w:rFonts w:ascii="Arial" w:hAnsi="Arial" w:cs="Arial"/>
          <w:color w:val="auto"/>
        </w:rPr>
        <w:t xml:space="preserve"> za izvedbo javnega razpisa predstavljajo naslednje pravne podlage:</w:t>
      </w:r>
    </w:p>
    <w:p w14:paraId="3D87035F" w14:textId="77777777"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r w:rsidRPr="00BD4713">
        <w:rPr>
          <w:rFonts w:ascii="Arial" w:hAnsi="Arial" w:cs="Arial"/>
          <w:color w:val="auto"/>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 (v nadaljnjem besedilu: Uredba (EU) št. 1303/2013);</w:t>
      </w:r>
    </w:p>
    <w:p w14:paraId="7F99227C" w14:textId="77777777"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r w:rsidRPr="00BD4713">
        <w:rPr>
          <w:rFonts w:ascii="Arial" w:hAnsi="Arial" w:cs="Arial"/>
          <w:color w:val="auto"/>
        </w:rPr>
        <w:t>Izvedbena uredba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w:t>
      </w:r>
    </w:p>
    <w:p w14:paraId="30CCDA1F" w14:textId="77777777" w:rsidR="00DA5CF9" w:rsidRPr="00BD4713" w:rsidRDefault="00DA5CF9" w:rsidP="00A27E4E">
      <w:pPr>
        <w:pStyle w:val="Odstavekseznama"/>
        <w:numPr>
          <w:ilvl w:val="0"/>
          <w:numId w:val="33"/>
        </w:numPr>
        <w:autoSpaceDE/>
        <w:autoSpaceDN/>
        <w:adjustRightInd/>
        <w:spacing w:after="0" w:line="260" w:lineRule="exact"/>
        <w:ind w:left="357"/>
        <w:rPr>
          <w:rFonts w:ascii="Arial" w:hAnsi="Arial" w:cs="Arial"/>
          <w:color w:val="auto"/>
        </w:rPr>
      </w:pPr>
      <w:r w:rsidRPr="00BD4713">
        <w:rPr>
          <w:rFonts w:ascii="Arial" w:hAnsi="Arial" w:cs="Arial"/>
          <w:color w:val="auto"/>
        </w:rPr>
        <w:t>Izvedbena uredba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w:t>
      </w:r>
    </w:p>
    <w:p w14:paraId="3DD8A078" w14:textId="77777777"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r w:rsidRPr="00BD4713">
        <w:rPr>
          <w:rFonts w:ascii="Arial" w:hAnsi="Arial" w:cs="Arial"/>
          <w:color w:val="auto"/>
        </w:rPr>
        <w:t>Izvedbena uredba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p>
    <w:p w14:paraId="3A90E0D4" w14:textId="77777777"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r w:rsidRPr="00BD4713">
        <w:rPr>
          <w:rFonts w:ascii="Arial" w:hAnsi="Arial" w:cs="Arial"/>
          <w:color w:val="auto"/>
        </w:rPr>
        <w:t>Izvedbena uredba Komisije (EU) št. 964/2014 z dne 11. septembra 2014 o pravilih za uporabo Uredbe (EU) št. 1303/2013 Evropskega parlamenta in Sveta v zvezi s standardnimi pogoji za finančne instrumente;</w:t>
      </w:r>
    </w:p>
    <w:p w14:paraId="630DF88F" w14:textId="77777777"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r w:rsidRPr="00BD4713">
        <w:rPr>
          <w:rFonts w:ascii="Arial" w:hAnsi="Arial" w:cs="Arial"/>
          <w:color w:val="auto"/>
        </w:rPr>
        <w:t>Izvedbena uredba Komisije (EU) 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w:t>
      </w:r>
    </w:p>
    <w:p w14:paraId="2A057418" w14:textId="77777777"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r w:rsidRPr="00BD4713">
        <w:rPr>
          <w:rFonts w:ascii="Arial" w:hAnsi="Arial" w:cs="Arial"/>
          <w:color w:val="auto"/>
        </w:rPr>
        <w:t>Delegirana uredba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p>
    <w:p w14:paraId="2E439702" w14:textId="77777777"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r w:rsidRPr="00BD4713">
        <w:rPr>
          <w:rFonts w:ascii="Arial" w:hAnsi="Arial" w:cs="Arial"/>
          <w:color w:val="auto"/>
        </w:rPr>
        <w:t>drugi delegirani in izvedbeni akti, ki jih Komisija sprejme v skladu s 149. in 150. členom Uredbe (EU) št. 1303/2013;</w:t>
      </w:r>
    </w:p>
    <w:p w14:paraId="7204FCD8" w14:textId="521BAB51"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r w:rsidRPr="00BD4713">
        <w:rPr>
          <w:rFonts w:ascii="Arial" w:hAnsi="Arial" w:cs="Arial"/>
          <w:color w:val="auto"/>
        </w:rPr>
        <w:t xml:space="preserve">Uredba (EU) št. 1301/2013 Evropskega parlamenta in Sveta z dne 17. decembra 2013 o Evropskem skladu za regionalni razvoj in o posebnih določbah glede cilja </w:t>
      </w:r>
      <w:r w:rsidR="00D73213">
        <w:rPr>
          <w:rFonts w:ascii="Arial" w:hAnsi="Arial" w:cs="Arial"/>
          <w:color w:val="auto"/>
        </w:rPr>
        <w:t>»</w:t>
      </w:r>
      <w:r w:rsidRPr="00BD4713">
        <w:rPr>
          <w:rFonts w:ascii="Arial" w:hAnsi="Arial" w:cs="Arial"/>
          <w:color w:val="auto"/>
        </w:rPr>
        <w:t>naložbe za rast in delovna mesta</w:t>
      </w:r>
      <w:r w:rsidR="00D73213">
        <w:rPr>
          <w:rFonts w:ascii="Arial" w:hAnsi="Arial" w:cs="Arial"/>
          <w:color w:val="auto"/>
        </w:rPr>
        <w:t>«</w:t>
      </w:r>
      <w:r w:rsidRPr="00BD4713">
        <w:rPr>
          <w:rFonts w:ascii="Arial" w:hAnsi="Arial" w:cs="Arial"/>
          <w:color w:val="auto"/>
        </w:rPr>
        <w:t xml:space="preserve"> ter o razveljavitvi Uredbe (ES) št. 1080/2006 (UL L št. 347 z dne 20.</w:t>
      </w:r>
      <w:r w:rsidR="008E5701" w:rsidRPr="00BD4713">
        <w:rPr>
          <w:rFonts w:ascii="Arial" w:hAnsi="Arial" w:cs="Arial"/>
          <w:color w:val="auto"/>
        </w:rPr>
        <w:t> </w:t>
      </w:r>
      <w:r w:rsidRPr="00BD4713">
        <w:rPr>
          <w:rFonts w:ascii="Arial" w:hAnsi="Arial" w:cs="Arial"/>
          <w:color w:val="auto"/>
        </w:rPr>
        <w:t>12.</w:t>
      </w:r>
      <w:r w:rsidR="008E5701" w:rsidRPr="00BD4713">
        <w:rPr>
          <w:rFonts w:ascii="Arial" w:hAnsi="Arial" w:cs="Arial"/>
          <w:color w:val="auto"/>
        </w:rPr>
        <w:t> </w:t>
      </w:r>
      <w:r w:rsidRPr="00BD4713">
        <w:rPr>
          <w:rFonts w:ascii="Arial" w:hAnsi="Arial" w:cs="Arial"/>
          <w:color w:val="auto"/>
        </w:rPr>
        <w:t>2013, str. 289) z vsemi spremembami;</w:t>
      </w:r>
    </w:p>
    <w:p w14:paraId="4464D17F" w14:textId="77777777"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r w:rsidRPr="00BD4713">
        <w:rPr>
          <w:rFonts w:ascii="Arial" w:hAnsi="Arial" w:cs="Arial"/>
          <w:color w:val="auto"/>
        </w:rPr>
        <w:lastRenderedPageBreak/>
        <w:t xml:space="preserve">Uredba (EU, </w:t>
      </w:r>
      <w:proofErr w:type="spellStart"/>
      <w:r w:rsidRPr="00BD4713">
        <w:rPr>
          <w:rFonts w:ascii="Arial" w:hAnsi="Arial" w:cs="Arial"/>
          <w:color w:val="auto"/>
        </w:rPr>
        <w:t>Euratom</w:t>
      </w:r>
      <w:proofErr w:type="spellEnd"/>
      <w:r w:rsidRPr="00BD4713">
        <w:rPr>
          <w:rFonts w:ascii="Arial" w:hAnsi="Arial" w:cs="Arial"/>
          <w:color w:val="auto"/>
        </w:rPr>
        <w:t xml:space="preserve">) št. 966/2012 Evropskega parlamenta in Sveta z dne 25. oktobra 2012 o finančnih pravilih, ki se uporabljajo za splošni proračun Unije, in razveljavitvi Uredbe Sveta (ES, </w:t>
      </w:r>
      <w:proofErr w:type="spellStart"/>
      <w:r w:rsidRPr="00BD4713">
        <w:rPr>
          <w:rFonts w:ascii="Arial" w:hAnsi="Arial" w:cs="Arial"/>
          <w:color w:val="auto"/>
        </w:rPr>
        <w:t>Euratom</w:t>
      </w:r>
      <w:proofErr w:type="spellEnd"/>
      <w:r w:rsidRPr="00BD4713">
        <w:rPr>
          <w:rFonts w:ascii="Arial" w:hAnsi="Arial" w:cs="Arial"/>
          <w:color w:val="auto"/>
        </w:rPr>
        <w:t>) št. 1605/2002 (UL L 298 z dne 26.</w:t>
      </w:r>
      <w:r w:rsidR="008E5701" w:rsidRPr="00BD4713">
        <w:rPr>
          <w:rFonts w:ascii="Arial" w:hAnsi="Arial" w:cs="Arial"/>
          <w:color w:val="auto"/>
        </w:rPr>
        <w:t> </w:t>
      </w:r>
      <w:r w:rsidRPr="00BD4713">
        <w:rPr>
          <w:rFonts w:ascii="Arial" w:hAnsi="Arial" w:cs="Arial"/>
          <w:color w:val="auto"/>
        </w:rPr>
        <w:t>10.</w:t>
      </w:r>
      <w:r w:rsidR="008E5701" w:rsidRPr="00BD4713">
        <w:rPr>
          <w:rFonts w:ascii="Arial" w:hAnsi="Arial" w:cs="Arial"/>
          <w:color w:val="auto"/>
        </w:rPr>
        <w:t> </w:t>
      </w:r>
      <w:r w:rsidRPr="00BD4713">
        <w:rPr>
          <w:rFonts w:ascii="Arial" w:hAnsi="Arial" w:cs="Arial"/>
          <w:color w:val="auto"/>
        </w:rPr>
        <w:t xml:space="preserve">2012, str. 1; v nadaljnjem besedilu: Uredba (EU, </w:t>
      </w:r>
      <w:proofErr w:type="spellStart"/>
      <w:r w:rsidRPr="00BD4713">
        <w:rPr>
          <w:rFonts w:ascii="Arial" w:hAnsi="Arial" w:cs="Arial"/>
          <w:color w:val="auto"/>
        </w:rPr>
        <w:t>Euratom</w:t>
      </w:r>
      <w:proofErr w:type="spellEnd"/>
      <w:r w:rsidRPr="00BD4713">
        <w:rPr>
          <w:rFonts w:ascii="Arial" w:hAnsi="Arial" w:cs="Arial"/>
          <w:color w:val="auto"/>
        </w:rPr>
        <w:t>) št. 966/2012) in njena izvedbena uredba;</w:t>
      </w:r>
    </w:p>
    <w:p w14:paraId="6AC5C5AF" w14:textId="6FF42A0C"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r w:rsidRPr="00BD4713">
        <w:rPr>
          <w:rFonts w:ascii="Arial" w:hAnsi="Arial" w:cs="Arial"/>
          <w:color w:val="auto"/>
        </w:rPr>
        <w:t>Partnerski sporazum med Slovenijo in Evropsko komisijo za obdobje 2014–2020, št. CCI 2014SI16M8PA001-1.3 z dne 30.</w:t>
      </w:r>
      <w:r w:rsidR="00AD6AF1">
        <w:rPr>
          <w:rFonts w:ascii="Arial" w:hAnsi="Arial" w:cs="Arial"/>
          <w:color w:val="auto"/>
        </w:rPr>
        <w:t xml:space="preserve"> </w:t>
      </w:r>
      <w:r w:rsidRPr="00BD4713">
        <w:rPr>
          <w:rFonts w:ascii="Arial" w:hAnsi="Arial" w:cs="Arial"/>
          <w:color w:val="auto"/>
        </w:rPr>
        <w:t xml:space="preserve">oktobra 2014, </w:t>
      </w:r>
      <w:bookmarkStart w:id="1" w:name="_Hlk55375289"/>
      <w:r w:rsidRPr="00BD4713">
        <w:fldChar w:fldCharType="begin"/>
      </w:r>
      <w:r w:rsidRPr="00BD4713">
        <w:rPr>
          <w:rFonts w:ascii="Arial" w:hAnsi="Arial" w:cs="Arial"/>
          <w:color w:val="auto"/>
        </w:rPr>
        <w:instrText xml:space="preserve"> HYPERLINK "https://www.eu-skladi.si/sl/dokumenti/kljucni-dokumenti/partnership-agreement_2014si16m8pa001_3_0_sl.pdf" </w:instrText>
      </w:r>
      <w:r w:rsidRPr="00BD4713">
        <w:fldChar w:fldCharType="separate"/>
      </w:r>
      <w:r w:rsidRPr="00BD4713">
        <w:rPr>
          <w:rStyle w:val="Hiperpovezava"/>
          <w:rFonts w:ascii="Arial" w:hAnsi="Arial" w:cs="Arial"/>
          <w:color w:val="auto"/>
          <w:u w:val="none"/>
        </w:rPr>
        <w:t>Sprememba Partnerskega sporazuma med Slovenijo in Evropsko komisijo 2014-2020</w:t>
      </w:r>
      <w:r w:rsidRPr="00BD4713">
        <w:rPr>
          <w:rStyle w:val="Hiperpovezava"/>
          <w:rFonts w:ascii="Arial" w:hAnsi="Arial" w:cs="Arial"/>
          <w:color w:val="auto"/>
          <w:u w:val="none"/>
        </w:rPr>
        <w:fldChar w:fldCharType="end"/>
      </w:r>
      <w:r w:rsidRPr="00BD4713">
        <w:rPr>
          <w:rFonts w:ascii="Arial" w:hAnsi="Arial" w:cs="Arial"/>
          <w:color w:val="auto"/>
        </w:rPr>
        <w:t>, verzija 3.0, 2014SI16M8PA001.3.0 in Izvedbeni sklep Komisije z dne 15.</w:t>
      </w:r>
      <w:r w:rsidR="008F2359" w:rsidRPr="00BD4713">
        <w:rPr>
          <w:rFonts w:ascii="Arial" w:hAnsi="Arial" w:cs="Arial"/>
          <w:color w:val="auto"/>
        </w:rPr>
        <w:t> </w:t>
      </w:r>
      <w:r w:rsidRPr="00BD4713">
        <w:rPr>
          <w:rFonts w:ascii="Arial" w:hAnsi="Arial" w:cs="Arial"/>
          <w:color w:val="auto"/>
        </w:rPr>
        <w:t>2.</w:t>
      </w:r>
      <w:r w:rsidR="008F2359" w:rsidRPr="00BD4713">
        <w:rPr>
          <w:rFonts w:ascii="Arial" w:hAnsi="Arial" w:cs="Arial"/>
          <w:color w:val="auto"/>
        </w:rPr>
        <w:t> </w:t>
      </w:r>
      <w:r w:rsidRPr="00BD4713">
        <w:rPr>
          <w:rFonts w:ascii="Arial" w:hAnsi="Arial" w:cs="Arial"/>
          <w:color w:val="auto"/>
        </w:rPr>
        <w:t>2018 o spremembi Izvedbenega sklepa C(2014) 8094 o odobritvi nekaterih elementov partnerskega sporazuma s Slovenijo CCI 2014SI16M8PA001;</w:t>
      </w:r>
    </w:p>
    <w:p w14:paraId="403DAE87" w14:textId="5A617073"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r w:rsidRPr="00BD4713">
        <w:rPr>
          <w:rFonts w:ascii="Arial" w:hAnsi="Arial" w:cs="Arial"/>
          <w:color w:val="auto"/>
        </w:rPr>
        <w:t>Operativni program za izvajanje evropske kohezijske politike v obdobju 2014</w:t>
      </w:r>
      <w:r w:rsidR="00D73213">
        <w:rPr>
          <w:rFonts w:ascii="Arial" w:hAnsi="Arial" w:cs="Arial"/>
          <w:color w:val="auto"/>
        </w:rPr>
        <w:t xml:space="preserve"> </w:t>
      </w:r>
      <w:r w:rsidRPr="00BD4713">
        <w:rPr>
          <w:rFonts w:ascii="Arial" w:hAnsi="Arial" w:cs="Arial"/>
          <w:color w:val="auto"/>
        </w:rPr>
        <w:t>-</w:t>
      </w:r>
      <w:r w:rsidR="00D73213">
        <w:rPr>
          <w:rFonts w:ascii="Arial" w:hAnsi="Arial" w:cs="Arial"/>
          <w:color w:val="auto"/>
        </w:rPr>
        <w:t xml:space="preserve"> </w:t>
      </w:r>
      <w:r w:rsidRPr="00BD4713">
        <w:rPr>
          <w:rFonts w:ascii="Arial" w:hAnsi="Arial" w:cs="Arial"/>
          <w:color w:val="auto"/>
        </w:rPr>
        <w:t xml:space="preserve">2020, št. CCI </w:t>
      </w:r>
      <w:r w:rsidR="00657006" w:rsidRPr="00BD4713">
        <w:rPr>
          <w:rFonts w:ascii="Arial" w:hAnsi="Arial" w:cs="Arial"/>
        </w:rPr>
        <w:t xml:space="preserve"> </w:t>
      </w:r>
      <w:r w:rsidR="00657006" w:rsidRPr="00BD4713">
        <w:rPr>
          <w:rFonts w:ascii="Arial" w:hAnsi="Arial" w:cs="Arial"/>
          <w:color w:val="auto"/>
        </w:rPr>
        <w:t>2014SI16MAOP001</w:t>
      </w:r>
      <w:r w:rsidRPr="00BD4713">
        <w:rPr>
          <w:rFonts w:ascii="Arial" w:hAnsi="Arial" w:cs="Arial"/>
          <w:color w:val="auto"/>
        </w:rPr>
        <w:t>, z dne</w:t>
      </w:r>
      <w:r w:rsidR="009E0452" w:rsidRPr="00BD4713">
        <w:rPr>
          <w:rFonts w:ascii="Arial" w:hAnsi="Arial" w:cs="Arial"/>
          <w:color w:val="auto"/>
        </w:rPr>
        <w:t xml:space="preserve"> </w:t>
      </w:r>
      <w:r w:rsidR="00657006" w:rsidRPr="00BD4713">
        <w:rPr>
          <w:rFonts w:ascii="Arial" w:hAnsi="Arial" w:cs="Arial"/>
          <w:color w:val="auto"/>
        </w:rPr>
        <w:t>19.</w:t>
      </w:r>
      <w:r w:rsidR="00D73213">
        <w:rPr>
          <w:rFonts w:ascii="Arial" w:hAnsi="Arial" w:cs="Arial"/>
          <w:color w:val="auto"/>
        </w:rPr>
        <w:t xml:space="preserve"> </w:t>
      </w:r>
      <w:r w:rsidR="00657006" w:rsidRPr="00BD4713">
        <w:rPr>
          <w:rFonts w:ascii="Arial" w:hAnsi="Arial" w:cs="Arial"/>
          <w:color w:val="auto"/>
        </w:rPr>
        <w:t>6.</w:t>
      </w:r>
      <w:r w:rsidR="00D73213">
        <w:rPr>
          <w:rFonts w:ascii="Arial" w:hAnsi="Arial" w:cs="Arial"/>
          <w:color w:val="auto"/>
        </w:rPr>
        <w:t xml:space="preserve"> </w:t>
      </w:r>
      <w:r w:rsidR="00657006" w:rsidRPr="00BD4713">
        <w:rPr>
          <w:rFonts w:ascii="Arial" w:hAnsi="Arial" w:cs="Arial"/>
          <w:color w:val="auto"/>
        </w:rPr>
        <w:t>2020</w:t>
      </w:r>
      <w:r w:rsidRPr="00BD4713">
        <w:rPr>
          <w:rFonts w:ascii="Arial" w:hAnsi="Arial" w:cs="Arial"/>
          <w:color w:val="auto"/>
        </w:rPr>
        <w:t>;</w:t>
      </w:r>
    </w:p>
    <w:p w14:paraId="195D56E0" w14:textId="77777777"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r w:rsidRPr="00BD4713">
        <w:rPr>
          <w:rFonts w:ascii="Arial" w:hAnsi="Arial" w:cs="Arial"/>
          <w:color w:val="auto"/>
        </w:rPr>
        <w:t>Sklep Komisije z dne 14. maja 2019 o opredelitvi smernic za določanje finančnih popravkov, ki jih je treba uporabiti za odhodke, ki jih financira Unija, zaradi neupoštevanja veljavnih pravil o javnem naročanju C(2019) 3452 in Priloga k Sklepu Komisije z dne 14. maja 2019 o opredelitvi smernic za določanje finančnih popravkov, ki jih je treba uporabiti za odhodke, ki jih financira Unija, zaradi neupoštevanja veljavnih pravil o javnem naročanju C(2019) 3452 ANNEX;</w:t>
      </w:r>
    </w:p>
    <w:p w14:paraId="2CDA7D15" w14:textId="77777777"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bookmarkStart w:id="2" w:name="_Hlk55375799"/>
      <w:bookmarkEnd w:id="1"/>
      <w:r w:rsidRPr="00BD4713">
        <w:rPr>
          <w:rFonts w:ascii="Arial" w:hAnsi="Arial" w:cs="Arial"/>
          <w:color w:val="auto"/>
        </w:rPr>
        <w:t>Navodila organa upravljanja za finančno upravljanje evropske kohezijske politike cilja »naložbe za rast in delovna mesta v programskem obdobju 2014–2020«, z dne 20.</w:t>
      </w:r>
      <w:r w:rsidR="008F2359" w:rsidRPr="00BD4713">
        <w:rPr>
          <w:rFonts w:ascii="Arial" w:hAnsi="Arial" w:cs="Arial"/>
          <w:color w:val="auto"/>
        </w:rPr>
        <w:t> </w:t>
      </w:r>
      <w:r w:rsidRPr="00BD4713">
        <w:rPr>
          <w:rFonts w:ascii="Arial" w:hAnsi="Arial" w:cs="Arial"/>
          <w:color w:val="auto"/>
        </w:rPr>
        <w:t>3.</w:t>
      </w:r>
      <w:r w:rsidR="008F2359" w:rsidRPr="00BD4713">
        <w:rPr>
          <w:rFonts w:ascii="Arial" w:hAnsi="Arial" w:cs="Arial"/>
          <w:color w:val="auto"/>
        </w:rPr>
        <w:t> </w:t>
      </w:r>
      <w:r w:rsidRPr="00BD4713">
        <w:rPr>
          <w:rFonts w:ascii="Arial" w:hAnsi="Arial" w:cs="Arial"/>
          <w:color w:val="auto"/>
        </w:rPr>
        <w:t xml:space="preserve">2018, objavljena na spletni strani </w:t>
      </w:r>
      <w:hyperlink r:id="rId11" w:history="1">
        <w:r w:rsidRPr="00BD4713">
          <w:rPr>
            <w:rStyle w:val="Hiperpovezava"/>
            <w:rFonts w:ascii="Arial" w:hAnsi="Arial" w:cs="Arial"/>
            <w:color w:val="auto"/>
            <w:u w:val="none"/>
          </w:rPr>
          <w:t>http://www.eu-skladi.si/sl/ekp/navodila</w:t>
        </w:r>
      </w:hyperlink>
      <w:r w:rsidRPr="00BD4713">
        <w:rPr>
          <w:rFonts w:ascii="Arial" w:hAnsi="Arial" w:cs="Arial"/>
          <w:color w:val="auto"/>
        </w:rPr>
        <w:t>, z vsemi spremembami, ki bodo objavljene v času izvajanja pogodbe (v nadaljnjem besedilu: Navodila organa upravljanja za finančno upravljanje);</w:t>
      </w:r>
    </w:p>
    <w:p w14:paraId="54FD60D3" w14:textId="77777777"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r w:rsidRPr="00BD4713">
        <w:rPr>
          <w:rFonts w:ascii="Arial" w:hAnsi="Arial" w:cs="Arial"/>
          <w:color w:val="auto"/>
        </w:rPr>
        <w:t>Navodila organa upravljanja za načrtovanje, odločanje o podpori, spremljanje, poročanje in vrednotenje izvajanja evropske kohezijske politike v programskem obdobju 2014–2020, z dne 10.</w:t>
      </w:r>
      <w:r w:rsidR="008F2359" w:rsidRPr="00BD4713">
        <w:rPr>
          <w:rFonts w:ascii="Arial" w:hAnsi="Arial" w:cs="Arial"/>
          <w:color w:val="auto"/>
        </w:rPr>
        <w:t> </w:t>
      </w:r>
      <w:r w:rsidRPr="00BD4713">
        <w:rPr>
          <w:rFonts w:ascii="Arial" w:hAnsi="Arial" w:cs="Arial"/>
          <w:color w:val="auto"/>
        </w:rPr>
        <w:t>1.</w:t>
      </w:r>
      <w:r w:rsidR="008F2359" w:rsidRPr="00BD4713">
        <w:rPr>
          <w:rFonts w:ascii="Arial" w:hAnsi="Arial" w:cs="Arial"/>
          <w:color w:val="auto"/>
        </w:rPr>
        <w:t> </w:t>
      </w:r>
      <w:r w:rsidRPr="00BD4713">
        <w:rPr>
          <w:rFonts w:ascii="Arial" w:hAnsi="Arial" w:cs="Arial"/>
          <w:color w:val="auto"/>
        </w:rPr>
        <w:t>2020, objavljena na spletni strani http://www.eu-skladi.si/sl/ekp/navodila, z vsemi spremembami, ki bodo objavljene v času izvajanja pogodbe (v nadaljnjem besedilu: Navodila organa upravljanja za načrtovanje);</w:t>
      </w:r>
    </w:p>
    <w:p w14:paraId="17786276" w14:textId="77777777"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r w:rsidRPr="00BD4713">
        <w:rPr>
          <w:rFonts w:ascii="Arial" w:hAnsi="Arial" w:cs="Arial"/>
          <w:color w:val="auto"/>
        </w:rPr>
        <w:t>Navodila organa upravljanja o upravičenih stroških za sredstva evropske kohezijske politike v programskem obdobju 2014–2020, z dne 6.</w:t>
      </w:r>
      <w:r w:rsidR="008F2359" w:rsidRPr="00BD4713">
        <w:rPr>
          <w:rFonts w:ascii="Arial" w:hAnsi="Arial" w:cs="Arial"/>
          <w:color w:val="auto"/>
        </w:rPr>
        <w:t> </w:t>
      </w:r>
      <w:r w:rsidRPr="00BD4713">
        <w:rPr>
          <w:rFonts w:ascii="Arial" w:hAnsi="Arial" w:cs="Arial"/>
          <w:color w:val="auto"/>
        </w:rPr>
        <w:t>12.</w:t>
      </w:r>
      <w:r w:rsidR="008F2359" w:rsidRPr="00BD4713">
        <w:rPr>
          <w:rFonts w:ascii="Arial" w:hAnsi="Arial" w:cs="Arial"/>
          <w:color w:val="auto"/>
        </w:rPr>
        <w:t> </w:t>
      </w:r>
      <w:r w:rsidRPr="00BD4713">
        <w:rPr>
          <w:rFonts w:ascii="Arial" w:hAnsi="Arial" w:cs="Arial"/>
          <w:color w:val="auto"/>
        </w:rPr>
        <w:t xml:space="preserve">2019, objavljena na spletni strani http://www.eu-skladi.si/sl/ekp/navodila, z vsemi spremembami, ki bodo objavljene v času izvajanja pogodbe (v nadaljnjem besedilu: </w:t>
      </w:r>
      <w:bookmarkStart w:id="3" w:name="_Hlk51768210"/>
      <w:r w:rsidRPr="00BD4713">
        <w:rPr>
          <w:rFonts w:ascii="Arial" w:hAnsi="Arial" w:cs="Arial"/>
          <w:color w:val="auto"/>
        </w:rPr>
        <w:t>Navodila organa upravljanja o upravičenih stroških</w:t>
      </w:r>
      <w:bookmarkEnd w:id="3"/>
      <w:r w:rsidRPr="00BD4713">
        <w:rPr>
          <w:rFonts w:ascii="Arial" w:hAnsi="Arial" w:cs="Arial"/>
          <w:color w:val="auto"/>
        </w:rPr>
        <w:t>);</w:t>
      </w:r>
    </w:p>
    <w:p w14:paraId="0065FA40" w14:textId="77777777"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r w:rsidRPr="00BD4713">
        <w:rPr>
          <w:rFonts w:ascii="Arial" w:hAnsi="Arial" w:cs="Arial"/>
          <w:color w:val="auto"/>
        </w:rPr>
        <w:t>Navodila organa upravljanja za izvajanje upravljalnih preverjanj po 125. členu Uredbe (EU) št. 1303/2013, z dne 8.</w:t>
      </w:r>
      <w:r w:rsidR="008F2359" w:rsidRPr="00BD4713">
        <w:rPr>
          <w:rFonts w:ascii="Arial" w:hAnsi="Arial" w:cs="Arial"/>
          <w:color w:val="auto"/>
        </w:rPr>
        <w:t> </w:t>
      </w:r>
      <w:r w:rsidRPr="00BD4713">
        <w:rPr>
          <w:rFonts w:ascii="Arial" w:hAnsi="Arial" w:cs="Arial"/>
          <w:color w:val="auto"/>
        </w:rPr>
        <w:t>1.</w:t>
      </w:r>
      <w:r w:rsidR="008F2359" w:rsidRPr="00BD4713">
        <w:rPr>
          <w:rFonts w:ascii="Arial" w:hAnsi="Arial" w:cs="Arial"/>
          <w:color w:val="auto"/>
        </w:rPr>
        <w:t> </w:t>
      </w:r>
      <w:r w:rsidRPr="00BD4713">
        <w:rPr>
          <w:rFonts w:ascii="Arial" w:hAnsi="Arial" w:cs="Arial"/>
          <w:color w:val="auto"/>
        </w:rPr>
        <w:t>2020, objavljena na spletni strani http://www.eu-skladi.si/sl/ekp/navodila, z vsemi spremembami, ki bodo objavljene v času izvajanja pogodbe (v nadaljnjem besedilu: Navodila organa upravljanja za izvajanje upravljalnih preverjanj);</w:t>
      </w:r>
    </w:p>
    <w:p w14:paraId="633E1143" w14:textId="503AF6B9"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r w:rsidRPr="00BD4713">
        <w:rPr>
          <w:rFonts w:ascii="Arial" w:hAnsi="Arial" w:cs="Arial"/>
          <w:color w:val="auto"/>
        </w:rPr>
        <w:t>Navodila organa upravljanja na področju komuniciranja vsebin evropske kohezijske politike v programskem obdobju 2014–2020, z dne 19.</w:t>
      </w:r>
      <w:r w:rsidR="008F2359" w:rsidRPr="00BD4713">
        <w:rPr>
          <w:rFonts w:ascii="Arial" w:hAnsi="Arial" w:cs="Arial"/>
          <w:color w:val="auto"/>
        </w:rPr>
        <w:t> </w:t>
      </w:r>
      <w:r w:rsidRPr="00BD4713">
        <w:rPr>
          <w:rFonts w:ascii="Arial" w:hAnsi="Arial" w:cs="Arial"/>
          <w:color w:val="auto"/>
        </w:rPr>
        <w:t>3.</w:t>
      </w:r>
      <w:r w:rsidR="008F2359" w:rsidRPr="00BD4713">
        <w:rPr>
          <w:rFonts w:ascii="Arial" w:hAnsi="Arial" w:cs="Arial"/>
          <w:color w:val="auto"/>
        </w:rPr>
        <w:t> </w:t>
      </w:r>
      <w:r w:rsidRPr="00BD4713">
        <w:rPr>
          <w:rFonts w:ascii="Arial" w:hAnsi="Arial" w:cs="Arial"/>
          <w:color w:val="auto"/>
        </w:rPr>
        <w:t>2018, objavljena na spletni strani http://www.eu</w:t>
      </w:r>
      <w:r w:rsidR="00AE264F">
        <w:rPr>
          <w:rFonts w:ascii="Arial" w:hAnsi="Arial" w:cs="Arial"/>
          <w:color w:val="auto"/>
        </w:rPr>
        <w:t>-</w:t>
      </w:r>
      <w:r w:rsidRPr="00BD4713">
        <w:rPr>
          <w:rFonts w:ascii="Arial" w:hAnsi="Arial" w:cs="Arial"/>
          <w:color w:val="auto"/>
        </w:rPr>
        <w:t>skladi.si/sl/ekp/navodila, z vsemi spremembami, ki bodo objavljene v času izvajanja pogodbe (v nadaljnjem besedilu: Navodila organa upravljanja na področju komuniciranja);</w:t>
      </w:r>
    </w:p>
    <w:p w14:paraId="5F291107" w14:textId="77777777"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r w:rsidRPr="00BD4713">
        <w:rPr>
          <w:rFonts w:ascii="Arial" w:hAnsi="Arial" w:cs="Arial"/>
          <w:color w:val="auto"/>
        </w:rPr>
        <w:t xml:space="preserve">Navodila organa upravljanja in organa za potrjevanje za spremljanje izvajanja operativnega programa z informacijskimi sistemi MFERAC, ISARR2 in RIS </w:t>
      </w:r>
      <w:proofErr w:type="spellStart"/>
      <w:r w:rsidRPr="00BD4713">
        <w:rPr>
          <w:rFonts w:ascii="Arial" w:hAnsi="Arial" w:cs="Arial"/>
          <w:color w:val="auto"/>
        </w:rPr>
        <w:t>eCA</w:t>
      </w:r>
      <w:proofErr w:type="spellEnd"/>
      <w:r w:rsidRPr="00BD4713">
        <w:rPr>
          <w:rFonts w:ascii="Arial" w:hAnsi="Arial" w:cs="Arial"/>
          <w:color w:val="auto"/>
        </w:rPr>
        <w:t>, junij 2017, objavljena na spletni strani http://www.eu-skladi.si/sl/ekp/navodila, z vsemi spremembami, ki bodo objavljene v času izvajanja pogodbe (v nadaljnjem besedilu: Navodila organa upravljanja za spremljanje izvajanja OP);</w:t>
      </w:r>
    </w:p>
    <w:p w14:paraId="457F3207" w14:textId="77777777" w:rsidR="00DA5CF9" w:rsidRPr="00BD4713" w:rsidRDefault="00A812EE" w:rsidP="00A27E4E">
      <w:pPr>
        <w:numPr>
          <w:ilvl w:val="0"/>
          <w:numId w:val="33"/>
        </w:numPr>
        <w:autoSpaceDE/>
        <w:autoSpaceDN/>
        <w:adjustRightInd/>
        <w:spacing w:after="0" w:line="260" w:lineRule="exact"/>
        <w:ind w:left="357" w:hanging="357"/>
        <w:rPr>
          <w:rFonts w:ascii="Arial" w:hAnsi="Arial" w:cs="Arial"/>
          <w:color w:val="auto"/>
        </w:rPr>
      </w:pPr>
      <w:hyperlink r:id="rId12" w:history="1">
        <w:r w:rsidR="00DA5CF9" w:rsidRPr="00BD4713">
          <w:rPr>
            <w:rStyle w:val="Hiperpovezava"/>
            <w:rFonts w:ascii="Arial" w:hAnsi="Arial" w:cs="Arial"/>
            <w:color w:val="auto"/>
            <w:u w:val="none"/>
          </w:rPr>
          <w:t>Priporočilo organa upravljanja za uporabo orodja ARACHNE v sistemu izvajanja evropske kohezijske politike 2014-2020 cilja Naložbe za rast in delovna mesta, verzija 2.0</w:t>
        </w:r>
      </w:hyperlink>
      <w:r w:rsidR="002C73DB" w:rsidRPr="00BD4713">
        <w:rPr>
          <w:rFonts w:ascii="Arial" w:hAnsi="Arial" w:cs="Arial"/>
          <w:color w:val="auto"/>
        </w:rPr>
        <w:t>,</w:t>
      </w:r>
      <w:r w:rsidR="00DA5CF9" w:rsidRPr="00BD4713">
        <w:rPr>
          <w:rFonts w:ascii="Arial" w:hAnsi="Arial" w:cs="Arial"/>
          <w:color w:val="auto"/>
        </w:rPr>
        <w:t xml:space="preserve"> z dne 19.</w:t>
      </w:r>
      <w:r w:rsidR="008F2359" w:rsidRPr="00BD4713">
        <w:rPr>
          <w:rFonts w:ascii="Arial" w:hAnsi="Arial" w:cs="Arial"/>
          <w:color w:val="auto"/>
        </w:rPr>
        <w:t> </w:t>
      </w:r>
      <w:r w:rsidR="00DA5CF9" w:rsidRPr="00BD4713">
        <w:rPr>
          <w:rFonts w:ascii="Arial" w:hAnsi="Arial" w:cs="Arial"/>
          <w:color w:val="auto"/>
        </w:rPr>
        <w:t>10.</w:t>
      </w:r>
      <w:r w:rsidR="008F2359" w:rsidRPr="00BD4713">
        <w:rPr>
          <w:rFonts w:ascii="Arial" w:hAnsi="Arial" w:cs="Arial"/>
          <w:color w:val="auto"/>
        </w:rPr>
        <w:t> </w:t>
      </w:r>
      <w:r w:rsidR="00DA5CF9" w:rsidRPr="00BD4713">
        <w:rPr>
          <w:rFonts w:ascii="Arial" w:hAnsi="Arial" w:cs="Arial"/>
          <w:color w:val="auto"/>
        </w:rPr>
        <w:t>2018;</w:t>
      </w:r>
    </w:p>
    <w:p w14:paraId="3BAF1361" w14:textId="77777777"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r w:rsidRPr="00BD4713">
        <w:rPr>
          <w:rFonts w:ascii="Arial" w:hAnsi="Arial" w:cs="Arial"/>
          <w:color w:val="auto"/>
        </w:rPr>
        <w:t xml:space="preserve">Smernice organa upravljanja za integracijo načel enakosti spolov, enakih možnosti, nediskriminacije in dostopnosti za invalide pri izvajanju, spremljanju, poročanju in vrednotenju evropske kohezijske politike v programskem obdobju 2014–2020, februar 2016, objavljena na spletni strani </w:t>
      </w:r>
      <w:hyperlink r:id="rId13" w:history="1">
        <w:r w:rsidRPr="00BD4713">
          <w:rPr>
            <w:rStyle w:val="Hiperpovezava"/>
            <w:rFonts w:ascii="Arial" w:hAnsi="Arial" w:cs="Arial"/>
            <w:color w:val="auto"/>
            <w:u w:val="none"/>
          </w:rPr>
          <w:t>http://www.eu-skladi.si/sl/ekp/navodila</w:t>
        </w:r>
      </w:hyperlink>
      <w:r w:rsidRPr="00BD4713">
        <w:rPr>
          <w:rFonts w:ascii="Arial" w:hAnsi="Arial" w:cs="Arial"/>
          <w:color w:val="auto"/>
        </w:rPr>
        <w:t xml:space="preserve"> (v nadaljnjem besedilu: Smernice organa upravljanja za integracijo načel enakosti spolov);</w:t>
      </w:r>
    </w:p>
    <w:p w14:paraId="46874C1A" w14:textId="77777777"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r w:rsidRPr="00BD4713">
        <w:rPr>
          <w:rFonts w:ascii="Arial" w:hAnsi="Arial" w:cs="Arial"/>
          <w:color w:val="auto"/>
        </w:rPr>
        <w:t>Strategija organa upravljanja za boj proti goljufijam cilja »naložbe za rast in delovna mesta za programsko obdobje 2014–2020«, januar 2019, objavljena na spletni strani http://www.eu-</w:t>
      </w:r>
      <w:r w:rsidRPr="00BD4713">
        <w:rPr>
          <w:rFonts w:ascii="Arial" w:hAnsi="Arial" w:cs="Arial"/>
          <w:color w:val="auto"/>
        </w:rPr>
        <w:lastRenderedPageBreak/>
        <w:t>skladi.si/sl/ekp/navodila, z vsemi spremembami, ki bodo objavljene v času izvajanja pogodbe (v nadaljnjem besedilu: Strategija organa upravljanja za boj proti goljufijam);</w:t>
      </w:r>
    </w:p>
    <w:p w14:paraId="4F7F4F72" w14:textId="77777777"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r w:rsidRPr="00BD4713">
        <w:rPr>
          <w:rFonts w:ascii="Arial" w:hAnsi="Arial" w:cs="Arial"/>
          <w:color w:val="auto"/>
        </w:rPr>
        <w:t>Navodila organa upravljanja za poročanje in spremljanje nepravilnosti s sredstvi evropske kohezijske politike cilja »naložbe za rast in delovna mesta za programsko obdobje 2014–2020«, z dne 12.</w:t>
      </w:r>
      <w:r w:rsidR="008F2359" w:rsidRPr="00BD4713">
        <w:rPr>
          <w:rFonts w:ascii="Arial" w:hAnsi="Arial" w:cs="Arial"/>
          <w:color w:val="auto"/>
        </w:rPr>
        <w:t> </w:t>
      </w:r>
      <w:r w:rsidRPr="00BD4713">
        <w:rPr>
          <w:rFonts w:ascii="Arial" w:hAnsi="Arial" w:cs="Arial"/>
          <w:color w:val="auto"/>
        </w:rPr>
        <w:t>11.</w:t>
      </w:r>
      <w:r w:rsidR="008F2359" w:rsidRPr="00BD4713">
        <w:rPr>
          <w:rFonts w:ascii="Arial" w:hAnsi="Arial" w:cs="Arial"/>
          <w:color w:val="auto"/>
        </w:rPr>
        <w:t> </w:t>
      </w:r>
      <w:r w:rsidRPr="00BD4713">
        <w:rPr>
          <w:rFonts w:ascii="Arial" w:hAnsi="Arial" w:cs="Arial"/>
          <w:color w:val="auto"/>
        </w:rPr>
        <w:t>2018, objavljena na spletni strani http://www.eu-skladi.si/sl/ekp/navodila, z vsemi spremembami, ki bodo objavljene v času izvajanja pogodbe (v nadaljnjem besedilu: Navodila organa upravljanja za poročanje in spremljanje nepravilnosti);</w:t>
      </w:r>
    </w:p>
    <w:p w14:paraId="2A54BDA8" w14:textId="77777777" w:rsidR="009B7CAB" w:rsidRDefault="009B7CAB" w:rsidP="00A27E4E">
      <w:pPr>
        <w:numPr>
          <w:ilvl w:val="0"/>
          <w:numId w:val="33"/>
        </w:numPr>
        <w:autoSpaceDE/>
        <w:autoSpaceDN/>
        <w:adjustRightInd/>
        <w:spacing w:after="0" w:line="260" w:lineRule="exact"/>
        <w:ind w:left="357" w:hanging="357"/>
        <w:rPr>
          <w:rFonts w:ascii="Arial" w:hAnsi="Arial" w:cs="Arial"/>
          <w:color w:val="auto"/>
        </w:rPr>
      </w:pPr>
      <w:bookmarkStart w:id="4" w:name="_Hlk61459256"/>
      <w:r w:rsidRPr="009B7CAB">
        <w:rPr>
          <w:rFonts w:ascii="Arial" w:hAnsi="Arial" w:cs="Arial"/>
          <w:color w:val="auto"/>
        </w:rPr>
        <w:t>Zakon o izvrševanju proračunov Republike Slovenije za leti 2021 in 2022 (Uradni list RS, št. 174/20)</w:t>
      </w:r>
      <w:r>
        <w:rPr>
          <w:rFonts w:ascii="Arial" w:hAnsi="Arial" w:cs="Arial"/>
          <w:color w:val="auto"/>
        </w:rPr>
        <w:t>;</w:t>
      </w:r>
      <w:bookmarkStart w:id="5" w:name="_Hlk61425249"/>
    </w:p>
    <w:p w14:paraId="4039C377" w14:textId="44976B18"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r w:rsidRPr="00BD4713">
        <w:rPr>
          <w:rFonts w:ascii="Arial" w:hAnsi="Arial" w:cs="Arial"/>
          <w:color w:val="auto"/>
        </w:rPr>
        <w:t>Proračun Republike Slovenije za leto 202</w:t>
      </w:r>
      <w:r w:rsidR="004431AA">
        <w:rPr>
          <w:rFonts w:ascii="Arial" w:hAnsi="Arial" w:cs="Arial"/>
          <w:color w:val="auto"/>
        </w:rPr>
        <w:t>1</w:t>
      </w:r>
      <w:r w:rsidR="009B7CAB">
        <w:rPr>
          <w:rFonts w:ascii="Arial" w:hAnsi="Arial" w:cs="Arial"/>
          <w:color w:val="auto"/>
        </w:rPr>
        <w:t xml:space="preserve"> in 2022</w:t>
      </w:r>
      <w:r w:rsidRPr="00BD4713">
        <w:rPr>
          <w:rFonts w:ascii="Arial" w:hAnsi="Arial" w:cs="Arial"/>
          <w:color w:val="auto"/>
        </w:rPr>
        <w:t xml:space="preserve"> (Uradni list RS, št.</w:t>
      </w:r>
      <w:r w:rsidR="00A216DC" w:rsidRPr="00BD4713">
        <w:rPr>
          <w:rStyle w:val="Hiperpovezava"/>
          <w:rFonts w:ascii="Arial" w:hAnsi="Arial" w:cs="Arial"/>
          <w:color w:val="auto"/>
          <w:u w:val="none"/>
        </w:rPr>
        <w:t xml:space="preserve"> 1</w:t>
      </w:r>
      <w:r w:rsidR="00294D5F">
        <w:rPr>
          <w:rStyle w:val="Hiperpovezava"/>
          <w:rFonts w:ascii="Arial" w:hAnsi="Arial" w:cs="Arial"/>
          <w:color w:val="auto"/>
          <w:u w:val="none"/>
        </w:rPr>
        <w:t>74</w:t>
      </w:r>
      <w:r w:rsidR="00A216DC" w:rsidRPr="00BD4713">
        <w:rPr>
          <w:rStyle w:val="Hiperpovezava"/>
          <w:rFonts w:ascii="Arial" w:hAnsi="Arial" w:cs="Arial"/>
          <w:color w:val="auto"/>
          <w:u w:val="none"/>
        </w:rPr>
        <w:t>/20</w:t>
      </w:r>
      <w:r w:rsidRPr="00BD4713">
        <w:rPr>
          <w:rFonts w:ascii="Arial" w:hAnsi="Arial" w:cs="Arial"/>
          <w:color w:val="auto"/>
        </w:rPr>
        <w:t>);</w:t>
      </w:r>
    </w:p>
    <w:bookmarkEnd w:id="4"/>
    <w:bookmarkEnd w:id="5"/>
    <w:p w14:paraId="136347FF" w14:textId="77777777" w:rsidR="00DA5CF9" w:rsidRPr="00BD4713" w:rsidRDefault="00DA5CF9" w:rsidP="00A27E4E">
      <w:pPr>
        <w:numPr>
          <w:ilvl w:val="0"/>
          <w:numId w:val="33"/>
        </w:numPr>
        <w:autoSpaceDE/>
        <w:autoSpaceDN/>
        <w:adjustRightInd/>
        <w:spacing w:after="0" w:line="260" w:lineRule="exact"/>
        <w:ind w:left="357" w:hanging="357"/>
        <w:rPr>
          <w:rFonts w:ascii="Arial" w:hAnsi="Arial" w:cs="Arial"/>
          <w:color w:val="auto"/>
        </w:rPr>
      </w:pPr>
      <w:r w:rsidRPr="00BD4713">
        <w:rPr>
          <w:rFonts w:ascii="Arial" w:hAnsi="Arial" w:cs="Arial"/>
          <w:color w:val="auto"/>
        </w:rPr>
        <w:t>Uredba o porabi sredstev evropske kohezijske politike v Republiki Sloveniji v programskem obdobju 2014–2020 za cilj »naložbe za rast in delovna mesta« (Uradni list RS, št. 29/15, 36/16, 58/16</w:t>
      </w:r>
      <w:r w:rsidR="002C73DB" w:rsidRPr="00BD4713">
        <w:rPr>
          <w:rFonts w:ascii="Arial" w:hAnsi="Arial" w:cs="Arial"/>
          <w:color w:val="auto"/>
        </w:rPr>
        <w:t>,</w:t>
      </w:r>
      <w:r w:rsidRPr="00BD4713">
        <w:rPr>
          <w:rFonts w:ascii="Arial" w:hAnsi="Arial" w:cs="Arial"/>
          <w:color w:val="auto"/>
        </w:rPr>
        <w:t xml:space="preserve"> 69/16, </w:t>
      </w:r>
      <w:hyperlink r:id="rId14" w:tgtFrame="_blank" w:tooltip="Uredba o spremembah Uredbe o porabi sredstev evropske kohezijske politike v Republiki Sloveniji v programskem obdobju 2014–2020 za cilj naložbe za rast in delovna mesta" w:history="1">
        <w:r w:rsidRPr="00BD4713">
          <w:rPr>
            <w:rStyle w:val="Hiperpovezava"/>
            <w:rFonts w:ascii="Arial" w:hAnsi="Arial" w:cs="Arial"/>
            <w:color w:val="auto"/>
            <w:u w:val="none"/>
          </w:rPr>
          <w:t>15/17</w:t>
        </w:r>
      </w:hyperlink>
      <w:r w:rsidRPr="00BD4713">
        <w:rPr>
          <w:rFonts w:ascii="Arial" w:hAnsi="Arial" w:cs="Arial"/>
          <w:color w:val="auto"/>
        </w:rPr>
        <w:t xml:space="preserve">, </w:t>
      </w:r>
      <w:hyperlink r:id="rId15" w:tgtFrame="_blank" w:tooltip="Uredba o spremembi in dopolnitvi Uredbe o porabi sredstev evropske kohezijske politike v Republiki Sloveniji v programskem obdobju 2014–2020 za cilj naložbe za rast in delovna mesta" w:history="1">
        <w:r w:rsidRPr="00BD4713">
          <w:rPr>
            <w:rStyle w:val="Hiperpovezava"/>
            <w:rFonts w:ascii="Arial" w:hAnsi="Arial" w:cs="Arial"/>
            <w:color w:val="auto"/>
            <w:u w:val="none"/>
          </w:rPr>
          <w:t>69/17</w:t>
        </w:r>
      </w:hyperlink>
      <w:r w:rsidRPr="00BD4713">
        <w:rPr>
          <w:rFonts w:ascii="Arial" w:hAnsi="Arial" w:cs="Arial"/>
          <w:color w:val="auto"/>
        </w:rPr>
        <w:t xml:space="preserve"> in </w:t>
      </w:r>
      <w:hyperlink r:id="rId16" w:tgtFrame="_blank" w:tooltip="Uredba o spremembi Uredbe o porabi sredstev evropske kohezijske politike v Republiki Sloveniji v programskem obdobju 2014–2020 za cilj naložbe za rast in delovna mesta" w:history="1">
        <w:r w:rsidRPr="00BD4713">
          <w:rPr>
            <w:rStyle w:val="Hiperpovezava"/>
            <w:rFonts w:ascii="Arial" w:hAnsi="Arial" w:cs="Arial"/>
            <w:color w:val="auto"/>
            <w:u w:val="none"/>
          </w:rPr>
          <w:t>67/18</w:t>
        </w:r>
      </w:hyperlink>
      <w:r w:rsidRPr="00BD4713">
        <w:rPr>
          <w:rStyle w:val="Hiperpovezava"/>
          <w:rFonts w:ascii="Arial" w:hAnsi="Arial" w:cs="Arial"/>
          <w:color w:val="auto"/>
          <w:u w:val="none"/>
        </w:rPr>
        <w:t>;</w:t>
      </w:r>
      <w:r w:rsidRPr="00BD4713">
        <w:rPr>
          <w:rFonts w:ascii="Arial" w:hAnsi="Arial" w:cs="Arial"/>
          <w:color w:val="auto"/>
        </w:rPr>
        <w:t xml:space="preserve"> v nadaljnjem besedilu: Uredba o porabi sredstev evropske kohezijske politike);</w:t>
      </w:r>
    </w:p>
    <w:p w14:paraId="62CDC85F" w14:textId="77777777" w:rsidR="00DA5CF9" w:rsidRPr="00BD4713" w:rsidRDefault="00DA5CF9" w:rsidP="00A27E4E">
      <w:pPr>
        <w:pStyle w:val="Odstavekseznama"/>
        <w:numPr>
          <w:ilvl w:val="0"/>
          <w:numId w:val="33"/>
        </w:numPr>
        <w:autoSpaceDE/>
        <w:autoSpaceDN/>
        <w:adjustRightInd/>
        <w:spacing w:line="260" w:lineRule="exact"/>
        <w:ind w:left="357" w:hanging="357"/>
        <w:rPr>
          <w:rFonts w:ascii="Arial" w:hAnsi="Arial" w:cs="Arial"/>
          <w:color w:val="auto"/>
        </w:rPr>
      </w:pPr>
      <w:r w:rsidRPr="00BD4713">
        <w:rPr>
          <w:rFonts w:ascii="Arial" w:hAnsi="Arial" w:cs="Arial"/>
          <w:color w:val="auto"/>
        </w:rPr>
        <w:t>Uredba o postopku, merilih in načinih dodeljevanja sredstev za spodbujanje razvojnih programov in prednostnih nalog (Uradni list RS, št. 56/11);</w:t>
      </w:r>
    </w:p>
    <w:p w14:paraId="0B8CC0FA" w14:textId="77777777" w:rsidR="00DA5CF9" w:rsidRPr="00BD4713" w:rsidRDefault="00DA5CF9">
      <w:pPr>
        <w:pStyle w:val="Odstavekseznama"/>
        <w:numPr>
          <w:ilvl w:val="0"/>
          <w:numId w:val="33"/>
        </w:numPr>
        <w:autoSpaceDE/>
        <w:autoSpaceDN/>
        <w:adjustRightInd/>
        <w:spacing w:line="260" w:lineRule="exact"/>
        <w:ind w:left="357" w:hanging="357"/>
        <w:rPr>
          <w:rFonts w:ascii="Arial" w:hAnsi="Arial" w:cs="Arial"/>
          <w:color w:val="auto"/>
        </w:rPr>
      </w:pPr>
      <w:r w:rsidRPr="00BD4713">
        <w:rPr>
          <w:rFonts w:ascii="Arial" w:hAnsi="Arial" w:cs="Arial"/>
          <w:color w:val="auto"/>
        </w:rPr>
        <w:t>Zakon o integriteti in preprečevanju korupcije (Uradni list RS, št. 69/11 - uradno prečiščeno besedilo</w:t>
      </w:r>
      <w:r w:rsidR="00DC7BF0" w:rsidRPr="00BD4713">
        <w:rPr>
          <w:rFonts w:ascii="Arial" w:hAnsi="Arial" w:cs="Arial"/>
          <w:color w:val="auto"/>
        </w:rPr>
        <w:t>, 158/20</w:t>
      </w:r>
      <w:r w:rsidRPr="00BD4713">
        <w:rPr>
          <w:rFonts w:ascii="Arial" w:hAnsi="Arial" w:cs="Arial"/>
          <w:color w:val="auto"/>
        </w:rPr>
        <w:t>);</w:t>
      </w:r>
    </w:p>
    <w:p w14:paraId="31D3EFD8" w14:textId="77777777" w:rsidR="00DA5CF9" w:rsidRPr="00BD4713" w:rsidRDefault="00DA5CF9" w:rsidP="00A27E4E">
      <w:pPr>
        <w:pStyle w:val="Odstavekseznama"/>
        <w:numPr>
          <w:ilvl w:val="0"/>
          <w:numId w:val="33"/>
        </w:numPr>
        <w:autoSpaceDE/>
        <w:autoSpaceDN/>
        <w:adjustRightInd/>
        <w:spacing w:line="260" w:lineRule="exact"/>
        <w:ind w:left="357" w:hanging="357"/>
        <w:rPr>
          <w:rFonts w:ascii="Arial" w:hAnsi="Arial" w:cs="Arial"/>
          <w:color w:val="auto"/>
        </w:rPr>
      </w:pPr>
      <w:r w:rsidRPr="00BD4713">
        <w:rPr>
          <w:rFonts w:ascii="Arial" w:hAnsi="Arial" w:cs="Arial"/>
          <w:color w:val="auto"/>
        </w:rPr>
        <w:t>Uredba o enotni metodologiji za pripravo in obravnavo investicijske dokumentacije na področju javnih financ (Uradni list RS, št. 60/06, 54/10 in 27/16);</w:t>
      </w:r>
    </w:p>
    <w:p w14:paraId="2AA4EDB6" w14:textId="77777777" w:rsidR="00DA5CF9" w:rsidRPr="00BD4713" w:rsidRDefault="00DA5CF9" w:rsidP="00A27E4E">
      <w:pPr>
        <w:pStyle w:val="Odstavekseznama"/>
        <w:numPr>
          <w:ilvl w:val="0"/>
          <w:numId w:val="33"/>
        </w:numPr>
        <w:autoSpaceDE/>
        <w:autoSpaceDN/>
        <w:adjustRightInd/>
        <w:spacing w:line="260" w:lineRule="exact"/>
        <w:ind w:left="357" w:hanging="357"/>
        <w:rPr>
          <w:rFonts w:ascii="Arial" w:hAnsi="Arial" w:cs="Arial"/>
          <w:color w:val="auto"/>
        </w:rPr>
      </w:pPr>
      <w:r w:rsidRPr="00BD4713">
        <w:rPr>
          <w:rFonts w:ascii="Arial" w:hAnsi="Arial" w:cs="Arial"/>
          <w:color w:val="auto"/>
        </w:rPr>
        <w:t>Zakon o javnem naročanju (Uradni list RS, št. 91/15 in 14/18; v nadaljnjem besedilu: ZJN-3);</w:t>
      </w:r>
    </w:p>
    <w:p w14:paraId="14403A75" w14:textId="77777777" w:rsidR="00DA5CF9" w:rsidRPr="00BD4713" w:rsidRDefault="00DA5CF9" w:rsidP="00A27E4E">
      <w:pPr>
        <w:pStyle w:val="Odstavekseznama"/>
        <w:numPr>
          <w:ilvl w:val="0"/>
          <w:numId w:val="33"/>
        </w:numPr>
        <w:autoSpaceDE/>
        <w:autoSpaceDN/>
        <w:adjustRightInd/>
        <w:spacing w:line="260" w:lineRule="exact"/>
        <w:ind w:left="357" w:hanging="357"/>
        <w:rPr>
          <w:rFonts w:ascii="Arial" w:hAnsi="Arial" w:cs="Arial"/>
          <w:color w:val="auto"/>
        </w:rPr>
      </w:pPr>
      <w:r w:rsidRPr="00BD4713">
        <w:rPr>
          <w:rFonts w:ascii="Arial" w:hAnsi="Arial" w:cs="Arial"/>
          <w:color w:val="auto"/>
        </w:rPr>
        <w:t xml:space="preserve">Zakon o gospodarskih družbah (Uradni list RS, št. </w:t>
      </w:r>
      <w:hyperlink r:id="rId17" w:tgtFrame="_blank" w:tooltip="Zakon o gospodarskih družbah (uradno prečiščeno besedilo)" w:history="1">
        <w:r w:rsidRPr="00BD4713">
          <w:rPr>
            <w:rStyle w:val="Hiperpovezava"/>
            <w:rFonts w:ascii="Arial" w:hAnsi="Arial" w:cs="Arial"/>
            <w:color w:val="auto"/>
            <w:u w:val="none"/>
          </w:rPr>
          <w:t>65/09</w:t>
        </w:r>
      </w:hyperlink>
      <w:r w:rsidRPr="00BD4713">
        <w:rPr>
          <w:rFonts w:ascii="Arial" w:hAnsi="Arial" w:cs="Arial"/>
          <w:color w:val="auto"/>
        </w:rPr>
        <w:t xml:space="preserve"> – uradno prečiščeno besedilo, </w:t>
      </w:r>
      <w:hyperlink r:id="rId18" w:tgtFrame="_blank" w:tooltip="Zakon o dopolnitvah Zakona o gospodarskih družbah" w:history="1">
        <w:r w:rsidRPr="00BD4713">
          <w:rPr>
            <w:rStyle w:val="Hiperpovezava"/>
            <w:rFonts w:ascii="Arial" w:hAnsi="Arial" w:cs="Arial"/>
            <w:color w:val="auto"/>
            <w:u w:val="none"/>
          </w:rPr>
          <w:t>33/11</w:t>
        </w:r>
      </w:hyperlink>
      <w:r w:rsidRPr="00BD4713">
        <w:rPr>
          <w:rFonts w:ascii="Arial" w:hAnsi="Arial" w:cs="Arial"/>
          <w:color w:val="auto"/>
        </w:rPr>
        <w:t xml:space="preserve">, </w:t>
      </w:r>
      <w:hyperlink r:id="rId19" w:tgtFrame="_blank" w:tooltip="Zakon o dopolnitvah Zakona o gospodarskih družbah" w:history="1">
        <w:r w:rsidRPr="00BD4713">
          <w:rPr>
            <w:rStyle w:val="Hiperpovezava"/>
            <w:rFonts w:ascii="Arial" w:hAnsi="Arial" w:cs="Arial"/>
            <w:color w:val="auto"/>
            <w:u w:val="none"/>
          </w:rPr>
          <w:t>91/11</w:t>
        </w:r>
      </w:hyperlink>
      <w:r w:rsidRPr="00BD4713">
        <w:rPr>
          <w:rFonts w:ascii="Arial" w:hAnsi="Arial" w:cs="Arial"/>
          <w:color w:val="auto"/>
        </w:rPr>
        <w:t xml:space="preserve">, </w:t>
      </w:r>
      <w:hyperlink r:id="rId20" w:tgtFrame="_blank" w:tooltip="Zakon o spremembah in dopolnitvah Zakona o gospodarskih družbah" w:history="1">
        <w:r w:rsidRPr="00BD4713">
          <w:rPr>
            <w:rStyle w:val="Hiperpovezava"/>
            <w:rFonts w:ascii="Arial" w:hAnsi="Arial" w:cs="Arial"/>
            <w:color w:val="auto"/>
            <w:u w:val="none"/>
          </w:rPr>
          <w:t>32/12</w:t>
        </w:r>
      </w:hyperlink>
      <w:r w:rsidRPr="00BD4713">
        <w:rPr>
          <w:rFonts w:ascii="Arial" w:hAnsi="Arial" w:cs="Arial"/>
          <w:color w:val="auto"/>
        </w:rPr>
        <w:t xml:space="preserve">, </w:t>
      </w:r>
      <w:hyperlink r:id="rId21" w:tgtFrame="_blank" w:tooltip="Zakon o spremembah in dopolnitvah Zakona o gospodarskih družbah" w:history="1">
        <w:r w:rsidRPr="00BD4713">
          <w:rPr>
            <w:rStyle w:val="Hiperpovezava"/>
            <w:rFonts w:ascii="Arial" w:hAnsi="Arial" w:cs="Arial"/>
            <w:color w:val="auto"/>
            <w:u w:val="none"/>
          </w:rPr>
          <w:t>57/12</w:t>
        </w:r>
      </w:hyperlink>
      <w:r w:rsidRPr="00BD4713">
        <w:rPr>
          <w:rFonts w:ascii="Arial" w:hAnsi="Arial" w:cs="Arial"/>
          <w:color w:val="auto"/>
        </w:rPr>
        <w:t xml:space="preserve">, </w:t>
      </w:r>
      <w:hyperlink r:id="rId22"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Pr="00BD4713">
          <w:rPr>
            <w:rStyle w:val="Hiperpovezava"/>
            <w:rFonts w:ascii="Arial" w:hAnsi="Arial" w:cs="Arial"/>
            <w:color w:val="auto"/>
            <w:u w:val="none"/>
          </w:rPr>
          <w:t>44/13</w:t>
        </w:r>
      </w:hyperlink>
      <w:r w:rsidRPr="00BD4713">
        <w:rPr>
          <w:rFonts w:ascii="Arial" w:hAnsi="Arial" w:cs="Arial"/>
          <w:color w:val="auto"/>
        </w:rPr>
        <w:t xml:space="preserve"> – </w:t>
      </w:r>
      <w:proofErr w:type="spellStart"/>
      <w:r w:rsidRPr="00BD4713">
        <w:rPr>
          <w:rFonts w:ascii="Arial" w:hAnsi="Arial" w:cs="Arial"/>
          <w:color w:val="auto"/>
        </w:rPr>
        <w:t>odl</w:t>
      </w:r>
      <w:proofErr w:type="spellEnd"/>
      <w:r w:rsidRPr="00BD4713">
        <w:rPr>
          <w:rFonts w:ascii="Arial" w:hAnsi="Arial" w:cs="Arial"/>
          <w:color w:val="auto"/>
        </w:rPr>
        <w:t xml:space="preserve">. US, </w:t>
      </w:r>
      <w:hyperlink r:id="rId23" w:tgtFrame="_blank" w:tooltip="Zakon o spremembah in dopolnitvah Zakona o gospodarskih družbah" w:history="1">
        <w:r w:rsidRPr="00BD4713">
          <w:rPr>
            <w:rStyle w:val="Hiperpovezava"/>
            <w:rFonts w:ascii="Arial" w:hAnsi="Arial" w:cs="Arial"/>
            <w:color w:val="auto"/>
            <w:u w:val="none"/>
          </w:rPr>
          <w:t>82/13</w:t>
        </w:r>
      </w:hyperlink>
      <w:r w:rsidRPr="00BD4713">
        <w:rPr>
          <w:rFonts w:ascii="Arial" w:hAnsi="Arial" w:cs="Arial"/>
          <w:color w:val="auto"/>
        </w:rPr>
        <w:t xml:space="preserve">, </w:t>
      </w:r>
      <w:hyperlink r:id="rId24" w:tgtFrame="_blank" w:tooltip="Zakon o spremembah in dopolnitvah Zakona o gospodarskih družbah" w:history="1">
        <w:r w:rsidRPr="00BD4713">
          <w:rPr>
            <w:rStyle w:val="Hiperpovezava"/>
            <w:rFonts w:ascii="Arial" w:hAnsi="Arial" w:cs="Arial"/>
            <w:color w:val="auto"/>
            <w:u w:val="none"/>
          </w:rPr>
          <w:t>55/15</w:t>
        </w:r>
      </w:hyperlink>
      <w:r w:rsidRPr="00BD4713">
        <w:rPr>
          <w:rFonts w:ascii="Arial" w:hAnsi="Arial" w:cs="Arial"/>
          <w:color w:val="auto"/>
        </w:rPr>
        <w:t xml:space="preserve">, </w:t>
      </w:r>
      <w:hyperlink r:id="rId25" w:tgtFrame="_blank" w:tooltip="Zakon o spremembah in dopolnitvah Zakona o gospodarskih družbah" w:history="1">
        <w:r w:rsidRPr="00BD4713">
          <w:rPr>
            <w:rStyle w:val="Hiperpovezava"/>
            <w:rFonts w:ascii="Arial" w:hAnsi="Arial" w:cs="Arial"/>
            <w:color w:val="auto"/>
            <w:u w:val="none"/>
          </w:rPr>
          <w:t>15/17</w:t>
        </w:r>
      </w:hyperlink>
      <w:r w:rsidRPr="00BD4713">
        <w:rPr>
          <w:rFonts w:ascii="Arial" w:hAnsi="Arial" w:cs="Arial"/>
          <w:color w:val="auto"/>
        </w:rPr>
        <w:t xml:space="preserve"> in </w:t>
      </w:r>
      <w:hyperlink r:id="rId26" w:tgtFrame="_blank" w:tooltip="Zakon o poslovni skrivnosti" w:history="1">
        <w:r w:rsidRPr="00BD4713">
          <w:rPr>
            <w:rStyle w:val="Hiperpovezava"/>
            <w:rFonts w:ascii="Arial" w:hAnsi="Arial" w:cs="Arial"/>
            <w:color w:val="auto"/>
            <w:u w:val="none"/>
          </w:rPr>
          <w:t>22/19</w:t>
        </w:r>
      </w:hyperlink>
      <w:r w:rsidRPr="00BD4713">
        <w:rPr>
          <w:rFonts w:ascii="Arial" w:hAnsi="Arial" w:cs="Arial"/>
          <w:color w:val="auto"/>
        </w:rPr>
        <w:t xml:space="preserve"> – </w:t>
      </w:r>
      <w:proofErr w:type="spellStart"/>
      <w:r w:rsidRPr="00BD4713">
        <w:rPr>
          <w:rFonts w:ascii="Arial" w:hAnsi="Arial" w:cs="Arial"/>
          <w:color w:val="auto"/>
        </w:rPr>
        <w:t>ZPosS</w:t>
      </w:r>
      <w:proofErr w:type="spellEnd"/>
      <w:r w:rsidRPr="00BD4713">
        <w:rPr>
          <w:rFonts w:ascii="Arial" w:hAnsi="Arial" w:cs="Arial"/>
          <w:color w:val="auto"/>
        </w:rPr>
        <w:t>);</w:t>
      </w:r>
    </w:p>
    <w:p w14:paraId="7F0F5E16" w14:textId="77777777" w:rsidR="00DA5CF9" w:rsidRPr="00BD4713" w:rsidRDefault="00DA5CF9" w:rsidP="00A27E4E">
      <w:pPr>
        <w:pStyle w:val="Odstavekseznama"/>
        <w:numPr>
          <w:ilvl w:val="0"/>
          <w:numId w:val="33"/>
        </w:numPr>
        <w:autoSpaceDE/>
        <w:autoSpaceDN/>
        <w:adjustRightInd/>
        <w:spacing w:line="260" w:lineRule="exact"/>
        <w:ind w:left="357" w:hanging="357"/>
        <w:rPr>
          <w:rFonts w:ascii="Arial" w:hAnsi="Arial" w:cs="Arial"/>
          <w:color w:val="auto"/>
        </w:rPr>
      </w:pPr>
      <w:r w:rsidRPr="00BD4713">
        <w:rPr>
          <w:rFonts w:ascii="Arial" w:hAnsi="Arial" w:cs="Arial"/>
          <w:color w:val="auto"/>
        </w:rPr>
        <w:t xml:space="preserve">Gradbeni zakon (Uradni list RS, št. </w:t>
      </w:r>
      <w:hyperlink r:id="rId27" w:tgtFrame="_blank" w:tooltip="Gradbeni zakon (GZ)" w:history="1">
        <w:r w:rsidRPr="00BD4713">
          <w:rPr>
            <w:rStyle w:val="Hiperpovezava"/>
            <w:rFonts w:ascii="Arial" w:hAnsi="Arial" w:cs="Arial"/>
            <w:color w:val="auto"/>
            <w:u w:val="none"/>
          </w:rPr>
          <w:t>61/17</w:t>
        </w:r>
      </w:hyperlink>
      <w:r w:rsidRPr="00BD4713">
        <w:rPr>
          <w:rFonts w:ascii="Arial" w:hAnsi="Arial" w:cs="Arial"/>
          <w:color w:val="auto"/>
        </w:rPr>
        <w:t xml:space="preserve"> in </w:t>
      </w:r>
      <w:hyperlink r:id="rId28" w:tgtFrame="_blank" w:tooltip="Popravek Gradbenega zakona (GZ)" w:history="1">
        <w:r w:rsidRPr="00BD4713">
          <w:rPr>
            <w:rStyle w:val="Hiperpovezava"/>
            <w:rFonts w:ascii="Arial" w:hAnsi="Arial" w:cs="Arial"/>
            <w:color w:val="auto"/>
            <w:u w:val="none"/>
          </w:rPr>
          <w:t xml:space="preserve">72/17 – </w:t>
        </w:r>
        <w:proofErr w:type="spellStart"/>
        <w:r w:rsidRPr="00BD4713">
          <w:rPr>
            <w:rStyle w:val="Hiperpovezava"/>
            <w:rFonts w:ascii="Arial" w:hAnsi="Arial" w:cs="Arial"/>
            <w:color w:val="auto"/>
            <w:u w:val="none"/>
          </w:rPr>
          <w:t>popr</w:t>
        </w:r>
        <w:proofErr w:type="spellEnd"/>
        <w:r w:rsidRPr="00BD4713">
          <w:rPr>
            <w:rStyle w:val="Hiperpovezava"/>
            <w:rFonts w:ascii="Arial" w:hAnsi="Arial" w:cs="Arial"/>
            <w:color w:val="auto"/>
            <w:u w:val="none"/>
          </w:rPr>
          <w:t>.</w:t>
        </w:r>
      </w:hyperlink>
      <w:r w:rsidRPr="00BD4713">
        <w:rPr>
          <w:rFonts w:ascii="Arial" w:hAnsi="Arial" w:cs="Arial"/>
          <w:color w:val="auto"/>
        </w:rPr>
        <w:t>);</w:t>
      </w:r>
    </w:p>
    <w:p w14:paraId="17D30485" w14:textId="77777777" w:rsidR="00CE6798" w:rsidRPr="00BD4713" w:rsidRDefault="00CE6798" w:rsidP="00A27E4E">
      <w:pPr>
        <w:pStyle w:val="Odstavekseznama"/>
        <w:numPr>
          <w:ilvl w:val="0"/>
          <w:numId w:val="33"/>
        </w:numPr>
        <w:autoSpaceDE/>
        <w:autoSpaceDN/>
        <w:adjustRightInd/>
        <w:spacing w:line="260" w:lineRule="exact"/>
        <w:ind w:left="357" w:hanging="357"/>
        <w:rPr>
          <w:rFonts w:ascii="Arial" w:hAnsi="Arial" w:cs="Arial"/>
          <w:color w:val="auto"/>
        </w:rPr>
      </w:pPr>
      <w:r w:rsidRPr="00BD4713">
        <w:rPr>
          <w:rFonts w:ascii="Arial" w:hAnsi="Arial" w:cs="Arial"/>
          <w:color w:val="auto"/>
          <w:shd w:val="clear" w:color="auto" w:fill="FFFFFF"/>
        </w:rPr>
        <w:t>Zakon o financiranju občin (Uradni list RS, št.</w:t>
      </w:r>
      <w:hyperlink r:id="rId29" w:tgtFrame="_blank" w:tooltip="Zakon o financiranju občin (ZFO-1)" w:history="1">
        <w:r w:rsidRPr="00BD4713">
          <w:rPr>
            <w:rStyle w:val="Hiperpovezava"/>
            <w:rFonts w:ascii="Arial" w:hAnsi="Arial" w:cs="Arial"/>
            <w:color w:val="auto"/>
            <w:u w:val="none"/>
            <w:shd w:val="clear" w:color="auto" w:fill="FFFFFF"/>
          </w:rPr>
          <w:t>123/06</w:t>
        </w:r>
      </w:hyperlink>
      <w:r w:rsidRPr="00BD4713">
        <w:rPr>
          <w:rFonts w:ascii="Arial" w:hAnsi="Arial" w:cs="Arial"/>
          <w:color w:val="auto"/>
          <w:shd w:val="clear" w:color="auto" w:fill="FFFFFF"/>
        </w:rPr>
        <w:t xml:space="preserve">, </w:t>
      </w:r>
      <w:hyperlink r:id="rId30" w:tgtFrame="_blank" w:tooltip="Zakon o spremembah in dopolnitvah Zakona o financiranju občin" w:history="1">
        <w:r w:rsidRPr="00BD4713">
          <w:rPr>
            <w:rStyle w:val="Hiperpovezava"/>
            <w:rFonts w:ascii="Arial" w:hAnsi="Arial" w:cs="Arial"/>
            <w:color w:val="auto"/>
            <w:u w:val="none"/>
            <w:shd w:val="clear" w:color="auto" w:fill="FFFFFF"/>
          </w:rPr>
          <w:t>57/08</w:t>
        </w:r>
      </w:hyperlink>
      <w:r w:rsidRPr="00BD4713">
        <w:rPr>
          <w:rFonts w:ascii="Arial" w:hAnsi="Arial" w:cs="Arial"/>
          <w:color w:val="auto"/>
          <w:shd w:val="clear" w:color="auto" w:fill="FFFFFF"/>
        </w:rPr>
        <w:t xml:space="preserve">, </w:t>
      </w:r>
      <w:hyperlink r:id="rId31" w:tgtFrame="_blank" w:tooltip="Zakon o dopolnitvi Zakona o financiranju občin" w:history="1">
        <w:r w:rsidRPr="00BD4713">
          <w:rPr>
            <w:rStyle w:val="Hiperpovezava"/>
            <w:rFonts w:ascii="Arial" w:hAnsi="Arial" w:cs="Arial"/>
            <w:color w:val="auto"/>
            <w:u w:val="none"/>
            <w:shd w:val="clear" w:color="auto" w:fill="FFFFFF"/>
          </w:rPr>
          <w:t>36/11</w:t>
        </w:r>
      </w:hyperlink>
      <w:r w:rsidRPr="00BD4713">
        <w:rPr>
          <w:rFonts w:ascii="Arial" w:hAnsi="Arial" w:cs="Arial"/>
          <w:color w:val="auto"/>
          <w:shd w:val="clear" w:color="auto" w:fill="FFFFFF"/>
        </w:rPr>
        <w:t xml:space="preserve">, </w:t>
      </w:r>
      <w:hyperlink r:id="rId32" w:tgtFrame="_blank" w:tooltip="Zakon o ukrepih za uravnoteženje javnih financ občin" w:history="1">
        <w:r w:rsidRPr="00BD4713">
          <w:rPr>
            <w:rStyle w:val="Hiperpovezava"/>
            <w:rFonts w:ascii="Arial" w:hAnsi="Arial" w:cs="Arial"/>
            <w:color w:val="auto"/>
            <w:u w:val="none"/>
            <w:shd w:val="clear" w:color="auto" w:fill="FFFFFF"/>
          </w:rPr>
          <w:t>14/15</w:t>
        </w:r>
      </w:hyperlink>
      <w:r w:rsidRPr="00BD4713">
        <w:rPr>
          <w:rFonts w:ascii="Arial" w:hAnsi="Arial" w:cs="Arial"/>
          <w:color w:val="auto"/>
        </w:rPr>
        <w:t xml:space="preserve"> </w:t>
      </w:r>
      <w:r w:rsidRPr="00BD4713">
        <w:rPr>
          <w:rFonts w:ascii="Arial" w:hAnsi="Arial" w:cs="Arial"/>
          <w:color w:val="auto"/>
          <w:shd w:val="clear" w:color="auto" w:fill="FFFFFF"/>
        </w:rPr>
        <w:t xml:space="preserve">– ZUUJFO, </w:t>
      </w:r>
      <w:hyperlink r:id="rId33" w:tgtFrame="_blank" w:tooltip="Zakon o spremembah Zakona o financiranju občin" w:history="1">
        <w:r w:rsidRPr="00BD4713">
          <w:rPr>
            <w:rStyle w:val="Hiperpovezava"/>
            <w:rFonts w:ascii="Arial" w:hAnsi="Arial" w:cs="Arial"/>
            <w:color w:val="auto"/>
            <w:u w:val="none"/>
            <w:shd w:val="clear" w:color="auto" w:fill="FFFFFF"/>
          </w:rPr>
          <w:t>71/17</w:t>
        </w:r>
      </w:hyperlink>
      <w:r w:rsidRPr="00BD4713">
        <w:rPr>
          <w:rFonts w:ascii="Arial" w:hAnsi="Arial" w:cs="Arial"/>
          <w:color w:val="auto"/>
          <w:shd w:val="clear" w:color="auto" w:fill="FFFFFF"/>
        </w:rPr>
        <w:t xml:space="preserve">, </w:t>
      </w:r>
      <w:hyperlink r:id="rId34" w:tgtFrame="_blank" w:tooltip="Popravek Zakona o spremembah Zakona o financiranju občin (ZFO-1C)" w:history="1">
        <w:r w:rsidRPr="00BD4713">
          <w:rPr>
            <w:rStyle w:val="Hiperpovezava"/>
            <w:rFonts w:ascii="Arial" w:hAnsi="Arial" w:cs="Arial"/>
            <w:color w:val="auto"/>
            <w:u w:val="none"/>
            <w:shd w:val="clear" w:color="auto" w:fill="FFFFFF"/>
          </w:rPr>
          <w:t xml:space="preserve">21/18 – </w:t>
        </w:r>
        <w:proofErr w:type="spellStart"/>
        <w:r w:rsidRPr="00BD4713">
          <w:rPr>
            <w:rStyle w:val="Hiperpovezava"/>
            <w:rFonts w:ascii="Arial" w:hAnsi="Arial" w:cs="Arial"/>
            <w:color w:val="auto"/>
            <w:u w:val="none"/>
            <w:shd w:val="clear" w:color="auto" w:fill="FFFFFF"/>
          </w:rPr>
          <w:t>popr</w:t>
        </w:r>
        <w:proofErr w:type="spellEnd"/>
        <w:r w:rsidRPr="00BD4713">
          <w:rPr>
            <w:rStyle w:val="Hiperpovezava"/>
            <w:rFonts w:ascii="Arial" w:hAnsi="Arial" w:cs="Arial"/>
            <w:color w:val="auto"/>
            <w:u w:val="none"/>
            <w:shd w:val="clear" w:color="auto" w:fill="FFFFFF"/>
          </w:rPr>
          <w:t>.</w:t>
        </w:r>
      </w:hyperlink>
      <w:r w:rsidRPr="00BD4713">
        <w:rPr>
          <w:rFonts w:ascii="Arial" w:hAnsi="Arial" w:cs="Arial"/>
          <w:color w:val="auto"/>
        </w:rPr>
        <w:t xml:space="preserve"> </w:t>
      </w:r>
      <w:r w:rsidRPr="00BD4713">
        <w:rPr>
          <w:rFonts w:ascii="Arial" w:hAnsi="Arial" w:cs="Arial"/>
          <w:color w:val="auto"/>
          <w:shd w:val="clear" w:color="auto" w:fill="FFFFFF"/>
        </w:rPr>
        <w:t xml:space="preserve">in </w:t>
      </w:r>
      <w:hyperlink r:id="rId35" w:tgtFrame="_blank" w:tooltip="Zakon o interventnih ukrepih za omilitev in odpravo posledic epidemije COVID-19" w:history="1">
        <w:r w:rsidRPr="00BD4713">
          <w:rPr>
            <w:rStyle w:val="Hiperpovezava"/>
            <w:rFonts w:ascii="Arial" w:hAnsi="Arial" w:cs="Arial"/>
            <w:color w:val="auto"/>
            <w:u w:val="none"/>
            <w:shd w:val="clear" w:color="auto" w:fill="FFFFFF"/>
          </w:rPr>
          <w:t>80/20</w:t>
        </w:r>
      </w:hyperlink>
      <w:r w:rsidRPr="00BD4713">
        <w:rPr>
          <w:rFonts w:ascii="Arial" w:hAnsi="Arial" w:cs="Arial"/>
          <w:color w:val="auto"/>
        </w:rPr>
        <w:t xml:space="preserve"> </w:t>
      </w:r>
      <w:r w:rsidRPr="00BD4713">
        <w:rPr>
          <w:rFonts w:ascii="Arial" w:hAnsi="Arial" w:cs="Arial"/>
          <w:color w:val="auto"/>
          <w:shd w:val="clear" w:color="auto" w:fill="FFFFFF"/>
        </w:rPr>
        <w:t>– ZIUOOPE, v nadaljnjem besedilu: ZFO</w:t>
      </w:r>
      <w:r w:rsidR="002C73DB" w:rsidRPr="00BD4713">
        <w:rPr>
          <w:rFonts w:ascii="Arial" w:hAnsi="Arial" w:cs="Arial"/>
          <w:color w:val="auto"/>
          <w:shd w:val="clear" w:color="auto" w:fill="FFFFFF"/>
        </w:rPr>
        <w:t>)</w:t>
      </w:r>
      <w:r w:rsidRPr="00BD4713">
        <w:rPr>
          <w:rFonts w:ascii="Arial" w:hAnsi="Arial" w:cs="Arial"/>
          <w:color w:val="auto"/>
          <w:shd w:val="clear" w:color="auto" w:fill="FFFFFF"/>
        </w:rPr>
        <w:t>;</w:t>
      </w:r>
    </w:p>
    <w:p w14:paraId="156114F9" w14:textId="77777777" w:rsidR="00DA5CF9" w:rsidRPr="00BD4713" w:rsidRDefault="00DA5CF9" w:rsidP="00A27E4E">
      <w:pPr>
        <w:pStyle w:val="Odstavekseznama"/>
        <w:numPr>
          <w:ilvl w:val="0"/>
          <w:numId w:val="34"/>
        </w:numPr>
        <w:autoSpaceDE/>
        <w:autoSpaceDN/>
        <w:adjustRightInd/>
        <w:spacing w:line="240" w:lineRule="auto"/>
        <w:ind w:left="357"/>
        <w:rPr>
          <w:rFonts w:ascii="Arial" w:eastAsia="MS Mincho" w:hAnsi="Arial" w:cs="Arial"/>
          <w:color w:val="auto"/>
        </w:rPr>
      </w:pPr>
      <w:r w:rsidRPr="00BD4713">
        <w:rPr>
          <w:rFonts w:ascii="Arial" w:hAnsi="Arial" w:cs="Arial"/>
          <w:color w:val="auto"/>
        </w:rPr>
        <w:t>Uredba (EU) 2016/679 Evropskega parlamenta in Sveta z dne 27. aprila 2016 o varstvu posameznikov pri obdelavi osebnih podatkov in o prostem pretoku takih podatkov ter o razveljavitvi Direktive 95/46/ES</w:t>
      </w:r>
      <w:r w:rsidRPr="00BD4713">
        <w:rPr>
          <w:rFonts w:ascii="Arial" w:eastAsia="MS Mincho" w:hAnsi="Arial" w:cs="Arial"/>
          <w:color w:val="auto"/>
        </w:rPr>
        <w:t>, v nadaljnjem besedilu: Splošna uredba o varstvu podatkov);</w:t>
      </w:r>
    </w:p>
    <w:p w14:paraId="486E3FD7" w14:textId="77777777" w:rsidR="006E5FB0" w:rsidRPr="00BD4713" w:rsidRDefault="00DA5CF9" w:rsidP="006E5FB0">
      <w:pPr>
        <w:pStyle w:val="Odstavekseznama"/>
        <w:numPr>
          <w:ilvl w:val="0"/>
          <w:numId w:val="34"/>
        </w:numPr>
        <w:autoSpaceDE/>
        <w:autoSpaceDN/>
        <w:adjustRightInd/>
        <w:spacing w:line="240" w:lineRule="auto"/>
        <w:ind w:left="357"/>
        <w:rPr>
          <w:rFonts w:ascii="Arial" w:eastAsia="MS Mincho" w:hAnsi="Arial" w:cs="Arial"/>
          <w:color w:val="auto"/>
        </w:rPr>
      </w:pPr>
      <w:r w:rsidRPr="00BD4713">
        <w:rPr>
          <w:rFonts w:ascii="Arial" w:eastAsia="MS Mincho" w:hAnsi="Arial" w:cs="Arial"/>
          <w:color w:val="auto"/>
        </w:rPr>
        <w:t>Zakon o varstvu osebnih podatkov (Uradni list RS, št. 94/07 – uradno prečiščeno besedilo; v nadaljnjem besedilu: ZVOP-1</w:t>
      </w:r>
      <w:bookmarkEnd w:id="2"/>
      <w:r w:rsidR="00985B10" w:rsidRPr="00BD4713">
        <w:rPr>
          <w:rFonts w:ascii="Arial" w:eastAsia="MS Mincho" w:hAnsi="Arial" w:cs="Arial"/>
          <w:color w:val="auto"/>
        </w:rPr>
        <w:t>);</w:t>
      </w:r>
    </w:p>
    <w:p w14:paraId="4893FB77" w14:textId="77777777" w:rsidR="00985B10" w:rsidRPr="00BD4713" w:rsidRDefault="00985B10" w:rsidP="00985B10">
      <w:pPr>
        <w:pStyle w:val="Odstavekseznama"/>
        <w:numPr>
          <w:ilvl w:val="0"/>
          <w:numId w:val="34"/>
        </w:numPr>
        <w:rPr>
          <w:rFonts w:ascii="Arial" w:hAnsi="Arial" w:cs="Arial"/>
          <w:color w:val="auto"/>
        </w:rPr>
      </w:pPr>
      <w:r w:rsidRPr="00BD4713">
        <w:rPr>
          <w:rFonts w:ascii="Arial" w:hAnsi="Arial" w:cs="Arial"/>
          <w:bCs/>
          <w:color w:val="auto"/>
          <w:shd w:val="clear" w:color="auto" w:fill="FFFFFF"/>
        </w:rPr>
        <w:t>Zakon o dostopu do informacij javnega značaja (Uradni list RS, št. </w:t>
      </w:r>
      <w:hyperlink r:id="rId36" w:tgtFrame="_blank" w:tooltip="Zakon o dostopu do informacij javnega značaja (uradno prečiščeno besedilo)" w:history="1">
        <w:r w:rsidRPr="00BD4713">
          <w:rPr>
            <w:rStyle w:val="Hiperpovezava"/>
            <w:rFonts w:ascii="Arial" w:hAnsi="Arial" w:cs="Arial"/>
            <w:bCs/>
            <w:color w:val="auto"/>
            <w:u w:val="none"/>
            <w:shd w:val="clear" w:color="auto" w:fill="FFFFFF"/>
          </w:rPr>
          <w:t>51/06</w:t>
        </w:r>
      </w:hyperlink>
      <w:r w:rsidRPr="00BD4713">
        <w:rPr>
          <w:rFonts w:ascii="Arial" w:hAnsi="Arial" w:cs="Arial"/>
          <w:bCs/>
          <w:color w:val="auto"/>
          <w:shd w:val="clear" w:color="auto" w:fill="FFFFFF"/>
        </w:rPr>
        <w:t> – uradno prečiščeno besedilo, </w:t>
      </w:r>
      <w:hyperlink r:id="rId37" w:tgtFrame="_blank" w:tooltip="Zakon o davčnem postopku" w:history="1">
        <w:r w:rsidRPr="00BD4713">
          <w:rPr>
            <w:rStyle w:val="Hiperpovezava"/>
            <w:rFonts w:ascii="Arial" w:hAnsi="Arial" w:cs="Arial"/>
            <w:bCs/>
            <w:color w:val="auto"/>
            <w:u w:val="none"/>
            <w:shd w:val="clear" w:color="auto" w:fill="FFFFFF"/>
          </w:rPr>
          <w:t>117/06</w:t>
        </w:r>
      </w:hyperlink>
      <w:r w:rsidRPr="00BD4713">
        <w:rPr>
          <w:rFonts w:ascii="Arial" w:hAnsi="Arial" w:cs="Arial"/>
          <w:bCs/>
          <w:color w:val="auto"/>
          <w:shd w:val="clear" w:color="auto" w:fill="FFFFFF"/>
        </w:rPr>
        <w:t> – ZDavP-2, </w:t>
      </w:r>
      <w:hyperlink r:id="rId38" w:tgtFrame="_blank" w:tooltip="Zakon o spremembah in dopolnitvah Zakona o dostopu do informacij javnega značaja" w:history="1">
        <w:r w:rsidRPr="00BD4713">
          <w:rPr>
            <w:rStyle w:val="Hiperpovezava"/>
            <w:rFonts w:ascii="Arial" w:hAnsi="Arial" w:cs="Arial"/>
            <w:bCs/>
            <w:color w:val="auto"/>
            <w:u w:val="none"/>
            <w:shd w:val="clear" w:color="auto" w:fill="FFFFFF"/>
          </w:rPr>
          <w:t>23/14</w:t>
        </w:r>
      </w:hyperlink>
      <w:r w:rsidRPr="00BD4713">
        <w:rPr>
          <w:rFonts w:ascii="Arial" w:hAnsi="Arial" w:cs="Arial"/>
          <w:bCs/>
          <w:color w:val="auto"/>
          <w:shd w:val="clear" w:color="auto" w:fill="FFFFFF"/>
        </w:rPr>
        <w:t>, </w:t>
      </w:r>
      <w:hyperlink r:id="rId39" w:tgtFrame="_blank" w:tooltip="Zakon o spremembah in dopolnitvah Zakona o dostopu do informacij javnega značaja" w:history="1">
        <w:r w:rsidRPr="00BD4713">
          <w:rPr>
            <w:rStyle w:val="Hiperpovezava"/>
            <w:rFonts w:ascii="Arial" w:hAnsi="Arial" w:cs="Arial"/>
            <w:bCs/>
            <w:color w:val="auto"/>
            <w:u w:val="none"/>
            <w:shd w:val="clear" w:color="auto" w:fill="FFFFFF"/>
          </w:rPr>
          <w:t>50/14</w:t>
        </w:r>
      </w:hyperlink>
      <w:r w:rsidRPr="00BD4713">
        <w:rPr>
          <w:rFonts w:ascii="Arial" w:hAnsi="Arial" w:cs="Arial"/>
          <w:bCs/>
          <w:color w:val="auto"/>
          <w:shd w:val="clear" w:color="auto" w:fill="FFFFFF"/>
        </w:rPr>
        <w:t>, </w:t>
      </w:r>
      <w:hyperlink r:id="rId40"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BD4713">
          <w:rPr>
            <w:rStyle w:val="Hiperpovezava"/>
            <w:rFonts w:ascii="Arial" w:hAnsi="Arial" w:cs="Arial"/>
            <w:bCs/>
            <w:color w:val="auto"/>
            <w:u w:val="none"/>
            <w:shd w:val="clear" w:color="auto" w:fill="FFFFFF"/>
          </w:rPr>
          <w:t>19/15</w:t>
        </w:r>
      </w:hyperlink>
      <w:r w:rsidRPr="00BD4713">
        <w:rPr>
          <w:rFonts w:ascii="Arial" w:hAnsi="Arial" w:cs="Arial"/>
          <w:bCs/>
          <w:color w:val="auto"/>
          <w:shd w:val="clear" w:color="auto" w:fill="FFFFFF"/>
        </w:rPr>
        <w:t xml:space="preserve"> – </w:t>
      </w:r>
      <w:proofErr w:type="spellStart"/>
      <w:r w:rsidRPr="00BD4713">
        <w:rPr>
          <w:rFonts w:ascii="Arial" w:hAnsi="Arial" w:cs="Arial"/>
          <w:bCs/>
          <w:color w:val="auto"/>
          <w:shd w:val="clear" w:color="auto" w:fill="FFFFFF"/>
        </w:rPr>
        <w:t>odl</w:t>
      </w:r>
      <w:proofErr w:type="spellEnd"/>
      <w:r w:rsidRPr="00BD4713">
        <w:rPr>
          <w:rFonts w:ascii="Arial" w:hAnsi="Arial" w:cs="Arial"/>
          <w:bCs/>
          <w:color w:val="auto"/>
          <w:shd w:val="clear" w:color="auto" w:fill="FFFFFF"/>
        </w:rPr>
        <w:t>. US, </w:t>
      </w:r>
      <w:hyperlink r:id="rId41" w:tgtFrame="_blank" w:tooltip="Zakon o spremembah in dopolnitvah Zakona o dostopu do informacij javnega značaja" w:history="1">
        <w:r w:rsidRPr="00BD4713">
          <w:rPr>
            <w:rStyle w:val="Hiperpovezava"/>
            <w:rFonts w:ascii="Arial" w:hAnsi="Arial" w:cs="Arial"/>
            <w:bCs/>
            <w:color w:val="auto"/>
            <w:u w:val="none"/>
            <w:shd w:val="clear" w:color="auto" w:fill="FFFFFF"/>
          </w:rPr>
          <w:t>102/15</w:t>
        </w:r>
      </w:hyperlink>
      <w:r w:rsidRPr="00BD4713">
        <w:rPr>
          <w:rFonts w:ascii="Arial" w:hAnsi="Arial" w:cs="Arial"/>
          <w:bCs/>
          <w:color w:val="auto"/>
          <w:shd w:val="clear" w:color="auto" w:fill="FFFFFF"/>
        </w:rPr>
        <w:t> in </w:t>
      </w:r>
      <w:hyperlink r:id="rId42" w:tgtFrame="_blank" w:tooltip="Zakon o dopolnitvi Zakona o dostopu do informacij javnega značaja" w:history="1">
        <w:r w:rsidRPr="00BD4713">
          <w:rPr>
            <w:rStyle w:val="Hiperpovezava"/>
            <w:rFonts w:ascii="Arial" w:hAnsi="Arial" w:cs="Arial"/>
            <w:bCs/>
            <w:color w:val="auto"/>
            <w:u w:val="none"/>
            <w:shd w:val="clear" w:color="auto" w:fill="FFFFFF"/>
          </w:rPr>
          <w:t>7/18</w:t>
        </w:r>
      </w:hyperlink>
      <w:r w:rsidRPr="00BD4713">
        <w:rPr>
          <w:rFonts w:ascii="Arial" w:hAnsi="Arial" w:cs="Arial"/>
          <w:color w:val="auto"/>
        </w:rPr>
        <w:t>, v nadaljnjem besedilu</w:t>
      </w:r>
      <w:r w:rsidR="00CC0D8A" w:rsidRPr="00BD4713">
        <w:rPr>
          <w:rFonts w:ascii="Arial" w:hAnsi="Arial" w:cs="Arial"/>
          <w:color w:val="auto"/>
        </w:rPr>
        <w:t>:</w:t>
      </w:r>
      <w:r w:rsidRPr="00BD4713">
        <w:rPr>
          <w:rFonts w:ascii="Arial" w:hAnsi="Arial" w:cs="Arial"/>
          <w:color w:val="auto"/>
        </w:rPr>
        <w:t xml:space="preserve"> ZDIJZ</w:t>
      </w:r>
      <w:r w:rsidRPr="00BD4713">
        <w:rPr>
          <w:rFonts w:ascii="Arial" w:hAnsi="Arial" w:cs="Arial"/>
          <w:bCs/>
          <w:color w:val="auto"/>
          <w:shd w:val="clear" w:color="auto" w:fill="FFFFFF"/>
        </w:rPr>
        <w:t>);</w:t>
      </w:r>
    </w:p>
    <w:p w14:paraId="7022CE55" w14:textId="77777777" w:rsidR="0076238A" w:rsidRPr="00BD4713" w:rsidRDefault="00B8204F" w:rsidP="006E5FB0">
      <w:pPr>
        <w:pStyle w:val="Odstavekseznama"/>
        <w:numPr>
          <w:ilvl w:val="0"/>
          <w:numId w:val="34"/>
        </w:numPr>
        <w:autoSpaceDE/>
        <w:autoSpaceDN/>
        <w:adjustRightInd/>
        <w:spacing w:line="240" w:lineRule="auto"/>
        <w:ind w:left="357"/>
        <w:rPr>
          <w:rFonts w:ascii="Arial" w:eastAsia="MS Mincho" w:hAnsi="Arial" w:cs="Arial"/>
          <w:color w:val="auto"/>
        </w:rPr>
      </w:pPr>
      <w:r w:rsidRPr="00BD4713">
        <w:rPr>
          <w:rFonts w:ascii="Arial" w:eastAsia="MS Mincho" w:hAnsi="Arial" w:cs="Arial"/>
          <w:color w:val="auto"/>
        </w:rPr>
        <w:t>Zakon o dostopnosti spletišč in mobilnih aplikacij (Uradni list RS, št. 30/18)</w:t>
      </w:r>
      <w:r w:rsidR="002C73DB" w:rsidRPr="00BD4713">
        <w:rPr>
          <w:rFonts w:ascii="Arial" w:hAnsi="Arial" w:cs="Arial"/>
          <w:color w:val="auto"/>
        </w:rPr>
        <w:t>,</w:t>
      </w:r>
      <w:r w:rsidR="0076238A" w:rsidRPr="00BD4713">
        <w:rPr>
          <w:rFonts w:ascii="Arial" w:hAnsi="Arial" w:cs="Arial"/>
          <w:color w:val="auto"/>
        </w:rPr>
        <w:t xml:space="preserve"> v nadaljnjem besedilu</w:t>
      </w:r>
      <w:r w:rsidR="00CC0D8A" w:rsidRPr="00BD4713">
        <w:rPr>
          <w:rFonts w:ascii="Arial" w:hAnsi="Arial" w:cs="Arial"/>
          <w:color w:val="auto"/>
        </w:rPr>
        <w:t>:</w:t>
      </w:r>
      <w:r w:rsidR="0076238A" w:rsidRPr="00BD4713">
        <w:rPr>
          <w:rFonts w:ascii="Arial" w:hAnsi="Arial" w:cs="Arial"/>
          <w:color w:val="auto"/>
        </w:rPr>
        <w:t xml:space="preserve"> ZDSMA);</w:t>
      </w:r>
    </w:p>
    <w:p w14:paraId="02528560" w14:textId="77777777" w:rsidR="006E5FB0" w:rsidRPr="00BD4713" w:rsidRDefault="003F39D8" w:rsidP="006E5FB0">
      <w:pPr>
        <w:pStyle w:val="Odstavekseznama"/>
        <w:numPr>
          <w:ilvl w:val="0"/>
          <w:numId w:val="34"/>
        </w:numPr>
        <w:autoSpaceDE/>
        <w:autoSpaceDN/>
        <w:adjustRightInd/>
        <w:spacing w:line="240" w:lineRule="auto"/>
        <w:ind w:left="357"/>
        <w:rPr>
          <w:rFonts w:ascii="Arial" w:eastAsia="MS Mincho" w:hAnsi="Arial" w:cs="Arial"/>
          <w:color w:val="auto"/>
        </w:rPr>
      </w:pPr>
      <w:r w:rsidRPr="00BD4713">
        <w:rPr>
          <w:rFonts w:ascii="Arial" w:hAnsi="Arial" w:cs="Arial"/>
          <w:color w:val="auto"/>
        </w:rPr>
        <w:t>Strategij</w:t>
      </w:r>
      <w:r w:rsidR="00726BDD" w:rsidRPr="00BD4713">
        <w:rPr>
          <w:rFonts w:ascii="Arial" w:hAnsi="Arial" w:cs="Arial"/>
          <w:color w:val="auto"/>
        </w:rPr>
        <w:t>a</w:t>
      </w:r>
      <w:r w:rsidRPr="00BD4713">
        <w:rPr>
          <w:rFonts w:ascii="Arial" w:hAnsi="Arial" w:cs="Arial"/>
          <w:color w:val="auto"/>
        </w:rPr>
        <w:t xml:space="preserve"> razvoja informacijske družbe do leta 2020 </w:t>
      </w:r>
      <w:r w:rsidR="00601D98" w:rsidRPr="00BD4713">
        <w:rPr>
          <w:rFonts w:ascii="Arial" w:hAnsi="Arial" w:cs="Arial"/>
          <w:color w:val="auto"/>
        </w:rPr>
        <w:t>(Digitalna Slovenija 2020)</w:t>
      </w:r>
      <w:r w:rsidR="00DA431A" w:rsidRPr="00BD4713">
        <w:rPr>
          <w:rFonts w:ascii="Arial" w:hAnsi="Arial" w:cs="Arial"/>
          <w:color w:val="auto"/>
        </w:rPr>
        <w:t xml:space="preserve"> </w:t>
      </w:r>
      <w:r w:rsidRPr="00BD4713">
        <w:rPr>
          <w:rFonts w:ascii="Arial" w:hAnsi="Arial" w:cs="Arial"/>
          <w:color w:val="auto"/>
        </w:rPr>
        <w:t>(marec 2016)</w:t>
      </w:r>
      <w:r w:rsidR="00726BDD" w:rsidRPr="00BD4713">
        <w:rPr>
          <w:rFonts w:ascii="Arial" w:hAnsi="Arial" w:cs="Arial"/>
          <w:color w:val="auto"/>
        </w:rPr>
        <w:t>;</w:t>
      </w:r>
    </w:p>
    <w:p w14:paraId="32D355F8" w14:textId="77777777" w:rsidR="006E5FB0" w:rsidRPr="00BD4713" w:rsidRDefault="00CE6798" w:rsidP="006E5FB0">
      <w:pPr>
        <w:pStyle w:val="Odstavekseznama"/>
        <w:numPr>
          <w:ilvl w:val="0"/>
          <w:numId w:val="34"/>
        </w:numPr>
        <w:autoSpaceDE/>
        <w:autoSpaceDN/>
        <w:adjustRightInd/>
        <w:spacing w:line="240" w:lineRule="auto"/>
        <w:ind w:left="357"/>
        <w:rPr>
          <w:rStyle w:val="Krepko"/>
          <w:rFonts w:ascii="Arial" w:eastAsia="MS Mincho" w:hAnsi="Arial" w:cs="Arial"/>
          <w:bCs w:val="0"/>
          <w:color w:val="auto"/>
        </w:rPr>
      </w:pPr>
      <w:r w:rsidRPr="00BD4713">
        <w:rPr>
          <w:rStyle w:val="Krepko"/>
          <w:rFonts w:ascii="Arial" w:hAnsi="Arial" w:cs="Arial"/>
          <w:b w:val="0"/>
          <w:color w:val="auto"/>
          <w:shd w:val="clear" w:color="auto" w:fill="FFFFFF"/>
        </w:rPr>
        <w:t>Slovensk</w:t>
      </w:r>
      <w:r w:rsidR="00726BDD" w:rsidRPr="00BD4713">
        <w:rPr>
          <w:rStyle w:val="Krepko"/>
          <w:rFonts w:ascii="Arial" w:hAnsi="Arial" w:cs="Arial"/>
          <w:b w:val="0"/>
          <w:color w:val="auto"/>
          <w:shd w:val="clear" w:color="auto" w:fill="FFFFFF"/>
        </w:rPr>
        <w:t>a</w:t>
      </w:r>
      <w:r w:rsidRPr="00BD4713">
        <w:rPr>
          <w:rStyle w:val="Krepko"/>
          <w:rFonts w:ascii="Arial" w:hAnsi="Arial" w:cs="Arial"/>
          <w:b w:val="0"/>
          <w:color w:val="auto"/>
          <w:shd w:val="clear" w:color="auto" w:fill="FFFFFF"/>
        </w:rPr>
        <w:t xml:space="preserve"> strategij</w:t>
      </w:r>
      <w:r w:rsidR="00726BDD" w:rsidRPr="00BD4713">
        <w:rPr>
          <w:rStyle w:val="Krepko"/>
          <w:rFonts w:ascii="Arial" w:hAnsi="Arial" w:cs="Arial"/>
          <w:b w:val="0"/>
          <w:color w:val="auto"/>
          <w:shd w:val="clear" w:color="auto" w:fill="FFFFFF"/>
        </w:rPr>
        <w:t>a</w:t>
      </w:r>
      <w:r w:rsidRPr="00BD4713">
        <w:rPr>
          <w:rStyle w:val="Krepko"/>
          <w:rFonts w:ascii="Arial" w:hAnsi="Arial" w:cs="Arial"/>
          <w:b w:val="0"/>
          <w:color w:val="auto"/>
          <w:shd w:val="clear" w:color="auto" w:fill="FFFFFF"/>
        </w:rPr>
        <w:t xml:space="preserve"> pametne specializacije - S4 (21.</w:t>
      </w:r>
      <w:r w:rsidR="00726BDD" w:rsidRPr="00BD4713">
        <w:rPr>
          <w:rStyle w:val="Krepko"/>
          <w:rFonts w:ascii="Arial" w:hAnsi="Arial" w:cs="Arial"/>
          <w:b w:val="0"/>
          <w:color w:val="auto"/>
          <w:shd w:val="clear" w:color="auto" w:fill="FFFFFF"/>
        </w:rPr>
        <w:t xml:space="preserve"> </w:t>
      </w:r>
      <w:r w:rsidRPr="00BD4713">
        <w:rPr>
          <w:rStyle w:val="Krepko"/>
          <w:rFonts w:ascii="Arial" w:hAnsi="Arial" w:cs="Arial"/>
          <w:b w:val="0"/>
          <w:color w:val="auto"/>
          <w:shd w:val="clear" w:color="auto" w:fill="FFFFFF"/>
        </w:rPr>
        <w:t>decemb</w:t>
      </w:r>
      <w:r w:rsidR="00726BDD" w:rsidRPr="00BD4713">
        <w:rPr>
          <w:rStyle w:val="Krepko"/>
          <w:rFonts w:ascii="Arial" w:hAnsi="Arial" w:cs="Arial"/>
          <w:b w:val="0"/>
          <w:color w:val="auto"/>
          <w:shd w:val="clear" w:color="auto" w:fill="FFFFFF"/>
        </w:rPr>
        <w:t>e</w:t>
      </w:r>
      <w:r w:rsidRPr="00BD4713">
        <w:rPr>
          <w:rStyle w:val="Krepko"/>
          <w:rFonts w:ascii="Arial" w:hAnsi="Arial" w:cs="Arial"/>
          <w:b w:val="0"/>
          <w:color w:val="auto"/>
          <w:shd w:val="clear" w:color="auto" w:fill="FFFFFF"/>
        </w:rPr>
        <w:t>r 2017</w:t>
      </w:r>
      <w:r w:rsidR="002C73DB" w:rsidRPr="002342EA">
        <w:rPr>
          <w:rFonts w:ascii="Arial" w:hAnsi="Arial" w:cs="Arial"/>
          <w:color w:val="auto"/>
          <w:shd w:val="clear" w:color="auto" w:fill="FFFFFF"/>
        </w:rPr>
        <w:t>)</w:t>
      </w:r>
      <w:r w:rsidRPr="00BD4713">
        <w:rPr>
          <w:rStyle w:val="Krepko"/>
          <w:rFonts w:ascii="Arial" w:hAnsi="Arial" w:cs="Arial"/>
          <w:b w:val="0"/>
          <w:color w:val="auto"/>
          <w:shd w:val="clear" w:color="auto" w:fill="FFFFFF"/>
        </w:rPr>
        <w:t>;</w:t>
      </w:r>
    </w:p>
    <w:p w14:paraId="7095D75F" w14:textId="373C033C" w:rsidR="006E5FB0" w:rsidRPr="00D06280" w:rsidRDefault="00CE6798" w:rsidP="0086336B">
      <w:pPr>
        <w:pStyle w:val="Odstavekseznama"/>
        <w:numPr>
          <w:ilvl w:val="0"/>
          <w:numId w:val="33"/>
        </w:numPr>
        <w:autoSpaceDE/>
        <w:autoSpaceDN/>
        <w:adjustRightInd/>
        <w:spacing w:line="260" w:lineRule="exact"/>
        <w:ind w:left="357" w:hanging="357"/>
        <w:rPr>
          <w:rFonts w:ascii="Arial" w:hAnsi="Arial" w:cs="Arial"/>
          <w:color w:val="auto"/>
        </w:rPr>
      </w:pPr>
      <w:r w:rsidRPr="00BD4713">
        <w:rPr>
          <w:rFonts w:ascii="Arial" w:hAnsi="Arial" w:cs="Arial"/>
          <w:color w:val="auto"/>
        </w:rPr>
        <w:t xml:space="preserve">Odločitev o podpori Službe Vlade RS za razvoj in evropsko kohezijsko politiko (v nadaljnjem besedilu: SVRK) v vlogi organa upravljanja za strukturna sklada in kohezijski sklad </w:t>
      </w:r>
      <w:r w:rsidRPr="00D06280">
        <w:rPr>
          <w:rFonts w:ascii="Arial" w:hAnsi="Arial" w:cs="Arial"/>
          <w:color w:val="auto"/>
        </w:rPr>
        <w:t xml:space="preserve">št. </w:t>
      </w:r>
      <w:r w:rsidR="00D06280" w:rsidRPr="00C42895">
        <w:rPr>
          <w:rFonts w:ascii="Arial" w:hAnsi="Arial" w:cs="Arial"/>
          <w:color w:val="auto"/>
        </w:rPr>
        <w:t>1-2/1/MJU/</w:t>
      </w:r>
      <w:r w:rsidR="007E6831">
        <w:rPr>
          <w:rFonts w:ascii="Arial" w:hAnsi="Arial" w:cs="Arial"/>
          <w:color w:val="auto"/>
        </w:rPr>
        <w:t>0</w:t>
      </w:r>
      <w:r w:rsidR="00D77FA3">
        <w:rPr>
          <w:rFonts w:ascii="Arial" w:hAnsi="Arial" w:cs="Arial"/>
          <w:color w:val="auto"/>
        </w:rPr>
        <w:t xml:space="preserve"> </w:t>
      </w:r>
      <w:r w:rsidRPr="00D06280">
        <w:rPr>
          <w:rFonts w:ascii="Arial" w:hAnsi="Arial" w:cs="Arial"/>
          <w:color w:val="auto"/>
        </w:rPr>
        <w:t xml:space="preserve"> z dne </w:t>
      </w:r>
      <w:r w:rsidR="00EE20F9" w:rsidRPr="00C42895">
        <w:rPr>
          <w:rFonts w:ascii="Arial" w:hAnsi="Arial" w:cs="Arial"/>
          <w:color w:val="auto"/>
        </w:rPr>
        <w:t>5</w:t>
      </w:r>
      <w:r w:rsidR="00D06280" w:rsidRPr="00C42895">
        <w:rPr>
          <w:rFonts w:ascii="Arial" w:hAnsi="Arial" w:cs="Arial"/>
          <w:color w:val="auto"/>
        </w:rPr>
        <w:t xml:space="preserve">. </w:t>
      </w:r>
      <w:r w:rsidR="00EE20F9" w:rsidRPr="00C42895">
        <w:rPr>
          <w:rFonts w:ascii="Arial" w:hAnsi="Arial" w:cs="Arial"/>
          <w:color w:val="auto"/>
        </w:rPr>
        <w:t>2</w:t>
      </w:r>
      <w:r w:rsidR="00D06280" w:rsidRPr="00C42895">
        <w:rPr>
          <w:rFonts w:ascii="Arial" w:hAnsi="Arial" w:cs="Arial"/>
          <w:color w:val="auto"/>
        </w:rPr>
        <w:t>. 2021</w:t>
      </w:r>
      <w:r w:rsidRPr="00D06280">
        <w:rPr>
          <w:rFonts w:ascii="Arial" w:hAnsi="Arial" w:cs="Arial"/>
          <w:color w:val="auto"/>
        </w:rPr>
        <w:t xml:space="preserve"> (v nadaljnjem besedilu: odločitev o podpori).</w:t>
      </w:r>
    </w:p>
    <w:p w14:paraId="3F7444E8" w14:textId="77777777" w:rsidR="00A27E4E" w:rsidRPr="00BD4713" w:rsidRDefault="00A27E4E" w:rsidP="0086336B">
      <w:pPr>
        <w:pStyle w:val="Odstavekseznama"/>
        <w:numPr>
          <w:ilvl w:val="0"/>
          <w:numId w:val="33"/>
        </w:numPr>
        <w:autoSpaceDE/>
        <w:autoSpaceDN/>
        <w:adjustRightInd/>
        <w:spacing w:line="260" w:lineRule="exact"/>
        <w:ind w:left="357" w:hanging="357"/>
        <w:rPr>
          <w:rFonts w:ascii="Arial" w:hAnsi="Arial" w:cs="Arial"/>
          <w:color w:val="auto"/>
        </w:rPr>
      </w:pPr>
      <w:r w:rsidRPr="00BD4713">
        <w:rPr>
          <w:rFonts w:ascii="Arial" w:hAnsi="Arial" w:cs="Arial"/>
          <w:color w:val="auto"/>
        </w:rPr>
        <w:br w:type="page"/>
      </w:r>
    </w:p>
    <w:p w14:paraId="6A84599C" w14:textId="77777777" w:rsidR="008757F9" w:rsidRPr="00BD4713" w:rsidRDefault="008757F9" w:rsidP="0086336B">
      <w:pPr>
        <w:rPr>
          <w:rFonts w:ascii="Arial" w:hAnsi="Arial" w:cs="Arial"/>
        </w:rPr>
      </w:pPr>
      <w:r w:rsidRPr="00BD4713">
        <w:rPr>
          <w:rFonts w:ascii="Arial" w:hAnsi="Arial" w:cs="Arial"/>
        </w:rPr>
        <w:lastRenderedPageBreak/>
        <w:t>Republika Slovenija, Ministrstvo za javno upravo, Tržaška cesta 21, 1000 Ljubljana, objavlja</w:t>
      </w:r>
    </w:p>
    <w:p w14:paraId="726EB400" w14:textId="77777777" w:rsidR="00127CB3" w:rsidRPr="00BD4713" w:rsidRDefault="00127CB3" w:rsidP="0086336B">
      <w:pPr>
        <w:rPr>
          <w:rFonts w:ascii="Arial" w:hAnsi="Arial" w:cs="Arial"/>
        </w:rPr>
      </w:pPr>
    </w:p>
    <w:p w14:paraId="1BFC4748" w14:textId="77777777" w:rsidR="00647388" w:rsidRPr="00BD4713" w:rsidRDefault="00B54B85" w:rsidP="009276EC">
      <w:pPr>
        <w:jc w:val="center"/>
        <w:rPr>
          <w:rFonts w:ascii="Arial" w:hAnsi="Arial" w:cs="Arial"/>
        </w:rPr>
      </w:pPr>
      <w:bookmarkStart w:id="6" w:name="_Hlk56161715"/>
      <w:r w:rsidRPr="00BD4713">
        <w:rPr>
          <w:rFonts w:ascii="Arial" w:hAnsi="Arial" w:cs="Arial"/>
        </w:rPr>
        <w:t>J</w:t>
      </w:r>
      <w:r w:rsidR="0051508F" w:rsidRPr="00BD4713">
        <w:rPr>
          <w:rFonts w:ascii="Arial" w:hAnsi="Arial" w:cs="Arial"/>
        </w:rPr>
        <w:t>AVNI RAZPIS</w:t>
      </w:r>
      <w:r w:rsidR="00127CB3" w:rsidRPr="00BD4713">
        <w:rPr>
          <w:rFonts w:ascii="Arial" w:hAnsi="Arial" w:cs="Arial"/>
        </w:rPr>
        <w:t xml:space="preserve"> </w:t>
      </w:r>
      <w:r w:rsidR="0051508F" w:rsidRPr="00BD4713">
        <w:rPr>
          <w:rFonts w:ascii="Arial" w:hAnsi="Arial" w:cs="Arial"/>
        </w:rPr>
        <w:t>ZA DEMONSTRACIJSKE PROJEKTE VZPOSTAVLJA</w:t>
      </w:r>
      <w:r w:rsidR="27D6C72F" w:rsidRPr="00BD4713">
        <w:rPr>
          <w:rFonts w:ascii="Arial" w:hAnsi="Arial" w:cs="Arial"/>
        </w:rPr>
        <w:t>NJA</w:t>
      </w:r>
    </w:p>
    <w:p w14:paraId="3847628F" w14:textId="6B96D080" w:rsidR="00127CB3" w:rsidRPr="00BD4713" w:rsidRDefault="00C30DB5" w:rsidP="009276EC">
      <w:pPr>
        <w:jc w:val="center"/>
        <w:rPr>
          <w:rFonts w:ascii="Arial" w:hAnsi="Arial" w:cs="Arial"/>
        </w:rPr>
      </w:pPr>
      <w:r w:rsidRPr="00BD4713">
        <w:rPr>
          <w:rFonts w:ascii="Arial" w:hAnsi="Arial" w:cs="Arial"/>
        </w:rPr>
        <w:t>PAMETNIH MEST IN SKUPNOSTI</w:t>
      </w:r>
      <w:bookmarkEnd w:id="6"/>
      <w:r w:rsidR="00BB1ACE" w:rsidRPr="00BD4713">
        <w:rPr>
          <w:rFonts w:ascii="Arial" w:hAnsi="Arial" w:cs="Arial"/>
        </w:rPr>
        <w:t xml:space="preserve"> »JR PMIS«</w:t>
      </w:r>
    </w:p>
    <w:p w14:paraId="259CD3C7" w14:textId="77777777" w:rsidR="00127CB3" w:rsidRPr="00BD4713" w:rsidRDefault="00127CB3" w:rsidP="00DE5F62">
      <w:pPr>
        <w:pStyle w:val="Naslov1"/>
        <w:rPr>
          <w:rFonts w:ascii="Arial" w:hAnsi="Arial" w:cs="Arial"/>
        </w:rPr>
      </w:pPr>
      <w:bookmarkStart w:id="7" w:name="_Toc57361465"/>
      <w:r w:rsidRPr="00BD4713">
        <w:rPr>
          <w:rFonts w:ascii="Arial" w:hAnsi="Arial" w:cs="Arial"/>
        </w:rPr>
        <w:t>Ime oziroma sedež posredniškega organa oziroma izvajalca javnega razpisa za izbor operacij (v nadaljnjem besedilu: javni razpis), ki izvede vse postopke, potrebne za dodelitev sredstev</w:t>
      </w:r>
      <w:bookmarkEnd w:id="7"/>
    </w:p>
    <w:p w14:paraId="0C754C3E" w14:textId="77777777" w:rsidR="00127CB3" w:rsidRPr="00BD4713" w:rsidRDefault="00127CB3" w:rsidP="00075AAC">
      <w:pPr>
        <w:pStyle w:val="Brezrazmikov"/>
        <w:rPr>
          <w:rFonts w:ascii="Arial" w:hAnsi="Arial" w:cs="Arial"/>
          <w:color w:val="000000"/>
          <w:sz w:val="20"/>
          <w:szCs w:val="20"/>
        </w:rPr>
      </w:pPr>
      <w:r w:rsidRPr="00BD4713">
        <w:rPr>
          <w:rFonts w:ascii="Arial" w:hAnsi="Arial" w:cs="Arial"/>
          <w:bCs/>
          <w:color w:val="000000"/>
          <w:sz w:val="20"/>
          <w:szCs w:val="20"/>
        </w:rPr>
        <w:t>Republika Slovenija,</w:t>
      </w:r>
      <w:r w:rsidRPr="00BD4713">
        <w:rPr>
          <w:rFonts w:ascii="Arial" w:hAnsi="Arial" w:cs="Arial"/>
          <w:b/>
          <w:bCs/>
          <w:color w:val="000000"/>
          <w:sz w:val="20"/>
          <w:szCs w:val="20"/>
        </w:rPr>
        <w:t xml:space="preserve"> </w:t>
      </w:r>
      <w:r w:rsidR="008757F9" w:rsidRPr="00BD4713">
        <w:rPr>
          <w:rFonts w:ascii="Arial" w:hAnsi="Arial" w:cs="Arial"/>
          <w:color w:val="000000"/>
          <w:sz w:val="20"/>
          <w:szCs w:val="20"/>
        </w:rPr>
        <w:t xml:space="preserve">Ministrstvo za javno upravo, Tržaška cesta 21, 1000 Ljubljana </w:t>
      </w:r>
      <w:r w:rsidRPr="00BD4713">
        <w:rPr>
          <w:rFonts w:ascii="Arial" w:hAnsi="Arial" w:cs="Arial"/>
          <w:color w:val="000000"/>
          <w:sz w:val="20"/>
          <w:szCs w:val="20"/>
        </w:rPr>
        <w:t>(v nadaljnjem besedilu: ministrstvo).</w:t>
      </w:r>
    </w:p>
    <w:p w14:paraId="0AFA9CED" w14:textId="77777777" w:rsidR="00127CB3" w:rsidRPr="00BD4713" w:rsidRDefault="00647388" w:rsidP="00DE5F62">
      <w:pPr>
        <w:pStyle w:val="Naslov1"/>
        <w:rPr>
          <w:rFonts w:ascii="Arial" w:hAnsi="Arial" w:cs="Arial"/>
        </w:rPr>
      </w:pPr>
      <w:bookmarkStart w:id="8" w:name="_Toc57361466"/>
      <w:r w:rsidRPr="00BD4713">
        <w:rPr>
          <w:rFonts w:ascii="Arial" w:hAnsi="Arial" w:cs="Arial"/>
        </w:rPr>
        <w:t>N</w:t>
      </w:r>
      <w:r w:rsidR="008757F9" w:rsidRPr="00BD4713">
        <w:rPr>
          <w:rFonts w:ascii="Arial" w:hAnsi="Arial" w:cs="Arial"/>
        </w:rPr>
        <w:t>amen</w:t>
      </w:r>
      <w:r w:rsidRPr="00BD4713">
        <w:rPr>
          <w:rFonts w:ascii="Arial" w:hAnsi="Arial" w:cs="Arial"/>
        </w:rPr>
        <w:t>,</w:t>
      </w:r>
      <w:r w:rsidR="008757F9" w:rsidRPr="00BD4713">
        <w:rPr>
          <w:rFonts w:ascii="Arial" w:hAnsi="Arial" w:cs="Arial"/>
        </w:rPr>
        <w:t xml:space="preserve"> cilj</w:t>
      </w:r>
      <w:r w:rsidRPr="00BD4713">
        <w:rPr>
          <w:rFonts w:ascii="Arial" w:hAnsi="Arial" w:cs="Arial"/>
        </w:rPr>
        <w:t xml:space="preserve"> in predmet</w:t>
      </w:r>
      <w:r w:rsidR="008757F9" w:rsidRPr="00BD4713">
        <w:rPr>
          <w:rFonts w:ascii="Arial" w:hAnsi="Arial" w:cs="Arial"/>
        </w:rPr>
        <w:t xml:space="preserve"> javnega razpisa ter rezultati</w:t>
      </w:r>
      <w:bookmarkEnd w:id="8"/>
    </w:p>
    <w:p w14:paraId="4B62DEA1" w14:textId="77777777" w:rsidR="00523BF7" w:rsidRPr="00BD4713" w:rsidRDefault="00523BF7" w:rsidP="0086336B">
      <w:pPr>
        <w:rPr>
          <w:rFonts w:ascii="Arial" w:hAnsi="Arial" w:cs="Arial"/>
        </w:rPr>
      </w:pPr>
      <w:r w:rsidRPr="00BD4713">
        <w:rPr>
          <w:rFonts w:ascii="Arial" w:hAnsi="Arial" w:cs="Arial"/>
        </w:rPr>
        <w:t>Operacijo v okviru javnega razpisa bosta sofinancirali Evropska unija iz Evropskega sklada za regionalni razvoj (ESRR) in Republika Slovenija. Javni razpis se izvaja v okviru Operativnega programa za izvajanje evropske kohezijske politike v obdobju 2014–2020:</w:t>
      </w:r>
    </w:p>
    <w:p w14:paraId="2B03989C" w14:textId="33246165" w:rsidR="00523BF7" w:rsidRPr="00BD4713" w:rsidRDefault="00523BF7" w:rsidP="00CB5E47">
      <w:pPr>
        <w:pStyle w:val="Odstavekseznama"/>
        <w:numPr>
          <w:ilvl w:val="0"/>
          <w:numId w:val="5"/>
        </w:numPr>
        <w:rPr>
          <w:rFonts w:ascii="Arial" w:hAnsi="Arial" w:cs="Arial"/>
        </w:rPr>
      </w:pPr>
      <w:r w:rsidRPr="00BD4713">
        <w:rPr>
          <w:rFonts w:ascii="Arial" w:hAnsi="Arial" w:cs="Arial"/>
        </w:rPr>
        <w:t xml:space="preserve">prednostne osi </w:t>
      </w:r>
      <w:r w:rsidRPr="007A42A4">
        <w:rPr>
          <w:rFonts w:ascii="Arial" w:hAnsi="Arial" w:cs="Arial"/>
        </w:rPr>
        <w:t>1</w:t>
      </w:r>
      <w:r w:rsidRPr="00BD4713">
        <w:rPr>
          <w:rFonts w:ascii="Arial" w:hAnsi="Arial" w:cs="Arial"/>
        </w:rPr>
        <w:t xml:space="preserve"> »Mednarodna konkurenčnost raziskav, inovacij in tehnološkega razvoja v skladu s pametno specializacijo za večjo konkurenčnost in ozelenitev gospodarstva«</w:t>
      </w:r>
      <w:r w:rsidR="00AE264F">
        <w:rPr>
          <w:rFonts w:ascii="Arial" w:hAnsi="Arial" w:cs="Arial"/>
        </w:rPr>
        <w:t>;</w:t>
      </w:r>
    </w:p>
    <w:p w14:paraId="44027582" w14:textId="77777777" w:rsidR="00657006" w:rsidRPr="00BD4713" w:rsidRDefault="00523BF7" w:rsidP="00CB5E47">
      <w:pPr>
        <w:pStyle w:val="Odstavekseznama"/>
        <w:numPr>
          <w:ilvl w:val="0"/>
          <w:numId w:val="5"/>
        </w:numPr>
        <w:rPr>
          <w:rFonts w:ascii="Arial" w:hAnsi="Arial" w:cs="Arial"/>
        </w:rPr>
      </w:pPr>
      <w:r w:rsidRPr="00BD4713">
        <w:rPr>
          <w:rFonts w:ascii="Arial" w:hAnsi="Arial" w:cs="Arial"/>
        </w:rPr>
        <w:t xml:space="preserve">prednostne naložbe </w:t>
      </w:r>
      <w:r w:rsidRPr="007A42A4">
        <w:rPr>
          <w:rFonts w:ascii="Arial" w:hAnsi="Arial" w:cs="Arial"/>
        </w:rPr>
        <w:t>1.2</w:t>
      </w:r>
      <w:r w:rsidRPr="00BD4713">
        <w:rPr>
          <w:rFonts w:ascii="Arial" w:hAnsi="Arial" w:cs="Arial"/>
        </w:rPr>
        <w:t xml:space="preserve"> »Spodbujanje naložb podjetij v raziskave in inovacije ter vzpostavljanje povezav in sinergij med podjetji, centri za raziskave in razvoj ter visokošolskim izobraževalnim sektorjem, zlasti s spodbujanjem naložb na področju razvoja izdelkov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izdelkov, naprednih proizvodnih zmogljivosti in prve proizvodnje zlasti na področju ključnih spodbujevalnih tehnologij ter razširjanje tehnologij za splošno rabo«</w:t>
      </w:r>
      <w:r w:rsidR="00657006" w:rsidRPr="00BD4713">
        <w:rPr>
          <w:rFonts w:ascii="Arial" w:hAnsi="Arial" w:cs="Arial"/>
        </w:rPr>
        <w:t>;</w:t>
      </w:r>
    </w:p>
    <w:p w14:paraId="2D62D817" w14:textId="77777777" w:rsidR="00523BF7" w:rsidRPr="00BD4713" w:rsidRDefault="00636051" w:rsidP="00657006">
      <w:pPr>
        <w:pStyle w:val="Odstavekseznama"/>
        <w:numPr>
          <w:ilvl w:val="0"/>
          <w:numId w:val="5"/>
        </w:numPr>
        <w:rPr>
          <w:rFonts w:ascii="Arial" w:hAnsi="Arial" w:cs="Arial"/>
        </w:rPr>
      </w:pPr>
      <w:r w:rsidRPr="00BD4713">
        <w:rPr>
          <w:rFonts w:ascii="Arial" w:hAnsi="Arial" w:cs="Arial"/>
        </w:rPr>
        <w:t>s</w:t>
      </w:r>
      <w:r w:rsidR="00657006" w:rsidRPr="00BD4713">
        <w:rPr>
          <w:rFonts w:ascii="Arial" w:hAnsi="Arial" w:cs="Arial"/>
        </w:rPr>
        <w:t xml:space="preserve">pecifični cilj </w:t>
      </w:r>
      <w:r w:rsidRPr="00BD4713">
        <w:rPr>
          <w:rFonts w:ascii="Arial" w:hAnsi="Arial" w:cs="Arial"/>
        </w:rPr>
        <w:t>1</w:t>
      </w:r>
      <w:r w:rsidR="00657006" w:rsidRPr="00BD4713">
        <w:rPr>
          <w:rFonts w:ascii="Arial" w:hAnsi="Arial" w:cs="Arial"/>
        </w:rPr>
        <w:t>: »</w:t>
      </w:r>
      <w:r w:rsidRPr="00BD4713">
        <w:rPr>
          <w:rFonts w:ascii="Arial" w:hAnsi="Arial" w:cs="Arial"/>
        </w:rPr>
        <w:t>Povečan delež inovacijsko aktivnih podjetij</w:t>
      </w:r>
      <w:r w:rsidR="00657006" w:rsidRPr="00BD4713">
        <w:rPr>
          <w:rFonts w:ascii="Arial" w:hAnsi="Arial" w:cs="Arial"/>
        </w:rPr>
        <w:t>«</w:t>
      </w:r>
      <w:r w:rsidR="00013770" w:rsidRPr="00BD4713">
        <w:rPr>
          <w:rFonts w:ascii="Arial" w:hAnsi="Arial" w:cs="Arial"/>
        </w:rPr>
        <w:t>.</w:t>
      </w:r>
      <w:r w:rsidR="00523BF7" w:rsidRPr="00BD4713">
        <w:rPr>
          <w:rFonts w:ascii="Arial" w:hAnsi="Arial" w:cs="Arial"/>
        </w:rPr>
        <w:t xml:space="preserve"> </w:t>
      </w:r>
    </w:p>
    <w:p w14:paraId="4408B85B" w14:textId="77777777" w:rsidR="005D300D" w:rsidRPr="00BD4713" w:rsidRDefault="00FA439E" w:rsidP="00DE5F62">
      <w:pPr>
        <w:pStyle w:val="Naslov2"/>
        <w:rPr>
          <w:rFonts w:ascii="Arial" w:hAnsi="Arial" w:cs="Arial"/>
        </w:rPr>
      </w:pPr>
      <w:bookmarkStart w:id="9" w:name="_Toc57361467"/>
      <w:bookmarkStart w:id="10" w:name="_Hlk49868200"/>
      <w:r w:rsidRPr="00BD4713">
        <w:rPr>
          <w:rFonts w:ascii="Arial" w:hAnsi="Arial" w:cs="Arial"/>
        </w:rPr>
        <w:t xml:space="preserve">Namen </w:t>
      </w:r>
      <w:r w:rsidR="00E31044" w:rsidRPr="00BD4713">
        <w:rPr>
          <w:rFonts w:ascii="Arial" w:hAnsi="Arial" w:cs="Arial"/>
        </w:rPr>
        <w:t>javnega razpisa</w:t>
      </w:r>
      <w:bookmarkEnd w:id="9"/>
    </w:p>
    <w:p w14:paraId="1D955846" w14:textId="4C1CA8BF" w:rsidR="00657006" w:rsidRPr="00BD4713" w:rsidRDefault="00657006" w:rsidP="00657006">
      <w:pPr>
        <w:rPr>
          <w:rFonts w:ascii="Arial" w:hAnsi="Arial" w:cs="Arial"/>
        </w:rPr>
      </w:pPr>
      <w:bookmarkStart w:id="11" w:name="_Hlk49868213"/>
      <w:bookmarkEnd w:id="10"/>
      <w:r w:rsidRPr="00BD4713">
        <w:rPr>
          <w:rFonts w:ascii="Arial" w:hAnsi="Arial" w:cs="Arial"/>
        </w:rPr>
        <w:t>Namen javnega razpisa je pospešitev uvajanj</w:t>
      </w:r>
      <w:r w:rsidR="0097467E" w:rsidRPr="00BD4713">
        <w:rPr>
          <w:rFonts w:ascii="Arial" w:hAnsi="Arial" w:cs="Arial"/>
        </w:rPr>
        <w:t>a</w:t>
      </w:r>
      <w:r w:rsidRPr="00BD4713">
        <w:rPr>
          <w:rFonts w:ascii="Arial" w:hAnsi="Arial" w:cs="Arial"/>
        </w:rPr>
        <w:t xml:space="preserve"> inovativni</w:t>
      </w:r>
      <w:r w:rsidR="0097467E" w:rsidRPr="00BD4713">
        <w:rPr>
          <w:rFonts w:ascii="Arial" w:hAnsi="Arial" w:cs="Arial"/>
        </w:rPr>
        <w:t>h</w:t>
      </w:r>
      <w:r w:rsidRPr="00BD4713">
        <w:rPr>
          <w:rFonts w:ascii="Arial" w:hAnsi="Arial" w:cs="Arial"/>
        </w:rPr>
        <w:t xml:space="preserve"> rešitev na področju digitalizacije občin, ki bodo omogočile boljše upravljanje, komuniciranje, proaktivno reševanje problemov, koordiniranje virov in procesov za hitro odzivanje, minimiziranje posledic nepredvidenih dogodkov in naravnih nesreč, zagotavljanje kvalitetnejšega življenja občanov in obiskovalcev. To bomo dosegli z uvedbo in uporabo naprednih digitalnih tehnologij, vzpostavitvijo dolgoročnih partnerstev deležnikov ter s tem vzpostavitev ekosistema, ki bo služil kot odskočna deska za digitalno preoblikovanje Slovenije. </w:t>
      </w:r>
    </w:p>
    <w:p w14:paraId="05682769" w14:textId="45127ADF" w:rsidR="0034242B" w:rsidRPr="00BD4713" w:rsidRDefault="0034242B" w:rsidP="0034242B">
      <w:pPr>
        <w:rPr>
          <w:rFonts w:ascii="Arial" w:hAnsi="Arial" w:cs="Arial"/>
        </w:rPr>
      </w:pPr>
      <w:r w:rsidRPr="00BD4713">
        <w:rPr>
          <w:rFonts w:ascii="Arial" w:hAnsi="Arial" w:cs="Arial"/>
        </w:rPr>
        <w:t>Z vzpostavitvijo demonstracijskih projektov bo podjetjem omogočen lažji vstop na trg z izvajanjem referenčnih projektov s prednostne</w:t>
      </w:r>
      <w:r w:rsidR="001C6A98" w:rsidRPr="00BD4713">
        <w:rPr>
          <w:rFonts w:ascii="Arial" w:hAnsi="Arial" w:cs="Arial"/>
        </w:rPr>
        <w:t>ga področja Strategije pametne s</w:t>
      </w:r>
      <w:r w:rsidRPr="00BD4713">
        <w:rPr>
          <w:rFonts w:ascii="Arial" w:hAnsi="Arial" w:cs="Arial"/>
        </w:rPr>
        <w:t>pecializacije.</w:t>
      </w:r>
    </w:p>
    <w:p w14:paraId="07BCA08B" w14:textId="77777777" w:rsidR="00C15CB3" w:rsidRPr="00BD4713" w:rsidRDefault="004641E5" w:rsidP="0086336B">
      <w:pPr>
        <w:pStyle w:val="Naslov2"/>
        <w:rPr>
          <w:rFonts w:ascii="Arial" w:hAnsi="Arial" w:cs="Arial"/>
        </w:rPr>
      </w:pPr>
      <w:bookmarkStart w:id="12" w:name="_Toc57361468"/>
      <w:bookmarkStart w:id="13" w:name="_Hlk49868221"/>
      <w:bookmarkStart w:id="14" w:name="_Hlk38535189"/>
      <w:bookmarkEnd w:id="11"/>
      <w:r w:rsidRPr="00BD4713">
        <w:rPr>
          <w:rFonts w:ascii="Arial" w:hAnsi="Arial" w:cs="Arial"/>
        </w:rPr>
        <w:t>Cilj</w:t>
      </w:r>
      <w:r w:rsidR="00A81E5C" w:rsidRPr="00BD4713">
        <w:rPr>
          <w:rFonts w:ascii="Arial" w:hAnsi="Arial" w:cs="Arial"/>
        </w:rPr>
        <w:t>i</w:t>
      </w:r>
      <w:r w:rsidRPr="00BD4713">
        <w:rPr>
          <w:rFonts w:ascii="Arial" w:hAnsi="Arial" w:cs="Arial"/>
        </w:rPr>
        <w:t xml:space="preserve"> javnega razpisa</w:t>
      </w:r>
      <w:bookmarkEnd w:id="12"/>
    </w:p>
    <w:p w14:paraId="6A67AD37" w14:textId="77777777" w:rsidR="00A81E5C" w:rsidRPr="00BD4713" w:rsidRDefault="00A81E5C" w:rsidP="0086336B">
      <w:pPr>
        <w:rPr>
          <w:rFonts w:ascii="Arial" w:hAnsi="Arial" w:cs="Arial"/>
        </w:rPr>
      </w:pPr>
      <w:bookmarkStart w:id="15" w:name="_Hlk49868239"/>
      <w:bookmarkEnd w:id="13"/>
      <w:r w:rsidRPr="00BD4713">
        <w:rPr>
          <w:rFonts w:ascii="Arial" w:hAnsi="Arial" w:cs="Arial"/>
        </w:rPr>
        <w:t>Cilji javnega razpisa so:</w:t>
      </w:r>
    </w:p>
    <w:p w14:paraId="266D0414" w14:textId="1EE0DA53" w:rsidR="00A81E5C" w:rsidRPr="00BD4713" w:rsidRDefault="00701D80" w:rsidP="004533DB">
      <w:pPr>
        <w:pStyle w:val="Odstavekseznama"/>
        <w:numPr>
          <w:ilvl w:val="0"/>
          <w:numId w:val="19"/>
        </w:numPr>
        <w:ind w:left="612"/>
        <w:rPr>
          <w:rFonts w:ascii="Arial" w:hAnsi="Arial" w:cs="Arial"/>
        </w:rPr>
      </w:pPr>
      <w:r>
        <w:rPr>
          <w:rFonts w:ascii="Arial" w:hAnsi="Arial" w:cs="Arial"/>
        </w:rPr>
        <w:t>r</w:t>
      </w:r>
      <w:r w:rsidRPr="00BD4713">
        <w:rPr>
          <w:rFonts w:ascii="Arial" w:hAnsi="Arial" w:cs="Arial"/>
        </w:rPr>
        <w:t>azvoj</w:t>
      </w:r>
      <w:r w:rsidR="00895C41" w:rsidRPr="00BD4713">
        <w:rPr>
          <w:rFonts w:ascii="Arial" w:hAnsi="Arial" w:cs="Arial"/>
        </w:rPr>
        <w:t>, vzpostavitev</w:t>
      </w:r>
      <w:r w:rsidR="00E8680B" w:rsidRPr="00BD4713">
        <w:rPr>
          <w:rFonts w:ascii="Arial" w:hAnsi="Arial" w:cs="Arial"/>
        </w:rPr>
        <w:t>,</w:t>
      </w:r>
      <w:r w:rsidR="00895C41" w:rsidRPr="00BD4713">
        <w:rPr>
          <w:rFonts w:ascii="Arial" w:hAnsi="Arial" w:cs="Arial"/>
        </w:rPr>
        <w:t xml:space="preserve"> testiranje</w:t>
      </w:r>
      <w:r w:rsidR="00E8680B" w:rsidRPr="00BD4713">
        <w:rPr>
          <w:rFonts w:ascii="Arial" w:hAnsi="Arial" w:cs="Arial"/>
        </w:rPr>
        <w:t xml:space="preserve"> in uvajanje</w:t>
      </w:r>
      <w:r w:rsidR="00895C41" w:rsidRPr="00BD4713">
        <w:rPr>
          <w:rFonts w:ascii="Arial" w:hAnsi="Arial" w:cs="Arial"/>
        </w:rPr>
        <w:t xml:space="preserve"> </w:t>
      </w:r>
      <w:r w:rsidR="00C72E1D" w:rsidRPr="00BD4713">
        <w:rPr>
          <w:rFonts w:ascii="Arial" w:hAnsi="Arial" w:cs="Arial"/>
        </w:rPr>
        <w:t>digitalnih rešitev iz različnih vsebinskih področij pametnih mest in skupnosti</w:t>
      </w:r>
      <w:r w:rsidR="002D6FBD" w:rsidRPr="00BD4713">
        <w:rPr>
          <w:rFonts w:ascii="Arial" w:hAnsi="Arial" w:cs="Arial"/>
        </w:rPr>
        <w:t>,</w:t>
      </w:r>
      <w:r w:rsidR="00C72E1D" w:rsidRPr="00BD4713">
        <w:rPr>
          <w:rFonts w:ascii="Arial" w:hAnsi="Arial" w:cs="Arial"/>
        </w:rPr>
        <w:t xml:space="preserve"> temelječih na tehnologiji interneta stvari</w:t>
      </w:r>
      <w:r w:rsidR="00705C3E" w:rsidRPr="00BD4713">
        <w:rPr>
          <w:rFonts w:ascii="Arial" w:hAnsi="Arial" w:cs="Arial"/>
        </w:rPr>
        <w:t xml:space="preserve"> ter na principih </w:t>
      </w:r>
      <w:proofErr w:type="spellStart"/>
      <w:r w:rsidR="00705C3E" w:rsidRPr="00BD4713">
        <w:rPr>
          <w:rFonts w:ascii="Arial" w:hAnsi="Arial" w:cs="Arial"/>
        </w:rPr>
        <w:t>interoperabilnosti</w:t>
      </w:r>
      <w:proofErr w:type="spellEnd"/>
      <w:r w:rsidR="00705C3E" w:rsidRPr="00BD4713">
        <w:rPr>
          <w:rFonts w:ascii="Arial" w:hAnsi="Arial" w:cs="Arial"/>
        </w:rPr>
        <w:t xml:space="preserve"> in odprtih standardih,</w:t>
      </w:r>
      <w:r w:rsidR="00C72E1D" w:rsidRPr="00BD4713">
        <w:rPr>
          <w:rFonts w:ascii="Arial" w:hAnsi="Arial" w:cs="Arial"/>
        </w:rPr>
        <w:t xml:space="preserve"> </w:t>
      </w:r>
      <w:r w:rsidR="00895C41" w:rsidRPr="00BD4713">
        <w:rPr>
          <w:rFonts w:ascii="Arial" w:hAnsi="Arial" w:cs="Arial"/>
        </w:rPr>
        <w:t xml:space="preserve">v realnem okolju z namenom </w:t>
      </w:r>
      <w:r w:rsidR="00BE358A" w:rsidRPr="00BD4713">
        <w:rPr>
          <w:rFonts w:ascii="Arial" w:hAnsi="Arial" w:cs="Arial"/>
        </w:rPr>
        <w:t>nadaljnje uporabe</w:t>
      </w:r>
      <w:r w:rsidR="00270944" w:rsidRPr="00BD4713">
        <w:rPr>
          <w:rFonts w:ascii="Arial" w:hAnsi="Arial" w:cs="Arial"/>
        </w:rPr>
        <w:t>,</w:t>
      </w:r>
      <w:r w:rsidR="00CF6E2A" w:rsidRPr="00BD4713">
        <w:rPr>
          <w:rFonts w:ascii="Arial" w:hAnsi="Arial" w:cs="Arial"/>
        </w:rPr>
        <w:t xml:space="preserve"> </w:t>
      </w:r>
      <w:r w:rsidR="00270944" w:rsidRPr="00BD4713">
        <w:rPr>
          <w:rFonts w:ascii="Arial" w:hAnsi="Arial" w:cs="Arial"/>
        </w:rPr>
        <w:t>p</w:t>
      </w:r>
      <w:r w:rsidR="002900FD" w:rsidRPr="00BD4713">
        <w:rPr>
          <w:rFonts w:ascii="Arial" w:hAnsi="Arial" w:cs="Arial"/>
        </w:rPr>
        <w:t xml:space="preserve">ovezovanje </w:t>
      </w:r>
      <w:r w:rsidR="0021693F" w:rsidRPr="00BD4713">
        <w:rPr>
          <w:rFonts w:ascii="Arial" w:hAnsi="Arial" w:cs="Arial"/>
        </w:rPr>
        <w:t xml:space="preserve">teh </w:t>
      </w:r>
      <w:r w:rsidR="002900FD" w:rsidRPr="00BD4713">
        <w:rPr>
          <w:rFonts w:ascii="Arial" w:hAnsi="Arial" w:cs="Arial"/>
        </w:rPr>
        <w:t>r</w:t>
      </w:r>
      <w:r w:rsidR="00CF6E2A" w:rsidRPr="00BD4713">
        <w:rPr>
          <w:rFonts w:ascii="Arial" w:hAnsi="Arial" w:cs="Arial"/>
        </w:rPr>
        <w:t>ešit</w:t>
      </w:r>
      <w:r w:rsidR="002900FD" w:rsidRPr="00BD4713">
        <w:rPr>
          <w:rFonts w:ascii="Arial" w:hAnsi="Arial" w:cs="Arial"/>
        </w:rPr>
        <w:t>ev</w:t>
      </w:r>
      <w:r w:rsidR="00CF6E2A" w:rsidRPr="00BD4713">
        <w:rPr>
          <w:rFonts w:ascii="Arial" w:hAnsi="Arial" w:cs="Arial"/>
        </w:rPr>
        <w:t xml:space="preserve"> v celovit</w:t>
      </w:r>
      <w:r w:rsidR="002900FD" w:rsidRPr="00BD4713">
        <w:rPr>
          <w:rFonts w:ascii="Arial" w:hAnsi="Arial" w:cs="Arial"/>
        </w:rPr>
        <w:t>e</w:t>
      </w:r>
      <w:r w:rsidR="00CF6E2A" w:rsidRPr="00BD4713">
        <w:rPr>
          <w:rFonts w:ascii="Arial" w:hAnsi="Arial" w:cs="Arial"/>
        </w:rPr>
        <w:t xml:space="preserve"> sistem</w:t>
      </w:r>
      <w:r w:rsidR="002900FD" w:rsidRPr="00BD4713">
        <w:rPr>
          <w:rFonts w:ascii="Arial" w:hAnsi="Arial" w:cs="Arial"/>
        </w:rPr>
        <w:t>e</w:t>
      </w:r>
      <w:r w:rsidR="00657006" w:rsidRPr="00BD4713">
        <w:rPr>
          <w:rFonts w:ascii="Arial" w:hAnsi="Arial" w:cs="Arial"/>
        </w:rPr>
        <w:t xml:space="preserve"> ter povezovanje z obstoječimi konkurenčnimi rešitvami</w:t>
      </w:r>
      <w:r>
        <w:rPr>
          <w:rFonts w:ascii="Arial" w:hAnsi="Arial" w:cs="Arial"/>
        </w:rPr>
        <w:t>;</w:t>
      </w:r>
    </w:p>
    <w:p w14:paraId="572483D0" w14:textId="15B91EDC" w:rsidR="0021693F" w:rsidRPr="00BD4713" w:rsidRDefault="00701D80" w:rsidP="0016546D">
      <w:pPr>
        <w:pStyle w:val="Odstavekseznama"/>
        <w:numPr>
          <w:ilvl w:val="0"/>
          <w:numId w:val="19"/>
        </w:numPr>
        <w:ind w:left="612"/>
        <w:rPr>
          <w:rFonts w:ascii="Arial" w:hAnsi="Arial" w:cs="Arial"/>
        </w:rPr>
      </w:pPr>
      <w:bookmarkStart w:id="16" w:name="_Hlk49165289"/>
      <w:r>
        <w:rPr>
          <w:rFonts w:ascii="Arial" w:hAnsi="Arial" w:cs="Arial"/>
        </w:rPr>
        <w:lastRenderedPageBreak/>
        <w:t>z</w:t>
      </w:r>
      <w:r w:rsidRPr="00BD4713">
        <w:rPr>
          <w:rFonts w:ascii="Arial" w:hAnsi="Arial" w:cs="Arial"/>
        </w:rPr>
        <w:t xml:space="preserve">agotovitev </w:t>
      </w:r>
      <w:r w:rsidR="00AE4661" w:rsidRPr="00BD4713">
        <w:rPr>
          <w:rFonts w:ascii="Arial" w:hAnsi="Arial" w:cs="Arial"/>
        </w:rPr>
        <w:t xml:space="preserve">standardiziranega in poenotenega načina zbiranja podatkov iz posameznih projektov ter objava teh podatkov kot odprtih podatkov z namenom ponovne uporabe. </w:t>
      </w:r>
      <w:r w:rsidR="005E082E" w:rsidRPr="00BD4713">
        <w:rPr>
          <w:rFonts w:ascii="Arial" w:hAnsi="Arial" w:cs="Arial"/>
        </w:rPr>
        <w:t>U</w:t>
      </w:r>
      <w:r w:rsidR="00AE4661" w:rsidRPr="00BD4713">
        <w:rPr>
          <w:rFonts w:ascii="Arial" w:hAnsi="Arial" w:cs="Arial"/>
        </w:rPr>
        <w:t>stvar</w:t>
      </w:r>
      <w:r w:rsidR="005E082E" w:rsidRPr="00BD4713">
        <w:rPr>
          <w:rFonts w:ascii="Arial" w:hAnsi="Arial" w:cs="Arial"/>
        </w:rPr>
        <w:t>janje</w:t>
      </w:r>
      <w:r w:rsidR="00AE4661" w:rsidRPr="00BD4713">
        <w:rPr>
          <w:rFonts w:ascii="Arial" w:hAnsi="Arial" w:cs="Arial"/>
        </w:rPr>
        <w:t xml:space="preserve"> novi</w:t>
      </w:r>
      <w:r w:rsidR="005E082E" w:rsidRPr="00BD4713">
        <w:rPr>
          <w:rFonts w:ascii="Arial" w:hAnsi="Arial" w:cs="Arial"/>
        </w:rPr>
        <w:t>h</w:t>
      </w:r>
      <w:r w:rsidR="00AE4661" w:rsidRPr="00BD4713">
        <w:rPr>
          <w:rFonts w:ascii="Arial" w:hAnsi="Arial" w:cs="Arial"/>
        </w:rPr>
        <w:t xml:space="preserve"> podatkovni</w:t>
      </w:r>
      <w:r w:rsidR="005E082E" w:rsidRPr="00BD4713">
        <w:rPr>
          <w:rFonts w:ascii="Arial" w:hAnsi="Arial" w:cs="Arial"/>
        </w:rPr>
        <w:t>h</w:t>
      </w:r>
      <w:r w:rsidR="00AE4661" w:rsidRPr="00BD4713">
        <w:rPr>
          <w:rFonts w:ascii="Arial" w:hAnsi="Arial" w:cs="Arial"/>
        </w:rPr>
        <w:t xml:space="preserve"> vir</w:t>
      </w:r>
      <w:r w:rsidR="005E082E" w:rsidRPr="00BD4713">
        <w:rPr>
          <w:rFonts w:ascii="Arial" w:hAnsi="Arial" w:cs="Arial"/>
        </w:rPr>
        <w:t>ov</w:t>
      </w:r>
      <w:r w:rsidR="00AE4661" w:rsidRPr="00BD4713">
        <w:rPr>
          <w:rFonts w:ascii="Arial" w:hAnsi="Arial" w:cs="Arial"/>
        </w:rPr>
        <w:t>, ki bodo pomemben vir za razvoj inovativnih rešitev</w:t>
      </w:r>
      <w:r>
        <w:rPr>
          <w:rFonts w:ascii="Arial" w:hAnsi="Arial" w:cs="Arial"/>
        </w:rPr>
        <w:t>;</w:t>
      </w:r>
    </w:p>
    <w:bookmarkEnd w:id="14"/>
    <w:bookmarkEnd w:id="15"/>
    <w:bookmarkEnd w:id="16"/>
    <w:p w14:paraId="2EE19DFA" w14:textId="598CC73B" w:rsidR="00711C4F" w:rsidRPr="00BD4713" w:rsidRDefault="00701D80" w:rsidP="00601D98">
      <w:pPr>
        <w:pStyle w:val="Odstavekseznama"/>
        <w:numPr>
          <w:ilvl w:val="0"/>
          <w:numId w:val="19"/>
        </w:numPr>
        <w:ind w:left="612"/>
        <w:rPr>
          <w:rFonts w:ascii="Arial" w:hAnsi="Arial" w:cs="Arial"/>
        </w:rPr>
      </w:pPr>
      <w:r>
        <w:rPr>
          <w:rFonts w:ascii="Arial" w:hAnsi="Arial" w:cs="Arial"/>
        </w:rPr>
        <w:t>i</w:t>
      </w:r>
      <w:r w:rsidR="004267FB" w:rsidRPr="00BD4713">
        <w:rPr>
          <w:rFonts w:ascii="Arial" w:hAnsi="Arial" w:cs="Arial"/>
        </w:rPr>
        <w:t>zboljšanje javnih storitev</w:t>
      </w:r>
      <w:r w:rsidR="00984690" w:rsidRPr="00BD4713">
        <w:rPr>
          <w:rFonts w:ascii="Arial" w:hAnsi="Arial" w:cs="Arial"/>
        </w:rPr>
        <w:t xml:space="preserve"> za občane</w:t>
      </w:r>
      <w:r w:rsidR="005E082E" w:rsidRPr="00BD4713">
        <w:rPr>
          <w:rFonts w:ascii="Arial" w:hAnsi="Arial" w:cs="Arial"/>
        </w:rPr>
        <w:t xml:space="preserve"> in</w:t>
      </w:r>
      <w:r w:rsidR="00984690" w:rsidRPr="00BD4713">
        <w:rPr>
          <w:rFonts w:ascii="Arial" w:hAnsi="Arial" w:cs="Arial"/>
        </w:rPr>
        <w:t xml:space="preserve"> </w:t>
      </w:r>
      <w:r w:rsidR="00FA506F" w:rsidRPr="006C6F34">
        <w:rPr>
          <w:rFonts w:ascii="Arial" w:hAnsi="Arial" w:cs="Arial"/>
        </w:rPr>
        <w:t>druge</w:t>
      </w:r>
      <w:r w:rsidR="00AD6AF1" w:rsidRPr="006C6F34">
        <w:rPr>
          <w:rFonts w:ascii="Arial" w:hAnsi="Arial" w:cs="Arial"/>
        </w:rPr>
        <w:t xml:space="preserve"> uporabnike</w:t>
      </w:r>
      <w:r w:rsidR="00200A8F" w:rsidRPr="006C6F34">
        <w:rPr>
          <w:rFonts w:ascii="Arial" w:hAnsi="Arial" w:cs="Arial"/>
        </w:rPr>
        <w:t>.</w:t>
      </w:r>
    </w:p>
    <w:p w14:paraId="20764A60" w14:textId="77777777" w:rsidR="0021693F" w:rsidRPr="00BD4713" w:rsidRDefault="0021693F" w:rsidP="00601D98">
      <w:pPr>
        <w:rPr>
          <w:rFonts w:ascii="Arial" w:hAnsi="Arial" w:cs="Arial"/>
        </w:rPr>
      </w:pPr>
    </w:p>
    <w:p w14:paraId="75101472" w14:textId="77777777" w:rsidR="00730F03" w:rsidRPr="00BD4713" w:rsidRDefault="00730F03" w:rsidP="000F09C6">
      <w:pPr>
        <w:rPr>
          <w:rFonts w:ascii="Arial" w:hAnsi="Arial" w:cs="Arial"/>
        </w:rPr>
      </w:pPr>
      <w:r w:rsidRPr="00BD4713">
        <w:rPr>
          <w:rFonts w:ascii="Arial" w:hAnsi="Arial" w:cs="Arial"/>
        </w:rPr>
        <w:t>Kazalniki:</w:t>
      </w:r>
    </w:p>
    <w:p w14:paraId="4860A719" w14:textId="77777777" w:rsidR="0066360C" w:rsidRPr="00BD4713" w:rsidRDefault="0066360C" w:rsidP="0066360C">
      <w:pPr>
        <w:rPr>
          <w:rFonts w:ascii="Arial" w:hAnsi="Arial" w:cs="Arial"/>
          <w:lang w:bidi="en-US"/>
        </w:rPr>
      </w:pPr>
      <w:bookmarkStart w:id="17" w:name="_Hlk57104744"/>
      <w:bookmarkStart w:id="18" w:name="_Hlk49868256"/>
      <w:r w:rsidRPr="00BD4713">
        <w:rPr>
          <w:rFonts w:ascii="Arial" w:hAnsi="Arial" w:cs="Arial"/>
          <w:lang w:bidi="en-US"/>
        </w:rPr>
        <w:t>Kazalnik učinka operativnega programa po tem javnem razpisu je:</w:t>
      </w:r>
    </w:p>
    <w:p w14:paraId="3EF732D6" w14:textId="2F1642EF" w:rsidR="0066360C" w:rsidRPr="00D22354" w:rsidRDefault="00AE264F" w:rsidP="00D22354">
      <w:pPr>
        <w:autoSpaceDE/>
        <w:autoSpaceDN/>
        <w:adjustRightInd/>
        <w:spacing w:after="0" w:line="240" w:lineRule="auto"/>
        <w:ind w:left="-11"/>
        <w:rPr>
          <w:rFonts w:ascii="Arial" w:hAnsi="Arial" w:cs="Arial"/>
        </w:rPr>
      </w:pPr>
      <w:r>
        <w:rPr>
          <w:rFonts w:ascii="Arial" w:hAnsi="Arial" w:cs="Arial"/>
        </w:rPr>
        <w:t xml:space="preserve">1. </w:t>
      </w:r>
      <w:r w:rsidR="0066360C" w:rsidRPr="00D22354">
        <w:rPr>
          <w:rFonts w:ascii="Arial" w:hAnsi="Arial" w:cs="Arial"/>
        </w:rPr>
        <w:t>Število podprtih demonstracijskih projektov za predstavitev, testiranje novih rešitev za neposredno uporabo v praksi in demonstracijo uporabe.</w:t>
      </w:r>
      <w:r w:rsidR="00D66D11" w:rsidRPr="00D22354">
        <w:rPr>
          <w:rFonts w:ascii="Arial" w:hAnsi="Arial" w:cs="Arial"/>
        </w:rPr>
        <w:t xml:space="preserve"> </w:t>
      </w:r>
      <w:r w:rsidR="00824AF3" w:rsidRPr="00D22354">
        <w:rPr>
          <w:rFonts w:ascii="Arial" w:hAnsi="Arial" w:cs="Arial"/>
        </w:rPr>
        <w:t>N</w:t>
      </w:r>
      <w:r w:rsidR="00D66D11" w:rsidRPr="00D22354">
        <w:rPr>
          <w:rFonts w:ascii="Arial" w:hAnsi="Arial" w:cs="Arial"/>
        </w:rPr>
        <w:t xml:space="preserve">ajmanj </w:t>
      </w:r>
      <w:r w:rsidR="007814FF">
        <w:rPr>
          <w:rFonts w:ascii="Arial" w:hAnsi="Arial" w:cs="Arial"/>
        </w:rPr>
        <w:t>8</w:t>
      </w:r>
      <w:r w:rsidR="00D66D11" w:rsidRPr="00D22354">
        <w:rPr>
          <w:rFonts w:ascii="Arial" w:hAnsi="Arial" w:cs="Arial"/>
        </w:rPr>
        <w:t xml:space="preserve"> podprtih demonstracijskih projektov.</w:t>
      </w:r>
    </w:p>
    <w:p w14:paraId="2C6623E5" w14:textId="77777777" w:rsidR="0066360C" w:rsidRPr="00BD4713" w:rsidRDefault="0066360C" w:rsidP="0066360C">
      <w:pPr>
        <w:ind w:left="-11"/>
        <w:rPr>
          <w:rFonts w:ascii="Arial" w:hAnsi="Arial" w:cs="Arial"/>
        </w:rPr>
      </w:pPr>
    </w:p>
    <w:p w14:paraId="657BCE19" w14:textId="7CF9B08F" w:rsidR="0066360C" w:rsidRPr="00BD4713" w:rsidRDefault="0066360C" w:rsidP="0066360C">
      <w:pPr>
        <w:ind w:left="-11"/>
        <w:rPr>
          <w:rFonts w:ascii="Arial" w:hAnsi="Arial" w:cs="Arial"/>
        </w:rPr>
      </w:pPr>
      <w:r w:rsidRPr="00BD4713">
        <w:rPr>
          <w:rFonts w:ascii="Arial" w:hAnsi="Arial" w:cs="Arial"/>
        </w:rPr>
        <w:t>Specifična kazalnika učinka po tem javnem razpisu sta:</w:t>
      </w:r>
    </w:p>
    <w:p w14:paraId="599E80FA" w14:textId="2148CCBB" w:rsidR="0066360C" w:rsidRPr="00D22354" w:rsidRDefault="00AE264F" w:rsidP="00D22354">
      <w:pPr>
        <w:autoSpaceDE/>
        <w:autoSpaceDN/>
        <w:adjustRightInd/>
        <w:spacing w:after="0" w:line="240" w:lineRule="auto"/>
        <w:rPr>
          <w:rFonts w:ascii="Arial" w:hAnsi="Arial" w:cs="Arial"/>
        </w:rPr>
      </w:pPr>
      <w:r>
        <w:rPr>
          <w:rFonts w:ascii="Arial" w:hAnsi="Arial" w:cs="Arial"/>
        </w:rPr>
        <w:t xml:space="preserve">1. </w:t>
      </w:r>
      <w:r w:rsidR="0066360C" w:rsidRPr="00D22354">
        <w:rPr>
          <w:rFonts w:ascii="Arial" w:hAnsi="Arial" w:cs="Arial"/>
        </w:rPr>
        <w:t>Število objavljenih zbirk podatkov, dostopnih na portalu Odprti podatki Slovenije (OPSI portalu).</w:t>
      </w:r>
    </w:p>
    <w:p w14:paraId="30C6E63D" w14:textId="3197959C" w:rsidR="0066360C" w:rsidRPr="00D22354" w:rsidRDefault="00AE264F" w:rsidP="00D22354">
      <w:pPr>
        <w:autoSpaceDE/>
        <w:autoSpaceDN/>
        <w:adjustRightInd/>
        <w:spacing w:after="0" w:line="240" w:lineRule="auto"/>
        <w:rPr>
          <w:rFonts w:ascii="Arial" w:hAnsi="Arial" w:cs="Arial"/>
        </w:rPr>
      </w:pPr>
      <w:r>
        <w:rPr>
          <w:rFonts w:ascii="Arial" w:hAnsi="Arial" w:cs="Arial"/>
        </w:rPr>
        <w:t xml:space="preserve">2. </w:t>
      </w:r>
      <w:r w:rsidR="0066360C" w:rsidRPr="00D22354">
        <w:rPr>
          <w:rFonts w:ascii="Arial" w:hAnsi="Arial" w:cs="Arial"/>
        </w:rPr>
        <w:t>Število opravljenih predstavitev demonstracijskih rešitev.</w:t>
      </w:r>
    </w:p>
    <w:p w14:paraId="597B8FD2" w14:textId="77777777" w:rsidR="0066360C" w:rsidRPr="00BD4713" w:rsidRDefault="0066360C" w:rsidP="0066360C">
      <w:pPr>
        <w:rPr>
          <w:rFonts w:ascii="Arial" w:hAnsi="Arial" w:cs="Arial"/>
        </w:rPr>
      </w:pPr>
    </w:p>
    <w:p w14:paraId="74494713" w14:textId="77777777" w:rsidR="0066360C" w:rsidRPr="00BD4713" w:rsidRDefault="0066360C" w:rsidP="0066360C">
      <w:pPr>
        <w:rPr>
          <w:rFonts w:ascii="Arial" w:hAnsi="Arial" w:cs="Arial"/>
        </w:rPr>
      </w:pPr>
      <w:r w:rsidRPr="00BD4713">
        <w:rPr>
          <w:rFonts w:ascii="Arial" w:hAnsi="Arial" w:cs="Arial"/>
        </w:rPr>
        <w:t>Kazalnik rezultata:</w:t>
      </w:r>
    </w:p>
    <w:p w14:paraId="3A38914C" w14:textId="6BD50282" w:rsidR="0066360C" w:rsidRPr="00AE264F" w:rsidRDefault="0066360C" w:rsidP="00D22354">
      <w:pPr>
        <w:autoSpaceDE/>
        <w:autoSpaceDN/>
        <w:adjustRightInd/>
        <w:spacing w:after="0" w:line="240" w:lineRule="auto"/>
        <w:rPr>
          <w:rStyle w:val="eop"/>
          <w:rFonts w:ascii="Arial" w:hAnsi="Arial" w:cs="Arial"/>
        </w:rPr>
      </w:pPr>
      <w:r w:rsidRPr="00D22354">
        <w:rPr>
          <w:rFonts w:ascii="Arial" w:hAnsi="Arial" w:cs="Arial"/>
        </w:rPr>
        <w:t xml:space="preserve"> </w:t>
      </w:r>
      <w:r w:rsidR="00AE264F">
        <w:rPr>
          <w:rFonts w:ascii="Arial" w:hAnsi="Arial" w:cs="Arial"/>
        </w:rPr>
        <w:t xml:space="preserve">1. </w:t>
      </w:r>
      <w:r w:rsidRPr="00AE264F">
        <w:rPr>
          <w:rStyle w:val="eop"/>
          <w:rFonts w:ascii="Arial" w:hAnsi="Arial" w:cs="Arial"/>
        </w:rPr>
        <w:t>Število uporabnikov storitev</w:t>
      </w:r>
      <w:r w:rsidR="00701D80">
        <w:rPr>
          <w:rStyle w:val="eop"/>
          <w:rFonts w:ascii="Arial" w:hAnsi="Arial" w:cs="Arial"/>
        </w:rPr>
        <w:t>.</w:t>
      </w:r>
    </w:p>
    <w:p w14:paraId="2FCB4A72" w14:textId="77777777" w:rsidR="006B4A29" w:rsidRPr="00BD4713" w:rsidRDefault="006B4A29" w:rsidP="0086336B">
      <w:pPr>
        <w:pStyle w:val="Naslov2"/>
        <w:rPr>
          <w:rFonts w:ascii="Arial" w:hAnsi="Arial" w:cs="Arial"/>
        </w:rPr>
      </w:pPr>
      <w:bookmarkStart w:id="19" w:name="_Toc57361469"/>
      <w:bookmarkEnd w:id="17"/>
      <w:r w:rsidRPr="00BD4713">
        <w:rPr>
          <w:rFonts w:ascii="Arial" w:hAnsi="Arial" w:cs="Arial"/>
        </w:rPr>
        <w:t>Predmet javnega razpisa</w:t>
      </w:r>
      <w:bookmarkEnd w:id="19"/>
    </w:p>
    <w:bookmarkEnd w:id="18"/>
    <w:p w14:paraId="24F3BA7A" w14:textId="77777777" w:rsidR="00CF0666" w:rsidRPr="00BD4713" w:rsidRDefault="00CF0666" w:rsidP="0086336B">
      <w:pPr>
        <w:rPr>
          <w:rFonts w:ascii="Arial" w:eastAsia="Arial" w:hAnsi="Arial" w:cs="Arial"/>
          <w:lang w:eastAsia="sl-SI"/>
        </w:rPr>
      </w:pPr>
      <w:r w:rsidRPr="00BD4713">
        <w:rPr>
          <w:rFonts w:ascii="Arial" w:hAnsi="Arial" w:cs="Arial"/>
          <w:b/>
          <w:bCs/>
        </w:rPr>
        <w:t>Predmet javnega razpisa</w:t>
      </w:r>
      <w:r w:rsidRPr="00BD4713">
        <w:rPr>
          <w:rFonts w:ascii="Arial" w:hAnsi="Arial" w:cs="Arial"/>
        </w:rPr>
        <w:t xml:space="preserve"> je sofinanciranje</w:t>
      </w:r>
      <w:r w:rsidR="00470F16" w:rsidRPr="00BD4713">
        <w:rPr>
          <w:rFonts w:ascii="Arial" w:hAnsi="Arial" w:cs="Arial"/>
        </w:rPr>
        <w:t xml:space="preserve"> priprave, organizacije</w:t>
      </w:r>
      <w:r w:rsidR="000E2AA8" w:rsidRPr="00BD4713">
        <w:rPr>
          <w:rFonts w:ascii="Arial" w:hAnsi="Arial" w:cs="Arial"/>
        </w:rPr>
        <w:t>,</w:t>
      </w:r>
      <w:r w:rsidRPr="00BD4713">
        <w:rPr>
          <w:rFonts w:ascii="Arial" w:hAnsi="Arial" w:cs="Arial"/>
        </w:rPr>
        <w:t xml:space="preserve"> izvedbe</w:t>
      </w:r>
      <w:r w:rsidR="000E2AA8" w:rsidRPr="00BD4713">
        <w:rPr>
          <w:rFonts w:ascii="Arial" w:hAnsi="Arial" w:cs="Arial"/>
        </w:rPr>
        <w:t xml:space="preserve"> in promocije</w:t>
      </w:r>
      <w:r w:rsidRPr="00BD4713">
        <w:rPr>
          <w:rFonts w:ascii="Arial" w:hAnsi="Arial" w:cs="Arial"/>
        </w:rPr>
        <w:t xml:space="preserve"> demonstracijskih </w:t>
      </w:r>
      <w:r w:rsidR="00361C8A" w:rsidRPr="00BD4713">
        <w:rPr>
          <w:rFonts w:ascii="Arial" w:hAnsi="Arial" w:cs="Arial"/>
        </w:rPr>
        <w:t>projektov</w:t>
      </w:r>
      <w:r w:rsidR="003C407A" w:rsidRPr="00BD4713">
        <w:rPr>
          <w:rFonts w:ascii="Arial" w:hAnsi="Arial" w:cs="Arial"/>
        </w:rPr>
        <w:t>, katerih rezultat morajo biti nove ali izboljšane digitalne rešitve in/ali storitve iz vsebinskih področij</w:t>
      </w:r>
      <w:r w:rsidRPr="00BD4713">
        <w:rPr>
          <w:rFonts w:ascii="Arial" w:hAnsi="Arial" w:cs="Arial"/>
        </w:rPr>
        <w:t xml:space="preserve"> pametnih mest in skupnosti na osnovi tehnologije interneta stvari. </w:t>
      </w:r>
    </w:p>
    <w:p w14:paraId="4BA21726" w14:textId="679780FC" w:rsidR="00DB4271" w:rsidRPr="00BD4713" w:rsidRDefault="004A1060" w:rsidP="00DB4271">
      <w:pPr>
        <w:pStyle w:val="Pripombabesedilo"/>
        <w:rPr>
          <w:rFonts w:ascii="Arial" w:hAnsi="Arial" w:cs="Arial"/>
        </w:rPr>
      </w:pPr>
      <w:bookmarkStart w:id="20" w:name="_Hlk49256691"/>
      <w:r w:rsidRPr="00BD4713">
        <w:rPr>
          <w:rFonts w:ascii="Arial" w:hAnsi="Arial" w:cs="Arial"/>
          <w:b/>
          <w:bCs/>
        </w:rPr>
        <w:t>Demonstracijski projekt</w:t>
      </w:r>
      <w:r w:rsidRPr="00BD4713">
        <w:rPr>
          <w:rFonts w:ascii="Arial" w:hAnsi="Arial" w:cs="Arial"/>
        </w:rPr>
        <w:t xml:space="preserve"> za namene tega razpisa </w:t>
      </w:r>
      <w:r w:rsidR="00C3420E" w:rsidRPr="00BD4713">
        <w:rPr>
          <w:rFonts w:ascii="Arial" w:hAnsi="Arial" w:cs="Arial"/>
        </w:rPr>
        <w:t>vključuje/</w:t>
      </w:r>
      <w:r w:rsidRPr="00BD4713">
        <w:rPr>
          <w:rFonts w:ascii="Arial" w:hAnsi="Arial" w:cs="Arial"/>
        </w:rPr>
        <w:t xml:space="preserve">predstavlja </w:t>
      </w:r>
      <w:r w:rsidR="00277A6C" w:rsidRPr="00BD4713">
        <w:rPr>
          <w:rFonts w:ascii="Arial" w:hAnsi="Arial" w:cs="Arial"/>
        </w:rPr>
        <w:t xml:space="preserve">razvoj, </w:t>
      </w:r>
      <w:r w:rsidR="00E5012E" w:rsidRPr="00BD4713">
        <w:rPr>
          <w:rFonts w:ascii="Arial" w:hAnsi="Arial" w:cs="Arial"/>
        </w:rPr>
        <w:t xml:space="preserve">vzpostavitev, </w:t>
      </w:r>
      <w:r w:rsidRPr="00BD4713">
        <w:rPr>
          <w:rFonts w:ascii="Arial" w:hAnsi="Arial" w:cs="Arial"/>
        </w:rPr>
        <w:t>preizkušanje, ocenjevanje</w:t>
      </w:r>
      <w:r w:rsidR="00C3420E" w:rsidRPr="00BD4713">
        <w:rPr>
          <w:rFonts w:ascii="Arial" w:hAnsi="Arial" w:cs="Arial"/>
        </w:rPr>
        <w:t>, uporabo</w:t>
      </w:r>
      <w:r w:rsidRPr="00BD4713">
        <w:rPr>
          <w:rFonts w:ascii="Arial" w:hAnsi="Arial" w:cs="Arial"/>
        </w:rPr>
        <w:t xml:space="preserve"> in razširitev ukrepov</w:t>
      </w:r>
      <w:r w:rsidR="006812BD" w:rsidRPr="00BD4713">
        <w:rPr>
          <w:rFonts w:ascii="Arial" w:hAnsi="Arial" w:cs="Arial"/>
        </w:rPr>
        <w:t xml:space="preserve"> ter</w:t>
      </w:r>
      <w:r w:rsidRPr="00BD4713">
        <w:rPr>
          <w:rFonts w:ascii="Arial" w:hAnsi="Arial" w:cs="Arial"/>
        </w:rPr>
        <w:t xml:space="preserve"> metodologij, ki so</w:t>
      </w:r>
      <w:r w:rsidR="00D65892" w:rsidRPr="00BD4713">
        <w:rPr>
          <w:rFonts w:ascii="Arial" w:hAnsi="Arial" w:cs="Arial"/>
        </w:rPr>
        <w:t xml:space="preserve"> tehnološko ali družbeno</w:t>
      </w:r>
      <w:r w:rsidRPr="00BD4713">
        <w:rPr>
          <w:rFonts w:ascii="Arial" w:hAnsi="Arial" w:cs="Arial"/>
        </w:rPr>
        <w:t xml:space="preserve"> </w:t>
      </w:r>
      <w:r w:rsidR="00BC479D" w:rsidRPr="00BD4713">
        <w:rPr>
          <w:rFonts w:ascii="Arial" w:hAnsi="Arial" w:cs="Arial"/>
        </w:rPr>
        <w:t>inovativne</w:t>
      </w:r>
      <w:r w:rsidRPr="00BD4713">
        <w:rPr>
          <w:rFonts w:ascii="Arial" w:hAnsi="Arial" w:cs="Arial"/>
        </w:rPr>
        <w:t xml:space="preserve"> in bi </w:t>
      </w:r>
      <w:r w:rsidR="00E96811" w:rsidRPr="00BD4713">
        <w:rPr>
          <w:rFonts w:ascii="Arial" w:hAnsi="Arial" w:cs="Arial"/>
        </w:rPr>
        <w:t>ga</w:t>
      </w:r>
      <w:r w:rsidRPr="00BD4713">
        <w:rPr>
          <w:rFonts w:ascii="Arial" w:hAnsi="Arial" w:cs="Arial"/>
        </w:rPr>
        <w:t xml:space="preserve"> bilo možno, z ustrezno prilagoditvijo, uporabiti širše oziroma za drugačne potrebe</w:t>
      </w:r>
      <w:r w:rsidR="0017134E" w:rsidRPr="00BD4713">
        <w:rPr>
          <w:rFonts w:ascii="Arial" w:hAnsi="Arial" w:cs="Arial"/>
        </w:rPr>
        <w:t xml:space="preserve">. </w:t>
      </w:r>
      <w:r w:rsidRPr="00BD4713">
        <w:rPr>
          <w:rFonts w:ascii="Arial" w:hAnsi="Arial" w:cs="Arial"/>
        </w:rPr>
        <w:t>Projekt mora biti že od samega začetka izdelan tako, da bo prikazal</w:t>
      </w:r>
      <w:r w:rsidR="00537F84" w:rsidRPr="00BD4713">
        <w:rPr>
          <w:rFonts w:ascii="Arial" w:hAnsi="Arial" w:cs="Arial"/>
        </w:rPr>
        <w:t>,</w:t>
      </w:r>
      <w:r w:rsidRPr="00BD4713">
        <w:rPr>
          <w:rFonts w:ascii="Arial" w:hAnsi="Arial" w:cs="Arial"/>
        </w:rPr>
        <w:t xml:space="preserve"> ali uporabljene tehnike in metode delujejo že v okviru projekta.</w:t>
      </w:r>
      <w:r w:rsidR="00643EA3" w:rsidRPr="00BD4713">
        <w:rPr>
          <w:rFonts w:ascii="Arial" w:hAnsi="Arial" w:cs="Arial"/>
        </w:rPr>
        <w:t xml:space="preserve"> </w:t>
      </w:r>
      <w:r w:rsidR="00DB4271" w:rsidRPr="00BD4713">
        <w:rPr>
          <w:rFonts w:ascii="Arial" w:hAnsi="Arial" w:cs="Arial"/>
        </w:rPr>
        <w:t xml:space="preserve">Končni rezultat projekta mora biti rešitev, ki deluje v praksi </w:t>
      </w:r>
      <w:r w:rsidR="000251CE">
        <w:rPr>
          <w:rFonts w:ascii="Arial" w:hAnsi="Arial" w:cs="Arial"/>
        </w:rPr>
        <w:t xml:space="preserve"> ter</w:t>
      </w:r>
      <w:r w:rsidR="00DB4271" w:rsidRPr="00BD4713">
        <w:rPr>
          <w:rFonts w:ascii="Arial" w:hAnsi="Arial" w:cs="Arial"/>
        </w:rPr>
        <w:t xml:space="preserve"> služi kot referenčna rešitev</w:t>
      </w:r>
      <w:r w:rsidR="00A52AAC" w:rsidRPr="00BD4713">
        <w:rPr>
          <w:rFonts w:ascii="Arial" w:hAnsi="Arial" w:cs="Arial"/>
        </w:rPr>
        <w:t xml:space="preserve"> z</w:t>
      </w:r>
      <w:r w:rsidR="00676FDC" w:rsidRPr="00BD4713">
        <w:rPr>
          <w:rFonts w:ascii="Arial" w:hAnsi="Arial" w:cs="Arial"/>
        </w:rPr>
        <w:t>a predstavitve zainteresirani</w:t>
      </w:r>
      <w:r w:rsidR="00EE32AF">
        <w:rPr>
          <w:rFonts w:ascii="Arial" w:hAnsi="Arial" w:cs="Arial"/>
        </w:rPr>
        <w:t xml:space="preserve"> </w:t>
      </w:r>
      <w:r w:rsidR="00DB4271" w:rsidRPr="00BD4713">
        <w:rPr>
          <w:rFonts w:ascii="Arial" w:hAnsi="Arial" w:cs="Arial"/>
        </w:rPr>
        <w:t>javnosti.</w:t>
      </w:r>
    </w:p>
    <w:bookmarkEnd w:id="20"/>
    <w:p w14:paraId="3DDDB202" w14:textId="57C1D4C6" w:rsidR="000F7E5D" w:rsidRPr="00BD4713" w:rsidRDefault="00361C8A" w:rsidP="0086336B">
      <w:pPr>
        <w:rPr>
          <w:rFonts w:ascii="Arial" w:hAnsi="Arial" w:cs="Arial"/>
          <w:lang w:eastAsia="sl-SI"/>
        </w:rPr>
      </w:pPr>
      <w:r w:rsidRPr="00BD4713">
        <w:rPr>
          <w:rFonts w:ascii="Arial" w:hAnsi="Arial" w:cs="Arial"/>
          <w:lang w:eastAsia="sl-SI"/>
        </w:rPr>
        <w:t>V okviru projektov se</w:t>
      </w:r>
      <w:r w:rsidR="00CF4763" w:rsidRPr="00BD4713">
        <w:rPr>
          <w:rFonts w:ascii="Arial" w:hAnsi="Arial" w:cs="Arial"/>
          <w:lang w:eastAsia="sl-SI"/>
        </w:rPr>
        <w:t xml:space="preserve"> </w:t>
      </w:r>
      <w:r w:rsidR="000E2AA8" w:rsidRPr="00BD4713">
        <w:rPr>
          <w:rFonts w:ascii="Arial" w:hAnsi="Arial" w:cs="Arial"/>
        </w:rPr>
        <w:t>vzpostavijo demonstracijske rešitve, testirajo njihove značilnosti</w:t>
      </w:r>
      <w:r w:rsidR="008915A0" w:rsidRPr="00BD4713">
        <w:rPr>
          <w:rFonts w:ascii="Arial" w:hAnsi="Arial" w:cs="Arial"/>
        </w:rPr>
        <w:t xml:space="preserve"> in pridobijo povratne informacije</w:t>
      </w:r>
      <w:r w:rsidR="00643EA3" w:rsidRPr="00BD4713">
        <w:rPr>
          <w:rFonts w:ascii="Arial" w:hAnsi="Arial" w:cs="Arial"/>
        </w:rPr>
        <w:t>,</w:t>
      </w:r>
      <w:r w:rsidR="008915A0" w:rsidRPr="00BD4713">
        <w:rPr>
          <w:rFonts w:ascii="Arial" w:hAnsi="Arial" w:cs="Arial"/>
        </w:rPr>
        <w:t xml:space="preserve"> s katerimi bodo mesta in skupnosti reševala dejanske potrebe iz lokalnega okolja</w:t>
      </w:r>
      <w:r w:rsidR="000E2AA8" w:rsidRPr="00BD4713">
        <w:rPr>
          <w:rFonts w:ascii="Arial" w:hAnsi="Arial" w:cs="Arial"/>
        </w:rPr>
        <w:t>.</w:t>
      </w:r>
      <w:r w:rsidRPr="00BD4713">
        <w:rPr>
          <w:rFonts w:ascii="Arial" w:hAnsi="Arial" w:cs="Arial"/>
          <w:lang w:eastAsia="sl-SI"/>
        </w:rPr>
        <w:t xml:space="preserve"> Aktivnosti vključujejo</w:t>
      </w:r>
      <w:r w:rsidR="003743B2" w:rsidRPr="00BD4713">
        <w:rPr>
          <w:rFonts w:ascii="Arial" w:hAnsi="Arial" w:cs="Arial"/>
          <w:lang w:eastAsia="sl-SI"/>
        </w:rPr>
        <w:t xml:space="preserve"> razvoj,</w:t>
      </w:r>
      <w:r w:rsidRPr="00BD4713">
        <w:rPr>
          <w:rFonts w:ascii="Arial" w:hAnsi="Arial" w:cs="Arial"/>
          <w:lang w:eastAsia="sl-SI"/>
        </w:rPr>
        <w:t xml:space="preserve"> izdelavo, najem, nakup, </w:t>
      </w:r>
      <w:r w:rsidR="00DB4271" w:rsidRPr="00BD4713">
        <w:rPr>
          <w:rFonts w:ascii="Arial" w:hAnsi="Arial" w:cs="Arial"/>
          <w:lang w:eastAsia="sl-SI"/>
        </w:rPr>
        <w:t xml:space="preserve">prilagoditve, </w:t>
      </w:r>
      <w:r w:rsidRPr="00BD4713">
        <w:rPr>
          <w:rFonts w:ascii="Arial" w:hAnsi="Arial" w:cs="Arial"/>
          <w:lang w:eastAsia="sl-SI"/>
        </w:rPr>
        <w:t xml:space="preserve">testiranje, vzpostavitev </w:t>
      </w:r>
      <w:r w:rsidR="00DB4271" w:rsidRPr="00BD4713">
        <w:rPr>
          <w:rFonts w:ascii="Arial" w:hAnsi="Arial" w:cs="Arial"/>
          <w:lang w:eastAsia="sl-SI"/>
        </w:rPr>
        <w:t>in demonstracijsko delovanje</w:t>
      </w:r>
      <w:r w:rsidR="00DB4E9C" w:rsidRPr="00BD4713">
        <w:rPr>
          <w:rFonts w:ascii="Arial" w:hAnsi="Arial" w:cs="Arial"/>
          <w:lang w:eastAsia="sl-SI"/>
        </w:rPr>
        <w:t xml:space="preserve"> v času trajanja projekta</w:t>
      </w:r>
      <w:r w:rsidR="00DB4271" w:rsidRPr="00BD4713">
        <w:rPr>
          <w:rFonts w:ascii="Arial" w:hAnsi="Arial" w:cs="Arial"/>
          <w:lang w:eastAsia="sl-SI"/>
        </w:rPr>
        <w:t xml:space="preserve"> </w:t>
      </w:r>
      <w:r w:rsidR="008915A0" w:rsidRPr="00BD4713">
        <w:rPr>
          <w:rFonts w:ascii="Arial" w:hAnsi="Arial" w:cs="Arial"/>
          <w:lang w:eastAsia="sl-SI"/>
        </w:rPr>
        <w:t xml:space="preserve">ter promocijo </w:t>
      </w:r>
      <w:r w:rsidR="00273B44" w:rsidRPr="00BD4713">
        <w:rPr>
          <w:rFonts w:ascii="Arial" w:hAnsi="Arial" w:cs="Arial"/>
          <w:lang w:eastAsia="sl-SI"/>
        </w:rPr>
        <w:t>rešitev</w:t>
      </w:r>
      <w:r w:rsidR="009128F0" w:rsidRPr="00BD4713">
        <w:rPr>
          <w:rFonts w:ascii="Arial" w:hAnsi="Arial" w:cs="Arial"/>
          <w:lang w:eastAsia="sl-SI"/>
        </w:rPr>
        <w:t xml:space="preserve">. Z razpisom </w:t>
      </w:r>
      <w:r w:rsidR="00794196" w:rsidRPr="00BD4713">
        <w:rPr>
          <w:rFonts w:ascii="Arial" w:hAnsi="Arial" w:cs="Arial"/>
          <w:lang w:eastAsia="sl-SI"/>
        </w:rPr>
        <w:t xml:space="preserve">se </w:t>
      </w:r>
      <w:r w:rsidR="009128F0" w:rsidRPr="00BD4713">
        <w:rPr>
          <w:rFonts w:ascii="Arial" w:hAnsi="Arial" w:cs="Arial"/>
          <w:lang w:eastAsia="sl-SI"/>
        </w:rPr>
        <w:t>spodbu</w:t>
      </w:r>
      <w:r w:rsidR="00794196" w:rsidRPr="00BD4713">
        <w:rPr>
          <w:rFonts w:ascii="Arial" w:hAnsi="Arial" w:cs="Arial"/>
          <w:lang w:eastAsia="sl-SI"/>
        </w:rPr>
        <w:t>ja</w:t>
      </w:r>
      <w:r w:rsidR="009128F0" w:rsidRPr="00BD4713">
        <w:rPr>
          <w:rFonts w:ascii="Arial" w:hAnsi="Arial" w:cs="Arial"/>
          <w:lang w:eastAsia="sl-SI"/>
        </w:rPr>
        <w:t xml:space="preserve"> uporab</w:t>
      </w:r>
      <w:r w:rsidR="00794196" w:rsidRPr="00BD4713">
        <w:rPr>
          <w:rFonts w:ascii="Arial" w:hAnsi="Arial" w:cs="Arial"/>
          <w:lang w:eastAsia="sl-SI"/>
        </w:rPr>
        <w:t>a</w:t>
      </w:r>
      <w:r w:rsidR="00142388" w:rsidRPr="00BD4713">
        <w:rPr>
          <w:rFonts w:ascii="Arial" w:hAnsi="Arial" w:cs="Arial"/>
          <w:lang w:eastAsia="sl-SI"/>
        </w:rPr>
        <w:t xml:space="preserve"> novih oz</w:t>
      </w:r>
      <w:r w:rsidR="00794196" w:rsidRPr="00BD4713">
        <w:rPr>
          <w:rFonts w:ascii="Arial" w:hAnsi="Arial" w:cs="Arial"/>
          <w:lang w:eastAsia="sl-SI"/>
        </w:rPr>
        <w:t>iroma</w:t>
      </w:r>
      <w:r w:rsidR="00D15E6C" w:rsidRPr="00BD4713">
        <w:rPr>
          <w:rFonts w:ascii="Arial" w:hAnsi="Arial" w:cs="Arial"/>
          <w:lang w:eastAsia="sl-SI"/>
        </w:rPr>
        <w:t xml:space="preserve"> izboljšanih</w:t>
      </w:r>
      <w:r w:rsidR="009128F0" w:rsidRPr="00BD4713">
        <w:rPr>
          <w:rFonts w:ascii="Arial" w:hAnsi="Arial" w:cs="Arial"/>
          <w:lang w:eastAsia="sl-SI"/>
        </w:rPr>
        <w:t xml:space="preserve"> inovativnih </w:t>
      </w:r>
      <w:r w:rsidR="00D15E6C" w:rsidRPr="00BD4713">
        <w:rPr>
          <w:rFonts w:ascii="Arial" w:hAnsi="Arial" w:cs="Arial"/>
          <w:lang w:eastAsia="sl-SI"/>
        </w:rPr>
        <w:t>storitev, tehnologij</w:t>
      </w:r>
      <w:r w:rsidR="00794196" w:rsidRPr="00BD4713">
        <w:rPr>
          <w:rFonts w:ascii="Arial" w:hAnsi="Arial" w:cs="Arial"/>
          <w:lang w:eastAsia="sl-SI"/>
        </w:rPr>
        <w:t xml:space="preserve"> in</w:t>
      </w:r>
      <w:r w:rsidR="00D15E6C" w:rsidRPr="00BD4713">
        <w:rPr>
          <w:rFonts w:ascii="Arial" w:hAnsi="Arial" w:cs="Arial"/>
          <w:lang w:eastAsia="sl-SI"/>
        </w:rPr>
        <w:t xml:space="preserve"> delovnih procesov</w:t>
      </w:r>
      <w:r w:rsidR="00794196" w:rsidRPr="00BD4713">
        <w:rPr>
          <w:rFonts w:ascii="Arial" w:hAnsi="Arial" w:cs="Arial"/>
          <w:lang w:eastAsia="sl-SI"/>
        </w:rPr>
        <w:t xml:space="preserve"> </w:t>
      </w:r>
      <w:r w:rsidR="00D15E6C" w:rsidRPr="00BD4713">
        <w:rPr>
          <w:rFonts w:ascii="Arial" w:hAnsi="Arial" w:cs="Arial"/>
          <w:lang w:eastAsia="sl-SI"/>
        </w:rPr>
        <w:t xml:space="preserve">v </w:t>
      </w:r>
      <w:bookmarkStart w:id="21" w:name="_Hlk57104947"/>
      <w:r w:rsidR="00D15E6C" w:rsidRPr="00BD4713">
        <w:rPr>
          <w:rFonts w:ascii="Arial" w:hAnsi="Arial" w:cs="Arial"/>
          <w:lang w:eastAsia="sl-SI"/>
        </w:rPr>
        <w:t xml:space="preserve">realnem okolju </w:t>
      </w:r>
      <w:bookmarkEnd w:id="21"/>
      <w:r w:rsidR="00D15E6C" w:rsidRPr="00BD4713">
        <w:rPr>
          <w:rFonts w:ascii="Arial" w:hAnsi="Arial" w:cs="Arial"/>
          <w:lang w:eastAsia="sl-SI"/>
        </w:rPr>
        <w:t>uporabnika</w:t>
      </w:r>
      <w:r w:rsidR="00D67186" w:rsidRPr="00BD4713">
        <w:rPr>
          <w:rFonts w:ascii="Arial" w:hAnsi="Arial" w:cs="Arial"/>
          <w:lang w:eastAsia="sl-SI"/>
        </w:rPr>
        <w:t>.</w:t>
      </w:r>
      <w:r w:rsidR="00D15E6C" w:rsidRPr="00BD4713">
        <w:rPr>
          <w:rFonts w:ascii="Arial" w:hAnsi="Arial" w:cs="Arial"/>
          <w:lang w:eastAsia="sl-SI"/>
        </w:rPr>
        <w:t xml:space="preserve"> </w:t>
      </w:r>
      <w:r w:rsidR="00D67186" w:rsidRPr="00BD4713">
        <w:rPr>
          <w:rFonts w:ascii="Arial" w:hAnsi="Arial" w:cs="Arial"/>
          <w:lang w:eastAsia="sl-SI"/>
        </w:rPr>
        <w:t>Prikazane naj bodo</w:t>
      </w:r>
      <w:r w:rsidR="00D15E6C" w:rsidRPr="00BD4713">
        <w:rPr>
          <w:rFonts w:ascii="Arial" w:hAnsi="Arial" w:cs="Arial"/>
          <w:lang w:eastAsia="sl-SI"/>
        </w:rPr>
        <w:t xml:space="preserve"> možnosti</w:t>
      </w:r>
      <w:r w:rsidR="00D67186" w:rsidRPr="00BD4713">
        <w:rPr>
          <w:rFonts w:ascii="Arial" w:hAnsi="Arial" w:cs="Arial"/>
          <w:lang w:eastAsia="sl-SI"/>
        </w:rPr>
        <w:t xml:space="preserve"> </w:t>
      </w:r>
      <w:r w:rsidR="00DA7687" w:rsidRPr="00BD4713">
        <w:rPr>
          <w:rFonts w:ascii="Arial" w:hAnsi="Arial" w:cs="Arial"/>
          <w:lang w:eastAsia="sl-SI"/>
        </w:rPr>
        <w:t>razširjanja</w:t>
      </w:r>
      <w:r w:rsidR="00D67186" w:rsidRPr="00BD4713">
        <w:rPr>
          <w:rFonts w:ascii="Arial" w:hAnsi="Arial" w:cs="Arial"/>
          <w:lang w:eastAsia="sl-SI"/>
        </w:rPr>
        <w:t xml:space="preserve"> rešitve na večji obseg in nadaljnjega razvoja funkcionalnosti</w:t>
      </w:r>
      <w:r w:rsidR="00DA7687" w:rsidRPr="00BD4713">
        <w:rPr>
          <w:rFonts w:ascii="Arial" w:hAnsi="Arial" w:cs="Arial"/>
          <w:lang w:eastAsia="sl-SI"/>
        </w:rPr>
        <w:t xml:space="preserve">. </w:t>
      </w:r>
    </w:p>
    <w:p w14:paraId="66338B96" w14:textId="2A198AB1" w:rsidR="004A1060" w:rsidRPr="00BD4713" w:rsidRDefault="0043131B" w:rsidP="0086336B">
      <w:pPr>
        <w:rPr>
          <w:rFonts w:ascii="Arial" w:hAnsi="Arial" w:cs="Arial"/>
        </w:rPr>
      </w:pPr>
      <w:r w:rsidRPr="00BD4713">
        <w:rPr>
          <w:rFonts w:ascii="Arial" w:hAnsi="Arial" w:cs="Arial"/>
        </w:rPr>
        <w:t>Javni razpis ni namenjen razvoju strojne opreme</w:t>
      </w:r>
      <w:r w:rsidR="00A9551E" w:rsidRPr="00BD4713">
        <w:rPr>
          <w:rFonts w:ascii="Arial" w:hAnsi="Arial" w:cs="Arial"/>
        </w:rPr>
        <w:t xml:space="preserve"> ali nakupu licenc programske opreme za interno poslovanje.</w:t>
      </w:r>
    </w:p>
    <w:p w14:paraId="627EF69F" w14:textId="5C4EEAB7" w:rsidR="002375BC" w:rsidRPr="00BD4713" w:rsidRDefault="00676FDC" w:rsidP="0086336B">
      <w:pPr>
        <w:rPr>
          <w:rFonts w:ascii="Arial" w:hAnsi="Arial" w:cs="Arial"/>
        </w:rPr>
      </w:pPr>
      <w:r w:rsidRPr="00BD4713">
        <w:rPr>
          <w:rFonts w:ascii="Arial" w:hAnsi="Arial" w:cs="Arial"/>
        </w:rPr>
        <w:t>S</w:t>
      </w:r>
      <w:r w:rsidR="002375BC" w:rsidRPr="00BD4713">
        <w:rPr>
          <w:rFonts w:ascii="Arial" w:hAnsi="Arial" w:cs="Arial"/>
        </w:rPr>
        <w:t xml:space="preserve">odelujejo lahko </w:t>
      </w:r>
      <w:r w:rsidR="0014784C" w:rsidRPr="00BD4713">
        <w:rPr>
          <w:rFonts w:ascii="Arial" w:hAnsi="Arial" w:cs="Arial"/>
        </w:rPr>
        <w:t xml:space="preserve">občine, </w:t>
      </w:r>
      <w:r w:rsidR="002375BC" w:rsidRPr="00BD4713">
        <w:rPr>
          <w:rFonts w:ascii="Arial" w:hAnsi="Arial" w:cs="Arial"/>
        </w:rPr>
        <w:t>ki že imajo določene rešitve pametnih mest</w:t>
      </w:r>
      <w:r w:rsidR="004B3251" w:rsidRPr="00BD4713">
        <w:rPr>
          <w:rFonts w:ascii="Arial" w:hAnsi="Arial" w:cs="Arial"/>
        </w:rPr>
        <w:t>,</w:t>
      </w:r>
      <w:r w:rsidR="002375BC" w:rsidRPr="00BD4713">
        <w:rPr>
          <w:rFonts w:ascii="Arial" w:hAnsi="Arial" w:cs="Arial"/>
        </w:rPr>
        <w:t xml:space="preserve"> kot tudi občine, ki šele stopajo na pot digitalizac</w:t>
      </w:r>
      <w:r w:rsidR="004B3251" w:rsidRPr="00BD4713">
        <w:rPr>
          <w:rFonts w:ascii="Arial" w:hAnsi="Arial" w:cs="Arial"/>
        </w:rPr>
        <w:t>i</w:t>
      </w:r>
      <w:r w:rsidR="002375BC" w:rsidRPr="00BD4713">
        <w:rPr>
          <w:rFonts w:ascii="Arial" w:hAnsi="Arial" w:cs="Arial"/>
        </w:rPr>
        <w:t>je.</w:t>
      </w:r>
    </w:p>
    <w:p w14:paraId="3BC818A4" w14:textId="7AE0A481" w:rsidR="00D4255B" w:rsidRPr="00BD4713" w:rsidRDefault="00D4255B" w:rsidP="0086336B">
      <w:pPr>
        <w:rPr>
          <w:rFonts w:ascii="Arial" w:hAnsi="Arial" w:cs="Arial"/>
        </w:rPr>
      </w:pPr>
      <w:bookmarkStart w:id="22" w:name="_Hlk46992096"/>
      <w:r w:rsidRPr="00BD4713">
        <w:rPr>
          <w:rFonts w:ascii="Arial" w:hAnsi="Arial" w:cs="Arial"/>
        </w:rPr>
        <w:t>Pri načrtovanju vzpostavitev rešitev</w:t>
      </w:r>
      <w:r w:rsidR="000D3259" w:rsidRPr="00BD4713">
        <w:rPr>
          <w:rFonts w:ascii="Arial" w:hAnsi="Arial" w:cs="Arial"/>
        </w:rPr>
        <w:t>, ki bodo prijavljene v okviru projektov,</w:t>
      </w:r>
      <w:r w:rsidRPr="00BD4713">
        <w:rPr>
          <w:rFonts w:ascii="Arial" w:hAnsi="Arial" w:cs="Arial"/>
        </w:rPr>
        <w:t xml:space="preserve"> priporočamo uporabo Smernic za javno naročanje informacijskih rešitev</w:t>
      </w:r>
      <w:r w:rsidR="00AE264F">
        <w:rPr>
          <w:rFonts w:ascii="Arial" w:hAnsi="Arial" w:cs="Arial"/>
        </w:rPr>
        <w:t>,</w:t>
      </w:r>
      <w:r w:rsidRPr="00BD4713">
        <w:rPr>
          <w:rStyle w:val="Sprotnaopomba-sklic"/>
          <w:rFonts w:ascii="Arial" w:hAnsi="Arial" w:cs="Arial"/>
        </w:rPr>
        <w:footnoteReference w:id="2"/>
      </w:r>
      <w:r w:rsidR="00A9551E" w:rsidRPr="00BD4713">
        <w:rPr>
          <w:rFonts w:ascii="Arial" w:hAnsi="Arial" w:cs="Arial"/>
        </w:rPr>
        <w:t xml:space="preserve"> </w:t>
      </w:r>
      <w:r w:rsidR="00AD6AF1" w:rsidRPr="006C6F34">
        <w:rPr>
          <w:rFonts w:ascii="Arial" w:hAnsi="Arial" w:cs="Arial"/>
        </w:rPr>
        <w:t>ter upoštevanje</w:t>
      </w:r>
      <w:r w:rsidR="008227F7" w:rsidRPr="006C6F34">
        <w:rPr>
          <w:rFonts w:ascii="Arial" w:hAnsi="Arial" w:cs="Arial"/>
        </w:rPr>
        <w:t xml:space="preserve"> morebitn</w:t>
      </w:r>
      <w:r w:rsidR="00AE264F" w:rsidRPr="006C6F34">
        <w:rPr>
          <w:rFonts w:ascii="Arial" w:hAnsi="Arial" w:cs="Arial"/>
        </w:rPr>
        <w:t>i</w:t>
      </w:r>
      <w:r w:rsidR="00AD6AF1" w:rsidRPr="006C6F34">
        <w:rPr>
          <w:rFonts w:ascii="Arial" w:hAnsi="Arial" w:cs="Arial"/>
        </w:rPr>
        <w:t>h</w:t>
      </w:r>
      <w:r w:rsidR="00A9551E" w:rsidRPr="006C6F34">
        <w:rPr>
          <w:rFonts w:ascii="Arial" w:hAnsi="Arial" w:cs="Arial"/>
        </w:rPr>
        <w:t xml:space="preserve"> strošk</w:t>
      </w:r>
      <w:r w:rsidR="00AD6AF1" w:rsidRPr="006C6F34">
        <w:rPr>
          <w:rFonts w:ascii="Arial" w:hAnsi="Arial" w:cs="Arial"/>
        </w:rPr>
        <w:t>ov</w:t>
      </w:r>
      <w:r w:rsidR="008227F7" w:rsidRPr="006C6F34">
        <w:rPr>
          <w:rFonts w:ascii="Arial" w:hAnsi="Arial" w:cs="Arial"/>
        </w:rPr>
        <w:t xml:space="preserve"> vzdrževanja po zaključku financiranja projekta</w:t>
      </w:r>
      <w:r w:rsidRPr="006C6F34">
        <w:rPr>
          <w:rFonts w:ascii="Arial" w:hAnsi="Arial" w:cs="Arial"/>
        </w:rPr>
        <w:t>.</w:t>
      </w:r>
      <w:r w:rsidRPr="00BD4713">
        <w:rPr>
          <w:rFonts w:ascii="Arial" w:hAnsi="Arial" w:cs="Arial"/>
        </w:rPr>
        <w:t xml:space="preserve"> </w:t>
      </w:r>
    </w:p>
    <w:p w14:paraId="06660E1E" w14:textId="77777777" w:rsidR="00361C8A" w:rsidRPr="00BD4713" w:rsidRDefault="00361C8A" w:rsidP="0086336B">
      <w:pPr>
        <w:rPr>
          <w:rFonts w:ascii="Arial" w:hAnsi="Arial" w:cs="Arial"/>
        </w:rPr>
      </w:pPr>
      <w:bookmarkStart w:id="23" w:name="_Hlk58492079"/>
      <w:bookmarkStart w:id="24" w:name="_Hlk51573505"/>
      <w:r w:rsidRPr="00BD4713">
        <w:rPr>
          <w:rFonts w:ascii="Arial" w:hAnsi="Arial" w:cs="Arial"/>
        </w:rPr>
        <w:lastRenderedPageBreak/>
        <w:t xml:space="preserve">Vsebinska področja, ki jih </w:t>
      </w:r>
      <w:r w:rsidR="000D3259" w:rsidRPr="00BD4713">
        <w:rPr>
          <w:rFonts w:ascii="Arial" w:hAnsi="Arial" w:cs="Arial"/>
        </w:rPr>
        <w:t xml:space="preserve">razpis </w:t>
      </w:r>
      <w:r w:rsidRPr="00BD4713">
        <w:rPr>
          <w:rFonts w:ascii="Arial" w:hAnsi="Arial" w:cs="Arial"/>
        </w:rPr>
        <w:t>naslavlja</w:t>
      </w:r>
      <w:r w:rsidR="000D3259" w:rsidRPr="00BD4713">
        <w:rPr>
          <w:rFonts w:ascii="Arial" w:hAnsi="Arial" w:cs="Arial"/>
        </w:rPr>
        <w:t>,</w:t>
      </w:r>
      <w:r w:rsidRPr="00BD4713">
        <w:rPr>
          <w:rFonts w:ascii="Arial" w:hAnsi="Arial" w:cs="Arial"/>
        </w:rPr>
        <w:t xml:space="preserve"> so:</w:t>
      </w:r>
      <w:r w:rsidR="00164639" w:rsidRPr="00BD4713">
        <w:rPr>
          <w:rFonts w:ascii="Arial" w:hAnsi="Arial" w:cs="Arial"/>
        </w:rPr>
        <w:t xml:space="preserve"> </w:t>
      </w:r>
    </w:p>
    <w:p w14:paraId="143853C4" w14:textId="77777777" w:rsidR="00361C8A" w:rsidRPr="00BD4713" w:rsidRDefault="00361C8A" w:rsidP="0086336B">
      <w:pPr>
        <w:pStyle w:val="Odstavekseznama"/>
        <w:rPr>
          <w:rFonts w:ascii="Arial" w:hAnsi="Arial" w:cs="Arial"/>
        </w:rPr>
      </w:pPr>
      <w:bookmarkStart w:id="25" w:name="_Hlk46994079"/>
      <w:r w:rsidRPr="00BD4713">
        <w:rPr>
          <w:rFonts w:ascii="Arial" w:hAnsi="Arial" w:cs="Arial"/>
        </w:rPr>
        <w:t>1. Upravljanje z viri in infrastrukturo,</w:t>
      </w:r>
    </w:p>
    <w:p w14:paraId="4FF248E3" w14:textId="77777777" w:rsidR="00361C8A" w:rsidRPr="00BD4713" w:rsidRDefault="00361C8A" w:rsidP="0086336B">
      <w:pPr>
        <w:pStyle w:val="Odstavekseznama"/>
        <w:rPr>
          <w:rFonts w:ascii="Arial" w:hAnsi="Arial" w:cs="Arial"/>
        </w:rPr>
      </w:pPr>
      <w:r w:rsidRPr="00BD4713">
        <w:rPr>
          <w:rFonts w:ascii="Arial" w:hAnsi="Arial" w:cs="Arial"/>
        </w:rPr>
        <w:t>2. Skrb za okolje,</w:t>
      </w:r>
    </w:p>
    <w:p w14:paraId="1CE31FA2" w14:textId="77777777" w:rsidR="00361C8A" w:rsidRPr="00BD4713" w:rsidRDefault="00361C8A" w:rsidP="0086336B">
      <w:pPr>
        <w:pStyle w:val="Odstavekseznama"/>
        <w:rPr>
          <w:rFonts w:ascii="Arial" w:hAnsi="Arial" w:cs="Arial"/>
        </w:rPr>
      </w:pPr>
      <w:r w:rsidRPr="00BD4713">
        <w:rPr>
          <w:rFonts w:ascii="Arial" w:hAnsi="Arial" w:cs="Arial"/>
        </w:rPr>
        <w:t>3. Zdravo in aktivno življenje,</w:t>
      </w:r>
    </w:p>
    <w:p w14:paraId="5041444C" w14:textId="77777777" w:rsidR="00361C8A" w:rsidRPr="00BD4713" w:rsidRDefault="00361C8A" w:rsidP="0086336B">
      <w:pPr>
        <w:pStyle w:val="Odstavekseznama"/>
        <w:rPr>
          <w:rFonts w:ascii="Arial" w:hAnsi="Arial" w:cs="Arial"/>
        </w:rPr>
      </w:pPr>
      <w:r w:rsidRPr="00BD4713">
        <w:rPr>
          <w:rFonts w:ascii="Arial" w:hAnsi="Arial" w:cs="Arial"/>
        </w:rPr>
        <w:t>4. Mobilnost, logistika in transport,</w:t>
      </w:r>
    </w:p>
    <w:p w14:paraId="72E5E528" w14:textId="77777777" w:rsidR="00361C8A" w:rsidRPr="00BD4713" w:rsidRDefault="00361C8A" w:rsidP="0086336B">
      <w:pPr>
        <w:pStyle w:val="Odstavekseznama"/>
        <w:rPr>
          <w:rFonts w:ascii="Arial" w:hAnsi="Arial" w:cs="Arial"/>
        </w:rPr>
      </w:pPr>
      <w:r w:rsidRPr="00BD4713">
        <w:rPr>
          <w:rFonts w:ascii="Arial" w:hAnsi="Arial" w:cs="Arial"/>
        </w:rPr>
        <w:t>5. Kultura, šport in turizem,</w:t>
      </w:r>
    </w:p>
    <w:p w14:paraId="78952FA8" w14:textId="7F7CE11E" w:rsidR="00066599" w:rsidRPr="00BD4713" w:rsidRDefault="00361C8A" w:rsidP="0086336B">
      <w:pPr>
        <w:pStyle w:val="Odstavekseznama"/>
        <w:rPr>
          <w:rFonts w:ascii="Arial" w:hAnsi="Arial" w:cs="Arial"/>
        </w:rPr>
      </w:pPr>
      <w:r w:rsidRPr="00BD4713">
        <w:rPr>
          <w:rFonts w:ascii="Arial" w:hAnsi="Arial" w:cs="Arial"/>
        </w:rPr>
        <w:t>6. Varnost in zaščita</w:t>
      </w:r>
      <w:r w:rsidR="00E84DA4" w:rsidRPr="00BD4713">
        <w:rPr>
          <w:rFonts w:ascii="Arial" w:hAnsi="Arial" w:cs="Arial"/>
        </w:rPr>
        <w:t>.</w:t>
      </w:r>
    </w:p>
    <w:bookmarkEnd w:id="23"/>
    <w:p w14:paraId="0E523140" w14:textId="58B06A12" w:rsidR="008346F9" w:rsidRPr="00BD4713" w:rsidRDefault="002C4A2E" w:rsidP="006264FB">
      <w:pPr>
        <w:rPr>
          <w:rFonts w:ascii="Arial" w:hAnsi="Arial" w:cs="Arial"/>
        </w:rPr>
      </w:pPr>
      <w:r>
        <w:rPr>
          <w:rFonts w:ascii="Arial" w:hAnsi="Arial" w:cs="Arial"/>
        </w:rPr>
        <w:t>Horizontalne tematike v</w:t>
      </w:r>
      <w:r w:rsidR="008346F9" w:rsidRPr="00BD4713">
        <w:rPr>
          <w:rFonts w:ascii="Arial" w:hAnsi="Arial" w:cs="Arial"/>
        </w:rPr>
        <w:t>ključenost</w:t>
      </w:r>
      <w:r w:rsidR="006264FB" w:rsidRPr="00BD4713">
        <w:rPr>
          <w:rFonts w:ascii="Arial" w:hAnsi="Arial" w:cs="Arial"/>
        </w:rPr>
        <w:t>,</w:t>
      </w:r>
      <w:r w:rsidR="008346F9" w:rsidRPr="00BD4713">
        <w:rPr>
          <w:rFonts w:ascii="Arial" w:hAnsi="Arial" w:cs="Arial"/>
        </w:rPr>
        <w:t xml:space="preserve"> soodločanje</w:t>
      </w:r>
      <w:r w:rsidR="006264FB" w:rsidRPr="00BD4713">
        <w:rPr>
          <w:rFonts w:ascii="Arial" w:hAnsi="Arial" w:cs="Arial"/>
        </w:rPr>
        <w:t xml:space="preserve"> in ekosistem pametnega mesta</w:t>
      </w:r>
      <w:r w:rsidR="00C014A9" w:rsidRPr="00BD4713">
        <w:rPr>
          <w:rStyle w:val="Sprotnaopomba-sklic"/>
          <w:rFonts w:ascii="Arial" w:hAnsi="Arial" w:cs="Arial"/>
        </w:rPr>
        <w:footnoteReference w:id="3"/>
      </w:r>
      <w:r w:rsidR="008346F9" w:rsidRPr="00BD4713">
        <w:rPr>
          <w:rFonts w:ascii="Arial" w:hAnsi="Arial" w:cs="Arial"/>
        </w:rPr>
        <w:t xml:space="preserve"> se </w:t>
      </w:r>
      <w:r w:rsidR="009B3139" w:rsidRPr="00BD4713">
        <w:rPr>
          <w:rFonts w:ascii="Arial" w:hAnsi="Arial" w:cs="Arial"/>
        </w:rPr>
        <w:t xml:space="preserve">lahko </w:t>
      </w:r>
      <w:r w:rsidR="008346F9" w:rsidRPr="00BD4713">
        <w:rPr>
          <w:rFonts w:ascii="Arial" w:hAnsi="Arial" w:cs="Arial"/>
        </w:rPr>
        <w:t>vključi</w:t>
      </w:r>
      <w:r>
        <w:rPr>
          <w:rFonts w:ascii="Arial" w:hAnsi="Arial" w:cs="Arial"/>
        </w:rPr>
        <w:t xml:space="preserve"> samo</w:t>
      </w:r>
      <w:r w:rsidR="008346F9" w:rsidRPr="00BD4713">
        <w:rPr>
          <w:rFonts w:ascii="Arial" w:hAnsi="Arial" w:cs="Arial"/>
        </w:rPr>
        <w:t xml:space="preserve"> v povezavi </w:t>
      </w:r>
      <w:r w:rsidR="00AD6AF1" w:rsidRPr="006C6F34">
        <w:rPr>
          <w:rFonts w:ascii="Arial" w:hAnsi="Arial" w:cs="Arial"/>
        </w:rPr>
        <w:t>s preostalimi</w:t>
      </w:r>
      <w:r w:rsidR="00B94578">
        <w:rPr>
          <w:rFonts w:ascii="Arial" w:hAnsi="Arial" w:cs="Arial"/>
        </w:rPr>
        <w:t xml:space="preserve"> </w:t>
      </w:r>
      <w:r w:rsidR="008346F9" w:rsidRPr="00BD4713">
        <w:rPr>
          <w:rFonts w:ascii="Arial" w:hAnsi="Arial" w:cs="Arial"/>
        </w:rPr>
        <w:t>vsebinskimi področji.</w:t>
      </w:r>
    </w:p>
    <w:bookmarkEnd w:id="22"/>
    <w:bookmarkEnd w:id="24"/>
    <w:bookmarkEnd w:id="25"/>
    <w:p w14:paraId="24E252DC" w14:textId="30A0369C" w:rsidR="00F42ED8" w:rsidRPr="00BD4713" w:rsidRDefault="00BB4CBB" w:rsidP="0086336B">
      <w:pPr>
        <w:rPr>
          <w:rFonts w:ascii="Arial" w:hAnsi="Arial" w:cs="Arial"/>
        </w:rPr>
      </w:pPr>
      <w:r w:rsidRPr="00BD4713">
        <w:rPr>
          <w:rFonts w:ascii="Arial" w:hAnsi="Arial" w:cs="Arial"/>
        </w:rPr>
        <w:t xml:space="preserve">Prijavitelji </w:t>
      </w:r>
      <w:r w:rsidR="002375BC" w:rsidRPr="00BD4713">
        <w:rPr>
          <w:rFonts w:ascii="Arial" w:hAnsi="Arial" w:cs="Arial"/>
        </w:rPr>
        <w:t xml:space="preserve">lahko </w:t>
      </w:r>
      <w:r w:rsidR="00686766" w:rsidRPr="00BD4713">
        <w:rPr>
          <w:rFonts w:ascii="Arial" w:hAnsi="Arial" w:cs="Arial"/>
        </w:rPr>
        <w:t xml:space="preserve">na javnem </w:t>
      </w:r>
      <w:r w:rsidR="0035667C" w:rsidRPr="00BD4713">
        <w:rPr>
          <w:rFonts w:ascii="Arial" w:hAnsi="Arial" w:cs="Arial"/>
        </w:rPr>
        <w:t>razpisu</w:t>
      </w:r>
      <w:r w:rsidR="00F21D64" w:rsidRPr="00BD4713">
        <w:rPr>
          <w:rFonts w:ascii="Arial" w:hAnsi="Arial" w:cs="Arial"/>
        </w:rPr>
        <w:t xml:space="preserve"> </w:t>
      </w:r>
      <w:r w:rsidR="002375BC" w:rsidRPr="00BD4713">
        <w:rPr>
          <w:rFonts w:ascii="Arial" w:hAnsi="Arial" w:cs="Arial"/>
        </w:rPr>
        <w:t>prijavijo projekt, ki se nanaša na eno ali več vsebinskih področij</w:t>
      </w:r>
      <w:r w:rsidRPr="00BD4713">
        <w:rPr>
          <w:rFonts w:ascii="Arial" w:hAnsi="Arial" w:cs="Arial"/>
        </w:rPr>
        <w:t>.</w:t>
      </w:r>
      <w:r w:rsidR="002375BC" w:rsidRPr="00BD4713">
        <w:rPr>
          <w:rFonts w:ascii="Arial" w:hAnsi="Arial" w:cs="Arial"/>
        </w:rPr>
        <w:t xml:space="preserve"> </w:t>
      </w:r>
      <w:r w:rsidR="00361C8A" w:rsidRPr="00BD4713">
        <w:rPr>
          <w:rFonts w:ascii="Arial" w:hAnsi="Arial" w:cs="Arial"/>
        </w:rPr>
        <w:t>Vrstni red navedenih vsebinskih področij ne odraža prioritete financiranja področja</w:t>
      </w:r>
      <w:r w:rsidR="00591144">
        <w:rPr>
          <w:rFonts w:ascii="Arial" w:hAnsi="Arial" w:cs="Arial"/>
        </w:rPr>
        <w:t>.</w:t>
      </w:r>
      <w:r w:rsidR="00AE264F">
        <w:rPr>
          <w:rFonts w:ascii="Arial" w:hAnsi="Arial" w:cs="Arial"/>
        </w:rPr>
        <w:t xml:space="preserve"> </w:t>
      </w:r>
      <w:r w:rsidR="00E549AE" w:rsidRPr="00BD4713">
        <w:rPr>
          <w:rFonts w:ascii="Arial" w:hAnsi="Arial" w:cs="Arial"/>
        </w:rPr>
        <w:t xml:space="preserve">Prednostno </w:t>
      </w:r>
      <w:r w:rsidR="00F21D64" w:rsidRPr="00BD4713">
        <w:rPr>
          <w:rFonts w:ascii="Arial" w:hAnsi="Arial" w:cs="Arial"/>
        </w:rPr>
        <w:t xml:space="preserve"> </w:t>
      </w:r>
      <w:r w:rsidR="00E549AE" w:rsidRPr="00BD4713">
        <w:rPr>
          <w:rFonts w:ascii="Arial" w:hAnsi="Arial" w:cs="Arial"/>
        </w:rPr>
        <w:t>bodo podprti projekti</w:t>
      </w:r>
      <w:r w:rsidR="006C2933" w:rsidRPr="00BD4713">
        <w:rPr>
          <w:rFonts w:ascii="Arial" w:hAnsi="Arial" w:cs="Arial"/>
        </w:rPr>
        <w:t xml:space="preserve"> pametnih</w:t>
      </w:r>
      <w:r w:rsidR="00E549AE" w:rsidRPr="00BD4713">
        <w:rPr>
          <w:rFonts w:ascii="Arial" w:hAnsi="Arial" w:cs="Arial"/>
        </w:rPr>
        <w:t xml:space="preserve"> mest in skupnosti, ki bodo poleg tehnologije</w:t>
      </w:r>
      <w:r w:rsidR="00480310" w:rsidRPr="00BD4713">
        <w:rPr>
          <w:rFonts w:ascii="Arial" w:hAnsi="Arial" w:cs="Arial"/>
        </w:rPr>
        <w:t xml:space="preserve"> interneta stvari (</w:t>
      </w:r>
      <w:proofErr w:type="spellStart"/>
      <w:r w:rsidR="00480310" w:rsidRPr="00BD4713">
        <w:rPr>
          <w:rFonts w:ascii="Arial" w:hAnsi="Arial" w:cs="Arial"/>
        </w:rPr>
        <w:t>IoT</w:t>
      </w:r>
      <w:proofErr w:type="spellEnd"/>
      <w:r w:rsidR="00480310" w:rsidRPr="00BD4713">
        <w:rPr>
          <w:rFonts w:ascii="Arial" w:hAnsi="Arial" w:cs="Arial"/>
        </w:rPr>
        <w:t>)</w:t>
      </w:r>
      <w:r w:rsidR="00E549AE" w:rsidRPr="00BD4713">
        <w:rPr>
          <w:rFonts w:ascii="Arial" w:hAnsi="Arial" w:cs="Arial"/>
        </w:rPr>
        <w:t xml:space="preserve"> inovativno izkoristili in učinkovito povezali raznolike napredne tehnologije</w:t>
      </w:r>
      <w:r w:rsidR="00F21D64" w:rsidRPr="00BD4713">
        <w:rPr>
          <w:rFonts w:ascii="Arial" w:hAnsi="Arial" w:cs="Arial"/>
        </w:rPr>
        <w:t>,</w:t>
      </w:r>
      <w:r w:rsidR="00F21125" w:rsidRPr="00BD4713">
        <w:rPr>
          <w:rFonts w:ascii="Arial" w:hAnsi="Arial" w:cs="Arial"/>
        </w:rPr>
        <w:t xml:space="preserve"> kot so npr.</w:t>
      </w:r>
      <w:r w:rsidR="00E549AE" w:rsidRPr="00BD4713">
        <w:rPr>
          <w:rFonts w:ascii="Arial" w:hAnsi="Arial" w:cs="Arial"/>
        </w:rPr>
        <w:t xml:space="preserve"> </w:t>
      </w:r>
      <w:r w:rsidR="008624A4" w:rsidRPr="00BD4713">
        <w:rPr>
          <w:rFonts w:ascii="Arial" w:hAnsi="Arial" w:cs="Arial"/>
        </w:rPr>
        <w:t>podatkovna analitik</w:t>
      </w:r>
      <w:r w:rsidR="00913921" w:rsidRPr="00BD4713">
        <w:rPr>
          <w:rFonts w:ascii="Arial" w:hAnsi="Arial" w:cs="Arial"/>
        </w:rPr>
        <w:t>a</w:t>
      </w:r>
      <w:r w:rsidR="008624A4" w:rsidRPr="00BD4713">
        <w:rPr>
          <w:rFonts w:ascii="Arial" w:hAnsi="Arial" w:cs="Arial"/>
        </w:rPr>
        <w:t xml:space="preserve"> </w:t>
      </w:r>
      <w:proofErr w:type="spellStart"/>
      <w:r w:rsidR="008624A4" w:rsidRPr="00BD4713">
        <w:rPr>
          <w:rFonts w:ascii="Arial" w:hAnsi="Arial" w:cs="Arial"/>
        </w:rPr>
        <w:t>velepodatkov</w:t>
      </w:r>
      <w:proofErr w:type="spellEnd"/>
      <w:r w:rsidR="008624A4" w:rsidRPr="00BD4713">
        <w:rPr>
          <w:rFonts w:ascii="Arial" w:hAnsi="Arial" w:cs="Arial"/>
        </w:rPr>
        <w:t xml:space="preserve"> (</w:t>
      </w:r>
      <w:r w:rsidR="00E84DA4" w:rsidRPr="00BD4713">
        <w:rPr>
          <w:rFonts w:ascii="Arial" w:hAnsi="Arial" w:cs="Arial"/>
        </w:rPr>
        <w:t xml:space="preserve">angl. </w:t>
      </w:r>
      <w:r w:rsidR="008624A4" w:rsidRPr="00BD4713">
        <w:rPr>
          <w:rFonts w:ascii="Arial" w:hAnsi="Arial" w:cs="Arial"/>
        </w:rPr>
        <w:t>Big Data), umetne inteligence, virtualne in obogatene resničnosti, računalništva v oblaku, tehnologija veriženja blokov, digitalni dvojčki</w:t>
      </w:r>
      <w:r w:rsidR="00BC479D" w:rsidRPr="00BD4713">
        <w:rPr>
          <w:rFonts w:ascii="Arial" w:hAnsi="Arial" w:cs="Arial"/>
        </w:rPr>
        <w:t>.</w:t>
      </w:r>
    </w:p>
    <w:p w14:paraId="199184E9" w14:textId="6DB95696" w:rsidR="00F42ED8" w:rsidRPr="00BD4713" w:rsidRDefault="00F42ED8" w:rsidP="00F42ED8">
      <w:pPr>
        <w:rPr>
          <w:rFonts w:ascii="Arial" w:hAnsi="Arial" w:cs="Arial"/>
        </w:rPr>
      </w:pPr>
      <w:r w:rsidRPr="00BD4713">
        <w:rPr>
          <w:rFonts w:ascii="Arial" w:hAnsi="Arial" w:cs="Arial"/>
        </w:rPr>
        <w:t>V procese oblikovanja rešitev bo treba vključiti tako občane kot širšo civilno družbo, saj se</w:t>
      </w:r>
      <w:r w:rsidR="0010634E" w:rsidRPr="00BD4713">
        <w:rPr>
          <w:rFonts w:ascii="Arial" w:hAnsi="Arial" w:cs="Arial"/>
        </w:rPr>
        <w:t xml:space="preserve"> le tako</w:t>
      </w:r>
      <w:r w:rsidRPr="00BD4713">
        <w:rPr>
          <w:rFonts w:ascii="Arial" w:hAnsi="Arial" w:cs="Arial"/>
        </w:rPr>
        <w:t xml:space="preserve"> lahko razvijajo rešitve, ki bodo v zadovoljstvo vseh. Hkrati se bodo s tem spodbujala dolgoročna partnerstva vseh deležnikov (občin, gospodarstva, raziskovalcev, civilne družbe) in </w:t>
      </w:r>
      <w:r w:rsidR="00AE264F" w:rsidRPr="00BD4713">
        <w:rPr>
          <w:rFonts w:ascii="Arial" w:hAnsi="Arial" w:cs="Arial"/>
        </w:rPr>
        <w:t>ustva</w:t>
      </w:r>
      <w:r w:rsidR="00AE264F">
        <w:rPr>
          <w:rFonts w:ascii="Arial" w:hAnsi="Arial" w:cs="Arial"/>
        </w:rPr>
        <w:t>ril</w:t>
      </w:r>
      <w:r w:rsidR="00AE264F" w:rsidRPr="00BD4713">
        <w:rPr>
          <w:rFonts w:ascii="Arial" w:hAnsi="Arial" w:cs="Arial"/>
        </w:rPr>
        <w:t xml:space="preserve"> </w:t>
      </w:r>
      <w:r w:rsidRPr="00BD4713">
        <w:rPr>
          <w:rFonts w:ascii="Arial" w:hAnsi="Arial" w:cs="Arial"/>
        </w:rPr>
        <w:t>ekosistem, ki bo služil kot odskočna deska za nadaljnje digitalno preoblikovanje Slovenije.</w:t>
      </w:r>
    </w:p>
    <w:p w14:paraId="0238296A" w14:textId="1740A612" w:rsidR="00E549AE" w:rsidRPr="00BD4713" w:rsidRDefault="00F42ED8" w:rsidP="0086336B">
      <w:pPr>
        <w:rPr>
          <w:rFonts w:ascii="Arial" w:hAnsi="Arial" w:cs="Arial"/>
        </w:rPr>
      </w:pPr>
      <w:r w:rsidRPr="00BD4713">
        <w:rPr>
          <w:rFonts w:ascii="Arial" w:hAnsi="Arial" w:cs="Arial"/>
        </w:rPr>
        <w:t xml:space="preserve">Ponudniki rešitev (podjetja) bodo na ta način pridobili potrebne kapacitete za razvoj in uporabo rešitev s področja pametnih mest ter možnost referenc za komercializacijo predstavljenih rešitev, s čimer bo dan ustrezen prispevek k promociji slovenske znanosti in tehnološkega razvoja ter širitvi trga za nove produkte in storitve. </w:t>
      </w:r>
    </w:p>
    <w:p w14:paraId="3B9A0186" w14:textId="3F92B2B5" w:rsidR="00F42ED8" w:rsidRPr="00BD4713" w:rsidRDefault="00075AAC" w:rsidP="0086336B">
      <w:pPr>
        <w:rPr>
          <w:rFonts w:ascii="Arial" w:hAnsi="Arial" w:cs="Arial"/>
        </w:rPr>
      </w:pPr>
      <w:r w:rsidRPr="00BD4713">
        <w:rPr>
          <w:rFonts w:ascii="Arial" w:hAnsi="Arial" w:cs="Arial"/>
        </w:rPr>
        <w:t xml:space="preserve">S sofinanciranimi projekti bodo </w:t>
      </w:r>
      <w:r w:rsidR="00AE264F">
        <w:rPr>
          <w:rFonts w:ascii="Arial" w:hAnsi="Arial" w:cs="Arial"/>
        </w:rPr>
        <w:t>prijavitelji</w:t>
      </w:r>
      <w:r w:rsidRPr="00BD4713">
        <w:rPr>
          <w:rFonts w:ascii="Arial" w:hAnsi="Arial" w:cs="Arial"/>
        </w:rPr>
        <w:t xml:space="preserve"> vzpostavili </w:t>
      </w:r>
      <w:r w:rsidR="009717C8" w:rsidRPr="00BD4713">
        <w:rPr>
          <w:rFonts w:ascii="Arial" w:hAnsi="Arial" w:cs="Arial"/>
        </w:rPr>
        <w:t xml:space="preserve">vsaj </w:t>
      </w:r>
      <w:r w:rsidRPr="00BD4713">
        <w:rPr>
          <w:rFonts w:ascii="Arial" w:hAnsi="Arial" w:cs="Arial"/>
        </w:rPr>
        <w:t xml:space="preserve">demonstracijska okolja za rešitve pametnih mest in skupnosti. Z enotnim pristopom želimo zagotoviti interoperabilnost rešitev, uporabo enakih podatkovnih modelov in odprtih standardov. </w:t>
      </w:r>
    </w:p>
    <w:p w14:paraId="0F18F1CE" w14:textId="246DC953" w:rsidR="00F42ED8" w:rsidRPr="00BD4713" w:rsidRDefault="00F42ED8" w:rsidP="00F42ED8">
      <w:pPr>
        <w:rPr>
          <w:rFonts w:ascii="Arial" w:hAnsi="Arial" w:cs="Arial"/>
        </w:rPr>
      </w:pPr>
      <w:r w:rsidRPr="00BD4713">
        <w:rPr>
          <w:rFonts w:ascii="Arial" w:hAnsi="Arial" w:cs="Arial"/>
        </w:rPr>
        <w:t>Ministrstvo bo pripravilo storitev za izmenjavo podatkov med demonstracijskimi projekti in centralno infrastrukturo, ki je v lasti države</w:t>
      </w:r>
      <w:r w:rsidR="00AE264F">
        <w:rPr>
          <w:rFonts w:ascii="Arial" w:hAnsi="Arial" w:cs="Arial"/>
        </w:rPr>
        <w:t>,</w:t>
      </w:r>
      <w:r w:rsidR="00AE264F" w:rsidRPr="00BD4713">
        <w:rPr>
          <w:rFonts w:ascii="Arial" w:hAnsi="Arial" w:cs="Arial"/>
        </w:rPr>
        <w:t xml:space="preserve"> </w:t>
      </w:r>
      <w:r w:rsidR="00AE264F">
        <w:rPr>
          <w:rFonts w:ascii="Arial" w:hAnsi="Arial" w:cs="Arial"/>
        </w:rPr>
        <w:t>s</w:t>
      </w:r>
      <w:r w:rsidR="00AE264F" w:rsidRPr="00BD4713">
        <w:rPr>
          <w:rFonts w:ascii="Arial" w:hAnsi="Arial" w:cs="Arial"/>
        </w:rPr>
        <w:t xml:space="preserve"> </w:t>
      </w:r>
      <w:r w:rsidRPr="00BD4713">
        <w:rPr>
          <w:rFonts w:ascii="Arial" w:hAnsi="Arial" w:cs="Arial"/>
        </w:rPr>
        <w:t xml:space="preserve">čimer bodo zbrani podatki dostopni širši zainteresirani javnosti za ponovno uporabo. Pri deljenju podatkov iz sofinanciranih projektov bo treba uporabiti uveljavljene podatkovne modele evropskih združenj za pametna mesta in skupnosti – </w:t>
      </w:r>
      <w:r w:rsidRPr="006C6F34">
        <w:rPr>
          <w:rFonts w:ascii="Arial" w:hAnsi="Arial" w:cs="Arial"/>
        </w:rPr>
        <w:t>OASC (Open</w:t>
      </w:r>
      <w:r w:rsidR="00AD6AF1" w:rsidRPr="006C6F34">
        <w:rPr>
          <w:rFonts w:ascii="Arial" w:hAnsi="Arial" w:cs="Arial"/>
        </w:rPr>
        <w:t xml:space="preserve"> </w:t>
      </w:r>
      <w:r w:rsidRPr="006C6F34">
        <w:rPr>
          <w:rFonts w:ascii="Arial" w:hAnsi="Arial" w:cs="Arial"/>
        </w:rPr>
        <w:t>&amp;</w:t>
      </w:r>
      <w:r w:rsidR="00AD6AF1" w:rsidRPr="006C6F34">
        <w:rPr>
          <w:rFonts w:ascii="Arial" w:hAnsi="Arial" w:cs="Arial"/>
        </w:rPr>
        <w:t xml:space="preserve"> </w:t>
      </w:r>
      <w:proofErr w:type="spellStart"/>
      <w:r w:rsidR="00AD6AF1" w:rsidRPr="006C6F34">
        <w:rPr>
          <w:rFonts w:ascii="Arial" w:hAnsi="Arial" w:cs="Arial"/>
        </w:rPr>
        <w:t>A</w:t>
      </w:r>
      <w:r w:rsidRPr="006C6F34">
        <w:rPr>
          <w:rFonts w:ascii="Arial" w:hAnsi="Arial" w:cs="Arial"/>
        </w:rPr>
        <w:t>gile</w:t>
      </w:r>
      <w:proofErr w:type="spellEnd"/>
      <w:r w:rsidRPr="006C6F34">
        <w:rPr>
          <w:rFonts w:ascii="Arial" w:hAnsi="Arial" w:cs="Arial"/>
        </w:rPr>
        <w:t xml:space="preserve"> </w:t>
      </w:r>
      <w:r w:rsidR="00AD6AF1" w:rsidRPr="006C6F34">
        <w:rPr>
          <w:rFonts w:ascii="Arial" w:hAnsi="Arial" w:cs="Arial"/>
        </w:rPr>
        <w:t>S</w:t>
      </w:r>
      <w:r w:rsidRPr="006C6F34">
        <w:rPr>
          <w:rFonts w:ascii="Arial" w:hAnsi="Arial" w:cs="Arial"/>
        </w:rPr>
        <w:t xml:space="preserve">mart </w:t>
      </w:r>
      <w:proofErr w:type="spellStart"/>
      <w:r w:rsidR="00AD6AF1" w:rsidRPr="006C6F34">
        <w:rPr>
          <w:rFonts w:ascii="Arial" w:hAnsi="Arial" w:cs="Arial"/>
        </w:rPr>
        <w:t>C</w:t>
      </w:r>
      <w:r w:rsidRPr="006C6F34">
        <w:rPr>
          <w:rFonts w:ascii="Arial" w:hAnsi="Arial" w:cs="Arial"/>
        </w:rPr>
        <w:t>ities</w:t>
      </w:r>
      <w:proofErr w:type="spellEnd"/>
      <w:r w:rsidRPr="006C6F34">
        <w:rPr>
          <w:rFonts w:ascii="Arial" w:hAnsi="Arial" w:cs="Arial"/>
        </w:rPr>
        <w:t>)</w:t>
      </w:r>
      <w:r w:rsidRPr="00BD4713">
        <w:rPr>
          <w:rFonts w:ascii="Arial" w:hAnsi="Arial" w:cs="Arial"/>
        </w:rPr>
        <w:t xml:space="preserve"> in modele, ki se oblikujejo v okviru Strateško razvojnega partnerstva Pametna mesta in skupnosti (SRIP PMIS). Podatki, ki se bodo posredovali na centralno infrastrukturo, bodo morali imeti lastnosti odprtih podatkov po Zakonu o dostopu do informacij javnega značaja in ne bodo smeli posegati v zasebnost posameznikov. Ministrstvo bo za ta namen uporabilo digitalni gradnik CEF </w:t>
      </w:r>
      <w:proofErr w:type="spellStart"/>
      <w:r w:rsidRPr="00BD4713">
        <w:rPr>
          <w:rFonts w:ascii="Arial" w:hAnsi="Arial" w:cs="Arial"/>
        </w:rPr>
        <w:t>Context</w:t>
      </w:r>
      <w:proofErr w:type="spellEnd"/>
      <w:r w:rsidRPr="00BD4713">
        <w:rPr>
          <w:rFonts w:ascii="Arial" w:hAnsi="Arial" w:cs="Arial"/>
        </w:rPr>
        <w:t xml:space="preserve"> </w:t>
      </w:r>
      <w:proofErr w:type="spellStart"/>
      <w:r w:rsidRPr="00BD4713">
        <w:rPr>
          <w:rFonts w:ascii="Arial" w:hAnsi="Arial" w:cs="Arial"/>
        </w:rPr>
        <w:t>Broker</w:t>
      </w:r>
      <w:proofErr w:type="spellEnd"/>
      <w:r w:rsidRPr="00BD4713">
        <w:rPr>
          <w:rStyle w:val="Sprotnaopomba-sklic"/>
          <w:rFonts w:ascii="Arial" w:hAnsi="Arial" w:cs="Arial"/>
        </w:rPr>
        <w:footnoteReference w:id="4"/>
      </w:r>
      <w:r w:rsidRPr="00BD4713">
        <w:rPr>
          <w:rFonts w:ascii="Arial" w:hAnsi="Arial" w:cs="Arial"/>
        </w:rPr>
        <w:t>, katerega razvoj in vzdrževanje financira Evropska komisija v okviru iniciative skupnih evropskih gradnikov.</w:t>
      </w:r>
    </w:p>
    <w:p w14:paraId="04770918" w14:textId="77777777" w:rsidR="00075AAC" w:rsidRPr="00BD4713" w:rsidRDefault="00075AAC" w:rsidP="0086336B">
      <w:pPr>
        <w:rPr>
          <w:rFonts w:ascii="Arial" w:hAnsi="Arial" w:cs="Arial"/>
        </w:rPr>
      </w:pPr>
      <w:r w:rsidRPr="00BD4713">
        <w:rPr>
          <w:rFonts w:ascii="Arial" w:hAnsi="Arial" w:cs="Arial"/>
        </w:rPr>
        <w:t>Zajemanje podatkov za potrebe projekta naj ne bo omejeno le na javno dostopna, zasebna</w:t>
      </w:r>
      <w:r w:rsidR="00BB0AAD" w:rsidRPr="00BD4713">
        <w:rPr>
          <w:rFonts w:ascii="Arial" w:hAnsi="Arial" w:cs="Arial"/>
        </w:rPr>
        <w:t>,</w:t>
      </w:r>
      <w:r w:rsidRPr="00BD4713">
        <w:rPr>
          <w:rFonts w:ascii="Arial" w:hAnsi="Arial" w:cs="Arial"/>
        </w:rPr>
        <w:t xml:space="preserve"> namensko postavljena senzorska omrežja ali le na podatke različnih služb in podjetij</w:t>
      </w:r>
      <w:r w:rsidR="00BB0AAD" w:rsidRPr="00BD4713">
        <w:rPr>
          <w:rFonts w:ascii="Arial" w:hAnsi="Arial" w:cs="Arial"/>
        </w:rPr>
        <w:t xml:space="preserve"> ter</w:t>
      </w:r>
      <w:r w:rsidRPr="00BD4713">
        <w:rPr>
          <w:rFonts w:ascii="Arial" w:hAnsi="Arial" w:cs="Arial"/>
        </w:rPr>
        <w:t xml:space="preserve"> podatke javnega sektorja</w:t>
      </w:r>
      <w:r w:rsidRPr="00BD4713">
        <w:rPr>
          <w:rStyle w:val="Sprotnaopomba-sklic"/>
          <w:rFonts w:ascii="Arial" w:hAnsi="Arial" w:cs="Arial"/>
        </w:rPr>
        <w:footnoteReference w:id="5"/>
      </w:r>
      <w:r w:rsidRPr="00BD4713">
        <w:rPr>
          <w:rFonts w:ascii="Arial" w:hAnsi="Arial" w:cs="Arial"/>
        </w:rPr>
        <w:t>, temveč je treba predvideti tudi participativno posredovanje podatkov, ki jih uporabniki lahko aktivno prispevajo preko aplikacij za pametne naprave, spletnih strani in kratkih</w:t>
      </w:r>
      <w:r w:rsidR="00E13F9A" w:rsidRPr="00BD4713">
        <w:rPr>
          <w:rFonts w:ascii="Arial" w:hAnsi="Arial" w:cs="Arial"/>
        </w:rPr>
        <w:t xml:space="preserve"> elektronskih</w:t>
      </w:r>
      <w:r w:rsidRPr="00BD4713">
        <w:rPr>
          <w:rFonts w:ascii="Arial" w:hAnsi="Arial" w:cs="Arial"/>
        </w:rPr>
        <w:t xml:space="preserve"> sporočil.</w:t>
      </w:r>
    </w:p>
    <w:p w14:paraId="65A48701" w14:textId="77777777" w:rsidR="00075AAC" w:rsidRPr="00BD4713" w:rsidRDefault="00BB0AAD" w:rsidP="0086336B">
      <w:pPr>
        <w:rPr>
          <w:rFonts w:ascii="Arial" w:hAnsi="Arial" w:cs="Arial"/>
        </w:rPr>
      </w:pPr>
      <w:r w:rsidRPr="00BD4713">
        <w:rPr>
          <w:rFonts w:ascii="Arial" w:hAnsi="Arial" w:cs="Arial"/>
        </w:rPr>
        <w:t>S p</w:t>
      </w:r>
      <w:r w:rsidR="00075AAC" w:rsidRPr="00BD4713">
        <w:rPr>
          <w:rFonts w:ascii="Arial" w:hAnsi="Arial" w:cs="Arial"/>
        </w:rPr>
        <w:t xml:space="preserve">odatki, ki bodo nastali v okviru projektov, </w:t>
      </w:r>
      <w:r w:rsidRPr="00BD4713">
        <w:rPr>
          <w:rFonts w:ascii="Arial" w:hAnsi="Arial" w:cs="Arial"/>
        </w:rPr>
        <w:t xml:space="preserve">bodo upravljale </w:t>
      </w:r>
      <w:r w:rsidR="00075AAC" w:rsidRPr="00BD4713">
        <w:rPr>
          <w:rFonts w:ascii="Arial" w:hAnsi="Arial" w:cs="Arial"/>
        </w:rPr>
        <w:t>občin</w:t>
      </w:r>
      <w:r w:rsidRPr="00BD4713">
        <w:rPr>
          <w:rFonts w:ascii="Arial" w:hAnsi="Arial" w:cs="Arial"/>
        </w:rPr>
        <w:t>e</w:t>
      </w:r>
      <w:r w:rsidR="00A116CF" w:rsidRPr="00BD4713">
        <w:rPr>
          <w:rFonts w:ascii="Arial" w:hAnsi="Arial" w:cs="Arial"/>
        </w:rPr>
        <w:t>,</w:t>
      </w:r>
      <w:r w:rsidR="00075AAC" w:rsidRPr="00BD4713">
        <w:rPr>
          <w:rFonts w:ascii="Arial" w:hAnsi="Arial" w:cs="Arial"/>
        </w:rPr>
        <w:t xml:space="preserve"> predstavljajo </w:t>
      </w:r>
      <w:r w:rsidR="00A116CF" w:rsidRPr="00BD4713">
        <w:rPr>
          <w:rFonts w:ascii="Arial" w:hAnsi="Arial" w:cs="Arial"/>
        </w:rPr>
        <w:t xml:space="preserve">pa </w:t>
      </w:r>
      <w:r w:rsidR="00075AAC" w:rsidRPr="00BD4713">
        <w:rPr>
          <w:rFonts w:ascii="Arial" w:hAnsi="Arial" w:cs="Arial"/>
        </w:rPr>
        <w:t xml:space="preserve">potencial za ponovno uporabo. Občine so jih skladno z določbami zakona, ki ureja dostop do informacij javnega značaja, zavezane ponuditi v ponovno uporabo preko posredovanja v svetovni splet. Objavljeni morajo </w:t>
      </w:r>
      <w:r w:rsidR="00075AAC" w:rsidRPr="00BD4713">
        <w:rPr>
          <w:rFonts w:ascii="Arial" w:hAnsi="Arial" w:cs="Arial"/>
        </w:rPr>
        <w:lastRenderedPageBreak/>
        <w:t xml:space="preserve">biti na nacionalnem portalu, ki je namenjen objavi odprtih podatkov, v </w:t>
      </w:r>
      <w:proofErr w:type="spellStart"/>
      <w:r w:rsidR="00075AAC" w:rsidRPr="00BD4713">
        <w:rPr>
          <w:rFonts w:ascii="Arial" w:hAnsi="Arial" w:cs="Arial"/>
        </w:rPr>
        <w:t>anonimizirani</w:t>
      </w:r>
      <w:proofErr w:type="spellEnd"/>
      <w:r w:rsidR="00075AAC" w:rsidRPr="00BD4713">
        <w:rPr>
          <w:rFonts w:ascii="Arial" w:hAnsi="Arial" w:cs="Arial"/>
        </w:rPr>
        <w:t xml:space="preserve"> obliki, strojno berljivih formatih ter pod licenco CC BY 4.0.</w:t>
      </w:r>
    </w:p>
    <w:p w14:paraId="5C223600" w14:textId="77777777" w:rsidR="00265EC4" w:rsidRPr="00BD4713" w:rsidRDefault="00D30777" w:rsidP="00265EC4">
      <w:pPr>
        <w:rPr>
          <w:rFonts w:ascii="Arial" w:hAnsi="Arial" w:cs="Arial"/>
        </w:rPr>
      </w:pPr>
      <w:r w:rsidRPr="00BD4713">
        <w:rPr>
          <w:rFonts w:ascii="Arial" w:hAnsi="Arial" w:cs="Arial"/>
        </w:rPr>
        <w:t>R</w:t>
      </w:r>
      <w:r w:rsidR="00265EC4" w:rsidRPr="00BD4713">
        <w:rPr>
          <w:rFonts w:ascii="Arial" w:hAnsi="Arial" w:cs="Arial"/>
        </w:rPr>
        <w:t xml:space="preserve">ešitve, ki bodo nastale, morajo </w:t>
      </w:r>
      <w:r w:rsidRPr="00BD4713">
        <w:rPr>
          <w:rFonts w:ascii="Arial" w:hAnsi="Arial" w:cs="Arial"/>
        </w:rPr>
        <w:t>v skladu z ZDSMA zagotavljati</w:t>
      </w:r>
      <w:r w:rsidR="00265EC4" w:rsidRPr="00BD4713">
        <w:rPr>
          <w:rFonts w:ascii="Arial" w:hAnsi="Arial" w:cs="Arial"/>
        </w:rPr>
        <w:t xml:space="preserve"> </w:t>
      </w:r>
      <w:r w:rsidRPr="00BD4713">
        <w:rPr>
          <w:rFonts w:ascii="Arial" w:hAnsi="Arial" w:cs="Arial"/>
        </w:rPr>
        <w:t>dostopnost spletišč in mobilnih aplikacij</w:t>
      </w:r>
      <w:r w:rsidR="00265EC4" w:rsidRPr="00BD4713">
        <w:rPr>
          <w:rFonts w:ascii="Arial" w:hAnsi="Arial" w:cs="Arial"/>
        </w:rPr>
        <w:t xml:space="preserve"> </w:t>
      </w:r>
      <w:r w:rsidRPr="00BD4713">
        <w:rPr>
          <w:rFonts w:ascii="Arial" w:hAnsi="Arial" w:cs="Arial"/>
        </w:rPr>
        <w:t>za vse uporabnike, še posebej za uporabnike z različnimi oblikami oviranosti</w:t>
      </w:r>
      <w:r w:rsidR="00265EC4" w:rsidRPr="00BD4713">
        <w:rPr>
          <w:rFonts w:ascii="Arial" w:hAnsi="Arial" w:cs="Arial"/>
        </w:rPr>
        <w:t>.</w:t>
      </w:r>
    </w:p>
    <w:p w14:paraId="3BEA6C35" w14:textId="77777777" w:rsidR="006B4A29" w:rsidRPr="00BD4713" w:rsidRDefault="006B4A29" w:rsidP="0086336B">
      <w:pPr>
        <w:pStyle w:val="Naslov2"/>
        <w:rPr>
          <w:rFonts w:ascii="Arial" w:hAnsi="Arial" w:cs="Arial"/>
        </w:rPr>
      </w:pPr>
      <w:bookmarkStart w:id="26" w:name="_Toc57361470"/>
      <w:bookmarkStart w:id="27" w:name="_Hlk48915316"/>
      <w:bookmarkStart w:id="28" w:name="_Hlk44939310"/>
      <w:r w:rsidRPr="00BD4713">
        <w:rPr>
          <w:rFonts w:ascii="Arial" w:hAnsi="Arial" w:cs="Arial"/>
        </w:rPr>
        <w:t>Vpetost področja pametnih mest in skupnosti v Strategijo pametne specializacije</w:t>
      </w:r>
      <w:bookmarkEnd w:id="26"/>
    </w:p>
    <w:p w14:paraId="2B45F6E9" w14:textId="77777777" w:rsidR="00C014A9" w:rsidRPr="00BD4713" w:rsidRDefault="006B4A29" w:rsidP="0086336B">
      <w:pPr>
        <w:rPr>
          <w:rFonts w:ascii="Arial" w:hAnsi="Arial" w:cs="Arial"/>
        </w:rPr>
      </w:pPr>
      <w:bookmarkStart w:id="29" w:name="_Hlk48915303"/>
      <w:bookmarkEnd w:id="27"/>
      <w:r w:rsidRPr="00BD4713">
        <w:rPr>
          <w:rFonts w:ascii="Arial" w:hAnsi="Arial" w:cs="Arial"/>
        </w:rPr>
        <w:t xml:space="preserve">Strategija pametne specializacije predstavlja izvedbeni dokument na področjih raziskav in razvoja, industrijske politike in spodbujanja podjetništva. Pametna specializacija predstavlja platformo za osredotočenje razvojnih vlaganj na področja, </w:t>
      </w:r>
      <w:r w:rsidR="005A3930" w:rsidRPr="00BD4713">
        <w:rPr>
          <w:rFonts w:ascii="Arial" w:hAnsi="Arial" w:cs="Arial"/>
        </w:rPr>
        <w:t>na katerih</w:t>
      </w:r>
      <w:r w:rsidRPr="00BD4713">
        <w:rPr>
          <w:rFonts w:ascii="Arial" w:hAnsi="Arial" w:cs="Arial"/>
        </w:rPr>
        <w:t xml:space="preserve"> ima Slovenija kritično maso znanja, kapacitet in kompetenc ter </w:t>
      </w:r>
      <w:r w:rsidR="005A3930" w:rsidRPr="00BD4713">
        <w:rPr>
          <w:rFonts w:ascii="Arial" w:hAnsi="Arial" w:cs="Arial"/>
        </w:rPr>
        <w:t xml:space="preserve">tudi </w:t>
      </w:r>
      <w:r w:rsidRPr="00BD4713">
        <w:rPr>
          <w:rFonts w:ascii="Arial" w:hAnsi="Arial" w:cs="Arial"/>
        </w:rPr>
        <w:t xml:space="preserve">inovacijski potencial za </w:t>
      </w:r>
      <w:proofErr w:type="spellStart"/>
      <w:r w:rsidRPr="00BD4713">
        <w:rPr>
          <w:rFonts w:ascii="Arial" w:hAnsi="Arial" w:cs="Arial"/>
        </w:rPr>
        <w:t>pozicioniranje</w:t>
      </w:r>
      <w:proofErr w:type="spellEnd"/>
      <w:r w:rsidRPr="00BD4713">
        <w:rPr>
          <w:rFonts w:ascii="Arial" w:hAnsi="Arial" w:cs="Arial"/>
        </w:rPr>
        <w:t xml:space="preserve"> na globalnih trgih. </w:t>
      </w:r>
    </w:p>
    <w:p w14:paraId="361E1153" w14:textId="63D5ADBD" w:rsidR="00C014A9" w:rsidRPr="00BD4713" w:rsidRDefault="006B4A29" w:rsidP="0086336B">
      <w:pPr>
        <w:rPr>
          <w:rFonts w:ascii="Arial" w:hAnsi="Arial" w:cs="Arial"/>
        </w:rPr>
      </w:pPr>
      <w:r w:rsidRPr="00BD4713">
        <w:rPr>
          <w:rFonts w:ascii="Arial" w:hAnsi="Arial" w:cs="Arial"/>
        </w:rPr>
        <w:t>Cilji Slovenske strategije pametne specializacije so</w:t>
      </w:r>
      <w:r w:rsidR="00701D80">
        <w:rPr>
          <w:rFonts w:ascii="Arial" w:hAnsi="Arial" w:cs="Arial"/>
        </w:rPr>
        <w:t>:</w:t>
      </w:r>
      <w:r w:rsidRPr="00BD4713">
        <w:rPr>
          <w:rFonts w:ascii="Arial" w:hAnsi="Arial" w:cs="Arial"/>
        </w:rPr>
        <w:t xml:space="preserve"> dvig dodane vrednosti na zaposlenega, izboljšanje konkurenčnosti na globalnih trgih s povečanjem deleža izvoza visokotehnoloških proizvodov in storitev z visokim deležem znanja. Za dosego teh ciljev je opredeljenih devet </w:t>
      </w:r>
      <w:r w:rsidR="00BC479D" w:rsidRPr="00BD4713">
        <w:rPr>
          <w:rFonts w:ascii="Arial" w:hAnsi="Arial" w:cs="Arial"/>
        </w:rPr>
        <w:t>prednostnih področij (</w:t>
      </w:r>
      <w:hyperlink r:id="rId43" w:history="1">
        <w:r w:rsidR="00BC479D" w:rsidRPr="00BD4713">
          <w:rPr>
            <w:rStyle w:val="Hiperpovezava"/>
            <w:rFonts w:ascii="Arial" w:hAnsi="Arial" w:cs="Arial"/>
          </w:rPr>
          <w:t>https://www.gov.si/assets/vladne-sluzbe/SVRK/S4-Slovenska-strategija-pametne-specializacije/Slovenska-strategija-pametne-specializacije.pdf</w:t>
        </w:r>
      </w:hyperlink>
      <w:r w:rsidR="00BC479D" w:rsidRPr="00BD4713">
        <w:rPr>
          <w:rFonts w:ascii="Arial" w:hAnsi="Arial" w:cs="Arial"/>
        </w:rPr>
        <w:t>)</w:t>
      </w:r>
      <w:r w:rsidRPr="00BD4713">
        <w:rPr>
          <w:rFonts w:ascii="Arial" w:hAnsi="Arial" w:cs="Arial"/>
        </w:rPr>
        <w:t xml:space="preserve">. </w:t>
      </w:r>
      <w:bookmarkEnd w:id="28"/>
    </w:p>
    <w:p w14:paraId="3A8B7E56" w14:textId="0D5BD54B" w:rsidR="00B8204F" w:rsidRPr="00BD4713" w:rsidRDefault="00DD2565" w:rsidP="0086336B">
      <w:pPr>
        <w:rPr>
          <w:rFonts w:ascii="Arial" w:eastAsia="Arial" w:hAnsi="Arial" w:cs="Arial"/>
          <w:lang w:eastAsia="sl-SI"/>
        </w:rPr>
      </w:pPr>
      <w:r w:rsidRPr="00BD4713">
        <w:rPr>
          <w:rFonts w:ascii="Arial" w:hAnsi="Arial" w:cs="Arial"/>
        </w:rPr>
        <w:t>Rešitve, ki bodo nastale kot rezultat na tem javnem razpisu, bodo iz prioritete »Pametna mesta in skupnosti«,</w:t>
      </w:r>
      <w:r w:rsidR="00D87886" w:rsidRPr="00BD4713">
        <w:rPr>
          <w:rFonts w:ascii="Arial" w:hAnsi="Arial" w:cs="Arial"/>
        </w:rPr>
        <w:t xml:space="preserve"> </w:t>
      </w:r>
      <w:r w:rsidR="0060382C" w:rsidRPr="00BD4713">
        <w:rPr>
          <w:rFonts w:ascii="Arial" w:hAnsi="Arial" w:cs="Arial"/>
        </w:rPr>
        <w:t>»Pametne stavbe in dom z lesno verigo«, »Mreže za prehod v krožno gospodarstvo«, »Trajnostni turizem«, »Zdravje-medicina« in »Mobilnost«</w:t>
      </w:r>
      <w:r w:rsidRPr="00BD4713">
        <w:rPr>
          <w:rFonts w:ascii="Arial" w:hAnsi="Arial" w:cs="Arial"/>
        </w:rPr>
        <w:t xml:space="preserve"> s poudarkom na fokusnem področju horizontale</w:t>
      </w:r>
      <w:r w:rsidR="00774D32" w:rsidRPr="00BD4713">
        <w:rPr>
          <w:rFonts w:ascii="Arial" w:hAnsi="Arial" w:cs="Arial"/>
        </w:rPr>
        <w:t xml:space="preserve"> </w:t>
      </w:r>
      <w:r w:rsidR="004267FB" w:rsidRPr="00BD4713">
        <w:rPr>
          <w:rFonts w:ascii="Arial" w:hAnsi="Arial" w:cs="Arial"/>
        </w:rPr>
        <w:t>interneta stvari</w:t>
      </w:r>
      <w:r w:rsidRPr="00BD4713">
        <w:rPr>
          <w:rFonts w:ascii="Arial" w:hAnsi="Arial" w:cs="Arial"/>
        </w:rPr>
        <w:t xml:space="preserve"> </w:t>
      </w:r>
      <w:r w:rsidR="004267FB" w:rsidRPr="00BD4713">
        <w:rPr>
          <w:rFonts w:ascii="Arial" w:hAnsi="Arial" w:cs="Arial"/>
        </w:rPr>
        <w:t>(</w:t>
      </w:r>
      <w:proofErr w:type="spellStart"/>
      <w:r w:rsidRPr="00BD4713">
        <w:rPr>
          <w:rFonts w:ascii="Arial" w:hAnsi="Arial" w:cs="Arial"/>
        </w:rPr>
        <w:t>IoT</w:t>
      </w:r>
      <w:proofErr w:type="spellEnd"/>
      <w:r w:rsidR="004267FB" w:rsidRPr="00BD4713">
        <w:rPr>
          <w:rFonts w:ascii="Arial" w:hAnsi="Arial" w:cs="Arial"/>
        </w:rPr>
        <w:t>)</w:t>
      </w:r>
      <w:r w:rsidRPr="00BD4713">
        <w:rPr>
          <w:rFonts w:ascii="Arial" w:hAnsi="Arial" w:cs="Arial"/>
        </w:rPr>
        <w:t xml:space="preserve">. </w:t>
      </w:r>
      <w:r w:rsidR="00CF0666" w:rsidRPr="00BD4713">
        <w:rPr>
          <w:rFonts w:ascii="Arial" w:eastAsia="Arial" w:hAnsi="Arial" w:cs="Arial"/>
          <w:lang w:eastAsia="sl-SI"/>
        </w:rPr>
        <w:t>Natančnejša opredelitev fokusn</w:t>
      </w:r>
      <w:r w:rsidR="0060382C" w:rsidRPr="00BD4713">
        <w:rPr>
          <w:rFonts w:ascii="Arial" w:eastAsia="Arial" w:hAnsi="Arial" w:cs="Arial"/>
          <w:lang w:eastAsia="sl-SI"/>
        </w:rPr>
        <w:t xml:space="preserve">ih </w:t>
      </w:r>
      <w:r w:rsidR="00CF0666" w:rsidRPr="00BD4713">
        <w:rPr>
          <w:rFonts w:ascii="Arial" w:eastAsia="Arial" w:hAnsi="Arial" w:cs="Arial"/>
          <w:lang w:eastAsia="sl-SI"/>
        </w:rPr>
        <w:t>področ</w:t>
      </w:r>
      <w:r w:rsidR="0060382C" w:rsidRPr="00BD4713">
        <w:rPr>
          <w:rFonts w:ascii="Arial" w:eastAsia="Arial" w:hAnsi="Arial" w:cs="Arial"/>
          <w:lang w:eastAsia="sl-SI"/>
        </w:rPr>
        <w:t>ij</w:t>
      </w:r>
      <w:r w:rsidR="00CF0666" w:rsidRPr="00BD4713">
        <w:rPr>
          <w:rFonts w:ascii="Arial" w:eastAsia="Arial" w:hAnsi="Arial" w:cs="Arial"/>
          <w:lang w:eastAsia="sl-SI"/>
        </w:rPr>
        <w:t xml:space="preserve"> in tehnologij po posameznih prioritetah je predstavljena v </w:t>
      </w:r>
      <w:r w:rsidR="00194DA2" w:rsidRPr="00BD4713">
        <w:rPr>
          <w:rFonts w:ascii="Arial" w:eastAsia="Arial" w:hAnsi="Arial" w:cs="Arial"/>
          <w:lang w:eastAsia="sl-SI"/>
        </w:rPr>
        <w:t xml:space="preserve">Tabeli prioritet S4 </w:t>
      </w:r>
      <w:r w:rsidR="00AD6AF1" w:rsidRPr="006C6F34">
        <w:rPr>
          <w:rFonts w:ascii="Arial" w:eastAsia="Arial" w:hAnsi="Arial" w:cs="Arial"/>
          <w:lang w:eastAsia="sl-SI"/>
        </w:rPr>
        <w:t>ter</w:t>
      </w:r>
      <w:r w:rsidR="00194DA2" w:rsidRPr="00BD4713">
        <w:rPr>
          <w:rFonts w:ascii="Arial" w:eastAsia="Arial" w:hAnsi="Arial" w:cs="Arial"/>
          <w:lang w:eastAsia="sl-SI"/>
        </w:rPr>
        <w:t xml:space="preserve"> pripadajočih fokusnih področij in tehnologij</w:t>
      </w:r>
      <w:r w:rsidR="003F5685" w:rsidRPr="00BD4713">
        <w:rPr>
          <w:rStyle w:val="Sprotnaopomba-sklic"/>
          <w:rFonts w:ascii="Arial" w:eastAsia="Arial" w:hAnsi="Arial" w:cs="Arial"/>
          <w:lang w:eastAsia="sl-SI"/>
        </w:rPr>
        <w:footnoteReference w:id="6"/>
      </w:r>
      <w:r w:rsidR="003F5685" w:rsidRPr="00BD4713">
        <w:rPr>
          <w:rFonts w:ascii="Arial" w:eastAsia="Arial" w:hAnsi="Arial" w:cs="Arial"/>
          <w:lang w:eastAsia="sl-SI"/>
        </w:rPr>
        <w:t xml:space="preserve">. </w:t>
      </w:r>
      <w:r w:rsidR="00CF0666" w:rsidRPr="00BD4713">
        <w:rPr>
          <w:rFonts w:ascii="Arial" w:eastAsia="Arial" w:hAnsi="Arial" w:cs="Arial"/>
          <w:lang w:eastAsia="sl-SI"/>
        </w:rPr>
        <w:t xml:space="preserve"> </w:t>
      </w:r>
    </w:p>
    <w:p w14:paraId="147A7346" w14:textId="77777777" w:rsidR="00A664B3" w:rsidRPr="00BD4713" w:rsidRDefault="00A664B3" w:rsidP="00811487">
      <w:pPr>
        <w:pStyle w:val="Naslov1"/>
        <w:rPr>
          <w:rFonts w:ascii="Arial" w:hAnsi="Arial" w:cs="Arial"/>
        </w:rPr>
      </w:pPr>
      <w:bookmarkStart w:id="30" w:name="_Toc57361471"/>
      <w:bookmarkStart w:id="31" w:name="_Hlk39617668"/>
      <w:bookmarkStart w:id="32" w:name="_Hlk36470597"/>
      <w:bookmarkEnd w:id="29"/>
      <w:r w:rsidRPr="00BD4713">
        <w:rPr>
          <w:rFonts w:ascii="Arial" w:hAnsi="Arial" w:cs="Arial"/>
        </w:rPr>
        <w:t>Regij</w:t>
      </w:r>
      <w:r w:rsidR="00811487" w:rsidRPr="00BD4713">
        <w:rPr>
          <w:rFonts w:ascii="Arial" w:hAnsi="Arial" w:cs="Arial"/>
        </w:rPr>
        <w:t>e</w:t>
      </w:r>
      <w:r w:rsidRPr="00BD4713">
        <w:rPr>
          <w:rFonts w:ascii="Arial" w:hAnsi="Arial" w:cs="Arial"/>
        </w:rPr>
        <w:t xml:space="preserve"> izvajanja</w:t>
      </w:r>
      <w:bookmarkEnd w:id="30"/>
    </w:p>
    <w:p w14:paraId="38A50997" w14:textId="0D9D40A8" w:rsidR="0073661A" w:rsidRPr="00BD4713" w:rsidRDefault="00E23B95" w:rsidP="0086336B">
      <w:pPr>
        <w:rPr>
          <w:rFonts w:ascii="Arial" w:hAnsi="Arial" w:cs="Arial"/>
        </w:rPr>
      </w:pPr>
      <w:r w:rsidRPr="00BD4713">
        <w:rPr>
          <w:rFonts w:ascii="Arial" w:hAnsi="Arial" w:cs="Arial"/>
        </w:rPr>
        <w:t>Projekti se bodo izvajali na dveh programskih območjih</w:t>
      </w:r>
      <w:r w:rsidR="00E5493E" w:rsidRPr="00BD4713">
        <w:rPr>
          <w:rFonts w:ascii="Arial" w:hAnsi="Arial" w:cs="Arial"/>
        </w:rPr>
        <w:t xml:space="preserve">: </w:t>
      </w:r>
      <w:r w:rsidR="00BF4C0D" w:rsidRPr="00BD4713">
        <w:rPr>
          <w:rFonts w:ascii="Arial" w:hAnsi="Arial" w:cs="Arial"/>
        </w:rPr>
        <w:t>K</w:t>
      </w:r>
      <w:r w:rsidRPr="00BD4713">
        <w:rPr>
          <w:rFonts w:ascii="Arial" w:hAnsi="Arial" w:cs="Arial"/>
        </w:rPr>
        <w:t xml:space="preserve">ohezijska regija vzhodna Slovenija in </w:t>
      </w:r>
      <w:r w:rsidR="009D79B0" w:rsidRPr="00BD4713">
        <w:rPr>
          <w:rFonts w:ascii="Arial" w:hAnsi="Arial" w:cs="Arial"/>
        </w:rPr>
        <w:t>K</w:t>
      </w:r>
      <w:r w:rsidRPr="00BD4713">
        <w:rPr>
          <w:rFonts w:ascii="Arial" w:hAnsi="Arial" w:cs="Arial"/>
        </w:rPr>
        <w:t>ohezijska regija zahodna Slovenija</w:t>
      </w:r>
      <w:r w:rsidR="00BF4C0D" w:rsidRPr="00BD4713">
        <w:rPr>
          <w:rFonts w:ascii="Arial" w:hAnsi="Arial" w:cs="Arial"/>
        </w:rPr>
        <w:t xml:space="preserve">, in sicer </w:t>
      </w:r>
      <w:r w:rsidR="009D79B0" w:rsidRPr="00BD4713">
        <w:rPr>
          <w:rFonts w:ascii="Arial" w:hAnsi="Arial" w:cs="Arial"/>
        </w:rPr>
        <w:t xml:space="preserve">preko </w:t>
      </w:r>
      <w:r w:rsidR="00BF4C0D" w:rsidRPr="00BD4713">
        <w:rPr>
          <w:rFonts w:ascii="Arial" w:hAnsi="Arial" w:cs="Arial"/>
        </w:rPr>
        <w:t>konzorcijev</w:t>
      </w:r>
      <w:r w:rsidR="00D86FDA" w:rsidRPr="00BD4713">
        <w:rPr>
          <w:rFonts w:ascii="Arial" w:hAnsi="Arial" w:cs="Arial"/>
        </w:rPr>
        <w:t xml:space="preserve"> občin</w:t>
      </w:r>
      <w:r w:rsidR="00996FDB" w:rsidRPr="00BD4713">
        <w:rPr>
          <w:rFonts w:ascii="Arial" w:hAnsi="Arial" w:cs="Arial"/>
        </w:rPr>
        <w:t xml:space="preserve"> (v nadaljnjem besedilu: konzorcijev)</w:t>
      </w:r>
      <w:r w:rsidRPr="00BD4713">
        <w:rPr>
          <w:rFonts w:ascii="Arial" w:hAnsi="Arial" w:cs="Arial"/>
        </w:rPr>
        <w:t>.</w:t>
      </w:r>
    </w:p>
    <w:p w14:paraId="2E6DB26F" w14:textId="2277B0F7" w:rsidR="00C42E0B" w:rsidRPr="00BD4713" w:rsidRDefault="0073661A" w:rsidP="00C42E0B">
      <w:pPr>
        <w:rPr>
          <w:rFonts w:ascii="Arial" w:hAnsi="Arial" w:cs="Arial"/>
        </w:rPr>
      </w:pPr>
      <w:proofErr w:type="spellStart"/>
      <w:r w:rsidRPr="00BD4713">
        <w:rPr>
          <w:rFonts w:ascii="Arial" w:hAnsi="Arial" w:cs="Arial"/>
        </w:rPr>
        <w:t>K</w:t>
      </w:r>
      <w:r w:rsidR="009838F4" w:rsidRPr="00BD4713">
        <w:rPr>
          <w:rFonts w:ascii="Arial" w:hAnsi="Arial" w:cs="Arial"/>
        </w:rPr>
        <w:t>onzorcijski</w:t>
      </w:r>
      <w:proofErr w:type="spellEnd"/>
      <w:r w:rsidR="009838F4" w:rsidRPr="00BD4713">
        <w:rPr>
          <w:rFonts w:ascii="Arial" w:hAnsi="Arial" w:cs="Arial"/>
        </w:rPr>
        <w:t xml:space="preserve"> </w:t>
      </w:r>
      <w:r w:rsidR="009838F4" w:rsidRPr="006C6F34">
        <w:rPr>
          <w:rFonts w:ascii="Arial" w:hAnsi="Arial" w:cs="Arial"/>
        </w:rPr>
        <w:t>partnerji</w:t>
      </w:r>
      <w:r w:rsidR="00D86FDA" w:rsidRPr="006C6F34">
        <w:rPr>
          <w:rFonts w:ascii="Arial" w:hAnsi="Arial" w:cs="Arial"/>
        </w:rPr>
        <w:t xml:space="preserve"> </w:t>
      </w:r>
      <w:r w:rsidR="00AD6AF1" w:rsidRPr="006C6F34">
        <w:rPr>
          <w:rFonts w:ascii="Arial" w:hAnsi="Arial" w:cs="Arial"/>
        </w:rPr>
        <w:t>(</w:t>
      </w:r>
      <w:r w:rsidR="00D86FDA" w:rsidRPr="006C6F34">
        <w:rPr>
          <w:rFonts w:ascii="Arial" w:hAnsi="Arial" w:cs="Arial"/>
        </w:rPr>
        <w:t>občine</w:t>
      </w:r>
      <w:r w:rsidR="00AD6AF1" w:rsidRPr="006C6F34">
        <w:rPr>
          <w:rFonts w:ascii="Arial" w:hAnsi="Arial" w:cs="Arial"/>
        </w:rPr>
        <w:t>)</w:t>
      </w:r>
      <w:r w:rsidR="009838F4" w:rsidRPr="00BD4713">
        <w:rPr>
          <w:rFonts w:ascii="Arial" w:hAnsi="Arial" w:cs="Arial"/>
        </w:rPr>
        <w:t xml:space="preserve"> bodo upravičen</w:t>
      </w:r>
      <w:r w:rsidR="00D86FDA" w:rsidRPr="00BD4713">
        <w:rPr>
          <w:rFonts w:ascii="Arial" w:hAnsi="Arial" w:cs="Arial"/>
        </w:rPr>
        <w:t>e</w:t>
      </w:r>
      <w:r w:rsidR="009838F4" w:rsidRPr="00BD4713">
        <w:rPr>
          <w:rFonts w:ascii="Arial" w:hAnsi="Arial" w:cs="Arial"/>
        </w:rPr>
        <w:t xml:space="preserve"> do sredstev tistega programskega območja, </w:t>
      </w:r>
      <w:r w:rsidR="00BF4C0D" w:rsidRPr="00BD4713">
        <w:rPr>
          <w:rFonts w:ascii="Arial" w:hAnsi="Arial" w:cs="Arial"/>
        </w:rPr>
        <w:t>na katerem</w:t>
      </w:r>
      <w:r w:rsidR="009838F4" w:rsidRPr="00BD4713">
        <w:rPr>
          <w:rFonts w:ascii="Arial" w:hAnsi="Arial" w:cs="Arial"/>
        </w:rPr>
        <w:t xml:space="preserve"> se </w:t>
      </w:r>
      <w:r w:rsidR="00C90D6B" w:rsidRPr="00BD4713">
        <w:rPr>
          <w:rFonts w:ascii="Arial" w:hAnsi="Arial" w:cs="Arial"/>
        </w:rPr>
        <w:t xml:space="preserve">posamezni </w:t>
      </w:r>
      <w:proofErr w:type="spellStart"/>
      <w:r w:rsidR="00C90D6B" w:rsidRPr="00BD4713">
        <w:rPr>
          <w:rFonts w:ascii="Arial" w:hAnsi="Arial" w:cs="Arial"/>
        </w:rPr>
        <w:t>konzorcijski</w:t>
      </w:r>
      <w:proofErr w:type="spellEnd"/>
      <w:r w:rsidR="00C90D6B" w:rsidRPr="00BD4713">
        <w:rPr>
          <w:rFonts w:ascii="Arial" w:hAnsi="Arial" w:cs="Arial"/>
        </w:rPr>
        <w:t xml:space="preserve"> partnerji </w:t>
      </w:r>
      <w:r w:rsidR="009838F4" w:rsidRPr="00BD4713">
        <w:rPr>
          <w:rFonts w:ascii="Arial" w:hAnsi="Arial" w:cs="Arial"/>
        </w:rPr>
        <w:t>lokacijsko nahajajo</w:t>
      </w:r>
      <w:r w:rsidR="00577FC6" w:rsidRPr="00BD4713">
        <w:rPr>
          <w:rFonts w:ascii="Arial" w:hAnsi="Arial" w:cs="Arial"/>
        </w:rPr>
        <w:t xml:space="preserve">, kar </w:t>
      </w:r>
      <w:r w:rsidR="00BF4C0D" w:rsidRPr="00BD4713">
        <w:rPr>
          <w:rFonts w:ascii="Arial" w:hAnsi="Arial" w:cs="Arial"/>
        </w:rPr>
        <w:t xml:space="preserve">mora biti </w:t>
      </w:r>
      <w:r w:rsidR="00577FC6" w:rsidRPr="00BD4713">
        <w:rPr>
          <w:rFonts w:ascii="Arial" w:hAnsi="Arial" w:cs="Arial"/>
        </w:rPr>
        <w:t xml:space="preserve">razvidno </w:t>
      </w:r>
      <w:r w:rsidR="00956121" w:rsidRPr="00BD4713">
        <w:rPr>
          <w:rFonts w:ascii="Arial" w:hAnsi="Arial" w:cs="Arial"/>
        </w:rPr>
        <w:t>iz</w:t>
      </w:r>
      <w:r w:rsidR="00577FC6" w:rsidRPr="00BD4713">
        <w:rPr>
          <w:rFonts w:ascii="Arial" w:hAnsi="Arial" w:cs="Arial"/>
        </w:rPr>
        <w:t xml:space="preserve"> finančne</w:t>
      </w:r>
      <w:r w:rsidR="00956121" w:rsidRPr="00BD4713">
        <w:rPr>
          <w:rFonts w:ascii="Arial" w:hAnsi="Arial" w:cs="Arial"/>
        </w:rPr>
        <w:t>ga</w:t>
      </w:r>
      <w:r w:rsidR="00577FC6" w:rsidRPr="00BD4713">
        <w:rPr>
          <w:rFonts w:ascii="Arial" w:hAnsi="Arial" w:cs="Arial"/>
        </w:rPr>
        <w:t xml:space="preserve"> načrt</w:t>
      </w:r>
      <w:r w:rsidR="00956121" w:rsidRPr="00BD4713">
        <w:rPr>
          <w:rFonts w:ascii="Arial" w:hAnsi="Arial" w:cs="Arial"/>
        </w:rPr>
        <w:t>a</w:t>
      </w:r>
      <w:r w:rsidR="009838F4" w:rsidRPr="00BD4713">
        <w:rPr>
          <w:rFonts w:ascii="Arial" w:hAnsi="Arial" w:cs="Arial"/>
        </w:rPr>
        <w:t>.</w:t>
      </w:r>
      <w:r w:rsidR="00B75811" w:rsidRPr="00BD4713">
        <w:rPr>
          <w:rFonts w:ascii="Arial" w:hAnsi="Arial" w:cs="Arial"/>
        </w:rPr>
        <w:t xml:space="preserve"> </w:t>
      </w:r>
      <w:r w:rsidR="009838F4" w:rsidRPr="00BD4713">
        <w:rPr>
          <w:rFonts w:ascii="Arial" w:hAnsi="Arial" w:cs="Arial"/>
        </w:rPr>
        <w:t xml:space="preserve">Razdelitev slovenskih občin na </w:t>
      </w:r>
      <w:r w:rsidR="001D0C9C">
        <w:rPr>
          <w:rFonts w:ascii="Arial" w:hAnsi="Arial" w:cs="Arial"/>
        </w:rPr>
        <w:t>k</w:t>
      </w:r>
      <w:r w:rsidR="009838F4" w:rsidRPr="00BD4713">
        <w:rPr>
          <w:rFonts w:ascii="Arial" w:hAnsi="Arial" w:cs="Arial"/>
        </w:rPr>
        <w:t xml:space="preserve">ohezijski regiji vzhodna oz. zahodna Slovenija je razvidna iz seznama v prilogi razpisne dokumentacije: </w:t>
      </w:r>
      <w:r w:rsidR="009838F4" w:rsidRPr="00701D80">
        <w:rPr>
          <w:rFonts w:ascii="Arial" w:hAnsi="Arial" w:cs="Arial"/>
          <w:i/>
          <w:iCs/>
        </w:rPr>
        <w:t>Razdelitev slovenskih občin glede na kohezijsko regijo</w:t>
      </w:r>
      <w:r w:rsidR="009838F4" w:rsidRPr="00BD4713">
        <w:rPr>
          <w:rFonts w:ascii="Arial" w:hAnsi="Arial" w:cs="Arial"/>
        </w:rPr>
        <w:t xml:space="preserve">. </w:t>
      </w:r>
      <w:bookmarkEnd w:id="31"/>
      <w:bookmarkEnd w:id="32"/>
      <w:r w:rsidR="008E6E1B" w:rsidRPr="00BD4713">
        <w:rPr>
          <w:rStyle w:val="normaltextrun"/>
          <w:rFonts w:ascii="Arial" w:hAnsi="Arial" w:cs="Arial"/>
          <w:color w:val="auto"/>
          <w:shd w:val="clear" w:color="auto" w:fill="FFFFFF"/>
        </w:rPr>
        <w:t>Občina Litija se</w:t>
      </w:r>
      <w:r w:rsidR="00B1113B">
        <w:rPr>
          <w:rStyle w:val="normaltextrun"/>
          <w:rFonts w:ascii="Arial" w:hAnsi="Arial" w:cs="Arial"/>
          <w:color w:val="auto"/>
          <w:shd w:val="clear" w:color="auto" w:fill="FFFFFF"/>
        </w:rPr>
        <w:t>,</w:t>
      </w:r>
      <w:r w:rsidR="008E6E1B" w:rsidRPr="00BD4713">
        <w:rPr>
          <w:rStyle w:val="normaltextrun"/>
          <w:rFonts w:ascii="Arial" w:hAnsi="Arial" w:cs="Arial"/>
          <w:color w:val="auto"/>
          <w:shd w:val="clear" w:color="auto" w:fill="FFFFFF"/>
        </w:rPr>
        <w:t xml:space="preserve"> skladno z navodilom organa upravljanja pri koriščenju sredstev evropske kohezijske politike v obdobju 2014–2020</w:t>
      </w:r>
      <w:r w:rsidR="00B1113B">
        <w:rPr>
          <w:rStyle w:val="normaltextrun"/>
          <w:rFonts w:ascii="Arial" w:hAnsi="Arial" w:cs="Arial"/>
          <w:color w:val="auto"/>
          <w:shd w:val="clear" w:color="auto" w:fill="FFFFFF"/>
        </w:rPr>
        <w:t>,</w:t>
      </w:r>
      <w:r w:rsidR="008E6E1B" w:rsidRPr="00BD4713">
        <w:rPr>
          <w:rStyle w:val="normaltextrun"/>
          <w:rFonts w:ascii="Arial" w:hAnsi="Arial" w:cs="Arial"/>
          <w:color w:val="auto"/>
          <w:shd w:val="clear" w:color="auto" w:fill="FFFFFF"/>
        </w:rPr>
        <w:t xml:space="preserve"> umešča v </w:t>
      </w:r>
      <w:r w:rsidR="00701D80">
        <w:rPr>
          <w:rStyle w:val="normaltextrun"/>
          <w:rFonts w:ascii="Arial" w:hAnsi="Arial" w:cs="Arial"/>
          <w:color w:val="auto"/>
          <w:shd w:val="clear" w:color="auto" w:fill="FFFFFF"/>
        </w:rPr>
        <w:t>k</w:t>
      </w:r>
      <w:r w:rsidR="00701D80" w:rsidRPr="00BD4713">
        <w:rPr>
          <w:rStyle w:val="normaltextrun"/>
          <w:rFonts w:ascii="Arial" w:hAnsi="Arial" w:cs="Arial"/>
          <w:color w:val="auto"/>
          <w:shd w:val="clear" w:color="auto" w:fill="FFFFFF"/>
        </w:rPr>
        <w:t xml:space="preserve">ohezijsko </w:t>
      </w:r>
      <w:r w:rsidR="008E6E1B" w:rsidRPr="00BD4713">
        <w:rPr>
          <w:rStyle w:val="normaltextrun"/>
          <w:rFonts w:ascii="Arial" w:hAnsi="Arial" w:cs="Arial"/>
          <w:color w:val="auto"/>
          <w:shd w:val="clear" w:color="auto" w:fill="FFFFFF"/>
        </w:rPr>
        <w:t xml:space="preserve">regijo Zahodna Slovenija, čeprav je statistično uvrščena v </w:t>
      </w:r>
      <w:r w:rsidR="00701D80">
        <w:rPr>
          <w:rStyle w:val="normaltextrun"/>
          <w:rFonts w:ascii="Arial" w:hAnsi="Arial" w:cs="Arial"/>
          <w:color w:val="auto"/>
          <w:shd w:val="clear" w:color="auto" w:fill="FFFFFF"/>
        </w:rPr>
        <w:t>k</w:t>
      </w:r>
      <w:r w:rsidR="00701D80" w:rsidRPr="00BD4713">
        <w:rPr>
          <w:rStyle w:val="normaltextrun"/>
          <w:rFonts w:ascii="Arial" w:hAnsi="Arial" w:cs="Arial"/>
          <w:color w:val="auto"/>
          <w:shd w:val="clear" w:color="auto" w:fill="FFFFFF"/>
        </w:rPr>
        <w:t xml:space="preserve">ohezijsko </w:t>
      </w:r>
      <w:r w:rsidR="008E6E1B" w:rsidRPr="00BD4713">
        <w:rPr>
          <w:rStyle w:val="normaltextrun"/>
          <w:rFonts w:ascii="Arial" w:hAnsi="Arial" w:cs="Arial"/>
          <w:color w:val="auto"/>
          <w:shd w:val="clear" w:color="auto" w:fill="FFFFFF"/>
        </w:rPr>
        <w:t>regijo Vzhodna Slovenija.</w:t>
      </w:r>
      <w:r w:rsidR="008E6E1B" w:rsidRPr="00BD4713">
        <w:rPr>
          <w:rStyle w:val="eop"/>
          <w:rFonts w:ascii="Arial" w:hAnsi="Arial" w:cs="Arial"/>
          <w:color w:val="auto"/>
          <w:shd w:val="clear" w:color="auto" w:fill="FFFFFF"/>
        </w:rPr>
        <w:t> </w:t>
      </w:r>
    </w:p>
    <w:p w14:paraId="6BFC9499" w14:textId="64CCAC73" w:rsidR="00572712" w:rsidRPr="00BD4713" w:rsidRDefault="00572712" w:rsidP="006A0E17">
      <w:pPr>
        <w:rPr>
          <w:rFonts w:ascii="Arial" w:hAnsi="Arial" w:cs="Arial"/>
          <w:color w:val="auto"/>
        </w:rPr>
      </w:pPr>
      <w:r w:rsidRPr="00BD4713">
        <w:rPr>
          <w:rStyle w:val="normaltextrun"/>
          <w:rFonts w:ascii="Arial" w:hAnsi="Arial" w:cs="Arial"/>
          <w:color w:val="auto"/>
          <w:shd w:val="clear" w:color="auto" w:fill="FFFFFF"/>
        </w:rPr>
        <w:t>V primeru konzorcija, v katerem so občine tako iz kohezijske regije Zahodna Slovenija kot iz kohezijske regije Vzhodna Slovenija</w:t>
      </w:r>
      <w:r w:rsidR="00B1113B">
        <w:rPr>
          <w:rStyle w:val="normaltextrun"/>
          <w:rFonts w:ascii="Arial" w:hAnsi="Arial" w:cs="Arial"/>
          <w:color w:val="auto"/>
          <w:shd w:val="clear" w:color="auto" w:fill="FFFFFF"/>
        </w:rPr>
        <w:t>,</w:t>
      </w:r>
      <w:r w:rsidRPr="00BD4713">
        <w:rPr>
          <w:rStyle w:val="normaltextrun"/>
          <w:rFonts w:ascii="Arial" w:hAnsi="Arial" w:cs="Arial"/>
          <w:color w:val="auto"/>
          <w:shd w:val="clear" w:color="auto" w:fill="FFFFFF"/>
        </w:rPr>
        <w:t xml:space="preserve"> se</w:t>
      </w:r>
      <w:r w:rsidR="00186748" w:rsidRPr="00BD4713">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stroške</w:t>
      </w:r>
      <w:r w:rsidR="00186748" w:rsidRPr="00BD4713">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glede na regijo izvajanja</w:t>
      </w:r>
      <w:r w:rsidR="00186748" w:rsidRPr="00BD4713">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med posameznimi občinami v konzorciju</w:t>
      </w:r>
      <w:r w:rsidR="00186748" w:rsidRPr="00BD4713">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deli na dva načina. Tiste stroške, ki jih je možno locirati</w:t>
      </w:r>
      <w:r w:rsidR="00186748" w:rsidRPr="00BD4713">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neposredno na občino (npr. senzorji, komunikacijska oprema)</w:t>
      </w:r>
      <w:r w:rsidR="00B1113B">
        <w:rPr>
          <w:rStyle w:val="normaltextrun"/>
          <w:rFonts w:ascii="Arial" w:hAnsi="Arial" w:cs="Arial"/>
          <w:color w:val="auto"/>
          <w:shd w:val="clear" w:color="auto" w:fill="FFFFFF"/>
        </w:rPr>
        <w:t>,</w:t>
      </w:r>
      <w:r w:rsidR="00186748" w:rsidRPr="00BD4713">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odpadejo izključno na občino</w:t>
      </w:r>
      <w:r w:rsidR="00186748" w:rsidRPr="00BD4713">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in kohezijsko regijo</w:t>
      </w:r>
      <w:r w:rsidR="00B1113B">
        <w:rPr>
          <w:rStyle w:val="normaltextrun"/>
          <w:rFonts w:ascii="Arial" w:hAnsi="Arial" w:cs="Arial"/>
          <w:color w:val="auto"/>
          <w:shd w:val="clear" w:color="auto" w:fill="FFFFFF"/>
        </w:rPr>
        <w:t>,</w:t>
      </w:r>
      <w:r w:rsidR="00186748" w:rsidRPr="00BD4713">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 xml:space="preserve">v kateri so locirani. Pri stroških, ki so horizontalne narave (npr. stroški najema oblaka ali </w:t>
      </w:r>
      <w:r w:rsidR="0097467E" w:rsidRPr="00BD4713">
        <w:rPr>
          <w:rStyle w:val="normaltextrun"/>
          <w:rFonts w:ascii="Arial" w:hAnsi="Arial" w:cs="Arial"/>
          <w:color w:val="auto"/>
          <w:shd w:val="clear" w:color="auto" w:fill="FFFFFF"/>
        </w:rPr>
        <w:t xml:space="preserve">izdelave oziroma </w:t>
      </w:r>
      <w:r w:rsidRPr="00BD4713">
        <w:rPr>
          <w:rStyle w:val="normaltextrun"/>
          <w:rFonts w:ascii="Arial" w:hAnsi="Arial" w:cs="Arial"/>
          <w:color w:val="auto"/>
          <w:shd w:val="clear" w:color="auto" w:fill="FFFFFF"/>
        </w:rPr>
        <w:t>nakupa rešit</w:t>
      </w:r>
      <w:r w:rsidR="0097467E" w:rsidRPr="00BD4713">
        <w:rPr>
          <w:rStyle w:val="normaltextrun"/>
          <w:rFonts w:ascii="Arial" w:hAnsi="Arial" w:cs="Arial"/>
          <w:color w:val="auto"/>
          <w:shd w:val="clear" w:color="auto" w:fill="FFFFFF"/>
        </w:rPr>
        <w:t>e</w:t>
      </w:r>
      <w:r w:rsidRPr="00BD4713">
        <w:rPr>
          <w:rStyle w:val="normaltextrun"/>
          <w:rFonts w:ascii="Arial" w:hAnsi="Arial" w:cs="Arial"/>
          <w:color w:val="auto"/>
          <w:shd w:val="clear" w:color="auto" w:fill="FFFFFF"/>
        </w:rPr>
        <w:t>v) pa se lahko</w:t>
      </w:r>
      <w:r w:rsidR="00186748" w:rsidRPr="00BD4713">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uporabi pristop</w:t>
      </w:r>
      <w:r w:rsidR="00186748" w:rsidRPr="00BD4713">
        <w:rPr>
          <w:rStyle w:val="normaltextrun"/>
          <w:rFonts w:ascii="Arial" w:hAnsi="Arial" w:cs="Arial"/>
          <w:color w:val="auto"/>
          <w:shd w:val="clear" w:color="auto" w:fill="FFFFFF"/>
        </w:rPr>
        <w:t xml:space="preserve"> </w:t>
      </w:r>
      <w:proofErr w:type="spellStart"/>
      <w:r w:rsidRPr="00BD4713">
        <w:rPr>
          <w:rStyle w:val="normaltextrun"/>
          <w:rFonts w:ascii="Arial" w:hAnsi="Arial" w:cs="Arial"/>
          <w:color w:val="auto"/>
          <w:shd w:val="clear" w:color="auto" w:fill="FFFFFF"/>
        </w:rPr>
        <w:t>t.i</w:t>
      </w:r>
      <w:proofErr w:type="spellEnd"/>
      <w:r w:rsidRPr="00BD4713">
        <w:rPr>
          <w:rStyle w:val="normaltextrun"/>
          <w:rFonts w:ascii="Arial" w:hAnsi="Arial" w:cs="Arial"/>
          <w:color w:val="auto"/>
          <w:shd w:val="clear" w:color="auto" w:fill="FFFFFF"/>
        </w:rPr>
        <w:t>.</w:t>
      </w:r>
      <w:r w:rsidR="00186748" w:rsidRPr="00BD4713">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pro-rata.</w:t>
      </w:r>
      <w:r w:rsidR="00186748" w:rsidRPr="00BD4713">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 xml:space="preserve">To </w:t>
      </w:r>
      <w:r w:rsidR="00BB2E7F">
        <w:rPr>
          <w:rStyle w:val="normaltextrun"/>
          <w:rFonts w:ascii="Arial" w:hAnsi="Arial" w:cs="Arial"/>
          <w:color w:val="auto"/>
          <w:shd w:val="clear" w:color="auto" w:fill="FFFFFF"/>
        </w:rPr>
        <w:t>p</w:t>
      </w:r>
      <w:r w:rsidRPr="00BD4713">
        <w:rPr>
          <w:rStyle w:val="normaltextrun"/>
          <w:rFonts w:ascii="Arial" w:hAnsi="Arial" w:cs="Arial"/>
          <w:color w:val="auto"/>
          <w:shd w:val="clear" w:color="auto" w:fill="FFFFFF"/>
        </w:rPr>
        <w:t>omeni obračunavanj</w:t>
      </w:r>
      <w:r w:rsidR="00BB2E7F">
        <w:rPr>
          <w:rStyle w:val="normaltextrun"/>
          <w:rFonts w:ascii="Arial" w:hAnsi="Arial" w:cs="Arial"/>
          <w:color w:val="auto"/>
          <w:shd w:val="clear" w:color="auto" w:fill="FFFFFF"/>
        </w:rPr>
        <w:t>e</w:t>
      </w:r>
      <w:r w:rsidRPr="00BD4713">
        <w:rPr>
          <w:rStyle w:val="normaltextrun"/>
          <w:rFonts w:ascii="Arial" w:hAnsi="Arial" w:cs="Arial"/>
          <w:color w:val="auto"/>
          <w:shd w:val="clear" w:color="auto" w:fill="FFFFFF"/>
        </w:rPr>
        <w:t xml:space="preserve"> stroškov glede na</w:t>
      </w:r>
      <w:r w:rsidR="00186748" w:rsidRPr="00BD4713">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odstotek delitve na</w:t>
      </w:r>
      <w:r w:rsidR="00186748" w:rsidRPr="00BD4713">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posamezno občino in</w:t>
      </w:r>
      <w:r w:rsidR="00186748" w:rsidRPr="00BD4713">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kohezijsko</w:t>
      </w:r>
      <w:r w:rsidR="00186748" w:rsidRPr="00BD4713">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regijo</w:t>
      </w:r>
      <w:r w:rsidR="00186748" w:rsidRPr="00BD4713">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ki se ga izračuna na podlagi</w:t>
      </w:r>
      <w:r w:rsidR="00186748" w:rsidRPr="00BD4713">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števila prebivalcev v posamezn</w:t>
      </w:r>
      <w:r w:rsidR="00186748" w:rsidRPr="00BD4713">
        <w:rPr>
          <w:rStyle w:val="normaltextrun"/>
          <w:rFonts w:ascii="Arial" w:hAnsi="Arial" w:cs="Arial"/>
          <w:color w:val="auto"/>
          <w:shd w:val="clear" w:color="auto" w:fill="FFFFFF"/>
        </w:rPr>
        <w:t xml:space="preserve">i </w:t>
      </w:r>
      <w:r w:rsidRPr="00BD4713">
        <w:rPr>
          <w:rStyle w:val="normaltextrun"/>
          <w:rFonts w:ascii="Arial" w:hAnsi="Arial" w:cs="Arial"/>
          <w:color w:val="auto"/>
          <w:shd w:val="clear" w:color="auto" w:fill="FFFFFF"/>
        </w:rPr>
        <w:t>občini</w:t>
      </w:r>
      <w:r w:rsidR="00186748" w:rsidRPr="00BD4713">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in kohezijski regiji.</w:t>
      </w:r>
    </w:p>
    <w:p w14:paraId="11A542FD" w14:textId="77777777" w:rsidR="00A664B3" w:rsidRPr="00BD4713" w:rsidRDefault="00C42E0B" w:rsidP="00F8421E">
      <w:pPr>
        <w:pStyle w:val="Naslov1"/>
        <w:rPr>
          <w:rFonts w:ascii="Arial" w:hAnsi="Arial" w:cs="Arial"/>
        </w:rPr>
      </w:pPr>
      <w:bookmarkStart w:id="33" w:name="_Toc57361472"/>
      <w:r w:rsidRPr="00BD4713">
        <w:rPr>
          <w:rFonts w:ascii="Arial" w:hAnsi="Arial" w:cs="Arial"/>
        </w:rPr>
        <w:lastRenderedPageBreak/>
        <w:t>Upravičeni prijavitelji</w:t>
      </w:r>
      <w:bookmarkEnd w:id="33"/>
    </w:p>
    <w:p w14:paraId="0C079631" w14:textId="1B00A4E0" w:rsidR="00CB3608" w:rsidRPr="00BD4713" w:rsidRDefault="000F3D2F" w:rsidP="000F3D2F">
      <w:pPr>
        <w:rPr>
          <w:rFonts w:ascii="Arial" w:hAnsi="Arial" w:cs="Arial"/>
          <w:color w:val="000000" w:themeColor="text1"/>
        </w:rPr>
      </w:pPr>
      <w:r w:rsidRPr="00BD4713">
        <w:rPr>
          <w:rFonts w:ascii="Arial" w:hAnsi="Arial" w:cs="Arial"/>
          <w:color w:val="000000" w:themeColor="text1"/>
        </w:rPr>
        <w:t>Upravičeni prejemniki sredstev javnega razpisa so občine</w:t>
      </w:r>
      <w:r w:rsidR="00701D80">
        <w:rPr>
          <w:rFonts w:ascii="Arial" w:hAnsi="Arial" w:cs="Arial"/>
          <w:color w:val="000000" w:themeColor="text1"/>
        </w:rPr>
        <w:t xml:space="preserve"> </w:t>
      </w:r>
      <w:r w:rsidR="00A930CE" w:rsidRPr="00BD4713">
        <w:rPr>
          <w:rFonts w:ascii="Arial" w:hAnsi="Arial" w:cs="Arial"/>
          <w:color w:val="000000" w:themeColor="text1"/>
        </w:rPr>
        <w:t>v Republiki Sloveniji</w:t>
      </w:r>
      <w:r w:rsidR="005B11B9" w:rsidRPr="00BD4713">
        <w:rPr>
          <w:rFonts w:ascii="Arial" w:hAnsi="Arial" w:cs="Arial"/>
          <w:color w:val="000000" w:themeColor="text1"/>
        </w:rPr>
        <w:t>,</w:t>
      </w:r>
      <w:r w:rsidRPr="00BD4713">
        <w:rPr>
          <w:rFonts w:ascii="Arial" w:hAnsi="Arial" w:cs="Arial"/>
          <w:color w:val="000000" w:themeColor="text1"/>
        </w:rPr>
        <w:t xml:space="preserve"> združene v </w:t>
      </w:r>
      <w:r w:rsidR="00143948" w:rsidRPr="00BD4713">
        <w:rPr>
          <w:rFonts w:ascii="Arial" w:hAnsi="Arial" w:cs="Arial"/>
          <w:color w:val="000000" w:themeColor="text1"/>
        </w:rPr>
        <w:t xml:space="preserve">posamezni </w:t>
      </w:r>
      <w:r w:rsidRPr="00BD4713">
        <w:rPr>
          <w:rFonts w:ascii="Arial" w:hAnsi="Arial" w:cs="Arial"/>
          <w:color w:val="000000" w:themeColor="text1"/>
        </w:rPr>
        <w:t xml:space="preserve">konzorcij. </w:t>
      </w:r>
    </w:p>
    <w:p w14:paraId="6004E25A" w14:textId="77777777" w:rsidR="00066DD8" w:rsidRPr="00BD4713" w:rsidRDefault="00A664B3" w:rsidP="00DE5F62">
      <w:pPr>
        <w:pStyle w:val="Naslov1"/>
        <w:rPr>
          <w:rFonts w:ascii="Arial" w:hAnsi="Arial" w:cs="Arial"/>
        </w:rPr>
      </w:pPr>
      <w:bookmarkStart w:id="34" w:name="_Toc57361473"/>
      <w:bookmarkStart w:id="35" w:name="_Hlk42160614"/>
      <w:r w:rsidRPr="00BD4713">
        <w:rPr>
          <w:rFonts w:ascii="Arial" w:hAnsi="Arial" w:cs="Arial"/>
        </w:rPr>
        <w:t>Pogoji za kandidiranje na javnem razpisu</w:t>
      </w:r>
      <w:bookmarkEnd w:id="34"/>
    </w:p>
    <w:p w14:paraId="366C854A" w14:textId="77777777" w:rsidR="006867C0" w:rsidRPr="00BD4713" w:rsidRDefault="006867C0" w:rsidP="0086336B">
      <w:pPr>
        <w:rPr>
          <w:rFonts w:ascii="Arial" w:hAnsi="Arial" w:cs="Arial"/>
        </w:rPr>
      </w:pPr>
      <w:r w:rsidRPr="00BD4713">
        <w:rPr>
          <w:rFonts w:ascii="Arial" w:hAnsi="Arial" w:cs="Arial"/>
        </w:rPr>
        <w:t xml:space="preserve">Vloga na javni razpis za dodelitev nepovratnih sredstev mora biti v slovenskem jeziku. </w:t>
      </w:r>
    </w:p>
    <w:p w14:paraId="7C42459D" w14:textId="268F0202" w:rsidR="006867C0" w:rsidRPr="00BD4713" w:rsidRDefault="006867C0" w:rsidP="0086336B">
      <w:pPr>
        <w:rPr>
          <w:rFonts w:ascii="Arial" w:hAnsi="Arial" w:cs="Arial"/>
        </w:rPr>
      </w:pPr>
      <w:r w:rsidRPr="00BD4713">
        <w:rPr>
          <w:rFonts w:ascii="Arial" w:hAnsi="Arial" w:cs="Arial"/>
        </w:rPr>
        <w:t>Vloga mora izpolnjevati vse zahteve in pogoje javnega razpisa.</w:t>
      </w:r>
      <w:r w:rsidR="00C443D3" w:rsidRPr="00BD4713">
        <w:rPr>
          <w:rFonts w:ascii="Arial" w:hAnsi="Arial" w:cs="Arial"/>
        </w:rPr>
        <w:t xml:space="preserve"> Vlogo oddajo upravičeni prijavitelji.</w:t>
      </w:r>
    </w:p>
    <w:p w14:paraId="178F68D0" w14:textId="77777777" w:rsidR="00B1019B" w:rsidRPr="00BD4713" w:rsidRDefault="00B1019B" w:rsidP="00B1019B">
      <w:pPr>
        <w:rPr>
          <w:rFonts w:ascii="Arial" w:hAnsi="Arial" w:cs="Arial"/>
        </w:rPr>
      </w:pPr>
      <w:proofErr w:type="spellStart"/>
      <w:r w:rsidRPr="00BD4713">
        <w:rPr>
          <w:rFonts w:ascii="Arial" w:hAnsi="Arial" w:cs="Arial"/>
          <w:color w:val="000000" w:themeColor="text1"/>
        </w:rPr>
        <w:t>Konzorcijski</w:t>
      </w:r>
      <w:proofErr w:type="spellEnd"/>
      <w:r w:rsidRPr="00BD4713">
        <w:rPr>
          <w:rFonts w:ascii="Arial" w:hAnsi="Arial" w:cs="Arial"/>
          <w:color w:val="000000" w:themeColor="text1"/>
        </w:rPr>
        <w:t xml:space="preserve"> partnerji s</w:t>
      </w:r>
      <w:r w:rsidRPr="00BD4713">
        <w:rPr>
          <w:rFonts w:ascii="Arial" w:hAnsi="Arial" w:cs="Arial"/>
        </w:rPr>
        <w:t xml:space="preserve"> </w:t>
      </w:r>
      <w:proofErr w:type="spellStart"/>
      <w:r w:rsidRPr="00BD4713">
        <w:rPr>
          <w:rFonts w:ascii="Arial" w:hAnsi="Arial" w:cs="Arial"/>
        </w:rPr>
        <w:t>konzorcijsko</w:t>
      </w:r>
      <w:proofErr w:type="spellEnd"/>
      <w:r w:rsidRPr="00BD4713">
        <w:rPr>
          <w:rFonts w:ascii="Arial" w:hAnsi="Arial" w:cs="Arial"/>
        </w:rPr>
        <w:t xml:space="preserve"> pogodbo pooblastijo eno izmed občin v konzorciju (prijavitelja), da v imenu konzorcija predloži skupno vlogo na javni razpis in da, v primeru uspešne kandidature na javnem razpisu, zastopa konzorcij in z ministrstvom sklene pogodbo o sofinanciranju.</w:t>
      </w:r>
    </w:p>
    <w:p w14:paraId="5CB43E97" w14:textId="77777777" w:rsidR="006867C0" w:rsidRPr="00BD4713" w:rsidRDefault="006867C0" w:rsidP="0086336B">
      <w:pPr>
        <w:rPr>
          <w:rFonts w:ascii="Arial" w:hAnsi="Arial" w:cs="Arial"/>
        </w:rPr>
      </w:pPr>
      <w:r w:rsidRPr="00BD4713">
        <w:rPr>
          <w:rFonts w:ascii="Arial" w:hAnsi="Arial" w:cs="Arial"/>
        </w:rPr>
        <w:t xml:space="preserve">Glede izpolnjevanja razpisnih pogojev </w:t>
      </w:r>
      <w:proofErr w:type="spellStart"/>
      <w:r w:rsidR="00A7076E" w:rsidRPr="00BD4713">
        <w:rPr>
          <w:rFonts w:ascii="Arial" w:hAnsi="Arial" w:cs="Arial"/>
        </w:rPr>
        <w:t>konzorcijski</w:t>
      </w:r>
      <w:proofErr w:type="spellEnd"/>
      <w:r w:rsidR="00A7076E" w:rsidRPr="00BD4713">
        <w:rPr>
          <w:rFonts w:ascii="Arial" w:hAnsi="Arial" w:cs="Arial"/>
        </w:rPr>
        <w:t xml:space="preserve"> </w:t>
      </w:r>
      <w:r w:rsidRPr="00BD4713">
        <w:rPr>
          <w:rFonts w:ascii="Arial" w:hAnsi="Arial" w:cs="Arial"/>
        </w:rPr>
        <w:t xml:space="preserve">partnerji podpišejo </w:t>
      </w:r>
      <w:bookmarkStart w:id="36" w:name="_Hlk53658073"/>
      <w:r w:rsidR="003029ED" w:rsidRPr="00BD4713">
        <w:rPr>
          <w:rFonts w:ascii="Arial" w:hAnsi="Arial" w:cs="Arial"/>
        </w:rPr>
        <w:t xml:space="preserve">izjavo, s katero pod </w:t>
      </w:r>
      <w:bookmarkEnd w:id="36"/>
      <w:r w:rsidRPr="00BD4713">
        <w:rPr>
          <w:rFonts w:ascii="Arial" w:hAnsi="Arial" w:cs="Arial"/>
        </w:rPr>
        <w:t>kazensko in materialno pravno odgovornostjo potrdijo izpolnjevanje in sprejemanje razpisnih pogojev za kandidiranje na tem javnem razpisu</w:t>
      </w:r>
      <w:r w:rsidR="0074286F" w:rsidRPr="00BD4713">
        <w:rPr>
          <w:rFonts w:ascii="Arial" w:hAnsi="Arial" w:cs="Arial"/>
        </w:rPr>
        <w:t>.</w:t>
      </w:r>
      <w:r w:rsidRPr="00BD4713">
        <w:rPr>
          <w:rFonts w:ascii="Arial" w:hAnsi="Arial" w:cs="Arial"/>
        </w:rPr>
        <w:t xml:space="preserve"> </w:t>
      </w:r>
    </w:p>
    <w:p w14:paraId="09D21681" w14:textId="77777777" w:rsidR="006867C0" w:rsidRPr="00BD4713" w:rsidRDefault="006867C0" w:rsidP="0086336B">
      <w:pPr>
        <w:rPr>
          <w:rFonts w:ascii="Arial" w:hAnsi="Arial" w:cs="Arial"/>
        </w:rPr>
      </w:pPr>
      <w:r w:rsidRPr="00BD4713">
        <w:rPr>
          <w:rFonts w:ascii="Arial" w:hAnsi="Arial" w:cs="Arial"/>
        </w:rPr>
        <w:t>Navodila za dokazovanje izpolnjevanja pogojev za kandidiranje so natančneje opredeljena v razpisni dokumentaciji</w:t>
      </w:r>
      <w:r w:rsidR="0074286F" w:rsidRPr="00BD4713">
        <w:rPr>
          <w:rFonts w:ascii="Arial" w:hAnsi="Arial" w:cs="Arial"/>
        </w:rPr>
        <w:t>.</w:t>
      </w:r>
      <w:r w:rsidRPr="00BD4713">
        <w:rPr>
          <w:rFonts w:ascii="Arial" w:hAnsi="Arial" w:cs="Arial"/>
        </w:rPr>
        <w:t xml:space="preserve"> </w:t>
      </w:r>
    </w:p>
    <w:p w14:paraId="5BB5F8B3" w14:textId="77777777" w:rsidR="006867C0" w:rsidRPr="00BD4713" w:rsidRDefault="006867C0" w:rsidP="0086336B">
      <w:pPr>
        <w:rPr>
          <w:rFonts w:ascii="Arial" w:hAnsi="Arial" w:cs="Arial"/>
        </w:rPr>
      </w:pPr>
      <w:r w:rsidRPr="00BD4713">
        <w:rPr>
          <w:rFonts w:ascii="Arial" w:hAnsi="Arial" w:cs="Arial"/>
        </w:rPr>
        <w:t>V primeru dvoma glede izpolnjevanja pogojev lahko ministrstvo zahteva dodatna pojasnila ali dokazila.</w:t>
      </w:r>
    </w:p>
    <w:p w14:paraId="6F12E0D0" w14:textId="4957FBBB" w:rsidR="006867C0" w:rsidRPr="00BD4713" w:rsidRDefault="006867C0" w:rsidP="0086336B">
      <w:pPr>
        <w:rPr>
          <w:rFonts w:ascii="Arial" w:hAnsi="Arial" w:cs="Arial"/>
        </w:rPr>
      </w:pPr>
      <w:r w:rsidRPr="00BD4713">
        <w:rPr>
          <w:rFonts w:ascii="Arial" w:hAnsi="Arial" w:cs="Arial"/>
        </w:rPr>
        <w:t>Izpolnjevanje pogojev mora biti razvidno iz vsebine celotne vloge. Če vloga ne izpolnj</w:t>
      </w:r>
      <w:r w:rsidR="003A1BC6" w:rsidRPr="00BD4713">
        <w:rPr>
          <w:rFonts w:ascii="Arial" w:hAnsi="Arial" w:cs="Arial"/>
        </w:rPr>
        <w:t>uje</w:t>
      </w:r>
      <w:r w:rsidRPr="00BD4713">
        <w:rPr>
          <w:rFonts w:ascii="Arial" w:hAnsi="Arial" w:cs="Arial"/>
        </w:rPr>
        <w:t xml:space="preserve"> vseh pogojev</w:t>
      </w:r>
      <w:r w:rsidR="00AE72E2" w:rsidRPr="00BD4713">
        <w:rPr>
          <w:rFonts w:ascii="Arial" w:hAnsi="Arial" w:cs="Arial"/>
        </w:rPr>
        <w:t xml:space="preserve"> in je ni možno dopolniti</w:t>
      </w:r>
      <w:r w:rsidRPr="00BD4713">
        <w:rPr>
          <w:rFonts w:ascii="Arial" w:hAnsi="Arial" w:cs="Arial"/>
        </w:rPr>
        <w:t xml:space="preserve">, se zavrne. </w:t>
      </w:r>
    </w:p>
    <w:p w14:paraId="42477A15" w14:textId="77777777" w:rsidR="006867C0" w:rsidRPr="00BD4713" w:rsidRDefault="008460F5" w:rsidP="0086336B">
      <w:pPr>
        <w:rPr>
          <w:rFonts w:ascii="Arial" w:hAnsi="Arial" w:cs="Arial"/>
        </w:rPr>
      </w:pPr>
      <w:r w:rsidRPr="00BD4713">
        <w:rPr>
          <w:rFonts w:ascii="Arial" w:hAnsi="Arial" w:cs="Arial"/>
        </w:rPr>
        <w:t xml:space="preserve">Če </w:t>
      </w:r>
      <w:r w:rsidR="006867C0" w:rsidRPr="00BD4713">
        <w:rPr>
          <w:rFonts w:ascii="Arial" w:hAnsi="Arial" w:cs="Arial"/>
        </w:rPr>
        <w:t xml:space="preserve">se neizpolnjevanje pogojev ugotovi po izdaji sklepa o izboru </w:t>
      </w:r>
      <w:r w:rsidR="00973141" w:rsidRPr="00BD4713">
        <w:rPr>
          <w:rFonts w:ascii="Arial" w:hAnsi="Arial" w:cs="Arial"/>
        </w:rPr>
        <w:t>projekta</w:t>
      </w:r>
      <w:r w:rsidR="006867C0" w:rsidRPr="00BD4713">
        <w:rPr>
          <w:rFonts w:ascii="Arial" w:hAnsi="Arial" w:cs="Arial"/>
        </w:rPr>
        <w:t>, se pogodba o sofinanciranju operacije ne sklen</w:t>
      </w:r>
      <w:r w:rsidRPr="00BD4713">
        <w:rPr>
          <w:rFonts w:ascii="Arial" w:hAnsi="Arial" w:cs="Arial"/>
        </w:rPr>
        <w:t>e</w:t>
      </w:r>
      <w:r w:rsidR="006867C0" w:rsidRPr="00BD4713">
        <w:rPr>
          <w:rFonts w:ascii="Arial" w:hAnsi="Arial" w:cs="Arial"/>
        </w:rPr>
        <w:t xml:space="preserve">, sklep o izboru operacije pa se odpravi oz. razveljavi. </w:t>
      </w:r>
    </w:p>
    <w:p w14:paraId="4B234E78" w14:textId="77777777" w:rsidR="006867C0" w:rsidRPr="00BD4713" w:rsidRDefault="008460F5" w:rsidP="0086336B">
      <w:pPr>
        <w:rPr>
          <w:rFonts w:ascii="Arial" w:hAnsi="Arial" w:cs="Arial"/>
        </w:rPr>
      </w:pPr>
      <w:r w:rsidRPr="00BD4713">
        <w:rPr>
          <w:rFonts w:ascii="Arial" w:hAnsi="Arial" w:cs="Arial"/>
        </w:rPr>
        <w:t xml:space="preserve">Če </w:t>
      </w:r>
      <w:r w:rsidR="006867C0" w:rsidRPr="00BD4713">
        <w:rPr>
          <w:rFonts w:ascii="Arial" w:hAnsi="Arial" w:cs="Arial"/>
        </w:rPr>
        <w:t xml:space="preserve">se neizpolnjevanje pogojev ugotovi po podpisu pogodbe o sofinanciranju, lahko ministrstvo odstopi od pogodbe o sofinanciranju, pri čemer </w:t>
      </w:r>
      <w:r w:rsidRPr="00BD4713">
        <w:rPr>
          <w:rFonts w:ascii="Arial" w:hAnsi="Arial" w:cs="Arial"/>
        </w:rPr>
        <w:t xml:space="preserve">je </w:t>
      </w:r>
      <w:r w:rsidR="006867C0" w:rsidRPr="00BD4713">
        <w:rPr>
          <w:rFonts w:ascii="Arial" w:hAnsi="Arial" w:cs="Arial"/>
        </w:rPr>
        <w:t>upravičenec dolžan vrniti že prejeta sredstva skupaj z zakonskimi zamudnimi obrestmi od dneva nakazila sredstev na njegov transakcijski račun do dneva vračila sredstev v proračun Republike Slovenije.</w:t>
      </w:r>
    </w:p>
    <w:p w14:paraId="24863F71" w14:textId="02C1EAD6" w:rsidR="00D11ACF" w:rsidRPr="00BD4713" w:rsidRDefault="00D11ACF" w:rsidP="00D11ACF">
      <w:pPr>
        <w:pStyle w:val="Pripombabesedilo"/>
        <w:rPr>
          <w:rFonts w:ascii="Arial" w:hAnsi="Arial" w:cs="Arial"/>
        </w:rPr>
      </w:pPr>
      <w:r w:rsidRPr="00BD4713">
        <w:rPr>
          <w:rFonts w:ascii="Arial" w:hAnsi="Arial" w:cs="Arial"/>
        </w:rPr>
        <w:t>Prijava</w:t>
      </w:r>
      <w:r w:rsidR="0035667C" w:rsidRPr="00BD4713">
        <w:rPr>
          <w:rFonts w:ascii="Arial" w:hAnsi="Arial" w:cs="Arial"/>
        </w:rPr>
        <w:t xml:space="preserve"> projekta</w:t>
      </w:r>
      <w:r w:rsidRPr="00BD4713">
        <w:rPr>
          <w:rFonts w:ascii="Arial" w:hAnsi="Arial" w:cs="Arial"/>
        </w:rPr>
        <w:t>, pri kater</w:t>
      </w:r>
      <w:r w:rsidR="0035667C" w:rsidRPr="00BD4713">
        <w:rPr>
          <w:rFonts w:ascii="Arial" w:hAnsi="Arial" w:cs="Arial"/>
        </w:rPr>
        <w:t>em</w:t>
      </w:r>
      <w:r w:rsidRPr="00BD4713">
        <w:rPr>
          <w:rFonts w:ascii="Arial" w:hAnsi="Arial" w:cs="Arial"/>
        </w:rPr>
        <w:t xml:space="preserve"> bi bil prijavitelj</w:t>
      </w:r>
      <w:r w:rsidR="0096690F" w:rsidRPr="00BD4713">
        <w:rPr>
          <w:rFonts w:ascii="Arial" w:hAnsi="Arial" w:cs="Arial"/>
        </w:rPr>
        <w:t>/</w:t>
      </w:r>
      <w:proofErr w:type="spellStart"/>
      <w:r w:rsidR="0096690F" w:rsidRPr="00BD4713">
        <w:rPr>
          <w:rFonts w:ascii="Arial" w:hAnsi="Arial" w:cs="Arial"/>
        </w:rPr>
        <w:t>konzorcijski</w:t>
      </w:r>
      <w:proofErr w:type="spellEnd"/>
      <w:r w:rsidR="0096690F" w:rsidRPr="00BD4713">
        <w:rPr>
          <w:rFonts w:ascii="Arial" w:hAnsi="Arial" w:cs="Arial"/>
        </w:rPr>
        <w:t xml:space="preserve"> partner</w:t>
      </w:r>
      <w:r w:rsidRPr="00BD4713">
        <w:rPr>
          <w:rFonts w:ascii="Arial" w:hAnsi="Arial" w:cs="Arial"/>
        </w:rPr>
        <w:t xml:space="preserve"> vključen zgolj in samo z namenom vodenja projekta</w:t>
      </w:r>
      <w:r w:rsidR="008460F5" w:rsidRPr="00BD4713">
        <w:rPr>
          <w:rFonts w:ascii="Arial" w:hAnsi="Arial" w:cs="Arial"/>
        </w:rPr>
        <w:t>,</w:t>
      </w:r>
      <w:r w:rsidRPr="00BD4713">
        <w:rPr>
          <w:rFonts w:ascii="Arial" w:hAnsi="Arial" w:cs="Arial"/>
        </w:rPr>
        <w:t xml:space="preserve"> ni dovoljena.</w:t>
      </w:r>
    </w:p>
    <w:p w14:paraId="4D3C9077" w14:textId="051B3AE8" w:rsidR="00DB5E44" w:rsidRPr="00BD4713" w:rsidRDefault="003F40C8" w:rsidP="0086336B">
      <w:pPr>
        <w:pStyle w:val="Naslov2"/>
        <w:rPr>
          <w:rFonts w:ascii="Arial" w:hAnsi="Arial" w:cs="Arial"/>
        </w:rPr>
      </w:pPr>
      <w:bookmarkStart w:id="37" w:name="_Toc57361474"/>
      <w:r w:rsidRPr="00BD4713">
        <w:rPr>
          <w:rFonts w:ascii="Arial" w:hAnsi="Arial" w:cs="Arial"/>
        </w:rPr>
        <w:t>Splošni pogoji, ki jih morajo izpolnjevati</w:t>
      </w:r>
      <w:r w:rsidR="00A52AAC" w:rsidRPr="00BD4713">
        <w:rPr>
          <w:rFonts w:ascii="Arial" w:hAnsi="Arial" w:cs="Arial"/>
        </w:rPr>
        <w:t xml:space="preserve"> prijavitelj in</w:t>
      </w:r>
      <w:r w:rsidRPr="00BD4713">
        <w:rPr>
          <w:rFonts w:ascii="Arial" w:hAnsi="Arial" w:cs="Arial"/>
        </w:rPr>
        <w:t xml:space="preserve"> </w:t>
      </w:r>
      <w:proofErr w:type="spellStart"/>
      <w:r w:rsidRPr="00BD4713">
        <w:rPr>
          <w:rFonts w:ascii="Arial" w:hAnsi="Arial" w:cs="Arial"/>
        </w:rPr>
        <w:t>konzorcijski</w:t>
      </w:r>
      <w:proofErr w:type="spellEnd"/>
      <w:r w:rsidRPr="00BD4713">
        <w:rPr>
          <w:rFonts w:ascii="Arial" w:hAnsi="Arial" w:cs="Arial"/>
        </w:rPr>
        <w:t xml:space="preserve"> partnerji</w:t>
      </w:r>
      <w:bookmarkEnd w:id="37"/>
    </w:p>
    <w:p w14:paraId="277F0AD6" w14:textId="77777777" w:rsidR="00DB5E44" w:rsidRPr="00BD4713" w:rsidRDefault="00DB5E44" w:rsidP="0086336B">
      <w:pPr>
        <w:rPr>
          <w:rFonts w:ascii="Arial" w:hAnsi="Arial" w:cs="Arial"/>
        </w:rPr>
      </w:pPr>
      <w:r w:rsidRPr="00BD4713">
        <w:rPr>
          <w:rFonts w:ascii="Arial" w:hAnsi="Arial" w:cs="Arial"/>
        </w:rPr>
        <w:t>Splošni pogoji</w:t>
      </w:r>
      <w:r w:rsidR="002D482D" w:rsidRPr="00BD4713">
        <w:rPr>
          <w:rFonts w:ascii="Arial" w:hAnsi="Arial" w:cs="Arial"/>
        </w:rPr>
        <w:t xml:space="preserve"> za kandidiranje so</w:t>
      </w:r>
      <w:r w:rsidRPr="00BD4713">
        <w:rPr>
          <w:rFonts w:ascii="Arial" w:hAnsi="Arial" w:cs="Arial"/>
        </w:rPr>
        <w:t>:</w:t>
      </w:r>
    </w:p>
    <w:p w14:paraId="4FCF72E8" w14:textId="23A0580C" w:rsidR="005C7BEE" w:rsidRPr="00BD4713" w:rsidRDefault="00E839D3" w:rsidP="007C32E4">
      <w:pPr>
        <w:pStyle w:val="Odstavekseznama"/>
        <w:numPr>
          <w:ilvl w:val="1"/>
          <w:numId w:val="37"/>
        </w:numPr>
        <w:tabs>
          <w:tab w:val="num" w:pos="720"/>
        </w:tabs>
        <w:ind w:left="709" w:hanging="273"/>
        <w:rPr>
          <w:rFonts w:ascii="Arial" w:hAnsi="Arial" w:cs="Arial"/>
        </w:rPr>
      </w:pPr>
      <w:bookmarkStart w:id="38" w:name="_Hlk62548192"/>
      <w:bookmarkStart w:id="39" w:name="_Hlk62827060"/>
      <w:r w:rsidRPr="00E839D3">
        <w:rPr>
          <w:rFonts w:ascii="Arial" w:hAnsi="Arial" w:cs="Arial"/>
        </w:rPr>
        <w:t xml:space="preserve">Na javni razpis se lahko prijavi konzorcij slovenskih občin, ki je sestavljen iz najmanj </w:t>
      </w:r>
      <w:r w:rsidR="00F51CBA">
        <w:rPr>
          <w:rFonts w:ascii="Arial" w:hAnsi="Arial" w:cs="Arial"/>
        </w:rPr>
        <w:t>štirih (</w:t>
      </w:r>
      <w:r w:rsidRPr="00E839D3">
        <w:rPr>
          <w:rFonts w:ascii="Arial" w:hAnsi="Arial" w:cs="Arial"/>
        </w:rPr>
        <w:t>4</w:t>
      </w:r>
      <w:r w:rsidR="00F51CBA">
        <w:rPr>
          <w:rFonts w:ascii="Arial" w:hAnsi="Arial" w:cs="Arial"/>
        </w:rPr>
        <w:t>)</w:t>
      </w:r>
      <w:r w:rsidRPr="00E839D3">
        <w:rPr>
          <w:rFonts w:ascii="Arial" w:hAnsi="Arial" w:cs="Arial"/>
        </w:rPr>
        <w:t xml:space="preserve"> občin v isti NUTS 3 regiji</w:t>
      </w:r>
      <w:r w:rsidR="00900BB6">
        <w:rPr>
          <w:rFonts w:ascii="Arial" w:hAnsi="Arial" w:cs="Arial"/>
        </w:rPr>
        <w:t>, ostali člani so lahko iz drugih regij</w:t>
      </w:r>
      <w:r w:rsidRPr="00E839D3">
        <w:rPr>
          <w:rFonts w:ascii="Arial" w:hAnsi="Arial" w:cs="Arial"/>
        </w:rPr>
        <w:t>.</w:t>
      </w:r>
      <w:bookmarkEnd w:id="38"/>
      <w:r w:rsidR="005512E5">
        <w:rPr>
          <w:rFonts w:ascii="Arial" w:hAnsi="Arial" w:cs="Arial"/>
        </w:rPr>
        <w:t xml:space="preserve"> Izjemo predstavlja zasavska regija, kjer je minimalno število občin v konzorciju tri (3).</w:t>
      </w:r>
    </w:p>
    <w:p w14:paraId="64780CD7" w14:textId="4FA93941" w:rsidR="005C7BEE" w:rsidRPr="00BD4713" w:rsidRDefault="0081426E" w:rsidP="007C32E4">
      <w:pPr>
        <w:pStyle w:val="Odstavekseznama"/>
        <w:numPr>
          <w:ilvl w:val="1"/>
          <w:numId w:val="37"/>
        </w:numPr>
        <w:tabs>
          <w:tab w:val="num" w:pos="720"/>
        </w:tabs>
        <w:ind w:left="709" w:hanging="273"/>
        <w:rPr>
          <w:rFonts w:ascii="Arial" w:hAnsi="Arial" w:cs="Arial"/>
          <w:bCs/>
        </w:rPr>
      </w:pPr>
      <w:bookmarkStart w:id="40" w:name="_Hlk58426784"/>
      <w:bookmarkEnd w:id="39"/>
      <w:r w:rsidRPr="00BD4713">
        <w:rPr>
          <w:rFonts w:ascii="Arial" w:hAnsi="Arial" w:cs="Arial"/>
          <w:bCs/>
        </w:rPr>
        <w:t>Na</w:t>
      </w:r>
      <w:r w:rsidR="00FE3514" w:rsidRPr="00BD4713">
        <w:rPr>
          <w:rFonts w:ascii="Arial" w:hAnsi="Arial" w:cs="Arial"/>
          <w:bCs/>
        </w:rPr>
        <w:t xml:space="preserve"> posamezni rok za oddajo vlog</w:t>
      </w:r>
      <w:r w:rsidRPr="00BD4713">
        <w:rPr>
          <w:rFonts w:ascii="Arial" w:hAnsi="Arial" w:cs="Arial"/>
          <w:bCs/>
        </w:rPr>
        <w:t xml:space="preserve"> javne</w:t>
      </w:r>
      <w:r w:rsidR="00FE3514" w:rsidRPr="00BD4713">
        <w:rPr>
          <w:rFonts w:ascii="Arial" w:hAnsi="Arial" w:cs="Arial"/>
          <w:bCs/>
        </w:rPr>
        <w:t>ga</w:t>
      </w:r>
      <w:r w:rsidRPr="00BD4713">
        <w:rPr>
          <w:rFonts w:ascii="Arial" w:hAnsi="Arial" w:cs="Arial"/>
          <w:bCs/>
        </w:rPr>
        <w:t xml:space="preserve"> razpis</w:t>
      </w:r>
      <w:r w:rsidR="00FE3514" w:rsidRPr="00BD4713">
        <w:rPr>
          <w:rFonts w:ascii="Arial" w:hAnsi="Arial" w:cs="Arial"/>
          <w:bCs/>
        </w:rPr>
        <w:t>a</w:t>
      </w:r>
      <w:r w:rsidRPr="00BD4713">
        <w:rPr>
          <w:rFonts w:ascii="Arial" w:hAnsi="Arial" w:cs="Arial"/>
          <w:bCs/>
        </w:rPr>
        <w:t xml:space="preserve"> </w:t>
      </w:r>
      <w:r w:rsidR="00FE3514" w:rsidRPr="00BD4713">
        <w:rPr>
          <w:rFonts w:ascii="Arial" w:hAnsi="Arial" w:cs="Arial"/>
          <w:bCs/>
        </w:rPr>
        <w:t xml:space="preserve">se lahko prijavi </w:t>
      </w:r>
      <w:r w:rsidRPr="00BD4713">
        <w:rPr>
          <w:rFonts w:ascii="Arial" w:hAnsi="Arial" w:cs="Arial"/>
          <w:bCs/>
        </w:rPr>
        <w:t>p</w:t>
      </w:r>
      <w:r w:rsidR="00B8204F" w:rsidRPr="00BD4713">
        <w:rPr>
          <w:rFonts w:ascii="Arial" w:hAnsi="Arial" w:cs="Arial"/>
          <w:bCs/>
        </w:rPr>
        <w:t>osamezna občina</w:t>
      </w:r>
      <w:r w:rsidR="00BD4713">
        <w:rPr>
          <w:rFonts w:ascii="Arial" w:hAnsi="Arial" w:cs="Arial"/>
          <w:bCs/>
        </w:rPr>
        <w:t xml:space="preserve"> samo</w:t>
      </w:r>
      <w:r w:rsidR="00FE3514" w:rsidRPr="00BD4713">
        <w:rPr>
          <w:rFonts w:ascii="Arial" w:hAnsi="Arial" w:cs="Arial"/>
          <w:bCs/>
        </w:rPr>
        <w:t xml:space="preserve"> enkrat.</w:t>
      </w:r>
      <w:r w:rsidR="00B8204F" w:rsidRPr="00BD4713">
        <w:rPr>
          <w:rFonts w:ascii="Arial" w:hAnsi="Arial" w:cs="Arial"/>
          <w:bCs/>
        </w:rPr>
        <w:t xml:space="preserve"> </w:t>
      </w:r>
    </w:p>
    <w:bookmarkEnd w:id="40"/>
    <w:p w14:paraId="72AFC45B" w14:textId="272BEC9F" w:rsidR="00572712" w:rsidRPr="00BD4713" w:rsidRDefault="00572712" w:rsidP="00572712">
      <w:pPr>
        <w:pStyle w:val="Odstavekseznama"/>
        <w:numPr>
          <w:ilvl w:val="1"/>
          <w:numId w:val="37"/>
        </w:numPr>
        <w:tabs>
          <w:tab w:val="num" w:pos="720"/>
        </w:tabs>
        <w:ind w:left="709" w:hanging="273"/>
        <w:rPr>
          <w:rFonts w:ascii="Arial" w:hAnsi="Arial" w:cs="Arial"/>
        </w:rPr>
      </w:pPr>
      <w:r w:rsidRPr="00BD4713">
        <w:rPr>
          <w:rStyle w:val="normaltextrun"/>
          <w:rFonts w:ascii="Arial" w:hAnsi="Arial" w:cs="Arial"/>
          <w:shd w:val="clear" w:color="auto" w:fill="FFFFFF"/>
        </w:rPr>
        <w:t>Vsi</w:t>
      </w:r>
      <w:r w:rsidR="00186748" w:rsidRPr="00BD4713">
        <w:rPr>
          <w:rStyle w:val="normaltextrun"/>
          <w:rFonts w:ascii="Arial" w:hAnsi="Arial" w:cs="Arial"/>
          <w:shd w:val="clear" w:color="auto" w:fill="FFFFFF"/>
        </w:rPr>
        <w:t xml:space="preserve"> </w:t>
      </w:r>
      <w:proofErr w:type="spellStart"/>
      <w:r w:rsidRPr="00BD4713">
        <w:rPr>
          <w:rStyle w:val="normaltextrun"/>
          <w:rFonts w:ascii="Arial" w:hAnsi="Arial" w:cs="Arial"/>
          <w:shd w:val="clear" w:color="auto" w:fill="FFFFFF"/>
        </w:rPr>
        <w:t>konzorcijski</w:t>
      </w:r>
      <w:proofErr w:type="spellEnd"/>
      <w:r w:rsidR="00186748" w:rsidRPr="00BD4713">
        <w:rPr>
          <w:rStyle w:val="normaltextrun"/>
          <w:rFonts w:ascii="Arial" w:hAnsi="Arial" w:cs="Arial"/>
          <w:shd w:val="clear" w:color="auto" w:fill="FFFFFF"/>
        </w:rPr>
        <w:t xml:space="preserve"> </w:t>
      </w:r>
      <w:r w:rsidRPr="00BD4713">
        <w:rPr>
          <w:rStyle w:val="normaltextrun"/>
          <w:rFonts w:ascii="Arial" w:hAnsi="Arial" w:cs="Arial"/>
          <w:shd w:val="clear" w:color="auto" w:fill="FFFFFF"/>
        </w:rPr>
        <w:t>partnerji</w:t>
      </w:r>
      <w:r w:rsidR="00186748" w:rsidRPr="00BD4713">
        <w:rPr>
          <w:rStyle w:val="normaltextrun"/>
          <w:rFonts w:ascii="Arial" w:hAnsi="Arial" w:cs="Arial"/>
          <w:shd w:val="clear" w:color="auto" w:fill="FFFFFF"/>
        </w:rPr>
        <w:t xml:space="preserve"> </w:t>
      </w:r>
      <w:r w:rsidRPr="00BD4713">
        <w:rPr>
          <w:rStyle w:val="normaltextrun"/>
          <w:rFonts w:ascii="Arial" w:hAnsi="Arial" w:cs="Arial"/>
          <w:shd w:val="clear" w:color="auto" w:fill="FFFFFF"/>
        </w:rPr>
        <w:t xml:space="preserve">imajo poravnane vse davke in druge obvezne dajatve, skladno z nacionalno </w:t>
      </w:r>
      <w:r w:rsidRPr="00BD4713">
        <w:rPr>
          <w:rStyle w:val="normaltextrun"/>
          <w:rFonts w:ascii="Arial" w:hAnsi="Arial" w:cs="Arial"/>
          <w:color w:val="auto"/>
          <w:shd w:val="clear" w:color="auto" w:fill="FFFFFF"/>
        </w:rPr>
        <w:t>zakonodajo,</w:t>
      </w:r>
      <w:r w:rsidR="00366850" w:rsidRPr="00BD4713">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na dan oddaje vloge</w:t>
      </w:r>
      <w:r w:rsidR="00366850" w:rsidRPr="00BD4713">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 xml:space="preserve">na javni razpis oziroma vrednost neplačanih zapadlih </w:t>
      </w:r>
      <w:r w:rsidRPr="00BD4713">
        <w:rPr>
          <w:rStyle w:val="normaltextrun"/>
          <w:rFonts w:ascii="Arial" w:hAnsi="Arial" w:cs="Arial"/>
          <w:shd w:val="clear" w:color="auto" w:fill="FFFFFF"/>
        </w:rPr>
        <w:t>obveznosti</w:t>
      </w:r>
      <w:r w:rsidR="00186748" w:rsidRPr="00BD4713">
        <w:rPr>
          <w:rStyle w:val="normaltextrun"/>
          <w:rFonts w:ascii="Arial" w:hAnsi="Arial" w:cs="Arial"/>
          <w:shd w:val="clear" w:color="auto" w:fill="FFFFFF"/>
        </w:rPr>
        <w:t xml:space="preserve"> </w:t>
      </w:r>
      <w:r w:rsidRPr="00BD4713">
        <w:rPr>
          <w:rStyle w:val="normaltextrun"/>
          <w:rFonts w:ascii="Arial" w:hAnsi="Arial" w:cs="Arial"/>
          <w:shd w:val="clear" w:color="auto" w:fill="FFFFFF"/>
        </w:rPr>
        <w:t>posameznega</w:t>
      </w:r>
      <w:r w:rsidR="00186748" w:rsidRPr="00BD4713">
        <w:rPr>
          <w:rStyle w:val="normaltextrun"/>
          <w:rFonts w:ascii="Arial" w:hAnsi="Arial" w:cs="Arial"/>
          <w:shd w:val="clear" w:color="auto" w:fill="FFFFFF"/>
        </w:rPr>
        <w:t xml:space="preserve"> </w:t>
      </w:r>
      <w:proofErr w:type="spellStart"/>
      <w:r w:rsidRPr="00BD4713">
        <w:rPr>
          <w:rStyle w:val="normaltextrun"/>
          <w:rFonts w:ascii="Arial" w:hAnsi="Arial" w:cs="Arial"/>
          <w:shd w:val="clear" w:color="auto" w:fill="FFFFFF"/>
        </w:rPr>
        <w:t>konzorcijskega</w:t>
      </w:r>
      <w:proofErr w:type="spellEnd"/>
      <w:r w:rsidR="00186748" w:rsidRPr="00BD4713">
        <w:rPr>
          <w:rStyle w:val="normaltextrun"/>
          <w:rFonts w:ascii="Arial" w:hAnsi="Arial" w:cs="Arial"/>
          <w:shd w:val="clear" w:color="auto" w:fill="FFFFFF"/>
        </w:rPr>
        <w:t xml:space="preserve"> </w:t>
      </w:r>
      <w:r w:rsidRPr="00BD4713">
        <w:rPr>
          <w:rStyle w:val="normaltextrun"/>
          <w:rFonts w:ascii="Arial" w:hAnsi="Arial" w:cs="Arial"/>
          <w:shd w:val="clear" w:color="auto" w:fill="FFFFFF"/>
        </w:rPr>
        <w:t>partnerja</w:t>
      </w:r>
      <w:r w:rsidR="00186748" w:rsidRPr="00BD4713">
        <w:rPr>
          <w:rStyle w:val="normaltextrun"/>
          <w:rFonts w:ascii="Arial" w:hAnsi="Arial" w:cs="Arial"/>
          <w:shd w:val="clear" w:color="auto" w:fill="FFFFFF"/>
        </w:rPr>
        <w:t xml:space="preserve"> </w:t>
      </w:r>
      <w:r w:rsidRPr="00BD4713">
        <w:rPr>
          <w:rStyle w:val="normaltextrun"/>
          <w:rFonts w:ascii="Arial" w:hAnsi="Arial" w:cs="Arial"/>
          <w:shd w:val="clear" w:color="auto" w:fill="FFFFFF"/>
        </w:rPr>
        <w:t>ne znaša 50 EUR ali več.</w:t>
      </w:r>
    </w:p>
    <w:p w14:paraId="5D298F25" w14:textId="645AD5D4" w:rsidR="00572712" w:rsidRPr="00BD4713" w:rsidRDefault="005C7BEE" w:rsidP="00572712">
      <w:pPr>
        <w:pStyle w:val="Odstavekseznama"/>
        <w:numPr>
          <w:ilvl w:val="1"/>
          <w:numId w:val="37"/>
        </w:numPr>
        <w:tabs>
          <w:tab w:val="num" w:pos="720"/>
        </w:tabs>
        <w:ind w:left="709" w:hanging="273"/>
        <w:rPr>
          <w:rFonts w:ascii="Arial" w:hAnsi="Arial" w:cs="Arial"/>
        </w:rPr>
      </w:pPr>
      <w:r w:rsidRPr="00BD4713">
        <w:rPr>
          <w:rFonts w:ascii="Arial" w:hAnsi="Arial" w:cs="Arial"/>
        </w:rPr>
        <w:t xml:space="preserve">Upravičeni stroški, za katere bodo upravičencu </w:t>
      </w:r>
      <w:r w:rsidR="006B1C63" w:rsidRPr="00BD4713">
        <w:rPr>
          <w:rFonts w:ascii="Arial" w:hAnsi="Arial" w:cs="Arial"/>
        </w:rPr>
        <w:t xml:space="preserve">in </w:t>
      </w:r>
      <w:proofErr w:type="spellStart"/>
      <w:r w:rsidR="006B1C63" w:rsidRPr="00BD4713">
        <w:rPr>
          <w:rFonts w:ascii="Arial" w:hAnsi="Arial" w:cs="Arial"/>
        </w:rPr>
        <w:t>konzorcijskim</w:t>
      </w:r>
      <w:proofErr w:type="spellEnd"/>
      <w:r w:rsidR="006B1C63" w:rsidRPr="00BD4713">
        <w:rPr>
          <w:rFonts w:ascii="Arial" w:hAnsi="Arial" w:cs="Arial"/>
        </w:rPr>
        <w:t xml:space="preserve"> partnerjem</w:t>
      </w:r>
      <w:r w:rsidRPr="00BD4713">
        <w:rPr>
          <w:rFonts w:ascii="Arial" w:hAnsi="Arial" w:cs="Arial"/>
        </w:rPr>
        <w:t xml:space="preserve"> na podlagi sklenjene pogodbe izplačana sredstva po tem javnem razpisu, </w:t>
      </w:r>
      <w:r w:rsidR="00FF1A3E" w:rsidRPr="00BD4713">
        <w:rPr>
          <w:rFonts w:ascii="Arial" w:hAnsi="Arial" w:cs="Arial"/>
        </w:rPr>
        <w:t xml:space="preserve">niso </w:t>
      </w:r>
      <w:r w:rsidRPr="00BD4713">
        <w:rPr>
          <w:rFonts w:ascii="Arial" w:hAnsi="Arial" w:cs="Arial"/>
        </w:rPr>
        <w:t xml:space="preserve">sofinancirani iz drugega javnega vira, </w:t>
      </w:r>
      <w:proofErr w:type="spellStart"/>
      <w:r w:rsidRPr="00BD4713">
        <w:rPr>
          <w:rFonts w:ascii="Arial" w:hAnsi="Arial" w:cs="Arial"/>
        </w:rPr>
        <w:t>t.j</w:t>
      </w:r>
      <w:proofErr w:type="spellEnd"/>
      <w:r w:rsidRPr="00BD4713">
        <w:rPr>
          <w:rFonts w:ascii="Arial" w:hAnsi="Arial" w:cs="Arial"/>
        </w:rPr>
        <w:t xml:space="preserve">. sredstev evropskega ali državnega proračuna (dvojno financiranje). </w:t>
      </w:r>
    </w:p>
    <w:p w14:paraId="0E8C6942" w14:textId="690980E4" w:rsidR="00DB5E44" w:rsidRPr="00BD4713" w:rsidRDefault="009E5DF8" w:rsidP="00572712">
      <w:pPr>
        <w:pStyle w:val="Odstavekseznama"/>
        <w:numPr>
          <w:ilvl w:val="1"/>
          <w:numId w:val="37"/>
        </w:numPr>
        <w:tabs>
          <w:tab w:val="num" w:pos="720"/>
        </w:tabs>
        <w:ind w:left="709" w:hanging="273"/>
        <w:rPr>
          <w:rFonts w:ascii="Arial" w:hAnsi="Arial" w:cs="Arial"/>
        </w:rPr>
      </w:pPr>
      <w:bookmarkStart w:id="41" w:name="_Hlk56768554"/>
      <w:proofErr w:type="spellStart"/>
      <w:r w:rsidRPr="00BD4713">
        <w:rPr>
          <w:rFonts w:ascii="Arial" w:hAnsi="Arial" w:cs="Arial"/>
        </w:rPr>
        <w:t>K</w:t>
      </w:r>
      <w:r w:rsidR="00047F46" w:rsidRPr="00BD4713">
        <w:rPr>
          <w:rFonts w:ascii="Arial" w:hAnsi="Arial" w:cs="Arial"/>
        </w:rPr>
        <w:t>onzorcijski</w:t>
      </w:r>
      <w:proofErr w:type="spellEnd"/>
      <w:r w:rsidR="00047F46" w:rsidRPr="00BD4713">
        <w:rPr>
          <w:rFonts w:ascii="Arial" w:hAnsi="Arial" w:cs="Arial"/>
        </w:rPr>
        <w:t xml:space="preserve"> partnerji </w:t>
      </w:r>
      <w:r w:rsidR="005C7BEE" w:rsidRPr="00BD4713">
        <w:rPr>
          <w:rFonts w:ascii="Arial" w:hAnsi="Arial" w:cs="Arial"/>
        </w:rPr>
        <w:t>mora</w:t>
      </w:r>
      <w:r w:rsidR="00047F46" w:rsidRPr="00BD4713">
        <w:rPr>
          <w:rFonts w:ascii="Arial" w:hAnsi="Arial" w:cs="Arial"/>
        </w:rPr>
        <w:t>jo</w:t>
      </w:r>
      <w:r w:rsidR="005C7BEE" w:rsidRPr="00BD4713">
        <w:rPr>
          <w:rFonts w:ascii="Arial" w:hAnsi="Arial" w:cs="Arial"/>
        </w:rPr>
        <w:t xml:space="preserve"> pridobiti vsa</w:t>
      </w:r>
      <w:r w:rsidR="00D11ACF" w:rsidRPr="00BD4713">
        <w:rPr>
          <w:rFonts w:ascii="Arial" w:hAnsi="Arial" w:cs="Arial"/>
        </w:rPr>
        <w:t xml:space="preserve"> predpisana</w:t>
      </w:r>
      <w:r w:rsidR="005C7BEE" w:rsidRPr="00BD4713">
        <w:rPr>
          <w:rFonts w:ascii="Arial" w:hAnsi="Arial" w:cs="Arial"/>
        </w:rPr>
        <w:t xml:space="preserve"> dovoljenja najkasneje do predložitve prvega zahtevka za izplačilo. </w:t>
      </w:r>
    </w:p>
    <w:p w14:paraId="3BAEB4CF" w14:textId="30D55D7A" w:rsidR="00DB5E44" w:rsidRPr="00BD4713" w:rsidRDefault="00AD129F" w:rsidP="0086336B">
      <w:pPr>
        <w:pStyle w:val="Naslov2"/>
        <w:rPr>
          <w:rFonts w:ascii="Arial" w:hAnsi="Arial" w:cs="Arial"/>
        </w:rPr>
      </w:pPr>
      <w:bookmarkStart w:id="42" w:name="_Toc57361475"/>
      <w:bookmarkEnd w:id="41"/>
      <w:r w:rsidRPr="00BD4713">
        <w:rPr>
          <w:rFonts w:ascii="Arial" w:hAnsi="Arial" w:cs="Arial"/>
        </w:rPr>
        <w:lastRenderedPageBreak/>
        <w:t>Posebni pogoji</w:t>
      </w:r>
      <w:r w:rsidR="00BD0AC0" w:rsidRPr="00BD4713">
        <w:rPr>
          <w:rFonts w:ascii="Arial" w:hAnsi="Arial" w:cs="Arial"/>
        </w:rPr>
        <w:t>, ki jih mora</w:t>
      </w:r>
      <w:r w:rsidR="005569C0" w:rsidRPr="00BD4713">
        <w:rPr>
          <w:rFonts w:ascii="Arial" w:hAnsi="Arial" w:cs="Arial"/>
        </w:rPr>
        <w:t>jo</w:t>
      </w:r>
      <w:r w:rsidR="00BD0AC0" w:rsidRPr="00BD4713">
        <w:rPr>
          <w:rFonts w:ascii="Arial" w:hAnsi="Arial" w:cs="Arial"/>
        </w:rPr>
        <w:t xml:space="preserve"> izpolnjevati </w:t>
      </w:r>
      <w:r w:rsidR="00AE72E2" w:rsidRPr="00BD4713">
        <w:rPr>
          <w:rFonts w:ascii="Arial" w:hAnsi="Arial" w:cs="Arial"/>
        </w:rPr>
        <w:t xml:space="preserve">prijavitelj in </w:t>
      </w:r>
      <w:proofErr w:type="spellStart"/>
      <w:r w:rsidR="00D11ACF" w:rsidRPr="00BD4713">
        <w:rPr>
          <w:rFonts w:ascii="Arial" w:hAnsi="Arial" w:cs="Arial"/>
        </w:rPr>
        <w:t>konzorcijski</w:t>
      </w:r>
      <w:proofErr w:type="spellEnd"/>
      <w:r w:rsidR="00D11ACF" w:rsidRPr="00BD4713">
        <w:rPr>
          <w:rFonts w:ascii="Arial" w:hAnsi="Arial" w:cs="Arial"/>
        </w:rPr>
        <w:t xml:space="preserve"> partnerji</w:t>
      </w:r>
      <w:bookmarkEnd w:id="42"/>
    </w:p>
    <w:p w14:paraId="385B4D01" w14:textId="77777777" w:rsidR="00AD129F" w:rsidRPr="00BD4713" w:rsidRDefault="00AD129F" w:rsidP="0086336B">
      <w:pPr>
        <w:rPr>
          <w:rFonts w:ascii="Arial" w:hAnsi="Arial" w:cs="Arial"/>
        </w:rPr>
      </w:pPr>
      <w:r w:rsidRPr="00BD4713">
        <w:rPr>
          <w:rFonts w:ascii="Arial" w:hAnsi="Arial" w:cs="Arial"/>
        </w:rPr>
        <w:t>Posebni pogoji za kandidiranje so:</w:t>
      </w:r>
    </w:p>
    <w:p w14:paraId="21A5F71B" w14:textId="0CE12617" w:rsidR="00AD129F" w:rsidRPr="00BD4713" w:rsidRDefault="001548ED" w:rsidP="00CB5E47">
      <w:pPr>
        <w:pStyle w:val="Odstavekseznama"/>
        <w:numPr>
          <w:ilvl w:val="0"/>
          <w:numId w:val="14"/>
        </w:numPr>
        <w:rPr>
          <w:rFonts w:ascii="Arial" w:hAnsi="Arial" w:cs="Arial"/>
          <w:color w:val="auto"/>
        </w:rPr>
      </w:pPr>
      <w:r w:rsidRPr="00BD4713">
        <w:rPr>
          <w:rFonts w:ascii="Arial" w:hAnsi="Arial" w:cs="Arial"/>
        </w:rPr>
        <w:t>Zemljišče</w:t>
      </w:r>
      <w:r w:rsidR="003E3F5C" w:rsidRPr="00BD4713">
        <w:rPr>
          <w:rFonts w:ascii="Arial" w:hAnsi="Arial" w:cs="Arial"/>
        </w:rPr>
        <w:t xml:space="preserve"> ali objekt</w:t>
      </w:r>
      <w:r w:rsidR="00701D80">
        <w:rPr>
          <w:rFonts w:ascii="Arial" w:hAnsi="Arial" w:cs="Arial"/>
        </w:rPr>
        <w:t>,</w:t>
      </w:r>
      <w:r w:rsidR="00AD129F" w:rsidRPr="00BD4713">
        <w:rPr>
          <w:rFonts w:ascii="Arial" w:hAnsi="Arial" w:cs="Arial"/>
        </w:rPr>
        <w:t xml:space="preserve"> na </w:t>
      </w:r>
      <w:r w:rsidR="00701D80" w:rsidRPr="00BD4713">
        <w:rPr>
          <w:rFonts w:ascii="Arial" w:hAnsi="Arial" w:cs="Arial"/>
        </w:rPr>
        <w:t>kate</w:t>
      </w:r>
      <w:r w:rsidR="00701D80">
        <w:rPr>
          <w:rFonts w:ascii="Arial" w:hAnsi="Arial" w:cs="Arial"/>
        </w:rPr>
        <w:t>rem</w:t>
      </w:r>
      <w:r w:rsidR="00701D80" w:rsidRPr="00BD4713">
        <w:rPr>
          <w:rFonts w:ascii="Arial" w:hAnsi="Arial" w:cs="Arial"/>
        </w:rPr>
        <w:t xml:space="preserve"> </w:t>
      </w:r>
      <w:r w:rsidR="00AD129F" w:rsidRPr="00BD4713">
        <w:rPr>
          <w:rFonts w:ascii="Arial" w:hAnsi="Arial" w:cs="Arial"/>
        </w:rPr>
        <w:t xml:space="preserve">bo postavljena oprema, ki je predmet vloge, mora biti ob oddaji vloge v lasti </w:t>
      </w:r>
      <w:r w:rsidR="000407DE" w:rsidRPr="00BD4713">
        <w:rPr>
          <w:rFonts w:ascii="Arial" w:hAnsi="Arial" w:cs="Arial"/>
        </w:rPr>
        <w:t xml:space="preserve">vsaj enega </w:t>
      </w:r>
      <w:proofErr w:type="spellStart"/>
      <w:r w:rsidR="000407DE" w:rsidRPr="00BD4713">
        <w:rPr>
          <w:rFonts w:ascii="Arial" w:hAnsi="Arial" w:cs="Arial"/>
        </w:rPr>
        <w:t>konzorcijskega</w:t>
      </w:r>
      <w:proofErr w:type="spellEnd"/>
      <w:r w:rsidR="000407DE" w:rsidRPr="00BD4713">
        <w:rPr>
          <w:rFonts w:ascii="Arial" w:hAnsi="Arial" w:cs="Arial"/>
        </w:rPr>
        <w:t xml:space="preserve"> partnerja</w:t>
      </w:r>
      <w:r w:rsidR="00AD129F" w:rsidRPr="00BD4713">
        <w:rPr>
          <w:rFonts w:ascii="Arial" w:hAnsi="Arial" w:cs="Arial"/>
        </w:rPr>
        <w:t>. Če zemljišče</w:t>
      </w:r>
      <w:r w:rsidR="003E3F5C" w:rsidRPr="00BD4713">
        <w:rPr>
          <w:rFonts w:ascii="Arial" w:hAnsi="Arial" w:cs="Arial"/>
        </w:rPr>
        <w:t xml:space="preserve"> ali objekt</w:t>
      </w:r>
      <w:r w:rsidR="00AD129F" w:rsidRPr="00BD4713">
        <w:rPr>
          <w:rFonts w:ascii="Arial" w:hAnsi="Arial" w:cs="Arial"/>
        </w:rPr>
        <w:t xml:space="preserve">, na katerem bo postavljena oprema, ni v lasti </w:t>
      </w:r>
      <w:proofErr w:type="spellStart"/>
      <w:r w:rsidR="00D11ACF" w:rsidRPr="00BD4713">
        <w:rPr>
          <w:rFonts w:ascii="Arial" w:hAnsi="Arial" w:cs="Arial"/>
        </w:rPr>
        <w:t>konzorcijskega</w:t>
      </w:r>
      <w:proofErr w:type="spellEnd"/>
      <w:r w:rsidR="00D11ACF" w:rsidRPr="00BD4713">
        <w:rPr>
          <w:rFonts w:ascii="Arial" w:hAnsi="Arial" w:cs="Arial"/>
        </w:rPr>
        <w:t xml:space="preserve"> partnerja</w:t>
      </w:r>
      <w:r w:rsidR="00AD129F" w:rsidRPr="00BD4713">
        <w:rPr>
          <w:rFonts w:ascii="Arial" w:hAnsi="Arial" w:cs="Arial"/>
        </w:rPr>
        <w:t xml:space="preserve">, </w:t>
      </w:r>
      <w:r w:rsidR="009E5DF8" w:rsidRPr="00BD4713">
        <w:rPr>
          <w:rFonts w:ascii="Arial" w:hAnsi="Arial" w:cs="Arial"/>
        </w:rPr>
        <w:t>je treb</w:t>
      </w:r>
      <w:r w:rsidR="000407DE" w:rsidRPr="00BD4713">
        <w:rPr>
          <w:rFonts w:ascii="Arial" w:hAnsi="Arial" w:cs="Arial"/>
        </w:rPr>
        <w:t>a</w:t>
      </w:r>
      <w:r w:rsidR="00AD129F" w:rsidRPr="00BD4713">
        <w:rPr>
          <w:rFonts w:ascii="Arial" w:hAnsi="Arial" w:cs="Arial"/>
        </w:rPr>
        <w:t xml:space="preserve"> ob vlogi priložiti </w:t>
      </w:r>
      <w:r w:rsidR="00EF7898" w:rsidRPr="00BD4713">
        <w:rPr>
          <w:rFonts w:ascii="Arial" w:hAnsi="Arial" w:cs="Arial"/>
        </w:rPr>
        <w:t>dokumentacijo</w:t>
      </w:r>
      <w:r w:rsidR="000407DE" w:rsidRPr="00BD4713">
        <w:rPr>
          <w:rFonts w:ascii="Arial" w:hAnsi="Arial" w:cs="Arial"/>
        </w:rPr>
        <w:t>,</w:t>
      </w:r>
      <w:r w:rsidR="00EF7898" w:rsidRPr="00BD4713">
        <w:rPr>
          <w:rFonts w:ascii="Arial" w:hAnsi="Arial" w:cs="Arial"/>
        </w:rPr>
        <w:t xml:space="preserve"> iz katere izhaja pravica postavitve opreme</w:t>
      </w:r>
      <w:r w:rsidR="00EF7898" w:rsidRPr="00BD4713" w:rsidDel="00EF7898">
        <w:rPr>
          <w:rFonts w:ascii="Arial" w:hAnsi="Arial" w:cs="Arial"/>
        </w:rPr>
        <w:t xml:space="preserve"> </w:t>
      </w:r>
      <w:r w:rsidR="00AD129F" w:rsidRPr="00BD4713">
        <w:rPr>
          <w:rFonts w:ascii="Arial" w:hAnsi="Arial" w:cs="Arial"/>
        </w:rPr>
        <w:t xml:space="preserve">s trajanjem še najmanj 5 let po zaključku </w:t>
      </w:r>
      <w:r w:rsidR="00AD129F" w:rsidRPr="00BD4713">
        <w:rPr>
          <w:rFonts w:ascii="Arial" w:hAnsi="Arial" w:cs="Arial"/>
          <w:color w:val="auto"/>
        </w:rPr>
        <w:t>operacije</w:t>
      </w:r>
      <w:r w:rsidR="00572712" w:rsidRPr="00BD4713">
        <w:rPr>
          <w:rFonts w:ascii="Arial" w:hAnsi="Arial" w:cs="Arial"/>
          <w:color w:val="auto"/>
        </w:rPr>
        <w:t xml:space="preserve"> </w:t>
      </w:r>
      <w:r w:rsidR="00572712" w:rsidRPr="00BD4713">
        <w:rPr>
          <w:rStyle w:val="normaltextrun"/>
          <w:rFonts w:ascii="Arial" w:hAnsi="Arial" w:cs="Arial"/>
          <w:color w:val="auto"/>
          <w:shd w:val="clear" w:color="auto" w:fill="FFFFFF"/>
        </w:rPr>
        <w:t>ali</w:t>
      </w:r>
      <w:r w:rsidR="00186748" w:rsidRPr="00BD4713">
        <w:rPr>
          <w:rStyle w:val="normaltextrun"/>
          <w:rFonts w:ascii="Arial" w:hAnsi="Arial" w:cs="Arial"/>
          <w:color w:val="auto"/>
          <w:shd w:val="clear" w:color="auto" w:fill="FFFFFF"/>
        </w:rPr>
        <w:t xml:space="preserve"> </w:t>
      </w:r>
      <w:r w:rsidR="00572712" w:rsidRPr="00BD4713">
        <w:rPr>
          <w:rStyle w:val="normaltextrun"/>
          <w:rFonts w:ascii="Arial" w:hAnsi="Arial" w:cs="Arial"/>
          <w:color w:val="auto"/>
          <w:shd w:val="clear" w:color="auto" w:fill="FFFFFF"/>
        </w:rPr>
        <w:t>pismo o nameri,</w:t>
      </w:r>
      <w:r w:rsidR="00186748" w:rsidRPr="00BD4713">
        <w:rPr>
          <w:rStyle w:val="normaltextrun"/>
          <w:rFonts w:ascii="Arial" w:hAnsi="Arial" w:cs="Arial"/>
          <w:color w:val="auto"/>
          <w:shd w:val="clear" w:color="auto" w:fill="FFFFFF"/>
        </w:rPr>
        <w:t xml:space="preserve"> </w:t>
      </w:r>
      <w:r w:rsidR="00572712" w:rsidRPr="00BD4713">
        <w:rPr>
          <w:rStyle w:val="normaltextrun"/>
          <w:rFonts w:ascii="Arial" w:hAnsi="Arial" w:cs="Arial"/>
          <w:color w:val="auto"/>
          <w:shd w:val="clear" w:color="auto" w:fill="FFFFFF"/>
        </w:rPr>
        <w:t>iz katerega izhaja, da</w:t>
      </w:r>
      <w:r w:rsidR="00186748" w:rsidRPr="00BD4713">
        <w:rPr>
          <w:rStyle w:val="normaltextrun"/>
          <w:rFonts w:ascii="Arial" w:hAnsi="Arial" w:cs="Arial"/>
          <w:color w:val="auto"/>
          <w:shd w:val="clear" w:color="auto" w:fill="FFFFFF"/>
        </w:rPr>
        <w:t xml:space="preserve"> </w:t>
      </w:r>
      <w:r w:rsidR="00572712" w:rsidRPr="00BD4713">
        <w:rPr>
          <w:rStyle w:val="normaltextrun"/>
          <w:rFonts w:ascii="Arial" w:hAnsi="Arial" w:cs="Arial"/>
          <w:color w:val="auto"/>
          <w:shd w:val="clear" w:color="auto" w:fill="FFFFFF"/>
        </w:rPr>
        <w:t>bo taka pogodba sklenjena najkasneje</w:t>
      </w:r>
      <w:r w:rsidR="00186748" w:rsidRPr="00BD4713">
        <w:rPr>
          <w:rStyle w:val="normaltextrun"/>
          <w:rFonts w:ascii="Arial" w:hAnsi="Arial" w:cs="Arial"/>
          <w:color w:val="auto"/>
          <w:shd w:val="clear" w:color="auto" w:fill="FFFFFF"/>
        </w:rPr>
        <w:t xml:space="preserve"> </w:t>
      </w:r>
      <w:r w:rsidR="00572712" w:rsidRPr="00BD4713">
        <w:rPr>
          <w:rStyle w:val="normaltextrun"/>
          <w:rFonts w:ascii="Arial" w:hAnsi="Arial" w:cs="Arial"/>
          <w:color w:val="auto"/>
          <w:shd w:val="clear" w:color="auto" w:fill="FFFFFF"/>
        </w:rPr>
        <w:t>do podpisa pogodbe</w:t>
      </w:r>
      <w:r w:rsidR="00C41092">
        <w:rPr>
          <w:rStyle w:val="normaltextrun"/>
          <w:rFonts w:ascii="Arial" w:hAnsi="Arial" w:cs="Arial"/>
          <w:color w:val="auto"/>
          <w:shd w:val="clear" w:color="auto" w:fill="FFFFFF"/>
        </w:rPr>
        <w:t xml:space="preserve"> o sofinanciranju</w:t>
      </w:r>
      <w:r w:rsidR="00572712" w:rsidRPr="00BD4713">
        <w:rPr>
          <w:rStyle w:val="normaltextrun"/>
          <w:rFonts w:ascii="Arial" w:hAnsi="Arial" w:cs="Arial"/>
          <w:color w:val="auto"/>
          <w:shd w:val="clear" w:color="auto" w:fill="FFFFFF"/>
        </w:rPr>
        <w:t xml:space="preserve"> in posredovana ministrstvu</w:t>
      </w:r>
      <w:r w:rsidR="00AD129F" w:rsidRPr="00BD4713">
        <w:rPr>
          <w:rFonts w:ascii="Arial" w:hAnsi="Arial" w:cs="Arial"/>
          <w:color w:val="auto"/>
        </w:rPr>
        <w:t xml:space="preserve">. </w:t>
      </w:r>
    </w:p>
    <w:p w14:paraId="7705952E" w14:textId="3D9016FC" w:rsidR="002D35EB" w:rsidRPr="006C6F34" w:rsidRDefault="005A2C73" w:rsidP="00CB5E47">
      <w:pPr>
        <w:pStyle w:val="Odstavekseznama"/>
        <w:numPr>
          <w:ilvl w:val="0"/>
          <w:numId w:val="14"/>
        </w:numPr>
        <w:rPr>
          <w:rFonts w:ascii="Arial" w:hAnsi="Arial" w:cs="Arial"/>
        </w:rPr>
      </w:pPr>
      <w:r w:rsidRPr="006C6F34">
        <w:rPr>
          <w:rFonts w:ascii="Arial" w:hAnsi="Arial" w:cs="Arial"/>
        </w:rPr>
        <w:t xml:space="preserve">Prijavitelj in </w:t>
      </w:r>
      <w:proofErr w:type="spellStart"/>
      <w:r w:rsidRPr="006C6F34">
        <w:rPr>
          <w:rFonts w:ascii="Arial" w:hAnsi="Arial" w:cs="Arial"/>
        </w:rPr>
        <w:t>k</w:t>
      </w:r>
      <w:r w:rsidR="007B31FE" w:rsidRPr="006C6F34">
        <w:rPr>
          <w:rFonts w:ascii="Arial" w:hAnsi="Arial" w:cs="Arial"/>
        </w:rPr>
        <w:t>onzorcijski</w:t>
      </w:r>
      <w:proofErr w:type="spellEnd"/>
      <w:r w:rsidR="007B31FE" w:rsidRPr="006C6F34">
        <w:rPr>
          <w:rFonts w:ascii="Arial" w:hAnsi="Arial" w:cs="Arial"/>
        </w:rPr>
        <w:t xml:space="preserve"> partnerji </w:t>
      </w:r>
      <w:r w:rsidR="00AD129F" w:rsidRPr="006C6F34">
        <w:rPr>
          <w:rFonts w:ascii="Arial" w:hAnsi="Arial" w:cs="Arial"/>
        </w:rPr>
        <w:t>mora</w:t>
      </w:r>
      <w:r w:rsidR="007B31FE" w:rsidRPr="006C6F34">
        <w:rPr>
          <w:rFonts w:ascii="Arial" w:hAnsi="Arial" w:cs="Arial"/>
        </w:rPr>
        <w:t>jo</w:t>
      </w:r>
      <w:r w:rsidR="002D3BD9" w:rsidRPr="006C6F34">
        <w:rPr>
          <w:rFonts w:ascii="Arial" w:hAnsi="Arial" w:cs="Arial"/>
        </w:rPr>
        <w:t xml:space="preserve"> </w:t>
      </w:r>
      <w:r w:rsidR="00AD129F" w:rsidRPr="006C6F34">
        <w:rPr>
          <w:rFonts w:ascii="Arial" w:hAnsi="Arial" w:cs="Arial"/>
        </w:rPr>
        <w:t>izkazovati ustrezno</w:t>
      </w:r>
      <w:r w:rsidR="004960B7" w:rsidRPr="006C6F34">
        <w:rPr>
          <w:rFonts w:ascii="Arial" w:hAnsi="Arial" w:cs="Arial"/>
        </w:rPr>
        <w:t xml:space="preserve"> </w:t>
      </w:r>
      <w:bookmarkStart w:id="43" w:name="_Hlk53658546"/>
      <w:r w:rsidR="004960B7" w:rsidRPr="006C6F34">
        <w:rPr>
          <w:rFonts w:ascii="Arial" w:hAnsi="Arial" w:cs="Arial"/>
        </w:rPr>
        <w:t xml:space="preserve">kadrovsko </w:t>
      </w:r>
      <w:r w:rsidR="004D4C42" w:rsidRPr="006C6F34">
        <w:rPr>
          <w:rFonts w:ascii="Arial" w:hAnsi="Arial" w:cs="Arial"/>
        </w:rPr>
        <w:t xml:space="preserve">sposobnost </w:t>
      </w:r>
      <w:bookmarkEnd w:id="43"/>
      <w:r w:rsidR="00AD129F" w:rsidRPr="006C6F34">
        <w:rPr>
          <w:rFonts w:ascii="Arial" w:hAnsi="Arial" w:cs="Arial"/>
        </w:rPr>
        <w:t>za izvajanje operacije.</w:t>
      </w:r>
      <w:r w:rsidR="00D445BD" w:rsidRPr="006C6F34">
        <w:rPr>
          <w:rFonts w:ascii="Arial" w:hAnsi="Arial" w:cs="Arial"/>
        </w:rPr>
        <w:t xml:space="preserve"> </w:t>
      </w:r>
      <w:r w:rsidR="002D35EB" w:rsidRPr="006C6F34">
        <w:rPr>
          <w:rFonts w:ascii="Arial" w:hAnsi="Arial" w:cs="Arial"/>
        </w:rPr>
        <w:t>Dokazati mora</w:t>
      </w:r>
      <w:r w:rsidR="000407DE" w:rsidRPr="006C6F34">
        <w:rPr>
          <w:rFonts w:ascii="Arial" w:hAnsi="Arial" w:cs="Arial"/>
        </w:rPr>
        <w:t>jo</w:t>
      </w:r>
      <w:r w:rsidR="00F36D6F" w:rsidRPr="006C6F34">
        <w:rPr>
          <w:rFonts w:ascii="Arial" w:hAnsi="Arial" w:cs="Arial"/>
        </w:rPr>
        <w:t>,</w:t>
      </w:r>
      <w:r w:rsidR="002D35EB" w:rsidRPr="006C6F34">
        <w:rPr>
          <w:rFonts w:ascii="Arial" w:hAnsi="Arial" w:cs="Arial"/>
        </w:rPr>
        <w:t xml:space="preserve"> da je vodja </w:t>
      </w:r>
      <w:r w:rsidR="00155984" w:rsidRPr="006C6F34">
        <w:rPr>
          <w:rFonts w:ascii="Arial" w:hAnsi="Arial" w:cs="Arial"/>
        </w:rPr>
        <w:t xml:space="preserve">projekta </w:t>
      </w:r>
      <w:r w:rsidR="006C0BB7" w:rsidRPr="006C6F34">
        <w:rPr>
          <w:rFonts w:ascii="Arial" w:hAnsi="Arial" w:cs="Arial"/>
        </w:rPr>
        <w:t xml:space="preserve">v </w:t>
      </w:r>
      <w:r w:rsidR="002D35EB" w:rsidRPr="006C6F34">
        <w:rPr>
          <w:rFonts w:ascii="Arial" w:hAnsi="Arial" w:cs="Arial"/>
        </w:rPr>
        <w:t xml:space="preserve">delovnem razmerju </w:t>
      </w:r>
      <w:r w:rsidR="00E52E9D" w:rsidRPr="006C6F34">
        <w:rPr>
          <w:rFonts w:ascii="Arial" w:hAnsi="Arial" w:cs="Arial"/>
        </w:rPr>
        <w:t xml:space="preserve">pri </w:t>
      </w:r>
      <w:r w:rsidR="002D35EB" w:rsidRPr="006C6F34">
        <w:rPr>
          <w:rFonts w:ascii="Arial" w:hAnsi="Arial" w:cs="Arial"/>
        </w:rPr>
        <w:t>en</w:t>
      </w:r>
      <w:r w:rsidR="00E52E9D" w:rsidRPr="006C6F34">
        <w:rPr>
          <w:rFonts w:ascii="Arial" w:hAnsi="Arial" w:cs="Arial"/>
        </w:rPr>
        <w:t>em</w:t>
      </w:r>
      <w:r w:rsidR="002D35EB" w:rsidRPr="006C6F34">
        <w:rPr>
          <w:rFonts w:ascii="Arial" w:hAnsi="Arial" w:cs="Arial"/>
        </w:rPr>
        <w:t xml:space="preserve"> od </w:t>
      </w:r>
      <w:proofErr w:type="spellStart"/>
      <w:r w:rsidR="002D35EB" w:rsidRPr="006C6F34">
        <w:rPr>
          <w:rFonts w:ascii="Arial" w:hAnsi="Arial" w:cs="Arial"/>
        </w:rPr>
        <w:t>konzorci</w:t>
      </w:r>
      <w:r w:rsidR="00E52E9D" w:rsidRPr="006C6F34">
        <w:rPr>
          <w:rFonts w:ascii="Arial" w:hAnsi="Arial" w:cs="Arial"/>
        </w:rPr>
        <w:t>jskih</w:t>
      </w:r>
      <w:proofErr w:type="spellEnd"/>
      <w:r w:rsidR="00E52E9D" w:rsidRPr="006C6F34">
        <w:rPr>
          <w:rFonts w:ascii="Arial" w:hAnsi="Arial" w:cs="Arial"/>
        </w:rPr>
        <w:t xml:space="preserve"> partnerjev</w:t>
      </w:r>
      <w:r w:rsidR="000B76C5" w:rsidRPr="006C6F34">
        <w:rPr>
          <w:rFonts w:ascii="Arial" w:hAnsi="Arial" w:cs="Arial"/>
        </w:rPr>
        <w:t xml:space="preserve"> ali </w:t>
      </w:r>
      <w:r w:rsidR="00E52E9D" w:rsidRPr="006C6F34">
        <w:rPr>
          <w:rFonts w:ascii="Arial" w:hAnsi="Arial" w:cs="Arial"/>
        </w:rPr>
        <w:t xml:space="preserve">pa, </w:t>
      </w:r>
      <w:r w:rsidR="000B76C5" w:rsidRPr="006C6F34">
        <w:rPr>
          <w:rFonts w:ascii="Arial" w:hAnsi="Arial" w:cs="Arial"/>
        </w:rPr>
        <w:t xml:space="preserve">da bo zaposlen </w:t>
      </w:r>
      <w:r w:rsidR="00E52E9D" w:rsidRPr="006C6F34">
        <w:rPr>
          <w:rFonts w:ascii="Arial" w:hAnsi="Arial" w:cs="Arial"/>
        </w:rPr>
        <w:t xml:space="preserve">pri </w:t>
      </w:r>
      <w:r w:rsidR="000B76C5" w:rsidRPr="006C6F34">
        <w:rPr>
          <w:rFonts w:ascii="Arial" w:hAnsi="Arial" w:cs="Arial"/>
        </w:rPr>
        <w:t>en</w:t>
      </w:r>
      <w:r w:rsidR="00E52E9D" w:rsidRPr="006C6F34">
        <w:rPr>
          <w:rFonts w:ascii="Arial" w:hAnsi="Arial" w:cs="Arial"/>
        </w:rPr>
        <w:t>em</w:t>
      </w:r>
      <w:r w:rsidR="000B76C5" w:rsidRPr="006C6F34">
        <w:rPr>
          <w:rFonts w:ascii="Arial" w:hAnsi="Arial" w:cs="Arial"/>
        </w:rPr>
        <w:t xml:space="preserve"> od </w:t>
      </w:r>
      <w:proofErr w:type="spellStart"/>
      <w:r w:rsidR="000B76C5" w:rsidRPr="006C6F34">
        <w:rPr>
          <w:rFonts w:ascii="Arial" w:hAnsi="Arial" w:cs="Arial"/>
        </w:rPr>
        <w:t>konzorcij</w:t>
      </w:r>
      <w:r w:rsidR="00E52E9D" w:rsidRPr="006C6F34">
        <w:rPr>
          <w:rFonts w:ascii="Arial" w:hAnsi="Arial" w:cs="Arial"/>
        </w:rPr>
        <w:t>skih</w:t>
      </w:r>
      <w:proofErr w:type="spellEnd"/>
      <w:r w:rsidR="00E52E9D" w:rsidRPr="006C6F34">
        <w:rPr>
          <w:rFonts w:ascii="Arial" w:hAnsi="Arial" w:cs="Arial"/>
        </w:rPr>
        <w:t xml:space="preserve"> partnerjev</w:t>
      </w:r>
      <w:r w:rsidR="003E3F5C" w:rsidRPr="006C6F34">
        <w:rPr>
          <w:rFonts w:ascii="Arial" w:hAnsi="Arial" w:cs="Arial"/>
        </w:rPr>
        <w:t>.</w:t>
      </w:r>
      <w:r w:rsidR="002D35EB" w:rsidRPr="006C6F34">
        <w:rPr>
          <w:rFonts w:ascii="Arial" w:hAnsi="Arial" w:cs="Arial"/>
        </w:rPr>
        <w:t xml:space="preserve"> </w:t>
      </w:r>
    </w:p>
    <w:p w14:paraId="2C3905C4" w14:textId="77777777" w:rsidR="00DB5E44" w:rsidRPr="00BD4713" w:rsidRDefault="000A227E" w:rsidP="0086336B">
      <w:pPr>
        <w:pStyle w:val="Naslov2"/>
        <w:rPr>
          <w:rFonts w:ascii="Arial" w:hAnsi="Arial" w:cs="Arial"/>
        </w:rPr>
      </w:pPr>
      <w:bookmarkStart w:id="44" w:name="_Toc57361476"/>
      <w:r w:rsidRPr="00BD4713">
        <w:rPr>
          <w:rFonts w:ascii="Arial" w:hAnsi="Arial" w:cs="Arial"/>
        </w:rPr>
        <w:t>Pogoji</w:t>
      </w:r>
      <w:r w:rsidR="00717C4C" w:rsidRPr="00BD4713">
        <w:rPr>
          <w:rFonts w:ascii="Arial" w:hAnsi="Arial" w:cs="Arial"/>
        </w:rPr>
        <w:t>,</w:t>
      </w:r>
      <w:r w:rsidR="00A85570" w:rsidRPr="00BD4713">
        <w:rPr>
          <w:rFonts w:ascii="Arial" w:hAnsi="Arial" w:cs="Arial"/>
        </w:rPr>
        <w:t xml:space="preserve"> </w:t>
      </w:r>
      <w:r w:rsidR="004D4C42" w:rsidRPr="00BD4713">
        <w:rPr>
          <w:rFonts w:ascii="Arial" w:hAnsi="Arial" w:cs="Arial"/>
        </w:rPr>
        <w:t>ki jih mora izpolnjevati projekt</w:t>
      </w:r>
      <w:bookmarkEnd w:id="44"/>
    </w:p>
    <w:p w14:paraId="229EF404" w14:textId="5E935994" w:rsidR="007D13B8" w:rsidRPr="00BD4713" w:rsidRDefault="00DB5E44" w:rsidP="00CB5E47">
      <w:pPr>
        <w:pStyle w:val="Odstavekseznama"/>
        <w:numPr>
          <w:ilvl w:val="0"/>
          <w:numId w:val="29"/>
        </w:numPr>
        <w:rPr>
          <w:rFonts w:ascii="Arial" w:hAnsi="Arial" w:cs="Arial"/>
        </w:rPr>
      </w:pPr>
      <w:r w:rsidRPr="00BD4713">
        <w:rPr>
          <w:rFonts w:ascii="Arial" w:hAnsi="Arial" w:cs="Arial"/>
        </w:rPr>
        <w:t>Projekt mora biti skladen z namenom, cilj</w:t>
      </w:r>
      <w:r w:rsidR="00B75AC1" w:rsidRPr="00BD4713">
        <w:rPr>
          <w:rFonts w:ascii="Arial" w:hAnsi="Arial" w:cs="Arial"/>
        </w:rPr>
        <w:t>i</w:t>
      </w:r>
      <w:r w:rsidRPr="00BD4713">
        <w:rPr>
          <w:rFonts w:ascii="Arial" w:hAnsi="Arial" w:cs="Arial"/>
        </w:rPr>
        <w:t xml:space="preserve"> in s predmetom javnega razpisa ter s cilji Operativnega programa za izvajanje evropske kohezijske politike v obdobju 2014</w:t>
      </w:r>
      <w:r w:rsidR="00AD6AF1">
        <w:rPr>
          <w:rFonts w:ascii="Arial" w:hAnsi="Arial" w:cs="Arial"/>
        </w:rPr>
        <w:t>-</w:t>
      </w:r>
      <w:r w:rsidRPr="00BD4713">
        <w:rPr>
          <w:rFonts w:ascii="Arial" w:hAnsi="Arial" w:cs="Arial"/>
        </w:rPr>
        <w:t xml:space="preserve">2020, </w:t>
      </w:r>
      <w:r w:rsidRPr="00BD4713">
        <w:rPr>
          <w:rFonts w:ascii="Arial" w:eastAsia="Times New Roman" w:hAnsi="Arial" w:cs="Arial"/>
          <w:lang w:eastAsia="sl-SI"/>
        </w:rPr>
        <w:t>prednostna os 1, prednostna naložba 1.2.</w:t>
      </w:r>
    </w:p>
    <w:p w14:paraId="4703FFB1" w14:textId="77777777" w:rsidR="00DB5E44" w:rsidRPr="00BD4713" w:rsidRDefault="00DB5E44" w:rsidP="00CB5E47">
      <w:pPr>
        <w:pStyle w:val="Odstavekseznama"/>
        <w:numPr>
          <w:ilvl w:val="0"/>
          <w:numId w:val="29"/>
        </w:numPr>
        <w:rPr>
          <w:rStyle w:val="Hiperpovezava"/>
          <w:rFonts w:ascii="Arial" w:hAnsi="Arial" w:cs="Arial"/>
          <w:color w:val="auto"/>
          <w:u w:val="none"/>
        </w:rPr>
      </w:pPr>
      <w:r w:rsidRPr="00BD4713">
        <w:rPr>
          <w:rFonts w:ascii="Arial" w:eastAsia="Calibri" w:hAnsi="Arial" w:cs="Arial"/>
        </w:rPr>
        <w:t xml:space="preserve">Projekt </w:t>
      </w:r>
      <w:r w:rsidRPr="00BD4713">
        <w:rPr>
          <w:rFonts w:ascii="Arial" w:hAnsi="Arial" w:cs="Arial"/>
        </w:rPr>
        <w:t xml:space="preserve">mora </w:t>
      </w:r>
      <w:r w:rsidR="00E1283D" w:rsidRPr="00BD4713">
        <w:rPr>
          <w:rFonts w:ascii="Arial" w:hAnsi="Arial" w:cs="Arial"/>
        </w:rPr>
        <w:t xml:space="preserve">biti skladen s </w:t>
      </w:r>
      <w:r w:rsidR="002D360F" w:rsidRPr="00BD4713">
        <w:rPr>
          <w:rFonts w:ascii="Arial" w:hAnsi="Arial" w:cs="Arial"/>
        </w:rPr>
        <w:t>Strategijo pametne specializacije S4</w:t>
      </w:r>
      <w:r w:rsidRPr="00BD4713">
        <w:rPr>
          <w:rStyle w:val="Hiperpovezava"/>
          <w:rFonts w:ascii="Arial" w:hAnsi="Arial" w:cs="Arial"/>
          <w:u w:val="none"/>
        </w:rPr>
        <w:t>.</w:t>
      </w:r>
      <w:r w:rsidR="001437A8" w:rsidRPr="00BD4713">
        <w:rPr>
          <w:rStyle w:val="normaltextrun"/>
          <w:rFonts w:ascii="Arial" w:hAnsi="Arial" w:cs="Arial"/>
          <w:shd w:val="clear" w:color="auto" w:fill="FFFFFF"/>
        </w:rPr>
        <w:t xml:space="preserve"> </w:t>
      </w:r>
    </w:p>
    <w:p w14:paraId="448DEA34" w14:textId="60627F17" w:rsidR="00DB5E44" w:rsidRPr="00BD4713" w:rsidRDefault="00DB5E44" w:rsidP="00CB5E47">
      <w:pPr>
        <w:pStyle w:val="Odstavekseznama"/>
        <w:numPr>
          <w:ilvl w:val="0"/>
          <w:numId w:val="29"/>
        </w:numPr>
        <w:rPr>
          <w:rFonts w:ascii="Arial" w:hAnsi="Arial" w:cs="Arial"/>
        </w:rPr>
      </w:pPr>
      <w:r w:rsidRPr="00BD4713">
        <w:rPr>
          <w:rFonts w:ascii="Arial" w:hAnsi="Arial" w:cs="Arial"/>
        </w:rPr>
        <w:t xml:space="preserve">Iz predložene finančne konstrukcije v okviru prijavljenega projekta mora biti razvidno, da so v celoti zagotovljena sredstva za zaprtje finančne konstrukcije projekta. </w:t>
      </w:r>
    </w:p>
    <w:p w14:paraId="135E9859" w14:textId="612C4592" w:rsidR="00DB5E44" w:rsidRPr="00BD4713" w:rsidRDefault="0016546D" w:rsidP="00BF78E9">
      <w:pPr>
        <w:pStyle w:val="Odstavekseznama"/>
        <w:numPr>
          <w:ilvl w:val="0"/>
          <w:numId w:val="29"/>
        </w:numPr>
        <w:rPr>
          <w:rFonts w:ascii="Arial" w:hAnsi="Arial" w:cs="Arial"/>
        </w:rPr>
      </w:pPr>
      <w:r w:rsidRPr="00BD4713">
        <w:rPr>
          <w:rFonts w:ascii="Arial" w:hAnsi="Arial" w:cs="Arial"/>
        </w:rPr>
        <w:t>V skladu s 125. členom Uredbe 1303/2013/EU mora upravičenec 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 Navedeno ne velja za poenostavljene oblike nepovratnih sredstev, za katere pa bo upravičenec dolžan voditi in spremljati prejeta sredstva za operacijo.</w:t>
      </w:r>
    </w:p>
    <w:p w14:paraId="2F073E70" w14:textId="41E3EDB1" w:rsidR="00DB5E44" w:rsidRPr="00BD4713" w:rsidRDefault="007141A4" w:rsidP="00420D1D">
      <w:pPr>
        <w:pStyle w:val="Odstavekseznama"/>
        <w:numPr>
          <w:ilvl w:val="0"/>
          <w:numId w:val="29"/>
        </w:numPr>
        <w:rPr>
          <w:rFonts w:ascii="Arial" w:hAnsi="Arial" w:cs="Arial"/>
        </w:rPr>
      </w:pPr>
      <w:r w:rsidRPr="00BD4713">
        <w:rPr>
          <w:rFonts w:ascii="Arial" w:hAnsi="Arial" w:cs="Arial"/>
        </w:rPr>
        <w:t xml:space="preserve">Nastanek upravičenih stroškov mora terminsko sovpadati z razpisnimi pogoji. </w:t>
      </w:r>
      <w:r w:rsidR="005A2C73" w:rsidRPr="00BD4713">
        <w:rPr>
          <w:rFonts w:ascii="Arial" w:hAnsi="Arial" w:cs="Arial"/>
        </w:rPr>
        <w:t>Upravičeni stroški ne morejo nastati pred objavo javnega razpisa</w:t>
      </w:r>
      <w:r w:rsidR="00572712" w:rsidRPr="00BD4713">
        <w:rPr>
          <w:rFonts w:ascii="Arial" w:hAnsi="Arial" w:cs="Arial"/>
        </w:rPr>
        <w:t xml:space="preserve"> v Uradnem listu RS</w:t>
      </w:r>
      <w:r w:rsidR="005A2C73" w:rsidRPr="00BD4713">
        <w:rPr>
          <w:rFonts w:ascii="Arial" w:hAnsi="Arial" w:cs="Arial"/>
        </w:rPr>
        <w:t>.</w:t>
      </w:r>
      <w:r w:rsidR="00DB5E44" w:rsidRPr="00BD4713">
        <w:rPr>
          <w:rFonts w:ascii="Arial" w:hAnsi="Arial" w:cs="Arial"/>
        </w:rPr>
        <w:t xml:space="preserve"> </w:t>
      </w:r>
    </w:p>
    <w:p w14:paraId="43F319B1" w14:textId="36CBF4D9" w:rsidR="00DB5E44" w:rsidRPr="00BD4713" w:rsidRDefault="5FD87A98" w:rsidP="00420D1D">
      <w:pPr>
        <w:pStyle w:val="Odstavekseznama"/>
        <w:numPr>
          <w:ilvl w:val="0"/>
          <w:numId w:val="29"/>
        </w:numPr>
        <w:rPr>
          <w:rFonts w:ascii="Arial" w:eastAsiaTheme="minorEastAsia" w:hAnsi="Arial" w:cs="Arial"/>
        </w:rPr>
      </w:pPr>
      <w:r w:rsidRPr="00BD4713">
        <w:rPr>
          <w:rFonts w:ascii="Arial" w:hAnsi="Arial" w:cs="Arial"/>
        </w:rPr>
        <w:t>V načrtu projekta mora biti predstavljena organizacijska struktura za vodenje projekta, terminski načrt izvedbe s fazami, nalogami, mejniki in nosilci posameznih nalog, ustrezno morajo biti opredeljena tveganja in ukrepi za njihovo obvladovanje</w:t>
      </w:r>
      <w:r w:rsidR="006D1C9F" w:rsidRPr="00BD4713">
        <w:rPr>
          <w:rFonts w:ascii="Arial" w:hAnsi="Arial" w:cs="Arial"/>
        </w:rPr>
        <w:t>.</w:t>
      </w:r>
      <w:r w:rsidRPr="00BD4713">
        <w:rPr>
          <w:rFonts w:ascii="Arial" w:hAnsi="Arial" w:cs="Arial"/>
        </w:rPr>
        <w:t xml:space="preserve"> </w:t>
      </w:r>
    </w:p>
    <w:p w14:paraId="602D6E52" w14:textId="77777777" w:rsidR="00DB5E44" w:rsidRPr="00BD4713" w:rsidRDefault="00141B16" w:rsidP="00CB5E47">
      <w:pPr>
        <w:pStyle w:val="Odstavekseznama"/>
        <w:numPr>
          <w:ilvl w:val="0"/>
          <w:numId w:val="29"/>
        </w:numPr>
        <w:rPr>
          <w:rFonts w:ascii="Arial" w:hAnsi="Arial" w:cs="Arial"/>
        </w:rPr>
      </w:pPr>
      <w:bookmarkStart w:id="45" w:name="_Hlk42251382"/>
      <w:r w:rsidRPr="00BD4713">
        <w:rPr>
          <w:rFonts w:ascii="Arial" w:hAnsi="Arial" w:cs="Arial"/>
        </w:rPr>
        <w:t>Predstavljena</w:t>
      </w:r>
      <w:r w:rsidR="001437A8" w:rsidRPr="00BD4713">
        <w:rPr>
          <w:rFonts w:ascii="Arial" w:hAnsi="Arial" w:cs="Arial"/>
        </w:rPr>
        <w:t xml:space="preserve"> mora biti</w:t>
      </w:r>
      <w:r w:rsidR="008537BC" w:rsidRPr="00BD4713">
        <w:rPr>
          <w:rFonts w:ascii="Arial" w:hAnsi="Arial" w:cs="Arial"/>
        </w:rPr>
        <w:t xml:space="preserve"> skupna</w:t>
      </w:r>
      <w:r w:rsidR="007A318E" w:rsidRPr="00BD4713">
        <w:rPr>
          <w:rFonts w:ascii="Arial" w:hAnsi="Arial" w:cs="Arial"/>
        </w:rPr>
        <w:t xml:space="preserve"> </w:t>
      </w:r>
      <w:r w:rsidR="00C63A77" w:rsidRPr="00BD4713">
        <w:rPr>
          <w:rFonts w:ascii="Arial" w:hAnsi="Arial" w:cs="Arial"/>
        </w:rPr>
        <w:t xml:space="preserve">vizija </w:t>
      </w:r>
      <w:r w:rsidR="009E5213" w:rsidRPr="00BD4713">
        <w:rPr>
          <w:rFonts w:ascii="Arial" w:hAnsi="Arial" w:cs="Arial"/>
        </w:rPr>
        <w:t>digitalne</w:t>
      </w:r>
      <w:r w:rsidR="003E3F5C" w:rsidRPr="00BD4713">
        <w:rPr>
          <w:rFonts w:ascii="Arial" w:hAnsi="Arial" w:cs="Arial"/>
        </w:rPr>
        <w:t>ga preoblikovanja</w:t>
      </w:r>
      <w:r w:rsidR="009E5213" w:rsidRPr="00BD4713">
        <w:rPr>
          <w:rFonts w:ascii="Arial" w:hAnsi="Arial" w:cs="Arial"/>
        </w:rPr>
        <w:t xml:space="preserve"> </w:t>
      </w:r>
      <w:proofErr w:type="spellStart"/>
      <w:r w:rsidR="003C3C2A" w:rsidRPr="00BD4713">
        <w:rPr>
          <w:rFonts w:ascii="Arial" w:hAnsi="Arial" w:cs="Arial"/>
        </w:rPr>
        <w:t>konzorcij</w:t>
      </w:r>
      <w:r w:rsidR="00270789" w:rsidRPr="00BD4713">
        <w:rPr>
          <w:rFonts w:ascii="Arial" w:hAnsi="Arial" w:cs="Arial"/>
        </w:rPr>
        <w:t>skih</w:t>
      </w:r>
      <w:proofErr w:type="spellEnd"/>
      <w:r w:rsidR="00270789" w:rsidRPr="00BD4713">
        <w:rPr>
          <w:rFonts w:ascii="Arial" w:hAnsi="Arial" w:cs="Arial"/>
        </w:rPr>
        <w:t xml:space="preserve"> partnerjev</w:t>
      </w:r>
      <w:r w:rsidR="007D59F3" w:rsidRPr="00BD4713">
        <w:rPr>
          <w:rFonts w:ascii="Arial" w:hAnsi="Arial" w:cs="Arial"/>
        </w:rPr>
        <w:t>.</w:t>
      </w:r>
      <w:bookmarkEnd w:id="45"/>
    </w:p>
    <w:p w14:paraId="49EE2385" w14:textId="6E55EC06" w:rsidR="004960B7" w:rsidRPr="00BD4713" w:rsidRDefault="004960B7" w:rsidP="00CB5E47">
      <w:pPr>
        <w:pStyle w:val="Odstavekseznama"/>
        <w:numPr>
          <w:ilvl w:val="0"/>
          <w:numId w:val="29"/>
        </w:numPr>
        <w:rPr>
          <w:rFonts w:ascii="Arial" w:hAnsi="Arial" w:cs="Arial"/>
        </w:rPr>
      </w:pPr>
      <w:r w:rsidRPr="00BD4713">
        <w:rPr>
          <w:rFonts w:ascii="Arial" w:hAnsi="Arial" w:cs="Arial"/>
        </w:rPr>
        <w:t xml:space="preserve">Zagotavljanje vzdrževanja in nadaljnjega razvoja trajnosti načrtovanih rezultatov. </w:t>
      </w:r>
      <w:proofErr w:type="spellStart"/>
      <w:r w:rsidR="00270789" w:rsidRPr="00BD4713">
        <w:rPr>
          <w:rFonts w:ascii="Arial" w:hAnsi="Arial" w:cs="Arial"/>
        </w:rPr>
        <w:t>Konzorcijski</w:t>
      </w:r>
      <w:proofErr w:type="spellEnd"/>
      <w:r w:rsidR="00270789" w:rsidRPr="00BD4713">
        <w:rPr>
          <w:rFonts w:ascii="Arial" w:hAnsi="Arial" w:cs="Arial"/>
        </w:rPr>
        <w:t xml:space="preserve"> partnerji </w:t>
      </w:r>
      <w:r w:rsidRPr="00BD4713">
        <w:rPr>
          <w:rFonts w:ascii="Arial" w:hAnsi="Arial" w:cs="Arial"/>
        </w:rPr>
        <w:t>mora</w:t>
      </w:r>
      <w:r w:rsidR="00270789" w:rsidRPr="00BD4713">
        <w:rPr>
          <w:rFonts w:ascii="Arial" w:hAnsi="Arial" w:cs="Arial"/>
        </w:rPr>
        <w:t>jo</w:t>
      </w:r>
      <w:r w:rsidRPr="00BD4713">
        <w:rPr>
          <w:rFonts w:ascii="Arial" w:hAnsi="Arial" w:cs="Arial"/>
        </w:rPr>
        <w:t xml:space="preserve"> dokazati, da bo</w:t>
      </w:r>
      <w:r w:rsidR="00270789" w:rsidRPr="00BD4713">
        <w:rPr>
          <w:rFonts w:ascii="Arial" w:hAnsi="Arial" w:cs="Arial"/>
        </w:rPr>
        <w:t>do</w:t>
      </w:r>
      <w:r w:rsidRPr="00BD4713">
        <w:rPr>
          <w:rFonts w:ascii="Arial" w:hAnsi="Arial" w:cs="Arial"/>
        </w:rPr>
        <w:t xml:space="preserve"> projekt vzdrževal</w:t>
      </w:r>
      <w:r w:rsidR="00270789" w:rsidRPr="00BD4713">
        <w:rPr>
          <w:rFonts w:ascii="Arial" w:hAnsi="Arial" w:cs="Arial"/>
        </w:rPr>
        <w:t>i</w:t>
      </w:r>
      <w:r w:rsidRPr="00BD4713">
        <w:rPr>
          <w:rFonts w:ascii="Arial" w:hAnsi="Arial" w:cs="Arial"/>
        </w:rPr>
        <w:t xml:space="preserve"> in razvijal</w:t>
      </w:r>
      <w:r w:rsidR="00270789" w:rsidRPr="00BD4713">
        <w:rPr>
          <w:rFonts w:ascii="Arial" w:hAnsi="Arial" w:cs="Arial"/>
        </w:rPr>
        <w:t>i</w:t>
      </w:r>
      <w:r w:rsidRPr="00BD4713">
        <w:rPr>
          <w:rFonts w:ascii="Arial" w:hAnsi="Arial" w:cs="Arial"/>
        </w:rPr>
        <w:t xml:space="preserve"> tudi po koncu financiranja</w:t>
      </w:r>
      <w:r w:rsidR="001200F9" w:rsidRPr="00BD4713">
        <w:rPr>
          <w:rFonts w:ascii="Arial" w:hAnsi="Arial" w:cs="Arial"/>
        </w:rPr>
        <w:t xml:space="preserve"> projekta</w:t>
      </w:r>
      <w:r w:rsidR="00270789" w:rsidRPr="00BD4713">
        <w:rPr>
          <w:rFonts w:ascii="Arial" w:hAnsi="Arial" w:cs="Arial"/>
        </w:rPr>
        <w:t xml:space="preserve"> v skladu s tem javnim razpisom</w:t>
      </w:r>
      <w:r w:rsidR="006B1C63" w:rsidRPr="00BD4713">
        <w:rPr>
          <w:rFonts w:ascii="Arial" w:hAnsi="Arial" w:cs="Arial"/>
        </w:rPr>
        <w:t xml:space="preserve"> ter omejitvami glede sprememb operacije v skladu z 71. členom Uredbe (EU) št. 1303/2013</w:t>
      </w:r>
      <w:r w:rsidRPr="00BD4713">
        <w:rPr>
          <w:rFonts w:ascii="Arial" w:hAnsi="Arial" w:cs="Arial"/>
        </w:rPr>
        <w:t>.</w:t>
      </w:r>
    </w:p>
    <w:p w14:paraId="4FD57617" w14:textId="77777777" w:rsidR="00556CC4" w:rsidRPr="00BD4713" w:rsidRDefault="00DB5E44" w:rsidP="00CB5E47">
      <w:pPr>
        <w:pStyle w:val="Odstavekseznama"/>
        <w:numPr>
          <w:ilvl w:val="0"/>
          <w:numId w:val="29"/>
        </w:numPr>
        <w:rPr>
          <w:rFonts w:ascii="Arial" w:hAnsi="Arial" w:cs="Arial"/>
        </w:rPr>
      </w:pPr>
      <w:r w:rsidRPr="00BD4713">
        <w:rPr>
          <w:rFonts w:ascii="Arial" w:hAnsi="Arial" w:cs="Arial"/>
        </w:rPr>
        <w:t xml:space="preserve">Projekt mora </w:t>
      </w:r>
      <w:r w:rsidR="000A6C1A" w:rsidRPr="00BD4713">
        <w:rPr>
          <w:rFonts w:ascii="Arial" w:hAnsi="Arial" w:cs="Arial"/>
        </w:rPr>
        <w:t xml:space="preserve">skladno z zakonodajo </w:t>
      </w:r>
      <w:r w:rsidRPr="00BD4713">
        <w:rPr>
          <w:rFonts w:ascii="Arial" w:hAnsi="Arial" w:cs="Arial"/>
        </w:rPr>
        <w:t>zagotavljati odprtost podatkov</w:t>
      </w:r>
      <w:r w:rsidR="00751B03" w:rsidRPr="00BD4713">
        <w:rPr>
          <w:rFonts w:ascii="Arial" w:hAnsi="Arial" w:cs="Arial"/>
        </w:rPr>
        <w:t xml:space="preserve"> pod licenco CC BY 4.0,</w:t>
      </w:r>
      <w:r w:rsidRPr="00BD4713">
        <w:rPr>
          <w:rFonts w:ascii="Arial" w:hAnsi="Arial" w:cs="Arial"/>
        </w:rPr>
        <w:t xml:space="preserve"> kot je navedeno v predmetu razpisa</w:t>
      </w:r>
      <w:r w:rsidR="00620291" w:rsidRPr="00BD4713">
        <w:rPr>
          <w:rFonts w:ascii="Arial" w:hAnsi="Arial" w:cs="Arial"/>
        </w:rPr>
        <w:t>.</w:t>
      </w:r>
      <w:bookmarkStart w:id="46" w:name="_Hlk53742640"/>
      <w:bookmarkStart w:id="47" w:name="_Hlk42258468"/>
    </w:p>
    <w:p w14:paraId="4B2022DA" w14:textId="76A768AF" w:rsidR="00F70A27" w:rsidRPr="00BD4713" w:rsidRDefault="00F70A27" w:rsidP="00CB5E47">
      <w:pPr>
        <w:pStyle w:val="Odstavekseznama"/>
        <w:numPr>
          <w:ilvl w:val="0"/>
          <w:numId w:val="29"/>
        </w:numPr>
        <w:rPr>
          <w:rFonts w:ascii="Arial" w:hAnsi="Arial" w:cs="Arial"/>
        </w:rPr>
      </w:pPr>
      <w:bookmarkStart w:id="48" w:name="_Hlk54341294"/>
      <w:bookmarkStart w:id="49" w:name="_Hlk62481254"/>
      <w:bookmarkEnd w:id="46"/>
      <w:r w:rsidRPr="00BD4713">
        <w:rPr>
          <w:rFonts w:ascii="Arial" w:hAnsi="Arial" w:cs="Arial"/>
        </w:rPr>
        <w:t xml:space="preserve">Projekt mora zagotavljati Minimalni </w:t>
      </w:r>
      <w:proofErr w:type="spellStart"/>
      <w:r w:rsidRPr="00BD4713">
        <w:rPr>
          <w:rFonts w:ascii="Arial" w:hAnsi="Arial" w:cs="Arial"/>
        </w:rPr>
        <w:t>inter-operabilnostni</w:t>
      </w:r>
      <w:proofErr w:type="spellEnd"/>
      <w:r w:rsidRPr="00BD4713">
        <w:rPr>
          <w:rFonts w:ascii="Arial" w:hAnsi="Arial" w:cs="Arial"/>
        </w:rPr>
        <w:t xml:space="preserve"> mehanizem na stopnji L2 (ang. »OASC Data </w:t>
      </w:r>
      <w:proofErr w:type="spellStart"/>
      <w:r w:rsidRPr="00BD4713">
        <w:rPr>
          <w:rFonts w:ascii="Arial" w:hAnsi="Arial" w:cs="Arial"/>
        </w:rPr>
        <w:t>Models</w:t>
      </w:r>
      <w:proofErr w:type="spellEnd"/>
      <w:r w:rsidRPr="00BD4713">
        <w:rPr>
          <w:rFonts w:ascii="Arial" w:hAnsi="Arial" w:cs="Arial"/>
        </w:rPr>
        <w:t xml:space="preserve"> MIM«), ki zagotavlja skupne podatkovne modele (L2)</w:t>
      </w:r>
      <w:r w:rsidR="00AD6AF1">
        <w:rPr>
          <w:rFonts w:ascii="Arial" w:hAnsi="Arial" w:cs="Arial"/>
        </w:rPr>
        <w:t>.</w:t>
      </w:r>
      <w:r w:rsidRPr="00BD4713">
        <w:rPr>
          <w:rStyle w:val="Sprotnaopomba-sklic"/>
          <w:rFonts w:ascii="Arial" w:hAnsi="Arial" w:cs="Arial"/>
        </w:rPr>
        <w:footnoteReference w:id="7"/>
      </w:r>
      <w:r w:rsidRPr="00BD4713">
        <w:rPr>
          <w:rFonts w:ascii="Arial" w:hAnsi="Arial" w:cs="Arial"/>
        </w:rPr>
        <w:t xml:space="preserve"> Končna rešitev mora zagotoviti povezavo na CEF </w:t>
      </w:r>
      <w:proofErr w:type="spellStart"/>
      <w:r w:rsidRPr="00BD4713">
        <w:rPr>
          <w:rFonts w:ascii="Arial" w:hAnsi="Arial" w:cs="Arial"/>
        </w:rPr>
        <w:t>Context</w:t>
      </w:r>
      <w:proofErr w:type="spellEnd"/>
      <w:r w:rsidRPr="00BD4713">
        <w:rPr>
          <w:rFonts w:ascii="Arial" w:hAnsi="Arial" w:cs="Arial"/>
        </w:rPr>
        <w:t xml:space="preserve"> </w:t>
      </w:r>
      <w:proofErr w:type="spellStart"/>
      <w:r w:rsidRPr="00BD4713">
        <w:rPr>
          <w:rFonts w:ascii="Arial" w:hAnsi="Arial" w:cs="Arial"/>
        </w:rPr>
        <w:t>Broker</w:t>
      </w:r>
      <w:proofErr w:type="spellEnd"/>
      <w:r w:rsidRPr="00BD4713">
        <w:rPr>
          <w:rFonts w:ascii="Arial" w:hAnsi="Arial" w:cs="Arial"/>
        </w:rPr>
        <w:t xml:space="preserve"> in s tem omogočiti prenos podatkov </w:t>
      </w:r>
      <w:r w:rsidR="009E5DF8" w:rsidRPr="00BD4713">
        <w:rPr>
          <w:rFonts w:ascii="Arial" w:hAnsi="Arial" w:cs="Arial"/>
        </w:rPr>
        <w:t xml:space="preserve">na centralno infrastrukturo </w:t>
      </w:r>
      <w:r w:rsidR="001200F9" w:rsidRPr="00BD4713">
        <w:rPr>
          <w:rFonts w:ascii="Arial" w:hAnsi="Arial" w:cs="Arial"/>
        </w:rPr>
        <w:t>ministrstva</w:t>
      </w:r>
      <w:r w:rsidRPr="00BD4713">
        <w:rPr>
          <w:rFonts w:ascii="Arial" w:hAnsi="Arial" w:cs="Arial"/>
        </w:rPr>
        <w:t xml:space="preserve">. </w:t>
      </w:r>
      <w:bookmarkEnd w:id="48"/>
    </w:p>
    <w:p w14:paraId="2AE5DE83" w14:textId="609A0F86" w:rsidR="00814DBE" w:rsidRPr="00BD4713" w:rsidRDefault="00973141" w:rsidP="00CB5E47">
      <w:pPr>
        <w:pStyle w:val="Odstavekseznama"/>
        <w:numPr>
          <w:ilvl w:val="0"/>
          <w:numId w:val="29"/>
        </w:numPr>
        <w:rPr>
          <w:rFonts w:ascii="Arial" w:hAnsi="Arial" w:cs="Arial"/>
        </w:rPr>
      </w:pPr>
      <w:bookmarkStart w:id="50" w:name="_Hlk54675764"/>
      <w:bookmarkEnd w:id="49"/>
      <w:r w:rsidRPr="00BD4713">
        <w:rPr>
          <w:rFonts w:ascii="Arial" w:hAnsi="Arial" w:cs="Arial"/>
        </w:rPr>
        <w:t>Projekt</w:t>
      </w:r>
      <w:r w:rsidR="00DB5E44" w:rsidRPr="00BD4713">
        <w:rPr>
          <w:rFonts w:ascii="Arial" w:hAnsi="Arial" w:cs="Arial"/>
        </w:rPr>
        <w:t xml:space="preserve"> mora biti ustrezno opredeljen v veljavnem aktu o proračunu</w:t>
      </w:r>
      <w:r w:rsidR="00EA5F52">
        <w:rPr>
          <w:rFonts w:ascii="Arial" w:hAnsi="Arial" w:cs="Arial"/>
        </w:rPr>
        <w:t xml:space="preserve"> vseh</w:t>
      </w:r>
      <w:r w:rsidR="00CB6A5C" w:rsidRPr="00BD4713">
        <w:rPr>
          <w:rFonts w:ascii="Arial" w:hAnsi="Arial" w:cs="Arial"/>
        </w:rPr>
        <w:t xml:space="preserve"> </w:t>
      </w:r>
      <w:proofErr w:type="spellStart"/>
      <w:r w:rsidR="00871B3D" w:rsidRPr="00BD4713">
        <w:rPr>
          <w:rFonts w:ascii="Arial" w:hAnsi="Arial" w:cs="Arial"/>
        </w:rPr>
        <w:t>konzorcijskih</w:t>
      </w:r>
      <w:proofErr w:type="spellEnd"/>
      <w:r w:rsidR="00871B3D" w:rsidRPr="00BD4713">
        <w:rPr>
          <w:rFonts w:ascii="Arial" w:hAnsi="Arial" w:cs="Arial"/>
        </w:rPr>
        <w:t xml:space="preserve"> partnerjev</w:t>
      </w:r>
      <w:r w:rsidR="00DB5E44" w:rsidRPr="00BD4713">
        <w:rPr>
          <w:rFonts w:ascii="Arial" w:hAnsi="Arial" w:cs="Arial"/>
        </w:rPr>
        <w:t xml:space="preserve"> in sicer v načrtu razvojnih programov (v nadalj</w:t>
      </w:r>
      <w:r w:rsidR="00DB5666" w:rsidRPr="00BD4713">
        <w:rPr>
          <w:rFonts w:ascii="Arial" w:hAnsi="Arial" w:cs="Arial"/>
        </w:rPr>
        <w:t>n</w:t>
      </w:r>
      <w:r w:rsidR="00DB5E44" w:rsidRPr="00BD4713">
        <w:rPr>
          <w:rFonts w:ascii="Arial" w:hAnsi="Arial" w:cs="Arial"/>
        </w:rPr>
        <w:t>j</w:t>
      </w:r>
      <w:r w:rsidR="00DB5666" w:rsidRPr="00BD4713">
        <w:rPr>
          <w:rFonts w:ascii="Arial" w:hAnsi="Arial" w:cs="Arial"/>
        </w:rPr>
        <w:t>em besedilu</w:t>
      </w:r>
      <w:r w:rsidR="00DB5E44" w:rsidRPr="00BD4713">
        <w:rPr>
          <w:rFonts w:ascii="Arial" w:hAnsi="Arial" w:cs="Arial"/>
        </w:rPr>
        <w:t xml:space="preserve">: NRP) </w:t>
      </w:r>
      <w:r w:rsidR="00EE32AF">
        <w:rPr>
          <w:rFonts w:ascii="Arial" w:hAnsi="Arial" w:cs="Arial"/>
        </w:rPr>
        <w:t>-</w:t>
      </w:r>
      <w:r w:rsidR="00DB5E44" w:rsidRPr="00BD4713">
        <w:rPr>
          <w:rFonts w:ascii="Arial" w:hAnsi="Arial" w:cs="Arial"/>
        </w:rPr>
        <w:t xml:space="preserve"> tretji del proračuna. Naziv operacije, zneski in viri financiranja morajo biti v investicijskem dokumentu, v obrazcih vloge in v NRP enaki. V nasprotnem primeru mora prijavitelj priložiti podpisno izjavo</w:t>
      </w:r>
      <w:r w:rsidR="00E245F0" w:rsidRPr="00BD4713">
        <w:rPr>
          <w:rFonts w:ascii="Arial" w:hAnsi="Arial" w:cs="Arial"/>
        </w:rPr>
        <w:t xml:space="preserve"> posameznega </w:t>
      </w:r>
      <w:proofErr w:type="spellStart"/>
      <w:r w:rsidR="00E245F0" w:rsidRPr="00BD4713">
        <w:rPr>
          <w:rFonts w:ascii="Arial" w:hAnsi="Arial" w:cs="Arial"/>
        </w:rPr>
        <w:t>konzorcijskega</w:t>
      </w:r>
      <w:proofErr w:type="spellEnd"/>
      <w:r w:rsidR="00E245F0" w:rsidRPr="00BD4713">
        <w:rPr>
          <w:rFonts w:ascii="Arial" w:hAnsi="Arial" w:cs="Arial"/>
        </w:rPr>
        <w:t xml:space="preserve"> partnerja</w:t>
      </w:r>
      <w:r w:rsidR="00DB5E44" w:rsidRPr="00BD4713">
        <w:rPr>
          <w:rFonts w:ascii="Arial" w:hAnsi="Arial" w:cs="Arial"/>
        </w:rPr>
        <w:t xml:space="preserve">, da bo do vložitve prvega zahtevka za izplačilo uskladil NRP oziroma posebni del proračuna. Dokazilo o usklajenosti je prijavitelj dolžan posredovati ob prvem zahtevku za izplačilo. </w:t>
      </w:r>
    </w:p>
    <w:bookmarkEnd w:id="50"/>
    <w:p w14:paraId="4F960ED9" w14:textId="33380953" w:rsidR="00814DBE" w:rsidRPr="00BD4713" w:rsidRDefault="00DB5E44" w:rsidP="00CB5E47">
      <w:pPr>
        <w:pStyle w:val="Odstavekseznama"/>
        <w:numPr>
          <w:ilvl w:val="0"/>
          <w:numId w:val="29"/>
        </w:numPr>
        <w:rPr>
          <w:rFonts w:ascii="Arial" w:hAnsi="Arial" w:cs="Arial"/>
        </w:rPr>
      </w:pPr>
      <w:r w:rsidRPr="00BD4713">
        <w:rPr>
          <w:rFonts w:ascii="Arial" w:hAnsi="Arial" w:cs="Arial"/>
        </w:rPr>
        <w:lastRenderedPageBreak/>
        <w:t xml:space="preserve">Za </w:t>
      </w:r>
      <w:r w:rsidR="00973141" w:rsidRPr="00BD4713">
        <w:rPr>
          <w:rFonts w:ascii="Arial" w:hAnsi="Arial" w:cs="Arial"/>
        </w:rPr>
        <w:t>projekt</w:t>
      </w:r>
      <w:r w:rsidRPr="00BD4713">
        <w:rPr>
          <w:rFonts w:ascii="Arial" w:hAnsi="Arial" w:cs="Arial"/>
        </w:rPr>
        <w:t xml:space="preserve"> mora biti izdelana in s strani pristojn</w:t>
      </w:r>
      <w:r w:rsidR="00305FFE" w:rsidRPr="00BD4713">
        <w:rPr>
          <w:rFonts w:ascii="Arial" w:hAnsi="Arial" w:cs="Arial"/>
        </w:rPr>
        <w:t>ih</w:t>
      </w:r>
      <w:r w:rsidRPr="00BD4713">
        <w:rPr>
          <w:rFonts w:ascii="Arial" w:hAnsi="Arial" w:cs="Arial"/>
        </w:rPr>
        <w:t xml:space="preserve"> organ</w:t>
      </w:r>
      <w:r w:rsidR="00305FFE" w:rsidRPr="00BD4713">
        <w:rPr>
          <w:rFonts w:ascii="Arial" w:hAnsi="Arial" w:cs="Arial"/>
        </w:rPr>
        <w:t>ov</w:t>
      </w:r>
      <w:r w:rsidR="00D61D46" w:rsidRPr="00BD4713">
        <w:rPr>
          <w:rFonts w:ascii="Arial" w:hAnsi="Arial" w:cs="Arial"/>
        </w:rPr>
        <w:t xml:space="preserve"> </w:t>
      </w:r>
      <w:proofErr w:type="spellStart"/>
      <w:r w:rsidR="00305FFE" w:rsidRPr="00BD4713">
        <w:rPr>
          <w:rFonts w:ascii="Arial" w:hAnsi="Arial" w:cs="Arial"/>
        </w:rPr>
        <w:t>konzorcijskih</w:t>
      </w:r>
      <w:proofErr w:type="spellEnd"/>
      <w:r w:rsidR="00305FFE" w:rsidRPr="00BD4713">
        <w:rPr>
          <w:rFonts w:ascii="Arial" w:hAnsi="Arial" w:cs="Arial"/>
        </w:rPr>
        <w:t xml:space="preserve"> partnerjev</w:t>
      </w:r>
      <w:r w:rsidRPr="00BD4713">
        <w:rPr>
          <w:rFonts w:ascii="Arial" w:hAnsi="Arial" w:cs="Arial"/>
        </w:rPr>
        <w:t xml:space="preserve"> potrjena investicijska dokumentacija v skladu z določili Uredbe o enotni metodologiji za pripravo in obravnavo investicijske dokumentacije na področju javnih financ.</w:t>
      </w:r>
      <w:r w:rsidR="007E4F62" w:rsidRPr="00BD4713">
        <w:rPr>
          <w:rFonts w:ascii="Arial" w:hAnsi="Arial" w:cs="Arial"/>
        </w:rPr>
        <w:t xml:space="preserve"> Pri izdelavi analize stroškov in koristi, ki je del investicijske dokumentacije, se smiselno uporabi dokument »</w:t>
      </w:r>
      <w:proofErr w:type="spellStart"/>
      <w:r w:rsidR="007E4F62" w:rsidRPr="00613CC7">
        <w:rPr>
          <w:rFonts w:ascii="Arial" w:hAnsi="Arial" w:cs="Arial"/>
        </w:rPr>
        <w:t>Guide</w:t>
      </w:r>
      <w:proofErr w:type="spellEnd"/>
      <w:r w:rsidR="007E4F62" w:rsidRPr="00613CC7">
        <w:rPr>
          <w:rFonts w:ascii="Arial" w:hAnsi="Arial" w:cs="Arial"/>
        </w:rPr>
        <w:t xml:space="preserve"> to Cost-</w:t>
      </w:r>
      <w:proofErr w:type="spellStart"/>
      <w:r w:rsidR="007E4F62" w:rsidRPr="00613CC7">
        <w:rPr>
          <w:rFonts w:ascii="Arial" w:hAnsi="Arial" w:cs="Arial"/>
        </w:rPr>
        <w:t>benefit</w:t>
      </w:r>
      <w:proofErr w:type="spellEnd"/>
      <w:r w:rsidR="007E4F62" w:rsidRPr="00613CC7">
        <w:rPr>
          <w:rFonts w:ascii="Arial" w:hAnsi="Arial" w:cs="Arial"/>
        </w:rPr>
        <w:t xml:space="preserve"> </w:t>
      </w:r>
      <w:proofErr w:type="spellStart"/>
      <w:r w:rsidR="007E4F62" w:rsidRPr="00613CC7">
        <w:rPr>
          <w:rFonts w:ascii="Arial" w:hAnsi="Arial" w:cs="Arial"/>
        </w:rPr>
        <w:t>Analysis</w:t>
      </w:r>
      <w:proofErr w:type="spellEnd"/>
      <w:r w:rsidR="007E4F62" w:rsidRPr="00613CC7">
        <w:rPr>
          <w:rFonts w:ascii="Arial" w:hAnsi="Arial" w:cs="Arial"/>
        </w:rPr>
        <w:t xml:space="preserve"> </w:t>
      </w:r>
      <w:proofErr w:type="spellStart"/>
      <w:r w:rsidR="007E4F62" w:rsidRPr="00613CC7">
        <w:rPr>
          <w:rFonts w:ascii="Arial" w:hAnsi="Arial" w:cs="Arial"/>
        </w:rPr>
        <w:t>of</w:t>
      </w:r>
      <w:proofErr w:type="spellEnd"/>
      <w:r w:rsidR="007E4F62" w:rsidRPr="00613CC7">
        <w:rPr>
          <w:rFonts w:ascii="Arial" w:hAnsi="Arial" w:cs="Arial"/>
        </w:rPr>
        <w:t xml:space="preserve"> </w:t>
      </w:r>
      <w:proofErr w:type="spellStart"/>
      <w:r w:rsidR="007E4F62" w:rsidRPr="00613CC7">
        <w:rPr>
          <w:rFonts w:ascii="Arial" w:hAnsi="Arial" w:cs="Arial"/>
        </w:rPr>
        <w:t>Investment</w:t>
      </w:r>
      <w:proofErr w:type="spellEnd"/>
      <w:r w:rsidR="007E4F62" w:rsidRPr="00613CC7">
        <w:rPr>
          <w:rFonts w:ascii="Arial" w:hAnsi="Arial" w:cs="Arial"/>
        </w:rPr>
        <w:t xml:space="preserve"> </w:t>
      </w:r>
      <w:proofErr w:type="spellStart"/>
      <w:r w:rsidR="007E4F62" w:rsidRPr="00613CC7">
        <w:rPr>
          <w:rFonts w:ascii="Arial" w:hAnsi="Arial" w:cs="Arial"/>
        </w:rPr>
        <w:t>Projects</w:t>
      </w:r>
      <w:proofErr w:type="spellEnd"/>
      <w:r w:rsidR="007E4F62" w:rsidRPr="00613CC7">
        <w:rPr>
          <w:rFonts w:ascii="Arial" w:hAnsi="Arial" w:cs="Arial"/>
        </w:rPr>
        <w:t xml:space="preserve"> (</w:t>
      </w:r>
      <w:proofErr w:type="spellStart"/>
      <w:r w:rsidR="007E4F62" w:rsidRPr="00613CC7">
        <w:rPr>
          <w:rFonts w:ascii="Arial" w:hAnsi="Arial" w:cs="Arial"/>
        </w:rPr>
        <w:t>Economic</w:t>
      </w:r>
      <w:proofErr w:type="spellEnd"/>
      <w:r w:rsidR="007E4F62" w:rsidRPr="00613CC7">
        <w:rPr>
          <w:rFonts w:ascii="Arial" w:hAnsi="Arial" w:cs="Arial"/>
        </w:rPr>
        <w:t xml:space="preserve"> </w:t>
      </w:r>
      <w:proofErr w:type="spellStart"/>
      <w:r w:rsidR="007E4F62" w:rsidRPr="00613CC7">
        <w:rPr>
          <w:rFonts w:ascii="Arial" w:hAnsi="Arial" w:cs="Arial"/>
        </w:rPr>
        <w:t>appraisal</w:t>
      </w:r>
      <w:proofErr w:type="spellEnd"/>
      <w:r w:rsidR="007E4F62" w:rsidRPr="00613CC7">
        <w:rPr>
          <w:rFonts w:ascii="Arial" w:hAnsi="Arial" w:cs="Arial"/>
        </w:rPr>
        <w:t xml:space="preserve"> </w:t>
      </w:r>
      <w:proofErr w:type="spellStart"/>
      <w:r w:rsidR="007E4F62" w:rsidRPr="00613CC7">
        <w:rPr>
          <w:rFonts w:ascii="Arial" w:hAnsi="Arial" w:cs="Arial"/>
        </w:rPr>
        <w:t>tool</w:t>
      </w:r>
      <w:proofErr w:type="spellEnd"/>
      <w:r w:rsidR="007E4F62" w:rsidRPr="00613CC7">
        <w:rPr>
          <w:rFonts w:ascii="Arial" w:hAnsi="Arial" w:cs="Arial"/>
        </w:rPr>
        <w:t xml:space="preserve"> </w:t>
      </w:r>
      <w:proofErr w:type="spellStart"/>
      <w:r w:rsidR="007E4F62" w:rsidRPr="00613CC7">
        <w:rPr>
          <w:rFonts w:ascii="Arial" w:hAnsi="Arial" w:cs="Arial"/>
        </w:rPr>
        <w:t>for</w:t>
      </w:r>
      <w:proofErr w:type="spellEnd"/>
      <w:r w:rsidR="007E4F62" w:rsidRPr="00613CC7">
        <w:rPr>
          <w:rFonts w:ascii="Arial" w:hAnsi="Arial" w:cs="Arial"/>
        </w:rPr>
        <w:t xml:space="preserve"> </w:t>
      </w:r>
      <w:proofErr w:type="spellStart"/>
      <w:r w:rsidR="007E4F62" w:rsidRPr="00613CC7">
        <w:rPr>
          <w:rFonts w:ascii="Arial" w:hAnsi="Arial" w:cs="Arial"/>
        </w:rPr>
        <w:t>Cohesion</w:t>
      </w:r>
      <w:proofErr w:type="spellEnd"/>
      <w:r w:rsidR="007E4F62" w:rsidRPr="00613CC7">
        <w:rPr>
          <w:rFonts w:ascii="Arial" w:hAnsi="Arial" w:cs="Arial"/>
        </w:rPr>
        <w:t xml:space="preserve"> </w:t>
      </w:r>
      <w:proofErr w:type="spellStart"/>
      <w:r w:rsidR="007E4F62" w:rsidRPr="00613CC7">
        <w:rPr>
          <w:rFonts w:ascii="Arial" w:hAnsi="Arial" w:cs="Arial"/>
        </w:rPr>
        <w:t>Policy</w:t>
      </w:r>
      <w:proofErr w:type="spellEnd"/>
      <w:r w:rsidR="007E4F62" w:rsidRPr="00613CC7">
        <w:rPr>
          <w:rFonts w:ascii="Arial" w:hAnsi="Arial" w:cs="Arial"/>
        </w:rPr>
        <w:t xml:space="preserve"> 2014-2020</w:t>
      </w:r>
      <w:r w:rsidR="007E4F62" w:rsidRPr="00BD4713">
        <w:rPr>
          <w:rFonts w:ascii="Arial" w:hAnsi="Arial" w:cs="Arial"/>
        </w:rPr>
        <w:t>)</w:t>
      </w:r>
      <w:r w:rsidR="007E4F62" w:rsidRPr="00BD4713">
        <w:rPr>
          <w:rStyle w:val="Sprotnaopomba-sklic"/>
          <w:rFonts w:ascii="Arial" w:hAnsi="Arial" w:cs="Arial"/>
        </w:rPr>
        <w:footnoteReference w:id="8"/>
      </w:r>
      <w:r w:rsidR="007E4F62" w:rsidRPr="00BD4713">
        <w:rPr>
          <w:rFonts w:ascii="Arial" w:hAnsi="Arial" w:cs="Arial"/>
        </w:rPr>
        <w:t>«</w:t>
      </w:r>
      <w:r w:rsidRPr="00BD4713">
        <w:rPr>
          <w:rFonts w:ascii="Arial" w:hAnsi="Arial" w:cs="Arial"/>
        </w:rPr>
        <w:t xml:space="preserve"> </w:t>
      </w:r>
      <w:r w:rsidR="00711836" w:rsidRPr="00BD4713">
        <w:rPr>
          <w:rFonts w:ascii="Arial" w:hAnsi="Arial" w:cs="Arial"/>
        </w:rPr>
        <w:t>V</w:t>
      </w:r>
      <w:r w:rsidRPr="00BD4713">
        <w:rPr>
          <w:rFonts w:ascii="Arial" w:hAnsi="Arial" w:cs="Arial"/>
        </w:rPr>
        <w:t xml:space="preserve">logi </w:t>
      </w:r>
      <w:r w:rsidR="009E5DF8" w:rsidRPr="00BD4713">
        <w:rPr>
          <w:rFonts w:ascii="Arial" w:hAnsi="Arial" w:cs="Arial"/>
        </w:rPr>
        <w:t>je treb</w:t>
      </w:r>
      <w:r w:rsidR="002D39A7" w:rsidRPr="00BD4713">
        <w:rPr>
          <w:rFonts w:ascii="Arial" w:hAnsi="Arial" w:cs="Arial"/>
        </w:rPr>
        <w:t>a</w:t>
      </w:r>
      <w:r w:rsidR="009E5DF8" w:rsidRPr="00BD4713">
        <w:rPr>
          <w:rFonts w:ascii="Arial" w:hAnsi="Arial" w:cs="Arial"/>
        </w:rPr>
        <w:t xml:space="preserve"> </w:t>
      </w:r>
      <w:r w:rsidRPr="00BD4713">
        <w:rPr>
          <w:rFonts w:ascii="Arial" w:hAnsi="Arial" w:cs="Arial"/>
        </w:rPr>
        <w:t>predložiti podpisan(e) in žigosan(e) sklep(e) o potrditvi investicijske dokumentacije.</w:t>
      </w:r>
      <w:bookmarkStart w:id="51" w:name="_Hlk42258602"/>
      <w:bookmarkEnd w:id="47"/>
    </w:p>
    <w:p w14:paraId="4AC46AB5" w14:textId="77777777" w:rsidR="00443ABA" w:rsidRPr="00BD4713" w:rsidRDefault="001548ED" w:rsidP="00DE5F62">
      <w:pPr>
        <w:pStyle w:val="Naslov1"/>
        <w:rPr>
          <w:rFonts w:ascii="Arial" w:hAnsi="Arial" w:cs="Arial"/>
        </w:rPr>
      </w:pPr>
      <w:bookmarkStart w:id="52" w:name="_Toc57361477"/>
      <w:bookmarkStart w:id="53" w:name="_Hlk55541710"/>
      <w:bookmarkEnd w:id="35"/>
      <w:bookmarkEnd w:id="51"/>
      <w:r w:rsidRPr="00BD4713">
        <w:rPr>
          <w:rFonts w:ascii="Arial" w:hAnsi="Arial" w:cs="Arial"/>
        </w:rPr>
        <w:t>Merila</w:t>
      </w:r>
      <w:r w:rsidR="003F5685" w:rsidRPr="00BD4713">
        <w:rPr>
          <w:rFonts w:ascii="Arial" w:hAnsi="Arial" w:cs="Arial"/>
        </w:rPr>
        <w:t xml:space="preserve"> </w:t>
      </w:r>
      <w:r w:rsidR="00DE0034" w:rsidRPr="00BD4713">
        <w:rPr>
          <w:rFonts w:ascii="Arial" w:hAnsi="Arial" w:cs="Arial"/>
        </w:rPr>
        <w:t>za ocenjevanje vlog</w:t>
      </w:r>
      <w:bookmarkEnd w:id="52"/>
      <w:r w:rsidR="00DE0034" w:rsidRPr="00BD4713">
        <w:rPr>
          <w:rFonts w:ascii="Arial" w:hAnsi="Arial" w:cs="Arial"/>
        </w:rPr>
        <w:t xml:space="preserve"> </w:t>
      </w:r>
    </w:p>
    <w:p w14:paraId="6C3E6D5B" w14:textId="0D8A6167" w:rsidR="00443ABA" w:rsidRPr="00BD4713" w:rsidRDefault="002D39A7" w:rsidP="0086336B">
      <w:pPr>
        <w:rPr>
          <w:rFonts w:ascii="Arial" w:eastAsia="Arial" w:hAnsi="Arial" w:cs="Arial"/>
        </w:rPr>
      </w:pPr>
      <w:r w:rsidRPr="00BD4713">
        <w:rPr>
          <w:rFonts w:ascii="Arial" w:hAnsi="Arial" w:cs="Arial"/>
          <w:lang w:eastAsia="sl-SI"/>
        </w:rPr>
        <w:t>V</w:t>
      </w:r>
      <w:r w:rsidR="00443ABA" w:rsidRPr="00BD4713">
        <w:rPr>
          <w:rFonts w:ascii="Arial" w:hAnsi="Arial" w:cs="Arial"/>
          <w:lang w:eastAsia="sl-SI"/>
        </w:rPr>
        <w:t>se pravočasne, pravilno označene in popolne vloge komisija</w:t>
      </w:r>
      <w:r w:rsidR="007A033D" w:rsidRPr="00BD4713">
        <w:rPr>
          <w:rFonts w:ascii="Arial" w:hAnsi="Arial" w:cs="Arial"/>
          <w:lang w:eastAsia="sl-SI"/>
        </w:rPr>
        <w:t xml:space="preserve"> za izvedbo postopka</w:t>
      </w:r>
      <w:r w:rsidR="00443ABA" w:rsidRPr="00BD4713">
        <w:rPr>
          <w:rFonts w:ascii="Arial" w:hAnsi="Arial" w:cs="Arial"/>
          <w:lang w:eastAsia="sl-SI"/>
        </w:rPr>
        <w:t xml:space="preserve"> najprej oceni</w:t>
      </w:r>
      <w:r w:rsidR="007A1F8B" w:rsidRPr="00BD4713">
        <w:rPr>
          <w:rFonts w:ascii="Arial" w:hAnsi="Arial" w:cs="Arial"/>
          <w:lang w:eastAsia="sl-SI"/>
        </w:rPr>
        <w:t xml:space="preserve"> in ugotovi</w:t>
      </w:r>
      <w:r w:rsidR="00443ABA" w:rsidRPr="00BD4713">
        <w:rPr>
          <w:rFonts w:ascii="Arial" w:hAnsi="Arial" w:cs="Arial"/>
          <w:lang w:eastAsia="sl-SI"/>
        </w:rPr>
        <w:t xml:space="preserve"> ali je </w:t>
      </w:r>
      <w:r w:rsidR="007A1F8B" w:rsidRPr="00BD4713">
        <w:rPr>
          <w:rFonts w:ascii="Arial" w:hAnsi="Arial" w:cs="Arial"/>
          <w:lang w:eastAsia="sl-SI"/>
        </w:rPr>
        <w:t xml:space="preserve">posamezna </w:t>
      </w:r>
      <w:r w:rsidR="00443ABA" w:rsidRPr="00BD4713">
        <w:rPr>
          <w:rFonts w:ascii="Arial" w:hAnsi="Arial" w:cs="Arial"/>
          <w:lang w:eastAsia="sl-SI"/>
        </w:rPr>
        <w:t>vloga skladna s predmetom, namenom in ciljem javnega razpisa ter preveri ali vloga izpolnjuje vse pogoje javnega razpisa. Če oceni, da vloga ni skladna s predmetom, namenom in ciljem javnega razpisa ali da ne izpolnjuje vseh pogojev javnega razpisa</w:t>
      </w:r>
      <w:r w:rsidR="00AE72E2" w:rsidRPr="00BD4713">
        <w:rPr>
          <w:rFonts w:ascii="Arial" w:hAnsi="Arial" w:cs="Arial"/>
          <w:lang w:eastAsia="sl-SI"/>
        </w:rPr>
        <w:t xml:space="preserve"> in jih ni možno dopolniti</w:t>
      </w:r>
      <w:r w:rsidR="00443ABA" w:rsidRPr="00BD4713">
        <w:rPr>
          <w:rFonts w:ascii="Arial" w:hAnsi="Arial" w:cs="Arial"/>
          <w:lang w:eastAsia="sl-SI"/>
        </w:rPr>
        <w:t>, se vloga zavrne</w:t>
      </w:r>
      <w:r w:rsidR="007A1F8B" w:rsidRPr="00BD4713">
        <w:rPr>
          <w:rFonts w:ascii="Arial" w:hAnsi="Arial" w:cs="Arial"/>
          <w:lang w:eastAsia="sl-SI"/>
        </w:rPr>
        <w:t>, ocenjevanje po merilih pa se ne izvede</w:t>
      </w:r>
      <w:r w:rsidR="00443ABA" w:rsidRPr="00BD4713">
        <w:rPr>
          <w:rFonts w:ascii="Arial" w:hAnsi="Arial" w:cs="Arial"/>
          <w:lang w:eastAsia="sl-SI"/>
        </w:rPr>
        <w:t xml:space="preserve">. </w:t>
      </w:r>
      <w:r w:rsidR="00443ABA" w:rsidRPr="00BD4713">
        <w:rPr>
          <w:rFonts w:ascii="Arial" w:eastAsia="Arial" w:hAnsi="Arial" w:cs="Arial"/>
        </w:rPr>
        <w:t xml:space="preserve">Vse ostale vloge, ki </w:t>
      </w:r>
      <w:r w:rsidR="007A1F8B" w:rsidRPr="00BD4713">
        <w:rPr>
          <w:rFonts w:ascii="Arial" w:eastAsia="Arial" w:hAnsi="Arial" w:cs="Arial"/>
        </w:rPr>
        <w:t xml:space="preserve">uspešno </w:t>
      </w:r>
      <w:r w:rsidR="00443ABA" w:rsidRPr="00BD4713">
        <w:rPr>
          <w:rFonts w:ascii="Arial" w:eastAsia="Arial" w:hAnsi="Arial" w:cs="Arial"/>
        </w:rPr>
        <w:t>prestanejo preverjanje pogojev</w:t>
      </w:r>
      <w:r w:rsidR="007A1F8B" w:rsidRPr="00BD4713">
        <w:rPr>
          <w:rFonts w:ascii="Arial" w:eastAsia="Arial" w:hAnsi="Arial" w:cs="Arial"/>
        </w:rPr>
        <w:t>,</w:t>
      </w:r>
      <w:r w:rsidR="00443ABA" w:rsidRPr="00BD4713">
        <w:rPr>
          <w:rFonts w:ascii="Arial" w:eastAsia="Arial" w:hAnsi="Arial" w:cs="Arial"/>
        </w:rPr>
        <w:t xml:space="preserve"> </w:t>
      </w:r>
      <w:r w:rsidR="007A1F8B" w:rsidRPr="00BD4713">
        <w:rPr>
          <w:rFonts w:ascii="Arial" w:eastAsia="Arial" w:hAnsi="Arial" w:cs="Arial"/>
        </w:rPr>
        <w:t xml:space="preserve">pa </w:t>
      </w:r>
      <w:r w:rsidR="00443ABA" w:rsidRPr="00BD4713">
        <w:rPr>
          <w:rFonts w:ascii="Arial" w:eastAsia="Arial" w:hAnsi="Arial" w:cs="Arial"/>
        </w:rPr>
        <w:t>ocenjevalna komisija, lahko tudi s pomočjo zunanjih strokovnjakov, oceni na podlagi naslednjih meril:</w:t>
      </w:r>
    </w:p>
    <w:tbl>
      <w:tblPr>
        <w:tblStyle w:val="Tabelamrea"/>
        <w:tblW w:w="9236" w:type="dxa"/>
        <w:tblLook w:val="01E0" w:firstRow="1" w:lastRow="1" w:firstColumn="1" w:lastColumn="1" w:noHBand="0" w:noVBand="0"/>
      </w:tblPr>
      <w:tblGrid>
        <w:gridCol w:w="870"/>
        <w:gridCol w:w="7329"/>
        <w:gridCol w:w="1037"/>
      </w:tblGrid>
      <w:tr w:rsidR="00D518BD" w:rsidRPr="00BD4713" w14:paraId="53625880" w14:textId="77777777" w:rsidTr="00985B86">
        <w:trPr>
          <w:trHeight w:val="803"/>
        </w:trPr>
        <w:tc>
          <w:tcPr>
            <w:tcW w:w="870" w:type="dxa"/>
          </w:tcPr>
          <w:bookmarkEnd w:id="53"/>
          <w:p w14:paraId="4A4837FE" w14:textId="77777777" w:rsidR="00D518BD" w:rsidRPr="00BD4713" w:rsidRDefault="00D518BD" w:rsidP="0077345A">
            <w:pPr>
              <w:jc w:val="center"/>
              <w:rPr>
                <w:rFonts w:ascii="Arial" w:eastAsia="Arial" w:hAnsi="Arial" w:cs="Arial"/>
                <w:bCs/>
              </w:rPr>
            </w:pPr>
            <w:proofErr w:type="spellStart"/>
            <w:r w:rsidRPr="00BD4713">
              <w:rPr>
                <w:rFonts w:ascii="Arial" w:eastAsia="Arial" w:hAnsi="Arial" w:cs="Arial"/>
                <w:bCs/>
              </w:rPr>
              <w:t>Zap</w:t>
            </w:r>
            <w:proofErr w:type="spellEnd"/>
            <w:r w:rsidRPr="00BD4713">
              <w:rPr>
                <w:rFonts w:ascii="Arial" w:eastAsia="Arial" w:hAnsi="Arial" w:cs="Arial"/>
                <w:bCs/>
              </w:rPr>
              <w:t>. št.</w:t>
            </w:r>
          </w:p>
        </w:tc>
        <w:tc>
          <w:tcPr>
            <w:tcW w:w="7329" w:type="dxa"/>
          </w:tcPr>
          <w:p w14:paraId="4F98DF0B" w14:textId="77777777" w:rsidR="00D518BD" w:rsidRPr="00BD4713" w:rsidRDefault="00D518BD" w:rsidP="0077345A">
            <w:pPr>
              <w:rPr>
                <w:rFonts w:ascii="Arial" w:eastAsia="Arial" w:hAnsi="Arial" w:cs="Arial"/>
                <w:bCs/>
              </w:rPr>
            </w:pPr>
            <w:r w:rsidRPr="00BD4713">
              <w:rPr>
                <w:rFonts w:ascii="Arial" w:eastAsia="Arial" w:hAnsi="Arial" w:cs="Arial"/>
                <w:bCs/>
              </w:rPr>
              <w:t>Merila</w:t>
            </w:r>
          </w:p>
        </w:tc>
        <w:tc>
          <w:tcPr>
            <w:tcW w:w="1037" w:type="dxa"/>
          </w:tcPr>
          <w:p w14:paraId="36B185AF" w14:textId="77777777" w:rsidR="00D518BD" w:rsidRPr="00BD4713" w:rsidRDefault="00D518BD" w:rsidP="0077345A">
            <w:pPr>
              <w:rPr>
                <w:rFonts w:ascii="Arial" w:eastAsia="Arial" w:hAnsi="Arial" w:cs="Arial"/>
                <w:bCs/>
              </w:rPr>
            </w:pPr>
            <w:r w:rsidRPr="00BD4713">
              <w:rPr>
                <w:rFonts w:ascii="Arial" w:eastAsia="Arial" w:hAnsi="Arial" w:cs="Arial"/>
                <w:bCs/>
              </w:rPr>
              <w:t>Najvišje možno št. točk</w:t>
            </w:r>
          </w:p>
        </w:tc>
      </w:tr>
      <w:tr w:rsidR="00D518BD" w:rsidRPr="00BD4713" w14:paraId="5E6EEB62" w14:textId="77777777" w:rsidTr="00985B86">
        <w:trPr>
          <w:trHeight w:val="269"/>
        </w:trPr>
        <w:tc>
          <w:tcPr>
            <w:tcW w:w="870" w:type="dxa"/>
          </w:tcPr>
          <w:p w14:paraId="7EE9FCBD" w14:textId="77777777" w:rsidR="00D518BD" w:rsidRPr="00BD4713" w:rsidRDefault="00D518BD" w:rsidP="0077345A">
            <w:pPr>
              <w:jc w:val="center"/>
              <w:rPr>
                <w:rFonts w:ascii="Arial" w:eastAsia="Arial" w:hAnsi="Arial" w:cs="Arial"/>
                <w:bCs/>
              </w:rPr>
            </w:pPr>
            <w:r w:rsidRPr="00BD4713">
              <w:rPr>
                <w:rFonts w:ascii="Arial" w:eastAsia="Arial" w:hAnsi="Arial" w:cs="Arial"/>
                <w:bCs/>
              </w:rPr>
              <w:t>1</w:t>
            </w:r>
          </w:p>
        </w:tc>
        <w:tc>
          <w:tcPr>
            <w:tcW w:w="7329" w:type="dxa"/>
          </w:tcPr>
          <w:p w14:paraId="7191E17B" w14:textId="77777777" w:rsidR="00D518BD" w:rsidRPr="00BD4713" w:rsidRDefault="00D518BD" w:rsidP="0077345A">
            <w:pPr>
              <w:rPr>
                <w:rFonts w:ascii="Arial" w:hAnsi="Arial" w:cs="Arial"/>
                <w:b/>
              </w:rPr>
            </w:pPr>
            <w:r w:rsidRPr="00BD4713">
              <w:rPr>
                <w:rFonts w:ascii="Arial" w:hAnsi="Arial" w:cs="Arial"/>
                <w:b/>
              </w:rPr>
              <w:t>KAKOVOST</w:t>
            </w:r>
          </w:p>
        </w:tc>
        <w:tc>
          <w:tcPr>
            <w:tcW w:w="1037" w:type="dxa"/>
          </w:tcPr>
          <w:p w14:paraId="04843196" w14:textId="4AEA453A" w:rsidR="00D518BD" w:rsidRPr="00BD4713" w:rsidRDefault="001D0C9C" w:rsidP="00267358">
            <w:pPr>
              <w:jc w:val="center"/>
              <w:rPr>
                <w:rFonts w:ascii="Arial" w:eastAsia="Arial" w:hAnsi="Arial" w:cs="Arial"/>
                <w:b/>
                <w:bCs/>
              </w:rPr>
            </w:pPr>
            <w:r>
              <w:rPr>
                <w:rFonts w:ascii="Arial" w:eastAsia="Arial" w:hAnsi="Arial" w:cs="Arial"/>
                <w:b/>
                <w:bCs/>
              </w:rPr>
              <w:t>32</w:t>
            </w:r>
          </w:p>
        </w:tc>
      </w:tr>
      <w:tr w:rsidR="00D518BD" w:rsidRPr="00BD4713" w14:paraId="1839FE6B" w14:textId="77777777" w:rsidTr="00985B86">
        <w:trPr>
          <w:trHeight w:val="289"/>
        </w:trPr>
        <w:tc>
          <w:tcPr>
            <w:tcW w:w="870" w:type="dxa"/>
          </w:tcPr>
          <w:p w14:paraId="6048E8AA" w14:textId="77777777" w:rsidR="00D518BD" w:rsidRPr="00BD4713" w:rsidRDefault="00D518BD" w:rsidP="0077345A">
            <w:pPr>
              <w:jc w:val="center"/>
              <w:rPr>
                <w:rFonts w:ascii="Arial" w:eastAsia="Arial" w:hAnsi="Arial" w:cs="Arial"/>
                <w:bCs/>
              </w:rPr>
            </w:pPr>
            <w:r w:rsidRPr="00BD4713">
              <w:rPr>
                <w:rFonts w:ascii="Arial" w:eastAsia="Arial" w:hAnsi="Arial" w:cs="Arial"/>
                <w:bCs/>
              </w:rPr>
              <w:t>1.1.</w:t>
            </w:r>
          </w:p>
        </w:tc>
        <w:tc>
          <w:tcPr>
            <w:tcW w:w="7329" w:type="dxa"/>
          </w:tcPr>
          <w:p w14:paraId="6812A855" w14:textId="77777777" w:rsidR="00D518BD" w:rsidRPr="00BD4713" w:rsidRDefault="00CD6E43" w:rsidP="0077345A">
            <w:pPr>
              <w:rPr>
                <w:rFonts w:ascii="Arial" w:hAnsi="Arial" w:cs="Arial"/>
              </w:rPr>
            </w:pPr>
            <w:r w:rsidRPr="00BD4713">
              <w:rPr>
                <w:rFonts w:ascii="Arial" w:hAnsi="Arial" w:cs="Arial"/>
              </w:rPr>
              <w:t>I</w:t>
            </w:r>
            <w:r w:rsidR="00D518BD" w:rsidRPr="00BD4713">
              <w:rPr>
                <w:rFonts w:ascii="Arial" w:hAnsi="Arial" w:cs="Arial"/>
              </w:rPr>
              <w:t>novativnost projekta</w:t>
            </w:r>
          </w:p>
        </w:tc>
        <w:tc>
          <w:tcPr>
            <w:tcW w:w="1037" w:type="dxa"/>
          </w:tcPr>
          <w:p w14:paraId="2ED0B845" w14:textId="77777777" w:rsidR="00D518BD" w:rsidRPr="00BD4713" w:rsidRDefault="00A57462" w:rsidP="000123E3">
            <w:pPr>
              <w:jc w:val="center"/>
              <w:rPr>
                <w:rFonts w:ascii="Arial" w:eastAsia="Arial" w:hAnsi="Arial" w:cs="Arial"/>
                <w:bCs/>
              </w:rPr>
            </w:pPr>
            <w:r w:rsidRPr="00BD4713">
              <w:rPr>
                <w:rFonts w:ascii="Arial" w:eastAsia="Arial" w:hAnsi="Arial" w:cs="Arial"/>
                <w:bCs/>
              </w:rPr>
              <w:t>8</w:t>
            </w:r>
          </w:p>
        </w:tc>
      </w:tr>
      <w:tr w:rsidR="00D518BD" w:rsidRPr="00BD4713" w14:paraId="72552471" w14:textId="77777777" w:rsidTr="00985B86">
        <w:trPr>
          <w:trHeight w:val="317"/>
        </w:trPr>
        <w:tc>
          <w:tcPr>
            <w:tcW w:w="870" w:type="dxa"/>
          </w:tcPr>
          <w:p w14:paraId="03E21010" w14:textId="77777777" w:rsidR="00D518BD" w:rsidRPr="00BD4713" w:rsidRDefault="00D518BD" w:rsidP="0077345A">
            <w:pPr>
              <w:jc w:val="center"/>
              <w:rPr>
                <w:rFonts w:ascii="Arial" w:eastAsia="Arial" w:hAnsi="Arial" w:cs="Arial"/>
                <w:bCs/>
              </w:rPr>
            </w:pPr>
            <w:r w:rsidRPr="00BD4713">
              <w:rPr>
                <w:rFonts w:ascii="Arial" w:eastAsia="Arial" w:hAnsi="Arial" w:cs="Arial"/>
                <w:bCs/>
              </w:rPr>
              <w:t>1.2.</w:t>
            </w:r>
          </w:p>
        </w:tc>
        <w:tc>
          <w:tcPr>
            <w:tcW w:w="7329" w:type="dxa"/>
          </w:tcPr>
          <w:p w14:paraId="128EEA57" w14:textId="77777777" w:rsidR="00D518BD" w:rsidRPr="00BD4713" w:rsidRDefault="00D518BD" w:rsidP="0077345A">
            <w:pPr>
              <w:rPr>
                <w:rFonts w:ascii="Arial" w:hAnsi="Arial" w:cs="Arial"/>
              </w:rPr>
            </w:pPr>
            <w:r w:rsidRPr="00BD4713">
              <w:rPr>
                <w:rFonts w:ascii="Arial" w:eastAsia="Arial" w:hAnsi="Arial" w:cs="Arial"/>
              </w:rPr>
              <w:t xml:space="preserve">Število </w:t>
            </w:r>
            <w:r w:rsidR="00380F1F" w:rsidRPr="00BD4713">
              <w:rPr>
                <w:rFonts w:ascii="Arial" w:eastAsia="Arial" w:hAnsi="Arial" w:cs="Arial"/>
              </w:rPr>
              <w:t xml:space="preserve">povezanih </w:t>
            </w:r>
            <w:r w:rsidRPr="00BD4713">
              <w:rPr>
                <w:rFonts w:ascii="Arial" w:eastAsia="Arial" w:hAnsi="Arial" w:cs="Arial"/>
              </w:rPr>
              <w:t>vsebinskih področij, ki jih demonstracijski projekt celovito naslavlja in povezuje</w:t>
            </w:r>
          </w:p>
        </w:tc>
        <w:tc>
          <w:tcPr>
            <w:tcW w:w="1037" w:type="dxa"/>
          </w:tcPr>
          <w:p w14:paraId="0FC0CBBF" w14:textId="77777777" w:rsidR="00D518BD" w:rsidRPr="00BD4713" w:rsidRDefault="00A57462" w:rsidP="000123E3">
            <w:pPr>
              <w:jc w:val="center"/>
              <w:rPr>
                <w:rFonts w:ascii="Arial" w:eastAsia="Arial" w:hAnsi="Arial" w:cs="Arial"/>
                <w:bCs/>
              </w:rPr>
            </w:pPr>
            <w:r w:rsidRPr="00BD4713">
              <w:rPr>
                <w:rFonts w:ascii="Arial" w:eastAsia="Arial" w:hAnsi="Arial" w:cs="Arial"/>
                <w:bCs/>
              </w:rPr>
              <w:t>6</w:t>
            </w:r>
          </w:p>
        </w:tc>
      </w:tr>
      <w:tr w:rsidR="00D518BD" w:rsidRPr="00BD4713" w14:paraId="5C75466A" w14:textId="77777777" w:rsidTr="00985B86">
        <w:trPr>
          <w:trHeight w:val="310"/>
        </w:trPr>
        <w:tc>
          <w:tcPr>
            <w:tcW w:w="870" w:type="dxa"/>
          </w:tcPr>
          <w:p w14:paraId="4763FCE2" w14:textId="77777777" w:rsidR="00D518BD" w:rsidRPr="00BD4713" w:rsidRDefault="00D518BD" w:rsidP="0077345A">
            <w:pPr>
              <w:jc w:val="center"/>
              <w:rPr>
                <w:rFonts w:ascii="Arial" w:eastAsia="Arial" w:hAnsi="Arial" w:cs="Arial"/>
                <w:bCs/>
              </w:rPr>
            </w:pPr>
            <w:r w:rsidRPr="00BD4713">
              <w:rPr>
                <w:rFonts w:ascii="Arial" w:eastAsia="Arial" w:hAnsi="Arial" w:cs="Arial"/>
                <w:bCs/>
              </w:rPr>
              <w:t>1.3.</w:t>
            </w:r>
          </w:p>
        </w:tc>
        <w:tc>
          <w:tcPr>
            <w:tcW w:w="7329" w:type="dxa"/>
          </w:tcPr>
          <w:p w14:paraId="61E9516D" w14:textId="0567EC44" w:rsidR="00D518BD" w:rsidRPr="00BD4713" w:rsidRDefault="00D518BD" w:rsidP="0077345A">
            <w:pPr>
              <w:rPr>
                <w:rFonts w:ascii="Arial" w:hAnsi="Arial" w:cs="Arial"/>
              </w:rPr>
            </w:pPr>
            <w:r w:rsidRPr="00BD4713">
              <w:rPr>
                <w:rFonts w:ascii="Arial" w:hAnsi="Arial" w:cs="Arial"/>
              </w:rPr>
              <w:t>Opredeljena potreba/nujnost po realizaciji predstavljen</w:t>
            </w:r>
            <w:r w:rsidR="00B10575">
              <w:rPr>
                <w:rFonts w:ascii="Arial" w:hAnsi="Arial" w:cs="Arial"/>
              </w:rPr>
              <w:t>ih</w:t>
            </w:r>
            <w:r w:rsidRPr="00BD4713">
              <w:rPr>
                <w:rFonts w:ascii="Arial" w:hAnsi="Arial" w:cs="Arial"/>
              </w:rPr>
              <w:t xml:space="preserve"> rešit</w:t>
            </w:r>
            <w:r w:rsidR="00B10575">
              <w:rPr>
                <w:rFonts w:ascii="Arial" w:hAnsi="Arial" w:cs="Arial"/>
              </w:rPr>
              <w:t>e</w:t>
            </w:r>
            <w:r w:rsidRPr="00BD4713">
              <w:rPr>
                <w:rFonts w:ascii="Arial" w:hAnsi="Arial" w:cs="Arial"/>
              </w:rPr>
              <w:t xml:space="preserve">v </w:t>
            </w:r>
          </w:p>
        </w:tc>
        <w:tc>
          <w:tcPr>
            <w:tcW w:w="1037" w:type="dxa"/>
          </w:tcPr>
          <w:p w14:paraId="4EE5AEF2" w14:textId="77777777" w:rsidR="00D518BD" w:rsidRPr="00BD4713" w:rsidRDefault="00A57462" w:rsidP="000123E3">
            <w:pPr>
              <w:jc w:val="center"/>
              <w:rPr>
                <w:rFonts w:ascii="Arial" w:eastAsia="Arial" w:hAnsi="Arial" w:cs="Arial"/>
                <w:bCs/>
              </w:rPr>
            </w:pPr>
            <w:r w:rsidRPr="00BD4713">
              <w:rPr>
                <w:rFonts w:ascii="Arial" w:eastAsia="Arial" w:hAnsi="Arial" w:cs="Arial"/>
                <w:bCs/>
              </w:rPr>
              <w:t>6</w:t>
            </w:r>
          </w:p>
        </w:tc>
      </w:tr>
      <w:tr w:rsidR="00D518BD" w:rsidRPr="00BD4713" w14:paraId="259A9696" w14:textId="77777777" w:rsidTr="00985B86">
        <w:trPr>
          <w:trHeight w:val="310"/>
        </w:trPr>
        <w:tc>
          <w:tcPr>
            <w:tcW w:w="870" w:type="dxa"/>
          </w:tcPr>
          <w:p w14:paraId="1A1B3BCF" w14:textId="77777777" w:rsidR="00D518BD" w:rsidRPr="00BD4713" w:rsidRDefault="00D518BD" w:rsidP="0077345A">
            <w:pPr>
              <w:jc w:val="center"/>
              <w:rPr>
                <w:rFonts w:ascii="Arial" w:eastAsia="Arial" w:hAnsi="Arial" w:cs="Arial"/>
                <w:bCs/>
              </w:rPr>
            </w:pPr>
            <w:r w:rsidRPr="00BD4713">
              <w:rPr>
                <w:rFonts w:ascii="Arial" w:eastAsia="Arial" w:hAnsi="Arial" w:cs="Arial"/>
                <w:bCs/>
              </w:rPr>
              <w:t>1.4.</w:t>
            </w:r>
          </w:p>
        </w:tc>
        <w:tc>
          <w:tcPr>
            <w:tcW w:w="7329" w:type="dxa"/>
          </w:tcPr>
          <w:p w14:paraId="21D22BE0" w14:textId="77777777" w:rsidR="00D518BD" w:rsidRPr="00BD4713" w:rsidRDefault="00D518BD" w:rsidP="0077345A">
            <w:pPr>
              <w:rPr>
                <w:rFonts w:ascii="Arial" w:hAnsi="Arial" w:cs="Arial"/>
              </w:rPr>
            </w:pPr>
            <w:r w:rsidRPr="00BD4713">
              <w:rPr>
                <w:rFonts w:ascii="Arial" w:hAnsi="Arial" w:cs="Arial"/>
              </w:rPr>
              <w:t>Izkazana upravičena potreba po uporabi najnaprednejših informacijsko komunikacijskih tehnologij v tradicionalnih tehnologijah in poslovnih modelih</w:t>
            </w:r>
          </w:p>
        </w:tc>
        <w:tc>
          <w:tcPr>
            <w:tcW w:w="1037" w:type="dxa"/>
          </w:tcPr>
          <w:p w14:paraId="16E9E248" w14:textId="77777777" w:rsidR="00D518BD" w:rsidRPr="00BD4713" w:rsidRDefault="00A57462" w:rsidP="000123E3">
            <w:pPr>
              <w:jc w:val="center"/>
              <w:rPr>
                <w:rFonts w:ascii="Arial" w:eastAsia="Arial" w:hAnsi="Arial" w:cs="Arial"/>
                <w:bCs/>
              </w:rPr>
            </w:pPr>
            <w:r w:rsidRPr="00BD4713">
              <w:rPr>
                <w:rFonts w:ascii="Arial" w:eastAsia="Arial" w:hAnsi="Arial" w:cs="Arial"/>
                <w:bCs/>
              </w:rPr>
              <w:t>6</w:t>
            </w:r>
          </w:p>
        </w:tc>
      </w:tr>
      <w:tr w:rsidR="00D518BD" w:rsidRPr="00BD4713" w14:paraId="1F0080CB" w14:textId="77777777" w:rsidTr="00985B86">
        <w:trPr>
          <w:trHeight w:val="310"/>
        </w:trPr>
        <w:tc>
          <w:tcPr>
            <w:tcW w:w="870" w:type="dxa"/>
          </w:tcPr>
          <w:p w14:paraId="368FB556" w14:textId="77777777" w:rsidR="00D518BD" w:rsidRPr="00BD4713" w:rsidRDefault="00D518BD" w:rsidP="0077345A">
            <w:pPr>
              <w:jc w:val="center"/>
              <w:rPr>
                <w:rFonts w:ascii="Arial" w:eastAsia="Arial" w:hAnsi="Arial" w:cs="Arial"/>
                <w:bCs/>
              </w:rPr>
            </w:pPr>
            <w:r w:rsidRPr="00BD4713">
              <w:rPr>
                <w:rFonts w:ascii="Arial" w:eastAsia="Arial" w:hAnsi="Arial" w:cs="Arial"/>
                <w:bCs/>
              </w:rPr>
              <w:t>1.5.</w:t>
            </w:r>
          </w:p>
        </w:tc>
        <w:tc>
          <w:tcPr>
            <w:tcW w:w="7329" w:type="dxa"/>
          </w:tcPr>
          <w:p w14:paraId="422C6A9A" w14:textId="77777777" w:rsidR="00D518BD" w:rsidRPr="00BD4713" w:rsidRDefault="00D518BD" w:rsidP="0077345A">
            <w:pPr>
              <w:rPr>
                <w:rFonts w:ascii="Arial" w:hAnsi="Arial" w:cs="Arial"/>
              </w:rPr>
            </w:pPr>
            <w:r w:rsidRPr="00BD4713">
              <w:rPr>
                <w:rFonts w:ascii="Arial" w:hAnsi="Arial" w:cs="Arial"/>
              </w:rPr>
              <w:t>Odpiranje obstoječih podatkovnih zbirk na strojno berljiv način</w:t>
            </w:r>
          </w:p>
        </w:tc>
        <w:tc>
          <w:tcPr>
            <w:tcW w:w="1037" w:type="dxa"/>
          </w:tcPr>
          <w:p w14:paraId="3D025EED" w14:textId="77777777" w:rsidR="00D518BD" w:rsidRPr="00BD4713" w:rsidRDefault="00A57462" w:rsidP="000123E3">
            <w:pPr>
              <w:jc w:val="center"/>
              <w:rPr>
                <w:rFonts w:ascii="Arial" w:eastAsia="Arial" w:hAnsi="Arial" w:cs="Arial"/>
                <w:bCs/>
              </w:rPr>
            </w:pPr>
            <w:r w:rsidRPr="00BD4713">
              <w:rPr>
                <w:rFonts w:ascii="Arial" w:eastAsia="Arial" w:hAnsi="Arial" w:cs="Arial"/>
                <w:bCs/>
              </w:rPr>
              <w:t>6</w:t>
            </w:r>
          </w:p>
        </w:tc>
      </w:tr>
      <w:tr w:rsidR="00D518BD" w:rsidRPr="00BD4713" w14:paraId="1448CDC3" w14:textId="77777777" w:rsidTr="00985B86">
        <w:trPr>
          <w:trHeight w:val="310"/>
        </w:trPr>
        <w:tc>
          <w:tcPr>
            <w:tcW w:w="870" w:type="dxa"/>
          </w:tcPr>
          <w:p w14:paraId="1C59CA04" w14:textId="77777777" w:rsidR="00D518BD" w:rsidRPr="00BD4713" w:rsidRDefault="00D518BD" w:rsidP="0077345A">
            <w:pPr>
              <w:jc w:val="center"/>
              <w:rPr>
                <w:rFonts w:ascii="Arial" w:eastAsia="Arial" w:hAnsi="Arial" w:cs="Arial"/>
                <w:bCs/>
              </w:rPr>
            </w:pPr>
            <w:r w:rsidRPr="00BD4713">
              <w:rPr>
                <w:rFonts w:ascii="Arial" w:eastAsia="Arial" w:hAnsi="Arial" w:cs="Arial"/>
                <w:bCs/>
              </w:rPr>
              <w:t>2.</w:t>
            </w:r>
          </w:p>
        </w:tc>
        <w:tc>
          <w:tcPr>
            <w:tcW w:w="7329" w:type="dxa"/>
          </w:tcPr>
          <w:p w14:paraId="3BA7B466" w14:textId="77777777" w:rsidR="00D518BD" w:rsidRPr="00BD4713" w:rsidRDefault="00D518BD" w:rsidP="0077345A">
            <w:pPr>
              <w:rPr>
                <w:rFonts w:ascii="Arial" w:hAnsi="Arial" w:cs="Arial"/>
              </w:rPr>
            </w:pPr>
            <w:r w:rsidRPr="00BD4713">
              <w:rPr>
                <w:rFonts w:ascii="Arial" w:hAnsi="Arial" w:cs="Arial"/>
                <w:b/>
              </w:rPr>
              <w:t>USTREZNOST KONZORCIJA</w:t>
            </w:r>
          </w:p>
        </w:tc>
        <w:tc>
          <w:tcPr>
            <w:tcW w:w="1037" w:type="dxa"/>
          </w:tcPr>
          <w:p w14:paraId="2BC088B2" w14:textId="77777777" w:rsidR="00D518BD" w:rsidRPr="00BD4713" w:rsidRDefault="008346F9" w:rsidP="000123E3">
            <w:pPr>
              <w:jc w:val="center"/>
              <w:rPr>
                <w:rFonts w:ascii="Arial" w:eastAsia="Arial" w:hAnsi="Arial" w:cs="Arial"/>
                <w:b/>
                <w:bCs/>
              </w:rPr>
            </w:pPr>
            <w:r w:rsidRPr="00BD4713">
              <w:rPr>
                <w:rFonts w:ascii="Arial" w:eastAsia="Arial" w:hAnsi="Arial" w:cs="Arial"/>
                <w:b/>
                <w:bCs/>
              </w:rPr>
              <w:t>20</w:t>
            </w:r>
          </w:p>
        </w:tc>
      </w:tr>
      <w:tr w:rsidR="00D518BD" w:rsidRPr="00BD4713" w14:paraId="5FE548C3" w14:textId="77777777" w:rsidTr="00985B86">
        <w:trPr>
          <w:trHeight w:val="310"/>
        </w:trPr>
        <w:tc>
          <w:tcPr>
            <w:tcW w:w="870" w:type="dxa"/>
          </w:tcPr>
          <w:p w14:paraId="480A750D" w14:textId="77777777" w:rsidR="00D518BD" w:rsidRPr="00BD4713" w:rsidRDefault="00D518BD" w:rsidP="0077345A">
            <w:pPr>
              <w:jc w:val="center"/>
              <w:rPr>
                <w:rFonts w:ascii="Arial" w:eastAsia="Arial" w:hAnsi="Arial" w:cs="Arial"/>
                <w:bCs/>
              </w:rPr>
            </w:pPr>
            <w:r w:rsidRPr="00BD4713">
              <w:rPr>
                <w:rFonts w:ascii="Arial" w:eastAsia="Arial" w:hAnsi="Arial" w:cs="Arial"/>
                <w:bCs/>
              </w:rPr>
              <w:t>2.1.</w:t>
            </w:r>
          </w:p>
        </w:tc>
        <w:tc>
          <w:tcPr>
            <w:tcW w:w="7329" w:type="dxa"/>
          </w:tcPr>
          <w:p w14:paraId="54394AF0" w14:textId="77777777" w:rsidR="00D518BD" w:rsidRPr="00BD4713" w:rsidRDefault="00D518BD" w:rsidP="0077345A">
            <w:pPr>
              <w:rPr>
                <w:rFonts w:ascii="Arial" w:hAnsi="Arial" w:cs="Arial"/>
              </w:rPr>
            </w:pPr>
            <w:r w:rsidRPr="00BD4713">
              <w:rPr>
                <w:rFonts w:ascii="Arial" w:hAnsi="Arial" w:cs="Arial"/>
              </w:rPr>
              <w:t xml:space="preserve">Število </w:t>
            </w:r>
            <w:r w:rsidR="002750D1" w:rsidRPr="00BD4713">
              <w:rPr>
                <w:rFonts w:ascii="Arial" w:hAnsi="Arial" w:cs="Arial"/>
              </w:rPr>
              <w:t>partnerjev</w:t>
            </w:r>
            <w:r w:rsidR="00380F1F" w:rsidRPr="00BD4713">
              <w:rPr>
                <w:rFonts w:ascii="Arial" w:hAnsi="Arial" w:cs="Arial"/>
              </w:rPr>
              <w:t xml:space="preserve"> v konzorciju</w:t>
            </w:r>
          </w:p>
        </w:tc>
        <w:tc>
          <w:tcPr>
            <w:tcW w:w="1037" w:type="dxa"/>
          </w:tcPr>
          <w:p w14:paraId="34FCC383" w14:textId="77777777" w:rsidR="00D518BD" w:rsidRPr="00BD4713" w:rsidRDefault="00A57462" w:rsidP="000123E3">
            <w:pPr>
              <w:jc w:val="center"/>
              <w:rPr>
                <w:rFonts w:ascii="Arial" w:eastAsia="Arial" w:hAnsi="Arial" w:cs="Arial"/>
                <w:bCs/>
              </w:rPr>
            </w:pPr>
            <w:r w:rsidRPr="00BD4713">
              <w:rPr>
                <w:rFonts w:ascii="Arial" w:eastAsia="Arial" w:hAnsi="Arial" w:cs="Arial"/>
                <w:bCs/>
              </w:rPr>
              <w:t>8</w:t>
            </w:r>
          </w:p>
        </w:tc>
      </w:tr>
      <w:tr w:rsidR="00D518BD" w:rsidRPr="00BD4713" w14:paraId="2C6A55E8" w14:textId="77777777" w:rsidTr="00985B86">
        <w:trPr>
          <w:trHeight w:val="310"/>
        </w:trPr>
        <w:tc>
          <w:tcPr>
            <w:tcW w:w="870" w:type="dxa"/>
          </w:tcPr>
          <w:p w14:paraId="7A254850" w14:textId="77777777" w:rsidR="00D518BD" w:rsidRPr="00BD4713" w:rsidRDefault="007D3341" w:rsidP="0077345A">
            <w:pPr>
              <w:jc w:val="center"/>
              <w:rPr>
                <w:rFonts w:ascii="Arial" w:eastAsia="Arial" w:hAnsi="Arial" w:cs="Arial"/>
                <w:bCs/>
              </w:rPr>
            </w:pPr>
            <w:r w:rsidRPr="00BD4713">
              <w:rPr>
                <w:rFonts w:ascii="Arial" w:eastAsia="Arial" w:hAnsi="Arial" w:cs="Arial"/>
                <w:bCs/>
              </w:rPr>
              <w:t>2.2.</w:t>
            </w:r>
          </w:p>
        </w:tc>
        <w:tc>
          <w:tcPr>
            <w:tcW w:w="7329" w:type="dxa"/>
          </w:tcPr>
          <w:p w14:paraId="03541F59" w14:textId="77777777" w:rsidR="00D518BD" w:rsidRPr="00BD4713" w:rsidRDefault="00D518BD" w:rsidP="0077345A">
            <w:pPr>
              <w:rPr>
                <w:rFonts w:ascii="Arial" w:hAnsi="Arial" w:cs="Arial"/>
              </w:rPr>
            </w:pPr>
            <w:r w:rsidRPr="00BD4713">
              <w:rPr>
                <w:rFonts w:ascii="Arial" w:hAnsi="Arial" w:cs="Arial"/>
              </w:rPr>
              <w:t>Uporabniki rešitve</w:t>
            </w:r>
          </w:p>
        </w:tc>
        <w:tc>
          <w:tcPr>
            <w:tcW w:w="1037" w:type="dxa"/>
          </w:tcPr>
          <w:p w14:paraId="4D435D97" w14:textId="77777777" w:rsidR="00D518BD" w:rsidRPr="00BD4713" w:rsidRDefault="00A57462" w:rsidP="000123E3">
            <w:pPr>
              <w:jc w:val="center"/>
              <w:rPr>
                <w:rFonts w:ascii="Arial" w:eastAsia="Arial" w:hAnsi="Arial" w:cs="Arial"/>
                <w:bCs/>
              </w:rPr>
            </w:pPr>
            <w:r w:rsidRPr="00BD4713">
              <w:rPr>
                <w:rFonts w:ascii="Arial" w:eastAsia="Arial" w:hAnsi="Arial" w:cs="Arial"/>
                <w:bCs/>
              </w:rPr>
              <w:t>6</w:t>
            </w:r>
          </w:p>
        </w:tc>
      </w:tr>
      <w:tr w:rsidR="00D518BD" w:rsidRPr="00BD4713" w14:paraId="62C2CDEE" w14:textId="77777777" w:rsidTr="00985B86">
        <w:trPr>
          <w:trHeight w:val="310"/>
        </w:trPr>
        <w:tc>
          <w:tcPr>
            <w:tcW w:w="870" w:type="dxa"/>
          </w:tcPr>
          <w:p w14:paraId="066E6CEB" w14:textId="77777777" w:rsidR="00D518BD" w:rsidRPr="00BD4713" w:rsidRDefault="007D3341" w:rsidP="0077345A">
            <w:pPr>
              <w:jc w:val="center"/>
              <w:rPr>
                <w:rFonts w:ascii="Arial" w:eastAsia="Arial" w:hAnsi="Arial" w:cs="Arial"/>
                <w:bCs/>
              </w:rPr>
            </w:pPr>
            <w:r w:rsidRPr="00BD4713">
              <w:rPr>
                <w:rFonts w:ascii="Arial" w:eastAsia="Arial" w:hAnsi="Arial" w:cs="Arial"/>
                <w:bCs/>
              </w:rPr>
              <w:t>2.3</w:t>
            </w:r>
          </w:p>
        </w:tc>
        <w:tc>
          <w:tcPr>
            <w:tcW w:w="7329" w:type="dxa"/>
          </w:tcPr>
          <w:p w14:paraId="5555195C" w14:textId="77777777" w:rsidR="00D518BD" w:rsidRPr="00BD4713" w:rsidRDefault="007D3341" w:rsidP="0077345A">
            <w:pPr>
              <w:rPr>
                <w:rFonts w:ascii="Arial" w:hAnsi="Arial" w:cs="Arial"/>
              </w:rPr>
            </w:pPr>
            <w:r w:rsidRPr="00BD4713">
              <w:rPr>
                <w:rFonts w:ascii="Arial" w:hAnsi="Arial" w:cs="Arial"/>
              </w:rPr>
              <w:t>Vključevanje civilne družbe</w:t>
            </w:r>
            <w:r w:rsidR="00380F1F" w:rsidRPr="00BD4713">
              <w:rPr>
                <w:rFonts w:ascii="Arial" w:hAnsi="Arial" w:cs="Arial"/>
              </w:rPr>
              <w:t xml:space="preserve">, </w:t>
            </w:r>
            <w:r w:rsidRPr="00BD4713">
              <w:rPr>
                <w:rFonts w:ascii="Arial" w:hAnsi="Arial" w:cs="Arial"/>
              </w:rPr>
              <w:t>nevladnih organizacij</w:t>
            </w:r>
            <w:r w:rsidR="00380F1F" w:rsidRPr="00BD4713">
              <w:rPr>
                <w:rFonts w:ascii="Arial" w:hAnsi="Arial" w:cs="Arial"/>
              </w:rPr>
              <w:t>, uporabnikov</w:t>
            </w:r>
          </w:p>
        </w:tc>
        <w:tc>
          <w:tcPr>
            <w:tcW w:w="1037" w:type="dxa"/>
          </w:tcPr>
          <w:p w14:paraId="3CBABBC8" w14:textId="77777777" w:rsidR="00D518BD" w:rsidRPr="00BD4713" w:rsidRDefault="00A57462" w:rsidP="000123E3">
            <w:pPr>
              <w:jc w:val="center"/>
              <w:rPr>
                <w:rFonts w:ascii="Arial" w:eastAsia="Arial" w:hAnsi="Arial" w:cs="Arial"/>
                <w:bCs/>
              </w:rPr>
            </w:pPr>
            <w:r w:rsidRPr="00BD4713">
              <w:rPr>
                <w:rFonts w:ascii="Arial" w:eastAsia="Arial" w:hAnsi="Arial" w:cs="Arial"/>
                <w:bCs/>
              </w:rPr>
              <w:t>6</w:t>
            </w:r>
          </w:p>
        </w:tc>
      </w:tr>
      <w:tr w:rsidR="00D518BD" w:rsidRPr="00BD4713" w14:paraId="40DA07A3" w14:textId="77777777" w:rsidTr="00985B86">
        <w:trPr>
          <w:trHeight w:val="310"/>
        </w:trPr>
        <w:tc>
          <w:tcPr>
            <w:tcW w:w="870" w:type="dxa"/>
          </w:tcPr>
          <w:p w14:paraId="66632157" w14:textId="77777777" w:rsidR="00D518BD" w:rsidRPr="00BD4713" w:rsidRDefault="00D518BD" w:rsidP="0077345A">
            <w:pPr>
              <w:jc w:val="center"/>
              <w:rPr>
                <w:rFonts w:ascii="Arial" w:eastAsia="Arial" w:hAnsi="Arial" w:cs="Arial"/>
                <w:bCs/>
              </w:rPr>
            </w:pPr>
            <w:r w:rsidRPr="00BD4713">
              <w:rPr>
                <w:rFonts w:ascii="Arial" w:eastAsia="Arial" w:hAnsi="Arial" w:cs="Arial"/>
                <w:bCs/>
              </w:rPr>
              <w:t>3</w:t>
            </w:r>
          </w:p>
        </w:tc>
        <w:tc>
          <w:tcPr>
            <w:tcW w:w="7329" w:type="dxa"/>
          </w:tcPr>
          <w:p w14:paraId="0402E671" w14:textId="77777777" w:rsidR="00D518BD" w:rsidRPr="00BD4713" w:rsidRDefault="00D518BD" w:rsidP="0077345A">
            <w:pPr>
              <w:rPr>
                <w:rFonts w:ascii="Arial" w:hAnsi="Arial" w:cs="Arial"/>
              </w:rPr>
            </w:pPr>
            <w:r w:rsidRPr="00BD4713">
              <w:rPr>
                <w:rFonts w:ascii="Arial" w:hAnsi="Arial" w:cs="Arial"/>
                <w:b/>
              </w:rPr>
              <w:t>IZVEDLJIVOST</w:t>
            </w:r>
          </w:p>
        </w:tc>
        <w:tc>
          <w:tcPr>
            <w:tcW w:w="1037" w:type="dxa"/>
          </w:tcPr>
          <w:p w14:paraId="7E4F3CBD" w14:textId="77777777" w:rsidR="00D518BD" w:rsidRPr="00BD4713" w:rsidRDefault="008346F9" w:rsidP="000123E3">
            <w:pPr>
              <w:jc w:val="center"/>
              <w:rPr>
                <w:rFonts w:ascii="Arial" w:eastAsia="Arial" w:hAnsi="Arial" w:cs="Arial"/>
                <w:b/>
                <w:bCs/>
              </w:rPr>
            </w:pPr>
            <w:r w:rsidRPr="00BD4713">
              <w:rPr>
                <w:rFonts w:ascii="Arial" w:eastAsia="Arial" w:hAnsi="Arial" w:cs="Arial"/>
                <w:b/>
                <w:bCs/>
              </w:rPr>
              <w:t>20</w:t>
            </w:r>
          </w:p>
        </w:tc>
      </w:tr>
      <w:tr w:rsidR="00D518BD" w:rsidRPr="00BD4713" w14:paraId="5379EFF0" w14:textId="77777777" w:rsidTr="00985B86">
        <w:trPr>
          <w:trHeight w:val="310"/>
        </w:trPr>
        <w:tc>
          <w:tcPr>
            <w:tcW w:w="870" w:type="dxa"/>
          </w:tcPr>
          <w:p w14:paraId="0763BE20" w14:textId="77777777" w:rsidR="00D518BD" w:rsidRPr="00BD4713" w:rsidRDefault="00D518BD" w:rsidP="0077345A">
            <w:pPr>
              <w:jc w:val="center"/>
              <w:rPr>
                <w:rFonts w:ascii="Arial" w:eastAsia="Arial" w:hAnsi="Arial" w:cs="Arial"/>
                <w:bCs/>
              </w:rPr>
            </w:pPr>
            <w:r w:rsidRPr="00BD4713">
              <w:rPr>
                <w:rFonts w:ascii="Arial" w:eastAsia="Arial" w:hAnsi="Arial" w:cs="Arial"/>
                <w:bCs/>
              </w:rPr>
              <w:t>3.1.</w:t>
            </w:r>
          </w:p>
        </w:tc>
        <w:tc>
          <w:tcPr>
            <w:tcW w:w="7329" w:type="dxa"/>
          </w:tcPr>
          <w:p w14:paraId="18819729" w14:textId="3546CBBD" w:rsidR="00D518BD" w:rsidRPr="00BD4713" w:rsidRDefault="00CC3FEC" w:rsidP="0077345A">
            <w:pPr>
              <w:rPr>
                <w:rFonts w:ascii="Arial" w:hAnsi="Arial" w:cs="Arial"/>
              </w:rPr>
            </w:pPr>
            <w:r w:rsidRPr="00BD4713">
              <w:rPr>
                <w:rFonts w:ascii="Arial" w:hAnsi="Arial" w:cs="Arial"/>
              </w:rPr>
              <w:t xml:space="preserve">Razčlenitev projekta </w:t>
            </w:r>
            <w:r w:rsidR="00380F1F" w:rsidRPr="00BD4713">
              <w:rPr>
                <w:rFonts w:ascii="Arial" w:hAnsi="Arial" w:cs="Arial"/>
              </w:rPr>
              <w:t>in terminski načrt izvedbe projekta</w:t>
            </w:r>
          </w:p>
        </w:tc>
        <w:tc>
          <w:tcPr>
            <w:tcW w:w="1037" w:type="dxa"/>
          </w:tcPr>
          <w:p w14:paraId="3E90C8F3" w14:textId="77777777" w:rsidR="00D518BD" w:rsidRPr="00BD4713" w:rsidRDefault="00A57462" w:rsidP="000123E3">
            <w:pPr>
              <w:jc w:val="center"/>
              <w:rPr>
                <w:rFonts w:ascii="Arial" w:eastAsia="Arial" w:hAnsi="Arial" w:cs="Arial"/>
                <w:bCs/>
              </w:rPr>
            </w:pPr>
            <w:r w:rsidRPr="00BD4713">
              <w:rPr>
                <w:rFonts w:ascii="Arial" w:eastAsia="Arial" w:hAnsi="Arial" w:cs="Arial"/>
                <w:bCs/>
              </w:rPr>
              <w:t>6</w:t>
            </w:r>
          </w:p>
        </w:tc>
      </w:tr>
      <w:tr w:rsidR="00D518BD" w:rsidRPr="00BD4713" w14:paraId="09A90D03" w14:textId="77777777" w:rsidTr="00985B86">
        <w:trPr>
          <w:trHeight w:val="310"/>
        </w:trPr>
        <w:tc>
          <w:tcPr>
            <w:tcW w:w="870" w:type="dxa"/>
          </w:tcPr>
          <w:p w14:paraId="07F6A5FA" w14:textId="77777777" w:rsidR="00D518BD" w:rsidRPr="00BD4713" w:rsidRDefault="00D518BD" w:rsidP="0077345A">
            <w:pPr>
              <w:jc w:val="center"/>
              <w:rPr>
                <w:rFonts w:ascii="Arial" w:eastAsia="Arial" w:hAnsi="Arial" w:cs="Arial"/>
                <w:bCs/>
              </w:rPr>
            </w:pPr>
            <w:r w:rsidRPr="00BD4713">
              <w:rPr>
                <w:rFonts w:ascii="Arial" w:eastAsia="Arial" w:hAnsi="Arial" w:cs="Arial"/>
                <w:bCs/>
              </w:rPr>
              <w:t>3.2.</w:t>
            </w:r>
          </w:p>
        </w:tc>
        <w:tc>
          <w:tcPr>
            <w:tcW w:w="7329" w:type="dxa"/>
          </w:tcPr>
          <w:p w14:paraId="1C4A2EDB" w14:textId="7630B983" w:rsidR="00D518BD" w:rsidRPr="00BD4713" w:rsidRDefault="007D3341" w:rsidP="0077345A">
            <w:pPr>
              <w:rPr>
                <w:rFonts w:ascii="Arial" w:hAnsi="Arial" w:cs="Arial"/>
              </w:rPr>
            </w:pPr>
            <w:r w:rsidRPr="00BD4713">
              <w:rPr>
                <w:rFonts w:ascii="Arial" w:hAnsi="Arial" w:cs="Arial"/>
              </w:rPr>
              <w:t>Stroškovn</w:t>
            </w:r>
            <w:r w:rsidR="00A8694C">
              <w:rPr>
                <w:rFonts w:ascii="Arial" w:hAnsi="Arial" w:cs="Arial"/>
              </w:rPr>
              <w:t>a/</w:t>
            </w:r>
            <w:r w:rsidRPr="00BD4713">
              <w:rPr>
                <w:rFonts w:ascii="Arial" w:hAnsi="Arial" w:cs="Arial"/>
              </w:rPr>
              <w:t>ekonomska učinkovitost</w:t>
            </w:r>
          </w:p>
        </w:tc>
        <w:tc>
          <w:tcPr>
            <w:tcW w:w="1037" w:type="dxa"/>
          </w:tcPr>
          <w:p w14:paraId="64F44286" w14:textId="77777777" w:rsidR="00164220" w:rsidRPr="00BD4713" w:rsidRDefault="00A57462" w:rsidP="000123E3">
            <w:pPr>
              <w:jc w:val="center"/>
              <w:rPr>
                <w:rFonts w:ascii="Arial" w:eastAsia="Arial" w:hAnsi="Arial" w:cs="Arial"/>
                <w:bCs/>
              </w:rPr>
            </w:pPr>
            <w:r w:rsidRPr="00BD4713">
              <w:rPr>
                <w:rFonts w:ascii="Arial" w:eastAsia="Arial" w:hAnsi="Arial" w:cs="Arial"/>
                <w:bCs/>
              </w:rPr>
              <w:t>8</w:t>
            </w:r>
          </w:p>
        </w:tc>
      </w:tr>
      <w:tr w:rsidR="00164220" w:rsidRPr="00BD4713" w14:paraId="5FE15B0E" w14:textId="77777777" w:rsidTr="00985B86">
        <w:trPr>
          <w:trHeight w:val="310"/>
        </w:trPr>
        <w:tc>
          <w:tcPr>
            <w:tcW w:w="870" w:type="dxa"/>
          </w:tcPr>
          <w:p w14:paraId="3564E902" w14:textId="77777777" w:rsidR="00164220" w:rsidRPr="00BD4713" w:rsidRDefault="00164220" w:rsidP="0077345A">
            <w:pPr>
              <w:jc w:val="center"/>
              <w:rPr>
                <w:rFonts w:ascii="Arial" w:eastAsia="Arial" w:hAnsi="Arial" w:cs="Arial"/>
                <w:bCs/>
              </w:rPr>
            </w:pPr>
            <w:r w:rsidRPr="00BD4713">
              <w:rPr>
                <w:rFonts w:ascii="Arial" w:eastAsia="Arial" w:hAnsi="Arial" w:cs="Arial"/>
                <w:bCs/>
              </w:rPr>
              <w:t>3.3.</w:t>
            </w:r>
          </w:p>
        </w:tc>
        <w:tc>
          <w:tcPr>
            <w:tcW w:w="7329" w:type="dxa"/>
          </w:tcPr>
          <w:p w14:paraId="7B4BBF0D" w14:textId="77777777" w:rsidR="00164220" w:rsidRPr="00BD4713" w:rsidRDefault="00380F1F" w:rsidP="0077345A">
            <w:pPr>
              <w:rPr>
                <w:rFonts w:ascii="Arial" w:hAnsi="Arial" w:cs="Arial"/>
              </w:rPr>
            </w:pPr>
            <w:r w:rsidRPr="00BD4713">
              <w:rPr>
                <w:rFonts w:ascii="Arial" w:hAnsi="Arial" w:cs="Arial"/>
              </w:rPr>
              <w:t>Ustreznost analize in načrta obvladovanja tveganj pri izvedbi projekta</w:t>
            </w:r>
          </w:p>
        </w:tc>
        <w:tc>
          <w:tcPr>
            <w:tcW w:w="1037" w:type="dxa"/>
          </w:tcPr>
          <w:p w14:paraId="23ED40F2" w14:textId="77777777" w:rsidR="00164220" w:rsidRPr="00BD4713" w:rsidRDefault="00A57462" w:rsidP="000123E3">
            <w:pPr>
              <w:jc w:val="center"/>
              <w:rPr>
                <w:rFonts w:ascii="Arial" w:eastAsia="Arial" w:hAnsi="Arial" w:cs="Arial"/>
                <w:bCs/>
              </w:rPr>
            </w:pPr>
            <w:r w:rsidRPr="00BD4713">
              <w:rPr>
                <w:rFonts w:ascii="Arial" w:eastAsia="Arial" w:hAnsi="Arial" w:cs="Arial"/>
                <w:bCs/>
              </w:rPr>
              <w:t>6</w:t>
            </w:r>
          </w:p>
        </w:tc>
      </w:tr>
      <w:tr w:rsidR="00D518BD" w:rsidRPr="00BD4713" w14:paraId="560C36FB" w14:textId="77777777" w:rsidTr="00985B86">
        <w:trPr>
          <w:trHeight w:val="310"/>
        </w:trPr>
        <w:tc>
          <w:tcPr>
            <w:tcW w:w="870" w:type="dxa"/>
          </w:tcPr>
          <w:p w14:paraId="636F0B70" w14:textId="77777777" w:rsidR="00D518BD" w:rsidRPr="00BD4713" w:rsidRDefault="00D518BD" w:rsidP="0077345A">
            <w:pPr>
              <w:jc w:val="center"/>
              <w:rPr>
                <w:rFonts w:ascii="Arial" w:eastAsia="Arial" w:hAnsi="Arial" w:cs="Arial"/>
                <w:bCs/>
              </w:rPr>
            </w:pPr>
            <w:r w:rsidRPr="00BD4713">
              <w:rPr>
                <w:rFonts w:ascii="Arial" w:eastAsia="Arial" w:hAnsi="Arial" w:cs="Arial"/>
                <w:bCs/>
              </w:rPr>
              <w:t>4</w:t>
            </w:r>
          </w:p>
        </w:tc>
        <w:tc>
          <w:tcPr>
            <w:tcW w:w="7329" w:type="dxa"/>
          </w:tcPr>
          <w:p w14:paraId="3616C259" w14:textId="77777777" w:rsidR="00D518BD" w:rsidRPr="00BD4713" w:rsidRDefault="00D518BD" w:rsidP="0077345A">
            <w:pPr>
              <w:rPr>
                <w:rFonts w:ascii="Arial" w:eastAsia="Arial" w:hAnsi="Arial" w:cs="Arial"/>
                <w:bCs/>
              </w:rPr>
            </w:pPr>
            <w:r w:rsidRPr="00BD4713">
              <w:rPr>
                <w:rFonts w:ascii="Arial" w:hAnsi="Arial" w:cs="Arial"/>
                <w:b/>
              </w:rPr>
              <w:t>DRUŽBENI VPLIV</w:t>
            </w:r>
          </w:p>
        </w:tc>
        <w:tc>
          <w:tcPr>
            <w:tcW w:w="1037" w:type="dxa"/>
          </w:tcPr>
          <w:p w14:paraId="222A9112" w14:textId="4649C974" w:rsidR="00D518BD" w:rsidRPr="00BD4713" w:rsidRDefault="008346F9" w:rsidP="000123E3">
            <w:pPr>
              <w:jc w:val="center"/>
              <w:rPr>
                <w:rFonts w:ascii="Arial" w:eastAsia="Arial" w:hAnsi="Arial" w:cs="Arial"/>
                <w:b/>
                <w:bCs/>
              </w:rPr>
            </w:pPr>
            <w:r w:rsidRPr="00BD4713">
              <w:rPr>
                <w:rFonts w:ascii="Arial" w:eastAsia="Arial" w:hAnsi="Arial" w:cs="Arial"/>
                <w:b/>
                <w:bCs/>
              </w:rPr>
              <w:t>2</w:t>
            </w:r>
            <w:r w:rsidR="001D0C9C">
              <w:rPr>
                <w:rFonts w:ascii="Arial" w:eastAsia="Arial" w:hAnsi="Arial" w:cs="Arial"/>
                <w:b/>
                <w:bCs/>
              </w:rPr>
              <w:t>8</w:t>
            </w:r>
          </w:p>
        </w:tc>
      </w:tr>
      <w:tr w:rsidR="00380F1F" w:rsidRPr="00BD4713" w14:paraId="6BEA4214" w14:textId="77777777" w:rsidTr="00985B86">
        <w:trPr>
          <w:trHeight w:val="310"/>
        </w:trPr>
        <w:tc>
          <w:tcPr>
            <w:tcW w:w="870" w:type="dxa"/>
          </w:tcPr>
          <w:p w14:paraId="2DA6140D" w14:textId="77777777" w:rsidR="00380F1F" w:rsidRPr="00BD4713" w:rsidRDefault="00380F1F" w:rsidP="00380F1F">
            <w:pPr>
              <w:jc w:val="center"/>
              <w:rPr>
                <w:rFonts w:ascii="Arial" w:eastAsia="Arial" w:hAnsi="Arial" w:cs="Arial"/>
                <w:bCs/>
              </w:rPr>
            </w:pPr>
            <w:r w:rsidRPr="00BD4713">
              <w:rPr>
                <w:rFonts w:ascii="Arial" w:hAnsi="Arial" w:cs="Arial"/>
              </w:rPr>
              <w:t>4.1</w:t>
            </w:r>
          </w:p>
        </w:tc>
        <w:tc>
          <w:tcPr>
            <w:tcW w:w="7329" w:type="dxa"/>
          </w:tcPr>
          <w:p w14:paraId="575BFA88" w14:textId="77777777" w:rsidR="00380F1F" w:rsidRPr="00BD4713" w:rsidRDefault="00380F1F" w:rsidP="00380F1F">
            <w:pPr>
              <w:rPr>
                <w:rFonts w:ascii="Arial" w:eastAsia="Arial" w:hAnsi="Arial" w:cs="Arial"/>
                <w:bCs/>
              </w:rPr>
            </w:pPr>
            <w:r w:rsidRPr="00BD4713">
              <w:rPr>
                <w:rFonts w:ascii="Arial" w:hAnsi="Arial" w:cs="Arial"/>
              </w:rPr>
              <w:t xml:space="preserve">Trajnostna naravnanost skozi steber </w:t>
            </w:r>
            <w:proofErr w:type="spellStart"/>
            <w:r w:rsidRPr="00BD4713">
              <w:rPr>
                <w:rFonts w:ascii="Arial" w:hAnsi="Arial" w:cs="Arial"/>
              </w:rPr>
              <w:t>okoljske</w:t>
            </w:r>
            <w:proofErr w:type="spellEnd"/>
            <w:r w:rsidRPr="00BD4713">
              <w:rPr>
                <w:rFonts w:ascii="Arial" w:hAnsi="Arial" w:cs="Arial"/>
              </w:rPr>
              <w:t xml:space="preserve"> trajnosti</w:t>
            </w:r>
          </w:p>
        </w:tc>
        <w:tc>
          <w:tcPr>
            <w:tcW w:w="1037" w:type="dxa"/>
          </w:tcPr>
          <w:p w14:paraId="7EA71C01" w14:textId="17C25284" w:rsidR="00380F1F" w:rsidRPr="006C6F34" w:rsidRDefault="00CD5991" w:rsidP="000123E3">
            <w:pPr>
              <w:jc w:val="center"/>
              <w:rPr>
                <w:rFonts w:ascii="Arial" w:eastAsia="Arial" w:hAnsi="Arial" w:cs="Arial"/>
                <w:bCs/>
              </w:rPr>
            </w:pPr>
            <w:r w:rsidRPr="006C6F34">
              <w:rPr>
                <w:rFonts w:ascii="Arial" w:eastAsia="Arial" w:hAnsi="Arial" w:cs="Arial"/>
                <w:bCs/>
              </w:rPr>
              <w:t>3</w:t>
            </w:r>
          </w:p>
        </w:tc>
      </w:tr>
      <w:tr w:rsidR="00380F1F" w:rsidRPr="00BD4713" w14:paraId="73D3B2FD" w14:textId="77777777" w:rsidTr="00985B86">
        <w:trPr>
          <w:trHeight w:val="310"/>
        </w:trPr>
        <w:tc>
          <w:tcPr>
            <w:tcW w:w="870" w:type="dxa"/>
          </w:tcPr>
          <w:p w14:paraId="14F5F2E1" w14:textId="77777777" w:rsidR="00380F1F" w:rsidRPr="00BD4713" w:rsidRDefault="00380F1F" w:rsidP="00380F1F">
            <w:pPr>
              <w:jc w:val="center"/>
              <w:rPr>
                <w:rFonts w:ascii="Arial" w:eastAsia="Arial" w:hAnsi="Arial" w:cs="Arial"/>
                <w:bCs/>
              </w:rPr>
            </w:pPr>
            <w:r w:rsidRPr="00BD4713">
              <w:rPr>
                <w:rFonts w:ascii="Arial" w:hAnsi="Arial" w:cs="Arial"/>
              </w:rPr>
              <w:t>4.2</w:t>
            </w:r>
          </w:p>
        </w:tc>
        <w:tc>
          <w:tcPr>
            <w:tcW w:w="7329" w:type="dxa"/>
          </w:tcPr>
          <w:p w14:paraId="3A734DB9" w14:textId="77777777" w:rsidR="00380F1F" w:rsidRPr="00BD4713" w:rsidRDefault="00380F1F" w:rsidP="00380F1F">
            <w:pPr>
              <w:rPr>
                <w:rFonts w:ascii="Arial" w:eastAsia="Arial" w:hAnsi="Arial" w:cs="Arial"/>
                <w:bCs/>
              </w:rPr>
            </w:pPr>
            <w:r w:rsidRPr="00BD4713">
              <w:rPr>
                <w:rFonts w:ascii="Arial" w:hAnsi="Arial" w:cs="Arial"/>
              </w:rPr>
              <w:t>Trajnostna naravnanost skozi steber socialne trajnosti</w:t>
            </w:r>
          </w:p>
        </w:tc>
        <w:tc>
          <w:tcPr>
            <w:tcW w:w="1037" w:type="dxa"/>
          </w:tcPr>
          <w:p w14:paraId="74797D95" w14:textId="14E45099" w:rsidR="00380F1F" w:rsidRPr="00560579" w:rsidRDefault="00CD5991" w:rsidP="000123E3">
            <w:pPr>
              <w:jc w:val="center"/>
              <w:rPr>
                <w:rFonts w:ascii="Arial" w:eastAsia="Arial" w:hAnsi="Arial" w:cs="Arial"/>
                <w:bCs/>
              </w:rPr>
            </w:pPr>
            <w:r w:rsidRPr="00560579">
              <w:rPr>
                <w:rFonts w:ascii="Arial" w:eastAsia="Arial" w:hAnsi="Arial" w:cs="Arial"/>
                <w:bCs/>
              </w:rPr>
              <w:t>3</w:t>
            </w:r>
          </w:p>
        </w:tc>
      </w:tr>
      <w:tr w:rsidR="00380F1F" w:rsidRPr="00BD4713" w14:paraId="0D5DB545" w14:textId="77777777" w:rsidTr="00985B86">
        <w:trPr>
          <w:trHeight w:val="310"/>
        </w:trPr>
        <w:tc>
          <w:tcPr>
            <w:tcW w:w="870" w:type="dxa"/>
          </w:tcPr>
          <w:p w14:paraId="1B86897A" w14:textId="77777777" w:rsidR="00380F1F" w:rsidRPr="00BD4713" w:rsidRDefault="00380F1F" w:rsidP="00380F1F">
            <w:pPr>
              <w:jc w:val="center"/>
              <w:rPr>
                <w:rFonts w:ascii="Arial" w:eastAsia="Arial" w:hAnsi="Arial" w:cs="Arial"/>
                <w:bCs/>
              </w:rPr>
            </w:pPr>
            <w:r w:rsidRPr="00BD4713">
              <w:rPr>
                <w:rFonts w:ascii="Arial" w:hAnsi="Arial" w:cs="Arial"/>
              </w:rPr>
              <w:t>4.3</w:t>
            </w:r>
          </w:p>
        </w:tc>
        <w:tc>
          <w:tcPr>
            <w:tcW w:w="7329" w:type="dxa"/>
          </w:tcPr>
          <w:p w14:paraId="1354C0A6" w14:textId="77777777" w:rsidR="00380F1F" w:rsidRPr="00BD4713" w:rsidRDefault="00380F1F" w:rsidP="00380F1F">
            <w:pPr>
              <w:rPr>
                <w:rFonts w:ascii="Arial" w:eastAsia="Arial" w:hAnsi="Arial" w:cs="Arial"/>
                <w:bCs/>
              </w:rPr>
            </w:pPr>
            <w:r w:rsidRPr="00BD4713">
              <w:rPr>
                <w:rFonts w:ascii="Arial" w:hAnsi="Arial" w:cs="Arial"/>
              </w:rPr>
              <w:t>Trajnostna naravnanost skozi steber ekonomske trajnosti</w:t>
            </w:r>
          </w:p>
        </w:tc>
        <w:tc>
          <w:tcPr>
            <w:tcW w:w="1037" w:type="dxa"/>
          </w:tcPr>
          <w:p w14:paraId="356F640A" w14:textId="15F4AB5E" w:rsidR="00380F1F" w:rsidRPr="00560579" w:rsidRDefault="00CD5991" w:rsidP="000123E3">
            <w:pPr>
              <w:jc w:val="center"/>
              <w:rPr>
                <w:rFonts w:ascii="Arial" w:eastAsia="Arial" w:hAnsi="Arial" w:cs="Arial"/>
                <w:bCs/>
              </w:rPr>
            </w:pPr>
            <w:r w:rsidRPr="00560579">
              <w:rPr>
                <w:rFonts w:ascii="Arial" w:eastAsia="Arial" w:hAnsi="Arial" w:cs="Arial"/>
                <w:bCs/>
              </w:rPr>
              <w:t>3</w:t>
            </w:r>
          </w:p>
        </w:tc>
      </w:tr>
      <w:tr w:rsidR="00380F1F" w:rsidRPr="00BD4713" w14:paraId="2F921BDC" w14:textId="77777777" w:rsidTr="00985B86">
        <w:trPr>
          <w:trHeight w:val="310"/>
        </w:trPr>
        <w:tc>
          <w:tcPr>
            <w:tcW w:w="870" w:type="dxa"/>
          </w:tcPr>
          <w:p w14:paraId="5EFFBF2D" w14:textId="77777777" w:rsidR="00380F1F" w:rsidRPr="00BD4713" w:rsidRDefault="00380F1F" w:rsidP="00380F1F">
            <w:pPr>
              <w:jc w:val="center"/>
              <w:rPr>
                <w:rFonts w:ascii="Arial" w:eastAsia="Arial" w:hAnsi="Arial" w:cs="Arial"/>
                <w:bCs/>
              </w:rPr>
            </w:pPr>
            <w:r w:rsidRPr="00BD4713">
              <w:rPr>
                <w:rFonts w:ascii="Arial" w:hAnsi="Arial" w:cs="Arial"/>
              </w:rPr>
              <w:t>4.4</w:t>
            </w:r>
          </w:p>
        </w:tc>
        <w:tc>
          <w:tcPr>
            <w:tcW w:w="7329" w:type="dxa"/>
          </w:tcPr>
          <w:p w14:paraId="14561A82" w14:textId="77777777" w:rsidR="00380F1F" w:rsidRPr="00BD4713" w:rsidRDefault="00380F1F" w:rsidP="00380F1F">
            <w:pPr>
              <w:rPr>
                <w:rFonts w:ascii="Arial" w:eastAsia="Arial" w:hAnsi="Arial" w:cs="Arial"/>
                <w:bCs/>
              </w:rPr>
            </w:pPr>
            <w:r w:rsidRPr="00BD4713">
              <w:rPr>
                <w:rFonts w:ascii="Arial" w:hAnsi="Arial" w:cs="Arial"/>
              </w:rPr>
              <w:t>Zagotavljanje trajnosti rešitev – uporaba, vzdrževanje in nadaljnji razvoj</w:t>
            </w:r>
          </w:p>
        </w:tc>
        <w:tc>
          <w:tcPr>
            <w:tcW w:w="1037" w:type="dxa"/>
          </w:tcPr>
          <w:p w14:paraId="4643BC0D" w14:textId="77777777" w:rsidR="00380F1F" w:rsidRPr="00BD4713" w:rsidRDefault="00A57462" w:rsidP="000123E3">
            <w:pPr>
              <w:jc w:val="center"/>
              <w:rPr>
                <w:rFonts w:ascii="Arial" w:eastAsia="Arial" w:hAnsi="Arial" w:cs="Arial"/>
                <w:bCs/>
              </w:rPr>
            </w:pPr>
            <w:r w:rsidRPr="00BD4713">
              <w:rPr>
                <w:rFonts w:ascii="Arial" w:eastAsia="Arial" w:hAnsi="Arial" w:cs="Arial"/>
                <w:bCs/>
              </w:rPr>
              <w:t>8</w:t>
            </w:r>
          </w:p>
        </w:tc>
      </w:tr>
      <w:tr w:rsidR="00B643BE" w:rsidRPr="00BD4713" w14:paraId="4A5ECB59" w14:textId="77777777" w:rsidTr="00985B86">
        <w:trPr>
          <w:trHeight w:val="310"/>
        </w:trPr>
        <w:tc>
          <w:tcPr>
            <w:tcW w:w="870" w:type="dxa"/>
          </w:tcPr>
          <w:p w14:paraId="0A9269C9" w14:textId="7C507B34" w:rsidR="00B643BE" w:rsidRPr="00BD4713" w:rsidRDefault="00B643BE" w:rsidP="00380F1F">
            <w:pPr>
              <w:jc w:val="center"/>
              <w:rPr>
                <w:rFonts w:ascii="Arial" w:hAnsi="Arial" w:cs="Arial"/>
              </w:rPr>
            </w:pPr>
            <w:r>
              <w:rPr>
                <w:rFonts w:ascii="Arial" w:hAnsi="Arial" w:cs="Arial"/>
              </w:rPr>
              <w:t>4.5</w:t>
            </w:r>
          </w:p>
        </w:tc>
        <w:tc>
          <w:tcPr>
            <w:tcW w:w="7329" w:type="dxa"/>
          </w:tcPr>
          <w:p w14:paraId="2DF0ED62" w14:textId="4E1BCF0E" w:rsidR="00B643BE" w:rsidRPr="00BD4713" w:rsidRDefault="001D0C9C" w:rsidP="00380F1F">
            <w:pPr>
              <w:rPr>
                <w:rFonts w:ascii="Arial" w:hAnsi="Arial" w:cs="Arial"/>
              </w:rPr>
            </w:pPr>
            <w:r w:rsidRPr="001D0C9C">
              <w:rPr>
                <w:rFonts w:ascii="Arial" w:hAnsi="Arial" w:cs="Arial"/>
              </w:rPr>
              <w:t>Promocija demonstracijskih rešitev</w:t>
            </w:r>
          </w:p>
        </w:tc>
        <w:tc>
          <w:tcPr>
            <w:tcW w:w="1037" w:type="dxa"/>
          </w:tcPr>
          <w:p w14:paraId="0ECF8645" w14:textId="665EE7F3" w:rsidR="00B643BE" w:rsidRPr="00BD4713" w:rsidRDefault="00CD5991" w:rsidP="000123E3">
            <w:pPr>
              <w:jc w:val="center"/>
              <w:rPr>
                <w:rFonts w:ascii="Arial" w:eastAsia="Arial" w:hAnsi="Arial" w:cs="Arial"/>
                <w:bCs/>
              </w:rPr>
            </w:pPr>
            <w:r w:rsidRPr="00560579">
              <w:rPr>
                <w:rFonts w:ascii="Arial" w:eastAsia="Arial" w:hAnsi="Arial" w:cs="Arial"/>
                <w:bCs/>
              </w:rPr>
              <w:t>5</w:t>
            </w:r>
          </w:p>
        </w:tc>
      </w:tr>
      <w:tr w:rsidR="00CD5991" w:rsidRPr="00BD4713" w14:paraId="4735F046" w14:textId="77777777" w:rsidTr="00985B86">
        <w:trPr>
          <w:trHeight w:val="310"/>
        </w:trPr>
        <w:tc>
          <w:tcPr>
            <w:tcW w:w="870" w:type="dxa"/>
          </w:tcPr>
          <w:p w14:paraId="3FAE0571" w14:textId="04128619" w:rsidR="00CD5991" w:rsidRPr="005F249F" w:rsidRDefault="00CD5991" w:rsidP="00380F1F">
            <w:pPr>
              <w:jc w:val="center"/>
              <w:rPr>
                <w:rFonts w:ascii="Arial" w:hAnsi="Arial" w:cs="Arial"/>
              </w:rPr>
            </w:pPr>
            <w:r w:rsidRPr="005F249F">
              <w:rPr>
                <w:rFonts w:ascii="Arial" w:hAnsi="Arial" w:cs="Arial"/>
              </w:rPr>
              <w:t>4.</w:t>
            </w:r>
            <w:r w:rsidR="006240D6">
              <w:rPr>
                <w:rFonts w:ascii="Arial" w:hAnsi="Arial" w:cs="Arial"/>
              </w:rPr>
              <w:t>6</w:t>
            </w:r>
            <w:r w:rsidRPr="005F249F">
              <w:rPr>
                <w:rFonts w:ascii="Arial" w:hAnsi="Arial" w:cs="Arial"/>
              </w:rPr>
              <w:t>.</w:t>
            </w:r>
          </w:p>
        </w:tc>
        <w:tc>
          <w:tcPr>
            <w:tcW w:w="7329" w:type="dxa"/>
          </w:tcPr>
          <w:p w14:paraId="12138DFB" w14:textId="144E18BE" w:rsidR="00CD5991" w:rsidRPr="005F249F" w:rsidRDefault="00CD5991" w:rsidP="00380F1F">
            <w:pPr>
              <w:rPr>
                <w:rFonts w:ascii="Arial" w:hAnsi="Arial" w:cs="Arial"/>
              </w:rPr>
            </w:pPr>
            <w:r w:rsidRPr="005F249F">
              <w:rPr>
                <w:rFonts w:ascii="Arial" w:hAnsi="Arial" w:cs="Arial"/>
              </w:rPr>
              <w:t>Prenosljivost rešitev</w:t>
            </w:r>
          </w:p>
        </w:tc>
        <w:tc>
          <w:tcPr>
            <w:tcW w:w="1037" w:type="dxa"/>
          </w:tcPr>
          <w:p w14:paraId="133A8611" w14:textId="7B4F8CCF" w:rsidR="00CD5991" w:rsidRPr="0047263D" w:rsidDel="00CD5991" w:rsidRDefault="00CD5991" w:rsidP="000123E3">
            <w:pPr>
              <w:jc w:val="center"/>
              <w:rPr>
                <w:rFonts w:ascii="Arial" w:eastAsia="Arial" w:hAnsi="Arial" w:cs="Arial"/>
                <w:bCs/>
                <w:highlight w:val="green"/>
              </w:rPr>
            </w:pPr>
            <w:r w:rsidRPr="005F249F">
              <w:rPr>
                <w:rFonts w:ascii="Arial" w:eastAsia="Arial" w:hAnsi="Arial" w:cs="Arial"/>
                <w:bCs/>
              </w:rPr>
              <w:t>6</w:t>
            </w:r>
          </w:p>
        </w:tc>
      </w:tr>
      <w:tr w:rsidR="008346F9" w:rsidRPr="00BD4713" w14:paraId="3C21507F" w14:textId="77777777" w:rsidTr="00985B86">
        <w:trPr>
          <w:trHeight w:val="310"/>
        </w:trPr>
        <w:tc>
          <w:tcPr>
            <w:tcW w:w="870" w:type="dxa"/>
          </w:tcPr>
          <w:p w14:paraId="1343984C" w14:textId="77777777" w:rsidR="008346F9" w:rsidRPr="00BD4713" w:rsidRDefault="008346F9" w:rsidP="00380F1F">
            <w:pPr>
              <w:jc w:val="center"/>
              <w:rPr>
                <w:rFonts w:ascii="Arial" w:hAnsi="Arial" w:cs="Arial"/>
              </w:rPr>
            </w:pPr>
          </w:p>
        </w:tc>
        <w:tc>
          <w:tcPr>
            <w:tcW w:w="7329" w:type="dxa"/>
          </w:tcPr>
          <w:p w14:paraId="23365921" w14:textId="77777777" w:rsidR="008346F9" w:rsidRPr="00BD4713" w:rsidRDefault="008346F9" w:rsidP="00380F1F">
            <w:pPr>
              <w:rPr>
                <w:rFonts w:ascii="Arial" w:hAnsi="Arial" w:cs="Arial"/>
              </w:rPr>
            </w:pPr>
            <w:r w:rsidRPr="00BD4713">
              <w:rPr>
                <w:rFonts w:ascii="Arial" w:hAnsi="Arial" w:cs="Arial"/>
              </w:rPr>
              <w:t>Skupaj</w:t>
            </w:r>
          </w:p>
        </w:tc>
        <w:tc>
          <w:tcPr>
            <w:tcW w:w="1037" w:type="dxa"/>
          </w:tcPr>
          <w:p w14:paraId="7705FF55" w14:textId="77777777" w:rsidR="008346F9" w:rsidRPr="00BD4713" w:rsidRDefault="008346F9" w:rsidP="000123E3">
            <w:pPr>
              <w:jc w:val="center"/>
              <w:rPr>
                <w:rFonts w:ascii="Arial" w:eastAsia="Arial" w:hAnsi="Arial" w:cs="Arial"/>
                <w:bCs/>
              </w:rPr>
            </w:pPr>
            <w:r w:rsidRPr="00BD4713">
              <w:rPr>
                <w:rFonts w:ascii="Arial" w:eastAsia="Arial" w:hAnsi="Arial" w:cs="Arial"/>
                <w:bCs/>
              </w:rPr>
              <w:t>100</w:t>
            </w:r>
          </w:p>
        </w:tc>
      </w:tr>
    </w:tbl>
    <w:p w14:paraId="6519F246" w14:textId="77777777" w:rsidR="00D518BD" w:rsidRPr="00BD4713" w:rsidRDefault="00D518BD" w:rsidP="00D518BD">
      <w:pPr>
        <w:rPr>
          <w:rFonts w:ascii="Arial" w:eastAsia="Arial" w:hAnsi="Arial" w:cs="Arial"/>
          <w:highlight w:val="yellow"/>
        </w:rPr>
      </w:pPr>
    </w:p>
    <w:p w14:paraId="2F7054FA" w14:textId="77777777" w:rsidR="007C4479" w:rsidRPr="00BD4713" w:rsidRDefault="007C4479" w:rsidP="007C4479">
      <w:pPr>
        <w:rPr>
          <w:rFonts w:ascii="Arial" w:eastAsia="Arial" w:hAnsi="Arial" w:cs="Arial"/>
          <w:lang w:eastAsia="sl-SI"/>
        </w:rPr>
      </w:pPr>
      <w:bookmarkStart w:id="54" w:name="_Hlk47086274"/>
      <w:r w:rsidRPr="00BD4713">
        <w:rPr>
          <w:rFonts w:ascii="Arial" w:eastAsia="Arial" w:hAnsi="Arial" w:cs="Arial"/>
        </w:rPr>
        <w:t>Maksimalno število točk je 100 točk. Ocenjevanje se ne izvaja ločeno glede na kohezijski regiji. Način uporabe in pomen posameznih meril za ocenjevanje vlog sta natančneje opredeljena v razpisni dokumentaciji.</w:t>
      </w:r>
      <w:r w:rsidRPr="00BD4713">
        <w:rPr>
          <w:rFonts w:ascii="Arial" w:eastAsia="Arial" w:hAnsi="Arial" w:cs="Arial"/>
          <w:color w:val="000000" w:themeColor="text1"/>
        </w:rPr>
        <w:t xml:space="preserve"> </w:t>
      </w:r>
    </w:p>
    <w:bookmarkEnd w:id="54"/>
    <w:p w14:paraId="47257A62" w14:textId="6D2B7FFD" w:rsidR="004475DE" w:rsidRPr="00560579" w:rsidRDefault="004475DE" w:rsidP="004475DE">
      <w:pPr>
        <w:rPr>
          <w:rFonts w:ascii="Arial" w:eastAsia="Arial" w:hAnsi="Arial" w:cs="Arial"/>
          <w:lang w:eastAsia="sl-SI"/>
        </w:rPr>
      </w:pPr>
      <w:r w:rsidRPr="00560579">
        <w:rPr>
          <w:rFonts w:ascii="Arial" w:eastAsia="Arial" w:hAnsi="Arial" w:cs="Arial"/>
          <w:lang w:eastAsia="sl-SI"/>
        </w:rPr>
        <w:t xml:space="preserve">Projekt je pozitivno ocenjen, če v skupnem točkovanju doseže vsaj 60 točk in hkrati vsaj 16 točk pri prvem sklopu kriterijev (Kakovost), 10 točk pri tretjem sklopu kriterijev (Izvedljivost) in 14 </w:t>
      </w:r>
      <w:r w:rsidR="0082096E">
        <w:rPr>
          <w:rFonts w:ascii="Arial" w:eastAsia="Arial" w:hAnsi="Arial" w:cs="Arial"/>
          <w:lang w:eastAsia="sl-SI"/>
        </w:rPr>
        <w:t xml:space="preserve">točk </w:t>
      </w:r>
      <w:r w:rsidRPr="00560579">
        <w:rPr>
          <w:rFonts w:ascii="Arial" w:eastAsia="Arial" w:hAnsi="Arial" w:cs="Arial"/>
          <w:lang w:eastAsia="sl-SI"/>
        </w:rPr>
        <w:t>pri četrtem sklopu kriterijev (Družbeni vpliv).</w:t>
      </w:r>
    </w:p>
    <w:p w14:paraId="4AF9864B" w14:textId="77777777" w:rsidR="009D3355" w:rsidRPr="00BD4713" w:rsidRDefault="009D3355" w:rsidP="009D3355">
      <w:pPr>
        <w:rPr>
          <w:rFonts w:ascii="Arial" w:hAnsi="Arial" w:cs="Arial"/>
        </w:rPr>
      </w:pPr>
      <w:r w:rsidRPr="00BD4713">
        <w:rPr>
          <w:rFonts w:ascii="Arial" w:hAnsi="Arial" w:cs="Arial"/>
        </w:rPr>
        <w:t xml:space="preserve">V primeru, da več prijaviteljev doseže enako število točk in bi bila z njihovo uvrstitvijo na predlog (seznam) prejemnikov sredstev presežena skupna razpoložljiva sredstva, se o uvrstitvi teh vlog na seznam odloči glede na število točk, doseženih v posameznih kriterijih po naslednjem vrstnem redu: </w:t>
      </w:r>
    </w:p>
    <w:p w14:paraId="0FAE27BA" w14:textId="77777777" w:rsidR="004475DE" w:rsidRPr="004475DE" w:rsidRDefault="004475DE" w:rsidP="004475DE">
      <w:pPr>
        <w:pStyle w:val="Odstavekseznama"/>
        <w:numPr>
          <w:ilvl w:val="0"/>
          <w:numId w:val="41"/>
        </w:numPr>
        <w:autoSpaceDE/>
        <w:autoSpaceDN/>
        <w:adjustRightInd/>
        <w:spacing w:after="0" w:line="240" w:lineRule="auto"/>
        <w:rPr>
          <w:rFonts w:ascii="Arial" w:hAnsi="Arial" w:cs="Arial"/>
        </w:rPr>
      </w:pPr>
      <w:r w:rsidRPr="004475DE">
        <w:rPr>
          <w:rFonts w:ascii="Arial" w:hAnsi="Arial" w:cs="Arial"/>
        </w:rPr>
        <w:t>vloga, katere konzorcij občin zajema več prebivalcev, se dodeli sredstva prednostno.</w:t>
      </w:r>
    </w:p>
    <w:p w14:paraId="7B2BCA46" w14:textId="77777777" w:rsidR="000A227E" w:rsidRPr="00BD4713" w:rsidRDefault="000A227E" w:rsidP="0086336B">
      <w:pPr>
        <w:rPr>
          <w:rFonts w:ascii="Arial" w:hAnsi="Arial" w:cs="Arial"/>
          <w:lang w:eastAsia="sl-SI"/>
        </w:rPr>
      </w:pPr>
    </w:p>
    <w:p w14:paraId="59FBE09B" w14:textId="77777777" w:rsidR="006D0407" w:rsidRPr="00BD4713" w:rsidRDefault="006D0407" w:rsidP="00DE5F62">
      <w:pPr>
        <w:pStyle w:val="Naslov1"/>
        <w:rPr>
          <w:rFonts w:ascii="Arial" w:hAnsi="Arial" w:cs="Arial"/>
        </w:rPr>
      </w:pPr>
      <w:bookmarkStart w:id="55" w:name="_Toc57361478"/>
      <w:bookmarkStart w:id="56" w:name="_Hlk41041933"/>
      <w:r w:rsidRPr="00BD4713">
        <w:rPr>
          <w:rFonts w:ascii="Arial" w:hAnsi="Arial" w:cs="Arial"/>
        </w:rPr>
        <w:t>Okvirna višina sredstev, ki so na razpolago</w:t>
      </w:r>
      <w:bookmarkEnd w:id="55"/>
      <w:r w:rsidR="008F369E" w:rsidRPr="00BD4713">
        <w:rPr>
          <w:rFonts w:ascii="Arial" w:hAnsi="Arial" w:cs="Arial"/>
        </w:rPr>
        <w:t xml:space="preserve"> </w:t>
      </w:r>
    </w:p>
    <w:p w14:paraId="2EE479D8" w14:textId="73DD0AA5" w:rsidR="00186BA3" w:rsidRPr="00B20640" w:rsidRDefault="00186BA3" w:rsidP="00186BA3">
      <w:pPr>
        <w:rPr>
          <w:rFonts w:ascii="Arial" w:hAnsi="Arial" w:cs="Arial"/>
          <w:color w:val="auto"/>
        </w:rPr>
      </w:pPr>
      <w:bookmarkStart w:id="57" w:name="_Hlk62827193"/>
      <w:r w:rsidRPr="00B20640">
        <w:rPr>
          <w:rFonts w:ascii="Arial" w:hAnsi="Arial" w:cs="Arial"/>
        </w:rPr>
        <w:t xml:space="preserve">Okvirna skupna višina sredstev javnega razpisa za leta 2021, 2022 in 2023 znaša največ do </w:t>
      </w:r>
      <w:r w:rsidR="00A11AC9">
        <w:rPr>
          <w:rFonts w:ascii="Arial" w:hAnsi="Arial" w:cs="Arial"/>
        </w:rPr>
        <w:t>8</w:t>
      </w:r>
      <w:r w:rsidR="00F02209" w:rsidRPr="00BD4713">
        <w:rPr>
          <w:rFonts w:ascii="Arial" w:hAnsi="Arial" w:cs="Arial"/>
        </w:rPr>
        <w:t>.</w:t>
      </w:r>
      <w:r w:rsidR="00A11AC9">
        <w:rPr>
          <w:rFonts w:ascii="Arial" w:hAnsi="Arial" w:cs="Arial"/>
        </w:rPr>
        <w:t>000</w:t>
      </w:r>
      <w:r w:rsidR="00F02209" w:rsidRPr="00BD4713">
        <w:rPr>
          <w:rFonts w:ascii="Arial" w:hAnsi="Arial" w:cs="Arial"/>
        </w:rPr>
        <w:t>.</w:t>
      </w:r>
      <w:r w:rsidR="00A11AC9">
        <w:rPr>
          <w:rFonts w:ascii="Arial" w:hAnsi="Arial" w:cs="Arial"/>
        </w:rPr>
        <w:t>000</w:t>
      </w:r>
      <w:r w:rsidR="00F02209" w:rsidRPr="00BD4713">
        <w:rPr>
          <w:rFonts w:ascii="Arial" w:hAnsi="Arial" w:cs="Arial"/>
        </w:rPr>
        <w:t>,0</w:t>
      </w:r>
      <w:r w:rsidR="00A11AC9">
        <w:rPr>
          <w:rFonts w:ascii="Arial" w:hAnsi="Arial" w:cs="Arial"/>
        </w:rPr>
        <w:t>0</w:t>
      </w:r>
      <w:r w:rsidR="00F02209" w:rsidRPr="00BD4713">
        <w:rPr>
          <w:rFonts w:ascii="Arial" w:hAnsi="Arial" w:cs="Arial"/>
        </w:rPr>
        <w:t xml:space="preserve"> </w:t>
      </w:r>
      <w:r w:rsidRPr="00B20640">
        <w:rPr>
          <w:rFonts w:ascii="Arial" w:hAnsi="Arial" w:cs="Arial"/>
        </w:rPr>
        <w:t xml:space="preserve">EUR, od tega je </w:t>
      </w:r>
      <w:r w:rsidR="00A11AC9" w:rsidRPr="00A11AC9">
        <w:rPr>
          <w:rFonts w:ascii="Arial" w:hAnsi="Arial" w:cs="Arial"/>
        </w:rPr>
        <w:t>3.758.400,00</w:t>
      </w:r>
      <w:r w:rsidR="00A11AC9">
        <w:rPr>
          <w:rFonts w:ascii="Arial" w:hAnsi="Arial" w:cs="Arial"/>
        </w:rPr>
        <w:t xml:space="preserve"> </w:t>
      </w:r>
      <w:r w:rsidRPr="00B20640">
        <w:rPr>
          <w:rFonts w:ascii="Arial" w:hAnsi="Arial" w:cs="Arial"/>
        </w:rPr>
        <w:t>EUR namenjenih za sofinanciranje projekta iz razpoložljivih sredstev</w:t>
      </w:r>
      <w:r w:rsidR="00572712" w:rsidRPr="00B20640">
        <w:rPr>
          <w:rFonts w:ascii="Arial" w:hAnsi="Arial" w:cs="Arial"/>
        </w:rPr>
        <w:t xml:space="preserve"> kohezijske regije Vzhodna Slovenija</w:t>
      </w:r>
      <w:r w:rsidR="00CC3D5F" w:rsidRPr="00B20640">
        <w:rPr>
          <w:rFonts w:ascii="Arial" w:hAnsi="Arial" w:cs="Arial"/>
        </w:rPr>
        <w:t>,</w:t>
      </w:r>
      <w:r w:rsidRPr="00B20640">
        <w:rPr>
          <w:rFonts w:ascii="Arial" w:hAnsi="Arial" w:cs="Arial"/>
        </w:rPr>
        <w:t xml:space="preserve"> kar predstavlja 46,98</w:t>
      </w:r>
      <w:r w:rsidR="00CC3D5F" w:rsidRPr="00B20640">
        <w:rPr>
          <w:rFonts w:ascii="Arial" w:hAnsi="Arial" w:cs="Arial"/>
        </w:rPr>
        <w:t> </w:t>
      </w:r>
      <w:r w:rsidRPr="00B20640">
        <w:rPr>
          <w:rFonts w:ascii="Arial" w:hAnsi="Arial" w:cs="Arial"/>
        </w:rPr>
        <w:t>%</w:t>
      </w:r>
      <w:r w:rsidR="00CC3D5F" w:rsidRPr="00B20640">
        <w:rPr>
          <w:rFonts w:ascii="Arial" w:hAnsi="Arial" w:cs="Arial"/>
        </w:rPr>
        <w:t xml:space="preserve"> vseh sredstev,</w:t>
      </w:r>
      <w:r w:rsidRPr="00B20640">
        <w:rPr>
          <w:rFonts w:ascii="Arial" w:hAnsi="Arial" w:cs="Arial"/>
        </w:rPr>
        <w:t xml:space="preserve"> in </w:t>
      </w:r>
      <w:r w:rsidR="00A11AC9" w:rsidRPr="00A11AC9">
        <w:rPr>
          <w:rFonts w:ascii="Arial" w:hAnsi="Arial" w:cs="Arial"/>
        </w:rPr>
        <w:t>4.241.600,00</w:t>
      </w:r>
      <w:r w:rsidR="00A11AC9">
        <w:rPr>
          <w:rFonts w:ascii="Arial" w:hAnsi="Arial" w:cs="Arial"/>
        </w:rPr>
        <w:t xml:space="preserve"> </w:t>
      </w:r>
      <w:r w:rsidRPr="00B20640">
        <w:rPr>
          <w:rFonts w:ascii="Arial" w:hAnsi="Arial" w:cs="Arial"/>
        </w:rPr>
        <w:t xml:space="preserve">EUR za sofinanciranje projekta iz </w:t>
      </w:r>
      <w:r w:rsidRPr="00B20640">
        <w:rPr>
          <w:rFonts w:ascii="Arial" w:hAnsi="Arial" w:cs="Arial"/>
          <w:color w:val="auto"/>
        </w:rPr>
        <w:t xml:space="preserve">razpoložljivih sredstev </w:t>
      </w:r>
      <w:r w:rsidR="00572712" w:rsidRPr="00B20640">
        <w:rPr>
          <w:rStyle w:val="normaltextrun"/>
          <w:rFonts w:ascii="Arial" w:hAnsi="Arial" w:cs="Arial"/>
          <w:color w:val="auto"/>
          <w:bdr w:val="none" w:sz="0" w:space="0" w:color="auto" w:frame="1"/>
        </w:rPr>
        <w:t>kohezijske regije Zahodna Slovenija</w:t>
      </w:r>
      <w:r w:rsidR="00366850" w:rsidRPr="00B20640">
        <w:rPr>
          <w:rStyle w:val="normaltextrun"/>
          <w:rFonts w:ascii="Arial" w:hAnsi="Arial" w:cs="Arial"/>
          <w:color w:val="auto"/>
          <w:bdr w:val="none" w:sz="0" w:space="0" w:color="auto" w:frame="1"/>
        </w:rPr>
        <w:t xml:space="preserve"> </w:t>
      </w:r>
      <w:r w:rsidRPr="00B20640">
        <w:rPr>
          <w:rFonts w:ascii="Arial" w:hAnsi="Arial" w:cs="Arial"/>
          <w:color w:val="auto"/>
        </w:rPr>
        <w:t>kar predstavlja 53,02</w:t>
      </w:r>
      <w:r w:rsidR="00CC3D5F" w:rsidRPr="00B20640">
        <w:rPr>
          <w:rFonts w:ascii="Arial" w:hAnsi="Arial" w:cs="Arial"/>
          <w:color w:val="auto"/>
        </w:rPr>
        <w:t> </w:t>
      </w:r>
      <w:r w:rsidRPr="00B20640">
        <w:rPr>
          <w:rFonts w:ascii="Arial" w:hAnsi="Arial" w:cs="Arial"/>
          <w:color w:val="auto"/>
        </w:rPr>
        <w:t xml:space="preserve">% </w:t>
      </w:r>
      <w:r w:rsidR="00CC3D5F" w:rsidRPr="00B20640">
        <w:rPr>
          <w:rFonts w:ascii="Arial" w:hAnsi="Arial" w:cs="Arial"/>
          <w:color w:val="auto"/>
        </w:rPr>
        <w:t xml:space="preserve">vseh </w:t>
      </w:r>
      <w:r w:rsidRPr="00B20640">
        <w:rPr>
          <w:rFonts w:ascii="Arial" w:hAnsi="Arial" w:cs="Arial"/>
          <w:color w:val="auto"/>
        </w:rPr>
        <w:t>sredstev.</w:t>
      </w:r>
    </w:p>
    <w:p w14:paraId="0E231DA7" w14:textId="77777777" w:rsidR="00186BA3" w:rsidRPr="00BD4713" w:rsidRDefault="00186BA3" w:rsidP="00186BA3">
      <w:pPr>
        <w:rPr>
          <w:rFonts w:ascii="Arial" w:hAnsi="Arial" w:cs="Arial"/>
        </w:rPr>
      </w:pPr>
      <w:r w:rsidRPr="00BD4713">
        <w:rPr>
          <w:rFonts w:ascii="Arial" w:hAnsi="Arial" w:cs="Arial"/>
        </w:rPr>
        <w:t xml:space="preserve">Predvidena vrednost sofinanciranja po posameznih proračunskih letih: </w:t>
      </w:r>
    </w:p>
    <w:tbl>
      <w:tblPr>
        <w:tblStyle w:val="Tabelamrea"/>
        <w:tblW w:w="9296" w:type="dxa"/>
        <w:tblLayout w:type="fixed"/>
        <w:tblLook w:val="04A0" w:firstRow="1" w:lastRow="0" w:firstColumn="1" w:lastColumn="0" w:noHBand="0" w:noVBand="1"/>
      </w:tblPr>
      <w:tblGrid>
        <w:gridCol w:w="1357"/>
        <w:gridCol w:w="1134"/>
        <w:gridCol w:w="992"/>
        <w:gridCol w:w="1558"/>
        <w:gridCol w:w="1418"/>
        <w:gridCol w:w="1417"/>
        <w:gridCol w:w="1420"/>
      </w:tblGrid>
      <w:tr w:rsidR="008346F9" w:rsidRPr="00BD4713" w14:paraId="5C9836E0" w14:textId="77777777" w:rsidTr="00985B86">
        <w:trPr>
          <w:trHeight w:val="330"/>
        </w:trPr>
        <w:tc>
          <w:tcPr>
            <w:tcW w:w="1357" w:type="dxa"/>
            <w:noWrap/>
            <w:hideMark/>
          </w:tcPr>
          <w:p w14:paraId="74353C66" w14:textId="77777777" w:rsidR="008346F9" w:rsidRPr="00BD4713" w:rsidRDefault="008346F9" w:rsidP="00A46B5F">
            <w:pPr>
              <w:jc w:val="center"/>
              <w:rPr>
                <w:rFonts w:ascii="Arial" w:hAnsi="Arial" w:cs="Arial"/>
                <w:b/>
              </w:rPr>
            </w:pPr>
            <w:r w:rsidRPr="00BD4713">
              <w:rPr>
                <w:rFonts w:ascii="Arial" w:hAnsi="Arial" w:cs="Arial"/>
                <w:b/>
              </w:rPr>
              <w:t>Proračunska</w:t>
            </w:r>
          </w:p>
          <w:p w14:paraId="395AFFC1" w14:textId="77777777" w:rsidR="008346F9" w:rsidRPr="00BD4713" w:rsidRDefault="008346F9" w:rsidP="00A46B5F">
            <w:pPr>
              <w:jc w:val="center"/>
              <w:rPr>
                <w:rFonts w:ascii="Arial" w:hAnsi="Arial" w:cs="Arial"/>
                <w:b/>
              </w:rPr>
            </w:pPr>
            <w:r w:rsidRPr="00BD4713">
              <w:rPr>
                <w:rFonts w:ascii="Arial" w:hAnsi="Arial" w:cs="Arial"/>
                <w:b/>
              </w:rPr>
              <w:t>postavka</w:t>
            </w:r>
          </w:p>
        </w:tc>
        <w:tc>
          <w:tcPr>
            <w:tcW w:w="1134" w:type="dxa"/>
            <w:noWrap/>
            <w:hideMark/>
          </w:tcPr>
          <w:p w14:paraId="73125BC3" w14:textId="0C7B294D" w:rsidR="008346F9" w:rsidRPr="00BD4713" w:rsidRDefault="008346F9" w:rsidP="00A46B5F">
            <w:pPr>
              <w:jc w:val="center"/>
              <w:rPr>
                <w:rFonts w:ascii="Arial" w:hAnsi="Arial" w:cs="Arial"/>
                <w:b/>
              </w:rPr>
            </w:pPr>
            <w:r w:rsidRPr="00BD4713">
              <w:rPr>
                <w:rFonts w:ascii="Arial" w:hAnsi="Arial" w:cs="Arial"/>
                <w:b/>
              </w:rPr>
              <w:t>Programsko območje</w:t>
            </w:r>
          </w:p>
        </w:tc>
        <w:tc>
          <w:tcPr>
            <w:tcW w:w="992" w:type="dxa"/>
            <w:hideMark/>
          </w:tcPr>
          <w:p w14:paraId="22574113" w14:textId="77777777" w:rsidR="008346F9" w:rsidRPr="00BD4713" w:rsidRDefault="008346F9" w:rsidP="00A46B5F">
            <w:pPr>
              <w:jc w:val="center"/>
              <w:rPr>
                <w:rFonts w:ascii="Arial" w:hAnsi="Arial" w:cs="Arial"/>
                <w:b/>
              </w:rPr>
            </w:pPr>
            <w:r w:rsidRPr="00BD4713">
              <w:rPr>
                <w:rFonts w:ascii="Arial" w:hAnsi="Arial" w:cs="Arial"/>
                <w:b/>
              </w:rPr>
              <w:t>EU/SLO</w:t>
            </w:r>
          </w:p>
          <w:p w14:paraId="08684BD9" w14:textId="77777777" w:rsidR="008346F9" w:rsidRPr="00BD4713" w:rsidRDefault="008346F9" w:rsidP="00A46B5F">
            <w:pPr>
              <w:jc w:val="center"/>
              <w:rPr>
                <w:rFonts w:ascii="Arial" w:hAnsi="Arial" w:cs="Arial"/>
                <w:b/>
              </w:rPr>
            </w:pPr>
            <w:r w:rsidRPr="00BD4713">
              <w:rPr>
                <w:rFonts w:ascii="Arial" w:hAnsi="Arial" w:cs="Arial"/>
                <w:b/>
              </w:rPr>
              <w:t>sredstva</w:t>
            </w:r>
          </w:p>
        </w:tc>
        <w:tc>
          <w:tcPr>
            <w:tcW w:w="1558" w:type="dxa"/>
            <w:noWrap/>
            <w:hideMark/>
          </w:tcPr>
          <w:p w14:paraId="2432846C" w14:textId="77777777" w:rsidR="008346F9" w:rsidRPr="00BD4713" w:rsidRDefault="008346F9" w:rsidP="00A46B5F">
            <w:pPr>
              <w:jc w:val="center"/>
              <w:rPr>
                <w:rFonts w:ascii="Arial" w:hAnsi="Arial" w:cs="Arial"/>
                <w:b/>
              </w:rPr>
            </w:pPr>
            <w:r w:rsidRPr="00BD4713">
              <w:rPr>
                <w:rFonts w:ascii="Arial" w:hAnsi="Arial" w:cs="Arial"/>
                <w:b/>
              </w:rPr>
              <w:t>Leto 2021</w:t>
            </w:r>
          </w:p>
          <w:p w14:paraId="410EECBD" w14:textId="77777777" w:rsidR="008346F9" w:rsidRPr="00BD4713" w:rsidRDefault="008346F9" w:rsidP="00A46B5F">
            <w:pPr>
              <w:jc w:val="center"/>
              <w:rPr>
                <w:rFonts w:ascii="Arial" w:hAnsi="Arial" w:cs="Arial"/>
                <w:b/>
              </w:rPr>
            </w:pPr>
            <w:r w:rsidRPr="00BD4713">
              <w:rPr>
                <w:rFonts w:ascii="Arial" w:hAnsi="Arial" w:cs="Arial"/>
                <w:b/>
              </w:rPr>
              <w:t>(v EUR)</w:t>
            </w:r>
          </w:p>
        </w:tc>
        <w:tc>
          <w:tcPr>
            <w:tcW w:w="1418" w:type="dxa"/>
            <w:hideMark/>
          </w:tcPr>
          <w:p w14:paraId="749CEFC4" w14:textId="77777777" w:rsidR="008346F9" w:rsidRPr="00BD4713" w:rsidRDefault="008346F9" w:rsidP="00A46B5F">
            <w:pPr>
              <w:jc w:val="center"/>
              <w:rPr>
                <w:rFonts w:ascii="Arial" w:hAnsi="Arial" w:cs="Arial"/>
                <w:b/>
              </w:rPr>
            </w:pPr>
            <w:r w:rsidRPr="00BD4713">
              <w:rPr>
                <w:rFonts w:ascii="Arial" w:hAnsi="Arial" w:cs="Arial"/>
                <w:b/>
              </w:rPr>
              <w:t>Leto 2022</w:t>
            </w:r>
          </w:p>
          <w:p w14:paraId="43A71BA1" w14:textId="77777777" w:rsidR="008346F9" w:rsidRPr="00BD4713" w:rsidRDefault="008346F9" w:rsidP="00A46B5F">
            <w:pPr>
              <w:jc w:val="center"/>
              <w:rPr>
                <w:rFonts w:ascii="Arial" w:hAnsi="Arial" w:cs="Arial"/>
                <w:b/>
              </w:rPr>
            </w:pPr>
            <w:r w:rsidRPr="00BD4713">
              <w:rPr>
                <w:rFonts w:ascii="Arial" w:hAnsi="Arial" w:cs="Arial"/>
                <w:b/>
              </w:rPr>
              <w:t>(v EUR)</w:t>
            </w:r>
          </w:p>
        </w:tc>
        <w:tc>
          <w:tcPr>
            <w:tcW w:w="1417" w:type="dxa"/>
            <w:hideMark/>
          </w:tcPr>
          <w:p w14:paraId="7CDBB8D7" w14:textId="77777777" w:rsidR="008346F9" w:rsidRPr="00BD4713" w:rsidRDefault="008346F9" w:rsidP="00A46B5F">
            <w:pPr>
              <w:jc w:val="center"/>
              <w:rPr>
                <w:rFonts w:ascii="Arial" w:hAnsi="Arial" w:cs="Arial"/>
                <w:b/>
              </w:rPr>
            </w:pPr>
            <w:r w:rsidRPr="00BD4713">
              <w:rPr>
                <w:rFonts w:ascii="Arial" w:hAnsi="Arial" w:cs="Arial"/>
                <w:b/>
              </w:rPr>
              <w:t>Leto 2023</w:t>
            </w:r>
          </w:p>
          <w:p w14:paraId="144F09A4" w14:textId="77777777" w:rsidR="008346F9" w:rsidRPr="00BD4713" w:rsidRDefault="008346F9" w:rsidP="00A46B5F">
            <w:pPr>
              <w:jc w:val="center"/>
              <w:rPr>
                <w:rFonts w:ascii="Arial" w:hAnsi="Arial" w:cs="Arial"/>
                <w:b/>
              </w:rPr>
            </w:pPr>
            <w:r w:rsidRPr="00BD4713">
              <w:rPr>
                <w:rFonts w:ascii="Arial" w:hAnsi="Arial" w:cs="Arial"/>
                <w:b/>
              </w:rPr>
              <w:t>(v EUR)</w:t>
            </w:r>
          </w:p>
        </w:tc>
        <w:tc>
          <w:tcPr>
            <w:tcW w:w="1420" w:type="dxa"/>
            <w:noWrap/>
            <w:hideMark/>
          </w:tcPr>
          <w:p w14:paraId="3731A408" w14:textId="77777777" w:rsidR="008346F9" w:rsidRPr="00BD4713" w:rsidRDefault="008346F9" w:rsidP="00A46B5F">
            <w:pPr>
              <w:jc w:val="center"/>
              <w:rPr>
                <w:rFonts w:ascii="Arial" w:hAnsi="Arial" w:cs="Arial"/>
                <w:b/>
              </w:rPr>
            </w:pPr>
            <w:r w:rsidRPr="00BD4713">
              <w:rPr>
                <w:rFonts w:ascii="Arial" w:hAnsi="Arial" w:cs="Arial"/>
                <w:b/>
              </w:rPr>
              <w:t>Skupaj</w:t>
            </w:r>
          </w:p>
          <w:p w14:paraId="066E9D61" w14:textId="77777777" w:rsidR="008346F9" w:rsidRPr="00BD4713" w:rsidRDefault="008346F9" w:rsidP="00A46B5F">
            <w:pPr>
              <w:jc w:val="center"/>
              <w:rPr>
                <w:rFonts w:ascii="Arial" w:hAnsi="Arial" w:cs="Arial"/>
                <w:b/>
              </w:rPr>
            </w:pPr>
            <w:r w:rsidRPr="00BD4713">
              <w:rPr>
                <w:rFonts w:ascii="Arial" w:hAnsi="Arial" w:cs="Arial"/>
                <w:b/>
              </w:rPr>
              <w:t>(v EUR)</w:t>
            </w:r>
          </w:p>
        </w:tc>
      </w:tr>
      <w:tr w:rsidR="00A11AC9" w:rsidRPr="00B20640" w14:paraId="3266488C" w14:textId="77777777" w:rsidTr="00985B86">
        <w:trPr>
          <w:trHeight w:val="487"/>
        </w:trPr>
        <w:tc>
          <w:tcPr>
            <w:tcW w:w="1357" w:type="dxa"/>
            <w:hideMark/>
          </w:tcPr>
          <w:p w14:paraId="567E28C2" w14:textId="77777777" w:rsidR="00A11AC9" w:rsidRPr="00B20640" w:rsidRDefault="00A11AC9" w:rsidP="00A11AC9">
            <w:pPr>
              <w:jc w:val="center"/>
              <w:rPr>
                <w:rFonts w:ascii="Arial" w:hAnsi="Arial" w:cs="Arial"/>
              </w:rPr>
            </w:pPr>
            <w:r w:rsidRPr="00B20640">
              <w:rPr>
                <w:rFonts w:ascii="Arial" w:hAnsi="Arial" w:cs="Arial"/>
              </w:rPr>
              <w:t>180057</w:t>
            </w:r>
          </w:p>
        </w:tc>
        <w:tc>
          <w:tcPr>
            <w:tcW w:w="1134" w:type="dxa"/>
            <w:noWrap/>
            <w:hideMark/>
          </w:tcPr>
          <w:p w14:paraId="40EE7E35" w14:textId="77777777" w:rsidR="00A11AC9" w:rsidRPr="00B20640" w:rsidRDefault="00A11AC9" w:rsidP="00A11AC9">
            <w:pPr>
              <w:jc w:val="center"/>
              <w:rPr>
                <w:rFonts w:ascii="Arial" w:hAnsi="Arial" w:cs="Arial"/>
              </w:rPr>
            </w:pPr>
            <w:r w:rsidRPr="00B20640">
              <w:rPr>
                <w:rFonts w:ascii="Arial" w:hAnsi="Arial" w:cs="Arial"/>
              </w:rPr>
              <w:t>Vzhod</w:t>
            </w:r>
          </w:p>
        </w:tc>
        <w:tc>
          <w:tcPr>
            <w:tcW w:w="992" w:type="dxa"/>
            <w:hideMark/>
          </w:tcPr>
          <w:p w14:paraId="186C8808" w14:textId="77777777" w:rsidR="00A11AC9" w:rsidRPr="00B20640" w:rsidRDefault="00A11AC9" w:rsidP="00A11AC9">
            <w:pPr>
              <w:jc w:val="center"/>
              <w:rPr>
                <w:rFonts w:ascii="Arial" w:hAnsi="Arial" w:cs="Arial"/>
              </w:rPr>
            </w:pPr>
            <w:r w:rsidRPr="00B20640">
              <w:rPr>
                <w:rFonts w:ascii="Arial" w:hAnsi="Arial" w:cs="Arial"/>
              </w:rPr>
              <w:t>EU</w:t>
            </w:r>
          </w:p>
        </w:tc>
        <w:tc>
          <w:tcPr>
            <w:tcW w:w="1558" w:type="dxa"/>
            <w:noWrap/>
            <w:hideMark/>
          </w:tcPr>
          <w:p w14:paraId="16AB470B" w14:textId="702B2B19" w:rsidR="00A11AC9" w:rsidRPr="00A11AC9" w:rsidRDefault="00A11AC9" w:rsidP="00A329B4">
            <w:pPr>
              <w:jc w:val="center"/>
              <w:rPr>
                <w:rFonts w:ascii="Arial" w:hAnsi="Arial" w:cs="Arial"/>
                <w:highlight w:val="red"/>
              </w:rPr>
            </w:pPr>
            <w:r w:rsidRPr="00A11AC9">
              <w:rPr>
                <w:rFonts w:ascii="Arial" w:hAnsi="Arial" w:cs="Arial"/>
              </w:rPr>
              <w:t>75.168,00</w:t>
            </w:r>
          </w:p>
        </w:tc>
        <w:tc>
          <w:tcPr>
            <w:tcW w:w="1418" w:type="dxa"/>
            <w:hideMark/>
          </w:tcPr>
          <w:p w14:paraId="43D123F3" w14:textId="70FD15EB" w:rsidR="00A11AC9" w:rsidRPr="00A11AC9" w:rsidRDefault="00A11AC9" w:rsidP="00A329B4">
            <w:pPr>
              <w:jc w:val="center"/>
              <w:rPr>
                <w:rFonts w:ascii="Arial" w:hAnsi="Arial" w:cs="Arial"/>
                <w:highlight w:val="red"/>
              </w:rPr>
            </w:pPr>
            <w:r w:rsidRPr="00A11AC9">
              <w:rPr>
                <w:rFonts w:ascii="Arial" w:hAnsi="Arial" w:cs="Arial"/>
              </w:rPr>
              <w:t>1.428.192,00</w:t>
            </w:r>
          </w:p>
        </w:tc>
        <w:tc>
          <w:tcPr>
            <w:tcW w:w="1417" w:type="dxa"/>
            <w:hideMark/>
          </w:tcPr>
          <w:p w14:paraId="495CE889" w14:textId="5BE809AA" w:rsidR="00A11AC9" w:rsidRPr="00A11AC9" w:rsidRDefault="00A11AC9" w:rsidP="00A329B4">
            <w:pPr>
              <w:jc w:val="center"/>
              <w:rPr>
                <w:rFonts w:ascii="Arial" w:hAnsi="Arial" w:cs="Arial"/>
              </w:rPr>
            </w:pPr>
            <w:r w:rsidRPr="00A11AC9">
              <w:rPr>
                <w:rFonts w:ascii="Arial" w:hAnsi="Arial" w:cs="Arial"/>
              </w:rPr>
              <w:t>1.503.360,00</w:t>
            </w:r>
          </w:p>
        </w:tc>
        <w:tc>
          <w:tcPr>
            <w:tcW w:w="1420" w:type="dxa"/>
            <w:noWrap/>
            <w:hideMark/>
          </w:tcPr>
          <w:p w14:paraId="0C519FA6" w14:textId="5AF8EBEE" w:rsidR="00A11AC9" w:rsidRPr="00A11AC9" w:rsidRDefault="00A11AC9" w:rsidP="00A329B4">
            <w:pPr>
              <w:jc w:val="center"/>
              <w:rPr>
                <w:rFonts w:ascii="Arial" w:hAnsi="Arial" w:cs="Arial"/>
              </w:rPr>
            </w:pPr>
            <w:r w:rsidRPr="00A11AC9">
              <w:rPr>
                <w:rFonts w:ascii="Arial" w:hAnsi="Arial" w:cs="Arial"/>
              </w:rPr>
              <w:t>3.006.720,00</w:t>
            </w:r>
          </w:p>
        </w:tc>
      </w:tr>
      <w:tr w:rsidR="00A11AC9" w:rsidRPr="00B20640" w14:paraId="48358A9E" w14:textId="77777777" w:rsidTr="00985B86">
        <w:trPr>
          <w:trHeight w:val="487"/>
        </w:trPr>
        <w:tc>
          <w:tcPr>
            <w:tcW w:w="1357" w:type="dxa"/>
            <w:hideMark/>
          </w:tcPr>
          <w:p w14:paraId="18F9E0E7" w14:textId="77777777" w:rsidR="00A11AC9" w:rsidRPr="00B20640" w:rsidRDefault="00A11AC9" w:rsidP="00A11AC9">
            <w:pPr>
              <w:jc w:val="center"/>
              <w:rPr>
                <w:rFonts w:ascii="Arial" w:hAnsi="Arial" w:cs="Arial"/>
              </w:rPr>
            </w:pPr>
            <w:r w:rsidRPr="00B20640">
              <w:rPr>
                <w:rFonts w:ascii="Arial" w:hAnsi="Arial" w:cs="Arial"/>
              </w:rPr>
              <w:t>180058</w:t>
            </w:r>
          </w:p>
        </w:tc>
        <w:tc>
          <w:tcPr>
            <w:tcW w:w="1134" w:type="dxa"/>
            <w:noWrap/>
            <w:hideMark/>
          </w:tcPr>
          <w:p w14:paraId="4535C0AE" w14:textId="77777777" w:rsidR="00A11AC9" w:rsidRPr="00B20640" w:rsidRDefault="00A11AC9" w:rsidP="00A11AC9">
            <w:pPr>
              <w:jc w:val="center"/>
              <w:rPr>
                <w:rFonts w:ascii="Arial" w:hAnsi="Arial" w:cs="Arial"/>
              </w:rPr>
            </w:pPr>
            <w:r w:rsidRPr="00B20640">
              <w:rPr>
                <w:rFonts w:ascii="Arial" w:hAnsi="Arial" w:cs="Arial"/>
              </w:rPr>
              <w:t>Vzhod</w:t>
            </w:r>
          </w:p>
        </w:tc>
        <w:tc>
          <w:tcPr>
            <w:tcW w:w="992" w:type="dxa"/>
            <w:hideMark/>
          </w:tcPr>
          <w:p w14:paraId="3A2DA6FB" w14:textId="77777777" w:rsidR="00A11AC9" w:rsidRPr="00B20640" w:rsidRDefault="00A11AC9" w:rsidP="00A11AC9">
            <w:pPr>
              <w:jc w:val="center"/>
              <w:rPr>
                <w:rFonts w:ascii="Arial" w:hAnsi="Arial" w:cs="Arial"/>
              </w:rPr>
            </w:pPr>
            <w:r w:rsidRPr="00B20640">
              <w:rPr>
                <w:rFonts w:ascii="Arial" w:hAnsi="Arial" w:cs="Arial"/>
              </w:rPr>
              <w:t>SLO</w:t>
            </w:r>
          </w:p>
        </w:tc>
        <w:tc>
          <w:tcPr>
            <w:tcW w:w="1558" w:type="dxa"/>
            <w:noWrap/>
            <w:hideMark/>
          </w:tcPr>
          <w:p w14:paraId="046BC7E0" w14:textId="37459263" w:rsidR="00A11AC9" w:rsidRPr="00A11AC9" w:rsidRDefault="00A11AC9" w:rsidP="00A329B4">
            <w:pPr>
              <w:jc w:val="center"/>
              <w:rPr>
                <w:rFonts w:ascii="Arial" w:hAnsi="Arial" w:cs="Arial"/>
                <w:highlight w:val="red"/>
              </w:rPr>
            </w:pPr>
            <w:r w:rsidRPr="00A11AC9">
              <w:rPr>
                <w:rFonts w:ascii="Arial" w:hAnsi="Arial" w:cs="Arial"/>
              </w:rPr>
              <w:t>18.792,00</w:t>
            </w:r>
          </w:p>
        </w:tc>
        <w:tc>
          <w:tcPr>
            <w:tcW w:w="1418" w:type="dxa"/>
            <w:hideMark/>
          </w:tcPr>
          <w:p w14:paraId="35DF83F0" w14:textId="3F507483" w:rsidR="00A11AC9" w:rsidRPr="00A11AC9" w:rsidRDefault="00A11AC9" w:rsidP="00A329B4">
            <w:pPr>
              <w:jc w:val="center"/>
              <w:rPr>
                <w:rFonts w:ascii="Arial" w:hAnsi="Arial" w:cs="Arial"/>
                <w:highlight w:val="red"/>
              </w:rPr>
            </w:pPr>
            <w:r w:rsidRPr="00A11AC9">
              <w:rPr>
                <w:rFonts w:ascii="Arial" w:hAnsi="Arial" w:cs="Arial"/>
              </w:rPr>
              <w:t>357.048,00</w:t>
            </w:r>
          </w:p>
        </w:tc>
        <w:tc>
          <w:tcPr>
            <w:tcW w:w="1417" w:type="dxa"/>
            <w:hideMark/>
          </w:tcPr>
          <w:p w14:paraId="5AD5646E" w14:textId="6CD08C1A" w:rsidR="00A11AC9" w:rsidRPr="00A11AC9" w:rsidRDefault="00A11AC9" w:rsidP="00A329B4">
            <w:pPr>
              <w:jc w:val="center"/>
              <w:rPr>
                <w:rFonts w:ascii="Arial" w:hAnsi="Arial" w:cs="Arial"/>
              </w:rPr>
            </w:pPr>
            <w:r w:rsidRPr="00A11AC9">
              <w:rPr>
                <w:rFonts w:ascii="Arial" w:hAnsi="Arial" w:cs="Arial"/>
              </w:rPr>
              <w:t>375.840,00</w:t>
            </w:r>
          </w:p>
        </w:tc>
        <w:tc>
          <w:tcPr>
            <w:tcW w:w="1420" w:type="dxa"/>
            <w:noWrap/>
            <w:hideMark/>
          </w:tcPr>
          <w:p w14:paraId="477AAC6C" w14:textId="4DA2EC27" w:rsidR="00A11AC9" w:rsidRPr="00A11AC9" w:rsidRDefault="00A11AC9" w:rsidP="00A329B4">
            <w:pPr>
              <w:jc w:val="center"/>
              <w:rPr>
                <w:rFonts w:ascii="Arial" w:hAnsi="Arial" w:cs="Arial"/>
              </w:rPr>
            </w:pPr>
            <w:r w:rsidRPr="00A11AC9">
              <w:rPr>
                <w:rFonts w:ascii="Arial" w:hAnsi="Arial" w:cs="Arial"/>
              </w:rPr>
              <w:t>751.680,00</w:t>
            </w:r>
          </w:p>
        </w:tc>
      </w:tr>
      <w:tr w:rsidR="00A11AC9" w:rsidRPr="00B20640" w14:paraId="1B70EA6A" w14:textId="77777777" w:rsidTr="00985B86">
        <w:trPr>
          <w:trHeight w:val="503"/>
        </w:trPr>
        <w:tc>
          <w:tcPr>
            <w:tcW w:w="1357" w:type="dxa"/>
            <w:hideMark/>
          </w:tcPr>
          <w:p w14:paraId="4913B201" w14:textId="77777777" w:rsidR="00A11AC9" w:rsidRPr="00B20640" w:rsidRDefault="00A11AC9" w:rsidP="00A11AC9">
            <w:pPr>
              <w:jc w:val="center"/>
              <w:rPr>
                <w:rFonts w:ascii="Arial" w:hAnsi="Arial" w:cs="Arial"/>
              </w:rPr>
            </w:pPr>
            <w:r w:rsidRPr="00B20640">
              <w:rPr>
                <w:rFonts w:ascii="Arial" w:hAnsi="Arial" w:cs="Arial"/>
              </w:rPr>
              <w:t>180059</w:t>
            </w:r>
          </w:p>
        </w:tc>
        <w:tc>
          <w:tcPr>
            <w:tcW w:w="1134" w:type="dxa"/>
            <w:noWrap/>
            <w:hideMark/>
          </w:tcPr>
          <w:p w14:paraId="13A0ABB4" w14:textId="77777777" w:rsidR="00A11AC9" w:rsidRPr="00B20640" w:rsidRDefault="00A11AC9" w:rsidP="00A11AC9">
            <w:pPr>
              <w:jc w:val="center"/>
              <w:rPr>
                <w:rFonts w:ascii="Arial" w:hAnsi="Arial" w:cs="Arial"/>
              </w:rPr>
            </w:pPr>
            <w:r w:rsidRPr="00B20640">
              <w:rPr>
                <w:rFonts w:ascii="Arial" w:hAnsi="Arial" w:cs="Arial"/>
              </w:rPr>
              <w:t>Zahod</w:t>
            </w:r>
          </w:p>
        </w:tc>
        <w:tc>
          <w:tcPr>
            <w:tcW w:w="992" w:type="dxa"/>
            <w:hideMark/>
          </w:tcPr>
          <w:p w14:paraId="15E7DBFB" w14:textId="77777777" w:rsidR="00A11AC9" w:rsidRPr="00B20640" w:rsidRDefault="00A11AC9" w:rsidP="00A11AC9">
            <w:pPr>
              <w:jc w:val="center"/>
              <w:rPr>
                <w:rFonts w:ascii="Arial" w:hAnsi="Arial" w:cs="Arial"/>
              </w:rPr>
            </w:pPr>
            <w:r w:rsidRPr="00B20640">
              <w:rPr>
                <w:rFonts w:ascii="Arial" w:hAnsi="Arial" w:cs="Arial"/>
              </w:rPr>
              <w:t>EU</w:t>
            </w:r>
          </w:p>
        </w:tc>
        <w:tc>
          <w:tcPr>
            <w:tcW w:w="1558" w:type="dxa"/>
            <w:noWrap/>
            <w:hideMark/>
          </w:tcPr>
          <w:p w14:paraId="7AEED983" w14:textId="07BBBC4B" w:rsidR="00A11AC9" w:rsidRPr="00A11AC9" w:rsidRDefault="00A11AC9" w:rsidP="00A329B4">
            <w:pPr>
              <w:jc w:val="center"/>
              <w:rPr>
                <w:rFonts w:ascii="Arial" w:hAnsi="Arial" w:cs="Arial"/>
                <w:highlight w:val="red"/>
              </w:rPr>
            </w:pPr>
            <w:r w:rsidRPr="00A11AC9">
              <w:rPr>
                <w:rFonts w:ascii="Arial" w:hAnsi="Arial" w:cs="Arial"/>
              </w:rPr>
              <w:t>84.832,00</w:t>
            </w:r>
          </w:p>
        </w:tc>
        <w:tc>
          <w:tcPr>
            <w:tcW w:w="1418" w:type="dxa"/>
            <w:hideMark/>
          </w:tcPr>
          <w:p w14:paraId="381B72AC" w14:textId="6E0CB523" w:rsidR="00A11AC9" w:rsidRPr="00A11AC9" w:rsidRDefault="00A11AC9" w:rsidP="00A329B4">
            <w:pPr>
              <w:jc w:val="center"/>
              <w:rPr>
                <w:rFonts w:ascii="Arial" w:hAnsi="Arial" w:cs="Arial"/>
                <w:highlight w:val="red"/>
              </w:rPr>
            </w:pPr>
            <w:r w:rsidRPr="00A11AC9">
              <w:rPr>
                <w:rFonts w:ascii="Arial" w:hAnsi="Arial" w:cs="Arial"/>
              </w:rPr>
              <w:t>1.611.808,00</w:t>
            </w:r>
          </w:p>
        </w:tc>
        <w:tc>
          <w:tcPr>
            <w:tcW w:w="1417" w:type="dxa"/>
            <w:hideMark/>
          </w:tcPr>
          <w:p w14:paraId="100B0289" w14:textId="7B57A3D6" w:rsidR="00A11AC9" w:rsidRPr="00A11AC9" w:rsidRDefault="00A11AC9" w:rsidP="00A329B4">
            <w:pPr>
              <w:jc w:val="center"/>
              <w:rPr>
                <w:rFonts w:ascii="Arial" w:hAnsi="Arial" w:cs="Arial"/>
              </w:rPr>
            </w:pPr>
            <w:r w:rsidRPr="00A11AC9">
              <w:rPr>
                <w:rFonts w:ascii="Arial" w:hAnsi="Arial" w:cs="Arial"/>
              </w:rPr>
              <w:t>1.696.640,00</w:t>
            </w:r>
          </w:p>
        </w:tc>
        <w:tc>
          <w:tcPr>
            <w:tcW w:w="1420" w:type="dxa"/>
            <w:noWrap/>
            <w:hideMark/>
          </w:tcPr>
          <w:p w14:paraId="116CF147" w14:textId="54F12A01" w:rsidR="00A11AC9" w:rsidRPr="00A11AC9" w:rsidRDefault="00A11AC9" w:rsidP="00A329B4">
            <w:pPr>
              <w:jc w:val="center"/>
              <w:rPr>
                <w:rFonts w:ascii="Arial" w:hAnsi="Arial" w:cs="Arial"/>
              </w:rPr>
            </w:pPr>
            <w:r w:rsidRPr="00A11AC9">
              <w:rPr>
                <w:rFonts w:ascii="Arial" w:hAnsi="Arial" w:cs="Arial"/>
              </w:rPr>
              <w:t>3.393.280,00</w:t>
            </w:r>
          </w:p>
        </w:tc>
      </w:tr>
      <w:tr w:rsidR="00A11AC9" w:rsidRPr="00B20640" w14:paraId="5D787083" w14:textId="77777777" w:rsidTr="00985B86">
        <w:trPr>
          <w:trHeight w:val="398"/>
        </w:trPr>
        <w:tc>
          <w:tcPr>
            <w:tcW w:w="1357" w:type="dxa"/>
            <w:hideMark/>
          </w:tcPr>
          <w:p w14:paraId="55DDB222" w14:textId="77777777" w:rsidR="00A11AC9" w:rsidRPr="00B20640" w:rsidRDefault="00A11AC9" w:rsidP="00A11AC9">
            <w:pPr>
              <w:jc w:val="center"/>
              <w:rPr>
                <w:rFonts w:ascii="Arial" w:hAnsi="Arial" w:cs="Arial"/>
              </w:rPr>
            </w:pPr>
            <w:r w:rsidRPr="00B20640">
              <w:rPr>
                <w:rFonts w:ascii="Arial" w:hAnsi="Arial" w:cs="Arial"/>
              </w:rPr>
              <w:t>180060</w:t>
            </w:r>
          </w:p>
        </w:tc>
        <w:tc>
          <w:tcPr>
            <w:tcW w:w="1134" w:type="dxa"/>
            <w:noWrap/>
            <w:hideMark/>
          </w:tcPr>
          <w:p w14:paraId="3507A316" w14:textId="77777777" w:rsidR="00A11AC9" w:rsidRPr="00B20640" w:rsidRDefault="00A11AC9" w:rsidP="00A11AC9">
            <w:pPr>
              <w:jc w:val="center"/>
              <w:rPr>
                <w:rFonts w:ascii="Arial" w:hAnsi="Arial" w:cs="Arial"/>
              </w:rPr>
            </w:pPr>
            <w:r w:rsidRPr="00B20640">
              <w:rPr>
                <w:rFonts w:ascii="Arial" w:hAnsi="Arial" w:cs="Arial"/>
              </w:rPr>
              <w:t>Zahod</w:t>
            </w:r>
          </w:p>
        </w:tc>
        <w:tc>
          <w:tcPr>
            <w:tcW w:w="992" w:type="dxa"/>
            <w:hideMark/>
          </w:tcPr>
          <w:p w14:paraId="01084994" w14:textId="77777777" w:rsidR="00A11AC9" w:rsidRPr="00B20640" w:rsidRDefault="00A11AC9" w:rsidP="00A11AC9">
            <w:pPr>
              <w:jc w:val="center"/>
              <w:rPr>
                <w:rFonts w:ascii="Arial" w:hAnsi="Arial" w:cs="Arial"/>
              </w:rPr>
            </w:pPr>
            <w:r w:rsidRPr="00B20640">
              <w:rPr>
                <w:rFonts w:ascii="Arial" w:hAnsi="Arial" w:cs="Arial"/>
              </w:rPr>
              <w:t>SLO</w:t>
            </w:r>
          </w:p>
        </w:tc>
        <w:tc>
          <w:tcPr>
            <w:tcW w:w="1558" w:type="dxa"/>
            <w:noWrap/>
            <w:hideMark/>
          </w:tcPr>
          <w:p w14:paraId="35FB6A4A" w14:textId="6F43A0E8" w:rsidR="00A11AC9" w:rsidRPr="00A11AC9" w:rsidRDefault="00A11AC9" w:rsidP="00A329B4">
            <w:pPr>
              <w:jc w:val="center"/>
              <w:rPr>
                <w:rFonts w:ascii="Arial" w:hAnsi="Arial" w:cs="Arial"/>
                <w:highlight w:val="red"/>
              </w:rPr>
            </w:pPr>
            <w:r w:rsidRPr="00A11AC9">
              <w:rPr>
                <w:rFonts w:ascii="Arial" w:hAnsi="Arial" w:cs="Arial"/>
              </w:rPr>
              <w:t>21.208,00</w:t>
            </w:r>
          </w:p>
        </w:tc>
        <w:tc>
          <w:tcPr>
            <w:tcW w:w="1418" w:type="dxa"/>
            <w:hideMark/>
          </w:tcPr>
          <w:p w14:paraId="09296337" w14:textId="39631678" w:rsidR="00A11AC9" w:rsidRPr="00A11AC9" w:rsidRDefault="00A11AC9" w:rsidP="00A329B4">
            <w:pPr>
              <w:jc w:val="center"/>
              <w:rPr>
                <w:rFonts w:ascii="Arial" w:hAnsi="Arial" w:cs="Arial"/>
                <w:highlight w:val="red"/>
              </w:rPr>
            </w:pPr>
            <w:r w:rsidRPr="00A11AC9">
              <w:rPr>
                <w:rFonts w:ascii="Arial" w:hAnsi="Arial" w:cs="Arial"/>
              </w:rPr>
              <w:t>402.952,00</w:t>
            </w:r>
          </w:p>
        </w:tc>
        <w:tc>
          <w:tcPr>
            <w:tcW w:w="1417" w:type="dxa"/>
            <w:hideMark/>
          </w:tcPr>
          <w:p w14:paraId="13CFFB1E" w14:textId="29E1F086" w:rsidR="00A11AC9" w:rsidRPr="00A11AC9" w:rsidRDefault="00A11AC9" w:rsidP="00A329B4">
            <w:pPr>
              <w:jc w:val="center"/>
              <w:rPr>
                <w:rFonts w:ascii="Arial" w:hAnsi="Arial" w:cs="Arial"/>
              </w:rPr>
            </w:pPr>
            <w:r w:rsidRPr="00A11AC9">
              <w:rPr>
                <w:rFonts w:ascii="Arial" w:hAnsi="Arial" w:cs="Arial"/>
              </w:rPr>
              <w:t>424.160,00</w:t>
            </w:r>
          </w:p>
        </w:tc>
        <w:tc>
          <w:tcPr>
            <w:tcW w:w="1420" w:type="dxa"/>
            <w:noWrap/>
            <w:hideMark/>
          </w:tcPr>
          <w:p w14:paraId="2CE161FA" w14:textId="15E77532" w:rsidR="00A11AC9" w:rsidRPr="00A11AC9" w:rsidRDefault="00A11AC9" w:rsidP="00A329B4">
            <w:pPr>
              <w:jc w:val="center"/>
              <w:rPr>
                <w:rFonts w:ascii="Arial" w:hAnsi="Arial" w:cs="Arial"/>
              </w:rPr>
            </w:pPr>
            <w:r w:rsidRPr="00A11AC9">
              <w:rPr>
                <w:rFonts w:ascii="Arial" w:hAnsi="Arial" w:cs="Arial"/>
              </w:rPr>
              <w:t>848.320,00</w:t>
            </w:r>
          </w:p>
        </w:tc>
      </w:tr>
      <w:tr w:rsidR="00A11AC9" w:rsidRPr="00BD4713" w14:paraId="1FFA446E" w14:textId="77777777" w:rsidTr="00985B86">
        <w:trPr>
          <w:trHeight w:val="376"/>
        </w:trPr>
        <w:tc>
          <w:tcPr>
            <w:tcW w:w="1357" w:type="dxa"/>
            <w:hideMark/>
          </w:tcPr>
          <w:p w14:paraId="7081305F" w14:textId="77777777" w:rsidR="00A11AC9" w:rsidRPr="00BD4713" w:rsidRDefault="00A11AC9" w:rsidP="00A11AC9">
            <w:pPr>
              <w:jc w:val="center"/>
              <w:rPr>
                <w:rFonts w:ascii="Arial" w:hAnsi="Arial" w:cs="Arial"/>
              </w:rPr>
            </w:pPr>
            <w:r w:rsidRPr="00BD4713">
              <w:rPr>
                <w:rFonts w:ascii="Arial" w:hAnsi="Arial" w:cs="Arial"/>
              </w:rPr>
              <w:t>Skupaj</w:t>
            </w:r>
          </w:p>
        </w:tc>
        <w:tc>
          <w:tcPr>
            <w:tcW w:w="1134" w:type="dxa"/>
            <w:noWrap/>
          </w:tcPr>
          <w:p w14:paraId="2729A419" w14:textId="77777777" w:rsidR="00A11AC9" w:rsidRPr="00BD4713" w:rsidRDefault="00A11AC9" w:rsidP="00A11AC9">
            <w:pPr>
              <w:jc w:val="center"/>
              <w:rPr>
                <w:rFonts w:ascii="Arial" w:hAnsi="Arial" w:cs="Arial"/>
              </w:rPr>
            </w:pPr>
          </w:p>
        </w:tc>
        <w:tc>
          <w:tcPr>
            <w:tcW w:w="992" w:type="dxa"/>
          </w:tcPr>
          <w:p w14:paraId="03892907" w14:textId="77777777" w:rsidR="00A11AC9" w:rsidRPr="00BD4713" w:rsidRDefault="00A11AC9" w:rsidP="00A11AC9">
            <w:pPr>
              <w:jc w:val="center"/>
              <w:rPr>
                <w:rFonts w:ascii="Arial" w:hAnsi="Arial" w:cs="Arial"/>
              </w:rPr>
            </w:pPr>
          </w:p>
        </w:tc>
        <w:tc>
          <w:tcPr>
            <w:tcW w:w="1558" w:type="dxa"/>
            <w:noWrap/>
            <w:hideMark/>
          </w:tcPr>
          <w:p w14:paraId="3FF7B222" w14:textId="50FF6230" w:rsidR="00A11AC9" w:rsidRPr="00A11AC9" w:rsidRDefault="00A11AC9" w:rsidP="00A329B4">
            <w:pPr>
              <w:jc w:val="center"/>
              <w:rPr>
                <w:rFonts w:ascii="Arial" w:hAnsi="Arial" w:cs="Arial"/>
                <w:b/>
              </w:rPr>
            </w:pPr>
            <w:r w:rsidRPr="00A11AC9">
              <w:rPr>
                <w:rFonts w:ascii="Arial" w:hAnsi="Arial" w:cs="Arial"/>
              </w:rPr>
              <w:t>200.000,00</w:t>
            </w:r>
          </w:p>
        </w:tc>
        <w:tc>
          <w:tcPr>
            <w:tcW w:w="1418" w:type="dxa"/>
            <w:hideMark/>
          </w:tcPr>
          <w:p w14:paraId="1C798BDC" w14:textId="2DAE5D28" w:rsidR="00A11AC9" w:rsidRPr="00A11AC9" w:rsidRDefault="00A11AC9" w:rsidP="00A329B4">
            <w:pPr>
              <w:jc w:val="center"/>
              <w:rPr>
                <w:rFonts w:ascii="Arial" w:hAnsi="Arial" w:cs="Arial"/>
                <w:b/>
              </w:rPr>
            </w:pPr>
            <w:r w:rsidRPr="00A11AC9">
              <w:rPr>
                <w:rFonts w:ascii="Arial" w:hAnsi="Arial" w:cs="Arial"/>
              </w:rPr>
              <w:t>3.800.000,00</w:t>
            </w:r>
          </w:p>
        </w:tc>
        <w:tc>
          <w:tcPr>
            <w:tcW w:w="1417" w:type="dxa"/>
            <w:hideMark/>
          </w:tcPr>
          <w:p w14:paraId="7DF731AA" w14:textId="344F3C54" w:rsidR="00A11AC9" w:rsidRPr="00A11AC9" w:rsidRDefault="00A11AC9" w:rsidP="00A329B4">
            <w:pPr>
              <w:jc w:val="center"/>
              <w:rPr>
                <w:rFonts w:ascii="Arial" w:hAnsi="Arial" w:cs="Arial"/>
                <w:b/>
              </w:rPr>
            </w:pPr>
            <w:r w:rsidRPr="00A11AC9">
              <w:rPr>
                <w:rFonts w:ascii="Arial" w:hAnsi="Arial" w:cs="Arial"/>
              </w:rPr>
              <w:t>4.000.000,00</w:t>
            </w:r>
          </w:p>
        </w:tc>
        <w:tc>
          <w:tcPr>
            <w:tcW w:w="1420" w:type="dxa"/>
            <w:noWrap/>
            <w:hideMark/>
          </w:tcPr>
          <w:p w14:paraId="0F39302F" w14:textId="0E608D68" w:rsidR="00A11AC9" w:rsidRPr="00A11AC9" w:rsidRDefault="00A11AC9" w:rsidP="00A329B4">
            <w:pPr>
              <w:jc w:val="center"/>
              <w:rPr>
                <w:rFonts w:ascii="Arial" w:hAnsi="Arial" w:cs="Arial"/>
                <w:b/>
              </w:rPr>
            </w:pPr>
            <w:r w:rsidRPr="00A11AC9">
              <w:rPr>
                <w:rFonts w:ascii="Arial" w:hAnsi="Arial" w:cs="Arial"/>
              </w:rPr>
              <w:t>8.000.000,00</w:t>
            </w:r>
          </w:p>
        </w:tc>
      </w:tr>
    </w:tbl>
    <w:p w14:paraId="5F200321" w14:textId="77777777" w:rsidR="00891B95" w:rsidRPr="00BD4713" w:rsidRDefault="00891B95" w:rsidP="0086336B">
      <w:pPr>
        <w:rPr>
          <w:rFonts w:ascii="Arial" w:hAnsi="Arial" w:cs="Arial"/>
        </w:rPr>
      </w:pPr>
      <w:bookmarkStart w:id="58" w:name="_Hlk50025842"/>
      <w:bookmarkEnd w:id="57"/>
    </w:p>
    <w:p w14:paraId="6A24FAA7" w14:textId="12AEFDD5" w:rsidR="00EC451F" w:rsidRPr="00BD4713" w:rsidRDefault="00EC451F" w:rsidP="0086336B">
      <w:pPr>
        <w:rPr>
          <w:rFonts w:ascii="Arial" w:hAnsi="Arial" w:cs="Arial"/>
        </w:rPr>
      </w:pPr>
      <w:bookmarkStart w:id="59" w:name="_Hlk63162624"/>
      <w:bookmarkStart w:id="60" w:name="_Hlk63162192"/>
      <w:bookmarkEnd w:id="58"/>
      <w:r w:rsidRPr="00BD4713">
        <w:rPr>
          <w:rFonts w:ascii="Arial" w:hAnsi="Arial" w:cs="Arial"/>
        </w:rPr>
        <w:t>Ministrstvo si pridržuje pravico, da spremeni vrednost razpoložljivih sredstev</w:t>
      </w:r>
      <w:r w:rsidR="00B1019B" w:rsidRPr="00BD4713">
        <w:rPr>
          <w:rFonts w:ascii="Arial" w:hAnsi="Arial" w:cs="Arial"/>
        </w:rPr>
        <w:t xml:space="preserve"> do </w:t>
      </w:r>
      <w:r w:rsidR="008926F4">
        <w:rPr>
          <w:rFonts w:ascii="Arial" w:hAnsi="Arial" w:cs="Arial"/>
        </w:rPr>
        <w:t>dodelitve sredstev</w:t>
      </w:r>
      <w:bookmarkEnd w:id="59"/>
      <w:r w:rsidRPr="00BD4713">
        <w:rPr>
          <w:rFonts w:ascii="Arial" w:hAnsi="Arial" w:cs="Arial"/>
        </w:rPr>
        <w:t>.</w:t>
      </w:r>
      <w:r w:rsidR="005A40B0" w:rsidRPr="00BD4713">
        <w:rPr>
          <w:rFonts w:ascii="Arial" w:hAnsi="Arial" w:cs="Arial"/>
        </w:rPr>
        <w:t xml:space="preserve"> </w:t>
      </w:r>
    </w:p>
    <w:bookmarkEnd w:id="60"/>
    <w:p w14:paraId="27B0C790" w14:textId="5695F9A0" w:rsidR="00C42E0B" w:rsidRPr="00BD4713" w:rsidRDefault="001908BC" w:rsidP="0086336B">
      <w:pPr>
        <w:rPr>
          <w:rFonts w:ascii="Arial" w:hAnsi="Arial" w:cs="Arial"/>
        </w:rPr>
      </w:pPr>
      <w:r w:rsidRPr="00BD4713">
        <w:rPr>
          <w:rFonts w:ascii="Arial" w:hAnsi="Arial" w:cs="Arial"/>
        </w:rPr>
        <w:t xml:space="preserve">Razmerje med sredstvi na postavkah namenskih sredstev </w:t>
      </w:r>
      <w:r w:rsidR="00572712" w:rsidRPr="00BD4713">
        <w:rPr>
          <w:rFonts w:ascii="Arial" w:hAnsi="Arial" w:cs="Arial"/>
        </w:rPr>
        <w:t xml:space="preserve">EU </w:t>
      </w:r>
      <w:r w:rsidR="007A048D" w:rsidRPr="00BD4713">
        <w:rPr>
          <w:rFonts w:ascii="Arial" w:hAnsi="Arial" w:cs="Arial"/>
        </w:rPr>
        <w:t xml:space="preserve">iz ESRR </w:t>
      </w:r>
      <w:r w:rsidRPr="00BD4713">
        <w:rPr>
          <w:rFonts w:ascii="Arial" w:hAnsi="Arial" w:cs="Arial"/>
        </w:rPr>
        <w:t>in na postavkah slovenske udeležbe za sofinanciranje kohezijske politike je 80:20.</w:t>
      </w:r>
      <w:r w:rsidR="004C1846" w:rsidRPr="00BD4713">
        <w:rPr>
          <w:rFonts w:ascii="Arial" w:hAnsi="Arial" w:cs="Arial"/>
        </w:rPr>
        <w:t xml:space="preserve"> </w:t>
      </w:r>
    </w:p>
    <w:p w14:paraId="7CFF829C" w14:textId="739AEBD0" w:rsidR="00471850" w:rsidRPr="00471850" w:rsidRDefault="001908BC" w:rsidP="0086336B">
      <w:pPr>
        <w:rPr>
          <w:rFonts w:ascii="Arial" w:hAnsi="Arial" w:cs="Arial"/>
        </w:rPr>
      </w:pPr>
      <w:r w:rsidRPr="00471850">
        <w:rPr>
          <w:rFonts w:ascii="Arial" w:hAnsi="Arial" w:cs="Arial"/>
        </w:rPr>
        <w:t xml:space="preserve">Delež </w:t>
      </w:r>
      <w:r w:rsidR="00240E83" w:rsidRPr="00471850">
        <w:rPr>
          <w:rFonts w:ascii="Arial" w:hAnsi="Arial" w:cs="Arial"/>
        </w:rPr>
        <w:t xml:space="preserve">sredstev </w:t>
      </w:r>
      <w:r w:rsidR="00061EC6" w:rsidRPr="00471850">
        <w:rPr>
          <w:rFonts w:ascii="Arial" w:hAnsi="Arial" w:cs="Arial"/>
        </w:rPr>
        <w:t xml:space="preserve">kohezijske politike </w:t>
      </w:r>
      <w:r w:rsidRPr="00471850">
        <w:rPr>
          <w:rFonts w:ascii="Arial" w:hAnsi="Arial" w:cs="Arial"/>
        </w:rPr>
        <w:t xml:space="preserve">v celotnih upravičenih javnih izdatkih je </w:t>
      </w:r>
      <w:r w:rsidR="007222A1" w:rsidRPr="00471850">
        <w:rPr>
          <w:rFonts w:ascii="Arial" w:hAnsi="Arial" w:cs="Arial"/>
        </w:rPr>
        <w:t>10</w:t>
      </w:r>
      <w:r w:rsidR="00CC08A4" w:rsidRPr="00471850">
        <w:rPr>
          <w:rFonts w:ascii="Arial" w:hAnsi="Arial" w:cs="Arial"/>
        </w:rPr>
        <w:t>0</w:t>
      </w:r>
      <w:r w:rsidR="00EE32AF" w:rsidRPr="00471850">
        <w:rPr>
          <w:rFonts w:ascii="Arial" w:hAnsi="Arial" w:cs="Arial"/>
        </w:rPr>
        <w:t xml:space="preserve"> </w:t>
      </w:r>
      <w:r w:rsidRPr="00471850">
        <w:rPr>
          <w:rFonts w:ascii="Arial" w:hAnsi="Arial" w:cs="Arial"/>
        </w:rPr>
        <w:t>%</w:t>
      </w:r>
      <w:r w:rsidR="00F44EE1" w:rsidRPr="00471850">
        <w:rPr>
          <w:rFonts w:ascii="Arial" w:hAnsi="Arial" w:cs="Arial"/>
        </w:rPr>
        <w:t xml:space="preserve"> brez DDV</w:t>
      </w:r>
      <w:r w:rsidRPr="00471850">
        <w:rPr>
          <w:rFonts w:ascii="Arial" w:hAnsi="Arial" w:cs="Arial"/>
        </w:rPr>
        <w:t>.</w:t>
      </w:r>
      <w:r w:rsidR="00611367" w:rsidRPr="00471850">
        <w:rPr>
          <w:rFonts w:ascii="Arial" w:hAnsi="Arial" w:cs="Arial"/>
        </w:rPr>
        <w:t xml:space="preserve"> </w:t>
      </w:r>
    </w:p>
    <w:p w14:paraId="37A2EA39" w14:textId="362C6397" w:rsidR="006D0407" w:rsidRDefault="001908BC" w:rsidP="0086336B">
      <w:pPr>
        <w:rPr>
          <w:rFonts w:ascii="Arial" w:hAnsi="Arial" w:cs="Arial"/>
        </w:rPr>
      </w:pPr>
      <w:r w:rsidRPr="00471850">
        <w:rPr>
          <w:rFonts w:ascii="Arial" w:hAnsi="Arial" w:cs="Arial"/>
        </w:rPr>
        <w:t>Ministrstvo si pridržuje pravico, da</w:t>
      </w:r>
      <w:r w:rsidR="009172DA" w:rsidRPr="00471850">
        <w:rPr>
          <w:rFonts w:ascii="Arial" w:hAnsi="Arial" w:cs="Arial"/>
        </w:rPr>
        <w:t>,</w:t>
      </w:r>
      <w:r w:rsidRPr="00471850">
        <w:rPr>
          <w:rFonts w:ascii="Arial" w:hAnsi="Arial" w:cs="Arial"/>
        </w:rPr>
        <w:t xml:space="preserve"> glede na razpoložljiva sredstva po posameznih proračunskih letih </w:t>
      </w:r>
      <w:r w:rsidR="00EC451F" w:rsidRPr="00471850">
        <w:rPr>
          <w:rFonts w:ascii="Arial" w:hAnsi="Arial" w:cs="Arial"/>
        </w:rPr>
        <w:t>ali</w:t>
      </w:r>
      <w:r w:rsidR="00EC451F" w:rsidRPr="00BD4713">
        <w:rPr>
          <w:rFonts w:ascii="Arial" w:hAnsi="Arial" w:cs="Arial"/>
        </w:rPr>
        <w:t xml:space="preserve"> programskih območjih</w:t>
      </w:r>
      <w:r w:rsidR="009172DA">
        <w:rPr>
          <w:rFonts w:ascii="Arial" w:hAnsi="Arial" w:cs="Arial"/>
        </w:rPr>
        <w:t>,</w:t>
      </w:r>
      <w:r w:rsidR="00EC451F" w:rsidRPr="00BD4713">
        <w:rPr>
          <w:rFonts w:ascii="Arial" w:hAnsi="Arial" w:cs="Arial"/>
        </w:rPr>
        <w:t xml:space="preserve"> </w:t>
      </w:r>
      <w:r w:rsidRPr="00BD4713">
        <w:rPr>
          <w:rFonts w:ascii="Arial" w:hAnsi="Arial" w:cs="Arial"/>
        </w:rPr>
        <w:t>izbranemu prijavitelju predlaga prilagoditev dinamike sofinanciranja. Izvedba postopka javnega razpisa je vezana na proračunske zmogljivosti ministrstva.</w:t>
      </w:r>
      <w:r w:rsidR="00FF7453" w:rsidRPr="00BD4713">
        <w:rPr>
          <w:rFonts w:ascii="Arial" w:hAnsi="Arial" w:cs="Arial"/>
        </w:rPr>
        <w:t xml:space="preserve"> </w:t>
      </w:r>
    </w:p>
    <w:p w14:paraId="5FF574D7" w14:textId="299804F1" w:rsidR="00EB64FB" w:rsidRPr="00BD4713" w:rsidRDefault="00EB64FB" w:rsidP="0086336B">
      <w:pPr>
        <w:rPr>
          <w:rFonts w:ascii="Arial" w:hAnsi="Arial" w:cs="Arial"/>
        </w:rPr>
      </w:pPr>
      <w:r w:rsidRPr="00A4743B">
        <w:rPr>
          <w:rFonts w:ascii="Arial" w:hAnsi="Arial" w:cs="Arial"/>
        </w:rPr>
        <w:t>Ministrstvo si pridružuje pravico, da lahko javni razpis kadarkoli do izdaje sklepov o (ne)izboru razveljavi, kar bo objavljeno v Uradnem listu Republike Slovenije.</w:t>
      </w:r>
    </w:p>
    <w:p w14:paraId="0000511F" w14:textId="77777777" w:rsidR="00353CCF" w:rsidRPr="00BD4713" w:rsidRDefault="008A7859" w:rsidP="00DE5F62">
      <w:pPr>
        <w:pStyle w:val="Naslov1"/>
        <w:rPr>
          <w:rFonts w:ascii="Arial" w:hAnsi="Arial" w:cs="Arial"/>
        </w:rPr>
      </w:pPr>
      <w:bookmarkStart w:id="61" w:name="_Toc57361479"/>
      <w:bookmarkEnd w:id="56"/>
      <w:r w:rsidRPr="00BD4713">
        <w:rPr>
          <w:rFonts w:ascii="Arial" w:hAnsi="Arial" w:cs="Arial"/>
        </w:rPr>
        <w:lastRenderedPageBreak/>
        <w:t>Upravičeni stroški</w:t>
      </w:r>
      <w:r w:rsidR="00B568BB" w:rsidRPr="00BD4713">
        <w:rPr>
          <w:rFonts w:ascii="Arial" w:hAnsi="Arial" w:cs="Arial"/>
        </w:rPr>
        <w:t xml:space="preserve"> in</w:t>
      </w:r>
      <w:r w:rsidRPr="00BD4713">
        <w:rPr>
          <w:rFonts w:ascii="Arial" w:hAnsi="Arial" w:cs="Arial"/>
        </w:rPr>
        <w:t xml:space="preserve"> način financiranja</w:t>
      </w:r>
      <w:bookmarkEnd w:id="61"/>
      <w:r w:rsidR="00D433A3" w:rsidRPr="00BD4713">
        <w:rPr>
          <w:rFonts w:ascii="Arial" w:hAnsi="Arial" w:cs="Arial"/>
        </w:rPr>
        <w:t xml:space="preserve"> </w:t>
      </w:r>
    </w:p>
    <w:p w14:paraId="2734BF85" w14:textId="228D84CE" w:rsidR="008A7859" w:rsidRPr="00BD4713" w:rsidRDefault="008A7859" w:rsidP="0086336B">
      <w:pPr>
        <w:rPr>
          <w:rFonts w:ascii="Arial" w:hAnsi="Arial" w:cs="Arial"/>
        </w:rPr>
      </w:pPr>
      <w:r w:rsidRPr="00BD4713">
        <w:rPr>
          <w:rFonts w:ascii="Arial" w:hAnsi="Arial" w:cs="Arial"/>
        </w:rPr>
        <w:t xml:space="preserve">V skladu s pravili evropske kohezijske politike in zakonodaje s področja javnih financ se financiranje operacij izvaja po principu povračil za nastale in plačane stroške. Upravičenec bo prejel sredstva sofinanciranja na osnovi pravilno izdanih in popolnih zahtevkov za izplačila za upravičene stroške izvajanja operacije, ki so nastali in bili plačani v preteklem (in upravičenem) obdobju. </w:t>
      </w:r>
      <w:r w:rsidR="00CC08A4" w:rsidRPr="00BD4713">
        <w:rPr>
          <w:rFonts w:ascii="Arial" w:hAnsi="Arial" w:cs="Arial"/>
        </w:rPr>
        <w:t>Izjema</w:t>
      </w:r>
      <w:r w:rsidR="00664E35" w:rsidRPr="00BD4713">
        <w:rPr>
          <w:rFonts w:ascii="Arial" w:hAnsi="Arial" w:cs="Arial"/>
        </w:rPr>
        <w:t>, ki velja za občine, je določena v</w:t>
      </w:r>
      <w:r w:rsidRPr="00BD4713">
        <w:rPr>
          <w:rFonts w:ascii="Arial" w:hAnsi="Arial" w:cs="Arial"/>
        </w:rPr>
        <w:t xml:space="preserve"> skladu z veljavnim zakonom, ki ureja izvrševanje proračuna Republike Slovenije</w:t>
      </w:r>
      <w:r w:rsidR="00AC390D" w:rsidRPr="00BD4713">
        <w:rPr>
          <w:rFonts w:ascii="Arial" w:hAnsi="Arial" w:cs="Arial"/>
        </w:rPr>
        <w:t>, ZIPRS2021, (5. odstavek 32. člena)</w:t>
      </w:r>
      <w:r w:rsidRPr="00BD4713">
        <w:rPr>
          <w:rFonts w:ascii="Arial" w:hAnsi="Arial" w:cs="Arial"/>
        </w:rPr>
        <w:t xml:space="preserve">. </w:t>
      </w:r>
      <w:r w:rsidR="004E4F87" w:rsidRPr="00BD4713">
        <w:rPr>
          <w:rFonts w:ascii="Arial" w:hAnsi="Arial" w:cs="Arial"/>
        </w:rPr>
        <w:t>Financiranje</w:t>
      </w:r>
      <w:r w:rsidR="00C41092">
        <w:rPr>
          <w:rFonts w:ascii="Arial" w:hAnsi="Arial" w:cs="Arial"/>
        </w:rPr>
        <w:t xml:space="preserve"> bo</w:t>
      </w:r>
      <w:r w:rsidR="004E4F87" w:rsidRPr="00BD4713">
        <w:rPr>
          <w:rFonts w:ascii="Arial" w:hAnsi="Arial" w:cs="Arial"/>
        </w:rPr>
        <w:t xml:space="preserve"> po tem javnem razpisu potekalo skladno tudi z Navodili Organa upravljanja o upravičenih stroških za sredstva evropske kohezijske politike za programsko obdobje 2014</w:t>
      </w:r>
      <w:r w:rsidR="00CD5991">
        <w:rPr>
          <w:rFonts w:ascii="Arial" w:hAnsi="Arial" w:cs="Arial"/>
        </w:rPr>
        <w:t>-</w:t>
      </w:r>
      <w:r w:rsidR="004E4F87" w:rsidRPr="00BD4713">
        <w:rPr>
          <w:rFonts w:ascii="Arial" w:hAnsi="Arial" w:cs="Arial"/>
        </w:rPr>
        <w:t>2020 in Smernicami o poenostavljenih možnostih obračunavanja stroškov.</w:t>
      </w:r>
    </w:p>
    <w:p w14:paraId="2DA42012" w14:textId="0E56A11E" w:rsidR="248982F3" w:rsidRPr="00BD4713" w:rsidRDefault="35C951BB" w:rsidP="0086336B">
      <w:pPr>
        <w:rPr>
          <w:rFonts w:ascii="Arial" w:hAnsi="Arial" w:cs="Arial"/>
        </w:rPr>
      </w:pPr>
      <w:r w:rsidRPr="00BD4713">
        <w:rPr>
          <w:rFonts w:ascii="Arial" w:hAnsi="Arial" w:cs="Arial"/>
        </w:rPr>
        <w:t>Z</w:t>
      </w:r>
      <w:r w:rsidR="23721D9E" w:rsidRPr="00BD4713">
        <w:rPr>
          <w:rFonts w:ascii="Arial" w:hAnsi="Arial" w:cs="Arial"/>
        </w:rPr>
        <w:t>ahtevk</w:t>
      </w:r>
      <w:r w:rsidR="5BB2AFCD" w:rsidRPr="00BD4713">
        <w:rPr>
          <w:rFonts w:ascii="Arial" w:hAnsi="Arial" w:cs="Arial"/>
        </w:rPr>
        <w:t xml:space="preserve">i </w:t>
      </w:r>
      <w:r w:rsidR="23721D9E" w:rsidRPr="00BD4713">
        <w:rPr>
          <w:rFonts w:ascii="Arial" w:hAnsi="Arial" w:cs="Arial"/>
        </w:rPr>
        <w:t xml:space="preserve">za izplačila </w:t>
      </w:r>
      <w:r w:rsidR="1B88BC30" w:rsidRPr="00BD4713">
        <w:rPr>
          <w:rFonts w:ascii="Arial" w:hAnsi="Arial" w:cs="Arial"/>
        </w:rPr>
        <w:t xml:space="preserve">se posredujejo </w:t>
      </w:r>
      <w:r w:rsidR="23721D9E" w:rsidRPr="00BD4713">
        <w:rPr>
          <w:rFonts w:ascii="Arial" w:hAnsi="Arial" w:cs="Arial"/>
        </w:rPr>
        <w:t>v informacijsk</w:t>
      </w:r>
      <w:r w:rsidR="00C41092">
        <w:rPr>
          <w:rFonts w:ascii="Arial" w:hAnsi="Arial" w:cs="Arial"/>
        </w:rPr>
        <w:t>i</w:t>
      </w:r>
      <w:r w:rsidR="23721D9E" w:rsidRPr="00BD4713">
        <w:rPr>
          <w:rFonts w:ascii="Arial" w:hAnsi="Arial" w:cs="Arial"/>
        </w:rPr>
        <w:t xml:space="preserve"> sistem </w:t>
      </w:r>
      <w:proofErr w:type="spellStart"/>
      <w:r w:rsidR="23721D9E" w:rsidRPr="00BD4713">
        <w:rPr>
          <w:rFonts w:ascii="Arial" w:hAnsi="Arial" w:cs="Arial"/>
        </w:rPr>
        <w:t>eMA</w:t>
      </w:r>
      <w:proofErr w:type="spellEnd"/>
      <w:r w:rsidR="23721D9E" w:rsidRPr="00BD4713">
        <w:rPr>
          <w:rFonts w:ascii="Arial" w:hAnsi="Arial" w:cs="Arial"/>
        </w:rPr>
        <w:t xml:space="preserve"> (v nadaljnjem besedilu: IS </w:t>
      </w:r>
      <w:proofErr w:type="spellStart"/>
      <w:r w:rsidR="23721D9E" w:rsidRPr="00BD4713">
        <w:rPr>
          <w:rFonts w:ascii="Arial" w:hAnsi="Arial" w:cs="Arial"/>
        </w:rPr>
        <w:t>eMA</w:t>
      </w:r>
      <w:proofErr w:type="spellEnd"/>
      <w:r w:rsidR="23721D9E" w:rsidRPr="00BD4713">
        <w:rPr>
          <w:rFonts w:ascii="Arial" w:hAnsi="Arial" w:cs="Arial"/>
        </w:rPr>
        <w:t>) za upravičene stroške izvajanja operacije, ki so nastali in bili izkazani v upravičenem obdobju.</w:t>
      </w:r>
      <w:r w:rsidR="00377677" w:rsidRPr="00BD4713">
        <w:rPr>
          <w:rFonts w:ascii="Arial" w:hAnsi="Arial" w:cs="Arial"/>
        </w:rPr>
        <w:t xml:space="preserve"> </w:t>
      </w:r>
      <w:r w:rsidR="248982F3" w:rsidRPr="00BD4713">
        <w:rPr>
          <w:rFonts w:ascii="Arial" w:hAnsi="Arial" w:cs="Arial"/>
        </w:rPr>
        <w:t xml:space="preserve">Upravičencu se pred posredovanjem prvega zahtevka za izplačilo uredi dostop do IS </w:t>
      </w:r>
      <w:proofErr w:type="spellStart"/>
      <w:r w:rsidR="248982F3" w:rsidRPr="00BD4713">
        <w:rPr>
          <w:rFonts w:ascii="Arial" w:hAnsi="Arial" w:cs="Arial"/>
        </w:rPr>
        <w:t>eMA</w:t>
      </w:r>
      <w:proofErr w:type="spellEnd"/>
      <w:r w:rsidR="248982F3" w:rsidRPr="00BD4713">
        <w:rPr>
          <w:rFonts w:ascii="Arial" w:hAnsi="Arial" w:cs="Arial"/>
        </w:rPr>
        <w:t>. Po potrebi upravičenec opravi tudi ustrezno izobraževanje.</w:t>
      </w:r>
      <w:r w:rsidR="00377677" w:rsidRPr="00BD4713">
        <w:rPr>
          <w:rFonts w:ascii="Arial" w:hAnsi="Arial" w:cs="Arial"/>
        </w:rPr>
        <w:t xml:space="preserve"> </w:t>
      </w:r>
      <w:r w:rsidR="248982F3" w:rsidRPr="00BD4713">
        <w:rPr>
          <w:rFonts w:ascii="Arial" w:hAnsi="Arial" w:cs="Arial"/>
        </w:rPr>
        <w:t xml:space="preserve">Upravičenec vnese v IS </w:t>
      </w:r>
      <w:proofErr w:type="spellStart"/>
      <w:r w:rsidR="248982F3" w:rsidRPr="00BD4713">
        <w:rPr>
          <w:rFonts w:ascii="Arial" w:hAnsi="Arial" w:cs="Arial"/>
        </w:rPr>
        <w:t>eMA</w:t>
      </w:r>
      <w:proofErr w:type="spellEnd"/>
      <w:r w:rsidR="248982F3" w:rsidRPr="00BD4713">
        <w:rPr>
          <w:rFonts w:ascii="Arial" w:hAnsi="Arial" w:cs="Arial"/>
        </w:rPr>
        <w:t xml:space="preserve"> vse potrebne podatke o izdatkih in izpolni vsebinsko poročilo o izvajanju, ki ga priloži v IS </w:t>
      </w:r>
      <w:proofErr w:type="spellStart"/>
      <w:r w:rsidR="248982F3" w:rsidRPr="00BD4713">
        <w:rPr>
          <w:rFonts w:ascii="Arial" w:hAnsi="Arial" w:cs="Arial"/>
        </w:rPr>
        <w:t>eMA</w:t>
      </w:r>
      <w:proofErr w:type="spellEnd"/>
      <w:r w:rsidR="248982F3" w:rsidRPr="00BD4713">
        <w:rPr>
          <w:rFonts w:ascii="Arial" w:hAnsi="Arial" w:cs="Arial"/>
        </w:rPr>
        <w:t>.</w:t>
      </w:r>
    </w:p>
    <w:p w14:paraId="0C6F1022" w14:textId="77777777" w:rsidR="248982F3" w:rsidRPr="00BD4713" w:rsidRDefault="248982F3" w:rsidP="0086336B">
      <w:pPr>
        <w:rPr>
          <w:rStyle w:val="Hiperpovezava"/>
          <w:rFonts w:ascii="Arial" w:eastAsia="Arial" w:hAnsi="Arial" w:cs="Arial"/>
        </w:rPr>
      </w:pPr>
      <w:r w:rsidRPr="00BD4713">
        <w:rPr>
          <w:rFonts w:ascii="Arial" w:hAnsi="Arial" w:cs="Arial"/>
        </w:rPr>
        <w:t xml:space="preserve">Način vnosa v IS </w:t>
      </w:r>
      <w:proofErr w:type="spellStart"/>
      <w:r w:rsidRPr="00BD4713">
        <w:rPr>
          <w:rFonts w:ascii="Arial" w:hAnsi="Arial" w:cs="Arial"/>
        </w:rPr>
        <w:t>eMA</w:t>
      </w:r>
      <w:proofErr w:type="spellEnd"/>
      <w:r w:rsidRPr="00BD4713">
        <w:rPr>
          <w:rFonts w:ascii="Arial" w:hAnsi="Arial" w:cs="Arial"/>
        </w:rPr>
        <w:t xml:space="preserve"> določajo veljavna navodila, ki so dostopna na naslednji povezavi: </w:t>
      </w:r>
      <w:hyperlink r:id="rId44" w:history="1">
        <w:r w:rsidRPr="00BD4713">
          <w:rPr>
            <w:rStyle w:val="Hiperpovezava"/>
            <w:rFonts w:ascii="Arial" w:eastAsia="Arial" w:hAnsi="Arial" w:cs="Arial"/>
          </w:rPr>
          <w:t>http://www.eu-skladi.si/portal/sl/ekp/izvajanje/e-ma</w:t>
        </w:r>
      </w:hyperlink>
    </w:p>
    <w:p w14:paraId="1BCAA7AB" w14:textId="77777777" w:rsidR="008A7859" w:rsidRPr="00BD4713" w:rsidRDefault="008A7859" w:rsidP="0086336B">
      <w:pPr>
        <w:rPr>
          <w:rFonts w:ascii="Arial" w:hAnsi="Arial" w:cs="Arial"/>
        </w:rPr>
      </w:pPr>
      <w:bookmarkStart w:id="62" w:name="_Hlk56069334"/>
      <w:r w:rsidRPr="00BD4713">
        <w:rPr>
          <w:rFonts w:ascii="Arial" w:hAnsi="Arial" w:cs="Arial"/>
        </w:rPr>
        <w:t>Stroški in izdatki projekta v okviru javnega razpisa so upravičeni do povračila v skladu s pravnimi podlagami, če:</w:t>
      </w:r>
    </w:p>
    <w:p w14:paraId="488F1141" w14:textId="77777777" w:rsidR="008A7859" w:rsidRPr="00BD4713" w:rsidRDefault="008A7859" w:rsidP="00315991">
      <w:pPr>
        <w:pStyle w:val="Odstavekseznama"/>
        <w:numPr>
          <w:ilvl w:val="0"/>
          <w:numId w:val="7"/>
        </w:numPr>
        <w:rPr>
          <w:rFonts w:ascii="Arial" w:hAnsi="Arial" w:cs="Arial"/>
        </w:rPr>
      </w:pPr>
      <w:r w:rsidRPr="00BD4713">
        <w:rPr>
          <w:rFonts w:ascii="Arial" w:hAnsi="Arial" w:cs="Arial"/>
        </w:rPr>
        <w:t>so s projektom neposredno povezani, so potrebni za njegovo izvajanje in so v skladu s cilji projekta,</w:t>
      </w:r>
    </w:p>
    <w:p w14:paraId="3395C50E" w14:textId="77777777" w:rsidR="008A7859" w:rsidRPr="00BD4713" w:rsidRDefault="008A7859" w:rsidP="00315991">
      <w:pPr>
        <w:pStyle w:val="Odstavekseznama"/>
        <w:numPr>
          <w:ilvl w:val="0"/>
          <w:numId w:val="7"/>
        </w:numPr>
        <w:rPr>
          <w:rFonts w:ascii="Arial" w:hAnsi="Arial" w:cs="Arial"/>
        </w:rPr>
      </w:pPr>
      <w:r w:rsidRPr="00BD4713">
        <w:rPr>
          <w:rFonts w:ascii="Arial" w:hAnsi="Arial" w:cs="Arial"/>
        </w:rPr>
        <w:t>so dejansko nastali za dela, ki so bila opravljena, za blago, ki je bilo dobavljeno oziroma za storitve, ki so bile izvedene,</w:t>
      </w:r>
    </w:p>
    <w:p w14:paraId="13B566C8" w14:textId="77777777" w:rsidR="008A7859" w:rsidRPr="00BD4713" w:rsidRDefault="008A7859" w:rsidP="00315991">
      <w:pPr>
        <w:pStyle w:val="Odstavekseznama"/>
        <w:numPr>
          <w:ilvl w:val="0"/>
          <w:numId w:val="7"/>
        </w:numPr>
        <w:rPr>
          <w:rFonts w:ascii="Arial" w:hAnsi="Arial" w:cs="Arial"/>
        </w:rPr>
      </w:pPr>
      <w:r w:rsidRPr="00BD4713">
        <w:rPr>
          <w:rFonts w:ascii="Arial" w:hAnsi="Arial" w:cs="Arial"/>
        </w:rPr>
        <w:t>so pripoznani v skladu s skrbnostjo dobrega gospodarja,</w:t>
      </w:r>
    </w:p>
    <w:p w14:paraId="3134BF14" w14:textId="77777777" w:rsidR="008A7859" w:rsidRPr="00BD4713" w:rsidRDefault="008A7859" w:rsidP="00315991">
      <w:pPr>
        <w:pStyle w:val="Odstavekseznama"/>
        <w:numPr>
          <w:ilvl w:val="0"/>
          <w:numId w:val="7"/>
        </w:numPr>
        <w:rPr>
          <w:rFonts w:ascii="Arial" w:hAnsi="Arial" w:cs="Arial"/>
        </w:rPr>
      </w:pPr>
      <w:r w:rsidRPr="00BD4713">
        <w:rPr>
          <w:rFonts w:ascii="Arial" w:hAnsi="Arial" w:cs="Arial"/>
        </w:rPr>
        <w:t>nastanejo in so plačani v obdobju upravičenosti,</w:t>
      </w:r>
    </w:p>
    <w:p w14:paraId="4F93337D" w14:textId="77777777" w:rsidR="008A7859" w:rsidRPr="00BD4713" w:rsidRDefault="008A7859" w:rsidP="00315991">
      <w:pPr>
        <w:pStyle w:val="Odstavekseznama"/>
        <w:numPr>
          <w:ilvl w:val="0"/>
          <w:numId w:val="7"/>
        </w:numPr>
        <w:rPr>
          <w:rFonts w:ascii="Arial" w:hAnsi="Arial" w:cs="Arial"/>
        </w:rPr>
      </w:pPr>
      <w:r w:rsidRPr="00BD4713">
        <w:rPr>
          <w:rFonts w:ascii="Arial" w:hAnsi="Arial" w:cs="Arial"/>
        </w:rPr>
        <w:t>temeljijo na verodostojnih knjigovodskih in drugih listinah,</w:t>
      </w:r>
    </w:p>
    <w:p w14:paraId="5D2B185A" w14:textId="77777777" w:rsidR="008A7859" w:rsidRPr="00BD4713" w:rsidRDefault="008A7859" w:rsidP="00315991">
      <w:pPr>
        <w:pStyle w:val="Odstavekseznama"/>
        <w:numPr>
          <w:ilvl w:val="0"/>
          <w:numId w:val="7"/>
        </w:numPr>
        <w:rPr>
          <w:rFonts w:ascii="Arial" w:hAnsi="Arial" w:cs="Arial"/>
        </w:rPr>
      </w:pPr>
      <w:r w:rsidRPr="00BD4713">
        <w:rPr>
          <w:rFonts w:ascii="Arial" w:hAnsi="Arial" w:cs="Arial"/>
        </w:rPr>
        <w:t>so v skladu z veljavnimi pravili Evropske unije in nacionalnimi predpisi.</w:t>
      </w:r>
    </w:p>
    <w:bookmarkEnd w:id="62"/>
    <w:p w14:paraId="59521BA5" w14:textId="77777777" w:rsidR="00590007" w:rsidRPr="00BD4713" w:rsidRDefault="00904650" w:rsidP="0086336B">
      <w:pPr>
        <w:rPr>
          <w:rFonts w:ascii="Arial" w:hAnsi="Arial" w:cs="Arial"/>
        </w:rPr>
      </w:pPr>
      <w:r w:rsidRPr="00BD4713">
        <w:rPr>
          <w:rFonts w:ascii="Arial" w:hAnsi="Arial" w:cs="Arial"/>
        </w:rPr>
        <w:t>Upravičeni stroški so samo stroški izbranih projektov</w:t>
      </w:r>
      <w:r w:rsidR="006D33E0" w:rsidRPr="00BD4713">
        <w:rPr>
          <w:rFonts w:ascii="Arial" w:hAnsi="Arial" w:cs="Arial"/>
        </w:rPr>
        <w:t>.</w:t>
      </w:r>
      <w:r w:rsidR="0022288B" w:rsidRPr="00BD4713">
        <w:rPr>
          <w:rFonts w:ascii="Arial" w:hAnsi="Arial" w:cs="Arial"/>
        </w:rPr>
        <w:t xml:space="preserve"> Neupravičene stroške krije upravičenec</w:t>
      </w:r>
      <w:r w:rsidR="008346F9" w:rsidRPr="00BD4713">
        <w:rPr>
          <w:rFonts w:ascii="Arial" w:hAnsi="Arial" w:cs="Arial"/>
        </w:rPr>
        <w:t xml:space="preserve"> ali partner</w:t>
      </w:r>
      <w:r w:rsidR="0022288B" w:rsidRPr="00BD4713">
        <w:rPr>
          <w:rFonts w:ascii="Arial" w:hAnsi="Arial" w:cs="Arial"/>
        </w:rPr>
        <w:t xml:space="preserve"> sam.</w:t>
      </w:r>
    </w:p>
    <w:p w14:paraId="3DFB78CF" w14:textId="7D55E55D" w:rsidR="008346F9" w:rsidRPr="00BD4713" w:rsidRDefault="008346F9" w:rsidP="008346F9">
      <w:pPr>
        <w:rPr>
          <w:rFonts w:ascii="Arial" w:hAnsi="Arial" w:cs="Arial"/>
        </w:rPr>
      </w:pPr>
      <w:bookmarkStart w:id="63" w:name="_Hlk56764684"/>
      <w:r w:rsidRPr="00BD4713">
        <w:rPr>
          <w:rFonts w:ascii="Arial" w:hAnsi="Arial" w:cs="Arial"/>
        </w:rPr>
        <w:t>Ministrstvo si pridržuje pravico podati dodatna navodila glede izvajanja operacije</w:t>
      </w:r>
      <w:r w:rsidR="00E53A98" w:rsidRPr="00BD4713">
        <w:rPr>
          <w:rFonts w:ascii="Arial" w:hAnsi="Arial" w:cs="Arial"/>
        </w:rPr>
        <w:t xml:space="preserve"> v celotnem obdobju trajanja operacij</w:t>
      </w:r>
      <w:r w:rsidRPr="00BD4713">
        <w:rPr>
          <w:rFonts w:ascii="Arial" w:hAnsi="Arial" w:cs="Arial"/>
        </w:rPr>
        <w:t>.</w:t>
      </w:r>
    </w:p>
    <w:p w14:paraId="58385FC2" w14:textId="77777777" w:rsidR="00F44EE1" w:rsidRPr="00BD4713" w:rsidRDefault="00F44EE1" w:rsidP="00F44EE1">
      <w:pPr>
        <w:pStyle w:val="Naslov2"/>
        <w:rPr>
          <w:rFonts w:ascii="Arial" w:hAnsi="Arial" w:cs="Arial"/>
        </w:rPr>
      </w:pPr>
      <w:bookmarkStart w:id="64" w:name="_Toc57361480"/>
      <w:bookmarkEnd w:id="63"/>
      <w:r w:rsidRPr="00BD4713">
        <w:rPr>
          <w:rFonts w:ascii="Arial" w:hAnsi="Arial" w:cs="Arial"/>
        </w:rPr>
        <w:t>Višina sofinanciranja posameznega projekta</w:t>
      </w:r>
      <w:bookmarkEnd w:id="64"/>
    </w:p>
    <w:p w14:paraId="05BE8533" w14:textId="5E4C8CB9" w:rsidR="00F44EE1" w:rsidRPr="00BD4713" w:rsidRDefault="00F44EE1" w:rsidP="00F44EE1">
      <w:pPr>
        <w:rPr>
          <w:rFonts w:ascii="Arial" w:hAnsi="Arial" w:cs="Arial"/>
        </w:rPr>
      </w:pPr>
      <w:r w:rsidRPr="00BD4713">
        <w:rPr>
          <w:rFonts w:ascii="Arial" w:hAnsi="Arial" w:cs="Arial"/>
        </w:rPr>
        <w:t xml:space="preserve">Višina sofinanciranja posameznega projekta je najmanj </w:t>
      </w:r>
      <w:r w:rsidR="008D1B45">
        <w:rPr>
          <w:rFonts w:ascii="Arial" w:hAnsi="Arial" w:cs="Arial"/>
        </w:rPr>
        <w:t>3</w:t>
      </w:r>
      <w:r w:rsidRPr="00BD4713">
        <w:rPr>
          <w:rFonts w:ascii="Arial" w:hAnsi="Arial" w:cs="Arial"/>
        </w:rPr>
        <w:t xml:space="preserve">00.000,00 EUR in največ </w:t>
      </w:r>
      <w:r w:rsidR="007814FF">
        <w:rPr>
          <w:rFonts w:ascii="Arial" w:hAnsi="Arial" w:cs="Arial"/>
        </w:rPr>
        <w:t>1</w:t>
      </w:r>
      <w:r w:rsidRPr="00BD4713">
        <w:rPr>
          <w:rFonts w:ascii="Arial" w:hAnsi="Arial" w:cs="Arial"/>
        </w:rPr>
        <w:t>.</w:t>
      </w:r>
      <w:r w:rsidR="00E839D3">
        <w:rPr>
          <w:rFonts w:ascii="Arial" w:hAnsi="Arial" w:cs="Arial"/>
        </w:rPr>
        <w:t>0</w:t>
      </w:r>
      <w:r w:rsidRPr="00BD4713">
        <w:rPr>
          <w:rFonts w:ascii="Arial" w:hAnsi="Arial" w:cs="Arial"/>
        </w:rPr>
        <w:t>00.000,00 EUR brez vključenega davka na dodano vrednost.</w:t>
      </w:r>
    </w:p>
    <w:p w14:paraId="6AE72E53" w14:textId="77777777" w:rsidR="00B82743" w:rsidRPr="00BD4713" w:rsidRDefault="00B82743" w:rsidP="00B82743">
      <w:pPr>
        <w:pStyle w:val="Naslov2"/>
        <w:rPr>
          <w:rFonts w:ascii="Arial" w:hAnsi="Arial" w:cs="Arial"/>
        </w:rPr>
      </w:pPr>
      <w:r w:rsidRPr="00BD4713">
        <w:rPr>
          <w:rFonts w:ascii="Arial" w:hAnsi="Arial" w:cs="Arial"/>
        </w:rPr>
        <w:t>Način financiranja upravičenih stroškov</w:t>
      </w:r>
    </w:p>
    <w:p w14:paraId="41E9071C" w14:textId="77777777" w:rsidR="00B82743" w:rsidRPr="00BD4713" w:rsidRDefault="00B82743" w:rsidP="00B82743">
      <w:pPr>
        <w:rPr>
          <w:rFonts w:ascii="Arial" w:hAnsi="Arial" w:cs="Arial"/>
          <w:lang w:eastAsia="sl-SI"/>
        </w:rPr>
      </w:pPr>
      <w:r w:rsidRPr="00BD4713">
        <w:rPr>
          <w:rFonts w:ascii="Arial" w:hAnsi="Arial" w:cs="Arial"/>
          <w:lang w:eastAsia="sl-SI"/>
        </w:rPr>
        <w:t>Upravičeni stroški se bodo uveljavljali na osnovi dejansko plačanih stroškov in na podlagi poenostavljenih oblik obračunavanja stroškov. Dokazila za nastanek upravičenih stroškov so opredeljena v točki 6. razpisne dokumentacije (poglavje Upravičeni stroški in način njihovega dokazovanja).</w:t>
      </w:r>
    </w:p>
    <w:p w14:paraId="01E05C30" w14:textId="77777777" w:rsidR="00B82743" w:rsidRPr="00BD4713" w:rsidRDefault="00B82743" w:rsidP="00B82743">
      <w:pPr>
        <w:pStyle w:val="Naslov2"/>
        <w:rPr>
          <w:rFonts w:ascii="Arial" w:hAnsi="Arial" w:cs="Arial"/>
        </w:rPr>
      </w:pPr>
      <w:bookmarkStart w:id="65" w:name="_Toc57361484"/>
      <w:bookmarkStart w:id="66" w:name="_Hlk59025166"/>
      <w:r w:rsidRPr="00BD4713">
        <w:rPr>
          <w:rFonts w:ascii="Arial" w:hAnsi="Arial" w:cs="Arial"/>
        </w:rPr>
        <w:t>Dejansko dokazovanje upravičenih stroškov</w:t>
      </w:r>
    </w:p>
    <w:bookmarkEnd w:id="65"/>
    <w:p w14:paraId="173D3F29" w14:textId="77777777" w:rsidR="00B82743" w:rsidRPr="00BD4713" w:rsidRDefault="00B82743" w:rsidP="00B82743">
      <w:pPr>
        <w:rPr>
          <w:rFonts w:ascii="Arial" w:hAnsi="Arial" w:cs="Arial"/>
        </w:rPr>
      </w:pPr>
      <w:r w:rsidRPr="00BD4713">
        <w:rPr>
          <w:rFonts w:ascii="Arial" w:hAnsi="Arial" w:cs="Arial"/>
        </w:rPr>
        <w:t xml:space="preserve">Za stroške opreme in drugih opredmetenih osnovnih sredstev, stroške neopredmetenih osnovnih sredstev, stroške storitev zunanjih izvajalcev in stroške informiranja in komuniciranja se za uveljavljanje upravičenih stroškov uporabljajo dokazila o dejansko nastalih in plačanih upravičenih stroških, ki bodo </w:t>
      </w:r>
      <w:r w:rsidRPr="00BD4713">
        <w:rPr>
          <w:rFonts w:ascii="Arial" w:hAnsi="Arial" w:cs="Arial"/>
        </w:rPr>
        <w:lastRenderedPageBreak/>
        <w:t>nastali v obdobju upravičenosti stroškov in bili plačani v obdobju upravičenosti izdatkov, skladno z Navodili organa upravljanja o upravičenih stroških za sredstva evropske kohezijske politike v obdobju 2014-2020.</w:t>
      </w:r>
    </w:p>
    <w:p w14:paraId="23ACC855" w14:textId="598E99C7" w:rsidR="00B82743" w:rsidRPr="00BD4713" w:rsidRDefault="00B82743" w:rsidP="00B82743">
      <w:pPr>
        <w:rPr>
          <w:rFonts w:ascii="Arial" w:hAnsi="Arial" w:cs="Arial"/>
        </w:rPr>
      </w:pPr>
      <w:r w:rsidRPr="00BD4713">
        <w:rPr>
          <w:rFonts w:ascii="Arial" w:hAnsi="Arial" w:cs="Arial"/>
        </w:rPr>
        <w:t xml:space="preserve">Upravičenci morajo izvesti operacijo v skladu s temeljnimi načeli zakona o javnem naročanju, in sicer (i) </w:t>
      </w:r>
      <w:r w:rsidR="00C41092">
        <w:rPr>
          <w:rFonts w:ascii="Arial" w:hAnsi="Arial" w:cs="Arial"/>
        </w:rPr>
        <w:t xml:space="preserve">z </w:t>
      </w:r>
      <w:r w:rsidRPr="00BD4713">
        <w:rPr>
          <w:rFonts w:ascii="Arial" w:hAnsi="Arial" w:cs="Arial"/>
        </w:rPr>
        <w:t>načelo</w:t>
      </w:r>
      <w:r w:rsidR="00C41092">
        <w:rPr>
          <w:rFonts w:ascii="Arial" w:hAnsi="Arial" w:cs="Arial"/>
        </w:rPr>
        <w:t>m</w:t>
      </w:r>
      <w:r w:rsidRPr="00BD4713">
        <w:rPr>
          <w:rFonts w:ascii="Arial" w:hAnsi="Arial" w:cs="Arial"/>
        </w:rPr>
        <w:t xml:space="preserve"> gospodarnosti, učinkovitosti in uspešnosti, (ii) načelo</w:t>
      </w:r>
      <w:r w:rsidR="00C41092">
        <w:rPr>
          <w:rFonts w:ascii="Arial" w:hAnsi="Arial" w:cs="Arial"/>
        </w:rPr>
        <w:t>m</w:t>
      </w:r>
      <w:r w:rsidRPr="00BD4713">
        <w:rPr>
          <w:rFonts w:ascii="Arial" w:hAnsi="Arial" w:cs="Arial"/>
        </w:rPr>
        <w:t xml:space="preserve"> zagotavljanja konkurence med ponudniki, (iii) načelo</w:t>
      </w:r>
      <w:r w:rsidR="00C41092">
        <w:rPr>
          <w:rFonts w:ascii="Arial" w:hAnsi="Arial" w:cs="Arial"/>
        </w:rPr>
        <w:t>m</w:t>
      </w:r>
      <w:r w:rsidRPr="00BD4713">
        <w:rPr>
          <w:rFonts w:ascii="Arial" w:hAnsi="Arial" w:cs="Arial"/>
        </w:rPr>
        <w:t xml:space="preserve"> transparentnosti javnega naročanja, (iv) načelo</w:t>
      </w:r>
      <w:r w:rsidR="00C41092">
        <w:rPr>
          <w:rFonts w:ascii="Arial" w:hAnsi="Arial" w:cs="Arial"/>
        </w:rPr>
        <w:t>m</w:t>
      </w:r>
      <w:r w:rsidRPr="00BD4713">
        <w:rPr>
          <w:rFonts w:ascii="Arial" w:hAnsi="Arial" w:cs="Arial"/>
        </w:rPr>
        <w:t xml:space="preserve"> enakopravne obravnave ponudnikov in (v) načelo</w:t>
      </w:r>
      <w:r w:rsidR="00C41092">
        <w:rPr>
          <w:rFonts w:ascii="Arial" w:hAnsi="Arial" w:cs="Arial"/>
        </w:rPr>
        <w:t>m</w:t>
      </w:r>
      <w:r w:rsidRPr="00BD4713">
        <w:rPr>
          <w:rFonts w:ascii="Arial" w:hAnsi="Arial" w:cs="Arial"/>
        </w:rPr>
        <w:t xml:space="preserve"> sorazmernosti ter skladno z določili pogodbe o sofinanciranju. Upoštevanje naštetih načel se lahko izkaže le na način, da se celoten postopek dokumentira in obrazloži. Način dokazovanja upravičenih stroškov je natančneje opredeljen v razpisni dokumentaciji.</w:t>
      </w:r>
    </w:p>
    <w:p w14:paraId="76851102" w14:textId="6C470661" w:rsidR="00DD0178" w:rsidRPr="00BD4713" w:rsidRDefault="00B82743" w:rsidP="00B82743">
      <w:pPr>
        <w:rPr>
          <w:rFonts w:ascii="Arial" w:hAnsi="Arial" w:cs="Arial"/>
        </w:rPr>
      </w:pPr>
      <w:r w:rsidRPr="00BD4713">
        <w:rPr>
          <w:rFonts w:ascii="Arial" w:hAnsi="Arial" w:cs="Arial"/>
        </w:rPr>
        <w:t>Ob upoštevanju načela sorazmernosti mora upravičenec zagotoviti najmanj tri konkurenčne oz. relevantne ponudbe. V kolikor gre za specifično opremo</w:t>
      </w:r>
      <w:r w:rsidR="00C41092">
        <w:rPr>
          <w:rFonts w:ascii="Arial" w:hAnsi="Arial" w:cs="Arial"/>
        </w:rPr>
        <w:t>,</w:t>
      </w:r>
      <w:r w:rsidR="00D979D2">
        <w:rPr>
          <w:rFonts w:ascii="Arial" w:hAnsi="Arial" w:cs="Arial"/>
        </w:rPr>
        <w:t xml:space="preserve"> </w:t>
      </w:r>
      <w:r w:rsidRPr="00BD4713">
        <w:rPr>
          <w:rFonts w:ascii="Arial" w:hAnsi="Arial" w:cs="Arial"/>
        </w:rPr>
        <w:t xml:space="preserve">sestavljeno po meri upravičenca ali pa na trgu ne obstaja več ponudnikov opreme, mora upravičenec predložiti dokumentacijo o izboru zunanjega izvajalca, ki bo dokazovala gospodarno ravnanje ter tržno ceno, v skladu s prejšnjim odstavkom. </w:t>
      </w:r>
      <w:bookmarkStart w:id="67" w:name="_Hlk58248222"/>
    </w:p>
    <w:bookmarkEnd w:id="66"/>
    <w:bookmarkEnd w:id="67"/>
    <w:p w14:paraId="377D392C" w14:textId="77777777" w:rsidR="00B82743" w:rsidRPr="00BD4713" w:rsidRDefault="00B82743" w:rsidP="00B82743">
      <w:pPr>
        <w:pStyle w:val="Naslov2"/>
        <w:rPr>
          <w:rFonts w:ascii="Arial" w:hAnsi="Arial" w:cs="Arial"/>
        </w:rPr>
      </w:pPr>
      <w:r w:rsidRPr="00BD4713">
        <w:rPr>
          <w:rFonts w:ascii="Arial" w:hAnsi="Arial" w:cs="Arial"/>
        </w:rPr>
        <w:t>Standardna lestvica stroška na enoto za stroške dela</w:t>
      </w:r>
    </w:p>
    <w:p w14:paraId="5A07282C" w14:textId="77777777" w:rsidR="00B82743" w:rsidRPr="00BD4713" w:rsidRDefault="00B82743" w:rsidP="00B82743">
      <w:pPr>
        <w:rPr>
          <w:rFonts w:ascii="Arial" w:hAnsi="Arial" w:cs="Arial"/>
          <w:lang w:eastAsia="sl-SI"/>
        </w:rPr>
      </w:pPr>
      <w:r w:rsidRPr="00BD4713">
        <w:rPr>
          <w:rFonts w:ascii="Arial" w:hAnsi="Arial" w:cs="Arial"/>
          <w:lang w:eastAsia="sl-SI"/>
        </w:rPr>
        <w:t>Za stroške plač in povračil stroškov v zvezi z delom za osebje, ki dela na prijavljeni operaciji, se za uveljavljane upravičenih stroškov uporablja Standardna lestvica stroška na enoto.</w:t>
      </w:r>
    </w:p>
    <w:p w14:paraId="4DEC795F" w14:textId="720241BE" w:rsidR="00B82743" w:rsidRPr="00BD4713" w:rsidRDefault="00B82743" w:rsidP="00B82743">
      <w:pPr>
        <w:rPr>
          <w:rFonts w:ascii="Arial" w:hAnsi="Arial" w:cs="Arial"/>
          <w:lang w:eastAsia="sl-SI"/>
        </w:rPr>
      </w:pPr>
      <w:r w:rsidRPr="00BD4713">
        <w:rPr>
          <w:rFonts w:ascii="Arial" w:hAnsi="Arial" w:cs="Arial"/>
          <w:lang w:eastAsia="sl-SI"/>
        </w:rPr>
        <w:t>Standardna lestvica stroška na enoto je določena na podlagi Metodologije izračuna standardne lestvice stroška na enoto za stroške osebja, ki je kot priloga sestavni del tega javnega razpisa (razpisne dokumentacije). Osnova za izračun standardne lestvice stroška na enoto so pravna izhodišča in cena za financiranje raziskovalno razvojnih dejavnosti v Sloveniji Agencije Republike Slovenije za raziskovalno dejavnost (ARRS) za leto 202</w:t>
      </w:r>
      <w:r w:rsidR="001D5CEC">
        <w:rPr>
          <w:rFonts w:ascii="Arial" w:hAnsi="Arial" w:cs="Arial"/>
          <w:lang w:eastAsia="sl-SI"/>
        </w:rPr>
        <w:t>1</w:t>
      </w:r>
      <w:r w:rsidRPr="00BD4713">
        <w:rPr>
          <w:rFonts w:ascii="Arial" w:hAnsi="Arial" w:cs="Arial"/>
          <w:lang w:eastAsia="sl-SI"/>
        </w:rPr>
        <w:t>. Pri določitvi standardne lestvice stroška na enoto je uporabljena pravna podlaga in metodologija določitve letne vrednosti financiranja zaposlenih, ki izvajajo raziskovalno razvojne projekte, za leto 202</w:t>
      </w:r>
      <w:r w:rsidR="001D5CEC">
        <w:rPr>
          <w:rFonts w:ascii="Arial" w:hAnsi="Arial" w:cs="Arial"/>
          <w:lang w:eastAsia="sl-SI"/>
        </w:rPr>
        <w:t>1</w:t>
      </w:r>
      <w:r w:rsidRPr="00BD4713">
        <w:rPr>
          <w:rFonts w:ascii="Arial" w:hAnsi="Arial" w:cs="Arial"/>
          <w:lang w:eastAsia="sl-SI"/>
        </w:rPr>
        <w:t xml:space="preserve"> za začasne cene ekvivalenta polne zaposlitve za leto 2020. Standardna lestvica stroška na enoto se določi enotno za sofinanciranje stroškov plač in povračil stroškov v zvezi z delom osebja, ki dela na prijavljeni operaciji in je izražena na uro opravljenega dela. Skladno z metodologijo je strošek dela</w:t>
      </w:r>
      <w:r w:rsidR="00B518BF" w:rsidRPr="00BD4713">
        <w:rPr>
          <w:rFonts w:ascii="Arial" w:hAnsi="Arial" w:cs="Arial"/>
          <w:lang w:eastAsia="sl-SI"/>
        </w:rPr>
        <w:t xml:space="preserve"> </w:t>
      </w:r>
      <w:r w:rsidRPr="00BD4713">
        <w:rPr>
          <w:rFonts w:ascii="Arial" w:hAnsi="Arial" w:cs="Arial"/>
          <w:lang w:eastAsia="sl-SI"/>
        </w:rPr>
        <w:t>strokovnih in tehničnih sodelavcev pri izvedbi demonstracijskega projekta 16,3</w:t>
      </w:r>
      <w:r w:rsidR="001D5CEC">
        <w:rPr>
          <w:rFonts w:ascii="Arial" w:hAnsi="Arial" w:cs="Arial"/>
          <w:lang w:eastAsia="sl-SI"/>
        </w:rPr>
        <w:t>2</w:t>
      </w:r>
      <w:r w:rsidRPr="00BD4713">
        <w:rPr>
          <w:rFonts w:ascii="Arial" w:hAnsi="Arial" w:cs="Arial"/>
          <w:lang w:eastAsia="sl-SI"/>
        </w:rPr>
        <w:t xml:space="preserve"> EUR za uro opravljenega dela na operaciji.</w:t>
      </w:r>
    </w:p>
    <w:p w14:paraId="376429AC" w14:textId="77777777" w:rsidR="00B82743" w:rsidRPr="00BD4713" w:rsidRDefault="00B82743" w:rsidP="00B82743">
      <w:pPr>
        <w:rPr>
          <w:rFonts w:ascii="Arial" w:hAnsi="Arial" w:cs="Arial"/>
          <w:lang w:eastAsia="sl-SI"/>
        </w:rPr>
      </w:pPr>
      <w:r w:rsidRPr="00BD4713">
        <w:rPr>
          <w:rFonts w:ascii="Arial" w:hAnsi="Arial" w:cs="Arial"/>
          <w:lang w:eastAsia="sl-SI"/>
        </w:rPr>
        <w:t>Standardno lestvico stroška na enoto za stroške dela se uveljavlja za zaposlene, ki izvajajo demonstracijske projekte. Do povračila navedenega stroška so upravičeni vsi partnerji v konzorciju. Navedena vrednost velja za celotno obdobje trajanja operacije.</w:t>
      </w:r>
    </w:p>
    <w:p w14:paraId="189F7837" w14:textId="41B66F34" w:rsidR="00B82743" w:rsidRPr="00BD4713" w:rsidRDefault="00B82743" w:rsidP="00B82743">
      <w:pPr>
        <w:rPr>
          <w:rFonts w:ascii="Arial" w:hAnsi="Arial" w:cs="Arial"/>
          <w:lang w:eastAsia="sl-SI"/>
        </w:rPr>
      </w:pPr>
      <w:r w:rsidRPr="00BD4713">
        <w:rPr>
          <w:rFonts w:ascii="Arial" w:hAnsi="Arial" w:cs="Arial"/>
          <w:lang w:eastAsia="sl-SI"/>
        </w:rPr>
        <w:t>Standardna lestvica stroška na enoto za stroške dela je določena na podlagi Uredbe o normativih in standardih za določanje sredstev za izvajanje raziskovalne dejavnosti financirane iz Proračuna Republike Slovenije (Uradni list RS, št. 103/11, 56/12, 15/14, 103/15, 27/17</w:t>
      </w:r>
      <w:r w:rsidR="00D979D2">
        <w:rPr>
          <w:rFonts w:ascii="Arial" w:hAnsi="Arial" w:cs="Arial"/>
          <w:lang w:eastAsia="sl-SI"/>
        </w:rPr>
        <w:t>,</w:t>
      </w:r>
      <w:r w:rsidRPr="00BD4713">
        <w:rPr>
          <w:rFonts w:ascii="Arial" w:hAnsi="Arial" w:cs="Arial"/>
          <w:lang w:eastAsia="sl-SI"/>
        </w:rPr>
        <w:t xml:space="preserve"> 9/18</w:t>
      </w:r>
      <w:r w:rsidR="00D979D2">
        <w:rPr>
          <w:rFonts w:ascii="Arial" w:hAnsi="Arial" w:cs="Arial"/>
          <w:lang w:eastAsia="sl-SI"/>
        </w:rPr>
        <w:t xml:space="preserve">, </w:t>
      </w:r>
      <w:r w:rsidR="00D979D2">
        <w:rPr>
          <w:rFonts w:ascii="Arial" w:hAnsi="Arial" w:cs="Arial"/>
          <w:color w:val="auto"/>
        </w:rPr>
        <w:t>62/19 in 105/20</w:t>
      </w:r>
      <w:r w:rsidRPr="00BD4713">
        <w:rPr>
          <w:rFonts w:ascii="Arial" w:hAnsi="Arial" w:cs="Arial"/>
          <w:lang w:eastAsia="sl-SI"/>
        </w:rPr>
        <w:t>) in veljavnih cenah ekvivalenta polne zaposlitve za leto 2020, izračunanih na ARRS, kar predstavlja nacionalno metodologijo, ki se lahko na podlagi 67(5)(c) člena Uredbe 1303/2013/EU o skupnih določbah uporabi za vsebinsko podobne operacije in upravičence.</w:t>
      </w:r>
    </w:p>
    <w:p w14:paraId="38D38975" w14:textId="77777777" w:rsidR="00B82743" w:rsidRPr="00BD4713" w:rsidRDefault="00B82743" w:rsidP="00B82743">
      <w:pPr>
        <w:pStyle w:val="Naslov2"/>
        <w:rPr>
          <w:rFonts w:ascii="Arial" w:hAnsi="Arial" w:cs="Arial"/>
        </w:rPr>
      </w:pPr>
      <w:r w:rsidRPr="00BD4713">
        <w:rPr>
          <w:rFonts w:ascii="Arial" w:hAnsi="Arial" w:cs="Arial"/>
        </w:rPr>
        <w:t>Posredni stroški</w:t>
      </w:r>
    </w:p>
    <w:p w14:paraId="264D1F2D" w14:textId="7BB92A43" w:rsidR="00B82743" w:rsidRPr="00BD4713" w:rsidRDefault="00B82743" w:rsidP="00B82743">
      <w:pPr>
        <w:rPr>
          <w:rFonts w:ascii="Arial" w:hAnsi="Arial" w:cs="Arial"/>
          <w:lang w:eastAsia="sl-SI"/>
        </w:rPr>
      </w:pPr>
      <w:r w:rsidRPr="00BD4713">
        <w:rPr>
          <w:rFonts w:ascii="Arial" w:hAnsi="Arial" w:cs="Arial"/>
          <w:lang w:eastAsia="sl-SI"/>
        </w:rPr>
        <w:t>Posredni stroški predstavljajo 15</w:t>
      </w:r>
      <w:r w:rsidR="00CD5991">
        <w:rPr>
          <w:rFonts w:ascii="Arial" w:hAnsi="Arial" w:cs="Arial"/>
          <w:lang w:eastAsia="sl-SI"/>
        </w:rPr>
        <w:t xml:space="preserve"> </w:t>
      </w:r>
      <w:r w:rsidRPr="00BD4713">
        <w:rPr>
          <w:rFonts w:ascii="Arial" w:hAnsi="Arial" w:cs="Arial"/>
          <w:lang w:eastAsia="sl-SI"/>
        </w:rPr>
        <w:t>% stroškov plač in povračil v zvezi z delom skladno z Navodili organa upravljanja o upravičenih stroških za sredstva evropske kohezijske politike v obdobju 2014</w:t>
      </w:r>
      <w:r w:rsidR="00CD5991">
        <w:rPr>
          <w:rFonts w:ascii="Arial" w:hAnsi="Arial" w:cs="Arial"/>
          <w:lang w:eastAsia="sl-SI"/>
        </w:rPr>
        <w:t>-</w:t>
      </w:r>
      <w:r w:rsidRPr="00BD4713">
        <w:rPr>
          <w:rFonts w:ascii="Arial" w:hAnsi="Arial" w:cs="Arial"/>
          <w:lang w:eastAsia="sl-SI"/>
        </w:rPr>
        <w:t>2020. Posredni stroški vsebinsko obsegajo ostale stroške povezane z aktivnostmi osebja, ki dela na prijavljeni operaciji.</w:t>
      </w:r>
    </w:p>
    <w:p w14:paraId="688392E0" w14:textId="77777777" w:rsidR="00B82743" w:rsidRPr="00BD4713" w:rsidRDefault="00B82743" w:rsidP="00F44EE1">
      <w:pPr>
        <w:rPr>
          <w:rFonts w:ascii="Arial" w:hAnsi="Arial" w:cs="Arial"/>
        </w:rPr>
      </w:pPr>
    </w:p>
    <w:p w14:paraId="5B48888B" w14:textId="77777777" w:rsidR="008A7859" w:rsidRPr="00BD4713" w:rsidRDefault="00CC08A4" w:rsidP="0086336B">
      <w:pPr>
        <w:pStyle w:val="Naslov2"/>
        <w:rPr>
          <w:rFonts w:ascii="Arial" w:hAnsi="Arial" w:cs="Arial"/>
        </w:rPr>
      </w:pPr>
      <w:bookmarkStart w:id="68" w:name="_Toc57361481"/>
      <w:r w:rsidRPr="00BD4713">
        <w:rPr>
          <w:rFonts w:ascii="Arial" w:hAnsi="Arial" w:cs="Arial"/>
        </w:rPr>
        <w:lastRenderedPageBreak/>
        <w:t>Vrste</w:t>
      </w:r>
      <w:r w:rsidR="008A7859" w:rsidRPr="00BD4713">
        <w:rPr>
          <w:rFonts w:ascii="Arial" w:hAnsi="Arial" w:cs="Arial"/>
        </w:rPr>
        <w:t xml:space="preserve"> upravičenih stroškov pri izvajanju aktivnosti v okviru izbranega </w:t>
      </w:r>
      <w:r w:rsidR="006429C9" w:rsidRPr="00BD4713">
        <w:rPr>
          <w:rFonts w:ascii="Arial" w:hAnsi="Arial" w:cs="Arial"/>
        </w:rPr>
        <w:t>projekta</w:t>
      </w:r>
      <w:bookmarkEnd w:id="68"/>
    </w:p>
    <w:p w14:paraId="08AB2B78" w14:textId="77777777" w:rsidR="000A57FA" w:rsidRPr="00BD4713" w:rsidRDefault="00AC390D" w:rsidP="00AF0F21">
      <w:pPr>
        <w:rPr>
          <w:rFonts w:ascii="Arial" w:hAnsi="Arial" w:cs="Arial"/>
        </w:rPr>
      </w:pPr>
      <w:bookmarkStart w:id="69" w:name="_Hlk55551622"/>
      <w:r w:rsidRPr="00BD4713">
        <w:rPr>
          <w:rFonts w:ascii="Arial" w:hAnsi="Arial" w:cs="Arial"/>
        </w:rPr>
        <w:t xml:space="preserve">Vsi stroški veljajo za vse </w:t>
      </w:r>
      <w:proofErr w:type="spellStart"/>
      <w:r w:rsidRPr="00BD4713">
        <w:rPr>
          <w:rFonts w:ascii="Arial" w:hAnsi="Arial" w:cs="Arial"/>
        </w:rPr>
        <w:t>konzorcijske</w:t>
      </w:r>
      <w:proofErr w:type="spellEnd"/>
      <w:r w:rsidRPr="00BD4713">
        <w:rPr>
          <w:rFonts w:ascii="Arial" w:hAnsi="Arial" w:cs="Arial"/>
        </w:rPr>
        <w:t xml:space="preserve"> partnerje. Stroški morajo biti namensko uporabljeni za namen izvedbe razvojnega projekta.</w:t>
      </w:r>
    </w:p>
    <w:tbl>
      <w:tblPr>
        <w:tblStyle w:val="Tabelamrea"/>
        <w:tblW w:w="0" w:type="auto"/>
        <w:tblLook w:val="04A0" w:firstRow="1" w:lastRow="0" w:firstColumn="1" w:lastColumn="0" w:noHBand="0" w:noVBand="1"/>
      </w:tblPr>
      <w:tblGrid>
        <w:gridCol w:w="861"/>
        <w:gridCol w:w="1704"/>
        <w:gridCol w:w="3106"/>
        <w:gridCol w:w="1534"/>
        <w:gridCol w:w="1857"/>
      </w:tblGrid>
      <w:tr w:rsidR="00BD4331" w:rsidRPr="00BD4713" w14:paraId="3E37C234" w14:textId="77777777" w:rsidTr="0051792C">
        <w:tc>
          <w:tcPr>
            <w:tcW w:w="843" w:type="dxa"/>
          </w:tcPr>
          <w:p w14:paraId="29AF4E72" w14:textId="77777777" w:rsidR="000A57FA" w:rsidRPr="00BD4713" w:rsidRDefault="000A57FA" w:rsidP="0086336B">
            <w:pPr>
              <w:rPr>
                <w:rFonts w:ascii="Arial" w:hAnsi="Arial" w:cs="Arial"/>
              </w:rPr>
            </w:pPr>
            <w:r w:rsidRPr="00BD4713">
              <w:rPr>
                <w:rFonts w:ascii="Arial" w:hAnsi="Arial" w:cs="Arial"/>
              </w:rPr>
              <w:t xml:space="preserve">Šifra stroška </w:t>
            </w:r>
            <w:proofErr w:type="spellStart"/>
            <w:r w:rsidRPr="00BD4713">
              <w:rPr>
                <w:rFonts w:ascii="Arial" w:hAnsi="Arial" w:cs="Arial"/>
              </w:rPr>
              <w:t>eMa</w:t>
            </w:r>
            <w:proofErr w:type="spellEnd"/>
          </w:p>
        </w:tc>
        <w:tc>
          <w:tcPr>
            <w:tcW w:w="1705" w:type="dxa"/>
          </w:tcPr>
          <w:p w14:paraId="45613990" w14:textId="77777777" w:rsidR="000A57FA" w:rsidRPr="00BD4713" w:rsidRDefault="000A57FA" w:rsidP="0086336B">
            <w:pPr>
              <w:rPr>
                <w:rFonts w:ascii="Arial" w:hAnsi="Arial" w:cs="Arial"/>
              </w:rPr>
            </w:pPr>
            <w:r w:rsidRPr="00BD4713">
              <w:rPr>
                <w:rFonts w:ascii="Arial" w:hAnsi="Arial" w:cs="Arial"/>
              </w:rPr>
              <w:t>Vrste stroškov</w:t>
            </w:r>
            <w:r w:rsidRPr="00BD4713">
              <w:rPr>
                <w:rStyle w:val="Sprotnaopomba-sklic"/>
                <w:rFonts w:ascii="Arial" w:hAnsi="Arial" w:cs="Arial"/>
              </w:rPr>
              <w:footnoteReference w:id="9"/>
            </w:r>
          </w:p>
        </w:tc>
        <w:tc>
          <w:tcPr>
            <w:tcW w:w="3117" w:type="dxa"/>
          </w:tcPr>
          <w:p w14:paraId="3DEA3476" w14:textId="77777777" w:rsidR="000A57FA" w:rsidRPr="00BD4713" w:rsidRDefault="000A57FA" w:rsidP="0086336B">
            <w:pPr>
              <w:rPr>
                <w:rFonts w:ascii="Arial" w:hAnsi="Arial" w:cs="Arial"/>
              </w:rPr>
            </w:pPr>
            <w:r w:rsidRPr="00BD4713">
              <w:rPr>
                <w:rFonts w:ascii="Arial" w:hAnsi="Arial" w:cs="Arial"/>
              </w:rPr>
              <w:t>Opis vsebine stroška</w:t>
            </w:r>
          </w:p>
        </w:tc>
        <w:tc>
          <w:tcPr>
            <w:tcW w:w="1535" w:type="dxa"/>
          </w:tcPr>
          <w:p w14:paraId="5CEB62F7" w14:textId="77777777" w:rsidR="000A57FA" w:rsidRPr="00BD4713" w:rsidRDefault="000A57FA" w:rsidP="0086336B">
            <w:pPr>
              <w:rPr>
                <w:rFonts w:ascii="Arial" w:hAnsi="Arial" w:cs="Arial"/>
              </w:rPr>
            </w:pPr>
            <w:r w:rsidRPr="00BD4713">
              <w:rPr>
                <w:rFonts w:ascii="Arial" w:hAnsi="Arial" w:cs="Arial"/>
              </w:rPr>
              <w:t>Način uveljavljanja stroška</w:t>
            </w:r>
          </w:p>
        </w:tc>
        <w:tc>
          <w:tcPr>
            <w:tcW w:w="1862" w:type="dxa"/>
          </w:tcPr>
          <w:p w14:paraId="4D407E3D" w14:textId="77777777" w:rsidR="000A57FA" w:rsidRPr="00BD4713" w:rsidRDefault="000A57FA" w:rsidP="0086336B">
            <w:pPr>
              <w:rPr>
                <w:rFonts w:ascii="Arial" w:hAnsi="Arial" w:cs="Arial"/>
              </w:rPr>
            </w:pPr>
            <w:r w:rsidRPr="00BD4713">
              <w:rPr>
                <w:rFonts w:ascii="Arial" w:hAnsi="Arial" w:cs="Arial"/>
              </w:rPr>
              <w:t>Omejitve</w:t>
            </w:r>
            <w:r w:rsidR="00D113A6" w:rsidRPr="00BD4713">
              <w:rPr>
                <w:rFonts w:ascii="Arial" w:hAnsi="Arial" w:cs="Arial"/>
              </w:rPr>
              <w:t xml:space="preserve"> (ob vlogi je namenjen delež):</w:t>
            </w:r>
          </w:p>
        </w:tc>
      </w:tr>
      <w:tr w:rsidR="00BD4331" w:rsidRPr="00BD4713" w14:paraId="402DC02F" w14:textId="77777777" w:rsidTr="0051792C">
        <w:tc>
          <w:tcPr>
            <w:tcW w:w="843" w:type="dxa"/>
          </w:tcPr>
          <w:p w14:paraId="7C2208C6" w14:textId="2E9E4CB0" w:rsidR="00065469" w:rsidRPr="00BD4713" w:rsidRDefault="00B75AC1" w:rsidP="00065469">
            <w:pPr>
              <w:rPr>
                <w:rFonts w:ascii="Arial" w:hAnsi="Arial" w:cs="Arial"/>
              </w:rPr>
            </w:pPr>
            <w:r w:rsidRPr="00BD4713">
              <w:rPr>
                <w:rFonts w:ascii="Arial" w:hAnsi="Arial" w:cs="Arial"/>
              </w:rPr>
              <w:t>8.2</w:t>
            </w:r>
          </w:p>
        </w:tc>
        <w:tc>
          <w:tcPr>
            <w:tcW w:w="1705" w:type="dxa"/>
          </w:tcPr>
          <w:p w14:paraId="40B78380" w14:textId="77777777" w:rsidR="00065469" w:rsidRPr="00BD4713" w:rsidRDefault="00065469" w:rsidP="00065469">
            <w:pPr>
              <w:rPr>
                <w:rFonts w:ascii="Arial" w:hAnsi="Arial" w:cs="Arial"/>
              </w:rPr>
            </w:pPr>
            <w:r w:rsidRPr="00BD4713">
              <w:rPr>
                <w:rFonts w:ascii="Arial" w:hAnsi="Arial" w:cs="Arial"/>
              </w:rPr>
              <w:t>Stroški plač in povračila stroškov v zvezi z delom</w:t>
            </w:r>
          </w:p>
        </w:tc>
        <w:tc>
          <w:tcPr>
            <w:tcW w:w="3117" w:type="dxa"/>
          </w:tcPr>
          <w:p w14:paraId="3CA601B7" w14:textId="09BFA082" w:rsidR="00065469" w:rsidRPr="00BD4713" w:rsidRDefault="00FD7714" w:rsidP="00065469">
            <w:pPr>
              <w:rPr>
                <w:rFonts w:ascii="Arial" w:hAnsi="Arial" w:cs="Arial"/>
              </w:rPr>
            </w:pPr>
            <w:r w:rsidRPr="00BD4713">
              <w:rPr>
                <w:rFonts w:ascii="Arial" w:hAnsi="Arial" w:cs="Arial"/>
              </w:rPr>
              <w:t>Stroški plač ter druga povračila stroškov v zvezi z delom zaposlenih na občinah na operaciji upravičenca so upravičeni do sofinanciranja.</w:t>
            </w:r>
            <w:r w:rsidR="00D27E35">
              <w:rPr>
                <w:rFonts w:ascii="Arial" w:hAnsi="Arial" w:cs="Arial"/>
              </w:rPr>
              <w:t xml:space="preserve"> </w:t>
            </w:r>
            <w:r w:rsidR="00D27E35" w:rsidRPr="00BD4713">
              <w:rPr>
                <w:rFonts w:ascii="Arial" w:hAnsi="Arial" w:cs="Arial"/>
                <w:szCs w:val="22"/>
              </w:rPr>
              <w:t>Dovoljene so delne zaposlitve.</w:t>
            </w:r>
          </w:p>
        </w:tc>
        <w:tc>
          <w:tcPr>
            <w:tcW w:w="1535" w:type="dxa"/>
          </w:tcPr>
          <w:p w14:paraId="479C8D24" w14:textId="7A157459" w:rsidR="00065469" w:rsidRPr="00BD4713" w:rsidRDefault="00BD4331" w:rsidP="00065469">
            <w:pPr>
              <w:rPr>
                <w:rFonts w:ascii="Arial" w:hAnsi="Arial" w:cs="Arial"/>
              </w:rPr>
            </w:pPr>
            <w:r w:rsidRPr="00BD4713">
              <w:rPr>
                <w:rFonts w:ascii="Arial" w:hAnsi="Arial" w:cs="Arial"/>
                <w:szCs w:val="22"/>
              </w:rPr>
              <w:t>Za izračun stroška plač se uporabi standardna lestvica stroška na enoto</w:t>
            </w:r>
            <w:r w:rsidR="00777FA1" w:rsidRPr="00BD4713">
              <w:rPr>
                <w:rFonts w:ascii="Arial" w:hAnsi="Arial" w:cs="Arial"/>
                <w:szCs w:val="22"/>
              </w:rPr>
              <w:t xml:space="preserve">. </w:t>
            </w:r>
          </w:p>
        </w:tc>
        <w:tc>
          <w:tcPr>
            <w:tcW w:w="1862" w:type="dxa"/>
          </w:tcPr>
          <w:p w14:paraId="5BDF78BD" w14:textId="054594F4" w:rsidR="00065469" w:rsidRPr="00BD4713" w:rsidRDefault="00B9432F" w:rsidP="00065469">
            <w:pPr>
              <w:suppressAutoHyphens/>
              <w:rPr>
                <w:rFonts w:ascii="Arial" w:hAnsi="Arial" w:cs="Arial"/>
              </w:rPr>
            </w:pPr>
            <w:r w:rsidRPr="00BD4713">
              <w:rPr>
                <w:rFonts w:ascii="Arial" w:hAnsi="Arial" w:cs="Arial"/>
              </w:rPr>
              <w:t xml:space="preserve">Namenjeno </w:t>
            </w:r>
            <w:r w:rsidR="00902490" w:rsidRPr="00BD4713">
              <w:rPr>
                <w:rFonts w:ascii="Arial" w:hAnsi="Arial" w:cs="Arial"/>
              </w:rPr>
              <w:t>n</w:t>
            </w:r>
            <w:r w:rsidR="00F44EE1" w:rsidRPr="00BD4713">
              <w:rPr>
                <w:rFonts w:ascii="Arial" w:hAnsi="Arial" w:cs="Arial"/>
              </w:rPr>
              <w:t xml:space="preserve">ajveč </w:t>
            </w:r>
            <w:r w:rsidR="00CD5991" w:rsidRPr="005F249F">
              <w:rPr>
                <w:rFonts w:ascii="Arial" w:hAnsi="Arial" w:cs="Arial"/>
              </w:rPr>
              <w:t>3</w:t>
            </w:r>
            <w:r w:rsidR="00F439E5" w:rsidRPr="005F249F">
              <w:rPr>
                <w:rFonts w:ascii="Arial" w:hAnsi="Arial" w:cs="Arial"/>
              </w:rPr>
              <w:t>0</w:t>
            </w:r>
            <w:r w:rsidR="009172DA" w:rsidRPr="005F249F">
              <w:rPr>
                <w:rFonts w:ascii="Arial" w:hAnsi="Arial" w:cs="Arial"/>
              </w:rPr>
              <w:t xml:space="preserve"> </w:t>
            </w:r>
            <w:r w:rsidR="00065469" w:rsidRPr="005F249F">
              <w:rPr>
                <w:rFonts w:ascii="Arial" w:hAnsi="Arial" w:cs="Arial"/>
              </w:rPr>
              <w:t>%</w:t>
            </w:r>
          </w:p>
          <w:p w14:paraId="2727E29F" w14:textId="39BF85D3" w:rsidR="00065469" w:rsidRPr="00BD4713" w:rsidRDefault="00065469" w:rsidP="00065469">
            <w:pPr>
              <w:rPr>
                <w:rFonts w:ascii="Arial" w:hAnsi="Arial" w:cs="Arial"/>
              </w:rPr>
            </w:pPr>
            <w:r w:rsidRPr="00BD4713">
              <w:rPr>
                <w:rFonts w:ascii="Arial" w:hAnsi="Arial" w:cs="Arial"/>
              </w:rPr>
              <w:t>vseh upravičenih stroškov</w:t>
            </w:r>
            <w:r w:rsidR="00D92A74" w:rsidRPr="00BD4713">
              <w:rPr>
                <w:rFonts w:ascii="Arial" w:hAnsi="Arial" w:cs="Arial"/>
              </w:rPr>
              <w:t xml:space="preserve"> </w:t>
            </w:r>
          </w:p>
        </w:tc>
      </w:tr>
      <w:tr w:rsidR="00BD4331" w:rsidRPr="00BD4713" w14:paraId="661D07AD" w14:textId="77777777" w:rsidTr="0051792C">
        <w:tc>
          <w:tcPr>
            <w:tcW w:w="843" w:type="dxa"/>
          </w:tcPr>
          <w:p w14:paraId="36329D6C" w14:textId="77777777" w:rsidR="00065469" w:rsidRPr="00BD4713" w:rsidRDefault="00065469" w:rsidP="00065469">
            <w:pPr>
              <w:rPr>
                <w:rFonts w:ascii="Arial" w:hAnsi="Arial" w:cs="Arial"/>
              </w:rPr>
            </w:pPr>
            <w:r w:rsidRPr="00BD4713">
              <w:rPr>
                <w:rFonts w:ascii="Arial" w:hAnsi="Arial" w:cs="Arial"/>
              </w:rPr>
              <w:t>7.5</w:t>
            </w:r>
          </w:p>
        </w:tc>
        <w:tc>
          <w:tcPr>
            <w:tcW w:w="1705" w:type="dxa"/>
          </w:tcPr>
          <w:p w14:paraId="4ECE039D" w14:textId="77777777" w:rsidR="00065469" w:rsidRPr="00BD4713" w:rsidRDefault="00065469" w:rsidP="00065469">
            <w:pPr>
              <w:rPr>
                <w:rFonts w:ascii="Arial" w:hAnsi="Arial" w:cs="Arial"/>
              </w:rPr>
            </w:pPr>
            <w:r w:rsidRPr="00BD4713">
              <w:rPr>
                <w:rFonts w:ascii="Arial" w:hAnsi="Arial" w:cs="Arial"/>
              </w:rPr>
              <w:t xml:space="preserve">Stroški storitev zunanjih izvajalcev </w:t>
            </w:r>
          </w:p>
        </w:tc>
        <w:tc>
          <w:tcPr>
            <w:tcW w:w="3117" w:type="dxa"/>
          </w:tcPr>
          <w:p w14:paraId="110FEFE6" w14:textId="2FA3F1ED" w:rsidR="00065469" w:rsidRPr="00BD4713" w:rsidRDefault="003F5685" w:rsidP="00065469">
            <w:pPr>
              <w:rPr>
                <w:rFonts w:ascii="Arial" w:hAnsi="Arial" w:cs="Arial"/>
              </w:rPr>
            </w:pPr>
            <w:r w:rsidRPr="00BD4713">
              <w:rPr>
                <w:rFonts w:ascii="Arial" w:hAnsi="Arial" w:cs="Arial"/>
              </w:rPr>
              <w:t xml:space="preserve">Stroški svetovanja in drugih storitev, povezanih s pripravo in izvajanjem projekta. Svetovalne in nadzorne storitve. Študije o izvedljivosti projektov, projektna dokumentacija, nadzor in investicijski inženiring (po </w:t>
            </w:r>
            <w:proofErr w:type="spellStart"/>
            <w:r w:rsidRPr="00BD4713">
              <w:rPr>
                <w:rFonts w:ascii="Arial" w:hAnsi="Arial" w:cs="Arial"/>
              </w:rPr>
              <w:t>podjemni</w:t>
            </w:r>
            <w:proofErr w:type="spellEnd"/>
            <w:r w:rsidRPr="00BD4713">
              <w:rPr>
                <w:rFonts w:ascii="Arial" w:hAnsi="Arial" w:cs="Arial"/>
              </w:rPr>
              <w:t xml:space="preserve"> pogodbi oz. postopku po ZJN-3). Storitve izobraževanja in usposabljanja. Analize, študije in načrti z informacijskega področja, vključno z raziskavami in tehničnim znanjem, ki so kupljeni iz zunanjih viro</w:t>
            </w:r>
            <w:r w:rsidR="00B82743" w:rsidRPr="00BD4713">
              <w:rPr>
                <w:rFonts w:ascii="Arial" w:hAnsi="Arial" w:cs="Arial"/>
              </w:rPr>
              <w:t xml:space="preserve">v. </w:t>
            </w:r>
            <w:r w:rsidRPr="00BD4713">
              <w:rPr>
                <w:rFonts w:ascii="Arial" w:hAnsi="Arial" w:cs="Arial"/>
              </w:rPr>
              <w:t>Administrativno tehnične storitve, če so neposredno povezane z operacijo. Storitve izdelave študij, raziskav, vrednotenj, ocen, strokovnih mnenj in poročil. Drugi stroški storitev zunanjih izvajalcev, ki so nujno potrebni za izvedbo operacije</w:t>
            </w:r>
            <w:r w:rsidR="00F013EA" w:rsidRPr="00BD4713">
              <w:rPr>
                <w:rFonts w:ascii="Arial" w:hAnsi="Arial" w:cs="Arial"/>
              </w:rPr>
              <w:t>.</w:t>
            </w:r>
          </w:p>
        </w:tc>
        <w:tc>
          <w:tcPr>
            <w:tcW w:w="1535" w:type="dxa"/>
          </w:tcPr>
          <w:p w14:paraId="2B72F6D7" w14:textId="77777777" w:rsidR="00065469" w:rsidRPr="00BD4713" w:rsidRDefault="00065469" w:rsidP="00065469">
            <w:pPr>
              <w:rPr>
                <w:rFonts w:ascii="Arial" w:hAnsi="Arial" w:cs="Arial"/>
              </w:rPr>
            </w:pPr>
            <w:r w:rsidRPr="00BD4713">
              <w:rPr>
                <w:rFonts w:ascii="Arial" w:hAnsi="Arial" w:cs="Arial"/>
              </w:rPr>
              <w:t>Povračilo dejansko nastalih in plačanih upravičenih stroškov</w:t>
            </w:r>
            <w:r w:rsidR="00D6034C" w:rsidRPr="00BD4713">
              <w:rPr>
                <w:rFonts w:ascii="Arial" w:hAnsi="Arial" w:cs="Arial"/>
              </w:rPr>
              <w:t xml:space="preserve"> glede na </w:t>
            </w:r>
            <w:r w:rsidR="00AD30DF" w:rsidRPr="00BD4713">
              <w:rPr>
                <w:rFonts w:ascii="Arial" w:hAnsi="Arial" w:cs="Arial"/>
              </w:rPr>
              <w:t>ure opravljenega dela</w:t>
            </w:r>
            <w:r w:rsidR="004C68BE" w:rsidRPr="00BD4713">
              <w:rPr>
                <w:rFonts w:ascii="Arial" w:hAnsi="Arial" w:cs="Arial"/>
              </w:rPr>
              <w:t>.</w:t>
            </w:r>
          </w:p>
        </w:tc>
        <w:tc>
          <w:tcPr>
            <w:tcW w:w="1862" w:type="dxa"/>
          </w:tcPr>
          <w:p w14:paraId="747456FE" w14:textId="59701095" w:rsidR="00065469" w:rsidRPr="00BD4713" w:rsidRDefault="00902490" w:rsidP="00065469">
            <w:pPr>
              <w:suppressAutoHyphens/>
              <w:rPr>
                <w:rFonts w:ascii="Arial" w:hAnsi="Arial" w:cs="Arial"/>
              </w:rPr>
            </w:pPr>
            <w:r w:rsidRPr="00BD4713">
              <w:rPr>
                <w:rFonts w:ascii="Arial" w:hAnsi="Arial" w:cs="Arial"/>
              </w:rPr>
              <w:t>Namenjeno n</w:t>
            </w:r>
            <w:r w:rsidR="00065469" w:rsidRPr="00BD4713">
              <w:rPr>
                <w:rFonts w:ascii="Arial" w:hAnsi="Arial" w:cs="Arial"/>
              </w:rPr>
              <w:t xml:space="preserve">ajveč </w:t>
            </w:r>
            <w:r w:rsidR="00F013EA" w:rsidRPr="00BD4713">
              <w:rPr>
                <w:rFonts w:ascii="Arial" w:hAnsi="Arial" w:cs="Arial"/>
              </w:rPr>
              <w:t>3</w:t>
            </w:r>
            <w:r w:rsidR="00065469" w:rsidRPr="00BD4713">
              <w:rPr>
                <w:rFonts w:ascii="Arial" w:hAnsi="Arial" w:cs="Arial"/>
              </w:rPr>
              <w:t>0</w:t>
            </w:r>
            <w:r w:rsidR="009172DA">
              <w:rPr>
                <w:rFonts w:ascii="Arial" w:hAnsi="Arial" w:cs="Arial"/>
              </w:rPr>
              <w:t xml:space="preserve"> </w:t>
            </w:r>
            <w:r w:rsidR="00065469" w:rsidRPr="00BD4713">
              <w:rPr>
                <w:rFonts w:ascii="Arial" w:hAnsi="Arial" w:cs="Arial"/>
              </w:rPr>
              <w:t>%</w:t>
            </w:r>
          </w:p>
          <w:p w14:paraId="2E3A33A7" w14:textId="037DC9B8" w:rsidR="00065469" w:rsidRPr="00BD4713" w:rsidRDefault="00065469" w:rsidP="00065469">
            <w:pPr>
              <w:rPr>
                <w:rFonts w:ascii="Arial" w:hAnsi="Arial" w:cs="Arial"/>
              </w:rPr>
            </w:pPr>
            <w:r w:rsidRPr="00BD4713">
              <w:rPr>
                <w:rFonts w:ascii="Arial" w:hAnsi="Arial" w:cs="Arial"/>
              </w:rPr>
              <w:t>vseh upravičenih stroškov</w:t>
            </w:r>
            <w:r w:rsidR="00707801">
              <w:rPr>
                <w:rFonts w:ascii="Arial" w:hAnsi="Arial" w:cs="Arial"/>
              </w:rPr>
              <w:t xml:space="preserve"> </w:t>
            </w:r>
          </w:p>
          <w:p w14:paraId="09DC5E5F" w14:textId="77777777" w:rsidR="00065469" w:rsidRPr="00BD4713" w:rsidRDefault="00065469" w:rsidP="00065469">
            <w:pPr>
              <w:rPr>
                <w:rFonts w:ascii="Arial" w:hAnsi="Arial" w:cs="Arial"/>
              </w:rPr>
            </w:pPr>
          </w:p>
        </w:tc>
      </w:tr>
      <w:tr w:rsidR="00BD4331" w:rsidRPr="00BD4713" w14:paraId="2B6E382C" w14:textId="77777777" w:rsidTr="0051792C">
        <w:tc>
          <w:tcPr>
            <w:tcW w:w="843" w:type="dxa"/>
          </w:tcPr>
          <w:p w14:paraId="02BC554A" w14:textId="77777777" w:rsidR="00065469" w:rsidRPr="00BD4713" w:rsidRDefault="00065469" w:rsidP="00065469">
            <w:pPr>
              <w:rPr>
                <w:rFonts w:ascii="Arial" w:hAnsi="Arial" w:cs="Arial"/>
              </w:rPr>
            </w:pPr>
            <w:bookmarkStart w:id="70" w:name="_Hlk55817153"/>
            <w:r w:rsidRPr="00BD4713">
              <w:rPr>
                <w:rFonts w:ascii="Arial" w:hAnsi="Arial" w:cs="Arial"/>
              </w:rPr>
              <w:t>1.4</w:t>
            </w:r>
          </w:p>
        </w:tc>
        <w:tc>
          <w:tcPr>
            <w:tcW w:w="1705" w:type="dxa"/>
          </w:tcPr>
          <w:p w14:paraId="0E209868" w14:textId="77777777" w:rsidR="00065469" w:rsidRPr="00BD4713" w:rsidRDefault="00065469" w:rsidP="00065469">
            <w:pPr>
              <w:rPr>
                <w:rFonts w:ascii="Arial" w:hAnsi="Arial" w:cs="Arial"/>
              </w:rPr>
            </w:pPr>
            <w:r w:rsidRPr="00BD4713">
              <w:rPr>
                <w:rFonts w:ascii="Arial" w:hAnsi="Arial" w:cs="Arial"/>
              </w:rPr>
              <w:t>Investicije v neopredmetena sredstva</w:t>
            </w:r>
          </w:p>
        </w:tc>
        <w:tc>
          <w:tcPr>
            <w:tcW w:w="3117" w:type="dxa"/>
          </w:tcPr>
          <w:p w14:paraId="19A41DA6" w14:textId="517FE016" w:rsidR="008227F7" w:rsidRPr="00BD4713" w:rsidRDefault="00D86E3D" w:rsidP="00065469">
            <w:pPr>
              <w:rPr>
                <w:rFonts w:ascii="Arial" w:hAnsi="Arial" w:cs="Arial"/>
              </w:rPr>
            </w:pPr>
            <w:r w:rsidRPr="00BD4713">
              <w:rPr>
                <w:rFonts w:ascii="Arial" w:hAnsi="Arial" w:cs="Arial"/>
              </w:rPr>
              <w:t xml:space="preserve">V ta strošek je vključen predvsem razvoj, </w:t>
            </w:r>
            <w:r w:rsidR="000B2AFD">
              <w:rPr>
                <w:rFonts w:ascii="Arial" w:hAnsi="Arial" w:cs="Arial"/>
              </w:rPr>
              <w:t>izdelava,</w:t>
            </w:r>
            <w:r w:rsidR="00BB2E7F">
              <w:rPr>
                <w:rFonts w:ascii="Arial" w:hAnsi="Arial" w:cs="Arial"/>
              </w:rPr>
              <w:t xml:space="preserve"> prilagoditve,</w:t>
            </w:r>
            <w:r w:rsidR="000B2AFD">
              <w:rPr>
                <w:rFonts w:ascii="Arial" w:hAnsi="Arial" w:cs="Arial"/>
              </w:rPr>
              <w:t xml:space="preserve"> </w:t>
            </w:r>
            <w:r w:rsidRPr="00BD4713">
              <w:rPr>
                <w:rFonts w:ascii="Arial" w:hAnsi="Arial" w:cs="Arial"/>
              </w:rPr>
              <w:t>testiranje</w:t>
            </w:r>
            <w:r w:rsidR="00AE5D2B" w:rsidRPr="00BD4713">
              <w:rPr>
                <w:rFonts w:ascii="Arial" w:hAnsi="Arial" w:cs="Arial"/>
              </w:rPr>
              <w:t>,</w:t>
            </w:r>
            <w:r w:rsidR="00FD2B73">
              <w:rPr>
                <w:rFonts w:ascii="Arial" w:hAnsi="Arial" w:cs="Arial"/>
              </w:rPr>
              <w:t xml:space="preserve"> </w:t>
            </w:r>
            <w:r w:rsidR="00FD2B73" w:rsidRPr="00BD4713">
              <w:rPr>
                <w:rFonts w:ascii="Arial" w:hAnsi="Arial" w:cs="Arial"/>
              </w:rPr>
              <w:t>namestitev</w:t>
            </w:r>
            <w:r w:rsidR="00FD2B73">
              <w:rPr>
                <w:rFonts w:ascii="Arial" w:hAnsi="Arial" w:cs="Arial"/>
              </w:rPr>
              <w:t>,</w:t>
            </w:r>
            <w:r w:rsidR="00FD2B73" w:rsidRPr="00BD4713">
              <w:rPr>
                <w:rFonts w:ascii="Arial" w:hAnsi="Arial" w:cs="Arial"/>
              </w:rPr>
              <w:t xml:space="preserve"> vzpostavitev</w:t>
            </w:r>
            <w:r w:rsidR="00FD2B73">
              <w:rPr>
                <w:rFonts w:ascii="Arial" w:hAnsi="Arial" w:cs="Arial"/>
              </w:rPr>
              <w:t xml:space="preserve"> in </w:t>
            </w:r>
            <w:r w:rsidRPr="00BD4713">
              <w:rPr>
                <w:rFonts w:ascii="Arial" w:hAnsi="Arial" w:cs="Arial"/>
              </w:rPr>
              <w:t>demonstracijsko delovanje</w:t>
            </w:r>
            <w:r w:rsidR="00FD2B73">
              <w:rPr>
                <w:rFonts w:ascii="Arial" w:hAnsi="Arial" w:cs="Arial"/>
              </w:rPr>
              <w:t xml:space="preserve"> rešitev</w:t>
            </w:r>
            <w:r w:rsidR="00C9215B" w:rsidRPr="00BD4713">
              <w:rPr>
                <w:rFonts w:ascii="Arial" w:hAnsi="Arial" w:cs="Arial"/>
              </w:rPr>
              <w:t>.</w:t>
            </w:r>
          </w:p>
          <w:p w14:paraId="13837AD2" w14:textId="60EB8B9C" w:rsidR="00065469" w:rsidRPr="00BD4713" w:rsidRDefault="008227F7" w:rsidP="00065469">
            <w:pPr>
              <w:rPr>
                <w:rFonts w:ascii="Arial" w:hAnsi="Arial" w:cs="Arial"/>
              </w:rPr>
            </w:pPr>
            <w:r w:rsidRPr="00BD4713">
              <w:rPr>
                <w:rFonts w:ascii="Arial" w:hAnsi="Arial" w:cs="Arial"/>
              </w:rPr>
              <w:t>Ob ustrezni obrazložitvi</w:t>
            </w:r>
            <w:r w:rsidR="0097467E" w:rsidRPr="00BD4713">
              <w:rPr>
                <w:rFonts w:ascii="Arial" w:hAnsi="Arial" w:cs="Arial"/>
              </w:rPr>
              <w:t xml:space="preserve">, iz katere bo mogoče razbrati </w:t>
            </w:r>
            <w:r w:rsidR="002A2FBF" w:rsidRPr="00BD4713">
              <w:rPr>
                <w:rFonts w:ascii="Arial" w:hAnsi="Arial" w:cs="Arial"/>
              </w:rPr>
              <w:t>u</w:t>
            </w:r>
            <w:r w:rsidR="0097467E" w:rsidRPr="00BD4713">
              <w:rPr>
                <w:rFonts w:ascii="Arial" w:hAnsi="Arial" w:cs="Arial"/>
              </w:rPr>
              <w:t>pravičen</w:t>
            </w:r>
            <w:r w:rsidR="002A2FBF" w:rsidRPr="00BD4713">
              <w:rPr>
                <w:rFonts w:ascii="Arial" w:hAnsi="Arial" w:cs="Arial"/>
              </w:rPr>
              <w:t xml:space="preserve"> strošek</w:t>
            </w:r>
            <w:r w:rsidR="0097467E" w:rsidRPr="00BD4713">
              <w:rPr>
                <w:rFonts w:ascii="Arial" w:hAnsi="Arial" w:cs="Arial"/>
              </w:rPr>
              <w:t xml:space="preserve"> za nakup že obstoječe rešitve (torej za njeno uporabo v projektu</w:t>
            </w:r>
            <w:r w:rsidR="00C9215B" w:rsidRPr="00BD4713">
              <w:rPr>
                <w:rFonts w:ascii="Arial" w:hAnsi="Arial" w:cs="Arial"/>
              </w:rPr>
              <w:t xml:space="preserve"> kljub temu, da ni bila razvita v okviru tega projekta),</w:t>
            </w:r>
            <w:r w:rsidRPr="00BD4713">
              <w:rPr>
                <w:rFonts w:ascii="Arial" w:hAnsi="Arial" w:cs="Arial"/>
              </w:rPr>
              <w:t xml:space="preserve"> so lahko upravičeni tudi izdatki za nakup </w:t>
            </w:r>
            <w:r w:rsidR="00065469" w:rsidRPr="00BD4713">
              <w:rPr>
                <w:rFonts w:ascii="Arial" w:hAnsi="Arial" w:cs="Arial"/>
              </w:rPr>
              <w:t xml:space="preserve">neopredmetenih sredstev (nematerialno premoženje, </w:t>
            </w:r>
            <w:r w:rsidR="00065469" w:rsidRPr="00BD4713">
              <w:rPr>
                <w:rFonts w:ascii="Arial" w:hAnsi="Arial" w:cs="Arial"/>
              </w:rPr>
              <w:lastRenderedPageBreak/>
              <w:t xml:space="preserve">pridobitev patentov, nakup programske opreme ali pridobitev drugih neopredmetenih osnovnih sredstev). </w:t>
            </w:r>
            <w:r w:rsidR="00C9215B" w:rsidRPr="00BD4713">
              <w:rPr>
                <w:rFonts w:ascii="Arial" w:hAnsi="Arial" w:cs="Arial"/>
              </w:rPr>
              <w:t xml:space="preserve">Takšen nakup je </w:t>
            </w:r>
            <w:r w:rsidR="00E47B38">
              <w:rPr>
                <w:rFonts w:ascii="Arial" w:hAnsi="Arial" w:cs="Arial"/>
              </w:rPr>
              <w:t>u</w:t>
            </w:r>
            <w:r w:rsidR="00E47B38" w:rsidRPr="00BD4713">
              <w:rPr>
                <w:rFonts w:ascii="Arial" w:hAnsi="Arial" w:cs="Arial"/>
              </w:rPr>
              <w:t xml:space="preserve">pravičen </w:t>
            </w:r>
            <w:r w:rsidR="00C9215B" w:rsidRPr="00BD4713">
              <w:rPr>
                <w:rFonts w:ascii="Arial" w:hAnsi="Arial" w:cs="Arial"/>
              </w:rPr>
              <w:t>izključno v primeru, da ne pomeni nobenih omejitev pravic za uporabo rešitve (tiste, ki je predmet prijave na projekt) na določenega ponudnika.</w:t>
            </w:r>
          </w:p>
        </w:tc>
        <w:tc>
          <w:tcPr>
            <w:tcW w:w="1535" w:type="dxa"/>
          </w:tcPr>
          <w:p w14:paraId="360B74C6" w14:textId="77777777" w:rsidR="00065469" w:rsidRPr="00BD4713" w:rsidRDefault="00065469" w:rsidP="00065469">
            <w:pPr>
              <w:rPr>
                <w:rFonts w:ascii="Arial" w:hAnsi="Arial" w:cs="Arial"/>
              </w:rPr>
            </w:pPr>
            <w:r w:rsidRPr="00BD4713">
              <w:rPr>
                <w:rFonts w:ascii="Arial" w:hAnsi="Arial" w:cs="Arial"/>
              </w:rPr>
              <w:lastRenderedPageBreak/>
              <w:t>Povračilo dejansko nastalih in plačanih upravičenih stroškov</w:t>
            </w:r>
          </w:p>
        </w:tc>
        <w:tc>
          <w:tcPr>
            <w:tcW w:w="1862" w:type="dxa"/>
          </w:tcPr>
          <w:p w14:paraId="38EE5CE3" w14:textId="70853F70" w:rsidR="00065469" w:rsidRPr="00BD4713" w:rsidRDefault="00B43752" w:rsidP="00065469">
            <w:pPr>
              <w:rPr>
                <w:rFonts w:ascii="Arial" w:hAnsi="Arial" w:cs="Arial"/>
              </w:rPr>
            </w:pPr>
            <w:r w:rsidRPr="00BD4713">
              <w:rPr>
                <w:rFonts w:ascii="Arial" w:hAnsi="Arial" w:cs="Arial"/>
              </w:rPr>
              <w:t>Minimalno 30 % vseh upravičenih stroškov.</w:t>
            </w:r>
          </w:p>
        </w:tc>
      </w:tr>
      <w:bookmarkEnd w:id="70"/>
      <w:tr w:rsidR="00BD4331" w:rsidRPr="00BD4713" w14:paraId="2318E07E" w14:textId="77777777" w:rsidTr="0051792C">
        <w:tc>
          <w:tcPr>
            <w:tcW w:w="843" w:type="dxa"/>
          </w:tcPr>
          <w:p w14:paraId="3E6DC34E" w14:textId="77777777" w:rsidR="00065469" w:rsidRPr="00BD4713" w:rsidRDefault="00065469" w:rsidP="00065469">
            <w:pPr>
              <w:rPr>
                <w:rFonts w:ascii="Arial" w:hAnsi="Arial" w:cs="Arial"/>
              </w:rPr>
            </w:pPr>
            <w:r w:rsidRPr="00BD4713">
              <w:rPr>
                <w:rFonts w:ascii="Arial" w:hAnsi="Arial" w:cs="Arial"/>
              </w:rPr>
              <w:t>1.3.</w:t>
            </w:r>
          </w:p>
        </w:tc>
        <w:tc>
          <w:tcPr>
            <w:tcW w:w="1705" w:type="dxa"/>
          </w:tcPr>
          <w:p w14:paraId="13EA6094" w14:textId="77777777" w:rsidR="00065469" w:rsidRPr="00B067AF" w:rsidRDefault="00016156" w:rsidP="00065469">
            <w:pPr>
              <w:rPr>
                <w:rFonts w:ascii="Arial" w:hAnsi="Arial" w:cs="Arial"/>
              </w:rPr>
            </w:pPr>
            <w:bookmarkStart w:id="71" w:name="_Toc25148208"/>
            <w:bookmarkStart w:id="72" w:name="_Toc38525840"/>
            <w:bookmarkStart w:id="73" w:name="_Toc37243854"/>
            <w:bookmarkStart w:id="74" w:name="_Toc37241911"/>
            <w:bookmarkStart w:id="75" w:name="_Toc37156005"/>
            <w:r w:rsidRPr="00B067AF">
              <w:rPr>
                <w:rFonts w:ascii="Arial" w:hAnsi="Arial" w:cs="Arial"/>
              </w:rPr>
              <w:t>Oprema in druga opredmetena osnovna sredstva (v nadalj</w:t>
            </w:r>
            <w:r w:rsidR="009A323D" w:rsidRPr="00B067AF">
              <w:rPr>
                <w:rFonts w:ascii="Arial" w:hAnsi="Arial" w:cs="Arial"/>
              </w:rPr>
              <w:t>njem besedilu</w:t>
            </w:r>
            <w:r w:rsidRPr="00B067AF">
              <w:rPr>
                <w:rFonts w:ascii="Arial" w:hAnsi="Arial" w:cs="Arial"/>
              </w:rPr>
              <w:t>: oprema)</w:t>
            </w:r>
            <w:bookmarkEnd w:id="71"/>
            <w:bookmarkEnd w:id="72"/>
            <w:bookmarkEnd w:id="73"/>
            <w:bookmarkEnd w:id="74"/>
            <w:bookmarkEnd w:id="75"/>
          </w:p>
        </w:tc>
        <w:tc>
          <w:tcPr>
            <w:tcW w:w="3117" w:type="dxa"/>
          </w:tcPr>
          <w:p w14:paraId="2187CE0E" w14:textId="2F961AB8" w:rsidR="00FC51EF" w:rsidRPr="00B067AF" w:rsidRDefault="00FC51EF" w:rsidP="00065469">
            <w:pPr>
              <w:rPr>
                <w:rFonts w:ascii="Arial" w:hAnsi="Arial" w:cs="Arial"/>
              </w:rPr>
            </w:pPr>
            <w:bookmarkStart w:id="76" w:name="_Hlk62476912"/>
            <w:r w:rsidRPr="00B067AF">
              <w:rPr>
                <w:rFonts w:ascii="Arial" w:hAnsi="Arial" w:cs="Arial"/>
              </w:rPr>
              <w:t>Izdatki nakupa, uporabe in vzdrževanja opreme so upravičeni, če so skladni s cilji</w:t>
            </w:r>
            <w:r w:rsidR="00BC2CA8">
              <w:rPr>
                <w:rFonts w:ascii="Arial" w:hAnsi="Arial" w:cs="Arial"/>
              </w:rPr>
              <w:t xml:space="preserve"> in namenom</w:t>
            </w:r>
            <w:r w:rsidRPr="00B067AF">
              <w:rPr>
                <w:rFonts w:ascii="Arial" w:hAnsi="Arial" w:cs="Arial"/>
              </w:rPr>
              <w:t xml:space="preserve"> operacije. </w:t>
            </w:r>
            <w:r w:rsidR="00C912D1" w:rsidRPr="00B067AF">
              <w:rPr>
                <w:rFonts w:ascii="Arial" w:hAnsi="Arial" w:cs="Arial"/>
              </w:rPr>
              <w:t>Upravičene so investicije v opremo</w:t>
            </w:r>
            <w:r w:rsidR="00CD5991" w:rsidRPr="00B067AF">
              <w:rPr>
                <w:rFonts w:ascii="Arial" w:hAnsi="Arial" w:cs="Arial"/>
              </w:rPr>
              <w:t>, n</w:t>
            </w:r>
            <w:r w:rsidR="00C912D1" w:rsidRPr="00B067AF">
              <w:rPr>
                <w:rFonts w:ascii="Arial" w:hAnsi="Arial" w:cs="Arial"/>
              </w:rPr>
              <w:t xml:space="preserve">ajem </w:t>
            </w:r>
            <w:r w:rsidR="00CD5991" w:rsidRPr="00B067AF">
              <w:rPr>
                <w:rFonts w:ascii="Arial" w:hAnsi="Arial" w:cs="Arial"/>
              </w:rPr>
              <w:t>in z</w:t>
            </w:r>
            <w:r w:rsidR="00C912D1" w:rsidRPr="00B067AF">
              <w:rPr>
                <w:rFonts w:ascii="Arial" w:hAnsi="Arial" w:cs="Arial"/>
              </w:rPr>
              <w:t>akup</w:t>
            </w:r>
            <w:r w:rsidR="00E33B98" w:rsidRPr="00B067AF">
              <w:rPr>
                <w:rFonts w:ascii="Arial" w:hAnsi="Arial" w:cs="Arial"/>
              </w:rPr>
              <w:t xml:space="preserve"> opreme</w:t>
            </w:r>
            <w:r w:rsidR="00C912D1" w:rsidRPr="00B067AF">
              <w:rPr>
                <w:rFonts w:ascii="Arial" w:hAnsi="Arial" w:cs="Arial"/>
              </w:rPr>
              <w:t xml:space="preserve"> (</w:t>
            </w:r>
            <w:proofErr w:type="spellStart"/>
            <w:r w:rsidR="00C912D1" w:rsidRPr="00B067AF">
              <w:rPr>
                <w:rFonts w:ascii="Arial" w:hAnsi="Arial" w:cs="Arial"/>
              </w:rPr>
              <w:t>lizing</w:t>
            </w:r>
            <w:proofErr w:type="spellEnd"/>
            <w:r w:rsidR="00C912D1" w:rsidRPr="00B067AF">
              <w:rPr>
                <w:rFonts w:ascii="Arial" w:hAnsi="Arial" w:cs="Arial"/>
              </w:rPr>
              <w:t>).</w:t>
            </w:r>
          </w:p>
          <w:bookmarkEnd w:id="76"/>
          <w:p w14:paraId="71F8C314" w14:textId="77777777" w:rsidR="00065469" w:rsidRPr="00B067AF" w:rsidRDefault="00065469" w:rsidP="00065469">
            <w:pPr>
              <w:rPr>
                <w:rFonts w:ascii="Arial" w:hAnsi="Arial" w:cs="Arial"/>
              </w:rPr>
            </w:pPr>
          </w:p>
        </w:tc>
        <w:tc>
          <w:tcPr>
            <w:tcW w:w="1535" w:type="dxa"/>
          </w:tcPr>
          <w:p w14:paraId="6F60C7DB" w14:textId="77777777" w:rsidR="00065469" w:rsidRPr="00BD4713" w:rsidRDefault="00065469" w:rsidP="00065469">
            <w:pPr>
              <w:rPr>
                <w:rFonts w:ascii="Arial" w:hAnsi="Arial" w:cs="Arial"/>
              </w:rPr>
            </w:pPr>
            <w:r w:rsidRPr="00BD4713">
              <w:rPr>
                <w:rFonts w:ascii="Arial" w:hAnsi="Arial" w:cs="Arial"/>
              </w:rPr>
              <w:t>Povračilo dejansko nastalih in plačanih upravičenih stroškov</w:t>
            </w:r>
          </w:p>
        </w:tc>
        <w:tc>
          <w:tcPr>
            <w:tcW w:w="1862" w:type="dxa"/>
          </w:tcPr>
          <w:p w14:paraId="6EE0047B" w14:textId="396447D7" w:rsidR="00065469" w:rsidRPr="00BD4713" w:rsidRDefault="00065469" w:rsidP="00065469">
            <w:pPr>
              <w:rPr>
                <w:rFonts w:ascii="Arial" w:hAnsi="Arial" w:cs="Arial"/>
              </w:rPr>
            </w:pPr>
            <w:r w:rsidRPr="00BD4713">
              <w:rPr>
                <w:rFonts w:ascii="Arial" w:hAnsi="Arial" w:cs="Arial"/>
              </w:rPr>
              <w:t>N</w:t>
            </w:r>
            <w:r w:rsidR="00902490" w:rsidRPr="00BD4713">
              <w:rPr>
                <w:rFonts w:ascii="Arial" w:hAnsi="Arial" w:cs="Arial"/>
              </w:rPr>
              <w:t>amenjeno n</w:t>
            </w:r>
            <w:r w:rsidRPr="00BD4713">
              <w:rPr>
                <w:rFonts w:ascii="Arial" w:hAnsi="Arial" w:cs="Arial"/>
              </w:rPr>
              <w:t xml:space="preserve">ajveč </w:t>
            </w:r>
            <w:r w:rsidR="004D56E6">
              <w:rPr>
                <w:rFonts w:ascii="Arial" w:hAnsi="Arial" w:cs="Arial"/>
              </w:rPr>
              <w:t>4</w:t>
            </w:r>
            <w:r w:rsidR="00E33B98" w:rsidRPr="00BD4713">
              <w:rPr>
                <w:rFonts w:ascii="Arial" w:hAnsi="Arial" w:cs="Arial"/>
              </w:rPr>
              <w:t>0</w:t>
            </w:r>
            <w:r w:rsidR="00E33B98">
              <w:rPr>
                <w:rFonts w:ascii="Arial" w:hAnsi="Arial" w:cs="Arial"/>
              </w:rPr>
              <w:t xml:space="preserve"> </w:t>
            </w:r>
            <w:r w:rsidRPr="00BD4713">
              <w:rPr>
                <w:rFonts w:ascii="Arial" w:hAnsi="Arial" w:cs="Arial"/>
              </w:rPr>
              <w:t>% vseh upravičenih stroškov</w:t>
            </w:r>
          </w:p>
        </w:tc>
      </w:tr>
      <w:tr w:rsidR="00BD4331" w:rsidRPr="00BD4713" w14:paraId="7A4B0BE2" w14:textId="77777777" w:rsidTr="0051792C">
        <w:tc>
          <w:tcPr>
            <w:tcW w:w="843" w:type="dxa"/>
          </w:tcPr>
          <w:p w14:paraId="1D84B066" w14:textId="77777777" w:rsidR="00065469" w:rsidRPr="00BD4713" w:rsidRDefault="00065469" w:rsidP="00065469">
            <w:pPr>
              <w:rPr>
                <w:rFonts w:ascii="Arial" w:hAnsi="Arial" w:cs="Arial"/>
              </w:rPr>
            </w:pPr>
            <w:r w:rsidRPr="00BD4713">
              <w:rPr>
                <w:rFonts w:ascii="Arial" w:hAnsi="Arial" w:cs="Arial"/>
              </w:rPr>
              <w:t>5.</w:t>
            </w:r>
            <w:r w:rsidR="00EC524B" w:rsidRPr="00BD4713">
              <w:rPr>
                <w:rFonts w:ascii="Arial" w:hAnsi="Arial" w:cs="Arial"/>
              </w:rPr>
              <w:t>9.</w:t>
            </w:r>
          </w:p>
        </w:tc>
        <w:tc>
          <w:tcPr>
            <w:tcW w:w="1705" w:type="dxa"/>
          </w:tcPr>
          <w:p w14:paraId="066FEFC2" w14:textId="77777777" w:rsidR="00065469" w:rsidRPr="00BD4713" w:rsidRDefault="00065469" w:rsidP="00065469">
            <w:pPr>
              <w:rPr>
                <w:rFonts w:ascii="Arial" w:hAnsi="Arial" w:cs="Arial"/>
              </w:rPr>
            </w:pPr>
            <w:r w:rsidRPr="00BD4713">
              <w:rPr>
                <w:rFonts w:ascii="Arial" w:hAnsi="Arial" w:cs="Arial"/>
              </w:rPr>
              <w:t xml:space="preserve">Stroški informiranja in </w:t>
            </w:r>
            <w:r w:rsidR="00A73AF6" w:rsidRPr="00BD4713">
              <w:rPr>
                <w:rFonts w:ascii="Arial" w:hAnsi="Arial" w:cs="Arial"/>
              </w:rPr>
              <w:t>komuniciranja</w:t>
            </w:r>
          </w:p>
        </w:tc>
        <w:tc>
          <w:tcPr>
            <w:tcW w:w="3117" w:type="dxa"/>
          </w:tcPr>
          <w:p w14:paraId="0F4D8985" w14:textId="5E5392C6" w:rsidR="00065469" w:rsidRPr="00BD4713" w:rsidRDefault="00582A6B" w:rsidP="00065469">
            <w:pPr>
              <w:rPr>
                <w:rFonts w:ascii="Arial" w:hAnsi="Arial" w:cs="Arial"/>
              </w:rPr>
            </w:pPr>
            <w:r w:rsidRPr="00BD4713">
              <w:rPr>
                <w:rFonts w:ascii="Arial" w:hAnsi="Arial" w:cs="Arial"/>
              </w:rPr>
              <w:t xml:space="preserve">Namen stroška je </w:t>
            </w:r>
            <w:r w:rsidR="00EB3EB9" w:rsidRPr="00BD4713">
              <w:rPr>
                <w:rFonts w:ascii="Arial" w:hAnsi="Arial" w:cs="Arial"/>
              </w:rPr>
              <w:t>o</w:t>
            </w:r>
            <w:r w:rsidR="00C53446" w:rsidRPr="00BD4713">
              <w:rPr>
                <w:rFonts w:ascii="Arial" w:hAnsi="Arial" w:cs="Arial"/>
              </w:rPr>
              <w:t>m</w:t>
            </w:r>
            <w:r w:rsidR="00EB3EB9" w:rsidRPr="00BD4713">
              <w:rPr>
                <w:rFonts w:ascii="Arial" w:hAnsi="Arial" w:cs="Arial"/>
              </w:rPr>
              <w:t xml:space="preserve">ogočiti </w:t>
            </w:r>
            <w:r w:rsidR="0097467E" w:rsidRPr="00BD4713">
              <w:rPr>
                <w:rFonts w:ascii="Arial" w:hAnsi="Arial" w:cs="Arial"/>
              </w:rPr>
              <w:t xml:space="preserve">predvsem </w:t>
            </w:r>
            <w:r w:rsidR="00EB3EB9" w:rsidRPr="00BD4713">
              <w:rPr>
                <w:rFonts w:ascii="Arial" w:hAnsi="Arial" w:cs="Arial"/>
              </w:rPr>
              <w:t>predstavitev razvitih inovativnih rešitev</w:t>
            </w:r>
            <w:r w:rsidR="00C53446" w:rsidRPr="00BD4713">
              <w:rPr>
                <w:rFonts w:ascii="Arial" w:hAnsi="Arial" w:cs="Arial"/>
              </w:rPr>
              <w:t>.</w:t>
            </w:r>
            <w:r w:rsidR="00EB3EB9" w:rsidRPr="00BD4713">
              <w:rPr>
                <w:rFonts w:ascii="Arial" w:hAnsi="Arial" w:cs="Arial"/>
              </w:rPr>
              <w:t xml:space="preserve"> </w:t>
            </w:r>
            <w:r w:rsidR="00ED27FE">
              <w:rPr>
                <w:rFonts w:ascii="Arial" w:hAnsi="Arial" w:cs="Arial"/>
              </w:rPr>
              <w:t>Stroški organizacije in izvedbe dogodkov</w:t>
            </w:r>
            <w:r w:rsidR="00E33B98">
              <w:rPr>
                <w:rFonts w:ascii="Arial" w:hAnsi="Arial" w:cs="Arial"/>
              </w:rPr>
              <w:t>,</w:t>
            </w:r>
            <w:r w:rsidR="00ED27FE">
              <w:rPr>
                <w:rFonts w:ascii="Arial" w:hAnsi="Arial" w:cs="Arial"/>
              </w:rPr>
              <w:t xml:space="preserve"> n</w:t>
            </w:r>
            <w:r w:rsidR="00707801">
              <w:rPr>
                <w:rFonts w:ascii="Arial" w:hAnsi="Arial" w:cs="Arial"/>
              </w:rPr>
              <w:t>a</w:t>
            </w:r>
            <w:r w:rsidR="00ED27FE">
              <w:rPr>
                <w:rFonts w:ascii="Arial" w:hAnsi="Arial" w:cs="Arial"/>
              </w:rPr>
              <w:t xml:space="preserve">menjenih informiranju in komuniciranju. </w:t>
            </w:r>
            <w:r w:rsidR="00065469" w:rsidRPr="00BD4713">
              <w:rPr>
                <w:rFonts w:ascii="Arial" w:hAnsi="Arial" w:cs="Arial"/>
              </w:rPr>
              <w:t>Stroški oglaševalskih storitev</w:t>
            </w:r>
            <w:r w:rsidR="00A77490" w:rsidRPr="00BD4713">
              <w:rPr>
                <w:rFonts w:ascii="Arial" w:hAnsi="Arial" w:cs="Arial"/>
              </w:rPr>
              <w:t xml:space="preserve"> in stroški objav. </w:t>
            </w:r>
            <w:r w:rsidR="00416504" w:rsidRPr="00BD4713">
              <w:rPr>
                <w:rFonts w:ascii="Arial" w:hAnsi="Arial" w:cs="Arial"/>
              </w:rPr>
              <w:t>Stroški i</w:t>
            </w:r>
            <w:r w:rsidR="00CD2A3B" w:rsidRPr="00BD4713">
              <w:rPr>
                <w:rFonts w:ascii="Arial" w:hAnsi="Arial" w:cs="Arial"/>
              </w:rPr>
              <w:t>zdelav ali nadgrad</w:t>
            </w:r>
            <w:r w:rsidR="00416504" w:rsidRPr="00BD4713">
              <w:rPr>
                <w:rFonts w:ascii="Arial" w:hAnsi="Arial" w:cs="Arial"/>
              </w:rPr>
              <w:t>e</w:t>
            </w:r>
            <w:r w:rsidR="00CD2A3B" w:rsidRPr="00BD4713">
              <w:rPr>
                <w:rFonts w:ascii="Arial" w:hAnsi="Arial" w:cs="Arial"/>
              </w:rPr>
              <w:t xml:space="preserve">nj spletnih strani, stroški oblikovanja. Stroški nastopov na sejmih in razstavah. </w:t>
            </w:r>
            <w:r w:rsidR="00A77490" w:rsidRPr="00BD4713">
              <w:rPr>
                <w:rFonts w:ascii="Arial" w:hAnsi="Arial" w:cs="Arial"/>
              </w:rPr>
              <w:t>Drugi stroški informiranja in komuniciranja.</w:t>
            </w:r>
          </w:p>
        </w:tc>
        <w:tc>
          <w:tcPr>
            <w:tcW w:w="1535" w:type="dxa"/>
          </w:tcPr>
          <w:p w14:paraId="2CA174F5" w14:textId="77777777" w:rsidR="00065469" w:rsidRPr="00BD4713" w:rsidRDefault="00065469" w:rsidP="00065469">
            <w:pPr>
              <w:rPr>
                <w:rFonts w:ascii="Arial" w:hAnsi="Arial" w:cs="Arial"/>
              </w:rPr>
            </w:pPr>
            <w:r w:rsidRPr="00BD4713">
              <w:rPr>
                <w:rFonts w:ascii="Arial" w:hAnsi="Arial" w:cs="Arial"/>
              </w:rPr>
              <w:t>Povračilo dejansko nastalih in plačanih upravičenih stroškov</w:t>
            </w:r>
          </w:p>
        </w:tc>
        <w:tc>
          <w:tcPr>
            <w:tcW w:w="1862" w:type="dxa"/>
          </w:tcPr>
          <w:p w14:paraId="491092FA" w14:textId="50735D0C" w:rsidR="00065469" w:rsidRPr="00BD4713" w:rsidRDefault="00065469" w:rsidP="00065469">
            <w:pPr>
              <w:suppressAutoHyphens/>
              <w:rPr>
                <w:rFonts w:ascii="Arial" w:hAnsi="Arial" w:cs="Arial"/>
              </w:rPr>
            </w:pPr>
            <w:r w:rsidRPr="00BD4713">
              <w:rPr>
                <w:rFonts w:ascii="Arial" w:hAnsi="Arial" w:cs="Arial"/>
              </w:rPr>
              <w:t>N</w:t>
            </w:r>
            <w:r w:rsidR="00902490" w:rsidRPr="00BD4713">
              <w:rPr>
                <w:rFonts w:ascii="Arial" w:hAnsi="Arial" w:cs="Arial"/>
              </w:rPr>
              <w:t>amenjeno n</w:t>
            </w:r>
            <w:r w:rsidRPr="00BD4713">
              <w:rPr>
                <w:rFonts w:ascii="Arial" w:hAnsi="Arial" w:cs="Arial"/>
              </w:rPr>
              <w:t xml:space="preserve">ajveč </w:t>
            </w:r>
            <w:r w:rsidR="00E33B98" w:rsidRPr="00BD4713">
              <w:rPr>
                <w:rFonts w:ascii="Arial" w:hAnsi="Arial" w:cs="Arial"/>
              </w:rPr>
              <w:t>2</w:t>
            </w:r>
            <w:r w:rsidR="00E33B98">
              <w:rPr>
                <w:rFonts w:ascii="Arial" w:hAnsi="Arial" w:cs="Arial"/>
              </w:rPr>
              <w:t xml:space="preserve"> </w:t>
            </w:r>
            <w:r w:rsidRPr="00BD4713">
              <w:rPr>
                <w:rFonts w:ascii="Arial" w:hAnsi="Arial" w:cs="Arial"/>
              </w:rPr>
              <w:t>%</w:t>
            </w:r>
          </w:p>
          <w:p w14:paraId="1BE34E99" w14:textId="77777777" w:rsidR="00065469" w:rsidRPr="00BD4713" w:rsidRDefault="00065469" w:rsidP="00065469">
            <w:pPr>
              <w:rPr>
                <w:rFonts w:ascii="Arial" w:hAnsi="Arial" w:cs="Arial"/>
              </w:rPr>
            </w:pPr>
            <w:r w:rsidRPr="00BD4713">
              <w:rPr>
                <w:rFonts w:ascii="Arial" w:hAnsi="Arial" w:cs="Arial"/>
              </w:rPr>
              <w:t>vseh upravičenih stroškov</w:t>
            </w:r>
          </w:p>
        </w:tc>
      </w:tr>
      <w:tr w:rsidR="00BD4331" w:rsidRPr="00BD4713" w14:paraId="75D9DB55" w14:textId="77777777" w:rsidTr="0051792C">
        <w:tc>
          <w:tcPr>
            <w:tcW w:w="843" w:type="dxa"/>
          </w:tcPr>
          <w:p w14:paraId="2C13E82C" w14:textId="77777777" w:rsidR="00065469" w:rsidRPr="00BD4713" w:rsidRDefault="003F5685" w:rsidP="00065469">
            <w:pPr>
              <w:rPr>
                <w:rFonts w:ascii="Arial" w:hAnsi="Arial" w:cs="Arial"/>
              </w:rPr>
            </w:pPr>
            <w:r w:rsidRPr="00BD4713">
              <w:rPr>
                <w:rFonts w:ascii="Arial" w:hAnsi="Arial" w:cs="Arial"/>
              </w:rPr>
              <w:t>8.1</w:t>
            </w:r>
          </w:p>
        </w:tc>
        <w:tc>
          <w:tcPr>
            <w:tcW w:w="1705" w:type="dxa"/>
          </w:tcPr>
          <w:p w14:paraId="12BE9842" w14:textId="77777777" w:rsidR="00065469" w:rsidRPr="00BD4713" w:rsidRDefault="005E08C1" w:rsidP="00065469">
            <w:pPr>
              <w:rPr>
                <w:rFonts w:ascii="Arial" w:hAnsi="Arial" w:cs="Arial"/>
                <w:strike/>
              </w:rPr>
            </w:pPr>
            <w:r w:rsidRPr="00BD4713">
              <w:rPr>
                <w:rFonts w:ascii="Arial" w:hAnsi="Arial" w:cs="Arial"/>
              </w:rPr>
              <w:t>Posredni stroški</w:t>
            </w:r>
          </w:p>
        </w:tc>
        <w:tc>
          <w:tcPr>
            <w:tcW w:w="3117" w:type="dxa"/>
          </w:tcPr>
          <w:p w14:paraId="34E3DF43" w14:textId="3ECE6A2A" w:rsidR="00065469" w:rsidRPr="00BD4713" w:rsidRDefault="00065469" w:rsidP="00065469">
            <w:pPr>
              <w:rPr>
                <w:rFonts w:ascii="Arial" w:hAnsi="Arial" w:cs="Arial"/>
                <w:strike/>
              </w:rPr>
            </w:pPr>
            <w:r w:rsidRPr="00BD4713">
              <w:rPr>
                <w:rFonts w:ascii="Arial" w:hAnsi="Arial" w:cs="Arial"/>
              </w:rPr>
              <w:t>Ostali stroški delovanja (npr. stroški materiala, goriva, vode, telefona, mobilnih telefonov itd.), ki so nastali neposredno kot posledica izvajanja projekta</w:t>
            </w:r>
            <w:r w:rsidR="00D86E3D" w:rsidRPr="00BD4713">
              <w:rPr>
                <w:rFonts w:ascii="Arial" w:hAnsi="Arial" w:cs="Arial"/>
              </w:rPr>
              <w:t>. Stroški za službena potovanja v Republiki Sloveniji ali v tujini, povezani z operacijo.</w:t>
            </w:r>
            <w:r w:rsidR="00087BE1">
              <w:rPr>
                <w:rFonts w:ascii="Arial" w:hAnsi="Arial" w:cs="Arial"/>
              </w:rPr>
              <w:t xml:space="preserve"> </w:t>
            </w:r>
            <w:r w:rsidR="0066482A">
              <w:rPr>
                <w:rFonts w:ascii="Arial" w:hAnsi="Arial" w:cs="Arial"/>
              </w:rPr>
              <w:t>S</w:t>
            </w:r>
            <w:r w:rsidR="00087BE1">
              <w:rPr>
                <w:rFonts w:ascii="Arial" w:hAnsi="Arial" w:cs="Arial"/>
              </w:rPr>
              <w:t>troški</w:t>
            </w:r>
            <w:r w:rsidR="0066482A">
              <w:rPr>
                <w:rFonts w:ascii="Arial" w:hAnsi="Arial" w:cs="Arial"/>
              </w:rPr>
              <w:t xml:space="preserve"> režije in</w:t>
            </w:r>
            <w:r w:rsidR="00087BE1">
              <w:rPr>
                <w:rFonts w:ascii="Arial" w:hAnsi="Arial" w:cs="Arial"/>
              </w:rPr>
              <w:t xml:space="preserve"> administracije.</w:t>
            </w:r>
          </w:p>
        </w:tc>
        <w:tc>
          <w:tcPr>
            <w:tcW w:w="1535" w:type="dxa"/>
          </w:tcPr>
          <w:p w14:paraId="24F8EB87" w14:textId="618D626C" w:rsidR="00065469" w:rsidRPr="00BD4713" w:rsidRDefault="00065469" w:rsidP="00065469">
            <w:pPr>
              <w:rPr>
                <w:rFonts w:ascii="Arial" w:hAnsi="Arial" w:cs="Arial"/>
                <w:strike/>
              </w:rPr>
            </w:pPr>
            <w:r w:rsidRPr="00BD4713">
              <w:rPr>
                <w:rFonts w:ascii="Arial" w:hAnsi="Arial" w:cs="Arial"/>
              </w:rPr>
              <w:t>Pavšalno financiranje</w:t>
            </w:r>
          </w:p>
        </w:tc>
        <w:tc>
          <w:tcPr>
            <w:tcW w:w="1862" w:type="dxa"/>
          </w:tcPr>
          <w:p w14:paraId="7D3503A5" w14:textId="536D7E89" w:rsidR="00065469" w:rsidRPr="00BD4713" w:rsidRDefault="00E33B98" w:rsidP="004866E3">
            <w:pPr>
              <w:rPr>
                <w:rFonts w:ascii="Arial" w:hAnsi="Arial" w:cs="Arial"/>
              </w:rPr>
            </w:pPr>
            <w:r w:rsidRPr="00BD4713">
              <w:rPr>
                <w:rFonts w:ascii="Arial" w:hAnsi="Arial" w:cs="Arial"/>
              </w:rPr>
              <w:t>15</w:t>
            </w:r>
            <w:r>
              <w:rPr>
                <w:rFonts w:ascii="Arial" w:hAnsi="Arial" w:cs="Arial"/>
              </w:rPr>
              <w:t xml:space="preserve"> </w:t>
            </w:r>
            <w:r w:rsidR="00065469" w:rsidRPr="00BD4713">
              <w:rPr>
                <w:rFonts w:ascii="Arial" w:hAnsi="Arial" w:cs="Arial"/>
              </w:rPr>
              <w:t>%</w:t>
            </w:r>
            <w:r w:rsidR="00D92A74" w:rsidRPr="00BD4713">
              <w:rPr>
                <w:rFonts w:ascii="Arial" w:hAnsi="Arial" w:cs="Arial"/>
              </w:rPr>
              <w:t xml:space="preserve"> </w:t>
            </w:r>
            <w:r w:rsidR="004866E3" w:rsidRPr="00BD4713">
              <w:rPr>
                <w:rFonts w:ascii="Arial" w:hAnsi="Arial" w:cs="Arial"/>
              </w:rPr>
              <w:t xml:space="preserve">Stroškov plač in povračila stroškov v zvezi z delom </w:t>
            </w:r>
          </w:p>
        </w:tc>
      </w:tr>
    </w:tbl>
    <w:p w14:paraId="06483501" w14:textId="77777777" w:rsidR="00AC390D" w:rsidRPr="00BD4713" w:rsidRDefault="00AC390D" w:rsidP="008346F9">
      <w:pPr>
        <w:pStyle w:val="Naslov2"/>
        <w:rPr>
          <w:rFonts w:ascii="Arial" w:hAnsi="Arial" w:cs="Arial"/>
        </w:rPr>
      </w:pPr>
      <w:bookmarkStart w:id="77" w:name="_Toc57361482"/>
      <w:r w:rsidRPr="00BD4713">
        <w:rPr>
          <w:rFonts w:ascii="Arial" w:hAnsi="Arial" w:cs="Arial"/>
        </w:rPr>
        <w:t>Posebne omejitve</w:t>
      </w:r>
      <w:bookmarkEnd w:id="77"/>
    </w:p>
    <w:p w14:paraId="1B261EAA" w14:textId="4757CD24" w:rsidR="000A57FA" w:rsidRPr="00BD4713" w:rsidRDefault="000A57FA" w:rsidP="0086336B">
      <w:pPr>
        <w:rPr>
          <w:rFonts w:ascii="Arial" w:hAnsi="Arial" w:cs="Arial"/>
        </w:rPr>
      </w:pPr>
      <w:bookmarkStart w:id="78" w:name="_Hlk56069603"/>
      <w:bookmarkEnd w:id="69"/>
      <w:r w:rsidRPr="00BD4713">
        <w:rPr>
          <w:rFonts w:ascii="Arial" w:hAnsi="Arial" w:cs="Arial"/>
        </w:rPr>
        <w:t xml:space="preserve">Pri uveljavljanju upravičenih stroškov je treba ravnati v skladu z omejitvami nekaterih upravičenih stroškov. Način uveljavljanja upravičenih stroškov in dokazila za dokazovanje upravičenih stroškov so navedeni v </w:t>
      </w:r>
      <w:r w:rsidRPr="00BD4713">
        <w:rPr>
          <w:rFonts w:ascii="Arial" w:hAnsi="Arial" w:cs="Arial"/>
          <w:bCs/>
        </w:rPr>
        <w:t xml:space="preserve">Navodilih </w:t>
      </w:r>
      <w:r w:rsidR="00E47B38">
        <w:rPr>
          <w:rFonts w:ascii="Arial" w:hAnsi="Arial" w:cs="Arial"/>
          <w:bCs/>
        </w:rPr>
        <w:t>organa upravljanja</w:t>
      </w:r>
      <w:r w:rsidR="00E47B38" w:rsidRPr="00BD4713">
        <w:rPr>
          <w:rFonts w:ascii="Arial" w:hAnsi="Arial" w:cs="Arial"/>
          <w:bCs/>
        </w:rPr>
        <w:t xml:space="preserve"> </w:t>
      </w:r>
      <w:r w:rsidRPr="00BD4713">
        <w:rPr>
          <w:rFonts w:ascii="Arial" w:hAnsi="Arial" w:cs="Arial"/>
          <w:bCs/>
        </w:rPr>
        <w:t>o upravičenih stroških</w:t>
      </w:r>
      <w:r w:rsidRPr="00BD4713">
        <w:rPr>
          <w:rFonts w:ascii="Arial" w:hAnsi="Arial" w:cs="Arial"/>
        </w:rPr>
        <w:t xml:space="preserve"> z vsemi spremembami, ki bodo objavljene v času izvajanja pogodbe </w:t>
      </w:r>
      <w:r w:rsidR="00935D2B" w:rsidRPr="00BD4713">
        <w:rPr>
          <w:rFonts w:ascii="Arial" w:hAnsi="Arial" w:cs="Arial"/>
        </w:rPr>
        <w:t xml:space="preserve">o sofinanciranju </w:t>
      </w:r>
      <w:r w:rsidR="00154595" w:rsidRPr="00BD4713">
        <w:rPr>
          <w:rFonts w:ascii="Arial" w:hAnsi="Arial" w:cs="Arial"/>
        </w:rPr>
        <w:t>ter v Smernicah o poenostavljenih možnostih obračunavanja stroškov</w:t>
      </w:r>
      <w:r w:rsidR="00115AE1" w:rsidRPr="00BD4713">
        <w:rPr>
          <w:rFonts w:ascii="Arial" w:hAnsi="Arial" w:cs="Arial"/>
        </w:rPr>
        <w:t xml:space="preserve"> (dostopna na:</w:t>
      </w:r>
      <w:r w:rsidR="00115AE1" w:rsidRPr="00BD4713">
        <w:rPr>
          <w:rStyle w:val="Hiperpovezava"/>
          <w:rFonts w:ascii="Arial" w:hAnsi="Arial" w:cs="Arial"/>
        </w:rPr>
        <w:t xml:space="preserve"> </w:t>
      </w:r>
      <w:hyperlink r:id="rId45" w:history="1">
        <w:r w:rsidR="00115AE1" w:rsidRPr="00BD4713">
          <w:rPr>
            <w:rStyle w:val="Hiperpovezava"/>
            <w:rFonts w:ascii="Arial" w:hAnsi="Arial" w:cs="Arial"/>
          </w:rPr>
          <w:t>https://www.eu-skladi.si/sl/ekp/navodila</w:t>
        </w:r>
      </w:hyperlink>
      <w:r w:rsidR="00115AE1" w:rsidRPr="00BD4713">
        <w:rPr>
          <w:rFonts w:ascii="Arial" w:hAnsi="Arial" w:cs="Arial"/>
        </w:rPr>
        <w:t>)</w:t>
      </w:r>
      <w:r w:rsidRPr="00BD4713">
        <w:rPr>
          <w:rFonts w:ascii="Arial" w:hAnsi="Arial" w:cs="Arial"/>
        </w:rPr>
        <w:t xml:space="preserve">. </w:t>
      </w:r>
    </w:p>
    <w:p w14:paraId="2073152F" w14:textId="77777777" w:rsidR="000A57FA" w:rsidRPr="00BD4713" w:rsidRDefault="000A57FA" w:rsidP="0086336B">
      <w:pPr>
        <w:rPr>
          <w:rFonts w:ascii="Arial" w:hAnsi="Arial" w:cs="Arial"/>
        </w:rPr>
      </w:pPr>
      <w:r w:rsidRPr="00BD4713">
        <w:rPr>
          <w:rFonts w:ascii="Arial" w:hAnsi="Arial" w:cs="Arial"/>
        </w:rPr>
        <w:t xml:space="preserve">Navedeni stroški veljajo za vse </w:t>
      </w:r>
      <w:proofErr w:type="spellStart"/>
      <w:r w:rsidRPr="00BD4713">
        <w:rPr>
          <w:rFonts w:ascii="Arial" w:hAnsi="Arial" w:cs="Arial"/>
        </w:rPr>
        <w:t>konzorcijske</w:t>
      </w:r>
      <w:proofErr w:type="spellEnd"/>
      <w:r w:rsidRPr="00BD4713">
        <w:rPr>
          <w:rFonts w:ascii="Arial" w:hAnsi="Arial" w:cs="Arial"/>
        </w:rPr>
        <w:t xml:space="preserve"> partnerje. </w:t>
      </w:r>
    </w:p>
    <w:bookmarkEnd w:id="78"/>
    <w:p w14:paraId="7A00731A" w14:textId="77777777" w:rsidR="000A57FA" w:rsidRPr="00BD4713" w:rsidRDefault="000A57FA" w:rsidP="0086336B">
      <w:pPr>
        <w:rPr>
          <w:rFonts w:ascii="Arial" w:hAnsi="Arial" w:cs="Arial"/>
        </w:rPr>
      </w:pPr>
      <w:r w:rsidRPr="00BD4713">
        <w:rPr>
          <w:rFonts w:ascii="Arial" w:hAnsi="Arial" w:cs="Arial"/>
          <w:bCs/>
        </w:rPr>
        <w:t xml:space="preserve">Sklepanje </w:t>
      </w:r>
      <w:proofErr w:type="spellStart"/>
      <w:r w:rsidRPr="00BD4713">
        <w:rPr>
          <w:rFonts w:ascii="Arial" w:hAnsi="Arial" w:cs="Arial"/>
          <w:bCs/>
        </w:rPr>
        <w:t>podjemnih</w:t>
      </w:r>
      <w:proofErr w:type="spellEnd"/>
      <w:r w:rsidRPr="00BD4713">
        <w:rPr>
          <w:rFonts w:ascii="Arial" w:hAnsi="Arial" w:cs="Arial"/>
          <w:bCs/>
        </w:rPr>
        <w:t xml:space="preserve"> in avtorskih pogodb s svojimi zaposlenimi je za upravičenca neupravičen strošek. To</w:t>
      </w:r>
      <w:r w:rsidRPr="00BD4713">
        <w:rPr>
          <w:rFonts w:ascii="Arial" w:hAnsi="Arial" w:cs="Arial"/>
        </w:rPr>
        <w:t xml:space="preserve"> pravilo velja tudi v primeru konzorcija, ko </w:t>
      </w:r>
      <w:proofErr w:type="spellStart"/>
      <w:r w:rsidRPr="00BD4713">
        <w:rPr>
          <w:rFonts w:ascii="Arial" w:hAnsi="Arial" w:cs="Arial"/>
        </w:rPr>
        <w:t>konzorcijski</w:t>
      </w:r>
      <w:proofErr w:type="spellEnd"/>
      <w:r w:rsidRPr="00BD4713">
        <w:rPr>
          <w:rFonts w:ascii="Arial" w:hAnsi="Arial" w:cs="Arial"/>
        </w:rPr>
        <w:t xml:space="preserve"> partnerji sklepajo </w:t>
      </w:r>
      <w:proofErr w:type="spellStart"/>
      <w:r w:rsidRPr="00BD4713">
        <w:rPr>
          <w:rFonts w:ascii="Arial" w:hAnsi="Arial" w:cs="Arial"/>
        </w:rPr>
        <w:t>podjemne</w:t>
      </w:r>
      <w:proofErr w:type="spellEnd"/>
      <w:r w:rsidRPr="00BD4713">
        <w:rPr>
          <w:rFonts w:ascii="Arial" w:hAnsi="Arial" w:cs="Arial"/>
        </w:rPr>
        <w:t xml:space="preserve"> ali avtorske pogodbe s svojimi zaposlenimi oziroma z zaposlenimi pri drugih </w:t>
      </w:r>
      <w:proofErr w:type="spellStart"/>
      <w:r w:rsidRPr="00BD4713">
        <w:rPr>
          <w:rFonts w:ascii="Arial" w:hAnsi="Arial" w:cs="Arial"/>
        </w:rPr>
        <w:t>konzorcijskih</w:t>
      </w:r>
      <w:proofErr w:type="spellEnd"/>
      <w:r w:rsidRPr="00BD4713">
        <w:rPr>
          <w:rFonts w:ascii="Arial" w:hAnsi="Arial" w:cs="Arial"/>
        </w:rPr>
        <w:t xml:space="preserve"> partnerjih – medsebojno opravljanje storitev ali </w:t>
      </w:r>
      <w:proofErr w:type="spellStart"/>
      <w:r w:rsidRPr="00BD4713">
        <w:rPr>
          <w:rFonts w:ascii="Arial" w:hAnsi="Arial" w:cs="Arial"/>
        </w:rPr>
        <w:t>podizvajalstvo</w:t>
      </w:r>
      <w:proofErr w:type="spellEnd"/>
      <w:r w:rsidRPr="00BD4713">
        <w:rPr>
          <w:rFonts w:ascii="Arial" w:hAnsi="Arial" w:cs="Arial"/>
        </w:rPr>
        <w:t xml:space="preserve"> med partnerji nista dovoljena.</w:t>
      </w:r>
    </w:p>
    <w:p w14:paraId="7E4CB423" w14:textId="5656C8A3" w:rsidR="000A57FA" w:rsidRPr="00BD4713" w:rsidRDefault="000A57FA" w:rsidP="0086336B">
      <w:pPr>
        <w:rPr>
          <w:rFonts w:ascii="Arial" w:hAnsi="Arial" w:cs="Arial"/>
        </w:rPr>
      </w:pPr>
      <w:bookmarkStart w:id="79" w:name="_Hlk58335738"/>
      <w:r w:rsidRPr="00E33B98">
        <w:rPr>
          <w:rFonts w:ascii="Arial" w:hAnsi="Arial" w:cs="Arial"/>
          <w:bCs/>
        </w:rPr>
        <w:t>Strošek storitve zunanjega izvajalca je neupravičen,</w:t>
      </w:r>
      <w:r w:rsidRPr="00BD4713">
        <w:rPr>
          <w:rFonts w:ascii="Arial" w:hAnsi="Arial" w:cs="Arial"/>
        </w:rPr>
        <w:t xml:space="preserve"> če je zakoniti zastopnik </w:t>
      </w:r>
      <w:r w:rsidR="00644B0F" w:rsidRPr="00BD4713">
        <w:rPr>
          <w:rFonts w:ascii="Arial" w:hAnsi="Arial" w:cs="Arial"/>
        </w:rPr>
        <w:t xml:space="preserve">kateregakoli </w:t>
      </w:r>
      <w:proofErr w:type="spellStart"/>
      <w:r w:rsidRPr="00BD4713">
        <w:rPr>
          <w:rFonts w:ascii="Arial" w:hAnsi="Arial" w:cs="Arial"/>
        </w:rPr>
        <w:t>konzorcijskega</w:t>
      </w:r>
      <w:proofErr w:type="spellEnd"/>
      <w:r w:rsidRPr="00BD4713">
        <w:rPr>
          <w:rFonts w:ascii="Arial" w:hAnsi="Arial" w:cs="Arial"/>
        </w:rPr>
        <w:t xml:space="preserve"> partnerja ali njegov družinski član:</w:t>
      </w:r>
    </w:p>
    <w:p w14:paraId="5FA7A11E" w14:textId="77777777" w:rsidR="000A57FA" w:rsidRPr="00BD4713" w:rsidRDefault="000A57FA" w:rsidP="00315991">
      <w:pPr>
        <w:pStyle w:val="Odstavekseznama"/>
        <w:numPr>
          <w:ilvl w:val="1"/>
          <w:numId w:val="6"/>
        </w:numPr>
        <w:rPr>
          <w:rFonts w:ascii="Arial" w:hAnsi="Arial" w:cs="Arial"/>
        </w:rPr>
      </w:pPr>
      <w:r w:rsidRPr="00BD4713">
        <w:rPr>
          <w:rFonts w:ascii="Arial" w:hAnsi="Arial" w:cs="Arial"/>
        </w:rPr>
        <w:lastRenderedPageBreak/>
        <w:t>udeležen kot poslovodja, član poslovodstva ali zakoniti zastopnik zunanjega izvajalca,</w:t>
      </w:r>
    </w:p>
    <w:p w14:paraId="3CDCE639" w14:textId="77777777" w:rsidR="000A57FA" w:rsidRPr="00BD4713" w:rsidRDefault="000A57FA" w:rsidP="00315991">
      <w:pPr>
        <w:pStyle w:val="Odstavekseznama"/>
        <w:numPr>
          <w:ilvl w:val="1"/>
          <w:numId w:val="6"/>
        </w:numPr>
        <w:rPr>
          <w:rFonts w:ascii="Arial" w:hAnsi="Arial" w:cs="Arial"/>
        </w:rPr>
      </w:pPr>
      <w:r w:rsidRPr="00BD4713">
        <w:rPr>
          <w:rFonts w:ascii="Arial" w:hAnsi="Arial" w:cs="Arial"/>
        </w:rPr>
        <w:t>neposredno ali preko drugih pravnih oseb v več kot petindvajsetodstotnem deležu udeležen pri ustanoviteljskih pravicah, upravljanju ali kapitalu zunanjega izvajalca.</w:t>
      </w:r>
    </w:p>
    <w:bookmarkEnd w:id="79"/>
    <w:p w14:paraId="0178E8E2" w14:textId="77777777" w:rsidR="000A57FA" w:rsidRPr="00BD4713" w:rsidRDefault="008134E0" w:rsidP="0086336B">
      <w:pPr>
        <w:rPr>
          <w:rFonts w:ascii="Arial" w:hAnsi="Arial" w:cs="Arial"/>
        </w:rPr>
      </w:pPr>
      <w:r w:rsidRPr="00BD4713">
        <w:rPr>
          <w:rFonts w:ascii="Arial" w:hAnsi="Arial" w:cs="Arial"/>
        </w:rPr>
        <w:t>Če</w:t>
      </w:r>
      <w:r w:rsidR="000A57FA" w:rsidRPr="00BD4713">
        <w:rPr>
          <w:rFonts w:ascii="Arial" w:hAnsi="Arial" w:cs="Arial"/>
        </w:rPr>
        <w:t xml:space="preserve"> projekt ne dosega ciljev, se lahko sredstva sorazmerno znižajo.</w:t>
      </w:r>
    </w:p>
    <w:p w14:paraId="168AE738" w14:textId="75293D6C" w:rsidR="000D55BE" w:rsidRPr="00BD4713" w:rsidRDefault="000D55BE" w:rsidP="000D55BE">
      <w:pPr>
        <w:rPr>
          <w:rFonts w:ascii="Arial" w:hAnsi="Arial" w:cs="Arial"/>
        </w:rPr>
      </w:pPr>
      <w:bookmarkStart w:id="80" w:name="_Hlk61532231"/>
      <w:bookmarkStart w:id="81" w:name="_Hlk55825832"/>
      <w:proofErr w:type="spellStart"/>
      <w:r w:rsidRPr="00BD4713">
        <w:rPr>
          <w:rFonts w:ascii="Arial" w:hAnsi="Arial" w:cs="Arial"/>
        </w:rPr>
        <w:t>Konzorcijski</w:t>
      </w:r>
      <w:proofErr w:type="spellEnd"/>
      <w:r w:rsidRPr="00BD4713">
        <w:rPr>
          <w:rFonts w:ascii="Arial" w:hAnsi="Arial" w:cs="Arial"/>
        </w:rPr>
        <w:t xml:space="preserve"> partnerji morajo zagotoviti razpolaganje z</w:t>
      </w:r>
      <w:r w:rsidR="00EC08F5">
        <w:rPr>
          <w:rFonts w:ascii="Arial" w:hAnsi="Arial" w:cs="Arial"/>
        </w:rPr>
        <w:t xml:space="preserve"> materialnimi</w:t>
      </w:r>
      <w:r w:rsidRPr="00BD4713">
        <w:rPr>
          <w:rFonts w:ascii="Arial" w:hAnsi="Arial" w:cs="Arial"/>
        </w:rPr>
        <w:t xml:space="preserve"> avtorskimi pravicami, ki jim bodo omogočale nadzor nad </w:t>
      </w:r>
      <w:r w:rsidR="0097467E" w:rsidRPr="00BD4713">
        <w:rPr>
          <w:rFonts w:ascii="Arial" w:hAnsi="Arial" w:cs="Arial"/>
        </w:rPr>
        <w:t xml:space="preserve">informacijsko </w:t>
      </w:r>
      <w:r w:rsidRPr="00BD4713">
        <w:rPr>
          <w:rFonts w:ascii="Arial" w:hAnsi="Arial" w:cs="Arial"/>
        </w:rPr>
        <w:t xml:space="preserve">rešitvijo. Pogodba o nakupu </w:t>
      </w:r>
      <w:r w:rsidR="0097467E" w:rsidRPr="00BD4713">
        <w:rPr>
          <w:rFonts w:ascii="Arial" w:hAnsi="Arial" w:cs="Arial"/>
        </w:rPr>
        <w:t>informacijskih</w:t>
      </w:r>
      <w:r w:rsidRPr="00BD4713">
        <w:rPr>
          <w:rFonts w:ascii="Arial" w:hAnsi="Arial" w:cs="Arial"/>
        </w:rPr>
        <w:t xml:space="preserve"> rešitev mora imeti torej ustrezno določbo o </w:t>
      </w:r>
      <w:r w:rsidR="00EC08F5">
        <w:rPr>
          <w:rFonts w:ascii="Arial" w:hAnsi="Arial" w:cs="Arial"/>
        </w:rPr>
        <w:t xml:space="preserve">materialnih </w:t>
      </w:r>
      <w:r w:rsidRPr="00BD4713">
        <w:rPr>
          <w:rFonts w:ascii="Arial" w:hAnsi="Arial" w:cs="Arial"/>
        </w:rPr>
        <w:t xml:space="preserve">avtorskih pravicah, ki se mora glasiti na način, da bodo vsi člani konzorcija pridobili </w:t>
      </w:r>
      <w:r w:rsidR="00CD5991" w:rsidRPr="00560579">
        <w:rPr>
          <w:rFonts w:ascii="Arial" w:hAnsi="Arial" w:cs="Arial"/>
        </w:rPr>
        <w:t>najmanj</w:t>
      </w:r>
      <w:r w:rsidR="00CD5991" w:rsidRPr="00BD4713">
        <w:rPr>
          <w:rFonts w:ascii="Arial" w:hAnsi="Arial" w:cs="Arial"/>
        </w:rPr>
        <w:t xml:space="preserve"> </w:t>
      </w:r>
      <w:r w:rsidRPr="00BD4713">
        <w:rPr>
          <w:rFonts w:ascii="Arial" w:hAnsi="Arial" w:cs="Arial"/>
        </w:rPr>
        <w:t>pravice, kot so opredeljene v klavzuli:</w:t>
      </w:r>
    </w:p>
    <w:p w14:paraId="69D4FCE6" w14:textId="393BB38B" w:rsidR="000D55BE" w:rsidRPr="00BD4713" w:rsidRDefault="000D55BE" w:rsidP="000D55BE">
      <w:pPr>
        <w:rPr>
          <w:rFonts w:ascii="Arial" w:hAnsi="Arial" w:cs="Arial"/>
        </w:rPr>
      </w:pPr>
      <w:r w:rsidRPr="00BD4713">
        <w:rPr>
          <w:rFonts w:ascii="Arial" w:hAnsi="Arial" w:cs="Arial"/>
        </w:rPr>
        <w:t xml:space="preserve">»Za izdelke, ki so predmet te pogodbe in imajo značaj avtorskega dela, se materialne avtorske pravice s prevzemom izdelka (programske ali druge stvaritve) </w:t>
      </w:r>
      <w:proofErr w:type="spellStart"/>
      <w:r w:rsidRPr="00BD4713">
        <w:rPr>
          <w:rFonts w:ascii="Arial" w:hAnsi="Arial" w:cs="Arial"/>
        </w:rPr>
        <w:t>neizključno</w:t>
      </w:r>
      <w:proofErr w:type="spellEnd"/>
      <w:r w:rsidRPr="00BD4713">
        <w:rPr>
          <w:rFonts w:ascii="Arial" w:hAnsi="Arial" w:cs="Arial"/>
        </w:rPr>
        <w:t xml:space="preserve"> prenesejo na </w:t>
      </w:r>
      <w:r w:rsidR="00FE5E1F">
        <w:rPr>
          <w:rFonts w:ascii="Arial" w:hAnsi="Arial" w:cs="Arial"/>
        </w:rPr>
        <w:t>občine, ki so članice konzorcija</w:t>
      </w:r>
      <w:r w:rsidRPr="00BD4713">
        <w:rPr>
          <w:rFonts w:ascii="Arial" w:hAnsi="Arial" w:cs="Arial"/>
        </w:rPr>
        <w:t xml:space="preserve">, </w:t>
      </w:r>
      <w:r w:rsidR="00FA1CE1">
        <w:rPr>
          <w:rFonts w:ascii="Arial" w:hAnsi="Arial" w:cs="Arial"/>
        </w:rPr>
        <w:t>geografsko</w:t>
      </w:r>
      <w:r w:rsidR="00FA1CE1" w:rsidRPr="00BD4713">
        <w:rPr>
          <w:rFonts w:ascii="Arial" w:hAnsi="Arial" w:cs="Arial"/>
        </w:rPr>
        <w:t xml:space="preserve"> </w:t>
      </w:r>
      <w:r w:rsidRPr="00BD4713">
        <w:rPr>
          <w:rFonts w:ascii="Arial" w:hAnsi="Arial" w:cs="Arial"/>
        </w:rPr>
        <w:t>in časovno neomejeno, in sicer pravica do reproduciranja sestavnih delov ali celote programske opreme ali druge stvaritve, pravica prevoda, prilagoditve, priredbe oziroma drugačne predelave ter reproduciranja teh predelav in pravica distribucije v okviru izvajalcev občinskih javnih služb, ki sodijo v pristojnost konzorcij</w:t>
      </w:r>
      <w:r w:rsidR="00CD5991">
        <w:rPr>
          <w:rFonts w:ascii="Arial" w:hAnsi="Arial" w:cs="Arial"/>
        </w:rPr>
        <w:t>a</w:t>
      </w:r>
      <w:r w:rsidRPr="00BD4713">
        <w:rPr>
          <w:rFonts w:ascii="Arial" w:hAnsi="Arial" w:cs="Arial"/>
        </w:rPr>
        <w:t xml:space="preserve"> občin, v katerikoli obliki. Prenesena avtorska pravica naročniku omogoča, da lahko komurkoli naroči obdelovanje, predelovanje, nadgrajevanje in vzdrževanje izdelka, ki je predmet te pogodbe.</w:t>
      </w:r>
    </w:p>
    <w:p w14:paraId="2AF6F9AE" w14:textId="4263A8AC" w:rsidR="000D55BE" w:rsidRPr="00BD4713" w:rsidRDefault="00FE5E1F" w:rsidP="000D55BE">
      <w:pPr>
        <w:rPr>
          <w:rFonts w:ascii="Arial" w:hAnsi="Arial" w:cs="Arial"/>
        </w:rPr>
      </w:pPr>
      <w:r>
        <w:rPr>
          <w:rFonts w:ascii="Arial" w:hAnsi="Arial" w:cs="Arial"/>
        </w:rPr>
        <w:t>Občine, ki so članice konzorcija,</w:t>
      </w:r>
      <w:r w:rsidRPr="00BD4713">
        <w:rPr>
          <w:rFonts w:ascii="Arial" w:hAnsi="Arial" w:cs="Arial"/>
        </w:rPr>
        <w:t xml:space="preserve"> </w:t>
      </w:r>
      <w:r w:rsidR="000D55BE" w:rsidRPr="00BD4713">
        <w:rPr>
          <w:rFonts w:ascii="Arial" w:hAnsi="Arial" w:cs="Arial"/>
        </w:rPr>
        <w:t xml:space="preserve">lahko avtorska dela, ki so predmet te pogodbe, uporablja brez omejitev, ves čas trajanja avtorske pravice in za vse primere. Konzorcij občin ima pravico, da za potrebe občine pravice, ki jih je pridobil na podlagi te pogodbe, prenaša na </w:t>
      </w:r>
      <w:bookmarkStart w:id="82" w:name="_Hlk55817017"/>
      <w:r w:rsidR="000D55BE" w:rsidRPr="00BD4713">
        <w:rPr>
          <w:rFonts w:ascii="Arial" w:hAnsi="Arial" w:cs="Arial"/>
        </w:rPr>
        <w:t>izvajalce občinskih javnih služb</w:t>
      </w:r>
      <w:bookmarkEnd w:id="82"/>
      <w:r w:rsidR="000D55BE" w:rsidRPr="00BD4713">
        <w:rPr>
          <w:rFonts w:ascii="Arial" w:hAnsi="Arial" w:cs="Arial"/>
        </w:rPr>
        <w:t xml:space="preserve">, ki sodijo v pristojnost </w:t>
      </w:r>
      <w:r w:rsidR="00CD5991" w:rsidRPr="00560579">
        <w:rPr>
          <w:rFonts w:ascii="Arial" w:hAnsi="Arial" w:cs="Arial"/>
        </w:rPr>
        <w:t>članic</w:t>
      </w:r>
      <w:r w:rsidR="00CD5991">
        <w:rPr>
          <w:rFonts w:ascii="Arial" w:hAnsi="Arial" w:cs="Arial"/>
        </w:rPr>
        <w:t xml:space="preserve"> </w:t>
      </w:r>
      <w:r w:rsidR="000D55BE" w:rsidRPr="00BD4713">
        <w:rPr>
          <w:rFonts w:ascii="Arial" w:hAnsi="Arial" w:cs="Arial"/>
        </w:rPr>
        <w:t xml:space="preserve">konzorcija občin, ne da bi za to potreboval soglasje avtorja in ne da bi za tak prenos </w:t>
      </w:r>
      <w:r w:rsidR="00EC08F5">
        <w:rPr>
          <w:rFonts w:ascii="Arial" w:hAnsi="Arial" w:cs="Arial"/>
        </w:rPr>
        <w:t xml:space="preserve">materialnih </w:t>
      </w:r>
      <w:r w:rsidR="000D55BE" w:rsidRPr="00BD4713">
        <w:rPr>
          <w:rFonts w:ascii="Arial" w:hAnsi="Arial" w:cs="Arial"/>
        </w:rPr>
        <w:t xml:space="preserve">avtorskih pravic moral avtorju izplačevati kakršnokoli dodatno </w:t>
      </w:r>
      <w:r w:rsidR="00FA1CE1">
        <w:rPr>
          <w:rFonts w:ascii="Arial" w:hAnsi="Arial" w:cs="Arial"/>
        </w:rPr>
        <w:t>finančno ali druge vrste nadomestilo</w:t>
      </w:r>
      <w:r w:rsidR="000D55BE" w:rsidRPr="00BD4713">
        <w:rPr>
          <w:rFonts w:ascii="Arial" w:hAnsi="Arial" w:cs="Arial"/>
        </w:rPr>
        <w:t>.</w:t>
      </w:r>
    </w:p>
    <w:p w14:paraId="5FD55C94" w14:textId="77777777" w:rsidR="000D55BE" w:rsidRPr="00BD4713" w:rsidRDefault="000D55BE" w:rsidP="000D55BE">
      <w:pPr>
        <w:rPr>
          <w:rFonts w:ascii="Arial" w:hAnsi="Arial" w:cs="Arial"/>
        </w:rPr>
      </w:pPr>
      <w:r w:rsidRPr="00BD4713">
        <w:rPr>
          <w:rFonts w:ascii="Arial" w:hAnsi="Arial" w:cs="Arial"/>
        </w:rPr>
        <w:t>Če izvajalec v okviru izvajanja te pogodbe ponudi informacijsko rešitev ali uporabi komponento, ki je že izdelana izven te pogodbe, ali njen del (informacijske rešitve ali njene komponente, vključno s knjižnicami), se šteje, da so ti izdelki predmet te pogodbe, razen kolikor so izdelani z odprtokodnimi licencami in posledično naročnik pri njihovi nadaljnji uporabi ni vezan na posameznega ponudnika.«</w:t>
      </w:r>
    </w:p>
    <w:bookmarkEnd w:id="80"/>
    <w:p w14:paraId="174D87D7" w14:textId="1F5D39DD" w:rsidR="000D55BE" w:rsidRPr="00BD4713" w:rsidRDefault="00C9697E" w:rsidP="000D55BE">
      <w:pPr>
        <w:rPr>
          <w:rFonts w:ascii="Arial" w:hAnsi="Arial" w:cs="Arial"/>
        </w:rPr>
      </w:pPr>
      <w:r>
        <w:rPr>
          <w:rFonts w:ascii="Arial" w:hAnsi="Arial" w:cs="Arial"/>
        </w:rPr>
        <w:t xml:space="preserve">Ta </w:t>
      </w:r>
      <w:r w:rsidR="00534AB0">
        <w:rPr>
          <w:rFonts w:ascii="Arial" w:hAnsi="Arial" w:cs="Arial"/>
        </w:rPr>
        <w:t>določba</w:t>
      </w:r>
      <w:r w:rsidR="000D55BE" w:rsidRPr="00BD4713">
        <w:rPr>
          <w:rFonts w:ascii="Arial" w:hAnsi="Arial" w:cs="Arial"/>
        </w:rPr>
        <w:t xml:space="preserve"> vsebuje prenos</w:t>
      </w:r>
      <w:r>
        <w:rPr>
          <w:rFonts w:ascii="Arial" w:hAnsi="Arial" w:cs="Arial"/>
        </w:rPr>
        <w:t xml:space="preserve"> nekaterih</w:t>
      </w:r>
      <w:r w:rsidR="0013674F">
        <w:rPr>
          <w:rFonts w:ascii="Arial" w:hAnsi="Arial" w:cs="Arial"/>
        </w:rPr>
        <w:t xml:space="preserve"> </w:t>
      </w:r>
      <w:r w:rsidR="00E17302">
        <w:rPr>
          <w:rFonts w:ascii="Arial" w:hAnsi="Arial" w:cs="Arial"/>
        </w:rPr>
        <w:t>materialnih avtorskih pravic</w:t>
      </w:r>
      <w:r w:rsidR="000D55BE" w:rsidRPr="00BD4713">
        <w:rPr>
          <w:rFonts w:ascii="Arial" w:hAnsi="Arial" w:cs="Arial"/>
        </w:rPr>
        <w:t xml:space="preserve"> na »konzorcij občin«, zato jo je treba po potrebi prilagoditi posameznemu konzorciju, za katerega se informacijska rešitev </w:t>
      </w:r>
      <w:r>
        <w:rPr>
          <w:rFonts w:ascii="Arial" w:hAnsi="Arial" w:cs="Arial"/>
        </w:rPr>
        <w:t xml:space="preserve">naroča </w:t>
      </w:r>
      <w:r w:rsidR="00FA506F">
        <w:rPr>
          <w:rFonts w:ascii="Arial" w:hAnsi="Arial" w:cs="Arial"/>
        </w:rPr>
        <w:t>oziroma razvija</w:t>
      </w:r>
      <w:r w:rsidR="000D55BE" w:rsidRPr="00BD4713">
        <w:rPr>
          <w:rFonts w:ascii="Arial" w:hAnsi="Arial" w:cs="Arial"/>
        </w:rPr>
        <w:t>.</w:t>
      </w:r>
      <w:r w:rsidR="0099080E">
        <w:rPr>
          <w:rFonts w:ascii="Arial" w:hAnsi="Arial" w:cs="Arial"/>
        </w:rPr>
        <w:t xml:space="preserve"> </w:t>
      </w:r>
      <w:r w:rsidR="0099080E" w:rsidRPr="0099080E">
        <w:rPr>
          <w:rFonts w:ascii="Arial" w:hAnsi="Arial" w:cs="Arial"/>
        </w:rPr>
        <w:t xml:space="preserve">Če želi konzorcij </w:t>
      </w:r>
      <w:proofErr w:type="spellStart"/>
      <w:r>
        <w:rPr>
          <w:rFonts w:ascii="Arial" w:hAnsi="Arial" w:cs="Arial"/>
        </w:rPr>
        <w:t>neizključno</w:t>
      </w:r>
      <w:proofErr w:type="spellEnd"/>
      <w:r>
        <w:rPr>
          <w:rFonts w:ascii="Arial" w:hAnsi="Arial" w:cs="Arial"/>
        </w:rPr>
        <w:t xml:space="preserve"> prenesti svoje </w:t>
      </w:r>
      <w:r w:rsidR="0013674F">
        <w:rPr>
          <w:rFonts w:ascii="Arial" w:hAnsi="Arial" w:cs="Arial"/>
        </w:rPr>
        <w:t xml:space="preserve">pridobljene materialne avtorske pravice </w:t>
      </w:r>
      <w:r>
        <w:rPr>
          <w:rFonts w:ascii="Arial" w:hAnsi="Arial" w:cs="Arial"/>
        </w:rPr>
        <w:t>tudi na</w:t>
      </w:r>
      <w:r w:rsidR="0013674F">
        <w:rPr>
          <w:rFonts w:ascii="Arial" w:hAnsi="Arial" w:cs="Arial"/>
        </w:rPr>
        <w:t xml:space="preserve"> občine v Sloveniji izven konzorcija naročnikov </w:t>
      </w:r>
      <w:r w:rsidR="0099080E" w:rsidRPr="0099080E">
        <w:rPr>
          <w:rFonts w:ascii="Arial" w:hAnsi="Arial" w:cs="Arial"/>
        </w:rPr>
        <w:t xml:space="preserve">ali da bo rešitev </w:t>
      </w:r>
      <w:r>
        <w:rPr>
          <w:rFonts w:ascii="Arial" w:hAnsi="Arial" w:cs="Arial"/>
        </w:rPr>
        <w:t xml:space="preserve">odprtokodna </w:t>
      </w:r>
      <w:r w:rsidR="0013674F">
        <w:rPr>
          <w:rFonts w:ascii="Arial" w:hAnsi="Arial" w:cs="Arial"/>
        </w:rPr>
        <w:t xml:space="preserve">ter v tem okviru objavljena </w:t>
      </w:r>
      <w:r w:rsidR="0099080E" w:rsidRPr="0099080E">
        <w:rPr>
          <w:rFonts w:ascii="Arial" w:hAnsi="Arial" w:cs="Arial"/>
        </w:rPr>
        <w:t xml:space="preserve">na enem </w:t>
      </w:r>
      <w:r w:rsidR="0013674F">
        <w:rPr>
          <w:rFonts w:ascii="Arial" w:hAnsi="Arial" w:cs="Arial"/>
        </w:rPr>
        <w:t xml:space="preserve">izmed </w:t>
      </w:r>
      <w:r w:rsidR="0099080E" w:rsidRPr="0099080E">
        <w:rPr>
          <w:rFonts w:ascii="Arial" w:hAnsi="Arial" w:cs="Arial"/>
        </w:rPr>
        <w:t xml:space="preserve">javnih </w:t>
      </w:r>
      <w:proofErr w:type="spellStart"/>
      <w:r w:rsidR="0099080E" w:rsidRPr="0099080E">
        <w:rPr>
          <w:rFonts w:ascii="Arial" w:hAnsi="Arial" w:cs="Arial"/>
        </w:rPr>
        <w:t>repozitorijev</w:t>
      </w:r>
      <w:proofErr w:type="spellEnd"/>
      <w:r w:rsidR="0099080E" w:rsidRPr="0099080E">
        <w:rPr>
          <w:rFonts w:ascii="Arial" w:hAnsi="Arial" w:cs="Arial"/>
        </w:rPr>
        <w:t xml:space="preserve"> izvorne kode (kot npr. GIT HUB), se določba, ki se nanaša na avtorske pravice, temu primerno prilagodi.</w:t>
      </w:r>
    </w:p>
    <w:p w14:paraId="1460F011" w14:textId="044AABC6" w:rsidR="00835D72" w:rsidRDefault="00835D72" w:rsidP="00835D72">
      <w:pPr>
        <w:rPr>
          <w:rFonts w:ascii="Arial" w:hAnsi="Arial" w:cs="Arial"/>
        </w:rPr>
      </w:pPr>
      <w:r w:rsidRPr="00BD4713">
        <w:rPr>
          <w:rFonts w:ascii="Arial" w:hAnsi="Arial" w:cs="Arial"/>
        </w:rPr>
        <w:t>Javni razpis ni namenjen razvoju strojne opreme. Za strojno opremo razumemo informacijsko komunikacijsko opremo</w:t>
      </w:r>
      <w:r w:rsidR="00E33B98">
        <w:rPr>
          <w:rFonts w:ascii="Arial" w:hAnsi="Arial" w:cs="Arial"/>
        </w:rPr>
        <w:t>,</w:t>
      </w:r>
      <w:r w:rsidRPr="00BD4713">
        <w:rPr>
          <w:rFonts w:ascii="Arial" w:hAnsi="Arial" w:cs="Arial"/>
        </w:rPr>
        <w:t xml:space="preserve"> kot so senzorji, komunikacijska oprema, itd.</w:t>
      </w:r>
    </w:p>
    <w:p w14:paraId="56F0F818" w14:textId="682C84BF" w:rsidR="00F76C12" w:rsidRPr="00BD4713" w:rsidRDefault="00F76C12" w:rsidP="00835D72">
      <w:pPr>
        <w:rPr>
          <w:rFonts w:ascii="Arial" w:hAnsi="Arial" w:cs="Arial"/>
        </w:rPr>
      </w:pPr>
      <w:r>
        <w:rPr>
          <w:rFonts w:ascii="Arial" w:hAnsi="Arial" w:cs="Arial"/>
        </w:rPr>
        <w:t xml:space="preserve">Vsekakor pa lahko </w:t>
      </w:r>
      <w:proofErr w:type="spellStart"/>
      <w:r>
        <w:rPr>
          <w:rFonts w:ascii="Arial" w:hAnsi="Arial" w:cs="Arial"/>
        </w:rPr>
        <w:t>konzorcijski</w:t>
      </w:r>
      <w:proofErr w:type="spellEnd"/>
      <w:r>
        <w:rPr>
          <w:rFonts w:ascii="Arial" w:hAnsi="Arial" w:cs="Arial"/>
        </w:rPr>
        <w:t xml:space="preserve"> partnerji pri svojem javnem naročilu upoštevajo posebno naravo posamezne informacijske rešitve in določijo tudi posebnosti, kot je na primer zahteva: </w:t>
      </w:r>
      <w:r w:rsidRPr="00F76C12">
        <w:rPr>
          <w:rFonts w:ascii="Arial" w:hAnsi="Arial" w:cs="Arial"/>
        </w:rPr>
        <w:t>»Če ponujena informacijska rešitev uporablja za posamezne funkcionalnosti druge rešitve, ki za uporabo zahtevajo licenčnino, je treba to ločeno navesti z vsemi morebitnimi stroški nabave licenc in ostalih stroškov za celotno obdobje trajanja pogodbe. Takšne posamezne funkcionalnosti ne smejo presegati 25 % obsega funkcionalnosti predmeta pogodbe.«</w:t>
      </w:r>
      <w:r w:rsidR="00CA1E53">
        <w:rPr>
          <w:rFonts w:ascii="Arial" w:hAnsi="Arial" w:cs="Arial"/>
        </w:rPr>
        <w:t xml:space="preserve"> </w:t>
      </w:r>
    </w:p>
    <w:p w14:paraId="265AA6B8" w14:textId="52DE2D37" w:rsidR="00256A45" w:rsidRDefault="00162B02" w:rsidP="00256A45">
      <w:pPr>
        <w:rPr>
          <w:rFonts w:ascii="Arial" w:hAnsi="Arial" w:cs="Arial"/>
        </w:rPr>
      </w:pPr>
      <w:r w:rsidRPr="00BD4713">
        <w:rPr>
          <w:rFonts w:ascii="Arial" w:hAnsi="Arial" w:cs="Arial"/>
        </w:rPr>
        <w:t>Javni razpis ni namenjen financiranju vzpostavitve občinske infrastrukture</w:t>
      </w:r>
      <w:r w:rsidR="00E33B98">
        <w:rPr>
          <w:rFonts w:ascii="Arial" w:hAnsi="Arial" w:cs="Arial"/>
        </w:rPr>
        <w:t>,</w:t>
      </w:r>
      <w:r w:rsidRPr="00BD4713">
        <w:rPr>
          <w:rFonts w:ascii="Arial" w:hAnsi="Arial" w:cs="Arial"/>
        </w:rPr>
        <w:t xml:space="preserve"> vezano na pridobitev gradbenega dovoljenja ali vzdrževanja v javno korist. Elementi</w:t>
      </w:r>
      <w:r w:rsidR="00E33B98">
        <w:rPr>
          <w:rFonts w:ascii="Arial" w:hAnsi="Arial" w:cs="Arial"/>
        </w:rPr>
        <w:t>,</w:t>
      </w:r>
      <w:r w:rsidRPr="00BD4713">
        <w:rPr>
          <w:rFonts w:ascii="Arial" w:hAnsi="Arial" w:cs="Arial"/>
        </w:rPr>
        <w:t xml:space="preserve"> povezani z infrastrukturo</w:t>
      </w:r>
      <w:r w:rsidR="00E33B98">
        <w:rPr>
          <w:rFonts w:ascii="Arial" w:hAnsi="Arial" w:cs="Arial"/>
        </w:rPr>
        <w:t>,</w:t>
      </w:r>
      <w:r w:rsidRPr="00BD4713">
        <w:rPr>
          <w:rFonts w:ascii="Arial" w:hAnsi="Arial" w:cs="Arial"/>
        </w:rPr>
        <w:t xml:space="preserve"> so lahko samo nadgradnja obstoječe infrastrukture z ustreznimi merilnimi napravami (senzorji).</w:t>
      </w:r>
    </w:p>
    <w:p w14:paraId="2C0049FD" w14:textId="467F8D40" w:rsidR="00256A45" w:rsidRPr="00256A45" w:rsidRDefault="00835D72" w:rsidP="00256A45">
      <w:pPr>
        <w:rPr>
          <w:rFonts w:ascii="Arial" w:hAnsi="Arial" w:cs="Arial"/>
        </w:rPr>
      </w:pPr>
      <w:r w:rsidRPr="00256A45">
        <w:rPr>
          <w:rFonts w:ascii="Arial" w:hAnsi="Arial" w:cs="Arial"/>
        </w:rPr>
        <w:t>Ena vloga predstavlja en demonstracijski projekt.</w:t>
      </w:r>
      <w:bookmarkStart w:id="83" w:name="_Toc57361483"/>
      <w:bookmarkEnd w:id="81"/>
    </w:p>
    <w:p w14:paraId="169632DF" w14:textId="33A715E9" w:rsidR="000A57FA" w:rsidRPr="00BD4713" w:rsidRDefault="000A57FA" w:rsidP="0086336B">
      <w:pPr>
        <w:pStyle w:val="Naslov2"/>
        <w:rPr>
          <w:rFonts w:ascii="Arial" w:hAnsi="Arial" w:cs="Arial"/>
        </w:rPr>
      </w:pPr>
      <w:r w:rsidRPr="00BD4713">
        <w:rPr>
          <w:rFonts w:ascii="Arial" w:hAnsi="Arial" w:cs="Arial"/>
        </w:rPr>
        <w:lastRenderedPageBreak/>
        <w:t>Dokazila za upravičenost stroškov projekta</w:t>
      </w:r>
      <w:bookmarkEnd w:id="83"/>
    </w:p>
    <w:p w14:paraId="1B2A603E" w14:textId="77777777" w:rsidR="008134E0" w:rsidRPr="00BD4713" w:rsidRDefault="008134E0" w:rsidP="00B5666F">
      <w:pPr>
        <w:rPr>
          <w:rFonts w:ascii="Arial" w:eastAsiaTheme="minorEastAsia" w:hAnsi="Arial" w:cs="Arial"/>
        </w:rPr>
      </w:pPr>
      <w:r w:rsidRPr="00BD4713">
        <w:rPr>
          <w:rFonts w:ascii="Arial" w:eastAsiaTheme="minorEastAsia" w:hAnsi="Arial" w:cs="Arial"/>
        </w:rPr>
        <w:t>Dokazila za upravičenost stroškov projekta so:</w:t>
      </w:r>
    </w:p>
    <w:p w14:paraId="43BAEC16" w14:textId="77777777" w:rsidR="000A57FA" w:rsidRPr="00BD4713" w:rsidRDefault="000A57FA" w:rsidP="00315991">
      <w:pPr>
        <w:pStyle w:val="Odstavekseznama"/>
        <w:numPr>
          <w:ilvl w:val="0"/>
          <w:numId w:val="10"/>
        </w:numPr>
        <w:rPr>
          <w:rFonts w:ascii="Arial" w:eastAsiaTheme="minorEastAsia" w:hAnsi="Arial" w:cs="Arial"/>
        </w:rPr>
      </w:pPr>
      <w:r w:rsidRPr="00BD4713">
        <w:rPr>
          <w:rFonts w:ascii="Arial" w:hAnsi="Arial" w:cs="Arial"/>
        </w:rPr>
        <w:t>vmesna poročila in končno poročilo o izvajanju projekta,</w:t>
      </w:r>
    </w:p>
    <w:p w14:paraId="74FFDF5B" w14:textId="77777777" w:rsidR="000A57FA" w:rsidRPr="00BD4713" w:rsidRDefault="000A57FA" w:rsidP="00315991">
      <w:pPr>
        <w:pStyle w:val="Odstavekseznama"/>
        <w:numPr>
          <w:ilvl w:val="0"/>
          <w:numId w:val="10"/>
        </w:numPr>
        <w:rPr>
          <w:rFonts w:ascii="Arial" w:eastAsiaTheme="minorEastAsia" w:hAnsi="Arial" w:cs="Arial"/>
        </w:rPr>
      </w:pPr>
      <w:r w:rsidRPr="00BD4713">
        <w:rPr>
          <w:rFonts w:ascii="Arial" w:hAnsi="Arial" w:cs="Arial"/>
        </w:rPr>
        <w:t>dokazila o doseženih ciljih (rezultatih),</w:t>
      </w:r>
    </w:p>
    <w:p w14:paraId="17289E52" w14:textId="15BD88F0" w:rsidR="000A57FA" w:rsidRPr="00BD4713" w:rsidRDefault="000A57FA" w:rsidP="00315991">
      <w:pPr>
        <w:pStyle w:val="Odstavekseznama"/>
        <w:numPr>
          <w:ilvl w:val="0"/>
          <w:numId w:val="9"/>
        </w:numPr>
        <w:rPr>
          <w:rFonts w:ascii="Arial" w:eastAsiaTheme="minorEastAsia" w:hAnsi="Arial" w:cs="Arial"/>
        </w:rPr>
      </w:pPr>
      <w:r w:rsidRPr="00BD4713">
        <w:rPr>
          <w:rFonts w:ascii="Arial" w:hAnsi="Arial" w:cs="Arial"/>
        </w:rPr>
        <w:t xml:space="preserve">dokazila za upravičenost posamezne vrste stroškov glede na določila tega javnega razpisa, razpisne dokumentacije in veljavnih Navodil organa upravljanja o upravičenih stroških za sredstva evropske kohezijske politike v obdobju 2014–2020. </w:t>
      </w:r>
    </w:p>
    <w:p w14:paraId="0C4E77CC" w14:textId="77777777" w:rsidR="000A57FA" w:rsidRPr="00BD4713" w:rsidRDefault="000A57FA" w:rsidP="0086336B">
      <w:pPr>
        <w:rPr>
          <w:rFonts w:ascii="Arial" w:hAnsi="Arial" w:cs="Arial"/>
        </w:rPr>
      </w:pPr>
      <w:r w:rsidRPr="00BD4713">
        <w:rPr>
          <w:rFonts w:ascii="Arial" w:hAnsi="Arial" w:cs="Arial"/>
        </w:rPr>
        <w:t xml:space="preserve">Dokazila za upravičenost stroškov projekta po posameznih vrstah upravičenih stroškov in način poročanja so podrobneje predstavljeni </w:t>
      </w:r>
      <w:r w:rsidR="004865C2" w:rsidRPr="00BD4713">
        <w:rPr>
          <w:rFonts w:ascii="Arial" w:hAnsi="Arial" w:cs="Arial"/>
        </w:rPr>
        <w:t>v</w:t>
      </w:r>
      <w:r w:rsidRPr="00BD4713">
        <w:rPr>
          <w:rFonts w:ascii="Arial" w:hAnsi="Arial" w:cs="Arial"/>
        </w:rPr>
        <w:t xml:space="preserve"> razpisn</w:t>
      </w:r>
      <w:r w:rsidR="004865C2" w:rsidRPr="00BD4713">
        <w:rPr>
          <w:rFonts w:ascii="Arial" w:hAnsi="Arial" w:cs="Arial"/>
        </w:rPr>
        <w:t>i</w:t>
      </w:r>
      <w:r w:rsidRPr="00BD4713">
        <w:rPr>
          <w:rFonts w:ascii="Arial" w:hAnsi="Arial" w:cs="Arial"/>
        </w:rPr>
        <w:t xml:space="preserve"> dokumentacij</w:t>
      </w:r>
      <w:r w:rsidR="004865C2" w:rsidRPr="00BD4713">
        <w:rPr>
          <w:rFonts w:ascii="Arial" w:hAnsi="Arial" w:cs="Arial"/>
        </w:rPr>
        <w:t>i</w:t>
      </w:r>
      <w:r w:rsidRPr="00BD4713">
        <w:rPr>
          <w:rFonts w:ascii="Arial" w:hAnsi="Arial" w:cs="Arial"/>
        </w:rPr>
        <w:t>.</w:t>
      </w:r>
    </w:p>
    <w:p w14:paraId="395695F1" w14:textId="77777777" w:rsidR="000A57FA" w:rsidRPr="00BD4713" w:rsidRDefault="000A57FA" w:rsidP="0086336B">
      <w:pPr>
        <w:rPr>
          <w:rFonts w:ascii="Arial" w:hAnsi="Arial" w:cs="Arial"/>
        </w:rPr>
      </w:pPr>
      <w:r w:rsidRPr="00BD4713">
        <w:rPr>
          <w:rFonts w:ascii="Arial" w:hAnsi="Arial" w:cs="Arial"/>
        </w:rPr>
        <w:t>Neupravičene stroške krije upravičenec sam.</w:t>
      </w:r>
    </w:p>
    <w:p w14:paraId="032B59DE" w14:textId="02513EBC" w:rsidR="004D500C" w:rsidRPr="00BD4713" w:rsidRDefault="004864B6" w:rsidP="004904BB">
      <w:pPr>
        <w:rPr>
          <w:rFonts w:ascii="Arial" w:hAnsi="Arial" w:cs="Arial"/>
          <w:lang w:eastAsia="sl-SI"/>
        </w:rPr>
      </w:pPr>
      <w:bookmarkStart w:id="84" w:name="_Hlk56069759"/>
      <w:r w:rsidRPr="00BD4713">
        <w:rPr>
          <w:rFonts w:ascii="Arial" w:hAnsi="Arial" w:cs="Arial"/>
        </w:rPr>
        <w:t>Način dokazovanja upravičenih stroškov je natančneje opredeljen v razpisni dokumentaciji.</w:t>
      </w:r>
    </w:p>
    <w:p w14:paraId="38EA3852" w14:textId="77777777" w:rsidR="008A7859" w:rsidRPr="00BD4713" w:rsidRDefault="00452083" w:rsidP="0086336B">
      <w:pPr>
        <w:pStyle w:val="Naslov2"/>
        <w:rPr>
          <w:rFonts w:ascii="Arial" w:hAnsi="Arial" w:cs="Arial"/>
        </w:rPr>
      </w:pPr>
      <w:bookmarkStart w:id="85" w:name="_Toc57361485"/>
      <w:bookmarkEnd w:id="84"/>
      <w:r w:rsidRPr="00BD4713">
        <w:rPr>
          <w:rFonts w:ascii="Arial" w:hAnsi="Arial" w:cs="Arial"/>
        </w:rPr>
        <w:t>Obdobje, v katerem morajo biti porabljena dodeljena sredstva</w:t>
      </w:r>
      <w:bookmarkEnd w:id="85"/>
    </w:p>
    <w:p w14:paraId="0C7F6753" w14:textId="01EB8F6A" w:rsidR="00452083" w:rsidRPr="00BD4713" w:rsidRDefault="00452083" w:rsidP="0086336B">
      <w:pPr>
        <w:rPr>
          <w:rFonts w:ascii="Arial" w:hAnsi="Arial" w:cs="Arial"/>
        </w:rPr>
      </w:pPr>
      <w:r w:rsidRPr="00BD4713">
        <w:rPr>
          <w:rFonts w:ascii="Arial" w:hAnsi="Arial" w:cs="Arial"/>
        </w:rPr>
        <w:t xml:space="preserve">Obdobje upravičenosti stroškov je od datuma </w:t>
      </w:r>
      <w:r w:rsidR="00F15DE0" w:rsidRPr="00BD4713">
        <w:rPr>
          <w:rFonts w:ascii="Arial" w:hAnsi="Arial" w:cs="Arial"/>
        </w:rPr>
        <w:t>objave razpisa</w:t>
      </w:r>
      <w:r w:rsidRPr="00BD4713">
        <w:rPr>
          <w:rFonts w:ascii="Arial" w:hAnsi="Arial" w:cs="Arial"/>
        </w:rPr>
        <w:t xml:space="preserve"> </w:t>
      </w:r>
      <w:r w:rsidR="00434DEF" w:rsidRPr="00BD4713">
        <w:rPr>
          <w:rFonts w:ascii="Arial" w:hAnsi="Arial" w:cs="Arial"/>
        </w:rPr>
        <w:t xml:space="preserve">v Uradnem listu RS </w:t>
      </w:r>
      <w:r w:rsidRPr="00BD4713">
        <w:rPr>
          <w:rFonts w:ascii="Arial" w:hAnsi="Arial" w:cs="Arial"/>
        </w:rPr>
        <w:t xml:space="preserve">in največ do </w:t>
      </w:r>
      <w:r w:rsidR="00434DEF" w:rsidRPr="00BD4713">
        <w:rPr>
          <w:rFonts w:ascii="Arial" w:hAnsi="Arial" w:cs="Arial"/>
        </w:rPr>
        <w:t>3</w:t>
      </w:r>
      <w:r w:rsidR="006D1C9F" w:rsidRPr="00BD4713">
        <w:rPr>
          <w:rFonts w:ascii="Arial" w:hAnsi="Arial" w:cs="Arial"/>
        </w:rPr>
        <w:t>1</w:t>
      </w:r>
      <w:r w:rsidR="00434DEF" w:rsidRPr="00BD4713">
        <w:rPr>
          <w:rFonts w:ascii="Arial" w:hAnsi="Arial" w:cs="Arial"/>
        </w:rPr>
        <w:t>.</w:t>
      </w:r>
      <w:r w:rsidR="00E47B38">
        <w:rPr>
          <w:rFonts w:ascii="Arial" w:hAnsi="Arial" w:cs="Arial"/>
        </w:rPr>
        <w:t xml:space="preserve"> </w:t>
      </w:r>
      <w:r w:rsidR="00434DEF" w:rsidRPr="00BD4713">
        <w:rPr>
          <w:rFonts w:ascii="Arial" w:hAnsi="Arial" w:cs="Arial"/>
        </w:rPr>
        <w:t>8.</w:t>
      </w:r>
      <w:r w:rsidR="00C15EA4" w:rsidRPr="00BD4713">
        <w:rPr>
          <w:rFonts w:ascii="Arial" w:hAnsi="Arial" w:cs="Arial"/>
        </w:rPr>
        <w:t> </w:t>
      </w:r>
      <w:r w:rsidRPr="00BD4713">
        <w:rPr>
          <w:rFonts w:ascii="Arial" w:hAnsi="Arial" w:cs="Arial"/>
        </w:rPr>
        <w:t>202</w:t>
      </w:r>
      <w:r w:rsidR="00914919" w:rsidRPr="00BD4713">
        <w:rPr>
          <w:rFonts w:ascii="Arial" w:hAnsi="Arial" w:cs="Arial"/>
        </w:rPr>
        <w:t>3</w:t>
      </w:r>
      <w:r w:rsidRPr="00BD4713">
        <w:rPr>
          <w:rFonts w:ascii="Arial" w:hAnsi="Arial" w:cs="Arial"/>
        </w:rPr>
        <w:t>.</w:t>
      </w:r>
    </w:p>
    <w:p w14:paraId="0EABA436" w14:textId="44E994D2" w:rsidR="0047683C" w:rsidRPr="00BD4713" w:rsidRDefault="0047683C" w:rsidP="0086336B">
      <w:pPr>
        <w:rPr>
          <w:rFonts w:ascii="Arial" w:hAnsi="Arial" w:cs="Arial"/>
        </w:rPr>
      </w:pPr>
      <w:r w:rsidRPr="00BD4713">
        <w:rPr>
          <w:rFonts w:ascii="Arial" w:hAnsi="Arial" w:cs="Arial"/>
        </w:rPr>
        <w:t xml:space="preserve">Obdobje upravičenosti izdatkov </w:t>
      </w:r>
      <w:r w:rsidR="00366850" w:rsidRPr="00BD4713">
        <w:rPr>
          <w:rFonts w:ascii="Arial" w:hAnsi="Arial" w:cs="Arial"/>
        </w:rPr>
        <w:t xml:space="preserve">s strani občin </w:t>
      </w:r>
      <w:r w:rsidRPr="00BD4713">
        <w:rPr>
          <w:rFonts w:ascii="Arial" w:hAnsi="Arial" w:cs="Arial"/>
        </w:rPr>
        <w:t>je od datuma objave razpisa</w:t>
      </w:r>
      <w:r w:rsidR="00434DEF" w:rsidRPr="00BD4713">
        <w:rPr>
          <w:rFonts w:ascii="Arial" w:hAnsi="Arial" w:cs="Arial"/>
        </w:rPr>
        <w:t xml:space="preserve"> v Ur</w:t>
      </w:r>
      <w:r w:rsidR="00FA1CE1">
        <w:rPr>
          <w:rFonts w:ascii="Arial" w:hAnsi="Arial" w:cs="Arial"/>
        </w:rPr>
        <w:t>adnem</w:t>
      </w:r>
      <w:r w:rsidR="00434DEF" w:rsidRPr="00BD4713">
        <w:rPr>
          <w:rFonts w:ascii="Arial" w:hAnsi="Arial" w:cs="Arial"/>
        </w:rPr>
        <w:t>.</w:t>
      </w:r>
      <w:r w:rsidR="00E47B38">
        <w:rPr>
          <w:rFonts w:ascii="Arial" w:hAnsi="Arial" w:cs="Arial"/>
        </w:rPr>
        <w:t xml:space="preserve"> </w:t>
      </w:r>
      <w:r w:rsidR="00434DEF" w:rsidRPr="00BD4713">
        <w:rPr>
          <w:rFonts w:ascii="Arial" w:hAnsi="Arial" w:cs="Arial"/>
        </w:rPr>
        <w:t>l</w:t>
      </w:r>
      <w:r w:rsidR="00FA1CE1">
        <w:rPr>
          <w:rFonts w:ascii="Arial" w:hAnsi="Arial" w:cs="Arial"/>
        </w:rPr>
        <w:t>istu</w:t>
      </w:r>
      <w:r w:rsidR="00434DEF" w:rsidRPr="00BD4713">
        <w:rPr>
          <w:rFonts w:ascii="Arial" w:hAnsi="Arial" w:cs="Arial"/>
        </w:rPr>
        <w:t>.</w:t>
      </w:r>
      <w:r w:rsidR="00E47B38">
        <w:rPr>
          <w:rFonts w:ascii="Arial" w:hAnsi="Arial" w:cs="Arial"/>
        </w:rPr>
        <w:t xml:space="preserve"> </w:t>
      </w:r>
      <w:r w:rsidR="00434DEF" w:rsidRPr="00BD4713">
        <w:rPr>
          <w:rFonts w:ascii="Arial" w:hAnsi="Arial" w:cs="Arial"/>
        </w:rPr>
        <w:t>RS</w:t>
      </w:r>
      <w:r w:rsidRPr="00BD4713">
        <w:rPr>
          <w:rFonts w:ascii="Arial" w:hAnsi="Arial" w:cs="Arial"/>
        </w:rPr>
        <w:t xml:space="preserve"> in največ do </w:t>
      </w:r>
      <w:r w:rsidR="00260548" w:rsidRPr="00BD4713">
        <w:rPr>
          <w:rFonts w:ascii="Arial" w:hAnsi="Arial" w:cs="Arial"/>
        </w:rPr>
        <w:t>15</w:t>
      </w:r>
      <w:r w:rsidR="00434DEF" w:rsidRPr="00BD4713">
        <w:rPr>
          <w:rFonts w:ascii="Arial" w:hAnsi="Arial" w:cs="Arial"/>
        </w:rPr>
        <w:t>.</w:t>
      </w:r>
      <w:r w:rsidR="00E47B38">
        <w:rPr>
          <w:rFonts w:ascii="Arial" w:hAnsi="Arial" w:cs="Arial"/>
        </w:rPr>
        <w:t xml:space="preserve"> </w:t>
      </w:r>
      <w:r w:rsidR="00434DEF" w:rsidRPr="00BD4713">
        <w:rPr>
          <w:rFonts w:ascii="Arial" w:hAnsi="Arial" w:cs="Arial"/>
        </w:rPr>
        <w:t>9.</w:t>
      </w:r>
      <w:r w:rsidR="00C15EA4" w:rsidRPr="00BD4713">
        <w:rPr>
          <w:rFonts w:ascii="Arial" w:hAnsi="Arial" w:cs="Arial"/>
        </w:rPr>
        <w:t> </w:t>
      </w:r>
      <w:r w:rsidRPr="00BD4713">
        <w:rPr>
          <w:rFonts w:ascii="Arial" w:hAnsi="Arial" w:cs="Arial"/>
        </w:rPr>
        <w:t>2023.</w:t>
      </w:r>
    </w:p>
    <w:p w14:paraId="69C762E9" w14:textId="0804D4EA" w:rsidR="00452083" w:rsidRPr="00BD4713" w:rsidRDefault="00452083" w:rsidP="0086336B">
      <w:pPr>
        <w:rPr>
          <w:rFonts w:ascii="Arial" w:hAnsi="Arial" w:cs="Arial"/>
        </w:rPr>
      </w:pPr>
      <w:r w:rsidRPr="00BD4713">
        <w:rPr>
          <w:rFonts w:ascii="Arial" w:hAnsi="Arial" w:cs="Arial"/>
        </w:rPr>
        <w:t>Tveganje glede izvajanja projekta pred datumom izdaje sklepa o izboru nosi</w:t>
      </w:r>
      <w:r w:rsidR="00CD5991">
        <w:rPr>
          <w:rFonts w:ascii="Arial" w:hAnsi="Arial" w:cs="Arial"/>
        </w:rPr>
        <w:t>jo</w:t>
      </w:r>
      <w:r w:rsidRPr="00BD4713">
        <w:rPr>
          <w:rFonts w:ascii="Arial" w:hAnsi="Arial" w:cs="Arial"/>
        </w:rPr>
        <w:t xml:space="preserve"> prijavitelj in </w:t>
      </w:r>
      <w:proofErr w:type="spellStart"/>
      <w:r w:rsidRPr="00BD4713">
        <w:rPr>
          <w:rFonts w:ascii="Arial" w:hAnsi="Arial" w:cs="Arial"/>
        </w:rPr>
        <w:t>konzorcijski</w:t>
      </w:r>
      <w:proofErr w:type="spellEnd"/>
      <w:r w:rsidRPr="00BD4713">
        <w:rPr>
          <w:rFonts w:ascii="Arial" w:hAnsi="Arial" w:cs="Arial"/>
        </w:rPr>
        <w:t xml:space="preserve"> partnerji.</w:t>
      </w:r>
    </w:p>
    <w:p w14:paraId="212A86CC" w14:textId="0ACC9877" w:rsidR="00452083" w:rsidRPr="00BD4713" w:rsidRDefault="00452083" w:rsidP="0086336B">
      <w:pPr>
        <w:rPr>
          <w:rFonts w:ascii="Arial" w:hAnsi="Arial" w:cs="Arial"/>
        </w:rPr>
      </w:pPr>
      <w:r w:rsidRPr="00BD4713">
        <w:rPr>
          <w:rFonts w:ascii="Arial" w:hAnsi="Arial" w:cs="Arial"/>
        </w:rPr>
        <w:t>Upravičeni strošek nastane, ko je storitev opravljena, oziroma ko je blago dobavljeno, sklad</w:t>
      </w:r>
      <w:r w:rsidR="00FA1CE1">
        <w:rPr>
          <w:rFonts w:ascii="Arial" w:hAnsi="Arial" w:cs="Arial"/>
        </w:rPr>
        <w:t>u</w:t>
      </w:r>
      <w:r w:rsidRPr="00BD4713">
        <w:rPr>
          <w:rFonts w:ascii="Arial" w:hAnsi="Arial" w:cs="Arial"/>
        </w:rPr>
        <w:t xml:space="preserve"> s predmetom in drugimi določili pogodbe o sofinanciranju</w:t>
      </w:r>
      <w:r w:rsidR="00FA1CE1">
        <w:rPr>
          <w:rFonts w:ascii="Arial" w:hAnsi="Arial" w:cs="Arial"/>
        </w:rPr>
        <w:t>,</w:t>
      </w:r>
      <w:r w:rsidRPr="00BD4713">
        <w:rPr>
          <w:rFonts w:ascii="Arial" w:hAnsi="Arial" w:cs="Arial"/>
        </w:rPr>
        <w:t xml:space="preserve">  podprt</w:t>
      </w:r>
      <w:r w:rsidR="00FA1CE1">
        <w:rPr>
          <w:rFonts w:ascii="Arial" w:hAnsi="Arial" w:cs="Arial"/>
        </w:rPr>
        <w:t xml:space="preserve"> pa mora biti</w:t>
      </w:r>
      <w:r w:rsidRPr="00BD4713">
        <w:rPr>
          <w:rFonts w:ascii="Arial" w:hAnsi="Arial" w:cs="Arial"/>
        </w:rPr>
        <w:t xml:space="preserve"> z ustrezno listino.</w:t>
      </w:r>
    </w:p>
    <w:p w14:paraId="77820723" w14:textId="6601C0DB" w:rsidR="00452083" w:rsidRPr="00BD4713" w:rsidRDefault="00452083" w:rsidP="0086336B">
      <w:pPr>
        <w:rPr>
          <w:rFonts w:ascii="Arial" w:hAnsi="Arial" w:cs="Arial"/>
        </w:rPr>
      </w:pPr>
      <w:r w:rsidRPr="00BD4713">
        <w:rPr>
          <w:rFonts w:ascii="Arial" w:hAnsi="Arial" w:cs="Arial"/>
        </w:rPr>
        <w:t>Upravičeni izdatek upravičenca nastane z dnem plačila upravičenega stroška</w:t>
      </w:r>
      <w:r w:rsidR="00FA1CE1">
        <w:rPr>
          <w:rFonts w:ascii="Arial" w:hAnsi="Arial" w:cs="Arial"/>
        </w:rPr>
        <w:t>, upravičen pa je,</w:t>
      </w:r>
      <w:r w:rsidRPr="00BD4713">
        <w:rPr>
          <w:rFonts w:ascii="Arial" w:hAnsi="Arial" w:cs="Arial"/>
        </w:rPr>
        <w:t xml:space="preserve"> ko je podprt z listino, ki njegov nastanek ustrezno dokazuje.</w:t>
      </w:r>
    </w:p>
    <w:p w14:paraId="5258D169" w14:textId="6C50712A" w:rsidR="008346F9" w:rsidRPr="00BD4713" w:rsidRDefault="008346F9" w:rsidP="008346F9">
      <w:pPr>
        <w:rPr>
          <w:rFonts w:ascii="Arial" w:hAnsi="Arial" w:cs="Arial"/>
        </w:rPr>
      </w:pPr>
      <w:bookmarkStart w:id="86" w:name="_Hlk56069888"/>
      <w:r w:rsidRPr="00BD4713">
        <w:rPr>
          <w:rFonts w:ascii="Arial" w:hAnsi="Arial" w:cs="Arial"/>
        </w:rPr>
        <w:t xml:space="preserve">Datumi izstavljanja zahtevkov za izplačilo so določeni v pogodbi o sofinanciranju in se lahko </w:t>
      </w:r>
      <w:r w:rsidR="00FA1CE1">
        <w:rPr>
          <w:rFonts w:ascii="Arial" w:hAnsi="Arial" w:cs="Arial"/>
        </w:rPr>
        <w:t xml:space="preserve">spremenijo </w:t>
      </w:r>
      <w:r w:rsidRPr="00BD4713">
        <w:rPr>
          <w:rFonts w:ascii="Arial" w:hAnsi="Arial" w:cs="Arial"/>
        </w:rPr>
        <w:t xml:space="preserve">z navodili ministrstva. </w:t>
      </w:r>
    </w:p>
    <w:p w14:paraId="34668130" w14:textId="77777777" w:rsidR="00435425" w:rsidRPr="00BD4713" w:rsidRDefault="00435425" w:rsidP="0086336B">
      <w:pPr>
        <w:rPr>
          <w:rFonts w:ascii="Arial" w:hAnsi="Arial" w:cs="Arial"/>
        </w:rPr>
      </w:pPr>
      <w:r w:rsidRPr="00BD4713">
        <w:rPr>
          <w:rFonts w:ascii="Arial" w:hAnsi="Arial" w:cs="Arial"/>
        </w:rPr>
        <w:t>Podrobnejša opredelitev je v razpisni dokumentaciji.</w:t>
      </w:r>
    </w:p>
    <w:p w14:paraId="5B76D252" w14:textId="65124FC4" w:rsidR="00247AE8" w:rsidRPr="00BD4713" w:rsidRDefault="00B60D0E" w:rsidP="00DE5F62">
      <w:pPr>
        <w:pStyle w:val="Naslov1"/>
        <w:rPr>
          <w:rFonts w:ascii="Arial" w:hAnsi="Arial" w:cs="Arial"/>
        </w:rPr>
      </w:pPr>
      <w:bookmarkStart w:id="87" w:name="_Toc57361486"/>
      <w:bookmarkEnd w:id="86"/>
      <w:r w:rsidRPr="00BD4713">
        <w:rPr>
          <w:rFonts w:ascii="Arial" w:hAnsi="Arial" w:cs="Arial"/>
        </w:rPr>
        <w:t>Navodila za izdelavo vloge</w:t>
      </w:r>
      <w:bookmarkEnd w:id="87"/>
    </w:p>
    <w:p w14:paraId="786F835B" w14:textId="77777777" w:rsidR="00DE3FC3" w:rsidRPr="00BD4713" w:rsidRDefault="00DE3FC3" w:rsidP="0086336B">
      <w:pPr>
        <w:pStyle w:val="Naslov2"/>
        <w:rPr>
          <w:rFonts w:ascii="Arial" w:hAnsi="Arial" w:cs="Arial"/>
        </w:rPr>
      </w:pPr>
      <w:bookmarkStart w:id="88" w:name="_Toc57361487"/>
      <w:r w:rsidRPr="00BD4713">
        <w:rPr>
          <w:rFonts w:ascii="Arial" w:hAnsi="Arial" w:cs="Arial"/>
        </w:rPr>
        <w:t>Kraj, čas in oseba, pri kateri lahko zainteresirane osebe dvignejo razpisno dokumentacijo</w:t>
      </w:r>
      <w:bookmarkEnd w:id="88"/>
    </w:p>
    <w:p w14:paraId="690F25A7" w14:textId="77777777" w:rsidR="00DE3FC3" w:rsidRPr="00BD4713" w:rsidRDefault="00DE3FC3" w:rsidP="0086336B">
      <w:pPr>
        <w:rPr>
          <w:rFonts w:ascii="Arial" w:hAnsi="Arial" w:cs="Arial"/>
        </w:rPr>
      </w:pPr>
      <w:bookmarkStart w:id="89" w:name="_Hlk56773307"/>
      <w:r w:rsidRPr="00BD4713">
        <w:rPr>
          <w:rFonts w:ascii="Arial" w:hAnsi="Arial" w:cs="Arial"/>
        </w:rPr>
        <w:t>Razpisna dokumentacija je dosegljiva na spletnem naslovu ministrstva,</w:t>
      </w:r>
      <w:hyperlink r:id="rId46" w:history="1">
        <w:r w:rsidRPr="00BD4713">
          <w:rPr>
            <w:rStyle w:val="Hiperpovezava"/>
            <w:rFonts w:ascii="Arial" w:hAnsi="Arial" w:cs="Arial"/>
          </w:rPr>
          <w:t xml:space="preserve"> https://www.gov.si/drzavni-organi/ministrstva/ministrstvo-za-javno-upravo/javne-objave/</w:t>
        </w:r>
      </w:hyperlink>
      <w:r w:rsidRPr="00BD4713">
        <w:rPr>
          <w:rFonts w:ascii="Arial" w:hAnsi="Arial" w:cs="Arial"/>
        </w:rPr>
        <w:t>.</w:t>
      </w:r>
      <w:r w:rsidRPr="00BD4713">
        <w:rPr>
          <w:rFonts w:ascii="Arial" w:hAnsi="Arial" w:cs="Arial"/>
          <w:color w:val="FF0000"/>
        </w:rPr>
        <w:t xml:space="preserve"> </w:t>
      </w:r>
      <w:r w:rsidRPr="00BD4713">
        <w:rPr>
          <w:rFonts w:ascii="Arial" w:hAnsi="Arial" w:cs="Arial"/>
        </w:rPr>
        <w:t xml:space="preserve">Kontaktna oseba za posredovanje dodatnih informacij v zvezi s tem javnim razpisom in z razpisno dokumentacijo je vodja razpisne komisije </w:t>
      </w:r>
      <w:r w:rsidR="00BC6629" w:rsidRPr="00BD4713">
        <w:rPr>
          <w:rFonts w:ascii="Arial" w:hAnsi="Arial" w:cs="Arial"/>
        </w:rPr>
        <w:t>mag. Jurij Dolžan</w:t>
      </w:r>
      <w:r w:rsidRPr="00BD4713">
        <w:rPr>
          <w:rFonts w:ascii="Arial" w:hAnsi="Arial" w:cs="Arial"/>
        </w:rPr>
        <w:t xml:space="preserve">, na voljo vsak dan med 10. in 11. uro na telefonski številki 01/ </w:t>
      </w:r>
      <w:r w:rsidR="00BC6629" w:rsidRPr="00BD4713">
        <w:rPr>
          <w:rFonts w:ascii="Arial" w:hAnsi="Arial" w:cs="Arial"/>
        </w:rPr>
        <w:t>478 4765.</w:t>
      </w:r>
      <w:r w:rsidRPr="00BD4713">
        <w:rPr>
          <w:rFonts w:ascii="Arial" w:hAnsi="Arial" w:cs="Arial"/>
        </w:rPr>
        <w:t xml:space="preserve"> Morebitna vprašanja je mogoče posredovati tudi po elektronski pošti: </w:t>
      </w:r>
      <w:hyperlink r:id="rId47" w:history="1">
        <w:r w:rsidR="00DB4F99" w:rsidRPr="00BD4713">
          <w:rPr>
            <w:rStyle w:val="Hiperpovezava"/>
            <w:rFonts w:ascii="Arial" w:hAnsi="Arial" w:cs="Arial"/>
          </w:rPr>
          <w:t>PMIS.mju@gov.si</w:t>
        </w:r>
      </w:hyperlink>
      <w:r w:rsidRPr="00BD4713">
        <w:rPr>
          <w:rFonts w:ascii="Arial" w:hAnsi="Arial" w:cs="Arial"/>
        </w:rPr>
        <w:t>.</w:t>
      </w:r>
    </w:p>
    <w:bookmarkEnd w:id="89"/>
    <w:p w14:paraId="05247195" w14:textId="079402AD" w:rsidR="00F01116" w:rsidRPr="00BD4713" w:rsidRDefault="00DE3FC3" w:rsidP="0086336B">
      <w:pPr>
        <w:rPr>
          <w:rFonts w:ascii="Arial" w:hAnsi="Arial" w:cs="Arial"/>
        </w:rPr>
      </w:pPr>
      <w:r w:rsidRPr="00BD4713">
        <w:rPr>
          <w:rFonts w:ascii="Arial" w:hAnsi="Arial" w:cs="Arial"/>
        </w:rPr>
        <w:t xml:space="preserve">Vprašanja morajo prispeti </w:t>
      </w:r>
      <w:r w:rsidR="00A76769" w:rsidRPr="00BD4713">
        <w:rPr>
          <w:rFonts w:ascii="Arial" w:hAnsi="Arial" w:cs="Arial"/>
        </w:rPr>
        <w:t xml:space="preserve">na zgoraj navedena naslova </w:t>
      </w:r>
      <w:r w:rsidRPr="00BD4713">
        <w:rPr>
          <w:rFonts w:ascii="Arial" w:hAnsi="Arial" w:cs="Arial"/>
        </w:rPr>
        <w:t>naj</w:t>
      </w:r>
      <w:r w:rsidR="000C2FC8">
        <w:rPr>
          <w:rFonts w:ascii="Arial" w:hAnsi="Arial" w:cs="Arial"/>
        </w:rPr>
        <w:t>pozneje</w:t>
      </w:r>
      <w:r w:rsidRPr="00BD4713">
        <w:rPr>
          <w:rFonts w:ascii="Arial" w:hAnsi="Arial" w:cs="Arial"/>
        </w:rPr>
        <w:t xml:space="preserve"> deset (10) dni pred iztekom roka za oddajo vlog. Ministrstvo bo objavilo odgovore na vprašanja naj</w:t>
      </w:r>
      <w:r w:rsidR="000C2FC8">
        <w:rPr>
          <w:rFonts w:ascii="Arial" w:hAnsi="Arial" w:cs="Arial"/>
        </w:rPr>
        <w:t>pozneje</w:t>
      </w:r>
      <w:r w:rsidRPr="00BD4713">
        <w:rPr>
          <w:rFonts w:ascii="Arial" w:hAnsi="Arial" w:cs="Arial"/>
        </w:rPr>
        <w:t xml:space="preserve"> šest (6) dni pred iztekom roka za oddajo vlog, pod pogojem, da je bilo vprašanje posredovano pravočasno. Vprašanja, ki bodo prispela </w:t>
      </w:r>
      <w:r w:rsidR="000C2FC8">
        <w:rPr>
          <w:rFonts w:ascii="Arial" w:hAnsi="Arial" w:cs="Arial"/>
        </w:rPr>
        <w:t xml:space="preserve">manj kot 10 dni </w:t>
      </w:r>
      <w:r w:rsidRPr="00BD4713">
        <w:rPr>
          <w:rFonts w:ascii="Arial" w:hAnsi="Arial" w:cs="Arial"/>
        </w:rPr>
        <w:t xml:space="preserve">pred iztekom roka za oddajo vlog, ne bodo upoštevana. </w:t>
      </w:r>
      <w:r w:rsidR="00B5666F" w:rsidRPr="00BD4713">
        <w:rPr>
          <w:rFonts w:ascii="Arial" w:hAnsi="Arial" w:cs="Arial"/>
        </w:rPr>
        <w:t>Vprašanja in o</w:t>
      </w:r>
      <w:r w:rsidRPr="00BD4713">
        <w:rPr>
          <w:rFonts w:ascii="Arial" w:hAnsi="Arial" w:cs="Arial"/>
        </w:rPr>
        <w:t>dgovori bodo javno objavljeni na spletnem naslovu</w:t>
      </w:r>
      <w:hyperlink r:id="rId48" w:history="1">
        <w:r w:rsidR="0049756C" w:rsidRPr="00BD4713">
          <w:rPr>
            <w:rStyle w:val="Hiperpovezava"/>
            <w:rFonts w:ascii="Arial" w:hAnsi="Arial" w:cs="Arial"/>
          </w:rPr>
          <w:t xml:space="preserve"> https://www.gov.si/drzavni-organi/ministrstva/ministrstvo-za-javno-upravo/javne-objave/</w:t>
        </w:r>
      </w:hyperlink>
      <w:r w:rsidRPr="00BD4713">
        <w:rPr>
          <w:rFonts w:ascii="Arial" w:hAnsi="Arial" w:cs="Arial"/>
        </w:rPr>
        <w:t xml:space="preserve">. </w:t>
      </w:r>
      <w:r w:rsidR="00A76769" w:rsidRPr="00BD4713">
        <w:rPr>
          <w:rFonts w:ascii="Arial" w:hAnsi="Arial" w:cs="Arial"/>
        </w:rPr>
        <w:t xml:space="preserve">Objavljeni odgovori postanejo sestavni del razpisne dokumentacije. </w:t>
      </w:r>
      <w:r w:rsidRPr="00BD4713">
        <w:rPr>
          <w:rFonts w:ascii="Arial" w:hAnsi="Arial" w:cs="Arial"/>
        </w:rPr>
        <w:t xml:space="preserve">Potencialni prijavitelji bodo o vseh novostih sproti obveščeni preko spletne strani </w:t>
      </w:r>
      <w:hyperlink r:id="rId49" w:history="1">
        <w:r w:rsidR="00E47B38" w:rsidRPr="00BD4713">
          <w:rPr>
            <w:rStyle w:val="Hiperpovezava"/>
            <w:rFonts w:ascii="Arial" w:hAnsi="Arial" w:cs="Arial"/>
          </w:rPr>
          <w:t xml:space="preserve"> https://www.gov.si/drzavni-organi/ministrstva/ministrstvo-za-javno-upravo/javne-objave/</w:t>
        </w:r>
      </w:hyperlink>
      <w:r w:rsidR="00E47B38">
        <w:rPr>
          <w:rStyle w:val="Hiperpovezava"/>
          <w:rFonts w:ascii="Arial" w:hAnsi="Arial" w:cs="Arial"/>
        </w:rPr>
        <w:t>.</w:t>
      </w:r>
      <w:bookmarkStart w:id="90" w:name="_Toc23943332"/>
    </w:p>
    <w:p w14:paraId="6226028C" w14:textId="77777777" w:rsidR="00DE3FC3" w:rsidRPr="00BD4713" w:rsidRDefault="00DE3FC3" w:rsidP="0086336B">
      <w:pPr>
        <w:pStyle w:val="Naslov2"/>
        <w:rPr>
          <w:rFonts w:ascii="Arial" w:hAnsi="Arial" w:cs="Arial"/>
        </w:rPr>
      </w:pPr>
      <w:bookmarkStart w:id="91" w:name="_Toc57361488"/>
      <w:r w:rsidRPr="00BD4713">
        <w:rPr>
          <w:rFonts w:ascii="Arial" w:hAnsi="Arial" w:cs="Arial"/>
        </w:rPr>
        <w:lastRenderedPageBreak/>
        <w:t>Način in rok za predložitev vlog za dodelitev sredstev</w:t>
      </w:r>
      <w:bookmarkEnd w:id="90"/>
      <w:bookmarkEnd w:id="91"/>
    </w:p>
    <w:p w14:paraId="673C8F25" w14:textId="2A53749E" w:rsidR="00DE3FC3" w:rsidRPr="00BD4713" w:rsidRDefault="00DE3FC3" w:rsidP="0086336B">
      <w:pPr>
        <w:rPr>
          <w:rFonts w:ascii="Arial" w:hAnsi="Arial" w:cs="Arial"/>
        </w:rPr>
      </w:pPr>
      <w:r w:rsidRPr="00BD4713">
        <w:rPr>
          <w:rFonts w:ascii="Arial" w:hAnsi="Arial" w:cs="Arial"/>
        </w:rPr>
        <w:t xml:space="preserve">Vloga mora biti predložena v enem elektronskem izvodu </w:t>
      </w:r>
      <w:r w:rsidRPr="00BD4713">
        <w:rPr>
          <w:rFonts w:ascii="Arial" w:hAnsi="Arial" w:cs="Arial"/>
          <w:bCs/>
        </w:rPr>
        <w:t>na e-nosilcu podatkov, v Wordovi oziroma Excelovi obliki</w:t>
      </w:r>
      <w:r w:rsidRPr="00BD4713">
        <w:rPr>
          <w:rFonts w:ascii="Arial" w:hAnsi="Arial" w:cs="Arial"/>
        </w:rPr>
        <w:t xml:space="preserve"> </w:t>
      </w:r>
      <w:r w:rsidR="000C2FC8">
        <w:rPr>
          <w:rFonts w:ascii="Arial" w:hAnsi="Arial" w:cs="Arial"/>
        </w:rPr>
        <w:t xml:space="preserve">ter </w:t>
      </w:r>
      <w:r w:rsidRPr="00BD4713">
        <w:rPr>
          <w:rFonts w:ascii="Arial" w:hAnsi="Arial" w:cs="Arial"/>
        </w:rPr>
        <w:t xml:space="preserve">v celoti v enem pisnem izvodu skupaj z vsemi obrazci razpisne dokumentacije in v zaprti ovojnici, opremljeni z obrazcem razpisne dokumentacije z vidno oznako »NE ODPIRAJ – vloga na Javni razpis za </w:t>
      </w:r>
      <w:r w:rsidR="00E47B38">
        <w:rPr>
          <w:rFonts w:ascii="Arial" w:hAnsi="Arial" w:cs="Arial"/>
        </w:rPr>
        <w:t xml:space="preserve">demonstracijske projekte vzpostavljanja </w:t>
      </w:r>
      <w:r w:rsidRPr="00BD4713">
        <w:rPr>
          <w:rFonts w:ascii="Arial" w:hAnsi="Arial" w:cs="Arial"/>
        </w:rPr>
        <w:t>pamet</w:t>
      </w:r>
      <w:r w:rsidR="00E47B38">
        <w:rPr>
          <w:rFonts w:ascii="Arial" w:hAnsi="Arial" w:cs="Arial"/>
        </w:rPr>
        <w:t>nih</w:t>
      </w:r>
      <w:r w:rsidRPr="00BD4713">
        <w:rPr>
          <w:rFonts w:ascii="Arial" w:hAnsi="Arial" w:cs="Arial"/>
        </w:rPr>
        <w:t xml:space="preserve"> mest in skupnosti«</w:t>
      </w:r>
      <w:r w:rsidR="00E33B98">
        <w:rPr>
          <w:rFonts w:ascii="Arial" w:hAnsi="Arial" w:cs="Arial"/>
        </w:rPr>
        <w:t>,</w:t>
      </w:r>
      <w:r w:rsidRPr="00BD4713">
        <w:rPr>
          <w:rFonts w:ascii="Arial" w:hAnsi="Arial" w:cs="Arial"/>
        </w:rPr>
        <w:t xml:space="preserve"> z navedbo polnega naziva in naslova pošiljatelja</w:t>
      </w:r>
      <w:r w:rsidR="000C2FC8">
        <w:rPr>
          <w:rFonts w:ascii="Arial" w:hAnsi="Arial" w:cs="Arial"/>
        </w:rPr>
        <w:t>,</w:t>
      </w:r>
      <w:r w:rsidRPr="00BD4713">
        <w:rPr>
          <w:rFonts w:ascii="Arial" w:hAnsi="Arial" w:cs="Arial"/>
        </w:rPr>
        <w:t xml:space="preserve"> na naslov </w:t>
      </w:r>
      <w:r w:rsidR="000C2FC8">
        <w:rPr>
          <w:rFonts w:ascii="Arial" w:hAnsi="Arial" w:cs="Arial"/>
        </w:rPr>
        <w:t>ministrstva (</w:t>
      </w:r>
      <w:r w:rsidRPr="00BD4713">
        <w:rPr>
          <w:rFonts w:ascii="Arial" w:hAnsi="Arial" w:cs="Arial"/>
        </w:rPr>
        <w:t>Ministrstvo za javno upravo, Tržaška cesta 21, 1000 Ljubljana</w:t>
      </w:r>
      <w:r w:rsidR="000C2FC8">
        <w:rPr>
          <w:rFonts w:ascii="Arial" w:hAnsi="Arial" w:cs="Arial"/>
        </w:rPr>
        <w:t>)</w:t>
      </w:r>
      <w:r w:rsidRPr="00BD4713">
        <w:rPr>
          <w:rFonts w:ascii="Arial" w:hAnsi="Arial" w:cs="Arial"/>
        </w:rPr>
        <w:t xml:space="preserve"> </w:t>
      </w:r>
      <w:r w:rsidR="00CD5991">
        <w:rPr>
          <w:rFonts w:ascii="Arial" w:hAnsi="Arial" w:cs="Arial"/>
        </w:rPr>
        <w:t>pa mora prispeti najpozneje</w:t>
      </w:r>
      <w:r w:rsidRPr="00BD4713">
        <w:rPr>
          <w:rFonts w:ascii="Arial" w:hAnsi="Arial" w:cs="Arial"/>
        </w:rPr>
        <w:t xml:space="preserve"> do izbran</w:t>
      </w:r>
      <w:r w:rsidR="00C70672" w:rsidRPr="00BD4713">
        <w:rPr>
          <w:rFonts w:ascii="Arial" w:hAnsi="Arial" w:cs="Arial"/>
        </w:rPr>
        <w:t>ih</w:t>
      </w:r>
      <w:r w:rsidRPr="00BD4713">
        <w:rPr>
          <w:rFonts w:ascii="Arial" w:hAnsi="Arial" w:cs="Arial"/>
        </w:rPr>
        <w:t xml:space="preserve"> rok</w:t>
      </w:r>
      <w:r w:rsidR="00C70672" w:rsidRPr="00BD4713">
        <w:rPr>
          <w:rFonts w:ascii="Arial" w:hAnsi="Arial" w:cs="Arial"/>
        </w:rPr>
        <w:t>ov</w:t>
      </w:r>
      <w:r w:rsidRPr="00BD4713">
        <w:rPr>
          <w:rFonts w:ascii="Arial" w:hAnsi="Arial" w:cs="Arial"/>
        </w:rPr>
        <w:t xml:space="preserve"> za oddajo vlog, ki s</w:t>
      </w:r>
      <w:r w:rsidR="00C71340">
        <w:rPr>
          <w:rFonts w:ascii="Arial" w:hAnsi="Arial" w:cs="Arial"/>
        </w:rPr>
        <w:t>ta</w:t>
      </w:r>
      <w:r w:rsidRPr="00BD4713">
        <w:rPr>
          <w:rFonts w:ascii="Arial" w:hAnsi="Arial" w:cs="Arial"/>
        </w:rPr>
        <w:t xml:space="preserve">: </w:t>
      </w:r>
    </w:p>
    <w:p w14:paraId="194C79ED" w14:textId="00779FDD" w:rsidR="00DE3FC3" w:rsidRPr="00BD4713" w:rsidRDefault="007C1B2C" w:rsidP="00315991">
      <w:pPr>
        <w:pStyle w:val="Odstavekseznama"/>
        <w:numPr>
          <w:ilvl w:val="0"/>
          <w:numId w:val="13"/>
        </w:numPr>
        <w:rPr>
          <w:rFonts w:ascii="Arial" w:hAnsi="Arial" w:cs="Arial"/>
        </w:rPr>
      </w:pPr>
      <w:bookmarkStart w:id="92" w:name="_Hlk56774120"/>
      <w:r>
        <w:rPr>
          <w:rFonts w:ascii="Arial" w:hAnsi="Arial" w:cs="Arial"/>
        </w:rPr>
        <w:t>14</w:t>
      </w:r>
      <w:r w:rsidR="00DE3FC3" w:rsidRPr="00BD4713">
        <w:rPr>
          <w:rFonts w:ascii="Arial" w:hAnsi="Arial" w:cs="Arial"/>
        </w:rPr>
        <w:t>.</w:t>
      </w:r>
      <w:r w:rsidR="00C15EA4" w:rsidRPr="00BD4713">
        <w:rPr>
          <w:rFonts w:ascii="Arial" w:hAnsi="Arial" w:cs="Arial"/>
        </w:rPr>
        <w:t> </w:t>
      </w:r>
      <w:r>
        <w:rPr>
          <w:rFonts w:ascii="Arial" w:hAnsi="Arial" w:cs="Arial"/>
        </w:rPr>
        <w:t>5</w:t>
      </w:r>
      <w:r w:rsidR="00DE3FC3" w:rsidRPr="00BD4713">
        <w:rPr>
          <w:rFonts w:ascii="Arial" w:hAnsi="Arial" w:cs="Arial"/>
        </w:rPr>
        <w:t>.</w:t>
      </w:r>
      <w:r w:rsidR="00C15EA4" w:rsidRPr="00BD4713">
        <w:rPr>
          <w:rFonts w:ascii="Arial" w:hAnsi="Arial" w:cs="Arial"/>
        </w:rPr>
        <w:t> </w:t>
      </w:r>
      <w:r w:rsidR="00DE3FC3" w:rsidRPr="00BD4713">
        <w:rPr>
          <w:rFonts w:ascii="Arial" w:hAnsi="Arial" w:cs="Arial"/>
        </w:rPr>
        <w:t xml:space="preserve">2021 do </w:t>
      </w:r>
      <w:r w:rsidR="00164220" w:rsidRPr="00BD4713">
        <w:rPr>
          <w:rFonts w:ascii="Arial" w:hAnsi="Arial" w:cs="Arial"/>
        </w:rPr>
        <w:t>12</w:t>
      </w:r>
      <w:r w:rsidR="00DE3FC3" w:rsidRPr="00BD4713">
        <w:rPr>
          <w:rFonts w:ascii="Arial" w:hAnsi="Arial" w:cs="Arial"/>
        </w:rPr>
        <w:t>.ure</w:t>
      </w:r>
      <w:r w:rsidR="00477E1E" w:rsidRPr="00BD4713">
        <w:rPr>
          <w:rFonts w:ascii="Arial" w:hAnsi="Arial" w:cs="Arial"/>
        </w:rPr>
        <w:t>,</w:t>
      </w:r>
    </w:p>
    <w:p w14:paraId="3F2ABE50" w14:textId="36AF5023" w:rsidR="00DE3FC3" w:rsidRPr="00BD4713" w:rsidRDefault="002D7678" w:rsidP="00315991">
      <w:pPr>
        <w:pStyle w:val="Odstavekseznama"/>
        <w:numPr>
          <w:ilvl w:val="0"/>
          <w:numId w:val="13"/>
        </w:numPr>
        <w:rPr>
          <w:rFonts w:ascii="Arial" w:hAnsi="Arial" w:cs="Arial"/>
        </w:rPr>
      </w:pPr>
      <w:r>
        <w:rPr>
          <w:rFonts w:ascii="Arial" w:hAnsi="Arial" w:cs="Arial"/>
        </w:rPr>
        <w:t>22</w:t>
      </w:r>
      <w:r w:rsidR="00477E1E" w:rsidRPr="00BD4713">
        <w:rPr>
          <w:rFonts w:ascii="Arial" w:hAnsi="Arial" w:cs="Arial"/>
        </w:rPr>
        <w:t>.</w:t>
      </w:r>
      <w:r w:rsidR="00C15EA4" w:rsidRPr="00BD4713">
        <w:rPr>
          <w:rFonts w:ascii="Arial" w:hAnsi="Arial" w:cs="Arial"/>
        </w:rPr>
        <w:t> </w:t>
      </w:r>
      <w:r>
        <w:rPr>
          <w:rFonts w:ascii="Arial" w:hAnsi="Arial" w:cs="Arial"/>
        </w:rPr>
        <w:t>10</w:t>
      </w:r>
      <w:r w:rsidR="006B6A1A" w:rsidRPr="00BD4713">
        <w:rPr>
          <w:rFonts w:ascii="Arial" w:hAnsi="Arial" w:cs="Arial"/>
        </w:rPr>
        <w:t>.</w:t>
      </w:r>
      <w:r w:rsidR="00C15EA4" w:rsidRPr="00BD4713">
        <w:rPr>
          <w:rFonts w:ascii="Arial" w:hAnsi="Arial" w:cs="Arial"/>
        </w:rPr>
        <w:t> </w:t>
      </w:r>
      <w:r w:rsidR="00477E1E" w:rsidRPr="00BD4713">
        <w:rPr>
          <w:rFonts w:ascii="Arial" w:hAnsi="Arial" w:cs="Arial"/>
        </w:rPr>
        <w:t xml:space="preserve">2021 do </w:t>
      </w:r>
      <w:r w:rsidR="00164220" w:rsidRPr="00BD4713">
        <w:rPr>
          <w:rFonts w:ascii="Arial" w:hAnsi="Arial" w:cs="Arial"/>
        </w:rPr>
        <w:t>12</w:t>
      </w:r>
      <w:r w:rsidR="00477E1E" w:rsidRPr="00BD4713">
        <w:rPr>
          <w:rFonts w:ascii="Arial" w:hAnsi="Arial" w:cs="Arial"/>
        </w:rPr>
        <w:t>. ure.</w:t>
      </w:r>
    </w:p>
    <w:bookmarkEnd w:id="92"/>
    <w:p w14:paraId="65D3E00C" w14:textId="0CE58AA9" w:rsidR="00DE3FC3" w:rsidRPr="00BD4713" w:rsidRDefault="00DE3FC3" w:rsidP="0086336B">
      <w:pPr>
        <w:rPr>
          <w:rFonts w:ascii="Arial" w:hAnsi="Arial" w:cs="Arial"/>
        </w:rPr>
      </w:pPr>
      <w:r w:rsidRPr="00BD4713">
        <w:rPr>
          <w:rFonts w:ascii="Arial" w:hAnsi="Arial" w:cs="Arial"/>
        </w:rPr>
        <w:t xml:space="preserve">V primeru neskladnosti podatkov v tiskani in elektronski obliki se šteje, da je za presojo </w:t>
      </w:r>
      <w:r w:rsidR="00CD5991">
        <w:rPr>
          <w:rFonts w:ascii="Arial" w:hAnsi="Arial" w:cs="Arial"/>
        </w:rPr>
        <w:t xml:space="preserve">upoštevna </w:t>
      </w:r>
      <w:r w:rsidRPr="00BD4713">
        <w:rPr>
          <w:rFonts w:ascii="Arial" w:hAnsi="Arial" w:cs="Arial"/>
        </w:rPr>
        <w:t>tiskana oblika.</w:t>
      </w:r>
    </w:p>
    <w:p w14:paraId="0C471629" w14:textId="3943757D" w:rsidR="00DE3FC3" w:rsidRPr="00BD4713" w:rsidRDefault="00DE3FC3" w:rsidP="0086336B">
      <w:pPr>
        <w:rPr>
          <w:rFonts w:ascii="Arial" w:hAnsi="Arial" w:cs="Arial"/>
        </w:rPr>
      </w:pPr>
      <w:r w:rsidRPr="00BD4713">
        <w:rPr>
          <w:rFonts w:ascii="Arial" w:hAnsi="Arial" w:cs="Arial"/>
        </w:rPr>
        <w:t xml:space="preserve">Vsi dokumenti pisnega izvoda morajo biti povezani z vrvico in zapečateni tako, da jih ni mogoče neopazno odvzemati ali dodajati, razen Priloge </w:t>
      </w:r>
      <w:r w:rsidR="00E47B38">
        <w:rPr>
          <w:rFonts w:ascii="Arial" w:hAnsi="Arial" w:cs="Arial"/>
        </w:rPr>
        <w:t>3</w:t>
      </w:r>
      <w:r w:rsidR="00E47B38" w:rsidRPr="00BD4713">
        <w:rPr>
          <w:rFonts w:ascii="Arial" w:hAnsi="Arial" w:cs="Arial"/>
        </w:rPr>
        <w:t xml:space="preserve"> </w:t>
      </w:r>
      <w:r w:rsidRPr="00BD4713">
        <w:rPr>
          <w:rFonts w:ascii="Arial" w:hAnsi="Arial" w:cs="Arial"/>
        </w:rPr>
        <w:t xml:space="preserve">razpisne dokumentacije: </w:t>
      </w:r>
      <w:r w:rsidRPr="00E33B98">
        <w:rPr>
          <w:rFonts w:ascii="Arial" w:hAnsi="Arial" w:cs="Arial"/>
          <w:i/>
          <w:iCs/>
        </w:rPr>
        <w:t>Vzorec pravilne opreme ovojnice, ki ga prijavitelj nalepi na ovojnico</w:t>
      </w:r>
      <w:r w:rsidRPr="00BD4713">
        <w:rPr>
          <w:rFonts w:ascii="Arial" w:hAnsi="Arial" w:cs="Arial"/>
        </w:rPr>
        <w:t xml:space="preserve">. </w:t>
      </w:r>
      <w:r w:rsidR="001F02D0" w:rsidRPr="00BD4713">
        <w:rPr>
          <w:rFonts w:ascii="Arial" w:hAnsi="Arial" w:cs="Arial"/>
        </w:rPr>
        <w:t>Če</w:t>
      </w:r>
      <w:r w:rsidRPr="00BD4713">
        <w:rPr>
          <w:rFonts w:ascii="Arial" w:hAnsi="Arial" w:cs="Arial"/>
        </w:rPr>
        <w:t xml:space="preserve"> pisni izvod ne bo povezan z vrvico, bo ministrstvo takšno vlogo zvezalo </w:t>
      </w:r>
      <w:r w:rsidR="001F02D0" w:rsidRPr="00BD4713">
        <w:rPr>
          <w:rFonts w:ascii="Arial" w:hAnsi="Arial" w:cs="Arial"/>
        </w:rPr>
        <w:t>ob</w:t>
      </w:r>
      <w:r w:rsidRPr="00BD4713">
        <w:rPr>
          <w:rFonts w:ascii="Arial" w:hAnsi="Arial" w:cs="Arial"/>
        </w:rPr>
        <w:t xml:space="preserve"> odpiranju vlog</w:t>
      </w:r>
      <w:r w:rsidR="001F02D0" w:rsidRPr="00BD4713">
        <w:rPr>
          <w:rFonts w:ascii="Arial" w:hAnsi="Arial" w:cs="Arial"/>
        </w:rPr>
        <w:t>e</w:t>
      </w:r>
      <w:r w:rsidRPr="00BD4713">
        <w:rPr>
          <w:rFonts w:ascii="Arial" w:hAnsi="Arial" w:cs="Arial"/>
        </w:rPr>
        <w:t>.</w:t>
      </w:r>
    </w:p>
    <w:p w14:paraId="1E29E8A8" w14:textId="5BD6FD96" w:rsidR="00DE3FC3" w:rsidRPr="00BD4713" w:rsidRDefault="00DE3FC3" w:rsidP="0086336B">
      <w:pPr>
        <w:rPr>
          <w:rFonts w:ascii="Arial" w:hAnsi="Arial" w:cs="Arial"/>
        </w:rPr>
      </w:pPr>
      <w:r w:rsidRPr="00BD4713">
        <w:rPr>
          <w:rFonts w:ascii="Arial" w:hAnsi="Arial" w:cs="Arial"/>
        </w:rPr>
        <w:t>Kot pravočasne bodo upoštevane vloge, ki bodo v določenem roku</w:t>
      </w:r>
      <w:r w:rsidR="00E33B98">
        <w:rPr>
          <w:rFonts w:ascii="Arial" w:hAnsi="Arial" w:cs="Arial"/>
        </w:rPr>
        <w:t>,</w:t>
      </w:r>
      <w:r w:rsidRPr="00BD4713">
        <w:rPr>
          <w:rFonts w:ascii="Arial" w:hAnsi="Arial" w:cs="Arial"/>
        </w:rPr>
        <w:t xml:space="preserve"> ne glede na način dostave</w:t>
      </w:r>
      <w:r w:rsidR="00E33B98">
        <w:rPr>
          <w:rFonts w:ascii="Arial" w:hAnsi="Arial" w:cs="Arial"/>
        </w:rPr>
        <w:t>,</w:t>
      </w:r>
      <w:r w:rsidRPr="00BD4713">
        <w:rPr>
          <w:rFonts w:ascii="Arial" w:hAnsi="Arial" w:cs="Arial"/>
        </w:rPr>
        <w:t xml:space="preserve"> prispele v vložišče ministrstva.</w:t>
      </w:r>
    </w:p>
    <w:p w14:paraId="48CF2CA1" w14:textId="77777777" w:rsidR="00DE3FC3" w:rsidRPr="00BD4713" w:rsidRDefault="00DE3FC3" w:rsidP="0086336B">
      <w:pPr>
        <w:rPr>
          <w:rFonts w:ascii="Arial" w:hAnsi="Arial" w:cs="Arial"/>
        </w:rPr>
      </w:pPr>
      <w:r w:rsidRPr="00BD4713">
        <w:rPr>
          <w:rFonts w:ascii="Arial" w:hAnsi="Arial" w:cs="Arial"/>
        </w:rPr>
        <w:t>Neustrezno označene in nepravočasno prispele vloge bodo s sklepom zavržene in neodprte vrnjene prijavitelju.</w:t>
      </w:r>
    </w:p>
    <w:p w14:paraId="4EEFEDC9" w14:textId="77777777" w:rsidR="00DE3FC3" w:rsidRPr="00BD4713" w:rsidRDefault="00DE3FC3" w:rsidP="0086336B">
      <w:pPr>
        <w:rPr>
          <w:rFonts w:ascii="Arial" w:hAnsi="Arial" w:cs="Arial"/>
        </w:rPr>
      </w:pPr>
      <w:r w:rsidRPr="00BD4713">
        <w:rPr>
          <w:rFonts w:ascii="Arial" w:hAnsi="Arial" w:cs="Arial"/>
        </w:rPr>
        <w:t>Variantne vloge niso dopuščene.</w:t>
      </w:r>
    </w:p>
    <w:p w14:paraId="658214EE" w14:textId="77777777" w:rsidR="00F01116" w:rsidRPr="00BD4713" w:rsidRDefault="00DE3FC3" w:rsidP="0086336B">
      <w:pPr>
        <w:rPr>
          <w:rFonts w:ascii="Arial" w:hAnsi="Arial" w:cs="Arial"/>
        </w:rPr>
      </w:pPr>
      <w:r w:rsidRPr="00BD4713">
        <w:rPr>
          <w:rFonts w:ascii="Arial" w:hAnsi="Arial" w:cs="Arial"/>
        </w:rPr>
        <w:t xml:space="preserve">Vsi stroški </w:t>
      </w:r>
      <w:r w:rsidR="007158BA" w:rsidRPr="00BD4713">
        <w:rPr>
          <w:rFonts w:ascii="Arial" w:hAnsi="Arial" w:cs="Arial"/>
        </w:rPr>
        <w:t xml:space="preserve">oddaje vloge </w:t>
      </w:r>
      <w:r w:rsidRPr="00BD4713">
        <w:rPr>
          <w:rFonts w:ascii="Arial" w:hAnsi="Arial" w:cs="Arial"/>
        </w:rPr>
        <w:t>na javn</w:t>
      </w:r>
      <w:r w:rsidR="007158BA" w:rsidRPr="00BD4713">
        <w:rPr>
          <w:rFonts w:ascii="Arial" w:hAnsi="Arial" w:cs="Arial"/>
        </w:rPr>
        <w:t>em</w:t>
      </w:r>
      <w:r w:rsidRPr="00BD4713">
        <w:rPr>
          <w:rFonts w:ascii="Arial" w:hAnsi="Arial" w:cs="Arial"/>
        </w:rPr>
        <w:t xml:space="preserve"> razpis</w:t>
      </w:r>
      <w:r w:rsidR="007158BA" w:rsidRPr="00BD4713">
        <w:rPr>
          <w:rFonts w:ascii="Arial" w:hAnsi="Arial" w:cs="Arial"/>
        </w:rPr>
        <w:t>u</w:t>
      </w:r>
      <w:r w:rsidRPr="00BD4713">
        <w:rPr>
          <w:rFonts w:ascii="Arial" w:hAnsi="Arial" w:cs="Arial"/>
        </w:rPr>
        <w:t xml:space="preserve"> bremenijo prijavitelja.</w:t>
      </w:r>
      <w:bookmarkStart w:id="93" w:name="_Toc23943333"/>
    </w:p>
    <w:p w14:paraId="4A69D14B" w14:textId="77777777" w:rsidR="00DE3FC3" w:rsidRPr="00BD4713" w:rsidRDefault="00DE3FC3" w:rsidP="0086336B">
      <w:pPr>
        <w:pStyle w:val="Naslov2"/>
        <w:rPr>
          <w:rFonts w:ascii="Arial" w:hAnsi="Arial" w:cs="Arial"/>
        </w:rPr>
      </w:pPr>
      <w:bookmarkStart w:id="94" w:name="_Toc57361489"/>
      <w:r w:rsidRPr="00BD4713">
        <w:rPr>
          <w:rFonts w:ascii="Arial" w:hAnsi="Arial" w:cs="Arial"/>
        </w:rPr>
        <w:t>Datum odpiranja vlog za dodelitev sredstev ter postopek in način izbora</w:t>
      </w:r>
      <w:bookmarkEnd w:id="93"/>
      <w:bookmarkEnd w:id="94"/>
    </w:p>
    <w:p w14:paraId="588EF420" w14:textId="77777777" w:rsidR="00DE3FC3" w:rsidRPr="00BD4713" w:rsidRDefault="00DE3FC3" w:rsidP="0086336B">
      <w:pPr>
        <w:rPr>
          <w:rFonts w:ascii="Arial" w:hAnsi="Arial" w:cs="Arial"/>
        </w:rPr>
      </w:pPr>
      <w:r w:rsidRPr="00BD4713">
        <w:rPr>
          <w:rFonts w:ascii="Arial" w:hAnsi="Arial" w:cs="Arial"/>
        </w:rPr>
        <w:t>Vloge bo odprla in ocenila komisija za izvedbo postopka javnega razpisa (v nadaljnj</w:t>
      </w:r>
      <w:r w:rsidR="00DB5666" w:rsidRPr="00BD4713">
        <w:rPr>
          <w:rFonts w:ascii="Arial" w:hAnsi="Arial" w:cs="Arial"/>
        </w:rPr>
        <w:t>em besedilu:</w:t>
      </w:r>
      <w:r w:rsidRPr="00BD4713">
        <w:rPr>
          <w:rFonts w:ascii="Arial" w:hAnsi="Arial" w:cs="Arial"/>
        </w:rPr>
        <w:t xml:space="preserve"> komisija), ki jo imenuje minister</w:t>
      </w:r>
      <w:r w:rsidR="006F5D98" w:rsidRPr="00BD4713">
        <w:rPr>
          <w:rFonts w:ascii="Arial" w:hAnsi="Arial" w:cs="Arial"/>
        </w:rPr>
        <w:t>, pristojen</w:t>
      </w:r>
      <w:r w:rsidRPr="00BD4713">
        <w:rPr>
          <w:rFonts w:ascii="Arial" w:hAnsi="Arial" w:cs="Arial"/>
        </w:rPr>
        <w:t xml:space="preserve"> za javno upravo</w:t>
      </w:r>
      <w:r w:rsidR="006F5D98" w:rsidRPr="00BD4713">
        <w:rPr>
          <w:rFonts w:ascii="Arial" w:hAnsi="Arial" w:cs="Arial"/>
        </w:rPr>
        <w:t>,</w:t>
      </w:r>
      <w:r w:rsidRPr="00BD4713">
        <w:rPr>
          <w:rFonts w:ascii="Arial" w:hAnsi="Arial" w:cs="Arial"/>
        </w:rPr>
        <w:t xml:space="preserve"> ali od njega pooblaščena oseba.</w:t>
      </w:r>
    </w:p>
    <w:p w14:paraId="00A13A74" w14:textId="020F3A18" w:rsidR="00DE3FC3" w:rsidRPr="00BD4713" w:rsidRDefault="003C6D73" w:rsidP="00477E1E">
      <w:pPr>
        <w:rPr>
          <w:rFonts w:ascii="Arial" w:hAnsi="Arial" w:cs="Arial"/>
        </w:rPr>
      </w:pPr>
      <w:r w:rsidRPr="001F182E">
        <w:rPr>
          <w:rFonts w:ascii="Arial" w:hAnsi="Arial" w:cs="Arial"/>
        </w:rPr>
        <w:t>Odpiranje pravočasno prispelih vlog bo izvedeno naj</w:t>
      </w:r>
      <w:r w:rsidR="000C2FC8">
        <w:rPr>
          <w:rFonts w:ascii="Arial" w:hAnsi="Arial" w:cs="Arial"/>
        </w:rPr>
        <w:t>pozneje</w:t>
      </w:r>
      <w:r w:rsidRPr="001F182E">
        <w:rPr>
          <w:rFonts w:ascii="Arial" w:hAnsi="Arial" w:cs="Arial"/>
        </w:rPr>
        <w:t xml:space="preserve"> v osmih (8) delovnih dneh po datumu za oddajo vlog</w:t>
      </w:r>
      <w:r w:rsidR="001F182E" w:rsidRPr="00BD4713" w:rsidDel="001F182E">
        <w:rPr>
          <w:rFonts w:ascii="Arial" w:hAnsi="Arial" w:cs="Arial"/>
        </w:rPr>
        <w:t xml:space="preserve"> </w:t>
      </w:r>
      <w:r w:rsidR="00DE3FC3" w:rsidRPr="00BD4713">
        <w:rPr>
          <w:rFonts w:ascii="Arial" w:hAnsi="Arial" w:cs="Arial"/>
        </w:rPr>
        <w:t>v prostorih</w:t>
      </w:r>
      <w:r w:rsidR="00DE3FC3" w:rsidRPr="00BD4713">
        <w:rPr>
          <w:rFonts w:ascii="Arial" w:hAnsi="Arial" w:cs="Arial"/>
          <w:b/>
        </w:rPr>
        <w:t xml:space="preserve"> </w:t>
      </w:r>
      <w:r w:rsidR="00DE3FC3" w:rsidRPr="00BD4713">
        <w:rPr>
          <w:rFonts w:ascii="Arial" w:hAnsi="Arial" w:cs="Arial"/>
        </w:rPr>
        <w:t>Ministrstva za javno upravo, Tržaška cesta 21, 1000 Ljubljana.</w:t>
      </w:r>
      <w:r w:rsidR="00AE72E2" w:rsidRPr="00BD4713">
        <w:rPr>
          <w:rFonts w:ascii="Arial" w:hAnsi="Arial" w:cs="Arial"/>
        </w:rPr>
        <w:t xml:space="preserve"> Odpiranje ne bo javno.</w:t>
      </w:r>
    </w:p>
    <w:p w14:paraId="444C2D3C" w14:textId="77777777" w:rsidR="00DE3FC3" w:rsidRPr="00BD4713" w:rsidRDefault="00DE3FC3" w:rsidP="0086336B">
      <w:pPr>
        <w:rPr>
          <w:rFonts w:ascii="Arial" w:hAnsi="Arial" w:cs="Arial"/>
        </w:rPr>
      </w:pPr>
      <w:r w:rsidRPr="00BD4713">
        <w:rPr>
          <w:rFonts w:ascii="Arial" w:hAnsi="Arial" w:cs="Arial"/>
        </w:rPr>
        <w:t>Komisija bo v roku 8 dni od odpiranja vlog pisno pozvala k dopolnitvi tiste prijavitelje, katerih vloge niso popolne.</w:t>
      </w:r>
    </w:p>
    <w:p w14:paraId="3970405F" w14:textId="1D346EFB" w:rsidR="00DE3FC3" w:rsidRPr="00BD4713" w:rsidRDefault="00DE3FC3" w:rsidP="0086336B">
      <w:pPr>
        <w:rPr>
          <w:rFonts w:ascii="Arial" w:hAnsi="Arial" w:cs="Arial"/>
        </w:rPr>
      </w:pPr>
      <w:bookmarkStart w:id="95" w:name="_Hlk498611264"/>
      <w:r w:rsidRPr="00BD4713">
        <w:rPr>
          <w:rFonts w:ascii="Arial" w:hAnsi="Arial" w:cs="Arial"/>
        </w:rPr>
        <w:t>Prijavitelj v dopolnitvi ne sme spreminjati višine zaprošenih sredstev, tistega dela vloge, ki se veže na tehnične specifikacije predmeta vloge</w:t>
      </w:r>
      <w:r w:rsidR="000C2FC8">
        <w:rPr>
          <w:rFonts w:ascii="Arial" w:hAnsi="Arial" w:cs="Arial"/>
        </w:rPr>
        <w:t>,</w:t>
      </w:r>
      <w:r w:rsidRPr="00BD4713">
        <w:rPr>
          <w:rFonts w:ascii="Arial" w:hAnsi="Arial" w:cs="Arial"/>
        </w:rPr>
        <w:t xml:space="preserve"> ali tistih elementov vloge, ki vplivajo ali bi lahko vplivali na drugačno razvrstitev njegove vloge glede na preostale vloge, ki jih je ministrstvo prejelo v postopku dodelitve sredstev.</w:t>
      </w:r>
      <w:bookmarkEnd w:id="95"/>
    </w:p>
    <w:p w14:paraId="22625F32" w14:textId="77777777" w:rsidR="00DE3FC3" w:rsidRPr="00BD4713" w:rsidRDefault="00DE3FC3" w:rsidP="0086336B">
      <w:pPr>
        <w:rPr>
          <w:rFonts w:ascii="Arial" w:hAnsi="Arial" w:cs="Arial"/>
          <w:b/>
        </w:rPr>
      </w:pPr>
      <w:r w:rsidRPr="00BD4713">
        <w:rPr>
          <w:rFonts w:ascii="Arial" w:hAnsi="Arial" w:cs="Arial"/>
        </w:rPr>
        <w:t>Nepopolne vloge, ki jih prijavitelji ne bodo dopolnili v skladu s pozivom za dopolnitev, bodo s sklepom zavrnjene.</w:t>
      </w:r>
    </w:p>
    <w:p w14:paraId="32EABD1C" w14:textId="5F300BA9" w:rsidR="00AF6587" w:rsidRPr="00BD4713" w:rsidRDefault="00DE3FC3" w:rsidP="0086336B">
      <w:pPr>
        <w:rPr>
          <w:rFonts w:ascii="Arial" w:hAnsi="Arial" w:cs="Arial"/>
          <w:b/>
          <w:bCs/>
        </w:rPr>
      </w:pPr>
      <w:r w:rsidRPr="00BD4713">
        <w:rPr>
          <w:rFonts w:ascii="Arial" w:hAnsi="Arial" w:cs="Arial"/>
        </w:rPr>
        <w:t>Postopek in način izbora je podrobneje opredeljen v razpisni dokumentaciji v poglavju</w:t>
      </w:r>
      <w:r w:rsidR="00617259">
        <w:rPr>
          <w:rFonts w:ascii="Arial" w:hAnsi="Arial" w:cs="Arial"/>
        </w:rPr>
        <w:t xml:space="preserve"> </w:t>
      </w:r>
      <w:r w:rsidR="00617259" w:rsidRPr="00132761">
        <w:rPr>
          <w:rFonts w:ascii="Arial" w:hAnsi="Arial" w:cs="Arial"/>
          <w:b/>
        </w:rPr>
        <w:t>12.</w:t>
      </w:r>
      <w:r w:rsidR="00B512E3" w:rsidRPr="00BD4713">
        <w:rPr>
          <w:rFonts w:ascii="Arial" w:hAnsi="Arial" w:cs="Arial"/>
        </w:rPr>
        <w:t xml:space="preserve"> </w:t>
      </w:r>
      <w:r w:rsidR="00B512E3" w:rsidRPr="00BD4713">
        <w:rPr>
          <w:rFonts w:ascii="Arial" w:hAnsi="Arial" w:cs="Arial"/>
          <w:b/>
          <w:bCs/>
        </w:rPr>
        <w:t>Ocenjevanje vlog</w:t>
      </w:r>
      <w:r w:rsidR="00914CFF" w:rsidRPr="00BD4713">
        <w:rPr>
          <w:rFonts w:ascii="Arial" w:hAnsi="Arial" w:cs="Arial"/>
          <w:b/>
          <w:bCs/>
        </w:rPr>
        <w:t>.</w:t>
      </w:r>
    </w:p>
    <w:p w14:paraId="72659AA2" w14:textId="77777777" w:rsidR="0020418D" w:rsidRPr="00BD4713" w:rsidRDefault="001E4DD7" w:rsidP="0086336B">
      <w:pPr>
        <w:rPr>
          <w:rFonts w:ascii="Arial" w:hAnsi="Arial" w:cs="Arial"/>
          <w:bCs/>
        </w:rPr>
      </w:pPr>
      <w:r w:rsidRPr="00BD4713">
        <w:rPr>
          <w:rFonts w:ascii="Arial" w:hAnsi="Arial" w:cs="Arial"/>
          <w:bCs/>
        </w:rPr>
        <w:t xml:space="preserve">Komisija bo ugotovila upravičenost do sofinanciranja </w:t>
      </w:r>
      <w:r w:rsidR="00E73AB6" w:rsidRPr="00BD4713">
        <w:rPr>
          <w:rFonts w:ascii="Arial" w:hAnsi="Arial" w:cs="Arial"/>
          <w:bCs/>
        </w:rPr>
        <w:t>vloge</w:t>
      </w:r>
      <w:r w:rsidRPr="00BD4713">
        <w:rPr>
          <w:rFonts w:ascii="Arial" w:hAnsi="Arial" w:cs="Arial"/>
          <w:bCs/>
        </w:rPr>
        <w:t xml:space="preserve"> glede na </w:t>
      </w:r>
      <w:r w:rsidR="00645873" w:rsidRPr="00BD4713">
        <w:rPr>
          <w:rFonts w:ascii="Arial" w:hAnsi="Arial" w:cs="Arial"/>
          <w:bCs/>
        </w:rPr>
        <w:t>dosežene točke</w:t>
      </w:r>
      <w:r w:rsidR="00E73AB6" w:rsidRPr="00BD4713">
        <w:rPr>
          <w:rFonts w:ascii="Arial" w:hAnsi="Arial" w:cs="Arial"/>
          <w:bCs/>
        </w:rPr>
        <w:t>.</w:t>
      </w:r>
      <w:r w:rsidR="00EC3709" w:rsidRPr="00BD4713">
        <w:rPr>
          <w:rFonts w:ascii="Arial" w:hAnsi="Arial" w:cs="Arial"/>
          <w:bCs/>
        </w:rPr>
        <w:t xml:space="preserve"> </w:t>
      </w:r>
      <w:bookmarkStart w:id="96" w:name="_Hlk58970364"/>
      <w:r w:rsidR="00E73AB6" w:rsidRPr="00BD4713">
        <w:rPr>
          <w:rFonts w:ascii="Arial" w:hAnsi="Arial" w:cs="Arial"/>
          <w:bCs/>
        </w:rPr>
        <w:t>I</w:t>
      </w:r>
      <w:r w:rsidR="00EC3709" w:rsidRPr="00BD4713">
        <w:rPr>
          <w:rFonts w:ascii="Arial" w:hAnsi="Arial" w:cs="Arial"/>
          <w:bCs/>
        </w:rPr>
        <w:t>zvedla</w:t>
      </w:r>
      <w:r w:rsidRPr="00BD4713">
        <w:rPr>
          <w:rFonts w:ascii="Arial" w:hAnsi="Arial" w:cs="Arial"/>
          <w:bCs/>
        </w:rPr>
        <w:t xml:space="preserve"> </w:t>
      </w:r>
      <w:r w:rsidR="00E73AB6" w:rsidRPr="00BD4713">
        <w:rPr>
          <w:rFonts w:ascii="Arial" w:hAnsi="Arial" w:cs="Arial"/>
          <w:bCs/>
        </w:rPr>
        <w:t xml:space="preserve">bo </w:t>
      </w:r>
      <w:r w:rsidRPr="00BD4713">
        <w:rPr>
          <w:rFonts w:ascii="Arial" w:hAnsi="Arial" w:cs="Arial"/>
          <w:bCs/>
        </w:rPr>
        <w:t xml:space="preserve">vsak naslednji krog odpiranj le, če bodo </w:t>
      </w:r>
      <w:r w:rsidR="00EC3709" w:rsidRPr="00BD4713">
        <w:rPr>
          <w:rFonts w:ascii="Arial" w:hAnsi="Arial" w:cs="Arial"/>
          <w:bCs/>
        </w:rPr>
        <w:t xml:space="preserve">ostala na razpolago sredstva za sofinanciranje </w:t>
      </w:r>
      <w:r w:rsidR="00E73AB6" w:rsidRPr="00BD4713">
        <w:rPr>
          <w:rFonts w:ascii="Arial" w:hAnsi="Arial" w:cs="Arial"/>
          <w:bCs/>
        </w:rPr>
        <w:t>novih vlog</w:t>
      </w:r>
      <w:r w:rsidR="00EC3709" w:rsidRPr="00BD4713">
        <w:rPr>
          <w:rFonts w:ascii="Arial" w:hAnsi="Arial" w:cs="Arial"/>
          <w:bCs/>
        </w:rPr>
        <w:t>.</w:t>
      </w:r>
      <w:bookmarkEnd w:id="96"/>
    </w:p>
    <w:p w14:paraId="3EEA3349" w14:textId="77777777" w:rsidR="00B13007" w:rsidRPr="00BD4713" w:rsidRDefault="00B13007" w:rsidP="0086336B">
      <w:pPr>
        <w:rPr>
          <w:rFonts w:ascii="Arial" w:hAnsi="Arial" w:cs="Arial"/>
        </w:rPr>
      </w:pPr>
      <w:r w:rsidRPr="00BD4713">
        <w:rPr>
          <w:rFonts w:ascii="Arial" w:hAnsi="Arial" w:cs="Arial"/>
        </w:rPr>
        <w:t>Če bo zaprošena višina sofinanciranja pozitivno ocenjenih vlog višja, kot je razpoložljivih sredstev za posamezno kohezijsko regijo, bodo vloge izbrane do porabe sredstev, za vsako kohezijsko regijo posebej.</w:t>
      </w:r>
    </w:p>
    <w:p w14:paraId="39BE49DE" w14:textId="77777777" w:rsidR="00DE3FC3" w:rsidRPr="00BD4713" w:rsidRDefault="00DE3FC3" w:rsidP="0086336B">
      <w:pPr>
        <w:rPr>
          <w:rFonts w:ascii="Arial" w:hAnsi="Arial" w:cs="Arial"/>
        </w:rPr>
      </w:pPr>
      <w:r w:rsidRPr="00BD4713">
        <w:rPr>
          <w:rFonts w:ascii="Arial" w:hAnsi="Arial" w:cs="Arial"/>
        </w:rPr>
        <w:lastRenderedPageBreak/>
        <w:t xml:space="preserve">Z izbranimi prijavitelji bodo sklenjene pogodbe o sofinanciranju. Vzorec pogodbe </w:t>
      </w:r>
      <w:r w:rsidR="00935D2B" w:rsidRPr="00BD4713">
        <w:rPr>
          <w:rFonts w:ascii="Arial" w:hAnsi="Arial" w:cs="Arial"/>
        </w:rPr>
        <w:t xml:space="preserve">o sofinanciranju </w:t>
      </w:r>
      <w:r w:rsidRPr="00BD4713">
        <w:rPr>
          <w:rFonts w:ascii="Arial" w:hAnsi="Arial" w:cs="Arial"/>
        </w:rPr>
        <w:t>je sestavni del razpisne dokumentacije.</w:t>
      </w:r>
    </w:p>
    <w:p w14:paraId="54249507" w14:textId="77777777" w:rsidR="00AF6587" w:rsidRPr="00BD4713" w:rsidRDefault="00AF6587" w:rsidP="0086336B">
      <w:pPr>
        <w:rPr>
          <w:rFonts w:ascii="Arial" w:eastAsia="Arial" w:hAnsi="Arial" w:cs="Arial"/>
          <w:lang w:eastAsia="sl-SI"/>
        </w:rPr>
      </w:pPr>
      <w:r w:rsidRPr="00BD4713">
        <w:rPr>
          <w:rFonts w:ascii="Arial" w:eastAsia="Arial" w:hAnsi="Arial" w:cs="Arial"/>
          <w:lang w:eastAsia="sl-SI"/>
        </w:rPr>
        <w:t>Na podlagi tega javnega razpisa se projekt, za sofinanciranje katerega se odobrijo sredstva kohezijske politike, imenuje operacija.</w:t>
      </w:r>
    </w:p>
    <w:p w14:paraId="3B795E1F" w14:textId="7926A013" w:rsidR="007222A1" w:rsidRPr="00BD4713" w:rsidRDefault="007222A1" w:rsidP="0086336B">
      <w:pPr>
        <w:rPr>
          <w:rFonts w:ascii="Arial" w:hAnsi="Arial" w:cs="Arial"/>
        </w:rPr>
      </w:pPr>
      <w:bookmarkStart w:id="97" w:name="_Hlk54341196"/>
      <w:r w:rsidRPr="00BD4713">
        <w:rPr>
          <w:rFonts w:ascii="Arial" w:hAnsi="Arial" w:cs="Arial"/>
        </w:rPr>
        <w:t>Javni razpis se lahko spremeni z objavo spremembe javnega razpisa v Ur</w:t>
      </w:r>
      <w:r w:rsidR="000C2FC8">
        <w:rPr>
          <w:rFonts w:ascii="Arial" w:hAnsi="Arial" w:cs="Arial"/>
        </w:rPr>
        <w:t>adnem</w:t>
      </w:r>
      <w:r w:rsidR="00E47B38">
        <w:rPr>
          <w:rFonts w:ascii="Arial" w:hAnsi="Arial" w:cs="Arial"/>
        </w:rPr>
        <w:t xml:space="preserve"> l</w:t>
      </w:r>
      <w:r w:rsidR="000C2FC8">
        <w:rPr>
          <w:rFonts w:ascii="Arial" w:hAnsi="Arial" w:cs="Arial"/>
        </w:rPr>
        <w:t>istu</w:t>
      </w:r>
      <w:r w:rsidR="00E47B38">
        <w:rPr>
          <w:rFonts w:ascii="Arial" w:hAnsi="Arial" w:cs="Arial"/>
        </w:rPr>
        <w:t xml:space="preserve"> </w:t>
      </w:r>
      <w:r w:rsidRPr="00BD4713">
        <w:rPr>
          <w:rFonts w:ascii="Arial" w:hAnsi="Arial" w:cs="Arial"/>
        </w:rPr>
        <w:t>RS do izdaje sklepov o izboru</w:t>
      </w:r>
      <w:r w:rsidR="004245C6" w:rsidRPr="00BD4713">
        <w:rPr>
          <w:rFonts w:ascii="Arial" w:hAnsi="Arial" w:cs="Arial"/>
        </w:rPr>
        <w:t xml:space="preserve"> oz. do dodelitve vseh sredstev</w:t>
      </w:r>
      <w:r w:rsidRPr="00BD4713">
        <w:rPr>
          <w:rFonts w:ascii="Arial" w:hAnsi="Arial" w:cs="Arial"/>
        </w:rPr>
        <w:t xml:space="preserve">. </w:t>
      </w:r>
      <w:r w:rsidR="0024310C" w:rsidRPr="00BD4713">
        <w:rPr>
          <w:rFonts w:ascii="Arial" w:hAnsi="Arial" w:cs="Arial"/>
        </w:rPr>
        <w:t xml:space="preserve">Ministrstvo si pridržuje pravico, da lahko javni razpis kadarkoli do izdaje sklepov o (ne)izboru operacij spremeni ali prekliče, </w:t>
      </w:r>
      <w:r w:rsidR="000C2FC8">
        <w:rPr>
          <w:rFonts w:ascii="Arial" w:hAnsi="Arial" w:cs="Arial"/>
        </w:rPr>
        <w:t>kar</w:t>
      </w:r>
      <w:r w:rsidR="0024310C" w:rsidRPr="00BD4713">
        <w:rPr>
          <w:rFonts w:ascii="Arial" w:hAnsi="Arial" w:cs="Arial"/>
        </w:rPr>
        <w:t xml:space="preserve"> objav</w:t>
      </w:r>
      <w:r w:rsidR="000C2FC8">
        <w:rPr>
          <w:rFonts w:ascii="Arial" w:hAnsi="Arial" w:cs="Arial"/>
        </w:rPr>
        <w:t>i</w:t>
      </w:r>
      <w:r w:rsidR="0024310C" w:rsidRPr="00BD4713">
        <w:rPr>
          <w:rFonts w:ascii="Arial" w:hAnsi="Arial" w:cs="Arial"/>
        </w:rPr>
        <w:t xml:space="preserve"> v Ur</w:t>
      </w:r>
      <w:r w:rsidR="000C2FC8">
        <w:rPr>
          <w:rFonts w:ascii="Arial" w:hAnsi="Arial" w:cs="Arial"/>
        </w:rPr>
        <w:t>adnem</w:t>
      </w:r>
      <w:r w:rsidR="00E47B38">
        <w:rPr>
          <w:rFonts w:ascii="Arial" w:hAnsi="Arial" w:cs="Arial"/>
        </w:rPr>
        <w:t xml:space="preserve"> l</w:t>
      </w:r>
      <w:r w:rsidR="000C2FC8">
        <w:rPr>
          <w:rFonts w:ascii="Arial" w:hAnsi="Arial" w:cs="Arial"/>
        </w:rPr>
        <w:t>istu</w:t>
      </w:r>
      <w:r w:rsidR="00E47B38">
        <w:rPr>
          <w:rFonts w:ascii="Arial" w:hAnsi="Arial" w:cs="Arial"/>
        </w:rPr>
        <w:t xml:space="preserve"> </w:t>
      </w:r>
      <w:r w:rsidR="0024310C" w:rsidRPr="00BD4713">
        <w:rPr>
          <w:rFonts w:ascii="Arial" w:hAnsi="Arial" w:cs="Arial"/>
        </w:rPr>
        <w:t>RS.</w:t>
      </w:r>
    </w:p>
    <w:p w14:paraId="3A1C9DE9" w14:textId="77777777" w:rsidR="00DE3FC3" w:rsidRPr="00BD4713" w:rsidRDefault="00DE3FC3" w:rsidP="0086336B">
      <w:pPr>
        <w:pStyle w:val="Naslov2"/>
        <w:rPr>
          <w:rFonts w:ascii="Arial" w:hAnsi="Arial" w:cs="Arial"/>
        </w:rPr>
      </w:pPr>
      <w:bookmarkStart w:id="98" w:name="_Toc23943334"/>
      <w:bookmarkStart w:id="99" w:name="_Toc57361490"/>
      <w:bookmarkEnd w:id="97"/>
      <w:r w:rsidRPr="00BD4713">
        <w:rPr>
          <w:rFonts w:ascii="Arial" w:hAnsi="Arial" w:cs="Arial"/>
        </w:rPr>
        <w:t>Rok, v katerem bodo prijavitelji obveščeni o izidu javnega razpisa</w:t>
      </w:r>
      <w:bookmarkEnd w:id="98"/>
      <w:bookmarkEnd w:id="99"/>
    </w:p>
    <w:p w14:paraId="76E2B488" w14:textId="4D57A367" w:rsidR="00DE3FC3" w:rsidRPr="00BD4713" w:rsidRDefault="00DE3FC3" w:rsidP="0086336B">
      <w:pPr>
        <w:rPr>
          <w:rFonts w:ascii="Arial" w:hAnsi="Arial" w:cs="Arial"/>
        </w:rPr>
      </w:pPr>
      <w:r w:rsidRPr="00BD4713">
        <w:rPr>
          <w:rFonts w:ascii="Arial" w:hAnsi="Arial" w:cs="Arial"/>
        </w:rPr>
        <w:t xml:space="preserve">Prijavitelji bodo s sklepom ministra oziroma pooblaščene osebe </w:t>
      </w:r>
      <w:r w:rsidR="00EC3709" w:rsidRPr="00BD4713">
        <w:rPr>
          <w:rFonts w:ascii="Arial" w:hAnsi="Arial" w:cs="Arial"/>
        </w:rPr>
        <w:t xml:space="preserve">obveščeni </w:t>
      </w:r>
      <w:r w:rsidRPr="00BD4713">
        <w:rPr>
          <w:rFonts w:ascii="Arial" w:hAnsi="Arial" w:cs="Arial"/>
        </w:rPr>
        <w:t>o izidu javnega razpisa naj</w:t>
      </w:r>
      <w:r w:rsidR="000C2FC8">
        <w:rPr>
          <w:rFonts w:ascii="Arial" w:hAnsi="Arial" w:cs="Arial"/>
        </w:rPr>
        <w:t>poz</w:t>
      </w:r>
      <w:r w:rsidR="00FF0291">
        <w:rPr>
          <w:rFonts w:ascii="Arial" w:hAnsi="Arial" w:cs="Arial"/>
        </w:rPr>
        <w:t>n</w:t>
      </w:r>
      <w:r w:rsidR="000C2FC8">
        <w:rPr>
          <w:rFonts w:ascii="Arial" w:hAnsi="Arial" w:cs="Arial"/>
        </w:rPr>
        <w:t>e</w:t>
      </w:r>
      <w:r w:rsidR="00FF0291">
        <w:rPr>
          <w:rFonts w:ascii="Arial" w:hAnsi="Arial" w:cs="Arial"/>
        </w:rPr>
        <w:t>j</w:t>
      </w:r>
      <w:r w:rsidR="000C2FC8">
        <w:rPr>
          <w:rFonts w:ascii="Arial" w:hAnsi="Arial" w:cs="Arial"/>
        </w:rPr>
        <w:t xml:space="preserve">e </w:t>
      </w:r>
      <w:r w:rsidRPr="00BD4713">
        <w:rPr>
          <w:rFonts w:ascii="Arial" w:hAnsi="Arial" w:cs="Arial"/>
        </w:rPr>
        <w:t>v roku 60 dni od izteka roka za oddajo vlog.</w:t>
      </w:r>
    </w:p>
    <w:p w14:paraId="5ED70913" w14:textId="2EB4E98B" w:rsidR="00D90CFA" w:rsidRPr="00BD4713" w:rsidRDefault="00D90CFA" w:rsidP="00D90CFA">
      <w:pPr>
        <w:pStyle w:val="Naslov2"/>
        <w:rPr>
          <w:rFonts w:ascii="Arial" w:hAnsi="Arial" w:cs="Arial"/>
        </w:rPr>
      </w:pPr>
      <w:bookmarkStart w:id="100" w:name="_Toc57361491"/>
      <w:r w:rsidRPr="00BD4713">
        <w:rPr>
          <w:rFonts w:ascii="Arial" w:hAnsi="Arial" w:cs="Arial"/>
        </w:rPr>
        <w:t>Pravno sredstvo</w:t>
      </w:r>
      <w:bookmarkEnd w:id="100"/>
    </w:p>
    <w:p w14:paraId="2114B28A" w14:textId="30444785" w:rsidR="0044485D" w:rsidRPr="00BD4713" w:rsidRDefault="0044485D" w:rsidP="0044485D">
      <w:pPr>
        <w:rPr>
          <w:rFonts w:ascii="Arial" w:hAnsi="Arial" w:cs="Arial"/>
        </w:rPr>
      </w:pPr>
      <w:r w:rsidRPr="00BD4713">
        <w:rPr>
          <w:rFonts w:ascii="Arial" w:hAnsi="Arial" w:cs="Arial"/>
        </w:rPr>
        <w:t xml:space="preserve">Zoper odločitev o vlogi </w:t>
      </w:r>
      <w:r w:rsidR="000C2FC8">
        <w:rPr>
          <w:rFonts w:ascii="Arial" w:hAnsi="Arial" w:cs="Arial"/>
        </w:rPr>
        <w:t>(</w:t>
      </w:r>
      <w:r w:rsidRPr="00BD4713">
        <w:rPr>
          <w:rFonts w:ascii="Arial" w:hAnsi="Arial" w:cs="Arial"/>
        </w:rPr>
        <w:t>sklep</w:t>
      </w:r>
      <w:r w:rsidR="000C2FC8">
        <w:rPr>
          <w:rFonts w:ascii="Arial" w:hAnsi="Arial" w:cs="Arial"/>
        </w:rPr>
        <w:t>)</w:t>
      </w:r>
      <w:r w:rsidRPr="00BD4713">
        <w:rPr>
          <w:rFonts w:ascii="Arial" w:hAnsi="Arial" w:cs="Arial"/>
        </w:rPr>
        <w:t xml:space="preserve"> je dopusten upravni spor. Tožba se vloži pri Upravnem sodišču Republike Slovenije, Fajfarjeva 33, 1000 Ljubljana oz. pri krajevno pristojnem zunanjem oddelku, v roku 30 dni od dneva vročitve sklepa, in sicer neposredno pisno na sodišču ali pa se mu pošlje po pošti. Šteje se, da je bila tožba vložena pri sodišču tisti dan, ko je bila priporočeno oddana na pošto. Tožba se vloži v toliko izvodih, kolikor je strank v postopku. Tožbi je treba</w:t>
      </w:r>
      <w:r w:rsidRPr="00BD4713" w:rsidDel="00C940FD">
        <w:rPr>
          <w:rFonts w:ascii="Arial" w:hAnsi="Arial" w:cs="Arial"/>
        </w:rPr>
        <w:t xml:space="preserve"> </w:t>
      </w:r>
      <w:r w:rsidRPr="00BD4713">
        <w:rPr>
          <w:rFonts w:ascii="Arial" w:hAnsi="Arial" w:cs="Arial"/>
        </w:rPr>
        <w:t>priložiti sklep, ki se izpodbija, v izvirniku, prepisu ali kopiji.</w:t>
      </w:r>
    </w:p>
    <w:p w14:paraId="31881C5A" w14:textId="7172393C" w:rsidR="0044485D" w:rsidRPr="00BD4713" w:rsidRDefault="0044485D" w:rsidP="0086336B">
      <w:pPr>
        <w:rPr>
          <w:rFonts w:ascii="Arial" w:hAnsi="Arial" w:cs="Arial"/>
        </w:rPr>
      </w:pPr>
      <w:r w:rsidRPr="00BD4713">
        <w:rPr>
          <w:rFonts w:ascii="Arial" w:hAnsi="Arial" w:cs="Arial"/>
        </w:rPr>
        <w:t xml:space="preserve">Tožba ne zadrži izvršitve sklepa, zoper katerega je vložena, oziroma ne zadrži podpisa pogodbe o sofinanciranju projekta z izbranimi prejemniki sredstev. </w:t>
      </w:r>
    </w:p>
    <w:p w14:paraId="6988B1B7" w14:textId="362480B5" w:rsidR="00DE3FC3" w:rsidRPr="00BD4713" w:rsidRDefault="000C2FC8" w:rsidP="00DE5F62">
      <w:pPr>
        <w:pStyle w:val="Naslov1"/>
        <w:rPr>
          <w:rFonts w:ascii="Arial" w:hAnsi="Arial" w:cs="Arial"/>
        </w:rPr>
      </w:pPr>
      <w:bookmarkStart w:id="101" w:name="_Toc57361492"/>
      <w:r>
        <w:rPr>
          <w:rFonts w:ascii="Arial" w:hAnsi="Arial" w:cs="Arial"/>
        </w:rPr>
        <w:t>Preo</w:t>
      </w:r>
      <w:r w:rsidR="00B60D0E" w:rsidRPr="00BD4713">
        <w:rPr>
          <w:rFonts w:ascii="Arial" w:hAnsi="Arial" w:cs="Arial"/>
        </w:rPr>
        <w:t>stale zahteve</w:t>
      </w:r>
      <w:bookmarkEnd w:id="101"/>
    </w:p>
    <w:p w14:paraId="3C16AB72" w14:textId="24FC607F" w:rsidR="00B512E3" w:rsidRPr="00BD4713" w:rsidRDefault="00DE3FC3" w:rsidP="008F2079">
      <w:pPr>
        <w:rPr>
          <w:rFonts w:ascii="Arial" w:hAnsi="Arial" w:cs="Arial"/>
        </w:rPr>
      </w:pPr>
      <w:r w:rsidRPr="00BD4713">
        <w:rPr>
          <w:rStyle w:val="FontStyle53"/>
          <w:rFonts w:ascii="Arial" w:hAnsi="Arial" w:cs="Arial"/>
          <w:sz w:val="20"/>
          <w:szCs w:val="20"/>
        </w:rPr>
        <w:t xml:space="preserve">Prijavitelji bodo morali podpisati izjavo, da so seznanjeni s spodaj navedenimi posledicami </w:t>
      </w:r>
      <w:r w:rsidR="000C2FC8">
        <w:rPr>
          <w:rStyle w:val="FontStyle53"/>
          <w:rFonts w:ascii="Arial" w:hAnsi="Arial" w:cs="Arial"/>
          <w:sz w:val="20"/>
          <w:szCs w:val="20"/>
        </w:rPr>
        <w:t>ter</w:t>
      </w:r>
      <w:r w:rsidRPr="00BD4713">
        <w:rPr>
          <w:rStyle w:val="FontStyle53"/>
          <w:rFonts w:ascii="Arial" w:hAnsi="Arial" w:cs="Arial"/>
          <w:sz w:val="20"/>
          <w:szCs w:val="20"/>
        </w:rPr>
        <w:t xml:space="preserve"> da bodo pri izvajanju operacije upoštevali in spoštovali naslednje zahteve:</w:t>
      </w:r>
    </w:p>
    <w:p w14:paraId="4CBC18D1" w14:textId="77777777" w:rsidR="00DE3FC3" w:rsidRPr="00BD4713" w:rsidRDefault="00DE3FC3" w:rsidP="0086336B">
      <w:pPr>
        <w:pStyle w:val="Naslov2"/>
        <w:rPr>
          <w:rFonts w:ascii="Arial" w:hAnsi="Arial" w:cs="Arial"/>
        </w:rPr>
      </w:pPr>
      <w:bookmarkStart w:id="102" w:name="_Toc57361493"/>
      <w:r w:rsidRPr="00BD4713">
        <w:rPr>
          <w:rFonts w:ascii="Arial" w:hAnsi="Arial" w:cs="Arial"/>
        </w:rPr>
        <w:t>Zahteve glede obveščanja in komuniciranja z javnostjo</w:t>
      </w:r>
      <w:bookmarkEnd w:id="102"/>
    </w:p>
    <w:p w14:paraId="6710F30C" w14:textId="73DA71C0" w:rsidR="00F01116" w:rsidRPr="00BD4713" w:rsidRDefault="00DE3FC3" w:rsidP="0086336B">
      <w:pPr>
        <w:rPr>
          <w:rStyle w:val="Hiperpovezava"/>
          <w:rFonts w:ascii="Arial" w:hAnsi="Arial" w:cs="Arial"/>
          <w:iCs/>
          <w:color w:val="auto"/>
        </w:rPr>
      </w:pPr>
      <w:r w:rsidRPr="00BD4713">
        <w:rPr>
          <w:rFonts w:ascii="Arial" w:hAnsi="Arial" w:cs="Arial"/>
        </w:rPr>
        <w:t>Upravičenci morajo zadostiti zahtevam glede informiranja in obveščanja javnosti</w:t>
      </w:r>
      <w:r w:rsidR="000C2FC8">
        <w:rPr>
          <w:rFonts w:ascii="Arial" w:hAnsi="Arial" w:cs="Arial"/>
        </w:rPr>
        <w:t xml:space="preserve"> v</w:t>
      </w:r>
      <w:r w:rsidRPr="00BD4713">
        <w:rPr>
          <w:rFonts w:ascii="Arial" w:hAnsi="Arial" w:cs="Arial"/>
        </w:rPr>
        <w:t xml:space="preserve"> sklad</w:t>
      </w:r>
      <w:r w:rsidR="000C2FC8">
        <w:rPr>
          <w:rFonts w:ascii="Arial" w:hAnsi="Arial" w:cs="Arial"/>
        </w:rPr>
        <w:t>u</w:t>
      </w:r>
      <w:r w:rsidRPr="00BD4713">
        <w:rPr>
          <w:rFonts w:ascii="Arial" w:hAnsi="Arial" w:cs="Arial"/>
        </w:rPr>
        <w:t xml:space="preserve"> s 115. in 116. členom Uredbe 1303/2013/EU, veljavnimi Navodili organa upravljanja na področju komuniciranja vsebin na področju evropske kohezijske politike za programsko obdobje 2014</w:t>
      </w:r>
      <w:r w:rsidR="000C2FC8">
        <w:rPr>
          <w:rFonts w:ascii="Arial" w:hAnsi="Arial" w:cs="Arial"/>
        </w:rPr>
        <w:t>–</w:t>
      </w:r>
      <w:r w:rsidRPr="00BD4713">
        <w:rPr>
          <w:rFonts w:ascii="Arial" w:hAnsi="Arial" w:cs="Arial"/>
        </w:rPr>
        <w:t xml:space="preserve">2020 (dostopna na: </w:t>
      </w:r>
      <w:hyperlink r:id="rId50" w:history="1">
        <w:r w:rsidRPr="00BD4713">
          <w:rPr>
            <w:rStyle w:val="Hiperpovezava"/>
            <w:rFonts w:ascii="Arial" w:hAnsi="Arial" w:cs="Arial"/>
          </w:rPr>
          <w:t>http://www.eu-skladi.si/ekp/navodila</w:t>
        </w:r>
      </w:hyperlink>
      <w:r w:rsidRPr="00BD4713">
        <w:rPr>
          <w:rFonts w:ascii="Arial" w:hAnsi="Arial" w:cs="Arial"/>
        </w:rPr>
        <w:t>) in P</w:t>
      </w:r>
      <w:r w:rsidRPr="00BD4713">
        <w:rPr>
          <w:rStyle w:val="Hiperpovezava"/>
          <w:rFonts w:ascii="Arial" w:hAnsi="Arial" w:cs="Arial"/>
          <w:iCs/>
          <w:color w:val="auto"/>
          <w:u w:val="none"/>
        </w:rPr>
        <w:t>riročnik</w:t>
      </w:r>
      <w:r w:rsidR="000C2FC8">
        <w:rPr>
          <w:rStyle w:val="Hiperpovezava"/>
          <w:rFonts w:ascii="Arial" w:hAnsi="Arial" w:cs="Arial"/>
          <w:iCs/>
          <w:color w:val="auto"/>
          <w:u w:val="none"/>
        </w:rPr>
        <w:t>om</w:t>
      </w:r>
      <w:r w:rsidRPr="00BD4713">
        <w:rPr>
          <w:rStyle w:val="Hiperpovezava"/>
          <w:rFonts w:ascii="Arial" w:hAnsi="Arial" w:cs="Arial"/>
          <w:iCs/>
          <w:color w:val="auto"/>
          <w:u w:val="none"/>
        </w:rPr>
        <w:t xml:space="preserve"> celostne grafične podobe evropske kohezijske politike 2014–2020 </w:t>
      </w:r>
      <w:r w:rsidRPr="00BD4713">
        <w:rPr>
          <w:rFonts w:ascii="Arial" w:hAnsi="Arial" w:cs="Arial"/>
        </w:rPr>
        <w:t>(</w:t>
      </w:r>
      <w:hyperlink r:id="rId51" w:history="1">
        <w:r w:rsidRPr="00BD4713">
          <w:rPr>
            <w:rStyle w:val="Hiperpovezava"/>
            <w:rFonts w:ascii="Arial" w:hAnsi="Arial" w:cs="Arial"/>
            <w:iCs/>
          </w:rPr>
          <w:t>http://www.eu-skladi.si/portal/sl/aktualno/logotipi</w:t>
        </w:r>
      </w:hyperlink>
      <w:r w:rsidRPr="00BD4713">
        <w:rPr>
          <w:rStyle w:val="Hiperpovezava"/>
          <w:rFonts w:ascii="Arial" w:hAnsi="Arial" w:cs="Arial"/>
          <w:iCs/>
          <w:color w:val="auto"/>
        </w:rPr>
        <w:t>).</w:t>
      </w:r>
      <w:bookmarkStart w:id="103" w:name="_Toc54264302"/>
    </w:p>
    <w:p w14:paraId="10490D7F" w14:textId="77777777" w:rsidR="00DE3FC3" w:rsidRPr="00BD4713" w:rsidRDefault="00DE3FC3" w:rsidP="0086336B">
      <w:pPr>
        <w:pStyle w:val="Naslov2"/>
        <w:rPr>
          <w:rFonts w:ascii="Arial" w:hAnsi="Arial" w:cs="Arial"/>
        </w:rPr>
      </w:pPr>
      <w:bookmarkStart w:id="104" w:name="_Toc57361494"/>
      <w:r w:rsidRPr="00BD4713">
        <w:rPr>
          <w:rFonts w:ascii="Arial" w:hAnsi="Arial" w:cs="Arial"/>
        </w:rPr>
        <w:t>Zahteve glede spremljanja neto prihodkov operacije</w:t>
      </w:r>
      <w:bookmarkEnd w:id="103"/>
      <w:bookmarkEnd w:id="104"/>
    </w:p>
    <w:p w14:paraId="5D977775" w14:textId="6660A1D2" w:rsidR="00F47668" w:rsidRPr="00BD4713" w:rsidRDefault="00DE3FC3" w:rsidP="00F47668">
      <w:pPr>
        <w:rPr>
          <w:rFonts w:ascii="Arial" w:hAnsi="Arial" w:cs="Arial"/>
        </w:rPr>
      </w:pPr>
      <w:r w:rsidRPr="00BD4713">
        <w:rPr>
          <w:rFonts w:ascii="Arial" w:hAnsi="Arial" w:cs="Arial"/>
        </w:rPr>
        <w:t xml:space="preserve">Upravičenec bo moral dokumentirano spremljati in prikazovati neto prihodke operacije </w:t>
      </w:r>
      <w:r w:rsidR="000C2FC8">
        <w:rPr>
          <w:rFonts w:ascii="Arial" w:hAnsi="Arial" w:cs="Arial"/>
        </w:rPr>
        <w:t xml:space="preserve">v </w:t>
      </w:r>
      <w:r w:rsidRPr="00BD4713">
        <w:rPr>
          <w:rFonts w:ascii="Arial" w:hAnsi="Arial" w:cs="Arial"/>
        </w:rPr>
        <w:t>sklad</w:t>
      </w:r>
      <w:r w:rsidR="000C2FC8">
        <w:rPr>
          <w:rFonts w:ascii="Arial" w:hAnsi="Arial" w:cs="Arial"/>
        </w:rPr>
        <w:t>u</w:t>
      </w:r>
      <w:r w:rsidRPr="00BD4713">
        <w:rPr>
          <w:rFonts w:ascii="Arial" w:hAnsi="Arial" w:cs="Arial"/>
        </w:rPr>
        <w:t xml:space="preserve"> z 61</w:t>
      </w:r>
      <w:r w:rsidR="00E33B98" w:rsidRPr="00BD4713">
        <w:rPr>
          <w:rFonts w:ascii="Arial" w:hAnsi="Arial" w:cs="Arial"/>
        </w:rPr>
        <w:t>.</w:t>
      </w:r>
      <w:r w:rsidR="00E33B98">
        <w:rPr>
          <w:rFonts w:ascii="Arial" w:hAnsi="Arial" w:cs="Arial"/>
        </w:rPr>
        <w:t xml:space="preserve"> </w:t>
      </w:r>
      <w:r w:rsidRPr="00BD4713">
        <w:rPr>
          <w:rFonts w:ascii="Arial" w:hAnsi="Arial" w:cs="Arial"/>
        </w:rPr>
        <w:t xml:space="preserve">členom Uredbe 1303/2013/EU. Prihodke </w:t>
      </w:r>
      <w:r w:rsidR="005261AF" w:rsidRPr="00BD4713">
        <w:rPr>
          <w:rFonts w:ascii="Arial" w:hAnsi="Arial" w:cs="Arial"/>
        </w:rPr>
        <w:t xml:space="preserve">bo moral </w:t>
      </w:r>
      <w:r w:rsidRPr="00BD4713">
        <w:rPr>
          <w:rFonts w:ascii="Arial" w:hAnsi="Arial" w:cs="Arial"/>
        </w:rPr>
        <w:t xml:space="preserve">evidentirati in spremljati na posebnem stroškovnem mestu ali ustrezni računovodski kodi tako, da bo možen ločen izpis iz računovodskih evidenc. Če se bodo pri izvajanju operacije ustvarili neto prihodki, bo </w:t>
      </w:r>
      <w:r w:rsidR="005261AF" w:rsidRPr="00BD4713">
        <w:rPr>
          <w:rFonts w:ascii="Arial" w:hAnsi="Arial" w:cs="Arial"/>
        </w:rPr>
        <w:t xml:space="preserve">moral znižati upravičene stroške </w:t>
      </w:r>
      <w:r w:rsidRPr="00BD4713">
        <w:rPr>
          <w:rFonts w:ascii="Arial" w:hAnsi="Arial" w:cs="Arial"/>
        </w:rPr>
        <w:t xml:space="preserve">za višino ustvarjenih prihodkov. Prihodke, ki nastajajo </w:t>
      </w:r>
      <w:r w:rsidR="000C2FC8">
        <w:rPr>
          <w:rFonts w:ascii="Arial" w:hAnsi="Arial" w:cs="Arial"/>
        </w:rPr>
        <w:t>med</w:t>
      </w:r>
      <w:r w:rsidR="000C2FC8" w:rsidRPr="00BD4713">
        <w:rPr>
          <w:rFonts w:ascii="Arial" w:hAnsi="Arial" w:cs="Arial"/>
        </w:rPr>
        <w:t xml:space="preserve"> </w:t>
      </w:r>
      <w:r w:rsidRPr="00BD4713">
        <w:rPr>
          <w:rFonts w:ascii="Arial" w:hAnsi="Arial" w:cs="Arial"/>
        </w:rPr>
        <w:t>izvajanj</w:t>
      </w:r>
      <w:r w:rsidR="000C2FC8">
        <w:rPr>
          <w:rFonts w:ascii="Arial" w:hAnsi="Arial" w:cs="Arial"/>
        </w:rPr>
        <w:t>em</w:t>
      </w:r>
      <w:r w:rsidRPr="00BD4713">
        <w:rPr>
          <w:rFonts w:ascii="Arial" w:hAnsi="Arial" w:cs="Arial"/>
        </w:rPr>
        <w:t xml:space="preserve"> operacije, </w:t>
      </w:r>
      <w:r w:rsidR="005261AF" w:rsidRPr="00BD4713">
        <w:rPr>
          <w:rFonts w:ascii="Arial" w:hAnsi="Arial" w:cs="Arial"/>
        </w:rPr>
        <w:t xml:space="preserve">bo moral </w:t>
      </w:r>
      <w:r w:rsidRPr="00BD4713">
        <w:rPr>
          <w:rFonts w:ascii="Arial" w:hAnsi="Arial" w:cs="Arial"/>
        </w:rPr>
        <w:t>upoštevati že pri ZZI, saj se ustvarjeni neto prihodki odbijejo od zahtevanega zneska. Poračun se</w:t>
      </w:r>
      <w:r w:rsidR="005261AF" w:rsidRPr="00BD4713">
        <w:rPr>
          <w:rFonts w:ascii="Arial" w:hAnsi="Arial" w:cs="Arial"/>
        </w:rPr>
        <w:t xml:space="preserve"> bo</w:t>
      </w:r>
      <w:r w:rsidRPr="00BD4713">
        <w:rPr>
          <w:rFonts w:ascii="Arial" w:hAnsi="Arial" w:cs="Arial"/>
        </w:rPr>
        <w:t xml:space="preserve"> izvede</w:t>
      </w:r>
      <w:r w:rsidR="005261AF" w:rsidRPr="00BD4713">
        <w:rPr>
          <w:rFonts w:ascii="Arial" w:hAnsi="Arial" w:cs="Arial"/>
        </w:rPr>
        <w:t>l</w:t>
      </w:r>
      <w:r w:rsidRPr="00BD4713">
        <w:rPr>
          <w:rFonts w:ascii="Arial" w:hAnsi="Arial" w:cs="Arial"/>
        </w:rPr>
        <w:t xml:space="preserve"> naj</w:t>
      </w:r>
      <w:r w:rsidR="000C2FC8">
        <w:rPr>
          <w:rFonts w:ascii="Arial" w:hAnsi="Arial" w:cs="Arial"/>
        </w:rPr>
        <w:t>pozneje</w:t>
      </w:r>
      <w:r w:rsidRPr="00BD4713">
        <w:rPr>
          <w:rFonts w:ascii="Arial" w:hAnsi="Arial" w:cs="Arial"/>
        </w:rPr>
        <w:t xml:space="preserve"> ob predložitvi zadnjega ZZI. O neto prihodkih, ki nastajajo med izvajanjem operacije, je upravičenec dolžan poročati sproti.</w:t>
      </w:r>
    </w:p>
    <w:p w14:paraId="16CEB7CC" w14:textId="77777777" w:rsidR="00DE3FC3" w:rsidRPr="00BD4713" w:rsidRDefault="00DE3FC3" w:rsidP="00F47668">
      <w:pPr>
        <w:rPr>
          <w:rFonts w:ascii="Arial" w:hAnsi="Arial" w:cs="Arial"/>
        </w:rPr>
      </w:pPr>
      <w:r w:rsidRPr="00BD4713">
        <w:rPr>
          <w:rFonts w:ascii="Arial" w:hAnsi="Arial" w:cs="Arial"/>
        </w:rPr>
        <w:t xml:space="preserve">Upravičenec je zavezan spremljati prihodke na operaciji vsaj še pet (5) let po zaključku operacije. </w:t>
      </w:r>
    </w:p>
    <w:p w14:paraId="136DBCFE" w14:textId="77777777" w:rsidR="00DE3FC3" w:rsidRPr="00BD4713" w:rsidRDefault="00DE3FC3" w:rsidP="0086336B">
      <w:pPr>
        <w:pStyle w:val="Naslov2"/>
        <w:rPr>
          <w:rFonts w:ascii="Arial" w:hAnsi="Arial" w:cs="Arial"/>
        </w:rPr>
      </w:pPr>
      <w:bookmarkStart w:id="105" w:name="_Toc54264303"/>
      <w:bookmarkStart w:id="106" w:name="_Toc57361495"/>
      <w:r w:rsidRPr="00BD4713">
        <w:rPr>
          <w:rFonts w:ascii="Arial" w:hAnsi="Arial" w:cs="Arial"/>
        </w:rPr>
        <w:lastRenderedPageBreak/>
        <w:t>Zahteve glede hranjenja dokumentacije in spremljanja ter evidentiranja</w:t>
      </w:r>
      <w:bookmarkEnd w:id="105"/>
      <w:bookmarkEnd w:id="106"/>
      <w:r w:rsidRPr="00BD4713">
        <w:rPr>
          <w:rFonts w:ascii="Arial" w:hAnsi="Arial" w:cs="Arial"/>
        </w:rPr>
        <w:t xml:space="preserve"> </w:t>
      </w:r>
    </w:p>
    <w:p w14:paraId="6AB31061" w14:textId="32F78CAC" w:rsidR="006564F1" w:rsidRPr="00BD4713" w:rsidRDefault="006564F1" w:rsidP="00F47668">
      <w:pPr>
        <w:rPr>
          <w:rFonts w:ascii="Arial" w:hAnsi="Arial" w:cs="Arial"/>
        </w:rPr>
      </w:pPr>
      <w:bookmarkStart w:id="107" w:name="_Hlk58932077"/>
      <w:r w:rsidRPr="006564F1">
        <w:rPr>
          <w:rFonts w:ascii="Arial" w:hAnsi="Arial" w:cs="Arial"/>
        </w:rPr>
        <w:t>Upravičenci morajo zagotoviti hrambo in vpogled v dokumentacijo operacije za upravljalna preverjanja in revizijske postopke skladno s pravili Unije (140. člen Uredbe št. 1303/2013/EU) in z nacionalnimi predpisi.</w:t>
      </w:r>
    </w:p>
    <w:bookmarkEnd w:id="107"/>
    <w:p w14:paraId="0EE5A5E6" w14:textId="460F6ABB" w:rsidR="00DE3FC3" w:rsidRPr="00BD4713" w:rsidRDefault="00DE3FC3" w:rsidP="00F47668">
      <w:pPr>
        <w:rPr>
          <w:rFonts w:ascii="Arial" w:hAnsi="Arial" w:cs="Arial"/>
        </w:rPr>
      </w:pPr>
      <w:r w:rsidRPr="00BD4713">
        <w:rPr>
          <w:rFonts w:ascii="Arial" w:hAnsi="Arial" w:cs="Arial"/>
        </w:rPr>
        <w:t>V skladu s 140. členom Uredbe 1303/2013/EU bo moral upravičenec zagotoviti dostopnost do vseh dokumentov o izdatkih operacije za obdobje treh (3) let, in sicer od 31</w:t>
      </w:r>
      <w:r w:rsidR="00E33B98" w:rsidRPr="00BD4713">
        <w:rPr>
          <w:rFonts w:ascii="Arial" w:hAnsi="Arial" w:cs="Arial"/>
        </w:rPr>
        <w:t>.</w:t>
      </w:r>
      <w:r w:rsidR="00E33B98">
        <w:rPr>
          <w:rFonts w:ascii="Arial" w:hAnsi="Arial" w:cs="Arial"/>
        </w:rPr>
        <w:t xml:space="preserve"> </w:t>
      </w:r>
      <w:r w:rsidRPr="00BD4713">
        <w:rPr>
          <w:rFonts w:ascii="Arial" w:hAnsi="Arial" w:cs="Arial"/>
        </w:rPr>
        <w:t xml:space="preserve">decembra </w:t>
      </w:r>
      <w:r w:rsidR="000A69F0">
        <w:rPr>
          <w:rFonts w:ascii="Arial" w:hAnsi="Arial" w:cs="Arial"/>
        </w:rPr>
        <w:t xml:space="preserve">v letu </w:t>
      </w:r>
      <w:r w:rsidRPr="00BD4713">
        <w:rPr>
          <w:rFonts w:ascii="Arial" w:hAnsi="Arial" w:cs="Arial"/>
        </w:rPr>
        <w:t>predložitv</w:t>
      </w:r>
      <w:r w:rsidR="000A69F0">
        <w:rPr>
          <w:rFonts w:ascii="Arial" w:hAnsi="Arial" w:cs="Arial"/>
        </w:rPr>
        <w:t>e</w:t>
      </w:r>
      <w:r w:rsidRPr="00BD4713">
        <w:rPr>
          <w:rFonts w:ascii="Arial" w:hAnsi="Arial" w:cs="Arial"/>
        </w:rPr>
        <w:t xml:space="preserve"> obračunov Evropski komisiji, ki vsebujejo končne izdatke končane operacije. O natančnem začetnem datumu za hrambo dokumentacije, bo upravičenec pisno obveščen s strani ministrstva</w:t>
      </w:r>
      <w:r w:rsidR="008706EA" w:rsidRPr="00BD4713">
        <w:rPr>
          <w:rFonts w:ascii="Arial" w:hAnsi="Arial" w:cs="Arial"/>
        </w:rPr>
        <w:t xml:space="preserve"> po končani operaciji</w:t>
      </w:r>
      <w:r w:rsidRPr="00BD4713">
        <w:rPr>
          <w:rFonts w:ascii="Arial" w:hAnsi="Arial" w:cs="Arial"/>
        </w:rPr>
        <w:t>.</w:t>
      </w:r>
    </w:p>
    <w:p w14:paraId="651B5DAC" w14:textId="587E68D1" w:rsidR="002947F1" w:rsidRDefault="00DE3FC3" w:rsidP="006F51D7">
      <w:pPr>
        <w:rPr>
          <w:rFonts w:ascii="Arial" w:hAnsi="Arial" w:cs="Arial"/>
        </w:rPr>
      </w:pPr>
      <w:r w:rsidRPr="006F51D7">
        <w:rPr>
          <w:rFonts w:ascii="Arial" w:hAnsi="Arial" w:cs="Arial"/>
        </w:rPr>
        <w:t xml:space="preserve">V skladu s 125. členom Uredbe 1303/2013/EU </w:t>
      </w:r>
      <w:r w:rsidR="008706EA" w:rsidRPr="006F51D7">
        <w:rPr>
          <w:rFonts w:ascii="Arial" w:hAnsi="Arial" w:cs="Arial"/>
        </w:rPr>
        <w:t xml:space="preserve">bo </w:t>
      </w:r>
      <w:r w:rsidRPr="006F51D7">
        <w:rPr>
          <w:rFonts w:ascii="Arial" w:hAnsi="Arial" w:cs="Arial"/>
        </w:rPr>
        <w:t>mora</w:t>
      </w:r>
      <w:r w:rsidR="008706EA" w:rsidRPr="006F51D7">
        <w:rPr>
          <w:rFonts w:ascii="Arial" w:hAnsi="Arial" w:cs="Arial"/>
        </w:rPr>
        <w:t>l</w:t>
      </w:r>
      <w:r w:rsidRPr="006F51D7">
        <w:rPr>
          <w:rFonts w:ascii="Arial" w:hAnsi="Arial" w:cs="Arial"/>
        </w:rPr>
        <w:t xml:space="preserve"> upravičenec voditi in spremljati porabo sredstev za operacijo računovodsko ločeno na posebnem stroškovnem mestu ali po ustrezni računovodski kodi za vse transakcije v zvezi z operacijo, tako da </w:t>
      </w:r>
      <w:r w:rsidR="008706EA" w:rsidRPr="006F51D7">
        <w:rPr>
          <w:rFonts w:ascii="Arial" w:hAnsi="Arial" w:cs="Arial"/>
        </w:rPr>
        <w:t>bo</w:t>
      </w:r>
      <w:r w:rsidRPr="006F51D7">
        <w:rPr>
          <w:rFonts w:ascii="Arial" w:hAnsi="Arial" w:cs="Arial"/>
        </w:rPr>
        <w:t xml:space="preserve"> v vsakem trenutku zagotovljen pregled nad namensko porabo sredstev, ne glede na računovodska pravila Republike Slovenije.</w:t>
      </w:r>
      <w:r w:rsidR="002947F1" w:rsidRPr="006F51D7">
        <w:rPr>
          <w:rFonts w:ascii="Arial" w:hAnsi="Arial" w:cs="Arial"/>
        </w:rPr>
        <w:t xml:space="preserve"> </w:t>
      </w:r>
      <w:r w:rsidR="000D1126">
        <w:rPr>
          <w:rFonts w:ascii="Arial" w:hAnsi="Arial" w:cs="Arial"/>
        </w:rPr>
        <w:t xml:space="preserve">To </w:t>
      </w:r>
      <w:r w:rsidR="002947F1" w:rsidRPr="006F51D7">
        <w:rPr>
          <w:rFonts w:ascii="Arial" w:hAnsi="Arial" w:cs="Arial"/>
        </w:rPr>
        <w:t>ne velja za poenostavljene oblike nepovratnih sredstev, za katere pa bo upravičenec dolžan voditi in spremljati prejeta sredstva za operacijo.</w:t>
      </w:r>
    </w:p>
    <w:p w14:paraId="55056151" w14:textId="77777777" w:rsidR="00DE3FC3" w:rsidRPr="00BD4713" w:rsidRDefault="00DE3FC3" w:rsidP="0086336B">
      <w:pPr>
        <w:pStyle w:val="Naslov2"/>
        <w:rPr>
          <w:rFonts w:ascii="Arial" w:hAnsi="Arial" w:cs="Arial"/>
        </w:rPr>
      </w:pPr>
      <w:bookmarkStart w:id="108" w:name="_Toc57361496"/>
      <w:bookmarkStart w:id="109" w:name="_Hlk56070156"/>
      <w:r w:rsidRPr="00BD4713">
        <w:rPr>
          <w:rFonts w:ascii="Arial" w:hAnsi="Arial" w:cs="Arial"/>
        </w:rPr>
        <w:t>Zahteve glede dostopnosti dokumentacije o operaciji posredniškemu organu, organu upravljanja, organu za potrjevanje, revizijskemu organu ter drugim nadzornim organom</w:t>
      </w:r>
      <w:bookmarkEnd w:id="108"/>
    </w:p>
    <w:p w14:paraId="4A734641" w14:textId="613F4787" w:rsidR="00DE3FC3" w:rsidRPr="00BD4713" w:rsidRDefault="00DE3FC3" w:rsidP="0086336B">
      <w:pPr>
        <w:rPr>
          <w:rFonts w:ascii="Arial" w:hAnsi="Arial" w:cs="Arial"/>
        </w:rPr>
      </w:pPr>
      <w:r w:rsidRPr="00BD4713">
        <w:rPr>
          <w:rFonts w:ascii="Arial" w:hAnsi="Arial" w:cs="Arial"/>
        </w:rPr>
        <w:t xml:space="preserve">Upravičenec bo moral omogočiti tehnični, administrativni in finančni nadzor nad izvajanjem operacije, katere sofinanciranje temelji ali se izvaja na podlagi </w:t>
      </w:r>
      <w:r w:rsidR="000D1126">
        <w:rPr>
          <w:rFonts w:ascii="Arial" w:hAnsi="Arial" w:cs="Arial"/>
        </w:rPr>
        <w:t>tega</w:t>
      </w:r>
      <w:r w:rsidR="000D1126" w:rsidRPr="00BD4713">
        <w:rPr>
          <w:rFonts w:ascii="Arial" w:hAnsi="Arial" w:cs="Arial"/>
        </w:rPr>
        <w:t xml:space="preserve"> </w:t>
      </w:r>
      <w:r w:rsidRPr="00BD4713">
        <w:rPr>
          <w:rFonts w:ascii="Arial" w:hAnsi="Arial" w:cs="Arial"/>
        </w:rPr>
        <w:t>javnega razpisa. Nadzor se izvaja s strani ministrstva</w:t>
      </w:r>
      <w:r w:rsidR="000D1126">
        <w:rPr>
          <w:rFonts w:ascii="Arial" w:hAnsi="Arial" w:cs="Arial"/>
        </w:rPr>
        <w:t xml:space="preserve"> ter</w:t>
      </w:r>
      <w:r w:rsidRPr="00BD4713">
        <w:rPr>
          <w:rFonts w:ascii="Arial" w:hAnsi="Arial" w:cs="Arial"/>
        </w:rPr>
        <w:t xml:space="preserve"> pristojnih organov Republike Slovenije in Evropske unije (v nadaljnjem besedilu: nadzorni organi).</w:t>
      </w:r>
    </w:p>
    <w:p w14:paraId="435AFFAF" w14:textId="08594422" w:rsidR="00F01116" w:rsidRPr="00BD4713" w:rsidRDefault="00DE3FC3" w:rsidP="0086336B">
      <w:pPr>
        <w:rPr>
          <w:rFonts w:ascii="Arial" w:hAnsi="Arial" w:cs="Arial"/>
        </w:rPr>
      </w:pPr>
      <w:r w:rsidRPr="00BD4713">
        <w:rPr>
          <w:rFonts w:ascii="Arial" w:hAnsi="Arial" w:cs="Arial"/>
        </w:rPr>
        <w:t>Upravičenec bo moral nadzornim organom predložiti vse dokumente, ki izkazujejo resničnost, pravilnost in skladnost upravičenih stroškov sofinancirane operacije. V primeru preverjanja na kraju samem</w:t>
      </w:r>
      <w:r w:rsidR="00A91C93" w:rsidRPr="00BD4713">
        <w:rPr>
          <w:rFonts w:ascii="Arial" w:hAnsi="Arial" w:cs="Arial"/>
        </w:rPr>
        <w:t>,</w:t>
      </w:r>
      <w:r w:rsidRPr="00BD4713">
        <w:rPr>
          <w:rFonts w:ascii="Arial" w:hAnsi="Arial" w:cs="Arial"/>
        </w:rPr>
        <w:t xml:space="preserve"> bo upravičenec omogočil vpogled v računalniške programe, listine in postopke v zvezi z izvajanjem operacije. Upravičenec bo o izvedbi preverjanja na kraju samem predhodno pisno obveščen</w:t>
      </w:r>
      <w:r w:rsidR="000D1126">
        <w:rPr>
          <w:rFonts w:ascii="Arial" w:hAnsi="Arial" w:cs="Arial"/>
        </w:rPr>
        <w:t>, v</w:t>
      </w:r>
      <w:r w:rsidRPr="00BD4713">
        <w:rPr>
          <w:rFonts w:ascii="Arial" w:hAnsi="Arial" w:cs="Arial"/>
        </w:rPr>
        <w:t xml:space="preserve"> izjemnih primerih </w:t>
      </w:r>
      <w:r w:rsidR="000D1126">
        <w:rPr>
          <w:rFonts w:ascii="Arial" w:hAnsi="Arial" w:cs="Arial"/>
        </w:rPr>
        <w:t xml:space="preserve">pa </w:t>
      </w:r>
      <w:r w:rsidRPr="00BD4713">
        <w:rPr>
          <w:rFonts w:ascii="Arial" w:hAnsi="Arial" w:cs="Arial"/>
        </w:rPr>
        <w:t xml:space="preserve">se lahko opravi tudi nenajavljeno preverjanje na kraju samem. Upravičenec bo dolžan ukrepati </w:t>
      </w:r>
      <w:r w:rsidR="000D1126">
        <w:rPr>
          <w:rFonts w:ascii="Arial" w:hAnsi="Arial" w:cs="Arial"/>
        </w:rPr>
        <w:t xml:space="preserve">v </w:t>
      </w:r>
      <w:r w:rsidRPr="00BD4713">
        <w:rPr>
          <w:rFonts w:ascii="Arial" w:hAnsi="Arial" w:cs="Arial"/>
        </w:rPr>
        <w:t>sklad</w:t>
      </w:r>
      <w:r w:rsidR="000D1126">
        <w:rPr>
          <w:rFonts w:ascii="Arial" w:hAnsi="Arial" w:cs="Arial"/>
        </w:rPr>
        <w:t>u</w:t>
      </w:r>
      <w:r w:rsidRPr="00BD4713">
        <w:rPr>
          <w:rFonts w:ascii="Arial" w:hAnsi="Arial" w:cs="Arial"/>
        </w:rPr>
        <w:t xml:space="preserve"> s priporočili iz končnih poročil nadzornih organov in redno obveščati ministrstvo o izvedenih ukrepih.</w:t>
      </w:r>
      <w:bookmarkStart w:id="110" w:name="_Toc54264305"/>
    </w:p>
    <w:p w14:paraId="150FAEC6" w14:textId="77777777" w:rsidR="00DE3FC3" w:rsidRPr="00BD4713" w:rsidRDefault="00DE3FC3" w:rsidP="0086336B">
      <w:pPr>
        <w:pStyle w:val="Naslov2"/>
        <w:rPr>
          <w:rFonts w:ascii="Arial" w:hAnsi="Arial" w:cs="Arial"/>
        </w:rPr>
      </w:pPr>
      <w:bookmarkStart w:id="111" w:name="_Toc57361497"/>
      <w:bookmarkEnd w:id="109"/>
      <w:r w:rsidRPr="00BD4713">
        <w:rPr>
          <w:rFonts w:ascii="Arial" w:hAnsi="Arial" w:cs="Arial"/>
        </w:rPr>
        <w:t>Zahteve glede zagotavljanja enakih možnosti in trajnostnega razvoja v skladu s 7. in 8. členom Uredbe 1303/2013/EU</w:t>
      </w:r>
      <w:bookmarkEnd w:id="110"/>
      <w:bookmarkEnd w:id="111"/>
    </w:p>
    <w:p w14:paraId="15B09F60" w14:textId="77777777" w:rsidR="00DE3FC3" w:rsidRPr="00BD4713" w:rsidRDefault="00DE3FC3" w:rsidP="0086336B">
      <w:pPr>
        <w:rPr>
          <w:rFonts w:ascii="Arial" w:hAnsi="Arial" w:cs="Arial"/>
        </w:rPr>
      </w:pPr>
      <w:r w:rsidRPr="00BD4713">
        <w:rPr>
          <w:rFonts w:ascii="Arial" w:hAnsi="Arial" w:cs="Arial"/>
        </w:rPr>
        <w:t xml:space="preserve">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7. členom Uredbe 1303/2013/EU. </w:t>
      </w:r>
    </w:p>
    <w:p w14:paraId="33DED741" w14:textId="639792B5" w:rsidR="00DE3FC3" w:rsidRPr="00BD4713" w:rsidRDefault="00DE3FC3" w:rsidP="0086336B">
      <w:pPr>
        <w:rPr>
          <w:rFonts w:ascii="Arial" w:hAnsi="Arial" w:cs="Arial"/>
        </w:rPr>
      </w:pPr>
      <w:r w:rsidRPr="00BD4713">
        <w:rPr>
          <w:rFonts w:ascii="Arial" w:hAnsi="Arial" w:cs="Arial"/>
        </w:rPr>
        <w:t xml:space="preserve">Upravičenec bo moral rezultate operacije uresničevati v skladu z načelom trajnostnega razvoja in ob spodbujanju cilja Evropske </w:t>
      </w:r>
      <w:r w:rsidR="000D1126">
        <w:rPr>
          <w:rFonts w:ascii="Arial" w:hAnsi="Arial" w:cs="Arial"/>
        </w:rPr>
        <w:t>u</w:t>
      </w:r>
      <w:r w:rsidRPr="00BD4713">
        <w:rPr>
          <w:rFonts w:ascii="Arial" w:hAnsi="Arial" w:cs="Arial"/>
        </w:rPr>
        <w:t>nije o ohranjanju, varovanju in izboljšanju kakovosti okolja, ob upoštevanju načela onesnaževalec plača v skladu z 8. členom Uredbe 1303/2013/EU.</w:t>
      </w:r>
    </w:p>
    <w:p w14:paraId="06F4A6FE" w14:textId="77777777" w:rsidR="00DE3FC3" w:rsidRPr="00BD4713" w:rsidRDefault="00F01116" w:rsidP="0086336B">
      <w:pPr>
        <w:pStyle w:val="Naslov2"/>
        <w:rPr>
          <w:rFonts w:ascii="Arial" w:hAnsi="Arial" w:cs="Arial"/>
        </w:rPr>
      </w:pPr>
      <w:bookmarkStart w:id="112" w:name="_Toc57361498"/>
      <w:r w:rsidRPr="00BD4713">
        <w:rPr>
          <w:rFonts w:ascii="Arial" w:hAnsi="Arial" w:cs="Arial"/>
        </w:rPr>
        <w:t>Zahteve glede varovanja poslovnih skrivnosti</w:t>
      </w:r>
      <w:bookmarkEnd w:id="112"/>
    </w:p>
    <w:p w14:paraId="742B04AD" w14:textId="1F462994" w:rsidR="00D92A74" w:rsidRPr="00BD4713" w:rsidRDefault="00D92A74" w:rsidP="00891A95">
      <w:pPr>
        <w:rPr>
          <w:rFonts w:ascii="Arial" w:hAnsi="Arial" w:cs="Arial"/>
        </w:rPr>
      </w:pPr>
      <w:r w:rsidRPr="00BD4713">
        <w:rPr>
          <w:rFonts w:ascii="Arial" w:hAnsi="Arial" w:cs="Arial"/>
        </w:rPr>
        <w:t>Vse zahteve v zvezi z varovanjem poslovnih skrivnosti se nahajajo v razpisni dokumentaciji.</w:t>
      </w:r>
    </w:p>
    <w:p w14:paraId="315F68D8" w14:textId="77777777" w:rsidR="00DE3FC3" w:rsidRPr="00BD4713" w:rsidRDefault="00B512E3" w:rsidP="0086336B">
      <w:pPr>
        <w:pStyle w:val="Naslov2"/>
        <w:rPr>
          <w:rFonts w:ascii="Arial" w:hAnsi="Arial" w:cs="Arial"/>
        </w:rPr>
      </w:pPr>
      <w:bookmarkStart w:id="113" w:name="_Toc57361499"/>
      <w:bookmarkStart w:id="114" w:name="_Hlk56530150"/>
      <w:r w:rsidRPr="00BD4713">
        <w:rPr>
          <w:rFonts w:ascii="Arial" w:hAnsi="Arial" w:cs="Arial"/>
        </w:rPr>
        <w:t>Z</w:t>
      </w:r>
      <w:r w:rsidR="00F01116" w:rsidRPr="00BD4713">
        <w:rPr>
          <w:rFonts w:ascii="Arial" w:hAnsi="Arial" w:cs="Arial"/>
        </w:rPr>
        <w:t>ahteve glede varovanja osebnih podatkov</w:t>
      </w:r>
      <w:bookmarkEnd w:id="113"/>
    </w:p>
    <w:bookmarkEnd w:id="114"/>
    <w:p w14:paraId="7AAF3D94" w14:textId="3088928F" w:rsidR="00D92A74" w:rsidRPr="00BD4713" w:rsidRDefault="00D92A74" w:rsidP="0086336B">
      <w:pPr>
        <w:rPr>
          <w:rFonts w:ascii="Arial" w:hAnsi="Arial" w:cs="Arial"/>
        </w:rPr>
      </w:pPr>
      <w:r w:rsidRPr="00BD4713">
        <w:rPr>
          <w:rFonts w:ascii="Arial" w:hAnsi="Arial" w:cs="Arial"/>
        </w:rPr>
        <w:t xml:space="preserve">Vse zahteve v zvezi z varovanjem </w:t>
      </w:r>
      <w:r w:rsidR="00E47B38">
        <w:rPr>
          <w:rFonts w:ascii="Arial" w:hAnsi="Arial" w:cs="Arial"/>
        </w:rPr>
        <w:t>osebnih podatkov</w:t>
      </w:r>
      <w:r w:rsidRPr="00BD4713">
        <w:rPr>
          <w:rFonts w:ascii="Arial" w:hAnsi="Arial" w:cs="Arial"/>
        </w:rPr>
        <w:t xml:space="preserve"> se nahajajo v razpisni dokumentaciji.</w:t>
      </w:r>
    </w:p>
    <w:p w14:paraId="2FDA47D5" w14:textId="77777777" w:rsidR="00DE3FC3" w:rsidRPr="00BD4713" w:rsidRDefault="00DE3FC3" w:rsidP="00DE5F62">
      <w:pPr>
        <w:pStyle w:val="Naslov1"/>
        <w:rPr>
          <w:rFonts w:ascii="Arial" w:hAnsi="Arial" w:cs="Arial"/>
        </w:rPr>
      </w:pPr>
      <w:bookmarkStart w:id="115" w:name="_Toc57361500"/>
      <w:r w:rsidRPr="00BD4713">
        <w:rPr>
          <w:rFonts w:ascii="Arial" w:hAnsi="Arial" w:cs="Arial"/>
        </w:rPr>
        <w:lastRenderedPageBreak/>
        <w:t>Zahteve glede spremljanja in vrednotenja doseganja ciljev in kazalnikov operacije</w:t>
      </w:r>
      <w:bookmarkEnd w:id="115"/>
    </w:p>
    <w:p w14:paraId="640293F6" w14:textId="48E41919" w:rsidR="00DE3FC3" w:rsidRPr="00BD4713" w:rsidRDefault="00DE3FC3" w:rsidP="0086336B">
      <w:pPr>
        <w:rPr>
          <w:rFonts w:ascii="Arial" w:hAnsi="Arial" w:cs="Arial"/>
        </w:rPr>
      </w:pPr>
      <w:r w:rsidRPr="00BD4713">
        <w:rPr>
          <w:rFonts w:ascii="Arial" w:hAnsi="Arial" w:cs="Arial"/>
        </w:rPr>
        <w:t>Upravičenec bo za namen spremljanja in vrednotenja projekta</w:t>
      </w:r>
      <w:r w:rsidR="000D1126">
        <w:rPr>
          <w:rFonts w:ascii="Arial" w:hAnsi="Arial" w:cs="Arial"/>
        </w:rPr>
        <w:t xml:space="preserve"> v</w:t>
      </w:r>
      <w:r w:rsidRPr="00BD4713">
        <w:rPr>
          <w:rFonts w:ascii="Arial" w:hAnsi="Arial" w:cs="Arial"/>
        </w:rPr>
        <w:t xml:space="preserve"> sklad</w:t>
      </w:r>
      <w:r w:rsidR="000D1126">
        <w:rPr>
          <w:rFonts w:ascii="Arial" w:hAnsi="Arial" w:cs="Arial"/>
        </w:rPr>
        <w:t>u</w:t>
      </w:r>
      <w:r w:rsidRPr="00BD4713">
        <w:rPr>
          <w:rFonts w:ascii="Arial" w:hAnsi="Arial" w:cs="Arial"/>
        </w:rPr>
        <w:t xml:space="preserve"> s 27., 54., 96. in 125. členom Uredbe (EU)</w:t>
      </w:r>
      <w:r w:rsidR="000D1126">
        <w:rPr>
          <w:rFonts w:ascii="Arial" w:hAnsi="Arial" w:cs="Arial"/>
        </w:rPr>
        <w:t>,</w:t>
      </w:r>
      <w:r w:rsidRPr="00BD4713">
        <w:rPr>
          <w:rFonts w:ascii="Arial" w:hAnsi="Arial" w:cs="Arial"/>
        </w:rPr>
        <w:t xml:space="preserve"> št. 1303/2013, dolžan spremljati in ministrstvu zagotavljati podatke o doseganju ciljev in kazalnikov projekta, vključno z osebnimi podatki. </w:t>
      </w:r>
    </w:p>
    <w:p w14:paraId="51F33F8C" w14:textId="2EDB4DD7" w:rsidR="00DE3FC3" w:rsidRPr="00BD4713" w:rsidRDefault="00DE3FC3" w:rsidP="0086336B">
      <w:pPr>
        <w:rPr>
          <w:rFonts w:ascii="Arial" w:hAnsi="Arial" w:cs="Arial"/>
        </w:rPr>
      </w:pPr>
      <w:r w:rsidRPr="00BD4713">
        <w:rPr>
          <w:rFonts w:ascii="Arial" w:hAnsi="Arial" w:cs="Arial"/>
        </w:rPr>
        <w:t>Dokazila o doseganju ciljev, ki jih bo treb</w:t>
      </w:r>
      <w:r w:rsidR="000D1126">
        <w:rPr>
          <w:rFonts w:ascii="Arial" w:hAnsi="Arial" w:cs="Arial"/>
        </w:rPr>
        <w:t>a</w:t>
      </w:r>
      <w:r w:rsidRPr="00BD4713">
        <w:rPr>
          <w:rFonts w:ascii="Arial" w:hAnsi="Arial" w:cs="Arial"/>
        </w:rPr>
        <w:t xml:space="preserve"> zbirati za namene spremljanja in vrednotenja, so natančneje opredeljena v razpisni dokumentaciji.</w:t>
      </w:r>
    </w:p>
    <w:p w14:paraId="7BD9CF5F" w14:textId="77777777" w:rsidR="00DE3FC3" w:rsidRPr="00BD4713" w:rsidRDefault="00DE3FC3" w:rsidP="0086336B">
      <w:pPr>
        <w:rPr>
          <w:rFonts w:ascii="Arial" w:hAnsi="Arial" w:cs="Arial"/>
        </w:rPr>
      </w:pPr>
      <w:r w:rsidRPr="00BD4713">
        <w:rPr>
          <w:rFonts w:ascii="Arial" w:hAnsi="Arial" w:cs="Arial"/>
        </w:rPr>
        <w:t>Upravičenec mora v vlogi realno prikazati načrtovane cilje operacije. Preveč optimistična pričakovanja lahko privedejo do nedoseganja zastavljenih ciljev in so lahko podlaga za zahtevo za vračilo prejetih sredstev. Podatki iz vloge (prejet</w:t>
      </w:r>
      <w:r w:rsidR="00686766" w:rsidRPr="00BD4713">
        <w:rPr>
          <w:rFonts w:ascii="Arial" w:hAnsi="Arial" w:cs="Arial"/>
        </w:rPr>
        <w:t>a</w:t>
      </w:r>
      <w:r w:rsidRPr="00BD4713">
        <w:rPr>
          <w:rFonts w:ascii="Arial" w:hAnsi="Arial" w:cs="Arial"/>
        </w:rPr>
        <w:t xml:space="preserve"> dokumentacij</w:t>
      </w:r>
      <w:r w:rsidR="00686766" w:rsidRPr="00BD4713">
        <w:rPr>
          <w:rFonts w:ascii="Arial" w:hAnsi="Arial" w:cs="Arial"/>
        </w:rPr>
        <w:t>a</w:t>
      </w:r>
      <w:r w:rsidRPr="00BD4713">
        <w:rPr>
          <w:rFonts w:ascii="Arial" w:hAnsi="Arial" w:cs="Arial"/>
        </w:rPr>
        <w:t>) bodo osnova za spremljanje pričakovanih rezultatov in bodo kot takšni tudi priloga pogodbe o sofinanciranju.</w:t>
      </w:r>
    </w:p>
    <w:p w14:paraId="6DF576D4" w14:textId="343BE41F" w:rsidR="00DE3FC3" w:rsidRPr="00BD4713" w:rsidRDefault="00EF439C" w:rsidP="0086336B">
      <w:pPr>
        <w:rPr>
          <w:rFonts w:ascii="Arial" w:hAnsi="Arial" w:cs="Arial"/>
        </w:rPr>
      </w:pPr>
      <w:r w:rsidRPr="00BD4713">
        <w:rPr>
          <w:rFonts w:ascii="Arial" w:hAnsi="Arial" w:cs="Arial"/>
        </w:rPr>
        <w:t>Če</w:t>
      </w:r>
      <w:r w:rsidR="00DE3FC3" w:rsidRPr="00BD4713">
        <w:rPr>
          <w:rFonts w:ascii="Arial" w:hAnsi="Arial" w:cs="Arial"/>
        </w:rPr>
        <w:t xml:space="preserve"> med izvajanjem operacije pride do sprememb, ki bi vplivale na oceno vloge tako, da bi se ocena znižala pod prag sofinanciranih operacij, lahko ministrstvo odstopi od pogodbe o sofinanciranju operacije ter zahteva vrnitev izplačanih sredstev</w:t>
      </w:r>
      <w:r w:rsidR="000D1126">
        <w:rPr>
          <w:rFonts w:ascii="Arial" w:hAnsi="Arial" w:cs="Arial"/>
        </w:rPr>
        <w:t>,</w:t>
      </w:r>
      <w:r w:rsidR="00DE3FC3" w:rsidRPr="00BD4713">
        <w:rPr>
          <w:rFonts w:ascii="Arial" w:hAnsi="Arial" w:cs="Arial"/>
        </w:rPr>
        <w:t xml:space="preserve"> skupaj z zakonskimi zamudnimi obrestmi od dneva nakazila sredstev na transakcijski račun upravičenca do dneva vračila sredstev v državni proračun Republike Slovenije.</w:t>
      </w:r>
    </w:p>
    <w:p w14:paraId="7CDCA503" w14:textId="77777777" w:rsidR="00DE3FC3" w:rsidRPr="00BD4713" w:rsidRDefault="00EF439C" w:rsidP="0086336B">
      <w:pPr>
        <w:rPr>
          <w:rFonts w:ascii="Arial" w:hAnsi="Arial" w:cs="Arial"/>
        </w:rPr>
      </w:pPr>
      <w:r w:rsidRPr="00BD4713">
        <w:rPr>
          <w:rFonts w:ascii="Arial" w:hAnsi="Arial" w:cs="Arial"/>
        </w:rPr>
        <w:t>Če</w:t>
      </w:r>
      <w:r w:rsidR="00DE3FC3" w:rsidRPr="00BD4713">
        <w:rPr>
          <w:rFonts w:ascii="Arial" w:hAnsi="Arial" w:cs="Arial"/>
        </w:rPr>
        <w:t xml:space="preserve"> upravičenec ob zaključku operacije ne bo dokazal uresničitev načrtovanih ciljev v celoti, lahko ministrstvo zahteva vračilo že izplačanih sredstev oz. sorazmernega dela sredstev za nerealizirane aktivnosti, skupaj z zakonitimi zamudnimi obrestmi od dneva nakazila sredstev na transakcijski račun upravičenca do dneva vračila sredstev v državni proračun Republike Slovenije.</w:t>
      </w:r>
    </w:p>
    <w:p w14:paraId="37B369FD" w14:textId="56CE4105" w:rsidR="00DE3FC3" w:rsidRPr="00BD4713" w:rsidRDefault="00DE3FC3" w:rsidP="00DE5F62">
      <w:pPr>
        <w:pStyle w:val="Naslov1"/>
        <w:rPr>
          <w:rFonts w:ascii="Arial" w:hAnsi="Arial" w:cs="Arial"/>
        </w:rPr>
      </w:pPr>
      <w:bookmarkStart w:id="116" w:name="_Toc57361501"/>
      <w:bookmarkStart w:id="117" w:name="_Hlk45198774"/>
      <w:r w:rsidRPr="00BD4713">
        <w:rPr>
          <w:rFonts w:ascii="Arial" w:hAnsi="Arial" w:cs="Arial"/>
        </w:rPr>
        <w:t xml:space="preserve">Omejitve glede sprememb operacije v skladu </w:t>
      </w:r>
      <w:r w:rsidR="006B1C63" w:rsidRPr="00BD4713">
        <w:rPr>
          <w:rFonts w:ascii="Arial" w:hAnsi="Arial" w:cs="Arial"/>
        </w:rPr>
        <w:t>z</w:t>
      </w:r>
      <w:r w:rsidRPr="00BD4713">
        <w:rPr>
          <w:rFonts w:ascii="Arial" w:hAnsi="Arial" w:cs="Arial"/>
        </w:rPr>
        <w:t xml:space="preserve"> 71. členom Uredbe (EU) št. 1303/2013</w:t>
      </w:r>
      <w:bookmarkEnd w:id="116"/>
    </w:p>
    <w:p w14:paraId="78F5D929" w14:textId="77777777" w:rsidR="00DE3FC3" w:rsidRPr="00BD4713" w:rsidRDefault="00DE3FC3" w:rsidP="0086336B">
      <w:pPr>
        <w:rPr>
          <w:rFonts w:ascii="Arial" w:hAnsi="Arial" w:cs="Arial"/>
        </w:rPr>
      </w:pPr>
      <w:r w:rsidRPr="00BD4713">
        <w:rPr>
          <w:rFonts w:ascii="Arial" w:hAnsi="Arial" w:cs="Arial"/>
        </w:rPr>
        <w:t>Razpis predvideva smiselno uporabo 71. člena Uredbe (EU) št. 1303/2013.</w:t>
      </w:r>
    </w:p>
    <w:p w14:paraId="0A98FA53" w14:textId="77777777" w:rsidR="00DE3FC3" w:rsidRPr="00BD4713" w:rsidRDefault="00DE3FC3" w:rsidP="0086336B">
      <w:pPr>
        <w:rPr>
          <w:rFonts w:ascii="Arial" w:hAnsi="Arial" w:cs="Arial"/>
        </w:rPr>
      </w:pPr>
      <w:r w:rsidRPr="00BD4713">
        <w:rPr>
          <w:rFonts w:ascii="Arial" w:hAnsi="Arial" w:cs="Arial"/>
        </w:rPr>
        <w:t>Če v petih letih od datuma končnega izplačila upravičencu nastopi karkoli od naslednjega:</w:t>
      </w:r>
    </w:p>
    <w:p w14:paraId="29C80284" w14:textId="77777777" w:rsidR="00DE3FC3" w:rsidRPr="00BD4713" w:rsidRDefault="00DE3FC3" w:rsidP="00315991">
      <w:pPr>
        <w:pStyle w:val="Odstavekseznama"/>
        <w:numPr>
          <w:ilvl w:val="0"/>
          <w:numId w:val="8"/>
        </w:numPr>
        <w:rPr>
          <w:rFonts w:ascii="Arial" w:hAnsi="Arial" w:cs="Arial"/>
        </w:rPr>
      </w:pPr>
      <w:r w:rsidRPr="00BD4713">
        <w:rPr>
          <w:rFonts w:ascii="Arial" w:hAnsi="Arial" w:cs="Arial"/>
        </w:rPr>
        <w:t xml:space="preserve">prenehanje ali premestitev proizvodne dejavnosti iz programskega območja; </w:t>
      </w:r>
    </w:p>
    <w:p w14:paraId="79155CEA" w14:textId="302BEF39" w:rsidR="00DE3FC3" w:rsidRPr="00BD4713" w:rsidRDefault="00DE3FC3" w:rsidP="00315991">
      <w:pPr>
        <w:pStyle w:val="Odstavekseznama"/>
        <w:numPr>
          <w:ilvl w:val="0"/>
          <w:numId w:val="8"/>
        </w:numPr>
        <w:rPr>
          <w:rFonts w:ascii="Arial" w:hAnsi="Arial" w:cs="Arial"/>
        </w:rPr>
      </w:pPr>
      <w:r w:rsidRPr="00BD4713">
        <w:rPr>
          <w:rFonts w:ascii="Arial" w:hAnsi="Arial" w:cs="Arial"/>
        </w:rPr>
        <w:t>sprememba lastništva postavke infrastrukture, ki daje podjetju ali javnemu organu neupravičeno prednost ali</w:t>
      </w:r>
    </w:p>
    <w:p w14:paraId="439A6A7A" w14:textId="77777777" w:rsidR="00DE3FC3" w:rsidRPr="00BD4713" w:rsidRDefault="00DE3FC3" w:rsidP="00315991">
      <w:pPr>
        <w:pStyle w:val="Odstavekseznama"/>
        <w:numPr>
          <w:ilvl w:val="0"/>
          <w:numId w:val="8"/>
        </w:numPr>
        <w:rPr>
          <w:rFonts w:ascii="Arial" w:hAnsi="Arial" w:cs="Arial"/>
        </w:rPr>
      </w:pPr>
      <w:r w:rsidRPr="00BD4713">
        <w:rPr>
          <w:rFonts w:ascii="Arial" w:hAnsi="Arial" w:cs="Arial"/>
        </w:rPr>
        <w:t xml:space="preserve">bistvena sprememba, ki vpliva na značaj, cilje ali pogoje izvajanja, zaradi česar bi se razvrednotili njeni prvotni cilji, </w:t>
      </w:r>
    </w:p>
    <w:p w14:paraId="15F3B2B3" w14:textId="78AB520C" w:rsidR="00DE3FC3" w:rsidRPr="00BD4713" w:rsidRDefault="00DE3FC3" w:rsidP="0086336B">
      <w:pPr>
        <w:rPr>
          <w:rFonts w:ascii="Arial" w:hAnsi="Arial" w:cs="Arial"/>
        </w:rPr>
      </w:pPr>
      <w:r w:rsidRPr="00BD4713">
        <w:rPr>
          <w:rFonts w:ascii="Arial" w:hAnsi="Arial" w:cs="Arial"/>
        </w:rPr>
        <w:t>so upravičenci dolžni vrniti neupravičeno prejeta sredstva</w:t>
      </w:r>
      <w:r w:rsidR="000D1126">
        <w:rPr>
          <w:rFonts w:ascii="Arial" w:hAnsi="Arial" w:cs="Arial"/>
        </w:rPr>
        <w:t>,</w:t>
      </w:r>
      <w:r w:rsidRPr="00BD4713">
        <w:rPr>
          <w:rFonts w:ascii="Arial" w:hAnsi="Arial" w:cs="Arial"/>
        </w:rPr>
        <w:t xml:space="preserve"> skupaj z zakonskimi zamudnimi obrestmi od dneva nakazila na transakcijski račun upravičenca do dneva vračila v proračun Republike Slovenije sorazmerno z obdobjem, v zvezi s katerim ustrezne zahteve niso bile izpolnjene.</w:t>
      </w:r>
    </w:p>
    <w:p w14:paraId="411B317A" w14:textId="77777777" w:rsidR="00DE3FC3" w:rsidRPr="00BD4713" w:rsidRDefault="00DE3FC3" w:rsidP="00DE5F62">
      <w:pPr>
        <w:pStyle w:val="Naslov1"/>
        <w:rPr>
          <w:rFonts w:ascii="Arial" w:hAnsi="Arial" w:cs="Arial"/>
        </w:rPr>
      </w:pPr>
      <w:bookmarkStart w:id="118" w:name="_Toc57361502"/>
      <w:bookmarkEnd w:id="117"/>
      <w:r w:rsidRPr="00BD4713">
        <w:rPr>
          <w:rFonts w:ascii="Arial" w:hAnsi="Arial" w:cs="Arial"/>
        </w:rPr>
        <w:t>Posledice, če se ugotovi, da je v postopku potrjevanja operacij ali izvrševanja operacij prišlo do resnih napak, nepravilnosti, goljufije ali kršitve obveznosti</w:t>
      </w:r>
      <w:bookmarkEnd w:id="118"/>
    </w:p>
    <w:p w14:paraId="4B45F4DB" w14:textId="5F779FED" w:rsidR="00DE3FC3" w:rsidRPr="00BD4713" w:rsidRDefault="00DE3FC3" w:rsidP="0086336B">
      <w:pPr>
        <w:rPr>
          <w:rFonts w:ascii="Arial" w:hAnsi="Arial" w:cs="Arial"/>
        </w:rPr>
      </w:pPr>
      <w:r w:rsidRPr="00BD4713">
        <w:rPr>
          <w:rFonts w:ascii="Arial" w:hAnsi="Arial" w:cs="Arial"/>
        </w:rPr>
        <w:t>Če se ugotovi, da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upravičenec dolžan vrniti neupravičeno prejeta sredstva</w:t>
      </w:r>
      <w:r w:rsidR="000D1126">
        <w:rPr>
          <w:rFonts w:ascii="Arial" w:hAnsi="Arial" w:cs="Arial"/>
        </w:rPr>
        <w:t>,</w:t>
      </w:r>
      <w:r w:rsidRPr="00BD4713">
        <w:rPr>
          <w:rFonts w:ascii="Arial" w:hAnsi="Arial" w:cs="Arial"/>
        </w:rPr>
        <w:t xml:space="preserve"> skupaj z zakonskimi obrestmi od dneva nakazila na transakcijski račun upravičenca do dneva vračila v proračun Republike Slovenije. Če je takšno ravnanje namerno, se bo obravnavalo kot goljufija.</w:t>
      </w:r>
    </w:p>
    <w:p w14:paraId="55CF3FBD" w14:textId="77777777" w:rsidR="00DE3FC3" w:rsidRPr="00BD4713" w:rsidRDefault="00DE3FC3" w:rsidP="00DE5F62">
      <w:pPr>
        <w:pStyle w:val="Naslov1"/>
        <w:rPr>
          <w:rFonts w:ascii="Arial" w:hAnsi="Arial" w:cs="Arial"/>
        </w:rPr>
      </w:pPr>
      <w:bookmarkStart w:id="119" w:name="_Toc57361503"/>
      <w:r w:rsidRPr="00BD4713">
        <w:rPr>
          <w:rFonts w:ascii="Arial" w:hAnsi="Arial" w:cs="Arial"/>
        </w:rPr>
        <w:lastRenderedPageBreak/>
        <w:t>Posledice, če se ugotovi, da aktivnosti na operaciji niso bile skladne s pravom Unije in pravom Republike Slovenije</w:t>
      </w:r>
      <w:bookmarkEnd w:id="119"/>
    </w:p>
    <w:p w14:paraId="0ACD08C2" w14:textId="2E45F7C4" w:rsidR="00DE3FC3" w:rsidRPr="00BD4713" w:rsidRDefault="00666502" w:rsidP="0086336B">
      <w:pPr>
        <w:rPr>
          <w:rFonts w:ascii="Arial" w:hAnsi="Arial" w:cs="Arial"/>
          <w:lang w:eastAsia="sl-SI"/>
        </w:rPr>
      </w:pPr>
      <w:r w:rsidRPr="00BD4713">
        <w:rPr>
          <w:rFonts w:ascii="Arial" w:hAnsi="Arial" w:cs="Arial"/>
          <w:lang w:eastAsia="sl-SI"/>
        </w:rPr>
        <w:t>Č</w:t>
      </w:r>
      <w:r w:rsidR="00096B40" w:rsidRPr="00BD4713">
        <w:rPr>
          <w:rFonts w:ascii="Arial" w:hAnsi="Arial" w:cs="Arial"/>
          <w:lang w:eastAsia="sl-SI"/>
        </w:rPr>
        <w:t>e</w:t>
      </w:r>
      <w:r w:rsidR="00DE3FC3" w:rsidRPr="00BD4713">
        <w:rPr>
          <w:rFonts w:ascii="Arial" w:hAnsi="Arial" w:cs="Arial"/>
          <w:lang w:eastAsia="sl-SI"/>
        </w:rPr>
        <w:t xml:space="preserve"> se ugotovi, da aktivnosti na operaciji niso bile skladne s pravom Unije in pravom Republike Slovenije, </w:t>
      </w:r>
      <w:r w:rsidR="000D1126">
        <w:rPr>
          <w:rFonts w:ascii="Arial" w:hAnsi="Arial" w:cs="Arial"/>
          <w:lang w:eastAsia="sl-SI"/>
        </w:rPr>
        <w:t xml:space="preserve">v </w:t>
      </w:r>
      <w:r w:rsidR="00DE3FC3" w:rsidRPr="00BD4713">
        <w:rPr>
          <w:rFonts w:ascii="Arial" w:hAnsi="Arial" w:cs="Arial"/>
          <w:lang w:eastAsia="sl-SI"/>
        </w:rPr>
        <w:t>sklad</w:t>
      </w:r>
      <w:r w:rsidR="000D1126">
        <w:rPr>
          <w:rFonts w:ascii="Arial" w:hAnsi="Arial" w:cs="Arial"/>
          <w:lang w:eastAsia="sl-SI"/>
        </w:rPr>
        <w:t>u</w:t>
      </w:r>
      <w:r w:rsidR="00DE3FC3" w:rsidRPr="00BD4713">
        <w:rPr>
          <w:rFonts w:ascii="Arial" w:hAnsi="Arial" w:cs="Arial"/>
          <w:lang w:eastAsia="sl-SI"/>
        </w:rPr>
        <w:t xml:space="preserve"> z določili 6. člena Uredbe (EU) 1303/2013/EU, bo ministrstvo odstopilo od pogodbe</w:t>
      </w:r>
      <w:r w:rsidR="00AA3A87" w:rsidRPr="00BD4713">
        <w:rPr>
          <w:rFonts w:ascii="Arial" w:hAnsi="Arial" w:cs="Arial"/>
        </w:rPr>
        <w:t xml:space="preserve"> o sofinanciranju</w:t>
      </w:r>
      <w:r w:rsidR="00DE3FC3" w:rsidRPr="00BD4713">
        <w:rPr>
          <w:rFonts w:ascii="Arial" w:hAnsi="Arial" w:cs="Arial"/>
          <w:lang w:eastAsia="sl-SI"/>
        </w:rPr>
        <w:t>, upravičenec pa bo dolžan vrniti neupravičeno prejeta sredstva skupaj z zakonitimi zamudnimi obrestmi od dneva nakazila sredstev na njegov transakcijski račun do dneva vračila sredstev v državni proračun Republike Slovenije.</w:t>
      </w:r>
    </w:p>
    <w:p w14:paraId="76D5BECF" w14:textId="45E7F7CE" w:rsidR="006C0475" w:rsidRPr="00BD4713" w:rsidRDefault="00DE3FC3" w:rsidP="00DE5F62">
      <w:pPr>
        <w:pStyle w:val="Naslov1"/>
        <w:rPr>
          <w:rFonts w:ascii="Arial" w:hAnsi="Arial" w:cs="Arial"/>
        </w:rPr>
      </w:pPr>
      <w:bookmarkStart w:id="120" w:name="_Toc57361504"/>
      <w:r w:rsidRPr="00BD4713">
        <w:rPr>
          <w:rFonts w:ascii="Arial" w:hAnsi="Arial" w:cs="Arial"/>
        </w:rPr>
        <w:t xml:space="preserve">Posledice, če se ugotovi dvojno financiranje posamezne operacije </w:t>
      </w:r>
      <w:bookmarkEnd w:id="120"/>
    </w:p>
    <w:p w14:paraId="0105FE38" w14:textId="77777777" w:rsidR="00DE3FC3" w:rsidRPr="00BD4713" w:rsidRDefault="00DE3FC3" w:rsidP="0086336B">
      <w:pPr>
        <w:rPr>
          <w:rFonts w:ascii="Arial" w:hAnsi="Arial" w:cs="Arial"/>
        </w:rPr>
      </w:pPr>
      <w:r w:rsidRPr="00BD4713">
        <w:rPr>
          <w:rFonts w:ascii="Arial" w:hAnsi="Arial" w:cs="Arial"/>
        </w:rPr>
        <w:t>Dvojno uveljavljanje stroškov in izdatkov, ki so že bili povrnjeni iz katerega koli drugega vira oziroma so bili odobreni, ni dovoljeno. Če se ugotovi dvojno uveljavljanje stroškov in izdatkov, bo zahtevano vračilo že izplačanega zneska sofinanciranja z zakonskimi obrestmi od dneva nakazila sredstev iz proračuna Republike Slovenije na transakcijski račun upravičenca do dneva vračila sredstev v proračun Republike Slovenije. Če se ugotovi, da je bilo dvojno uveljavljanje stroškov in izdatkov namerno, se bo to obravnavalo kot goljufija.</w:t>
      </w:r>
    </w:p>
    <w:p w14:paraId="5DF656ED" w14:textId="77777777" w:rsidR="00DE3FC3" w:rsidRPr="00BD4713" w:rsidRDefault="00F93FEE" w:rsidP="0086336B">
      <w:pPr>
        <w:rPr>
          <w:rFonts w:ascii="Arial" w:hAnsi="Arial" w:cs="Arial"/>
        </w:rPr>
      </w:pPr>
      <w:r w:rsidRPr="00BD4713">
        <w:rPr>
          <w:rFonts w:ascii="Arial" w:hAnsi="Arial" w:cs="Arial"/>
        </w:rPr>
        <w:t>Če</w:t>
      </w:r>
      <w:r w:rsidR="00DE3FC3" w:rsidRPr="00BD4713">
        <w:rPr>
          <w:rFonts w:ascii="Arial" w:hAnsi="Arial" w:cs="Arial"/>
        </w:rPr>
        <w:t xml:space="preserve"> se ugotovi dvojno uveljavljanje stroškov in izdatkov, ministrstvo pogodbo </w:t>
      </w:r>
      <w:r w:rsidR="00AA3A87" w:rsidRPr="00BD4713">
        <w:rPr>
          <w:rFonts w:ascii="Arial" w:hAnsi="Arial" w:cs="Arial"/>
        </w:rPr>
        <w:t xml:space="preserve">o sofinanciranju </w:t>
      </w:r>
      <w:r w:rsidR="00702D45" w:rsidRPr="00BD4713">
        <w:rPr>
          <w:rFonts w:ascii="Arial" w:hAnsi="Arial" w:cs="Arial"/>
        </w:rPr>
        <w:t xml:space="preserve">lahko </w:t>
      </w:r>
      <w:r w:rsidR="00DE3FC3" w:rsidRPr="00BD4713">
        <w:rPr>
          <w:rFonts w:ascii="Arial" w:hAnsi="Arial" w:cs="Arial"/>
        </w:rPr>
        <w:t xml:space="preserve">odpove. </w:t>
      </w:r>
      <w:r w:rsidR="00DA63CC" w:rsidRPr="00BD4713">
        <w:rPr>
          <w:rFonts w:ascii="Arial" w:hAnsi="Arial" w:cs="Arial"/>
        </w:rPr>
        <w:t>V vsakem primeru pa se bo upravičencu</w:t>
      </w:r>
      <w:r w:rsidR="00DE3FC3" w:rsidRPr="00BD4713">
        <w:rPr>
          <w:rFonts w:ascii="Arial" w:hAnsi="Arial" w:cs="Arial"/>
        </w:rPr>
        <w:t xml:space="preserve"> </w:t>
      </w:r>
      <w:r w:rsidR="00DA63CC" w:rsidRPr="00BD4713">
        <w:rPr>
          <w:rFonts w:ascii="Arial" w:hAnsi="Arial" w:cs="Arial"/>
        </w:rPr>
        <w:t>znižala</w:t>
      </w:r>
      <w:r w:rsidR="00DE3FC3" w:rsidRPr="00BD4713">
        <w:rPr>
          <w:rFonts w:ascii="Arial" w:hAnsi="Arial" w:cs="Arial"/>
        </w:rPr>
        <w:t xml:space="preserve"> vrednost sofinanciranja po pogodbi </w:t>
      </w:r>
      <w:r w:rsidR="00AA3A87" w:rsidRPr="00BD4713">
        <w:rPr>
          <w:rFonts w:ascii="Arial" w:hAnsi="Arial" w:cs="Arial"/>
        </w:rPr>
        <w:t xml:space="preserve">o sofinanciranju </w:t>
      </w:r>
      <w:r w:rsidR="00DA63CC" w:rsidRPr="00BD4713">
        <w:rPr>
          <w:rFonts w:ascii="Arial" w:hAnsi="Arial" w:cs="Arial"/>
        </w:rPr>
        <w:t>za ugotovljen znesek</w:t>
      </w:r>
      <w:r w:rsidR="00FC5028" w:rsidRPr="00BD4713">
        <w:rPr>
          <w:rFonts w:ascii="Arial" w:hAnsi="Arial" w:cs="Arial"/>
        </w:rPr>
        <w:t xml:space="preserve"> dvojnega sofinanciranja</w:t>
      </w:r>
      <w:r w:rsidR="00DA63CC" w:rsidRPr="00BD4713">
        <w:rPr>
          <w:rFonts w:ascii="Arial" w:hAnsi="Arial" w:cs="Arial"/>
        </w:rPr>
        <w:t xml:space="preserve">. </w:t>
      </w:r>
    </w:p>
    <w:p w14:paraId="77E83E47" w14:textId="77777777" w:rsidR="00DE3FC3" w:rsidRPr="00BD4713" w:rsidRDefault="00DE3FC3" w:rsidP="00DE5F62">
      <w:pPr>
        <w:pStyle w:val="Naslov1"/>
        <w:rPr>
          <w:rFonts w:ascii="Arial" w:hAnsi="Arial" w:cs="Arial"/>
        </w:rPr>
      </w:pPr>
      <w:bookmarkStart w:id="121" w:name="_Toc32218670"/>
      <w:bookmarkStart w:id="122" w:name="_Toc57361505"/>
      <w:bookmarkStart w:id="123" w:name="_Hlk56070339"/>
      <w:r w:rsidRPr="00BD4713">
        <w:rPr>
          <w:rFonts w:ascii="Arial" w:hAnsi="Arial" w:cs="Arial"/>
        </w:rPr>
        <w:t>Zahteve glede upoštevanja zakona, ki ureja javno naročanje</w:t>
      </w:r>
      <w:bookmarkEnd w:id="121"/>
      <w:bookmarkEnd w:id="122"/>
    </w:p>
    <w:p w14:paraId="14B6C231" w14:textId="62EA55E9" w:rsidR="00C96ED5" w:rsidRPr="00BD4713" w:rsidRDefault="00C96ED5" w:rsidP="00C96ED5">
      <w:pPr>
        <w:rPr>
          <w:rFonts w:ascii="Arial" w:hAnsi="Arial" w:cs="Arial"/>
          <w:color w:val="auto"/>
        </w:rPr>
      </w:pPr>
      <w:bookmarkStart w:id="124" w:name="_Hlk500405945"/>
      <w:r w:rsidRPr="00BD4713">
        <w:rPr>
          <w:rStyle w:val="normaltextrun"/>
          <w:rFonts w:ascii="Arial" w:hAnsi="Arial" w:cs="Arial"/>
          <w:color w:val="auto"/>
          <w:shd w:val="clear" w:color="auto" w:fill="FFFFFF"/>
        </w:rPr>
        <w:t xml:space="preserve">Izbrani </w:t>
      </w:r>
      <w:r w:rsidR="002F0DBC" w:rsidRPr="00BD4713">
        <w:rPr>
          <w:rStyle w:val="normaltextrun"/>
          <w:rFonts w:ascii="Arial" w:hAnsi="Arial" w:cs="Arial"/>
          <w:color w:val="auto"/>
          <w:shd w:val="clear" w:color="auto" w:fill="FFFFFF"/>
        </w:rPr>
        <w:t>prijavitelj</w:t>
      </w:r>
      <w:r w:rsidR="002F0DBC">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je zavezanec po ZJN-3</w:t>
      </w:r>
      <w:r w:rsidR="002F0DBC" w:rsidRPr="00BD4713">
        <w:rPr>
          <w:rStyle w:val="normaltextrun"/>
          <w:rFonts w:ascii="Arial" w:hAnsi="Arial" w:cs="Arial"/>
          <w:color w:val="auto"/>
          <w:shd w:val="clear" w:color="auto" w:fill="FFFFFF"/>
        </w:rPr>
        <w:t>,</w:t>
      </w:r>
      <w:r w:rsidR="002F0DBC">
        <w:rPr>
          <w:rStyle w:val="normaltextrun"/>
          <w:rFonts w:ascii="Arial" w:hAnsi="Arial" w:cs="Arial"/>
          <w:color w:val="auto"/>
          <w:shd w:val="clear" w:color="auto" w:fill="FFFFFF"/>
        </w:rPr>
        <w:t xml:space="preserve"> </w:t>
      </w:r>
      <w:r w:rsidR="002F0DBC" w:rsidRPr="00BD4713">
        <w:rPr>
          <w:rStyle w:val="normaltextrun"/>
          <w:rFonts w:ascii="Arial" w:hAnsi="Arial" w:cs="Arial"/>
          <w:color w:val="auto"/>
          <w:shd w:val="clear" w:color="auto" w:fill="FFFFFF"/>
        </w:rPr>
        <w:t>zato</w:t>
      </w:r>
      <w:r w:rsidR="002F0DBC">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 xml:space="preserve">mora pri izvajanju projekta v povezavi s stroški, ki jih uveljavlja oziroma jih bo uveljavljal za sofinanciranje, upoštevati določila tega </w:t>
      </w:r>
      <w:r w:rsidRPr="00BD4713">
        <w:rPr>
          <w:rStyle w:val="normaltextrun"/>
          <w:rFonts w:ascii="Arial" w:hAnsi="Arial" w:cs="Arial"/>
          <w:shd w:val="clear" w:color="auto" w:fill="FFFFFF"/>
        </w:rPr>
        <w:t>za</w:t>
      </w:r>
      <w:r w:rsidRPr="00BD4713">
        <w:rPr>
          <w:rStyle w:val="normaltextrun"/>
          <w:rFonts w:ascii="Arial" w:hAnsi="Arial" w:cs="Arial"/>
          <w:color w:val="auto"/>
          <w:shd w:val="clear" w:color="auto" w:fill="FFFFFF"/>
        </w:rPr>
        <w:t>kona</w:t>
      </w:r>
      <w:r w:rsidR="002F0DBC" w:rsidRPr="00BD4713">
        <w:rPr>
          <w:rStyle w:val="normaltextrun"/>
          <w:rFonts w:ascii="Arial" w:hAnsi="Arial" w:cs="Arial"/>
          <w:color w:val="auto"/>
          <w:shd w:val="clear" w:color="auto" w:fill="FFFFFF"/>
        </w:rPr>
        <w:t>.</w:t>
      </w:r>
      <w:r w:rsidR="002F0DBC">
        <w:rPr>
          <w:rStyle w:val="normaltextrun"/>
          <w:rFonts w:ascii="Arial" w:hAnsi="Arial" w:cs="Arial"/>
          <w:color w:val="auto"/>
          <w:shd w:val="clear" w:color="auto" w:fill="FFFFFF"/>
        </w:rPr>
        <w:t xml:space="preserve"> </w:t>
      </w:r>
      <w:r w:rsidR="002F0DBC" w:rsidRPr="00BD4713">
        <w:rPr>
          <w:rStyle w:val="normaltextrun"/>
          <w:rFonts w:ascii="Arial" w:hAnsi="Arial" w:cs="Arial"/>
          <w:color w:val="auto"/>
          <w:shd w:val="clear" w:color="auto" w:fill="FFFFFF"/>
        </w:rPr>
        <w:t>Kadar</w:t>
      </w:r>
      <w:r w:rsidR="002F0DBC">
        <w:rPr>
          <w:rStyle w:val="normaltextrun"/>
          <w:rFonts w:ascii="Arial" w:hAnsi="Arial" w:cs="Arial"/>
          <w:color w:val="auto"/>
          <w:shd w:val="clear" w:color="auto" w:fill="FFFFFF"/>
        </w:rPr>
        <w:t xml:space="preserve"> </w:t>
      </w:r>
      <w:r w:rsidRPr="00BD4713">
        <w:rPr>
          <w:rStyle w:val="normaltextrun"/>
          <w:rFonts w:ascii="Arial" w:hAnsi="Arial" w:cs="Arial"/>
          <w:color w:val="auto"/>
          <w:shd w:val="clear" w:color="auto" w:fill="FFFFFF"/>
        </w:rPr>
        <w:t>izbrani prijavitelj/upravičenec izvaja javna naročila, za katera se ZJN-3 ne uporablja, mora pri izboru dobaviteljev in izvajalcev ravnati gospodarno in transparentno. V ta namen mora upravičenec preveriti tržne cene na podlagi pridobitve več primerljivih in neodvisnih ponudb, preverjanja cen na spletu ipd., pri čemer je treba upoštevati tudi možen konflikt interesov</w:t>
      </w:r>
      <w:r w:rsidR="00FF0291">
        <w:rPr>
          <w:rStyle w:val="normaltextrun"/>
          <w:rFonts w:ascii="Arial" w:hAnsi="Arial" w:cs="Arial"/>
          <w:color w:val="auto"/>
          <w:shd w:val="clear" w:color="auto" w:fill="FFFFFF"/>
        </w:rPr>
        <w:t xml:space="preserve"> med upravičencem in potencialnimi dobavitelji</w:t>
      </w:r>
      <w:r w:rsidRPr="00BD4713">
        <w:rPr>
          <w:rStyle w:val="normaltextrun"/>
          <w:rFonts w:ascii="Arial" w:hAnsi="Arial" w:cs="Arial"/>
          <w:color w:val="auto"/>
          <w:shd w:val="clear" w:color="auto" w:fill="FFFFFF"/>
        </w:rPr>
        <w:t>. </w:t>
      </w:r>
    </w:p>
    <w:bookmarkEnd w:id="123"/>
    <w:bookmarkEnd w:id="124"/>
    <w:p w14:paraId="51F1CBEB" w14:textId="77777777" w:rsidR="0083124B" w:rsidRPr="00BD4713" w:rsidRDefault="0083124B" w:rsidP="0086336B">
      <w:pPr>
        <w:rPr>
          <w:rFonts w:ascii="Arial" w:hAnsi="Arial" w:cs="Arial"/>
        </w:rPr>
      </w:pPr>
    </w:p>
    <w:p w14:paraId="6FE1D598" w14:textId="29AC3735" w:rsidR="00DE3FC3" w:rsidRPr="00BD4713" w:rsidRDefault="00DE3FC3" w:rsidP="0086336B">
      <w:pPr>
        <w:rPr>
          <w:rFonts w:ascii="Arial" w:hAnsi="Arial" w:cs="Arial"/>
        </w:rPr>
      </w:pPr>
      <w:r w:rsidRPr="00BD4713">
        <w:rPr>
          <w:rFonts w:ascii="Arial" w:hAnsi="Arial" w:cs="Arial"/>
        </w:rPr>
        <w:t>Ljubljana</w:t>
      </w:r>
      <w:r w:rsidRPr="00C42895">
        <w:rPr>
          <w:rFonts w:ascii="Arial" w:hAnsi="Arial" w:cs="Arial"/>
        </w:rPr>
        <w:t xml:space="preserve">, </w:t>
      </w:r>
      <w:r w:rsidR="00584693">
        <w:rPr>
          <w:rFonts w:ascii="Arial" w:hAnsi="Arial" w:cs="Arial"/>
        </w:rPr>
        <w:t>12</w:t>
      </w:r>
      <w:r w:rsidRPr="00C42895">
        <w:rPr>
          <w:rFonts w:ascii="Arial" w:hAnsi="Arial" w:cs="Arial"/>
        </w:rPr>
        <w:t xml:space="preserve">. </w:t>
      </w:r>
      <w:r w:rsidR="00A2202A" w:rsidRPr="00C42895">
        <w:rPr>
          <w:rFonts w:ascii="Arial" w:hAnsi="Arial" w:cs="Arial"/>
        </w:rPr>
        <w:t>2</w:t>
      </w:r>
      <w:r w:rsidRPr="00C42895">
        <w:rPr>
          <w:rFonts w:ascii="Arial" w:hAnsi="Arial" w:cs="Arial"/>
        </w:rPr>
        <w:t>. 202</w:t>
      </w:r>
      <w:r w:rsidR="00663E57" w:rsidRPr="00C42895">
        <w:rPr>
          <w:rFonts w:ascii="Arial" w:hAnsi="Arial" w:cs="Arial"/>
        </w:rPr>
        <w:t>1</w:t>
      </w:r>
    </w:p>
    <w:p w14:paraId="45CC0F18" w14:textId="77777777" w:rsidR="00DE3FC3" w:rsidRPr="00BD4713" w:rsidRDefault="00DE3FC3" w:rsidP="00B5666F">
      <w:pPr>
        <w:spacing w:after="0" w:line="240" w:lineRule="auto"/>
        <w:ind w:left="3119"/>
        <w:jc w:val="center"/>
        <w:rPr>
          <w:rFonts w:ascii="Arial" w:hAnsi="Arial" w:cs="Arial"/>
        </w:rPr>
      </w:pPr>
    </w:p>
    <w:p w14:paraId="406BF4B2" w14:textId="77777777" w:rsidR="00DE3FC3" w:rsidRPr="00BD4713" w:rsidRDefault="00DE3FC3" w:rsidP="00B5666F">
      <w:pPr>
        <w:spacing w:after="0" w:line="240" w:lineRule="auto"/>
        <w:ind w:left="3119"/>
        <w:jc w:val="center"/>
        <w:rPr>
          <w:rFonts w:ascii="Arial" w:hAnsi="Arial" w:cs="Arial"/>
        </w:rPr>
      </w:pPr>
      <w:r w:rsidRPr="00BD4713">
        <w:rPr>
          <w:rFonts w:ascii="Arial" w:hAnsi="Arial" w:cs="Arial"/>
        </w:rPr>
        <w:t>Boštjan Koritnik</w:t>
      </w:r>
    </w:p>
    <w:p w14:paraId="08971680" w14:textId="77777777" w:rsidR="00914CFF" w:rsidRPr="00BD4713" w:rsidRDefault="00914CFF" w:rsidP="00B5666F">
      <w:pPr>
        <w:spacing w:after="0" w:line="240" w:lineRule="auto"/>
        <w:ind w:left="3119"/>
        <w:jc w:val="center"/>
        <w:rPr>
          <w:rFonts w:ascii="Arial" w:hAnsi="Arial" w:cs="Arial"/>
        </w:rPr>
      </w:pPr>
      <w:r w:rsidRPr="00BD4713">
        <w:rPr>
          <w:rFonts w:ascii="Arial" w:hAnsi="Arial" w:cs="Arial"/>
        </w:rPr>
        <w:t>minister</w:t>
      </w:r>
    </w:p>
    <w:p w14:paraId="69296B4D" w14:textId="19FC5CF1" w:rsidR="00DE3FC3" w:rsidRPr="00BD4713" w:rsidRDefault="00DE3FC3" w:rsidP="00E22B9B">
      <w:pPr>
        <w:rPr>
          <w:rFonts w:ascii="Arial" w:hAnsi="Arial" w:cs="Arial"/>
        </w:rPr>
      </w:pPr>
    </w:p>
    <w:sectPr w:rsidR="00DE3FC3" w:rsidRPr="00BD4713" w:rsidSect="0004200E">
      <w:footerReference w:type="default" r:id="rId52"/>
      <w:headerReference w:type="first" r:id="rId53"/>
      <w:pgSz w:w="11906" w:h="16838"/>
      <w:pgMar w:top="1958" w:right="1417" w:bottom="1417" w:left="1417" w:header="15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BA4F2" w14:textId="77777777" w:rsidR="006F5754" w:rsidRDefault="006F5754" w:rsidP="0086336B">
      <w:r>
        <w:separator/>
      </w:r>
    </w:p>
  </w:endnote>
  <w:endnote w:type="continuationSeparator" w:id="0">
    <w:p w14:paraId="32F5AA74" w14:textId="77777777" w:rsidR="006F5754" w:rsidRDefault="006F5754" w:rsidP="0086336B">
      <w:r>
        <w:continuationSeparator/>
      </w:r>
    </w:p>
  </w:endnote>
  <w:endnote w:type="continuationNotice" w:id="1">
    <w:p w14:paraId="2A17CF10" w14:textId="77777777" w:rsidR="006F5754" w:rsidRDefault="006F5754" w:rsidP="00863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084810"/>
      <w:docPartObj>
        <w:docPartGallery w:val="Page Numbers (Bottom of Page)"/>
        <w:docPartUnique/>
      </w:docPartObj>
    </w:sdtPr>
    <w:sdtEndPr/>
    <w:sdtContent>
      <w:p w14:paraId="505D92B1" w14:textId="09FBAB5E" w:rsidR="0004200E" w:rsidRDefault="0004200E" w:rsidP="00A27E4E">
        <w:pPr>
          <w:pStyle w:val="Noga"/>
          <w:jc w:val="center"/>
        </w:pPr>
        <w:r>
          <w:fldChar w:fldCharType="begin"/>
        </w:r>
        <w:r>
          <w:instrText>PAGE   \* MERGEFORMAT</w:instrText>
        </w:r>
        <w:r>
          <w:fldChar w:fldCharType="separate"/>
        </w:r>
        <w:r>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9F915" w14:textId="77777777" w:rsidR="006F5754" w:rsidRDefault="006F5754" w:rsidP="0086336B">
      <w:r>
        <w:separator/>
      </w:r>
    </w:p>
  </w:footnote>
  <w:footnote w:type="continuationSeparator" w:id="0">
    <w:p w14:paraId="5A1AC28A" w14:textId="77777777" w:rsidR="006F5754" w:rsidRDefault="006F5754" w:rsidP="0086336B">
      <w:r>
        <w:continuationSeparator/>
      </w:r>
    </w:p>
  </w:footnote>
  <w:footnote w:type="continuationNotice" w:id="1">
    <w:p w14:paraId="2E2DC490" w14:textId="77777777" w:rsidR="006F5754" w:rsidRDefault="006F5754" w:rsidP="0086336B"/>
  </w:footnote>
  <w:footnote w:id="2">
    <w:p w14:paraId="5A110C3F" w14:textId="77777777" w:rsidR="0004200E" w:rsidRPr="00AD6AF1" w:rsidRDefault="0004200E" w:rsidP="006C6F34">
      <w:pPr>
        <w:pStyle w:val="Sprotnaopomba-besedilo"/>
        <w:jc w:val="left"/>
        <w:rPr>
          <w:rFonts w:ascii="Arial" w:hAnsi="Arial" w:cs="Arial"/>
        </w:rPr>
      </w:pPr>
      <w:r w:rsidRPr="00AD6AF1">
        <w:rPr>
          <w:rStyle w:val="Sprotnaopomba-sklic"/>
          <w:rFonts w:ascii="Arial" w:hAnsi="Arial" w:cs="Arial"/>
        </w:rPr>
        <w:footnoteRef/>
      </w:r>
      <w:r w:rsidRPr="00AD6AF1">
        <w:rPr>
          <w:rFonts w:ascii="Arial" w:hAnsi="Arial" w:cs="Arial"/>
        </w:rPr>
        <w:t xml:space="preserve"> </w:t>
      </w:r>
      <w:hyperlink r:id="rId1" w:history="1">
        <w:r w:rsidRPr="00AD6AF1">
          <w:rPr>
            <w:rStyle w:val="Hiperpovezava"/>
            <w:rFonts w:ascii="Arial" w:hAnsi="Arial" w:cs="Arial"/>
          </w:rPr>
          <w:t>http://www.djn.mju.gov.si/resources/files/razno/Smernice_JN_IT.pdf</w:t>
        </w:r>
      </w:hyperlink>
    </w:p>
  </w:footnote>
  <w:footnote w:id="3">
    <w:p w14:paraId="210E1E41" w14:textId="46F8E9FC" w:rsidR="0004200E" w:rsidRPr="00AD6AF1" w:rsidRDefault="0004200E" w:rsidP="006C6F34">
      <w:pPr>
        <w:pStyle w:val="Sprotnaopomba-besedilo"/>
        <w:jc w:val="left"/>
        <w:rPr>
          <w:rFonts w:ascii="Arial" w:hAnsi="Arial" w:cs="Arial"/>
        </w:rPr>
      </w:pPr>
      <w:r w:rsidRPr="00AD6AF1">
        <w:rPr>
          <w:rStyle w:val="Sprotnaopomba-sklic"/>
          <w:rFonts w:ascii="Arial" w:hAnsi="Arial" w:cs="Arial"/>
        </w:rPr>
        <w:footnoteRef/>
      </w:r>
      <w:r w:rsidRPr="00AD6AF1">
        <w:rPr>
          <w:rFonts w:ascii="Arial" w:hAnsi="Arial" w:cs="Arial"/>
        </w:rPr>
        <w:t xml:space="preserve"> SRIP PMIS Ključne usmeritve: </w:t>
      </w:r>
      <w:r w:rsidRPr="00AD6AF1">
        <w:rPr>
          <w:rFonts w:ascii="Arial" w:hAnsi="Arial" w:cs="Arial"/>
          <w:bCs/>
        </w:rPr>
        <w:t>Ekosistem pametnega mesta, str 5,</w:t>
      </w:r>
      <w:r>
        <w:rPr>
          <w:rFonts w:ascii="Arial" w:hAnsi="Arial" w:cs="Arial"/>
          <w:bCs/>
        </w:rPr>
        <w:t xml:space="preserve"> </w:t>
      </w:r>
      <w:r w:rsidRPr="00AD6AF1">
        <w:rPr>
          <w:rFonts w:ascii="Arial" w:hAnsi="Arial" w:cs="Arial"/>
          <w:bCs/>
        </w:rPr>
        <w:t xml:space="preserve">6. </w:t>
      </w:r>
      <w:hyperlink r:id="rId2" w:history="1">
        <w:r w:rsidRPr="00AD6AF1">
          <w:rPr>
            <w:rStyle w:val="Hiperpovezava"/>
            <w:rFonts w:ascii="Arial" w:hAnsi="Arial" w:cs="Arial"/>
            <w:bCs/>
          </w:rPr>
          <w:t>http://pmis.ijs.si/wp-content/uploads/2017/05/Klju%C4%8Dne-usmeritve-SRIP.pdf</w:t>
        </w:r>
      </w:hyperlink>
      <w:r w:rsidRPr="00AD6AF1">
        <w:rPr>
          <w:rFonts w:ascii="Arial" w:hAnsi="Arial" w:cs="Arial"/>
          <w:bCs/>
        </w:rPr>
        <w:t xml:space="preserve"> </w:t>
      </w:r>
    </w:p>
  </w:footnote>
  <w:footnote w:id="4">
    <w:p w14:paraId="4B011A37" w14:textId="77777777" w:rsidR="0004200E" w:rsidRPr="00AD6AF1" w:rsidRDefault="0004200E" w:rsidP="006C6F34">
      <w:pPr>
        <w:pStyle w:val="Sprotnaopomba-besedilo"/>
        <w:jc w:val="left"/>
        <w:rPr>
          <w:rFonts w:ascii="Arial" w:hAnsi="Arial" w:cs="Arial"/>
        </w:rPr>
      </w:pPr>
      <w:r w:rsidRPr="00AD6AF1">
        <w:rPr>
          <w:rStyle w:val="Sprotnaopomba-sklic"/>
          <w:rFonts w:ascii="Arial" w:hAnsi="Arial" w:cs="Arial"/>
        </w:rPr>
        <w:footnoteRef/>
      </w:r>
      <w:r w:rsidRPr="00AD6AF1">
        <w:rPr>
          <w:rFonts w:ascii="Arial" w:hAnsi="Arial" w:cs="Arial"/>
        </w:rPr>
        <w:t xml:space="preserve"> https://ec.europa.eu/cefdigital/wiki/display/CEFDIGITAL/Context+Broker</w:t>
      </w:r>
    </w:p>
  </w:footnote>
  <w:footnote w:id="5">
    <w:p w14:paraId="317C469F" w14:textId="1022D529" w:rsidR="0004200E" w:rsidRPr="00AD6AF1" w:rsidRDefault="0004200E" w:rsidP="006C6F34">
      <w:pPr>
        <w:pStyle w:val="Sprotnaopomba-besedilo"/>
        <w:jc w:val="left"/>
        <w:rPr>
          <w:rFonts w:ascii="Arial" w:hAnsi="Arial" w:cs="Arial"/>
        </w:rPr>
      </w:pPr>
      <w:r w:rsidRPr="00AD6AF1">
        <w:rPr>
          <w:rStyle w:val="Sprotnaopomba-sklic"/>
          <w:rFonts w:ascii="Arial" w:hAnsi="Arial" w:cs="Arial"/>
        </w:rPr>
        <w:footnoteRef/>
      </w:r>
      <w:r w:rsidRPr="00AD6AF1">
        <w:rPr>
          <w:rFonts w:ascii="Arial" w:hAnsi="Arial" w:cs="Arial"/>
        </w:rPr>
        <w:t xml:space="preserve"> Portal odprtih podatkov Odprti podatki Slovenije: </w:t>
      </w:r>
      <w:hyperlink r:id="rId3" w:history="1">
        <w:r w:rsidRPr="00AD6AF1">
          <w:rPr>
            <w:rStyle w:val="Hiperpovezava"/>
            <w:rFonts w:ascii="Arial" w:hAnsi="Arial" w:cs="Arial"/>
          </w:rPr>
          <w:t>https://podatki.gov.si/</w:t>
        </w:r>
      </w:hyperlink>
      <w:r w:rsidRPr="00AD6AF1">
        <w:rPr>
          <w:rFonts w:ascii="Arial" w:hAnsi="Arial" w:cs="Arial"/>
        </w:rPr>
        <w:t xml:space="preserve"> </w:t>
      </w:r>
    </w:p>
  </w:footnote>
  <w:footnote w:id="6">
    <w:p w14:paraId="56CFA801" w14:textId="52EEAD20" w:rsidR="0004200E" w:rsidRPr="00AD6AF1" w:rsidRDefault="0004200E" w:rsidP="006C6F34">
      <w:pPr>
        <w:pStyle w:val="Sprotnaopomba-besedilo"/>
        <w:jc w:val="left"/>
        <w:rPr>
          <w:rFonts w:ascii="Arial" w:hAnsi="Arial" w:cs="Arial"/>
        </w:rPr>
      </w:pPr>
      <w:r w:rsidRPr="00AD6AF1">
        <w:rPr>
          <w:rStyle w:val="Sprotnaopomba-sklic"/>
          <w:rFonts w:ascii="Arial" w:hAnsi="Arial" w:cs="Arial"/>
        </w:rPr>
        <w:footnoteRef/>
      </w:r>
      <w:r>
        <w:rPr>
          <w:rFonts w:ascii="Arial" w:hAnsi="Arial" w:cs="Arial"/>
        </w:rPr>
        <w:t xml:space="preserve"> </w:t>
      </w:r>
      <w:hyperlink r:id="rId4" w:history="1">
        <w:r w:rsidRPr="00AD6AF1">
          <w:rPr>
            <w:rStyle w:val="Hiperpovezava"/>
            <w:rFonts w:ascii="Arial" w:hAnsi="Arial" w:cs="Arial"/>
          </w:rPr>
          <w:t>https://www.gov.si/assets/vladne-sluzbe/SVRK/S4-Slovenska-strategija-pametne-specializacije/Tabela-fokusnih-podrocij_ANza3fazo_november-2020.pdf</w:t>
        </w:r>
      </w:hyperlink>
      <w:r w:rsidRPr="00AD6AF1">
        <w:rPr>
          <w:rFonts w:ascii="Arial" w:hAnsi="Arial" w:cs="Arial"/>
        </w:rPr>
        <w:t xml:space="preserve"> </w:t>
      </w:r>
    </w:p>
  </w:footnote>
  <w:footnote w:id="7">
    <w:p w14:paraId="75D19A6D" w14:textId="57DADF5F" w:rsidR="0004200E" w:rsidRPr="00AD6AF1" w:rsidRDefault="0004200E" w:rsidP="006C6F34">
      <w:pPr>
        <w:pStyle w:val="Sprotnaopomba-besedilo"/>
        <w:jc w:val="left"/>
        <w:rPr>
          <w:rFonts w:ascii="Arial" w:hAnsi="Arial" w:cs="Arial"/>
        </w:rPr>
      </w:pPr>
      <w:r w:rsidRPr="00AD6AF1">
        <w:rPr>
          <w:rStyle w:val="Sprotnaopomba-sklic"/>
          <w:rFonts w:ascii="Arial" w:hAnsi="Arial" w:cs="Arial"/>
        </w:rPr>
        <w:footnoteRef/>
      </w:r>
      <w:r w:rsidRPr="00AD6AF1">
        <w:rPr>
          <w:rFonts w:ascii="Arial" w:hAnsi="Arial" w:cs="Arial"/>
        </w:rPr>
        <w:t xml:space="preserve"> </w:t>
      </w:r>
      <w:hyperlink r:id="rId5" w:history="1">
        <w:r w:rsidRPr="00AD6AF1">
          <w:rPr>
            <w:rStyle w:val="Hiperpovezava"/>
            <w:rFonts w:ascii="Arial" w:hAnsi="Arial" w:cs="Arial"/>
          </w:rPr>
          <w:t>https://oascities.org/wp-content/uploads/2019/06/OASC-MIMs.pdf</w:t>
        </w:r>
      </w:hyperlink>
      <w:r w:rsidRPr="00AD6AF1">
        <w:rPr>
          <w:rFonts w:ascii="Arial" w:hAnsi="Arial" w:cs="Arial"/>
        </w:rPr>
        <w:t xml:space="preserve"> </w:t>
      </w:r>
    </w:p>
  </w:footnote>
  <w:footnote w:id="8">
    <w:p w14:paraId="50CC0BCF" w14:textId="68B1AB2D" w:rsidR="0004200E" w:rsidRPr="00AD6AF1" w:rsidRDefault="0004200E" w:rsidP="006C6F34">
      <w:pPr>
        <w:pStyle w:val="Sprotnaopomba-besedilo"/>
        <w:jc w:val="left"/>
        <w:rPr>
          <w:rFonts w:ascii="Arial" w:hAnsi="Arial" w:cs="Arial"/>
        </w:rPr>
      </w:pPr>
      <w:r w:rsidRPr="00AD6AF1">
        <w:rPr>
          <w:rStyle w:val="Sprotnaopomba-sklic"/>
          <w:rFonts w:ascii="Arial" w:hAnsi="Arial" w:cs="Arial"/>
        </w:rPr>
        <w:footnoteRef/>
      </w:r>
      <w:r w:rsidRPr="00AD6AF1">
        <w:rPr>
          <w:rFonts w:ascii="Arial" w:hAnsi="Arial" w:cs="Arial"/>
        </w:rPr>
        <w:t xml:space="preserve"> </w:t>
      </w:r>
      <w:hyperlink r:id="rId6" w:history="1">
        <w:r w:rsidRPr="00AD6AF1">
          <w:rPr>
            <w:rStyle w:val="Hiperpovezava"/>
            <w:rFonts w:ascii="Arial" w:hAnsi="Arial" w:cs="Arial"/>
          </w:rPr>
          <w:t>https://ec.europa.eu/regional_policy/sources/docgener/studies/pdf/cba_guide.pdf</w:t>
        </w:r>
      </w:hyperlink>
    </w:p>
  </w:footnote>
  <w:footnote w:id="9">
    <w:p w14:paraId="462B82EC" w14:textId="77777777" w:rsidR="0004200E" w:rsidRPr="00AD6AF1" w:rsidRDefault="0004200E" w:rsidP="006C6F34">
      <w:pPr>
        <w:pStyle w:val="Sprotnaopomba-besedilo"/>
        <w:jc w:val="left"/>
        <w:rPr>
          <w:rFonts w:ascii="Arial" w:hAnsi="Arial" w:cs="Arial"/>
          <w:sz w:val="18"/>
          <w:szCs w:val="18"/>
        </w:rPr>
      </w:pPr>
      <w:r w:rsidRPr="00AD6AF1">
        <w:rPr>
          <w:rStyle w:val="Sprotnaopomba-sklic"/>
          <w:rFonts w:ascii="Arial" w:eastAsia="Arial" w:hAnsi="Arial" w:cs="Arial"/>
        </w:rPr>
        <w:footnoteRef/>
      </w:r>
      <w:r w:rsidRPr="00AD6AF1">
        <w:rPr>
          <w:rFonts w:ascii="Arial" w:eastAsia="Arial" w:hAnsi="Arial" w:cs="Arial"/>
        </w:rPr>
        <w:t xml:space="preserve"> Opredelitev v skladu z Navodili organa upravljanja o upravičenih stroških za sredstva evropske kohezijske politike v obdobju 2014</w:t>
      </w:r>
      <w:r w:rsidRPr="00AD6AF1">
        <w:rPr>
          <w:rFonts w:ascii="Arial" w:eastAsia="Arial" w:hAnsi="Arial" w:cs="Arial"/>
        </w:rPr>
        <w:softHyphen/>
        <w:t>–2020.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1"/>
    </w:tblGrid>
    <w:tr w:rsidR="0004200E" w14:paraId="4E79097D" w14:textId="77777777" w:rsidTr="0004200E">
      <w:tc>
        <w:tcPr>
          <w:tcW w:w="4815" w:type="dxa"/>
        </w:tcPr>
        <w:p w14:paraId="2B1FBCAF" w14:textId="2FA769A7" w:rsidR="0004200E" w:rsidRDefault="0004200E">
          <w:r>
            <w:rPr>
              <w:noProof/>
            </w:rPr>
            <w:drawing>
              <wp:inline distT="0" distB="0" distL="0" distR="0" wp14:anchorId="0261052B" wp14:editId="6F3ED33C">
                <wp:extent cx="2372360" cy="313055"/>
                <wp:effectExtent l="0" t="0" r="8890" b="0"/>
                <wp:docPr id="35" name="Slika 35" descr="Republika Slovenija, 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inline>
            </w:drawing>
          </w:r>
        </w:p>
      </w:tc>
      <w:tc>
        <w:tcPr>
          <w:tcW w:w="4531" w:type="dxa"/>
        </w:tcPr>
        <w:p w14:paraId="7B964243" w14:textId="2C8DF5EE" w:rsidR="0004200E" w:rsidRDefault="0004200E" w:rsidP="0004200E">
          <w:pPr>
            <w:jc w:val="right"/>
          </w:pPr>
          <w:bookmarkStart w:id="125" w:name="_Hlk58424277"/>
          <w:bookmarkStart w:id="126" w:name="_Hlk58424278"/>
          <w:r w:rsidRPr="00B76E76">
            <w:rPr>
              <w:rFonts w:cs="Arial"/>
              <w:noProof/>
              <w:sz w:val="22"/>
              <w:szCs w:val="22"/>
            </w:rPr>
            <w:drawing>
              <wp:inline distT="0" distB="0" distL="0" distR="0" wp14:anchorId="2F0F7400" wp14:editId="5267E894">
                <wp:extent cx="1684800" cy="590400"/>
                <wp:effectExtent l="0" t="0" r="0" b="635"/>
                <wp:docPr id="1" name="Slika 1" descr="Evropska unija, Evropski sklad za regionalni razvoj. Naložba za vašo prihodno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C:\Users\vitmanm\Desktop\naložba nov.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84800" cy="590400"/>
                        </a:xfrm>
                        <a:prstGeom prst="rect">
                          <a:avLst/>
                        </a:prstGeom>
                        <a:noFill/>
                      </pic:spPr>
                    </pic:pic>
                  </a:graphicData>
                </a:graphic>
              </wp:inline>
            </w:drawing>
          </w:r>
          <w:bookmarkEnd w:id="125"/>
          <w:bookmarkEnd w:id="126"/>
        </w:p>
      </w:tc>
    </w:tr>
  </w:tbl>
  <w:p w14:paraId="7C851671" w14:textId="709FD10C" w:rsidR="0004200E" w:rsidRDefault="0004200E" w:rsidP="00042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2D48"/>
    <w:multiLevelType w:val="hybridMultilevel"/>
    <w:tmpl w:val="D1B0C25A"/>
    <w:lvl w:ilvl="0" w:tplc="5A68CBD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DB47016"/>
    <w:multiLevelType w:val="hybridMultilevel"/>
    <w:tmpl w:val="B2945CE0"/>
    <w:lvl w:ilvl="0" w:tplc="12860AD0">
      <w:numFmt w:val="bullet"/>
      <w:lvlText w:val="-"/>
      <w:lvlJc w:val="left"/>
      <w:pPr>
        <w:ind w:left="360" w:hanging="360"/>
      </w:pPr>
      <w:rPr>
        <w:rFonts w:ascii="Times New Roman" w:eastAsia="Calibri" w:hAnsi="Times New Roman" w:cs="Times New Roman"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516F0"/>
    <w:multiLevelType w:val="hybridMultilevel"/>
    <w:tmpl w:val="FFFFFFFF"/>
    <w:lvl w:ilvl="0" w:tplc="58DC6D94">
      <w:start w:val="1"/>
      <w:numFmt w:val="bullet"/>
      <w:lvlText w:val=""/>
      <w:lvlJc w:val="left"/>
      <w:pPr>
        <w:ind w:left="720" w:hanging="360"/>
      </w:pPr>
      <w:rPr>
        <w:rFonts w:ascii="Symbol" w:hAnsi="Symbol" w:hint="default"/>
      </w:rPr>
    </w:lvl>
    <w:lvl w:ilvl="1" w:tplc="1E0CFE8A">
      <w:start w:val="1"/>
      <w:numFmt w:val="bullet"/>
      <w:lvlText w:val="o"/>
      <w:lvlJc w:val="left"/>
      <w:pPr>
        <w:ind w:left="1440" w:hanging="360"/>
      </w:pPr>
      <w:rPr>
        <w:rFonts w:ascii="Courier New" w:hAnsi="Courier New" w:hint="default"/>
      </w:rPr>
    </w:lvl>
    <w:lvl w:ilvl="2" w:tplc="770ECB28">
      <w:start w:val="1"/>
      <w:numFmt w:val="bullet"/>
      <w:lvlText w:val=""/>
      <w:lvlJc w:val="left"/>
      <w:pPr>
        <w:ind w:left="2160" w:hanging="360"/>
      </w:pPr>
      <w:rPr>
        <w:rFonts w:ascii="Wingdings" w:hAnsi="Wingdings" w:hint="default"/>
      </w:rPr>
    </w:lvl>
    <w:lvl w:ilvl="3" w:tplc="4EE624DA">
      <w:start w:val="1"/>
      <w:numFmt w:val="bullet"/>
      <w:lvlText w:val=""/>
      <w:lvlJc w:val="left"/>
      <w:pPr>
        <w:ind w:left="2880" w:hanging="360"/>
      </w:pPr>
      <w:rPr>
        <w:rFonts w:ascii="Symbol" w:hAnsi="Symbol" w:hint="default"/>
      </w:rPr>
    </w:lvl>
    <w:lvl w:ilvl="4" w:tplc="28385928">
      <w:start w:val="1"/>
      <w:numFmt w:val="bullet"/>
      <w:lvlText w:val="o"/>
      <w:lvlJc w:val="left"/>
      <w:pPr>
        <w:ind w:left="3600" w:hanging="360"/>
      </w:pPr>
      <w:rPr>
        <w:rFonts w:ascii="Courier New" w:hAnsi="Courier New" w:hint="default"/>
      </w:rPr>
    </w:lvl>
    <w:lvl w:ilvl="5" w:tplc="D402FD4E">
      <w:start w:val="1"/>
      <w:numFmt w:val="bullet"/>
      <w:lvlText w:val=""/>
      <w:lvlJc w:val="left"/>
      <w:pPr>
        <w:ind w:left="4320" w:hanging="360"/>
      </w:pPr>
      <w:rPr>
        <w:rFonts w:ascii="Wingdings" w:hAnsi="Wingdings" w:hint="default"/>
      </w:rPr>
    </w:lvl>
    <w:lvl w:ilvl="6" w:tplc="5D24C0B4">
      <w:start w:val="1"/>
      <w:numFmt w:val="bullet"/>
      <w:lvlText w:val=""/>
      <w:lvlJc w:val="left"/>
      <w:pPr>
        <w:ind w:left="5040" w:hanging="360"/>
      </w:pPr>
      <w:rPr>
        <w:rFonts w:ascii="Symbol" w:hAnsi="Symbol" w:hint="default"/>
      </w:rPr>
    </w:lvl>
    <w:lvl w:ilvl="7" w:tplc="66B487CC">
      <w:start w:val="1"/>
      <w:numFmt w:val="bullet"/>
      <w:lvlText w:val="o"/>
      <w:lvlJc w:val="left"/>
      <w:pPr>
        <w:ind w:left="5760" w:hanging="360"/>
      </w:pPr>
      <w:rPr>
        <w:rFonts w:ascii="Courier New" w:hAnsi="Courier New" w:hint="default"/>
      </w:rPr>
    </w:lvl>
    <w:lvl w:ilvl="8" w:tplc="0188119C">
      <w:start w:val="1"/>
      <w:numFmt w:val="bullet"/>
      <w:lvlText w:val=""/>
      <w:lvlJc w:val="left"/>
      <w:pPr>
        <w:ind w:left="6480" w:hanging="360"/>
      </w:pPr>
      <w:rPr>
        <w:rFonts w:ascii="Wingdings" w:hAnsi="Wingdings" w:hint="default"/>
      </w:rPr>
    </w:lvl>
  </w:abstractNum>
  <w:abstractNum w:abstractNumId="4" w15:restartNumberingAfterBreak="0">
    <w:nsid w:val="132825EB"/>
    <w:multiLevelType w:val="multilevel"/>
    <w:tmpl w:val="E4C87A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30597A"/>
    <w:multiLevelType w:val="hybridMultilevel"/>
    <w:tmpl w:val="D40A45B6"/>
    <w:lvl w:ilvl="0" w:tplc="0424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D86FC0"/>
    <w:multiLevelType w:val="hybridMultilevel"/>
    <w:tmpl w:val="D90A09B8"/>
    <w:lvl w:ilvl="0" w:tplc="12860AD0">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2252A"/>
    <w:multiLevelType w:val="hybridMultilevel"/>
    <w:tmpl w:val="288C0F38"/>
    <w:lvl w:ilvl="0" w:tplc="96F24D0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314F4C"/>
    <w:multiLevelType w:val="hybridMultilevel"/>
    <w:tmpl w:val="A19C8D6A"/>
    <w:lvl w:ilvl="0" w:tplc="0F3E314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3C5B33"/>
    <w:multiLevelType w:val="hybridMultilevel"/>
    <w:tmpl w:val="7336827C"/>
    <w:lvl w:ilvl="0" w:tplc="FFFFFFFF">
      <w:start w:val="1"/>
      <w:numFmt w:val="decimal"/>
      <w:lvlText w:val="%1."/>
      <w:lvlJc w:val="left"/>
      <w:pPr>
        <w:ind w:left="720" w:hanging="360"/>
      </w:pPr>
      <w:rPr>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3873B4B"/>
    <w:multiLevelType w:val="hybridMultilevel"/>
    <w:tmpl w:val="BFDC1036"/>
    <w:lvl w:ilvl="0" w:tplc="ACCA63FC">
      <w:start w:val="1"/>
      <w:numFmt w:val="bullet"/>
      <w:lvlText w:val=""/>
      <w:lvlJc w:val="left"/>
      <w:pPr>
        <w:ind w:left="770" w:hanging="360"/>
      </w:pPr>
      <w:rPr>
        <w:rFonts w:ascii="Symbol" w:hAnsi="Symbol" w:hint="default"/>
      </w:rPr>
    </w:lvl>
    <w:lvl w:ilvl="1" w:tplc="04240003">
      <w:start w:val="1"/>
      <w:numFmt w:val="bullet"/>
      <w:lvlText w:val="o"/>
      <w:lvlJc w:val="left"/>
      <w:pPr>
        <w:ind w:left="1490" w:hanging="360"/>
      </w:pPr>
      <w:rPr>
        <w:rFonts w:ascii="Courier New" w:hAnsi="Courier New" w:cs="Courier New" w:hint="default"/>
      </w:rPr>
    </w:lvl>
    <w:lvl w:ilvl="2" w:tplc="04240005">
      <w:start w:val="1"/>
      <w:numFmt w:val="bullet"/>
      <w:lvlText w:val=""/>
      <w:lvlJc w:val="left"/>
      <w:pPr>
        <w:ind w:left="2210" w:hanging="360"/>
      </w:pPr>
      <w:rPr>
        <w:rFonts w:ascii="Wingdings" w:hAnsi="Wingdings" w:hint="default"/>
      </w:rPr>
    </w:lvl>
    <w:lvl w:ilvl="3" w:tplc="04240001">
      <w:start w:val="1"/>
      <w:numFmt w:val="bullet"/>
      <w:lvlText w:val=""/>
      <w:lvlJc w:val="left"/>
      <w:pPr>
        <w:ind w:left="2930" w:hanging="360"/>
      </w:pPr>
      <w:rPr>
        <w:rFonts w:ascii="Symbol" w:hAnsi="Symbol" w:hint="default"/>
      </w:rPr>
    </w:lvl>
    <w:lvl w:ilvl="4" w:tplc="04240003">
      <w:start w:val="1"/>
      <w:numFmt w:val="bullet"/>
      <w:lvlText w:val="o"/>
      <w:lvlJc w:val="left"/>
      <w:pPr>
        <w:ind w:left="3650" w:hanging="360"/>
      </w:pPr>
      <w:rPr>
        <w:rFonts w:ascii="Courier New" w:hAnsi="Courier New" w:cs="Courier New" w:hint="default"/>
      </w:rPr>
    </w:lvl>
    <w:lvl w:ilvl="5" w:tplc="04240005">
      <w:start w:val="1"/>
      <w:numFmt w:val="bullet"/>
      <w:lvlText w:val=""/>
      <w:lvlJc w:val="left"/>
      <w:pPr>
        <w:ind w:left="4370" w:hanging="360"/>
      </w:pPr>
      <w:rPr>
        <w:rFonts w:ascii="Wingdings" w:hAnsi="Wingdings" w:hint="default"/>
      </w:rPr>
    </w:lvl>
    <w:lvl w:ilvl="6" w:tplc="04240001">
      <w:start w:val="1"/>
      <w:numFmt w:val="bullet"/>
      <w:lvlText w:val=""/>
      <w:lvlJc w:val="left"/>
      <w:pPr>
        <w:ind w:left="5090" w:hanging="360"/>
      </w:pPr>
      <w:rPr>
        <w:rFonts w:ascii="Symbol" w:hAnsi="Symbol" w:hint="default"/>
      </w:rPr>
    </w:lvl>
    <w:lvl w:ilvl="7" w:tplc="04240003">
      <w:start w:val="1"/>
      <w:numFmt w:val="bullet"/>
      <w:lvlText w:val="o"/>
      <w:lvlJc w:val="left"/>
      <w:pPr>
        <w:ind w:left="5810" w:hanging="360"/>
      </w:pPr>
      <w:rPr>
        <w:rFonts w:ascii="Courier New" w:hAnsi="Courier New" w:cs="Courier New" w:hint="default"/>
      </w:rPr>
    </w:lvl>
    <w:lvl w:ilvl="8" w:tplc="04240005">
      <w:start w:val="1"/>
      <w:numFmt w:val="bullet"/>
      <w:lvlText w:val=""/>
      <w:lvlJc w:val="left"/>
      <w:pPr>
        <w:ind w:left="6530" w:hanging="360"/>
      </w:pPr>
      <w:rPr>
        <w:rFonts w:ascii="Wingdings" w:hAnsi="Wingdings" w:hint="default"/>
      </w:rPr>
    </w:lvl>
  </w:abstractNum>
  <w:abstractNum w:abstractNumId="11" w15:restartNumberingAfterBreak="0">
    <w:nsid w:val="26733947"/>
    <w:multiLevelType w:val="hybridMultilevel"/>
    <w:tmpl w:val="946EB9C6"/>
    <w:lvl w:ilvl="0" w:tplc="2168F11E">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E573B3"/>
    <w:multiLevelType w:val="hybridMultilevel"/>
    <w:tmpl w:val="B39276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B0D5939"/>
    <w:multiLevelType w:val="hybridMultilevel"/>
    <w:tmpl w:val="20E42CC0"/>
    <w:lvl w:ilvl="0" w:tplc="12860AD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E42828"/>
    <w:multiLevelType w:val="hybridMultilevel"/>
    <w:tmpl w:val="9168A6CE"/>
    <w:lvl w:ilvl="0" w:tplc="5A68CBD6">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7282D82"/>
    <w:multiLevelType w:val="hybridMultilevel"/>
    <w:tmpl w:val="039A83D2"/>
    <w:lvl w:ilvl="0" w:tplc="5A68CBD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95B1103"/>
    <w:multiLevelType w:val="hybridMultilevel"/>
    <w:tmpl w:val="90301098"/>
    <w:lvl w:ilvl="0" w:tplc="16E49590">
      <w:start w:val="1"/>
      <w:numFmt w:val="bullet"/>
      <w:lvlText w:val=""/>
      <w:lvlJc w:val="left"/>
      <w:pPr>
        <w:ind w:left="720" w:hanging="360"/>
      </w:pPr>
      <w:rPr>
        <w:rFonts w:ascii="Symbol" w:hAnsi="Symbol" w:hint="default"/>
      </w:rPr>
    </w:lvl>
    <w:lvl w:ilvl="1" w:tplc="4664DE42">
      <w:start w:val="1"/>
      <w:numFmt w:val="bullet"/>
      <w:lvlText w:val="o"/>
      <w:lvlJc w:val="left"/>
      <w:pPr>
        <w:ind w:left="1440" w:hanging="360"/>
      </w:pPr>
      <w:rPr>
        <w:rFonts w:ascii="Courier New" w:hAnsi="Courier New" w:hint="default"/>
      </w:rPr>
    </w:lvl>
    <w:lvl w:ilvl="2" w:tplc="20780E7E">
      <w:start w:val="1"/>
      <w:numFmt w:val="bullet"/>
      <w:lvlText w:val=""/>
      <w:lvlJc w:val="left"/>
      <w:pPr>
        <w:ind w:left="2160" w:hanging="360"/>
      </w:pPr>
      <w:rPr>
        <w:rFonts w:ascii="Wingdings" w:hAnsi="Wingdings" w:hint="default"/>
      </w:rPr>
    </w:lvl>
    <w:lvl w:ilvl="3" w:tplc="7416E65C">
      <w:start w:val="1"/>
      <w:numFmt w:val="bullet"/>
      <w:lvlText w:val=""/>
      <w:lvlJc w:val="left"/>
      <w:pPr>
        <w:ind w:left="2880" w:hanging="360"/>
      </w:pPr>
      <w:rPr>
        <w:rFonts w:ascii="Symbol" w:hAnsi="Symbol" w:hint="default"/>
      </w:rPr>
    </w:lvl>
    <w:lvl w:ilvl="4" w:tplc="157A5A44">
      <w:start w:val="1"/>
      <w:numFmt w:val="bullet"/>
      <w:lvlText w:val="o"/>
      <w:lvlJc w:val="left"/>
      <w:pPr>
        <w:ind w:left="3600" w:hanging="360"/>
      </w:pPr>
      <w:rPr>
        <w:rFonts w:ascii="Courier New" w:hAnsi="Courier New" w:hint="default"/>
      </w:rPr>
    </w:lvl>
    <w:lvl w:ilvl="5" w:tplc="370069A0">
      <w:start w:val="1"/>
      <w:numFmt w:val="bullet"/>
      <w:lvlText w:val=""/>
      <w:lvlJc w:val="left"/>
      <w:pPr>
        <w:ind w:left="4320" w:hanging="360"/>
      </w:pPr>
      <w:rPr>
        <w:rFonts w:ascii="Wingdings" w:hAnsi="Wingdings" w:hint="default"/>
      </w:rPr>
    </w:lvl>
    <w:lvl w:ilvl="6" w:tplc="A1828078">
      <w:start w:val="1"/>
      <w:numFmt w:val="bullet"/>
      <w:lvlText w:val=""/>
      <w:lvlJc w:val="left"/>
      <w:pPr>
        <w:ind w:left="5040" w:hanging="360"/>
      </w:pPr>
      <w:rPr>
        <w:rFonts w:ascii="Symbol" w:hAnsi="Symbol" w:hint="default"/>
      </w:rPr>
    </w:lvl>
    <w:lvl w:ilvl="7" w:tplc="D9B8F226">
      <w:start w:val="1"/>
      <w:numFmt w:val="bullet"/>
      <w:lvlText w:val="o"/>
      <w:lvlJc w:val="left"/>
      <w:pPr>
        <w:ind w:left="5760" w:hanging="360"/>
      </w:pPr>
      <w:rPr>
        <w:rFonts w:ascii="Courier New" w:hAnsi="Courier New" w:hint="default"/>
      </w:rPr>
    </w:lvl>
    <w:lvl w:ilvl="8" w:tplc="4A527ECC">
      <w:start w:val="1"/>
      <w:numFmt w:val="bullet"/>
      <w:lvlText w:val=""/>
      <w:lvlJc w:val="left"/>
      <w:pPr>
        <w:ind w:left="6480" w:hanging="360"/>
      </w:pPr>
      <w:rPr>
        <w:rFonts w:ascii="Wingdings" w:hAnsi="Wingdings" w:hint="default"/>
      </w:rPr>
    </w:lvl>
  </w:abstractNum>
  <w:abstractNum w:abstractNumId="17" w15:restartNumberingAfterBreak="0">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BD64A59"/>
    <w:multiLevelType w:val="multilevel"/>
    <w:tmpl w:val="B094B082"/>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E130DBA"/>
    <w:multiLevelType w:val="hybridMultilevel"/>
    <w:tmpl w:val="989C46C2"/>
    <w:lvl w:ilvl="0" w:tplc="B53C64C0">
      <w:start w:val="1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B32103"/>
    <w:multiLevelType w:val="hybridMultilevel"/>
    <w:tmpl w:val="3F002EAC"/>
    <w:lvl w:ilvl="0" w:tplc="0424000F">
      <w:start w:val="1"/>
      <w:numFmt w:val="decimal"/>
      <w:lvlText w:val="%1."/>
      <w:lvlJc w:val="left"/>
      <w:pPr>
        <w:ind w:left="720" w:hanging="360"/>
      </w:pPr>
      <w:rPr>
        <w:rFonts w:hint="default"/>
      </w:rPr>
    </w:lvl>
    <w:lvl w:ilvl="1" w:tplc="C50CCFBC">
      <w:start w:val="1"/>
      <w:numFmt w:val="bullet"/>
      <w:lvlText w:val="o"/>
      <w:lvlJc w:val="left"/>
      <w:pPr>
        <w:ind w:left="1440" w:hanging="360"/>
      </w:pPr>
      <w:rPr>
        <w:rFonts w:ascii="Courier New" w:hAnsi="Courier New" w:hint="default"/>
      </w:rPr>
    </w:lvl>
    <w:lvl w:ilvl="2" w:tplc="DA7C83C4">
      <w:start w:val="1"/>
      <w:numFmt w:val="bullet"/>
      <w:lvlText w:val=""/>
      <w:lvlJc w:val="left"/>
      <w:pPr>
        <w:ind w:left="2160" w:hanging="360"/>
      </w:pPr>
      <w:rPr>
        <w:rFonts w:ascii="Wingdings" w:hAnsi="Wingdings" w:hint="default"/>
      </w:rPr>
    </w:lvl>
    <w:lvl w:ilvl="3" w:tplc="77B6F3EE">
      <w:start w:val="1"/>
      <w:numFmt w:val="bullet"/>
      <w:lvlText w:val=""/>
      <w:lvlJc w:val="left"/>
      <w:pPr>
        <w:ind w:left="2880" w:hanging="360"/>
      </w:pPr>
      <w:rPr>
        <w:rFonts w:ascii="Symbol" w:hAnsi="Symbol" w:hint="default"/>
      </w:rPr>
    </w:lvl>
    <w:lvl w:ilvl="4" w:tplc="BC687266">
      <w:start w:val="1"/>
      <w:numFmt w:val="bullet"/>
      <w:lvlText w:val="o"/>
      <w:lvlJc w:val="left"/>
      <w:pPr>
        <w:ind w:left="3600" w:hanging="360"/>
      </w:pPr>
      <w:rPr>
        <w:rFonts w:ascii="Courier New" w:hAnsi="Courier New" w:hint="default"/>
      </w:rPr>
    </w:lvl>
    <w:lvl w:ilvl="5" w:tplc="1C1CADF6">
      <w:start w:val="1"/>
      <w:numFmt w:val="bullet"/>
      <w:lvlText w:val=""/>
      <w:lvlJc w:val="left"/>
      <w:pPr>
        <w:ind w:left="4320" w:hanging="360"/>
      </w:pPr>
      <w:rPr>
        <w:rFonts w:ascii="Wingdings" w:hAnsi="Wingdings" w:hint="default"/>
      </w:rPr>
    </w:lvl>
    <w:lvl w:ilvl="6" w:tplc="36C475F6">
      <w:start w:val="1"/>
      <w:numFmt w:val="bullet"/>
      <w:lvlText w:val=""/>
      <w:lvlJc w:val="left"/>
      <w:pPr>
        <w:ind w:left="5040" w:hanging="360"/>
      </w:pPr>
      <w:rPr>
        <w:rFonts w:ascii="Symbol" w:hAnsi="Symbol" w:hint="default"/>
      </w:rPr>
    </w:lvl>
    <w:lvl w:ilvl="7" w:tplc="BC94112E">
      <w:start w:val="1"/>
      <w:numFmt w:val="bullet"/>
      <w:lvlText w:val="o"/>
      <w:lvlJc w:val="left"/>
      <w:pPr>
        <w:ind w:left="5760" w:hanging="360"/>
      </w:pPr>
      <w:rPr>
        <w:rFonts w:ascii="Courier New" w:hAnsi="Courier New" w:hint="default"/>
      </w:rPr>
    </w:lvl>
    <w:lvl w:ilvl="8" w:tplc="71240320">
      <w:start w:val="1"/>
      <w:numFmt w:val="bullet"/>
      <w:lvlText w:val=""/>
      <w:lvlJc w:val="left"/>
      <w:pPr>
        <w:ind w:left="6480" w:hanging="360"/>
      </w:pPr>
      <w:rPr>
        <w:rFonts w:ascii="Wingdings" w:hAnsi="Wingdings" w:hint="default"/>
      </w:rPr>
    </w:lvl>
  </w:abstractNum>
  <w:abstractNum w:abstractNumId="21" w15:restartNumberingAfterBreak="0">
    <w:nsid w:val="47C4007C"/>
    <w:multiLevelType w:val="multilevel"/>
    <w:tmpl w:val="B8808DF6"/>
    <w:lvl w:ilvl="0">
      <w:start w:val="1"/>
      <w:numFmt w:val="decimal"/>
      <w:pStyle w:val="Naslov"/>
      <w:lvlText w:val="%1."/>
      <w:lvlJc w:val="left"/>
      <w:pPr>
        <w:ind w:left="720" w:hanging="360"/>
      </w:pPr>
      <w:rPr>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B872F45"/>
    <w:multiLevelType w:val="hybridMultilevel"/>
    <w:tmpl w:val="768A174A"/>
    <w:lvl w:ilvl="0" w:tplc="0424000F">
      <w:start w:val="1"/>
      <w:numFmt w:val="decimal"/>
      <w:lvlText w:val="%1."/>
      <w:lvlJc w:val="left"/>
      <w:pPr>
        <w:ind w:left="720" w:hanging="360"/>
      </w:pPr>
      <w:rPr>
        <w:rFonts w:hint="default"/>
      </w:rPr>
    </w:lvl>
    <w:lvl w:ilvl="1" w:tplc="C50CCFBC">
      <w:start w:val="1"/>
      <w:numFmt w:val="bullet"/>
      <w:lvlText w:val="o"/>
      <w:lvlJc w:val="left"/>
      <w:pPr>
        <w:ind w:left="1440" w:hanging="360"/>
      </w:pPr>
      <w:rPr>
        <w:rFonts w:ascii="Courier New" w:hAnsi="Courier New" w:hint="default"/>
      </w:rPr>
    </w:lvl>
    <w:lvl w:ilvl="2" w:tplc="DA7C83C4">
      <w:start w:val="1"/>
      <w:numFmt w:val="bullet"/>
      <w:lvlText w:val=""/>
      <w:lvlJc w:val="left"/>
      <w:pPr>
        <w:ind w:left="2160" w:hanging="360"/>
      </w:pPr>
      <w:rPr>
        <w:rFonts w:ascii="Wingdings" w:hAnsi="Wingdings" w:hint="default"/>
      </w:rPr>
    </w:lvl>
    <w:lvl w:ilvl="3" w:tplc="77B6F3EE">
      <w:start w:val="1"/>
      <w:numFmt w:val="bullet"/>
      <w:lvlText w:val=""/>
      <w:lvlJc w:val="left"/>
      <w:pPr>
        <w:ind w:left="2880" w:hanging="360"/>
      </w:pPr>
      <w:rPr>
        <w:rFonts w:ascii="Symbol" w:hAnsi="Symbol" w:hint="default"/>
      </w:rPr>
    </w:lvl>
    <w:lvl w:ilvl="4" w:tplc="BC687266">
      <w:start w:val="1"/>
      <w:numFmt w:val="bullet"/>
      <w:lvlText w:val="o"/>
      <w:lvlJc w:val="left"/>
      <w:pPr>
        <w:ind w:left="3600" w:hanging="360"/>
      </w:pPr>
      <w:rPr>
        <w:rFonts w:ascii="Courier New" w:hAnsi="Courier New" w:hint="default"/>
      </w:rPr>
    </w:lvl>
    <w:lvl w:ilvl="5" w:tplc="1C1CADF6">
      <w:start w:val="1"/>
      <w:numFmt w:val="bullet"/>
      <w:lvlText w:val=""/>
      <w:lvlJc w:val="left"/>
      <w:pPr>
        <w:ind w:left="4320" w:hanging="360"/>
      </w:pPr>
      <w:rPr>
        <w:rFonts w:ascii="Wingdings" w:hAnsi="Wingdings" w:hint="default"/>
      </w:rPr>
    </w:lvl>
    <w:lvl w:ilvl="6" w:tplc="36C475F6">
      <w:start w:val="1"/>
      <w:numFmt w:val="bullet"/>
      <w:lvlText w:val=""/>
      <w:lvlJc w:val="left"/>
      <w:pPr>
        <w:ind w:left="5040" w:hanging="360"/>
      </w:pPr>
      <w:rPr>
        <w:rFonts w:ascii="Symbol" w:hAnsi="Symbol" w:hint="default"/>
      </w:rPr>
    </w:lvl>
    <w:lvl w:ilvl="7" w:tplc="BC94112E">
      <w:start w:val="1"/>
      <w:numFmt w:val="bullet"/>
      <w:lvlText w:val="o"/>
      <w:lvlJc w:val="left"/>
      <w:pPr>
        <w:ind w:left="5760" w:hanging="360"/>
      </w:pPr>
      <w:rPr>
        <w:rFonts w:ascii="Courier New" w:hAnsi="Courier New" w:hint="default"/>
      </w:rPr>
    </w:lvl>
    <w:lvl w:ilvl="8" w:tplc="71240320">
      <w:start w:val="1"/>
      <w:numFmt w:val="bullet"/>
      <w:lvlText w:val=""/>
      <w:lvlJc w:val="left"/>
      <w:pPr>
        <w:ind w:left="6480" w:hanging="360"/>
      </w:pPr>
      <w:rPr>
        <w:rFonts w:ascii="Wingdings" w:hAnsi="Wingdings" w:hint="default"/>
      </w:rPr>
    </w:lvl>
  </w:abstractNum>
  <w:abstractNum w:abstractNumId="23" w15:restartNumberingAfterBreak="0">
    <w:nsid w:val="51987B5C"/>
    <w:multiLevelType w:val="multilevel"/>
    <w:tmpl w:val="E4C87A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1AD12D2"/>
    <w:multiLevelType w:val="hybridMultilevel"/>
    <w:tmpl w:val="C9960F94"/>
    <w:lvl w:ilvl="0" w:tplc="019894D2">
      <w:start w:val="1"/>
      <w:numFmt w:val="decimal"/>
      <w:pStyle w:val="Slog8"/>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304707"/>
    <w:multiLevelType w:val="multilevel"/>
    <w:tmpl w:val="D0D28584"/>
    <w:styleLink w:val="Slog1"/>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42009FA"/>
    <w:multiLevelType w:val="hybridMultilevel"/>
    <w:tmpl w:val="FFFFFFFF"/>
    <w:lvl w:ilvl="0" w:tplc="B4E08F58">
      <w:start w:val="1"/>
      <w:numFmt w:val="bullet"/>
      <w:lvlText w:val=""/>
      <w:lvlJc w:val="left"/>
      <w:pPr>
        <w:ind w:left="720" w:hanging="360"/>
      </w:pPr>
      <w:rPr>
        <w:rFonts w:ascii="Symbol" w:hAnsi="Symbol" w:hint="default"/>
      </w:rPr>
    </w:lvl>
    <w:lvl w:ilvl="1" w:tplc="C50CCFBC">
      <w:start w:val="1"/>
      <w:numFmt w:val="bullet"/>
      <w:lvlText w:val="o"/>
      <w:lvlJc w:val="left"/>
      <w:pPr>
        <w:ind w:left="1440" w:hanging="360"/>
      </w:pPr>
      <w:rPr>
        <w:rFonts w:ascii="Courier New" w:hAnsi="Courier New" w:hint="default"/>
      </w:rPr>
    </w:lvl>
    <w:lvl w:ilvl="2" w:tplc="DA7C83C4">
      <w:start w:val="1"/>
      <w:numFmt w:val="bullet"/>
      <w:lvlText w:val=""/>
      <w:lvlJc w:val="left"/>
      <w:pPr>
        <w:ind w:left="2160" w:hanging="360"/>
      </w:pPr>
      <w:rPr>
        <w:rFonts w:ascii="Wingdings" w:hAnsi="Wingdings" w:hint="default"/>
      </w:rPr>
    </w:lvl>
    <w:lvl w:ilvl="3" w:tplc="77B6F3EE">
      <w:start w:val="1"/>
      <w:numFmt w:val="bullet"/>
      <w:lvlText w:val=""/>
      <w:lvlJc w:val="left"/>
      <w:pPr>
        <w:ind w:left="2880" w:hanging="360"/>
      </w:pPr>
      <w:rPr>
        <w:rFonts w:ascii="Symbol" w:hAnsi="Symbol" w:hint="default"/>
      </w:rPr>
    </w:lvl>
    <w:lvl w:ilvl="4" w:tplc="BC687266">
      <w:start w:val="1"/>
      <w:numFmt w:val="bullet"/>
      <w:lvlText w:val="o"/>
      <w:lvlJc w:val="left"/>
      <w:pPr>
        <w:ind w:left="3600" w:hanging="360"/>
      </w:pPr>
      <w:rPr>
        <w:rFonts w:ascii="Courier New" w:hAnsi="Courier New" w:hint="default"/>
      </w:rPr>
    </w:lvl>
    <w:lvl w:ilvl="5" w:tplc="1C1CADF6">
      <w:start w:val="1"/>
      <w:numFmt w:val="bullet"/>
      <w:lvlText w:val=""/>
      <w:lvlJc w:val="left"/>
      <w:pPr>
        <w:ind w:left="4320" w:hanging="360"/>
      </w:pPr>
      <w:rPr>
        <w:rFonts w:ascii="Wingdings" w:hAnsi="Wingdings" w:hint="default"/>
      </w:rPr>
    </w:lvl>
    <w:lvl w:ilvl="6" w:tplc="36C475F6">
      <w:start w:val="1"/>
      <w:numFmt w:val="bullet"/>
      <w:lvlText w:val=""/>
      <w:lvlJc w:val="left"/>
      <w:pPr>
        <w:ind w:left="5040" w:hanging="360"/>
      </w:pPr>
      <w:rPr>
        <w:rFonts w:ascii="Symbol" w:hAnsi="Symbol" w:hint="default"/>
      </w:rPr>
    </w:lvl>
    <w:lvl w:ilvl="7" w:tplc="BC94112E">
      <w:start w:val="1"/>
      <w:numFmt w:val="bullet"/>
      <w:lvlText w:val="o"/>
      <w:lvlJc w:val="left"/>
      <w:pPr>
        <w:ind w:left="5760" w:hanging="360"/>
      </w:pPr>
      <w:rPr>
        <w:rFonts w:ascii="Courier New" w:hAnsi="Courier New" w:hint="default"/>
      </w:rPr>
    </w:lvl>
    <w:lvl w:ilvl="8" w:tplc="71240320">
      <w:start w:val="1"/>
      <w:numFmt w:val="bullet"/>
      <w:lvlText w:val=""/>
      <w:lvlJc w:val="left"/>
      <w:pPr>
        <w:ind w:left="6480" w:hanging="360"/>
      </w:pPr>
      <w:rPr>
        <w:rFonts w:ascii="Wingdings" w:hAnsi="Wingdings" w:hint="default"/>
      </w:rPr>
    </w:lvl>
  </w:abstractNum>
  <w:abstractNum w:abstractNumId="27" w15:restartNumberingAfterBreak="0">
    <w:nsid w:val="54CF5C38"/>
    <w:multiLevelType w:val="multilevel"/>
    <w:tmpl w:val="B094B082"/>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7A758B0"/>
    <w:multiLevelType w:val="multilevel"/>
    <w:tmpl w:val="1B2819E2"/>
    <w:lvl w:ilvl="0">
      <w:start w:val="19"/>
      <w:numFmt w:val="bullet"/>
      <w:lvlText w:val="-"/>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DFA7ECB"/>
    <w:multiLevelType w:val="hybridMultilevel"/>
    <w:tmpl w:val="DDE422CA"/>
    <w:lvl w:ilvl="0" w:tplc="B53C64C0">
      <w:start w:val="19"/>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15:restartNumberingAfterBreak="0">
    <w:nsid w:val="693325D5"/>
    <w:multiLevelType w:val="hybridMultilevel"/>
    <w:tmpl w:val="05EA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0D1A36"/>
    <w:multiLevelType w:val="hybridMultilevel"/>
    <w:tmpl w:val="9A0093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E145643"/>
    <w:multiLevelType w:val="hybridMultilevel"/>
    <w:tmpl w:val="43D6CF00"/>
    <w:lvl w:ilvl="0" w:tplc="B53C64C0">
      <w:start w:val="19"/>
      <w:numFmt w:val="bullet"/>
      <w:lvlText w:val="-"/>
      <w:lvlJc w:val="left"/>
      <w:pPr>
        <w:ind w:left="1364" w:hanging="360"/>
      </w:pPr>
      <w:rPr>
        <w:rFonts w:ascii="Arial" w:eastAsia="Times New Roman" w:hAnsi="Arial" w:cs="Arial" w:hint="default"/>
      </w:rPr>
    </w:lvl>
    <w:lvl w:ilvl="1" w:tplc="04240003" w:tentative="1">
      <w:start w:val="1"/>
      <w:numFmt w:val="bullet"/>
      <w:lvlText w:val="o"/>
      <w:lvlJc w:val="left"/>
      <w:pPr>
        <w:ind w:left="2084" w:hanging="360"/>
      </w:pPr>
      <w:rPr>
        <w:rFonts w:ascii="Courier New" w:hAnsi="Courier New" w:cs="Courier New" w:hint="default"/>
      </w:rPr>
    </w:lvl>
    <w:lvl w:ilvl="2" w:tplc="04240005" w:tentative="1">
      <w:start w:val="1"/>
      <w:numFmt w:val="bullet"/>
      <w:lvlText w:val=""/>
      <w:lvlJc w:val="left"/>
      <w:pPr>
        <w:ind w:left="2804" w:hanging="360"/>
      </w:pPr>
      <w:rPr>
        <w:rFonts w:ascii="Wingdings" w:hAnsi="Wingdings" w:hint="default"/>
      </w:rPr>
    </w:lvl>
    <w:lvl w:ilvl="3" w:tplc="04240001" w:tentative="1">
      <w:start w:val="1"/>
      <w:numFmt w:val="bullet"/>
      <w:lvlText w:val=""/>
      <w:lvlJc w:val="left"/>
      <w:pPr>
        <w:ind w:left="3524" w:hanging="360"/>
      </w:pPr>
      <w:rPr>
        <w:rFonts w:ascii="Symbol" w:hAnsi="Symbol" w:hint="default"/>
      </w:rPr>
    </w:lvl>
    <w:lvl w:ilvl="4" w:tplc="04240003" w:tentative="1">
      <w:start w:val="1"/>
      <w:numFmt w:val="bullet"/>
      <w:lvlText w:val="o"/>
      <w:lvlJc w:val="left"/>
      <w:pPr>
        <w:ind w:left="4244" w:hanging="360"/>
      </w:pPr>
      <w:rPr>
        <w:rFonts w:ascii="Courier New" w:hAnsi="Courier New" w:cs="Courier New" w:hint="default"/>
      </w:rPr>
    </w:lvl>
    <w:lvl w:ilvl="5" w:tplc="04240005" w:tentative="1">
      <w:start w:val="1"/>
      <w:numFmt w:val="bullet"/>
      <w:lvlText w:val=""/>
      <w:lvlJc w:val="left"/>
      <w:pPr>
        <w:ind w:left="4964" w:hanging="360"/>
      </w:pPr>
      <w:rPr>
        <w:rFonts w:ascii="Wingdings" w:hAnsi="Wingdings" w:hint="default"/>
      </w:rPr>
    </w:lvl>
    <w:lvl w:ilvl="6" w:tplc="04240001" w:tentative="1">
      <w:start w:val="1"/>
      <w:numFmt w:val="bullet"/>
      <w:lvlText w:val=""/>
      <w:lvlJc w:val="left"/>
      <w:pPr>
        <w:ind w:left="5684" w:hanging="360"/>
      </w:pPr>
      <w:rPr>
        <w:rFonts w:ascii="Symbol" w:hAnsi="Symbol" w:hint="default"/>
      </w:rPr>
    </w:lvl>
    <w:lvl w:ilvl="7" w:tplc="04240003" w:tentative="1">
      <w:start w:val="1"/>
      <w:numFmt w:val="bullet"/>
      <w:lvlText w:val="o"/>
      <w:lvlJc w:val="left"/>
      <w:pPr>
        <w:ind w:left="6404" w:hanging="360"/>
      </w:pPr>
      <w:rPr>
        <w:rFonts w:ascii="Courier New" w:hAnsi="Courier New" w:cs="Courier New" w:hint="default"/>
      </w:rPr>
    </w:lvl>
    <w:lvl w:ilvl="8" w:tplc="04240005" w:tentative="1">
      <w:start w:val="1"/>
      <w:numFmt w:val="bullet"/>
      <w:lvlText w:val=""/>
      <w:lvlJc w:val="left"/>
      <w:pPr>
        <w:ind w:left="7124" w:hanging="360"/>
      </w:pPr>
      <w:rPr>
        <w:rFonts w:ascii="Wingdings" w:hAnsi="Wingdings" w:hint="default"/>
      </w:rPr>
    </w:lvl>
  </w:abstractNum>
  <w:abstractNum w:abstractNumId="34" w15:restartNumberingAfterBreak="0">
    <w:nsid w:val="726C68D3"/>
    <w:multiLevelType w:val="hybridMultilevel"/>
    <w:tmpl w:val="5C4EA6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3DF7E6D"/>
    <w:multiLevelType w:val="multilevel"/>
    <w:tmpl w:val="544A3022"/>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6" w15:restartNumberingAfterBreak="0">
    <w:nsid w:val="753B3291"/>
    <w:multiLevelType w:val="multilevel"/>
    <w:tmpl w:val="544A3022"/>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5539"/>
        </w:tabs>
        <w:ind w:left="5539"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7" w15:restartNumberingAfterBreak="0">
    <w:nsid w:val="7A3C2C7B"/>
    <w:multiLevelType w:val="hybridMultilevel"/>
    <w:tmpl w:val="66121F12"/>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
  </w:num>
  <w:num w:numId="4">
    <w:abstractNumId w:val="9"/>
  </w:num>
  <w:num w:numId="5">
    <w:abstractNumId w:val="31"/>
  </w:num>
  <w:num w:numId="6">
    <w:abstractNumId w:val="8"/>
  </w:num>
  <w:num w:numId="7">
    <w:abstractNumId w:val="37"/>
  </w:num>
  <w:num w:numId="8">
    <w:abstractNumId w:val="34"/>
  </w:num>
  <w:num w:numId="9">
    <w:abstractNumId w:val="26"/>
  </w:num>
  <w:num w:numId="10">
    <w:abstractNumId w:val="3"/>
  </w:num>
  <w:num w:numId="11">
    <w:abstractNumId w:val="18"/>
  </w:num>
  <w:num w:numId="12">
    <w:abstractNumId w:val="7"/>
  </w:num>
  <w:num w:numId="13">
    <w:abstractNumId w:val="19"/>
  </w:num>
  <w:num w:numId="14">
    <w:abstractNumId w:val="12"/>
  </w:num>
  <w:num w:numId="15">
    <w:abstractNumId w:val="21"/>
  </w:num>
  <w:num w:numId="16">
    <w:abstractNumId w:val="15"/>
  </w:num>
  <w:num w:numId="17">
    <w:abstractNumId w:val="14"/>
  </w:num>
  <w:num w:numId="18">
    <w:abstractNumId w:val="1"/>
  </w:num>
  <w:num w:numId="19">
    <w:abstractNumId w:val="29"/>
  </w:num>
  <w:num w:numId="20">
    <w:abstractNumId w:val="17"/>
  </w:num>
  <w:num w:numId="21">
    <w:abstractNumId w:val="24"/>
  </w:num>
  <w:num w:numId="22">
    <w:abstractNumId w:val="5"/>
  </w:num>
  <w:num w:numId="23">
    <w:abstractNumId w:val="25"/>
  </w:num>
  <w:num w:numId="24">
    <w:abstractNumId w:val="11"/>
  </w:num>
  <w:num w:numId="25">
    <w:abstractNumId w:val="4"/>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9"/>
  </w:num>
  <w:num w:numId="31">
    <w:abstractNumId w:val="33"/>
  </w:num>
  <w:num w:numId="32">
    <w:abstractNumId w:val="27"/>
  </w:num>
  <w:num w:numId="33">
    <w:abstractNumId w:val="13"/>
  </w:num>
  <w:num w:numId="34">
    <w:abstractNumId w:val="0"/>
  </w:num>
  <w:num w:numId="35">
    <w:abstractNumId w:val="28"/>
  </w:num>
  <w:num w:numId="36">
    <w:abstractNumId w:val="35"/>
  </w:num>
  <w:num w:numId="37">
    <w:abstractNumId w:val="36"/>
  </w:num>
  <w:num w:numId="38">
    <w:abstractNumId w:val="13"/>
  </w:num>
  <w:num w:numId="39">
    <w:abstractNumId w:val="32"/>
  </w:num>
  <w:num w:numId="40">
    <w:abstractNumId w:val="30"/>
  </w:num>
  <w:num w:numId="41">
    <w:abstractNumId w:val="6"/>
  </w:num>
  <w:num w:numId="42">
    <w:abstractNumId w:val="25"/>
  </w:num>
  <w:num w:numId="43">
    <w:abstractNumId w:val="25"/>
  </w:num>
  <w:num w:numId="44">
    <w:abstractNumId w:val="23"/>
  </w:num>
  <w:num w:numId="45">
    <w:abstractNumId w:val="25"/>
  </w:num>
  <w:num w:numId="46">
    <w:abstractNumId w:val="25"/>
  </w:num>
  <w:num w:numId="47">
    <w:abstractNumId w:val="25"/>
  </w:num>
  <w:num w:numId="48">
    <w:abstractNumId w:val="25"/>
  </w:num>
  <w:num w:numId="49">
    <w:abstractNumId w:val="25"/>
  </w:num>
  <w:num w:numId="5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D8"/>
    <w:rsid w:val="00001F2E"/>
    <w:rsid w:val="0000237A"/>
    <w:rsid w:val="00002A65"/>
    <w:rsid w:val="00003A2F"/>
    <w:rsid w:val="00006099"/>
    <w:rsid w:val="000075A9"/>
    <w:rsid w:val="00007CED"/>
    <w:rsid w:val="000102F9"/>
    <w:rsid w:val="000108C3"/>
    <w:rsid w:val="00010B21"/>
    <w:rsid w:val="0001176A"/>
    <w:rsid w:val="000118B0"/>
    <w:rsid w:val="000123E3"/>
    <w:rsid w:val="00012E09"/>
    <w:rsid w:val="00013770"/>
    <w:rsid w:val="00013BE1"/>
    <w:rsid w:val="00013E40"/>
    <w:rsid w:val="00014074"/>
    <w:rsid w:val="00014140"/>
    <w:rsid w:val="0001592D"/>
    <w:rsid w:val="00016156"/>
    <w:rsid w:val="000173DE"/>
    <w:rsid w:val="00017AA7"/>
    <w:rsid w:val="000206FA"/>
    <w:rsid w:val="00020D54"/>
    <w:rsid w:val="00021A13"/>
    <w:rsid w:val="00022663"/>
    <w:rsid w:val="00022830"/>
    <w:rsid w:val="00022A5C"/>
    <w:rsid w:val="00024652"/>
    <w:rsid w:val="000251CE"/>
    <w:rsid w:val="00031768"/>
    <w:rsid w:val="00031E8E"/>
    <w:rsid w:val="00031F2F"/>
    <w:rsid w:val="0003253C"/>
    <w:rsid w:val="00033E59"/>
    <w:rsid w:val="00034100"/>
    <w:rsid w:val="00034FC5"/>
    <w:rsid w:val="00036135"/>
    <w:rsid w:val="000373AE"/>
    <w:rsid w:val="00037EC6"/>
    <w:rsid w:val="00037FF2"/>
    <w:rsid w:val="000407DE"/>
    <w:rsid w:val="00040D38"/>
    <w:rsid w:val="000413AD"/>
    <w:rsid w:val="0004200E"/>
    <w:rsid w:val="00042C61"/>
    <w:rsid w:val="000430D8"/>
    <w:rsid w:val="00043AF1"/>
    <w:rsid w:val="00044551"/>
    <w:rsid w:val="000447F8"/>
    <w:rsid w:val="000477D8"/>
    <w:rsid w:val="00047A91"/>
    <w:rsid w:val="00047F46"/>
    <w:rsid w:val="00050A79"/>
    <w:rsid w:val="000516DC"/>
    <w:rsid w:val="00051759"/>
    <w:rsid w:val="00051A68"/>
    <w:rsid w:val="000529E5"/>
    <w:rsid w:val="00053560"/>
    <w:rsid w:val="0005397A"/>
    <w:rsid w:val="00053E69"/>
    <w:rsid w:val="0005454D"/>
    <w:rsid w:val="00054D38"/>
    <w:rsid w:val="0005511A"/>
    <w:rsid w:val="00055585"/>
    <w:rsid w:val="00055D79"/>
    <w:rsid w:val="00056B24"/>
    <w:rsid w:val="00056FB0"/>
    <w:rsid w:val="00057288"/>
    <w:rsid w:val="00060013"/>
    <w:rsid w:val="00060975"/>
    <w:rsid w:val="00061EC6"/>
    <w:rsid w:val="0006232E"/>
    <w:rsid w:val="00062912"/>
    <w:rsid w:val="00063BC6"/>
    <w:rsid w:val="00065436"/>
    <w:rsid w:val="00065469"/>
    <w:rsid w:val="00066599"/>
    <w:rsid w:val="00066DD8"/>
    <w:rsid w:val="0006765A"/>
    <w:rsid w:val="0007015D"/>
    <w:rsid w:val="00070B15"/>
    <w:rsid w:val="00070D29"/>
    <w:rsid w:val="00071CE2"/>
    <w:rsid w:val="00071EE0"/>
    <w:rsid w:val="0007239F"/>
    <w:rsid w:val="00074C36"/>
    <w:rsid w:val="00075577"/>
    <w:rsid w:val="00075AAC"/>
    <w:rsid w:val="00076171"/>
    <w:rsid w:val="00076B8C"/>
    <w:rsid w:val="00081243"/>
    <w:rsid w:val="000812B4"/>
    <w:rsid w:val="000821CA"/>
    <w:rsid w:val="00083EC4"/>
    <w:rsid w:val="000841C8"/>
    <w:rsid w:val="00085CE4"/>
    <w:rsid w:val="00086954"/>
    <w:rsid w:val="00087206"/>
    <w:rsid w:val="00087BE1"/>
    <w:rsid w:val="000901B5"/>
    <w:rsid w:val="0009098C"/>
    <w:rsid w:val="00090D70"/>
    <w:rsid w:val="0009115A"/>
    <w:rsid w:val="0009128B"/>
    <w:rsid w:val="000926BE"/>
    <w:rsid w:val="00092916"/>
    <w:rsid w:val="00092C0D"/>
    <w:rsid w:val="00093630"/>
    <w:rsid w:val="000952A2"/>
    <w:rsid w:val="00096B40"/>
    <w:rsid w:val="00097C2A"/>
    <w:rsid w:val="000A0089"/>
    <w:rsid w:val="000A1F75"/>
    <w:rsid w:val="000A227E"/>
    <w:rsid w:val="000A33C4"/>
    <w:rsid w:val="000A37C3"/>
    <w:rsid w:val="000A3B4D"/>
    <w:rsid w:val="000A4DC7"/>
    <w:rsid w:val="000A4E69"/>
    <w:rsid w:val="000A5256"/>
    <w:rsid w:val="000A57FA"/>
    <w:rsid w:val="000A69B8"/>
    <w:rsid w:val="000A69F0"/>
    <w:rsid w:val="000A6C1A"/>
    <w:rsid w:val="000A7292"/>
    <w:rsid w:val="000A76FC"/>
    <w:rsid w:val="000A770B"/>
    <w:rsid w:val="000B0293"/>
    <w:rsid w:val="000B1FC3"/>
    <w:rsid w:val="000B220D"/>
    <w:rsid w:val="000B239B"/>
    <w:rsid w:val="000B250B"/>
    <w:rsid w:val="000B2AFD"/>
    <w:rsid w:val="000B2B28"/>
    <w:rsid w:val="000B3287"/>
    <w:rsid w:val="000B37D3"/>
    <w:rsid w:val="000B45CA"/>
    <w:rsid w:val="000B4827"/>
    <w:rsid w:val="000B4EDD"/>
    <w:rsid w:val="000B76C5"/>
    <w:rsid w:val="000B7BC3"/>
    <w:rsid w:val="000B7CDA"/>
    <w:rsid w:val="000C01BB"/>
    <w:rsid w:val="000C1701"/>
    <w:rsid w:val="000C1902"/>
    <w:rsid w:val="000C1A85"/>
    <w:rsid w:val="000C1EF5"/>
    <w:rsid w:val="000C26B6"/>
    <w:rsid w:val="000C2FC8"/>
    <w:rsid w:val="000C3491"/>
    <w:rsid w:val="000C47FB"/>
    <w:rsid w:val="000C7615"/>
    <w:rsid w:val="000C787D"/>
    <w:rsid w:val="000C7E43"/>
    <w:rsid w:val="000D0655"/>
    <w:rsid w:val="000D09F1"/>
    <w:rsid w:val="000D1126"/>
    <w:rsid w:val="000D1F83"/>
    <w:rsid w:val="000D3259"/>
    <w:rsid w:val="000D4AD2"/>
    <w:rsid w:val="000D55BE"/>
    <w:rsid w:val="000D569B"/>
    <w:rsid w:val="000D72DD"/>
    <w:rsid w:val="000D73AE"/>
    <w:rsid w:val="000D7B5B"/>
    <w:rsid w:val="000E2294"/>
    <w:rsid w:val="000E2AA8"/>
    <w:rsid w:val="000E40DB"/>
    <w:rsid w:val="000E44B5"/>
    <w:rsid w:val="000E4958"/>
    <w:rsid w:val="000E6D52"/>
    <w:rsid w:val="000E7FE2"/>
    <w:rsid w:val="000F09C6"/>
    <w:rsid w:val="000F2C15"/>
    <w:rsid w:val="000F3D2F"/>
    <w:rsid w:val="000F4729"/>
    <w:rsid w:val="000F5430"/>
    <w:rsid w:val="000F552C"/>
    <w:rsid w:val="000F5606"/>
    <w:rsid w:val="000F5C04"/>
    <w:rsid w:val="000F67BB"/>
    <w:rsid w:val="000F6CD2"/>
    <w:rsid w:val="000F7040"/>
    <w:rsid w:val="000F7629"/>
    <w:rsid w:val="000F7E5D"/>
    <w:rsid w:val="000F7EAE"/>
    <w:rsid w:val="00101586"/>
    <w:rsid w:val="00103969"/>
    <w:rsid w:val="0010548C"/>
    <w:rsid w:val="001062B4"/>
    <w:rsid w:val="0010634E"/>
    <w:rsid w:val="001067BD"/>
    <w:rsid w:val="001070C1"/>
    <w:rsid w:val="00107D80"/>
    <w:rsid w:val="001101D6"/>
    <w:rsid w:val="00112437"/>
    <w:rsid w:val="00112904"/>
    <w:rsid w:val="00112C58"/>
    <w:rsid w:val="0011308F"/>
    <w:rsid w:val="001134FF"/>
    <w:rsid w:val="00114F33"/>
    <w:rsid w:val="00114FAE"/>
    <w:rsid w:val="00115AE1"/>
    <w:rsid w:val="00115E81"/>
    <w:rsid w:val="0011661A"/>
    <w:rsid w:val="00116DD4"/>
    <w:rsid w:val="00117B5B"/>
    <w:rsid w:val="00117CC9"/>
    <w:rsid w:val="001200F9"/>
    <w:rsid w:val="001207F6"/>
    <w:rsid w:val="00120E99"/>
    <w:rsid w:val="001223D0"/>
    <w:rsid w:val="00123063"/>
    <w:rsid w:val="00123B3D"/>
    <w:rsid w:val="00124E53"/>
    <w:rsid w:val="00127CB3"/>
    <w:rsid w:val="00130554"/>
    <w:rsid w:val="00130AD8"/>
    <w:rsid w:val="001314B9"/>
    <w:rsid w:val="00131521"/>
    <w:rsid w:val="00131AB7"/>
    <w:rsid w:val="00132761"/>
    <w:rsid w:val="001329D5"/>
    <w:rsid w:val="00132ADB"/>
    <w:rsid w:val="001331CC"/>
    <w:rsid w:val="00133834"/>
    <w:rsid w:val="00133D86"/>
    <w:rsid w:val="00134070"/>
    <w:rsid w:val="00135032"/>
    <w:rsid w:val="00135182"/>
    <w:rsid w:val="00135539"/>
    <w:rsid w:val="00135AF1"/>
    <w:rsid w:val="00135BAC"/>
    <w:rsid w:val="00135BEF"/>
    <w:rsid w:val="0013674F"/>
    <w:rsid w:val="001378A8"/>
    <w:rsid w:val="00140426"/>
    <w:rsid w:val="0014072E"/>
    <w:rsid w:val="00140CAF"/>
    <w:rsid w:val="0014142D"/>
    <w:rsid w:val="00141859"/>
    <w:rsid w:val="00141B16"/>
    <w:rsid w:val="00141D86"/>
    <w:rsid w:val="0014210B"/>
    <w:rsid w:val="00142188"/>
    <w:rsid w:val="0014220C"/>
    <w:rsid w:val="00142388"/>
    <w:rsid w:val="00142762"/>
    <w:rsid w:val="001427E6"/>
    <w:rsid w:val="001437A8"/>
    <w:rsid w:val="00143948"/>
    <w:rsid w:val="00143E64"/>
    <w:rsid w:val="00144919"/>
    <w:rsid w:val="00144B9B"/>
    <w:rsid w:val="00144CB2"/>
    <w:rsid w:val="00145562"/>
    <w:rsid w:val="001468DD"/>
    <w:rsid w:val="0014698B"/>
    <w:rsid w:val="001472A7"/>
    <w:rsid w:val="0014784C"/>
    <w:rsid w:val="001512D7"/>
    <w:rsid w:val="00151EDC"/>
    <w:rsid w:val="00154099"/>
    <w:rsid w:val="00154595"/>
    <w:rsid w:val="00154649"/>
    <w:rsid w:val="001548ED"/>
    <w:rsid w:val="00154C9D"/>
    <w:rsid w:val="00155984"/>
    <w:rsid w:val="0015601A"/>
    <w:rsid w:val="00156F3C"/>
    <w:rsid w:val="00157AEA"/>
    <w:rsid w:val="00160322"/>
    <w:rsid w:val="00160511"/>
    <w:rsid w:val="00160CE6"/>
    <w:rsid w:val="00160DEE"/>
    <w:rsid w:val="001612E1"/>
    <w:rsid w:val="00162B02"/>
    <w:rsid w:val="001633E2"/>
    <w:rsid w:val="001637AD"/>
    <w:rsid w:val="0016389F"/>
    <w:rsid w:val="00164220"/>
    <w:rsid w:val="00164639"/>
    <w:rsid w:val="00164ABA"/>
    <w:rsid w:val="00164AE9"/>
    <w:rsid w:val="0016527E"/>
    <w:rsid w:val="001652AD"/>
    <w:rsid w:val="0016546D"/>
    <w:rsid w:val="0016669B"/>
    <w:rsid w:val="001668D0"/>
    <w:rsid w:val="00166B27"/>
    <w:rsid w:val="00166C28"/>
    <w:rsid w:val="00170318"/>
    <w:rsid w:val="00170855"/>
    <w:rsid w:val="00170F6F"/>
    <w:rsid w:val="0017134E"/>
    <w:rsid w:val="00171FD8"/>
    <w:rsid w:val="00172B6F"/>
    <w:rsid w:val="0017318B"/>
    <w:rsid w:val="00173397"/>
    <w:rsid w:val="0017371C"/>
    <w:rsid w:val="0017688A"/>
    <w:rsid w:val="0017740E"/>
    <w:rsid w:val="001778D1"/>
    <w:rsid w:val="001802BF"/>
    <w:rsid w:val="00180364"/>
    <w:rsid w:val="00181596"/>
    <w:rsid w:val="001837E2"/>
    <w:rsid w:val="00183E76"/>
    <w:rsid w:val="001858D0"/>
    <w:rsid w:val="00185D93"/>
    <w:rsid w:val="001863B0"/>
    <w:rsid w:val="0018653E"/>
    <w:rsid w:val="00186748"/>
    <w:rsid w:val="00186BA3"/>
    <w:rsid w:val="00187E53"/>
    <w:rsid w:val="00187F90"/>
    <w:rsid w:val="0019036A"/>
    <w:rsid w:val="001908BC"/>
    <w:rsid w:val="001909E1"/>
    <w:rsid w:val="001914D9"/>
    <w:rsid w:val="00192F2D"/>
    <w:rsid w:val="001934F0"/>
    <w:rsid w:val="00193D12"/>
    <w:rsid w:val="001942FD"/>
    <w:rsid w:val="0019444F"/>
    <w:rsid w:val="00194D91"/>
    <w:rsid w:val="00194DA2"/>
    <w:rsid w:val="00196461"/>
    <w:rsid w:val="001A0671"/>
    <w:rsid w:val="001A24A1"/>
    <w:rsid w:val="001A31B2"/>
    <w:rsid w:val="001A3C82"/>
    <w:rsid w:val="001A3EBB"/>
    <w:rsid w:val="001A4001"/>
    <w:rsid w:val="001A430E"/>
    <w:rsid w:val="001A4998"/>
    <w:rsid w:val="001A5EB5"/>
    <w:rsid w:val="001A5F54"/>
    <w:rsid w:val="001A6270"/>
    <w:rsid w:val="001A6611"/>
    <w:rsid w:val="001B1F71"/>
    <w:rsid w:val="001B25D4"/>
    <w:rsid w:val="001B2A74"/>
    <w:rsid w:val="001B2F7C"/>
    <w:rsid w:val="001B31EE"/>
    <w:rsid w:val="001B3E3E"/>
    <w:rsid w:val="001B549B"/>
    <w:rsid w:val="001B7860"/>
    <w:rsid w:val="001BFFB6"/>
    <w:rsid w:val="001C1505"/>
    <w:rsid w:val="001C19B9"/>
    <w:rsid w:val="001C1E44"/>
    <w:rsid w:val="001C5BE6"/>
    <w:rsid w:val="001C60EE"/>
    <w:rsid w:val="001C6A98"/>
    <w:rsid w:val="001C75AA"/>
    <w:rsid w:val="001D00C9"/>
    <w:rsid w:val="001D0C9C"/>
    <w:rsid w:val="001D0D54"/>
    <w:rsid w:val="001D16FC"/>
    <w:rsid w:val="001D2083"/>
    <w:rsid w:val="001D2775"/>
    <w:rsid w:val="001D35C4"/>
    <w:rsid w:val="001D3847"/>
    <w:rsid w:val="001D55AB"/>
    <w:rsid w:val="001D596E"/>
    <w:rsid w:val="001D5CEC"/>
    <w:rsid w:val="001D6991"/>
    <w:rsid w:val="001D7369"/>
    <w:rsid w:val="001E05F3"/>
    <w:rsid w:val="001E09C5"/>
    <w:rsid w:val="001E0D20"/>
    <w:rsid w:val="001E185E"/>
    <w:rsid w:val="001E3359"/>
    <w:rsid w:val="001E4DD7"/>
    <w:rsid w:val="001E4E39"/>
    <w:rsid w:val="001E7C15"/>
    <w:rsid w:val="001F02D0"/>
    <w:rsid w:val="001F11CB"/>
    <w:rsid w:val="001F182E"/>
    <w:rsid w:val="001F1C2C"/>
    <w:rsid w:val="001F4753"/>
    <w:rsid w:val="001F6ED2"/>
    <w:rsid w:val="00200087"/>
    <w:rsid w:val="00200A8F"/>
    <w:rsid w:val="00200AFB"/>
    <w:rsid w:val="0020187E"/>
    <w:rsid w:val="00201A67"/>
    <w:rsid w:val="002035F1"/>
    <w:rsid w:val="00203F85"/>
    <w:rsid w:val="0020418D"/>
    <w:rsid w:val="0020620F"/>
    <w:rsid w:val="00206905"/>
    <w:rsid w:val="00207492"/>
    <w:rsid w:val="00211908"/>
    <w:rsid w:val="002119E5"/>
    <w:rsid w:val="0021325C"/>
    <w:rsid w:val="002139CD"/>
    <w:rsid w:val="00214155"/>
    <w:rsid w:val="002142EE"/>
    <w:rsid w:val="00214DDA"/>
    <w:rsid w:val="00215279"/>
    <w:rsid w:val="002153DC"/>
    <w:rsid w:val="0021693F"/>
    <w:rsid w:val="002173C8"/>
    <w:rsid w:val="0021793B"/>
    <w:rsid w:val="002179FA"/>
    <w:rsid w:val="00221FFE"/>
    <w:rsid w:val="0022288B"/>
    <w:rsid w:val="002234FF"/>
    <w:rsid w:val="002238D5"/>
    <w:rsid w:val="002239E9"/>
    <w:rsid w:val="002265D4"/>
    <w:rsid w:val="00226B1E"/>
    <w:rsid w:val="00226E25"/>
    <w:rsid w:val="00227478"/>
    <w:rsid w:val="00230186"/>
    <w:rsid w:val="00231D88"/>
    <w:rsid w:val="0023284F"/>
    <w:rsid w:val="00232FE3"/>
    <w:rsid w:val="00233BE0"/>
    <w:rsid w:val="002342EA"/>
    <w:rsid w:val="0023431C"/>
    <w:rsid w:val="00236795"/>
    <w:rsid w:val="002372E4"/>
    <w:rsid w:val="002375BC"/>
    <w:rsid w:val="00240E83"/>
    <w:rsid w:val="00241834"/>
    <w:rsid w:val="00241FC2"/>
    <w:rsid w:val="0024310C"/>
    <w:rsid w:val="00243191"/>
    <w:rsid w:val="002443AD"/>
    <w:rsid w:val="00244F81"/>
    <w:rsid w:val="00245040"/>
    <w:rsid w:val="0024565B"/>
    <w:rsid w:val="002458CA"/>
    <w:rsid w:val="00245BAD"/>
    <w:rsid w:val="00245BC8"/>
    <w:rsid w:val="002462FC"/>
    <w:rsid w:val="00247AE8"/>
    <w:rsid w:val="002501AD"/>
    <w:rsid w:val="00250670"/>
    <w:rsid w:val="0025072C"/>
    <w:rsid w:val="002507C2"/>
    <w:rsid w:val="00250C81"/>
    <w:rsid w:val="002512B9"/>
    <w:rsid w:val="00251C0D"/>
    <w:rsid w:val="00252DD4"/>
    <w:rsid w:val="00253285"/>
    <w:rsid w:val="00254DE1"/>
    <w:rsid w:val="002569D6"/>
    <w:rsid w:val="00256A45"/>
    <w:rsid w:val="00257215"/>
    <w:rsid w:val="00257217"/>
    <w:rsid w:val="00257E20"/>
    <w:rsid w:val="00260548"/>
    <w:rsid w:val="00261536"/>
    <w:rsid w:val="00261BBB"/>
    <w:rsid w:val="002624D0"/>
    <w:rsid w:val="002641EF"/>
    <w:rsid w:val="0026524F"/>
    <w:rsid w:val="00265EC4"/>
    <w:rsid w:val="00267002"/>
    <w:rsid w:val="00267358"/>
    <w:rsid w:val="002673F3"/>
    <w:rsid w:val="00267BEC"/>
    <w:rsid w:val="00267D5D"/>
    <w:rsid w:val="0027018F"/>
    <w:rsid w:val="00270789"/>
    <w:rsid w:val="00270944"/>
    <w:rsid w:val="002719D8"/>
    <w:rsid w:val="00272A92"/>
    <w:rsid w:val="00273B44"/>
    <w:rsid w:val="00274140"/>
    <w:rsid w:val="00274829"/>
    <w:rsid w:val="00274F68"/>
    <w:rsid w:val="002750D1"/>
    <w:rsid w:val="002751C5"/>
    <w:rsid w:val="00275A5E"/>
    <w:rsid w:val="00275DF1"/>
    <w:rsid w:val="0027603F"/>
    <w:rsid w:val="002767D9"/>
    <w:rsid w:val="00276B21"/>
    <w:rsid w:val="00277547"/>
    <w:rsid w:val="00277A6C"/>
    <w:rsid w:val="00277E3C"/>
    <w:rsid w:val="002822F1"/>
    <w:rsid w:val="00283126"/>
    <w:rsid w:val="002832FD"/>
    <w:rsid w:val="00284A83"/>
    <w:rsid w:val="002900FD"/>
    <w:rsid w:val="0029291E"/>
    <w:rsid w:val="0029454A"/>
    <w:rsid w:val="002947F1"/>
    <w:rsid w:val="00294BCF"/>
    <w:rsid w:val="00294C28"/>
    <w:rsid w:val="00294D5F"/>
    <w:rsid w:val="00294DBA"/>
    <w:rsid w:val="00294ECF"/>
    <w:rsid w:val="002952BE"/>
    <w:rsid w:val="00295876"/>
    <w:rsid w:val="0029709F"/>
    <w:rsid w:val="00297BC9"/>
    <w:rsid w:val="0029D2EB"/>
    <w:rsid w:val="002A02BB"/>
    <w:rsid w:val="002A0E9D"/>
    <w:rsid w:val="002A1B9C"/>
    <w:rsid w:val="002A2FBF"/>
    <w:rsid w:val="002A4A84"/>
    <w:rsid w:val="002A580F"/>
    <w:rsid w:val="002A6185"/>
    <w:rsid w:val="002B18A7"/>
    <w:rsid w:val="002B1C43"/>
    <w:rsid w:val="002B21DC"/>
    <w:rsid w:val="002B5EE8"/>
    <w:rsid w:val="002B6551"/>
    <w:rsid w:val="002B6629"/>
    <w:rsid w:val="002B6AF4"/>
    <w:rsid w:val="002B7F11"/>
    <w:rsid w:val="002C08B7"/>
    <w:rsid w:val="002C1535"/>
    <w:rsid w:val="002C1622"/>
    <w:rsid w:val="002C16A9"/>
    <w:rsid w:val="002C3257"/>
    <w:rsid w:val="002C352B"/>
    <w:rsid w:val="002C404B"/>
    <w:rsid w:val="002C4A2E"/>
    <w:rsid w:val="002C57A0"/>
    <w:rsid w:val="002C5EDC"/>
    <w:rsid w:val="002C73DB"/>
    <w:rsid w:val="002D029B"/>
    <w:rsid w:val="002D1039"/>
    <w:rsid w:val="002D149C"/>
    <w:rsid w:val="002D17E2"/>
    <w:rsid w:val="002D2041"/>
    <w:rsid w:val="002D2463"/>
    <w:rsid w:val="002D32E0"/>
    <w:rsid w:val="002D35EB"/>
    <w:rsid w:val="002D360F"/>
    <w:rsid w:val="002D39A7"/>
    <w:rsid w:val="002D3BD9"/>
    <w:rsid w:val="002D3CBD"/>
    <w:rsid w:val="002D41A7"/>
    <w:rsid w:val="002D4629"/>
    <w:rsid w:val="002D482D"/>
    <w:rsid w:val="002D48B7"/>
    <w:rsid w:val="002D539E"/>
    <w:rsid w:val="002D5ADB"/>
    <w:rsid w:val="002D6FBD"/>
    <w:rsid w:val="002D7362"/>
    <w:rsid w:val="002D75A1"/>
    <w:rsid w:val="002D7678"/>
    <w:rsid w:val="002D792A"/>
    <w:rsid w:val="002E00D8"/>
    <w:rsid w:val="002E1465"/>
    <w:rsid w:val="002E2585"/>
    <w:rsid w:val="002E2A54"/>
    <w:rsid w:val="002E3D03"/>
    <w:rsid w:val="002E5B55"/>
    <w:rsid w:val="002E61DC"/>
    <w:rsid w:val="002E786A"/>
    <w:rsid w:val="002F02DE"/>
    <w:rsid w:val="002F0D05"/>
    <w:rsid w:val="002F0DBC"/>
    <w:rsid w:val="002F19F8"/>
    <w:rsid w:val="002F1FB4"/>
    <w:rsid w:val="002F4ACA"/>
    <w:rsid w:val="002F555A"/>
    <w:rsid w:val="002F70A7"/>
    <w:rsid w:val="002F7D44"/>
    <w:rsid w:val="0030111E"/>
    <w:rsid w:val="003013A1"/>
    <w:rsid w:val="00301ACF"/>
    <w:rsid w:val="00301E6C"/>
    <w:rsid w:val="00301FC1"/>
    <w:rsid w:val="003029ED"/>
    <w:rsid w:val="00303531"/>
    <w:rsid w:val="0030406B"/>
    <w:rsid w:val="00305FFE"/>
    <w:rsid w:val="00306236"/>
    <w:rsid w:val="00306826"/>
    <w:rsid w:val="00306AFB"/>
    <w:rsid w:val="00307C7C"/>
    <w:rsid w:val="0031003E"/>
    <w:rsid w:val="0031155C"/>
    <w:rsid w:val="003143B1"/>
    <w:rsid w:val="003150AE"/>
    <w:rsid w:val="00315991"/>
    <w:rsid w:val="00315CA6"/>
    <w:rsid w:val="00315EA8"/>
    <w:rsid w:val="00317286"/>
    <w:rsid w:val="00320EBB"/>
    <w:rsid w:val="00321144"/>
    <w:rsid w:val="00321B8A"/>
    <w:rsid w:val="00321B9A"/>
    <w:rsid w:val="003224C5"/>
    <w:rsid w:val="00322F33"/>
    <w:rsid w:val="00323EE7"/>
    <w:rsid w:val="00326513"/>
    <w:rsid w:val="00327DFF"/>
    <w:rsid w:val="003300E2"/>
    <w:rsid w:val="0033081E"/>
    <w:rsid w:val="00331671"/>
    <w:rsid w:val="00333C6B"/>
    <w:rsid w:val="00334184"/>
    <w:rsid w:val="003343E6"/>
    <w:rsid w:val="00334975"/>
    <w:rsid w:val="00340014"/>
    <w:rsid w:val="003418A6"/>
    <w:rsid w:val="0034242B"/>
    <w:rsid w:val="003427BB"/>
    <w:rsid w:val="003431B4"/>
    <w:rsid w:val="003435AA"/>
    <w:rsid w:val="00345C5F"/>
    <w:rsid w:val="003504D8"/>
    <w:rsid w:val="00350817"/>
    <w:rsid w:val="00350A7B"/>
    <w:rsid w:val="00350B68"/>
    <w:rsid w:val="00351A19"/>
    <w:rsid w:val="003528CD"/>
    <w:rsid w:val="0035349F"/>
    <w:rsid w:val="00353CCF"/>
    <w:rsid w:val="00354327"/>
    <w:rsid w:val="0035468F"/>
    <w:rsid w:val="00354EC1"/>
    <w:rsid w:val="00355FA2"/>
    <w:rsid w:val="0035667C"/>
    <w:rsid w:val="00356B1A"/>
    <w:rsid w:val="00357F68"/>
    <w:rsid w:val="00360DBC"/>
    <w:rsid w:val="00360DE1"/>
    <w:rsid w:val="00361C8A"/>
    <w:rsid w:val="00361F12"/>
    <w:rsid w:val="00363AED"/>
    <w:rsid w:val="003646F3"/>
    <w:rsid w:val="00364C48"/>
    <w:rsid w:val="00365A02"/>
    <w:rsid w:val="00366850"/>
    <w:rsid w:val="00367BDC"/>
    <w:rsid w:val="00371B8B"/>
    <w:rsid w:val="00372F63"/>
    <w:rsid w:val="00373401"/>
    <w:rsid w:val="003743B2"/>
    <w:rsid w:val="00374A20"/>
    <w:rsid w:val="0037588E"/>
    <w:rsid w:val="00377214"/>
    <w:rsid w:val="00377433"/>
    <w:rsid w:val="0037753B"/>
    <w:rsid w:val="00377677"/>
    <w:rsid w:val="00378DA7"/>
    <w:rsid w:val="00380F1F"/>
    <w:rsid w:val="003812B6"/>
    <w:rsid w:val="00381C28"/>
    <w:rsid w:val="00382238"/>
    <w:rsid w:val="00382952"/>
    <w:rsid w:val="00382CC4"/>
    <w:rsid w:val="003834DD"/>
    <w:rsid w:val="00384430"/>
    <w:rsid w:val="003854E2"/>
    <w:rsid w:val="00386963"/>
    <w:rsid w:val="00387211"/>
    <w:rsid w:val="00390869"/>
    <w:rsid w:val="00392324"/>
    <w:rsid w:val="00393285"/>
    <w:rsid w:val="003942B5"/>
    <w:rsid w:val="00394A66"/>
    <w:rsid w:val="00395A9B"/>
    <w:rsid w:val="00395BD1"/>
    <w:rsid w:val="003960D0"/>
    <w:rsid w:val="003961C4"/>
    <w:rsid w:val="0039654A"/>
    <w:rsid w:val="00396F45"/>
    <w:rsid w:val="00397B4A"/>
    <w:rsid w:val="003A072D"/>
    <w:rsid w:val="003A0773"/>
    <w:rsid w:val="003A1BC6"/>
    <w:rsid w:val="003A265B"/>
    <w:rsid w:val="003A29E2"/>
    <w:rsid w:val="003A38C0"/>
    <w:rsid w:val="003A421B"/>
    <w:rsid w:val="003A48EB"/>
    <w:rsid w:val="003A6888"/>
    <w:rsid w:val="003A7EA7"/>
    <w:rsid w:val="003B0815"/>
    <w:rsid w:val="003B0B5D"/>
    <w:rsid w:val="003B0C78"/>
    <w:rsid w:val="003B2D10"/>
    <w:rsid w:val="003B3505"/>
    <w:rsid w:val="003B35D5"/>
    <w:rsid w:val="003B5408"/>
    <w:rsid w:val="003B66DA"/>
    <w:rsid w:val="003B6D64"/>
    <w:rsid w:val="003B77CA"/>
    <w:rsid w:val="003C046C"/>
    <w:rsid w:val="003C0893"/>
    <w:rsid w:val="003C1083"/>
    <w:rsid w:val="003C1249"/>
    <w:rsid w:val="003C17E0"/>
    <w:rsid w:val="003C3C2A"/>
    <w:rsid w:val="003C407A"/>
    <w:rsid w:val="003C52E9"/>
    <w:rsid w:val="003C6D6B"/>
    <w:rsid w:val="003C6D73"/>
    <w:rsid w:val="003C7179"/>
    <w:rsid w:val="003C780C"/>
    <w:rsid w:val="003D0224"/>
    <w:rsid w:val="003D02D0"/>
    <w:rsid w:val="003D065B"/>
    <w:rsid w:val="003D09FA"/>
    <w:rsid w:val="003D0E99"/>
    <w:rsid w:val="003D0F5B"/>
    <w:rsid w:val="003D191F"/>
    <w:rsid w:val="003D4877"/>
    <w:rsid w:val="003D4EE9"/>
    <w:rsid w:val="003D6C06"/>
    <w:rsid w:val="003D6EFA"/>
    <w:rsid w:val="003D7A50"/>
    <w:rsid w:val="003E0702"/>
    <w:rsid w:val="003E26B2"/>
    <w:rsid w:val="003E2DD4"/>
    <w:rsid w:val="003E3F5C"/>
    <w:rsid w:val="003E4035"/>
    <w:rsid w:val="003E4AAB"/>
    <w:rsid w:val="003E5CAA"/>
    <w:rsid w:val="003E5DC2"/>
    <w:rsid w:val="003E606E"/>
    <w:rsid w:val="003E6376"/>
    <w:rsid w:val="003E7AAB"/>
    <w:rsid w:val="003E7B31"/>
    <w:rsid w:val="003F0239"/>
    <w:rsid w:val="003F1161"/>
    <w:rsid w:val="003F1FD5"/>
    <w:rsid w:val="003F2FB4"/>
    <w:rsid w:val="003F2FEE"/>
    <w:rsid w:val="003F39D8"/>
    <w:rsid w:val="003F3EFC"/>
    <w:rsid w:val="003F40C8"/>
    <w:rsid w:val="003F4672"/>
    <w:rsid w:val="003F4899"/>
    <w:rsid w:val="003F4EE7"/>
    <w:rsid w:val="003F5685"/>
    <w:rsid w:val="003F6074"/>
    <w:rsid w:val="00401C44"/>
    <w:rsid w:val="004029D1"/>
    <w:rsid w:val="00402D9A"/>
    <w:rsid w:val="00404B94"/>
    <w:rsid w:val="00405B82"/>
    <w:rsid w:val="00405C42"/>
    <w:rsid w:val="00407C66"/>
    <w:rsid w:val="004119C3"/>
    <w:rsid w:val="00411A61"/>
    <w:rsid w:val="00412432"/>
    <w:rsid w:val="00412522"/>
    <w:rsid w:val="00414092"/>
    <w:rsid w:val="00414A95"/>
    <w:rsid w:val="00415C2A"/>
    <w:rsid w:val="00416504"/>
    <w:rsid w:val="004166B7"/>
    <w:rsid w:val="004173CD"/>
    <w:rsid w:val="004174C5"/>
    <w:rsid w:val="00417C34"/>
    <w:rsid w:val="00420D1D"/>
    <w:rsid w:val="004217E6"/>
    <w:rsid w:val="00421A8A"/>
    <w:rsid w:val="00421DE8"/>
    <w:rsid w:val="00423C52"/>
    <w:rsid w:val="004245C6"/>
    <w:rsid w:val="00424670"/>
    <w:rsid w:val="00425038"/>
    <w:rsid w:val="00425DC1"/>
    <w:rsid w:val="004267FB"/>
    <w:rsid w:val="00426ABD"/>
    <w:rsid w:val="0042727C"/>
    <w:rsid w:val="00427452"/>
    <w:rsid w:val="00427CE6"/>
    <w:rsid w:val="00427F37"/>
    <w:rsid w:val="00430C85"/>
    <w:rsid w:val="00430E06"/>
    <w:rsid w:val="00430ED4"/>
    <w:rsid w:val="0043131B"/>
    <w:rsid w:val="00431BA1"/>
    <w:rsid w:val="0043220B"/>
    <w:rsid w:val="004322FC"/>
    <w:rsid w:val="00432461"/>
    <w:rsid w:val="00433516"/>
    <w:rsid w:val="00434AE2"/>
    <w:rsid w:val="00434DEF"/>
    <w:rsid w:val="00435425"/>
    <w:rsid w:val="0043615A"/>
    <w:rsid w:val="00436449"/>
    <w:rsid w:val="004373CF"/>
    <w:rsid w:val="00437F95"/>
    <w:rsid w:val="00441382"/>
    <w:rsid w:val="00441435"/>
    <w:rsid w:val="004422D2"/>
    <w:rsid w:val="004431AA"/>
    <w:rsid w:val="00443ABA"/>
    <w:rsid w:val="0044429D"/>
    <w:rsid w:val="0044485D"/>
    <w:rsid w:val="00444B5D"/>
    <w:rsid w:val="004475DE"/>
    <w:rsid w:val="00451985"/>
    <w:rsid w:val="00452083"/>
    <w:rsid w:val="00452D5B"/>
    <w:rsid w:val="00452FBC"/>
    <w:rsid w:val="00453181"/>
    <w:rsid w:val="004533DB"/>
    <w:rsid w:val="00454852"/>
    <w:rsid w:val="00456765"/>
    <w:rsid w:val="00456E19"/>
    <w:rsid w:val="00457BC1"/>
    <w:rsid w:val="004628C6"/>
    <w:rsid w:val="00463212"/>
    <w:rsid w:val="00463280"/>
    <w:rsid w:val="0046376E"/>
    <w:rsid w:val="004637C0"/>
    <w:rsid w:val="004641E5"/>
    <w:rsid w:val="00465149"/>
    <w:rsid w:val="0046516E"/>
    <w:rsid w:val="00465FBF"/>
    <w:rsid w:val="0046654C"/>
    <w:rsid w:val="00466F20"/>
    <w:rsid w:val="00467326"/>
    <w:rsid w:val="004676A7"/>
    <w:rsid w:val="00470F16"/>
    <w:rsid w:val="00471850"/>
    <w:rsid w:val="0047213B"/>
    <w:rsid w:val="0047263D"/>
    <w:rsid w:val="00474139"/>
    <w:rsid w:val="00475058"/>
    <w:rsid w:val="0047683C"/>
    <w:rsid w:val="004777E7"/>
    <w:rsid w:val="00477E1E"/>
    <w:rsid w:val="00480304"/>
    <w:rsid w:val="00480310"/>
    <w:rsid w:val="004818E9"/>
    <w:rsid w:val="00484AC9"/>
    <w:rsid w:val="00484CF9"/>
    <w:rsid w:val="00484E79"/>
    <w:rsid w:val="00485139"/>
    <w:rsid w:val="00485F83"/>
    <w:rsid w:val="004864B6"/>
    <w:rsid w:val="004865C2"/>
    <w:rsid w:val="00486629"/>
    <w:rsid w:val="004866E3"/>
    <w:rsid w:val="0049002C"/>
    <w:rsid w:val="004904BB"/>
    <w:rsid w:val="00491AAC"/>
    <w:rsid w:val="00494112"/>
    <w:rsid w:val="0049510A"/>
    <w:rsid w:val="004960B7"/>
    <w:rsid w:val="00496ED3"/>
    <w:rsid w:val="0049725D"/>
    <w:rsid w:val="0049756C"/>
    <w:rsid w:val="004A1060"/>
    <w:rsid w:val="004A127D"/>
    <w:rsid w:val="004A1AAC"/>
    <w:rsid w:val="004A3587"/>
    <w:rsid w:val="004A724F"/>
    <w:rsid w:val="004A7E90"/>
    <w:rsid w:val="004A7EFC"/>
    <w:rsid w:val="004B06ED"/>
    <w:rsid w:val="004B0C09"/>
    <w:rsid w:val="004B152A"/>
    <w:rsid w:val="004B1B66"/>
    <w:rsid w:val="004B2C08"/>
    <w:rsid w:val="004B2CDA"/>
    <w:rsid w:val="004B2EE4"/>
    <w:rsid w:val="004B3251"/>
    <w:rsid w:val="004B357D"/>
    <w:rsid w:val="004B359C"/>
    <w:rsid w:val="004B38D2"/>
    <w:rsid w:val="004B4357"/>
    <w:rsid w:val="004B507F"/>
    <w:rsid w:val="004B7FEE"/>
    <w:rsid w:val="004C1094"/>
    <w:rsid w:val="004C1846"/>
    <w:rsid w:val="004C258A"/>
    <w:rsid w:val="004C2F79"/>
    <w:rsid w:val="004C2FB9"/>
    <w:rsid w:val="004C3515"/>
    <w:rsid w:val="004C585A"/>
    <w:rsid w:val="004C58F8"/>
    <w:rsid w:val="004C5A9C"/>
    <w:rsid w:val="004C65E8"/>
    <w:rsid w:val="004C66B1"/>
    <w:rsid w:val="004C68BE"/>
    <w:rsid w:val="004C6BC6"/>
    <w:rsid w:val="004C74D8"/>
    <w:rsid w:val="004C75A6"/>
    <w:rsid w:val="004D05C2"/>
    <w:rsid w:val="004D08A4"/>
    <w:rsid w:val="004D0F14"/>
    <w:rsid w:val="004D13FF"/>
    <w:rsid w:val="004D205D"/>
    <w:rsid w:val="004D2968"/>
    <w:rsid w:val="004D2A7F"/>
    <w:rsid w:val="004D2EBC"/>
    <w:rsid w:val="004D3152"/>
    <w:rsid w:val="004D357D"/>
    <w:rsid w:val="004D3694"/>
    <w:rsid w:val="004D3F94"/>
    <w:rsid w:val="004D4C42"/>
    <w:rsid w:val="004D500C"/>
    <w:rsid w:val="004D56E6"/>
    <w:rsid w:val="004D600F"/>
    <w:rsid w:val="004D79EC"/>
    <w:rsid w:val="004E02B9"/>
    <w:rsid w:val="004E2AE9"/>
    <w:rsid w:val="004E2CB6"/>
    <w:rsid w:val="004E2CF2"/>
    <w:rsid w:val="004E3135"/>
    <w:rsid w:val="004E32C0"/>
    <w:rsid w:val="004E407A"/>
    <w:rsid w:val="004E4C00"/>
    <w:rsid w:val="004E4F87"/>
    <w:rsid w:val="004E5049"/>
    <w:rsid w:val="004E6926"/>
    <w:rsid w:val="004E6C67"/>
    <w:rsid w:val="004E7138"/>
    <w:rsid w:val="004F035C"/>
    <w:rsid w:val="004F2CCE"/>
    <w:rsid w:val="004F31FB"/>
    <w:rsid w:val="004F443D"/>
    <w:rsid w:val="004F595D"/>
    <w:rsid w:val="004F6304"/>
    <w:rsid w:val="004F79B3"/>
    <w:rsid w:val="005023C2"/>
    <w:rsid w:val="00503140"/>
    <w:rsid w:val="00503CF6"/>
    <w:rsid w:val="0050465F"/>
    <w:rsid w:val="0050508D"/>
    <w:rsid w:val="00505C0E"/>
    <w:rsid w:val="00505EB9"/>
    <w:rsid w:val="00507EAE"/>
    <w:rsid w:val="005101E3"/>
    <w:rsid w:val="00511CBE"/>
    <w:rsid w:val="00511E68"/>
    <w:rsid w:val="005123C6"/>
    <w:rsid w:val="0051296F"/>
    <w:rsid w:val="00513DAB"/>
    <w:rsid w:val="00514106"/>
    <w:rsid w:val="0051508F"/>
    <w:rsid w:val="00515985"/>
    <w:rsid w:val="00515F4B"/>
    <w:rsid w:val="00516A0F"/>
    <w:rsid w:val="005178DB"/>
    <w:rsid w:val="0051792C"/>
    <w:rsid w:val="00517960"/>
    <w:rsid w:val="00521A1E"/>
    <w:rsid w:val="00522188"/>
    <w:rsid w:val="0052368F"/>
    <w:rsid w:val="00523A4B"/>
    <w:rsid w:val="00523BF7"/>
    <w:rsid w:val="00524075"/>
    <w:rsid w:val="00524EBA"/>
    <w:rsid w:val="005261AF"/>
    <w:rsid w:val="00526F9C"/>
    <w:rsid w:val="00527054"/>
    <w:rsid w:val="00527F8A"/>
    <w:rsid w:val="0053063F"/>
    <w:rsid w:val="00530FAF"/>
    <w:rsid w:val="00531539"/>
    <w:rsid w:val="00532EE4"/>
    <w:rsid w:val="005338AB"/>
    <w:rsid w:val="00533D6D"/>
    <w:rsid w:val="00534AB0"/>
    <w:rsid w:val="005355D2"/>
    <w:rsid w:val="005357F3"/>
    <w:rsid w:val="005361B0"/>
    <w:rsid w:val="00536D34"/>
    <w:rsid w:val="00536DC4"/>
    <w:rsid w:val="00537505"/>
    <w:rsid w:val="00537CE4"/>
    <w:rsid w:val="00537F84"/>
    <w:rsid w:val="00540AE0"/>
    <w:rsid w:val="00541668"/>
    <w:rsid w:val="005442E3"/>
    <w:rsid w:val="005448F3"/>
    <w:rsid w:val="00545331"/>
    <w:rsid w:val="00546D31"/>
    <w:rsid w:val="005471CE"/>
    <w:rsid w:val="005473AE"/>
    <w:rsid w:val="005502C8"/>
    <w:rsid w:val="005512E5"/>
    <w:rsid w:val="0055183D"/>
    <w:rsid w:val="0055398B"/>
    <w:rsid w:val="00554020"/>
    <w:rsid w:val="0055487B"/>
    <w:rsid w:val="00554A9E"/>
    <w:rsid w:val="005569C0"/>
    <w:rsid w:val="00556CC4"/>
    <w:rsid w:val="005573BD"/>
    <w:rsid w:val="00557B72"/>
    <w:rsid w:val="00560579"/>
    <w:rsid w:val="005614BD"/>
    <w:rsid w:val="00561597"/>
    <w:rsid w:val="00562C48"/>
    <w:rsid w:val="00562C77"/>
    <w:rsid w:val="00562EC5"/>
    <w:rsid w:val="00563461"/>
    <w:rsid w:val="005637CB"/>
    <w:rsid w:val="00565366"/>
    <w:rsid w:val="005669F5"/>
    <w:rsid w:val="00566A8B"/>
    <w:rsid w:val="00566C61"/>
    <w:rsid w:val="00571DAF"/>
    <w:rsid w:val="00572712"/>
    <w:rsid w:val="00572F04"/>
    <w:rsid w:val="0057316D"/>
    <w:rsid w:val="005748EE"/>
    <w:rsid w:val="00574CA6"/>
    <w:rsid w:val="00575529"/>
    <w:rsid w:val="00575B78"/>
    <w:rsid w:val="0057643C"/>
    <w:rsid w:val="00576915"/>
    <w:rsid w:val="00576D70"/>
    <w:rsid w:val="005770E5"/>
    <w:rsid w:val="005777C0"/>
    <w:rsid w:val="00577914"/>
    <w:rsid w:val="00577CA9"/>
    <w:rsid w:val="00577D01"/>
    <w:rsid w:val="00577FC6"/>
    <w:rsid w:val="00580983"/>
    <w:rsid w:val="005814CA"/>
    <w:rsid w:val="00581B59"/>
    <w:rsid w:val="00581D6C"/>
    <w:rsid w:val="00582A6B"/>
    <w:rsid w:val="00582A6C"/>
    <w:rsid w:val="00582D7B"/>
    <w:rsid w:val="0058312F"/>
    <w:rsid w:val="00583936"/>
    <w:rsid w:val="00583DD2"/>
    <w:rsid w:val="005844D5"/>
    <w:rsid w:val="0058455B"/>
    <w:rsid w:val="00584693"/>
    <w:rsid w:val="005855BC"/>
    <w:rsid w:val="0058571E"/>
    <w:rsid w:val="0058592C"/>
    <w:rsid w:val="00587A4B"/>
    <w:rsid w:val="00590007"/>
    <w:rsid w:val="005903A2"/>
    <w:rsid w:val="00590BCD"/>
    <w:rsid w:val="00590FC0"/>
    <w:rsid w:val="00591144"/>
    <w:rsid w:val="005932E7"/>
    <w:rsid w:val="0059343D"/>
    <w:rsid w:val="0059347C"/>
    <w:rsid w:val="00594558"/>
    <w:rsid w:val="00595092"/>
    <w:rsid w:val="00595799"/>
    <w:rsid w:val="00597095"/>
    <w:rsid w:val="00597669"/>
    <w:rsid w:val="005A14AF"/>
    <w:rsid w:val="005A1D65"/>
    <w:rsid w:val="005A1E98"/>
    <w:rsid w:val="005A2390"/>
    <w:rsid w:val="005A2C73"/>
    <w:rsid w:val="005A3531"/>
    <w:rsid w:val="005A3820"/>
    <w:rsid w:val="005A3930"/>
    <w:rsid w:val="005A3A48"/>
    <w:rsid w:val="005A3A54"/>
    <w:rsid w:val="005A40B0"/>
    <w:rsid w:val="005A41DE"/>
    <w:rsid w:val="005A5693"/>
    <w:rsid w:val="005A5964"/>
    <w:rsid w:val="005A6F88"/>
    <w:rsid w:val="005A72EF"/>
    <w:rsid w:val="005B0906"/>
    <w:rsid w:val="005B0F7A"/>
    <w:rsid w:val="005B11B9"/>
    <w:rsid w:val="005B16D3"/>
    <w:rsid w:val="005B1A90"/>
    <w:rsid w:val="005B2500"/>
    <w:rsid w:val="005B301A"/>
    <w:rsid w:val="005B3F47"/>
    <w:rsid w:val="005B4A19"/>
    <w:rsid w:val="005B618A"/>
    <w:rsid w:val="005B6490"/>
    <w:rsid w:val="005B65CF"/>
    <w:rsid w:val="005B6853"/>
    <w:rsid w:val="005B6AC4"/>
    <w:rsid w:val="005C0266"/>
    <w:rsid w:val="005C02E8"/>
    <w:rsid w:val="005C0FA2"/>
    <w:rsid w:val="005C5616"/>
    <w:rsid w:val="005C5E9C"/>
    <w:rsid w:val="005C6922"/>
    <w:rsid w:val="005C6AB3"/>
    <w:rsid w:val="005C7BEE"/>
    <w:rsid w:val="005D0795"/>
    <w:rsid w:val="005D0DD7"/>
    <w:rsid w:val="005D0EDA"/>
    <w:rsid w:val="005D10C4"/>
    <w:rsid w:val="005D17F6"/>
    <w:rsid w:val="005D1B09"/>
    <w:rsid w:val="005D200F"/>
    <w:rsid w:val="005D27EA"/>
    <w:rsid w:val="005D289F"/>
    <w:rsid w:val="005D300D"/>
    <w:rsid w:val="005D3573"/>
    <w:rsid w:val="005D3D4A"/>
    <w:rsid w:val="005D4091"/>
    <w:rsid w:val="005D5640"/>
    <w:rsid w:val="005D58F5"/>
    <w:rsid w:val="005D694E"/>
    <w:rsid w:val="005E082E"/>
    <w:rsid w:val="005E08C1"/>
    <w:rsid w:val="005E1029"/>
    <w:rsid w:val="005E15A6"/>
    <w:rsid w:val="005E2247"/>
    <w:rsid w:val="005E235C"/>
    <w:rsid w:val="005E2BEA"/>
    <w:rsid w:val="005E3075"/>
    <w:rsid w:val="005E401F"/>
    <w:rsid w:val="005E43BC"/>
    <w:rsid w:val="005E4965"/>
    <w:rsid w:val="005E62DF"/>
    <w:rsid w:val="005E6CCC"/>
    <w:rsid w:val="005E7BDE"/>
    <w:rsid w:val="005F13F4"/>
    <w:rsid w:val="005F249F"/>
    <w:rsid w:val="005F2644"/>
    <w:rsid w:val="005F35A5"/>
    <w:rsid w:val="005F3B28"/>
    <w:rsid w:val="005F3ED6"/>
    <w:rsid w:val="005F3F46"/>
    <w:rsid w:val="005F4CCF"/>
    <w:rsid w:val="005F5617"/>
    <w:rsid w:val="005F786C"/>
    <w:rsid w:val="0060079B"/>
    <w:rsid w:val="006008C7"/>
    <w:rsid w:val="00601D98"/>
    <w:rsid w:val="006020FC"/>
    <w:rsid w:val="006031AA"/>
    <w:rsid w:val="0060382C"/>
    <w:rsid w:val="00603A3C"/>
    <w:rsid w:val="0060671F"/>
    <w:rsid w:val="00606F6A"/>
    <w:rsid w:val="00607DD1"/>
    <w:rsid w:val="006108B9"/>
    <w:rsid w:val="00611367"/>
    <w:rsid w:val="0061203C"/>
    <w:rsid w:val="006124A4"/>
    <w:rsid w:val="00613CC7"/>
    <w:rsid w:val="00614C42"/>
    <w:rsid w:val="00615159"/>
    <w:rsid w:val="006156BE"/>
    <w:rsid w:val="00616085"/>
    <w:rsid w:val="00616266"/>
    <w:rsid w:val="00617259"/>
    <w:rsid w:val="006172B5"/>
    <w:rsid w:val="00617B89"/>
    <w:rsid w:val="0062012A"/>
    <w:rsid w:val="00620291"/>
    <w:rsid w:val="00621F74"/>
    <w:rsid w:val="006220DB"/>
    <w:rsid w:val="00622FC8"/>
    <w:rsid w:val="006240D6"/>
    <w:rsid w:val="00624F64"/>
    <w:rsid w:val="006258AA"/>
    <w:rsid w:val="00625CF6"/>
    <w:rsid w:val="006264FB"/>
    <w:rsid w:val="00626C35"/>
    <w:rsid w:val="00626D08"/>
    <w:rsid w:val="00627867"/>
    <w:rsid w:val="00630502"/>
    <w:rsid w:val="0063115F"/>
    <w:rsid w:val="00631A95"/>
    <w:rsid w:val="0063257F"/>
    <w:rsid w:val="006325D7"/>
    <w:rsid w:val="00634E15"/>
    <w:rsid w:val="006354F7"/>
    <w:rsid w:val="00635808"/>
    <w:rsid w:val="006359B1"/>
    <w:rsid w:val="00635F09"/>
    <w:rsid w:val="00636051"/>
    <w:rsid w:val="006371E8"/>
    <w:rsid w:val="006411E5"/>
    <w:rsid w:val="006421ED"/>
    <w:rsid w:val="006429C9"/>
    <w:rsid w:val="00643D55"/>
    <w:rsid w:val="00643EA3"/>
    <w:rsid w:val="006445DF"/>
    <w:rsid w:val="00644B0F"/>
    <w:rsid w:val="00644EF3"/>
    <w:rsid w:val="00645873"/>
    <w:rsid w:val="00645E6B"/>
    <w:rsid w:val="00647388"/>
    <w:rsid w:val="006477F4"/>
    <w:rsid w:val="00650AA4"/>
    <w:rsid w:val="00651D62"/>
    <w:rsid w:val="00653780"/>
    <w:rsid w:val="00653C0A"/>
    <w:rsid w:val="00653D18"/>
    <w:rsid w:val="006546B0"/>
    <w:rsid w:val="00655E8F"/>
    <w:rsid w:val="006564F1"/>
    <w:rsid w:val="00657006"/>
    <w:rsid w:val="006577A1"/>
    <w:rsid w:val="00657CD3"/>
    <w:rsid w:val="00660010"/>
    <w:rsid w:val="00660A5D"/>
    <w:rsid w:val="0066280A"/>
    <w:rsid w:val="006632A1"/>
    <w:rsid w:val="00663594"/>
    <w:rsid w:val="0066360C"/>
    <w:rsid w:val="00663E57"/>
    <w:rsid w:val="00664352"/>
    <w:rsid w:val="006644BF"/>
    <w:rsid w:val="0066482A"/>
    <w:rsid w:val="00664E35"/>
    <w:rsid w:val="00665563"/>
    <w:rsid w:val="00666259"/>
    <w:rsid w:val="006663DF"/>
    <w:rsid w:val="00666502"/>
    <w:rsid w:val="006666CB"/>
    <w:rsid w:val="006667EC"/>
    <w:rsid w:val="00666E17"/>
    <w:rsid w:val="00670489"/>
    <w:rsid w:val="00672194"/>
    <w:rsid w:val="006724AD"/>
    <w:rsid w:val="00673505"/>
    <w:rsid w:val="006738AF"/>
    <w:rsid w:val="006757BE"/>
    <w:rsid w:val="006759C5"/>
    <w:rsid w:val="00676FDC"/>
    <w:rsid w:val="0068025F"/>
    <w:rsid w:val="006812BD"/>
    <w:rsid w:val="006838A7"/>
    <w:rsid w:val="00683F39"/>
    <w:rsid w:val="00685445"/>
    <w:rsid w:val="00685603"/>
    <w:rsid w:val="006857E6"/>
    <w:rsid w:val="00686766"/>
    <w:rsid w:val="006867C0"/>
    <w:rsid w:val="0068686A"/>
    <w:rsid w:val="00686E14"/>
    <w:rsid w:val="00687246"/>
    <w:rsid w:val="0068749E"/>
    <w:rsid w:val="006904BA"/>
    <w:rsid w:val="00690D09"/>
    <w:rsid w:val="00692476"/>
    <w:rsid w:val="006932D1"/>
    <w:rsid w:val="0069537A"/>
    <w:rsid w:val="00697650"/>
    <w:rsid w:val="006A0676"/>
    <w:rsid w:val="006A0DDA"/>
    <w:rsid w:val="006A0E17"/>
    <w:rsid w:val="006A11E0"/>
    <w:rsid w:val="006A16FF"/>
    <w:rsid w:val="006A195E"/>
    <w:rsid w:val="006A26CB"/>
    <w:rsid w:val="006A2BD8"/>
    <w:rsid w:val="006A5494"/>
    <w:rsid w:val="006A5688"/>
    <w:rsid w:val="006A5E08"/>
    <w:rsid w:val="006A6635"/>
    <w:rsid w:val="006A7943"/>
    <w:rsid w:val="006A79EC"/>
    <w:rsid w:val="006B0B26"/>
    <w:rsid w:val="006B0C88"/>
    <w:rsid w:val="006B1C63"/>
    <w:rsid w:val="006B2429"/>
    <w:rsid w:val="006B26CC"/>
    <w:rsid w:val="006B3EA3"/>
    <w:rsid w:val="006B3F3A"/>
    <w:rsid w:val="006B4288"/>
    <w:rsid w:val="006B4A29"/>
    <w:rsid w:val="006B6836"/>
    <w:rsid w:val="006B6A1A"/>
    <w:rsid w:val="006B6C71"/>
    <w:rsid w:val="006C0475"/>
    <w:rsid w:val="006C0741"/>
    <w:rsid w:val="006C0796"/>
    <w:rsid w:val="006C0BB7"/>
    <w:rsid w:val="006C20C0"/>
    <w:rsid w:val="006C233F"/>
    <w:rsid w:val="006C2675"/>
    <w:rsid w:val="006C2933"/>
    <w:rsid w:val="006C2ADE"/>
    <w:rsid w:val="006C2B0D"/>
    <w:rsid w:val="006C30D0"/>
    <w:rsid w:val="006C31A8"/>
    <w:rsid w:val="006C35EB"/>
    <w:rsid w:val="006C4C9D"/>
    <w:rsid w:val="006C5CD5"/>
    <w:rsid w:val="006C6679"/>
    <w:rsid w:val="006C6E4D"/>
    <w:rsid w:val="006C6F34"/>
    <w:rsid w:val="006D00A9"/>
    <w:rsid w:val="006D00F0"/>
    <w:rsid w:val="006D0407"/>
    <w:rsid w:val="006D1C9F"/>
    <w:rsid w:val="006D27B2"/>
    <w:rsid w:val="006D2F17"/>
    <w:rsid w:val="006D33E0"/>
    <w:rsid w:val="006D48AE"/>
    <w:rsid w:val="006D64C5"/>
    <w:rsid w:val="006D6B24"/>
    <w:rsid w:val="006D7A9F"/>
    <w:rsid w:val="006D7DFF"/>
    <w:rsid w:val="006E028E"/>
    <w:rsid w:val="006E0D86"/>
    <w:rsid w:val="006E1E32"/>
    <w:rsid w:val="006E2303"/>
    <w:rsid w:val="006E234B"/>
    <w:rsid w:val="006E2AB6"/>
    <w:rsid w:val="006E2DE7"/>
    <w:rsid w:val="006E3454"/>
    <w:rsid w:val="006E37E9"/>
    <w:rsid w:val="006E3AE2"/>
    <w:rsid w:val="006E3C07"/>
    <w:rsid w:val="006E5B5E"/>
    <w:rsid w:val="006E5FB0"/>
    <w:rsid w:val="006E676B"/>
    <w:rsid w:val="006E70F0"/>
    <w:rsid w:val="006E79C5"/>
    <w:rsid w:val="006E7A14"/>
    <w:rsid w:val="006F1038"/>
    <w:rsid w:val="006F2DC6"/>
    <w:rsid w:val="006F3979"/>
    <w:rsid w:val="006F51D7"/>
    <w:rsid w:val="006F5449"/>
    <w:rsid w:val="006F5754"/>
    <w:rsid w:val="006F58BF"/>
    <w:rsid w:val="006F5B83"/>
    <w:rsid w:val="006F5D98"/>
    <w:rsid w:val="006F6A0C"/>
    <w:rsid w:val="006F6E7D"/>
    <w:rsid w:val="006F7AF4"/>
    <w:rsid w:val="006F7D98"/>
    <w:rsid w:val="00700AAE"/>
    <w:rsid w:val="0070194C"/>
    <w:rsid w:val="00701D31"/>
    <w:rsid w:val="00701D80"/>
    <w:rsid w:val="00701F03"/>
    <w:rsid w:val="00702413"/>
    <w:rsid w:val="00702D45"/>
    <w:rsid w:val="00702F60"/>
    <w:rsid w:val="007034C8"/>
    <w:rsid w:val="00704C5F"/>
    <w:rsid w:val="00705C3E"/>
    <w:rsid w:val="00706867"/>
    <w:rsid w:val="00707801"/>
    <w:rsid w:val="00707BB3"/>
    <w:rsid w:val="00711836"/>
    <w:rsid w:val="00711C4F"/>
    <w:rsid w:val="007128FA"/>
    <w:rsid w:val="00712EC6"/>
    <w:rsid w:val="007138E0"/>
    <w:rsid w:val="00713C73"/>
    <w:rsid w:val="00713D3C"/>
    <w:rsid w:val="007141A4"/>
    <w:rsid w:val="00714A2C"/>
    <w:rsid w:val="00715068"/>
    <w:rsid w:val="007158BA"/>
    <w:rsid w:val="00716322"/>
    <w:rsid w:val="007163E3"/>
    <w:rsid w:val="00716A70"/>
    <w:rsid w:val="0071731B"/>
    <w:rsid w:val="00717764"/>
    <w:rsid w:val="00717C4C"/>
    <w:rsid w:val="00720F69"/>
    <w:rsid w:val="00721032"/>
    <w:rsid w:val="00721A19"/>
    <w:rsid w:val="007222A1"/>
    <w:rsid w:val="007226E6"/>
    <w:rsid w:val="00723590"/>
    <w:rsid w:val="00723EF3"/>
    <w:rsid w:val="007244E4"/>
    <w:rsid w:val="00724EA4"/>
    <w:rsid w:val="00724F31"/>
    <w:rsid w:val="00724F56"/>
    <w:rsid w:val="007264BE"/>
    <w:rsid w:val="00726BDD"/>
    <w:rsid w:val="0072716E"/>
    <w:rsid w:val="00727249"/>
    <w:rsid w:val="0072731A"/>
    <w:rsid w:val="00730598"/>
    <w:rsid w:val="00730879"/>
    <w:rsid w:val="007308FE"/>
    <w:rsid w:val="00730F03"/>
    <w:rsid w:val="00731C2F"/>
    <w:rsid w:val="0073205F"/>
    <w:rsid w:val="00733A82"/>
    <w:rsid w:val="00733CB1"/>
    <w:rsid w:val="00734FB1"/>
    <w:rsid w:val="00735404"/>
    <w:rsid w:val="007355AA"/>
    <w:rsid w:val="00735F38"/>
    <w:rsid w:val="0073620F"/>
    <w:rsid w:val="0073661A"/>
    <w:rsid w:val="007374DE"/>
    <w:rsid w:val="00737ACB"/>
    <w:rsid w:val="00742226"/>
    <w:rsid w:val="0074286F"/>
    <w:rsid w:val="00742A68"/>
    <w:rsid w:val="0074338D"/>
    <w:rsid w:val="00743554"/>
    <w:rsid w:val="00743C73"/>
    <w:rsid w:val="00743CA1"/>
    <w:rsid w:val="007445BB"/>
    <w:rsid w:val="00750766"/>
    <w:rsid w:val="00751103"/>
    <w:rsid w:val="00751389"/>
    <w:rsid w:val="00751B03"/>
    <w:rsid w:val="007523C6"/>
    <w:rsid w:val="00752B8D"/>
    <w:rsid w:val="00753A23"/>
    <w:rsid w:val="00757B78"/>
    <w:rsid w:val="00760082"/>
    <w:rsid w:val="00760773"/>
    <w:rsid w:val="00760895"/>
    <w:rsid w:val="00760B5C"/>
    <w:rsid w:val="00760DE4"/>
    <w:rsid w:val="00760FD7"/>
    <w:rsid w:val="007618FA"/>
    <w:rsid w:val="00761C66"/>
    <w:rsid w:val="0076238A"/>
    <w:rsid w:val="007636B1"/>
    <w:rsid w:val="007643FD"/>
    <w:rsid w:val="007649C8"/>
    <w:rsid w:val="00765B59"/>
    <w:rsid w:val="00766B0B"/>
    <w:rsid w:val="00767482"/>
    <w:rsid w:val="00767EA3"/>
    <w:rsid w:val="00770D31"/>
    <w:rsid w:val="0077345A"/>
    <w:rsid w:val="00774D28"/>
    <w:rsid w:val="00774D32"/>
    <w:rsid w:val="00776007"/>
    <w:rsid w:val="00776440"/>
    <w:rsid w:val="00777FA1"/>
    <w:rsid w:val="0078020F"/>
    <w:rsid w:val="00780A86"/>
    <w:rsid w:val="00780F29"/>
    <w:rsid w:val="007814FF"/>
    <w:rsid w:val="007816D2"/>
    <w:rsid w:val="00781C7A"/>
    <w:rsid w:val="00784DDD"/>
    <w:rsid w:val="00784F2D"/>
    <w:rsid w:val="00785BF2"/>
    <w:rsid w:val="00786566"/>
    <w:rsid w:val="00786C85"/>
    <w:rsid w:val="0079167A"/>
    <w:rsid w:val="0079305E"/>
    <w:rsid w:val="00794196"/>
    <w:rsid w:val="0079452B"/>
    <w:rsid w:val="0079458C"/>
    <w:rsid w:val="00794BB7"/>
    <w:rsid w:val="007963C2"/>
    <w:rsid w:val="00797FDC"/>
    <w:rsid w:val="007A01EB"/>
    <w:rsid w:val="007A0289"/>
    <w:rsid w:val="007A029C"/>
    <w:rsid w:val="007A033D"/>
    <w:rsid w:val="007A048D"/>
    <w:rsid w:val="007A1F8B"/>
    <w:rsid w:val="007A2FD1"/>
    <w:rsid w:val="007A3083"/>
    <w:rsid w:val="007A318E"/>
    <w:rsid w:val="007A42A4"/>
    <w:rsid w:val="007A5038"/>
    <w:rsid w:val="007A6835"/>
    <w:rsid w:val="007A6C13"/>
    <w:rsid w:val="007B0F9C"/>
    <w:rsid w:val="007B21DF"/>
    <w:rsid w:val="007B319B"/>
    <w:rsid w:val="007B31FE"/>
    <w:rsid w:val="007B351D"/>
    <w:rsid w:val="007B3C23"/>
    <w:rsid w:val="007B455C"/>
    <w:rsid w:val="007B5DC2"/>
    <w:rsid w:val="007B5DD9"/>
    <w:rsid w:val="007C0602"/>
    <w:rsid w:val="007C1367"/>
    <w:rsid w:val="007C1B1F"/>
    <w:rsid w:val="007C1B2C"/>
    <w:rsid w:val="007C2878"/>
    <w:rsid w:val="007C32E4"/>
    <w:rsid w:val="007C41DE"/>
    <w:rsid w:val="007C4479"/>
    <w:rsid w:val="007C4A3C"/>
    <w:rsid w:val="007C52DD"/>
    <w:rsid w:val="007C52F3"/>
    <w:rsid w:val="007C5550"/>
    <w:rsid w:val="007C588F"/>
    <w:rsid w:val="007C5FFB"/>
    <w:rsid w:val="007C62D2"/>
    <w:rsid w:val="007C67FB"/>
    <w:rsid w:val="007C7F39"/>
    <w:rsid w:val="007D05A4"/>
    <w:rsid w:val="007D13B8"/>
    <w:rsid w:val="007D1875"/>
    <w:rsid w:val="007D1C0E"/>
    <w:rsid w:val="007D2023"/>
    <w:rsid w:val="007D2462"/>
    <w:rsid w:val="007D2813"/>
    <w:rsid w:val="007D2AFA"/>
    <w:rsid w:val="007D3341"/>
    <w:rsid w:val="007D5071"/>
    <w:rsid w:val="007D5098"/>
    <w:rsid w:val="007D59F3"/>
    <w:rsid w:val="007D6CB8"/>
    <w:rsid w:val="007D7664"/>
    <w:rsid w:val="007E0709"/>
    <w:rsid w:val="007E09E6"/>
    <w:rsid w:val="007E3145"/>
    <w:rsid w:val="007E44AC"/>
    <w:rsid w:val="007E4F62"/>
    <w:rsid w:val="007E5D6E"/>
    <w:rsid w:val="007E6831"/>
    <w:rsid w:val="007E77CC"/>
    <w:rsid w:val="007E781E"/>
    <w:rsid w:val="007F0BE4"/>
    <w:rsid w:val="007F0F83"/>
    <w:rsid w:val="007F216B"/>
    <w:rsid w:val="007F3190"/>
    <w:rsid w:val="007F3406"/>
    <w:rsid w:val="007F3780"/>
    <w:rsid w:val="007F3ECB"/>
    <w:rsid w:val="007F3F80"/>
    <w:rsid w:val="007F419C"/>
    <w:rsid w:val="007F496A"/>
    <w:rsid w:val="007F5258"/>
    <w:rsid w:val="007F6A65"/>
    <w:rsid w:val="007F6D75"/>
    <w:rsid w:val="00801D9D"/>
    <w:rsid w:val="00803C84"/>
    <w:rsid w:val="00804A64"/>
    <w:rsid w:val="00805853"/>
    <w:rsid w:val="00807FB5"/>
    <w:rsid w:val="00807FBC"/>
    <w:rsid w:val="00810667"/>
    <w:rsid w:val="008107E7"/>
    <w:rsid w:val="00811487"/>
    <w:rsid w:val="00811DD0"/>
    <w:rsid w:val="00811FF9"/>
    <w:rsid w:val="00812529"/>
    <w:rsid w:val="008134E0"/>
    <w:rsid w:val="00813D5F"/>
    <w:rsid w:val="0081426E"/>
    <w:rsid w:val="00814C75"/>
    <w:rsid w:val="00814DBE"/>
    <w:rsid w:val="00815229"/>
    <w:rsid w:val="00816B8F"/>
    <w:rsid w:val="00816C34"/>
    <w:rsid w:val="00816D0B"/>
    <w:rsid w:val="00817583"/>
    <w:rsid w:val="0081764E"/>
    <w:rsid w:val="00820186"/>
    <w:rsid w:val="0082094F"/>
    <w:rsid w:val="0082096E"/>
    <w:rsid w:val="008227F7"/>
    <w:rsid w:val="00823796"/>
    <w:rsid w:val="00823B7F"/>
    <w:rsid w:val="00824AF3"/>
    <w:rsid w:val="00825ECF"/>
    <w:rsid w:val="00826B6A"/>
    <w:rsid w:val="00827481"/>
    <w:rsid w:val="00827CB1"/>
    <w:rsid w:val="0083124B"/>
    <w:rsid w:val="0083125D"/>
    <w:rsid w:val="0083193A"/>
    <w:rsid w:val="00833846"/>
    <w:rsid w:val="00834129"/>
    <w:rsid w:val="008346F9"/>
    <w:rsid w:val="00835D72"/>
    <w:rsid w:val="00835F38"/>
    <w:rsid w:val="00836431"/>
    <w:rsid w:val="008365C9"/>
    <w:rsid w:val="008379BC"/>
    <w:rsid w:val="0084173D"/>
    <w:rsid w:val="0084174C"/>
    <w:rsid w:val="00843038"/>
    <w:rsid w:val="0084374A"/>
    <w:rsid w:val="008460F5"/>
    <w:rsid w:val="008515E0"/>
    <w:rsid w:val="00851ACC"/>
    <w:rsid w:val="00851C02"/>
    <w:rsid w:val="00852C28"/>
    <w:rsid w:val="00852EE0"/>
    <w:rsid w:val="008537BC"/>
    <w:rsid w:val="008541A2"/>
    <w:rsid w:val="00854D3F"/>
    <w:rsid w:val="00854EBA"/>
    <w:rsid w:val="008569B6"/>
    <w:rsid w:val="0085755A"/>
    <w:rsid w:val="00860492"/>
    <w:rsid w:val="00860890"/>
    <w:rsid w:val="00861319"/>
    <w:rsid w:val="008624A4"/>
    <w:rsid w:val="00863343"/>
    <w:rsid w:val="0086336B"/>
    <w:rsid w:val="00863F56"/>
    <w:rsid w:val="008640DE"/>
    <w:rsid w:val="00864333"/>
    <w:rsid w:val="008643E2"/>
    <w:rsid w:val="00864EF2"/>
    <w:rsid w:val="00866163"/>
    <w:rsid w:val="0086649A"/>
    <w:rsid w:val="00867A5A"/>
    <w:rsid w:val="00867B72"/>
    <w:rsid w:val="00867D27"/>
    <w:rsid w:val="0087049A"/>
    <w:rsid w:val="008706EA"/>
    <w:rsid w:val="00870A46"/>
    <w:rsid w:val="00870B68"/>
    <w:rsid w:val="0087102B"/>
    <w:rsid w:val="008713A7"/>
    <w:rsid w:val="00871726"/>
    <w:rsid w:val="00871B3D"/>
    <w:rsid w:val="00872973"/>
    <w:rsid w:val="00872B80"/>
    <w:rsid w:val="00873B6C"/>
    <w:rsid w:val="008748B3"/>
    <w:rsid w:val="00874E56"/>
    <w:rsid w:val="008757F9"/>
    <w:rsid w:val="0087679F"/>
    <w:rsid w:val="00876BDE"/>
    <w:rsid w:val="008801BD"/>
    <w:rsid w:val="008821A9"/>
    <w:rsid w:val="00883CB7"/>
    <w:rsid w:val="0088531C"/>
    <w:rsid w:val="00885716"/>
    <w:rsid w:val="00885F8A"/>
    <w:rsid w:val="00887EFB"/>
    <w:rsid w:val="00890B06"/>
    <w:rsid w:val="00891040"/>
    <w:rsid w:val="008915A0"/>
    <w:rsid w:val="00891A95"/>
    <w:rsid w:val="00891B95"/>
    <w:rsid w:val="008926F4"/>
    <w:rsid w:val="00892ABA"/>
    <w:rsid w:val="0089352E"/>
    <w:rsid w:val="008951DA"/>
    <w:rsid w:val="008954A1"/>
    <w:rsid w:val="008956AA"/>
    <w:rsid w:val="00895C41"/>
    <w:rsid w:val="00897B42"/>
    <w:rsid w:val="008A0196"/>
    <w:rsid w:val="008A06E7"/>
    <w:rsid w:val="008A08EA"/>
    <w:rsid w:val="008A0DF1"/>
    <w:rsid w:val="008A1BBD"/>
    <w:rsid w:val="008A2163"/>
    <w:rsid w:val="008A23C8"/>
    <w:rsid w:val="008A2A33"/>
    <w:rsid w:val="008A49B4"/>
    <w:rsid w:val="008A5107"/>
    <w:rsid w:val="008A52C2"/>
    <w:rsid w:val="008A624E"/>
    <w:rsid w:val="008A7859"/>
    <w:rsid w:val="008A786D"/>
    <w:rsid w:val="008B0F96"/>
    <w:rsid w:val="008B1741"/>
    <w:rsid w:val="008B20AB"/>
    <w:rsid w:val="008B34E5"/>
    <w:rsid w:val="008B46CA"/>
    <w:rsid w:val="008B4D04"/>
    <w:rsid w:val="008B5580"/>
    <w:rsid w:val="008B6E94"/>
    <w:rsid w:val="008B7A5F"/>
    <w:rsid w:val="008C108E"/>
    <w:rsid w:val="008C1DF4"/>
    <w:rsid w:val="008C2C8E"/>
    <w:rsid w:val="008C3DF0"/>
    <w:rsid w:val="008C4D9C"/>
    <w:rsid w:val="008C5507"/>
    <w:rsid w:val="008C58A9"/>
    <w:rsid w:val="008C7B0A"/>
    <w:rsid w:val="008C7C9F"/>
    <w:rsid w:val="008D0868"/>
    <w:rsid w:val="008D0A38"/>
    <w:rsid w:val="008D0F33"/>
    <w:rsid w:val="008D1051"/>
    <w:rsid w:val="008D1546"/>
    <w:rsid w:val="008D1B45"/>
    <w:rsid w:val="008D218B"/>
    <w:rsid w:val="008D264B"/>
    <w:rsid w:val="008D36DA"/>
    <w:rsid w:val="008D3FFE"/>
    <w:rsid w:val="008D55B8"/>
    <w:rsid w:val="008D5B42"/>
    <w:rsid w:val="008D5C66"/>
    <w:rsid w:val="008D60FE"/>
    <w:rsid w:val="008E0358"/>
    <w:rsid w:val="008E284B"/>
    <w:rsid w:val="008E3813"/>
    <w:rsid w:val="008E42D3"/>
    <w:rsid w:val="008E542C"/>
    <w:rsid w:val="008E54DB"/>
    <w:rsid w:val="008E563F"/>
    <w:rsid w:val="008E5701"/>
    <w:rsid w:val="008E5F58"/>
    <w:rsid w:val="008E6E1B"/>
    <w:rsid w:val="008F0193"/>
    <w:rsid w:val="008F0512"/>
    <w:rsid w:val="008F0838"/>
    <w:rsid w:val="008F2079"/>
    <w:rsid w:val="008F2359"/>
    <w:rsid w:val="008F2709"/>
    <w:rsid w:val="008F369E"/>
    <w:rsid w:val="008F43F0"/>
    <w:rsid w:val="008F4FAD"/>
    <w:rsid w:val="008F566F"/>
    <w:rsid w:val="008F7190"/>
    <w:rsid w:val="008F73E5"/>
    <w:rsid w:val="00900BB6"/>
    <w:rsid w:val="00900C48"/>
    <w:rsid w:val="00901502"/>
    <w:rsid w:val="009020DC"/>
    <w:rsid w:val="00902490"/>
    <w:rsid w:val="009032FC"/>
    <w:rsid w:val="00903385"/>
    <w:rsid w:val="00903516"/>
    <w:rsid w:val="009045EA"/>
    <w:rsid w:val="00904650"/>
    <w:rsid w:val="009056FD"/>
    <w:rsid w:val="009073C2"/>
    <w:rsid w:val="00907CB8"/>
    <w:rsid w:val="00911D5E"/>
    <w:rsid w:val="00911FF4"/>
    <w:rsid w:val="009126B7"/>
    <w:rsid w:val="009128F0"/>
    <w:rsid w:val="00913921"/>
    <w:rsid w:val="00913B5C"/>
    <w:rsid w:val="00914919"/>
    <w:rsid w:val="00914CFF"/>
    <w:rsid w:val="00915F3E"/>
    <w:rsid w:val="0091675A"/>
    <w:rsid w:val="009172DA"/>
    <w:rsid w:val="00917982"/>
    <w:rsid w:val="00917C5E"/>
    <w:rsid w:val="00917D21"/>
    <w:rsid w:val="009202E8"/>
    <w:rsid w:val="00920A33"/>
    <w:rsid w:val="00920E96"/>
    <w:rsid w:val="009212FC"/>
    <w:rsid w:val="009224F0"/>
    <w:rsid w:val="009226F3"/>
    <w:rsid w:val="00922BD1"/>
    <w:rsid w:val="0092619A"/>
    <w:rsid w:val="00926BFF"/>
    <w:rsid w:val="00926F1F"/>
    <w:rsid w:val="009276EC"/>
    <w:rsid w:val="009278FE"/>
    <w:rsid w:val="00927B5A"/>
    <w:rsid w:val="00927B74"/>
    <w:rsid w:val="0093019B"/>
    <w:rsid w:val="00931735"/>
    <w:rsid w:val="00932946"/>
    <w:rsid w:val="009331CF"/>
    <w:rsid w:val="00933A96"/>
    <w:rsid w:val="00933E35"/>
    <w:rsid w:val="009341F5"/>
    <w:rsid w:val="0093598E"/>
    <w:rsid w:val="00935CB8"/>
    <w:rsid w:val="00935D2B"/>
    <w:rsid w:val="00936AAB"/>
    <w:rsid w:val="009401E3"/>
    <w:rsid w:val="009402CA"/>
    <w:rsid w:val="009418BE"/>
    <w:rsid w:val="00942522"/>
    <w:rsid w:val="00942A1A"/>
    <w:rsid w:val="00943B1D"/>
    <w:rsid w:val="00945C9C"/>
    <w:rsid w:val="00947222"/>
    <w:rsid w:val="009502C9"/>
    <w:rsid w:val="00950643"/>
    <w:rsid w:val="009506AE"/>
    <w:rsid w:val="00950998"/>
    <w:rsid w:val="00950AA0"/>
    <w:rsid w:val="00950FD1"/>
    <w:rsid w:val="00952E59"/>
    <w:rsid w:val="00953512"/>
    <w:rsid w:val="00956121"/>
    <w:rsid w:val="00956451"/>
    <w:rsid w:val="00957CCA"/>
    <w:rsid w:val="00961492"/>
    <w:rsid w:val="009619F7"/>
    <w:rsid w:val="0096261B"/>
    <w:rsid w:val="009627CC"/>
    <w:rsid w:val="00962FAB"/>
    <w:rsid w:val="00963D49"/>
    <w:rsid w:val="00963DC3"/>
    <w:rsid w:val="0096456C"/>
    <w:rsid w:val="0096690F"/>
    <w:rsid w:val="0096746F"/>
    <w:rsid w:val="00967853"/>
    <w:rsid w:val="00970A6D"/>
    <w:rsid w:val="00970D49"/>
    <w:rsid w:val="009717C8"/>
    <w:rsid w:val="00971E1D"/>
    <w:rsid w:val="0097215E"/>
    <w:rsid w:val="00973141"/>
    <w:rsid w:val="0097316E"/>
    <w:rsid w:val="00973FFC"/>
    <w:rsid w:val="0097401A"/>
    <w:rsid w:val="0097467E"/>
    <w:rsid w:val="00974EE1"/>
    <w:rsid w:val="00975015"/>
    <w:rsid w:val="00975262"/>
    <w:rsid w:val="00975265"/>
    <w:rsid w:val="00976380"/>
    <w:rsid w:val="00976634"/>
    <w:rsid w:val="00977CE2"/>
    <w:rsid w:val="0098181F"/>
    <w:rsid w:val="00981BB5"/>
    <w:rsid w:val="00982087"/>
    <w:rsid w:val="00983695"/>
    <w:rsid w:val="009838F4"/>
    <w:rsid w:val="00984690"/>
    <w:rsid w:val="00985964"/>
    <w:rsid w:val="00985AEC"/>
    <w:rsid w:val="00985B10"/>
    <w:rsid w:val="00985B86"/>
    <w:rsid w:val="00985FA8"/>
    <w:rsid w:val="009904A4"/>
    <w:rsid w:val="0099080E"/>
    <w:rsid w:val="00991158"/>
    <w:rsid w:val="00991653"/>
    <w:rsid w:val="00991859"/>
    <w:rsid w:val="00991B71"/>
    <w:rsid w:val="00991C07"/>
    <w:rsid w:val="00991E1A"/>
    <w:rsid w:val="00991E44"/>
    <w:rsid w:val="00992355"/>
    <w:rsid w:val="0099263F"/>
    <w:rsid w:val="009927A0"/>
    <w:rsid w:val="009941E8"/>
    <w:rsid w:val="00994278"/>
    <w:rsid w:val="0099472F"/>
    <w:rsid w:val="00994A58"/>
    <w:rsid w:val="00995289"/>
    <w:rsid w:val="00996A88"/>
    <w:rsid w:val="00996C70"/>
    <w:rsid w:val="00996FDB"/>
    <w:rsid w:val="009A01D3"/>
    <w:rsid w:val="009A0527"/>
    <w:rsid w:val="009A0F4A"/>
    <w:rsid w:val="009A14EA"/>
    <w:rsid w:val="009A1D89"/>
    <w:rsid w:val="009A1F1A"/>
    <w:rsid w:val="009A209C"/>
    <w:rsid w:val="009A2184"/>
    <w:rsid w:val="009A2638"/>
    <w:rsid w:val="009A323D"/>
    <w:rsid w:val="009A65BB"/>
    <w:rsid w:val="009A6809"/>
    <w:rsid w:val="009B0A6C"/>
    <w:rsid w:val="009B0E1C"/>
    <w:rsid w:val="009B1884"/>
    <w:rsid w:val="009B274F"/>
    <w:rsid w:val="009B2DC5"/>
    <w:rsid w:val="009B3139"/>
    <w:rsid w:val="009B5F6A"/>
    <w:rsid w:val="009B60BD"/>
    <w:rsid w:val="009B6589"/>
    <w:rsid w:val="009B68D7"/>
    <w:rsid w:val="009B7802"/>
    <w:rsid w:val="009B7CAB"/>
    <w:rsid w:val="009B7EA5"/>
    <w:rsid w:val="009C1253"/>
    <w:rsid w:val="009C1953"/>
    <w:rsid w:val="009C23C7"/>
    <w:rsid w:val="009C28C3"/>
    <w:rsid w:val="009C2C37"/>
    <w:rsid w:val="009C2D65"/>
    <w:rsid w:val="009C3C8D"/>
    <w:rsid w:val="009C461D"/>
    <w:rsid w:val="009C4D73"/>
    <w:rsid w:val="009C5317"/>
    <w:rsid w:val="009D18C7"/>
    <w:rsid w:val="009D1EE5"/>
    <w:rsid w:val="009D2699"/>
    <w:rsid w:val="009D3355"/>
    <w:rsid w:val="009D3A59"/>
    <w:rsid w:val="009D41A9"/>
    <w:rsid w:val="009D525B"/>
    <w:rsid w:val="009D5314"/>
    <w:rsid w:val="009D607F"/>
    <w:rsid w:val="009D621C"/>
    <w:rsid w:val="009D6322"/>
    <w:rsid w:val="009D79B0"/>
    <w:rsid w:val="009D7A92"/>
    <w:rsid w:val="009D7FBF"/>
    <w:rsid w:val="009E0452"/>
    <w:rsid w:val="009E04A3"/>
    <w:rsid w:val="009E0862"/>
    <w:rsid w:val="009E1047"/>
    <w:rsid w:val="009E1213"/>
    <w:rsid w:val="009E275F"/>
    <w:rsid w:val="009E2EA8"/>
    <w:rsid w:val="009E38B0"/>
    <w:rsid w:val="009E4CEC"/>
    <w:rsid w:val="009E5213"/>
    <w:rsid w:val="009E5368"/>
    <w:rsid w:val="009E5DF8"/>
    <w:rsid w:val="009E5FFA"/>
    <w:rsid w:val="009E67CC"/>
    <w:rsid w:val="009E6957"/>
    <w:rsid w:val="009E6FB1"/>
    <w:rsid w:val="009E7616"/>
    <w:rsid w:val="009F0486"/>
    <w:rsid w:val="009F35DD"/>
    <w:rsid w:val="009F41B6"/>
    <w:rsid w:val="009F4216"/>
    <w:rsid w:val="009F673F"/>
    <w:rsid w:val="009F75B2"/>
    <w:rsid w:val="009F7F5D"/>
    <w:rsid w:val="00A012F7"/>
    <w:rsid w:val="00A01D24"/>
    <w:rsid w:val="00A036E5"/>
    <w:rsid w:val="00A04A1F"/>
    <w:rsid w:val="00A05631"/>
    <w:rsid w:val="00A06035"/>
    <w:rsid w:val="00A06324"/>
    <w:rsid w:val="00A0696A"/>
    <w:rsid w:val="00A06ECC"/>
    <w:rsid w:val="00A07403"/>
    <w:rsid w:val="00A079D9"/>
    <w:rsid w:val="00A100CA"/>
    <w:rsid w:val="00A1037C"/>
    <w:rsid w:val="00A10799"/>
    <w:rsid w:val="00A10842"/>
    <w:rsid w:val="00A116CF"/>
    <w:rsid w:val="00A11AC9"/>
    <w:rsid w:val="00A1290E"/>
    <w:rsid w:val="00A12F01"/>
    <w:rsid w:val="00A13044"/>
    <w:rsid w:val="00A131C0"/>
    <w:rsid w:val="00A1346A"/>
    <w:rsid w:val="00A149C7"/>
    <w:rsid w:val="00A15557"/>
    <w:rsid w:val="00A15DE9"/>
    <w:rsid w:val="00A16373"/>
    <w:rsid w:val="00A16EB0"/>
    <w:rsid w:val="00A17032"/>
    <w:rsid w:val="00A17E1A"/>
    <w:rsid w:val="00A20614"/>
    <w:rsid w:val="00A214A2"/>
    <w:rsid w:val="00A216DC"/>
    <w:rsid w:val="00A2202A"/>
    <w:rsid w:val="00A2241D"/>
    <w:rsid w:val="00A23530"/>
    <w:rsid w:val="00A23DA1"/>
    <w:rsid w:val="00A2645F"/>
    <w:rsid w:val="00A27AE2"/>
    <w:rsid w:val="00A27E4E"/>
    <w:rsid w:val="00A30873"/>
    <w:rsid w:val="00A3136D"/>
    <w:rsid w:val="00A329B4"/>
    <w:rsid w:val="00A3389E"/>
    <w:rsid w:val="00A34251"/>
    <w:rsid w:val="00A34832"/>
    <w:rsid w:val="00A3499A"/>
    <w:rsid w:val="00A352EC"/>
    <w:rsid w:val="00A35A30"/>
    <w:rsid w:val="00A36396"/>
    <w:rsid w:val="00A406FF"/>
    <w:rsid w:val="00A44AD6"/>
    <w:rsid w:val="00A4504B"/>
    <w:rsid w:val="00A460FC"/>
    <w:rsid w:val="00A462FD"/>
    <w:rsid w:val="00A4670E"/>
    <w:rsid w:val="00A46A82"/>
    <w:rsid w:val="00A46B5F"/>
    <w:rsid w:val="00A46C6F"/>
    <w:rsid w:val="00A46DFA"/>
    <w:rsid w:val="00A502AA"/>
    <w:rsid w:val="00A50710"/>
    <w:rsid w:val="00A50DFE"/>
    <w:rsid w:val="00A51793"/>
    <w:rsid w:val="00A51CD0"/>
    <w:rsid w:val="00A52873"/>
    <w:rsid w:val="00A529D9"/>
    <w:rsid w:val="00A52AAC"/>
    <w:rsid w:val="00A543CD"/>
    <w:rsid w:val="00A54C55"/>
    <w:rsid w:val="00A55276"/>
    <w:rsid w:val="00A558E7"/>
    <w:rsid w:val="00A57462"/>
    <w:rsid w:val="00A60FF4"/>
    <w:rsid w:val="00A61962"/>
    <w:rsid w:val="00A61AC8"/>
    <w:rsid w:val="00A61C6A"/>
    <w:rsid w:val="00A61D0F"/>
    <w:rsid w:val="00A621F4"/>
    <w:rsid w:val="00A63285"/>
    <w:rsid w:val="00A644AF"/>
    <w:rsid w:val="00A644DE"/>
    <w:rsid w:val="00A664B3"/>
    <w:rsid w:val="00A66758"/>
    <w:rsid w:val="00A705FE"/>
    <w:rsid w:val="00A7076E"/>
    <w:rsid w:val="00A71486"/>
    <w:rsid w:val="00A72116"/>
    <w:rsid w:val="00A7229D"/>
    <w:rsid w:val="00A72607"/>
    <w:rsid w:val="00A72CD7"/>
    <w:rsid w:val="00A73AF6"/>
    <w:rsid w:val="00A73BF7"/>
    <w:rsid w:val="00A74460"/>
    <w:rsid w:val="00A74CAD"/>
    <w:rsid w:val="00A761BF"/>
    <w:rsid w:val="00A76769"/>
    <w:rsid w:val="00A77490"/>
    <w:rsid w:val="00A776F0"/>
    <w:rsid w:val="00A77AAD"/>
    <w:rsid w:val="00A80B11"/>
    <w:rsid w:val="00A812EE"/>
    <w:rsid w:val="00A814CE"/>
    <w:rsid w:val="00A818FE"/>
    <w:rsid w:val="00A81E5C"/>
    <w:rsid w:val="00A83659"/>
    <w:rsid w:val="00A84E44"/>
    <w:rsid w:val="00A85570"/>
    <w:rsid w:val="00A85B5B"/>
    <w:rsid w:val="00A8694C"/>
    <w:rsid w:val="00A86F9B"/>
    <w:rsid w:val="00A87279"/>
    <w:rsid w:val="00A908B5"/>
    <w:rsid w:val="00A914E2"/>
    <w:rsid w:val="00A91C93"/>
    <w:rsid w:val="00A9224D"/>
    <w:rsid w:val="00A9240E"/>
    <w:rsid w:val="00A92C37"/>
    <w:rsid w:val="00A930CE"/>
    <w:rsid w:val="00A951A1"/>
    <w:rsid w:val="00A9551E"/>
    <w:rsid w:val="00A9652D"/>
    <w:rsid w:val="00A96846"/>
    <w:rsid w:val="00AA2785"/>
    <w:rsid w:val="00AA3A87"/>
    <w:rsid w:val="00AA3E24"/>
    <w:rsid w:val="00AA56C7"/>
    <w:rsid w:val="00AA5852"/>
    <w:rsid w:val="00AA7CD7"/>
    <w:rsid w:val="00AB0A80"/>
    <w:rsid w:val="00AB0C88"/>
    <w:rsid w:val="00AB1495"/>
    <w:rsid w:val="00AB1762"/>
    <w:rsid w:val="00AB1C77"/>
    <w:rsid w:val="00AB4112"/>
    <w:rsid w:val="00AB5D70"/>
    <w:rsid w:val="00AB60A3"/>
    <w:rsid w:val="00AB7BAC"/>
    <w:rsid w:val="00AC0087"/>
    <w:rsid w:val="00AC1C22"/>
    <w:rsid w:val="00AC2FC6"/>
    <w:rsid w:val="00AC390D"/>
    <w:rsid w:val="00AC4349"/>
    <w:rsid w:val="00AC481A"/>
    <w:rsid w:val="00AC498D"/>
    <w:rsid w:val="00AC5E80"/>
    <w:rsid w:val="00AC709F"/>
    <w:rsid w:val="00AD009C"/>
    <w:rsid w:val="00AD0534"/>
    <w:rsid w:val="00AD0B22"/>
    <w:rsid w:val="00AD0EB7"/>
    <w:rsid w:val="00AD129F"/>
    <w:rsid w:val="00AD2DD4"/>
    <w:rsid w:val="00AD30DF"/>
    <w:rsid w:val="00AD3B8C"/>
    <w:rsid w:val="00AD49C2"/>
    <w:rsid w:val="00AD6AF1"/>
    <w:rsid w:val="00AD6FCF"/>
    <w:rsid w:val="00AE0958"/>
    <w:rsid w:val="00AE0DF8"/>
    <w:rsid w:val="00AE0FE7"/>
    <w:rsid w:val="00AE1B9B"/>
    <w:rsid w:val="00AE2636"/>
    <w:rsid w:val="00AE264F"/>
    <w:rsid w:val="00AE34F4"/>
    <w:rsid w:val="00AE4661"/>
    <w:rsid w:val="00AE5D2B"/>
    <w:rsid w:val="00AE6533"/>
    <w:rsid w:val="00AE6C33"/>
    <w:rsid w:val="00AE72E2"/>
    <w:rsid w:val="00AE7808"/>
    <w:rsid w:val="00AF053B"/>
    <w:rsid w:val="00AF0F21"/>
    <w:rsid w:val="00AF111E"/>
    <w:rsid w:val="00AF118D"/>
    <w:rsid w:val="00AF1256"/>
    <w:rsid w:val="00AF1B56"/>
    <w:rsid w:val="00AF22BA"/>
    <w:rsid w:val="00AF2431"/>
    <w:rsid w:val="00AF2A36"/>
    <w:rsid w:val="00AF43DF"/>
    <w:rsid w:val="00AF455C"/>
    <w:rsid w:val="00AF498E"/>
    <w:rsid w:val="00AF6587"/>
    <w:rsid w:val="00AF739A"/>
    <w:rsid w:val="00AF7E43"/>
    <w:rsid w:val="00B0011C"/>
    <w:rsid w:val="00B00387"/>
    <w:rsid w:val="00B007BC"/>
    <w:rsid w:val="00B00EF9"/>
    <w:rsid w:val="00B01330"/>
    <w:rsid w:val="00B018C0"/>
    <w:rsid w:val="00B019C8"/>
    <w:rsid w:val="00B01BF1"/>
    <w:rsid w:val="00B02CCF"/>
    <w:rsid w:val="00B037C9"/>
    <w:rsid w:val="00B03F09"/>
    <w:rsid w:val="00B04238"/>
    <w:rsid w:val="00B04BDC"/>
    <w:rsid w:val="00B05F89"/>
    <w:rsid w:val="00B0648D"/>
    <w:rsid w:val="00B067AF"/>
    <w:rsid w:val="00B07878"/>
    <w:rsid w:val="00B07AE2"/>
    <w:rsid w:val="00B1019B"/>
    <w:rsid w:val="00B10575"/>
    <w:rsid w:val="00B1086C"/>
    <w:rsid w:val="00B1113B"/>
    <w:rsid w:val="00B11677"/>
    <w:rsid w:val="00B11E7D"/>
    <w:rsid w:val="00B13007"/>
    <w:rsid w:val="00B14360"/>
    <w:rsid w:val="00B14878"/>
    <w:rsid w:val="00B1558A"/>
    <w:rsid w:val="00B1600D"/>
    <w:rsid w:val="00B166F5"/>
    <w:rsid w:val="00B16729"/>
    <w:rsid w:val="00B16DBD"/>
    <w:rsid w:val="00B16E83"/>
    <w:rsid w:val="00B17431"/>
    <w:rsid w:val="00B20640"/>
    <w:rsid w:val="00B21D10"/>
    <w:rsid w:val="00B23303"/>
    <w:rsid w:val="00B2466F"/>
    <w:rsid w:val="00B24D07"/>
    <w:rsid w:val="00B253EE"/>
    <w:rsid w:val="00B26B8C"/>
    <w:rsid w:val="00B30445"/>
    <w:rsid w:val="00B30546"/>
    <w:rsid w:val="00B30A41"/>
    <w:rsid w:val="00B30F9A"/>
    <w:rsid w:val="00B31347"/>
    <w:rsid w:val="00B31729"/>
    <w:rsid w:val="00B325D0"/>
    <w:rsid w:val="00B32889"/>
    <w:rsid w:val="00B32B27"/>
    <w:rsid w:val="00B40446"/>
    <w:rsid w:val="00B409C3"/>
    <w:rsid w:val="00B40EBA"/>
    <w:rsid w:val="00B41803"/>
    <w:rsid w:val="00B41CB2"/>
    <w:rsid w:val="00B43752"/>
    <w:rsid w:val="00B442C9"/>
    <w:rsid w:val="00B44AF0"/>
    <w:rsid w:val="00B45E92"/>
    <w:rsid w:val="00B45FFB"/>
    <w:rsid w:val="00B4644E"/>
    <w:rsid w:val="00B46A06"/>
    <w:rsid w:val="00B47486"/>
    <w:rsid w:val="00B5040F"/>
    <w:rsid w:val="00B512E3"/>
    <w:rsid w:val="00B518BF"/>
    <w:rsid w:val="00B529B2"/>
    <w:rsid w:val="00B52D61"/>
    <w:rsid w:val="00B53AF1"/>
    <w:rsid w:val="00B543AC"/>
    <w:rsid w:val="00B54B85"/>
    <w:rsid w:val="00B54D1D"/>
    <w:rsid w:val="00B5666F"/>
    <w:rsid w:val="00B568BB"/>
    <w:rsid w:val="00B57771"/>
    <w:rsid w:val="00B57CAD"/>
    <w:rsid w:val="00B604EF"/>
    <w:rsid w:val="00B60D0E"/>
    <w:rsid w:val="00B6121E"/>
    <w:rsid w:val="00B61440"/>
    <w:rsid w:val="00B62EAC"/>
    <w:rsid w:val="00B63563"/>
    <w:rsid w:val="00B643BE"/>
    <w:rsid w:val="00B645DA"/>
    <w:rsid w:val="00B66C85"/>
    <w:rsid w:val="00B66E84"/>
    <w:rsid w:val="00B6704B"/>
    <w:rsid w:val="00B671F0"/>
    <w:rsid w:val="00B7092B"/>
    <w:rsid w:val="00B70DFD"/>
    <w:rsid w:val="00B72799"/>
    <w:rsid w:val="00B73DCD"/>
    <w:rsid w:val="00B74848"/>
    <w:rsid w:val="00B74F7C"/>
    <w:rsid w:val="00B75180"/>
    <w:rsid w:val="00B756A1"/>
    <w:rsid w:val="00B75811"/>
    <w:rsid w:val="00B75AC1"/>
    <w:rsid w:val="00B760CC"/>
    <w:rsid w:val="00B765A5"/>
    <w:rsid w:val="00B765F9"/>
    <w:rsid w:val="00B76B23"/>
    <w:rsid w:val="00B76C13"/>
    <w:rsid w:val="00B771BC"/>
    <w:rsid w:val="00B809BC"/>
    <w:rsid w:val="00B81A8F"/>
    <w:rsid w:val="00B81DD2"/>
    <w:rsid w:val="00B8204F"/>
    <w:rsid w:val="00B82623"/>
    <w:rsid w:val="00B82743"/>
    <w:rsid w:val="00B828D1"/>
    <w:rsid w:val="00B8290D"/>
    <w:rsid w:val="00B82BCA"/>
    <w:rsid w:val="00B83BA3"/>
    <w:rsid w:val="00B847C0"/>
    <w:rsid w:val="00B84C03"/>
    <w:rsid w:val="00B85305"/>
    <w:rsid w:val="00B85413"/>
    <w:rsid w:val="00B85736"/>
    <w:rsid w:val="00B86207"/>
    <w:rsid w:val="00B87A5F"/>
    <w:rsid w:val="00B90077"/>
    <w:rsid w:val="00B91551"/>
    <w:rsid w:val="00B91DE1"/>
    <w:rsid w:val="00B91E1A"/>
    <w:rsid w:val="00B9234B"/>
    <w:rsid w:val="00B92A94"/>
    <w:rsid w:val="00B92E5A"/>
    <w:rsid w:val="00B9432F"/>
    <w:rsid w:val="00B94578"/>
    <w:rsid w:val="00B9470D"/>
    <w:rsid w:val="00B94CBA"/>
    <w:rsid w:val="00B952FA"/>
    <w:rsid w:val="00B97317"/>
    <w:rsid w:val="00B973E0"/>
    <w:rsid w:val="00B97BF5"/>
    <w:rsid w:val="00BA0264"/>
    <w:rsid w:val="00BA0AAC"/>
    <w:rsid w:val="00BA28F1"/>
    <w:rsid w:val="00BA315D"/>
    <w:rsid w:val="00BA3D2F"/>
    <w:rsid w:val="00BA43A1"/>
    <w:rsid w:val="00BA4638"/>
    <w:rsid w:val="00BA60C4"/>
    <w:rsid w:val="00BA7198"/>
    <w:rsid w:val="00BA7652"/>
    <w:rsid w:val="00BA78C6"/>
    <w:rsid w:val="00BB0AAD"/>
    <w:rsid w:val="00BB1358"/>
    <w:rsid w:val="00BB163D"/>
    <w:rsid w:val="00BB1ACE"/>
    <w:rsid w:val="00BB255E"/>
    <w:rsid w:val="00BB25B2"/>
    <w:rsid w:val="00BB2E7F"/>
    <w:rsid w:val="00BB36E0"/>
    <w:rsid w:val="00BB376A"/>
    <w:rsid w:val="00BB39DD"/>
    <w:rsid w:val="00BB4CBB"/>
    <w:rsid w:val="00BB72B7"/>
    <w:rsid w:val="00BB792E"/>
    <w:rsid w:val="00BC03A1"/>
    <w:rsid w:val="00BC17AA"/>
    <w:rsid w:val="00BC1F44"/>
    <w:rsid w:val="00BC2CA8"/>
    <w:rsid w:val="00BC3EE4"/>
    <w:rsid w:val="00BC4092"/>
    <w:rsid w:val="00BC4099"/>
    <w:rsid w:val="00BC479D"/>
    <w:rsid w:val="00BC5B99"/>
    <w:rsid w:val="00BC6629"/>
    <w:rsid w:val="00BC6717"/>
    <w:rsid w:val="00BC69F1"/>
    <w:rsid w:val="00BC69F8"/>
    <w:rsid w:val="00BC7F5D"/>
    <w:rsid w:val="00BD072F"/>
    <w:rsid w:val="00BD0AC0"/>
    <w:rsid w:val="00BD121A"/>
    <w:rsid w:val="00BD1E09"/>
    <w:rsid w:val="00BD3751"/>
    <w:rsid w:val="00BD42BF"/>
    <w:rsid w:val="00BD4331"/>
    <w:rsid w:val="00BD4713"/>
    <w:rsid w:val="00BD485E"/>
    <w:rsid w:val="00BD5168"/>
    <w:rsid w:val="00BD5794"/>
    <w:rsid w:val="00BD7298"/>
    <w:rsid w:val="00BE18CE"/>
    <w:rsid w:val="00BE1ABF"/>
    <w:rsid w:val="00BE1F8E"/>
    <w:rsid w:val="00BE358A"/>
    <w:rsid w:val="00BE3AF4"/>
    <w:rsid w:val="00BE3B74"/>
    <w:rsid w:val="00BE5250"/>
    <w:rsid w:val="00BE53B1"/>
    <w:rsid w:val="00BE5734"/>
    <w:rsid w:val="00BE5875"/>
    <w:rsid w:val="00BE5896"/>
    <w:rsid w:val="00BE6299"/>
    <w:rsid w:val="00BE6584"/>
    <w:rsid w:val="00BE6D91"/>
    <w:rsid w:val="00BE761F"/>
    <w:rsid w:val="00BE78D0"/>
    <w:rsid w:val="00BF0BDD"/>
    <w:rsid w:val="00BF33C3"/>
    <w:rsid w:val="00BF375F"/>
    <w:rsid w:val="00BF3D42"/>
    <w:rsid w:val="00BF4117"/>
    <w:rsid w:val="00BF4C0D"/>
    <w:rsid w:val="00BF52A2"/>
    <w:rsid w:val="00BF53AC"/>
    <w:rsid w:val="00BF59FA"/>
    <w:rsid w:val="00BF5C00"/>
    <w:rsid w:val="00BF6B87"/>
    <w:rsid w:val="00BF78E9"/>
    <w:rsid w:val="00C01063"/>
    <w:rsid w:val="00C014A9"/>
    <w:rsid w:val="00C01F5A"/>
    <w:rsid w:val="00C048D5"/>
    <w:rsid w:val="00C053B9"/>
    <w:rsid w:val="00C05D8A"/>
    <w:rsid w:val="00C06197"/>
    <w:rsid w:val="00C0736E"/>
    <w:rsid w:val="00C07C4C"/>
    <w:rsid w:val="00C07FA4"/>
    <w:rsid w:val="00C106DA"/>
    <w:rsid w:val="00C10D58"/>
    <w:rsid w:val="00C112A6"/>
    <w:rsid w:val="00C124B2"/>
    <w:rsid w:val="00C128AA"/>
    <w:rsid w:val="00C15CB3"/>
    <w:rsid w:val="00C15EA4"/>
    <w:rsid w:val="00C1650D"/>
    <w:rsid w:val="00C16C85"/>
    <w:rsid w:val="00C174E9"/>
    <w:rsid w:val="00C176A9"/>
    <w:rsid w:val="00C2019A"/>
    <w:rsid w:val="00C21E3B"/>
    <w:rsid w:val="00C230DE"/>
    <w:rsid w:val="00C23405"/>
    <w:rsid w:val="00C2342B"/>
    <w:rsid w:val="00C24A43"/>
    <w:rsid w:val="00C24D0B"/>
    <w:rsid w:val="00C26696"/>
    <w:rsid w:val="00C26803"/>
    <w:rsid w:val="00C26B6D"/>
    <w:rsid w:val="00C277F2"/>
    <w:rsid w:val="00C27E36"/>
    <w:rsid w:val="00C27F02"/>
    <w:rsid w:val="00C30033"/>
    <w:rsid w:val="00C3054F"/>
    <w:rsid w:val="00C309E5"/>
    <w:rsid w:val="00C30A59"/>
    <w:rsid w:val="00C30DB5"/>
    <w:rsid w:val="00C30DD9"/>
    <w:rsid w:val="00C317F9"/>
    <w:rsid w:val="00C32584"/>
    <w:rsid w:val="00C32952"/>
    <w:rsid w:val="00C33ED3"/>
    <w:rsid w:val="00C3420E"/>
    <w:rsid w:val="00C34580"/>
    <w:rsid w:val="00C34DCC"/>
    <w:rsid w:val="00C353A6"/>
    <w:rsid w:val="00C35879"/>
    <w:rsid w:val="00C35FF1"/>
    <w:rsid w:val="00C362D8"/>
    <w:rsid w:val="00C36505"/>
    <w:rsid w:val="00C36FFE"/>
    <w:rsid w:val="00C3738A"/>
    <w:rsid w:val="00C406C5"/>
    <w:rsid w:val="00C41092"/>
    <w:rsid w:val="00C41624"/>
    <w:rsid w:val="00C42895"/>
    <w:rsid w:val="00C42C79"/>
    <w:rsid w:val="00C42E0B"/>
    <w:rsid w:val="00C43B02"/>
    <w:rsid w:val="00C43DEB"/>
    <w:rsid w:val="00C44391"/>
    <w:rsid w:val="00C443D3"/>
    <w:rsid w:val="00C44967"/>
    <w:rsid w:val="00C45929"/>
    <w:rsid w:val="00C46711"/>
    <w:rsid w:val="00C46E5A"/>
    <w:rsid w:val="00C47653"/>
    <w:rsid w:val="00C47F4A"/>
    <w:rsid w:val="00C4CFCA"/>
    <w:rsid w:val="00C501EE"/>
    <w:rsid w:val="00C5165F"/>
    <w:rsid w:val="00C517E8"/>
    <w:rsid w:val="00C51DB0"/>
    <w:rsid w:val="00C53446"/>
    <w:rsid w:val="00C534CD"/>
    <w:rsid w:val="00C544FC"/>
    <w:rsid w:val="00C546BA"/>
    <w:rsid w:val="00C54ABE"/>
    <w:rsid w:val="00C552B9"/>
    <w:rsid w:val="00C5697F"/>
    <w:rsid w:val="00C56B62"/>
    <w:rsid w:val="00C57853"/>
    <w:rsid w:val="00C57C1B"/>
    <w:rsid w:val="00C60308"/>
    <w:rsid w:val="00C607EC"/>
    <w:rsid w:val="00C624D3"/>
    <w:rsid w:val="00C62B7B"/>
    <w:rsid w:val="00C62D47"/>
    <w:rsid w:val="00C6385A"/>
    <w:rsid w:val="00C63A52"/>
    <w:rsid w:val="00C63A77"/>
    <w:rsid w:val="00C64339"/>
    <w:rsid w:val="00C67134"/>
    <w:rsid w:val="00C67251"/>
    <w:rsid w:val="00C6772B"/>
    <w:rsid w:val="00C6781F"/>
    <w:rsid w:val="00C70672"/>
    <w:rsid w:val="00C71340"/>
    <w:rsid w:val="00C71669"/>
    <w:rsid w:val="00C727DE"/>
    <w:rsid w:val="00C72E1D"/>
    <w:rsid w:val="00C72F3B"/>
    <w:rsid w:val="00C74121"/>
    <w:rsid w:val="00C74D2E"/>
    <w:rsid w:val="00C750C4"/>
    <w:rsid w:val="00C76F0F"/>
    <w:rsid w:val="00C80EF2"/>
    <w:rsid w:val="00C819F4"/>
    <w:rsid w:val="00C82329"/>
    <w:rsid w:val="00C87854"/>
    <w:rsid w:val="00C87ED3"/>
    <w:rsid w:val="00C905CE"/>
    <w:rsid w:val="00C90D6B"/>
    <w:rsid w:val="00C90ED1"/>
    <w:rsid w:val="00C912D1"/>
    <w:rsid w:val="00C91BB6"/>
    <w:rsid w:val="00C9215B"/>
    <w:rsid w:val="00C94C91"/>
    <w:rsid w:val="00C9547E"/>
    <w:rsid w:val="00C95B02"/>
    <w:rsid w:val="00C96953"/>
    <w:rsid w:val="00C9697E"/>
    <w:rsid w:val="00C96E11"/>
    <w:rsid w:val="00C96ED5"/>
    <w:rsid w:val="00C9711D"/>
    <w:rsid w:val="00C97903"/>
    <w:rsid w:val="00CA0A24"/>
    <w:rsid w:val="00CA10C2"/>
    <w:rsid w:val="00CA15EA"/>
    <w:rsid w:val="00CA1E53"/>
    <w:rsid w:val="00CA23AA"/>
    <w:rsid w:val="00CA282E"/>
    <w:rsid w:val="00CA4223"/>
    <w:rsid w:val="00CA42EA"/>
    <w:rsid w:val="00CA4C48"/>
    <w:rsid w:val="00CA60E4"/>
    <w:rsid w:val="00CA7311"/>
    <w:rsid w:val="00CB003D"/>
    <w:rsid w:val="00CB1388"/>
    <w:rsid w:val="00CB173B"/>
    <w:rsid w:val="00CB29FD"/>
    <w:rsid w:val="00CB3608"/>
    <w:rsid w:val="00CB4F74"/>
    <w:rsid w:val="00CB5E47"/>
    <w:rsid w:val="00CB6413"/>
    <w:rsid w:val="00CB6A5C"/>
    <w:rsid w:val="00CB72C5"/>
    <w:rsid w:val="00CB787B"/>
    <w:rsid w:val="00CC0768"/>
    <w:rsid w:val="00CC08A4"/>
    <w:rsid w:val="00CC09B1"/>
    <w:rsid w:val="00CC0D8A"/>
    <w:rsid w:val="00CC17AA"/>
    <w:rsid w:val="00CC1A62"/>
    <w:rsid w:val="00CC2BAC"/>
    <w:rsid w:val="00CC371D"/>
    <w:rsid w:val="00CC3D5F"/>
    <w:rsid w:val="00CC3FEC"/>
    <w:rsid w:val="00CC5DA6"/>
    <w:rsid w:val="00CC5FE9"/>
    <w:rsid w:val="00CD0B79"/>
    <w:rsid w:val="00CD104A"/>
    <w:rsid w:val="00CD1D43"/>
    <w:rsid w:val="00CD2624"/>
    <w:rsid w:val="00CD2A3B"/>
    <w:rsid w:val="00CD3AA4"/>
    <w:rsid w:val="00CD58B5"/>
    <w:rsid w:val="00CD598E"/>
    <w:rsid w:val="00CD5991"/>
    <w:rsid w:val="00CD5CCF"/>
    <w:rsid w:val="00CD5E71"/>
    <w:rsid w:val="00CD66CF"/>
    <w:rsid w:val="00CD6783"/>
    <w:rsid w:val="00CD6E3D"/>
    <w:rsid w:val="00CD6E43"/>
    <w:rsid w:val="00CE1E81"/>
    <w:rsid w:val="00CE46F5"/>
    <w:rsid w:val="00CE53EE"/>
    <w:rsid w:val="00CE5745"/>
    <w:rsid w:val="00CE5D46"/>
    <w:rsid w:val="00CE5F14"/>
    <w:rsid w:val="00CE6798"/>
    <w:rsid w:val="00CF0666"/>
    <w:rsid w:val="00CF0776"/>
    <w:rsid w:val="00CF12BE"/>
    <w:rsid w:val="00CF2A4B"/>
    <w:rsid w:val="00CF2F8B"/>
    <w:rsid w:val="00CF405D"/>
    <w:rsid w:val="00CF4763"/>
    <w:rsid w:val="00CF540A"/>
    <w:rsid w:val="00CF5B05"/>
    <w:rsid w:val="00CF60C8"/>
    <w:rsid w:val="00CF64CF"/>
    <w:rsid w:val="00CF654D"/>
    <w:rsid w:val="00CF6A57"/>
    <w:rsid w:val="00CF6E2A"/>
    <w:rsid w:val="00D0062B"/>
    <w:rsid w:val="00D009CB"/>
    <w:rsid w:val="00D015E2"/>
    <w:rsid w:val="00D01F84"/>
    <w:rsid w:val="00D02019"/>
    <w:rsid w:val="00D02E0B"/>
    <w:rsid w:val="00D03D8C"/>
    <w:rsid w:val="00D04418"/>
    <w:rsid w:val="00D04CC1"/>
    <w:rsid w:val="00D051EB"/>
    <w:rsid w:val="00D06280"/>
    <w:rsid w:val="00D06287"/>
    <w:rsid w:val="00D0736D"/>
    <w:rsid w:val="00D07D65"/>
    <w:rsid w:val="00D1047F"/>
    <w:rsid w:val="00D113A6"/>
    <w:rsid w:val="00D118C5"/>
    <w:rsid w:val="00D11ACF"/>
    <w:rsid w:val="00D12D76"/>
    <w:rsid w:val="00D12D7E"/>
    <w:rsid w:val="00D139D2"/>
    <w:rsid w:val="00D14957"/>
    <w:rsid w:val="00D14E3A"/>
    <w:rsid w:val="00D15E6C"/>
    <w:rsid w:val="00D16313"/>
    <w:rsid w:val="00D1652C"/>
    <w:rsid w:val="00D17005"/>
    <w:rsid w:val="00D17C00"/>
    <w:rsid w:val="00D21068"/>
    <w:rsid w:val="00D22354"/>
    <w:rsid w:val="00D26170"/>
    <w:rsid w:val="00D2712C"/>
    <w:rsid w:val="00D2717E"/>
    <w:rsid w:val="00D27E35"/>
    <w:rsid w:val="00D3042F"/>
    <w:rsid w:val="00D3057A"/>
    <w:rsid w:val="00D30777"/>
    <w:rsid w:val="00D318EC"/>
    <w:rsid w:val="00D32473"/>
    <w:rsid w:val="00D32B5C"/>
    <w:rsid w:val="00D33038"/>
    <w:rsid w:val="00D35172"/>
    <w:rsid w:val="00D357E8"/>
    <w:rsid w:val="00D41885"/>
    <w:rsid w:val="00D4255B"/>
    <w:rsid w:val="00D433A3"/>
    <w:rsid w:val="00D437CA"/>
    <w:rsid w:val="00D445BD"/>
    <w:rsid w:val="00D45034"/>
    <w:rsid w:val="00D46C39"/>
    <w:rsid w:val="00D46FEE"/>
    <w:rsid w:val="00D47075"/>
    <w:rsid w:val="00D506E3"/>
    <w:rsid w:val="00D518BD"/>
    <w:rsid w:val="00D51B18"/>
    <w:rsid w:val="00D5291C"/>
    <w:rsid w:val="00D533B8"/>
    <w:rsid w:val="00D5385C"/>
    <w:rsid w:val="00D54733"/>
    <w:rsid w:val="00D55787"/>
    <w:rsid w:val="00D558C2"/>
    <w:rsid w:val="00D55EE9"/>
    <w:rsid w:val="00D565AE"/>
    <w:rsid w:val="00D565E6"/>
    <w:rsid w:val="00D579DF"/>
    <w:rsid w:val="00D57B86"/>
    <w:rsid w:val="00D6034C"/>
    <w:rsid w:val="00D61AB9"/>
    <w:rsid w:val="00D61D46"/>
    <w:rsid w:val="00D63331"/>
    <w:rsid w:val="00D63D4B"/>
    <w:rsid w:val="00D657EE"/>
    <w:rsid w:val="00D65892"/>
    <w:rsid w:val="00D65B0E"/>
    <w:rsid w:val="00D6686F"/>
    <w:rsid w:val="00D66D11"/>
    <w:rsid w:val="00D67186"/>
    <w:rsid w:val="00D67D4A"/>
    <w:rsid w:val="00D71443"/>
    <w:rsid w:val="00D7170B"/>
    <w:rsid w:val="00D724C2"/>
    <w:rsid w:val="00D72F41"/>
    <w:rsid w:val="00D73213"/>
    <w:rsid w:val="00D75D65"/>
    <w:rsid w:val="00D75DE5"/>
    <w:rsid w:val="00D75F5D"/>
    <w:rsid w:val="00D76069"/>
    <w:rsid w:val="00D7632D"/>
    <w:rsid w:val="00D76B2A"/>
    <w:rsid w:val="00D76E82"/>
    <w:rsid w:val="00D77FA3"/>
    <w:rsid w:val="00D80F28"/>
    <w:rsid w:val="00D81C65"/>
    <w:rsid w:val="00D83791"/>
    <w:rsid w:val="00D83D1A"/>
    <w:rsid w:val="00D83E75"/>
    <w:rsid w:val="00D8417A"/>
    <w:rsid w:val="00D845B0"/>
    <w:rsid w:val="00D85C57"/>
    <w:rsid w:val="00D8669F"/>
    <w:rsid w:val="00D86E3D"/>
    <w:rsid w:val="00D86FDA"/>
    <w:rsid w:val="00D87886"/>
    <w:rsid w:val="00D87C4D"/>
    <w:rsid w:val="00D90CFA"/>
    <w:rsid w:val="00D91380"/>
    <w:rsid w:val="00D91BD7"/>
    <w:rsid w:val="00D91CD6"/>
    <w:rsid w:val="00D91E09"/>
    <w:rsid w:val="00D923F2"/>
    <w:rsid w:val="00D92775"/>
    <w:rsid w:val="00D9296E"/>
    <w:rsid w:val="00D92A74"/>
    <w:rsid w:val="00D93D32"/>
    <w:rsid w:val="00D948EC"/>
    <w:rsid w:val="00D966C4"/>
    <w:rsid w:val="00D96FF9"/>
    <w:rsid w:val="00D979D2"/>
    <w:rsid w:val="00DA0560"/>
    <w:rsid w:val="00DA0B75"/>
    <w:rsid w:val="00DA1878"/>
    <w:rsid w:val="00DA1D31"/>
    <w:rsid w:val="00DA2427"/>
    <w:rsid w:val="00DA281D"/>
    <w:rsid w:val="00DA29E0"/>
    <w:rsid w:val="00DA3064"/>
    <w:rsid w:val="00DA3898"/>
    <w:rsid w:val="00DA431A"/>
    <w:rsid w:val="00DA51FA"/>
    <w:rsid w:val="00DA5CF9"/>
    <w:rsid w:val="00DA63CC"/>
    <w:rsid w:val="00DA6A0F"/>
    <w:rsid w:val="00DA6CA7"/>
    <w:rsid w:val="00DA7337"/>
    <w:rsid w:val="00DA756B"/>
    <w:rsid w:val="00DA7687"/>
    <w:rsid w:val="00DB10EE"/>
    <w:rsid w:val="00DB187B"/>
    <w:rsid w:val="00DB242C"/>
    <w:rsid w:val="00DB29BB"/>
    <w:rsid w:val="00DB4271"/>
    <w:rsid w:val="00DB4370"/>
    <w:rsid w:val="00DB4BC2"/>
    <w:rsid w:val="00DB4E9C"/>
    <w:rsid w:val="00DB4F99"/>
    <w:rsid w:val="00DB5666"/>
    <w:rsid w:val="00DB5E44"/>
    <w:rsid w:val="00DB6063"/>
    <w:rsid w:val="00DB6AB2"/>
    <w:rsid w:val="00DC11DC"/>
    <w:rsid w:val="00DC2FF2"/>
    <w:rsid w:val="00DC3EF3"/>
    <w:rsid w:val="00DC42B3"/>
    <w:rsid w:val="00DC4985"/>
    <w:rsid w:val="00DC5A13"/>
    <w:rsid w:val="00DC5DE0"/>
    <w:rsid w:val="00DC6990"/>
    <w:rsid w:val="00DC6F8A"/>
    <w:rsid w:val="00DC70E3"/>
    <w:rsid w:val="00DC7BF0"/>
    <w:rsid w:val="00DD0178"/>
    <w:rsid w:val="00DD0220"/>
    <w:rsid w:val="00DD2565"/>
    <w:rsid w:val="00DD28D3"/>
    <w:rsid w:val="00DD3B5D"/>
    <w:rsid w:val="00DD47BF"/>
    <w:rsid w:val="00DD49AB"/>
    <w:rsid w:val="00DD5E9D"/>
    <w:rsid w:val="00DD6AF4"/>
    <w:rsid w:val="00DE0034"/>
    <w:rsid w:val="00DE00E8"/>
    <w:rsid w:val="00DE0220"/>
    <w:rsid w:val="00DE034C"/>
    <w:rsid w:val="00DE09C4"/>
    <w:rsid w:val="00DE25E8"/>
    <w:rsid w:val="00DE3074"/>
    <w:rsid w:val="00DE32F4"/>
    <w:rsid w:val="00DE3FC3"/>
    <w:rsid w:val="00DE533D"/>
    <w:rsid w:val="00DE57A7"/>
    <w:rsid w:val="00DE5F62"/>
    <w:rsid w:val="00DE6C9D"/>
    <w:rsid w:val="00DE795A"/>
    <w:rsid w:val="00DE7C87"/>
    <w:rsid w:val="00DF071A"/>
    <w:rsid w:val="00DF132D"/>
    <w:rsid w:val="00DF140A"/>
    <w:rsid w:val="00DF1602"/>
    <w:rsid w:val="00DF3D10"/>
    <w:rsid w:val="00DF6350"/>
    <w:rsid w:val="00DF6C54"/>
    <w:rsid w:val="00DF7927"/>
    <w:rsid w:val="00E0107C"/>
    <w:rsid w:val="00E01278"/>
    <w:rsid w:val="00E01ABE"/>
    <w:rsid w:val="00E03D67"/>
    <w:rsid w:val="00E05574"/>
    <w:rsid w:val="00E0644C"/>
    <w:rsid w:val="00E11C25"/>
    <w:rsid w:val="00E12523"/>
    <w:rsid w:val="00E1283D"/>
    <w:rsid w:val="00E13A98"/>
    <w:rsid w:val="00E13F9A"/>
    <w:rsid w:val="00E13FAD"/>
    <w:rsid w:val="00E14741"/>
    <w:rsid w:val="00E15A71"/>
    <w:rsid w:val="00E15D75"/>
    <w:rsid w:val="00E17302"/>
    <w:rsid w:val="00E179D2"/>
    <w:rsid w:val="00E17A7B"/>
    <w:rsid w:val="00E21DE0"/>
    <w:rsid w:val="00E2242C"/>
    <w:rsid w:val="00E2252D"/>
    <w:rsid w:val="00E22B9B"/>
    <w:rsid w:val="00E23B95"/>
    <w:rsid w:val="00E245F0"/>
    <w:rsid w:val="00E24D90"/>
    <w:rsid w:val="00E25B7C"/>
    <w:rsid w:val="00E2676E"/>
    <w:rsid w:val="00E3010B"/>
    <w:rsid w:val="00E30796"/>
    <w:rsid w:val="00E31044"/>
    <w:rsid w:val="00E31502"/>
    <w:rsid w:val="00E3272F"/>
    <w:rsid w:val="00E33B98"/>
    <w:rsid w:val="00E33C0E"/>
    <w:rsid w:val="00E34313"/>
    <w:rsid w:val="00E34803"/>
    <w:rsid w:val="00E34A6A"/>
    <w:rsid w:val="00E34E5E"/>
    <w:rsid w:val="00E34EC0"/>
    <w:rsid w:val="00E353E7"/>
    <w:rsid w:val="00E358FB"/>
    <w:rsid w:val="00E35B60"/>
    <w:rsid w:val="00E36639"/>
    <w:rsid w:val="00E37C74"/>
    <w:rsid w:val="00E406B0"/>
    <w:rsid w:val="00E428D0"/>
    <w:rsid w:val="00E42A16"/>
    <w:rsid w:val="00E42A4F"/>
    <w:rsid w:val="00E42B0F"/>
    <w:rsid w:val="00E433C4"/>
    <w:rsid w:val="00E43795"/>
    <w:rsid w:val="00E44D2C"/>
    <w:rsid w:val="00E466F0"/>
    <w:rsid w:val="00E4704E"/>
    <w:rsid w:val="00E47357"/>
    <w:rsid w:val="00E47B38"/>
    <w:rsid w:val="00E5012E"/>
    <w:rsid w:val="00E503E2"/>
    <w:rsid w:val="00E52CAA"/>
    <w:rsid w:val="00E52E9D"/>
    <w:rsid w:val="00E53A98"/>
    <w:rsid w:val="00E53B5D"/>
    <w:rsid w:val="00E5481A"/>
    <w:rsid w:val="00E5493E"/>
    <w:rsid w:val="00E549AE"/>
    <w:rsid w:val="00E55CAB"/>
    <w:rsid w:val="00E56093"/>
    <w:rsid w:val="00E56923"/>
    <w:rsid w:val="00E57E04"/>
    <w:rsid w:val="00E609D1"/>
    <w:rsid w:val="00E615FF"/>
    <w:rsid w:val="00E61887"/>
    <w:rsid w:val="00E61CE2"/>
    <w:rsid w:val="00E620A9"/>
    <w:rsid w:val="00E63108"/>
    <w:rsid w:val="00E646E1"/>
    <w:rsid w:val="00E659A6"/>
    <w:rsid w:val="00E660C4"/>
    <w:rsid w:val="00E6611F"/>
    <w:rsid w:val="00E67D0F"/>
    <w:rsid w:val="00E708B9"/>
    <w:rsid w:val="00E70A4C"/>
    <w:rsid w:val="00E70A79"/>
    <w:rsid w:val="00E719F1"/>
    <w:rsid w:val="00E72187"/>
    <w:rsid w:val="00E72518"/>
    <w:rsid w:val="00E72B45"/>
    <w:rsid w:val="00E72C46"/>
    <w:rsid w:val="00E72C4A"/>
    <w:rsid w:val="00E7307D"/>
    <w:rsid w:val="00E7372B"/>
    <w:rsid w:val="00E73AB6"/>
    <w:rsid w:val="00E74197"/>
    <w:rsid w:val="00E7454B"/>
    <w:rsid w:val="00E74845"/>
    <w:rsid w:val="00E748AD"/>
    <w:rsid w:val="00E7509D"/>
    <w:rsid w:val="00E76E7E"/>
    <w:rsid w:val="00E77E76"/>
    <w:rsid w:val="00E80332"/>
    <w:rsid w:val="00E8084B"/>
    <w:rsid w:val="00E80DB3"/>
    <w:rsid w:val="00E82021"/>
    <w:rsid w:val="00E826C2"/>
    <w:rsid w:val="00E829CC"/>
    <w:rsid w:val="00E839D3"/>
    <w:rsid w:val="00E83AC3"/>
    <w:rsid w:val="00E84A97"/>
    <w:rsid w:val="00E84D30"/>
    <w:rsid w:val="00E84DA4"/>
    <w:rsid w:val="00E85A06"/>
    <w:rsid w:val="00E8680B"/>
    <w:rsid w:val="00E86A86"/>
    <w:rsid w:val="00E870A3"/>
    <w:rsid w:val="00E90192"/>
    <w:rsid w:val="00E901F0"/>
    <w:rsid w:val="00E909EB"/>
    <w:rsid w:val="00E92697"/>
    <w:rsid w:val="00E92D94"/>
    <w:rsid w:val="00E936EE"/>
    <w:rsid w:val="00E9374E"/>
    <w:rsid w:val="00E9500B"/>
    <w:rsid w:val="00E95726"/>
    <w:rsid w:val="00E965A2"/>
    <w:rsid w:val="00E96811"/>
    <w:rsid w:val="00E97233"/>
    <w:rsid w:val="00E97246"/>
    <w:rsid w:val="00EA021F"/>
    <w:rsid w:val="00EA0236"/>
    <w:rsid w:val="00EA10B7"/>
    <w:rsid w:val="00EA3770"/>
    <w:rsid w:val="00EA38BF"/>
    <w:rsid w:val="00EA3F09"/>
    <w:rsid w:val="00EA5DBE"/>
    <w:rsid w:val="00EA5F52"/>
    <w:rsid w:val="00EA6A7F"/>
    <w:rsid w:val="00EA722D"/>
    <w:rsid w:val="00EB022D"/>
    <w:rsid w:val="00EB06A7"/>
    <w:rsid w:val="00EB1445"/>
    <w:rsid w:val="00EB1735"/>
    <w:rsid w:val="00EB2C88"/>
    <w:rsid w:val="00EB332B"/>
    <w:rsid w:val="00EB3991"/>
    <w:rsid w:val="00EB3B8D"/>
    <w:rsid w:val="00EB3EB9"/>
    <w:rsid w:val="00EB412D"/>
    <w:rsid w:val="00EB64FB"/>
    <w:rsid w:val="00EC008E"/>
    <w:rsid w:val="00EC05A0"/>
    <w:rsid w:val="00EC08F5"/>
    <w:rsid w:val="00EC0B4F"/>
    <w:rsid w:val="00EC0DE8"/>
    <w:rsid w:val="00EC1B9C"/>
    <w:rsid w:val="00EC21E6"/>
    <w:rsid w:val="00EC3709"/>
    <w:rsid w:val="00EC451F"/>
    <w:rsid w:val="00EC524B"/>
    <w:rsid w:val="00EC538C"/>
    <w:rsid w:val="00EC631D"/>
    <w:rsid w:val="00EC67C4"/>
    <w:rsid w:val="00EC67F9"/>
    <w:rsid w:val="00EC6811"/>
    <w:rsid w:val="00EC6F06"/>
    <w:rsid w:val="00EC732D"/>
    <w:rsid w:val="00EC75D3"/>
    <w:rsid w:val="00EC7E0F"/>
    <w:rsid w:val="00ED029B"/>
    <w:rsid w:val="00ED088B"/>
    <w:rsid w:val="00ED175A"/>
    <w:rsid w:val="00ED1920"/>
    <w:rsid w:val="00ED2026"/>
    <w:rsid w:val="00ED27FE"/>
    <w:rsid w:val="00ED34CF"/>
    <w:rsid w:val="00ED4C73"/>
    <w:rsid w:val="00ED507A"/>
    <w:rsid w:val="00ED516D"/>
    <w:rsid w:val="00ED5E89"/>
    <w:rsid w:val="00ED6F10"/>
    <w:rsid w:val="00EE0086"/>
    <w:rsid w:val="00EE085C"/>
    <w:rsid w:val="00EE20F9"/>
    <w:rsid w:val="00EE28C1"/>
    <w:rsid w:val="00EE29F5"/>
    <w:rsid w:val="00EE2A5B"/>
    <w:rsid w:val="00EE32AF"/>
    <w:rsid w:val="00EE393F"/>
    <w:rsid w:val="00EE3C58"/>
    <w:rsid w:val="00EE3E26"/>
    <w:rsid w:val="00EE5157"/>
    <w:rsid w:val="00EE57FC"/>
    <w:rsid w:val="00EE5D55"/>
    <w:rsid w:val="00EE6102"/>
    <w:rsid w:val="00EE667D"/>
    <w:rsid w:val="00EE6EA8"/>
    <w:rsid w:val="00EE7F91"/>
    <w:rsid w:val="00EF0C1A"/>
    <w:rsid w:val="00EF167A"/>
    <w:rsid w:val="00EF3E2D"/>
    <w:rsid w:val="00EF403C"/>
    <w:rsid w:val="00EF439C"/>
    <w:rsid w:val="00EF44BB"/>
    <w:rsid w:val="00EF55EF"/>
    <w:rsid w:val="00EF5B9C"/>
    <w:rsid w:val="00EF6F4B"/>
    <w:rsid w:val="00EF785A"/>
    <w:rsid w:val="00EF7898"/>
    <w:rsid w:val="00F01116"/>
    <w:rsid w:val="00F013EA"/>
    <w:rsid w:val="00F02209"/>
    <w:rsid w:val="00F0272F"/>
    <w:rsid w:val="00F03104"/>
    <w:rsid w:val="00F06136"/>
    <w:rsid w:val="00F06AAA"/>
    <w:rsid w:val="00F06ACD"/>
    <w:rsid w:val="00F10F03"/>
    <w:rsid w:val="00F111D6"/>
    <w:rsid w:val="00F11674"/>
    <w:rsid w:val="00F12624"/>
    <w:rsid w:val="00F127ED"/>
    <w:rsid w:val="00F1370A"/>
    <w:rsid w:val="00F13DA1"/>
    <w:rsid w:val="00F1444E"/>
    <w:rsid w:val="00F15356"/>
    <w:rsid w:val="00F15CA0"/>
    <w:rsid w:val="00F15DE0"/>
    <w:rsid w:val="00F160C8"/>
    <w:rsid w:val="00F163F7"/>
    <w:rsid w:val="00F166B6"/>
    <w:rsid w:val="00F202FD"/>
    <w:rsid w:val="00F21125"/>
    <w:rsid w:val="00F21D64"/>
    <w:rsid w:val="00F22216"/>
    <w:rsid w:val="00F2270C"/>
    <w:rsid w:val="00F24B4F"/>
    <w:rsid w:val="00F251DF"/>
    <w:rsid w:val="00F255A5"/>
    <w:rsid w:val="00F26536"/>
    <w:rsid w:val="00F26E68"/>
    <w:rsid w:val="00F2D41C"/>
    <w:rsid w:val="00F300E8"/>
    <w:rsid w:val="00F3135B"/>
    <w:rsid w:val="00F33B11"/>
    <w:rsid w:val="00F341F0"/>
    <w:rsid w:val="00F34D69"/>
    <w:rsid w:val="00F34F29"/>
    <w:rsid w:val="00F3549F"/>
    <w:rsid w:val="00F36D6F"/>
    <w:rsid w:val="00F36F31"/>
    <w:rsid w:val="00F40917"/>
    <w:rsid w:val="00F40E06"/>
    <w:rsid w:val="00F410B8"/>
    <w:rsid w:val="00F41607"/>
    <w:rsid w:val="00F41D0A"/>
    <w:rsid w:val="00F41D39"/>
    <w:rsid w:val="00F4212C"/>
    <w:rsid w:val="00F42ED8"/>
    <w:rsid w:val="00F439E5"/>
    <w:rsid w:val="00F43F4E"/>
    <w:rsid w:val="00F44C3D"/>
    <w:rsid w:val="00F44EE1"/>
    <w:rsid w:val="00F45FDD"/>
    <w:rsid w:val="00F468B4"/>
    <w:rsid w:val="00F469C5"/>
    <w:rsid w:val="00F47668"/>
    <w:rsid w:val="00F51B4F"/>
    <w:rsid w:val="00F51CBA"/>
    <w:rsid w:val="00F51FA2"/>
    <w:rsid w:val="00F54886"/>
    <w:rsid w:val="00F558D3"/>
    <w:rsid w:val="00F571FD"/>
    <w:rsid w:val="00F61876"/>
    <w:rsid w:val="00F61FC7"/>
    <w:rsid w:val="00F660A1"/>
    <w:rsid w:val="00F679FF"/>
    <w:rsid w:val="00F70605"/>
    <w:rsid w:val="00F70A27"/>
    <w:rsid w:val="00F70E74"/>
    <w:rsid w:val="00F70E7C"/>
    <w:rsid w:val="00F70E81"/>
    <w:rsid w:val="00F71AA2"/>
    <w:rsid w:val="00F71F1A"/>
    <w:rsid w:val="00F72B6F"/>
    <w:rsid w:val="00F737C7"/>
    <w:rsid w:val="00F742E8"/>
    <w:rsid w:val="00F74A7C"/>
    <w:rsid w:val="00F74C91"/>
    <w:rsid w:val="00F75EEA"/>
    <w:rsid w:val="00F76410"/>
    <w:rsid w:val="00F76810"/>
    <w:rsid w:val="00F76C12"/>
    <w:rsid w:val="00F77508"/>
    <w:rsid w:val="00F77785"/>
    <w:rsid w:val="00F77FF4"/>
    <w:rsid w:val="00F82876"/>
    <w:rsid w:val="00F83239"/>
    <w:rsid w:val="00F83625"/>
    <w:rsid w:val="00F8421E"/>
    <w:rsid w:val="00F854BA"/>
    <w:rsid w:val="00F85A8B"/>
    <w:rsid w:val="00F86DC1"/>
    <w:rsid w:val="00F871DC"/>
    <w:rsid w:val="00F8752B"/>
    <w:rsid w:val="00F8780F"/>
    <w:rsid w:val="00F907DF"/>
    <w:rsid w:val="00F9087A"/>
    <w:rsid w:val="00F93AA3"/>
    <w:rsid w:val="00F93FEE"/>
    <w:rsid w:val="00F95437"/>
    <w:rsid w:val="00F97621"/>
    <w:rsid w:val="00FA0330"/>
    <w:rsid w:val="00FA1CE1"/>
    <w:rsid w:val="00FA2825"/>
    <w:rsid w:val="00FA395F"/>
    <w:rsid w:val="00FA439E"/>
    <w:rsid w:val="00FA4483"/>
    <w:rsid w:val="00FA506F"/>
    <w:rsid w:val="00FA71BB"/>
    <w:rsid w:val="00FB1ED3"/>
    <w:rsid w:val="00FB24EE"/>
    <w:rsid w:val="00FB2C48"/>
    <w:rsid w:val="00FB3E14"/>
    <w:rsid w:val="00FB4749"/>
    <w:rsid w:val="00FB6D2E"/>
    <w:rsid w:val="00FB6EED"/>
    <w:rsid w:val="00FC0D24"/>
    <w:rsid w:val="00FC23D7"/>
    <w:rsid w:val="00FC2ADE"/>
    <w:rsid w:val="00FC43B7"/>
    <w:rsid w:val="00FC5028"/>
    <w:rsid w:val="00FC51EF"/>
    <w:rsid w:val="00FC5D88"/>
    <w:rsid w:val="00FD2622"/>
    <w:rsid w:val="00FD2B73"/>
    <w:rsid w:val="00FD2FF4"/>
    <w:rsid w:val="00FD339E"/>
    <w:rsid w:val="00FD37B5"/>
    <w:rsid w:val="00FD3A25"/>
    <w:rsid w:val="00FD3FC9"/>
    <w:rsid w:val="00FD42BD"/>
    <w:rsid w:val="00FD5008"/>
    <w:rsid w:val="00FD6008"/>
    <w:rsid w:val="00FD69C5"/>
    <w:rsid w:val="00FD7672"/>
    <w:rsid w:val="00FD7714"/>
    <w:rsid w:val="00FD7DDF"/>
    <w:rsid w:val="00FE091E"/>
    <w:rsid w:val="00FE126D"/>
    <w:rsid w:val="00FE1D16"/>
    <w:rsid w:val="00FE2394"/>
    <w:rsid w:val="00FE24A2"/>
    <w:rsid w:val="00FE3514"/>
    <w:rsid w:val="00FE377B"/>
    <w:rsid w:val="00FE44DB"/>
    <w:rsid w:val="00FE4BE4"/>
    <w:rsid w:val="00FE4E07"/>
    <w:rsid w:val="00FE5889"/>
    <w:rsid w:val="00FE5ADE"/>
    <w:rsid w:val="00FE5D2E"/>
    <w:rsid w:val="00FE5E1F"/>
    <w:rsid w:val="00FE62D8"/>
    <w:rsid w:val="00FE63C8"/>
    <w:rsid w:val="00FF0291"/>
    <w:rsid w:val="00FF1A3E"/>
    <w:rsid w:val="00FF2590"/>
    <w:rsid w:val="00FF389E"/>
    <w:rsid w:val="00FF409E"/>
    <w:rsid w:val="00FF4306"/>
    <w:rsid w:val="00FF5250"/>
    <w:rsid w:val="00FF5DEF"/>
    <w:rsid w:val="00FF7453"/>
    <w:rsid w:val="00FF7C59"/>
    <w:rsid w:val="01269DF3"/>
    <w:rsid w:val="01382A29"/>
    <w:rsid w:val="0141A37A"/>
    <w:rsid w:val="01686D01"/>
    <w:rsid w:val="01806F1B"/>
    <w:rsid w:val="01863FED"/>
    <w:rsid w:val="01875303"/>
    <w:rsid w:val="018BC45C"/>
    <w:rsid w:val="01B64F11"/>
    <w:rsid w:val="01C6791A"/>
    <w:rsid w:val="020DACD7"/>
    <w:rsid w:val="0247FC0E"/>
    <w:rsid w:val="02539540"/>
    <w:rsid w:val="02736127"/>
    <w:rsid w:val="027F33A9"/>
    <w:rsid w:val="02AB8350"/>
    <w:rsid w:val="02CA9734"/>
    <w:rsid w:val="02E3F224"/>
    <w:rsid w:val="02E54895"/>
    <w:rsid w:val="02F2A975"/>
    <w:rsid w:val="0302078E"/>
    <w:rsid w:val="030FF850"/>
    <w:rsid w:val="0312268D"/>
    <w:rsid w:val="031EFC24"/>
    <w:rsid w:val="03394633"/>
    <w:rsid w:val="037D61E0"/>
    <w:rsid w:val="03A83C5F"/>
    <w:rsid w:val="03C5D576"/>
    <w:rsid w:val="03DF9301"/>
    <w:rsid w:val="03E0613A"/>
    <w:rsid w:val="0412EA45"/>
    <w:rsid w:val="04281E5E"/>
    <w:rsid w:val="0432F1FA"/>
    <w:rsid w:val="0437A8E1"/>
    <w:rsid w:val="04383BF9"/>
    <w:rsid w:val="044E9B52"/>
    <w:rsid w:val="04682787"/>
    <w:rsid w:val="04AC9FB7"/>
    <w:rsid w:val="04BE6CF3"/>
    <w:rsid w:val="04D6DE7C"/>
    <w:rsid w:val="04DA7EB6"/>
    <w:rsid w:val="04E70F55"/>
    <w:rsid w:val="05063BF2"/>
    <w:rsid w:val="050BEE98"/>
    <w:rsid w:val="05239A14"/>
    <w:rsid w:val="0527D04F"/>
    <w:rsid w:val="053DC12F"/>
    <w:rsid w:val="053FE190"/>
    <w:rsid w:val="054BDE19"/>
    <w:rsid w:val="0560B493"/>
    <w:rsid w:val="058A6783"/>
    <w:rsid w:val="058F7909"/>
    <w:rsid w:val="05B68647"/>
    <w:rsid w:val="05BA2064"/>
    <w:rsid w:val="05C7B74A"/>
    <w:rsid w:val="05D95BC7"/>
    <w:rsid w:val="06290B6D"/>
    <w:rsid w:val="0659F9F3"/>
    <w:rsid w:val="06831DA3"/>
    <w:rsid w:val="069DE33A"/>
    <w:rsid w:val="069F86F9"/>
    <w:rsid w:val="06A48A53"/>
    <w:rsid w:val="06B61E77"/>
    <w:rsid w:val="06BA3C38"/>
    <w:rsid w:val="06BF5DA4"/>
    <w:rsid w:val="06D035BD"/>
    <w:rsid w:val="06F67B9E"/>
    <w:rsid w:val="0731A450"/>
    <w:rsid w:val="0753AAE8"/>
    <w:rsid w:val="07963147"/>
    <w:rsid w:val="07CB440C"/>
    <w:rsid w:val="07DC4CD1"/>
    <w:rsid w:val="07F41611"/>
    <w:rsid w:val="07F7C70A"/>
    <w:rsid w:val="080D7840"/>
    <w:rsid w:val="0815535A"/>
    <w:rsid w:val="083D54AB"/>
    <w:rsid w:val="0851F600"/>
    <w:rsid w:val="08605D99"/>
    <w:rsid w:val="08623C88"/>
    <w:rsid w:val="08669CCB"/>
    <w:rsid w:val="08785B90"/>
    <w:rsid w:val="088DC184"/>
    <w:rsid w:val="08922A6F"/>
    <w:rsid w:val="08AB4D6E"/>
    <w:rsid w:val="08CC9CCA"/>
    <w:rsid w:val="0902AA84"/>
    <w:rsid w:val="09113225"/>
    <w:rsid w:val="0927D8B8"/>
    <w:rsid w:val="092CA61B"/>
    <w:rsid w:val="09373202"/>
    <w:rsid w:val="0937E69E"/>
    <w:rsid w:val="093EE573"/>
    <w:rsid w:val="09635F5F"/>
    <w:rsid w:val="09A39A8F"/>
    <w:rsid w:val="09BBA014"/>
    <w:rsid w:val="09BE415E"/>
    <w:rsid w:val="09D5735A"/>
    <w:rsid w:val="09D72DB0"/>
    <w:rsid w:val="09E285CF"/>
    <w:rsid w:val="09EFD326"/>
    <w:rsid w:val="0A10296C"/>
    <w:rsid w:val="0A33234B"/>
    <w:rsid w:val="0A5610EE"/>
    <w:rsid w:val="0A57BA10"/>
    <w:rsid w:val="0A6AF7A5"/>
    <w:rsid w:val="0AB373E9"/>
    <w:rsid w:val="0ADC189F"/>
    <w:rsid w:val="0AFB570F"/>
    <w:rsid w:val="0B0BD66F"/>
    <w:rsid w:val="0B2D3AE6"/>
    <w:rsid w:val="0B3F2658"/>
    <w:rsid w:val="0B4AF063"/>
    <w:rsid w:val="0B7ECC32"/>
    <w:rsid w:val="0B905DF1"/>
    <w:rsid w:val="0B9E15B0"/>
    <w:rsid w:val="0BBC7922"/>
    <w:rsid w:val="0BF818DD"/>
    <w:rsid w:val="0C28772F"/>
    <w:rsid w:val="0C30F4E7"/>
    <w:rsid w:val="0C59E266"/>
    <w:rsid w:val="0C7489AB"/>
    <w:rsid w:val="0C76FCF6"/>
    <w:rsid w:val="0C7810A6"/>
    <w:rsid w:val="0C92D10F"/>
    <w:rsid w:val="0C951E0F"/>
    <w:rsid w:val="0C9B4270"/>
    <w:rsid w:val="0CA19290"/>
    <w:rsid w:val="0CA9089D"/>
    <w:rsid w:val="0CB5E932"/>
    <w:rsid w:val="0CC797D7"/>
    <w:rsid w:val="0CEE70AC"/>
    <w:rsid w:val="0D04E4D8"/>
    <w:rsid w:val="0D26E78C"/>
    <w:rsid w:val="0D39A201"/>
    <w:rsid w:val="0D51A932"/>
    <w:rsid w:val="0D6DDAD9"/>
    <w:rsid w:val="0DA3A02E"/>
    <w:rsid w:val="0DADD911"/>
    <w:rsid w:val="0DC4CC80"/>
    <w:rsid w:val="0DCB5E34"/>
    <w:rsid w:val="0DECFB04"/>
    <w:rsid w:val="0DFF7CF2"/>
    <w:rsid w:val="0E242F8D"/>
    <w:rsid w:val="0E251633"/>
    <w:rsid w:val="0E3175C7"/>
    <w:rsid w:val="0E3A4D19"/>
    <w:rsid w:val="0E3BEE9C"/>
    <w:rsid w:val="0EBE6096"/>
    <w:rsid w:val="0EDAA623"/>
    <w:rsid w:val="0EF151BF"/>
    <w:rsid w:val="0F29DA7B"/>
    <w:rsid w:val="0F2D7BC0"/>
    <w:rsid w:val="0F3821C4"/>
    <w:rsid w:val="0F412B60"/>
    <w:rsid w:val="0F81BBD2"/>
    <w:rsid w:val="0F8E726D"/>
    <w:rsid w:val="0F8F6EF7"/>
    <w:rsid w:val="0F97D640"/>
    <w:rsid w:val="0FBB93A5"/>
    <w:rsid w:val="0FC2EDB7"/>
    <w:rsid w:val="0FD52601"/>
    <w:rsid w:val="0FEB9616"/>
    <w:rsid w:val="0FF202C0"/>
    <w:rsid w:val="100EFAED"/>
    <w:rsid w:val="10318ACC"/>
    <w:rsid w:val="1057588E"/>
    <w:rsid w:val="106A773C"/>
    <w:rsid w:val="108A2BE5"/>
    <w:rsid w:val="10A632CA"/>
    <w:rsid w:val="10A641F0"/>
    <w:rsid w:val="10A7C65E"/>
    <w:rsid w:val="10C87927"/>
    <w:rsid w:val="10ECBE53"/>
    <w:rsid w:val="10F6A983"/>
    <w:rsid w:val="110607EC"/>
    <w:rsid w:val="1107E654"/>
    <w:rsid w:val="1108FA9D"/>
    <w:rsid w:val="112B59B6"/>
    <w:rsid w:val="112B5C11"/>
    <w:rsid w:val="1145F8E8"/>
    <w:rsid w:val="114DBF47"/>
    <w:rsid w:val="11541FF7"/>
    <w:rsid w:val="117752C0"/>
    <w:rsid w:val="118218F3"/>
    <w:rsid w:val="11AE74C4"/>
    <w:rsid w:val="11C689AF"/>
    <w:rsid w:val="11D851B6"/>
    <w:rsid w:val="11E7DF62"/>
    <w:rsid w:val="11F0CCD2"/>
    <w:rsid w:val="11F890A5"/>
    <w:rsid w:val="11FEF992"/>
    <w:rsid w:val="121B1FCC"/>
    <w:rsid w:val="122324C9"/>
    <w:rsid w:val="123A3D6E"/>
    <w:rsid w:val="1241C96F"/>
    <w:rsid w:val="1257CCFB"/>
    <w:rsid w:val="127B3BE2"/>
    <w:rsid w:val="12AFCB06"/>
    <w:rsid w:val="12DD04E2"/>
    <w:rsid w:val="133D779B"/>
    <w:rsid w:val="13439BEE"/>
    <w:rsid w:val="1360A2D2"/>
    <w:rsid w:val="136AF12D"/>
    <w:rsid w:val="13A466DB"/>
    <w:rsid w:val="13B23554"/>
    <w:rsid w:val="13C7EFD5"/>
    <w:rsid w:val="13CF4E70"/>
    <w:rsid w:val="13DD2DA2"/>
    <w:rsid w:val="1404863D"/>
    <w:rsid w:val="140DD0BB"/>
    <w:rsid w:val="142E4565"/>
    <w:rsid w:val="148013CF"/>
    <w:rsid w:val="14B17F45"/>
    <w:rsid w:val="14C1830B"/>
    <w:rsid w:val="14D2A1F0"/>
    <w:rsid w:val="14F14EE5"/>
    <w:rsid w:val="150607D5"/>
    <w:rsid w:val="1507192D"/>
    <w:rsid w:val="1516D65F"/>
    <w:rsid w:val="1517FD5D"/>
    <w:rsid w:val="15366F2D"/>
    <w:rsid w:val="157B3A7C"/>
    <w:rsid w:val="15BD506B"/>
    <w:rsid w:val="15D2B89B"/>
    <w:rsid w:val="15ECE236"/>
    <w:rsid w:val="162B9CBA"/>
    <w:rsid w:val="16339FF6"/>
    <w:rsid w:val="163BF3CC"/>
    <w:rsid w:val="164B8190"/>
    <w:rsid w:val="164D8B1D"/>
    <w:rsid w:val="1690A25B"/>
    <w:rsid w:val="1695AD77"/>
    <w:rsid w:val="16AD584F"/>
    <w:rsid w:val="16BC3B49"/>
    <w:rsid w:val="16C34F0D"/>
    <w:rsid w:val="16EC6589"/>
    <w:rsid w:val="16FC2618"/>
    <w:rsid w:val="174D20CB"/>
    <w:rsid w:val="1762BA69"/>
    <w:rsid w:val="178E9CE1"/>
    <w:rsid w:val="17AE4656"/>
    <w:rsid w:val="17F4E827"/>
    <w:rsid w:val="1814628A"/>
    <w:rsid w:val="182FB726"/>
    <w:rsid w:val="183EF68B"/>
    <w:rsid w:val="189D07A2"/>
    <w:rsid w:val="18A4F9E9"/>
    <w:rsid w:val="18A77741"/>
    <w:rsid w:val="18AEC3F3"/>
    <w:rsid w:val="18D3C431"/>
    <w:rsid w:val="18E99C9E"/>
    <w:rsid w:val="18FC4BB6"/>
    <w:rsid w:val="1925D98F"/>
    <w:rsid w:val="19745F04"/>
    <w:rsid w:val="1977A5FC"/>
    <w:rsid w:val="1987B2C5"/>
    <w:rsid w:val="19947571"/>
    <w:rsid w:val="19A3892F"/>
    <w:rsid w:val="19B43FB2"/>
    <w:rsid w:val="19C4A29C"/>
    <w:rsid w:val="19CD32F8"/>
    <w:rsid w:val="19D97E4A"/>
    <w:rsid w:val="19FDBFD5"/>
    <w:rsid w:val="1A0609CB"/>
    <w:rsid w:val="1A0D06A2"/>
    <w:rsid w:val="1A189006"/>
    <w:rsid w:val="1A5C413B"/>
    <w:rsid w:val="1A6930CE"/>
    <w:rsid w:val="1A79E35D"/>
    <w:rsid w:val="1A7FAA75"/>
    <w:rsid w:val="1A8D42F4"/>
    <w:rsid w:val="1A9A834F"/>
    <w:rsid w:val="1AB98980"/>
    <w:rsid w:val="1AE135F2"/>
    <w:rsid w:val="1AE638B8"/>
    <w:rsid w:val="1AFD17E4"/>
    <w:rsid w:val="1B0AE6E4"/>
    <w:rsid w:val="1B0EBF5C"/>
    <w:rsid w:val="1B186275"/>
    <w:rsid w:val="1B27D57A"/>
    <w:rsid w:val="1B525000"/>
    <w:rsid w:val="1B88BC30"/>
    <w:rsid w:val="1B905CFB"/>
    <w:rsid w:val="1BC8A14A"/>
    <w:rsid w:val="1BFA8A3E"/>
    <w:rsid w:val="1C05E54E"/>
    <w:rsid w:val="1C14CE7A"/>
    <w:rsid w:val="1C3A4CEE"/>
    <w:rsid w:val="1C59149C"/>
    <w:rsid w:val="1C66363B"/>
    <w:rsid w:val="1C66F061"/>
    <w:rsid w:val="1C6C3836"/>
    <w:rsid w:val="1C7208AF"/>
    <w:rsid w:val="1C7216DE"/>
    <w:rsid w:val="1C7379B5"/>
    <w:rsid w:val="1CA06556"/>
    <w:rsid w:val="1CA984E9"/>
    <w:rsid w:val="1CB7516B"/>
    <w:rsid w:val="1CB79B71"/>
    <w:rsid w:val="1CDFE882"/>
    <w:rsid w:val="1D459164"/>
    <w:rsid w:val="1D59438C"/>
    <w:rsid w:val="1D7ACAFB"/>
    <w:rsid w:val="1D9BAD64"/>
    <w:rsid w:val="1DA5D9EF"/>
    <w:rsid w:val="1DCA661E"/>
    <w:rsid w:val="1DEA95AF"/>
    <w:rsid w:val="1DF7A7E0"/>
    <w:rsid w:val="1E282FEA"/>
    <w:rsid w:val="1E3B4F63"/>
    <w:rsid w:val="1E68C0DC"/>
    <w:rsid w:val="1E85F850"/>
    <w:rsid w:val="1EA2E07F"/>
    <w:rsid w:val="1EA57095"/>
    <w:rsid w:val="1EB2B03F"/>
    <w:rsid w:val="1EE70102"/>
    <w:rsid w:val="1EF2B92B"/>
    <w:rsid w:val="1F5D9C9A"/>
    <w:rsid w:val="1F708C23"/>
    <w:rsid w:val="1F7A3341"/>
    <w:rsid w:val="1F8905A0"/>
    <w:rsid w:val="1FA3CEBD"/>
    <w:rsid w:val="1FA5AF2F"/>
    <w:rsid w:val="1FBB9DB3"/>
    <w:rsid w:val="1FE2E6F1"/>
    <w:rsid w:val="1FE97BF2"/>
    <w:rsid w:val="1FF67C9A"/>
    <w:rsid w:val="201DF06F"/>
    <w:rsid w:val="207B4F1D"/>
    <w:rsid w:val="21204D1C"/>
    <w:rsid w:val="2126F7C7"/>
    <w:rsid w:val="212861AC"/>
    <w:rsid w:val="213A2BBE"/>
    <w:rsid w:val="21647CEE"/>
    <w:rsid w:val="216DF28E"/>
    <w:rsid w:val="217A254B"/>
    <w:rsid w:val="218E23D0"/>
    <w:rsid w:val="21A3FC44"/>
    <w:rsid w:val="21CF2430"/>
    <w:rsid w:val="21D96E4B"/>
    <w:rsid w:val="21EF4F91"/>
    <w:rsid w:val="221BCDFC"/>
    <w:rsid w:val="2225D078"/>
    <w:rsid w:val="2258A86B"/>
    <w:rsid w:val="2269D181"/>
    <w:rsid w:val="226D9BA0"/>
    <w:rsid w:val="228D8938"/>
    <w:rsid w:val="22B4F0C9"/>
    <w:rsid w:val="22B6BC14"/>
    <w:rsid w:val="22BEB2DD"/>
    <w:rsid w:val="22C75ABC"/>
    <w:rsid w:val="22E5D1A1"/>
    <w:rsid w:val="232FC0CD"/>
    <w:rsid w:val="23334299"/>
    <w:rsid w:val="233FF93B"/>
    <w:rsid w:val="236AB777"/>
    <w:rsid w:val="236E32BC"/>
    <w:rsid w:val="23721D9E"/>
    <w:rsid w:val="23AD0356"/>
    <w:rsid w:val="23E1DCAA"/>
    <w:rsid w:val="2459B450"/>
    <w:rsid w:val="248982F3"/>
    <w:rsid w:val="248C98EB"/>
    <w:rsid w:val="24953613"/>
    <w:rsid w:val="24A4C2CE"/>
    <w:rsid w:val="24D34045"/>
    <w:rsid w:val="24DEA08A"/>
    <w:rsid w:val="24E80696"/>
    <w:rsid w:val="24F64DD9"/>
    <w:rsid w:val="2507FB0F"/>
    <w:rsid w:val="250841F7"/>
    <w:rsid w:val="2534F2D1"/>
    <w:rsid w:val="253512FC"/>
    <w:rsid w:val="253767E7"/>
    <w:rsid w:val="25450E3A"/>
    <w:rsid w:val="2566F03F"/>
    <w:rsid w:val="2567BBA5"/>
    <w:rsid w:val="2578CEB2"/>
    <w:rsid w:val="258F64FE"/>
    <w:rsid w:val="259AB79B"/>
    <w:rsid w:val="25A40D72"/>
    <w:rsid w:val="25E7E20D"/>
    <w:rsid w:val="25EAEFE9"/>
    <w:rsid w:val="25F0A88F"/>
    <w:rsid w:val="260CB727"/>
    <w:rsid w:val="26174357"/>
    <w:rsid w:val="264F87F6"/>
    <w:rsid w:val="2661FD75"/>
    <w:rsid w:val="2667DA34"/>
    <w:rsid w:val="266F5744"/>
    <w:rsid w:val="267FDCA7"/>
    <w:rsid w:val="2684B40F"/>
    <w:rsid w:val="268F0D80"/>
    <w:rsid w:val="26E35F9C"/>
    <w:rsid w:val="26E4E0FE"/>
    <w:rsid w:val="26FE42B8"/>
    <w:rsid w:val="27045263"/>
    <w:rsid w:val="271A5399"/>
    <w:rsid w:val="271F07DB"/>
    <w:rsid w:val="277001CD"/>
    <w:rsid w:val="27975DF7"/>
    <w:rsid w:val="27B2AA94"/>
    <w:rsid w:val="27C3E173"/>
    <w:rsid w:val="27CCA9E3"/>
    <w:rsid w:val="27D6C72F"/>
    <w:rsid w:val="27DB19C5"/>
    <w:rsid w:val="280905A9"/>
    <w:rsid w:val="2838E12C"/>
    <w:rsid w:val="284A795B"/>
    <w:rsid w:val="284B7279"/>
    <w:rsid w:val="286DE735"/>
    <w:rsid w:val="287848E8"/>
    <w:rsid w:val="288D2B90"/>
    <w:rsid w:val="28AC45AC"/>
    <w:rsid w:val="28BD0703"/>
    <w:rsid w:val="28BF4702"/>
    <w:rsid w:val="28CF6471"/>
    <w:rsid w:val="28E60624"/>
    <w:rsid w:val="28F76647"/>
    <w:rsid w:val="28FC91DA"/>
    <w:rsid w:val="2903A2DF"/>
    <w:rsid w:val="291D3A00"/>
    <w:rsid w:val="292174BC"/>
    <w:rsid w:val="2933F187"/>
    <w:rsid w:val="295A9212"/>
    <w:rsid w:val="295C5348"/>
    <w:rsid w:val="29690304"/>
    <w:rsid w:val="2988057A"/>
    <w:rsid w:val="298984D9"/>
    <w:rsid w:val="29B2FD6C"/>
    <w:rsid w:val="29C05E78"/>
    <w:rsid w:val="29C5E2E4"/>
    <w:rsid w:val="2A1ECD33"/>
    <w:rsid w:val="2A29D611"/>
    <w:rsid w:val="2A4EA227"/>
    <w:rsid w:val="2A56596D"/>
    <w:rsid w:val="2A5AE812"/>
    <w:rsid w:val="2A5E241F"/>
    <w:rsid w:val="2A65A8A2"/>
    <w:rsid w:val="2AE11C49"/>
    <w:rsid w:val="2AF272E4"/>
    <w:rsid w:val="2B051F43"/>
    <w:rsid w:val="2B26B4D0"/>
    <w:rsid w:val="2B36E387"/>
    <w:rsid w:val="2B47A365"/>
    <w:rsid w:val="2B6170DD"/>
    <w:rsid w:val="2B70F364"/>
    <w:rsid w:val="2B8B0244"/>
    <w:rsid w:val="2B90CCCE"/>
    <w:rsid w:val="2B9B9EA2"/>
    <w:rsid w:val="2BA77D4C"/>
    <w:rsid w:val="2BA9E012"/>
    <w:rsid w:val="2BB55E90"/>
    <w:rsid w:val="2BD16408"/>
    <w:rsid w:val="2BE5E4FD"/>
    <w:rsid w:val="2BE65EED"/>
    <w:rsid w:val="2BF6906C"/>
    <w:rsid w:val="2BF73BC6"/>
    <w:rsid w:val="2C05D811"/>
    <w:rsid w:val="2C2A7355"/>
    <w:rsid w:val="2C304C64"/>
    <w:rsid w:val="2C770C5A"/>
    <w:rsid w:val="2CA5FBBD"/>
    <w:rsid w:val="2CB9F106"/>
    <w:rsid w:val="2CD3954B"/>
    <w:rsid w:val="2CDCC9DC"/>
    <w:rsid w:val="2CFCA0AA"/>
    <w:rsid w:val="2D1EF432"/>
    <w:rsid w:val="2D3381AE"/>
    <w:rsid w:val="2D389BB7"/>
    <w:rsid w:val="2D3E13D7"/>
    <w:rsid w:val="2D48E6DE"/>
    <w:rsid w:val="2D85B223"/>
    <w:rsid w:val="2D9C4741"/>
    <w:rsid w:val="2D9F3FD4"/>
    <w:rsid w:val="2E0A9418"/>
    <w:rsid w:val="2E545594"/>
    <w:rsid w:val="2E62ADA7"/>
    <w:rsid w:val="2E73A8D0"/>
    <w:rsid w:val="2E83B212"/>
    <w:rsid w:val="2EA1886C"/>
    <w:rsid w:val="2EAA3583"/>
    <w:rsid w:val="2EAB52E1"/>
    <w:rsid w:val="2EB2B658"/>
    <w:rsid w:val="2ECF1906"/>
    <w:rsid w:val="2ED88F13"/>
    <w:rsid w:val="2EE90B77"/>
    <w:rsid w:val="2EE946C8"/>
    <w:rsid w:val="2EEEEDCF"/>
    <w:rsid w:val="2EF76A71"/>
    <w:rsid w:val="2F230EC3"/>
    <w:rsid w:val="2F24EC73"/>
    <w:rsid w:val="2F2F58D9"/>
    <w:rsid w:val="2F32D3F0"/>
    <w:rsid w:val="2F4C848A"/>
    <w:rsid w:val="2FAEF2B5"/>
    <w:rsid w:val="2FC21DAD"/>
    <w:rsid w:val="2FDF2E2B"/>
    <w:rsid w:val="2FE23034"/>
    <w:rsid w:val="2FE5F737"/>
    <w:rsid w:val="30070505"/>
    <w:rsid w:val="3024AF05"/>
    <w:rsid w:val="3041E795"/>
    <w:rsid w:val="306C8A4D"/>
    <w:rsid w:val="3094BA27"/>
    <w:rsid w:val="30C23866"/>
    <w:rsid w:val="30C507E0"/>
    <w:rsid w:val="30E30661"/>
    <w:rsid w:val="30E8E47D"/>
    <w:rsid w:val="30F527F7"/>
    <w:rsid w:val="312D602B"/>
    <w:rsid w:val="31540526"/>
    <w:rsid w:val="317EA003"/>
    <w:rsid w:val="3188F67F"/>
    <w:rsid w:val="318BF129"/>
    <w:rsid w:val="319BC854"/>
    <w:rsid w:val="31A5F537"/>
    <w:rsid w:val="31B00504"/>
    <w:rsid w:val="31E347C9"/>
    <w:rsid w:val="31E5177A"/>
    <w:rsid w:val="31E52D32"/>
    <w:rsid w:val="31F91372"/>
    <w:rsid w:val="320D35B3"/>
    <w:rsid w:val="32345805"/>
    <w:rsid w:val="32387420"/>
    <w:rsid w:val="324062B5"/>
    <w:rsid w:val="3246934A"/>
    <w:rsid w:val="324A82E9"/>
    <w:rsid w:val="325CD648"/>
    <w:rsid w:val="325E4523"/>
    <w:rsid w:val="3287F073"/>
    <w:rsid w:val="328DF5EF"/>
    <w:rsid w:val="329D2203"/>
    <w:rsid w:val="32A50CDC"/>
    <w:rsid w:val="32B1551C"/>
    <w:rsid w:val="32C53B24"/>
    <w:rsid w:val="32F4F58E"/>
    <w:rsid w:val="32F623F2"/>
    <w:rsid w:val="32F86D86"/>
    <w:rsid w:val="33062FFC"/>
    <w:rsid w:val="331815FF"/>
    <w:rsid w:val="333DD732"/>
    <w:rsid w:val="334A19FD"/>
    <w:rsid w:val="33A173A9"/>
    <w:rsid w:val="33A98D13"/>
    <w:rsid w:val="33AA6BC9"/>
    <w:rsid w:val="33AD6222"/>
    <w:rsid w:val="33C7BBFF"/>
    <w:rsid w:val="3410F939"/>
    <w:rsid w:val="34249261"/>
    <w:rsid w:val="342FC3C3"/>
    <w:rsid w:val="3444C65C"/>
    <w:rsid w:val="3445BD74"/>
    <w:rsid w:val="344ECC53"/>
    <w:rsid w:val="345F094A"/>
    <w:rsid w:val="34A94A09"/>
    <w:rsid w:val="34D69897"/>
    <w:rsid w:val="34D95102"/>
    <w:rsid w:val="34DB6211"/>
    <w:rsid w:val="352764C0"/>
    <w:rsid w:val="3538955B"/>
    <w:rsid w:val="354C52F2"/>
    <w:rsid w:val="3580D89E"/>
    <w:rsid w:val="35947789"/>
    <w:rsid w:val="3594CD25"/>
    <w:rsid w:val="35C951BB"/>
    <w:rsid w:val="35CD9753"/>
    <w:rsid w:val="35D9A2F3"/>
    <w:rsid w:val="35E2E394"/>
    <w:rsid w:val="35F8AA60"/>
    <w:rsid w:val="3618FE39"/>
    <w:rsid w:val="3620FFB6"/>
    <w:rsid w:val="3654460F"/>
    <w:rsid w:val="365E95EC"/>
    <w:rsid w:val="36735CC4"/>
    <w:rsid w:val="36803B8B"/>
    <w:rsid w:val="3690ED72"/>
    <w:rsid w:val="369722F4"/>
    <w:rsid w:val="36B04190"/>
    <w:rsid w:val="36D6913A"/>
    <w:rsid w:val="36EAE416"/>
    <w:rsid w:val="36EDD078"/>
    <w:rsid w:val="36FA59F0"/>
    <w:rsid w:val="371FF725"/>
    <w:rsid w:val="372549F6"/>
    <w:rsid w:val="372B7DE9"/>
    <w:rsid w:val="3785A6E4"/>
    <w:rsid w:val="37B539BC"/>
    <w:rsid w:val="37D5A4B4"/>
    <w:rsid w:val="37FD9439"/>
    <w:rsid w:val="380B86D9"/>
    <w:rsid w:val="381138D7"/>
    <w:rsid w:val="38118C97"/>
    <w:rsid w:val="3822DDB0"/>
    <w:rsid w:val="385C3727"/>
    <w:rsid w:val="386A1F51"/>
    <w:rsid w:val="387D717B"/>
    <w:rsid w:val="38936097"/>
    <w:rsid w:val="38C146B3"/>
    <w:rsid w:val="38C34694"/>
    <w:rsid w:val="38E1E67B"/>
    <w:rsid w:val="38E2D58F"/>
    <w:rsid w:val="38E90EE5"/>
    <w:rsid w:val="38E91376"/>
    <w:rsid w:val="38FA6B41"/>
    <w:rsid w:val="391A13A9"/>
    <w:rsid w:val="392D43A2"/>
    <w:rsid w:val="393249B9"/>
    <w:rsid w:val="393E7716"/>
    <w:rsid w:val="39446332"/>
    <w:rsid w:val="396362A1"/>
    <w:rsid w:val="396EFFC0"/>
    <w:rsid w:val="3987E205"/>
    <w:rsid w:val="39A6EC35"/>
    <w:rsid w:val="3A20AC57"/>
    <w:rsid w:val="3A274EFA"/>
    <w:rsid w:val="3A2DB66A"/>
    <w:rsid w:val="3A350646"/>
    <w:rsid w:val="3A5D99E2"/>
    <w:rsid w:val="3A67B120"/>
    <w:rsid w:val="3A964E9B"/>
    <w:rsid w:val="3AAFEA7E"/>
    <w:rsid w:val="3AB9F73B"/>
    <w:rsid w:val="3AC6AF25"/>
    <w:rsid w:val="3B26804E"/>
    <w:rsid w:val="3B2B44C9"/>
    <w:rsid w:val="3B2DB1D0"/>
    <w:rsid w:val="3B398822"/>
    <w:rsid w:val="3B3A9526"/>
    <w:rsid w:val="3B423AE6"/>
    <w:rsid w:val="3B8DB560"/>
    <w:rsid w:val="3B9A880A"/>
    <w:rsid w:val="3B9B235D"/>
    <w:rsid w:val="3BA70A97"/>
    <w:rsid w:val="3BC3C873"/>
    <w:rsid w:val="3BCE1CF8"/>
    <w:rsid w:val="3BD551C1"/>
    <w:rsid w:val="3BDF0335"/>
    <w:rsid w:val="3BE23405"/>
    <w:rsid w:val="3BE8583F"/>
    <w:rsid w:val="3BF179B1"/>
    <w:rsid w:val="3C204520"/>
    <w:rsid w:val="3C9E6B3E"/>
    <w:rsid w:val="3CC2BDC2"/>
    <w:rsid w:val="3CE6E215"/>
    <w:rsid w:val="3D0B217F"/>
    <w:rsid w:val="3D0CBF57"/>
    <w:rsid w:val="3D0EDBD2"/>
    <w:rsid w:val="3D1C06CC"/>
    <w:rsid w:val="3D3247A7"/>
    <w:rsid w:val="3D489FD0"/>
    <w:rsid w:val="3D851555"/>
    <w:rsid w:val="3D8B2B87"/>
    <w:rsid w:val="3D948171"/>
    <w:rsid w:val="3D994F3A"/>
    <w:rsid w:val="3D9B39C7"/>
    <w:rsid w:val="3DA7029C"/>
    <w:rsid w:val="3DADF860"/>
    <w:rsid w:val="3DB4851E"/>
    <w:rsid w:val="3DE328D8"/>
    <w:rsid w:val="3E308512"/>
    <w:rsid w:val="3E733E80"/>
    <w:rsid w:val="3E9F132D"/>
    <w:rsid w:val="3EA3BAB5"/>
    <w:rsid w:val="3EBAA618"/>
    <w:rsid w:val="3EC6AD2D"/>
    <w:rsid w:val="3EE05EA7"/>
    <w:rsid w:val="3EF89F91"/>
    <w:rsid w:val="3F069E9F"/>
    <w:rsid w:val="3F2E2C36"/>
    <w:rsid w:val="3F3E44CE"/>
    <w:rsid w:val="3F4C3314"/>
    <w:rsid w:val="3F6C20CB"/>
    <w:rsid w:val="3FAEBCE5"/>
    <w:rsid w:val="3FB8656A"/>
    <w:rsid w:val="3FBA4684"/>
    <w:rsid w:val="400CC928"/>
    <w:rsid w:val="401B3A20"/>
    <w:rsid w:val="401FB6DD"/>
    <w:rsid w:val="40316FC6"/>
    <w:rsid w:val="403630D7"/>
    <w:rsid w:val="4038C9EE"/>
    <w:rsid w:val="406BA5F1"/>
    <w:rsid w:val="4079BFCD"/>
    <w:rsid w:val="4095BB19"/>
    <w:rsid w:val="4095D4E9"/>
    <w:rsid w:val="409F0976"/>
    <w:rsid w:val="40A008E3"/>
    <w:rsid w:val="40C56E3D"/>
    <w:rsid w:val="40CAC6F3"/>
    <w:rsid w:val="40D9FD30"/>
    <w:rsid w:val="40EB5330"/>
    <w:rsid w:val="4114F9C4"/>
    <w:rsid w:val="41290B48"/>
    <w:rsid w:val="41346E32"/>
    <w:rsid w:val="41450A0A"/>
    <w:rsid w:val="4148E9EF"/>
    <w:rsid w:val="414C2A06"/>
    <w:rsid w:val="414DBD77"/>
    <w:rsid w:val="415D3E8A"/>
    <w:rsid w:val="41605B72"/>
    <w:rsid w:val="418974C0"/>
    <w:rsid w:val="419430C4"/>
    <w:rsid w:val="4197383D"/>
    <w:rsid w:val="41A86E41"/>
    <w:rsid w:val="41BFA928"/>
    <w:rsid w:val="41CAEFDC"/>
    <w:rsid w:val="41F037A5"/>
    <w:rsid w:val="42053FC9"/>
    <w:rsid w:val="4229751B"/>
    <w:rsid w:val="426A854E"/>
    <w:rsid w:val="4292BC1A"/>
    <w:rsid w:val="42D1AD37"/>
    <w:rsid w:val="434A2530"/>
    <w:rsid w:val="4362DF98"/>
    <w:rsid w:val="43DAAAF5"/>
    <w:rsid w:val="43E320FE"/>
    <w:rsid w:val="43E52EE1"/>
    <w:rsid w:val="43EE72D7"/>
    <w:rsid w:val="44065F77"/>
    <w:rsid w:val="441C9DB0"/>
    <w:rsid w:val="443CEE5D"/>
    <w:rsid w:val="44462899"/>
    <w:rsid w:val="445258B3"/>
    <w:rsid w:val="44A67871"/>
    <w:rsid w:val="44B5F220"/>
    <w:rsid w:val="44C28986"/>
    <w:rsid w:val="44C59E0B"/>
    <w:rsid w:val="450259AD"/>
    <w:rsid w:val="45335519"/>
    <w:rsid w:val="454E28C7"/>
    <w:rsid w:val="454EBF1A"/>
    <w:rsid w:val="45549BA7"/>
    <w:rsid w:val="455D1F43"/>
    <w:rsid w:val="45627619"/>
    <w:rsid w:val="457423DF"/>
    <w:rsid w:val="458770DE"/>
    <w:rsid w:val="45AE1250"/>
    <w:rsid w:val="45BCA733"/>
    <w:rsid w:val="45C6F0BE"/>
    <w:rsid w:val="45C76DAB"/>
    <w:rsid w:val="45D8286B"/>
    <w:rsid w:val="45E1C515"/>
    <w:rsid w:val="45E44241"/>
    <w:rsid w:val="4615C158"/>
    <w:rsid w:val="46742C23"/>
    <w:rsid w:val="4690F4EB"/>
    <w:rsid w:val="46B10198"/>
    <w:rsid w:val="46F01E3F"/>
    <w:rsid w:val="46F4EA09"/>
    <w:rsid w:val="47032871"/>
    <w:rsid w:val="47149C60"/>
    <w:rsid w:val="47173427"/>
    <w:rsid w:val="47252878"/>
    <w:rsid w:val="47325E95"/>
    <w:rsid w:val="475CF868"/>
    <w:rsid w:val="47657354"/>
    <w:rsid w:val="4769E459"/>
    <w:rsid w:val="476F986F"/>
    <w:rsid w:val="478BE3C5"/>
    <w:rsid w:val="47B711C5"/>
    <w:rsid w:val="47B924FE"/>
    <w:rsid w:val="47C06E37"/>
    <w:rsid w:val="47CDA3BF"/>
    <w:rsid w:val="47D5A4FC"/>
    <w:rsid w:val="47DFEB34"/>
    <w:rsid w:val="47FBB9D3"/>
    <w:rsid w:val="48141751"/>
    <w:rsid w:val="483C8C59"/>
    <w:rsid w:val="4846C5C2"/>
    <w:rsid w:val="484CE91D"/>
    <w:rsid w:val="485C51FB"/>
    <w:rsid w:val="487C815C"/>
    <w:rsid w:val="489EB180"/>
    <w:rsid w:val="48B33F8C"/>
    <w:rsid w:val="48C3D334"/>
    <w:rsid w:val="48E07DAC"/>
    <w:rsid w:val="490D32FC"/>
    <w:rsid w:val="4924CC36"/>
    <w:rsid w:val="4927360E"/>
    <w:rsid w:val="495F5C2A"/>
    <w:rsid w:val="497C42BB"/>
    <w:rsid w:val="49C08828"/>
    <w:rsid w:val="4A0B1864"/>
    <w:rsid w:val="4A33023A"/>
    <w:rsid w:val="4A3977A7"/>
    <w:rsid w:val="4A3A8BB0"/>
    <w:rsid w:val="4A6AF50D"/>
    <w:rsid w:val="4A7D0814"/>
    <w:rsid w:val="4A8BC7A6"/>
    <w:rsid w:val="4A996AD2"/>
    <w:rsid w:val="4AD81081"/>
    <w:rsid w:val="4B12D619"/>
    <w:rsid w:val="4B1C6170"/>
    <w:rsid w:val="4B3BEA6B"/>
    <w:rsid w:val="4B4DD88A"/>
    <w:rsid w:val="4B6A6BC7"/>
    <w:rsid w:val="4B87C7D9"/>
    <w:rsid w:val="4BAC4F8A"/>
    <w:rsid w:val="4BAD6FEA"/>
    <w:rsid w:val="4BE323CD"/>
    <w:rsid w:val="4C184CAB"/>
    <w:rsid w:val="4C39D07C"/>
    <w:rsid w:val="4C6757CD"/>
    <w:rsid w:val="4C8A6294"/>
    <w:rsid w:val="4C8E60FE"/>
    <w:rsid w:val="4CC42BDA"/>
    <w:rsid w:val="4D13FD92"/>
    <w:rsid w:val="4D1E9F68"/>
    <w:rsid w:val="4D45BDD2"/>
    <w:rsid w:val="4D4A23FA"/>
    <w:rsid w:val="4D5A8ED3"/>
    <w:rsid w:val="4DAC517D"/>
    <w:rsid w:val="4DBCD29E"/>
    <w:rsid w:val="4DD32B5E"/>
    <w:rsid w:val="4DF25241"/>
    <w:rsid w:val="4E0333ED"/>
    <w:rsid w:val="4E09E93F"/>
    <w:rsid w:val="4E21F197"/>
    <w:rsid w:val="4E39D846"/>
    <w:rsid w:val="4E45451C"/>
    <w:rsid w:val="4E5F33F9"/>
    <w:rsid w:val="4E6CC08D"/>
    <w:rsid w:val="4E770F55"/>
    <w:rsid w:val="4E858388"/>
    <w:rsid w:val="4EA7496A"/>
    <w:rsid w:val="4EC5FA0A"/>
    <w:rsid w:val="4EC75DFA"/>
    <w:rsid w:val="4ED1547B"/>
    <w:rsid w:val="4EF2C6F3"/>
    <w:rsid w:val="4F115F92"/>
    <w:rsid w:val="4F1418B9"/>
    <w:rsid w:val="4F34F84C"/>
    <w:rsid w:val="4F3DD490"/>
    <w:rsid w:val="4F43A1BC"/>
    <w:rsid w:val="4F618025"/>
    <w:rsid w:val="4F727891"/>
    <w:rsid w:val="4F7D48DE"/>
    <w:rsid w:val="4FADE7C1"/>
    <w:rsid w:val="4FB02280"/>
    <w:rsid w:val="4FDBD185"/>
    <w:rsid w:val="4FEB7A3D"/>
    <w:rsid w:val="4FF09DD6"/>
    <w:rsid w:val="506B00B3"/>
    <w:rsid w:val="506EB7FE"/>
    <w:rsid w:val="50753DA4"/>
    <w:rsid w:val="50882253"/>
    <w:rsid w:val="50949717"/>
    <w:rsid w:val="509AD12D"/>
    <w:rsid w:val="509C9A6E"/>
    <w:rsid w:val="50A88CEE"/>
    <w:rsid w:val="50BC83BB"/>
    <w:rsid w:val="50C15939"/>
    <w:rsid w:val="50C5AE87"/>
    <w:rsid w:val="51166123"/>
    <w:rsid w:val="511A6E5E"/>
    <w:rsid w:val="5127FE96"/>
    <w:rsid w:val="5129A752"/>
    <w:rsid w:val="5159421F"/>
    <w:rsid w:val="516DA9D9"/>
    <w:rsid w:val="517903A7"/>
    <w:rsid w:val="51A997C5"/>
    <w:rsid w:val="51AEBBD4"/>
    <w:rsid w:val="51B9C2B0"/>
    <w:rsid w:val="51BC67AF"/>
    <w:rsid w:val="51CB8FC0"/>
    <w:rsid w:val="51EC00B2"/>
    <w:rsid w:val="5214D87B"/>
    <w:rsid w:val="525F6930"/>
    <w:rsid w:val="5280EE5D"/>
    <w:rsid w:val="5292D76E"/>
    <w:rsid w:val="52B616DE"/>
    <w:rsid w:val="52E86DFE"/>
    <w:rsid w:val="52EEFA30"/>
    <w:rsid w:val="52F436E1"/>
    <w:rsid w:val="5302994C"/>
    <w:rsid w:val="53080F54"/>
    <w:rsid w:val="530EB92D"/>
    <w:rsid w:val="530F4A86"/>
    <w:rsid w:val="5313D7D5"/>
    <w:rsid w:val="531D08C3"/>
    <w:rsid w:val="535C7B00"/>
    <w:rsid w:val="538B8C41"/>
    <w:rsid w:val="5398A0A9"/>
    <w:rsid w:val="53A4BB1B"/>
    <w:rsid w:val="53AC01BD"/>
    <w:rsid w:val="5409D6EB"/>
    <w:rsid w:val="54147AAC"/>
    <w:rsid w:val="5424D3C4"/>
    <w:rsid w:val="5455751C"/>
    <w:rsid w:val="5470CB24"/>
    <w:rsid w:val="54724903"/>
    <w:rsid w:val="547C320C"/>
    <w:rsid w:val="549C972E"/>
    <w:rsid w:val="54AF3AD6"/>
    <w:rsid w:val="54AFBB35"/>
    <w:rsid w:val="54B4DAB7"/>
    <w:rsid w:val="54C2F580"/>
    <w:rsid w:val="54C671E1"/>
    <w:rsid w:val="54F80063"/>
    <w:rsid w:val="551B5F58"/>
    <w:rsid w:val="553E7C46"/>
    <w:rsid w:val="5540CD00"/>
    <w:rsid w:val="556D0CAE"/>
    <w:rsid w:val="557A6D0B"/>
    <w:rsid w:val="5591BFA3"/>
    <w:rsid w:val="5597C952"/>
    <w:rsid w:val="55B3B7DE"/>
    <w:rsid w:val="55B617D9"/>
    <w:rsid w:val="55DCA5EA"/>
    <w:rsid w:val="55E644BD"/>
    <w:rsid w:val="55E6ABC8"/>
    <w:rsid w:val="561289E3"/>
    <w:rsid w:val="56232C8C"/>
    <w:rsid w:val="563D5BC8"/>
    <w:rsid w:val="56519D4A"/>
    <w:rsid w:val="565E4580"/>
    <w:rsid w:val="56798C09"/>
    <w:rsid w:val="569136A0"/>
    <w:rsid w:val="5692F9E5"/>
    <w:rsid w:val="56D863A2"/>
    <w:rsid w:val="56DAE24C"/>
    <w:rsid w:val="57309226"/>
    <w:rsid w:val="5741041D"/>
    <w:rsid w:val="576183C0"/>
    <w:rsid w:val="5763860D"/>
    <w:rsid w:val="576DDBC8"/>
    <w:rsid w:val="577A3FD0"/>
    <w:rsid w:val="57863AF4"/>
    <w:rsid w:val="57A84238"/>
    <w:rsid w:val="57BECF5E"/>
    <w:rsid w:val="57C331EC"/>
    <w:rsid w:val="57E59BB3"/>
    <w:rsid w:val="58279C97"/>
    <w:rsid w:val="58432D83"/>
    <w:rsid w:val="584E1C86"/>
    <w:rsid w:val="5858513B"/>
    <w:rsid w:val="5865FAE2"/>
    <w:rsid w:val="5878E9BE"/>
    <w:rsid w:val="5890C94E"/>
    <w:rsid w:val="589F5E41"/>
    <w:rsid w:val="58AC480C"/>
    <w:rsid w:val="58C528C5"/>
    <w:rsid w:val="58D6F426"/>
    <w:rsid w:val="58DA1699"/>
    <w:rsid w:val="58E70324"/>
    <w:rsid w:val="58EB0BF4"/>
    <w:rsid w:val="58FD2EE5"/>
    <w:rsid w:val="590E3DC2"/>
    <w:rsid w:val="5927E1B7"/>
    <w:rsid w:val="59283870"/>
    <w:rsid w:val="595838EA"/>
    <w:rsid w:val="596F6782"/>
    <w:rsid w:val="59A15B98"/>
    <w:rsid w:val="59C7FE64"/>
    <w:rsid w:val="59EB1ED1"/>
    <w:rsid w:val="59F2F894"/>
    <w:rsid w:val="5A06AEAE"/>
    <w:rsid w:val="5A36A1F2"/>
    <w:rsid w:val="5A48C3B8"/>
    <w:rsid w:val="5A4F88DF"/>
    <w:rsid w:val="5A7C0966"/>
    <w:rsid w:val="5A855EAC"/>
    <w:rsid w:val="5A87F00D"/>
    <w:rsid w:val="5AA66920"/>
    <w:rsid w:val="5AA89FAF"/>
    <w:rsid w:val="5ADBF338"/>
    <w:rsid w:val="5B01C59E"/>
    <w:rsid w:val="5B241EFE"/>
    <w:rsid w:val="5B367410"/>
    <w:rsid w:val="5B454642"/>
    <w:rsid w:val="5B5DFDAF"/>
    <w:rsid w:val="5B8386F2"/>
    <w:rsid w:val="5B8699DF"/>
    <w:rsid w:val="5B93671A"/>
    <w:rsid w:val="5B9CCD51"/>
    <w:rsid w:val="5BA032B4"/>
    <w:rsid w:val="5BB2AFCD"/>
    <w:rsid w:val="5BB9882B"/>
    <w:rsid w:val="5BBB42AC"/>
    <w:rsid w:val="5BCE8C1F"/>
    <w:rsid w:val="5BD505B9"/>
    <w:rsid w:val="5C14ADC2"/>
    <w:rsid w:val="5C21ACAF"/>
    <w:rsid w:val="5C2F60C1"/>
    <w:rsid w:val="5C41CF2B"/>
    <w:rsid w:val="5C62E254"/>
    <w:rsid w:val="5C990BE1"/>
    <w:rsid w:val="5CA37C77"/>
    <w:rsid w:val="5CC1743B"/>
    <w:rsid w:val="5CD017E8"/>
    <w:rsid w:val="5CFCB688"/>
    <w:rsid w:val="5D06DA37"/>
    <w:rsid w:val="5D09F2DD"/>
    <w:rsid w:val="5D2A66A5"/>
    <w:rsid w:val="5D453D47"/>
    <w:rsid w:val="5D4B51F4"/>
    <w:rsid w:val="5D5FFB07"/>
    <w:rsid w:val="5D671119"/>
    <w:rsid w:val="5D79B26D"/>
    <w:rsid w:val="5D97D2F4"/>
    <w:rsid w:val="5DC6F143"/>
    <w:rsid w:val="5DDB1994"/>
    <w:rsid w:val="5DE63BEE"/>
    <w:rsid w:val="5E45E17F"/>
    <w:rsid w:val="5EB09DB9"/>
    <w:rsid w:val="5EB1FAB0"/>
    <w:rsid w:val="5F2ECE8D"/>
    <w:rsid w:val="5F35ABF9"/>
    <w:rsid w:val="5FCA3016"/>
    <w:rsid w:val="5FD87A98"/>
    <w:rsid w:val="5FE5705E"/>
    <w:rsid w:val="5FED97DC"/>
    <w:rsid w:val="6004B93E"/>
    <w:rsid w:val="60438344"/>
    <w:rsid w:val="60754C18"/>
    <w:rsid w:val="608C2D32"/>
    <w:rsid w:val="60B15F86"/>
    <w:rsid w:val="60CC191C"/>
    <w:rsid w:val="60D0D6A3"/>
    <w:rsid w:val="610D8EE7"/>
    <w:rsid w:val="6119CFB8"/>
    <w:rsid w:val="61266DEF"/>
    <w:rsid w:val="61275816"/>
    <w:rsid w:val="6156C26A"/>
    <w:rsid w:val="6169F152"/>
    <w:rsid w:val="6171DA37"/>
    <w:rsid w:val="61810808"/>
    <w:rsid w:val="6185EF93"/>
    <w:rsid w:val="6187E74B"/>
    <w:rsid w:val="61EFF28C"/>
    <w:rsid w:val="620751E7"/>
    <w:rsid w:val="620DF4DB"/>
    <w:rsid w:val="62194983"/>
    <w:rsid w:val="6221C3A1"/>
    <w:rsid w:val="62246307"/>
    <w:rsid w:val="62410BA8"/>
    <w:rsid w:val="6242204E"/>
    <w:rsid w:val="625220E7"/>
    <w:rsid w:val="62719436"/>
    <w:rsid w:val="628321A2"/>
    <w:rsid w:val="62A3EF51"/>
    <w:rsid w:val="62A491A9"/>
    <w:rsid w:val="62B92533"/>
    <w:rsid w:val="62BCA953"/>
    <w:rsid w:val="62C5BF9D"/>
    <w:rsid w:val="62CA856D"/>
    <w:rsid w:val="62E35378"/>
    <w:rsid w:val="62F98C32"/>
    <w:rsid w:val="631D57BF"/>
    <w:rsid w:val="6324B3E1"/>
    <w:rsid w:val="63493E73"/>
    <w:rsid w:val="637CA6F7"/>
    <w:rsid w:val="6387ADC9"/>
    <w:rsid w:val="63A2E5B9"/>
    <w:rsid w:val="63A30516"/>
    <w:rsid w:val="63AE3652"/>
    <w:rsid w:val="63C888B9"/>
    <w:rsid w:val="63DC6ABA"/>
    <w:rsid w:val="63DE2B4A"/>
    <w:rsid w:val="6408A123"/>
    <w:rsid w:val="6458660F"/>
    <w:rsid w:val="64611D99"/>
    <w:rsid w:val="646E4397"/>
    <w:rsid w:val="64924E18"/>
    <w:rsid w:val="64ADBE0F"/>
    <w:rsid w:val="64BAE7D0"/>
    <w:rsid w:val="64C2D4B7"/>
    <w:rsid w:val="64C8505E"/>
    <w:rsid w:val="64CD5E8D"/>
    <w:rsid w:val="64DB7DD2"/>
    <w:rsid w:val="64E2CFB5"/>
    <w:rsid w:val="64E73A3F"/>
    <w:rsid w:val="64F8651F"/>
    <w:rsid w:val="650BE65C"/>
    <w:rsid w:val="653F08CC"/>
    <w:rsid w:val="654A7CF8"/>
    <w:rsid w:val="6558555A"/>
    <w:rsid w:val="6567702B"/>
    <w:rsid w:val="65F06350"/>
    <w:rsid w:val="65F9FD04"/>
    <w:rsid w:val="660118BD"/>
    <w:rsid w:val="66177F98"/>
    <w:rsid w:val="661F07F0"/>
    <w:rsid w:val="6634A1F9"/>
    <w:rsid w:val="663E7E3F"/>
    <w:rsid w:val="6646820F"/>
    <w:rsid w:val="66537982"/>
    <w:rsid w:val="666DEE45"/>
    <w:rsid w:val="66A5E525"/>
    <w:rsid w:val="66C51F65"/>
    <w:rsid w:val="66CF2E10"/>
    <w:rsid w:val="67002A2C"/>
    <w:rsid w:val="6704851C"/>
    <w:rsid w:val="67337A53"/>
    <w:rsid w:val="67344923"/>
    <w:rsid w:val="67476455"/>
    <w:rsid w:val="674B7150"/>
    <w:rsid w:val="674C021F"/>
    <w:rsid w:val="675DF6AF"/>
    <w:rsid w:val="67775602"/>
    <w:rsid w:val="67807497"/>
    <w:rsid w:val="67AAA1BD"/>
    <w:rsid w:val="67B09F41"/>
    <w:rsid w:val="67D0641D"/>
    <w:rsid w:val="67E7D6C2"/>
    <w:rsid w:val="67ED0CA6"/>
    <w:rsid w:val="6804A1A6"/>
    <w:rsid w:val="68091999"/>
    <w:rsid w:val="681EF140"/>
    <w:rsid w:val="6829DD5E"/>
    <w:rsid w:val="682FC6C4"/>
    <w:rsid w:val="68330836"/>
    <w:rsid w:val="683767E0"/>
    <w:rsid w:val="683C1214"/>
    <w:rsid w:val="683F6BE2"/>
    <w:rsid w:val="6861D23C"/>
    <w:rsid w:val="689409D1"/>
    <w:rsid w:val="6894A27F"/>
    <w:rsid w:val="68AF5AFC"/>
    <w:rsid w:val="68B9B832"/>
    <w:rsid w:val="68D767BA"/>
    <w:rsid w:val="69075FA4"/>
    <w:rsid w:val="6921A76B"/>
    <w:rsid w:val="69453290"/>
    <w:rsid w:val="694A8C51"/>
    <w:rsid w:val="6956B1A5"/>
    <w:rsid w:val="69889BCD"/>
    <w:rsid w:val="698C1D0F"/>
    <w:rsid w:val="69932A6F"/>
    <w:rsid w:val="69A13E3F"/>
    <w:rsid w:val="69E5641B"/>
    <w:rsid w:val="6A064D18"/>
    <w:rsid w:val="6A3D292A"/>
    <w:rsid w:val="6A42E1EC"/>
    <w:rsid w:val="6A43CB60"/>
    <w:rsid w:val="6A479C98"/>
    <w:rsid w:val="6A496125"/>
    <w:rsid w:val="6A681B73"/>
    <w:rsid w:val="6A7B3C07"/>
    <w:rsid w:val="6A94F76B"/>
    <w:rsid w:val="6AA5E743"/>
    <w:rsid w:val="6AABC29A"/>
    <w:rsid w:val="6AACBBA1"/>
    <w:rsid w:val="6AB54404"/>
    <w:rsid w:val="6ABF1532"/>
    <w:rsid w:val="6AC89EA5"/>
    <w:rsid w:val="6ADA49D0"/>
    <w:rsid w:val="6AF1B924"/>
    <w:rsid w:val="6B02416B"/>
    <w:rsid w:val="6B146365"/>
    <w:rsid w:val="6B2CB7C7"/>
    <w:rsid w:val="6B4AFED4"/>
    <w:rsid w:val="6B65B06B"/>
    <w:rsid w:val="6B823580"/>
    <w:rsid w:val="6C3704E1"/>
    <w:rsid w:val="6C3EAF45"/>
    <w:rsid w:val="6CB45254"/>
    <w:rsid w:val="6CB6BA8C"/>
    <w:rsid w:val="6CC1BF74"/>
    <w:rsid w:val="6CC9369E"/>
    <w:rsid w:val="6CD47CCF"/>
    <w:rsid w:val="6CFD60CF"/>
    <w:rsid w:val="6D390F5A"/>
    <w:rsid w:val="6D43701A"/>
    <w:rsid w:val="6D44CE9E"/>
    <w:rsid w:val="6D4CE6DA"/>
    <w:rsid w:val="6D7EEF05"/>
    <w:rsid w:val="6D8D49FF"/>
    <w:rsid w:val="6D99ACBB"/>
    <w:rsid w:val="6DB2F7E7"/>
    <w:rsid w:val="6E002151"/>
    <w:rsid w:val="6E023626"/>
    <w:rsid w:val="6E1C2B08"/>
    <w:rsid w:val="6E7020DA"/>
    <w:rsid w:val="6E7D7EBF"/>
    <w:rsid w:val="6E8163AD"/>
    <w:rsid w:val="6E82A2A4"/>
    <w:rsid w:val="6E83078E"/>
    <w:rsid w:val="6E8F1D2F"/>
    <w:rsid w:val="6EA5C933"/>
    <w:rsid w:val="6EC47535"/>
    <w:rsid w:val="6ED06747"/>
    <w:rsid w:val="6EDBBAAF"/>
    <w:rsid w:val="6EE0DCC1"/>
    <w:rsid w:val="6EE455BC"/>
    <w:rsid w:val="6EEB1495"/>
    <w:rsid w:val="6EFABEF1"/>
    <w:rsid w:val="6F079CFC"/>
    <w:rsid w:val="6F39F54C"/>
    <w:rsid w:val="6F45002F"/>
    <w:rsid w:val="6F463289"/>
    <w:rsid w:val="6F6F551B"/>
    <w:rsid w:val="6F801AD3"/>
    <w:rsid w:val="6F93D1CD"/>
    <w:rsid w:val="6FABFA79"/>
    <w:rsid w:val="701105E8"/>
    <w:rsid w:val="70293967"/>
    <w:rsid w:val="706BD47B"/>
    <w:rsid w:val="708C08C2"/>
    <w:rsid w:val="70C14348"/>
    <w:rsid w:val="70C48BF6"/>
    <w:rsid w:val="70CB50C7"/>
    <w:rsid w:val="70D3FAE7"/>
    <w:rsid w:val="7107CB34"/>
    <w:rsid w:val="711422BF"/>
    <w:rsid w:val="7135A780"/>
    <w:rsid w:val="713B3649"/>
    <w:rsid w:val="713F38D6"/>
    <w:rsid w:val="71770BEC"/>
    <w:rsid w:val="719A3866"/>
    <w:rsid w:val="71AC0E1B"/>
    <w:rsid w:val="71AE82AD"/>
    <w:rsid w:val="71B2EC4C"/>
    <w:rsid w:val="7210F3AB"/>
    <w:rsid w:val="722AA9FE"/>
    <w:rsid w:val="723E3167"/>
    <w:rsid w:val="72528D8D"/>
    <w:rsid w:val="7290CD40"/>
    <w:rsid w:val="7298A023"/>
    <w:rsid w:val="72EE0117"/>
    <w:rsid w:val="72F47A25"/>
    <w:rsid w:val="7311938B"/>
    <w:rsid w:val="731E0CCB"/>
    <w:rsid w:val="7329FCFD"/>
    <w:rsid w:val="736C3428"/>
    <w:rsid w:val="7376030D"/>
    <w:rsid w:val="73A334ED"/>
    <w:rsid w:val="73B94153"/>
    <w:rsid w:val="73CA8ED9"/>
    <w:rsid w:val="73DF1F9F"/>
    <w:rsid w:val="740365ED"/>
    <w:rsid w:val="74045151"/>
    <w:rsid w:val="740661DA"/>
    <w:rsid w:val="74300AFB"/>
    <w:rsid w:val="74349781"/>
    <w:rsid w:val="74390AB2"/>
    <w:rsid w:val="745140E9"/>
    <w:rsid w:val="74539C0F"/>
    <w:rsid w:val="748BCFD4"/>
    <w:rsid w:val="74ACE4A3"/>
    <w:rsid w:val="74B28CD2"/>
    <w:rsid w:val="74CB3C89"/>
    <w:rsid w:val="74DF502C"/>
    <w:rsid w:val="74DFDCAA"/>
    <w:rsid w:val="74E782AD"/>
    <w:rsid w:val="74FB5602"/>
    <w:rsid w:val="75364D84"/>
    <w:rsid w:val="75430E2C"/>
    <w:rsid w:val="7548B0D3"/>
    <w:rsid w:val="75497743"/>
    <w:rsid w:val="756DF0D5"/>
    <w:rsid w:val="75811036"/>
    <w:rsid w:val="759DA97E"/>
    <w:rsid w:val="75E7F2D0"/>
    <w:rsid w:val="75F55946"/>
    <w:rsid w:val="75F66F73"/>
    <w:rsid w:val="76318C18"/>
    <w:rsid w:val="763FC166"/>
    <w:rsid w:val="763FED1D"/>
    <w:rsid w:val="76517911"/>
    <w:rsid w:val="766DA8B6"/>
    <w:rsid w:val="76858DA6"/>
    <w:rsid w:val="76ACC86B"/>
    <w:rsid w:val="76B65205"/>
    <w:rsid w:val="76B7FD05"/>
    <w:rsid w:val="76CDD301"/>
    <w:rsid w:val="76D028E5"/>
    <w:rsid w:val="76E20883"/>
    <w:rsid w:val="7735A43A"/>
    <w:rsid w:val="773A9AB4"/>
    <w:rsid w:val="773FB35F"/>
    <w:rsid w:val="7751CB6A"/>
    <w:rsid w:val="776B364F"/>
    <w:rsid w:val="77A51F9E"/>
    <w:rsid w:val="77D76F5A"/>
    <w:rsid w:val="77E2DCAF"/>
    <w:rsid w:val="77E4198B"/>
    <w:rsid w:val="78036665"/>
    <w:rsid w:val="780642F6"/>
    <w:rsid w:val="782E3992"/>
    <w:rsid w:val="7857E2C5"/>
    <w:rsid w:val="78A75A6E"/>
    <w:rsid w:val="78AA7F32"/>
    <w:rsid w:val="78DBEB4B"/>
    <w:rsid w:val="78F7CE36"/>
    <w:rsid w:val="78FA63F7"/>
    <w:rsid w:val="7918057A"/>
    <w:rsid w:val="7933AD7F"/>
    <w:rsid w:val="795943FB"/>
    <w:rsid w:val="79602973"/>
    <w:rsid w:val="797F233F"/>
    <w:rsid w:val="79915C93"/>
    <w:rsid w:val="79AF20DB"/>
    <w:rsid w:val="79B1297E"/>
    <w:rsid w:val="79D0BB1C"/>
    <w:rsid w:val="79DAFB00"/>
    <w:rsid w:val="79F211FA"/>
    <w:rsid w:val="79FDA690"/>
    <w:rsid w:val="7A4BE551"/>
    <w:rsid w:val="7A4E482A"/>
    <w:rsid w:val="7A5F5ACD"/>
    <w:rsid w:val="7A851655"/>
    <w:rsid w:val="7A8AE6FA"/>
    <w:rsid w:val="7A997DEE"/>
    <w:rsid w:val="7A9A2A59"/>
    <w:rsid w:val="7AA48867"/>
    <w:rsid w:val="7AC8925D"/>
    <w:rsid w:val="7B283439"/>
    <w:rsid w:val="7B3BDEEA"/>
    <w:rsid w:val="7B61F01F"/>
    <w:rsid w:val="7B62E71F"/>
    <w:rsid w:val="7B79A090"/>
    <w:rsid w:val="7BA6288E"/>
    <w:rsid w:val="7BC882F8"/>
    <w:rsid w:val="7BD2EAFC"/>
    <w:rsid w:val="7BE2331A"/>
    <w:rsid w:val="7BE735A0"/>
    <w:rsid w:val="7C030675"/>
    <w:rsid w:val="7C4DBCAB"/>
    <w:rsid w:val="7C587F6B"/>
    <w:rsid w:val="7C6227A6"/>
    <w:rsid w:val="7C6AA5C4"/>
    <w:rsid w:val="7C71C9BE"/>
    <w:rsid w:val="7C7A03EB"/>
    <w:rsid w:val="7C7C54A3"/>
    <w:rsid w:val="7C8D7E67"/>
    <w:rsid w:val="7CB3B87D"/>
    <w:rsid w:val="7CC33BF0"/>
    <w:rsid w:val="7CD32A0E"/>
    <w:rsid w:val="7CEED87C"/>
    <w:rsid w:val="7CF1465E"/>
    <w:rsid w:val="7CFE5684"/>
    <w:rsid w:val="7D0D4A57"/>
    <w:rsid w:val="7D1966E1"/>
    <w:rsid w:val="7D48A967"/>
    <w:rsid w:val="7D655D34"/>
    <w:rsid w:val="7D66E48B"/>
    <w:rsid w:val="7D6F62A0"/>
    <w:rsid w:val="7D70B780"/>
    <w:rsid w:val="7D7126BC"/>
    <w:rsid w:val="7D8B1E6B"/>
    <w:rsid w:val="7D8BD3C6"/>
    <w:rsid w:val="7D8F2C44"/>
    <w:rsid w:val="7D96F84C"/>
    <w:rsid w:val="7DACF505"/>
    <w:rsid w:val="7DBE4382"/>
    <w:rsid w:val="7DC9E941"/>
    <w:rsid w:val="7E09C11B"/>
    <w:rsid w:val="7E2392CC"/>
    <w:rsid w:val="7E3A9FB2"/>
    <w:rsid w:val="7E3D2C9F"/>
    <w:rsid w:val="7E3E4AB7"/>
    <w:rsid w:val="7E412724"/>
    <w:rsid w:val="7E7D3ECE"/>
    <w:rsid w:val="7E948559"/>
    <w:rsid w:val="7E95727A"/>
    <w:rsid w:val="7EA0CCCF"/>
    <w:rsid w:val="7EC7D9F9"/>
    <w:rsid w:val="7ED36AA2"/>
    <w:rsid w:val="7EFE753C"/>
    <w:rsid w:val="7F1572C6"/>
    <w:rsid w:val="7F169359"/>
    <w:rsid w:val="7F2D4807"/>
    <w:rsid w:val="7F5AF858"/>
    <w:rsid w:val="7FA356EF"/>
    <w:rsid w:val="7FA9B183"/>
    <w:rsid w:val="7FBA7AB2"/>
    <w:rsid w:val="7FBE093E"/>
    <w:rsid w:val="7FDABB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DEF259"/>
  <w15:chartTrackingRefBased/>
  <w15:docId w15:val="{064B814B-54FE-4D25-8FC6-9C74D054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6336B"/>
    <w:pPr>
      <w:autoSpaceDE w:val="0"/>
      <w:autoSpaceDN w:val="0"/>
      <w:adjustRightInd w:val="0"/>
      <w:jc w:val="both"/>
    </w:pPr>
    <w:rPr>
      <w:rFonts w:cstheme="minorHAnsi"/>
      <w:color w:val="000000"/>
      <w:sz w:val="20"/>
      <w:szCs w:val="20"/>
    </w:rPr>
  </w:style>
  <w:style w:type="paragraph" w:styleId="Naslov1">
    <w:name w:val="heading 1"/>
    <w:basedOn w:val="Navaden"/>
    <w:next w:val="Navaden"/>
    <w:link w:val="Naslov1Znak"/>
    <w:uiPriority w:val="99"/>
    <w:qFormat/>
    <w:rsid w:val="00DE5F62"/>
    <w:pPr>
      <w:keepNext/>
      <w:numPr>
        <w:numId w:val="23"/>
      </w:numPr>
      <w:spacing w:before="360" w:after="240" w:line="240" w:lineRule="auto"/>
      <w:outlineLvl w:val="0"/>
    </w:pPr>
    <w:rPr>
      <w:b/>
    </w:rPr>
  </w:style>
  <w:style w:type="paragraph" w:styleId="Naslov2">
    <w:name w:val="heading 2"/>
    <w:basedOn w:val="Navaden"/>
    <w:next w:val="Navaden"/>
    <w:link w:val="Naslov2Znak"/>
    <w:uiPriority w:val="99"/>
    <w:qFormat/>
    <w:rsid w:val="00D1652C"/>
    <w:pPr>
      <w:keepNext/>
      <w:numPr>
        <w:ilvl w:val="1"/>
        <w:numId w:val="23"/>
      </w:numPr>
      <w:spacing w:before="360" w:after="240" w:line="240" w:lineRule="auto"/>
      <w:outlineLvl w:val="1"/>
    </w:pPr>
    <w:rPr>
      <w:rFonts w:eastAsia="Times New Roman"/>
      <w:b/>
      <w:lang w:eastAsia="sl-SI"/>
    </w:rPr>
  </w:style>
  <w:style w:type="paragraph" w:styleId="Naslov3">
    <w:name w:val="heading 3"/>
    <w:basedOn w:val="Navaden"/>
    <w:next w:val="Navaden"/>
    <w:link w:val="Naslov3Znak"/>
    <w:autoRedefine/>
    <w:uiPriority w:val="99"/>
    <w:qFormat/>
    <w:rsid w:val="008956AA"/>
    <w:pPr>
      <w:numPr>
        <w:ilvl w:val="2"/>
        <w:numId w:val="23"/>
      </w:numPr>
      <w:spacing w:after="0" w:line="240" w:lineRule="auto"/>
      <w:outlineLvl w:val="2"/>
    </w:pPr>
    <w:rPr>
      <w:b/>
      <w:bCs/>
    </w:rPr>
  </w:style>
  <w:style w:type="paragraph" w:styleId="Naslov4">
    <w:name w:val="heading 4"/>
    <w:basedOn w:val="Navaden"/>
    <w:next w:val="Navaden"/>
    <w:link w:val="Naslov4Znak"/>
    <w:uiPriority w:val="99"/>
    <w:qFormat/>
    <w:rsid w:val="00A3499A"/>
    <w:pPr>
      <w:keepNext/>
      <w:spacing w:before="240" w:after="60" w:line="240" w:lineRule="auto"/>
      <w:outlineLvl w:val="3"/>
    </w:pPr>
    <w:rPr>
      <w:rFonts w:ascii="Times New Roman" w:eastAsia="Times New Roman" w:hAnsi="Times New Roman" w:cs="Times New Roman"/>
      <w:b/>
      <w:bCs/>
      <w:sz w:val="28"/>
      <w:szCs w:val="28"/>
      <w:lang w:eastAsia="sl-SI"/>
    </w:rPr>
  </w:style>
  <w:style w:type="paragraph" w:styleId="Naslov5">
    <w:name w:val="heading 5"/>
    <w:basedOn w:val="Navaden"/>
    <w:next w:val="Navaden"/>
    <w:link w:val="Naslov5Znak"/>
    <w:uiPriority w:val="99"/>
    <w:qFormat/>
    <w:rsid w:val="00A3499A"/>
    <w:pPr>
      <w:spacing w:before="240" w:after="60" w:line="240" w:lineRule="auto"/>
      <w:outlineLvl w:val="4"/>
    </w:pPr>
    <w:rPr>
      <w:rFonts w:ascii="Times New Roman" w:eastAsia="Times New Roman" w:hAnsi="Times New Roman" w:cs="Times New Roman"/>
      <w:b/>
      <w:bCs/>
      <w:i/>
      <w:iCs/>
      <w:sz w:val="26"/>
      <w:szCs w:val="26"/>
      <w:lang w:eastAsia="sl-SI"/>
    </w:rPr>
  </w:style>
  <w:style w:type="paragraph" w:styleId="Naslov6">
    <w:name w:val="heading 6"/>
    <w:basedOn w:val="Navaden"/>
    <w:next w:val="Navaden"/>
    <w:link w:val="Naslov6Znak"/>
    <w:uiPriority w:val="99"/>
    <w:qFormat/>
    <w:rsid w:val="00A3499A"/>
    <w:pPr>
      <w:spacing w:before="240" w:after="60" w:line="240" w:lineRule="auto"/>
      <w:outlineLvl w:val="5"/>
    </w:pPr>
    <w:rPr>
      <w:rFonts w:ascii="Times New Roman" w:eastAsia="Times New Roman" w:hAnsi="Times New Roman" w:cs="Times New Roman"/>
      <w:b/>
      <w:bCs/>
      <w:lang w:eastAsia="sl-SI"/>
    </w:rPr>
  </w:style>
  <w:style w:type="paragraph" w:styleId="Naslov7">
    <w:name w:val="heading 7"/>
    <w:basedOn w:val="Navaden"/>
    <w:next w:val="Navaden"/>
    <w:link w:val="Naslov7Znak"/>
    <w:uiPriority w:val="99"/>
    <w:qFormat/>
    <w:rsid w:val="00A3499A"/>
    <w:pPr>
      <w:spacing w:before="240" w:after="60" w:line="240" w:lineRule="auto"/>
      <w:outlineLvl w:val="6"/>
    </w:pPr>
    <w:rPr>
      <w:rFonts w:ascii="Times New Roman" w:eastAsia="Times New Roman" w:hAnsi="Times New Roman" w:cs="Times New Roman"/>
      <w:sz w:val="24"/>
      <w:szCs w:val="24"/>
      <w:lang w:eastAsia="sl-SI"/>
    </w:rPr>
  </w:style>
  <w:style w:type="paragraph" w:styleId="Naslov8">
    <w:name w:val="heading 8"/>
    <w:basedOn w:val="Navaden"/>
    <w:next w:val="Navaden"/>
    <w:link w:val="Naslov8Znak"/>
    <w:uiPriority w:val="99"/>
    <w:qFormat/>
    <w:rsid w:val="00A3499A"/>
    <w:pPr>
      <w:spacing w:before="240" w:after="60" w:line="240" w:lineRule="auto"/>
      <w:outlineLvl w:val="7"/>
    </w:pPr>
    <w:rPr>
      <w:rFonts w:ascii="Times New Roman" w:eastAsia="Times New Roman" w:hAnsi="Times New Roman" w:cs="Times New Roman"/>
      <w:i/>
      <w:iCs/>
      <w:sz w:val="24"/>
      <w:szCs w:val="24"/>
      <w:lang w:eastAsia="sl-SI"/>
    </w:rPr>
  </w:style>
  <w:style w:type="paragraph" w:styleId="Naslov9">
    <w:name w:val="heading 9"/>
    <w:basedOn w:val="Navaden"/>
    <w:next w:val="Navaden"/>
    <w:link w:val="Naslov9Znak"/>
    <w:uiPriority w:val="99"/>
    <w:qFormat/>
    <w:rsid w:val="00A3499A"/>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
    <w:basedOn w:val="Navaden"/>
    <w:link w:val="OdstavekseznamaZnak"/>
    <w:uiPriority w:val="34"/>
    <w:qFormat/>
    <w:rsid w:val="00DA1878"/>
    <w:pPr>
      <w:ind w:left="720"/>
      <w:contextualSpacing/>
    </w:pPr>
  </w:style>
  <w:style w:type="paragraph" w:styleId="Glava">
    <w:name w:val="header"/>
    <w:basedOn w:val="Navaden"/>
    <w:link w:val="GlavaZnak"/>
    <w:unhideWhenUsed/>
    <w:rsid w:val="004E02B9"/>
    <w:pPr>
      <w:tabs>
        <w:tab w:val="center" w:pos="4536"/>
        <w:tab w:val="right" w:pos="9072"/>
      </w:tabs>
      <w:spacing w:after="0" w:line="240" w:lineRule="auto"/>
    </w:pPr>
  </w:style>
  <w:style w:type="character" w:customStyle="1" w:styleId="GlavaZnak">
    <w:name w:val="Glava Znak"/>
    <w:basedOn w:val="Privzetapisavaodstavka"/>
    <w:link w:val="Glava"/>
    <w:rsid w:val="004E02B9"/>
  </w:style>
  <w:style w:type="paragraph" w:styleId="Noga">
    <w:name w:val="footer"/>
    <w:basedOn w:val="Navaden"/>
    <w:link w:val="NogaZnak"/>
    <w:uiPriority w:val="99"/>
    <w:unhideWhenUsed/>
    <w:rsid w:val="004E02B9"/>
    <w:pPr>
      <w:tabs>
        <w:tab w:val="center" w:pos="4536"/>
        <w:tab w:val="right" w:pos="9072"/>
      </w:tabs>
      <w:spacing w:after="0" w:line="240" w:lineRule="auto"/>
    </w:pPr>
  </w:style>
  <w:style w:type="character" w:customStyle="1" w:styleId="NogaZnak">
    <w:name w:val="Noga Znak"/>
    <w:basedOn w:val="Privzetapisavaodstavka"/>
    <w:link w:val="Noga"/>
    <w:uiPriority w:val="99"/>
    <w:rsid w:val="004E02B9"/>
  </w:style>
  <w:style w:type="character" w:styleId="Pripombasklic">
    <w:name w:val="annotation reference"/>
    <w:aliases w:val="Komentar - sklic"/>
    <w:basedOn w:val="Privzetapisavaodstavka"/>
    <w:uiPriority w:val="99"/>
    <w:unhideWhenUsed/>
    <w:rsid w:val="00A61962"/>
    <w:rPr>
      <w:sz w:val="16"/>
      <w:szCs w:val="16"/>
    </w:rPr>
  </w:style>
  <w:style w:type="paragraph" w:styleId="Pripombabesedilo">
    <w:name w:val="annotation text"/>
    <w:aliases w:val="Komentar - besedilo,Komentar - besedilo1, Znak9,Znak9"/>
    <w:basedOn w:val="Navaden"/>
    <w:link w:val="PripombabesediloZnak"/>
    <w:uiPriority w:val="99"/>
    <w:unhideWhenUsed/>
    <w:rsid w:val="00A61962"/>
    <w:pPr>
      <w:spacing w:line="240" w:lineRule="auto"/>
    </w:pPr>
  </w:style>
  <w:style w:type="character" w:customStyle="1" w:styleId="PripombabesediloZnak">
    <w:name w:val="Pripomba – besedilo Znak"/>
    <w:aliases w:val="Komentar - besedilo Znak1,Komentar - besedilo1 Znak1, Znak9 Znak1,Znak9 Znak1"/>
    <w:basedOn w:val="Privzetapisavaodstavka"/>
    <w:link w:val="Pripombabesedilo"/>
    <w:uiPriority w:val="99"/>
    <w:rsid w:val="00A61962"/>
    <w:rPr>
      <w:sz w:val="20"/>
      <w:szCs w:val="20"/>
    </w:rPr>
  </w:style>
  <w:style w:type="paragraph" w:styleId="Zadevapripombe">
    <w:name w:val="annotation subject"/>
    <w:basedOn w:val="Pripombabesedilo"/>
    <w:next w:val="Pripombabesedilo"/>
    <w:link w:val="ZadevapripombeZnak"/>
    <w:uiPriority w:val="99"/>
    <w:semiHidden/>
    <w:unhideWhenUsed/>
    <w:rsid w:val="00A61962"/>
    <w:rPr>
      <w:b/>
      <w:bCs/>
    </w:rPr>
  </w:style>
  <w:style w:type="character" w:customStyle="1" w:styleId="ZadevapripombeZnak">
    <w:name w:val="Zadeva pripombe Znak"/>
    <w:basedOn w:val="PripombabesediloZnak"/>
    <w:link w:val="Zadevapripombe"/>
    <w:uiPriority w:val="99"/>
    <w:semiHidden/>
    <w:rsid w:val="00A61962"/>
    <w:rPr>
      <w:b/>
      <w:bCs/>
      <w:sz w:val="20"/>
      <w:szCs w:val="20"/>
    </w:rPr>
  </w:style>
  <w:style w:type="paragraph" w:styleId="Besedilooblaka">
    <w:name w:val="Balloon Text"/>
    <w:basedOn w:val="Navaden"/>
    <w:link w:val="BesedilooblakaZnak"/>
    <w:uiPriority w:val="99"/>
    <w:semiHidden/>
    <w:unhideWhenUsed/>
    <w:rsid w:val="00A6196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61962"/>
    <w:rPr>
      <w:rFonts w:ascii="Segoe UI" w:hAnsi="Segoe UI" w:cs="Segoe UI"/>
      <w:sz w:val="18"/>
      <w:szCs w:val="18"/>
    </w:rPr>
  </w:style>
  <w:style w:type="paragraph" w:styleId="Revizija">
    <w:name w:val="Revision"/>
    <w:hidden/>
    <w:uiPriority w:val="99"/>
    <w:semiHidden/>
    <w:rsid w:val="007643FD"/>
    <w:pPr>
      <w:spacing w:after="0" w:line="240" w:lineRule="auto"/>
    </w:pPr>
  </w:style>
  <w:style w:type="paragraph" w:customStyle="1" w:styleId="Default">
    <w:name w:val="Default"/>
    <w:rsid w:val="006E676B"/>
    <w:pPr>
      <w:autoSpaceDE w:val="0"/>
      <w:autoSpaceDN w:val="0"/>
      <w:adjustRightInd w:val="0"/>
      <w:spacing w:after="0" w:line="240" w:lineRule="auto"/>
    </w:pPr>
    <w:rPr>
      <w:rFonts w:ascii="Calibri" w:hAnsi="Calibri" w:cs="Calibri"/>
      <w:color w:val="000000"/>
      <w:sz w:val="24"/>
      <w:szCs w:val="24"/>
    </w:rPr>
  </w:style>
  <w:style w:type="character" w:styleId="Hiperpovezava">
    <w:name w:val="Hyperlink"/>
    <w:basedOn w:val="Privzetapisavaodstavka"/>
    <w:uiPriority w:val="99"/>
    <w:rsid w:val="00A3499A"/>
    <w:rPr>
      <w:rFonts w:cs="Times New Roman"/>
      <w:color w:val="0000FF"/>
      <w:u w:val="single"/>
    </w:rPr>
  </w:style>
  <w:style w:type="character" w:customStyle="1" w:styleId="Naslov1Znak">
    <w:name w:val="Naslov 1 Znak"/>
    <w:basedOn w:val="Privzetapisavaodstavka"/>
    <w:link w:val="Naslov1"/>
    <w:uiPriority w:val="99"/>
    <w:rsid w:val="00DE5F62"/>
    <w:rPr>
      <w:rFonts w:cstheme="minorHAnsi"/>
      <w:b/>
      <w:color w:val="000000"/>
      <w:sz w:val="20"/>
      <w:szCs w:val="20"/>
    </w:rPr>
  </w:style>
  <w:style w:type="character" w:customStyle="1" w:styleId="Naslov2Znak">
    <w:name w:val="Naslov 2 Znak"/>
    <w:basedOn w:val="Privzetapisavaodstavka"/>
    <w:link w:val="Naslov2"/>
    <w:uiPriority w:val="99"/>
    <w:rsid w:val="00D1652C"/>
    <w:rPr>
      <w:rFonts w:eastAsia="Times New Roman" w:cstheme="minorHAnsi"/>
      <w:b/>
      <w:color w:val="000000"/>
      <w:sz w:val="20"/>
      <w:szCs w:val="20"/>
      <w:lang w:eastAsia="sl-SI"/>
    </w:rPr>
  </w:style>
  <w:style w:type="character" w:customStyle="1" w:styleId="Naslov3Znak">
    <w:name w:val="Naslov 3 Znak"/>
    <w:basedOn w:val="Privzetapisavaodstavka"/>
    <w:link w:val="Naslov3"/>
    <w:uiPriority w:val="99"/>
    <w:rsid w:val="008956AA"/>
    <w:rPr>
      <w:rFonts w:cstheme="minorHAnsi"/>
      <w:b/>
      <w:bCs/>
      <w:color w:val="000000"/>
      <w:sz w:val="20"/>
      <w:szCs w:val="20"/>
    </w:rPr>
  </w:style>
  <w:style w:type="character" w:customStyle="1" w:styleId="Naslov4Znak">
    <w:name w:val="Naslov 4 Znak"/>
    <w:basedOn w:val="Privzetapisavaodstavka"/>
    <w:link w:val="Naslov4"/>
    <w:uiPriority w:val="99"/>
    <w:rsid w:val="00A3499A"/>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uiPriority w:val="99"/>
    <w:rsid w:val="00A3499A"/>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uiPriority w:val="99"/>
    <w:rsid w:val="00A3499A"/>
    <w:rPr>
      <w:rFonts w:ascii="Times New Roman" w:eastAsia="Times New Roman" w:hAnsi="Times New Roman" w:cs="Times New Roman"/>
      <w:b/>
      <w:bCs/>
      <w:lang w:eastAsia="sl-SI"/>
    </w:rPr>
  </w:style>
  <w:style w:type="character" w:customStyle="1" w:styleId="Naslov7Znak">
    <w:name w:val="Naslov 7 Znak"/>
    <w:basedOn w:val="Privzetapisavaodstavka"/>
    <w:link w:val="Naslov7"/>
    <w:uiPriority w:val="99"/>
    <w:rsid w:val="00A3499A"/>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uiPriority w:val="99"/>
    <w:rsid w:val="00A3499A"/>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uiPriority w:val="99"/>
    <w:rsid w:val="00A3499A"/>
    <w:rPr>
      <w:rFonts w:ascii="Arial" w:eastAsia="Times New Roman" w:hAnsi="Arial" w:cs="Arial"/>
      <w:lang w:eastAsia="sl-SI"/>
    </w:rPr>
  </w:style>
  <w:style w:type="paragraph" w:customStyle="1" w:styleId="SlogNaslov1Arial">
    <w:name w:val="Slog Naslov 1 + Arial"/>
    <w:basedOn w:val="Naslov1"/>
    <w:uiPriority w:val="99"/>
    <w:rsid w:val="00A3499A"/>
    <w:rPr>
      <w:rFonts w:ascii="Arial" w:hAnsi="Arial"/>
      <w:bCs/>
      <w:sz w:val="24"/>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locked/>
    <w:rsid w:val="00E433C4"/>
  </w:style>
  <w:style w:type="paragraph" w:styleId="Telobesedila">
    <w:name w:val="Body Text"/>
    <w:basedOn w:val="Navaden"/>
    <w:link w:val="TelobesedilaZnak"/>
    <w:unhideWhenUsed/>
    <w:rsid w:val="00A079D9"/>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A079D9"/>
    <w:rPr>
      <w:rFonts w:ascii="Times New Roman" w:eastAsia="Times New Roman" w:hAnsi="Times New Roman" w:cs="Times New Roman"/>
      <w:sz w:val="24"/>
      <w:szCs w:val="24"/>
      <w:lang w:eastAsia="ar-SA"/>
    </w:rPr>
  </w:style>
  <w:style w:type="paragraph" w:customStyle="1" w:styleId="navaden0">
    <w:name w:val="navaden"/>
    <w:basedOn w:val="Navaden"/>
    <w:rsid w:val="002C16A9"/>
    <w:pPr>
      <w:tabs>
        <w:tab w:val="left" w:pos="0"/>
      </w:tabs>
      <w:spacing w:after="0" w:line="240" w:lineRule="auto"/>
    </w:pPr>
    <w:rPr>
      <w:rFonts w:ascii="Times New Roman" w:eastAsia="Times New Roman" w:hAnsi="Times New Roman"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BB72B7"/>
    <w:pPr>
      <w:spacing w:after="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BB72B7"/>
    <w:rPr>
      <w:rFonts w:ascii="Times New Roman" w:eastAsia="Times New Roman" w:hAnsi="Times New Roman" w:cs="Times New Roman"/>
      <w:sz w:val="20"/>
      <w:szCs w:val="20"/>
      <w:lang w:eastAsia="sl-SI"/>
    </w:rPr>
  </w:style>
  <w:style w:type="character" w:styleId="Sprotnaopomba-sklic">
    <w:name w:val="footnote reference"/>
    <w:aliases w:val="Footnote symbol, Znak,Footnote reference number,note TESI,SUPERS,EN Footnote Reference,Footnote,Fussnota,Znak"/>
    <w:basedOn w:val="Privzetapisavaodstavka"/>
    <w:uiPriority w:val="99"/>
    <w:unhideWhenUsed/>
    <w:rsid w:val="00BB72B7"/>
    <w:rPr>
      <w:vertAlign w:val="superscript"/>
    </w:rPr>
  </w:style>
  <w:style w:type="paragraph" w:styleId="Navadensplet">
    <w:name w:val="Normal (Web)"/>
    <w:basedOn w:val="Navaden"/>
    <w:uiPriority w:val="99"/>
    <w:unhideWhenUsed/>
    <w:rsid w:val="007E44A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E44AC"/>
    <w:rPr>
      <w:b/>
      <w:bCs/>
    </w:rPr>
  </w:style>
  <w:style w:type="paragraph" w:customStyle="1" w:styleId="Style2">
    <w:name w:val="Style2"/>
    <w:basedOn w:val="Navaden"/>
    <w:rsid w:val="000B0293"/>
    <w:pPr>
      <w:numPr>
        <w:numId w:val="3"/>
      </w:numPr>
      <w:spacing w:after="0" w:line="240" w:lineRule="auto"/>
    </w:pPr>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0C1EF5"/>
    <w:rPr>
      <w:color w:val="605E5C"/>
      <w:shd w:val="clear" w:color="auto" w:fill="E1DFDD"/>
    </w:rPr>
  </w:style>
  <w:style w:type="character" w:styleId="SledenaHiperpovezava">
    <w:name w:val="FollowedHyperlink"/>
    <w:basedOn w:val="Privzetapisavaodstavka"/>
    <w:uiPriority w:val="99"/>
    <w:semiHidden/>
    <w:unhideWhenUsed/>
    <w:rsid w:val="001A3C82"/>
    <w:rPr>
      <w:color w:val="954F72" w:themeColor="followedHyperlink"/>
      <w:u w:val="single"/>
    </w:rPr>
  </w:style>
  <w:style w:type="character" w:customStyle="1" w:styleId="TEKSTZnak">
    <w:name w:val="TEKST Znak"/>
    <w:basedOn w:val="Privzetapisavaodstavka"/>
    <w:link w:val="TEKST"/>
    <w:locked/>
    <w:rsid w:val="008D5C66"/>
    <w:rPr>
      <w:rFonts w:ascii="Trebuchet MS" w:eastAsia="Times New Roman" w:hAnsi="Trebuchet MS" w:cs="Times New Roman"/>
      <w:lang w:eastAsia="sl-SI"/>
    </w:rPr>
  </w:style>
  <w:style w:type="paragraph" w:customStyle="1" w:styleId="TEKST">
    <w:name w:val="TEKST"/>
    <w:basedOn w:val="Navaden"/>
    <w:link w:val="TEKSTZnak"/>
    <w:rsid w:val="008D5C66"/>
    <w:pPr>
      <w:spacing w:after="0" w:line="264" w:lineRule="auto"/>
    </w:pPr>
    <w:rPr>
      <w:rFonts w:ascii="Trebuchet MS" w:eastAsia="Times New Roman" w:hAnsi="Trebuchet MS" w:cs="Times New Roman"/>
      <w:lang w:eastAsia="sl-SI"/>
    </w:rPr>
  </w:style>
  <w:style w:type="paragraph" w:customStyle="1" w:styleId="Pripombabesedilo11">
    <w:name w:val="Pripomba – besedilo11"/>
    <w:basedOn w:val="Navaden"/>
    <w:uiPriority w:val="99"/>
    <w:rsid w:val="008D5C66"/>
    <w:pPr>
      <w:spacing w:after="0" w:line="240" w:lineRule="auto"/>
    </w:pPr>
    <w:rPr>
      <w:rFonts w:ascii="Times New Roman" w:eastAsia="Times New Roman" w:hAnsi="Times New Roman" w:cs="Times New Roman"/>
      <w:lang w:eastAsia="sl-SI"/>
    </w:rPr>
  </w:style>
  <w:style w:type="table" w:styleId="Tabelamrea">
    <w:name w:val="Table Grid"/>
    <w:aliases w:val="Tabela - mreža"/>
    <w:basedOn w:val="Navadnatabela"/>
    <w:uiPriority w:val="59"/>
    <w:rsid w:val="00B3288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zaodstavkomZnak">
    <w:name w:val="Alinea za odstavkom Znak"/>
    <w:link w:val="Alineazaodstavkom"/>
    <w:locked/>
    <w:rsid w:val="006D0407"/>
    <w:rPr>
      <w:rFonts w:ascii="Arial" w:eastAsia="Times New Roman" w:hAnsi="Arial" w:cs="Arial"/>
      <w:color w:val="000000"/>
      <w:sz w:val="20"/>
      <w:szCs w:val="20"/>
    </w:rPr>
  </w:style>
  <w:style w:type="paragraph" w:customStyle="1" w:styleId="Alineazaodstavkom">
    <w:name w:val="Alinea za odstavkom"/>
    <w:basedOn w:val="Navaden"/>
    <w:link w:val="AlineazaodstavkomZnak"/>
    <w:qFormat/>
    <w:rsid w:val="006D0407"/>
    <w:pPr>
      <w:numPr>
        <w:numId w:val="5"/>
      </w:numPr>
      <w:spacing w:after="0" w:line="240" w:lineRule="auto"/>
    </w:pPr>
    <w:rPr>
      <w:rFonts w:ascii="Arial" w:eastAsia="Times New Roman" w:hAnsi="Arial" w:cs="Arial"/>
    </w:rPr>
  </w:style>
  <w:style w:type="paragraph" w:styleId="Brezrazmikov">
    <w:name w:val="No Spacing"/>
    <w:uiPriority w:val="1"/>
    <w:qFormat/>
    <w:rsid w:val="008C4D9C"/>
    <w:pPr>
      <w:spacing w:after="0" w:line="240" w:lineRule="auto"/>
    </w:pPr>
  </w:style>
  <w:style w:type="paragraph" w:customStyle="1" w:styleId="paragraph">
    <w:name w:val="paragraph"/>
    <w:basedOn w:val="Navaden"/>
    <w:rsid w:val="00713D3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713D3C"/>
  </w:style>
  <w:style w:type="character" w:customStyle="1" w:styleId="eop">
    <w:name w:val="eop"/>
    <w:basedOn w:val="Privzetapisavaodstavka"/>
    <w:rsid w:val="00713D3C"/>
  </w:style>
  <w:style w:type="character" w:customStyle="1" w:styleId="textrun">
    <w:name w:val="textrun"/>
    <w:basedOn w:val="Privzetapisavaodstavka"/>
    <w:rsid w:val="00F70605"/>
  </w:style>
  <w:style w:type="character" w:customStyle="1" w:styleId="scxw12909071">
    <w:name w:val="scxw12909071"/>
    <w:basedOn w:val="Privzetapisavaodstavka"/>
    <w:rsid w:val="00F70605"/>
  </w:style>
  <w:style w:type="character" w:customStyle="1" w:styleId="Nerazreenaomemba2">
    <w:name w:val="Nerazrešena omemba2"/>
    <w:basedOn w:val="Privzetapisavaodstavka"/>
    <w:uiPriority w:val="99"/>
    <w:semiHidden/>
    <w:unhideWhenUsed/>
    <w:rsid w:val="00936AAB"/>
    <w:rPr>
      <w:color w:val="605E5C"/>
      <w:shd w:val="clear" w:color="auto" w:fill="E1DFDD"/>
    </w:rPr>
  </w:style>
  <w:style w:type="paragraph" w:styleId="Konnaopomba-besedilo">
    <w:name w:val="endnote text"/>
    <w:basedOn w:val="Navaden"/>
    <w:link w:val="Konnaopomba-besediloZnak"/>
    <w:uiPriority w:val="99"/>
    <w:semiHidden/>
    <w:unhideWhenUsed/>
    <w:rsid w:val="00B007BC"/>
    <w:pPr>
      <w:spacing w:after="0" w:line="240" w:lineRule="auto"/>
    </w:pPr>
  </w:style>
  <w:style w:type="character" w:customStyle="1" w:styleId="Konnaopomba-besediloZnak">
    <w:name w:val="Končna opomba - besedilo Znak"/>
    <w:basedOn w:val="Privzetapisavaodstavka"/>
    <w:link w:val="Konnaopomba-besedilo"/>
    <w:uiPriority w:val="99"/>
    <w:semiHidden/>
    <w:rsid w:val="00B007BC"/>
    <w:rPr>
      <w:sz w:val="20"/>
      <w:szCs w:val="20"/>
    </w:rPr>
  </w:style>
  <w:style w:type="character" w:styleId="Konnaopomba-sklic">
    <w:name w:val="endnote reference"/>
    <w:basedOn w:val="Privzetapisavaodstavka"/>
    <w:uiPriority w:val="99"/>
    <w:semiHidden/>
    <w:unhideWhenUsed/>
    <w:rsid w:val="00B007BC"/>
    <w:rPr>
      <w:vertAlign w:val="superscript"/>
    </w:rPr>
  </w:style>
  <w:style w:type="paragraph" w:styleId="Naslov">
    <w:name w:val="Title"/>
    <w:basedOn w:val="Naslov1"/>
    <w:next w:val="Navaden"/>
    <w:link w:val="NaslovZnak"/>
    <w:qFormat/>
    <w:rsid w:val="00E57E04"/>
    <w:pPr>
      <w:numPr>
        <w:numId w:val="15"/>
      </w:numPr>
      <w:autoSpaceDE/>
      <w:autoSpaceDN/>
      <w:adjustRightInd/>
      <w:spacing w:before="240" w:after="360"/>
      <w:contextualSpacing/>
    </w:pPr>
    <w:rPr>
      <w:rFonts w:ascii="Arial" w:hAnsi="Arial"/>
      <w:spacing w:val="-10"/>
      <w:kern w:val="28"/>
      <w:sz w:val="24"/>
      <w:szCs w:val="56"/>
    </w:rPr>
  </w:style>
  <w:style w:type="character" w:customStyle="1" w:styleId="NaslovZnak">
    <w:name w:val="Naslov Znak"/>
    <w:basedOn w:val="Privzetapisavaodstavka"/>
    <w:link w:val="Naslov"/>
    <w:rsid w:val="00E57E04"/>
    <w:rPr>
      <w:rFonts w:ascii="Arial" w:hAnsi="Arial" w:cstheme="minorHAnsi"/>
      <w:b/>
      <w:color w:val="000000"/>
      <w:spacing w:val="-10"/>
      <w:kern w:val="28"/>
      <w:sz w:val="24"/>
      <w:szCs w:val="56"/>
    </w:rPr>
  </w:style>
  <w:style w:type="paragraph" w:styleId="NaslovTOC">
    <w:name w:val="TOC Heading"/>
    <w:basedOn w:val="Naslov1"/>
    <w:next w:val="Navaden"/>
    <w:uiPriority w:val="39"/>
    <w:unhideWhenUsed/>
    <w:qFormat/>
    <w:rsid w:val="00F40917"/>
    <w:pPr>
      <w:keepLines/>
      <w:numPr>
        <w:numId w:val="0"/>
      </w:numPr>
      <w:autoSpaceDE/>
      <w:autoSpaceDN/>
      <w:adjustRightInd/>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Kazalovsebine2">
    <w:name w:val="toc 2"/>
    <w:basedOn w:val="Navaden"/>
    <w:next w:val="Navaden"/>
    <w:autoRedefine/>
    <w:uiPriority w:val="39"/>
    <w:unhideWhenUsed/>
    <w:rsid w:val="00F40917"/>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F40917"/>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F40917"/>
    <w:pPr>
      <w:spacing w:after="100"/>
      <w:ind w:left="440"/>
    </w:pPr>
    <w:rPr>
      <w:rFonts w:eastAsiaTheme="minorEastAsia" w:cs="Times New Roman"/>
      <w:lang w:eastAsia="sl-SI"/>
    </w:rPr>
  </w:style>
  <w:style w:type="character" w:customStyle="1" w:styleId="PripombabesediloZnak1">
    <w:name w:val="Pripomba – besedilo Znak1"/>
    <w:aliases w:val="Komentar - besedilo Znak,Komentar - besedilo1 Znak, Znak9 Znak,Znak9 Znak,Komentar - besedilo Znak2"/>
    <w:basedOn w:val="Privzetapisavaodstavka"/>
    <w:uiPriority w:val="99"/>
    <w:rsid w:val="000A57FA"/>
    <w:rPr>
      <w:rFonts w:ascii="Times New Roman" w:eastAsia="Times New Roman" w:hAnsi="Times New Roman" w:cs="Times New Roman"/>
      <w:sz w:val="20"/>
      <w:szCs w:val="20"/>
      <w:lang w:eastAsia="sl-SI"/>
    </w:rPr>
  </w:style>
  <w:style w:type="character" w:customStyle="1" w:styleId="FontStyle53">
    <w:name w:val="Font Style53"/>
    <w:uiPriority w:val="99"/>
    <w:rsid w:val="00DE3FC3"/>
    <w:rPr>
      <w:rFonts w:ascii="Tahoma" w:hAnsi="Tahoma" w:cs="Tahoma"/>
      <w:sz w:val="14"/>
      <w:szCs w:val="14"/>
    </w:rPr>
  </w:style>
  <w:style w:type="paragraph" w:customStyle="1" w:styleId="Slog9">
    <w:name w:val="Slog9"/>
    <w:basedOn w:val="Navaden"/>
    <w:link w:val="Slog9Znak"/>
    <w:autoRedefine/>
    <w:qFormat/>
    <w:rsid w:val="00DE3FC3"/>
    <w:pPr>
      <w:overflowPunct w:val="0"/>
      <w:spacing w:after="0" w:line="240" w:lineRule="auto"/>
      <w:textAlignment w:val="baseline"/>
    </w:pPr>
    <w:rPr>
      <w:rFonts w:ascii="Arial" w:eastAsia="Times New Roman" w:hAnsi="Arial" w:cs="Arial"/>
      <w:lang w:eastAsia="sl-SI"/>
    </w:rPr>
  </w:style>
  <w:style w:type="character" w:customStyle="1" w:styleId="Slog9Znak">
    <w:name w:val="Slog9 Znak"/>
    <w:link w:val="Slog9"/>
    <w:rsid w:val="00DE3FC3"/>
    <w:rPr>
      <w:rFonts w:ascii="Arial" w:eastAsia="Times New Roman" w:hAnsi="Arial" w:cs="Arial"/>
      <w:sz w:val="20"/>
      <w:szCs w:val="20"/>
      <w:lang w:eastAsia="sl-SI"/>
    </w:rPr>
  </w:style>
  <w:style w:type="paragraph" w:customStyle="1" w:styleId="Slog6">
    <w:name w:val="Slog6"/>
    <w:basedOn w:val="Navaden"/>
    <w:link w:val="Slog6Znak"/>
    <w:qFormat/>
    <w:rsid w:val="00DE3FC3"/>
    <w:pPr>
      <w:numPr>
        <w:numId w:val="20"/>
      </w:numPr>
      <w:overflowPunct w:val="0"/>
      <w:spacing w:after="0" w:line="240" w:lineRule="auto"/>
      <w:textAlignment w:val="baseline"/>
    </w:pPr>
    <w:rPr>
      <w:rFonts w:ascii="Arial" w:eastAsia="Calibri" w:hAnsi="Arial" w:cs="Arial"/>
      <w:b/>
      <w:lang w:val="af-ZA" w:eastAsia="sl-SI" w:bidi="en-US"/>
      <w14:scene3d>
        <w14:camera w14:prst="orthographicFront"/>
        <w14:lightRig w14:rig="threePt" w14:dir="t">
          <w14:rot w14:lat="0" w14:lon="0" w14:rev="0"/>
        </w14:lightRig>
      </w14:scene3d>
    </w:rPr>
  </w:style>
  <w:style w:type="character" w:customStyle="1" w:styleId="Slog6Znak">
    <w:name w:val="Slog6 Znak"/>
    <w:basedOn w:val="Privzetapisavaodstavka"/>
    <w:link w:val="Slog6"/>
    <w:rsid w:val="00DE3FC3"/>
    <w:rPr>
      <w:rFonts w:ascii="Arial" w:eastAsia="Calibri" w:hAnsi="Arial" w:cs="Arial"/>
      <w:b/>
      <w:color w:val="000000"/>
      <w:sz w:val="20"/>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DE3FC3"/>
    <w:rPr>
      <w:rFonts w:ascii="Arial" w:eastAsia="Calibri" w:hAnsi="Arial" w:cs="Arial"/>
      <w:color w:val="000000"/>
      <w:sz w:val="20"/>
      <w:szCs w:val="20"/>
      <w:lang w:val="af-ZA" w:bidi="en-US"/>
      <w14:scene3d>
        <w14:camera w14:prst="orthographicFront"/>
        <w14:lightRig w14:rig="threePt" w14:dir="t">
          <w14:rot w14:lat="0" w14:lon="0" w14:rev="0"/>
        </w14:lightRig>
      </w14:scene3d>
    </w:rPr>
  </w:style>
  <w:style w:type="paragraph" w:customStyle="1" w:styleId="Slog8">
    <w:name w:val="Slog8"/>
    <w:basedOn w:val="Navaden"/>
    <w:link w:val="Slog8Znak"/>
    <w:autoRedefine/>
    <w:qFormat/>
    <w:rsid w:val="00DE3FC3"/>
    <w:pPr>
      <w:numPr>
        <w:numId w:val="21"/>
      </w:numPr>
      <w:overflowPunct w:val="0"/>
      <w:spacing w:after="0" w:line="240" w:lineRule="auto"/>
      <w:textAlignment w:val="baseline"/>
    </w:pPr>
    <w:rPr>
      <w:rFonts w:ascii="Arial" w:eastAsia="Calibri" w:hAnsi="Arial" w:cs="Arial"/>
      <w:lang w:val="af-ZA" w:bidi="en-US"/>
      <w14:scene3d>
        <w14:camera w14:prst="orthographicFront"/>
        <w14:lightRig w14:rig="threePt" w14:dir="t">
          <w14:rot w14:lat="0" w14:lon="0" w14:rev="0"/>
        </w14:lightRig>
      </w14:scene3d>
    </w:rPr>
  </w:style>
  <w:style w:type="paragraph" w:customStyle="1" w:styleId="Naslov2GOO">
    <w:name w:val="Naslov 2 GOŠO"/>
    <w:basedOn w:val="Podnaslov"/>
    <w:next w:val="Podnaslov"/>
    <w:link w:val="Naslov2GOOZnak"/>
    <w:qFormat/>
    <w:rsid w:val="00DE3FC3"/>
    <w:pPr>
      <w:numPr>
        <w:ilvl w:val="0"/>
      </w:numPr>
      <w:spacing w:after="60" w:line="240" w:lineRule="auto"/>
      <w:outlineLvl w:val="1"/>
    </w:pPr>
    <w:rPr>
      <w:rFonts w:ascii="Arial" w:eastAsia="Times New Roman" w:hAnsi="Arial" w:cs="Arial"/>
      <w:b/>
      <w:color w:val="000000"/>
      <w:spacing w:val="0"/>
      <w:lang w:eastAsia="sl-SI"/>
    </w:rPr>
  </w:style>
  <w:style w:type="character" w:customStyle="1" w:styleId="Naslov2GOOZnak">
    <w:name w:val="Naslov 2 GOŠO Znak"/>
    <w:link w:val="Naslov2GOO"/>
    <w:rsid w:val="00DE3FC3"/>
    <w:rPr>
      <w:rFonts w:ascii="Arial" w:eastAsia="Times New Roman" w:hAnsi="Arial" w:cs="Arial"/>
      <w:b/>
      <w:color w:val="000000"/>
      <w:sz w:val="20"/>
      <w:szCs w:val="20"/>
      <w:lang w:eastAsia="sl-SI"/>
    </w:rPr>
  </w:style>
  <w:style w:type="paragraph" w:styleId="Podnaslov">
    <w:name w:val="Subtitle"/>
    <w:basedOn w:val="Navaden"/>
    <w:next w:val="Navaden"/>
    <w:link w:val="PodnaslovZnak"/>
    <w:uiPriority w:val="11"/>
    <w:qFormat/>
    <w:rsid w:val="00DE3FC3"/>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DE3FC3"/>
    <w:rPr>
      <w:rFonts w:eastAsiaTheme="minorEastAsia"/>
      <w:color w:val="5A5A5A" w:themeColor="text1" w:themeTint="A5"/>
      <w:spacing w:val="15"/>
    </w:rPr>
  </w:style>
  <w:style w:type="numbering" w:customStyle="1" w:styleId="Slog1">
    <w:name w:val="Slog1"/>
    <w:uiPriority w:val="99"/>
    <w:rsid w:val="00DE5F62"/>
    <w:pPr>
      <w:numPr>
        <w:numId w:val="23"/>
      </w:numPr>
    </w:pPr>
  </w:style>
  <w:style w:type="character" w:customStyle="1" w:styleId="Nerazreenaomemba3">
    <w:name w:val="Nerazrešena omemba3"/>
    <w:basedOn w:val="Privzetapisavaodstavka"/>
    <w:uiPriority w:val="99"/>
    <w:semiHidden/>
    <w:unhideWhenUsed/>
    <w:rsid w:val="00252DD4"/>
    <w:rPr>
      <w:color w:val="605E5C"/>
      <w:shd w:val="clear" w:color="auto" w:fill="E1DFDD"/>
    </w:rPr>
  </w:style>
  <w:style w:type="character" w:customStyle="1" w:styleId="InternetLink">
    <w:name w:val="Internet Link"/>
    <w:basedOn w:val="Privzetapisavaodstavka"/>
    <w:uiPriority w:val="99"/>
    <w:semiHidden/>
    <w:rsid w:val="00524075"/>
    <w:rPr>
      <w:rFonts w:cs="Times New Roman"/>
      <w:color w:val="0000FF"/>
      <w:u w:val="single"/>
    </w:rPr>
  </w:style>
  <w:style w:type="character" w:customStyle="1" w:styleId="st">
    <w:name w:val="st"/>
    <w:basedOn w:val="Privzetapisavaodstavka"/>
    <w:rsid w:val="00DA5CF9"/>
  </w:style>
  <w:style w:type="paragraph" w:customStyle="1" w:styleId="ZnakZnak2Znak">
    <w:name w:val="Znak Znak2 Znak"/>
    <w:basedOn w:val="Navaden"/>
    <w:rsid w:val="00A27E4E"/>
    <w:pPr>
      <w:autoSpaceDE/>
      <w:autoSpaceDN/>
      <w:adjustRightInd/>
      <w:spacing w:line="240" w:lineRule="exact"/>
    </w:pPr>
    <w:rPr>
      <w:rFonts w:ascii="Tahoma" w:eastAsia="Times New Roman" w:hAnsi="Tahoma" w:cs="Times New Roman"/>
      <w:color w:val="auto"/>
    </w:rPr>
  </w:style>
  <w:style w:type="character" w:customStyle="1" w:styleId="vkif2">
    <w:name w:val="vkif2"/>
    <w:basedOn w:val="Privzetapisavaodstavka"/>
    <w:rsid w:val="007E5D6E"/>
  </w:style>
  <w:style w:type="character" w:customStyle="1" w:styleId="findhit">
    <w:name w:val="findhit"/>
    <w:basedOn w:val="Privzetapisavaodstavka"/>
    <w:rsid w:val="00C96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8199">
      <w:bodyDiv w:val="1"/>
      <w:marLeft w:val="0"/>
      <w:marRight w:val="0"/>
      <w:marTop w:val="0"/>
      <w:marBottom w:val="0"/>
      <w:divBdr>
        <w:top w:val="none" w:sz="0" w:space="0" w:color="auto"/>
        <w:left w:val="none" w:sz="0" w:space="0" w:color="auto"/>
        <w:bottom w:val="none" w:sz="0" w:space="0" w:color="auto"/>
        <w:right w:val="none" w:sz="0" w:space="0" w:color="auto"/>
      </w:divBdr>
    </w:div>
    <w:div w:id="70205448">
      <w:bodyDiv w:val="1"/>
      <w:marLeft w:val="0"/>
      <w:marRight w:val="0"/>
      <w:marTop w:val="0"/>
      <w:marBottom w:val="0"/>
      <w:divBdr>
        <w:top w:val="none" w:sz="0" w:space="0" w:color="auto"/>
        <w:left w:val="none" w:sz="0" w:space="0" w:color="auto"/>
        <w:bottom w:val="none" w:sz="0" w:space="0" w:color="auto"/>
        <w:right w:val="none" w:sz="0" w:space="0" w:color="auto"/>
      </w:divBdr>
    </w:div>
    <w:div w:id="73665924">
      <w:bodyDiv w:val="1"/>
      <w:marLeft w:val="0"/>
      <w:marRight w:val="0"/>
      <w:marTop w:val="0"/>
      <w:marBottom w:val="0"/>
      <w:divBdr>
        <w:top w:val="none" w:sz="0" w:space="0" w:color="auto"/>
        <w:left w:val="none" w:sz="0" w:space="0" w:color="auto"/>
        <w:bottom w:val="none" w:sz="0" w:space="0" w:color="auto"/>
        <w:right w:val="none" w:sz="0" w:space="0" w:color="auto"/>
      </w:divBdr>
    </w:div>
    <w:div w:id="141393732">
      <w:bodyDiv w:val="1"/>
      <w:marLeft w:val="0"/>
      <w:marRight w:val="0"/>
      <w:marTop w:val="0"/>
      <w:marBottom w:val="0"/>
      <w:divBdr>
        <w:top w:val="none" w:sz="0" w:space="0" w:color="auto"/>
        <w:left w:val="none" w:sz="0" w:space="0" w:color="auto"/>
        <w:bottom w:val="none" w:sz="0" w:space="0" w:color="auto"/>
        <w:right w:val="none" w:sz="0" w:space="0" w:color="auto"/>
      </w:divBdr>
    </w:div>
    <w:div w:id="156190908">
      <w:bodyDiv w:val="1"/>
      <w:marLeft w:val="0"/>
      <w:marRight w:val="0"/>
      <w:marTop w:val="0"/>
      <w:marBottom w:val="0"/>
      <w:divBdr>
        <w:top w:val="none" w:sz="0" w:space="0" w:color="auto"/>
        <w:left w:val="none" w:sz="0" w:space="0" w:color="auto"/>
        <w:bottom w:val="none" w:sz="0" w:space="0" w:color="auto"/>
        <w:right w:val="none" w:sz="0" w:space="0" w:color="auto"/>
      </w:divBdr>
    </w:div>
    <w:div w:id="201671717">
      <w:bodyDiv w:val="1"/>
      <w:marLeft w:val="0"/>
      <w:marRight w:val="0"/>
      <w:marTop w:val="0"/>
      <w:marBottom w:val="0"/>
      <w:divBdr>
        <w:top w:val="none" w:sz="0" w:space="0" w:color="auto"/>
        <w:left w:val="none" w:sz="0" w:space="0" w:color="auto"/>
        <w:bottom w:val="none" w:sz="0" w:space="0" w:color="auto"/>
        <w:right w:val="none" w:sz="0" w:space="0" w:color="auto"/>
      </w:divBdr>
    </w:div>
    <w:div w:id="207185858">
      <w:bodyDiv w:val="1"/>
      <w:marLeft w:val="0"/>
      <w:marRight w:val="0"/>
      <w:marTop w:val="0"/>
      <w:marBottom w:val="0"/>
      <w:divBdr>
        <w:top w:val="none" w:sz="0" w:space="0" w:color="auto"/>
        <w:left w:val="none" w:sz="0" w:space="0" w:color="auto"/>
        <w:bottom w:val="none" w:sz="0" w:space="0" w:color="auto"/>
        <w:right w:val="none" w:sz="0" w:space="0" w:color="auto"/>
      </w:divBdr>
    </w:div>
    <w:div w:id="215549242">
      <w:bodyDiv w:val="1"/>
      <w:marLeft w:val="0"/>
      <w:marRight w:val="0"/>
      <w:marTop w:val="0"/>
      <w:marBottom w:val="0"/>
      <w:divBdr>
        <w:top w:val="none" w:sz="0" w:space="0" w:color="auto"/>
        <w:left w:val="none" w:sz="0" w:space="0" w:color="auto"/>
        <w:bottom w:val="none" w:sz="0" w:space="0" w:color="auto"/>
        <w:right w:val="none" w:sz="0" w:space="0" w:color="auto"/>
      </w:divBdr>
    </w:div>
    <w:div w:id="223805803">
      <w:bodyDiv w:val="1"/>
      <w:marLeft w:val="0"/>
      <w:marRight w:val="0"/>
      <w:marTop w:val="0"/>
      <w:marBottom w:val="0"/>
      <w:divBdr>
        <w:top w:val="none" w:sz="0" w:space="0" w:color="auto"/>
        <w:left w:val="none" w:sz="0" w:space="0" w:color="auto"/>
        <w:bottom w:val="none" w:sz="0" w:space="0" w:color="auto"/>
        <w:right w:val="none" w:sz="0" w:space="0" w:color="auto"/>
      </w:divBdr>
    </w:div>
    <w:div w:id="225338741">
      <w:bodyDiv w:val="1"/>
      <w:marLeft w:val="0"/>
      <w:marRight w:val="0"/>
      <w:marTop w:val="0"/>
      <w:marBottom w:val="0"/>
      <w:divBdr>
        <w:top w:val="none" w:sz="0" w:space="0" w:color="auto"/>
        <w:left w:val="none" w:sz="0" w:space="0" w:color="auto"/>
        <w:bottom w:val="none" w:sz="0" w:space="0" w:color="auto"/>
        <w:right w:val="none" w:sz="0" w:space="0" w:color="auto"/>
      </w:divBdr>
    </w:div>
    <w:div w:id="237591908">
      <w:bodyDiv w:val="1"/>
      <w:marLeft w:val="0"/>
      <w:marRight w:val="0"/>
      <w:marTop w:val="0"/>
      <w:marBottom w:val="0"/>
      <w:divBdr>
        <w:top w:val="none" w:sz="0" w:space="0" w:color="auto"/>
        <w:left w:val="none" w:sz="0" w:space="0" w:color="auto"/>
        <w:bottom w:val="none" w:sz="0" w:space="0" w:color="auto"/>
        <w:right w:val="none" w:sz="0" w:space="0" w:color="auto"/>
      </w:divBdr>
    </w:div>
    <w:div w:id="269513686">
      <w:bodyDiv w:val="1"/>
      <w:marLeft w:val="0"/>
      <w:marRight w:val="0"/>
      <w:marTop w:val="0"/>
      <w:marBottom w:val="0"/>
      <w:divBdr>
        <w:top w:val="none" w:sz="0" w:space="0" w:color="auto"/>
        <w:left w:val="none" w:sz="0" w:space="0" w:color="auto"/>
        <w:bottom w:val="none" w:sz="0" w:space="0" w:color="auto"/>
        <w:right w:val="none" w:sz="0" w:space="0" w:color="auto"/>
      </w:divBdr>
      <w:divsChild>
        <w:div w:id="220945401">
          <w:marLeft w:val="0"/>
          <w:marRight w:val="0"/>
          <w:marTop w:val="0"/>
          <w:marBottom w:val="0"/>
          <w:divBdr>
            <w:top w:val="none" w:sz="0" w:space="0" w:color="auto"/>
            <w:left w:val="none" w:sz="0" w:space="0" w:color="auto"/>
            <w:bottom w:val="none" w:sz="0" w:space="0" w:color="auto"/>
            <w:right w:val="none" w:sz="0" w:space="0" w:color="auto"/>
          </w:divBdr>
          <w:divsChild>
            <w:div w:id="358166458">
              <w:marLeft w:val="0"/>
              <w:marRight w:val="0"/>
              <w:marTop w:val="0"/>
              <w:marBottom w:val="0"/>
              <w:divBdr>
                <w:top w:val="none" w:sz="0" w:space="0" w:color="auto"/>
                <w:left w:val="none" w:sz="0" w:space="0" w:color="auto"/>
                <w:bottom w:val="none" w:sz="0" w:space="0" w:color="auto"/>
                <w:right w:val="none" w:sz="0" w:space="0" w:color="auto"/>
              </w:divBdr>
            </w:div>
            <w:div w:id="2036735184">
              <w:marLeft w:val="0"/>
              <w:marRight w:val="0"/>
              <w:marTop w:val="0"/>
              <w:marBottom w:val="0"/>
              <w:divBdr>
                <w:top w:val="none" w:sz="0" w:space="0" w:color="auto"/>
                <w:left w:val="none" w:sz="0" w:space="0" w:color="auto"/>
                <w:bottom w:val="none" w:sz="0" w:space="0" w:color="auto"/>
                <w:right w:val="none" w:sz="0" w:space="0" w:color="auto"/>
              </w:divBdr>
            </w:div>
          </w:divsChild>
        </w:div>
        <w:div w:id="236324093">
          <w:marLeft w:val="0"/>
          <w:marRight w:val="0"/>
          <w:marTop w:val="0"/>
          <w:marBottom w:val="0"/>
          <w:divBdr>
            <w:top w:val="none" w:sz="0" w:space="0" w:color="auto"/>
            <w:left w:val="none" w:sz="0" w:space="0" w:color="auto"/>
            <w:bottom w:val="none" w:sz="0" w:space="0" w:color="auto"/>
            <w:right w:val="none" w:sz="0" w:space="0" w:color="auto"/>
          </w:divBdr>
          <w:divsChild>
            <w:div w:id="156851994">
              <w:marLeft w:val="0"/>
              <w:marRight w:val="0"/>
              <w:marTop w:val="0"/>
              <w:marBottom w:val="0"/>
              <w:divBdr>
                <w:top w:val="none" w:sz="0" w:space="0" w:color="auto"/>
                <w:left w:val="none" w:sz="0" w:space="0" w:color="auto"/>
                <w:bottom w:val="none" w:sz="0" w:space="0" w:color="auto"/>
                <w:right w:val="none" w:sz="0" w:space="0" w:color="auto"/>
              </w:divBdr>
            </w:div>
            <w:div w:id="1248463634">
              <w:marLeft w:val="0"/>
              <w:marRight w:val="0"/>
              <w:marTop w:val="0"/>
              <w:marBottom w:val="0"/>
              <w:divBdr>
                <w:top w:val="none" w:sz="0" w:space="0" w:color="auto"/>
                <w:left w:val="none" w:sz="0" w:space="0" w:color="auto"/>
                <w:bottom w:val="none" w:sz="0" w:space="0" w:color="auto"/>
                <w:right w:val="none" w:sz="0" w:space="0" w:color="auto"/>
              </w:divBdr>
            </w:div>
            <w:div w:id="1995839306">
              <w:marLeft w:val="0"/>
              <w:marRight w:val="0"/>
              <w:marTop w:val="0"/>
              <w:marBottom w:val="0"/>
              <w:divBdr>
                <w:top w:val="none" w:sz="0" w:space="0" w:color="auto"/>
                <w:left w:val="none" w:sz="0" w:space="0" w:color="auto"/>
                <w:bottom w:val="none" w:sz="0" w:space="0" w:color="auto"/>
                <w:right w:val="none" w:sz="0" w:space="0" w:color="auto"/>
              </w:divBdr>
            </w:div>
          </w:divsChild>
        </w:div>
        <w:div w:id="301664695">
          <w:marLeft w:val="0"/>
          <w:marRight w:val="0"/>
          <w:marTop w:val="0"/>
          <w:marBottom w:val="0"/>
          <w:divBdr>
            <w:top w:val="none" w:sz="0" w:space="0" w:color="auto"/>
            <w:left w:val="none" w:sz="0" w:space="0" w:color="auto"/>
            <w:bottom w:val="none" w:sz="0" w:space="0" w:color="auto"/>
            <w:right w:val="none" w:sz="0" w:space="0" w:color="auto"/>
          </w:divBdr>
          <w:divsChild>
            <w:div w:id="1523546491">
              <w:marLeft w:val="0"/>
              <w:marRight w:val="0"/>
              <w:marTop w:val="0"/>
              <w:marBottom w:val="0"/>
              <w:divBdr>
                <w:top w:val="none" w:sz="0" w:space="0" w:color="auto"/>
                <w:left w:val="none" w:sz="0" w:space="0" w:color="auto"/>
                <w:bottom w:val="none" w:sz="0" w:space="0" w:color="auto"/>
                <w:right w:val="none" w:sz="0" w:space="0" w:color="auto"/>
              </w:divBdr>
            </w:div>
          </w:divsChild>
        </w:div>
        <w:div w:id="342241636">
          <w:marLeft w:val="0"/>
          <w:marRight w:val="0"/>
          <w:marTop w:val="0"/>
          <w:marBottom w:val="0"/>
          <w:divBdr>
            <w:top w:val="none" w:sz="0" w:space="0" w:color="auto"/>
            <w:left w:val="none" w:sz="0" w:space="0" w:color="auto"/>
            <w:bottom w:val="none" w:sz="0" w:space="0" w:color="auto"/>
            <w:right w:val="none" w:sz="0" w:space="0" w:color="auto"/>
          </w:divBdr>
        </w:div>
        <w:div w:id="394862743">
          <w:marLeft w:val="0"/>
          <w:marRight w:val="0"/>
          <w:marTop w:val="0"/>
          <w:marBottom w:val="0"/>
          <w:divBdr>
            <w:top w:val="none" w:sz="0" w:space="0" w:color="auto"/>
            <w:left w:val="none" w:sz="0" w:space="0" w:color="auto"/>
            <w:bottom w:val="none" w:sz="0" w:space="0" w:color="auto"/>
            <w:right w:val="none" w:sz="0" w:space="0" w:color="auto"/>
          </w:divBdr>
        </w:div>
        <w:div w:id="434788509">
          <w:marLeft w:val="0"/>
          <w:marRight w:val="0"/>
          <w:marTop w:val="0"/>
          <w:marBottom w:val="0"/>
          <w:divBdr>
            <w:top w:val="none" w:sz="0" w:space="0" w:color="auto"/>
            <w:left w:val="none" w:sz="0" w:space="0" w:color="auto"/>
            <w:bottom w:val="none" w:sz="0" w:space="0" w:color="auto"/>
            <w:right w:val="none" w:sz="0" w:space="0" w:color="auto"/>
          </w:divBdr>
        </w:div>
        <w:div w:id="449978471">
          <w:marLeft w:val="0"/>
          <w:marRight w:val="0"/>
          <w:marTop w:val="0"/>
          <w:marBottom w:val="0"/>
          <w:divBdr>
            <w:top w:val="none" w:sz="0" w:space="0" w:color="auto"/>
            <w:left w:val="none" w:sz="0" w:space="0" w:color="auto"/>
            <w:bottom w:val="none" w:sz="0" w:space="0" w:color="auto"/>
            <w:right w:val="none" w:sz="0" w:space="0" w:color="auto"/>
          </w:divBdr>
          <w:divsChild>
            <w:div w:id="871114622">
              <w:marLeft w:val="0"/>
              <w:marRight w:val="0"/>
              <w:marTop w:val="0"/>
              <w:marBottom w:val="0"/>
              <w:divBdr>
                <w:top w:val="none" w:sz="0" w:space="0" w:color="auto"/>
                <w:left w:val="none" w:sz="0" w:space="0" w:color="auto"/>
                <w:bottom w:val="none" w:sz="0" w:space="0" w:color="auto"/>
                <w:right w:val="none" w:sz="0" w:space="0" w:color="auto"/>
              </w:divBdr>
            </w:div>
          </w:divsChild>
        </w:div>
        <w:div w:id="492332758">
          <w:marLeft w:val="0"/>
          <w:marRight w:val="0"/>
          <w:marTop w:val="0"/>
          <w:marBottom w:val="0"/>
          <w:divBdr>
            <w:top w:val="none" w:sz="0" w:space="0" w:color="auto"/>
            <w:left w:val="none" w:sz="0" w:space="0" w:color="auto"/>
            <w:bottom w:val="none" w:sz="0" w:space="0" w:color="auto"/>
            <w:right w:val="none" w:sz="0" w:space="0" w:color="auto"/>
          </w:divBdr>
        </w:div>
        <w:div w:id="578055874">
          <w:marLeft w:val="0"/>
          <w:marRight w:val="0"/>
          <w:marTop w:val="0"/>
          <w:marBottom w:val="0"/>
          <w:divBdr>
            <w:top w:val="none" w:sz="0" w:space="0" w:color="auto"/>
            <w:left w:val="none" w:sz="0" w:space="0" w:color="auto"/>
            <w:bottom w:val="none" w:sz="0" w:space="0" w:color="auto"/>
            <w:right w:val="none" w:sz="0" w:space="0" w:color="auto"/>
          </w:divBdr>
          <w:divsChild>
            <w:div w:id="797840076">
              <w:marLeft w:val="0"/>
              <w:marRight w:val="0"/>
              <w:marTop w:val="0"/>
              <w:marBottom w:val="0"/>
              <w:divBdr>
                <w:top w:val="none" w:sz="0" w:space="0" w:color="auto"/>
                <w:left w:val="none" w:sz="0" w:space="0" w:color="auto"/>
                <w:bottom w:val="none" w:sz="0" w:space="0" w:color="auto"/>
                <w:right w:val="none" w:sz="0" w:space="0" w:color="auto"/>
              </w:divBdr>
            </w:div>
            <w:div w:id="1836725705">
              <w:marLeft w:val="0"/>
              <w:marRight w:val="0"/>
              <w:marTop w:val="0"/>
              <w:marBottom w:val="0"/>
              <w:divBdr>
                <w:top w:val="none" w:sz="0" w:space="0" w:color="auto"/>
                <w:left w:val="none" w:sz="0" w:space="0" w:color="auto"/>
                <w:bottom w:val="none" w:sz="0" w:space="0" w:color="auto"/>
                <w:right w:val="none" w:sz="0" w:space="0" w:color="auto"/>
              </w:divBdr>
            </w:div>
          </w:divsChild>
        </w:div>
        <w:div w:id="792092664">
          <w:marLeft w:val="0"/>
          <w:marRight w:val="0"/>
          <w:marTop w:val="0"/>
          <w:marBottom w:val="0"/>
          <w:divBdr>
            <w:top w:val="none" w:sz="0" w:space="0" w:color="auto"/>
            <w:left w:val="none" w:sz="0" w:space="0" w:color="auto"/>
            <w:bottom w:val="none" w:sz="0" w:space="0" w:color="auto"/>
            <w:right w:val="none" w:sz="0" w:space="0" w:color="auto"/>
          </w:divBdr>
          <w:divsChild>
            <w:div w:id="688411178">
              <w:marLeft w:val="0"/>
              <w:marRight w:val="0"/>
              <w:marTop w:val="0"/>
              <w:marBottom w:val="0"/>
              <w:divBdr>
                <w:top w:val="none" w:sz="0" w:space="0" w:color="auto"/>
                <w:left w:val="none" w:sz="0" w:space="0" w:color="auto"/>
                <w:bottom w:val="none" w:sz="0" w:space="0" w:color="auto"/>
                <w:right w:val="none" w:sz="0" w:space="0" w:color="auto"/>
              </w:divBdr>
            </w:div>
            <w:div w:id="1565868687">
              <w:marLeft w:val="0"/>
              <w:marRight w:val="0"/>
              <w:marTop w:val="0"/>
              <w:marBottom w:val="0"/>
              <w:divBdr>
                <w:top w:val="none" w:sz="0" w:space="0" w:color="auto"/>
                <w:left w:val="none" w:sz="0" w:space="0" w:color="auto"/>
                <w:bottom w:val="none" w:sz="0" w:space="0" w:color="auto"/>
                <w:right w:val="none" w:sz="0" w:space="0" w:color="auto"/>
              </w:divBdr>
            </w:div>
            <w:div w:id="2045015676">
              <w:marLeft w:val="0"/>
              <w:marRight w:val="0"/>
              <w:marTop w:val="0"/>
              <w:marBottom w:val="0"/>
              <w:divBdr>
                <w:top w:val="none" w:sz="0" w:space="0" w:color="auto"/>
                <w:left w:val="none" w:sz="0" w:space="0" w:color="auto"/>
                <w:bottom w:val="none" w:sz="0" w:space="0" w:color="auto"/>
                <w:right w:val="none" w:sz="0" w:space="0" w:color="auto"/>
              </w:divBdr>
            </w:div>
          </w:divsChild>
        </w:div>
        <w:div w:id="1212569833">
          <w:marLeft w:val="0"/>
          <w:marRight w:val="0"/>
          <w:marTop w:val="0"/>
          <w:marBottom w:val="0"/>
          <w:divBdr>
            <w:top w:val="none" w:sz="0" w:space="0" w:color="auto"/>
            <w:left w:val="none" w:sz="0" w:space="0" w:color="auto"/>
            <w:bottom w:val="none" w:sz="0" w:space="0" w:color="auto"/>
            <w:right w:val="none" w:sz="0" w:space="0" w:color="auto"/>
          </w:divBdr>
        </w:div>
        <w:div w:id="1281305660">
          <w:marLeft w:val="0"/>
          <w:marRight w:val="0"/>
          <w:marTop w:val="0"/>
          <w:marBottom w:val="0"/>
          <w:divBdr>
            <w:top w:val="none" w:sz="0" w:space="0" w:color="auto"/>
            <w:left w:val="none" w:sz="0" w:space="0" w:color="auto"/>
            <w:bottom w:val="none" w:sz="0" w:space="0" w:color="auto"/>
            <w:right w:val="none" w:sz="0" w:space="0" w:color="auto"/>
          </w:divBdr>
        </w:div>
        <w:div w:id="1393844987">
          <w:marLeft w:val="0"/>
          <w:marRight w:val="0"/>
          <w:marTop w:val="0"/>
          <w:marBottom w:val="0"/>
          <w:divBdr>
            <w:top w:val="none" w:sz="0" w:space="0" w:color="auto"/>
            <w:left w:val="none" w:sz="0" w:space="0" w:color="auto"/>
            <w:bottom w:val="none" w:sz="0" w:space="0" w:color="auto"/>
            <w:right w:val="none" w:sz="0" w:space="0" w:color="auto"/>
          </w:divBdr>
          <w:divsChild>
            <w:div w:id="1207985578">
              <w:marLeft w:val="0"/>
              <w:marRight w:val="0"/>
              <w:marTop w:val="0"/>
              <w:marBottom w:val="0"/>
              <w:divBdr>
                <w:top w:val="none" w:sz="0" w:space="0" w:color="auto"/>
                <w:left w:val="none" w:sz="0" w:space="0" w:color="auto"/>
                <w:bottom w:val="none" w:sz="0" w:space="0" w:color="auto"/>
                <w:right w:val="none" w:sz="0" w:space="0" w:color="auto"/>
              </w:divBdr>
            </w:div>
            <w:div w:id="1358651884">
              <w:marLeft w:val="0"/>
              <w:marRight w:val="0"/>
              <w:marTop w:val="0"/>
              <w:marBottom w:val="0"/>
              <w:divBdr>
                <w:top w:val="none" w:sz="0" w:space="0" w:color="auto"/>
                <w:left w:val="none" w:sz="0" w:space="0" w:color="auto"/>
                <w:bottom w:val="none" w:sz="0" w:space="0" w:color="auto"/>
                <w:right w:val="none" w:sz="0" w:space="0" w:color="auto"/>
              </w:divBdr>
            </w:div>
            <w:div w:id="1384939147">
              <w:marLeft w:val="0"/>
              <w:marRight w:val="0"/>
              <w:marTop w:val="0"/>
              <w:marBottom w:val="0"/>
              <w:divBdr>
                <w:top w:val="none" w:sz="0" w:space="0" w:color="auto"/>
                <w:left w:val="none" w:sz="0" w:space="0" w:color="auto"/>
                <w:bottom w:val="none" w:sz="0" w:space="0" w:color="auto"/>
                <w:right w:val="none" w:sz="0" w:space="0" w:color="auto"/>
              </w:divBdr>
            </w:div>
            <w:div w:id="1483236528">
              <w:marLeft w:val="0"/>
              <w:marRight w:val="0"/>
              <w:marTop w:val="0"/>
              <w:marBottom w:val="0"/>
              <w:divBdr>
                <w:top w:val="none" w:sz="0" w:space="0" w:color="auto"/>
                <w:left w:val="none" w:sz="0" w:space="0" w:color="auto"/>
                <w:bottom w:val="none" w:sz="0" w:space="0" w:color="auto"/>
                <w:right w:val="none" w:sz="0" w:space="0" w:color="auto"/>
              </w:divBdr>
            </w:div>
            <w:div w:id="1846243192">
              <w:marLeft w:val="0"/>
              <w:marRight w:val="0"/>
              <w:marTop w:val="0"/>
              <w:marBottom w:val="0"/>
              <w:divBdr>
                <w:top w:val="none" w:sz="0" w:space="0" w:color="auto"/>
                <w:left w:val="none" w:sz="0" w:space="0" w:color="auto"/>
                <w:bottom w:val="none" w:sz="0" w:space="0" w:color="auto"/>
                <w:right w:val="none" w:sz="0" w:space="0" w:color="auto"/>
              </w:divBdr>
            </w:div>
          </w:divsChild>
        </w:div>
        <w:div w:id="1499005894">
          <w:marLeft w:val="0"/>
          <w:marRight w:val="0"/>
          <w:marTop w:val="0"/>
          <w:marBottom w:val="0"/>
          <w:divBdr>
            <w:top w:val="none" w:sz="0" w:space="0" w:color="auto"/>
            <w:left w:val="none" w:sz="0" w:space="0" w:color="auto"/>
            <w:bottom w:val="none" w:sz="0" w:space="0" w:color="auto"/>
            <w:right w:val="none" w:sz="0" w:space="0" w:color="auto"/>
          </w:divBdr>
          <w:divsChild>
            <w:div w:id="956107412">
              <w:marLeft w:val="0"/>
              <w:marRight w:val="0"/>
              <w:marTop w:val="0"/>
              <w:marBottom w:val="0"/>
              <w:divBdr>
                <w:top w:val="none" w:sz="0" w:space="0" w:color="auto"/>
                <w:left w:val="none" w:sz="0" w:space="0" w:color="auto"/>
                <w:bottom w:val="none" w:sz="0" w:space="0" w:color="auto"/>
                <w:right w:val="none" w:sz="0" w:space="0" w:color="auto"/>
              </w:divBdr>
            </w:div>
            <w:div w:id="1367556684">
              <w:marLeft w:val="0"/>
              <w:marRight w:val="0"/>
              <w:marTop w:val="0"/>
              <w:marBottom w:val="0"/>
              <w:divBdr>
                <w:top w:val="none" w:sz="0" w:space="0" w:color="auto"/>
                <w:left w:val="none" w:sz="0" w:space="0" w:color="auto"/>
                <w:bottom w:val="none" w:sz="0" w:space="0" w:color="auto"/>
                <w:right w:val="none" w:sz="0" w:space="0" w:color="auto"/>
              </w:divBdr>
            </w:div>
            <w:div w:id="1742869630">
              <w:marLeft w:val="0"/>
              <w:marRight w:val="0"/>
              <w:marTop w:val="0"/>
              <w:marBottom w:val="0"/>
              <w:divBdr>
                <w:top w:val="none" w:sz="0" w:space="0" w:color="auto"/>
                <w:left w:val="none" w:sz="0" w:space="0" w:color="auto"/>
                <w:bottom w:val="none" w:sz="0" w:space="0" w:color="auto"/>
                <w:right w:val="none" w:sz="0" w:space="0" w:color="auto"/>
              </w:divBdr>
            </w:div>
          </w:divsChild>
        </w:div>
        <w:div w:id="1534270460">
          <w:marLeft w:val="0"/>
          <w:marRight w:val="0"/>
          <w:marTop w:val="0"/>
          <w:marBottom w:val="0"/>
          <w:divBdr>
            <w:top w:val="none" w:sz="0" w:space="0" w:color="auto"/>
            <w:left w:val="none" w:sz="0" w:space="0" w:color="auto"/>
            <w:bottom w:val="none" w:sz="0" w:space="0" w:color="auto"/>
            <w:right w:val="none" w:sz="0" w:space="0" w:color="auto"/>
          </w:divBdr>
          <w:divsChild>
            <w:div w:id="432359644">
              <w:marLeft w:val="0"/>
              <w:marRight w:val="0"/>
              <w:marTop w:val="0"/>
              <w:marBottom w:val="0"/>
              <w:divBdr>
                <w:top w:val="none" w:sz="0" w:space="0" w:color="auto"/>
                <w:left w:val="none" w:sz="0" w:space="0" w:color="auto"/>
                <w:bottom w:val="none" w:sz="0" w:space="0" w:color="auto"/>
                <w:right w:val="none" w:sz="0" w:space="0" w:color="auto"/>
              </w:divBdr>
            </w:div>
            <w:div w:id="552889203">
              <w:marLeft w:val="0"/>
              <w:marRight w:val="0"/>
              <w:marTop w:val="0"/>
              <w:marBottom w:val="0"/>
              <w:divBdr>
                <w:top w:val="none" w:sz="0" w:space="0" w:color="auto"/>
                <w:left w:val="none" w:sz="0" w:space="0" w:color="auto"/>
                <w:bottom w:val="none" w:sz="0" w:space="0" w:color="auto"/>
                <w:right w:val="none" w:sz="0" w:space="0" w:color="auto"/>
              </w:divBdr>
            </w:div>
            <w:div w:id="1252616585">
              <w:marLeft w:val="0"/>
              <w:marRight w:val="0"/>
              <w:marTop w:val="0"/>
              <w:marBottom w:val="0"/>
              <w:divBdr>
                <w:top w:val="none" w:sz="0" w:space="0" w:color="auto"/>
                <w:left w:val="none" w:sz="0" w:space="0" w:color="auto"/>
                <w:bottom w:val="none" w:sz="0" w:space="0" w:color="auto"/>
                <w:right w:val="none" w:sz="0" w:space="0" w:color="auto"/>
              </w:divBdr>
            </w:div>
            <w:div w:id="2138326815">
              <w:marLeft w:val="0"/>
              <w:marRight w:val="0"/>
              <w:marTop w:val="0"/>
              <w:marBottom w:val="0"/>
              <w:divBdr>
                <w:top w:val="none" w:sz="0" w:space="0" w:color="auto"/>
                <w:left w:val="none" w:sz="0" w:space="0" w:color="auto"/>
                <w:bottom w:val="none" w:sz="0" w:space="0" w:color="auto"/>
                <w:right w:val="none" w:sz="0" w:space="0" w:color="auto"/>
              </w:divBdr>
            </w:div>
          </w:divsChild>
        </w:div>
        <w:div w:id="1578441007">
          <w:marLeft w:val="0"/>
          <w:marRight w:val="0"/>
          <w:marTop w:val="0"/>
          <w:marBottom w:val="0"/>
          <w:divBdr>
            <w:top w:val="none" w:sz="0" w:space="0" w:color="auto"/>
            <w:left w:val="none" w:sz="0" w:space="0" w:color="auto"/>
            <w:bottom w:val="none" w:sz="0" w:space="0" w:color="auto"/>
            <w:right w:val="none" w:sz="0" w:space="0" w:color="auto"/>
          </w:divBdr>
          <w:divsChild>
            <w:div w:id="1024673646">
              <w:marLeft w:val="0"/>
              <w:marRight w:val="0"/>
              <w:marTop w:val="0"/>
              <w:marBottom w:val="0"/>
              <w:divBdr>
                <w:top w:val="none" w:sz="0" w:space="0" w:color="auto"/>
                <w:left w:val="none" w:sz="0" w:space="0" w:color="auto"/>
                <w:bottom w:val="none" w:sz="0" w:space="0" w:color="auto"/>
                <w:right w:val="none" w:sz="0" w:space="0" w:color="auto"/>
              </w:divBdr>
            </w:div>
          </w:divsChild>
        </w:div>
        <w:div w:id="1660882037">
          <w:marLeft w:val="0"/>
          <w:marRight w:val="0"/>
          <w:marTop w:val="0"/>
          <w:marBottom w:val="0"/>
          <w:divBdr>
            <w:top w:val="none" w:sz="0" w:space="0" w:color="auto"/>
            <w:left w:val="none" w:sz="0" w:space="0" w:color="auto"/>
            <w:bottom w:val="none" w:sz="0" w:space="0" w:color="auto"/>
            <w:right w:val="none" w:sz="0" w:space="0" w:color="auto"/>
          </w:divBdr>
          <w:divsChild>
            <w:div w:id="1139961792">
              <w:marLeft w:val="0"/>
              <w:marRight w:val="0"/>
              <w:marTop w:val="0"/>
              <w:marBottom w:val="0"/>
              <w:divBdr>
                <w:top w:val="none" w:sz="0" w:space="0" w:color="auto"/>
                <w:left w:val="none" w:sz="0" w:space="0" w:color="auto"/>
                <w:bottom w:val="none" w:sz="0" w:space="0" w:color="auto"/>
                <w:right w:val="none" w:sz="0" w:space="0" w:color="auto"/>
              </w:divBdr>
            </w:div>
            <w:div w:id="1279945344">
              <w:marLeft w:val="0"/>
              <w:marRight w:val="0"/>
              <w:marTop w:val="0"/>
              <w:marBottom w:val="0"/>
              <w:divBdr>
                <w:top w:val="none" w:sz="0" w:space="0" w:color="auto"/>
                <w:left w:val="none" w:sz="0" w:space="0" w:color="auto"/>
                <w:bottom w:val="none" w:sz="0" w:space="0" w:color="auto"/>
                <w:right w:val="none" w:sz="0" w:space="0" w:color="auto"/>
              </w:divBdr>
            </w:div>
            <w:div w:id="1288658669">
              <w:marLeft w:val="0"/>
              <w:marRight w:val="0"/>
              <w:marTop w:val="0"/>
              <w:marBottom w:val="0"/>
              <w:divBdr>
                <w:top w:val="none" w:sz="0" w:space="0" w:color="auto"/>
                <w:left w:val="none" w:sz="0" w:space="0" w:color="auto"/>
                <w:bottom w:val="none" w:sz="0" w:space="0" w:color="auto"/>
                <w:right w:val="none" w:sz="0" w:space="0" w:color="auto"/>
              </w:divBdr>
            </w:div>
          </w:divsChild>
        </w:div>
        <w:div w:id="2057582312">
          <w:marLeft w:val="0"/>
          <w:marRight w:val="0"/>
          <w:marTop w:val="0"/>
          <w:marBottom w:val="0"/>
          <w:divBdr>
            <w:top w:val="none" w:sz="0" w:space="0" w:color="auto"/>
            <w:left w:val="none" w:sz="0" w:space="0" w:color="auto"/>
            <w:bottom w:val="none" w:sz="0" w:space="0" w:color="auto"/>
            <w:right w:val="none" w:sz="0" w:space="0" w:color="auto"/>
          </w:divBdr>
          <w:divsChild>
            <w:div w:id="523446924">
              <w:marLeft w:val="0"/>
              <w:marRight w:val="0"/>
              <w:marTop w:val="0"/>
              <w:marBottom w:val="0"/>
              <w:divBdr>
                <w:top w:val="none" w:sz="0" w:space="0" w:color="auto"/>
                <w:left w:val="none" w:sz="0" w:space="0" w:color="auto"/>
                <w:bottom w:val="none" w:sz="0" w:space="0" w:color="auto"/>
                <w:right w:val="none" w:sz="0" w:space="0" w:color="auto"/>
              </w:divBdr>
            </w:div>
            <w:div w:id="1243103226">
              <w:marLeft w:val="0"/>
              <w:marRight w:val="0"/>
              <w:marTop w:val="0"/>
              <w:marBottom w:val="0"/>
              <w:divBdr>
                <w:top w:val="none" w:sz="0" w:space="0" w:color="auto"/>
                <w:left w:val="none" w:sz="0" w:space="0" w:color="auto"/>
                <w:bottom w:val="none" w:sz="0" w:space="0" w:color="auto"/>
                <w:right w:val="none" w:sz="0" w:space="0" w:color="auto"/>
              </w:divBdr>
            </w:div>
            <w:div w:id="1339117744">
              <w:marLeft w:val="0"/>
              <w:marRight w:val="0"/>
              <w:marTop w:val="0"/>
              <w:marBottom w:val="0"/>
              <w:divBdr>
                <w:top w:val="none" w:sz="0" w:space="0" w:color="auto"/>
                <w:left w:val="none" w:sz="0" w:space="0" w:color="auto"/>
                <w:bottom w:val="none" w:sz="0" w:space="0" w:color="auto"/>
                <w:right w:val="none" w:sz="0" w:space="0" w:color="auto"/>
              </w:divBdr>
            </w:div>
            <w:div w:id="1361277666">
              <w:marLeft w:val="0"/>
              <w:marRight w:val="0"/>
              <w:marTop w:val="0"/>
              <w:marBottom w:val="0"/>
              <w:divBdr>
                <w:top w:val="none" w:sz="0" w:space="0" w:color="auto"/>
                <w:left w:val="none" w:sz="0" w:space="0" w:color="auto"/>
                <w:bottom w:val="none" w:sz="0" w:space="0" w:color="auto"/>
                <w:right w:val="none" w:sz="0" w:space="0" w:color="auto"/>
              </w:divBdr>
            </w:div>
            <w:div w:id="19242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68015">
      <w:bodyDiv w:val="1"/>
      <w:marLeft w:val="0"/>
      <w:marRight w:val="0"/>
      <w:marTop w:val="0"/>
      <w:marBottom w:val="0"/>
      <w:divBdr>
        <w:top w:val="none" w:sz="0" w:space="0" w:color="auto"/>
        <w:left w:val="none" w:sz="0" w:space="0" w:color="auto"/>
        <w:bottom w:val="none" w:sz="0" w:space="0" w:color="auto"/>
        <w:right w:val="none" w:sz="0" w:space="0" w:color="auto"/>
      </w:divBdr>
    </w:div>
    <w:div w:id="320551273">
      <w:bodyDiv w:val="1"/>
      <w:marLeft w:val="0"/>
      <w:marRight w:val="0"/>
      <w:marTop w:val="0"/>
      <w:marBottom w:val="0"/>
      <w:divBdr>
        <w:top w:val="none" w:sz="0" w:space="0" w:color="auto"/>
        <w:left w:val="none" w:sz="0" w:space="0" w:color="auto"/>
        <w:bottom w:val="none" w:sz="0" w:space="0" w:color="auto"/>
        <w:right w:val="none" w:sz="0" w:space="0" w:color="auto"/>
      </w:divBdr>
    </w:div>
    <w:div w:id="326596574">
      <w:bodyDiv w:val="1"/>
      <w:marLeft w:val="0"/>
      <w:marRight w:val="0"/>
      <w:marTop w:val="0"/>
      <w:marBottom w:val="0"/>
      <w:divBdr>
        <w:top w:val="none" w:sz="0" w:space="0" w:color="auto"/>
        <w:left w:val="none" w:sz="0" w:space="0" w:color="auto"/>
        <w:bottom w:val="none" w:sz="0" w:space="0" w:color="auto"/>
        <w:right w:val="none" w:sz="0" w:space="0" w:color="auto"/>
      </w:divBdr>
    </w:div>
    <w:div w:id="341513734">
      <w:bodyDiv w:val="1"/>
      <w:marLeft w:val="0"/>
      <w:marRight w:val="0"/>
      <w:marTop w:val="0"/>
      <w:marBottom w:val="0"/>
      <w:divBdr>
        <w:top w:val="none" w:sz="0" w:space="0" w:color="auto"/>
        <w:left w:val="none" w:sz="0" w:space="0" w:color="auto"/>
        <w:bottom w:val="none" w:sz="0" w:space="0" w:color="auto"/>
        <w:right w:val="none" w:sz="0" w:space="0" w:color="auto"/>
      </w:divBdr>
    </w:div>
    <w:div w:id="361252871">
      <w:bodyDiv w:val="1"/>
      <w:marLeft w:val="0"/>
      <w:marRight w:val="0"/>
      <w:marTop w:val="0"/>
      <w:marBottom w:val="0"/>
      <w:divBdr>
        <w:top w:val="none" w:sz="0" w:space="0" w:color="auto"/>
        <w:left w:val="none" w:sz="0" w:space="0" w:color="auto"/>
        <w:bottom w:val="none" w:sz="0" w:space="0" w:color="auto"/>
        <w:right w:val="none" w:sz="0" w:space="0" w:color="auto"/>
      </w:divBdr>
    </w:div>
    <w:div w:id="394277388">
      <w:bodyDiv w:val="1"/>
      <w:marLeft w:val="0"/>
      <w:marRight w:val="0"/>
      <w:marTop w:val="0"/>
      <w:marBottom w:val="0"/>
      <w:divBdr>
        <w:top w:val="none" w:sz="0" w:space="0" w:color="auto"/>
        <w:left w:val="none" w:sz="0" w:space="0" w:color="auto"/>
        <w:bottom w:val="none" w:sz="0" w:space="0" w:color="auto"/>
        <w:right w:val="none" w:sz="0" w:space="0" w:color="auto"/>
      </w:divBdr>
    </w:div>
    <w:div w:id="423185261">
      <w:bodyDiv w:val="1"/>
      <w:marLeft w:val="0"/>
      <w:marRight w:val="0"/>
      <w:marTop w:val="0"/>
      <w:marBottom w:val="0"/>
      <w:divBdr>
        <w:top w:val="none" w:sz="0" w:space="0" w:color="auto"/>
        <w:left w:val="none" w:sz="0" w:space="0" w:color="auto"/>
        <w:bottom w:val="none" w:sz="0" w:space="0" w:color="auto"/>
        <w:right w:val="none" w:sz="0" w:space="0" w:color="auto"/>
      </w:divBdr>
    </w:div>
    <w:div w:id="434710694">
      <w:bodyDiv w:val="1"/>
      <w:marLeft w:val="0"/>
      <w:marRight w:val="0"/>
      <w:marTop w:val="0"/>
      <w:marBottom w:val="0"/>
      <w:divBdr>
        <w:top w:val="none" w:sz="0" w:space="0" w:color="auto"/>
        <w:left w:val="none" w:sz="0" w:space="0" w:color="auto"/>
        <w:bottom w:val="none" w:sz="0" w:space="0" w:color="auto"/>
        <w:right w:val="none" w:sz="0" w:space="0" w:color="auto"/>
      </w:divBdr>
    </w:div>
    <w:div w:id="529103286">
      <w:bodyDiv w:val="1"/>
      <w:marLeft w:val="0"/>
      <w:marRight w:val="0"/>
      <w:marTop w:val="0"/>
      <w:marBottom w:val="0"/>
      <w:divBdr>
        <w:top w:val="none" w:sz="0" w:space="0" w:color="auto"/>
        <w:left w:val="none" w:sz="0" w:space="0" w:color="auto"/>
        <w:bottom w:val="none" w:sz="0" w:space="0" w:color="auto"/>
        <w:right w:val="none" w:sz="0" w:space="0" w:color="auto"/>
      </w:divBdr>
    </w:div>
    <w:div w:id="543059298">
      <w:bodyDiv w:val="1"/>
      <w:marLeft w:val="0"/>
      <w:marRight w:val="0"/>
      <w:marTop w:val="0"/>
      <w:marBottom w:val="0"/>
      <w:divBdr>
        <w:top w:val="none" w:sz="0" w:space="0" w:color="auto"/>
        <w:left w:val="none" w:sz="0" w:space="0" w:color="auto"/>
        <w:bottom w:val="none" w:sz="0" w:space="0" w:color="auto"/>
        <w:right w:val="none" w:sz="0" w:space="0" w:color="auto"/>
      </w:divBdr>
    </w:div>
    <w:div w:id="595987041">
      <w:bodyDiv w:val="1"/>
      <w:marLeft w:val="0"/>
      <w:marRight w:val="0"/>
      <w:marTop w:val="0"/>
      <w:marBottom w:val="0"/>
      <w:divBdr>
        <w:top w:val="none" w:sz="0" w:space="0" w:color="auto"/>
        <w:left w:val="none" w:sz="0" w:space="0" w:color="auto"/>
        <w:bottom w:val="none" w:sz="0" w:space="0" w:color="auto"/>
        <w:right w:val="none" w:sz="0" w:space="0" w:color="auto"/>
      </w:divBdr>
    </w:div>
    <w:div w:id="601718519">
      <w:bodyDiv w:val="1"/>
      <w:marLeft w:val="0"/>
      <w:marRight w:val="0"/>
      <w:marTop w:val="0"/>
      <w:marBottom w:val="0"/>
      <w:divBdr>
        <w:top w:val="none" w:sz="0" w:space="0" w:color="auto"/>
        <w:left w:val="none" w:sz="0" w:space="0" w:color="auto"/>
        <w:bottom w:val="none" w:sz="0" w:space="0" w:color="auto"/>
        <w:right w:val="none" w:sz="0" w:space="0" w:color="auto"/>
      </w:divBdr>
      <w:divsChild>
        <w:div w:id="790637675">
          <w:marLeft w:val="0"/>
          <w:marRight w:val="0"/>
          <w:marTop w:val="0"/>
          <w:marBottom w:val="0"/>
          <w:divBdr>
            <w:top w:val="none" w:sz="0" w:space="0" w:color="auto"/>
            <w:left w:val="none" w:sz="0" w:space="0" w:color="auto"/>
            <w:bottom w:val="none" w:sz="0" w:space="0" w:color="auto"/>
            <w:right w:val="none" w:sz="0" w:space="0" w:color="auto"/>
          </w:divBdr>
        </w:div>
      </w:divsChild>
    </w:div>
    <w:div w:id="640119105">
      <w:bodyDiv w:val="1"/>
      <w:marLeft w:val="0"/>
      <w:marRight w:val="0"/>
      <w:marTop w:val="0"/>
      <w:marBottom w:val="0"/>
      <w:divBdr>
        <w:top w:val="none" w:sz="0" w:space="0" w:color="auto"/>
        <w:left w:val="none" w:sz="0" w:space="0" w:color="auto"/>
        <w:bottom w:val="none" w:sz="0" w:space="0" w:color="auto"/>
        <w:right w:val="none" w:sz="0" w:space="0" w:color="auto"/>
      </w:divBdr>
    </w:div>
    <w:div w:id="769736950">
      <w:bodyDiv w:val="1"/>
      <w:marLeft w:val="0"/>
      <w:marRight w:val="0"/>
      <w:marTop w:val="0"/>
      <w:marBottom w:val="0"/>
      <w:divBdr>
        <w:top w:val="none" w:sz="0" w:space="0" w:color="auto"/>
        <w:left w:val="none" w:sz="0" w:space="0" w:color="auto"/>
        <w:bottom w:val="none" w:sz="0" w:space="0" w:color="auto"/>
        <w:right w:val="none" w:sz="0" w:space="0" w:color="auto"/>
      </w:divBdr>
    </w:div>
    <w:div w:id="781144208">
      <w:bodyDiv w:val="1"/>
      <w:marLeft w:val="0"/>
      <w:marRight w:val="0"/>
      <w:marTop w:val="0"/>
      <w:marBottom w:val="0"/>
      <w:divBdr>
        <w:top w:val="none" w:sz="0" w:space="0" w:color="auto"/>
        <w:left w:val="none" w:sz="0" w:space="0" w:color="auto"/>
        <w:bottom w:val="none" w:sz="0" w:space="0" w:color="auto"/>
        <w:right w:val="none" w:sz="0" w:space="0" w:color="auto"/>
      </w:divBdr>
    </w:div>
    <w:div w:id="806824625">
      <w:bodyDiv w:val="1"/>
      <w:marLeft w:val="0"/>
      <w:marRight w:val="0"/>
      <w:marTop w:val="0"/>
      <w:marBottom w:val="0"/>
      <w:divBdr>
        <w:top w:val="none" w:sz="0" w:space="0" w:color="auto"/>
        <w:left w:val="none" w:sz="0" w:space="0" w:color="auto"/>
        <w:bottom w:val="none" w:sz="0" w:space="0" w:color="auto"/>
        <w:right w:val="none" w:sz="0" w:space="0" w:color="auto"/>
      </w:divBdr>
    </w:div>
    <w:div w:id="811672841">
      <w:bodyDiv w:val="1"/>
      <w:marLeft w:val="0"/>
      <w:marRight w:val="0"/>
      <w:marTop w:val="0"/>
      <w:marBottom w:val="0"/>
      <w:divBdr>
        <w:top w:val="none" w:sz="0" w:space="0" w:color="auto"/>
        <w:left w:val="none" w:sz="0" w:space="0" w:color="auto"/>
        <w:bottom w:val="none" w:sz="0" w:space="0" w:color="auto"/>
        <w:right w:val="none" w:sz="0" w:space="0" w:color="auto"/>
      </w:divBdr>
    </w:div>
    <w:div w:id="819006517">
      <w:bodyDiv w:val="1"/>
      <w:marLeft w:val="0"/>
      <w:marRight w:val="0"/>
      <w:marTop w:val="0"/>
      <w:marBottom w:val="0"/>
      <w:divBdr>
        <w:top w:val="none" w:sz="0" w:space="0" w:color="auto"/>
        <w:left w:val="none" w:sz="0" w:space="0" w:color="auto"/>
        <w:bottom w:val="none" w:sz="0" w:space="0" w:color="auto"/>
        <w:right w:val="none" w:sz="0" w:space="0" w:color="auto"/>
      </w:divBdr>
    </w:div>
    <w:div w:id="848642632">
      <w:bodyDiv w:val="1"/>
      <w:marLeft w:val="0"/>
      <w:marRight w:val="0"/>
      <w:marTop w:val="0"/>
      <w:marBottom w:val="0"/>
      <w:divBdr>
        <w:top w:val="none" w:sz="0" w:space="0" w:color="auto"/>
        <w:left w:val="none" w:sz="0" w:space="0" w:color="auto"/>
        <w:bottom w:val="none" w:sz="0" w:space="0" w:color="auto"/>
        <w:right w:val="none" w:sz="0" w:space="0" w:color="auto"/>
      </w:divBdr>
    </w:div>
    <w:div w:id="888148064">
      <w:bodyDiv w:val="1"/>
      <w:marLeft w:val="0"/>
      <w:marRight w:val="0"/>
      <w:marTop w:val="0"/>
      <w:marBottom w:val="0"/>
      <w:divBdr>
        <w:top w:val="none" w:sz="0" w:space="0" w:color="auto"/>
        <w:left w:val="none" w:sz="0" w:space="0" w:color="auto"/>
        <w:bottom w:val="none" w:sz="0" w:space="0" w:color="auto"/>
        <w:right w:val="none" w:sz="0" w:space="0" w:color="auto"/>
      </w:divBdr>
    </w:div>
    <w:div w:id="919601787">
      <w:bodyDiv w:val="1"/>
      <w:marLeft w:val="0"/>
      <w:marRight w:val="0"/>
      <w:marTop w:val="0"/>
      <w:marBottom w:val="0"/>
      <w:divBdr>
        <w:top w:val="none" w:sz="0" w:space="0" w:color="auto"/>
        <w:left w:val="none" w:sz="0" w:space="0" w:color="auto"/>
        <w:bottom w:val="none" w:sz="0" w:space="0" w:color="auto"/>
        <w:right w:val="none" w:sz="0" w:space="0" w:color="auto"/>
      </w:divBdr>
    </w:div>
    <w:div w:id="926884744">
      <w:bodyDiv w:val="1"/>
      <w:marLeft w:val="0"/>
      <w:marRight w:val="0"/>
      <w:marTop w:val="0"/>
      <w:marBottom w:val="0"/>
      <w:divBdr>
        <w:top w:val="none" w:sz="0" w:space="0" w:color="auto"/>
        <w:left w:val="none" w:sz="0" w:space="0" w:color="auto"/>
        <w:bottom w:val="none" w:sz="0" w:space="0" w:color="auto"/>
        <w:right w:val="none" w:sz="0" w:space="0" w:color="auto"/>
      </w:divBdr>
    </w:div>
    <w:div w:id="928663727">
      <w:bodyDiv w:val="1"/>
      <w:marLeft w:val="0"/>
      <w:marRight w:val="0"/>
      <w:marTop w:val="0"/>
      <w:marBottom w:val="0"/>
      <w:divBdr>
        <w:top w:val="none" w:sz="0" w:space="0" w:color="auto"/>
        <w:left w:val="none" w:sz="0" w:space="0" w:color="auto"/>
        <w:bottom w:val="none" w:sz="0" w:space="0" w:color="auto"/>
        <w:right w:val="none" w:sz="0" w:space="0" w:color="auto"/>
      </w:divBdr>
    </w:div>
    <w:div w:id="938485037">
      <w:bodyDiv w:val="1"/>
      <w:marLeft w:val="0"/>
      <w:marRight w:val="0"/>
      <w:marTop w:val="0"/>
      <w:marBottom w:val="0"/>
      <w:divBdr>
        <w:top w:val="none" w:sz="0" w:space="0" w:color="auto"/>
        <w:left w:val="none" w:sz="0" w:space="0" w:color="auto"/>
        <w:bottom w:val="none" w:sz="0" w:space="0" w:color="auto"/>
        <w:right w:val="none" w:sz="0" w:space="0" w:color="auto"/>
      </w:divBdr>
    </w:div>
    <w:div w:id="948128668">
      <w:bodyDiv w:val="1"/>
      <w:marLeft w:val="0"/>
      <w:marRight w:val="0"/>
      <w:marTop w:val="0"/>
      <w:marBottom w:val="0"/>
      <w:divBdr>
        <w:top w:val="none" w:sz="0" w:space="0" w:color="auto"/>
        <w:left w:val="none" w:sz="0" w:space="0" w:color="auto"/>
        <w:bottom w:val="none" w:sz="0" w:space="0" w:color="auto"/>
        <w:right w:val="none" w:sz="0" w:space="0" w:color="auto"/>
      </w:divBdr>
    </w:div>
    <w:div w:id="976421480">
      <w:bodyDiv w:val="1"/>
      <w:marLeft w:val="0"/>
      <w:marRight w:val="0"/>
      <w:marTop w:val="0"/>
      <w:marBottom w:val="0"/>
      <w:divBdr>
        <w:top w:val="none" w:sz="0" w:space="0" w:color="auto"/>
        <w:left w:val="none" w:sz="0" w:space="0" w:color="auto"/>
        <w:bottom w:val="none" w:sz="0" w:space="0" w:color="auto"/>
        <w:right w:val="none" w:sz="0" w:space="0" w:color="auto"/>
      </w:divBdr>
    </w:div>
    <w:div w:id="983119581">
      <w:bodyDiv w:val="1"/>
      <w:marLeft w:val="0"/>
      <w:marRight w:val="0"/>
      <w:marTop w:val="0"/>
      <w:marBottom w:val="0"/>
      <w:divBdr>
        <w:top w:val="none" w:sz="0" w:space="0" w:color="auto"/>
        <w:left w:val="none" w:sz="0" w:space="0" w:color="auto"/>
        <w:bottom w:val="none" w:sz="0" w:space="0" w:color="auto"/>
        <w:right w:val="none" w:sz="0" w:space="0" w:color="auto"/>
      </w:divBdr>
    </w:div>
    <w:div w:id="992444039">
      <w:bodyDiv w:val="1"/>
      <w:marLeft w:val="0"/>
      <w:marRight w:val="0"/>
      <w:marTop w:val="0"/>
      <w:marBottom w:val="0"/>
      <w:divBdr>
        <w:top w:val="none" w:sz="0" w:space="0" w:color="auto"/>
        <w:left w:val="none" w:sz="0" w:space="0" w:color="auto"/>
        <w:bottom w:val="none" w:sz="0" w:space="0" w:color="auto"/>
        <w:right w:val="none" w:sz="0" w:space="0" w:color="auto"/>
      </w:divBdr>
    </w:div>
    <w:div w:id="1018193607">
      <w:bodyDiv w:val="1"/>
      <w:marLeft w:val="0"/>
      <w:marRight w:val="0"/>
      <w:marTop w:val="0"/>
      <w:marBottom w:val="0"/>
      <w:divBdr>
        <w:top w:val="none" w:sz="0" w:space="0" w:color="auto"/>
        <w:left w:val="none" w:sz="0" w:space="0" w:color="auto"/>
        <w:bottom w:val="none" w:sz="0" w:space="0" w:color="auto"/>
        <w:right w:val="none" w:sz="0" w:space="0" w:color="auto"/>
      </w:divBdr>
    </w:div>
    <w:div w:id="1029335720">
      <w:bodyDiv w:val="1"/>
      <w:marLeft w:val="0"/>
      <w:marRight w:val="0"/>
      <w:marTop w:val="0"/>
      <w:marBottom w:val="0"/>
      <w:divBdr>
        <w:top w:val="none" w:sz="0" w:space="0" w:color="auto"/>
        <w:left w:val="none" w:sz="0" w:space="0" w:color="auto"/>
        <w:bottom w:val="none" w:sz="0" w:space="0" w:color="auto"/>
        <w:right w:val="none" w:sz="0" w:space="0" w:color="auto"/>
      </w:divBdr>
    </w:div>
    <w:div w:id="1087849783">
      <w:bodyDiv w:val="1"/>
      <w:marLeft w:val="0"/>
      <w:marRight w:val="0"/>
      <w:marTop w:val="0"/>
      <w:marBottom w:val="0"/>
      <w:divBdr>
        <w:top w:val="none" w:sz="0" w:space="0" w:color="auto"/>
        <w:left w:val="none" w:sz="0" w:space="0" w:color="auto"/>
        <w:bottom w:val="none" w:sz="0" w:space="0" w:color="auto"/>
        <w:right w:val="none" w:sz="0" w:space="0" w:color="auto"/>
      </w:divBdr>
    </w:div>
    <w:div w:id="1088382469">
      <w:bodyDiv w:val="1"/>
      <w:marLeft w:val="0"/>
      <w:marRight w:val="0"/>
      <w:marTop w:val="0"/>
      <w:marBottom w:val="0"/>
      <w:divBdr>
        <w:top w:val="none" w:sz="0" w:space="0" w:color="auto"/>
        <w:left w:val="none" w:sz="0" w:space="0" w:color="auto"/>
        <w:bottom w:val="none" w:sz="0" w:space="0" w:color="auto"/>
        <w:right w:val="none" w:sz="0" w:space="0" w:color="auto"/>
      </w:divBdr>
    </w:div>
    <w:div w:id="1100183295">
      <w:bodyDiv w:val="1"/>
      <w:marLeft w:val="0"/>
      <w:marRight w:val="0"/>
      <w:marTop w:val="0"/>
      <w:marBottom w:val="0"/>
      <w:divBdr>
        <w:top w:val="none" w:sz="0" w:space="0" w:color="auto"/>
        <w:left w:val="none" w:sz="0" w:space="0" w:color="auto"/>
        <w:bottom w:val="none" w:sz="0" w:space="0" w:color="auto"/>
        <w:right w:val="none" w:sz="0" w:space="0" w:color="auto"/>
      </w:divBdr>
      <w:divsChild>
        <w:div w:id="397214602">
          <w:marLeft w:val="0"/>
          <w:marRight w:val="0"/>
          <w:marTop w:val="0"/>
          <w:marBottom w:val="0"/>
          <w:divBdr>
            <w:top w:val="none" w:sz="0" w:space="0" w:color="auto"/>
            <w:left w:val="none" w:sz="0" w:space="0" w:color="auto"/>
            <w:bottom w:val="none" w:sz="0" w:space="0" w:color="auto"/>
            <w:right w:val="none" w:sz="0" w:space="0" w:color="auto"/>
          </w:divBdr>
        </w:div>
        <w:div w:id="1145585787">
          <w:marLeft w:val="0"/>
          <w:marRight w:val="0"/>
          <w:marTop w:val="0"/>
          <w:marBottom w:val="0"/>
          <w:divBdr>
            <w:top w:val="none" w:sz="0" w:space="0" w:color="auto"/>
            <w:left w:val="none" w:sz="0" w:space="0" w:color="auto"/>
            <w:bottom w:val="none" w:sz="0" w:space="0" w:color="auto"/>
            <w:right w:val="none" w:sz="0" w:space="0" w:color="auto"/>
          </w:divBdr>
        </w:div>
        <w:div w:id="1203589745">
          <w:marLeft w:val="0"/>
          <w:marRight w:val="0"/>
          <w:marTop w:val="0"/>
          <w:marBottom w:val="0"/>
          <w:divBdr>
            <w:top w:val="none" w:sz="0" w:space="0" w:color="auto"/>
            <w:left w:val="none" w:sz="0" w:space="0" w:color="auto"/>
            <w:bottom w:val="none" w:sz="0" w:space="0" w:color="auto"/>
            <w:right w:val="none" w:sz="0" w:space="0" w:color="auto"/>
          </w:divBdr>
        </w:div>
        <w:div w:id="1561478334">
          <w:marLeft w:val="0"/>
          <w:marRight w:val="0"/>
          <w:marTop w:val="0"/>
          <w:marBottom w:val="0"/>
          <w:divBdr>
            <w:top w:val="none" w:sz="0" w:space="0" w:color="auto"/>
            <w:left w:val="none" w:sz="0" w:space="0" w:color="auto"/>
            <w:bottom w:val="none" w:sz="0" w:space="0" w:color="auto"/>
            <w:right w:val="none" w:sz="0" w:space="0" w:color="auto"/>
          </w:divBdr>
        </w:div>
      </w:divsChild>
    </w:div>
    <w:div w:id="1103381946">
      <w:bodyDiv w:val="1"/>
      <w:marLeft w:val="0"/>
      <w:marRight w:val="0"/>
      <w:marTop w:val="0"/>
      <w:marBottom w:val="0"/>
      <w:divBdr>
        <w:top w:val="none" w:sz="0" w:space="0" w:color="auto"/>
        <w:left w:val="none" w:sz="0" w:space="0" w:color="auto"/>
        <w:bottom w:val="none" w:sz="0" w:space="0" w:color="auto"/>
        <w:right w:val="none" w:sz="0" w:space="0" w:color="auto"/>
      </w:divBdr>
    </w:div>
    <w:div w:id="1163737745">
      <w:bodyDiv w:val="1"/>
      <w:marLeft w:val="0"/>
      <w:marRight w:val="0"/>
      <w:marTop w:val="0"/>
      <w:marBottom w:val="0"/>
      <w:divBdr>
        <w:top w:val="none" w:sz="0" w:space="0" w:color="auto"/>
        <w:left w:val="none" w:sz="0" w:space="0" w:color="auto"/>
        <w:bottom w:val="none" w:sz="0" w:space="0" w:color="auto"/>
        <w:right w:val="none" w:sz="0" w:space="0" w:color="auto"/>
      </w:divBdr>
      <w:divsChild>
        <w:div w:id="146215978">
          <w:marLeft w:val="0"/>
          <w:marRight w:val="0"/>
          <w:marTop w:val="0"/>
          <w:marBottom w:val="0"/>
          <w:divBdr>
            <w:top w:val="none" w:sz="0" w:space="0" w:color="auto"/>
            <w:left w:val="none" w:sz="0" w:space="0" w:color="auto"/>
            <w:bottom w:val="none" w:sz="0" w:space="0" w:color="auto"/>
            <w:right w:val="none" w:sz="0" w:space="0" w:color="auto"/>
          </w:divBdr>
        </w:div>
        <w:div w:id="435055507">
          <w:marLeft w:val="0"/>
          <w:marRight w:val="0"/>
          <w:marTop w:val="0"/>
          <w:marBottom w:val="0"/>
          <w:divBdr>
            <w:top w:val="none" w:sz="0" w:space="0" w:color="auto"/>
            <w:left w:val="none" w:sz="0" w:space="0" w:color="auto"/>
            <w:bottom w:val="none" w:sz="0" w:space="0" w:color="auto"/>
            <w:right w:val="none" w:sz="0" w:space="0" w:color="auto"/>
          </w:divBdr>
        </w:div>
        <w:div w:id="465777048">
          <w:marLeft w:val="0"/>
          <w:marRight w:val="0"/>
          <w:marTop w:val="0"/>
          <w:marBottom w:val="0"/>
          <w:divBdr>
            <w:top w:val="none" w:sz="0" w:space="0" w:color="auto"/>
            <w:left w:val="none" w:sz="0" w:space="0" w:color="auto"/>
            <w:bottom w:val="none" w:sz="0" w:space="0" w:color="auto"/>
            <w:right w:val="none" w:sz="0" w:space="0" w:color="auto"/>
          </w:divBdr>
        </w:div>
        <w:div w:id="484275761">
          <w:marLeft w:val="0"/>
          <w:marRight w:val="0"/>
          <w:marTop w:val="0"/>
          <w:marBottom w:val="0"/>
          <w:divBdr>
            <w:top w:val="none" w:sz="0" w:space="0" w:color="auto"/>
            <w:left w:val="none" w:sz="0" w:space="0" w:color="auto"/>
            <w:bottom w:val="none" w:sz="0" w:space="0" w:color="auto"/>
            <w:right w:val="none" w:sz="0" w:space="0" w:color="auto"/>
          </w:divBdr>
        </w:div>
        <w:div w:id="555090689">
          <w:marLeft w:val="0"/>
          <w:marRight w:val="0"/>
          <w:marTop w:val="0"/>
          <w:marBottom w:val="0"/>
          <w:divBdr>
            <w:top w:val="none" w:sz="0" w:space="0" w:color="auto"/>
            <w:left w:val="none" w:sz="0" w:space="0" w:color="auto"/>
            <w:bottom w:val="none" w:sz="0" w:space="0" w:color="auto"/>
            <w:right w:val="none" w:sz="0" w:space="0" w:color="auto"/>
          </w:divBdr>
        </w:div>
        <w:div w:id="1154641242">
          <w:marLeft w:val="0"/>
          <w:marRight w:val="0"/>
          <w:marTop w:val="0"/>
          <w:marBottom w:val="0"/>
          <w:divBdr>
            <w:top w:val="none" w:sz="0" w:space="0" w:color="auto"/>
            <w:left w:val="none" w:sz="0" w:space="0" w:color="auto"/>
            <w:bottom w:val="none" w:sz="0" w:space="0" w:color="auto"/>
            <w:right w:val="none" w:sz="0" w:space="0" w:color="auto"/>
          </w:divBdr>
        </w:div>
        <w:div w:id="1974670084">
          <w:marLeft w:val="0"/>
          <w:marRight w:val="0"/>
          <w:marTop w:val="0"/>
          <w:marBottom w:val="0"/>
          <w:divBdr>
            <w:top w:val="none" w:sz="0" w:space="0" w:color="auto"/>
            <w:left w:val="none" w:sz="0" w:space="0" w:color="auto"/>
            <w:bottom w:val="none" w:sz="0" w:space="0" w:color="auto"/>
            <w:right w:val="none" w:sz="0" w:space="0" w:color="auto"/>
          </w:divBdr>
        </w:div>
        <w:div w:id="2139494250">
          <w:marLeft w:val="0"/>
          <w:marRight w:val="0"/>
          <w:marTop w:val="0"/>
          <w:marBottom w:val="0"/>
          <w:divBdr>
            <w:top w:val="none" w:sz="0" w:space="0" w:color="auto"/>
            <w:left w:val="none" w:sz="0" w:space="0" w:color="auto"/>
            <w:bottom w:val="none" w:sz="0" w:space="0" w:color="auto"/>
            <w:right w:val="none" w:sz="0" w:space="0" w:color="auto"/>
          </w:divBdr>
        </w:div>
      </w:divsChild>
    </w:div>
    <w:div w:id="1167405112">
      <w:bodyDiv w:val="1"/>
      <w:marLeft w:val="0"/>
      <w:marRight w:val="0"/>
      <w:marTop w:val="0"/>
      <w:marBottom w:val="0"/>
      <w:divBdr>
        <w:top w:val="none" w:sz="0" w:space="0" w:color="auto"/>
        <w:left w:val="none" w:sz="0" w:space="0" w:color="auto"/>
        <w:bottom w:val="none" w:sz="0" w:space="0" w:color="auto"/>
        <w:right w:val="none" w:sz="0" w:space="0" w:color="auto"/>
      </w:divBdr>
    </w:div>
    <w:div w:id="1184444963">
      <w:bodyDiv w:val="1"/>
      <w:marLeft w:val="0"/>
      <w:marRight w:val="0"/>
      <w:marTop w:val="0"/>
      <w:marBottom w:val="0"/>
      <w:divBdr>
        <w:top w:val="none" w:sz="0" w:space="0" w:color="auto"/>
        <w:left w:val="none" w:sz="0" w:space="0" w:color="auto"/>
        <w:bottom w:val="none" w:sz="0" w:space="0" w:color="auto"/>
        <w:right w:val="none" w:sz="0" w:space="0" w:color="auto"/>
      </w:divBdr>
    </w:div>
    <w:div w:id="1212765869">
      <w:bodyDiv w:val="1"/>
      <w:marLeft w:val="0"/>
      <w:marRight w:val="0"/>
      <w:marTop w:val="0"/>
      <w:marBottom w:val="0"/>
      <w:divBdr>
        <w:top w:val="none" w:sz="0" w:space="0" w:color="auto"/>
        <w:left w:val="none" w:sz="0" w:space="0" w:color="auto"/>
        <w:bottom w:val="none" w:sz="0" w:space="0" w:color="auto"/>
        <w:right w:val="none" w:sz="0" w:space="0" w:color="auto"/>
      </w:divBdr>
      <w:divsChild>
        <w:div w:id="782647876">
          <w:marLeft w:val="0"/>
          <w:marRight w:val="0"/>
          <w:marTop w:val="0"/>
          <w:marBottom w:val="0"/>
          <w:divBdr>
            <w:top w:val="none" w:sz="0" w:space="0" w:color="auto"/>
            <w:left w:val="none" w:sz="0" w:space="0" w:color="auto"/>
            <w:bottom w:val="none" w:sz="0" w:space="0" w:color="auto"/>
            <w:right w:val="none" w:sz="0" w:space="0" w:color="auto"/>
          </w:divBdr>
        </w:div>
      </w:divsChild>
    </w:div>
    <w:div w:id="1238400269">
      <w:bodyDiv w:val="1"/>
      <w:marLeft w:val="0"/>
      <w:marRight w:val="0"/>
      <w:marTop w:val="0"/>
      <w:marBottom w:val="0"/>
      <w:divBdr>
        <w:top w:val="none" w:sz="0" w:space="0" w:color="auto"/>
        <w:left w:val="none" w:sz="0" w:space="0" w:color="auto"/>
        <w:bottom w:val="none" w:sz="0" w:space="0" w:color="auto"/>
        <w:right w:val="none" w:sz="0" w:space="0" w:color="auto"/>
      </w:divBdr>
    </w:div>
    <w:div w:id="1301379232">
      <w:bodyDiv w:val="1"/>
      <w:marLeft w:val="0"/>
      <w:marRight w:val="0"/>
      <w:marTop w:val="0"/>
      <w:marBottom w:val="0"/>
      <w:divBdr>
        <w:top w:val="none" w:sz="0" w:space="0" w:color="auto"/>
        <w:left w:val="none" w:sz="0" w:space="0" w:color="auto"/>
        <w:bottom w:val="none" w:sz="0" w:space="0" w:color="auto"/>
        <w:right w:val="none" w:sz="0" w:space="0" w:color="auto"/>
      </w:divBdr>
    </w:div>
    <w:div w:id="1378899273">
      <w:bodyDiv w:val="1"/>
      <w:marLeft w:val="0"/>
      <w:marRight w:val="0"/>
      <w:marTop w:val="0"/>
      <w:marBottom w:val="0"/>
      <w:divBdr>
        <w:top w:val="none" w:sz="0" w:space="0" w:color="auto"/>
        <w:left w:val="none" w:sz="0" w:space="0" w:color="auto"/>
        <w:bottom w:val="none" w:sz="0" w:space="0" w:color="auto"/>
        <w:right w:val="none" w:sz="0" w:space="0" w:color="auto"/>
      </w:divBdr>
    </w:div>
    <w:div w:id="1417557376">
      <w:bodyDiv w:val="1"/>
      <w:marLeft w:val="0"/>
      <w:marRight w:val="0"/>
      <w:marTop w:val="0"/>
      <w:marBottom w:val="0"/>
      <w:divBdr>
        <w:top w:val="none" w:sz="0" w:space="0" w:color="auto"/>
        <w:left w:val="none" w:sz="0" w:space="0" w:color="auto"/>
        <w:bottom w:val="none" w:sz="0" w:space="0" w:color="auto"/>
        <w:right w:val="none" w:sz="0" w:space="0" w:color="auto"/>
      </w:divBdr>
    </w:div>
    <w:div w:id="1439374358">
      <w:bodyDiv w:val="1"/>
      <w:marLeft w:val="0"/>
      <w:marRight w:val="0"/>
      <w:marTop w:val="0"/>
      <w:marBottom w:val="0"/>
      <w:divBdr>
        <w:top w:val="none" w:sz="0" w:space="0" w:color="auto"/>
        <w:left w:val="none" w:sz="0" w:space="0" w:color="auto"/>
        <w:bottom w:val="none" w:sz="0" w:space="0" w:color="auto"/>
        <w:right w:val="none" w:sz="0" w:space="0" w:color="auto"/>
      </w:divBdr>
    </w:div>
    <w:div w:id="1439714177">
      <w:bodyDiv w:val="1"/>
      <w:marLeft w:val="0"/>
      <w:marRight w:val="0"/>
      <w:marTop w:val="0"/>
      <w:marBottom w:val="0"/>
      <w:divBdr>
        <w:top w:val="none" w:sz="0" w:space="0" w:color="auto"/>
        <w:left w:val="none" w:sz="0" w:space="0" w:color="auto"/>
        <w:bottom w:val="none" w:sz="0" w:space="0" w:color="auto"/>
        <w:right w:val="none" w:sz="0" w:space="0" w:color="auto"/>
      </w:divBdr>
    </w:div>
    <w:div w:id="1460339174">
      <w:bodyDiv w:val="1"/>
      <w:marLeft w:val="0"/>
      <w:marRight w:val="0"/>
      <w:marTop w:val="0"/>
      <w:marBottom w:val="0"/>
      <w:divBdr>
        <w:top w:val="none" w:sz="0" w:space="0" w:color="auto"/>
        <w:left w:val="none" w:sz="0" w:space="0" w:color="auto"/>
        <w:bottom w:val="none" w:sz="0" w:space="0" w:color="auto"/>
        <w:right w:val="none" w:sz="0" w:space="0" w:color="auto"/>
      </w:divBdr>
    </w:div>
    <w:div w:id="1497263667">
      <w:bodyDiv w:val="1"/>
      <w:marLeft w:val="0"/>
      <w:marRight w:val="0"/>
      <w:marTop w:val="0"/>
      <w:marBottom w:val="0"/>
      <w:divBdr>
        <w:top w:val="none" w:sz="0" w:space="0" w:color="auto"/>
        <w:left w:val="none" w:sz="0" w:space="0" w:color="auto"/>
        <w:bottom w:val="none" w:sz="0" w:space="0" w:color="auto"/>
        <w:right w:val="none" w:sz="0" w:space="0" w:color="auto"/>
      </w:divBdr>
    </w:div>
    <w:div w:id="1545210633">
      <w:bodyDiv w:val="1"/>
      <w:marLeft w:val="0"/>
      <w:marRight w:val="0"/>
      <w:marTop w:val="0"/>
      <w:marBottom w:val="0"/>
      <w:divBdr>
        <w:top w:val="none" w:sz="0" w:space="0" w:color="auto"/>
        <w:left w:val="none" w:sz="0" w:space="0" w:color="auto"/>
        <w:bottom w:val="none" w:sz="0" w:space="0" w:color="auto"/>
        <w:right w:val="none" w:sz="0" w:space="0" w:color="auto"/>
      </w:divBdr>
    </w:div>
    <w:div w:id="1560435772">
      <w:bodyDiv w:val="1"/>
      <w:marLeft w:val="0"/>
      <w:marRight w:val="0"/>
      <w:marTop w:val="0"/>
      <w:marBottom w:val="0"/>
      <w:divBdr>
        <w:top w:val="none" w:sz="0" w:space="0" w:color="auto"/>
        <w:left w:val="none" w:sz="0" w:space="0" w:color="auto"/>
        <w:bottom w:val="none" w:sz="0" w:space="0" w:color="auto"/>
        <w:right w:val="none" w:sz="0" w:space="0" w:color="auto"/>
      </w:divBdr>
    </w:div>
    <w:div w:id="1596523545">
      <w:bodyDiv w:val="1"/>
      <w:marLeft w:val="0"/>
      <w:marRight w:val="0"/>
      <w:marTop w:val="0"/>
      <w:marBottom w:val="0"/>
      <w:divBdr>
        <w:top w:val="none" w:sz="0" w:space="0" w:color="auto"/>
        <w:left w:val="none" w:sz="0" w:space="0" w:color="auto"/>
        <w:bottom w:val="none" w:sz="0" w:space="0" w:color="auto"/>
        <w:right w:val="none" w:sz="0" w:space="0" w:color="auto"/>
      </w:divBdr>
    </w:div>
    <w:div w:id="1638366278">
      <w:bodyDiv w:val="1"/>
      <w:marLeft w:val="0"/>
      <w:marRight w:val="0"/>
      <w:marTop w:val="0"/>
      <w:marBottom w:val="0"/>
      <w:divBdr>
        <w:top w:val="none" w:sz="0" w:space="0" w:color="auto"/>
        <w:left w:val="none" w:sz="0" w:space="0" w:color="auto"/>
        <w:bottom w:val="none" w:sz="0" w:space="0" w:color="auto"/>
        <w:right w:val="none" w:sz="0" w:space="0" w:color="auto"/>
      </w:divBdr>
    </w:div>
    <w:div w:id="1650476171">
      <w:bodyDiv w:val="1"/>
      <w:marLeft w:val="0"/>
      <w:marRight w:val="0"/>
      <w:marTop w:val="0"/>
      <w:marBottom w:val="0"/>
      <w:divBdr>
        <w:top w:val="none" w:sz="0" w:space="0" w:color="auto"/>
        <w:left w:val="none" w:sz="0" w:space="0" w:color="auto"/>
        <w:bottom w:val="none" w:sz="0" w:space="0" w:color="auto"/>
        <w:right w:val="none" w:sz="0" w:space="0" w:color="auto"/>
      </w:divBdr>
    </w:div>
    <w:div w:id="1705709752">
      <w:bodyDiv w:val="1"/>
      <w:marLeft w:val="0"/>
      <w:marRight w:val="0"/>
      <w:marTop w:val="0"/>
      <w:marBottom w:val="0"/>
      <w:divBdr>
        <w:top w:val="none" w:sz="0" w:space="0" w:color="auto"/>
        <w:left w:val="none" w:sz="0" w:space="0" w:color="auto"/>
        <w:bottom w:val="none" w:sz="0" w:space="0" w:color="auto"/>
        <w:right w:val="none" w:sz="0" w:space="0" w:color="auto"/>
      </w:divBdr>
    </w:div>
    <w:div w:id="1714690965">
      <w:bodyDiv w:val="1"/>
      <w:marLeft w:val="0"/>
      <w:marRight w:val="0"/>
      <w:marTop w:val="0"/>
      <w:marBottom w:val="0"/>
      <w:divBdr>
        <w:top w:val="none" w:sz="0" w:space="0" w:color="auto"/>
        <w:left w:val="none" w:sz="0" w:space="0" w:color="auto"/>
        <w:bottom w:val="none" w:sz="0" w:space="0" w:color="auto"/>
        <w:right w:val="none" w:sz="0" w:space="0" w:color="auto"/>
      </w:divBdr>
    </w:div>
    <w:div w:id="1733843088">
      <w:bodyDiv w:val="1"/>
      <w:marLeft w:val="0"/>
      <w:marRight w:val="0"/>
      <w:marTop w:val="0"/>
      <w:marBottom w:val="0"/>
      <w:divBdr>
        <w:top w:val="none" w:sz="0" w:space="0" w:color="auto"/>
        <w:left w:val="none" w:sz="0" w:space="0" w:color="auto"/>
        <w:bottom w:val="none" w:sz="0" w:space="0" w:color="auto"/>
        <w:right w:val="none" w:sz="0" w:space="0" w:color="auto"/>
      </w:divBdr>
    </w:div>
    <w:div w:id="1749037796">
      <w:bodyDiv w:val="1"/>
      <w:marLeft w:val="0"/>
      <w:marRight w:val="0"/>
      <w:marTop w:val="0"/>
      <w:marBottom w:val="0"/>
      <w:divBdr>
        <w:top w:val="none" w:sz="0" w:space="0" w:color="auto"/>
        <w:left w:val="none" w:sz="0" w:space="0" w:color="auto"/>
        <w:bottom w:val="none" w:sz="0" w:space="0" w:color="auto"/>
        <w:right w:val="none" w:sz="0" w:space="0" w:color="auto"/>
      </w:divBdr>
    </w:div>
    <w:div w:id="1765415132">
      <w:bodyDiv w:val="1"/>
      <w:marLeft w:val="0"/>
      <w:marRight w:val="0"/>
      <w:marTop w:val="0"/>
      <w:marBottom w:val="0"/>
      <w:divBdr>
        <w:top w:val="none" w:sz="0" w:space="0" w:color="auto"/>
        <w:left w:val="none" w:sz="0" w:space="0" w:color="auto"/>
        <w:bottom w:val="none" w:sz="0" w:space="0" w:color="auto"/>
        <w:right w:val="none" w:sz="0" w:space="0" w:color="auto"/>
      </w:divBdr>
    </w:div>
    <w:div w:id="1771126408">
      <w:bodyDiv w:val="1"/>
      <w:marLeft w:val="0"/>
      <w:marRight w:val="0"/>
      <w:marTop w:val="0"/>
      <w:marBottom w:val="0"/>
      <w:divBdr>
        <w:top w:val="none" w:sz="0" w:space="0" w:color="auto"/>
        <w:left w:val="none" w:sz="0" w:space="0" w:color="auto"/>
        <w:bottom w:val="none" w:sz="0" w:space="0" w:color="auto"/>
        <w:right w:val="none" w:sz="0" w:space="0" w:color="auto"/>
      </w:divBdr>
    </w:div>
    <w:div w:id="1795519042">
      <w:bodyDiv w:val="1"/>
      <w:marLeft w:val="0"/>
      <w:marRight w:val="0"/>
      <w:marTop w:val="0"/>
      <w:marBottom w:val="0"/>
      <w:divBdr>
        <w:top w:val="none" w:sz="0" w:space="0" w:color="auto"/>
        <w:left w:val="none" w:sz="0" w:space="0" w:color="auto"/>
        <w:bottom w:val="none" w:sz="0" w:space="0" w:color="auto"/>
        <w:right w:val="none" w:sz="0" w:space="0" w:color="auto"/>
      </w:divBdr>
    </w:div>
    <w:div w:id="1870873936">
      <w:bodyDiv w:val="1"/>
      <w:marLeft w:val="0"/>
      <w:marRight w:val="0"/>
      <w:marTop w:val="0"/>
      <w:marBottom w:val="0"/>
      <w:divBdr>
        <w:top w:val="none" w:sz="0" w:space="0" w:color="auto"/>
        <w:left w:val="none" w:sz="0" w:space="0" w:color="auto"/>
        <w:bottom w:val="none" w:sz="0" w:space="0" w:color="auto"/>
        <w:right w:val="none" w:sz="0" w:space="0" w:color="auto"/>
      </w:divBdr>
      <w:divsChild>
        <w:div w:id="298074439">
          <w:marLeft w:val="0"/>
          <w:marRight w:val="0"/>
          <w:marTop w:val="0"/>
          <w:marBottom w:val="0"/>
          <w:divBdr>
            <w:top w:val="none" w:sz="0" w:space="0" w:color="auto"/>
            <w:left w:val="none" w:sz="0" w:space="0" w:color="auto"/>
            <w:bottom w:val="none" w:sz="0" w:space="0" w:color="auto"/>
            <w:right w:val="none" w:sz="0" w:space="0" w:color="auto"/>
          </w:divBdr>
        </w:div>
        <w:div w:id="327221384">
          <w:marLeft w:val="0"/>
          <w:marRight w:val="0"/>
          <w:marTop w:val="0"/>
          <w:marBottom w:val="0"/>
          <w:divBdr>
            <w:top w:val="none" w:sz="0" w:space="0" w:color="auto"/>
            <w:left w:val="none" w:sz="0" w:space="0" w:color="auto"/>
            <w:bottom w:val="none" w:sz="0" w:space="0" w:color="auto"/>
            <w:right w:val="none" w:sz="0" w:space="0" w:color="auto"/>
          </w:divBdr>
        </w:div>
        <w:div w:id="1507479948">
          <w:marLeft w:val="0"/>
          <w:marRight w:val="0"/>
          <w:marTop w:val="0"/>
          <w:marBottom w:val="0"/>
          <w:divBdr>
            <w:top w:val="none" w:sz="0" w:space="0" w:color="auto"/>
            <w:left w:val="none" w:sz="0" w:space="0" w:color="auto"/>
            <w:bottom w:val="none" w:sz="0" w:space="0" w:color="auto"/>
            <w:right w:val="none" w:sz="0" w:space="0" w:color="auto"/>
          </w:divBdr>
        </w:div>
        <w:div w:id="1718091782">
          <w:marLeft w:val="0"/>
          <w:marRight w:val="0"/>
          <w:marTop w:val="0"/>
          <w:marBottom w:val="0"/>
          <w:divBdr>
            <w:top w:val="none" w:sz="0" w:space="0" w:color="auto"/>
            <w:left w:val="none" w:sz="0" w:space="0" w:color="auto"/>
            <w:bottom w:val="none" w:sz="0" w:space="0" w:color="auto"/>
            <w:right w:val="none" w:sz="0" w:space="0" w:color="auto"/>
          </w:divBdr>
        </w:div>
      </w:divsChild>
    </w:div>
    <w:div w:id="1916085397">
      <w:bodyDiv w:val="1"/>
      <w:marLeft w:val="0"/>
      <w:marRight w:val="0"/>
      <w:marTop w:val="0"/>
      <w:marBottom w:val="0"/>
      <w:divBdr>
        <w:top w:val="none" w:sz="0" w:space="0" w:color="auto"/>
        <w:left w:val="none" w:sz="0" w:space="0" w:color="auto"/>
        <w:bottom w:val="none" w:sz="0" w:space="0" w:color="auto"/>
        <w:right w:val="none" w:sz="0" w:space="0" w:color="auto"/>
      </w:divBdr>
    </w:div>
    <w:div w:id="1923219529">
      <w:bodyDiv w:val="1"/>
      <w:marLeft w:val="0"/>
      <w:marRight w:val="0"/>
      <w:marTop w:val="0"/>
      <w:marBottom w:val="0"/>
      <w:divBdr>
        <w:top w:val="none" w:sz="0" w:space="0" w:color="auto"/>
        <w:left w:val="none" w:sz="0" w:space="0" w:color="auto"/>
        <w:bottom w:val="none" w:sz="0" w:space="0" w:color="auto"/>
        <w:right w:val="none" w:sz="0" w:space="0" w:color="auto"/>
      </w:divBdr>
    </w:div>
    <w:div w:id="1938949482">
      <w:bodyDiv w:val="1"/>
      <w:marLeft w:val="0"/>
      <w:marRight w:val="0"/>
      <w:marTop w:val="0"/>
      <w:marBottom w:val="0"/>
      <w:divBdr>
        <w:top w:val="none" w:sz="0" w:space="0" w:color="auto"/>
        <w:left w:val="none" w:sz="0" w:space="0" w:color="auto"/>
        <w:bottom w:val="none" w:sz="0" w:space="0" w:color="auto"/>
        <w:right w:val="none" w:sz="0" w:space="0" w:color="auto"/>
      </w:divBdr>
    </w:div>
    <w:div w:id="1973561821">
      <w:bodyDiv w:val="1"/>
      <w:marLeft w:val="0"/>
      <w:marRight w:val="0"/>
      <w:marTop w:val="0"/>
      <w:marBottom w:val="0"/>
      <w:divBdr>
        <w:top w:val="none" w:sz="0" w:space="0" w:color="auto"/>
        <w:left w:val="none" w:sz="0" w:space="0" w:color="auto"/>
        <w:bottom w:val="none" w:sz="0" w:space="0" w:color="auto"/>
        <w:right w:val="none" w:sz="0" w:space="0" w:color="auto"/>
      </w:divBdr>
    </w:div>
    <w:div w:id="1976370354">
      <w:bodyDiv w:val="1"/>
      <w:marLeft w:val="0"/>
      <w:marRight w:val="0"/>
      <w:marTop w:val="0"/>
      <w:marBottom w:val="0"/>
      <w:divBdr>
        <w:top w:val="none" w:sz="0" w:space="0" w:color="auto"/>
        <w:left w:val="none" w:sz="0" w:space="0" w:color="auto"/>
        <w:bottom w:val="none" w:sz="0" w:space="0" w:color="auto"/>
        <w:right w:val="none" w:sz="0" w:space="0" w:color="auto"/>
      </w:divBdr>
    </w:div>
    <w:div w:id="2020502772">
      <w:bodyDiv w:val="1"/>
      <w:marLeft w:val="0"/>
      <w:marRight w:val="0"/>
      <w:marTop w:val="0"/>
      <w:marBottom w:val="0"/>
      <w:divBdr>
        <w:top w:val="none" w:sz="0" w:space="0" w:color="auto"/>
        <w:left w:val="none" w:sz="0" w:space="0" w:color="auto"/>
        <w:bottom w:val="none" w:sz="0" w:space="0" w:color="auto"/>
        <w:right w:val="none" w:sz="0" w:space="0" w:color="auto"/>
      </w:divBdr>
    </w:div>
    <w:div w:id="2022391543">
      <w:bodyDiv w:val="1"/>
      <w:marLeft w:val="0"/>
      <w:marRight w:val="0"/>
      <w:marTop w:val="0"/>
      <w:marBottom w:val="0"/>
      <w:divBdr>
        <w:top w:val="none" w:sz="0" w:space="0" w:color="auto"/>
        <w:left w:val="none" w:sz="0" w:space="0" w:color="auto"/>
        <w:bottom w:val="none" w:sz="0" w:space="0" w:color="auto"/>
        <w:right w:val="none" w:sz="0" w:space="0" w:color="auto"/>
      </w:divBdr>
    </w:div>
    <w:div w:id="2079088263">
      <w:bodyDiv w:val="1"/>
      <w:marLeft w:val="0"/>
      <w:marRight w:val="0"/>
      <w:marTop w:val="0"/>
      <w:marBottom w:val="0"/>
      <w:divBdr>
        <w:top w:val="none" w:sz="0" w:space="0" w:color="auto"/>
        <w:left w:val="none" w:sz="0" w:space="0" w:color="auto"/>
        <w:bottom w:val="none" w:sz="0" w:space="0" w:color="auto"/>
        <w:right w:val="none" w:sz="0" w:space="0" w:color="auto"/>
      </w:divBdr>
    </w:div>
    <w:div w:id="2095320534">
      <w:bodyDiv w:val="1"/>
      <w:marLeft w:val="0"/>
      <w:marRight w:val="0"/>
      <w:marTop w:val="0"/>
      <w:marBottom w:val="0"/>
      <w:divBdr>
        <w:top w:val="none" w:sz="0" w:space="0" w:color="auto"/>
        <w:left w:val="none" w:sz="0" w:space="0" w:color="auto"/>
        <w:bottom w:val="none" w:sz="0" w:space="0" w:color="auto"/>
        <w:right w:val="none" w:sz="0" w:space="0" w:color="auto"/>
      </w:divBdr>
    </w:div>
    <w:div w:id="2121561790">
      <w:bodyDiv w:val="1"/>
      <w:marLeft w:val="0"/>
      <w:marRight w:val="0"/>
      <w:marTop w:val="0"/>
      <w:marBottom w:val="0"/>
      <w:divBdr>
        <w:top w:val="none" w:sz="0" w:space="0" w:color="auto"/>
        <w:left w:val="none" w:sz="0" w:space="0" w:color="auto"/>
        <w:bottom w:val="none" w:sz="0" w:space="0" w:color="auto"/>
        <w:right w:val="none" w:sz="0" w:space="0" w:color="auto"/>
      </w:divBdr>
    </w:div>
    <w:div w:id="212330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u-skladi.si/sl/ekp/navodila" TargetMode="External"/><Relationship Id="rId18" Type="http://schemas.openxmlformats.org/officeDocument/2006/relationships/hyperlink" Target="http://www.uradni-list.si/1/objava.jsp?sop=2011-01-1587" TargetMode="External"/><Relationship Id="rId26" Type="http://schemas.openxmlformats.org/officeDocument/2006/relationships/hyperlink" Target="http://www.uradni-list.si/1/objava.jsp?sop=2019-01-0914" TargetMode="External"/><Relationship Id="rId39" Type="http://schemas.openxmlformats.org/officeDocument/2006/relationships/hyperlink" Target="http://www.uradni-list.si/1/objava.jsp?sop=2014-01-2077" TargetMode="External"/><Relationship Id="rId21" Type="http://schemas.openxmlformats.org/officeDocument/2006/relationships/hyperlink" Target="http://www.uradni-list.si/1/objava.jsp?sop=2012-01-2405" TargetMode="External"/><Relationship Id="rId34" Type="http://schemas.openxmlformats.org/officeDocument/2006/relationships/hyperlink" Target="http://www.uradni-list.si/1/objava.jsp?sop=2018-21-0943" TargetMode="External"/><Relationship Id="rId42" Type="http://schemas.openxmlformats.org/officeDocument/2006/relationships/hyperlink" Target="http://www.uradni-list.si/1/objava.jsp?sop=2018-01-0275" TargetMode="External"/><Relationship Id="rId47" Type="http://schemas.openxmlformats.org/officeDocument/2006/relationships/hyperlink" Target="mailto:gp.mju@gov.si" TargetMode="External"/><Relationship Id="rId50" Type="http://schemas.openxmlformats.org/officeDocument/2006/relationships/hyperlink" Target="http://www.eu-skladi.si/ekp/navodila"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u-skladi.si/sl/dokumenti/navodila/navodila-za-arachne_2_0.pdf" TargetMode="External"/><Relationship Id="rId17" Type="http://schemas.openxmlformats.org/officeDocument/2006/relationships/hyperlink" Target="http://www.uradni-list.si/1/objava.jsp?sop=2009-01-3036" TargetMode="External"/><Relationship Id="rId25" Type="http://schemas.openxmlformats.org/officeDocument/2006/relationships/hyperlink" Target="http://www.uradni-list.si/1/objava.jsp?sop=2017-01-0730" TargetMode="External"/><Relationship Id="rId33" Type="http://schemas.openxmlformats.org/officeDocument/2006/relationships/hyperlink" Target="http://www.uradni-list.si/1/objava.jsp?sop=2017-01-3416" TargetMode="External"/><Relationship Id="rId38" Type="http://schemas.openxmlformats.org/officeDocument/2006/relationships/hyperlink" Target="http://www.uradni-list.si/1/objava.jsp?sop=2014-01-0876" TargetMode="External"/><Relationship Id="rId46" Type="http://schemas.openxmlformats.org/officeDocument/2006/relationships/hyperlink" Target="%20https://www.gov.si/drzavni-organi/ministrstva/ministrstvo-za-javno-upravo/javne-objave/" TargetMode="External"/><Relationship Id="rId2" Type="http://schemas.openxmlformats.org/officeDocument/2006/relationships/customXml" Target="../customXml/item2.xml"/><Relationship Id="rId16" Type="http://schemas.openxmlformats.org/officeDocument/2006/relationships/hyperlink" Target="http://www.uradni-list.si/1/objava.jsp?sop=2018-01-3316" TargetMode="External"/><Relationship Id="rId20" Type="http://schemas.openxmlformats.org/officeDocument/2006/relationships/hyperlink" Target="http://www.uradni-list.si/1/objava.jsp?sop=2012-01-1401" TargetMode="External"/><Relationship Id="rId29" Type="http://schemas.openxmlformats.org/officeDocument/2006/relationships/hyperlink" Target="http://www.uradni-list.si/1/objava.jsp?sop=2006-01-5268" TargetMode="External"/><Relationship Id="rId41" Type="http://schemas.openxmlformats.org/officeDocument/2006/relationships/hyperlink" Target="http://www.uradni-list.si/1/objava.jsp?sop=2015-01-408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skladi.si/sl/ekp/navodila" TargetMode="External"/><Relationship Id="rId24" Type="http://schemas.openxmlformats.org/officeDocument/2006/relationships/hyperlink" Target="http://www.uradni-list.si/1/objava.jsp?sop=2015-01-2281" TargetMode="External"/><Relationship Id="rId32" Type="http://schemas.openxmlformats.org/officeDocument/2006/relationships/hyperlink" Target="http://www.uradni-list.si/1/objava.jsp?sop=2015-01-0505" TargetMode="External"/><Relationship Id="rId37" Type="http://schemas.openxmlformats.org/officeDocument/2006/relationships/hyperlink" Target="http://www.uradni-list.si/1/objava.jsp?sop=2006-01-5018" TargetMode="External"/><Relationship Id="rId40" Type="http://schemas.openxmlformats.org/officeDocument/2006/relationships/hyperlink" Target="http://www.uradni-list.si/1/objava.jsp?sop=2015-01-0728" TargetMode="External"/><Relationship Id="rId45" Type="http://schemas.openxmlformats.org/officeDocument/2006/relationships/hyperlink" Target="https://www.eu-skladi.si/sl/ekp/navodila" TargetMode="External"/><Relationship Id="rId53"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uradni-list.si/1/objava.jsp?sop=2017-01-3361" TargetMode="External"/><Relationship Id="rId23" Type="http://schemas.openxmlformats.org/officeDocument/2006/relationships/hyperlink" Target="http://www.uradni-list.si/1/objava.jsp?sop=2013-01-3035" TargetMode="External"/><Relationship Id="rId28" Type="http://schemas.openxmlformats.org/officeDocument/2006/relationships/hyperlink" Target="http://www.uradni-list.si/1/objava.jsp?sop=2017-21-3507" TargetMode="External"/><Relationship Id="rId36" Type="http://schemas.openxmlformats.org/officeDocument/2006/relationships/hyperlink" Target="http://www.uradni-list.si/1/objava.jsp?sop=2006-01-2180" TargetMode="External"/><Relationship Id="rId49" Type="http://schemas.openxmlformats.org/officeDocument/2006/relationships/hyperlink" Target="%20https://www.gov.si/drzavni-organi/ministrstva/ministrstvo-za-javno-upravo/javne-objave/" TargetMode="External"/><Relationship Id="rId10" Type="http://schemas.openxmlformats.org/officeDocument/2006/relationships/endnotes" Target="endnotes.xml"/><Relationship Id="rId19" Type="http://schemas.openxmlformats.org/officeDocument/2006/relationships/hyperlink" Target="http://www.uradni-list.si/1/objava.jsp?sop=2011-01-3912" TargetMode="External"/><Relationship Id="rId31" Type="http://schemas.openxmlformats.org/officeDocument/2006/relationships/hyperlink" Target="http://www.uradni-list.si/1/objava.jsp?sop=2011-01-1805" TargetMode="External"/><Relationship Id="rId44" Type="http://schemas.openxmlformats.org/officeDocument/2006/relationships/hyperlink" Target="http://www.eu-skladi.si/portal/sl/ekp/izvajanje/e-ma"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7-01-0794" TargetMode="External"/><Relationship Id="rId22" Type="http://schemas.openxmlformats.org/officeDocument/2006/relationships/hyperlink" Target="http://www.uradni-list.si/1/objava.jsp?sop=2013-01-1696" TargetMode="External"/><Relationship Id="rId27" Type="http://schemas.openxmlformats.org/officeDocument/2006/relationships/hyperlink" Target="http://www.uradni-list.si/1/objava.jsp?sop=2017-01-2914" TargetMode="External"/><Relationship Id="rId30" Type="http://schemas.openxmlformats.org/officeDocument/2006/relationships/hyperlink" Target="http://www.uradni-list.si/1/objava.jsp?sop=2008-01-2416" TargetMode="External"/><Relationship Id="rId35" Type="http://schemas.openxmlformats.org/officeDocument/2006/relationships/hyperlink" Target="http://www.uradni-list.si/1/objava.jsp?sop=2020-01-1195" TargetMode="External"/><Relationship Id="rId43" Type="http://schemas.openxmlformats.org/officeDocument/2006/relationships/hyperlink" Target="https://www.gov.si/assets/vladne-sluzbe/SVRK/S4-Slovenska-strategija-pametne-specializacije/Slovenska-strategija-pametne-specializacije.pdf" TargetMode="External"/><Relationship Id="rId48" Type="http://schemas.openxmlformats.org/officeDocument/2006/relationships/hyperlink" Target="%20https://www.gov.si/drzavni-organi/ministrstva/ministrstvo-za-javno-upravo/javne-objave/" TargetMode="External"/><Relationship Id="rId8" Type="http://schemas.openxmlformats.org/officeDocument/2006/relationships/webSettings" Target="webSettings.xml"/><Relationship Id="rId51" Type="http://schemas.openxmlformats.org/officeDocument/2006/relationships/hyperlink" Target="http://www.eu-skladi.si/portal/sl/aktualno/logotipi"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podatki.gov.si/" TargetMode="External"/><Relationship Id="rId2" Type="http://schemas.openxmlformats.org/officeDocument/2006/relationships/hyperlink" Target="http://pmis.ijs.si/wp-content/uploads/2017/05/Klju%C4%8Dne-usmeritve-SRIP.pdf" TargetMode="External"/><Relationship Id="rId1" Type="http://schemas.openxmlformats.org/officeDocument/2006/relationships/hyperlink" Target="http://www.djn.mju.gov.si/resources/files/razno/Smernice_JN_IT.pdf" TargetMode="External"/><Relationship Id="rId6" Type="http://schemas.openxmlformats.org/officeDocument/2006/relationships/hyperlink" Target="https://ec.europa.eu/regional_policy/sources/docgener/studies/pdf/cba_guide.pdf" TargetMode="External"/><Relationship Id="rId5" Type="http://schemas.openxmlformats.org/officeDocument/2006/relationships/hyperlink" Target="https://oascities.org/wp-content/uploads/2019/06/OASC-MIMs.pdf" TargetMode="External"/><Relationship Id="rId4" Type="http://schemas.openxmlformats.org/officeDocument/2006/relationships/hyperlink" Target="https://www.gov.si/assets/vladne-sluzbe/SVRK/S4-Slovenska-strategija-pametne-specializacije/Tabela-fokusnih-podrocij_ANza3fazo_november-202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6D6EF9AEF83947A1DACDFA04E192CB" ma:contentTypeVersion="4" ma:contentTypeDescription="Create a new document." ma:contentTypeScope="" ma:versionID="872417d4ee4cab1b19c4ecadd1f48a33">
  <xsd:schema xmlns:xsd="http://www.w3.org/2001/XMLSchema" xmlns:xs="http://www.w3.org/2001/XMLSchema" xmlns:p="http://schemas.microsoft.com/office/2006/metadata/properties" xmlns:ns2="a20ab15e-0eb7-45cc-89dd-0d03f2fcd619" targetNamespace="http://schemas.microsoft.com/office/2006/metadata/properties" ma:root="true" ma:fieldsID="13f03f7235ba1684675cb7bb6dd6105b" ns2:_="">
    <xsd:import namespace="a20ab15e-0eb7-45cc-89dd-0d03f2fcd6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ab15e-0eb7-45cc-89dd-0d03f2fcd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6FB4A8C-2676-461A-A7F3-E51A99DB7421}">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a20ab15e-0eb7-45cc-89dd-0d03f2fcd619"/>
    <ds:schemaRef ds:uri="http://www.w3.org/XML/1998/namespace"/>
  </ds:schemaRefs>
</ds:datastoreItem>
</file>

<file path=customXml/itemProps2.xml><?xml version="1.0" encoding="utf-8"?>
<ds:datastoreItem xmlns:ds="http://schemas.openxmlformats.org/officeDocument/2006/customXml" ds:itemID="{E9A4EB04-0847-4245-A3CB-17186865A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ab15e-0eb7-45cc-89dd-0d03f2fcd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D7E132-54C7-4612-9116-FCB4E530A682}">
  <ds:schemaRefs>
    <ds:schemaRef ds:uri="http://schemas.microsoft.com/sharepoint/v3/contenttype/forms"/>
  </ds:schemaRefs>
</ds:datastoreItem>
</file>

<file path=customXml/itemProps4.xml><?xml version="1.0" encoding="utf-8"?>
<ds:datastoreItem xmlns:ds="http://schemas.openxmlformats.org/officeDocument/2006/customXml" ds:itemID="{DCFBF491-7430-4D91-91D4-F9152D2F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11240</Words>
  <Characters>64073</Characters>
  <Application>Microsoft Office Word</Application>
  <DocSecurity>4</DocSecurity>
  <Lines>533</Lines>
  <Paragraphs>150</Paragraphs>
  <ScaleCrop>false</ScaleCrop>
  <HeadingPairs>
    <vt:vector size="2" baseType="variant">
      <vt:variant>
        <vt:lpstr>Naslov</vt:lpstr>
      </vt:variant>
      <vt:variant>
        <vt:i4>1</vt:i4>
      </vt:variant>
    </vt:vector>
  </HeadingPairs>
  <TitlesOfParts>
    <vt:vector size="1" baseType="lpstr">
      <vt:lpstr>Javni razpis PMIS</vt:lpstr>
    </vt:vector>
  </TitlesOfParts>
  <Company/>
  <LinksUpToDate>false</LinksUpToDate>
  <CharactersWithSpaces>75163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razpis PMIS</dc:title>
  <dc:subject/>
  <dc:creator>Jurij Dolžan</dc:creator>
  <cp:keywords/>
  <dc:description/>
  <cp:lastModifiedBy>Jasna Močnik</cp:lastModifiedBy>
  <cp:revision>2</cp:revision>
  <cp:lastPrinted>2020-11-23T08:36:00Z</cp:lastPrinted>
  <dcterms:created xsi:type="dcterms:W3CDTF">2021-08-09T05:40:00Z</dcterms:created>
  <dcterms:modified xsi:type="dcterms:W3CDTF">2021-08-09T05:40:00Z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0x010100296D6EF9AEF83947A1DACDFA04E192CB</vt:lpwstr>
  </property>
</Properties>
</file>