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57D41" w14:textId="1042E54F" w:rsidR="00333564" w:rsidRDefault="00CB4859" w:rsidP="004B7E05">
      <w:pPr>
        <w:spacing w:after="0" w:line="259" w:lineRule="auto"/>
        <w:ind w:left="0" w:right="2470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57E5132" wp14:editId="182A3D88">
            <wp:simplePos x="0" y="0"/>
            <wp:positionH relativeFrom="page">
              <wp:posOffset>33528</wp:posOffset>
            </wp:positionH>
            <wp:positionV relativeFrom="page">
              <wp:posOffset>1321816</wp:posOffset>
            </wp:positionV>
            <wp:extent cx="10619232" cy="6022848"/>
            <wp:effectExtent l="0" t="0" r="0" b="0"/>
            <wp:wrapTopAndBottom/>
            <wp:docPr id="4191" name="Picture 419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1" name="Picture 419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19232" cy="6022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28"/>
        </w:rPr>
        <w:t>Competence</w:t>
      </w:r>
      <w:proofErr w:type="spellEnd"/>
      <w:r>
        <w:rPr>
          <w:b/>
          <w:sz w:val="28"/>
        </w:rPr>
        <w:t xml:space="preserve"> centre </w:t>
      </w:r>
      <w:proofErr w:type="spellStart"/>
      <w:r>
        <w:rPr>
          <w:b/>
          <w:sz w:val="28"/>
        </w:rPr>
        <w:t>for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broadband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infrastructure</w:t>
      </w:r>
      <w:proofErr w:type="spellEnd"/>
      <w:r>
        <w:rPr>
          <w:b/>
          <w:sz w:val="28"/>
        </w:rPr>
        <w:t xml:space="preserve"> (BCO) </w:t>
      </w:r>
      <w:proofErr w:type="spellStart"/>
      <w:r>
        <w:rPr>
          <w:b/>
          <w:sz w:val="28"/>
        </w:rPr>
        <w:t>organization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structure</w:t>
      </w:r>
      <w:proofErr w:type="spellEnd"/>
      <w:r>
        <w:t xml:space="preserve"> </w:t>
      </w:r>
    </w:p>
    <w:p w14:paraId="0BD30EC4" w14:textId="77777777" w:rsidR="00333564" w:rsidRDefault="00CB4859">
      <w:pPr>
        <w:ind w:left="-5"/>
      </w:pPr>
      <w:proofErr w:type="spellStart"/>
      <w:r>
        <w:rPr>
          <w:b/>
        </w:rPr>
        <w:lastRenderedPageBreak/>
        <w:t>Level</w:t>
      </w:r>
      <w:proofErr w:type="spellEnd"/>
      <w:r>
        <w:rPr>
          <w:b/>
        </w:rPr>
        <w:t xml:space="preserve"> 1 - BCO-SF (</w:t>
      </w:r>
      <w:proofErr w:type="spellStart"/>
      <w:r>
        <w:rPr>
          <w:b/>
        </w:rPr>
        <w:t>Broadband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Competence</w:t>
      </w:r>
      <w:proofErr w:type="spellEnd"/>
      <w:r>
        <w:rPr>
          <w:b/>
        </w:rPr>
        <w:t xml:space="preserve"> Office - </w:t>
      </w:r>
      <w:proofErr w:type="spellStart"/>
      <w:r>
        <w:rPr>
          <w:b/>
        </w:rPr>
        <w:t>Support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Facility</w:t>
      </w:r>
      <w:proofErr w:type="spellEnd"/>
      <w:r>
        <w:rPr>
          <w:b/>
        </w:rPr>
        <w:t>)</w:t>
      </w:r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EU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broadband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. </w:t>
      </w:r>
    </w:p>
    <w:p w14:paraId="3AEA3B1D" w14:textId="77777777" w:rsidR="00333564" w:rsidRDefault="00CB4859">
      <w:pPr>
        <w:spacing w:after="0" w:line="259" w:lineRule="auto"/>
        <w:ind w:left="0" w:firstLine="0"/>
        <w:jc w:val="left"/>
      </w:pPr>
      <w:r>
        <w:t xml:space="preserve"> </w:t>
      </w:r>
    </w:p>
    <w:p w14:paraId="46EA8D12" w14:textId="77777777" w:rsidR="00333564" w:rsidRDefault="00CB4859">
      <w:pPr>
        <w:spacing w:after="0" w:line="248" w:lineRule="auto"/>
        <w:ind w:left="-5"/>
        <w:jc w:val="left"/>
      </w:pPr>
      <w:proofErr w:type="spellStart"/>
      <w:r>
        <w:rPr>
          <w:b/>
        </w:rPr>
        <w:t>Level</w:t>
      </w:r>
      <w:proofErr w:type="spellEnd"/>
      <w:r>
        <w:rPr>
          <w:b/>
        </w:rPr>
        <w:t xml:space="preserve"> 2 - AKOS (</w:t>
      </w:r>
      <w:proofErr w:type="spellStart"/>
      <w:r>
        <w:rPr>
          <w:b/>
        </w:rPr>
        <w:t>Agency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Communication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Networks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Republic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Slovenia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cooperates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BCO </w:t>
      </w:r>
      <w:proofErr w:type="spellStart"/>
      <w:r>
        <w:rPr>
          <w:b/>
        </w:rPr>
        <w:t>Slovenia</w:t>
      </w:r>
      <w:proofErr w:type="spellEnd"/>
      <w:r>
        <w:t xml:space="preserve"> to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end-users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. </w:t>
      </w:r>
    </w:p>
    <w:p w14:paraId="2F32B498" w14:textId="77777777" w:rsidR="00333564" w:rsidRDefault="00CB4859">
      <w:pPr>
        <w:spacing w:after="0" w:line="259" w:lineRule="auto"/>
        <w:ind w:left="0" w:firstLine="0"/>
        <w:jc w:val="left"/>
      </w:pPr>
      <w:r>
        <w:t xml:space="preserve"> </w:t>
      </w:r>
    </w:p>
    <w:p w14:paraId="474708E1" w14:textId="77777777" w:rsidR="00333564" w:rsidRDefault="00CB4859">
      <w:pPr>
        <w:ind w:left="-5"/>
      </w:pPr>
      <w:proofErr w:type="spellStart"/>
      <w:r>
        <w:rPr>
          <w:b/>
        </w:rPr>
        <w:t>Level</w:t>
      </w:r>
      <w:proofErr w:type="spellEnd"/>
      <w:r>
        <w:rPr>
          <w:b/>
        </w:rPr>
        <w:t xml:space="preserve"> 3 - </w:t>
      </w:r>
      <w:proofErr w:type="spellStart"/>
      <w:r>
        <w:rPr>
          <w:b/>
        </w:rPr>
        <w:t>All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BCOs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Member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States</w:t>
      </w:r>
      <w:proofErr w:type="spellEnd"/>
      <w:r>
        <w:t xml:space="preserve"> </w:t>
      </w:r>
      <w:proofErr w:type="spellStart"/>
      <w:r>
        <w:t>cooperate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same time as BCO-SF, in </w:t>
      </w:r>
      <w:proofErr w:type="spellStart"/>
      <w:r>
        <w:t>exchanging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broadband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. </w:t>
      </w:r>
    </w:p>
    <w:p w14:paraId="0B2C7B87" w14:textId="77777777" w:rsidR="00333564" w:rsidRDefault="00CB4859">
      <w:pPr>
        <w:spacing w:after="0" w:line="259" w:lineRule="auto"/>
        <w:ind w:left="0" w:firstLine="0"/>
        <w:jc w:val="left"/>
      </w:pPr>
      <w:r>
        <w:t xml:space="preserve"> </w:t>
      </w:r>
    </w:p>
    <w:p w14:paraId="448BB113" w14:textId="77777777" w:rsidR="00333564" w:rsidRDefault="00CB4859">
      <w:pPr>
        <w:ind w:left="-5"/>
      </w:pPr>
      <w:proofErr w:type="spellStart"/>
      <w:r>
        <w:rPr>
          <w:b/>
        </w:rPr>
        <w:t>Level</w:t>
      </w:r>
      <w:proofErr w:type="spellEnd"/>
      <w:r>
        <w:rPr>
          <w:b/>
        </w:rPr>
        <w:t xml:space="preserve"> 4 - </w:t>
      </w:r>
      <w:proofErr w:type="spellStart"/>
      <w:r>
        <w:rPr>
          <w:b/>
        </w:rPr>
        <w:t>Indicates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regions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Republic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Slovenia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BCO </w:t>
      </w:r>
      <w:proofErr w:type="spellStart"/>
      <w:r>
        <w:t>provider</w:t>
      </w:r>
      <w:proofErr w:type="spellEnd"/>
      <w:r>
        <w:t xml:space="preserve"> as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.  </w:t>
      </w:r>
    </w:p>
    <w:p w14:paraId="3E15073C" w14:textId="77777777" w:rsidR="00333564" w:rsidRDefault="00CB4859">
      <w:pPr>
        <w:spacing w:after="0" w:line="259" w:lineRule="auto"/>
        <w:ind w:left="0" w:firstLine="0"/>
        <w:jc w:val="left"/>
      </w:pPr>
      <w:r>
        <w:t xml:space="preserve"> </w:t>
      </w:r>
    </w:p>
    <w:p w14:paraId="47C360C3" w14:textId="77777777" w:rsidR="00333564" w:rsidRDefault="00CB4859">
      <w:pPr>
        <w:ind w:left="-5"/>
      </w:pPr>
      <w:proofErr w:type="spellStart"/>
      <w:r>
        <w:rPr>
          <w:b/>
        </w:rPr>
        <w:t>Level</w:t>
      </w:r>
      <w:proofErr w:type="spellEnd"/>
      <w:r>
        <w:rPr>
          <w:b/>
        </w:rPr>
        <w:t xml:space="preserve"> 5 - MPA, as BCO </w:t>
      </w:r>
      <w:proofErr w:type="spellStart"/>
      <w:r>
        <w:rPr>
          <w:b/>
        </w:rPr>
        <w:t>Slovenia</w:t>
      </w:r>
      <w:proofErr w:type="spellEnd"/>
      <w:r>
        <w:t xml:space="preserve"> </w:t>
      </w:r>
      <w:proofErr w:type="spellStart"/>
      <w:r>
        <w:t>invited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,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stakeholders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public </w:t>
      </w:r>
      <w:proofErr w:type="spellStart"/>
      <w:r>
        <w:t>call</w:t>
      </w:r>
      <w:proofErr w:type="spellEnd"/>
      <w:r>
        <w:t xml:space="preserve">. It </w:t>
      </w:r>
      <w:proofErr w:type="spellStart"/>
      <w:r>
        <w:t>follows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public </w:t>
      </w:r>
      <w:proofErr w:type="spellStart"/>
      <w:r>
        <w:t>invitation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BCO </w:t>
      </w:r>
      <w:proofErr w:type="spellStart"/>
      <w:r>
        <w:t>Slovenia's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respond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invitation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holders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expressed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in </w:t>
      </w:r>
      <w:proofErr w:type="spellStart"/>
      <w:r>
        <w:t>cooperating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BCO </w:t>
      </w:r>
      <w:proofErr w:type="spellStart"/>
      <w:r>
        <w:t>Slovenia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BCO </w:t>
      </w:r>
      <w:proofErr w:type="spellStart"/>
      <w:r>
        <w:t>Slovenia's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BCO </w:t>
      </w:r>
      <w:proofErr w:type="spellStart"/>
      <w:r>
        <w:t>Partners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BCO </w:t>
      </w:r>
      <w:proofErr w:type="spellStart"/>
      <w:r>
        <w:t>providers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public </w:t>
      </w:r>
      <w:proofErr w:type="spellStart"/>
      <w:r>
        <w:t>call</w:t>
      </w:r>
      <w:proofErr w:type="spellEnd"/>
      <w:r>
        <w:t xml:space="preserve"> BCO </w:t>
      </w:r>
      <w:proofErr w:type="spellStart"/>
      <w:r>
        <w:t>Slovenia</w:t>
      </w:r>
      <w:proofErr w:type="spellEnd"/>
      <w:r>
        <w:t xml:space="preserve"> (6th </w:t>
      </w:r>
      <w:proofErr w:type="spellStart"/>
      <w:r>
        <w:t>level</w:t>
      </w:r>
      <w:proofErr w:type="spellEnd"/>
      <w:r>
        <w:t xml:space="preserve">). </w:t>
      </w:r>
    </w:p>
    <w:p w14:paraId="2D63FC1F" w14:textId="77777777" w:rsidR="00333564" w:rsidRDefault="00CB4859">
      <w:pPr>
        <w:spacing w:after="0" w:line="259" w:lineRule="auto"/>
        <w:ind w:left="0" w:firstLine="0"/>
        <w:jc w:val="left"/>
      </w:pPr>
      <w:r>
        <w:t xml:space="preserve"> </w:t>
      </w:r>
    </w:p>
    <w:p w14:paraId="1BB262A0" w14:textId="20FAA694" w:rsidR="00333564" w:rsidRDefault="00CB4859" w:rsidP="00CB4859">
      <w:pPr>
        <w:spacing w:after="0" w:line="248" w:lineRule="auto"/>
        <w:ind w:left="-5"/>
        <w:jc w:val="left"/>
      </w:pPr>
      <w:proofErr w:type="spellStart"/>
      <w:r>
        <w:rPr>
          <w:b/>
        </w:rPr>
        <w:t>Level</w:t>
      </w:r>
      <w:proofErr w:type="spellEnd"/>
      <w:r>
        <w:rPr>
          <w:b/>
        </w:rPr>
        <w:t xml:space="preserve"> 6 – BCO </w:t>
      </w:r>
      <w:proofErr w:type="spellStart"/>
      <w:r>
        <w:rPr>
          <w:b/>
        </w:rPr>
        <w:t>Partners</w:t>
      </w:r>
      <w:proofErr w:type="spellEnd"/>
    </w:p>
    <w:sectPr w:rsidR="00333564">
      <w:pgSz w:w="16838" w:h="11906" w:orient="landscape"/>
      <w:pgMar w:top="1460" w:right="1414" w:bottom="538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64"/>
    <w:rsid w:val="00333564"/>
    <w:rsid w:val="004B7E05"/>
    <w:rsid w:val="00CB4859"/>
    <w:rsid w:val="00F3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0BA4"/>
  <w15:docId w15:val="{89585272-A711-4147-A969-B28184A5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Jože Vojković</dc:creator>
  <cp:keywords/>
  <cp:lastModifiedBy>Mitja Kobe</cp:lastModifiedBy>
  <cp:revision>4</cp:revision>
  <dcterms:created xsi:type="dcterms:W3CDTF">2021-09-22T07:19:00Z</dcterms:created>
  <dcterms:modified xsi:type="dcterms:W3CDTF">2021-09-22T07:22:00Z</dcterms:modified>
</cp:coreProperties>
</file>