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0B23" w:rsidRDefault="00700B23" w:rsidP="00700B23">
      <w:pPr>
        <w:pStyle w:val="Naslov1"/>
        <w:numPr>
          <w:ilvl w:val="0"/>
          <w:numId w:val="0"/>
        </w:numPr>
        <w:ind w:left="360"/>
        <w:jc w:val="center"/>
      </w:pPr>
      <w:bookmarkStart w:id="0" w:name="_Toc328749872"/>
    </w:p>
    <w:p w:rsidR="00700B23" w:rsidRPr="004443E2" w:rsidRDefault="00700B23" w:rsidP="00700B23">
      <w:pPr>
        <w:pStyle w:val="Naslov1"/>
        <w:numPr>
          <w:ilvl w:val="0"/>
          <w:numId w:val="0"/>
        </w:numPr>
        <w:ind w:left="360"/>
        <w:jc w:val="center"/>
      </w:pPr>
      <w:r w:rsidRPr="004443E2">
        <w:t>ANALIZA MOŽNOSTI ZA UVEDBO VARNEJŠIH IN UPORABNIKU PRIJAZNEJŠIH E-IDENTITET</w:t>
      </w:r>
    </w:p>
    <w:p w:rsidR="00700B23" w:rsidRDefault="00700B23" w:rsidP="00700B23">
      <w:pPr>
        <w:pStyle w:val="Naslov1"/>
        <w:numPr>
          <w:ilvl w:val="0"/>
          <w:numId w:val="0"/>
        </w:numPr>
        <w:ind w:left="360"/>
        <w:jc w:val="center"/>
        <w:rPr>
          <w:i/>
          <w:sz w:val="32"/>
          <w:szCs w:val="32"/>
        </w:rPr>
      </w:pPr>
      <w:r w:rsidRPr="004443E2">
        <w:rPr>
          <w:i/>
          <w:sz w:val="32"/>
          <w:szCs w:val="32"/>
        </w:rPr>
        <w:t>POVZET</w:t>
      </w:r>
      <w:bookmarkEnd w:id="0"/>
      <w:r>
        <w:rPr>
          <w:i/>
          <w:sz w:val="32"/>
          <w:szCs w:val="32"/>
        </w:rPr>
        <w:t>e</w:t>
      </w:r>
      <w:r w:rsidRPr="004443E2">
        <w:rPr>
          <w:i/>
          <w:sz w:val="32"/>
          <w:szCs w:val="32"/>
        </w:rPr>
        <w:t>k</w:t>
      </w:r>
    </w:p>
    <w:p w:rsidR="00700B23" w:rsidRPr="00224DD2" w:rsidRDefault="00700B23" w:rsidP="00700B23"/>
    <w:p w:rsidR="00700B23" w:rsidRPr="007E5A1A" w:rsidRDefault="00700B23" w:rsidP="00700B23">
      <w:pPr>
        <w:spacing w:before="120" w:line="288" w:lineRule="auto"/>
        <w:jc w:val="both"/>
        <w:rPr>
          <w:sz w:val="22"/>
          <w:szCs w:val="22"/>
          <w:lang w:eastAsia="sl-SI"/>
        </w:rPr>
      </w:pPr>
      <w:r w:rsidRPr="00353771">
        <w:rPr>
          <w:sz w:val="22"/>
          <w:szCs w:val="22"/>
          <w:lang w:eastAsia="sl-SI"/>
        </w:rPr>
        <w:t>Upravljanje z elektronskimi identitetami postaja</w:t>
      </w:r>
      <w:r>
        <w:rPr>
          <w:sz w:val="22"/>
          <w:szCs w:val="22"/>
          <w:lang w:eastAsia="sl-SI"/>
        </w:rPr>
        <w:t xml:space="preserve"> ključni element e-poslovanja, vendar p</w:t>
      </w:r>
      <w:r w:rsidRPr="00353771">
        <w:rPr>
          <w:sz w:val="22"/>
          <w:szCs w:val="22"/>
          <w:lang w:eastAsia="sl-SI"/>
        </w:rPr>
        <w:t>omanjkanje skupnih pristopov odpira mnogo vprašanj v zvezi z zasebnostjo in varnostjo</w:t>
      </w:r>
      <w:r>
        <w:rPr>
          <w:sz w:val="22"/>
          <w:szCs w:val="22"/>
          <w:lang w:eastAsia="sl-SI"/>
        </w:rPr>
        <w:t xml:space="preserve">. </w:t>
      </w:r>
      <w:r w:rsidRPr="007E5A1A">
        <w:rPr>
          <w:sz w:val="22"/>
          <w:szCs w:val="22"/>
          <w:lang w:eastAsia="sl-SI"/>
        </w:rPr>
        <w:t xml:space="preserve">V Sloveniji se za potrebe </w:t>
      </w:r>
      <w:proofErr w:type="spellStart"/>
      <w:r w:rsidRPr="007E5A1A">
        <w:rPr>
          <w:sz w:val="22"/>
          <w:szCs w:val="22"/>
          <w:lang w:eastAsia="sl-SI"/>
        </w:rPr>
        <w:t>avtentikacije</w:t>
      </w:r>
      <w:proofErr w:type="spellEnd"/>
      <w:r w:rsidRPr="007E5A1A">
        <w:rPr>
          <w:sz w:val="22"/>
          <w:szCs w:val="22"/>
          <w:lang w:eastAsia="sl-SI"/>
        </w:rPr>
        <w:t xml:space="preserve"> uporabnika pri opravljanju elektronskih storitev in za elektronsko podpisovanje že od vzpostavitve zakonske podlage leta 2000 dalje uporabljajo kvalificirana digitalna potrdila. Kljub temu, da overitelji tovrstna potrdila izdajajo že več kot deset let, pa danes ugotavljamo, da je uporaba e-podpisa kot tudi samih kvalificiranih digitalnih potrdil relativno zahtevna in ne dovolj razširjena, da bi dejansko omogočala širšo uveljavitev e-poslovanja tako v poslovnem svetu kot tudi v javni upravi, uporaba naprav za varno tvorbo e-podpisa pa je še precej manj uveljavljena. </w:t>
      </w:r>
    </w:p>
    <w:p w:rsidR="00700B23" w:rsidRPr="00224DD2" w:rsidRDefault="00700B23" w:rsidP="00700B23">
      <w:pPr>
        <w:spacing w:before="120" w:line="288" w:lineRule="auto"/>
        <w:jc w:val="both"/>
        <w:rPr>
          <w:rFonts w:cs="Arial"/>
          <w:bCs/>
          <w:sz w:val="22"/>
          <w:szCs w:val="22"/>
        </w:rPr>
      </w:pPr>
      <w:r w:rsidRPr="00353771">
        <w:rPr>
          <w:rFonts w:cs="Arial"/>
          <w:bCs/>
          <w:sz w:val="22"/>
          <w:szCs w:val="22"/>
        </w:rPr>
        <w:t>Zaradi zgoraj naštetih dejstev in tudi glede na trenutni trend v državah EU ter razvoj informacijskih tehnologij je potrebno državljanom in podjetjem omogočiti varne, enostavne in sodobne koncepte za elektronsko podpisovanje in izkazovanje identitete na elektronski način.</w:t>
      </w:r>
      <w:r>
        <w:rPr>
          <w:rFonts w:cs="Arial"/>
          <w:bCs/>
          <w:sz w:val="22"/>
          <w:szCs w:val="22"/>
        </w:rPr>
        <w:t xml:space="preserve"> </w:t>
      </w:r>
      <w:r w:rsidRPr="00224DD2">
        <w:rPr>
          <w:rFonts w:cs="Arial"/>
          <w:bCs/>
          <w:sz w:val="22"/>
          <w:szCs w:val="22"/>
        </w:rPr>
        <w:t>Izvedena je bila podrobna analiza možnosti, ki so na voljo za dosego tega cilja, z namenom pripraviti pravna, organizacijska in tehnična izhodišča za vpeljavo e-identitet, ki bodo omogočale enolično identifikacijo imetnika pri uporabi e-storitev ter tvorjenje kvalificiranega elektronskega podpisa. Na osnovi analize zasledovanih ciljev so bili opredeljeni naslednji temeljni cilji za prenovo sistema e-identitet:</w:t>
      </w:r>
    </w:p>
    <w:p w:rsidR="00700B23" w:rsidRPr="00841AA6" w:rsidRDefault="00700B23" w:rsidP="00700B23">
      <w:pPr>
        <w:numPr>
          <w:ilvl w:val="0"/>
          <w:numId w:val="2"/>
        </w:numPr>
        <w:spacing w:line="288" w:lineRule="auto"/>
        <w:jc w:val="both"/>
        <w:rPr>
          <w:sz w:val="22"/>
          <w:szCs w:val="22"/>
          <w:lang w:eastAsia="sl-SI"/>
        </w:rPr>
      </w:pPr>
      <w:r>
        <w:rPr>
          <w:sz w:val="22"/>
          <w:szCs w:val="22"/>
          <w:lang w:eastAsia="sl-SI"/>
        </w:rPr>
        <w:t>enostavnost uporabe,</w:t>
      </w:r>
    </w:p>
    <w:p w:rsidR="00700B23" w:rsidRPr="00841AA6" w:rsidRDefault="00700B23" w:rsidP="00700B23">
      <w:pPr>
        <w:numPr>
          <w:ilvl w:val="0"/>
          <w:numId w:val="2"/>
        </w:numPr>
        <w:spacing w:line="288" w:lineRule="auto"/>
        <w:jc w:val="both"/>
        <w:rPr>
          <w:sz w:val="22"/>
          <w:szCs w:val="22"/>
          <w:lang w:eastAsia="sl-SI"/>
        </w:rPr>
      </w:pPr>
      <w:r>
        <w:rPr>
          <w:sz w:val="22"/>
          <w:szCs w:val="22"/>
          <w:lang w:eastAsia="sl-SI"/>
        </w:rPr>
        <w:t>š</w:t>
      </w:r>
      <w:r w:rsidRPr="00841AA6">
        <w:rPr>
          <w:sz w:val="22"/>
          <w:szCs w:val="22"/>
          <w:lang w:eastAsia="sl-SI"/>
        </w:rPr>
        <w:t>iroka uporabnost</w:t>
      </w:r>
      <w:r>
        <w:rPr>
          <w:sz w:val="22"/>
          <w:szCs w:val="22"/>
          <w:lang w:eastAsia="sl-SI"/>
        </w:rPr>
        <w:t>,</w:t>
      </w:r>
    </w:p>
    <w:p w:rsidR="00700B23" w:rsidRPr="00841AA6" w:rsidRDefault="00700B23" w:rsidP="00700B23">
      <w:pPr>
        <w:numPr>
          <w:ilvl w:val="0"/>
          <w:numId w:val="2"/>
        </w:numPr>
        <w:spacing w:line="288" w:lineRule="auto"/>
        <w:jc w:val="both"/>
        <w:rPr>
          <w:sz w:val="22"/>
          <w:szCs w:val="22"/>
          <w:lang w:eastAsia="sl-SI"/>
        </w:rPr>
      </w:pPr>
      <w:r>
        <w:rPr>
          <w:sz w:val="22"/>
          <w:szCs w:val="22"/>
          <w:lang w:eastAsia="sl-SI"/>
        </w:rPr>
        <w:t>z</w:t>
      </w:r>
      <w:r w:rsidRPr="00841AA6">
        <w:rPr>
          <w:sz w:val="22"/>
          <w:szCs w:val="22"/>
          <w:lang w:eastAsia="sl-SI"/>
        </w:rPr>
        <w:t>agotovljen visok nivo varnosti</w:t>
      </w:r>
      <w:r>
        <w:rPr>
          <w:sz w:val="22"/>
          <w:szCs w:val="22"/>
          <w:lang w:eastAsia="sl-SI"/>
        </w:rPr>
        <w:t>,</w:t>
      </w:r>
    </w:p>
    <w:p w:rsidR="00700B23" w:rsidRPr="00841AA6" w:rsidRDefault="00700B23" w:rsidP="00700B23">
      <w:pPr>
        <w:numPr>
          <w:ilvl w:val="0"/>
          <w:numId w:val="2"/>
        </w:numPr>
        <w:spacing w:line="288" w:lineRule="auto"/>
        <w:jc w:val="both"/>
        <w:rPr>
          <w:sz w:val="22"/>
          <w:szCs w:val="22"/>
          <w:lang w:eastAsia="sl-SI"/>
        </w:rPr>
      </w:pPr>
      <w:r>
        <w:rPr>
          <w:sz w:val="22"/>
          <w:szCs w:val="22"/>
          <w:lang w:eastAsia="sl-SI"/>
        </w:rPr>
        <w:t>z</w:t>
      </w:r>
      <w:r w:rsidRPr="00841AA6">
        <w:rPr>
          <w:sz w:val="22"/>
          <w:szCs w:val="22"/>
          <w:lang w:eastAsia="sl-SI"/>
        </w:rPr>
        <w:t>agotovljeno varstvo osebnih podatkov</w:t>
      </w:r>
      <w:r>
        <w:rPr>
          <w:sz w:val="22"/>
          <w:szCs w:val="22"/>
          <w:lang w:eastAsia="sl-SI"/>
        </w:rPr>
        <w:t>,</w:t>
      </w:r>
    </w:p>
    <w:p w:rsidR="00700B23" w:rsidRPr="00841AA6" w:rsidRDefault="00700B23" w:rsidP="00700B23">
      <w:pPr>
        <w:numPr>
          <w:ilvl w:val="0"/>
          <w:numId w:val="2"/>
        </w:numPr>
        <w:spacing w:line="288" w:lineRule="auto"/>
        <w:jc w:val="both"/>
        <w:rPr>
          <w:sz w:val="22"/>
          <w:szCs w:val="22"/>
          <w:lang w:eastAsia="sl-SI"/>
        </w:rPr>
      </w:pPr>
      <w:r>
        <w:rPr>
          <w:sz w:val="22"/>
          <w:szCs w:val="22"/>
          <w:lang w:eastAsia="sl-SI"/>
        </w:rPr>
        <w:t>e</w:t>
      </w:r>
      <w:r w:rsidRPr="00841AA6">
        <w:rPr>
          <w:sz w:val="22"/>
          <w:szCs w:val="22"/>
          <w:lang w:eastAsia="sl-SI"/>
        </w:rPr>
        <w:t>nostavnost integracije</w:t>
      </w:r>
      <w:r>
        <w:rPr>
          <w:sz w:val="22"/>
          <w:szCs w:val="22"/>
          <w:lang w:eastAsia="sl-SI"/>
        </w:rPr>
        <w:t>,</w:t>
      </w:r>
    </w:p>
    <w:p w:rsidR="00700B23" w:rsidRPr="00841AA6" w:rsidRDefault="00700B23" w:rsidP="00700B23">
      <w:pPr>
        <w:numPr>
          <w:ilvl w:val="0"/>
          <w:numId w:val="2"/>
        </w:numPr>
        <w:spacing w:line="288" w:lineRule="auto"/>
        <w:jc w:val="both"/>
        <w:rPr>
          <w:sz w:val="22"/>
          <w:szCs w:val="22"/>
          <w:lang w:eastAsia="sl-SI"/>
        </w:rPr>
      </w:pPr>
      <w:r>
        <w:rPr>
          <w:sz w:val="22"/>
          <w:szCs w:val="22"/>
          <w:lang w:eastAsia="sl-SI"/>
        </w:rPr>
        <w:t>p</w:t>
      </w:r>
      <w:r w:rsidRPr="00841AA6">
        <w:rPr>
          <w:sz w:val="22"/>
          <w:szCs w:val="22"/>
          <w:lang w:eastAsia="sl-SI"/>
        </w:rPr>
        <w:t>oenoteno upravljanje</w:t>
      </w:r>
      <w:r>
        <w:rPr>
          <w:sz w:val="22"/>
          <w:szCs w:val="22"/>
          <w:lang w:eastAsia="sl-SI"/>
        </w:rPr>
        <w:t>,</w:t>
      </w:r>
    </w:p>
    <w:p w:rsidR="00700B23" w:rsidRPr="00841AA6" w:rsidRDefault="00700B23" w:rsidP="00700B23">
      <w:pPr>
        <w:numPr>
          <w:ilvl w:val="0"/>
          <w:numId w:val="2"/>
        </w:numPr>
        <w:spacing w:line="288" w:lineRule="auto"/>
        <w:jc w:val="both"/>
        <w:rPr>
          <w:sz w:val="22"/>
          <w:szCs w:val="22"/>
          <w:lang w:eastAsia="sl-SI"/>
        </w:rPr>
      </w:pPr>
      <w:r>
        <w:rPr>
          <w:sz w:val="22"/>
          <w:szCs w:val="22"/>
          <w:lang w:eastAsia="sl-SI"/>
        </w:rPr>
        <w:t>s</w:t>
      </w:r>
      <w:r w:rsidRPr="00841AA6">
        <w:rPr>
          <w:sz w:val="22"/>
          <w:szCs w:val="22"/>
          <w:lang w:eastAsia="sl-SI"/>
        </w:rPr>
        <w:t>orazmerno hitra uvedba</w:t>
      </w:r>
      <w:r>
        <w:rPr>
          <w:sz w:val="22"/>
          <w:szCs w:val="22"/>
          <w:lang w:eastAsia="sl-SI"/>
        </w:rPr>
        <w:t>,</w:t>
      </w:r>
    </w:p>
    <w:p w:rsidR="00700B23" w:rsidRPr="00841AA6" w:rsidRDefault="00700B23" w:rsidP="00700B23">
      <w:pPr>
        <w:numPr>
          <w:ilvl w:val="0"/>
          <w:numId w:val="2"/>
        </w:numPr>
        <w:spacing w:line="288" w:lineRule="auto"/>
        <w:jc w:val="both"/>
        <w:rPr>
          <w:sz w:val="22"/>
          <w:szCs w:val="22"/>
          <w:lang w:eastAsia="sl-SI"/>
        </w:rPr>
      </w:pPr>
      <w:r>
        <w:rPr>
          <w:sz w:val="22"/>
          <w:szCs w:val="22"/>
          <w:lang w:eastAsia="sl-SI"/>
        </w:rPr>
        <w:t>s</w:t>
      </w:r>
      <w:r w:rsidRPr="00841AA6">
        <w:rPr>
          <w:sz w:val="22"/>
          <w:szCs w:val="22"/>
          <w:lang w:eastAsia="sl-SI"/>
        </w:rPr>
        <w:t>prejemljivi stroški.</w:t>
      </w:r>
    </w:p>
    <w:p w:rsidR="00700B23" w:rsidRDefault="00700B23" w:rsidP="00700B23">
      <w:pPr>
        <w:spacing w:before="120" w:line="288" w:lineRule="auto"/>
        <w:jc w:val="both"/>
        <w:rPr>
          <w:sz w:val="22"/>
          <w:szCs w:val="22"/>
        </w:rPr>
      </w:pPr>
      <w:r>
        <w:rPr>
          <w:sz w:val="22"/>
          <w:szCs w:val="22"/>
        </w:rPr>
        <w:t xml:space="preserve">Na podlagi teh </w:t>
      </w:r>
      <w:r w:rsidRPr="00B417F6">
        <w:rPr>
          <w:sz w:val="22"/>
          <w:szCs w:val="22"/>
        </w:rPr>
        <w:t xml:space="preserve">osmih ciljev </w:t>
      </w:r>
      <w:r>
        <w:rPr>
          <w:sz w:val="22"/>
          <w:szCs w:val="22"/>
        </w:rPr>
        <w:t>so bile možnosti razdeljene</w:t>
      </w:r>
      <w:r w:rsidRPr="00B417F6">
        <w:rPr>
          <w:sz w:val="22"/>
          <w:szCs w:val="22"/>
        </w:rPr>
        <w:t xml:space="preserve"> v tri različne sklope</w:t>
      </w:r>
      <w:r>
        <w:rPr>
          <w:sz w:val="22"/>
          <w:szCs w:val="22"/>
        </w:rPr>
        <w:t xml:space="preserve">, ki so bili analizirani in ovrednoteni neodvisno drug od drugega: </w:t>
      </w:r>
    </w:p>
    <w:p w:rsidR="00700B23" w:rsidRDefault="00700B23" w:rsidP="00700B23">
      <w:pPr>
        <w:numPr>
          <w:ilvl w:val="0"/>
          <w:numId w:val="2"/>
        </w:numPr>
        <w:spacing w:line="288" w:lineRule="auto"/>
        <w:jc w:val="both"/>
        <w:rPr>
          <w:sz w:val="22"/>
          <w:szCs w:val="22"/>
          <w:lang w:eastAsia="sl-SI"/>
        </w:rPr>
      </w:pPr>
      <w:r>
        <w:rPr>
          <w:sz w:val="22"/>
          <w:szCs w:val="22"/>
          <w:lang w:eastAsia="sl-SI"/>
        </w:rPr>
        <w:t xml:space="preserve">Sklop 1: </w:t>
      </w:r>
      <w:r w:rsidRPr="00BD2A36">
        <w:rPr>
          <w:sz w:val="22"/>
          <w:szCs w:val="22"/>
          <w:lang w:eastAsia="sl-SI"/>
        </w:rPr>
        <w:t>pravne možnosti e-identitet</w:t>
      </w:r>
      <w:r>
        <w:rPr>
          <w:sz w:val="22"/>
          <w:szCs w:val="22"/>
          <w:lang w:eastAsia="sl-SI"/>
        </w:rPr>
        <w:t xml:space="preserve">, </w:t>
      </w:r>
    </w:p>
    <w:p w:rsidR="00700B23" w:rsidRDefault="00700B23" w:rsidP="00700B23">
      <w:pPr>
        <w:numPr>
          <w:ilvl w:val="0"/>
          <w:numId w:val="2"/>
        </w:numPr>
        <w:spacing w:line="288" w:lineRule="auto"/>
        <w:jc w:val="both"/>
        <w:rPr>
          <w:sz w:val="22"/>
          <w:szCs w:val="22"/>
          <w:lang w:eastAsia="sl-SI"/>
        </w:rPr>
      </w:pPr>
      <w:r>
        <w:rPr>
          <w:sz w:val="22"/>
          <w:szCs w:val="22"/>
          <w:lang w:eastAsia="sl-SI"/>
        </w:rPr>
        <w:t xml:space="preserve">Sklop 2: </w:t>
      </w:r>
      <w:r w:rsidRPr="00BD2A36">
        <w:rPr>
          <w:sz w:val="22"/>
          <w:szCs w:val="22"/>
          <w:lang w:eastAsia="sl-SI"/>
        </w:rPr>
        <w:t>model</w:t>
      </w:r>
      <w:r>
        <w:rPr>
          <w:sz w:val="22"/>
          <w:szCs w:val="22"/>
          <w:lang w:eastAsia="sl-SI"/>
        </w:rPr>
        <w:t>i</w:t>
      </w:r>
      <w:r w:rsidRPr="00BD2A36">
        <w:rPr>
          <w:sz w:val="22"/>
          <w:szCs w:val="22"/>
          <w:lang w:eastAsia="sl-SI"/>
        </w:rPr>
        <w:t xml:space="preserve"> identifikatorjev</w:t>
      </w:r>
      <w:r>
        <w:rPr>
          <w:sz w:val="22"/>
          <w:szCs w:val="22"/>
          <w:lang w:eastAsia="sl-SI"/>
        </w:rPr>
        <w:t xml:space="preserve">, </w:t>
      </w:r>
    </w:p>
    <w:p w:rsidR="00700B23" w:rsidRPr="00BD2A36" w:rsidRDefault="00700B23" w:rsidP="00700B23">
      <w:pPr>
        <w:numPr>
          <w:ilvl w:val="0"/>
          <w:numId w:val="2"/>
        </w:numPr>
        <w:spacing w:line="288" w:lineRule="auto"/>
        <w:jc w:val="both"/>
        <w:rPr>
          <w:sz w:val="22"/>
          <w:szCs w:val="22"/>
          <w:lang w:eastAsia="sl-SI"/>
        </w:rPr>
      </w:pPr>
      <w:r>
        <w:rPr>
          <w:sz w:val="22"/>
          <w:szCs w:val="22"/>
          <w:lang w:eastAsia="sl-SI"/>
        </w:rPr>
        <w:lastRenderedPageBreak/>
        <w:t xml:space="preserve">Sklop 3: različne </w:t>
      </w:r>
      <w:r w:rsidRPr="00BD2A36">
        <w:rPr>
          <w:sz w:val="22"/>
          <w:szCs w:val="22"/>
          <w:lang w:eastAsia="sl-SI"/>
        </w:rPr>
        <w:t>tehnične izvedbe</w:t>
      </w:r>
      <w:r>
        <w:rPr>
          <w:sz w:val="22"/>
          <w:szCs w:val="22"/>
          <w:lang w:eastAsia="sl-SI"/>
        </w:rPr>
        <w:t xml:space="preserve"> e-identitet</w:t>
      </w:r>
      <w:r w:rsidRPr="004F7EE8">
        <w:rPr>
          <w:sz w:val="22"/>
          <w:szCs w:val="22"/>
          <w:lang w:eastAsia="sl-SI"/>
        </w:rPr>
        <w:t>.</w:t>
      </w:r>
    </w:p>
    <w:p w:rsidR="00700B23" w:rsidRPr="00F274FD" w:rsidRDefault="00700B23" w:rsidP="00700B23">
      <w:pPr>
        <w:autoSpaceDE w:val="0"/>
        <w:autoSpaceDN w:val="0"/>
        <w:adjustRightInd w:val="0"/>
        <w:spacing w:before="120" w:line="288" w:lineRule="auto"/>
        <w:jc w:val="both"/>
        <w:rPr>
          <w:sz w:val="22"/>
          <w:szCs w:val="22"/>
          <w:lang w:eastAsia="sl-SI"/>
        </w:rPr>
      </w:pPr>
      <w:r>
        <w:rPr>
          <w:sz w:val="22"/>
          <w:szCs w:val="22"/>
          <w:lang w:eastAsia="sl-SI"/>
        </w:rPr>
        <w:t xml:space="preserve">Končni rezultati </w:t>
      </w:r>
      <w:r w:rsidRPr="00F274FD">
        <w:rPr>
          <w:sz w:val="22"/>
          <w:szCs w:val="22"/>
          <w:lang w:eastAsia="sl-SI"/>
        </w:rPr>
        <w:t>analize temelji</w:t>
      </w:r>
      <w:r>
        <w:rPr>
          <w:sz w:val="22"/>
          <w:szCs w:val="22"/>
          <w:lang w:eastAsia="sl-SI"/>
        </w:rPr>
        <w:t>jo</w:t>
      </w:r>
      <w:r w:rsidRPr="00F274FD">
        <w:rPr>
          <w:sz w:val="22"/>
          <w:szCs w:val="22"/>
          <w:lang w:eastAsia="sl-SI"/>
        </w:rPr>
        <w:t xml:space="preserve"> na </w:t>
      </w:r>
      <w:r>
        <w:rPr>
          <w:sz w:val="22"/>
          <w:szCs w:val="22"/>
          <w:lang w:eastAsia="sl-SI"/>
        </w:rPr>
        <w:t>več</w:t>
      </w:r>
      <w:r w:rsidRPr="00F274FD">
        <w:rPr>
          <w:sz w:val="22"/>
          <w:szCs w:val="22"/>
          <w:lang w:eastAsia="sl-SI"/>
        </w:rPr>
        <w:t xml:space="preserve"> podlagah, in sicer</w:t>
      </w:r>
      <w:r>
        <w:rPr>
          <w:sz w:val="22"/>
          <w:szCs w:val="22"/>
          <w:lang w:eastAsia="sl-SI"/>
        </w:rPr>
        <w:t xml:space="preserve"> smo </w:t>
      </w:r>
      <w:r w:rsidRPr="00F274FD">
        <w:rPr>
          <w:sz w:val="22"/>
          <w:szCs w:val="22"/>
          <w:lang w:eastAsia="sl-SI"/>
        </w:rPr>
        <w:t>upošteva</w:t>
      </w:r>
      <w:r>
        <w:rPr>
          <w:sz w:val="22"/>
          <w:szCs w:val="22"/>
          <w:lang w:eastAsia="sl-SI"/>
        </w:rPr>
        <w:t>li</w:t>
      </w:r>
      <w:r w:rsidRPr="00F274FD">
        <w:rPr>
          <w:sz w:val="22"/>
          <w:szCs w:val="22"/>
          <w:lang w:eastAsia="sl-SI"/>
        </w:rPr>
        <w:t>:</w:t>
      </w:r>
    </w:p>
    <w:p w:rsidR="00700B23" w:rsidRDefault="00700B23" w:rsidP="00700B23">
      <w:pPr>
        <w:numPr>
          <w:ilvl w:val="0"/>
          <w:numId w:val="2"/>
        </w:numPr>
        <w:spacing w:line="288" w:lineRule="auto"/>
        <w:jc w:val="both"/>
        <w:rPr>
          <w:sz w:val="22"/>
          <w:szCs w:val="22"/>
        </w:rPr>
      </w:pPr>
      <w:r w:rsidRPr="00F274FD">
        <w:rPr>
          <w:sz w:val="22"/>
          <w:szCs w:val="22"/>
          <w:lang w:eastAsia="sl-SI"/>
        </w:rPr>
        <w:t>rezultat</w:t>
      </w:r>
      <w:r>
        <w:rPr>
          <w:sz w:val="22"/>
          <w:szCs w:val="22"/>
          <w:lang w:eastAsia="sl-SI"/>
        </w:rPr>
        <w:t>e</w:t>
      </w:r>
      <w:r w:rsidRPr="00F274FD">
        <w:rPr>
          <w:sz w:val="22"/>
          <w:szCs w:val="22"/>
          <w:lang w:eastAsia="sl-SI"/>
        </w:rPr>
        <w:t xml:space="preserve"> vrednotenja </w:t>
      </w:r>
      <w:r>
        <w:rPr>
          <w:sz w:val="22"/>
          <w:szCs w:val="22"/>
          <w:lang w:eastAsia="sl-SI"/>
        </w:rPr>
        <w:t xml:space="preserve">posameznih variant </w:t>
      </w:r>
      <w:r w:rsidRPr="00F274FD">
        <w:rPr>
          <w:sz w:val="22"/>
          <w:szCs w:val="22"/>
          <w:lang w:eastAsia="sl-SI"/>
        </w:rPr>
        <w:t>odločitvenega modela,</w:t>
      </w:r>
      <w:r>
        <w:rPr>
          <w:sz w:val="22"/>
          <w:szCs w:val="22"/>
          <w:lang w:eastAsia="sl-SI"/>
        </w:rPr>
        <w:t xml:space="preserve"> </w:t>
      </w:r>
      <w:r w:rsidRPr="00F274FD">
        <w:rPr>
          <w:sz w:val="22"/>
          <w:szCs w:val="22"/>
          <w:lang w:eastAsia="sl-SI"/>
        </w:rPr>
        <w:t xml:space="preserve">ki so </w:t>
      </w:r>
      <w:r>
        <w:rPr>
          <w:sz w:val="22"/>
          <w:szCs w:val="22"/>
          <w:lang w:eastAsia="sl-SI"/>
        </w:rPr>
        <w:t>jih</w:t>
      </w:r>
      <w:r w:rsidRPr="00F274FD">
        <w:rPr>
          <w:sz w:val="22"/>
          <w:szCs w:val="22"/>
          <w:lang w:eastAsia="sl-SI"/>
        </w:rPr>
        <w:t xml:space="preserve"> </w:t>
      </w:r>
      <w:r>
        <w:rPr>
          <w:sz w:val="22"/>
          <w:szCs w:val="22"/>
          <w:lang w:eastAsia="sl-SI"/>
        </w:rPr>
        <w:t>ocenjevali</w:t>
      </w:r>
      <w:r w:rsidRPr="00F274FD">
        <w:rPr>
          <w:sz w:val="22"/>
          <w:szCs w:val="22"/>
          <w:lang w:eastAsia="sl-SI"/>
        </w:rPr>
        <w:t xml:space="preserve"> različni deležniki</w:t>
      </w:r>
      <w:r>
        <w:rPr>
          <w:sz w:val="22"/>
          <w:szCs w:val="22"/>
          <w:lang w:eastAsia="sl-SI"/>
        </w:rPr>
        <w:t xml:space="preserve"> v obliki fokusnih skupin (</w:t>
      </w:r>
      <w:r w:rsidRPr="00F274FD">
        <w:rPr>
          <w:sz w:val="22"/>
          <w:szCs w:val="22"/>
          <w:lang w:eastAsia="sl-SI"/>
        </w:rPr>
        <w:t>ponudnik</w:t>
      </w:r>
      <w:r>
        <w:rPr>
          <w:sz w:val="22"/>
          <w:szCs w:val="22"/>
          <w:lang w:eastAsia="sl-SI"/>
        </w:rPr>
        <w:t>i</w:t>
      </w:r>
      <w:r w:rsidRPr="00F274FD">
        <w:rPr>
          <w:sz w:val="22"/>
          <w:szCs w:val="22"/>
          <w:lang w:eastAsia="sl-SI"/>
        </w:rPr>
        <w:t xml:space="preserve"> e-storitev v javni upravi</w:t>
      </w:r>
      <w:r>
        <w:rPr>
          <w:sz w:val="22"/>
          <w:szCs w:val="22"/>
          <w:lang w:eastAsia="sl-SI"/>
        </w:rPr>
        <w:t xml:space="preserve"> in</w:t>
      </w:r>
      <w:r w:rsidRPr="00F274FD">
        <w:rPr>
          <w:sz w:val="22"/>
          <w:szCs w:val="22"/>
          <w:lang w:eastAsia="sl-SI"/>
        </w:rPr>
        <w:t xml:space="preserve"> </w:t>
      </w:r>
      <w:r>
        <w:rPr>
          <w:sz w:val="22"/>
          <w:szCs w:val="22"/>
          <w:lang w:eastAsia="sl-SI"/>
        </w:rPr>
        <w:t>zasebnem sektorju, predstavniki</w:t>
      </w:r>
      <w:r w:rsidRPr="00F274FD">
        <w:rPr>
          <w:sz w:val="22"/>
          <w:szCs w:val="22"/>
          <w:lang w:eastAsia="sl-SI"/>
        </w:rPr>
        <w:t xml:space="preserve"> končnih uporabnikov iz javne </w:t>
      </w:r>
      <w:r>
        <w:rPr>
          <w:sz w:val="22"/>
          <w:szCs w:val="22"/>
        </w:rPr>
        <w:t>uprave in državljani</w:t>
      </w:r>
      <w:r w:rsidRPr="00F274FD">
        <w:rPr>
          <w:sz w:val="22"/>
          <w:szCs w:val="22"/>
        </w:rPr>
        <w:t xml:space="preserve"> ter </w:t>
      </w:r>
      <w:r>
        <w:rPr>
          <w:sz w:val="22"/>
          <w:szCs w:val="22"/>
        </w:rPr>
        <w:t>strokovnjaki medresorske delovne skupine),</w:t>
      </w:r>
    </w:p>
    <w:p w:rsidR="00700B23" w:rsidRPr="00F274FD" w:rsidRDefault="00700B23" w:rsidP="00700B23">
      <w:pPr>
        <w:numPr>
          <w:ilvl w:val="0"/>
          <w:numId w:val="2"/>
        </w:numPr>
        <w:spacing w:line="288" w:lineRule="auto"/>
        <w:rPr>
          <w:sz w:val="22"/>
          <w:szCs w:val="22"/>
        </w:rPr>
      </w:pPr>
      <w:r w:rsidRPr="00F274FD">
        <w:rPr>
          <w:sz w:val="22"/>
          <w:szCs w:val="22"/>
        </w:rPr>
        <w:t>mn</w:t>
      </w:r>
      <w:r>
        <w:rPr>
          <w:sz w:val="22"/>
          <w:szCs w:val="22"/>
        </w:rPr>
        <w:t>enje predstavnikov potrošnikov,</w:t>
      </w:r>
    </w:p>
    <w:p w:rsidR="00700B23" w:rsidRPr="00F274FD" w:rsidRDefault="00700B23" w:rsidP="00700B23">
      <w:pPr>
        <w:numPr>
          <w:ilvl w:val="0"/>
          <w:numId w:val="2"/>
        </w:numPr>
        <w:spacing w:line="288" w:lineRule="auto"/>
        <w:rPr>
          <w:sz w:val="22"/>
          <w:szCs w:val="22"/>
        </w:rPr>
      </w:pPr>
      <w:r w:rsidRPr="00F274FD">
        <w:rPr>
          <w:sz w:val="22"/>
          <w:szCs w:val="22"/>
        </w:rPr>
        <w:t xml:space="preserve">mnenje predstavnikov ponudnikov </w:t>
      </w:r>
      <w:r>
        <w:rPr>
          <w:sz w:val="22"/>
          <w:szCs w:val="22"/>
        </w:rPr>
        <w:t xml:space="preserve">e-storitev </w:t>
      </w:r>
      <w:r w:rsidRPr="00F274FD">
        <w:rPr>
          <w:sz w:val="22"/>
          <w:szCs w:val="22"/>
        </w:rPr>
        <w:t xml:space="preserve">iz </w:t>
      </w:r>
      <w:r>
        <w:rPr>
          <w:sz w:val="22"/>
          <w:szCs w:val="22"/>
        </w:rPr>
        <w:t>zasebnega sektorja,</w:t>
      </w:r>
    </w:p>
    <w:p w:rsidR="00700B23" w:rsidRPr="00F274FD" w:rsidRDefault="00700B23" w:rsidP="00700B23">
      <w:pPr>
        <w:numPr>
          <w:ilvl w:val="0"/>
          <w:numId w:val="2"/>
        </w:numPr>
        <w:spacing w:line="288" w:lineRule="auto"/>
        <w:rPr>
          <w:sz w:val="22"/>
          <w:szCs w:val="22"/>
        </w:rPr>
      </w:pPr>
      <w:r w:rsidRPr="00F274FD">
        <w:rPr>
          <w:sz w:val="22"/>
          <w:szCs w:val="22"/>
        </w:rPr>
        <w:t>zunanje pravno mnenje,</w:t>
      </w:r>
    </w:p>
    <w:p w:rsidR="00700B23" w:rsidRPr="00F274FD" w:rsidRDefault="00700B23" w:rsidP="00700B23">
      <w:pPr>
        <w:numPr>
          <w:ilvl w:val="0"/>
          <w:numId w:val="2"/>
        </w:numPr>
        <w:spacing w:line="288" w:lineRule="auto"/>
        <w:rPr>
          <w:sz w:val="22"/>
          <w:szCs w:val="22"/>
        </w:rPr>
      </w:pPr>
      <w:r w:rsidRPr="00F274FD">
        <w:rPr>
          <w:sz w:val="22"/>
          <w:szCs w:val="22"/>
        </w:rPr>
        <w:t xml:space="preserve">mnenje medresorske </w:t>
      </w:r>
      <w:r>
        <w:rPr>
          <w:sz w:val="22"/>
          <w:szCs w:val="22"/>
        </w:rPr>
        <w:t xml:space="preserve">delovne </w:t>
      </w:r>
      <w:r w:rsidRPr="00F274FD">
        <w:rPr>
          <w:sz w:val="22"/>
          <w:szCs w:val="22"/>
        </w:rPr>
        <w:t>skupine,</w:t>
      </w:r>
    </w:p>
    <w:p w:rsidR="00700B23" w:rsidRPr="00F274FD" w:rsidRDefault="00700B23" w:rsidP="00700B23">
      <w:pPr>
        <w:numPr>
          <w:ilvl w:val="0"/>
          <w:numId w:val="2"/>
        </w:numPr>
        <w:spacing w:line="288" w:lineRule="auto"/>
        <w:rPr>
          <w:sz w:val="22"/>
          <w:szCs w:val="22"/>
        </w:rPr>
      </w:pPr>
      <w:r w:rsidRPr="00F274FD">
        <w:rPr>
          <w:sz w:val="22"/>
          <w:szCs w:val="22"/>
        </w:rPr>
        <w:t>predlog nove uredbe v zvezi z e-podpisom, e-identifikacijo</w:t>
      </w:r>
      <w:r>
        <w:rPr>
          <w:sz w:val="22"/>
          <w:szCs w:val="22"/>
        </w:rPr>
        <w:t xml:space="preserve">, </w:t>
      </w:r>
      <w:r w:rsidRPr="00F274FD">
        <w:rPr>
          <w:sz w:val="22"/>
          <w:szCs w:val="22"/>
        </w:rPr>
        <w:t>e-</w:t>
      </w:r>
      <w:proofErr w:type="spellStart"/>
      <w:r w:rsidRPr="00F274FD">
        <w:rPr>
          <w:sz w:val="22"/>
          <w:szCs w:val="22"/>
        </w:rPr>
        <w:t>avtentikacijo</w:t>
      </w:r>
      <w:proofErr w:type="spellEnd"/>
      <w:r w:rsidRPr="00F274FD">
        <w:rPr>
          <w:sz w:val="22"/>
          <w:szCs w:val="22"/>
        </w:rPr>
        <w:t xml:space="preserve"> </w:t>
      </w:r>
      <w:r>
        <w:rPr>
          <w:sz w:val="22"/>
          <w:szCs w:val="22"/>
        </w:rPr>
        <w:t xml:space="preserve">in drugih tovrstnih storitev </w:t>
      </w:r>
      <w:r w:rsidRPr="00F274FD">
        <w:rPr>
          <w:sz w:val="22"/>
          <w:szCs w:val="22"/>
        </w:rPr>
        <w:t>na ravni EU,</w:t>
      </w:r>
    </w:p>
    <w:p w:rsidR="00700B23" w:rsidRDefault="00700B23" w:rsidP="00700B23">
      <w:pPr>
        <w:numPr>
          <w:ilvl w:val="0"/>
          <w:numId w:val="2"/>
        </w:numPr>
        <w:spacing w:line="288" w:lineRule="auto"/>
        <w:rPr>
          <w:sz w:val="22"/>
          <w:szCs w:val="22"/>
        </w:rPr>
      </w:pPr>
      <w:r w:rsidRPr="00F274FD">
        <w:rPr>
          <w:sz w:val="22"/>
          <w:szCs w:val="22"/>
        </w:rPr>
        <w:t>najnovejše usmeritve v drugih državah</w:t>
      </w:r>
      <w:r>
        <w:rPr>
          <w:sz w:val="22"/>
          <w:szCs w:val="22"/>
        </w:rPr>
        <w:t xml:space="preserve"> in  </w:t>
      </w:r>
    </w:p>
    <w:p w:rsidR="00700B23" w:rsidRPr="00F274FD" w:rsidRDefault="00700B23" w:rsidP="00700B23">
      <w:pPr>
        <w:numPr>
          <w:ilvl w:val="0"/>
          <w:numId w:val="2"/>
        </w:numPr>
        <w:spacing w:line="288" w:lineRule="auto"/>
        <w:rPr>
          <w:sz w:val="22"/>
          <w:szCs w:val="22"/>
        </w:rPr>
      </w:pPr>
      <w:r>
        <w:rPr>
          <w:sz w:val="22"/>
          <w:szCs w:val="22"/>
        </w:rPr>
        <w:t>izsledke izvajanja EU projekta STORK.</w:t>
      </w:r>
    </w:p>
    <w:p w:rsidR="00700B23" w:rsidRDefault="00700B23" w:rsidP="00700B23">
      <w:pPr>
        <w:spacing w:before="120" w:line="288" w:lineRule="auto"/>
        <w:jc w:val="both"/>
        <w:rPr>
          <w:rFonts w:cs="Tahoma"/>
          <w:color w:val="000000"/>
          <w:sz w:val="22"/>
          <w:szCs w:val="22"/>
          <w:lang w:eastAsia="sl-SI"/>
        </w:rPr>
      </w:pPr>
      <w:r>
        <w:rPr>
          <w:rFonts w:cs="Calibri"/>
          <w:color w:val="000000"/>
          <w:sz w:val="22"/>
          <w:szCs w:val="22"/>
          <w:lang w:eastAsia="sl-SI"/>
        </w:rPr>
        <w:t xml:space="preserve">V sklopu pravnih možnosti e-identitet smo primerjali tri rešitve: e-osebno izkaznico, akreditirano e-identiteto in kvalificirano digitalno potrdilo na pametnem mediju. V odločitvenem modelu se je kot najprimernejša izbira izkazala e-osebna izkaznica, vendar so razlike med vsemi tremi možnostmi zelo majhne. E-osebna izkaznica je dosegla najboljše rezultate pri fokusnih skupinah iz javnega sektorja, medtem ko so bili predstavniki zasebnega sektorja bolj naklonjeni trenutni situaciji, kjer imamo na voljo različne ponudnike kvalificiranih digitalnih potrdil. Ker slednja ne prinaša nobenih novosti glede prenove e-identitet v smislu večje pravne urejenosti, odločitev zanjo ni smotrna. Če primerjamo preostali dve možnosti, </w:t>
      </w:r>
      <w:proofErr w:type="spellStart"/>
      <w:r>
        <w:rPr>
          <w:rFonts w:cs="Calibri"/>
          <w:color w:val="000000"/>
          <w:sz w:val="22"/>
          <w:szCs w:val="22"/>
          <w:lang w:eastAsia="sl-SI"/>
        </w:rPr>
        <w:t>t.j</w:t>
      </w:r>
      <w:proofErr w:type="spellEnd"/>
      <w:r>
        <w:rPr>
          <w:rFonts w:cs="Calibri"/>
          <w:color w:val="000000"/>
          <w:sz w:val="22"/>
          <w:szCs w:val="22"/>
          <w:lang w:eastAsia="sl-SI"/>
        </w:rPr>
        <w:t xml:space="preserve">. e-osebno izkaznico in </w:t>
      </w:r>
      <w:r w:rsidRPr="00A664F6">
        <w:rPr>
          <w:rFonts w:cs="Calibri"/>
          <w:sz w:val="22"/>
          <w:szCs w:val="22"/>
          <w:lang w:eastAsia="sl-SI"/>
        </w:rPr>
        <w:t>akreditirano e-identiteto, bi uvedba druge poenostavila vzpostavitev višjega nivoja urejanja e-identitet in omogočila akreditacijo tudi drugih, z e-identitetami povezanih storitev, npr. e-žigi, časovni žigi, ipd. V odločitvenem modelu je ta možnost sicer ocenjena nekoliko slabše kot e-osebna</w:t>
      </w:r>
      <w:r>
        <w:rPr>
          <w:rFonts w:cs="Calibri"/>
          <w:sz w:val="22"/>
          <w:szCs w:val="22"/>
          <w:lang w:eastAsia="sl-SI"/>
        </w:rPr>
        <w:t xml:space="preserve"> </w:t>
      </w:r>
      <w:r w:rsidRPr="00A664F6">
        <w:rPr>
          <w:rFonts w:cs="Calibri"/>
          <w:sz w:val="22"/>
          <w:szCs w:val="22"/>
          <w:lang w:eastAsia="sl-SI"/>
        </w:rPr>
        <w:t>izkaznica, vendar po mnenju medresorske delovne skupine akreditirana e-identiteta predstavlja boljšo rešitev, saj omogoča ustrezno pravno urejenost področja e-identitet in bolje sledi trendom in nenazadnje pravnim zahtevam, ki se nam obetajo</w:t>
      </w:r>
      <w:r>
        <w:rPr>
          <w:rFonts w:cs="Calibri"/>
          <w:color w:val="000000"/>
          <w:sz w:val="22"/>
          <w:szCs w:val="22"/>
          <w:lang w:eastAsia="sl-SI"/>
        </w:rPr>
        <w:t xml:space="preserve"> na ravni EU. Če torej primerjamo e-osebno izkaznico in akreditirano e-identiteto, lahko zaključimo, da je slednja primernejša oblika prenove tega področja v slovenskem prostoru.</w:t>
      </w:r>
    </w:p>
    <w:p w:rsidR="00700B23" w:rsidRPr="007F3455" w:rsidRDefault="00700B23" w:rsidP="00700B23">
      <w:pPr>
        <w:spacing w:before="120" w:line="288" w:lineRule="auto"/>
        <w:jc w:val="both"/>
        <w:rPr>
          <w:rFonts w:cs="Tahoma"/>
          <w:color w:val="000000"/>
          <w:sz w:val="22"/>
          <w:szCs w:val="22"/>
          <w:lang w:eastAsia="sl-SI"/>
        </w:rPr>
      </w:pPr>
      <w:r w:rsidRPr="007F3455">
        <w:rPr>
          <w:rFonts w:cs="Tahoma"/>
          <w:color w:val="000000"/>
          <w:sz w:val="22"/>
          <w:szCs w:val="22"/>
          <w:lang w:eastAsia="sl-SI"/>
        </w:rPr>
        <w:t xml:space="preserve">Za drugi sklop je bilo identificiranih pet različnih možnosti: </w:t>
      </w:r>
      <w:r w:rsidRPr="00BD057B">
        <w:rPr>
          <w:rFonts w:cs="Tahoma"/>
          <w:color w:val="000000"/>
          <w:sz w:val="22"/>
          <w:szCs w:val="22"/>
          <w:lang w:eastAsia="sl-SI"/>
        </w:rPr>
        <w:t>obstoječ</w:t>
      </w:r>
      <w:r>
        <w:rPr>
          <w:rFonts w:cs="Tahoma"/>
          <w:color w:val="000000"/>
          <w:sz w:val="22"/>
          <w:szCs w:val="22"/>
          <w:lang w:eastAsia="sl-SI"/>
        </w:rPr>
        <w:t>i identifikator</w:t>
      </w:r>
      <w:r w:rsidRPr="00BD057B">
        <w:rPr>
          <w:rFonts w:cs="Tahoma"/>
          <w:color w:val="000000"/>
          <w:sz w:val="22"/>
          <w:szCs w:val="22"/>
          <w:lang w:eastAsia="sl-SI"/>
        </w:rPr>
        <w:t xml:space="preserve"> v digitalnem potrdilu</w:t>
      </w:r>
      <w:r>
        <w:rPr>
          <w:rFonts w:cs="Tahoma"/>
          <w:color w:val="000000"/>
          <w:sz w:val="22"/>
          <w:szCs w:val="22"/>
          <w:lang w:eastAsia="sl-SI"/>
        </w:rPr>
        <w:t xml:space="preserve"> oziroma zalednem sistemu, </w:t>
      </w:r>
      <w:r w:rsidRPr="00BD057B">
        <w:rPr>
          <w:rFonts w:cs="Tahoma"/>
          <w:color w:val="000000"/>
          <w:sz w:val="22"/>
          <w:szCs w:val="22"/>
          <w:lang w:eastAsia="sl-SI"/>
        </w:rPr>
        <w:t>e-identifikator osebe v digitalnem potrdilu</w:t>
      </w:r>
      <w:r>
        <w:rPr>
          <w:rFonts w:cs="Tahoma"/>
          <w:color w:val="000000"/>
          <w:sz w:val="22"/>
          <w:szCs w:val="22"/>
          <w:lang w:eastAsia="sl-SI"/>
        </w:rPr>
        <w:t xml:space="preserve"> oziroma zalednem sistemu in sektorski e-identifikator. </w:t>
      </w:r>
      <w:r w:rsidRPr="007F3455">
        <w:rPr>
          <w:rFonts w:cs="Tahoma"/>
          <w:color w:val="000000"/>
          <w:sz w:val="22"/>
          <w:szCs w:val="22"/>
          <w:lang w:eastAsia="sl-SI"/>
        </w:rPr>
        <w:t xml:space="preserve">Prva dva modela </w:t>
      </w:r>
      <w:r>
        <w:rPr>
          <w:rFonts w:cs="Tahoma"/>
          <w:color w:val="000000"/>
          <w:sz w:val="22"/>
          <w:szCs w:val="22"/>
          <w:lang w:eastAsia="sl-SI"/>
        </w:rPr>
        <w:t xml:space="preserve">temeljita na uporabi obstoječih identifikatorjev in </w:t>
      </w:r>
      <w:r w:rsidRPr="007F3455">
        <w:rPr>
          <w:rFonts w:cs="Tahoma"/>
          <w:color w:val="000000"/>
          <w:sz w:val="22"/>
          <w:szCs w:val="22"/>
          <w:lang w:eastAsia="sl-SI"/>
        </w:rPr>
        <w:t xml:space="preserve">odražata </w:t>
      </w:r>
      <w:r>
        <w:rPr>
          <w:rFonts w:cs="Tahoma"/>
          <w:color w:val="000000"/>
          <w:sz w:val="22"/>
          <w:szCs w:val="22"/>
          <w:lang w:eastAsia="sl-SI"/>
        </w:rPr>
        <w:t>trenutno</w:t>
      </w:r>
      <w:r w:rsidRPr="007F3455">
        <w:rPr>
          <w:rFonts w:cs="Tahoma"/>
          <w:color w:val="000000"/>
          <w:sz w:val="22"/>
          <w:szCs w:val="22"/>
          <w:lang w:eastAsia="sl-SI"/>
        </w:rPr>
        <w:t xml:space="preserve"> stanje v Sloveniji. Nekateri overitelji v skladu s prvim modelom namreč v digitalno potrdilo vključijo davčno številko imetnika</w:t>
      </w:r>
      <w:r>
        <w:rPr>
          <w:rFonts w:cs="Tahoma"/>
          <w:color w:val="000000"/>
          <w:sz w:val="22"/>
          <w:szCs w:val="22"/>
          <w:lang w:eastAsia="sl-SI"/>
        </w:rPr>
        <w:t>, kar predstavlja veliko izpostavljenost osebnega identifikatorja. T</w:t>
      </w:r>
      <w:r w:rsidRPr="007F3455">
        <w:rPr>
          <w:rFonts w:cs="Tahoma"/>
          <w:color w:val="000000"/>
          <w:sz w:val="22"/>
          <w:szCs w:val="22"/>
          <w:lang w:eastAsia="sl-SI"/>
        </w:rPr>
        <w:t xml:space="preserve">e možnosti </w:t>
      </w:r>
      <w:r>
        <w:rPr>
          <w:rFonts w:cs="Tahoma"/>
          <w:color w:val="000000"/>
          <w:sz w:val="22"/>
          <w:szCs w:val="22"/>
          <w:lang w:eastAsia="sl-SI"/>
        </w:rPr>
        <w:t xml:space="preserve">zato </w:t>
      </w:r>
      <w:r w:rsidRPr="007F3455">
        <w:rPr>
          <w:rFonts w:cs="Tahoma"/>
          <w:color w:val="000000"/>
          <w:sz w:val="22"/>
          <w:szCs w:val="22"/>
          <w:lang w:eastAsia="sl-SI"/>
        </w:rPr>
        <w:t xml:space="preserve">ni mogoče predlagati kot priporočljive rešitve za potrebe identifikacije imetnika digitalnega potrdila oz. e-identitete. Tretji in četrti model predvidevata uvedbo novega identifikatorja, </w:t>
      </w:r>
      <w:proofErr w:type="spellStart"/>
      <w:r w:rsidRPr="007F3455">
        <w:rPr>
          <w:rFonts w:cs="Tahoma"/>
          <w:color w:val="000000"/>
          <w:sz w:val="22"/>
          <w:szCs w:val="22"/>
          <w:lang w:eastAsia="sl-SI"/>
        </w:rPr>
        <w:t>t.i</w:t>
      </w:r>
      <w:proofErr w:type="spellEnd"/>
      <w:r w:rsidRPr="007F3455">
        <w:rPr>
          <w:rFonts w:cs="Tahoma"/>
          <w:color w:val="000000"/>
          <w:sz w:val="22"/>
          <w:szCs w:val="22"/>
          <w:lang w:eastAsia="sl-SI"/>
        </w:rPr>
        <w:t xml:space="preserve">. e-identifikatorja, namenjenega izključno e-poslovanju. Taka uvedba bi zahtevala ustrezno pravno podlago novega identifikatorja in njegovo umestitev v primeren obstoječ register, obenem pa bi močno vplivala na ponudnike obstoječih e-storitev, saj bi zahtevala prilagoditev le-teh na nov način </w:t>
      </w:r>
      <w:proofErr w:type="spellStart"/>
      <w:r w:rsidRPr="007F3455">
        <w:rPr>
          <w:rFonts w:cs="Tahoma"/>
          <w:color w:val="000000"/>
          <w:sz w:val="22"/>
          <w:szCs w:val="22"/>
          <w:lang w:eastAsia="sl-SI"/>
        </w:rPr>
        <w:t>avtentikacije</w:t>
      </w:r>
      <w:proofErr w:type="spellEnd"/>
      <w:r w:rsidRPr="007F3455">
        <w:rPr>
          <w:rFonts w:cs="Tahoma"/>
          <w:color w:val="000000"/>
          <w:sz w:val="22"/>
          <w:szCs w:val="22"/>
          <w:lang w:eastAsia="sl-SI"/>
        </w:rPr>
        <w:t xml:space="preserve">. Največ sprememb bi vnesla odločitev za sektorske e-identifikatorje. Ta model je zgleden z vidika varstva </w:t>
      </w:r>
      <w:r w:rsidRPr="007F3455">
        <w:rPr>
          <w:rFonts w:cs="Tahoma"/>
          <w:color w:val="000000"/>
          <w:sz w:val="22"/>
          <w:szCs w:val="22"/>
          <w:lang w:eastAsia="sl-SI"/>
        </w:rPr>
        <w:lastRenderedPageBreak/>
        <w:t>osebnih podatkov, vendar je primeren predvsem za države, ki še nimajo tako razširjenih e-storitev, kot so npr. v Sloveniji</w:t>
      </w:r>
      <w:r>
        <w:rPr>
          <w:rFonts w:cs="Tahoma"/>
          <w:color w:val="000000"/>
          <w:sz w:val="22"/>
          <w:szCs w:val="22"/>
          <w:lang w:eastAsia="sl-SI"/>
        </w:rPr>
        <w:t>, z</w:t>
      </w:r>
      <w:r w:rsidRPr="007F3455">
        <w:rPr>
          <w:rFonts w:cs="Tahoma"/>
          <w:color w:val="000000"/>
          <w:sz w:val="22"/>
          <w:szCs w:val="22"/>
          <w:lang w:eastAsia="sl-SI"/>
        </w:rPr>
        <w:t xml:space="preserve">ato izbira te možnosti </w:t>
      </w:r>
      <w:r>
        <w:rPr>
          <w:rFonts w:cs="Tahoma"/>
          <w:color w:val="000000"/>
          <w:sz w:val="22"/>
          <w:szCs w:val="22"/>
          <w:lang w:eastAsia="sl-SI"/>
        </w:rPr>
        <w:t xml:space="preserve">ni </w:t>
      </w:r>
      <w:r w:rsidRPr="007F3455">
        <w:rPr>
          <w:rFonts w:cs="Tahoma"/>
          <w:color w:val="000000"/>
          <w:sz w:val="22"/>
          <w:szCs w:val="22"/>
          <w:lang w:eastAsia="sl-SI"/>
        </w:rPr>
        <w:t xml:space="preserve">smotrna. Uvedba bi namreč povzročila precejšnje spremembe v načinu </w:t>
      </w:r>
      <w:proofErr w:type="spellStart"/>
      <w:r w:rsidRPr="007F3455">
        <w:rPr>
          <w:rFonts w:cs="Tahoma"/>
          <w:color w:val="000000"/>
          <w:sz w:val="22"/>
          <w:szCs w:val="22"/>
          <w:lang w:eastAsia="sl-SI"/>
        </w:rPr>
        <w:t>avtentikacije</w:t>
      </w:r>
      <w:proofErr w:type="spellEnd"/>
      <w:r w:rsidRPr="007F3455">
        <w:rPr>
          <w:rFonts w:cs="Tahoma"/>
          <w:color w:val="000000"/>
          <w:sz w:val="22"/>
          <w:szCs w:val="22"/>
          <w:lang w:eastAsia="sl-SI"/>
        </w:rPr>
        <w:t xml:space="preserve"> in zahtevala obsežne organizacijske, pravne in tehnične spremembe. Zaradi vsega navedenega in glede na razširjenost e-storitev v Sloveniji ter upoštevajoč obstoječe rešitve za </w:t>
      </w:r>
      <w:proofErr w:type="spellStart"/>
      <w:r w:rsidRPr="007F3455">
        <w:rPr>
          <w:rFonts w:cs="Tahoma"/>
          <w:color w:val="000000"/>
          <w:sz w:val="22"/>
          <w:szCs w:val="22"/>
          <w:lang w:eastAsia="sl-SI"/>
        </w:rPr>
        <w:t>avtentikacijo</w:t>
      </w:r>
      <w:proofErr w:type="spellEnd"/>
      <w:r w:rsidRPr="007F3455">
        <w:rPr>
          <w:rFonts w:cs="Tahoma"/>
          <w:color w:val="000000"/>
          <w:sz w:val="22"/>
          <w:szCs w:val="22"/>
          <w:lang w:eastAsia="sl-SI"/>
        </w:rPr>
        <w:t xml:space="preserve"> je za potrebe identifikacije uporabnika najbolj smotrna odločitev za rešitve, ki predvidevajo uporabo obstoječega osebnega identifikatorja v zalednem sistemu.</w:t>
      </w:r>
    </w:p>
    <w:p w:rsidR="00700B23" w:rsidRPr="007F3455" w:rsidRDefault="00700B23" w:rsidP="00700B23">
      <w:pPr>
        <w:spacing w:before="120" w:line="288" w:lineRule="auto"/>
        <w:jc w:val="both"/>
        <w:rPr>
          <w:rFonts w:cs="Tahoma"/>
          <w:color w:val="000000"/>
          <w:sz w:val="22"/>
          <w:szCs w:val="22"/>
          <w:lang w:eastAsia="sl-SI"/>
        </w:rPr>
      </w:pPr>
      <w:r w:rsidRPr="007F3455">
        <w:rPr>
          <w:rFonts w:cs="Tahoma"/>
          <w:color w:val="000000"/>
          <w:sz w:val="22"/>
          <w:szCs w:val="22"/>
          <w:lang w:eastAsia="sl-SI"/>
        </w:rPr>
        <w:t xml:space="preserve">V okviru tretjega sklopa smo analizirali in ocenjevali naslednje možnosti: </w:t>
      </w:r>
      <w:r>
        <w:rPr>
          <w:rFonts w:cs="Tahoma"/>
          <w:color w:val="000000"/>
          <w:sz w:val="22"/>
          <w:szCs w:val="22"/>
          <w:lang w:eastAsia="sl-SI"/>
        </w:rPr>
        <w:t>pametna</w:t>
      </w:r>
      <w:r w:rsidRPr="00BD057B">
        <w:rPr>
          <w:rFonts w:cs="Tahoma"/>
          <w:color w:val="000000"/>
          <w:sz w:val="22"/>
          <w:szCs w:val="22"/>
          <w:lang w:eastAsia="sl-SI"/>
        </w:rPr>
        <w:t xml:space="preserve"> kartic</w:t>
      </w:r>
      <w:r>
        <w:rPr>
          <w:rFonts w:cs="Tahoma"/>
          <w:color w:val="000000"/>
          <w:sz w:val="22"/>
          <w:szCs w:val="22"/>
          <w:lang w:eastAsia="sl-SI"/>
        </w:rPr>
        <w:t>a s kontaktnim in/ali brez-kontaktnim čipom, pametni ključek,  mobilni telefon z digitalnim potrdilom ter dve različici rešitev z digitalnim potrdilom</w:t>
      </w:r>
      <w:r w:rsidRPr="00BD057B">
        <w:rPr>
          <w:rFonts w:cs="Tahoma"/>
          <w:color w:val="000000"/>
          <w:sz w:val="22"/>
          <w:szCs w:val="22"/>
          <w:lang w:eastAsia="sl-SI"/>
        </w:rPr>
        <w:t xml:space="preserve"> na varn</w:t>
      </w:r>
      <w:r>
        <w:rPr>
          <w:rFonts w:cs="Tahoma"/>
          <w:color w:val="000000"/>
          <w:sz w:val="22"/>
          <w:szCs w:val="22"/>
          <w:lang w:eastAsia="sl-SI"/>
        </w:rPr>
        <w:t>ostn</w:t>
      </w:r>
      <w:r w:rsidRPr="00BD057B">
        <w:rPr>
          <w:rFonts w:cs="Tahoma"/>
          <w:color w:val="000000"/>
          <w:sz w:val="22"/>
          <w:szCs w:val="22"/>
          <w:lang w:eastAsia="sl-SI"/>
        </w:rPr>
        <w:t>em modulu</w:t>
      </w:r>
      <w:r>
        <w:rPr>
          <w:rFonts w:cs="Tahoma"/>
          <w:color w:val="000000"/>
          <w:sz w:val="22"/>
          <w:szCs w:val="22"/>
          <w:lang w:eastAsia="sl-SI"/>
        </w:rPr>
        <w:t xml:space="preserve">. </w:t>
      </w:r>
      <w:r w:rsidRPr="007F3455">
        <w:rPr>
          <w:rFonts w:cs="Tahoma"/>
          <w:color w:val="000000"/>
          <w:sz w:val="22"/>
          <w:szCs w:val="22"/>
          <w:lang w:eastAsia="sl-SI"/>
        </w:rPr>
        <w:t>Izvedba s pametnimi karticami je edina možna v primeru odločitve za uvedbo e-osebnih izkaznic, dopuščata pa jo tudi obe drugi možnosti v sklopu pravnih možnosti</w:t>
      </w:r>
      <w:r>
        <w:rPr>
          <w:rFonts w:cs="Tahoma"/>
          <w:color w:val="000000"/>
          <w:sz w:val="22"/>
          <w:szCs w:val="22"/>
          <w:lang w:eastAsia="sl-SI"/>
        </w:rPr>
        <w:t xml:space="preserve">, </w:t>
      </w:r>
      <w:proofErr w:type="spellStart"/>
      <w:r>
        <w:rPr>
          <w:rFonts w:cs="Tahoma"/>
          <w:color w:val="000000"/>
          <w:sz w:val="22"/>
          <w:szCs w:val="22"/>
          <w:lang w:eastAsia="sl-SI"/>
        </w:rPr>
        <w:t>t.j</w:t>
      </w:r>
      <w:proofErr w:type="spellEnd"/>
      <w:r>
        <w:rPr>
          <w:rFonts w:cs="Tahoma"/>
          <w:color w:val="000000"/>
          <w:sz w:val="22"/>
          <w:szCs w:val="22"/>
          <w:lang w:eastAsia="sl-SI"/>
        </w:rPr>
        <w:t>. akreditirana e-identiteta in kvalificirano digitalno potrdilo na pametnem mediju</w:t>
      </w:r>
      <w:r w:rsidRPr="007F3455">
        <w:rPr>
          <w:rFonts w:cs="Tahoma"/>
          <w:color w:val="000000"/>
          <w:sz w:val="22"/>
          <w:szCs w:val="22"/>
          <w:lang w:eastAsia="sl-SI"/>
        </w:rPr>
        <w:t xml:space="preserve">. Po drugi strani bi mobilne naprave lahko uporabili kot nosilce e-identifikatorjev v primeru odločitve za akreditirano e-identiteto ali v primeru ohranitve obstoječega modela overiteljev kvalificiranih potrdil, niso pa primerne za uporabo v modelu e-osebne izkaznice. </w:t>
      </w:r>
      <w:r>
        <w:rPr>
          <w:rFonts w:cs="Tahoma"/>
          <w:color w:val="000000"/>
          <w:sz w:val="22"/>
          <w:szCs w:val="22"/>
          <w:lang w:eastAsia="sl-SI"/>
        </w:rPr>
        <w:t>Pri analizi možnosti smo u</w:t>
      </w:r>
      <w:r w:rsidRPr="007F3455">
        <w:rPr>
          <w:rFonts w:cs="Tahoma"/>
          <w:color w:val="000000"/>
          <w:sz w:val="22"/>
          <w:szCs w:val="22"/>
          <w:lang w:eastAsia="sl-SI"/>
        </w:rPr>
        <w:t xml:space="preserve">gotovili, da lahko z vidika osmih ciljev različne rešitve v grobem združimo v dve skupini in sicer </w:t>
      </w:r>
      <w:r>
        <w:rPr>
          <w:rFonts w:cs="Tahoma"/>
          <w:color w:val="000000"/>
          <w:sz w:val="22"/>
          <w:szCs w:val="22"/>
          <w:lang w:eastAsia="sl-SI"/>
        </w:rPr>
        <w:t>na rešitve z digitalnim</w:t>
      </w:r>
      <w:r w:rsidRPr="007F3455">
        <w:rPr>
          <w:rFonts w:cs="Tahoma"/>
          <w:color w:val="000000"/>
          <w:sz w:val="22"/>
          <w:szCs w:val="22"/>
          <w:lang w:eastAsia="sl-SI"/>
        </w:rPr>
        <w:t xml:space="preserve"> potrdilom na pametnem mediju ter na rešitvi z dig</w:t>
      </w:r>
      <w:r>
        <w:rPr>
          <w:rFonts w:cs="Tahoma"/>
          <w:color w:val="000000"/>
          <w:sz w:val="22"/>
          <w:szCs w:val="22"/>
          <w:lang w:eastAsia="sl-SI"/>
        </w:rPr>
        <w:t>italnim</w:t>
      </w:r>
      <w:r w:rsidRPr="007F3455">
        <w:rPr>
          <w:rFonts w:cs="Tahoma"/>
          <w:color w:val="000000"/>
          <w:sz w:val="22"/>
          <w:szCs w:val="22"/>
          <w:lang w:eastAsia="sl-SI"/>
        </w:rPr>
        <w:t xml:space="preserve"> potrdilom na varn</w:t>
      </w:r>
      <w:r>
        <w:rPr>
          <w:rFonts w:cs="Tahoma"/>
          <w:color w:val="000000"/>
          <w:sz w:val="22"/>
          <w:szCs w:val="22"/>
          <w:lang w:eastAsia="sl-SI"/>
        </w:rPr>
        <w:t>ostn</w:t>
      </w:r>
      <w:r w:rsidRPr="007F3455">
        <w:rPr>
          <w:rFonts w:cs="Tahoma"/>
          <w:color w:val="000000"/>
          <w:sz w:val="22"/>
          <w:szCs w:val="22"/>
          <w:lang w:eastAsia="sl-SI"/>
        </w:rPr>
        <w:t xml:space="preserve">em modulu. Če upoštevamo predstavljene prednosti in slabosti posameznih izvedb, se </w:t>
      </w:r>
      <w:r>
        <w:rPr>
          <w:rFonts w:cs="Tahoma"/>
          <w:color w:val="000000"/>
          <w:sz w:val="22"/>
          <w:szCs w:val="22"/>
          <w:lang w:eastAsia="sl-SI"/>
        </w:rPr>
        <w:t>izmed rešitev z digitalnim</w:t>
      </w:r>
      <w:r w:rsidRPr="007F3455">
        <w:rPr>
          <w:rFonts w:cs="Tahoma"/>
          <w:color w:val="000000"/>
          <w:sz w:val="22"/>
          <w:szCs w:val="22"/>
          <w:lang w:eastAsia="sl-SI"/>
        </w:rPr>
        <w:t xml:space="preserve"> potrdilom na pametnem mediju kot najbolj primerna izbira izkaže pametna kartica s kontaktnim čipom. Sicer po rezultatih vrednotenja na podlagi odločitvenega modela rešitev, ki predvideva uporabo mobilnega telefona v povezavi z varn</w:t>
      </w:r>
      <w:r>
        <w:rPr>
          <w:rFonts w:cs="Tahoma"/>
          <w:color w:val="000000"/>
          <w:sz w:val="22"/>
          <w:szCs w:val="22"/>
          <w:lang w:eastAsia="sl-SI"/>
        </w:rPr>
        <w:t>ostn</w:t>
      </w:r>
      <w:r w:rsidRPr="007F3455">
        <w:rPr>
          <w:rFonts w:cs="Tahoma"/>
          <w:color w:val="000000"/>
          <w:sz w:val="22"/>
          <w:szCs w:val="22"/>
          <w:lang w:eastAsia="sl-SI"/>
        </w:rPr>
        <w:t>im modulom, ni najbolje ocenjena, vendar ima določene prednosti (npr. široka uporabnost, neodvisnost od operaterjev in tehnologije kartic SIM), zato po mnenju medresorske delovne skupine predstavlja resno alternativo rešitvam z digitalnim potrdilom na pametnem mediju, zahteva pa podrobnejšo analizo potrebnih ukrepov za njeno morebitno vzpostavitev. Uporaba mobilnega telefona z varn</w:t>
      </w:r>
      <w:r>
        <w:rPr>
          <w:rFonts w:cs="Tahoma"/>
          <w:color w:val="000000"/>
          <w:sz w:val="22"/>
          <w:szCs w:val="22"/>
          <w:lang w:eastAsia="sl-SI"/>
        </w:rPr>
        <w:t>ostn</w:t>
      </w:r>
      <w:r w:rsidRPr="007F3455">
        <w:rPr>
          <w:rFonts w:cs="Tahoma"/>
          <w:color w:val="000000"/>
          <w:sz w:val="22"/>
          <w:szCs w:val="22"/>
          <w:lang w:eastAsia="sl-SI"/>
        </w:rPr>
        <w:t xml:space="preserve">im modulom omogoča tudi nadgradnjo rešitve v povezavi z vzpostavitvijo centralne storitve </w:t>
      </w:r>
      <w:proofErr w:type="spellStart"/>
      <w:r w:rsidRPr="007F3455">
        <w:rPr>
          <w:rFonts w:cs="Tahoma"/>
          <w:color w:val="000000"/>
          <w:sz w:val="22"/>
          <w:szCs w:val="22"/>
          <w:lang w:eastAsia="sl-SI"/>
        </w:rPr>
        <w:t>avtentikacije</w:t>
      </w:r>
      <w:proofErr w:type="spellEnd"/>
      <w:r w:rsidRPr="007F3455">
        <w:rPr>
          <w:rFonts w:cs="Tahoma"/>
          <w:color w:val="000000"/>
          <w:sz w:val="22"/>
          <w:szCs w:val="22"/>
          <w:lang w:eastAsia="sl-SI"/>
        </w:rPr>
        <w:t xml:space="preserve">, na nivoju katere bo možno dokaj enostavno vključevati dodatne rešitve za </w:t>
      </w:r>
      <w:proofErr w:type="spellStart"/>
      <w:r w:rsidRPr="007F3455">
        <w:rPr>
          <w:rFonts w:cs="Tahoma"/>
          <w:color w:val="000000"/>
          <w:sz w:val="22"/>
          <w:szCs w:val="22"/>
          <w:lang w:eastAsia="sl-SI"/>
        </w:rPr>
        <w:t>avtentikacijo</w:t>
      </w:r>
      <w:proofErr w:type="spellEnd"/>
      <w:r w:rsidRPr="007F3455">
        <w:rPr>
          <w:rFonts w:cs="Tahoma"/>
          <w:color w:val="000000"/>
          <w:sz w:val="22"/>
          <w:szCs w:val="22"/>
          <w:lang w:eastAsia="sl-SI"/>
        </w:rPr>
        <w:t xml:space="preserve"> (npr. pametne kartice), ki bi služile kot sredstvo za prijavo, medtem ko bi se dejansko podpisovanje izvajalo na varn</w:t>
      </w:r>
      <w:r>
        <w:rPr>
          <w:rFonts w:cs="Tahoma"/>
          <w:color w:val="000000"/>
          <w:sz w:val="22"/>
          <w:szCs w:val="22"/>
          <w:lang w:eastAsia="sl-SI"/>
        </w:rPr>
        <w:t>ostn</w:t>
      </w:r>
      <w:r w:rsidRPr="007F3455">
        <w:rPr>
          <w:rFonts w:cs="Tahoma"/>
          <w:color w:val="000000"/>
          <w:sz w:val="22"/>
          <w:szCs w:val="22"/>
          <w:lang w:eastAsia="sl-SI"/>
        </w:rPr>
        <w:t>em modulu.</w:t>
      </w:r>
    </w:p>
    <w:p w:rsidR="00C10F0D" w:rsidRDefault="00C10F0D"/>
    <w:sectPr w:rsidR="00C10F0D" w:rsidSect="00285598">
      <w:headerReference w:type="even" r:id="rId7"/>
      <w:headerReference w:type="default" r:id="rId8"/>
      <w:footerReference w:type="even" r:id="rId9"/>
      <w:footerReference w:type="default" r:id="rId10"/>
      <w:headerReference w:type="first" r:id="rId11"/>
      <w:footerReference w:type="first" r:id="rId12"/>
      <w:pgSz w:w="11906" w:h="16838" w:code="9"/>
      <w:pgMar w:top="1418" w:right="1701" w:bottom="1418" w:left="1701" w:header="964"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6E3E" w:rsidRDefault="00D56E3E">
      <w:r>
        <w:separator/>
      </w:r>
    </w:p>
  </w:endnote>
  <w:endnote w:type="continuationSeparator" w:id="0">
    <w:p w:rsidR="00D56E3E" w:rsidRDefault="00D56E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4E8D" w:rsidRDefault="006A4E8D">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4E8D" w:rsidRDefault="006A4E8D">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4E8D" w:rsidRDefault="006A4E8D">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6E3E" w:rsidRDefault="00D56E3E">
      <w:r>
        <w:separator/>
      </w:r>
    </w:p>
  </w:footnote>
  <w:footnote w:type="continuationSeparator" w:id="0">
    <w:p w:rsidR="00D56E3E" w:rsidRDefault="00D56E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4E8D" w:rsidRDefault="006A4E8D">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4E8D" w:rsidRDefault="006A4E8D">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Navadnatabela4"/>
      <w:tblpPr w:leftFromText="142" w:rightFromText="142" w:bottomFromText="6005" w:vertAnchor="page" w:horzAnchor="page" w:tblpX="925" w:tblpY="869"/>
      <w:tblW w:w="0" w:type="auto"/>
      <w:tblLook w:val="04A0" w:firstRow="1" w:lastRow="0" w:firstColumn="1" w:lastColumn="0" w:noHBand="0" w:noVBand="1"/>
    </w:tblPr>
    <w:tblGrid>
      <w:gridCol w:w="649"/>
    </w:tblGrid>
    <w:tr w:rsidR="005B2DB1" w:rsidRPr="008F3500" w:rsidTr="004C7F7D">
      <w:trPr>
        <w:cnfStyle w:val="100000000000" w:firstRow="1" w:lastRow="0" w:firstColumn="0" w:lastColumn="0" w:oddVBand="0" w:evenVBand="0" w:oddHBand="0" w:evenHBand="0" w:firstRowFirstColumn="0" w:firstRowLastColumn="0" w:lastRowFirstColumn="0" w:lastRowLastColumn="0"/>
        <w:trHeight w:hRule="exact" w:val="847"/>
      </w:trPr>
      <w:tc>
        <w:tcPr>
          <w:cnfStyle w:val="001000000000" w:firstRow="0" w:lastRow="0" w:firstColumn="1" w:lastColumn="0" w:oddVBand="0" w:evenVBand="0" w:oddHBand="0" w:evenHBand="0" w:firstRowFirstColumn="0" w:firstRowLastColumn="0" w:lastRowFirstColumn="0" w:lastRowLastColumn="0"/>
          <w:tcW w:w="649" w:type="dxa"/>
        </w:tcPr>
        <w:p w:rsidR="005B2DB1" w:rsidRPr="006D42D9" w:rsidRDefault="005B2DB1" w:rsidP="005B2DB1">
          <w:pPr>
            <w:autoSpaceDE w:val="0"/>
            <w:autoSpaceDN w:val="0"/>
            <w:adjustRightInd w:val="0"/>
            <w:spacing w:line="240" w:lineRule="auto"/>
            <w:rPr>
              <w:rFonts w:ascii="Republika" w:hAnsi="Republika"/>
              <w:sz w:val="60"/>
              <w:szCs w:val="60"/>
            </w:rPr>
          </w:pPr>
          <w:r w:rsidRPr="008F3500">
            <w:rPr>
              <w:rFonts w:ascii="Republika" w:hAnsi="Republika" w:cs="Republika"/>
              <w:color w:val="529DBA"/>
              <w:sz w:val="60"/>
              <w:szCs w:val="60"/>
              <w:lang w:eastAsia="sl-SI"/>
            </w:rPr>
            <w:t></w:t>
          </w:r>
        </w:p>
      </w:tc>
    </w:tr>
  </w:tbl>
  <w:p w:rsidR="00700B23" w:rsidRPr="00C14F4A" w:rsidRDefault="00786D0E" w:rsidP="00700B23">
    <w:pPr>
      <w:pStyle w:val="Glava"/>
      <w:tabs>
        <w:tab w:val="left" w:pos="5112"/>
      </w:tabs>
      <w:spacing w:line="288" w:lineRule="auto"/>
      <w:rPr>
        <w:rFonts w:ascii="Republika" w:hAnsi="Republika"/>
        <w:caps/>
      </w:rPr>
    </w:pPr>
    <w:r>
      <w:rPr>
        <w:rFonts w:ascii="Republika" w:hAnsi="Republika" w:cs="Republika"/>
        <w:noProof/>
        <w:color w:val="529DBA"/>
        <w:sz w:val="60"/>
        <w:szCs w:val="60"/>
        <w:lang w:eastAsia="sl-SI"/>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2" type="#_x0000_t75" style="position:absolute;margin-left:0;margin-top:-171.6pt;width:1262.25pt;height:946.65pt;z-index:-251658752;visibility:hidden;mso-position-horizontal:center;mso-position-horizontal-relative:margin;mso-position-vertical-relative:margin">
          <v:imagedata r:id="rId1" o:title="Ozadje"/>
          <w10:wrap anchorx="margin" anchory="margin"/>
        </v:shape>
      </w:pict>
    </w:r>
    <w:r w:rsidR="00700B23" w:rsidRPr="00C14F4A">
      <w:rPr>
        <w:rFonts w:ascii="Republika" w:hAnsi="Republika"/>
        <w:caps/>
      </w:rPr>
      <w:t>REPUBLIKA SLOVENIJA</w:t>
    </w:r>
  </w:p>
  <w:p w:rsidR="00700B23" w:rsidRPr="006A4E8D" w:rsidRDefault="00700B23" w:rsidP="00700B23">
    <w:pPr>
      <w:pStyle w:val="Glava"/>
      <w:tabs>
        <w:tab w:val="left" w:pos="5112"/>
      </w:tabs>
      <w:spacing w:line="288" w:lineRule="auto"/>
      <w:rPr>
        <w:rFonts w:ascii="Republika" w:hAnsi="Republika"/>
        <w:b/>
        <w:caps/>
      </w:rPr>
    </w:pPr>
    <w:r w:rsidRPr="006A4E8D">
      <w:rPr>
        <w:rFonts w:ascii="Republika" w:hAnsi="Republika"/>
        <w:b/>
        <w:caps/>
      </w:rPr>
      <w:t>Ministrstvo za pravosodje in  javno upravo</w:t>
    </w:r>
  </w:p>
  <w:p w:rsidR="00700B23" w:rsidRDefault="00700B23" w:rsidP="00700B23">
    <w:pPr>
      <w:pStyle w:val="Glava"/>
      <w:tabs>
        <w:tab w:val="left" w:pos="5112"/>
      </w:tabs>
      <w:spacing w:line="360" w:lineRule="auto"/>
      <w:rPr>
        <w:rFonts w:ascii="Republika" w:hAnsi="Republika"/>
        <w:caps/>
      </w:rPr>
    </w:pPr>
    <w:r>
      <w:rPr>
        <w:rFonts w:ascii="Republika" w:hAnsi="Republika"/>
        <w:caps/>
      </w:rPr>
      <w:t>Direktorat za informatiko in e-storitve</w:t>
    </w:r>
  </w:p>
  <w:p w:rsidR="00700B23" w:rsidRPr="0042282E" w:rsidRDefault="00700B23" w:rsidP="00700B23">
    <w:pPr>
      <w:pStyle w:val="Glava"/>
    </w:pPr>
    <w:r>
      <w:rPr>
        <w:rFonts w:ascii="Republika" w:hAnsi="Republika" w:cs="Arial"/>
        <w:sz w:val="16"/>
      </w:rPr>
      <w:t>Tržaška cesta 21, 1000 Ljubljana</w:t>
    </w:r>
  </w:p>
  <w:p w:rsidR="00700B23" w:rsidRDefault="00700B23">
    <w:pPr>
      <w:pStyle w:val="Glava"/>
    </w:pPr>
    <w:bookmarkStart w:id="1" w:name="_GoBack"/>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B48E5"/>
    <w:multiLevelType w:val="hybridMultilevel"/>
    <w:tmpl w:val="636CB5CA"/>
    <w:lvl w:ilvl="0" w:tplc="04240001">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6CE600FA"/>
    <w:multiLevelType w:val="multilevel"/>
    <w:tmpl w:val="0E7E65EE"/>
    <w:lvl w:ilvl="0">
      <w:start w:val="1"/>
      <w:numFmt w:val="decimal"/>
      <w:pStyle w:val="Naslov1"/>
      <w:lvlText w:val="%1."/>
      <w:lvlJc w:val="left"/>
      <w:pPr>
        <w:ind w:left="720" w:hanging="360"/>
      </w:pPr>
    </w:lvl>
    <w:lvl w:ilvl="1">
      <w:start w:val="1"/>
      <w:numFmt w:val="decimal"/>
      <w:pStyle w:val="Naslov2"/>
      <w:isLgl/>
      <w:lvlText w:val="%1.%2."/>
      <w:lvlJc w:val="left"/>
      <w:pPr>
        <w:ind w:left="1080" w:hanging="720"/>
      </w:pPr>
      <w:rPr>
        <w:rFonts w:hint="default"/>
        <w:sz w:val="32"/>
        <w:szCs w:val="32"/>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B23"/>
    <w:rsid w:val="00042037"/>
    <w:rsid w:val="000643BC"/>
    <w:rsid w:val="000D63F2"/>
    <w:rsid w:val="000F5413"/>
    <w:rsid w:val="001224AB"/>
    <w:rsid w:val="00125411"/>
    <w:rsid w:val="00136036"/>
    <w:rsid w:val="001715D1"/>
    <w:rsid w:val="001F5096"/>
    <w:rsid w:val="00213333"/>
    <w:rsid w:val="00254184"/>
    <w:rsid w:val="002851AC"/>
    <w:rsid w:val="00285598"/>
    <w:rsid w:val="00286078"/>
    <w:rsid w:val="00335D17"/>
    <w:rsid w:val="00347A9B"/>
    <w:rsid w:val="00390178"/>
    <w:rsid w:val="00391D22"/>
    <w:rsid w:val="003C3544"/>
    <w:rsid w:val="004176FF"/>
    <w:rsid w:val="0043382F"/>
    <w:rsid w:val="00471C2B"/>
    <w:rsid w:val="0051659C"/>
    <w:rsid w:val="005316C8"/>
    <w:rsid w:val="00535D1F"/>
    <w:rsid w:val="0057148B"/>
    <w:rsid w:val="005758EF"/>
    <w:rsid w:val="00583399"/>
    <w:rsid w:val="00584871"/>
    <w:rsid w:val="005B2DB1"/>
    <w:rsid w:val="005C7939"/>
    <w:rsid w:val="005E6B09"/>
    <w:rsid w:val="005F5BAC"/>
    <w:rsid w:val="006057A2"/>
    <w:rsid w:val="00621523"/>
    <w:rsid w:val="006839CC"/>
    <w:rsid w:val="006A4E8D"/>
    <w:rsid w:val="006C25F1"/>
    <w:rsid w:val="006F3DBF"/>
    <w:rsid w:val="00700B23"/>
    <w:rsid w:val="007707DF"/>
    <w:rsid w:val="00786D0E"/>
    <w:rsid w:val="007C57C9"/>
    <w:rsid w:val="00886409"/>
    <w:rsid w:val="008D4CC4"/>
    <w:rsid w:val="008D57A8"/>
    <w:rsid w:val="009006BB"/>
    <w:rsid w:val="009909C3"/>
    <w:rsid w:val="009E74A6"/>
    <w:rsid w:val="00A1031F"/>
    <w:rsid w:val="00AC0A43"/>
    <w:rsid w:val="00AE2346"/>
    <w:rsid w:val="00AE5814"/>
    <w:rsid w:val="00B17104"/>
    <w:rsid w:val="00B3395B"/>
    <w:rsid w:val="00B54237"/>
    <w:rsid w:val="00B64DE9"/>
    <w:rsid w:val="00B904E4"/>
    <w:rsid w:val="00BA14A7"/>
    <w:rsid w:val="00BB43B0"/>
    <w:rsid w:val="00BB76CE"/>
    <w:rsid w:val="00C03662"/>
    <w:rsid w:val="00C10F0D"/>
    <w:rsid w:val="00C35870"/>
    <w:rsid w:val="00C539AD"/>
    <w:rsid w:val="00C55AA1"/>
    <w:rsid w:val="00C83F10"/>
    <w:rsid w:val="00CE0C52"/>
    <w:rsid w:val="00CF7FC2"/>
    <w:rsid w:val="00D274EE"/>
    <w:rsid w:val="00D411DE"/>
    <w:rsid w:val="00D53FF7"/>
    <w:rsid w:val="00D56E3E"/>
    <w:rsid w:val="00D7345B"/>
    <w:rsid w:val="00DC4AEF"/>
    <w:rsid w:val="00E171BF"/>
    <w:rsid w:val="00E32F0E"/>
    <w:rsid w:val="00E472EB"/>
    <w:rsid w:val="00EA648A"/>
    <w:rsid w:val="00F17E2F"/>
    <w:rsid w:val="00F31B5B"/>
    <w:rsid w:val="00F53D99"/>
    <w:rsid w:val="00F82422"/>
    <w:rsid w:val="00FA5672"/>
    <w:rsid w:val="00FD0812"/>
    <w:rsid w:val="00FF688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5:chartTrackingRefBased/>
  <w15:docId w15:val="{E291C1FB-CC8E-4C3C-95F9-8FB62FA9F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avaden">
    <w:name w:val="Normal"/>
    <w:qFormat/>
    <w:rsid w:val="00700B23"/>
    <w:pPr>
      <w:spacing w:line="260" w:lineRule="exact"/>
    </w:pPr>
    <w:rPr>
      <w:rFonts w:ascii="Calibri" w:hAnsi="Calibri"/>
      <w:sz w:val="24"/>
      <w:szCs w:val="24"/>
      <w:lang w:eastAsia="en-US"/>
    </w:rPr>
  </w:style>
  <w:style w:type="paragraph" w:styleId="Naslov1">
    <w:name w:val="heading 1"/>
    <w:basedOn w:val="Navaden"/>
    <w:next w:val="Navaden"/>
    <w:link w:val="Naslov1Znak"/>
    <w:qFormat/>
    <w:rsid w:val="00700B23"/>
    <w:pPr>
      <w:keepNext/>
      <w:numPr>
        <w:numId w:val="1"/>
      </w:numPr>
      <w:spacing w:before="240" w:after="60" w:line="240" w:lineRule="auto"/>
      <w:outlineLvl w:val="0"/>
    </w:pPr>
    <w:rPr>
      <w:rFonts w:cs="Arial"/>
      <w:b/>
      <w:bCs/>
      <w:caps/>
      <w:color w:val="529CBA"/>
      <w:kern w:val="32"/>
      <w:sz w:val="36"/>
      <w:szCs w:val="36"/>
    </w:rPr>
  </w:style>
  <w:style w:type="paragraph" w:styleId="Naslov2">
    <w:name w:val="heading 2"/>
    <w:basedOn w:val="Navaden"/>
    <w:next w:val="Navaden"/>
    <w:qFormat/>
    <w:rsid w:val="00700B23"/>
    <w:pPr>
      <w:keepNext/>
      <w:numPr>
        <w:ilvl w:val="1"/>
        <w:numId w:val="1"/>
      </w:numPr>
      <w:spacing w:before="240" w:after="60" w:line="240" w:lineRule="auto"/>
      <w:outlineLvl w:val="1"/>
    </w:pPr>
    <w:rPr>
      <w:rFonts w:cs="Arial"/>
      <w:b/>
      <w:bCs/>
      <w:iCs/>
      <w:color w:val="529CBA"/>
      <w:sz w:val="32"/>
      <w:szCs w:val="3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700B23"/>
    <w:pPr>
      <w:tabs>
        <w:tab w:val="center" w:pos="4536"/>
        <w:tab w:val="right" w:pos="9072"/>
      </w:tabs>
    </w:pPr>
  </w:style>
  <w:style w:type="paragraph" w:styleId="Noga">
    <w:name w:val="footer"/>
    <w:basedOn w:val="Navaden"/>
    <w:rsid w:val="00700B23"/>
    <w:pPr>
      <w:tabs>
        <w:tab w:val="center" w:pos="4536"/>
        <w:tab w:val="right" w:pos="9072"/>
      </w:tabs>
    </w:pPr>
  </w:style>
  <w:style w:type="character" w:customStyle="1" w:styleId="GlavaZnak">
    <w:name w:val="Glava Znak"/>
    <w:link w:val="Glava"/>
    <w:semiHidden/>
    <w:locked/>
    <w:rsid w:val="00700B23"/>
    <w:rPr>
      <w:rFonts w:ascii="Calibri" w:hAnsi="Calibri"/>
      <w:sz w:val="24"/>
      <w:szCs w:val="24"/>
      <w:lang w:val="sl-SI" w:eastAsia="en-US" w:bidi="ar-SA"/>
    </w:rPr>
  </w:style>
  <w:style w:type="character" w:customStyle="1" w:styleId="Naslov1Znak">
    <w:name w:val="Naslov 1 Znak"/>
    <w:link w:val="Naslov1"/>
    <w:rsid w:val="00700B23"/>
    <w:rPr>
      <w:rFonts w:ascii="Calibri" w:hAnsi="Calibri" w:cs="Arial"/>
      <w:b/>
      <w:bCs/>
      <w:caps/>
      <w:color w:val="529CBA"/>
      <w:kern w:val="32"/>
      <w:sz w:val="36"/>
      <w:szCs w:val="36"/>
      <w:lang w:val="sl-SI" w:eastAsia="en-US" w:bidi="ar-SA"/>
    </w:rPr>
  </w:style>
  <w:style w:type="table" w:styleId="Navadnatabela4">
    <w:name w:val="Plain Table 4"/>
    <w:basedOn w:val="Navadnatabela"/>
    <w:uiPriority w:val="44"/>
    <w:rsid w:val="00F31B5B"/>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1049</Words>
  <Characters>6964</Characters>
  <Application>Microsoft Office Word</Application>
  <DocSecurity>0</DocSecurity>
  <Lines>58</Lines>
  <Paragraphs>15</Paragraphs>
  <ScaleCrop>false</ScaleCrop>
  <HeadingPairs>
    <vt:vector size="2" baseType="variant">
      <vt:variant>
        <vt:lpstr>Naslov</vt:lpstr>
      </vt:variant>
      <vt:variant>
        <vt:i4>1</vt:i4>
      </vt:variant>
    </vt:vector>
  </HeadingPairs>
  <TitlesOfParts>
    <vt:vector size="1" baseType="lpstr">
      <vt:lpstr>Povzetek analize</vt:lpstr>
    </vt:vector>
  </TitlesOfParts>
  <Company>MJU</Company>
  <LinksUpToDate>false</LinksUpToDate>
  <CharactersWithSpaces>7998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Povzetek analize</dc:title>
  <dc:subject/>
  <dc:creator>Aleš Pelan</dc:creator>
  <cp:keywords/>
  <dc:description/>
  <cp:lastModifiedBy>Duša Medved</cp:lastModifiedBy>
  <cp:revision>2</cp:revision>
  <dcterms:created xsi:type="dcterms:W3CDTF">2020-12-02T14:13:00Z</dcterms:created>
  <dcterms:modified xsi:type="dcterms:W3CDTF">2020-12-02T14:13:00Z</dcterms:modified>
</cp:coreProperties>
</file>