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FB3E" w14:textId="77777777" w:rsidR="00130B76" w:rsidRPr="00C861DD" w:rsidRDefault="00130B76" w:rsidP="0077744E">
      <w:pPr>
        <w:pStyle w:val="Naslov1"/>
        <w:spacing w:line="276" w:lineRule="auto"/>
        <w:rPr>
          <w:rFonts w:ascii="Arial" w:hAnsi="Arial" w:cs="Arial"/>
          <w:noProof/>
          <w:sz w:val="20"/>
          <w:szCs w:val="20"/>
        </w:rPr>
      </w:pPr>
    </w:p>
    <w:p w14:paraId="36DA51F1" w14:textId="77777777" w:rsidR="00130B76" w:rsidRPr="00C861DD" w:rsidRDefault="00130B76" w:rsidP="0077744E">
      <w:pPr>
        <w:suppressAutoHyphens/>
        <w:autoSpaceDN w:val="0"/>
        <w:spacing w:after="0" w:line="276" w:lineRule="auto"/>
        <w:textAlignment w:val="baseline"/>
        <w:rPr>
          <w:rFonts w:ascii="Arial" w:eastAsia="Lucida Sans Unicode" w:hAnsi="Arial" w:cs="Arial"/>
          <w:kern w:val="3"/>
          <w:sz w:val="20"/>
          <w:szCs w:val="20"/>
          <w:lang w:eastAsia="zh-CN" w:bidi="hi-IN"/>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4321"/>
        <w:gridCol w:w="4745"/>
      </w:tblGrid>
      <w:tr w:rsidR="00130B76" w:rsidRPr="00C861DD" w14:paraId="4C8E90B7" w14:textId="77777777" w:rsidTr="00C861DD">
        <w:trPr>
          <w:trHeight w:val="446"/>
        </w:trPr>
        <w:tc>
          <w:tcPr>
            <w:tcW w:w="2383" w:type="pct"/>
            <w:vAlign w:val="center"/>
          </w:tcPr>
          <w:p w14:paraId="70864AE9"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b/>
                <w:bCs/>
                <w:sz w:val="20"/>
                <w:szCs w:val="20"/>
              </w:rPr>
              <w:t>Ministrstvo</w:t>
            </w:r>
            <w:r w:rsidRPr="00C861DD">
              <w:rPr>
                <w:rFonts w:ascii="Arial" w:eastAsia="Times New Roman" w:hAnsi="Arial" w:cs="Arial"/>
                <w:sz w:val="20"/>
                <w:szCs w:val="20"/>
              </w:rPr>
              <w:t>:</w:t>
            </w:r>
          </w:p>
        </w:tc>
        <w:tc>
          <w:tcPr>
            <w:tcW w:w="2617" w:type="pct"/>
            <w:vAlign w:val="center"/>
          </w:tcPr>
          <w:p w14:paraId="53826420" w14:textId="77777777" w:rsid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 xml:space="preserve">Podpisnica pogodbe: </w:t>
            </w:r>
          </w:p>
          <w:p w14:paraId="6AF4CDF8" w14:textId="3E40B591" w:rsidR="00130B76" w:rsidRPr="00C861DD" w:rsidRDefault="00C031BE"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mag. Ksenija Klampfer, ministrica</w:t>
            </w:r>
          </w:p>
        </w:tc>
      </w:tr>
      <w:tr w:rsidR="00130B76" w:rsidRPr="00C861DD" w14:paraId="3BED41DE" w14:textId="77777777" w:rsidTr="00C861DD">
        <w:trPr>
          <w:trHeight w:val="1317"/>
        </w:trPr>
        <w:tc>
          <w:tcPr>
            <w:tcW w:w="2383" w:type="pct"/>
            <w:vAlign w:val="center"/>
          </w:tcPr>
          <w:p w14:paraId="14528C6F" w14:textId="38F5D79C"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R</w:t>
            </w:r>
            <w:r w:rsidR="00C031BE" w:rsidRPr="00C861DD">
              <w:rPr>
                <w:rFonts w:ascii="Arial" w:eastAsia="Times New Roman" w:hAnsi="Arial" w:cs="Arial"/>
                <w:sz w:val="20"/>
                <w:szCs w:val="20"/>
              </w:rPr>
              <w:t>epublika Slovenija</w:t>
            </w:r>
            <w:r w:rsidRPr="00C861DD">
              <w:rPr>
                <w:rFonts w:ascii="Arial" w:eastAsia="Times New Roman" w:hAnsi="Arial" w:cs="Arial"/>
                <w:sz w:val="20"/>
                <w:szCs w:val="20"/>
              </w:rPr>
              <w:t>, Ministrstvo za digitalno preobrazbo</w:t>
            </w:r>
          </w:p>
          <w:p w14:paraId="3DE22A88"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Davčna ulica 1</w:t>
            </w:r>
          </w:p>
          <w:p w14:paraId="288683B1"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1000 Ljubljana</w:t>
            </w:r>
          </w:p>
          <w:p w14:paraId="4B76E070" w14:textId="77777777" w:rsidR="00130B76" w:rsidRPr="00C861DD" w:rsidRDefault="00130B76" w:rsidP="0077744E">
            <w:pPr>
              <w:spacing w:after="0" w:line="276" w:lineRule="auto"/>
              <w:rPr>
                <w:rFonts w:ascii="Arial" w:eastAsia="Times New Roman" w:hAnsi="Arial" w:cs="Arial"/>
                <w:sz w:val="20"/>
                <w:szCs w:val="20"/>
              </w:rPr>
            </w:pPr>
          </w:p>
          <w:p w14:paraId="2A8CF8F0" w14:textId="0375B323" w:rsidR="00130B76" w:rsidRPr="00C861DD" w:rsidRDefault="00C031BE" w:rsidP="0077744E">
            <w:pPr>
              <w:spacing w:after="0" w:line="276" w:lineRule="auto"/>
              <w:rPr>
                <w:rFonts w:ascii="Arial" w:eastAsia="Times New Roman" w:hAnsi="Arial" w:cs="Arial"/>
                <w:sz w:val="20"/>
                <w:szCs w:val="20"/>
              </w:rPr>
            </w:pPr>
            <w:r w:rsidRPr="00C861DD">
              <w:rPr>
                <w:rFonts w:ascii="Arial" w:eastAsia="Arial" w:hAnsi="Arial" w:cs="Arial"/>
                <w:sz w:val="20"/>
                <w:szCs w:val="20"/>
                <w:lang w:val="pl-PL"/>
                <w14:ligatures w14:val="none"/>
              </w:rPr>
              <w:t>ki ga zastopa mag. Ksenija Klampfer</w:t>
            </w:r>
            <w:r w:rsidRPr="00C861DD">
              <w:rPr>
                <w:rFonts w:ascii="Arial" w:eastAsia="Arial" w:hAnsi="Arial" w:cs="Arial"/>
                <w:sz w:val="20"/>
                <w:szCs w:val="20"/>
                <w14:ligatures w14:val="none"/>
              </w:rPr>
              <w:t>, ministrica</w:t>
            </w:r>
          </w:p>
        </w:tc>
        <w:tc>
          <w:tcPr>
            <w:tcW w:w="2617" w:type="pct"/>
            <w:vAlign w:val="center"/>
          </w:tcPr>
          <w:p w14:paraId="7D36D744" w14:textId="77777777" w:rsidR="00130B76" w:rsidRPr="00C861DD" w:rsidRDefault="00130B76" w:rsidP="0077744E">
            <w:pPr>
              <w:spacing w:after="0" w:line="276" w:lineRule="auto"/>
              <w:rPr>
                <w:rFonts w:ascii="Arial" w:eastAsia="Times New Roman" w:hAnsi="Arial" w:cs="Arial"/>
                <w:sz w:val="20"/>
                <w:szCs w:val="20"/>
              </w:rPr>
            </w:pPr>
          </w:p>
        </w:tc>
      </w:tr>
      <w:tr w:rsidR="00130B76" w:rsidRPr="00C861DD" w14:paraId="09A965DB" w14:textId="77777777" w:rsidTr="00C861DD">
        <w:trPr>
          <w:trHeight w:val="391"/>
        </w:trPr>
        <w:tc>
          <w:tcPr>
            <w:tcW w:w="2383" w:type="pct"/>
            <w:vAlign w:val="center"/>
          </w:tcPr>
          <w:p w14:paraId="1804A65C"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ID št. za DDV: SI 29802377</w:t>
            </w:r>
          </w:p>
        </w:tc>
        <w:tc>
          <w:tcPr>
            <w:tcW w:w="2617" w:type="pct"/>
            <w:vAlign w:val="center"/>
          </w:tcPr>
          <w:p w14:paraId="056EE08E"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Telefon: 01 555 58 00</w:t>
            </w:r>
          </w:p>
        </w:tc>
      </w:tr>
      <w:tr w:rsidR="00130B76" w:rsidRPr="00C861DD" w14:paraId="7EBDA01C" w14:textId="77777777" w:rsidTr="00C861DD">
        <w:trPr>
          <w:trHeight w:val="391"/>
        </w:trPr>
        <w:tc>
          <w:tcPr>
            <w:tcW w:w="2383" w:type="pct"/>
            <w:vAlign w:val="center"/>
          </w:tcPr>
          <w:p w14:paraId="42B533DD"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 xml:space="preserve">Matična št.: </w:t>
            </w:r>
            <w:r w:rsidRPr="00C861DD">
              <w:rPr>
                <w:rFonts w:ascii="Arial" w:eastAsia="Times New Roman" w:hAnsi="Arial" w:cs="Arial"/>
                <w:color w:val="111111"/>
                <w:sz w:val="20"/>
                <w:szCs w:val="20"/>
              </w:rPr>
              <w:t>2632586000</w:t>
            </w:r>
          </w:p>
        </w:tc>
        <w:tc>
          <w:tcPr>
            <w:tcW w:w="2617" w:type="pct"/>
            <w:vAlign w:val="center"/>
          </w:tcPr>
          <w:p w14:paraId="3C936CB1"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 xml:space="preserve">E-pošta: </w:t>
            </w:r>
            <w:hyperlink r:id="rId11" w:history="1">
              <w:r w:rsidRPr="00C861DD">
                <w:rPr>
                  <w:rFonts w:ascii="Arial" w:eastAsia="Times New Roman" w:hAnsi="Arial" w:cs="Arial"/>
                  <w:color w:val="0000FF"/>
                  <w:sz w:val="20"/>
                  <w:szCs w:val="20"/>
                  <w:u w:val="single"/>
                </w:rPr>
                <w:t>gp.mdp@gov.si</w:t>
              </w:r>
            </w:hyperlink>
            <w:r w:rsidRPr="00C861DD">
              <w:rPr>
                <w:rFonts w:ascii="Arial" w:eastAsia="Times New Roman" w:hAnsi="Arial" w:cs="Arial"/>
                <w:color w:val="0000FF"/>
                <w:sz w:val="20"/>
                <w:szCs w:val="20"/>
                <w:u w:val="single"/>
              </w:rPr>
              <w:t xml:space="preserve"> </w:t>
            </w:r>
          </w:p>
        </w:tc>
      </w:tr>
    </w:tbl>
    <w:p w14:paraId="4BB43BE5"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p>
    <w:p w14:paraId="5C6AA56B"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r w:rsidRPr="00C861DD">
        <w:rPr>
          <w:rFonts w:ascii="Arial" w:eastAsia="Times New Roman" w:hAnsi="Arial" w:cs="Arial"/>
          <w:sz w:val="20"/>
          <w:szCs w:val="20"/>
        </w:rPr>
        <w:t>in</w:t>
      </w:r>
    </w:p>
    <w:p w14:paraId="0258E2ED"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90"/>
        <w:gridCol w:w="4676"/>
      </w:tblGrid>
      <w:tr w:rsidR="00130B76" w:rsidRPr="00C861DD" w14:paraId="084DA704" w14:textId="77777777" w:rsidTr="00C861DD">
        <w:trPr>
          <w:trHeight w:val="446"/>
        </w:trPr>
        <w:tc>
          <w:tcPr>
            <w:tcW w:w="2421" w:type="pct"/>
            <w:vAlign w:val="center"/>
          </w:tcPr>
          <w:p w14:paraId="2706448A"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b/>
                <w:bCs/>
                <w:sz w:val="20"/>
                <w:szCs w:val="20"/>
              </w:rPr>
              <w:t>Upravičenec</w:t>
            </w:r>
            <w:r w:rsidRPr="00C861DD">
              <w:rPr>
                <w:rFonts w:ascii="Arial" w:eastAsia="Calibri" w:hAnsi="Arial" w:cs="Arial"/>
                <w:sz w:val="20"/>
                <w:szCs w:val="20"/>
              </w:rPr>
              <w:t xml:space="preserve">: </w:t>
            </w:r>
          </w:p>
        </w:tc>
        <w:tc>
          <w:tcPr>
            <w:tcW w:w="2579" w:type="pct"/>
            <w:vAlign w:val="center"/>
          </w:tcPr>
          <w:p w14:paraId="6EC4A07C" w14:textId="3EF9BB4A"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Podpisnik pogodbe: </w:t>
            </w:r>
          </w:p>
        </w:tc>
      </w:tr>
      <w:tr w:rsidR="00130B76" w:rsidRPr="00C861DD" w14:paraId="37ED610E" w14:textId="77777777" w:rsidTr="00C861DD">
        <w:trPr>
          <w:trHeight w:val="1317"/>
        </w:trPr>
        <w:tc>
          <w:tcPr>
            <w:tcW w:w="2421" w:type="pct"/>
            <w:vAlign w:val="center"/>
          </w:tcPr>
          <w:p w14:paraId="5C2864C4"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p>
          <w:p w14:paraId="14AEA938"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p>
          <w:p w14:paraId="0B9E800C" w14:textId="0D92C952"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ki ga zastopa </w:t>
            </w:r>
          </w:p>
        </w:tc>
        <w:tc>
          <w:tcPr>
            <w:tcW w:w="2579" w:type="pct"/>
            <w:vAlign w:val="center"/>
          </w:tcPr>
          <w:p w14:paraId="5AA2F066"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p>
        </w:tc>
      </w:tr>
      <w:tr w:rsidR="00130B76" w:rsidRPr="00C861DD" w14:paraId="54A8F865" w14:textId="77777777" w:rsidTr="00C861DD">
        <w:trPr>
          <w:trHeight w:val="391"/>
        </w:trPr>
        <w:tc>
          <w:tcPr>
            <w:tcW w:w="2421" w:type="pct"/>
            <w:vAlign w:val="center"/>
          </w:tcPr>
          <w:p w14:paraId="28B1346C" w14:textId="291B1CD2"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Davčna št.: </w:t>
            </w:r>
          </w:p>
        </w:tc>
        <w:tc>
          <w:tcPr>
            <w:tcW w:w="2579" w:type="pct"/>
            <w:vAlign w:val="center"/>
          </w:tcPr>
          <w:p w14:paraId="3134E103" w14:textId="5342148C"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Telefon:</w:t>
            </w:r>
            <w:r w:rsidR="003E482E" w:rsidRPr="00C861DD">
              <w:rPr>
                <w:rFonts w:ascii="Arial" w:eastAsia="Calibri" w:hAnsi="Arial" w:cs="Arial"/>
                <w:noProof/>
                <w:sz w:val="20"/>
                <w:szCs w:val="20"/>
              </w:rPr>
              <w:t xml:space="preserve"> </w:t>
            </w:r>
          </w:p>
        </w:tc>
      </w:tr>
      <w:tr w:rsidR="00130B76" w:rsidRPr="00C861DD" w14:paraId="60A50DE0" w14:textId="77777777" w:rsidTr="00C861DD">
        <w:trPr>
          <w:trHeight w:val="391"/>
        </w:trPr>
        <w:tc>
          <w:tcPr>
            <w:tcW w:w="2421" w:type="pct"/>
            <w:vAlign w:val="center"/>
          </w:tcPr>
          <w:p w14:paraId="714E1F64" w14:textId="102D759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Matična št.: </w:t>
            </w:r>
          </w:p>
        </w:tc>
        <w:tc>
          <w:tcPr>
            <w:tcW w:w="2579" w:type="pct"/>
            <w:vAlign w:val="center"/>
          </w:tcPr>
          <w:p w14:paraId="5D174453" w14:textId="3B04D867" w:rsidR="00130B76" w:rsidRPr="00C861DD" w:rsidRDefault="00130B76" w:rsidP="0077744E">
            <w:pPr>
              <w:widowControl w:val="0"/>
              <w:autoSpaceDE w:val="0"/>
              <w:autoSpaceDN w:val="0"/>
              <w:adjustRightInd w:val="0"/>
              <w:spacing w:after="0" w:line="276" w:lineRule="auto"/>
              <w:jc w:val="both"/>
              <w:rPr>
                <w:rFonts w:ascii="Arial" w:eastAsia="Calibri" w:hAnsi="Arial" w:cs="Arial"/>
                <w:noProof/>
                <w:sz w:val="20"/>
                <w:szCs w:val="20"/>
              </w:rPr>
            </w:pPr>
            <w:r w:rsidRPr="00C861DD">
              <w:rPr>
                <w:rFonts w:ascii="Arial" w:eastAsia="Calibri" w:hAnsi="Arial" w:cs="Arial"/>
                <w:sz w:val="20"/>
                <w:szCs w:val="20"/>
              </w:rPr>
              <w:t xml:space="preserve">E-pošta: </w:t>
            </w:r>
          </w:p>
        </w:tc>
      </w:tr>
      <w:tr w:rsidR="00130B76" w:rsidRPr="00C861DD" w14:paraId="4FB63020" w14:textId="77777777" w:rsidTr="00C861DD">
        <w:trPr>
          <w:trHeight w:val="391"/>
        </w:trPr>
        <w:tc>
          <w:tcPr>
            <w:tcW w:w="5000" w:type="pct"/>
            <w:gridSpan w:val="2"/>
            <w:vAlign w:val="center"/>
          </w:tcPr>
          <w:p w14:paraId="37122F87" w14:textId="0F02E458"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IBAN: </w:t>
            </w:r>
            <w:r w:rsidR="00145EF2" w:rsidRPr="00C861DD">
              <w:rPr>
                <w:rFonts w:ascii="Arial" w:eastAsia="Calibri" w:hAnsi="Arial" w:cs="Arial"/>
                <w:sz w:val="20"/>
                <w:szCs w:val="20"/>
              </w:rPr>
              <w:t>št.: _____odprt pri: _____________</w:t>
            </w:r>
          </w:p>
        </w:tc>
      </w:tr>
    </w:tbl>
    <w:p w14:paraId="1B610C8D"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p>
    <w:p w14:paraId="15F5095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sklepata</w:t>
      </w:r>
    </w:p>
    <w:p w14:paraId="747356F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7DB58AF" w14:textId="2DCA22A8" w:rsidR="00130B76" w:rsidRPr="00C861DD" w:rsidRDefault="00130B76" w:rsidP="0077744E">
      <w:pPr>
        <w:spacing w:after="0" w:line="276" w:lineRule="auto"/>
        <w:jc w:val="center"/>
        <w:rPr>
          <w:rFonts w:ascii="Arial" w:eastAsia="Calibri" w:hAnsi="Arial" w:cs="Arial"/>
          <w:b/>
          <w:bCs/>
          <w:noProof/>
          <w:color w:val="000000" w:themeColor="text1"/>
          <w:sz w:val="20"/>
          <w:szCs w:val="20"/>
        </w:rPr>
      </w:pPr>
      <w:r w:rsidRPr="00C861DD">
        <w:rPr>
          <w:rFonts w:ascii="Arial" w:eastAsia="Calibri" w:hAnsi="Arial" w:cs="Arial"/>
          <w:b/>
          <w:bCs/>
          <w:noProof/>
          <w:color w:val="000000" w:themeColor="text1"/>
          <w:sz w:val="20"/>
          <w:szCs w:val="20"/>
        </w:rPr>
        <w:t xml:space="preserve">POGODBO (št. </w:t>
      </w:r>
      <w:r w:rsidR="003E482E" w:rsidRPr="00C861DD">
        <w:rPr>
          <w:rFonts w:ascii="Arial" w:eastAsia="Calibri" w:hAnsi="Arial" w:cs="Arial"/>
          <w:b/>
          <w:bCs/>
          <w:noProof/>
          <w:color w:val="000000" w:themeColor="text1"/>
          <w:sz w:val="20"/>
          <w:szCs w:val="20"/>
        </w:rPr>
        <w:t>C3150-2</w:t>
      </w:r>
      <w:r w:rsidR="00C031BE" w:rsidRPr="00C861DD">
        <w:rPr>
          <w:rFonts w:ascii="Arial" w:eastAsia="Calibri" w:hAnsi="Arial" w:cs="Arial"/>
          <w:b/>
          <w:bCs/>
          <w:noProof/>
          <w:color w:val="000000" w:themeColor="text1"/>
          <w:sz w:val="20"/>
          <w:szCs w:val="20"/>
        </w:rPr>
        <w:t>6</w:t>
      </w:r>
      <w:r w:rsidR="003E482E" w:rsidRPr="00C861DD">
        <w:rPr>
          <w:rFonts w:ascii="Arial" w:eastAsia="Calibri" w:hAnsi="Arial" w:cs="Arial"/>
          <w:b/>
          <w:bCs/>
          <w:noProof/>
          <w:color w:val="000000" w:themeColor="text1"/>
          <w:sz w:val="20"/>
          <w:szCs w:val="20"/>
        </w:rPr>
        <w:t>-</w:t>
      </w:r>
      <w:r w:rsidR="00C031BE" w:rsidRPr="00C861DD">
        <w:rPr>
          <w:rFonts w:ascii="Arial" w:eastAsia="Calibri" w:hAnsi="Arial" w:cs="Arial"/>
          <w:b/>
          <w:bCs/>
          <w:noProof/>
          <w:color w:val="000000" w:themeColor="text1"/>
          <w:sz w:val="20"/>
          <w:szCs w:val="20"/>
        </w:rPr>
        <w:t>XXXXXX</w:t>
      </w:r>
      <w:r w:rsidRPr="00C861DD">
        <w:rPr>
          <w:rFonts w:ascii="Arial" w:eastAsia="Calibri" w:hAnsi="Arial" w:cs="Arial"/>
          <w:b/>
          <w:bCs/>
          <w:noProof/>
          <w:color w:val="000000" w:themeColor="text1"/>
          <w:sz w:val="20"/>
          <w:szCs w:val="20"/>
        </w:rPr>
        <w:t>)</w:t>
      </w:r>
    </w:p>
    <w:p w14:paraId="04E5F23E" w14:textId="6DE99AE6" w:rsidR="00130B76" w:rsidRPr="00C861DD" w:rsidRDefault="00130B76"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 sofinanciranju operacije </w:t>
      </w:r>
    </w:p>
    <w:p w14:paraId="032E0776" w14:textId="77777777" w:rsidR="008637BC" w:rsidRPr="00C861DD" w:rsidRDefault="008637BC" w:rsidP="0077744E">
      <w:pPr>
        <w:spacing w:after="0" w:line="276" w:lineRule="auto"/>
        <w:jc w:val="center"/>
        <w:rPr>
          <w:rFonts w:ascii="Arial" w:eastAsia="Calibri" w:hAnsi="Arial" w:cs="Arial"/>
          <w:noProof/>
          <w:color w:val="000000" w:themeColor="text1"/>
          <w:sz w:val="20"/>
          <w:szCs w:val="20"/>
        </w:rPr>
      </w:pPr>
    </w:p>
    <w:p w14:paraId="2B31D851" w14:textId="72DF7DBA" w:rsidR="008637BC" w:rsidRPr="00C861DD" w:rsidRDefault="008637B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»_________________________«</w:t>
      </w:r>
      <w:r w:rsidR="009F45AE" w:rsidRPr="00C861DD">
        <w:rPr>
          <w:rFonts w:ascii="Arial" w:eastAsia="Calibri" w:hAnsi="Arial" w:cs="Arial"/>
          <w:noProof/>
          <w:color w:val="000000" w:themeColor="text1"/>
          <w:sz w:val="20"/>
          <w:szCs w:val="20"/>
        </w:rPr>
        <w:t>E</w:t>
      </w:r>
      <w:r w:rsidR="000A01C4" w:rsidRPr="00C861DD">
        <w:rPr>
          <w:rFonts w:ascii="Arial" w:eastAsia="Calibri" w:hAnsi="Arial" w:cs="Arial"/>
          <w:noProof/>
          <w:color w:val="000000" w:themeColor="text1"/>
          <w:sz w:val="20"/>
          <w:szCs w:val="20"/>
        </w:rPr>
        <w:t>SS+</w:t>
      </w:r>
    </w:p>
    <w:p w14:paraId="048ADEA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E8BC9D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3CB008B" w14:textId="0F5FA486" w:rsidR="00130B76" w:rsidRPr="00C861DD" w:rsidRDefault="00130B76" w:rsidP="00985134">
      <w:pPr>
        <w:numPr>
          <w:ilvl w:val="0"/>
          <w:numId w:val="7"/>
        </w:numPr>
        <w:spacing w:after="0" w:line="276" w:lineRule="auto"/>
        <w:ind w:left="567" w:hanging="425"/>
        <w:jc w:val="both"/>
        <w:rPr>
          <w:rFonts w:ascii="Arial" w:eastAsia="Calibri" w:hAnsi="Arial" w:cs="Arial"/>
          <w:b/>
          <w:bCs/>
          <w:noProof/>
          <w:color w:val="000000" w:themeColor="text1"/>
          <w:sz w:val="20"/>
          <w:szCs w:val="20"/>
        </w:rPr>
      </w:pPr>
      <w:r w:rsidRPr="00985134">
        <w:rPr>
          <w:rFonts w:ascii="Arial" w:eastAsia="Calibri" w:hAnsi="Arial" w:cs="Arial"/>
          <w:b/>
          <w:noProof/>
          <w:color w:val="000000" w:themeColor="text1"/>
          <w:sz w:val="20"/>
          <w:szCs w:val="20"/>
        </w:rPr>
        <w:t>UVODNE DOLOČBE</w:t>
      </w:r>
    </w:p>
    <w:p w14:paraId="0DE09A4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C8A8D92"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A6611B3"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68C1DD03" w14:textId="313C6A4D" w:rsidR="00130B76" w:rsidRPr="00C861DD" w:rsidRDefault="00130B76" w:rsidP="0077744E">
      <w:p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uvodoma kot nesporno ugotavljata</w:t>
      </w:r>
      <w:r w:rsidR="00A2638C" w:rsidRPr="00C861DD">
        <w:rPr>
          <w:rFonts w:ascii="Arial" w:eastAsia="Calibri" w:hAnsi="Arial" w:cs="Arial"/>
          <w:noProof/>
          <w:color w:val="000000" w:themeColor="text1"/>
          <w:sz w:val="20"/>
          <w:szCs w:val="20"/>
        </w:rPr>
        <w:t>, da</w:t>
      </w:r>
      <w:r w:rsidRPr="00C861DD">
        <w:rPr>
          <w:rFonts w:ascii="Arial" w:eastAsia="Calibri" w:hAnsi="Arial" w:cs="Arial"/>
          <w:noProof/>
          <w:color w:val="000000" w:themeColor="text1"/>
          <w:sz w:val="20"/>
          <w:szCs w:val="20"/>
        </w:rPr>
        <w:t>:</w:t>
      </w:r>
    </w:p>
    <w:p w14:paraId="7048A5E3" w14:textId="6E40E792" w:rsidR="00130B76" w:rsidRPr="00C861DD" w:rsidRDefault="00130B76" w:rsidP="0077744E">
      <w:pPr>
        <w:pStyle w:val="Odstavekseznama"/>
        <w:numPr>
          <w:ilvl w:val="0"/>
          <w:numId w:val="19"/>
        </w:num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ministrstvo oseba javnega prava, ki je na podlagi Uredbe o izvajanju uredb (EU) in (Euratom) na področju izvajanja evropske kohezijske politike v obdobju 2021–2027 za cilj naložbe za rast in delovna mesta (Uradni list RS, št. 21/23</w:t>
      </w:r>
      <w:r w:rsidR="008015C5" w:rsidRPr="00C861DD">
        <w:rPr>
          <w:rFonts w:ascii="Arial" w:eastAsia="Calibri" w:hAnsi="Arial" w:cs="Arial"/>
          <w:noProof/>
          <w:color w:val="000000" w:themeColor="text1"/>
          <w:sz w:val="20"/>
          <w:szCs w:val="20"/>
        </w:rPr>
        <w:t>,</w:t>
      </w:r>
      <w:r w:rsidR="00FB653C" w:rsidRPr="00C861DD">
        <w:rPr>
          <w:rFonts w:ascii="Arial" w:eastAsia="Calibri" w:hAnsi="Arial" w:cs="Arial"/>
          <w:noProof/>
          <w:color w:val="000000" w:themeColor="text1"/>
          <w:sz w:val="20"/>
          <w:szCs w:val="20"/>
        </w:rPr>
        <w:t xml:space="preserve"> 13/25</w:t>
      </w:r>
      <w:r w:rsidR="008015C5" w:rsidRPr="00C861DD">
        <w:rPr>
          <w:rFonts w:ascii="Arial" w:eastAsia="Calibri" w:hAnsi="Arial" w:cs="Arial"/>
          <w:noProof/>
          <w:color w:val="000000" w:themeColor="text1"/>
          <w:sz w:val="20"/>
          <w:szCs w:val="20"/>
        </w:rPr>
        <w:t xml:space="preserve"> in 16/26; </w:t>
      </w:r>
      <w:r w:rsidR="008015C5" w:rsidRPr="00C861DD">
        <w:rPr>
          <w:rFonts w:ascii="Arial" w:hAnsi="Arial" w:cs="Arial"/>
          <w:sz w:val="20"/>
          <w:szCs w:val="20"/>
        </w:rPr>
        <w:t>v nadaljevanju: Uredba EKP</w:t>
      </w:r>
      <w:r w:rsidRPr="00C861DD">
        <w:rPr>
          <w:rFonts w:ascii="Arial" w:eastAsia="Calibri" w:hAnsi="Arial" w:cs="Arial"/>
          <w:noProof/>
          <w:color w:val="000000" w:themeColor="text1"/>
          <w:sz w:val="20"/>
          <w:szCs w:val="20"/>
        </w:rPr>
        <w:t>) dolžno opravljati predpisane naloge v okviru</w:t>
      </w:r>
      <w:r w:rsidR="003B653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načrtovanja evropske kohezijske politike in načina izbora operacij in izvajanja operacij,</w:t>
      </w:r>
    </w:p>
    <w:p w14:paraId="2E10E196" w14:textId="58FDE1B7" w:rsidR="00130B76" w:rsidRPr="00C861DD" w:rsidRDefault="00130B76" w:rsidP="0077744E">
      <w:pPr>
        <w:pStyle w:val="Odstavekseznama"/>
        <w:numPr>
          <w:ilvl w:val="0"/>
          <w:numId w:val="19"/>
        </w:num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 xml:space="preserve">je ministrstvo v Uradnem listu RS, št. </w:t>
      </w:r>
      <w:r w:rsidR="00FB653C" w:rsidRPr="00C861DD">
        <w:rPr>
          <w:rFonts w:ascii="Arial" w:eastAsia="Calibri" w:hAnsi="Arial" w:cs="Arial"/>
          <w:noProof/>
          <w:color w:val="000000" w:themeColor="text1"/>
          <w:sz w:val="20"/>
          <w:szCs w:val="20"/>
          <w:highlight w:val="lightGray"/>
        </w:rPr>
        <w:t>XX/XX</w:t>
      </w:r>
      <w:r w:rsidRPr="00C861DD">
        <w:rPr>
          <w:rFonts w:ascii="Arial" w:eastAsia="Calibri" w:hAnsi="Arial" w:cs="Arial"/>
          <w:noProof/>
          <w:color w:val="000000" w:themeColor="text1"/>
          <w:sz w:val="20"/>
          <w:szCs w:val="20"/>
        </w:rPr>
        <w:t xml:space="preserve"> objavilo Javni razpis za sofinanciranje izvajanja neformalnih izobraževanj za odrasle na področju digitalnih kompetenc </w:t>
      </w:r>
      <w:r w:rsidR="00B91962" w:rsidRPr="00C861DD">
        <w:rPr>
          <w:rFonts w:ascii="Arial" w:eastAsia="Calibri" w:hAnsi="Arial" w:cs="Arial"/>
          <w:noProof/>
          <w:color w:val="000000" w:themeColor="text1"/>
          <w:sz w:val="20"/>
          <w:szCs w:val="20"/>
        </w:rPr>
        <w:t xml:space="preserve">za </w:t>
      </w:r>
      <w:r w:rsidR="008637BC" w:rsidRPr="00C861DD">
        <w:rPr>
          <w:rFonts w:ascii="Arial" w:eastAsia="Calibri" w:hAnsi="Arial" w:cs="Arial"/>
          <w:noProof/>
          <w:color w:val="000000" w:themeColor="text1"/>
          <w:sz w:val="20"/>
          <w:szCs w:val="20"/>
        </w:rPr>
        <w:t>leta 2026, 2027 in 2028(JR DDK 2026-2028)</w:t>
      </w:r>
      <w:r w:rsidR="008637BC" w:rsidRPr="00C861DD" w:rsidDel="008637BC">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(v nadalj</w:t>
      </w:r>
      <w:r w:rsidR="00A2638C" w:rsidRPr="00C861DD">
        <w:rPr>
          <w:rFonts w:ascii="Arial" w:eastAsia="Calibri" w:hAnsi="Arial" w:cs="Arial"/>
          <w:noProof/>
          <w:color w:val="000000" w:themeColor="text1"/>
          <w:sz w:val="20"/>
          <w:szCs w:val="20"/>
        </w:rPr>
        <w:t>evanju</w:t>
      </w:r>
      <w:r w:rsidRPr="00C861DD">
        <w:rPr>
          <w:rFonts w:ascii="Arial" w:eastAsia="Calibri" w:hAnsi="Arial" w:cs="Arial"/>
          <w:noProof/>
          <w:color w:val="000000" w:themeColor="text1"/>
          <w:sz w:val="20"/>
          <w:szCs w:val="20"/>
        </w:rPr>
        <w:t>: javni razpis),</w:t>
      </w:r>
    </w:p>
    <w:p w14:paraId="58AB1587" w14:textId="18E1A2E3" w:rsidR="00130B76" w:rsidRPr="00C861DD" w:rsidRDefault="00130B76" w:rsidP="0077744E">
      <w:pPr>
        <w:pStyle w:val="Odstavekseznama"/>
        <w:numPr>
          <w:ilvl w:val="0"/>
          <w:numId w:val="19"/>
        </w:num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javni razpis skladen s strateškim dokumentom Digitalna Slovenija 2030, Nacionalnim strateškim načrtom za digitalno desetletje, in sicer vezano na področje »Digitalne kompetence«, kjer naslavlja 1. cilj ter 7. ukrep</w:t>
      </w:r>
      <w:r w:rsidR="008015C5" w:rsidRPr="00C861DD">
        <w:rPr>
          <w:rFonts w:ascii="Arial" w:eastAsia="Calibri" w:hAnsi="Arial" w:cs="Arial"/>
          <w:noProof/>
          <w:color w:val="000000" w:themeColor="text1"/>
          <w:sz w:val="20"/>
          <w:szCs w:val="20"/>
        </w:rPr>
        <w:t>; o</w:t>
      </w:r>
      <w:r w:rsidRPr="00C861DD">
        <w:rPr>
          <w:rFonts w:ascii="Arial" w:eastAsia="Calibri" w:hAnsi="Arial" w:cs="Arial"/>
          <w:noProof/>
          <w:color w:val="000000" w:themeColor="text1"/>
          <w:sz w:val="20"/>
          <w:szCs w:val="20"/>
        </w:rPr>
        <w:t>menjeni načrt je del načrta Evropskega digitalnega desetletja</w:t>
      </w:r>
      <w:r w:rsidR="008015C5" w:rsidRPr="00C861DD">
        <w:rPr>
          <w:rFonts w:ascii="Arial" w:eastAsia="Calibri" w:hAnsi="Arial" w:cs="Arial"/>
          <w:noProof/>
          <w:color w:val="000000" w:themeColor="text1"/>
          <w:sz w:val="20"/>
          <w:szCs w:val="20"/>
        </w:rPr>
        <w:t>; j</w:t>
      </w:r>
      <w:r w:rsidRPr="00C861DD">
        <w:rPr>
          <w:rFonts w:ascii="Arial" w:eastAsia="Calibri" w:hAnsi="Arial" w:cs="Arial"/>
          <w:noProof/>
          <w:color w:val="000000" w:themeColor="text1"/>
          <w:sz w:val="20"/>
          <w:szCs w:val="20"/>
        </w:rPr>
        <w:t>avni razpis je prav tako skladen s Strategijo razvoja Slovenije 2030,</w:t>
      </w:r>
    </w:p>
    <w:p w14:paraId="3665B44F" w14:textId="548AF075"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je bil za operacijo upravičencu dne </w:t>
      </w:r>
      <w:r w:rsidR="00FB653C" w:rsidRPr="00C861DD">
        <w:rPr>
          <w:rFonts w:ascii="Arial" w:eastAsia="Calibri" w:hAnsi="Arial" w:cs="Arial"/>
          <w:noProof/>
          <w:color w:val="000000" w:themeColor="text1"/>
          <w:sz w:val="20"/>
          <w:szCs w:val="20"/>
        </w:rPr>
        <w:t>XX</w:t>
      </w:r>
      <w:r w:rsidRPr="00C861DD">
        <w:rPr>
          <w:rFonts w:ascii="Arial" w:eastAsia="Calibri" w:hAnsi="Arial" w:cs="Arial"/>
          <w:noProof/>
          <w:color w:val="000000" w:themeColor="text1"/>
          <w:sz w:val="20"/>
          <w:szCs w:val="20"/>
        </w:rPr>
        <w:t xml:space="preserve">. </w:t>
      </w:r>
      <w:r w:rsidR="00FB653C" w:rsidRPr="00C861DD">
        <w:rPr>
          <w:rFonts w:ascii="Arial" w:eastAsia="Calibri" w:hAnsi="Arial" w:cs="Arial"/>
          <w:noProof/>
          <w:color w:val="000000" w:themeColor="text1"/>
          <w:sz w:val="20"/>
          <w:szCs w:val="20"/>
        </w:rPr>
        <w:t>XX</w:t>
      </w:r>
      <w:r w:rsidRPr="00C861DD">
        <w:rPr>
          <w:rFonts w:ascii="Arial" w:eastAsia="Calibri" w:hAnsi="Arial" w:cs="Arial"/>
          <w:noProof/>
          <w:color w:val="000000" w:themeColor="text1"/>
          <w:sz w:val="20"/>
          <w:szCs w:val="20"/>
        </w:rPr>
        <w:t>. 202</w:t>
      </w:r>
      <w:r w:rsidR="00FB653C"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izdan sklep ministrstva o izboru št. </w:t>
      </w:r>
      <w:r w:rsidR="00FB653C" w:rsidRPr="00C861DD">
        <w:rPr>
          <w:rFonts w:ascii="Arial" w:eastAsia="Calibri" w:hAnsi="Arial" w:cs="Arial"/>
          <w:noProof/>
          <w:color w:val="000000" w:themeColor="text1"/>
          <w:sz w:val="20"/>
          <w:szCs w:val="20"/>
        </w:rPr>
        <w:t>XXX</w:t>
      </w:r>
      <w:r w:rsidRPr="00C861DD">
        <w:rPr>
          <w:rFonts w:ascii="Arial" w:eastAsia="Calibri" w:hAnsi="Arial" w:cs="Arial"/>
          <w:noProof/>
          <w:color w:val="000000" w:themeColor="text1"/>
          <w:sz w:val="20"/>
          <w:szCs w:val="20"/>
        </w:rPr>
        <w:t xml:space="preserve"> (v </w:t>
      </w:r>
      <w:r w:rsidR="00A2638C" w:rsidRPr="00C861DD">
        <w:rPr>
          <w:rFonts w:ascii="Arial" w:eastAsia="Calibri" w:hAnsi="Arial" w:cs="Arial"/>
          <w:noProof/>
          <w:color w:val="000000" w:themeColor="text1"/>
          <w:sz w:val="20"/>
          <w:szCs w:val="20"/>
        </w:rPr>
        <w:t>nadaljevanju</w:t>
      </w:r>
      <w:r w:rsidRPr="00C861DD">
        <w:rPr>
          <w:rFonts w:ascii="Arial" w:eastAsia="Calibri" w:hAnsi="Arial" w:cs="Arial"/>
          <w:noProof/>
          <w:color w:val="000000" w:themeColor="text1"/>
          <w:sz w:val="20"/>
          <w:szCs w:val="20"/>
        </w:rPr>
        <w:t>: sklep o izboru),</w:t>
      </w:r>
    </w:p>
    <w:p w14:paraId="76C3137C" w14:textId="27EFA097"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predstavljajo sredstva, dodeljena upravičencu v skladu s to pogodbo, sredstva evropske kohezijske politike, ki se upravičencu na podlagi te pogodbe izplačajo kot sredstva iz proračuna Evropske unije</w:t>
      </w:r>
      <w:r w:rsidR="004F7F46" w:rsidRPr="00C861DD">
        <w:rPr>
          <w:rFonts w:ascii="Arial" w:eastAsia="Calibri" w:hAnsi="Arial" w:cs="Arial"/>
          <w:noProof/>
          <w:color w:val="000000" w:themeColor="text1"/>
          <w:sz w:val="20"/>
          <w:szCs w:val="20"/>
        </w:rPr>
        <w:t xml:space="preserve"> (v nadaljevanju: EU) </w:t>
      </w:r>
      <w:r w:rsidRPr="00C861DD">
        <w:rPr>
          <w:rFonts w:ascii="Arial" w:eastAsia="Calibri" w:hAnsi="Arial" w:cs="Arial"/>
          <w:noProof/>
          <w:color w:val="000000" w:themeColor="text1"/>
          <w:sz w:val="20"/>
          <w:szCs w:val="20"/>
        </w:rPr>
        <w:t xml:space="preserve"> in proračuna Republike Slovenije</w:t>
      </w:r>
      <w:r w:rsidR="004F7F46" w:rsidRPr="00C861DD">
        <w:rPr>
          <w:rFonts w:ascii="Arial" w:eastAsia="Calibri" w:hAnsi="Arial" w:cs="Arial"/>
          <w:noProof/>
          <w:color w:val="000000" w:themeColor="text1"/>
          <w:sz w:val="20"/>
          <w:szCs w:val="20"/>
        </w:rPr>
        <w:t xml:space="preserve"> (v nadaljevanju: RS)</w:t>
      </w:r>
      <w:r w:rsidRPr="00C861DD">
        <w:rPr>
          <w:rFonts w:ascii="Arial" w:eastAsia="Calibri" w:hAnsi="Arial" w:cs="Arial"/>
          <w:noProof/>
          <w:color w:val="000000" w:themeColor="text1"/>
          <w:sz w:val="20"/>
          <w:szCs w:val="20"/>
        </w:rPr>
        <w:t xml:space="preserve"> (slovenska udeležba),</w:t>
      </w:r>
    </w:p>
    <w:p w14:paraId="1FE18E90" w14:textId="6AB30711" w:rsidR="00C304AA"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področje izvajanja evropske kohezijske politike sodi na področje javnih financ ter je v celoti urejeno s predpisi, sprejetimi na ravni E</w:t>
      </w:r>
      <w:r w:rsidR="004F7F46" w:rsidRPr="00C861DD">
        <w:rPr>
          <w:rFonts w:ascii="Arial" w:eastAsia="Calibri" w:hAnsi="Arial" w:cs="Arial"/>
          <w:noProof/>
          <w:color w:val="000000" w:themeColor="text1"/>
          <w:sz w:val="20"/>
          <w:szCs w:val="20"/>
        </w:rPr>
        <w:t>U</w:t>
      </w:r>
      <w:r w:rsidRPr="00C861DD">
        <w:rPr>
          <w:rFonts w:ascii="Arial" w:eastAsia="Calibri" w:hAnsi="Arial" w:cs="Arial"/>
          <w:noProof/>
          <w:color w:val="000000" w:themeColor="text1"/>
          <w:sz w:val="20"/>
          <w:szCs w:val="20"/>
        </w:rPr>
        <w:t xml:space="preserve">, in nacionalnimi predpisi, ki so za </w:t>
      </w:r>
      <w:r w:rsidR="004F7F46" w:rsidRPr="00C861DD">
        <w:rPr>
          <w:rFonts w:ascii="Arial" w:eastAsia="Calibri" w:hAnsi="Arial" w:cs="Arial"/>
          <w:noProof/>
          <w:color w:val="000000" w:themeColor="text1"/>
          <w:sz w:val="20"/>
          <w:szCs w:val="20"/>
        </w:rPr>
        <w:t xml:space="preserve">pogodbeni </w:t>
      </w:r>
      <w:r w:rsidRPr="00C861DD">
        <w:rPr>
          <w:rFonts w:ascii="Arial" w:eastAsia="Calibri" w:hAnsi="Arial" w:cs="Arial"/>
          <w:noProof/>
          <w:color w:val="000000" w:themeColor="text1"/>
          <w:sz w:val="20"/>
          <w:szCs w:val="20"/>
        </w:rPr>
        <w:t>strank</w:t>
      </w:r>
      <w:r w:rsidR="004F7F46" w:rsidRPr="00C861DD">
        <w:rPr>
          <w:rFonts w:ascii="Arial" w:eastAsia="Calibri" w:hAnsi="Arial" w:cs="Arial"/>
          <w:noProof/>
          <w:color w:val="000000" w:themeColor="text1"/>
          <w:sz w:val="20"/>
          <w:szCs w:val="20"/>
        </w:rPr>
        <w:t>i</w:t>
      </w:r>
      <w:r w:rsidRPr="00C861DD">
        <w:rPr>
          <w:rFonts w:ascii="Arial" w:eastAsia="Calibri" w:hAnsi="Arial" w:cs="Arial"/>
          <w:noProof/>
          <w:color w:val="000000" w:themeColor="text1"/>
          <w:sz w:val="20"/>
          <w:szCs w:val="20"/>
        </w:rPr>
        <w:t xml:space="preserve"> zavezujoči,</w:t>
      </w:r>
    </w:p>
    <w:p w14:paraId="1845C4C2" w14:textId="71231128"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namen sofinanciranja operacij iz sredstev evropske kohezijske politike izključno sofinanciranje tistih upravičenih stroškov in izdatkov izbranih operacij ali njihovih delov, ki niso obremenjen</w:t>
      </w:r>
      <w:r w:rsidR="00703215" w:rsidRPr="001569BD">
        <w:rPr>
          <w:rFonts w:ascii="Arial" w:eastAsia="Calibri" w:hAnsi="Arial" w:cs="Arial"/>
          <w:noProof/>
          <w:sz w:val="20"/>
          <w:szCs w:val="20"/>
        </w:rPr>
        <w:t>i</w:t>
      </w:r>
      <w:r w:rsidRPr="00C861DD">
        <w:rPr>
          <w:rFonts w:ascii="Arial" w:eastAsia="Calibri" w:hAnsi="Arial" w:cs="Arial"/>
          <w:noProof/>
          <w:color w:val="000000" w:themeColor="text1"/>
          <w:sz w:val="20"/>
          <w:szCs w:val="20"/>
        </w:rPr>
        <w:t xml:space="preserve"> s kršitvami veljavnih predpisov ali te pogodbe,</w:t>
      </w:r>
    </w:p>
    <w:p w14:paraId="479A0F75" w14:textId="5BBFD063"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upravičenec seznanjen, da gre za pogodbo, ki je v določenem delu pod javnopravnim režimom, torej pod ureditvijo, drugačno od splošnih pravil pogodbenega prava,</w:t>
      </w:r>
    </w:p>
    <w:p w14:paraId="7C4FD231" w14:textId="282F3030"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v pogodbi ne nastopa samo kot pogodbena stranka, temveč tudi kot nosilec javnega interesa za spodbujanje naložb za rast in delovna mesta ter zmanjševanje razvojnih razlik do razvitih regij E</w:t>
      </w:r>
      <w:r w:rsidR="00703215" w:rsidRPr="00C861DD">
        <w:rPr>
          <w:rFonts w:ascii="Arial" w:eastAsia="Calibri" w:hAnsi="Arial" w:cs="Arial"/>
          <w:noProof/>
          <w:color w:val="000000" w:themeColor="text1"/>
          <w:sz w:val="20"/>
          <w:szCs w:val="20"/>
        </w:rPr>
        <w:t xml:space="preserve">U </w:t>
      </w:r>
      <w:r w:rsidRPr="00C861DD">
        <w:rPr>
          <w:rFonts w:ascii="Arial" w:eastAsia="Calibri" w:hAnsi="Arial" w:cs="Arial"/>
          <w:noProof/>
          <w:color w:val="000000" w:themeColor="text1"/>
          <w:sz w:val="20"/>
          <w:szCs w:val="20"/>
        </w:rPr>
        <w:t xml:space="preserve"> ter med kohezijskima regijama in razvojnimi regijami v R</w:t>
      </w:r>
      <w:r w:rsidR="00703215" w:rsidRPr="00C861DD">
        <w:rPr>
          <w:rFonts w:ascii="Arial" w:eastAsia="Calibri" w:hAnsi="Arial" w:cs="Arial"/>
          <w:noProof/>
          <w:color w:val="000000" w:themeColor="text1"/>
          <w:sz w:val="20"/>
          <w:szCs w:val="20"/>
        </w:rPr>
        <w:t>S</w:t>
      </w:r>
      <w:r w:rsidRPr="00C861DD">
        <w:rPr>
          <w:rFonts w:ascii="Arial" w:eastAsia="Calibri" w:hAnsi="Arial" w:cs="Arial"/>
          <w:noProof/>
          <w:color w:val="000000" w:themeColor="text1"/>
          <w:sz w:val="20"/>
          <w:szCs w:val="20"/>
        </w:rPr>
        <w:t>.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1D3FA813" w14:textId="6F1674C5"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upravičenec seznanjen z obveznostmi in pristojnostmi R</w:t>
      </w:r>
      <w:r w:rsidR="00163BD1" w:rsidRPr="00C861DD">
        <w:rPr>
          <w:rFonts w:ascii="Arial" w:eastAsia="Calibri" w:hAnsi="Arial" w:cs="Arial"/>
          <w:noProof/>
          <w:color w:val="000000" w:themeColor="text1"/>
          <w:sz w:val="20"/>
          <w:szCs w:val="20"/>
        </w:rPr>
        <w:t xml:space="preserve">S </w:t>
      </w:r>
      <w:r w:rsidRPr="00C861DD">
        <w:rPr>
          <w:rFonts w:ascii="Arial" w:eastAsia="Calibri" w:hAnsi="Arial" w:cs="Arial"/>
          <w:noProof/>
          <w:color w:val="000000" w:themeColor="text1"/>
          <w:sz w:val="20"/>
          <w:szCs w:val="20"/>
        </w:rPr>
        <w:t xml:space="preserve">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Euratom) 20</w:t>
      </w:r>
      <w:r w:rsidR="00FB653C" w:rsidRPr="00C861DD">
        <w:rPr>
          <w:rFonts w:ascii="Arial" w:eastAsia="Calibri" w:hAnsi="Arial" w:cs="Arial"/>
          <w:noProof/>
          <w:color w:val="000000" w:themeColor="text1"/>
          <w:sz w:val="20"/>
          <w:szCs w:val="20"/>
        </w:rPr>
        <w:t>24</w:t>
      </w:r>
      <w:r w:rsidRPr="00C861DD">
        <w:rPr>
          <w:rFonts w:ascii="Arial" w:eastAsia="Calibri" w:hAnsi="Arial" w:cs="Arial"/>
          <w:noProof/>
          <w:color w:val="000000" w:themeColor="text1"/>
          <w:sz w:val="20"/>
          <w:szCs w:val="20"/>
        </w:rPr>
        <w:t>/</w:t>
      </w:r>
      <w:r w:rsidR="00FB653C" w:rsidRPr="00C861DD">
        <w:rPr>
          <w:rFonts w:ascii="Arial" w:eastAsia="Calibri" w:hAnsi="Arial" w:cs="Arial"/>
          <w:noProof/>
          <w:color w:val="000000" w:themeColor="text1"/>
          <w:sz w:val="20"/>
          <w:szCs w:val="20"/>
        </w:rPr>
        <w:t>2509</w:t>
      </w:r>
      <w:r w:rsidRPr="00C861DD">
        <w:rPr>
          <w:rFonts w:ascii="Arial" w:eastAsia="Calibri" w:hAnsi="Arial" w:cs="Arial"/>
          <w:noProof/>
          <w:color w:val="000000" w:themeColor="text1"/>
          <w:sz w:val="20"/>
          <w:szCs w:val="20"/>
        </w:rPr>
        <w:t xml:space="preserve"> Evropskega parlamenta in Sveta z dne </w:t>
      </w:r>
      <w:r w:rsidR="00FB653C" w:rsidRPr="00C861DD">
        <w:rPr>
          <w:rFonts w:ascii="Arial" w:eastAsia="Calibri" w:hAnsi="Arial" w:cs="Arial"/>
          <w:noProof/>
          <w:color w:val="000000" w:themeColor="text1"/>
          <w:sz w:val="20"/>
          <w:szCs w:val="20"/>
        </w:rPr>
        <w:t>23</w:t>
      </w:r>
      <w:r w:rsidR="00A2638C" w:rsidRPr="00C861DD">
        <w:rPr>
          <w:rFonts w:ascii="Arial" w:eastAsia="Calibri" w:hAnsi="Arial" w:cs="Arial"/>
          <w:noProof/>
          <w:color w:val="000000" w:themeColor="text1"/>
          <w:sz w:val="20"/>
          <w:szCs w:val="20"/>
        </w:rPr>
        <w:t>.</w:t>
      </w:r>
      <w:r w:rsidR="00FB653C" w:rsidRPr="00C861DD">
        <w:rPr>
          <w:rFonts w:ascii="Arial" w:eastAsia="Calibri" w:hAnsi="Arial" w:cs="Arial"/>
          <w:noProof/>
          <w:color w:val="000000" w:themeColor="text1"/>
          <w:sz w:val="20"/>
          <w:szCs w:val="20"/>
        </w:rPr>
        <w:t xml:space="preserve"> septembra 2024</w:t>
      </w:r>
      <w:r w:rsidRPr="00C861DD">
        <w:rPr>
          <w:rFonts w:ascii="Arial" w:eastAsia="Calibri" w:hAnsi="Arial" w:cs="Arial"/>
          <w:noProof/>
          <w:color w:val="000000" w:themeColor="text1"/>
          <w:sz w:val="20"/>
          <w:szCs w:val="20"/>
        </w:rPr>
        <w:t xml:space="preserve"> o finančnih pravilih, ki se uporabljajo za splošni proračun Unije</w:t>
      </w:r>
      <w:r w:rsidR="00A2638C" w:rsidRPr="00C861DD">
        <w:rPr>
          <w:rFonts w:ascii="Arial" w:eastAsia="Calibri" w:hAnsi="Arial" w:cs="Arial"/>
          <w:noProof/>
          <w:color w:val="000000" w:themeColor="text1"/>
          <w:sz w:val="20"/>
          <w:szCs w:val="20"/>
        </w:rPr>
        <w:t xml:space="preserve"> (UL L št. 2024/2509 z dne 26. 9. 2024; v nadaljevanju: Uredba </w:t>
      </w:r>
      <w:r w:rsidR="00163BD1" w:rsidRPr="00C861DD">
        <w:rPr>
          <w:rFonts w:ascii="Arial" w:eastAsia="Calibri" w:hAnsi="Arial" w:cs="Arial"/>
          <w:noProof/>
          <w:color w:val="000000" w:themeColor="text1"/>
          <w:sz w:val="20"/>
          <w:szCs w:val="20"/>
        </w:rPr>
        <w:t xml:space="preserve">(EU, Euratom) </w:t>
      </w:r>
      <w:r w:rsidR="00A2638C" w:rsidRPr="00C861DD">
        <w:rPr>
          <w:rFonts w:ascii="Arial" w:eastAsia="Calibri" w:hAnsi="Arial" w:cs="Arial"/>
          <w:noProof/>
          <w:color w:val="000000" w:themeColor="text1"/>
          <w:sz w:val="20"/>
          <w:szCs w:val="20"/>
        </w:rPr>
        <w:t>2024/2509</w:t>
      </w:r>
      <w:r w:rsidR="00FB653C" w:rsidRPr="00C861DD">
        <w:rPr>
          <w:rFonts w:ascii="Arial" w:eastAsia="Calibri" w:hAnsi="Arial" w:cs="Arial"/>
          <w:noProof/>
          <w:color w:val="000000" w:themeColor="text1"/>
          <w:sz w:val="20"/>
          <w:szCs w:val="20"/>
        </w:rPr>
        <w:t>,</w:t>
      </w:r>
      <w:r w:rsidR="00A2638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xml:space="preserve"> </w:t>
      </w:r>
    </w:p>
    <w:p w14:paraId="2E1FA790" w14:textId="38EBDDE2"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w:t>
      </w:r>
      <w:r w:rsidR="00023C0E" w:rsidRPr="00C861DD">
        <w:rPr>
          <w:rFonts w:ascii="Arial" w:hAnsi="Arial" w:cs="Arial"/>
          <w:sz w:val="20"/>
          <w:szCs w:val="20"/>
        </w:rPr>
        <w:t xml:space="preserve">Določanje stopenj finančnih popravkov: pavšalni in ekstrapolirani finančni popravki – Člen 104(1) </w:t>
      </w:r>
      <w:r w:rsidRPr="00C861DD">
        <w:rPr>
          <w:rFonts w:ascii="Arial" w:eastAsia="Calibri" w:hAnsi="Arial" w:cs="Arial"/>
          <w:noProof/>
          <w:color w:val="000000" w:themeColor="text1"/>
          <w:sz w:val="20"/>
          <w:szCs w:val="20"/>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r w:rsidR="00A2638C" w:rsidRPr="00C861DD">
        <w:rPr>
          <w:rFonts w:ascii="Arial" w:eastAsia="Calibri" w:hAnsi="Arial" w:cs="Arial"/>
          <w:noProof/>
          <w:color w:val="000000" w:themeColor="text1"/>
          <w:sz w:val="20"/>
          <w:szCs w:val="20"/>
        </w:rPr>
        <w:t xml:space="preserve">(UL L št. 231 z dne 30. 6. 2021, str. 159), </w:t>
      </w:r>
      <w:r w:rsidRPr="00C861DD">
        <w:rPr>
          <w:rFonts w:ascii="Arial" w:eastAsia="Calibri" w:hAnsi="Arial" w:cs="Arial"/>
          <w:noProof/>
          <w:color w:val="000000" w:themeColor="text1"/>
          <w:sz w:val="20"/>
          <w:szCs w:val="20"/>
        </w:rPr>
        <w:t>,</w:t>
      </w:r>
    </w:p>
    <w:p w14:paraId="0F6BFDCE" w14:textId="7D856979"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upravičenec seznanjen, da neizvršitev finančnega popravka za RS pomeni neupravičeno obremenitev državnega proračuna, kot to določata 103. in 104. člen Uredbe 2021/1060</w:t>
      </w:r>
      <w:r w:rsidR="004261FA" w:rsidRPr="00C861DD">
        <w:rPr>
          <w:rFonts w:ascii="Arial" w:eastAsia="Calibri" w:hAnsi="Arial" w:cs="Arial"/>
          <w:noProof/>
          <w:color w:val="000000" w:themeColor="text1"/>
          <w:sz w:val="20"/>
          <w:szCs w:val="20"/>
        </w:rPr>
        <w:t xml:space="preserve">/EU; </w:t>
      </w:r>
      <w:r w:rsidRPr="00C861DD">
        <w:rPr>
          <w:rFonts w:ascii="Arial" w:eastAsia="Calibri" w:hAnsi="Arial" w:cs="Arial"/>
          <w:noProof/>
          <w:color w:val="000000" w:themeColor="text1"/>
          <w:sz w:val="20"/>
          <w:szCs w:val="20"/>
        </w:rPr>
        <w:t xml:space="preserve"> </w:t>
      </w:r>
    </w:p>
    <w:p w14:paraId="0CFA1D68" w14:textId="022C4391"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zadržanje izplačil sredstev, finančni popravki in vračilo že izplačanih sredstev za upravičenca ne pomenijo nastanka težko nadomestljive škode, </w:t>
      </w:r>
    </w:p>
    <w:p w14:paraId="22C076DB" w14:textId="17E06EE8"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pri izvajanju pogodbe nastopa s</w:t>
      </w:r>
      <w:r w:rsidR="00100721" w:rsidRPr="00C861DD">
        <w:rPr>
          <w:rFonts w:ascii="Arial" w:eastAsia="Calibri" w:hAnsi="Arial" w:cs="Arial"/>
          <w:noProof/>
          <w:color w:val="000000" w:themeColor="text1"/>
          <w:sz w:val="20"/>
          <w:szCs w:val="20"/>
        </w:rPr>
        <w:t>amostojno</w:t>
      </w:r>
      <w:r w:rsidR="00145EF2" w:rsidRPr="00C861DD">
        <w:rPr>
          <w:rFonts w:ascii="Arial" w:eastAsia="Calibri" w:hAnsi="Arial" w:cs="Arial"/>
          <w:noProof/>
          <w:color w:val="000000" w:themeColor="text1"/>
          <w:sz w:val="20"/>
          <w:szCs w:val="20"/>
        </w:rPr>
        <w:t xml:space="preserve"> ali</w:t>
      </w:r>
      <w:r w:rsidR="006B0DB0" w:rsidRPr="00C861DD">
        <w:rPr>
          <w:rFonts w:ascii="Arial" w:eastAsia="Calibri" w:hAnsi="Arial" w:cs="Arial"/>
          <w:noProof/>
          <w:color w:val="000000" w:themeColor="text1"/>
          <w:sz w:val="20"/>
          <w:szCs w:val="20"/>
        </w:rPr>
        <w:t xml:space="preserve"> </w:t>
      </w:r>
      <w:r w:rsidR="00100721" w:rsidRPr="00C861DD">
        <w:rPr>
          <w:rFonts w:ascii="Arial" w:eastAsia="Calibri" w:hAnsi="Arial" w:cs="Arial"/>
          <w:noProof/>
          <w:color w:val="000000" w:themeColor="text1"/>
          <w:sz w:val="20"/>
          <w:szCs w:val="20"/>
        </w:rPr>
        <w:t>s</w:t>
      </w:r>
      <w:r w:rsidRPr="00C861DD">
        <w:rPr>
          <w:rFonts w:ascii="Arial" w:eastAsia="Calibri" w:hAnsi="Arial" w:cs="Arial"/>
          <w:noProof/>
          <w:color w:val="000000" w:themeColor="text1"/>
          <w:sz w:val="20"/>
          <w:szCs w:val="20"/>
        </w:rPr>
        <w:t xml:space="preserve"> konzorcijskimi partnerji</w:t>
      </w:r>
      <w:r w:rsidR="00AB7037" w:rsidRPr="00C861DD">
        <w:rPr>
          <w:rFonts w:ascii="Arial" w:eastAsia="Calibri" w:hAnsi="Arial" w:cs="Arial"/>
          <w:noProof/>
          <w:color w:val="000000" w:themeColor="text1"/>
          <w:sz w:val="20"/>
          <w:szCs w:val="20"/>
        </w:rPr>
        <w:t xml:space="preserve">, </w:t>
      </w:r>
      <w:r w:rsidR="00AB7037" w:rsidRPr="00C861DD">
        <w:rPr>
          <w:rFonts w:ascii="Arial" w:hAnsi="Arial" w:cs="Arial"/>
          <w:sz w:val="20"/>
          <w:szCs w:val="20"/>
        </w:rPr>
        <w:t xml:space="preserve">pri čemer ima </w:t>
      </w:r>
      <w:r w:rsidR="006B0DB0" w:rsidRPr="00C861DD">
        <w:rPr>
          <w:rFonts w:ascii="Arial" w:hAnsi="Arial" w:cs="Arial"/>
          <w:sz w:val="20"/>
          <w:szCs w:val="20"/>
        </w:rPr>
        <w:t xml:space="preserve">upravičenec </w:t>
      </w:r>
      <w:r w:rsidR="00AB7037" w:rsidRPr="00C861DD">
        <w:rPr>
          <w:rFonts w:ascii="Arial" w:hAnsi="Arial" w:cs="Arial"/>
          <w:sz w:val="20"/>
          <w:szCs w:val="20"/>
        </w:rPr>
        <w:t>vlogo vodilnega partnerja</w:t>
      </w:r>
      <w:r w:rsidR="00AB7037"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Konzo</w:t>
      </w:r>
      <w:r w:rsidR="004261FA" w:rsidRPr="00C861DD">
        <w:rPr>
          <w:rFonts w:ascii="Arial" w:eastAsia="Calibri" w:hAnsi="Arial" w:cs="Arial"/>
          <w:noProof/>
          <w:color w:val="000000" w:themeColor="text1"/>
          <w:sz w:val="20"/>
          <w:szCs w:val="20"/>
        </w:rPr>
        <w:t>r</w:t>
      </w:r>
      <w:r w:rsidRPr="00C861DD">
        <w:rPr>
          <w:rFonts w:ascii="Arial" w:eastAsia="Calibri" w:hAnsi="Arial" w:cs="Arial"/>
          <w:noProof/>
          <w:color w:val="000000" w:themeColor="text1"/>
          <w:sz w:val="20"/>
          <w:szCs w:val="20"/>
        </w:rPr>
        <w:t xml:space="preserve">cijski sporazum je </w:t>
      </w:r>
      <w:r w:rsidR="00741991" w:rsidRPr="00C861DD">
        <w:rPr>
          <w:rFonts w:ascii="Arial" w:eastAsia="Calibri" w:hAnsi="Arial" w:cs="Arial"/>
          <w:noProof/>
          <w:color w:val="000000" w:themeColor="text1"/>
          <w:sz w:val="20"/>
          <w:szCs w:val="20"/>
        </w:rPr>
        <w:t>P</w:t>
      </w:r>
      <w:r w:rsidRPr="00C861DD">
        <w:rPr>
          <w:rFonts w:ascii="Arial" w:eastAsia="Calibri" w:hAnsi="Arial" w:cs="Arial"/>
          <w:noProof/>
          <w:color w:val="000000" w:themeColor="text1"/>
          <w:sz w:val="20"/>
          <w:szCs w:val="20"/>
        </w:rPr>
        <w:t>riloga</w:t>
      </w:r>
      <w:r w:rsidR="00741991" w:rsidRPr="00C861DD">
        <w:rPr>
          <w:rFonts w:ascii="Arial" w:eastAsia="Calibri" w:hAnsi="Arial" w:cs="Arial"/>
          <w:noProof/>
          <w:color w:val="000000" w:themeColor="text1"/>
          <w:sz w:val="20"/>
          <w:szCs w:val="20"/>
        </w:rPr>
        <w:t xml:space="preserve"> št. </w:t>
      </w:r>
      <w:r w:rsidR="00661C12" w:rsidRPr="00C861DD">
        <w:rPr>
          <w:rFonts w:ascii="Arial" w:eastAsia="Calibri" w:hAnsi="Arial" w:cs="Arial"/>
          <w:noProof/>
          <w:color w:val="000000" w:themeColor="text1"/>
          <w:sz w:val="20"/>
          <w:szCs w:val="20"/>
        </w:rPr>
        <w:t>3</w:t>
      </w:r>
      <w:r w:rsidRPr="00C861DD">
        <w:rPr>
          <w:rFonts w:ascii="Arial" w:eastAsia="Calibri" w:hAnsi="Arial" w:cs="Arial"/>
          <w:noProof/>
          <w:color w:val="000000" w:themeColor="text1"/>
          <w:sz w:val="20"/>
          <w:szCs w:val="20"/>
        </w:rPr>
        <w:t xml:space="preserve"> te pogodbe</w:t>
      </w:r>
      <w:r w:rsidR="006B0DB0" w:rsidRPr="00C861DD">
        <w:rPr>
          <w:rFonts w:ascii="Arial" w:eastAsia="Calibri" w:hAnsi="Arial" w:cs="Arial"/>
          <w:noProof/>
          <w:color w:val="000000" w:themeColor="text1"/>
          <w:sz w:val="20"/>
          <w:szCs w:val="20"/>
        </w:rPr>
        <w:t>,</w:t>
      </w:r>
    </w:p>
    <w:p w14:paraId="34A59113" w14:textId="74F50FFA" w:rsidR="009B40AC" w:rsidRPr="00C861DD" w:rsidRDefault="009B40AC">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se je upravičenec seznanil z oceno tveganj zunanjih izvajalcev, ki je Priloga </w:t>
      </w:r>
      <w:r w:rsidR="007F2C4F" w:rsidRPr="00C861DD">
        <w:rPr>
          <w:rFonts w:ascii="Arial" w:eastAsia="Calibri" w:hAnsi="Arial" w:cs="Arial"/>
          <w:noProof/>
          <w:color w:val="000000" w:themeColor="text1"/>
          <w:sz w:val="20"/>
          <w:szCs w:val="20"/>
        </w:rPr>
        <w:t>4</w:t>
      </w:r>
      <w:r w:rsidRPr="00C861DD">
        <w:rPr>
          <w:rFonts w:ascii="Arial" w:eastAsia="Calibri" w:hAnsi="Arial" w:cs="Arial"/>
          <w:noProof/>
          <w:color w:val="000000" w:themeColor="text1"/>
          <w:sz w:val="20"/>
          <w:szCs w:val="20"/>
        </w:rPr>
        <w:t xml:space="preserve"> te pogodbe,</w:t>
      </w:r>
    </w:p>
    <w:p w14:paraId="475B4194" w14:textId="3BB64CA6" w:rsidR="001E2B75" w:rsidRPr="00C861DD" w:rsidRDefault="001E2B75" w:rsidP="00661C12">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bookmarkStart w:id="0" w:name="_Hlk201653398"/>
      <w:r w:rsidRPr="00C861DD">
        <w:rPr>
          <w:rFonts w:ascii="Arial" w:eastAsia="Calibri" w:hAnsi="Arial" w:cs="Arial"/>
          <w:noProof/>
          <w:color w:val="000000" w:themeColor="text1"/>
          <w:sz w:val="20"/>
          <w:szCs w:val="20"/>
        </w:rPr>
        <w:t xml:space="preserve">sta ministrstvo in upravičenec seznanila zaposlene, navedene v tej pogodbi, da se njihovi osebni podatki obdelujejo za potrebe izvajanja te pogodbe v skladu z 48. členom Zakona o delovnih </w:t>
      </w:r>
      <w:r w:rsidRPr="00C861DD">
        <w:rPr>
          <w:rFonts w:ascii="Arial" w:eastAsia="Calibri" w:hAnsi="Arial" w:cs="Arial"/>
          <w:noProof/>
          <w:color w:val="000000" w:themeColor="text1"/>
          <w:sz w:val="20"/>
          <w:szCs w:val="20"/>
        </w:rPr>
        <w:lastRenderedPageBreak/>
        <w:t>razmerjih (Uradni list RS, št. 21/13 in naslednji) in (b) točko prvega odstavka 6. člena Uredbe (EU) 2016/679 Evropskega parlamenta in sveta z dne 27. aprila 2016 o varstvu posameznikov pri obdelavi osebnih podatkov in o prostem pretoku takih podatkov ter o razveljavitvi Direktive 95/46/ES (v nadaljevanju: Splošna uredba o varstvu podatkov),</w:t>
      </w:r>
    </w:p>
    <w:bookmarkEnd w:id="0"/>
    <w:p w14:paraId="4C9C7D69"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2A83F46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23448D75" w14:textId="0952AB0A"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sta sporazumni, da se ta pogodba sklepa zaradi dodelitve sredstev evropske kohezijske politike upravičencu, </w:t>
      </w:r>
      <w:r w:rsidR="007E7C25" w:rsidRPr="00C861DD">
        <w:rPr>
          <w:rFonts w:ascii="Arial" w:hAnsi="Arial" w:cs="Arial"/>
          <w:sz w:val="20"/>
          <w:szCs w:val="20"/>
        </w:rPr>
        <w:t>za operacijo … (v nadalje</w:t>
      </w:r>
      <w:r w:rsidR="00610A44" w:rsidRPr="00C861DD">
        <w:rPr>
          <w:rFonts w:ascii="Arial" w:hAnsi="Arial" w:cs="Arial"/>
          <w:sz w:val="20"/>
          <w:szCs w:val="20"/>
        </w:rPr>
        <w:t>vanju</w:t>
      </w:r>
      <w:r w:rsidR="007E7C25" w:rsidRPr="00C861DD">
        <w:rPr>
          <w:rFonts w:ascii="Arial" w:hAnsi="Arial" w:cs="Arial"/>
          <w:sz w:val="20"/>
          <w:szCs w:val="20"/>
        </w:rPr>
        <w:t xml:space="preserve">: operacija) </w:t>
      </w:r>
      <w:r w:rsidR="007E7C25"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ki se izplačajo kot sredstva iz proračuna E</w:t>
      </w:r>
      <w:r w:rsidR="007E7C25" w:rsidRPr="00C861DD">
        <w:rPr>
          <w:rFonts w:ascii="Arial" w:eastAsia="Calibri" w:hAnsi="Arial" w:cs="Arial"/>
          <w:noProof/>
          <w:color w:val="000000" w:themeColor="text1"/>
          <w:sz w:val="20"/>
          <w:szCs w:val="20"/>
        </w:rPr>
        <w:t xml:space="preserve">U </w:t>
      </w:r>
      <w:r w:rsidRPr="00C861DD">
        <w:rPr>
          <w:rFonts w:ascii="Arial" w:eastAsia="Calibri" w:hAnsi="Arial" w:cs="Arial"/>
          <w:noProof/>
          <w:color w:val="000000" w:themeColor="text1"/>
          <w:sz w:val="20"/>
          <w:szCs w:val="20"/>
        </w:rPr>
        <w:t xml:space="preserve"> s slovensko udeležbo za operacij</w:t>
      </w:r>
      <w:r w:rsidR="007E7C25" w:rsidRPr="00C861DD">
        <w:rPr>
          <w:rFonts w:ascii="Arial" w:eastAsia="Calibri" w:hAnsi="Arial" w:cs="Arial"/>
          <w:noProof/>
          <w:color w:val="000000" w:themeColor="text1"/>
          <w:sz w:val="20"/>
          <w:szCs w:val="20"/>
        </w:rPr>
        <w:t>o</w:t>
      </w:r>
      <w:r w:rsidRPr="00C861DD">
        <w:rPr>
          <w:rFonts w:ascii="Arial" w:eastAsia="Calibri" w:hAnsi="Arial" w:cs="Arial"/>
          <w:noProof/>
          <w:color w:val="000000" w:themeColor="text1"/>
          <w:sz w:val="20"/>
          <w:szCs w:val="20"/>
        </w:rPr>
        <w:t xml:space="preserve"> ali nj</w:t>
      </w:r>
      <w:r w:rsidR="007E7C25" w:rsidRPr="00C861DD">
        <w:rPr>
          <w:rFonts w:ascii="Arial" w:eastAsia="Calibri" w:hAnsi="Arial" w:cs="Arial"/>
          <w:noProof/>
          <w:color w:val="000000" w:themeColor="text1"/>
          <w:sz w:val="20"/>
          <w:szCs w:val="20"/>
        </w:rPr>
        <w:t>ene</w:t>
      </w:r>
      <w:r w:rsidRPr="00C861DD">
        <w:rPr>
          <w:rFonts w:ascii="Arial" w:eastAsia="Calibri" w:hAnsi="Arial" w:cs="Arial"/>
          <w:noProof/>
          <w:color w:val="000000" w:themeColor="text1"/>
          <w:sz w:val="20"/>
          <w:szCs w:val="20"/>
        </w:rPr>
        <w:t xml:space="preser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17F37A27" w14:textId="77777777"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se upravičeni stroški izvedbe operacije sofinancirajo le pod pogojem, da niso nastali s kršitvijo predpisov s področja izvedbe javnih razpisov ali drugih predpisov ali s kršitvijo te pogodbe.</w:t>
      </w:r>
    </w:p>
    <w:p w14:paraId="48983F67" w14:textId="6EE2CB9F" w:rsidR="00130B76" w:rsidRPr="00C861DD" w:rsidRDefault="00130B76"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color w:val="000000" w:themeColor="text1"/>
          <w:sz w:val="20"/>
          <w:szCs w:val="20"/>
        </w:rPr>
        <w:t xml:space="preserve">Pomen izrazov, uporabljenih v tej pogodbi, je enak pomenu izrazov, kot jih določa Uredba </w:t>
      </w:r>
      <w:r w:rsidR="00CF0553" w:rsidRPr="00C861DD">
        <w:rPr>
          <w:rFonts w:ascii="Arial" w:eastAsia="Calibri" w:hAnsi="Arial" w:cs="Arial"/>
          <w:color w:val="000000" w:themeColor="text1"/>
          <w:sz w:val="20"/>
          <w:szCs w:val="20"/>
        </w:rPr>
        <w:t>EKP</w:t>
      </w:r>
      <w:r w:rsidRPr="00C861DD">
        <w:rPr>
          <w:rFonts w:ascii="Arial" w:eastAsia="Calibri" w:hAnsi="Arial" w:cs="Arial"/>
          <w:color w:val="000000" w:themeColor="text1"/>
          <w:sz w:val="20"/>
          <w:szCs w:val="20"/>
        </w:rPr>
        <w:t>, razen če ta pogodba izrecno določa drugačen pomen posameznega izraza.</w:t>
      </w:r>
    </w:p>
    <w:p w14:paraId="13C53AA5" w14:textId="77777777" w:rsidR="00130B76" w:rsidRPr="00C861DD" w:rsidRDefault="00130B76" w:rsidP="007C166F">
      <w:pPr>
        <w:widowControl w:val="0"/>
        <w:spacing w:after="0" w:line="276" w:lineRule="auto"/>
        <w:jc w:val="both"/>
        <w:rPr>
          <w:rFonts w:ascii="Arial" w:eastAsia="Calibri" w:hAnsi="Arial" w:cs="Arial"/>
          <w:noProof/>
          <w:color w:val="000000" w:themeColor="text1"/>
          <w:sz w:val="20"/>
          <w:szCs w:val="20"/>
        </w:rPr>
      </w:pPr>
    </w:p>
    <w:p w14:paraId="106798D2"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PREDMET POGODBE</w:t>
      </w:r>
    </w:p>
    <w:p w14:paraId="715E71B3"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F3CCFD2"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AFD856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AF49425" w14:textId="1993BD02"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Predmet te pogodbe je sofinanciranje upravičenih stroškov izvedbe operacije </w:t>
      </w:r>
      <w:r w:rsidRPr="00C861DD">
        <w:rPr>
          <w:rFonts w:ascii="Arial" w:eastAsia="Calibri" w:hAnsi="Arial" w:cs="Arial"/>
          <w:b/>
          <w:bCs/>
          <w:noProof/>
          <w:color w:val="000000" w:themeColor="text1"/>
          <w:sz w:val="20"/>
          <w:szCs w:val="20"/>
        </w:rPr>
        <w:t>»</w:t>
      </w:r>
      <w:r w:rsidR="00A67205" w:rsidRPr="00C861DD">
        <w:rPr>
          <w:rFonts w:ascii="Arial" w:eastAsia="Calibri" w:hAnsi="Arial" w:cs="Arial"/>
          <w:b/>
          <w:bCs/>
          <w:noProof/>
          <w:color w:val="000000" w:themeColor="text1"/>
          <w:sz w:val="20"/>
          <w:szCs w:val="20"/>
        </w:rPr>
        <w:t>__________________</w:t>
      </w:r>
      <w:r w:rsidRPr="00C861DD">
        <w:rPr>
          <w:rFonts w:ascii="Arial" w:eastAsia="Calibri" w:hAnsi="Arial" w:cs="Arial"/>
          <w:b/>
          <w:bCs/>
          <w:noProof/>
          <w:color w:val="000000" w:themeColor="text1"/>
          <w:sz w:val="20"/>
          <w:szCs w:val="20"/>
        </w:rPr>
        <w:t>«</w:t>
      </w:r>
      <w:r w:rsidR="006B0DB0" w:rsidRPr="00C861DD">
        <w:rPr>
          <w:rFonts w:ascii="Arial" w:eastAsia="Calibri" w:hAnsi="Arial" w:cs="Arial"/>
          <w:b/>
          <w:bCs/>
          <w:noProof/>
          <w:color w:val="000000" w:themeColor="text1"/>
          <w:sz w:val="20"/>
          <w:szCs w:val="20"/>
        </w:rPr>
        <w:t xml:space="preserve"> </w:t>
      </w:r>
      <w:r w:rsidRPr="00C861DD">
        <w:rPr>
          <w:rFonts w:ascii="Arial" w:eastAsia="Calibri" w:hAnsi="Arial" w:cs="Arial"/>
          <w:noProof/>
          <w:color w:val="000000" w:themeColor="text1"/>
          <w:sz w:val="20"/>
          <w:szCs w:val="20"/>
        </w:rPr>
        <w:t xml:space="preserve">pod pogoji in zavezami </w:t>
      </w:r>
      <w:r w:rsidR="001B1ADF" w:rsidRPr="00C861DD">
        <w:rPr>
          <w:rFonts w:ascii="Arial" w:eastAsia="Calibri" w:hAnsi="Arial" w:cs="Arial"/>
          <w:noProof/>
          <w:color w:val="000000" w:themeColor="text1"/>
          <w:sz w:val="20"/>
          <w:szCs w:val="20"/>
        </w:rPr>
        <w:t>iz te pogodbe</w:t>
      </w:r>
      <w:r w:rsidRPr="00C861DD">
        <w:rPr>
          <w:rFonts w:ascii="Arial" w:eastAsia="Calibri" w:hAnsi="Arial" w:cs="Arial"/>
          <w:noProof/>
          <w:color w:val="000000" w:themeColor="text1"/>
          <w:sz w:val="20"/>
          <w:szCs w:val="20"/>
        </w:rPr>
        <w:t>. Podrobna vsebina predmeta te pogodbe je opredeljena v prijavnici za operacijo in v finančnem načrtu, ki sta sestavni del te pogodbe kot Priloga 1 (vloga upravičenca).</w:t>
      </w:r>
    </w:p>
    <w:p w14:paraId="33E4187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B052F50" w14:textId="6C47F3EF" w:rsidR="001B1ADF" w:rsidRPr="00C861DD" w:rsidRDefault="00130B76" w:rsidP="0077744E">
      <w:pPr>
        <w:spacing w:after="200" w:line="276" w:lineRule="auto"/>
        <w:jc w:val="both"/>
        <w:rPr>
          <w:rFonts w:ascii="Arial" w:eastAsia="Tahoma" w:hAnsi="Arial" w:cs="Arial"/>
          <w:kern w:val="0"/>
          <w:sz w:val="20"/>
          <w:szCs w:val="20"/>
          <w:lang w:bidi="sl-SI"/>
          <w14:ligatures w14:val="none"/>
        </w:rPr>
      </w:pPr>
      <w:r w:rsidRPr="00C861DD">
        <w:rPr>
          <w:rFonts w:ascii="Arial" w:eastAsia="Calibri" w:hAnsi="Arial" w:cs="Arial"/>
          <w:noProof/>
          <w:color w:val="000000" w:themeColor="text1"/>
          <w:sz w:val="20"/>
          <w:szCs w:val="20"/>
        </w:rPr>
        <w:t>Pogodbeni stranki s to pogodbo urejata medsebojne pravice, obveznosti in odgovornosti glede sofinanciranja in izvajanja operacije iz prvega odstavka tega člena. Sredstva sofinanciranja se dodeljujejo na podlagi in pod pogoji, ki so navedeni v sklepu o izboru</w:t>
      </w:r>
      <w:r w:rsidR="00145EF2" w:rsidRPr="00C861DD">
        <w:rPr>
          <w:rFonts w:ascii="Arial" w:eastAsia="Calibri" w:hAnsi="Arial" w:cs="Arial"/>
          <w:noProof/>
          <w:color w:val="000000" w:themeColor="text1"/>
          <w:sz w:val="20"/>
          <w:szCs w:val="20"/>
        </w:rPr>
        <w:t xml:space="preserve"> št. _____________</w:t>
      </w:r>
      <w:r w:rsidRPr="00C861DD">
        <w:rPr>
          <w:rFonts w:ascii="Arial" w:eastAsia="Calibri" w:hAnsi="Arial" w:cs="Arial"/>
          <w:noProof/>
          <w:color w:val="000000" w:themeColor="text1"/>
          <w:sz w:val="20"/>
          <w:szCs w:val="20"/>
        </w:rPr>
        <w:t xml:space="preserve"> in so dogovorjeni s to pogodbo, kar je upravičencu znano in s podpisom te pogodbe prevzema dogovorjene </w:t>
      </w:r>
      <w:r w:rsidRPr="00C861DD">
        <w:rPr>
          <w:rFonts w:ascii="Arial" w:eastAsia="Tahoma" w:hAnsi="Arial" w:cs="Arial"/>
          <w:kern w:val="0"/>
          <w:sz w:val="20"/>
          <w:szCs w:val="20"/>
          <w:lang w:bidi="sl-SI"/>
          <w14:ligatures w14:val="none"/>
        </w:rPr>
        <w:t>pravice in obveznosti. Kršitev pogojev iz navedenega sklepa predstavlja bistveno kršitev pogodbe.</w:t>
      </w:r>
    </w:p>
    <w:p w14:paraId="50F4E9D3" w14:textId="0ADA1E1A" w:rsidR="001B1ADF" w:rsidRPr="00C861DD" w:rsidRDefault="00961337" w:rsidP="0077744E">
      <w:pPr>
        <w:spacing w:after="0" w:line="276" w:lineRule="auto"/>
        <w:jc w:val="both"/>
        <w:rPr>
          <w:rFonts w:ascii="Arial" w:eastAsia="Tahoma" w:hAnsi="Arial" w:cs="Arial"/>
          <w:kern w:val="0"/>
          <w:sz w:val="20"/>
          <w:szCs w:val="20"/>
          <w:lang w:bidi="sl-SI"/>
          <w14:ligatures w14:val="none"/>
        </w:rPr>
      </w:pPr>
      <w:r w:rsidRPr="00C861DD">
        <w:rPr>
          <w:rFonts w:ascii="Arial" w:eastAsia="Tahoma" w:hAnsi="Arial" w:cs="Arial"/>
          <w:kern w:val="0"/>
          <w:sz w:val="20"/>
          <w:szCs w:val="20"/>
          <w:lang w:bidi="sl-SI"/>
          <w14:ligatures w14:val="none"/>
        </w:rPr>
        <w:t>Neformalni izobraževalni programi za odrasle</w:t>
      </w:r>
      <w:r w:rsidR="001B1ADF" w:rsidRPr="00C861DD">
        <w:rPr>
          <w:rFonts w:ascii="Arial" w:eastAsia="Tahoma" w:hAnsi="Arial" w:cs="Arial"/>
          <w:kern w:val="0"/>
          <w:sz w:val="20"/>
          <w:szCs w:val="20"/>
          <w:lang w:bidi="sl-SI"/>
          <w14:ligatures w14:val="none"/>
        </w:rPr>
        <w:t xml:space="preserve"> so za udeležence brezplačn</w:t>
      </w:r>
      <w:r w:rsidRPr="00C861DD">
        <w:rPr>
          <w:rFonts w:ascii="Arial" w:eastAsia="Tahoma" w:hAnsi="Arial" w:cs="Arial"/>
          <w:kern w:val="0"/>
          <w:sz w:val="20"/>
          <w:szCs w:val="20"/>
          <w:lang w:bidi="sl-SI"/>
          <w14:ligatures w14:val="none"/>
        </w:rPr>
        <w:t>i</w:t>
      </w:r>
      <w:r w:rsidR="001B1ADF" w:rsidRPr="00C861DD">
        <w:rPr>
          <w:rFonts w:ascii="Arial" w:eastAsia="Tahoma" w:hAnsi="Arial" w:cs="Arial"/>
          <w:kern w:val="0"/>
          <w:sz w:val="20"/>
          <w:szCs w:val="20"/>
          <w:lang w:bidi="sl-SI"/>
          <w14:ligatures w14:val="none"/>
        </w:rPr>
        <w:t>.</w:t>
      </w:r>
    </w:p>
    <w:p w14:paraId="4EE2545B" w14:textId="77777777" w:rsidR="001B1ADF" w:rsidRPr="00C861DD" w:rsidRDefault="001B1ADF" w:rsidP="0077744E">
      <w:pPr>
        <w:spacing w:after="0" w:line="276" w:lineRule="auto"/>
        <w:jc w:val="both"/>
        <w:rPr>
          <w:rFonts w:ascii="Arial" w:eastAsia="Tahoma" w:hAnsi="Arial" w:cs="Arial"/>
          <w:kern w:val="0"/>
          <w:sz w:val="20"/>
          <w:szCs w:val="20"/>
          <w:lang w:bidi="sl-SI"/>
          <w14:ligatures w14:val="none"/>
        </w:rPr>
      </w:pPr>
    </w:p>
    <w:p w14:paraId="74354629" w14:textId="51EB9562" w:rsidR="00C74C44" w:rsidRPr="00C861DD" w:rsidRDefault="00C74C44" w:rsidP="007C166F">
      <w:pPr>
        <w:spacing w:after="200" w:line="276" w:lineRule="auto"/>
        <w:jc w:val="both"/>
        <w:rPr>
          <w:rFonts w:ascii="Arial" w:eastAsia="Tahoma" w:hAnsi="Arial" w:cs="Arial"/>
          <w:kern w:val="0"/>
          <w:sz w:val="20"/>
          <w:szCs w:val="20"/>
          <w:lang w:bidi="sl-SI"/>
          <w14:ligatures w14:val="none"/>
        </w:rPr>
      </w:pPr>
      <w:r w:rsidRPr="00C861DD">
        <w:rPr>
          <w:rFonts w:ascii="Arial" w:eastAsia="Tahoma" w:hAnsi="Arial" w:cs="Arial"/>
          <w:kern w:val="0"/>
          <w:sz w:val="20"/>
          <w:szCs w:val="20"/>
          <w:lang w:bidi="sl-SI"/>
          <w14:ligatures w14:val="none"/>
        </w:rPr>
        <w:t xml:space="preserve">DDV  ni </w:t>
      </w:r>
      <w:r w:rsidRPr="00C861DD">
        <w:rPr>
          <w:rFonts w:ascii="Arial" w:eastAsia="Calibri" w:hAnsi="Arial" w:cs="Arial"/>
          <w:color w:val="000000" w:themeColor="text1"/>
          <w:sz w:val="20"/>
          <w:szCs w:val="20"/>
        </w:rPr>
        <w:t>upravičen</w:t>
      </w:r>
      <w:r w:rsidRPr="00C861DD">
        <w:rPr>
          <w:rFonts w:ascii="Arial" w:eastAsia="Tahoma" w:hAnsi="Arial" w:cs="Arial"/>
          <w:kern w:val="0"/>
          <w:sz w:val="20"/>
          <w:szCs w:val="20"/>
          <w:lang w:bidi="sl-SI"/>
          <w14:ligatures w14:val="none"/>
        </w:rPr>
        <w:t xml:space="preserve"> strošek operacije. </w:t>
      </w:r>
    </w:p>
    <w:p w14:paraId="476901E2" w14:textId="77777777" w:rsidR="00E25838" w:rsidRPr="00C861DD" w:rsidRDefault="00E25838" w:rsidP="007C166F">
      <w:pPr>
        <w:widowControl w:val="0"/>
        <w:spacing w:after="0" w:line="276" w:lineRule="auto"/>
        <w:jc w:val="both"/>
        <w:rPr>
          <w:rFonts w:ascii="Arial" w:eastAsia="Calibri" w:hAnsi="Arial" w:cs="Arial"/>
          <w:noProof/>
          <w:color w:val="000000" w:themeColor="text1"/>
          <w:sz w:val="20"/>
          <w:szCs w:val="20"/>
        </w:rPr>
      </w:pPr>
    </w:p>
    <w:p w14:paraId="0A7987D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 xml:space="preserve">PRAVNE PODLAGE IN NAVODILA </w:t>
      </w:r>
    </w:p>
    <w:p w14:paraId="735C819E"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3EE56DAE"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2AD799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41F47D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se dogovorita, da so del pogodbenega prava tudi naslednji predpisi in dokumenti: </w:t>
      </w:r>
    </w:p>
    <w:p w14:paraId="4F14BC3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31DD52C" w14:textId="77777777" w:rsidR="00050F17" w:rsidRPr="00C861DD" w:rsidRDefault="00050F17" w:rsidP="00050F17">
      <w:pPr>
        <w:spacing w:after="0" w:line="276" w:lineRule="auto"/>
        <w:jc w:val="both"/>
        <w:rPr>
          <w:rFonts w:ascii="Arial" w:eastAsia="Calibri" w:hAnsi="Arial" w:cs="Arial"/>
          <w:noProof/>
          <w:color w:val="000000" w:themeColor="text1"/>
          <w:sz w:val="20"/>
          <w:szCs w:val="20"/>
          <w:u w:val="single"/>
        </w:rPr>
      </w:pPr>
      <w:r w:rsidRPr="00C861DD">
        <w:rPr>
          <w:rFonts w:ascii="Arial" w:eastAsia="Calibri" w:hAnsi="Arial" w:cs="Arial"/>
          <w:noProof/>
          <w:color w:val="000000" w:themeColor="text1"/>
          <w:sz w:val="20"/>
          <w:szCs w:val="20"/>
          <w:u w:val="single"/>
        </w:rPr>
        <w:t>Dokumenti v zvezi z izborom operacije</w:t>
      </w:r>
    </w:p>
    <w:p w14:paraId="52E9E10D"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5215126E"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Odločitev o podpori Ministrstva za kohezijsko politiko in regionalni razvoj (v nadaljnjem besedilu: MKRR) v vlogi organa upravljanja za strukturne sklade in kohezijski sklad št. </w:t>
      </w:r>
      <w:r w:rsidRPr="00C861DD">
        <w:rPr>
          <w:rFonts w:ascii="Arial" w:eastAsia="Calibri" w:hAnsi="Arial" w:cs="Arial"/>
          <w:noProof/>
          <w:color w:val="000000" w:themeColor="text1"/>
          <w:sz w:val="20"/>
          <w:szCs w:val="20"/>
          <w:highlight w:val="lightGray"/>
        </w:rPr>
        <w:t>XXXXXX z</w:t>
      </w:r>
      <w:r w:rsidRPr="00C861DD">
        <w:rPr>
          <w:rFonts w:ascii="Arial" w:eastAsia="Calibri" w:hAnsi="Arial" w:cs="Arial"/>
          <w:noProof/>
          <w:color w:val="000000" w:themeColor="text1"/>
          <w:sz w:val="20"/>
          <w:szCs w:val="20"/>
        </w:rPr>
        <w:t xml:space="preserve"> dne </w:t>
      </w:r>
      <w:r w:rsidRPr="00C861DD">
        <w:rPr>
          <w:rFonts w:ascii="Arial" w:eastAsia="Calibri" w:hAnsi="Arial" w:cs="Arial"/>
          <w:noProof/>
          <w:color w:val="000000" w:themeColor="text1"/>
          <w:sz w:val="20"/>
          <w:szCs w:val="20"/>
          <w:highlight w:val="lightGray"/>
        </w:rPr>
        <w:t>XX. XX. 202</w:t>
      </w:r>
      <w:r w:rsidRPr="00C861DD">
        <w:rPr>
          <w:rFonts w:ascii="Arial" w:eastAsia="Calibri" w:hAnsi="Arial" w:cs="Arial"/>
          <w:noProof/>
          <w:color w:val="000000" w:themeColor="text1"/>
          <w:sz w:val="20"/>
          <w:szCs w:val="20"/>
        </w:rPr>
        <w:t>X;</w:t>
      </w:r>
    </w:p>
    <w:p w14:paraId="0D70E26D"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Javni razpis ministrstva za sofinanciranje izvajanja neformalnih izobraževanj za odrasle na področju digitalnih kompetenc za leta 2026, 2027 in 2028 (JR DDK 2026-2028)</w:t>
      </w:r>
      <w:r w:rsidRPr="00C861DD" w:rsidDel="008637BC">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(Uradni list RS, št. XX/26 z dne XX. X. 2026);</w:t>
      </w:r>
    </w:p>
    <w:p w14:paraId="3EAB289E"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Vloga upravičenca št. xxxxx z dne dd. mm. yyyy,</w:t>
      </w:r>
    </w:p>
    <w:p w14:paraId="47421801"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Sklep ministrstva o izboru št. xxxxx z dne dd. mm. yyyy;</w:t>
      </w:r>
    </w:p>
    <w:p w14:paraId="012FB689"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096B644A"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0374A694" w14:textId="77777777" w:rsidR="00050F17" w:rsidRPr="00C861DD" w:rsidRDefault="00050F17" w:rsidP="00050F17">
      <w:pPr>
        <w:spacing w:after="0" w:line="276" w:lineRule="auto"/>
        <w:jc w:val="both"/>
        <w:rPr>
          <w:rFonts w:ascii="Arial" w:eastAsia="Calibri" w:hAnsi="Arial" w:cs="Arial"/>
          <w:noProof/>
          <w:color w:val="000000" w:themeColor="text1"/>
          <w:sz w:val="20"/>
          <w:szCs w:val="20"/>
          <w:u w:val="single"/>
        </w:rPr>
      </w:pPr>
      <w:r w:rsidRPr="00C861DD">
        <w:rPr>
          <w:rFonts w:ascii="Arial" w:eastAsia="Calibri" w:hAnsi="Arial" w:cs="Arial"/>
          <w:noProof/>
          <w:color w:val="000000" w:themeColor="text1"/>
          <w:sz w:val="20"/>
          <w:szCs w:val="20"/>
          <w:u w:val="single"/>
        </w:rPr>
        <w:t>Evropski predpisi in dokumenti</w:t>
      </w:r>
    </w:p>
    <w:p w14:paraId="1007C704"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203BA532"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Sveta (EU, Euratom) 2020/2093 z dne 17. decembra 2020 o določitvi večletnega finančnega okvira za obdobje 2021–2027 (UL L št. 433 I z dne 22. 12. 2020, str. 11), zadnjič spremenjena z Uredbo Sveta (EU, Euratom) 2022/2496 z dne 15. decembra 2022 o spremembi Uredbe (EU, Euratom) 2020/2093 o določitvi večletnega finančnega okvira za obdobje 2021–2027</w:t>
      </w:r>
      <w:r w:rsidRPr="00C861DD">
        <w:rPr>
          <w:rFonts w:ascii="Arial" w:hAnsi="Arial" w:cs="Arial"/>
          <w:sz w:val="20"/>
          <w:szCs w:val="20"/>
        </w:rPr>
        <w:t xml:space="preserve"> (</w:t>
      </w:r>
      <w:r w:rsidRPr="00C861DD">
        <w:rPr>
          <w:rFonts w:ascii="Arial" w:eastAsia="Calibri" w:hAnsi="Arial" w:cs="Arial"/>
          <w:noProof/>
          <w:color w:val="000000" w:themeColor="text1"/>
          <w:sz w:val="20"/>
          <w:szCs w:val="20"/>
        </w:rPr>
        <w:t>UL L, 2024/765, 29. 2. 2024);</w:t>
      </w:r>
    </w:p>
    <w:p w14:paraId="2B3D3513"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Uredba (EU, Euratom) 2024/2509 Evropskega parlamenta in Sveta z dne 23. septembra 2024 o finančnih pravilih, ki se uporabljajo za splošni proračun Unije (UL L št. 2024/2509 z dne 26. 9. 2024); </w:t>
      </w:r>
    </w:p>
    <w:p w14:paraId="6629DF6F" w14:textId="77777777" w:rsidR="00050F17" w:rsidRPr="00C861DD" w:rsidRDefault="00050F17" w:rsidP="00985134">
      <w:pPr>
        <w:numPr>
          <w:ilvl w:val="0"/>
          <w:numId w:val="39"/>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Sklep Sveta (EU, Euratom) 2020/2053 z dne 14. december 2020 o sistemu virov lastnih sredstev Evropske unije in razveljavitvi Sklepa 2014/335/EU, Euratom (UL L 424, 15. 12. 2020, str. 1);</w:t>
      </w:r>
    </w:p>
    <w:p w14:paraId="6F6D94BD" w14:textId="77777777" w:rsidR="00050F17" w:rsidRPr="00C861DD" w:rsidRDefault="00050F17" w:rsidP="00985134">
      <w:pPr>
        <w:numPr>
          <w:ilvl w:val="0"/>
          <w:numId w:val="39"/>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o ratifikaciji Sklepa Sveta (EU, Euratom) 2020/2053 z dne 14. decembra 2020 o sistemu virov lastnih sredstev Evropske unije in razveljavitvi Sklepa 2014/335/EU, Euratom (Uradni list RS – Mednarodne pogodbe, št. 2/21);</w:t>
      </w:r>
    </w:p>
    <w:p w14:paraId="59F01AAF" w14:textId="77777777" w:rsidR="00050F17" w:rsidRPr="00C861DD" w:rsidRDefault="00050F17" w:rsidP="00985134">
      <w:pPr>
        <w:numPr>
          <w:ilvl w:val="0"/>
          <w:numId w:val="39"/>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Euratom) 2020/2092 Evropskega parlamenta in Sveta z dne 16. decembra 2020 o splošnem režimu pogojenosti za zaščito proračuna Unije (UL L št. 433I z dne 22. 12. 2020, str. 1), zadnjič spremenjena z Uredbo (EU) 2025/1914 Evropskega parlamenta in Sveta z dne 18. septembra 2025 o spremembi uredb (EU) 2021/1058 in (EU) 2021/1056 glede posebnih ukrepov za obravnavanje strateških izzivov v okviru vmesnega pregleda (UL L št. 2025/1914 z dne 19. 9. 2025);</w:t>
      </w:r>
    </w:p>
    <w:p w14:paraId="6B3C8782"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2021/1060/EU;</w:t>
      </w:r>
    </w:p>
    <w:p w14:paraId="0C278190"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2021/1056 Evropskega parlamenta in Sveta z dne 24. junija 2021 o vzpostavitvi Sklada za pravični prehod (UL L št. 231 z dne 30. 6. 2021, str. 1), zadnjič popravljena s Popravkom (UL L št. 421 z dne 26. 11. 2021, str. 74), (v nadaljevanju: Uredba 2021/1056/EU);</w:t>
      </w:r>
    </w:p>
    <w:p w14:paraId="62A22430"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2021/1057 Evropskega parlamenta in Sveta z dne 24. junija 2021 o vzpostavitvi Evropskega socialnega sklada plus (ESS+) in razveljavitvi Uredbe (EU) št. 1296/2013 (UL L št. 231 z dne 30. 6. 2021, str. 21), zadnjič popravljena s Popravkom (UL L št. 421 z dne 26. 11. 2021, str. 75);</w:t>
      </w:r>
    </w:p>
    <w:p w14:paraId="01532C18" w14:textId="77777777" w:rsidR="00050F17" w:rsidRPr="00C861DD" w:rsidRDefault="00050F17" w:rsidP="00985134">
      <w:pPr>
        <w:pStyle w:val="Odstavekseznama"/>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2021/1058 Evropskega parlamenta in Sveta o Evropskem skladu za regionalni razvoj in Kohezijskem skladu (UL L 231 30.6.2021, str. 60)</w:t>
      </w:r>
      <w:r w:rsidRPr="00C861DD">
        <w:rPr>
          <w:rFonts w:ascii="Arial" w:eastAsia="Calibri" w:hAnsi="Arial" w:cs="Arial"/>
          <w:noProof/>
          <w:color w:val="000000" w:themeColor="text1"/>
          <w:kern w:val="2"/>
          <w:sz w:val="20"/>
          <w:szCs w:val="20"/>
          <w:lang w:eastAsia="sl-SI"/>
          <w14:ligatures w14:val="standardContextual"/>
        </w:rPr>
        <w:t>, zadnjič spremenjena z Uredbo (EU) 2024/3236 Evropskega parlamenta in Sveta z dne 19. decembra 2024 o spremembi uredb (EU) 2021/1057 in (EU) 2021/1058 v zvezi z regionalno nujno pomočjo za obnovo (RESTORE) (UL L, 2024/3236 z dne 19. 12. 2024);</w:t>
      </w:r>
    </w:p>
    <w:p w14:paraId="6ECF4259"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203141ED"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drugi delegirani in izvedbeni akti, ki jih Komisija sprejme v skladu s 113. in 114. členom Uredbe 2021/1060/EU z vsemi spremembami;</w:t>
      </w:r>
    </w:p>
    <w:p w14:paraId="1CBAEE34"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Listina Evropske unije o temeljnih pravicah</w:t>
      </w:r>
      <w:r w:rsidRPr="00C861DD">
        <w:rPr>
          <w:rFonts w:ascii="Arial" w:hAnsi="Arial" w:cs="Arial"/>
          <w:sz w:val="20"/>
          <w:szCs w:val="20"/>
        </w:rPr>
        <w:t xml:space="preserve"> (</w:t>
      </w:r>
      <w:r w:rsidRPr="00C861DD">
        <w:rPr>
          <w:rFonts w:ascii="Arial" w:eastAsia="Calibri" w:hAnsi="Arial" w:cs="Arial"/>
          <w:noProof/>
          <w:color w:val="000000" w:themeColor="text1"/>
          <w:sz w:val="20"/>
          <w:szCs w:val="20"/>
        </w:rPr>
        <w:t xml:space="preserve">UL C 202, 7.6.2016, str. 389–405); </w:t>
      </w:r>
    </w:p>
    <w:p w14:paraId="4A50F0D8" w14:textId="77777777" w:rsidR="00050F17" w:rsidRPr="00C861DD" w:rsidRDefault="00050F17" w:rsidP="00985134">
      <w:pPr>
        <w:numPr>
          <w:ilvl w:val="0"/>
          <w:numId w:val="39"/>
        </w:numPr>
        <w:tabs>
          <w:tab w:val="left" w:pos="0"/>
        </w:tabs>
        <w:spacing w:after="0" w:line="276" w:lineRule="auto"/>
        <w:ind w:left="426"/>
        <w:jc w:val="both"/>
        <w:rPr>
          <w:rFonts w:ascii="Arial" w:hAnsi="Arial" w:cs="Arial"/>
          <w:sz w:val="20"/>
          <w:szCs w:val="20"/>
        </w:rPr>
      </w:pPr>
      <w:r w:rsidRPr="00C861DD">
        <w:rPr>
          <w:rFonts w:ascii="Arial" w:eastAsia="Calibri" w:hAnsi="Arial" w:cs="Arial"/>
          <w:noProof/>
          <w:color w:val="000000" w:themeColor="text1"/>
          <w:sz w:val="20"/>
          <w:szCs w:val="20"/>
        </w:rPr>
        <w:lastRenderedPageBreak/>
        <w:t>Konvencija Združenih narodov o pravicah invalidov in Izbirnega protokola h Konvenciji o pravicah invalidov (</w:t>
      </w:r>
      <w:hyperlink r:id="rId12" w:history="1">
        <w:r w:rsidRPr="00C861DD">
          <w:rPr>
            <w:rStyle w:val="Hiperpovezava"/>
            <w:rFonts w:ascii="Arial" w:eastAsia="Calibri" w:hAnsi="Arial" w:cs="Arial"/>
            <w:noProof/>
            <w:sz w:val="20"/>
            <w:szCs w:val="20"/>
          </w:rPr>
          <w:t>https://www.uradni-list.si/glasilo-uradni-list-rs/vsebina/86045</w:t>
        </w:r>
      </w:hyperlink>
      <w:r w:rsidRPr="00C861DD">
        <w:rPr>
          <w:rFonts w:ascii="Arial" w:eastAsia="Calibri" w:hAnsi="Arial" w:cs="Arial"/>
          <w:noProof/>
          <w:color w:val="000000" w:themeColor="text1"/>
          <w:sz w:val="20"/>
          <w:szCs w:val="20"/>
        </w:rPr>
        <w:t xml:space="preserve"> )</w:t>
      </w:r>
      <w:r w:rsidRPr="00C861DD">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 objavljena na spletni strani </w:t>
      </w:r>
      <w:hyperlink r:id="rId13" w:history="1">
        <w:r w:rsidRPr="00C861DD">
          <w:rPr>
            <w:rStyle w:val="Hiperpovezava"/>
            <w:rFonts w:ascii="Arial" w:hAnsi="Arial" w:cs="Arial"/>
            <w:sz w:val="20"/>
            <w:szCs w:val="20"/>
          </w:rPr>
          <w:t>https://evropskasredstva.si/app/uploads/2023/05/GL_corrections_pp_irregularities_SL.pdf</w:t>
        </w:r>
      </w:hyperlink>
      <w:r w:rsidRPr="00C861DD">
        <w:rPr>
          <w:rFonts w:ascii="Arial" w:hAnsi="Arial" w:cs="Arial"/>
          <w:sz w:val="20"/>
          <w:szCs w:val="20"/>
        </w:rPr>
        <w:t xml:space="preserve"> in </w:t>
      </w:r>
      <w:hyperlink r:id="rId14" w:history="1">
        <w:r w:rsidRPr="00C861DD">
          <w:rPr>
            <w:rStyle w:val="Hiperpovezava"/>
            <w:rFonts w:ascii="Arial" w:hAnsi="Arial" w:cs="Arial"/>
            <w:sz w:val="20"/>
            <w:szCs w:val="20"/>
          </w:rPr>
          <w:t>https://evropskasredstva.si/app/uploads/2023/05/GL_corrections_pp_irregularities_annex_SL.pdf</w:t>
        </w:r>
      </w:hyperlink>
      <w:r w:rsidRPr="00C861DD">
        <w:rPr>
          <w:rFonts w:ascii="Arial" w:hAnsi="Arial" w:cs="Arial"/>
          <w:sz w:val="20"/>
          <w:szCs w:val="20"/>
        </w:rPr>
        <w:t>, z vsemi spremembami, ki bodo objavljene v času izvajanja pogodbe);</w:t>
      </w:r>
    </w:p>
    <w:p w14:paraId="1E3471E7" w14:textId="77777777" w:rsidR="00050F17" w:rsidRPr="00C861DD" w:rsidRDefault="00050F17" w:rsidP="00985134">
      <w:pPr>
        <w:pStyle w:val="Odstavekseznama"/>
        <w:numPr>
          <w:ilvl w:val="0"/>
          <w:numId w:val="39"/>
        </w:numPr>
        <w:spacing w:line="276" w:lineRule="auto"/>
        <w:ind w:left="426"/>
        <w:rPr>
          <w:rFonts w:ascii="Arial" w:eastAsia="Calibri" w:hAnsi="Arial" w:cs="Arial"/>
          <w:noProof/>
          <w:color w:val="000000" w:themeColor="text1"/>
          <w:kern w:val="2"/>
          <w:sz w:val="20"/>
          <w:szCs w:val="20"/>
          <w:lang w:eastAsia="sl-SI"/>
          <w14:ligatures w14:val="standardContextual"/>
        </w:rPr>
      </w:pPr>
      <w:r w:rsidRPr="00C861DD">
        <w:rPr>
          <w:rFonts w:ascii="Arial" w:eastAsia="Calibri" w:hAnsi="Arial" w:cs="Arial"/>
          <w:noProof/>
          <w:color w:val="000000" w:themeColor="text1"/>
          <w:kern w:val="2"/>
          <w:sz w:val="20"/>
          <w:szCs w:val="20"/>
          <w:lang w:eastAsia="sl-SI"/>
          <w14:ligatures w14:val="standardContextual"/>
        </w:rPr>
        <w:t>Sporazum o partnerstvu med Slovenijo in Evropsko komisijo za obdobje 2021–2027, št. CCI 2021SI16FFPA001, z dne 12. 9. 2022 z vsemi spremembami;</w:t>
      </w:r>
    </w:p>
    <w:p w14:paraId="5D025FD1" w14:textId="77777777" w:rsidR="00050F17" w:rsidRPr="00C861DD" w:rsidRDefault="00050F17" w:rsidP="00985134">
      <w:pPr>
        <w:pStyle w:val="Odstavekseznama"/>
        <w:numPr>
          <w:ilvl w:val="0"/>
          <w:numId w:val="39"/>
        </w:numPr>
        <w:spacing w:line="276" w:lineRule="auto"/>
        <w:ind w:left="426"/>
        <w:rPr>
          <w:rFonts w:ascii="Arial" w:eastAsia="Calibri" w:hAnsi="Arial" w:cs="Arial"/>
          <w:noProof/>
          <w:color w:val="000000" w:themeColor="text1"/>
          <w:kern w:val="2"/>
          <w:sz w:val="20"/>
          <w:szCs w:val="20"/>
          <w:lang w:eastAsia="sl-SI"/>
          <w14:ligatures w14:val="standardContextual"/>
        </w:rPr>
      </w:pPr>
      <w:r w:rsidRPr="00C861DD">
        <w:rPr>
          <w:rFonts w:ascii="Arial" w:eastAsia="Calibri" w:hAnsi="Arial" w:cs="Arial"/>
          <w:noProof/>
          <w:color w:val="000000" w:themeColor="text1"/>
          <w:kern w:val="2"/>
          <w:sz w:val="20"/>
          <w:szCs w:val="20"/>
          <w:lang w:eastAsia="sl-SI"/>
          <w14:ligatures w14:val="standardContextual"/>
        </w:rPr>
        <w:t>Program evropske kohezijske politike v obdobju 2021-2027 v Sloveniji, št. CCI 2021SI16FFPR001, različica 4.1 z dne 4. 3. 2026;</w:t>
      </w:r>
    </w:p>
    <w:p w14:paraId="3F22B7E8" w14:textId="77777777" w:rsidR="00050F17" w:rsidRPr="00C861DD" w:rsidRDefault="00050F17" w:rsidP="00985134">
      <w:pPr>
        <w:pStyle w:val="Odstavekseznama"/>
        <w:numPr>
          <w:ilvl w:val="0"/>
          <w:numId w:val="39"/>
        </w:numPr>
        <w:spacing w:line="276" w:lineRule="auto"/>
        <w:ind w:left="426"/>
        <w:jc w:val="both"/>
        <w:rPr>
          <w:rFonts w:ascii="Arial" w:hAnsi="Arial" w:cs="Arial"/>
          <w:noProof/>
          <w:sz w:val="20"/>
          <w:szCs w:val="20"/>
        </w:rPr>
      </w:pPr>
      <w:r w:rsidRPr="00C861DD">
        <w:rPr>
          <w:rFonts w:ascii="Arial" w:eastAsia="Calibri" w:hAnsi="Arial" w:cs="Arial"/>
          <w:noProof/>
          <w:color w:val="000000" w:themeColor="text1"/>
          <w:kern w:val="2"/>
          <w:sz w:val="20"/>
          <w:szCs w:val="20"/>
          <w:lang w:eastAsia="sl-SI"/>
          <w14:ligatures w14:val="standardContextual"/>
        </w:rPr>
        <w:t>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w:t>
      </w:r>
      <w:r w:rsidRPr="00C861DD">
        <w:rPr>
          <w:rFonts w:ascii="Arial" w:hAnsi="Arial" w:cs="Arial"/>
          <w:noProof/>
          <w:sz w:val="20"/>
          <w:szCs w:val="20"/>
        </w:rPr>
        <w:t xml:space="preserve"> </w:t>
      </w:r>
      <w:hyperlink r:id="rId15" w:history="1">
        <w:r w:rsidRPr="00C861DD">
          <w:rPr>
            <w:rStyle w:val="Hiperpovezava"/>
            <w:rFonts w:ascii="Arial" w:eastAsia="Calibri" w:hAnsi="Arial" w:cs="Arial"/>
            <w:noProof/>
            <w:sz w:val="20"/>
            <w:szCs w:val="20"/>
          </w:rPr>
          <w:t>https://ec.europa.eu/regional_policy/sources/guidance/GL_corrections_pp_irregularities_SL.pdf</w:t>
        </w:r>
      </w:hyperlink>
      <w:r w:rsidRPr="00C861DD">
        <w:rPr>
          <w:rFonts w:ascii="Arial" w:hAnsi="Arial" w:cs="Arial"/>
          <w:noProof/>
          <w:sz w:val="20"/>
          <w:szCs w:val="20"/>
        </w:rPr>
        <w:t xml:space="preserve">  in </w:t>
      </w:r>
      <w:hyperlink r:id="rId16" w:history="1">
        <w:r w:rsidRPr="00C861DD">
          <w:rPr>
            <w:rStyle w:val="Hiperpovezava"/>
            <w:rFonts w:ascii="Arial" w:eastAsia="Calibri" w:hAnsi="Arial" w:cs="Arial"/>
            <w:noProof/>
            <w:sz w:val="20"/>
            <w:szCs w:val="20"/>
          </w:rPr>
          <w:t>https://ec.europa.eu/regional_policy/sources/guidance/GL_corrections_pp_irregularities_annex_SL.pdf</w:t>
        </w:r>
      </w:hyperlink>
      <w:r w:rsidRPr="00C861DD">
        <w:rPr>
          <w:rFonts w:ascii="Arial" w:hAnsi="Arial" w:cs="Arial"/>
          <w:noProof/>
          <w:sz w:val="20"/>
          <w:szCs w:val="20"/>
        </w:rPr>
        <w:t xml:space="preserve"> ; </w:t>
      </w:r>
    </w:p>
    <w:p w14:paraId="319B3277"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5AF5E679" w14:textId="77777777" w:rsidR="00050F17" w:rsidRPr="00C861DD" w:rsidRDefault="00050F17" w:rsidP="00050F17">
      <w:pPr>
        <w:spacing w:after="0" w:line="276" w:lineRule="auto"/>
        <w:jc w:val="both"/>
        <w:rPr>
          <w:rFonts w:ascii="Arial" w:eastAsia="Calibri" w:hAnsi="Arial" w:cs="Arial"/>
          <w:noProof/>
          <w:color w:val="000000" w:themeColor="text1"/>
          <w:sz w:val="20"/>
          <w:szCs w:val="20"/>
          <w:u w:val="single"/>
        </w:rPr>
      </w:pPr>
      <w:r w:rsidRPr="00C861DD">
        <w:rPr>
          <w:rFonts w:ascii="Arial" w:eastAsia="Calibri" w:hAnsi="Arial" w:cs="Arial"/>
          <w:noProof/>
          <w:color w:val="000000" w:themeColor="text1"/>
          <w:sz w:val="20"/>
          <w:szCs w:val="20"/>
          <w:u w:val="single"/>
        </w:rPr>
        <w:t xml:space="preserve">Slovenski predpisi in dokumenti </w:t>
      </w:r>
    </w:p>
    <w:p w14:paraId="30541FA2"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69861732" w14:textId="5E45D3D4"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Zakon o spodbujanju digitalne vključenosti (Uradni list RS, št. 35/22,</w:t>
      </w:r>
      <w:r w:rsidR="001B1ADF"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40/23</w:t>
      </w:r>
      <w:r w:rsidR="001B1ADF"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30/24</w:t>
      </w:r>
      <w:r w:rsidR="001B1ADF" w:rsidRPr="00C861DD">
        <w:rPr>
          <w:rFonts w:ascii="Arial" w:eastAsia="Calibri" w:hAnsi="Arial" w:cs="Arial"/>
          <w:noProof/>
          <w:color w:val="000000" w:themeColor="text1"/>
          <w:sz w:val="20"/>
          <w:szCs w:val="20"/>
        </w:rPr>
        <w:t xml:space="preserve"> in 12/25</w:t>
      </w:r>
      <w:r w:rsidRPr="00C861DD">
        <w:rPr>
          <w:rFonts w:ascii="Arial" w:eastAsia="Calibri" w:hAnsi="Arial" w:cs="Arial"/>
          <w:noProof/>
          <w:color w:val="000000" w:themeColor="text1"/>
          <w:sz w:val="20"/>
          <w:szCs w:val="20"/>
        </w:rPr>
        <w:t>);</w:t>
      </w:r>
    </w:p>
    <w:p w14:paraId="5834CB5B" w14:textId="72DAC85D"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Zakon o javnih financah (Uradni list RS, št. 11/11 – uradno prečiščeno besedilo,</w:t>
      </w:r>
      <w:r w:rsidRPr="00C861DD">
        <w:rPr>
          <w:rFonts w:ascii="Arial" w:eastAsia="Calibri" w:hAnsi="Arial" w:cs="Arial"/>
          <w:noProof/>
          <w:color w:val="000000" w:themeColor="text1"/>
          <w:sz w:val="20"/>
          <w:szCs w:val="20"/>
        </w:rPr>
        <w:br/>
        <w:t>14/13 – popr., 101/13, 55/15 – ZFisP, 96/15 – ZIPRS1617, 13/18 in 195/20 – odl. US, 18/23 – ZDU-1O</w:t>
      </w:r>
      <w:r w:rsidR="00B45EFF"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76/23</w:t>
      </w:r>
      <w:r w:rsidR="00B45EFF" w:rsidRPr="00C861DD">
        <w:rPr>
          <w:rFonts w:ascii="Arial" w:eastAsia="Calibri" w:hAnsi="Arial" w:cs="Arial"/>
          <w:noProof/>
          <w:color w:val="000000" w:themeColor="text1"/>
          <w:sz w:val="20"/>
          <w:szCs w:val="20"/>
        </w:rPr>
        <w:t xml:space="preserve">, </w:t>
      </w:r>
      <w:hyperlink r:id="rId17" w:tgtFrame="_blank" w:tooltip="Zakon o fiskalnem pravilu (ZFisP-1)" w:history="1">
        <w:r w:rsidR="00B45EFF" w:rsidRPr="00C861DD">
          <w:rPr>
            <w:rFonts w:ascii="Arial" w:eastAsia="Calibri" w:hAnsi="Arial" w:cs="Arial"/>
            <w:noProof/>
            <w:color w:val="000000" w:themeColor="text1"/>
            <w:sz w:val="20"/>
            <w:szCs w:val="20"/>
          </w:rPr>
          <w:t>24/25</w:t>
        </w:r>
      </w:hyperlink>
      <w:r w:rsidR="00B45EFF" w:rsidRPr="00C861DD">
        <w:rPr>
          <w:rFonts w:ascii="Arial" w:eastAsia="Calibri" w:hAnsi="Arial" w:cs="Arial"/>
          <w:noProof/>
          <w:color w:val="000000" w:themeColor="text1"/>
          <w:sz w:val="20"/>
          <w:szCs w:val="20"/>
        </w:rPr>
        <w:t> – ZFisP-1, </w:t>
      </w:r>
      <w:hyperlink r:id="rId18" w:tgtFrame="_blank" w:tooltip="Zakon o spremembah in dopolnitvah Zakona o javnih financah (ZJF-J)" w:history="1">
        <w:r w:rsidR="00B45EFF" w:rsidRPr="00C861DD">
          <w:rPr>
            <w:rFonts w:ascii="Arial" w:eastAsia="Calibri" w:hAnsi="Arial" w:cs="Arial"/>
            <w:noProof/>
            <w:color w:val="000000" w:themeColor="text1"/>
            <w:sz w:val="20"/>
            <w:szCs w:val="20"/>
          </w:rPr>
          <w:t>39/25</w:t>
        </w:r>
      </w:hyperlink>
      <w:r w:rsidR="00B45EFF" w:rsidRPr="00C861DD">
        <w:rPr>
          <w:rFonts w:ascii="Arial" w:eastAsia="Calibri" w:hAnsi="Arial" w:cs="Arial"/>
          <w:noProof/>
          <w:color w:val="000000" w:themeColor="text1"/>
          <w:sz w:val="20"/>
          <w:szCs w:val="20"/>
        </w:rPr>
        <w:t> in </w:t>
      </w:r>
      <w:hyperlink r:id="rId19" w:tgtFrame="_blank" w:tooltip="Zakon o plačilnih in javnofinančnih storitvah (ZPJS)" w:history="1">
        <w:r w:rsidR="00B45EFF" w:rsidRPr="00C861DD">
          <w:rPr>
            <w:rFonts w:ascii="Arial" w:eastAsia="Calibri" w:hAnsi="Arial" w:cs="Arial"/>
            <w:noProof/>
            <w:color w:val="000000" w:themeColor="text1"/>
            <w:sz w:val="20"/>
            <w:szCs w:val="20"/>
          </w:rPr>
          <w:t>85/25</w:t>
        </w:r>
      </w:hyperlink>
      <w:r w:rsidR="00B45EFF" w:rsidRPr="00C861DD">
        <w:rPr>
          <w:rFonts w:ascii="Arial" w:eastAsia="Calibri" w:hAnsi="Arial" w:cs="Arial"/>
          <w:noProof/>
          <w:color w:val="000000" w:themeColor="text1"/>
          <w:sz w:val="20"/>
          <w:szCs w:val="20"/>
        </w:rPr>
        <w:t> – ZPJS</w:t>
      </w:r>
      <w:r w:rsidRPr="00C861DD">
        <w:rPr>
          <w:rFonts w:ascii="Arial" w:eastAsia="Calibri" w:hAnsi="Arial" w:cs="Arial"/>
          <w:noProof/>
          <w:color w:val="000000" w:themeColor="text1"/>
          <w:sz w:val="20"/>
          <w:szCs w:val="20"/>
        </w:rPr>
        <w:t>);</w:t>
      </w:r>
      <w:r w:rsidR="00A67205" w:rsidRPr="00C861DD">
        <w:rPr>
          <w:rFonts w:ascii="Arial" w:eastAsia="Calibri" w:hAnsi="Arial" w:cs="Arial"/>
          <w:noProof/>
          <w:color w:val="000000" w:themeColor="text1"/>
          <w:sz w:val="20"/>
          <w:szCs w:val="20"/>
        </w:rPr>
        <w:t xml:space="preserve"> </w:t>
      </w:r>
    </w:p>
    <w:p w14:paraId="4CCA0BF1" w14:textId="77777777" w:rsidR="00B91962"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Proračun Republike Slovenije za leto 202</w:t>
      </w:r>
      <w:r w:rsidR="00B45EFF"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(DP202</w:t>
      </w:r>
      <w:r w:rsidR="00B45EFF"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(Uradni list RS, št. </w:t>
      </w:r>
      <w:r w:rsidR="00B45EFF" w:rsidRPr="00C861DD">
        <w:rPr>
          <w:rFonts w:ascii="Arial" w:eastAsia="Calibri" w:hAnsi="Arial" w:cs="Arial"/>
          <w:noProof/>
          <w:color w:val="000000" w:themeColor="text1"/>
          <w:sz w:val="20"/>
          <w:szCs w:val="20"/>
        </w:rPr>
        <w:t>104/24</w:t>
      </w:r>
      <w:r w:rsidRPr="00C861DD">
        <w:rPr>
          <w:rFonts w:ascii="Arial" w:eastAsia="Calibri" w:hAnsi="Arial" w:cs="Arial"/>
          <w:noProof/>
          <w:color w:val="000000" w:themeColor="text1"/>
          <w:sz w:val="20"/>
          <w:szCs w:val="20"/>
        </w:rPr>
        <w:t xml:space="preserve"> in </w:t>
      </w:r>
      <w:r w:rsidR="00B45EFF" w:rsidRPr="00C861DD">
        <w:rPr>
          <w:rFonts w:ascii="Arial" w:eastAsia="Calibri" w:hAnsi="Arial" w:cs="Arial"/>
          <w:noProof/>
          <w:color w:val="000000" w:themeColor="text1"/>
          <w:sz w:val="20"/>
          <w:szCs w:val="20"/>
        </w:rPr>
        <w:t>95/25</w:t>
      </w:r>
      <w:r w:rsidRPr="00C861DD">
        <w:rPr>
          <w:rFonts w:ascii="Arial" w:eastAsia="Calibri" w:hAnsi="Arial" w:cs="Arial"/>
          <w:noProof/>
          <w:color w:val="000000" w:themeColor="text1"/>
          <w:sz w:val="20"/>
          <w:szCs w:val="20"/>
        </w:rPr>
        <w:t>);</w:t>
      </w:r>
    </w:p>
    <w:p w14:paraId="4B744D1C" w14:textId="7612DD8B" w:rsidR="00B91962" w:rsidRPr="00C861DD" w:rsidRDefault="00B91962"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Proračun Republike Slovenije za leto 2027 (DP2027) (Uradni list RS, št. 95/25);</w:t>
      </w:r>
    </w:p>
    <w:p w14:paraId="00C254AC" w14:textId="1D7DBC64"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Zakon o izvrševanju proračunov Republike Slovenije za leti 202</w:t>
      </w:r>
      <w:r w:rsidR="00B45EFF"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in 202</w:t>
      </w:r>
      <w:r w:rsidR="00B45EFF" w:rsidRPr="00C861DD">
        <w:rPr>
          <w:rFonts w:ascii="Arial" w:eastAsia="Calibri" w:hAnsi="Arial" w:cs="Arial"/>
          <w:noProof/>
          <w:color w:val="000000" w:themeColor="text1"/>
          <w:sz w:val="20"/>
          <w:szCs w:val="20"/>
        </w:rPr>
        <w:t>7</w:t>
      </w:r>
      <w:r w:rsidRPr="00C861DD">
        <w:rPr>
          <w:rFonts w:ascii="Arial" w:eastAsia="Calibri" w:hAnsi="Arial" w:cs="Arial"/>
          <w:noProof/>
          <w:color w:val="000000" w:themeColor="text1"/>
          <w:sz w:val="20"/>
          <w:szCs w:val="20"/>
        </w:rPr>
        <w:t xml:space="preserve"> </w:t>
      </w:r>
      <w:r w:rsidR="00A67205" w:rsidRPr="00C861DD">
        <w:rPr>
          <w:rFonts w:ascii="Arial" w:eastAsia="Calibri" w:hAnsi="Arial" w:cs="Arial"/>
          <w:noProof/>
          <w:color w:val="000000" w:themeColor="text1"/>
          <w:sz w:val="20"/>
          <w:szCs w:val="20"/>
        </w:rPr>
        <w:t>(ZIPRS</w:t>
      </w:r>
      <w:r w:rsidR="00B91962" w:rsidRPr="00C861DD">
        <w:rPr>
          <w:rFonts w:ascii="Arial" w:eastAsia="Calibri" w:hAnsi="Arial" w:cs="Arial"/>
          <w:noProof/>
          <w:color w:val="000000" w:themeColor="text1"/>
          <w:sz w:val="20"/>
          <w:szCs w:val="20"/>
        </w:rPr>
        <w:t xml:space="preserve">2627) </w:t>
      </w:r>
      <w:r w:rsidRPr="00C861DD">
        <w:rPr>
          <w:rFonts w:ascii="Arial" w:eastAsia="Calibri" w:hAnsi="Arial" w:cs="Arial"/>
          <w:noProof/>
          <w:color w:val="000000" w:themeColor="text1"/>
          <w:sz w:val="20"/>
          <w:szCs w:val="20"/>
        </w:rPr>
        <w:t xml:space="preserve">(Uradni list RS, št. </w:t>
      </w:r>
      <w:r w:rsidR="00B45EFF" w:rsidRPr="00C861DD">
        <w:rPr>
          <w:rFonts w:ascii="Arial" w:eastAsia="Calibri" w:hAnsi="Arial" w:cs="Arial"/>
          <w:noProof/>
          <w:color w:val="000000" w:themeColor="text1"/>
          <w:sz w:val="20"/>
          <w:szCs w:val="20"/>
        </w:rPr>
        <w:t>95/25</w:t>
      </w:r>
      <w:r w:rsidR="00C45751" w:rsidRPr="00C861DD">
        <w:rPr>
          <w:rFonts w:ascii="Arial" w:eastAsia="Calibri" w:hAnsi="Arial" w:cs="Arial"/>
          <w:noProof/>
          <w:color w:val="000000" w:themeColor="text1"/>
          <w:sz w:val="20"/>
          <w:szCs w:val="20"/>
        </w:rPr>
        <w:t xml:space="preserve"> in  </w:t>
      </w:r>
      <w:hyperlink r:id="rId20" w:tgtFrame="_blank" w:tooltip="Zakon o spremembah in dopolnitvah Zakona o javnih financah (ZJF-K)" w:history="1">
        <w:r w:rsidR="00C45751" w:rsidRPr="00C861DD">
          <w:rPr>
            <w:rStyle w:val="Hiperpovezava"/>
            <w:rFonts w:ascii="Arial" w:eastAsia="Calibri" w:hAnsi="Arial" w:cs="Arial"/>
            <w:noProof/>
            <w:sz w:val="20"/>
            <w:szCs w:val="20"/>
          </w:rPr>
          <w:t>112/25</w:t>
        </w:r>
      </w:hyperlink>
      <w:r w:rsidR="00C45751" w:rsidRPr="00C861DD">
        <w:rPr>
          <w:rFonts w:ascii="Arial" w:eastAsia="Calibri" w:hAnsi="Arial" w:cs="Arial"/>
          <w:noProof/>
          <w:color w:val="000000" w:themeColor="text1"/>
          <w:sz w:val="20"/>
          <w:szCs w:val="20"/>
        </w:rPr>
        <w:t> – ZJF-K</w:t>
      </w:r>
      <w:r w:rsidR="00B45EFF" w:rsidRPr="00C861DD">
        <w:rPr>
          <w:rFonts w:ascii="Arial" w:eastAsia="Calibri" w:hAnsi="Arial" w:cs="Arial"/>
          <w:noProof/>
          <w:color w:val="000000" w:themeColor="text1"/>
          <w:sz w:val="20"/>
          <w:szCs w:val="20"/>
        </w:rPr>
        <w:t>);</w:t>
      </w:r>
    </w:p>
    <w:p w14:paraId="3A37042E" w14:textId="77777777"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o postopku, merilih in načinih dodeljevanja sredstev za spodbujanje razvojnih programov in prednostnih nalog (Uradni list RS, št. 56/11);</w:t>
      </w:r>
    </w:p>
    <w:p w14:paraId="5E4FDFA7" w14:textId="77777777" w:rsidR="008900E1" w:rsidRPr="00C861DD" w:rsidRDefault="008900E1" w:rsidP="00985134">
      <w:pPr>
        <w:numPr>
          <w:ilvl w:val="0"/>
          <w:numId w:val="40"/>
        </w:numPr>
        <w:spacing w:after="0" w:line="276" w:lineRule="auto"/>
        <w:ind w:left="426"/>
        <w:jc w:val="both"/>
        <w:rPr>
          <w:rFonts w:ascii="Arial" w:hAnsi="Arial" w:cs="Arial"/>
          <w:sz w:val="20"/>
          <w:szCs w:val="20"/>
        </w:rPr>
      </w:pPr>
      <w:r w:rsidRPr="00C861DD">
        <w:rPr>
          <w:rFonts w:ascii="Arial" w:hAnsi="Arial" w:cs="Arial"/>
          <w:sz w:val="20"/>
          <w:szCs w:val="20"/>
        </w:rPr>
        <w:t>Zakon o javnem naročanju (Uradni list RS, št. 91/15, s spremembami in dopolnitvami);</w:t>
      </w:r>
    </w:p>
    <w:p w14:paraId="394404B3" w14:textId="77777777" w:rsidR="008900E1" w:rsidRPr="00C861DD" w:rsidRDefault="008900E1" w:rsidP="00985134">
      <w:pPr>
        <w:numPr>
          <w:ilvl w:val="0"/>
          <w:numId w:val="40"/>
        </w:numPr>
        <w:spacing w:after="0" w:line="276" w:lineRule="auto"/>
        <w:ind w:left="426"/>
        <w:jc w:val="both"/>
        <w:rPr>
          <w:rFonts w:ascii="Arial" w:hAnsi="Arial" w:cs="Arial"/>
          <w:sz w:val="20"/>
          <w:szCs w:val="20"/>
        </w:rPr>
      </w:pPr>
      <w:r w:rsidRPr="00C861DD">
        <w:rPr>
          <w:rFonts w:ascii="Arial" w:hAnsi="Arial" w:cs="Arial"/>
          <w:sz w:val="20"/>
          <w:szCs w:val="20"/>
        </w:rPr>
        <w:t>Zakon o pravnem varstvu v postopkih javnega naročanja (Uradni list RS, št. 43/11, s spremembami in dopolnitvami);</w:t>
      </w:r>
    </w:p>
    <w:p w14:paraId="01752A9C" w14:textId="77777777" w:rsidR="008900E1" w:rsidRPr="00C861DD" w:rsidRDefault="008900E1" w:rsidP="00985134">
      <w:pPr>
        <w:numPr>
          <w:ilvl w:val="0"/>
          <w:numId w:val="40"/>
        </w:numPr>
        <w:spacing w:after="0" w:line="276" w:lineRule="auto"/>
        <w:ind w:left="426"/>
        <w:jc w:val="both"/>
        <w:rPr>
          <w:rFonts w:ascii="Arial" w:hAnsi="Arial" w:cs="Arial"/>
          <w:sz w:val="20"/>
          <w:szCs w:val="20"/>
        </w:rPr>
      </w:pPr>
      <w:r w:rsidRPr="00C861DD">
        <w:rPr>
          <w:rFonts w:ascii="Arial" w:hAnsi="Arial" w:cs="Arial"/>
          <w:sz w:val="20"/>
          <w:szCs w:val="20"/>
        </w:rPr>
        <w:t>Zakon o javno-zasebnem partnerstvu (Uradni list RS, št. 127/06);</w:t>
      </w:r>
    </w:p>
    <w:p w14:paraId="6BA82D4E" w14:textId="1EE23567" w:rsidR="00130B76" w:rsidRPr="00C861DD" w:rsidRDefault="008900E1" w:rsidP="00985134">
      <w:pPr>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hAnsi="Arial" w:cs="Arial"/>
          <w:sz w:val="20"/>
          <w:szCs w:val="20"/>
        </w:rPr>
        <w:t>Zakon o varstvu osebnih podatkov (Uradni list RS, št. 163/22, s spremembami in dopolnitvami);</w:t>
      </w:r>
      <w:r w:rsidR="00130B76" w:rsidRPr="00C861DD">
        <w:rPr>
          <w:rFonts w:ascii="Arial" w:eastAsia="Calibri" w:hAnsi="Arial" w:cs="Arial"/>
          <w:noProof/>
          <w:color w:val="000000" w:themeColor="text1"/>
          <w:sz w:val="20"/>
          <w:szCs w:val="20"/>
        </w:rPr>
        <w:t>Zakon o integriteti in preprečevanju korupcije (Uradni list RS, št. 69/11 - uradno prečiščeno besedilo, 158/20, 3/22 - ZDeb in 16/23 - ZZPri);</w:t>
      </w:r>
    </w:p>
    <w:p w14:paraId="60258284" w14:textId="3F45EC8B" w:rsidR="00CD03FA" w:rsidRPr="00C861DD" w:rsidRDefault="00CD03FA" w:rsidP="00985134">
      <w:pPr>
        <w:numPr>
          <w:ilvl w:val="0"/>
          <w:numId w:val="40"/>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Zakon o ratifikaciji Konvencije o pravicah invalidov in Izbirnega protokola h Konvenciji o pravicah invalidov (MKPI) (Uradni list RS, št. 37/08);</w:t>
      </w:r>
    </w:p>
    <w:p w14:paraId="745B4AC3" w14:textId="77777777" w:rsidR="003936D3" w:rsidRPr="00C861DD" w:rsidRDefault="003936D3" w:rsidP="00985134">
      <w:pPr>
        <w:numPr>
          <w:ilvl w:val="0"/>
          <w:numId w:val="40"/>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Pravilnik o postopkih za izvrševanje proračuna Republike Slovenije (Uradni list RS, št. 50/07, s spremembami in dopolnitvami);</w:t>
      </w:r>
    </w:p>
    <w:p w14:paraId="082FC074" w14:textId="77777777" w:rsidR="003936D3" w:rsidRPr="00C861DD" w:rsidRDefault="003936D3" w:rsidP="00985134">
      <w:pPr>
        <w:spacing w:after="0" w:line="276" w:lineRule="auto"/>
        <w:ind w:left="567"/>
        <w:jc w:val="both"/>
        <w:rPr>
          <w:rFonts w:ascii="Arial" w:eastAsia="Calibri" w:hAnsi="Arial" w:cs="Arial"/>
          <w:noProof/>
          <w:color w:val="000000" w:themeColor="text1"/>
          <w:sz w:val="20"/>
          <w:szCs w:val="20"/>
        </w:rPr>
      </w:pPr>
    </w:p>
    <w:p w14:paraId="0F06971F" w14:textId="77777777" w:rsidR="0084607F" w:rsidRDefault="0084607F" w:rsidP="00E6089D">
      <w:pPr>
        <w:spacing w:after="0" w:line="276" w:lineRule="auto"/>
        <w:ind w:left="284"/>
        <w:jc w:val="both"/>
        <w:rPr>
          <w:rFonts w:ascii="Arial" w:eastAsia="Calibri" w:hAnsi="Arial" w:cs="Arial"/>
          <w:noProof/>
          <w:color w:val="000000" w:themeColor="text1"/>
          <w:sz w:val="20"/>
          <w:szCs w:val="20"/>
        </w:rPr>
      </w:pPr>
    </w:p>
    <w:p w14:paraId="5494A36D" w14:textId="77777777" w:rsidR="00985134" w:rsidRPr="00C861DD" w:rsidRDefault="00985134" w:rsidP="00E6089D">
      <w:pPr>
        <w:spacing w:after="0" w:line="276" w:lineRule="auto"/>
        <w:ind w:left="284"/>
        <w:jc w:val="both"/>
        <w:rPr>
          <w:rFonts w:ascii="Arial" w:eastAsia="Calibri" w:hAnsi="Arial" w:cs="Arial"/>
          <w:noProof/>
          <w:color w:val="000000" w:themeColor="text1"/>
          <w:sz w:val="20"/>
          <w:szCs w:val="20"/>
        </w:rPr>
      </w:pPr>
    </w:p>
    <w:p w14:paraId="5B929B36" w14:textId="36AE95A9" w:rsidR="00180B55" w:rsidRPr="00C861DD" w:rsidRDefault="00050F17" w:rsidP="00985134">
      <w:pPr>
        <w:spacing w:line="276" w:lineRule="auto"/>
        <w:jc w:val="both"/>
        <w:rPr>
          <w:rFonts w:ascii="Arial" w:hAnsi="Arial" w:cs="Arial"/>
          <w:noProof/>
          <w:sz w:val="20"/>
          <w:szCs w:val="20"/>
        </w:rPr>
      </w:pPr>
      <w:r w:rsidRPr="00C861DD">
        <w:rPr>
          <w:rFonts w:ascii="Arial" w:hAnsi="Arial" w:cs="Arial"/>
          <w:noProof/>
          <w:sz w:val="20"/>
          <w:szCs w:val="20"/>
          <w:u w:val="single"/>
        </w:rPr>
        <w:lastRenderedPageBreak/>
        <w:t>Navodila, smernice in drugi dokumenti evropske kohezijske politike</w:t>
      </w:r>
    </w:p>
    <w:p w14:paraId="534E9FFE" w14:textId="77E52179" w:rsidR="00130B76" w:rsidRPr="00C861DD" w:rsidRDefault="00130B76" w:rsidP="00985134">
      <w:pPr>
        <w:numPr>
          <w:ilvl w:val="0"/>
          <w:numId w:val="41"/>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Navodila organa upravljanja za finančno upravljanje </w:t>
      </w:r>
      <w:r w:rsidR="001A773E" w:rsidRPr="00C861DD">
        <w:rPr>
          <w:rFonts w:ascii="Arial" w:eastAsia="Calibri" w:hAnsi="Arial" w:cs="Arial"/>
          <w:noProof/>
          <w:color w:val="000000" w:themeColor="text1"/>
          <w:sz w:val="20"/>
          <w:szCs w:val="20"/>
        </w:rPr>
        <w:t xml:space="preserve">s sredstvi </w:t>
      </w:r>
      <w:r w:rsidRPr="00C861DD">
        <w:rPr>
          <w:rFonts w:ascii="Arial" w:eastAsia="Calibri" w:hAnsi="Arial" w:cs="Arial"/>
          <w:noProof/>
          <w:color w:val="000000" w:themeColor="text1"/>
          <w:sz w:val="20"/>
          <w:szCs w:val="20"/>
        </w:rPr>
        <w:t>evropske kohezijske politike cilja Naložbe za rast in delovna mesta v programskem obdobju 2021–2027</w:t>
      </w:r>
      <w:r w:rsidR="00846ADB" w:rsidRPr="00C861DD">
        <w:rPr>
          <w:rFonts w:ascii="Arial" w:eastAsia="Calibri" w:hAnsi="Arial" w:cs="Arial"/>
          <w:noProof/>
          <w:color w:val="000000" w:themeColor="text1"/>
          <w:sz w:val="20"/>
          <w:szCs w:val="20"/>
        </w:rPr>
        <w:t xml:space="preserve">, avgust 2024, </w:t>
      </w:r>
      <w:r w:rsidRPr="00C861DD">
        <w:rPr>
          <w:rFonts w:ascii="Arial" w:eastAsia="Calibri" w:hAnsi="Arial" w:cs="Arial"/>
          <w:noProof/>
          <w:color w:val="000000" w:themeColor="text1"/>
          <w:sz w:val="20"/>
          <w:szCs w:val="20"/>
        </w:rPr>
        <w:t xml:space="preserve">objavljena na spletni strani </w:t>
      </w:r>
      <w:hyperlink r:id="rId21"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pogodbe;</w:t>
      </w:r>
    </w:p>
    <w:p w14:paraId="0A5CBE6D" w14:textId="30604E04" w:rsidR="00130B76" w:rsidRPr="00C861DD" w:rsidRDefault="00130B76" w:rsidP="00985134">
      <w:pPr>
        <w:numPr>
          <w:ilvl w:val="0"/>
          <w:numId w:val="41"/>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Navodila organa upravljanja za načrtovanje, odločanje o podpori, spremljanje in poročanje o izvajanju evropske kohezijske politike v programskem obdobju 2021-2027</w:t>
      </w:r>
      <w:r w:rsidR="00846ADB" w:rsidRPr="00C861DD">
        <w:rPr>
          <w:rFonts w:ascii="Arial" w:eastAsia="Calibri" w:hAnsi="Arial" w:cs="Arial"/>
          <w:noProof/>
          <w:color w:val="000000" w:themeColor="text1"/>
          <w:sz w:val="20"/>
          <w:szCs w:val="20"/>
        </w:rPr>
        <w:t xml:space="preserve">, avgust 2024, </w:t>
      </w:r>
      <w:r w:rsidRPr="00C861DD">
        <w:rPr>
          <w:rFonts w:ascii="Arial" w:eastAsia="Calibri" w:hAnsi="Arial" w:cs="Arial"/>
          <w:noProof/>
          <w:color w:val="000000" w:themeColor="text1"/>
          <w:sz w:val="20"/>
          <w:szCs w:val="20"/>
        </w:rPr>
        <w:t xml:space="preserve">objavljena na spletni strani </w:t>
      </w:r>
      <w:hyperlink r:id="rId22"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p>
    <w:p w14:paraId="23020556" w14:textId="3F6C7A24"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Navodila organa upravljanja o upravičenih stroških za sredstva evropske kohezijske politike v programskem obdobju 2021-2027</w:t>
      </w:r>
      <w:r w:rsidR="00846ADB" w:rsidRPr="00C861DD">
        <w:rPr>
          <w:rFonts w:ascii="Arial" w:eastAsia="Calibri" w:hAnsi="Arial" w:cs="Arial"/>
          <w:noProof/>
          <w:color w:val="000000" w:themeColor="text1"/>
          <w:sz w:val="20"/>
          <w:szCs w:val="20"/>
        </w:rPr>
        <w:t xml:space="preserve">, </w:t>
      </w:r>
      <w:r w:rsidR="001A773E" w:rsidRPr="00C861DD">
        <w:rPr>
          <w:rFonts w:ascii="Arial" w:eastAsia="Calibri" w:hAnsi="Arial" w:cs="Arial"/>
          <w:noProof/>
          <w:color w:val="000000" w:themeColor="text1"/>
          <w:sz w:val="20"/>
          <w:szCs w:val="20"/>
        </w:rPr>
        <w:t xml:space="preserve">avgust 2024, </w:t>
      </w:r>
      <w:r w:rsidRPr="00C861DD">
        <w:rPr>
          <w:rFonts w:ascii="Arial" w:eastAsia="Calibri" w:hAnsi="Arial" w:cs="Arial"/>
          <w:noProof/>
          <w:color w:val="000000" w:themeColor="text1"/>
          <w:sz w:val="20"/>
          <w:szCs w:val="20"/>
        </w:rPr>
        <w:t xml:space="preserve">objavljena na spletni strani </w:t>
      </w:r>
      <w:hyperlink r:id="rId23"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p>
    <w:p w14:paraId="1F936E64" w14:textId="731F0AF3"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Navodila organa upravljanja za izvajanje upravljalnih preverjanj in preverjanj opravljanja prenesenih nalog</w:t>
      </w:r>
      <w:r w:rsidR="00846ADB" w:rsidRPr="00C861DD">
        <w:rPr>
          <w:rFonts w:ascii="Arial" w:eastAsia="Calibri" w:hAnsi="Arial" w:cs="Arial"/>
          <w:noProof/>
          <w:color w:val="000000" w:themeColor="text1"/>
          <w:sz w:val="20"/>
          <w:szCs w:val="20"/>
        </w:rPr>
        <w:t xml:space="preserve">, </w:t>
      </w:r>
      <w:r w:rsidR="001A773E" w:rsidRPr="00C861DD">
        <w:rPr>
          <w:rFonts w:ascii="Arial" w:eastAsia="Calibri" w:hAnsi="Arial" w:cs="Arial"/>
          <w:noProof/>
          <w:color w:val="000000" w:themeColor="text1"/>
          <w:sz w:val="20"/>
          <w:szCs w:val="20"/>
        </w:rPr>
        <w:t xml:space="preserve">september 2025, </w:t>
      </w:r>
      <w:r w:rsidRPr="00C861DD">
        <w:rPr>
          <w:rFonts w:ascii="Arial" w:eastAsia="Calibri" w:hAnsi="Arial" w:cs="Arial"/>
          <w:noProof/>
          <w:color w:val="000000" w:themeColor="text1"/>
          <w:sz w:val="20"/>
          <w:szCs w:val="20"/>
        </w:rPr>
        <w:t xml:space="preserve">objavljena na spletni strani </w:t>
      </w:r>
      <w:hyperlink r:id="rId24" w:history="1">
        <w:r w:rsidR="00E27C0A" w:rsidRPr="00C861DD">
          <w:rPr>
            <w:rStyle w:val="Hiperpovezava"/>
            <w:rFonts w:ascii="Arial" w:eastAsia="Calibri" w:hAnsi="Arial" w:cs="Arial"/>
            <w:noProof/>
            <w:sz w:val="20"/>
            <w:szCs w:val="20"/>
          </w:rPr>
          <w:t>https://evropskasredstva.si/app/uploads/2023/10/Navodila-OU-za-izvajanje-upravljalnih-preverjan-s-Prilogami.pdf</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xml:space="preserve">; </w:t>
      </w:r>
    </w:p>
    <w:p w14:paraId="75FEA401" w14:textId="55B43A2A"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Navodilo OU za poročanje in spremljanje nepravilnosti </w:t>
      </w:r>
      <w:r w:rsidR="001A773E" w:rsidRPr="00C861DD">
        <w:rPr>
          <w:rFonts w:ascii="Arial" w:eastAsia="Calibri" w:hAnsi="Arial" w:cs="Arial"/>
          <w:noProof/>
          <w:color w:val="000000" w:themeColor="text1"/>
          <w:sz w:val="20"/>
          <w:szCs w:val="20"/>
        </w:rPr>
        <w:t>pri porabi sredstev evropske kohezijske politike v okviru Programa evriopske kohezijske politike za obdobje 2021-2027</w:t>
      </w:r>
      <w:r w:rsidR="00846ADB"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februar 2024</w:t>
      </w:r>
      <w:r w:rsidR="00846ADB"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w:t>
      </w:r>
      <w:r w:rsidR="00846ADB" w:rsidRPr="00C861DD">
        <w:rPr>
          <w:rFonts w:ascii="Arial" w:eastAsia="Calibri" w:hAnsi="Arial" w:cs="Arial"/>
          <w:noProof/>
          <w:color w:val="000000" w:themeColor="text1"/>
          <w:sz w:val="20"/>
          <w:szCs w:val="20"/>
        </w:rPr>
        <w:t xml:space="preserve">objavljena na spletni strani </w:t>
      </w:r>
      <w:hyperlink r:id="rId25"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00846ADB" w:rsidRPr="00C861DD">
        <w:rPr>
          <w:rFonts w:ascii="Arial" w:eastAsia="Calibri" w:hAnsi="Arial" w:cs="Arial"/>
          <w:noProof/>
          <w:color w:val="000000" w:themeColor="text1"/>
          <w:sz w:val="20"/>
          <w:szCs w:val="20"/>
        </w:rPr>
        <w:t>, z vsemi spremembami, ki bodo objavljene v času izvajanja pogodbe;</w:t>
      </w:r>
    </w:p>
    <w:p w14:paraId="44E6A49D" w14:textId="26C874FE"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color w:val="000000" w:themeColor="text1"/>
          <w:sz w:val="20"/>
          <w:szCs w:val="20"/>
        </w:rPr>
        <w:t>Navodila organa upravljanja na področju zagotavljanja prepoznavnosti, preglednosti in komuniciranja evropske kohezijske politike v obdobju 2021–2027</w:t>
      </w:r>
      <w:r w:rsidRPr="00C861DD">
        <w:rPr>
          <w:rFonts w:ascii="Arial" w:eastAsia="Calibri" w:hAnsi="Arial" w:cs="Arial"/>
          <w:noProof/>
          <w:color w:val="000000" w:themeColor="text1"/>
          <w:sz w:val="20"/>
          <w:szCs w:val="20"/>
        </w:rPr>
        <w:t xml:space="preserve">, </w:t>
      </w:r>
      <w:r w:rsidR="001A773E" w:rsidRPr="00C861DD">
        <w:rPr>
          <w:rFonts w:ascii="Arial" w:eastAsia="Calibri" w:hAnsi="Arial" w:cs="Arial"/>
          <w:noProof/>
          <w:color w:val="000000" w:themeColor="text1"/>
          <w:sz w:val="20"/>
          <w:szCs w:val="20"/>
        </w:rPr>
        <w:t>julij</w:t>
      </w:r>
      <w:r w:rsidRPr="00C861DD">
        <w:rPr>
          <w:rFonts w:ascii="Arial" w:eastAsia="Calibri" w:hAnsi="Arial" w:cs="Arial"/>
          <w:noProof/>
          <w:color w:val="000000" w:themeColor="text1"/>
          <w:sz w:val="20"/>
          <w:szCs w:val="20"/>
        </w:rPr>
        <w:t xml:space="preserve"> 202</w:t>
      </w:r>
      <w:r w:rsidR="001A773E" w:rsidRPr="00C861DD">
        <w:rPr>
          <w:rFonts w:ascii="Arial" w:eastAsia="Calibri" w:hAnsi="Arial" w:cs="Arial"/>
          <w:noProof/>
          <w:color w:val="000000" w:themeColor="text1"/>
          <w:sz w:val="20"/>
          <w:szCs w:val="20"/>
        </w:rPr>
        <w:t>5</w:t>
      </w:r>
      <w:r w:rsidRPr="00C861DD">
        <w:rPr>
          <w:rFonts w:ascii="Arial" w:eastAsia="Calibri" w:hAnsi="Arial" w:cs="Arial"/>
          <w:noProof/>
          <w:color w:val="000000" w:themeColor="text1"/>
          <w:sz w:val="20"/>
          <w:szCs w:val="20"/>
        </w:rPr>
        <w:t xml:space="preserve">, objavljena na spletni strani </w:t>
      </w:r>
      <w:hyperlink r:id="rId26"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p>
    <w:p w14:paraId="5F45E463" w14:textId="43B884FD" w:rsidR="00130B76" w:rsidRPr="00C861DD" w:rsidRDefault="00130B76" w:rsidP="00985134">
      <w:pPr>
        <w:pStyle w:val="Odstavekseznama"/>
        <w:numPr>
          <w:ilvl w:val="0"/>
          <w:numId w:val="41"/>
        </w:numPr>
        <w:spacing w:after="20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Strategija organa upravljanja za boj proti goljufijam v okviru Programa evropske kohezijske politike v obdobju 2021–2027</w:t>
      </w:r>
      <w:r w:rsidR="00846ADB" w:rsidRPr="00C861DD">
        <w:rPr>
          <w:rFonts w:ascii="Arial" w:eastAsia="Calibri" w:hAnsi="Arial" w:cs="Arial"/>
          <w:noProof/>
          <w:color w:val="000000" w:themeColor="text1"/>
          <w:sz w:val="20"/>
          <w:szCs w:val="20"/>
        </w:rPr>
        <w:t xml:space="preserve">, marec 2025, </w:t>
      </w:r>
      <w:r w:rsidRPr="00C861DD">
        <w:rPr>
          <w:rFonts w:ascii="Arial" w:eastAsia="Calibri" w:hAnsi="Arial" w:cs="Arial"/>
          <w:noProof/>
          <w:color w:val="000000" w:themeColor="text1"/>
          <w:sz w:val="20"/>
          <w:szCs w:val="20"/>
        </w:rPr>
        <w:t xml:space="preserve">objavljena na spletni strani </w:t>
      </w:r>
      <w:hyperlink r:id="rId27"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r w:rsidR="00846ADB" w:rsidRPr="00C861DD">
        <w:rPr>
          <w:rFonts w:ascii="Arial" w:eastAsia="Calibri" w:hAnsi="Arial" w:cs="Arial"/>
          <w:noProof/>
          <w:color w:val="000000" w:themeColor="text1"/>
          <w:sz w:val="20"/>
          <w:szCs w:val="20"/>
        </w:rPr>
        <w:t xml:space="preserve"> in</w:t>
      </w:r>
    </w:p>
    <w:p w14:paraId="2947D2F0" w14:textId="77777777" w:rsidR="005B0776" w:rsidRPr="00C861DD" w:rsidRDefault="00130B76" w:rsidP="00985134">
      <w:pPr>
        <w:pStyle w:val="Odstavekseznama"/>
        <w:numPr>
          <w:ilvl w:val="0"/>
          <w:numId w:val="41"/>
        </w:numPr>
        <w:spacing w:after="20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Navodila OU za poročanje in spremljanje nepravilnosti pri porabi sredstev evropske kohezijske politike v okviru Programa evropske kohezijske politike za obdobje 2021–2027, februar 2024 </w:t>
      </w:r>
      <w:r w:rsidR="00846ADB" w:rsidRPr="00C861DD">
        <w:rPr>
          <w:rFonts w:ascii="Arial" w:eastAsia="Calibri" w:hAnsi="Arial" w:cs="Arial"/>
          <w:noProof/>
          <w:color w:val="000000" w:themeColor="text1"/>
          <w:sz w:val="20"/>
          <w:szCs w:val="20"/>
        </w:rPr>
        <w:t xml:space="preserve">, objavljena na spletni strani </w:t>
      </w:r>
      <w:hyperlink r:id="rId28"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00846ADB" w:rsidRPr="00C861DD">
        <w:rPr>
          <w:rFonts w:ascii="Arial" w:eastAsia="Calibri" w:hAnsi="Arial" w:cs="Arial"/>
          <w:noProof/>
          <w:color w:val="000000" w:themeColor="text1"/>
          <w:sz w:val="20"/>
          <w:szCs w:val="20"/>
        </w:rPr>
        <w:t>, z vsemi spremembami, ki bodo objavljene v času izvajanja te pogodbe</w:t>
      </w:r>
      <w:r w:rsidR="005B0776" w:rsidRPr="00C861DD">
        <w:rPr>
          <w:rFonts w:ascii="Arial" w:eastAsia="Calibri" w:hAnsi="Arial" w:cs="Arial"/>
          <w:noProof/>
          <w:color w:val="000000" w:themeColor="text1"/>
          <w:sz w:val="20"/>
          <w:szCs w:val="20"/>
        </w:rPr>
        <w:t>;</w:t>
      </w:r>
    </w:p>
    <w:p w14:paraId="3ACF3D8D" w14:textId="77777777" w:rsidR="005B0776" w:rsidRPr="00C861DD" w:rsidRDefault="005B0776" w:rsidP="00985134">
      <w:pPr>
        <w:numPr>
          <w:ilvl w:val="0"/>
          <w:numId w:val="42"/>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 xml:space="preserve">Postopkovnik za izvajanje Listine Evropske unije o temeljnih pravicah in Konvencije Združenih narodov o pravicah invalidov v skladu s Sklepom Sveta 2010/48/ES, objavljen na spletni strani </w:t>
      </w:r>
      <w:hyperlink r:id="rId29" w:history="1">
        <w:r w:rsidRPr="00C861DD">
          <w:rPr>
            <w:rStyle w:val="Hiperpovezava"/>
            <w:rFonts w:ascii="Arial" w:hAnsi="Arial" w:cs="Arial"/>
            <w:sz w:val="20"/>
            <w:szCs w:val="20"/>
          </w:rPr>
          <w:t>https://evropskasredstva.si/navodila/</w:t>
        </w:r>
      </w:hyperlink>
      <w:r w:rsidRPr="00C861DD">
        <w:rPr>
          <w:rFonts w:ascii="Arial" w:hAnsi="Arial" w:cs="Arial"/>
          <w:sz w:val="20"/>
          <w:szCs w:val="20"/>
        </w:rPr>
        <w:t>, z vsemi spremembami, ki bodo objavljene v času izvajanja pogodbe;</w:t>
      </w:r>
    </w:p>
    <w:p w14:paraId="3B79190C" w14:textId="77777777" w:rsidR="005B0776" w:rsidRPr="00C861DD" w:rsidRDefault="005B0776" w:rsidP="00985134">
      <w:pPr>
        <w:numPr>
          <w:ilvl w:val="0"/>
          <w:numId w:val="42"/>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 xml:space="preserve">Smernice organa upravljanja za uporabo načela, da se ne škoduje bistveno pri izvajanju Programa evropske kohezijske politike v obdobju 2021-2027 v Sloveniji, objavljene na spletni strani </w:t>
      </w:r>
      <w:hyperlink r:id="rId30" w:history="1">
        <w:r w:rsidRPr="00C861DD">
          <w:rPr>
            <w:rStyle w:val="Hiperpovezava"/>
            <w:rFonts w:ascii="Arial" w:hAnsi="Arial" w:cs="Arial"/>
            <w:sz w:val="20"/>
            <w:szCs w:val="20"/>
          </w:rPr>
          <w:t>https://evropskasredstva.si/navodila/</w:t>
        </w:r>
      </w:hyperlink>
      <w:r w:rsidRPr="00C861DD">
        <w:rPr>
          <w:rFonts w:ascii="Arial" w:hAnsi="Arial" w:cs="Arial"/>
          <w:sz w:val="20"/>
          <w:szCs w:val="20"/>
        </w:rPr>
        <w:t>, z vsemi spremembami, ki bodo objavljene v času izvajanja pogodbe (v nadaljnjem besedilu: Smernice organa upravljanja za uporabo načela, da se ne škoduje bistveno);</w:t>
      </w:r>
    </w:p>
    <w:p w14:paraId="1757A380" w14:textId="2522AB7A" w:rsidR="00130B76" w:rsidRPr="00C861DD" w:rsidRDefault="005B0776" w:rsidP="00985134">
      <w:pPr>
        <w:numPr>
          <w:ilvl w:val="0"/>
          <w:numId w:val="42"/>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 xml:space="preserve">Smernice organa upravljanja za krepitev podnebne odpornosti infrastrukture v obdobju 2021–2027, objavljena na spletni strani </w:t>
      </w:r>
      <w:hyperlink r:id="rId31" w:history="1">
        <w:r w:rsidRPr="00C861DD">
          <w:rPr>
            <w:rStyle w:val="Hiperpovezava"/>
            <w:rFonts w:ascii="Arial" w:hAnsi="Arial" w:cs="Arial"/>
            <w:sz w:val="20"/>
            <w:szCs w:val="20"/>
          </w:rPr>
          <w:t>https://evropskasredstva.si/navodila/</w:t>
        </w:r>
      </w:hyperlink>
      <w:r w:rsidRPr="00C861DD">
        <w:rPr>
          <w:rFonts w:ascii="Arial" w:hAnsi="Arial" w:cs="Arial"/>
          <w:sz w:val="20"/>
          <w:szCs w:val="20"/>
        </w:rPr>
        <w:t>, z vsemi spremembami, ki bodo objavljene v času izvajanja pogodbe</w:t>
      </w:r>
      <w:r w:rsidR="00846ADB" w:rsidRPr="00C861DD">
        <w:rPr>
          <w:rFonts w:ascii="Arial" w:eastAsia="Calibri" w:hAnsi="Arial" w:cs="Arial"/>
          <w:noProof/>
          <w:color w:val="000000" w:themeColor="text1"/>
          <w:sz w:val="20"/>
          <w:szCs w:val="20"/>
        </w:rPr>
        <w:t>.</w:t>
      </w:r>
    </w:p>
    <w:p w14:paraId="55C0E060" w14:textId="77777777" w:rsidR="005B0776" w:rsidRPr="00C861DD" w:rsidRDefault="005B0776" w:rsidP="0077744E">
      <w:pPr>
        <w:spacing w:after="200" w:line="276" w:lineRule="auto"/>
        <w:jc w:val="both"/>
        <w:rPr>
          <w:rFonts w:ascii="Arial" w:eastAsia="Calibri" w:hAnsi="Arial" w:cs="Arial"/>
          <w:noProof/>
          <w:color w:val="000000" w:themeColor="text1"/>
          <w:sz w:val="20"/>
          <w:szCs w:val="20"/>
        </w:rPr>
      </w:pPr>
    </w:p>
    <w:p w14:paraId="182830CE" w14:textId="72737586"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se dogovorita, da sta pri izvajanju pravic in obveznosti iz te pogodbe dolžni spoštovati </w:t>
      </w:r>
      <w:r w:rsidR="00A23FE3" w:rsidRPr="00C861DD">
        <w:rPr>
          <w:rFonts w:ascii="Arial" w:eastAsia="Calibri" w:hAnsi="Arial" w:cs="Arial"/>
          <w:noProof/>
          <w:color w:val="000000" w:themeColor="text1"/>
          <w:sz w:val="20"/>
          <w:szCs w:val="20"/>
        </w:rPr>
        <w:t xml:space="preserve">vsakokrat veljavne </w:t>
      </w:r>
      <w:r w:rsidRPr="00C861DD">
        <w:rPr>
          <w:rFonts w:ascii="Arial" w:eastAsia="Calibri" w:hAnsi="Arial" w:cs="Arial"/>
          <w:noProof/>
          <w:color w:val="000000" w:themeColor="text1"/>
          <w:sz w:val="20"/>
          <w:szCs w:val="20"/>
        </w:rPr>
        <w:t>slovenske in evropske predpise in dokumente, navedene v prejšnjem odstavku, ter njihovo vsebino sprejemata v pogodbeno vsebino. V primeru neskladja med pogodbenimi določbami in dokumenti, navedenimi v prejšnjem odstavku, prevladajo predpisi in pogoji prava EU.</w:t>
      </w:r>
    </w:p>
    <w:p w14:paraId="58E5175E" w14:textId="77777777"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67BE4464" w14:textId="2F4846E6" w:rsidR="00130B76" w:rsidRPr="00C861DD" w:rsidRDefault="00846ADB"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sta soglasni, da bosta pravice in obveznosti iz te pogodbe izvrševali skladno z Listino Evropske unije o temeljnih pravicah in Konvencijo Združenih narodov o pravicah invalidov. Hkrati se </w:t>
      </w:r>
      <w:r w:rsidR="00A23FE3" w:rsidRPr="00C861DD">
        <w:rPr>
          <w:rFonts w:ascii="Arial" w:eastAsia="Calibri" w:hAnsi="Arial" w:cs="Arial"/>
          <w:noProof/>
          <w:color w:val="000000" w:themeColor="text1"/>
          <w:sz w:val="20"/>
          <w:szCs w:val="20"/>
        </w:rPr>
        <w:t>upravičenec</w:t>
      </w:r>
      <w:r w:rsidRPr="00C861DD">
        <w:rPr>
          <w:rFonts w:ascii="Arial" w:eastAsia="Calibri" w:hAnsi="Arial" w:cs="Arial"/>
          <w:noProof/>
          <w:color w:val="000000" w:themeColor="text1"/>
          <w:sz w:val="20"/>
          <w:szCs w:val="20"/>
        </w:rPr>
        <w:t xml:space="preserve"> zavezuje, da bo k skladnosti ravnanj s temeljnimi pravicami, kot opredeljenimi v Listini Evropske unije o temeljnih pravicah in Konvenciji Združenih narodov o pravicah invalidov, napotil tudi druge deležnike, na </w:t>
      </w:r>
      <w:r w:rsidR="00A23FE3" w:rsidRPr="00C861DD">
        <w:rPr>
          <w:rFonts w:ascii="Arial" w:eastAsia="Calibri" w:hAnsi="Arial" w:cs="Arial"/>
          <w:noProof/>
          <w:color w:val="000000" w:themeColor="text1"/>
          <w:sz w:val="20"/>
          <w:szCs w:val="20"/>
        </w:rPr>
        <w:t xml:space="preserve">njegovi </w:t>
      </w:r>
      <w:r w:rsidRPr="00C861DD">
        <w:rPr>
          <w:rFonts w:ascii="Arial" w:eastAsia="Calibri" w:hAnsi="Arial" w:cs="Arial"/>
          <w:noProof/>
          <w:color w:val="000000" w:themeColor="text1"/>
          <w:sz w:val="20"/>
          <w:szCs w:val="20"/>
        </w:rPr>
        <w:t>strani vključene v izvrševanje pogodbenega razmerja.</w:t>
      </w:r>
    </w:p>
    <w:p w14:paraId="0952A8F7"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328D02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PODATKI O OPERACIJI IN OBDOBJE UPRAVIČENOSTI</w:t>
      </w:r>
    </w:p>
    <w:p w14:paraId="0FC5C8B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1B149C7"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9682D7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CA4DD5D" w14:textId="780A62CB"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Operacija se </w:t>
      </w:r>
      <w:r w:rsidR="001B320C" w:rsidRPr="00C861DD">
        <w:rPr>
          <w:rFonts w:ascii="Arial" w:eastAsia="Calibri" w:hAnsi="Arial" w:cs="Arial"/>
          <w:noProof/>
          <w:color w:val="000000" w:themeColor="text1"/>
          <w:sz w:val="20"/>
          <w:szCs w:val="20"/>
        </w:rPr>
        <w:t xml:space="preserve"> začne izvajati z dnem </w:t>
      </w:r>
      <w:r w:rsidR="004A0EC2" w:rsidRPr="00C861DD">
        <w:rPr>
          <w:rFonts w:ascii="Arial" w:eastAsia="Calibri" w:hAnsi="Arial" w:cs="Arial"/>
          <w:noProof/>
          <w:color w:val="000000" w:themeColor="text1"/>
          <w:sz w:val="20"/>
          <w:szCs w:val="20"/>
        </w:rPr>
        <w:t xml:space="preserve">uradne </w:t>
      </w:r>
      <w:r w:rsidR="001B320C" w:rsidRPr="00C861DD">
        <w:rPr>
          <w:rFonts w:ascii="Arial" w:eastAsia="Calibri" w:hAnsi="Arial" w:cs="Arial"/>
          <w:noProof/>
          <w:color w:val="000000" w:themeColor="text1"/>
          <w:sz w:val="20"/>
          <w:szCs w:val="20"/>
        </w:rPr>
        <w:t xml:space="preserve">objave javnega razpisa in </w:t>
      </w:r>
      <w:r w:rsidR="00846ADB" w:rsidRPr="00C861DD">
        <w:rPr>
          <w:rFonts w:ascii="Arial" w:eastAsia="Calibri" w:hAnsi="Arial" w:cs="Arial"/>
          <w:noProof/>
          <w:color w:val="000000" w:themeColor="text1"/>
          <w:sz w:val="20"/>
          <w:szCs w:val="20"/>
        </w:rPr>
        <w:t>se zaključi</w:t>
      </w:r>
      <w:r w:rsidRPr="00C861DD">
        <w:rPr>
          <w:rFonts w:ascii="Arial" w:eastAsia="Calibri" w:hAnsi="Arial" w:cs="Arial"/>
          <w:noProof/>
          <w:color w:val="000000" w:themeColor="text1"/>
          <w:sz w:val="20"/>
          <w:szCs w:val="20"/>
        </w:rPr>
        <w:t xml:space="preserve"> </w:t>
      </w:r>
      <w:r w:rsidR="004A0EC2" w:rsidRPr="00C861DD">
        <w:rPr>
          <w:rFonts w:ascii="Arial" w:eastAsia="Calibri" w:hAnsi="Arial" w:cs="Arial"/>
          <w:noProof/>
          <w:color w:val="000000" w:themeColor="text1"/>
          <w:sz w:val="20"/>
          <w:szCs w:val="20"/>
        </w:rPr>
        <w:t>3</w:t>
      </w:r>
      <w:r w:rsidR="00044095" w:rsidRPr="00C861DD">
        <w:rPr>
          <w:rFonts w:ascii="Arial" w:eastAsia="Calibri" w:hAnsi="Arial" w:cs="Arial"/>
          <w:noProof/>
          <w:color w:val="000000" w:themeColor="text1"/>
          <w:sz w:val="20"/>
          <w:szCs w:val="20"/>
        </w:rPr>
        <w:t>0</w:t>
      </w:r>
      <w:r w:rsidRPr="00C861DD">
        <w:rPr>
          <w:rFonts w:ascii="Arial" w:eastAsia="Calibri" w:hAnsi="Arial" w:cs="Arial"/>
          <w:noProof/>
          <w:color w:val="000000" w:themeColor="text1"/>
          <w:sz w:val="20"/>
          <w:szCs w:val="20"/>
        </w:rPr>
        <w:t>.</w:t>
      </w:r>
      <w:r w:rsidR="008B5D96" w:rsidRPr="00C861DD">
        <w:rPr>
          <w:rFonts w:ascii="Arial" w:eastAsia="Calibri" w:hAnsi="Arial" w:cs="Arial"/>
          <w:noProof/>
          <w:color w:val="000000" w:themeColor="text1"/>
          <w:sz w:val="20"/>
          <w:szCs w:val="20"/>
        </w:rPr>
        <w:t xml:space="preserve"> </w:t>
      </w:r>
      <w:r w:rsidR="00044095"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w:t>
      </w:r>
      <w:r w:rsidR="008B5D96"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202</w:t>
      </w:r>
      <w:r w:rsidR="00EB57B9" w:rsidRPr="00C861DD">
        <w:rPr>
          <w:rFonts w:ascii="Arial" w:eastAsia="Calibri" w:hAnsi="Arial" w:cs="Arial"/>
          <w:noProof/>
          <w:color w:val="000000" w:themeColor="text1"/>
          <w:sz w:val="20"/>
          <w:szCs w:val="20"/>
        </w:rPr>
        <w:t>8</w:t>
      </w:r>
      <w:r w:rsidRPr="00C861DD">
        <w:rPr>
          <w:rFonts w:ascii="Arial" w:eastAsia="Calibri" w:hAnsi="Arial" w:cs="Arial"/>
          <w:noProof/>
          <w:color w:val="000000" w:themeColor="text1"/>
          <w:sz w:val="20"/>
          <w:szCs w:val="20"/>
        </w:rPr>
        <w:t>.</w:t>
      </w:r>
    </w:p>
    <w:p w14:paraId="4BCCF600"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11064734" w14:textId="73933E5B"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Obdobje upravičenih stroškov se začne z datumom </w:t>
      </w:r>
      <w:r w:rsidR="00846ADB" w:rsidRPr="00C861DD">
        <w:rPr>
          <w:rFonts w:ascii="Arial" w:eastAsia="Calibri" w:hAnsi="Arial" w:cs="Arial"/>
          <w:noProof/>
          <w:color w:val="000000" w:themeColor="text1"/>
          <w:sz w:val="20"/>
          <w:szCs w:val="20"/>
        </w:rPr>
        <w:t>začetka izvajanja operacije in</w:t>
      </w:r>
      <w:r w:rsidRPr="00C861DD">
        <w:rPr>
          <w:rFonts w:ascii="Arial" w:eastAsia="Calibri" w:hAnsi="Arial" w:cs="Arial"/>
          <w:noProof/>
          <w:color w:val="000000" w:themeColor="text1"/>
          <w:sz w:val="20"/>
          <w:szCs w:val="20"/>
        </w:rPr>
        <w:t xml:space="preserve"> traja do </w:t>
      </w:r>
      <w:r w:rsidR="00044095" w:rsidRPr="00C861DD">
        <w:rPr>
          <w:rFonts w:ascii="Arial" w:eastAsia="Calibri" w:hAnsi="Arial" w:cs="Arial"/>
          <w:noProof/>
          <w:color w:val="000000" w:themeColor="text1"/>
          <w:sz w:val="20"/>
          <w:szCs w:val="20"/>
        </w:rPr>
        <w:t>28. 4</w:t>
      </w:r>
      <w:r w:rsidRPr="00C861DD">
        <w:rPr>
          <w:rFonts w:ascii="Arial" w:eastAsia="Calibri" w:hAnsi="Arial" w:cs="Arial"/>
          <w:noProof/>
          <w:color w:val="000000" w:themeColor="text1"/>
          <w:sz w:val="20"/>
          <w:szCs w:val="20"/>
        </w:rPr>
        <w:t>. 202</w:t>
      </w:r>
      <w:r w:rsidR="00EB57B9" w:rsidRPr="00C861DD">
        <w:rPr>
          <w:rFonts w:ascii="Arial" w:eastAsia="Calibri" w:hAnsi="Arial" w:cs="Arial"/>
          <w:noProof/>
          <w:color w:val="000000" w:themeColor="text1"/>
          <w:sz w:val="20"/>
          <w:szCs w:val="20"/>
        </w:rPr>
        <w:t>8</w:t>
      </w:r>
      <w:r w:rsidRPr="00C861DD">
        <w:rPr>
          <w:rFonts w:ascii="Arial" w:eastAsia="Calibri" w:hAnsi="Arial" w:cs="Arial"/>
          <w:noProof/>
          <w:color w:val="000000" w:themeColor="text1"/>
          <w:sz w:val="20"/>
          <w:szCs w:val="20"/>
        </w:rPr>
        <w:t xml:space="preserve">. </w:t>
      </w:r>
    </w:p>
    <w:p w14:paraId="38E64A44"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75BBEB44" w14:textId="4C9B5DB4"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je cel</w:t>
      </w:r>
      <w:r w:rsidR="004261FA" w:rsidRPr="00C861DD">
        <w:rPr>
          <w:rFonts w:ascii="Arial" w:eastAsia="Calibri" w:hAnsi="Arial" w:cs="Arial"/>
          <w:noProof/>
          <w:color w:val="000000" w:themeColor="text1"/>
          <w:sz w:val="20"/>
          <w:szCs w:val="20"/>
        </w:rPr>
        <w:t>otna</w:t>
      </w:r>
      <w:r w:rsidRPr="00C861DD">
        <w:rPr>
          <w:rFonts w:ascii="Arial" w:eastAsia="Calibri" w:hAnsi="Arial" w:cs="Arial"/>
          <w:noProof/>
          <w:color w:val="000000" w:themeColor="text1"/>
          <w:sz w:val="20"/>
          <w:szCs w:val="20"/>
        </w:rPr>
        <w:t xml:space="preserve"> operacija zaključena pred izdajo sklepa o izboru,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 </w:t>
      </w:r>
    </w:p>
    <w:p w14:paraId="3627FEB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76475C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Namen, cilji, ciljne skupine, aktivnosti, rezultati, kazalniki, finančni načrt in povzetek operacije so opredeljeni v vlogi, ki je Priloga 1 te pogodbe in njen sestavni del.</w:t>
      </w:r>
    </w:p>
    <w:p w14:paraId="2407E47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DD52690"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5535410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70C4D6E" w14:textId="0DD7C69E"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se zavezuje, da bo</w:t>
      </w:r>
      <w:r w:rsidR="00A47306" w:rsidRPr="00C861DD">
        <w:rPr>
          <w:rFonts w:ascii="Arial" w:eastAsia="Calibri" w:hAnsi="Arial" w:cs="Arial"/>
          <w:noProof/>
          <w:color w:val="000000" w:themeColor="text1"/>
          <w:sz w:val="20"/>
          <w:szCs w:val="20"/>
        </w:rPr>
        <w:t xml:space="preserve"> do dne izdaje zadnjega zahtevka v tekočem letu </w:t>
      </w:r>
      <w:r w:rsidRPr="00C861DD">
        <w:rPr>
          <w:rFonts w:ascii="Arial" w:eastAsia="Calibri" w:hAnsi="Arial" w:cs="Arial"/>
          <w:noProof/>
          <w:color w:val="000000" w:themeColor="text1"/>
          <w:sz w:val="20"/>
          <w:szCs w:val="20"/>
        </w:rPr>
        <w:t xml:space="preserve"> dosegel naslednje kazalnike:</w:t>
      </w:r>
    </w:p>
    <w:p w14:paraId="34F74630" w14:textId="77777777" w:rsidR="00A715BB" w:rsidRPr="00C861DD" w:rsidRDefault="00A715BB" w:rsidP="0077744E">
      <w:pPr>
        <w:autoSpaceDE w:val="0"/>
        <w:autoSpaceDN w:val="0"/>
        <w:adjustRightInd w:val="0"/>
        <w:spacing w:after="0" w:line="276" w:lineRule="auto"/>
        <w:jc w:val="both"/>
        <w:rPr>
          <w:rFonts w:ascii="Arial" w:eastAsia="Calibri" w:hAnsi="Arial" w:cs="Arial"/>
          <w:noProof/>
          <w:color w:val="000000" w:themeColor="text1"/>
          <w:sz w:val="20"/>
          <w:szCs w:val="20"/>
        </w:rPr>
      </w:pPr>
    </w:p>
    <w:tbl>
      <w:tblPr>
        <w:tblStyle w:val="Tabelamrea8"/>
        <w:tblW w:w="9493" w:type="dxa"/>
        <w:tblLook w:val="04A0" w:firstRow="1" w:lastRow="0" w:firstColumn="1" w:lastColumn="0" w:noHBand="0" w:noVBand="1"/>
      </w:tblPr>
      <w:tblGrid>
        <w:gridCol w:w="1439"/>
        <w:gridCol w:w="1383"/>
        <w:gridCol w:w="1083"/>
        <w:gridCol w:w="905"/>
        <w:gridCol w:w="1640"/>
        <w:gridCol w:w="1639"/>
        <w:gridCol w:w="1639"/>
      </w:tblGrid>
      <w:tr w:rsidR="00A715BB" w:rsidRPr="00C861DD" w14:paraId="33775DE3" w14:textId="77777777" w:rsidTr="00827FAF">
        <w:trPr>
          <w:trHeight w:val="300"/>
        </w:trPr>
        <w:tc>
          <w:tcPr>
            <w:tcW w:w="1439" w:type="dxa"/>
            <w:tcBorders>
              <w:top w:val="single" w:sz="4" w:space="0" w:color="auto"/>
              <w:left w:val="single" w:sz="4" w:space="0" w:color="auto"/>
              <w:bottom w:val="single" w:sz="4" w:space="0" w:color="auto"/>
              <w:right w:val="single" w:sz="4" w:space="0" w:color="auto"/>
            </w:tcBorders>
            <w:noWrap/>
            <w:vAlign w:val="center"/>
          </w:tcPr>
          <w:p w14:paraId="3A2D87A0"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VRSTA KAZALNIIKA</w:t>
            </w:r>
          </w:p>
        </w:tc>
        <w:tc>
          <w:tcPr>
            <w:tcW w:w="1383" w:type="dxa"/>
            <w:tcBorders>
              <w:left w:val="single" w:sz="4" w:space="0" w:color="auto"/>
            </w:tcBorders>
            <w:noWrap/>
            <w:vAlign w:val="center"/>
            <w:hideMark/>
          </w:tcPr>
          <w:p w14:paraId="7FB8CB67"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NAZIV</w:t>
            </w:r>
          </w:p>
          <w:p w14:paraId="6F603D27"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KAZALNIKA</w:t>
            </w:r>
          </w:p>
        </w:tc>
        <w:tc>
          <w:tcPr>
            <w:tcW w:w="1083" w:type="dxa"/>
            <w:noWrap/>
            <w:vAlign w:val="center"/>
            <w:hideMark/>
          </w:tcPr>
          <w:p w14:paraId="5A17026B" w14:textId="77777777" w:rsidR="00A715BB" w:rsidRPr="00C861DD" w:rsidRDefault="00A715BB" w:rsidP="00BE43B2">
            <w:pPr>
              <w:spacing w:line="276" w:lineRule="auto"/>
              <w:ind w:right="-118"/>
              <w:rPr>
                <w:rFonts w:ascii="Arial" w:hAnsi="Arial" w:cs="Arial"/>
                <w:b/>
                <w:bCs/>
                <w:color w:val="000000"/>
              </w:rPr>
            </w:pPr>
            <w:r w:rsidRPr="00C861DD">
              <w:rPr>
                <w:rFonts w:ascii="Arial" w:hAnsi="Arial" w:cs="Arial"/>
                <w:b/>
                <w:bCs/>
                <w:color w:val="000000"/>
              </w:rPr>
              <w:t>MERSKA ENOTA</w:t>
            </w:r>
          </w:p>
        </w:tc>
        <w:tc>
          <w:tcPr>
            <w:tcW w:w="905" w:type="dxa"/>
            <w:noWrap/>
            <w:vAlign w:val="center"/>
            <w:hideMark/>
          </w:tcPr>
          <w:p w14:paraId="3FC4A973" w14:textId="77777777" w:rsidR="00A715BB" w:rsidRPr="00C861DD" w:rsidRDefault="00A715BB" w:rsidP="00BE43B2">
            <w:pPr>
              <w:spacing w:line="276" w:lineRule="auto"/>
              <w:ind w:right="-129"/>
              <w:rPr>
                <w:rFonts w:ascii="Arial" w:hAnsi="Arial" w:cs="Arial"/>
                <w:b/>
                <w:bCs/>
                <w:color w:val="000000"/>
              </w:rPr>
            </w:pPr>
            <w:r w:rsidRPr="00C861DD">
              <w:rPr>
                <w:rFonts w:ascii="Arial" w:hAnsi="Arial" w:cs="Arial"/>
                <w:b/>
                <w:bCs/>
                <w:color w:val="000000"/>
              </w:rPr>
              <w:t>SKLAD</w:t>
            </w:r>
          </w:p>
        </w:tc>
        <w:tc>
          <w:tcPr>
            <w:tcW w:w="1640" w:type="dxa"/>
            <w:noWrap/>
            <w:vAlign w:val="center"/>
            <w:hideMark/>
          </w:tcPr>
          <w:p w14:paraId="76A56DCD" w14:textId="77777777" w:rsidR="00A715BB" w:rsidRPr="00C861DD" w:rsidRDefault="00A715BB" w:rsidP="00BE43B2">
            <w:pPr>
              <w:spacing w:line="276" w:lineRule="auto"/>
              <w:ind w:right="-150"/>
              <w:rPr>
                <w:rFonts w:ascii="Arial" w:hAnsi="Arial" w:cs="Arial"/>
                <w:b/>
                <w:bCs/>
                <w:color w:val="000000"/>
              </w:rPr>
            </w:pPr>
            <w:r w:rsidRPr="00C861DD">
              <w:rPr>
                <w:rFonts w:ascii="Arial" w:hAnsi="Arial" w:cs="Arial"/>
                <w:b/>
                <w:color w:val="000000"/>
              </w:rPr>
              <w:t>NAČRTOVANA VREDNOST (2026)</w:t>
            </w:r>
          </w:p>
        </w:tc>
        <w:tc>
          <w:tcPr>
            <w:tcW w:w="1639" w:type="dxa"/>
            <w:vAlign w:val="center"/>
          </w:tcPr>
          <w:p w14:paraId="4372472F" w14:textId="77777777" w:rsidR="00A715BB" w:rsidRPr="00C861DD" w:rsidRDefault="00A715BB" w:rsidP="00BE43B2">
            <w:pPr>
              <w:spacing w:line="276" w:lineRule="auto"/>
              <w:ind w:right="-150"/>
              <w:rPr>
                <w:rFonts w:ascii="Arial" w:hAnsi="Arial" w:cs="Arial"/>
                <w:b/>
                <w:color w:val="000000"/>
              </w:rPr>
            </w:pPr>
            <w:r w:rsidRPr="00C861DD">
              <w:rPr>
                <w:rFonts w:ascii="Arial" w:hAnsi="Arial" w:cs="Arial"/>
                <w:b/>
                <w:color w:val="000000"/>
              </w:rPr>
              <w:t>NAČRTOVANA VREDNOST (2027)</w:t>
            </w:r>
          </w:p>
        </w:tc>
        <w:tc>
          <w:tcPr>
            <w:tcW w:w="1404" w:type="dxa"/>
            <w:vAlign w:val="center"/>
          </w:tcPr>
          <w:p w14:paraId="1221BDB4" w14:textId="77777777" w:rsidR="00A715BB" w:rsidRPr="00C861DD" w:rsidRDefault="00A715BB" w:rsidP="00BE43B2">
            <w:pPr>
              <w:spacing w:line="276" w:lineRule="auto"/>
              <w:ind w:right="-150"/>
              <w:rPr>
                <w:rFonts w:ascii="Arial" w:hAnsi="Arial" w:cs="Arial"/>
                <w:b/>
                <w:color w:val="000000"/>
              </w:rPr>
            </w:pPr>
            <w:r w:rsidRPr="00C861DD">
              <w:rPr>
                <w:rFonts w:ascii="Arial" w:hAnsi="Arial" w:cs="Arial"/>
                <w:b/>
                <w:color w:val="000000"/>
              </w:rPr>
              <w:t>NAČRTOVANA VREDNOST (2028)</w:t>
            </w:r>
          </w:p>
        </w:tc>
      </w:tr>
      <w:tr w:rsidR="00A715BB" w:rsidRPr="00C861DD" w14:paraId="4F5D708C" w14:textId="77777777" w:rsidTr="00827FAF">
        <w:trPr>
          <w:trHeight w:val="300"/>
        </w:trPr>
        <w:tc>
          <w:tcPr>
            <w:tcW w:w="1439" w:type="dxa"/>
            <w:tcBorders>
              <w:top w:val="single" w:sz="4" w:space="0" w:color="auto"/>
              <w:bottom w:val="single" w:sz="4" w:space="0" w:color="auto"/>
            </w:tcBorders>
            <w:noWrap/>
          </w:tcPr>
          <w:p w14:paraId="0559897C"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 xml:space="preserve">EECO01 kazalnik učinka </w:t>
            </w:r>
          </w:p>
          <w:p w14:paraId="56FC207A"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PEKP</w:t>
            </w:r>
          </w:p>
          <w:p w14:paraId="2176DEA2" w14:textId="77777777" w:rsidR="00A715BB" w:rsidRPr="00C861DD" w:rsidRDefault="00A715BB" w:rsidP="00BE43B2">
            <w:pPr>
              <w:spacing w:line="276" w:lineRule="auto"/>
              <w:rPr>
                <w:rFonts w:ascii="Arial" w:hAnsi="Arial" w:cs="Arial"/>
                <w:color w:val="000000"/>
              </w:rPr>
            </w:pPr>
          </w:p>
        </w:tc>
        <w:tc>
          <w:tcPr>
            <w:tcW w:w="1383" w:type="dxa"/>
            <w:noWrap/>
          </w:tcPr>
          <w:p w14:paraId="6847BF6C"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 xml:space="preserve">Skupno število udeležencev </w:t>
            </w:r>
          </w:p>
        </w:tc>
        <w:tc>
          <w:tcPr>
            <w:tcW w:w="1083" w:type="dxa"/>
            <w:noWrap/>
            <w:vAlign w:val="center"/>
          </w:tcPr>
          <w:p w14:paraId="23877285"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 xml:space="preserve">Število </w:t>
            </w:r>
          </w:p>
        </w:tc>
        <w:tc>
          <w:tcPr>
            <w:tcW w:w="905" w:type="dxa"/>
            <w:noWrap/>
            <w:vAlign w:val="center"/>
          </w:tcPr>
          <w:p w14:paraId="1E411B74" w14:textId="77777777" w:rsidR="00A715BB" w:rsidRPr="00C861DD" w:rsidRDefault="00A715BB" w:rsidP="00BE43B2">
            <w:pPr>
              <w:spacing w:line="276" w:lineRule="auto"/>
              <w:rPr>
                <w:rFonts w:ascii="Arial" w:hAnsi="Arial" w:cs="Arial"/>
                <w:color w:val="000000"/>
              </w:rPr>
            </w:pPr>
            <w:r w:rsidRPr="00C861DD">
              <w:rPr>
                <w:rFonts w:ascii="Arial" w:hAnsi="Arial" w:cs="Arial"/>
                <w:b/>
                <w:bCs/>
                <w:color w:val="000000"/>
              </w:rPr>
              <w:t>ESS+</w:t>
            </w:r>
          </w:p>
        </w:tc>
        <w:tc>
          <w:tcPr>
            <w:tcW w:w="1640" w:type="dxa"/>
            <w:noWrap/>
            <w:vAlign w:val="center"/>
          </w:tcPr>
          <w:p w14:paraId="42C70164" w14:textId="77777777" w:rsidR="00A715BB" w:rsidRPr="00C861DD" w:rsidRDefault="00A715BB" w:rsidP="00BE43B2">
            <w:pPr>
              <w:spacing w:line="276" w:lineRule="auto"/>
              <w:jc w:val="right"/>
              <w:rPr>
                <w:rFonts w:ascii="Arial" w:hAnsi="Arial" w:cs="Arial"/>
                <w:highlight w:val="yellow"/>
              </w:rPr>
            </w:pPr>
          </w:p>
        </w:tc>
        <w:tc>
          <w:tcPr>
            <w:tcW w:w="1639" w:type="dxa"/>
            <w:vAlign w:val="center"/>
          </w:tcPr>
          <w:p w14:paraId="678D2168" w14:textId="77777777" w:rsidR="00A715BB" w:rsidRPr="00C861DD" w:rsidRDefault="00A715BB" w:rsidP="00BE43B2">
            <w:pPr>
              <w:spacing w:line="276" w:lineRule="auto"/>
              <w:jc w:val="right"/>
              <w:rPr>
                <w:rFonts w:ascii="Arial" w:hAnsi="Arial" w:cs="Arial"/>
                <w:highlight w:val="yellow"/>
              </w:rPr>
            </w:pPr>
          </w:p>
        </w:tc>
        <w:tc>
          <w:tcPr>
            <w:tcW w:w="1404" w:type="dxa"/>
            <w:vAlign w:val="center"/>
          </w:tcPr>
          <w:p w14:paraId="2C4788F2" w14:textId="77777777" w:rsidR="00A715BB" w:rsidRPr="00C861DD" w:rsidRDefault="00A715BB" w:rsidP="00BE43B2">
            <w:pPr>
              <w:spacing w:line="276" w:lineRule="auto"/>
              <w:jc w:val="right"/>
              <w:rPr>
                <w:rFonts w:ascii="Arial" w:hAnsi="Arial" w:cs="Arial"/>
                <w:highlight w:val="yellow"/>
              </w:rPr>
            </w:pPr>
          </w:p>
        </w:tc>
      </w:tr>
    </w:tbl>
    <w:p w14:paraId="6530C0EC" w14:textId="77777777" w:rsidR="00A715BB" w:rsidRPr="00C861DD" w:rsidRDefault="00A715BB" w:rsidP="0077744E">
      <w:pPr>
        <w:autoSpaceDE w:val="0"/>
        <w:autoSpaceDN w:val="0"/>
        <w:adjustRightInd w:val="0"/>
        <w:spacing w:after="0" w:line="276" w:lineRule="auto"/>
        <w:jc w:val="both"/>
        <w:rPr>
          <w:rFonts w:ascii="Arial" w:eastAsia="Calibri" w:hAnsi="Arial" w:cs="Arial"/>
          <w:noProof/>
          <w:color w:val="000000" w:themeColor="text1"/>
          <w:sz w:val="20"/>
          <w:szCs w:val="20"/>
        </w:rPr>
      </w:pPr>
    </w:p>
    <w:tbl>
      <w:tblPr>
        <w:tblStyle w:val="Tabelamrea8"/>
        <w:tblW w:w="9728" w:type="dxa"/>
        <w:tblLook w:val="04A0" w:firstRow="1" w:lastRow="0" w:firstColumn="1" w:lastColumn="0" w:noHBand="0" w:noVBand="1"/>
      </w:tblPr>
      <w:tblGrid>
        <w:gridCol w:w="1439"/>
        <w:gridCol w:w="1383"/>
        <w:gridCol w:w="1083"/>
        <w:gridCol w:w="905"/>
        <w:gridCol w:w="1640"/>
        <w:gridCol w:w="1639"/>
        <w:gridCol w:w="1639"/>
      </w:tblGrid>
      <w:tr w:rsidR="00A715BB" w:rsidRPr="00C861DD" w14:paraId="575D899C" w14:textId="77777777" w:rsidTr="00BE43B2">
        <w:trPr>
          <w:trHeight w:val="300"/>
        </w:trPr>
        <w:tc>
          <w:tcPr>
            <w:tcW w:w="1439" w:type="dxa"/>
            <w:tcBorders>
              <w:top w:val="single" w:sz="4" w:space="0" w:color="auto"/>
            </w:tcBorders>
            <w:noWrap/>
            <w:vAlign w:val="center"/>
          </w:tcPr>
          <w:p w14:paraId="42ABB4BC" w14:textId="77777777" w:rsidR="00A715BB" w:rsidRPr="00C861DD" w:rsidRDefault="00A715BB" w:rsidP="00BE43B2">
            <w:pPr>
              <w:spacing w:line="276" w:lineRule="auto"/>
              <w:rPr>
                <w:rFonts w:ascii="Arial" w:hAnsi="Arial" w:cs="Arial"/>
                <w:color w:val="000000"/>
              </w:rPr>
            </w:pPr>
            <w:r w:rsidRPr="00C861DD">
              <w:rPr>
                <w:rFonts w:ascii="Arial" w:hAnsi="Arial" w:cs="Arial"/>
                <w:b/>
                <w:bCs/>
                <w:color w:val="000000"/>
              </w:rPr>
              <w:t>VRSTA KAZALNIIKA</w:t>
            </w:r>
          </w:p>
        </w:tc>
        <w:tc>
          <w:tcPr>
            <w:tcW w:w="1383" w:type="dxa"/>
            <w:noWrap/>
            <w:vAlign w:val="center"/>
          </w:tcPr>
          <w:p w14:paraId="50417274"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NAZIV</w:t>
            </w:r>
          </w:p>
          <w:p w14:paraId="79D0A407"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KAZALNIKA</w:t>
            </w:r>
          </w:p>
        </w:tc>
        <w:tc>
          <w:tcPr>
            <w:tcW w:w="1083" w:type="dxa"/>
            <w:noWrap/>
            <w:vAlign w:val="center"/>
          </w:tcPr>
          <w:p w14:paraId="5431A338" w14:textId="77777777" w:rsidR="00A715BB" w:rsidRPr="00C861DD" w:rsidRDefault="00A715BB" w:rsidP="00BE43B2">
            <w:pPr>
              <w:spacing w:line="276" w:lineRule="auto"/>
              <w:rPr>
                <w:rFonts w:ascii="Arial" w:hAnsi="Arial" w:cs="Arial"/>
                <w:color w:val="000000"/>
              </w:rPr>
            </w:pPr>
            <w:r w:rsidRPr="00C861DD">
              <w:rPr>
                <w:rFonts w:ascii="Arial" w:hAnsi="Arial" w:cs="Arial"/>
                <w:b/>
                <w:bCs/>
                <w:color w:val="000000"/>
              </w:rPr>
              <w:t>MERSKA ENOTA</w:t>
            </w:r>
          </w:p>
        </w:tc>
        <w:tc>
          <w:tcPr>
            <w:tcW w:w="905" w:type="dxa"/>
            <w:noWrap/>
            <w:vAlign w:val="center"/>
          </w:tcPr>
          <w:p w14:paraId="0F4F6CCB"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SKLAD</w:t>
            </w:r>
          </w:p>
        </w:tc>
        <w:tc>
          <w:tcPr>
            <w:tcW w:w="1640" w:type="dxa"/>
            <w:noWrap/>
            <w:vAlign w:val="center"/>
          </w:tcPr>
          <w:p w14:paraId="750D6C3A" w14:textId="77777777" w:rsidR="00A715BB" w:rsidRPr="00C861DD" w:rsidRDefault="00A715BB" w:rsidP="00827FAF">
            <w:pPr>
              <w:spacing w:line="276" w:lineRule="auto"/>
              <w:rPr>
                <w:rFonts w:ascii="Arial" w:hAnsi="Arial" w:cs="Arial"/>
                <w:highlight w:val="yellow"/>
              </w:rPr>
            </w:pPr>
            <w:r w:rsidRPr="00C861DD">
              <w:rPr>
                <w:rFonts w:ascii="Arial" w:hAnsi="Arial" w:cs="Arial"/>
                <w:b/>
                <w:color w:val="000000"/>
              </w:rPr>
              <w:t>NAČRTOVANA VREDNOST (2026)</w:t>
            </w:r>
          </w:p>
        </w:tc>
        <w:tc>
          <w:tcPr>
            <w:tcW w:w="1639" w:type="dxa"/>
            <w:vAlign w:val="center"/>
          </w:tcPr>
          <w:p w14:paraId="1EFDEE06" w14:textId="77777777" w:rsidR="00A715BB" w:rsidRPr="00C861DD" w:rsidRDefault="00A715BB" w:rsidP="00827FAF">
            <w:pPr>
              <w:spacing w:line="276" w:lineRule="auto"/>
              <w:rPr>
                <w:rFonts w:ascii="Arial" w:hAnsi="Arial" w:cs="Arial"/>
                <w:highlight w:val="yellow"/>
              </w:rPr>
            </w:pPr>
            <w:r w:rsidRPr="00C861DD">
              <w:rPr>
                <w:rFonts w:ascii="Arial" w:hAnsi="Arial" w:cs="Arial"/>
                <w:b/>
                <w:color w:val="000000"/>
              </w:rPr>
              <w:t>NAČRTOVANA VREDNOST (2027)</w:t>
            </w:r>
          </w:p>
        </w:tc>
        <w:tc>
          <w:tcPr>
            <w:tcW w:w="1639" w:type="dxa"/>
            <w:vAlign w:val="center"/>
          </w:tcPr>
          <w:p w14:paraId="0EA126E3" w14:textId="77777777" w:rsidR="00A715BB" w:rsidRPr="00C861DD" w:rsidRDefault="00A715BB" w:rsidP="00827FAF">
            <w:pPr>
              <w:spacing w:line="276" w:lineRule="auto"/>
              <w:rPr>
                <w:rFonts w:ascii="Arial" w:hAnsi="Arial" w:cs="Arial"/>
                <w:highlight w:val="yellow"/>
              </w:rPr>
            </w:pPr>
            <w:r w:rsidRPr="00C861DD">
              <w:rPr>
                <w:rFonts w:ascii="Arial" w:hAnsi="Arial" w:cs="Arial"/>
                <w:b/>
                <w:color w:val="000000"/>
              </w:rPr>
              <w:t>NAČRTOVANA VREDNOST (2028)</w:t>
            </w:r>
          </w:p>
        </w:tc>
      </w:tr>
      <w:tr w:rsidR="00827FAF" w:rsidRPr="00C861DD" w14:paraId="3DF7B93A" w14:textId="77777777" w:rsidTr="00614265">
        <w:trPr>
          <w:trHeight w:val="300"/>
        </w:trPr>
        <w:tc>
          <w:tcPr>
            <w:tcW w:w="1439" w:type="dxa"/>
            <w:tcBorders>
              <w:top w:val="single" w:sz="4" w:space="0" w:color="auto"/>
              <w:bottom w:val="single" w:sz="4" w:space="0" w:color="auto"/>
            </w:tcBorders>
            <w:noWrap/>
          </w:tcPr>
          <w:p w14:paraId="5D2019F6"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 xml:space="preserve">Specifični </w:t>
            </w:r>
          </w:p>
          <w:p w14:paraId="3390DDE4"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kazalnik učinka 1</w:t>
            </w:r>
          </w:p>
        </w:tc>
        <w:tc>
          <w:tcPr>
            <w:tcW w:w="1383" w:type="dxa"/>
            <w:noWrap/>
          </w:tcPr>
          <w:p w14:paraId="579D4067"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Število izvedenih izobraževanj</w:t>
            </w:r>
          </w:p>
        </w:tc>
        <w:tc>
          <w:tcPr>
            <w:tcW w:w="1083" w:type="dxa"/>
            <w:noWrap/>
            <w:vAlign w:val="center"/>
          </w:tcPr>
          <w:p w14:paraId="46BCA1AF"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Število</w:t>
            </w:r>
          </w:p>
        </w:tc>
        <w:tc>
          <w:tcPr>
            <w:tcW w:w="905" w:type="dxa"/>
            <w:noWrap/>
            <w:vAlign w:val="center"/>
          </w:tcPr>
          <w:p w14:paraId="4D93907D" w14:textId="77777777" w:rsidR="00827FAF" w:rsidRPr="00C861DD" w:rsidRDefault="00827FAF" w:rsidP="00BE43B2">
            <w:pPr>
              <w:spacing w:line="276" w:lineRule="auto"/>
              <w:rPr>
                <w:rFonts w:ascii="Arial" w:hAnsi="Arial" w:cs="Arial"/>
                <w:b/>
                <w:bCs/>
                <w:color w:val="000000"/>
              </w:rPr>
            </w:pPr>
            <w:r w:rsidRPr="00C861DD">
              <w:rPr>
                <w:rFonts w:ascii="Arial" w:hAnsi="Arial" w:cs="Arial"/>
                <w:b/>
                <w:bCs/>
                <w:color w:val="000000"/>
              </w:rPr>
              <w:t>ESS+</w:t>
            </w:r>
          </w:p>
        </w:tc>
        <w:tc>
          <w:tcPr>
            <w:tcW w:w="1640" w:type="dxa"/>
            <w:noWrap/>
            <w:vAlign w:val="center"/>
          </w:tcPr>
          <w:p w14:paraId="6FAB9BFD" w14:textId="77777777" w:rsidR="00827FAF" w:rsidRPr="00C861DD" w:rsidRDefault="00827FAF" w:rsidP="00BE43B2">
            <w:pPr>
              <w:spacing w:line="276" w:lineRule="auto"/>
              <w:jc w:val="right"/>
              <w:rPr>
                <w:rFonts w:ascii="Arial" w:hAnsi="Arial" w:cs="Arial"/>
                <w:highlight w:val="yellow"/>
              </w:rPr>
            </w:pPr>
          </w:p>
        </w:tc>
        <w:tc>
          <w:tcPr>
            <w:tcW w:w="1639" w:type="dxa"/>
            <w:vAlign w:val="center"/>
          </w:tcPr>
          <w:p w14:paraId="0DC8B2AF" w14:textId="77777777" w:rsidR="00827FAF" w:rsidRPr="00C861DD" w:rsidRDefault="00827FAF" w:rsidP="00BE43B2">
            <w:pPr>
              <w:spacing w:line="276" w:lineRule="auto"/>
              <w:jc w:val="right"/>
              <w:rPr>
                <w:rFonts w:ascii="Arial" w:hAnsi="Arial" w:cs="Arial"/>
                <w:highlight w:val="yellow"/>
              </w:rPr>
            </w:pPr>
          </w:p>
        </w:tc>
        <w:tc>
          <w:tcPr>
            <w:tcW w:w="1639" w:type="dxa"/>
            <w:vAlign w:val="center"/>
          </w:tcPr>
          <w:p w14:paraId="0CFF6CA5" w14:textId="77777777" w:rsidR="00827FAF" w:rsidRPr="00C861DD" w:rsidRDefault="00827FAF" w:rsidP="00BE43B2">
            <w:pPr>
              <w:spacing w:line="276" w:lineRule="auto"/>
              <w:jc w:val="right"/>
              <w:rPr>
                <w:rFonts w:ascii="Arial" w:hAnsi="Arial" w:cs="Arial"/>
                <w:highlight w:val="yellow"/>
              </w:rPr>
            </w:pPr>
          </w:p>
        </w:tc>
      </w:tr>
    </w:tbl>
    <w:p w14:paraId="0367FC33"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6DD29948" w14:textId="3C830648" w:rsidR="00130B76" w:rsidRPr="00C861DD" w:rsidRDefault="00130B76" w:rsidP="0077744E">
      <w:pPr>
        <w:spacing w:after="0" w:line="276" w:lineRule="auto"/>
        <w:jc w:val="both"/>
        <w:rPr>
          <w:rFonts w:ascii="Arial" w:hAnsi="Arial" w:cs="Arial"/>
          <w:sz w:val="20"/>
          <w:szCs w:val="20"/>
        </w:rPr>
      </w:pPr>
      <w:r w:rsidRPr="00C861DD">
        <w:rPr>
          <w:rFonts w:ascii="Arial" w:eastAsia="Calibri" w:hAnsi="Arial" w:cs="Arial"/>
          <w:noProof/>
          <w:color w:val="000000" w:themeColor="text1"/>
          <w:sz w:val="20"/>
          <w:szCs w:val="20"/>
        </w:rPr>
        <w:t>O doseganju kazalnikov učinka upravičenec poroča ministrstvu ob predložitvi vsakega zahtevka za izplačilo</w:t>
      </w:r>
      <w:r w:rsidR="00A715BB" w:rsidRPr="00C861DD">
        <w:rPr>
          <w:rFonts w:ascii="Arial" w:eastAsia="Calibri" w:hAnsi="Arial" w:cs="Arial"/>
          <w:noProof/>
          <w:color w:val="000000" w:themeColor="text1"/>
          <w:sz w:val="20"/>
          <w:szCs w:val="20"/>
        </w:rPr>
        <w:t xml:space="preserve">. </w:t>
      </w:r>
      <w:r w:rsidR="00A715BB" w:rsidRPr="00C861DD">
        <w:rPr>
          <w:rFonts w:ascii="Arial" w:hAnsi="Arial" w:cs="Arial"/>
          <w:sz w:val="20"/>
          <w:szCs w:val="20"/>
        </w:rPr>
        <w:t xml:space="preserve"> Prav tako je treba poročati realizacijo obeh kazalnikov učinka v IS eMA2 dvakrat (2-krat) letno, in sicer </w:t>
      </w:r>
      <w:r w:rsidR="0075791F" w:rsidRPr="00C861DD">
        <w:rPr>
          <w:rFonts w:ascii="Arial" w:hAnsi="Arial" w:cs="Arial"/>
          <w:sz w:val="20"/>
          <w:szCs w:val="20"/>
        </w:rPr>
        <w:t>31</w:t>
      </w:r>
      <w:r w:rsidR="00A715BB" w:rsidRPr="00C861DD">
        <w:rPr>
          <w:rFonts w:ascii="Arial" w:hAnsi="Arial" w:cs="Arial"/>
          <w:sz w:val="20"/>
          <w:szCs w:val="20"/>
        </w:rPr>
        <w:t xml:space="preserve">. </w:t>
      </w:r>
      <w:r w:rsidR="0075791F" w:rsidRPr="00C861DD">
        <w:rPr>
          <w:rFonts w:ascii="Arial" w:hAnsi="Arial" w:cs="Arial"/>
          <w:sz w:val="20"/>
          <w:szCs w:val="20"/>
        </w:rPr>
        <w:t>5</w:t>
      </w:r>
      <w:r w:rsidR="00A715BB" w:rsidRPr="00C861DD">
        <w:rPr>
          <w:rFonts w:ascii="Arial" w:hAnsi="Arial" w:cs="Arial"/>
          <w:sz w:val="20"/>
          <w:szCs w:val="20"/>
        </w:rPr>
        <w:t xml:space="preserve">. in </w:t>
      </w:r>
      <w:r w:rsidR="0075791F" w:rsidRPr="00C861DD">
        <w:rPr>
          <w:rFonts w:ascii="Arial" w:hAnsi="Arial" w:cs="Arial"/>
          <w:sz w:val="20"/>
          <w:szCs w:val="20"/>
        </w:rPr>
        <w:t>30</w:t>
      </w:r>
      <w:r w:rsidR="00A715BB" w:rsidRPr="00C861DD">
        <w:rPr>
          <w:rFonts w:ascii="Arial" w:hAnsi="Arial" w:cs="Arial"/>
          <w:sz w:val="20"/>
          <w:szCs w:val="20"/>
        </w:rPr>
        <w:t>. 1</w:t>
      </w:r>
      <w:r w:rsidR="0075791F" w:rsidRPr="00C861DD">
        <w:rPr>
          <w:rFonts w:ascii="Arial" w:hAnsi="Arial" w:cs="Arial"/>
          <w:sz w:val="20"/>
          <w:szCs w:val="20"/>
        </w:rPr>
        <w:t>1</w:t>
      </w:r>
      <w:r w:rsidR="00A715BB" w:rsidRPr="00C861DD">
        <w:rPr>
          <w:rFonts w:ascii="Arial" w:hAnsi="Arial" w:cs="Arial"/>
          <w:sz w:val="20"/>
          <w:szCs w:val="20"/>
        </w:rPr>
        <w:t>. za tekoče leto.</w:t>
      </w:r>
    </w:p>
    <w:p w14:paraId="5B6F739D" w14:textId="77777777" w:rsidR="00A36AD3" w:rsidRPr="00C861DD" w:rsidRDefault="00A36AD3" w:rsidP="0077744E">
      <w:pPr>
        <w:spacing w:after="0" w:line="276" w:lineRule="auto"/>
        <w:jc w:val="both"/>
        <w:rPr>
          <w:rFonts w:ascii="Arial" w:eastAsia="Calibri" w:hAnsi="Arial" w:cs="Arial"/>
          <w:noProof/>
          <w:color w:val="000000" w:themeColor="text1"/>
          <w:sz w:val="20"/>
          <w:szCs w:val="20"/>
        </w:rPr>
      </w:pPr>
    </w:p>
    <w:tbl>
      <w:tblPr>
        <w:tblStyle w:val="Tabelamrea8"/>
        <w:tblW w:w="9067" w:type="dxa"/>
        <w:tblLook w:val="04A0" w:firstRow="1" w:lastRow="0" w:firstColumn="1" w:lastColumn="0" w:noHBand="0" w:noVBand="1"/>
      </w:tblPr>
      <w:tblGrid>
        <w:gridCol w:w="1646"/>
        <w:gridCol w:w="2061"/>
        <w:gridCol w:w="1113"/>
        <w:gridCol w:w="1007"/>
        <w:gridCol w:w="1650"/>
        <w:gridCol w:w="1639"/>
      </w:tblGrid>
      <w:tr w:rsidR="0088543A" w:rsidRPr="00C861DD" w14:paraId="2C819436" w14:textId="77777777" w:rsidTr="0088543A">
        <w:trPr>
          <w:trHeight w:val="300"/>
        </w:trPr>
        <w:tc>
          <w:tcPr>
            <w:tcW w:w="1646" w:type="dxa"/>
            <w:tcBorders>
              <w:top w:val="nil"/>
              <w:left w:val="nil"/>
              <w:bottom w:val="single" w:sz="4" w:space="0" w:color="auto"/>
              <w:right w:val="single" w:sz="4" w:space="0" w:color="auto"/>
            </w:tcBorders>
            <w:noWrap/>
          </w:tcPr>
          <w:p w14:paraId="35CF7E5A" w14:textId="77777777" w:rsidR="0088543A" w:rsidRPr="00C861DD" w:rsidRDefault="0088543A" w:rsidP="0077744E">
            <w:pPr>
              <w:spacing w:line="276" w:lineRule="auto"/>
              <w:rPr>
                <w:rFonts w:ascii="Arial" w:hAnsi="Arial" w:cs="Arial"/>
                <w:color w:val="000000"/>
              </w:rPr>
            </w:pPr>
          </w:p>
        </w:tc>
        <w:tc>
          <w:tcPr>
            <w:tcW w:w="2061" w:type="dxa"/>
            <w:tcBorders>
              <w:top w:val="single" w:sz="4" w:space="0" w:color="auto"/>
              <w:left w:val="single" w:sz="4" w:space="0" w:color="auto"/>
              <w:bottom w:val="single" w:sz="4" w:space="0" w:color="auto"/>
              <w:right w:val="single" w:sz="4" w:space="0" w:color="auto"/>
            </w:tcBorders>
            <w:noWrap/>
            <w:vAlign w:val="center"/>
          </w:tcPr>
          <w:p w14:paraId="742F2500" w14:textId="4CE9604B" w:rsidR="0088543A" w:rsidRPr="00C861DD" w:rsidRDefault="0088543A" w:rsidP="0077744E">
            <w:pPr>
              <w:spacing w:line="276" w:lineRule="auto"/>
              <w:rPr>
                <w:rFonts w:ascii="Arial" w:hAnsi="Arial" w:cs="Arial"/>
                <w:color w:val="000000" w:themeColor="text1"/>
              </w:rPr>
            </w:pPr>
            <w:r w:rsidRPr="00C861DD">
              <w:rPr>
                <w:rFonts w:ascii="Arial" w:hAnsi="Arial" w:cs="Arial"/>
                <w:b/>
                <w:bCs/>
                <w:color w:val="000000"/>
              </w:rPr>
              <w:t>KAZALNIK</w:t>
            </w:r>
          </w:p>
        </w:tc>
        <w:tc>
          <w:tcPr>
            <w:tcW w:w="1113" w:type="dxa"/>
            <w:tcBorders>
              <w:left w:val="single" w:sz="4" w:space="0" w:color="auto"/>
            </w:tcBorders>
            <w:noWrap/>
            <w:vAlign w:val="center"/>
          </w:tcPr>
          <w:p w14:paraId="4FAB56D4" w14:textId="30200D91" w:rsidR="0088543A" w:rsidRPr="00C861DD" w:rsidRDefault="0088543A" w:rsidP="0077744E">
            <w:pPr>
              <w:spacing w:line="276" w:lineRule="auto"/>
              <w:rPr>
                <w:rFonts w:ascii="Arial" w:hAnsi="Arial" w:cs="Arial"/>
                <w:color w:val="000000"/>
              </w:rPr>
            </w:pPr>
            <w:r w:rsidRPr="00C861DD">
              <w:rPr>
                <w:rFonts w:ascii="Arial" w:hAnsi="Arial" w:cs="Arial"/>
                <w:b/>
                <w:bCs/>
                <w:color w:val="000000"/>
              </w:rPr>
              <w:t>MERSKA ENOTA</w:t>
            </w:r>
          </w:p>
        </w:tc>
        <w:tc>
          <w:tcPr>
            <w:tcW w:w="1007" w:type="dxa"/>
            <w:noWrap/>
            <w:vAlign w:val="center"/>
          </w:tcPr>
          <w:p w14:paraId="7B2ED728" w14:textId="58B531DD" w:rsidR="0088543A" w:rsidRPr="00C861DD" w:rsidRDefault="0088543A" w:rsidP="0077744E">
            <w:pPr>
              <w:spacing w:line="276" w:lineRule="auto"/>
              <w:ind w:right="-97"/>
              <w:rPr>
                <w:rFonts w:ascii="Arial" w:hAnsi="Arial" w:cs="Arial"/>
                <w:color w:val="000000" w:themeColor="text1"/>
              </w:rPr>
            </w:pPr>
            <w:r w:rsidRPr="00C861DD">
              <w:rPr>
                <w:rFonts w:ascii="Arial" w:hAnsi="Arial" w:cs="Arial"/>
                <w:b/>
                <w:bCs/>
                <w:color w:val="000000" w:themeColor="text1"/>
              </w:rPr>
              <w:t>SKLAD</w:t>
            </w:r>
          </w:p>
        </w:tc>
        <w:tc>
          <w:tcPr>
            <w:tcW w:w="1650" w:type="dxa"/>
            <w:noWrap/>
            <w:vAlign w:val="center"/>
          </w:tcPr>
          <w:p w14:paraId="4F01190F" w14:textId="3A46E259" w:rsidR="0088543A" w:rsidRPr="00C861DD" w:rsidRDefault="0088543A" w:rsidP="0077744E">
            <w:pPr>
              <w:spacing w:line="276" w:lineRule="auto"/>
              <w:jc w:val="right"/>
              <w:rPr>
                <w:rFonts w:ascii="Arial" w:hAnsi="Arial" w:cs="Arial"/>
              </w:rPr>
            </w:pPr>
            <w:r w:rsidRPr="00C861DD">
              <w:rPr>
                <w:rFonts w:ascii="Arial" w:hAnsi="Arial" w:cs="Arial"/>
                <w:b/>
                <w:color w:val="000000" w:themeColor="text1"/>
              </w:rPr>
              <w:t>NAČRTOVANA VREDNOST (2026)</w:t>
            </w:r>
          </w:p>
        </w:tc>
        <w:tc>
          <w:tcPr>
            <w:tcW w:w="1590" w:type="dxa"/>
            <w:vAlign w:val="center"/>
          </w:tcPr>
          <w:p w14:paraId="782B3448" w14:textId="4C663BDC" w:rsidR="0088543A" w:rsidRPr="00C861DD" w:rsidRDefault="0088543A" w:rsidP="0077744E">
            <w:pPr>
              <w:spacing w:line="276" w:lineRule="auto"/>
              <w:jc w:val="right"/>
              <w:rPr>
                <w:rFonts w:ascii="Arial" w:hAnsi="Arial" w:cs="Arial"/>
              </w:rPr>
            </w:pPr>
            <w:r w:rsidRPr="00C861DD">
              <w:rPr>
                <w:rFonts w:ascii="Arial" w:hAnsi="Arial" w:cs="Arial"/>
                <w:b/>
                <w:color w:val="000000" w:themeColor="text1"/>
              </w:rPr>
              <w:t>NAČRTOVANA VREDNOST (2027)</w:t>
            </w:r>
          </w:p>
        </w:tc>
      </w:tr>
      <w:tr w:rsidR="00130B76" w:rsidRPr="00C861DD" w14:paraId="7040AFA0" w14:textId="77777777" w:rsidTr="005E6A92">
        <w:trPr>
          <w:trHeight w:val="923"/>
        </w:trPr>
        <w:tc>
          <w:tcPr>
            <w:tcW w:w="1646" w:type="dxa"/>
            <w:tcBorders>
              <w:top w:val="single" w:sz="4" w:space="0" w:color="auto"/>
              <w:left w:val="single" w:sz="4" w:space="0" w:color="auto"/>
              <w:bottom w:val="single" w:sz="4" w:space="0" w:color="auto"/>
              <w:right w:val="single" w:sz="4" w:space="0" w:color="auto"/>
            </w:tcBorders>
            <w:noWrap/>
            <w:vAlign w:val="center"/>
            <w:hideMark/>
          </w:tcPr>
          <w:p w14:paraId="434F48CE" w14:textId="77777777" w:rsidR="00130B76" w:rsidRPr="00C861DD" w:rsidRDefault="00130B76" w:rsidP="0077744E">
            <w:pPr>
              <w:spacing w:line="276" w:lineRule="auto"/>
              <w:rPr>
                <w:rFonts w:ascii="Arial" w:hAnsi="Arial" w:cs="Arial"/>
                <w:color w:val="000000"/>
              </w:rPr>
            </w:pPr>
            <w:r w:rsidRPr="00C861DD">
              <w:rPr>
                <w:rFonts w:ascii="Arial" w:hAnsi="Arial" w:cs="Arial"/>
                <w:color w:val="000000"/>
              </w:rPr>
              <w:t>Specifični kazalnik rezultata</w:t>
            </w:r>
          </w:p>
        </w:tc>
        <w:tc>
          <w:tcPr>
            <w:tcW w:w="2061" w:type="dxa"/>
            <w:tcBorders>
              <w:top w:val="single" w:sz="4" w:space="0" w:color="auto"/>
              <w:left w:val="single" w:sz="4" w:space="0" w:color="auto"/>
            </w:tcBorders>
            <w:noWrap/>
            <w:vAlign w:val="center"/>
          </w:tcPr>
          <w:p w14:paraId="53A8E52B" w14:textId="6A52C0D7" w:rsidR="00130B76" w:rsidRPr="00C861DD" w:rsidRDefault="00130B76" w:rsidP="0077744E">
            <w:pPr>
              <w:spacing w:line="276" w:lineRule="auto"/>
              <w:rPr>
                <w:rFonts w:ascii="Arial" w:hAnsi="Arial" w:cs="Arial"/>
                <w:color w:val="000000"/>
              </w:rPr>
            </w:pPr>
            <w:r w:rsidRPr="00C861DD">
              <w:rPr>
                <w:rFonts w:ascii="Arial" w:hAnsi="Arial" w:cs="Arial"/>
                <w:color w:val="000000" w:themeColor="text1"/>
              </w:rPr>
              <w:t>Delež udeležencev, ki so izboljšali svoje digitalne kompetence (</w:t>
            </w:r>
            <w:r w:rsidR="001B320C" w:rsidRPr="00C861DD">
              <w:rPr>
                <w:rFonts w:ascii="Arial" w:hAnsi="Arial" w:cs="Arial"/>
                <w:color w:val="000000" w:themeColor="text1"/>
              </w:rPr>
              <w:t xml:space="preserve">glede na obrazec za preverbo kompetenc po </w:t>
            </w:r>
            <w:proofErr w:type="spellStart"/>
            <w:r w:rsidR="001B320C" w:rsidRPr="00C861DD">
              <w:rPr>
                <w:rFonts w:ascii="Arial" w:hAnsi="Arial" w:cs="Arial"/>
                <w:color w:val="000000" w:themeColor="text1"/>
              </w:rPr>
              <w:t>DigComp</w:t>
            </w:r>
            <w:proofErr w:type="spellEnd"/>
            <w:r w:rsidR="001B320C" w:rsidRPr="00C861DD">
              <w:rPr>
                <w:rFonts w:ascii="Arial" w:hAnsi="Arial" w:cs="Arial"/>
                <w:color w:val="000000" w:themeColor="text1"/>
              </w:rPr>
              <w:t xml:space="preserve"> 3.0</w:t>
            </w:r>
            <w:r w:rsidRPr="00C861DD">
              <w:rPr>
                <w:rFonts w:ascii="Arial" w:hAnsi="Arial" w:cs="Arial"/>
                <w:color w:val="000000" w:themeColor="text1"/>
              </w:rPr>
              <w:t>)</w:t>
            </w:r>
          </w:p>
        </w:tc>
        <w:tc>
          <w:tcPr>
            <w:tcW w:w="1113" w:type="dxa"/>
            <w:noWrap/>
            <w:vAlign w:val="center"/>
          </w:tcPr>
          <w:p w14:paraId="116C96C3" w14:textId="7BB88AEC" w:rsidR="00130B76" w:rsidRPr="00C861DD" w:rsidRDefault="0088543A" w:rsidP="0077744E">
            <w:pPr>
              <w:spacing w:line="276" w:lineRule="auto"/>
              <w:rPr>
                <w:rFonts w:ascii="Arial" w:hAnsi="Arial" w:cs="Arial"/>
                <w:color w:val="000000"/>
              </w:rPr>
            </w:pPr>
            <w:r w:rsidRPr="00C861DD">
              <w:rPr>
                <w:rFonts w:ascii="Arial" w:hAnsi="Arial" w:cs="Arial"/>
                <w:color w:val="000000"/>
              </w:rPr>
              <w:t>O</w:t>
            </w:r>
            <w:r w:rsidR="00130B76" w:rsidRPr="00C861DD">
              <w:rPr>
                <w:rFonts w:ascii="Arial" w:hAnsi="Arial" w:cs="Arial"/>
                <w:color w:val="000000"/>
              </w:rPr>
              <w:t>dstotek</w:t>
            </w:r>
          </w:p>
        </w:tc>
        <w:tc>
          <w:tcPr>
            <w:tcW w:w="1007" w:type="dxa"/>
            <w:noWrap/>
            <w:vAlign w:val="center"/>
          </w:tcPr>
          <w:p w14:paraId="0DE07F26" w14:textId="0D456F20" w:rsidR="00130B76" w:rsidRPr="00C861DD" w:rsidRDefault="0088543A" w:rsidP="0077744E">
            <w:pPr>
              <w:spacing w:line="276" w:lineRule="auto"/>
              <w:rPr>
                <w:rFonts w:ascii="Arial" w:hAnsi="Arial" w:cs="Arial"/>
                <w:b/>
                <w:bCs/>
                <w:color w:val="000000"/>
              </w:rPr>
            </w:pPr>
            <w:r w:rsidRPr="00C861DD">
              <w:rPr>
                <w:rFonts w:ascii="Arial" w:hAnsi="Arial" w:cs="Arial"/>
                <w:b/>
                <w:bCs/>
                <w:color w:val="000000" w:themeColor="text1"/>
              </w:rPr>
              <w:t>ESS</w:t>
            </w:r>
            <w:r w:rsidR="00813ABC" w:rsidRPr="00C861DD">
              <w:rPr>
                <w:rFonts w:ascii="Arial" w:hAnsi="Arial" w:cs="Arial"/>
                <w:b/>
                <w:bCs/>
                <w:color w:val="000000" w:themeColor="text1"/>
              </w:rPr>
              <w:t>+</w:t>
            </w:r>
          </w:p>
        </w:tc>
        <w:tc>
          <w:tcPr>
            <w:tcW w:w="1650" w:type="dxa"/>
            <w:noWrap/>
            <w:vAlign w:val="center"/>
          </w:tcPr>
          <w:p w14:paraId="787A9324" w14:textId="77777777" w:rsidR="00130B76" w:rsidRPr="00C861DD" w:rsidRDefault="00130B76" w:rsidP="0077744E">
            <w:pPr>
              <w:spacing w:line="276" w:lineRule="auto"/>
              <w:jc w:val="center"/>
              <w:rPr>
                <w:rFonts w:ascii="Arial" w:hAnsi="Arial" w:cs="Arial"/>
              </w:rPr>
            </w:pPr>
            <w:r w:rsidRPr="00C861DD">
              <w:rPr>
                <w:rFonts w:ascii="Arial" w:hAnsi="Arial" w:cs="Arial"/>
              </w:rPr>
              <w:t>80%</w:t>
            </w:r>
          </w:p>
        </w:tc>
        <w:tc>
          <w:tcPr>
            <w:tcW w:w="1590" w:type="dxa"/>
            <w:vAlign w:val="center"/>
          </w:tcPr>
          <w:p w14:paraId="116BD114" w14:textId="77777777" w:rsidR="00130B76" w:rsidRPr="00C861DD" w:rsidRDefault="00130B76" w:rsidP="0077744E">
            <w:pPr>
              <w:spacing w:line="276" w:lineRule="auto"/>
              <w:jc w:val="center"/>
              <w:rPr>
                <w:rFonts w:ascii="Arial" w:hAnsi="Arial" w:cs="Arial"/>
              </w:rPr>
            </w:pPr>
            <w:r w:rsidRPr="00C861DD">
              <w:rPr>
                <w:rFonts w:ascii="Arial" w:hAnsi="Arial" w:cs="Arial"/>
              </w:rPr>
              <w:t>80%</w:t>
            </w:r>
          </w:p>
        </w:tc>
      </w:tr>
    </w:tbl>
    <w:p w14:paraId="70C8F222" w14:textId="77777777" w:rsidR="00E0397C" w:rsidRPr="00C861DD" w:rsidRDefault="00E0397C" w:rsidP="0077744E">
      <w:pPr>
        <w:spacing w:after="0" w:line="276" w:lineRule="auto"/>
        <w:jc w:val="both"/>
        <w:rPr>
          <w:rFonts w:ascii="Arial" w:eastAsia="Calibri" w:hAnsi="Arial" w:cs="Arial"/>
          <w:noProof/>
          <w:color w:val="000000" w:themeColor="text1"/>
          <w:sz w:val="20"/>
          <w:szCs w:val="20"/>
        </w:rPr>
      </w:pPr>
    </w:p>
    <w:p w14:paraId="41118688" w14:textId="2CA30BAB" w:rsidR="002114C2" w:rsidRPr="00C861DD" w:rsidRDefault="00DA279F" w:rsidP="008B2F79">
      <w:pPr>
        <w:spacing w:after="0" w:line="276" w:lineRule="auto"/>
        <w:jc w:val="both"/>
        <w:rPr>
          <w:rFonts w:ascii="Arial" w:hAnsi="Arial" w:cs="Arial"/>
          <w:sz w:val="20"/>
          <w:szCs w:val="20"/>
        </w:rPr>
      </w:pPr>
      <w:r w:rsidRPr="00C861DD">
        <w:rPr>
          <w:rFonts w:ascii="Arial" w:hAnsi="Arial" w:cs="Arial"/>
          <w:sz w:val="20"/>
          <w:szCs w:val="20"/>
        </w:rPr>
        <w:t>Doseganje kazalnikov učinka javnega razpisa se bo dokazovalo in spremljalo ob vsakem zahtevku za izplačilo (v nadaljevanju ZZI); poročati je potrebno realizacijo obeh kazalnikov učinka v IS eMA2 dvakrat (2-krat) letno, in sicer najkasneje 31. 5. in 30. 11. za tekoče leto v skladu z Navodili za načrtovanje, odločanje o podpori, spremljanje in poročanje (</w:t>
      </w:r>
      <w:hyperlink r:id="rId32">
        <w:r w:rsidRPr="00C861DD">
          <w:rPr>
            <w:rStyle w:val="Hiperpovezava"/>
            <w:rFonts w:ascii="Arial" w:hAnsi="Arial" w:cs="Arial"/>
            <w:sz w:val="20"/>
            <w:szCs w:val="20"/>
          </w:rPr>
          <w:t>Navodila za načrtovanje in odločanje o podpori, spremljanje in poročanje</w:t>
        </w:r>
      </w:hyperlink>
      <w:r w:rsidRPr="00C861DD">
        <w:rPr>
          <w:rFonts w:ascii="Arial" w:hAnsi="Arial" w:cs="Arial"/>
          <w:sz w:val="20"/>
          <w:szCs w:val="20"/>
        </w:rPr>
        <w:t>).</w:t>
      </w:r>
    </w:p>
    <w:p w14:paraId="794C9BCD" w14:textId="77777777" w:rsidR="007C166F" w:rsidRPr="00C861DD" w:rsidRDefault="007C166F" w:rsidP="008B2F79">
      <w:pPr>
        <w:widowControl w:val="0"/>
        <w:spacing w:after="0" w:line="276" w:lineRule="auto"/>
        <w:jc w:val="both"/>
        <w:rPr>
          <w:rFonts w:ascii="Arial" w:eastAsia="Calibri" w:hAnsi="Arial" w:cs="Arial"/>
          <w:noProof/>
          <w:color w:val="000000" w:themeColor="text1"/>
          <w:sz w:val="20"/>
          <w:szCs w:val="20"/>
        </w:rPr>
      </w:pPr>
    </w:p>
    <w:p w14:paraId="45DE38B2"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POGODBENA VREDNOST IN FINANČNI NAČRT</w:t>
      </w:r>
    </w:p>
    <w:p w14:paraId="7931D25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760217D"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DF17AE0"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04039B47" w14:textId="2D523E9A"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Ministrstvo po izvedenem javnem razpisu in na podlagi sklepa o izboru </w:t>
      </w:r>
      <w:r w:rsidR="002114C2" w:rsidRPr="00C861DD">
        <w:rPr>
          <w:rFonts w:ascii="Arial" w:eastAsia="Calibri" w:hAnsi="Arial" w:cs="Arial"/>
          <w:noProof/>
          <w:color w:val="000000" w:themeColor="text1"/>
          <w:sz w:val="20"/>
          <w:szCs w:val="20"/>
        </w:rPr>
        <w:t xml:space="preserve">iz 4. alineje 1. člena te pogodbe </w:t>
      </w:r>
      <w:r w:rsidRPr="00C861DD">
        <w:rPr>
          <w:rFonts w:ascii="Arial" w:eastAsia="Calibri" w:hAnsi="Arial" w:cs="Arial"/>
          <w:noProof/>
          <w:color w:val="000000" w:themeColor="text1"/>
          <w:sz w:val="20"/>
          <w:szCs w:val="20"/>
        </w:rPr>
        <w:t xml:space="preserve">upravičencu </w:t>
      </w:r>
      <w:r w:rsidR="005E6A92" w:rsidRPr="00C861DD">
        <w:rPr>
          <w:rFonts w:ascii="Arial" w:eastAsia="Calibri" w:hAnsi="Arial" w:cs="Arial"/>
          <w:noProof/>
          <w:color w:val="000000" w:themeColor="text1"/>
          <w:sz w:val="20"/>
          <w:szCs w:val="20"/>
        </w:rPr>
        <w:t>»</w:t>
      </w:r>
      <w:r w:rsidR="00E0397C" w:rsidRPr="00C861DD">
        <w:rPr>
          <w:rFonts w:ascii="Arial" w:eastAsia="Calibri" w:hAnsi="Arial" w:cs="Arial"/>
          <w:noProof/>
          <w:color w:val="000000" w:themeColor="text1"/>
          <w:sz w:val="20"/>
          <w:szCs w:val="20"/>
          <w:highlight w:val="darkGray"/>
        </w:rPr>
        <w:t>naziv upravičenca</w:t>
      </w:r>
      <w:r w:rsidR="005E6A92" w:rsidRPr="00C861DD">
        <w:rPr>
          <w:rFonts w:ascii="Arial" w:eastAsia="Calibri" w:hAnsi="Arial" w:cs="Arial"/>
          <w:noProof/>
          <w:color w:val="000000" w:themeColor="text1"/>
          <w:sz w:val="20"/>
          <w:szCs w:val="20"/>
        </w:rPr>
        <w:t>«</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dodeli sredstva za financiranje skupnih upravičenih stroškov operacije »</w:t>
      </w:r>
      <w:r w:rsidR="00E0397C" w:rsidRPr="00C861DD">
        <w:rPr>
          <w:rFonts w:ascii="Arial" w:eastAsia="Calibri" w:hAnsi="Arial" w:cs="Arial"/>
          <w:noProof/>
          <w:color w:val="000000" w:themeColor="text1"/>
          <w:sz w:val="20"/>
          <w:szCs w:val="20"/>
          <w:highlight w:val="darkGray"/>
        </w:rPr>
        <w:t>naziv operacije</w:t>
      </w:r>
      <w:r w:rsidRPr="00C861DD">
        <w:rPr>
          <w:rFonts w:ascii="Arial" w:eastAsia="Calibri" w:hAnsi="Arial" w:cs="Arial"/>
          <w:noProof/>
          <w:color w:val="000000" w:themeColor="text1"/>
          <w:sz w:val="20"/>
          <w:szCs w:val="20"/>
        </w:rPr>
        <w:t>«, šifra operacije v eMA2 “</w:t>
      </w:r>
      <w:r w:rsidR="00E0397C" w:rsidRPr="00C861DD">
        <w:rPr>
          <w:rFonts w:ascii="Arial" w:eastAsia="Calibri" w:hAnsi="Arial" w:cs="Arial"/>
          <w:noProof/>
          <w:color w:val="000000" w:themeColor="text1"/>
          <w:sz w:val="20"/>
          <w:szCs w:val="20"/>
          <w:highlight w:val="darkGray"/>
        </w:rPr>
        <w:t>XXXXX</w:t>
      </w:r>
      <w:r w:rsidRPr="00C861DD">
        <w:rPr>
          <w:rFonts w:ascii="Arial" w:eastAsia="Calibri" w:hAnsi="Arial" w:cs="Arial"/>
          <w:noProof/>
          <w:color w:val="000000" w:themeColor="text1"/>
          <w:sz w:val="20"/>
          <w:szCs w:val="20"/>
        </w:rPr>
        <w:t xml:space="preserve">“ v višini  </w:t>
      </w:r>
      <w:r w:rsidR="00E0397C" w:rsidRPr="00C861DD">
        <w:rPr>
          <w:rFonts w:ascii="Arial" w:eastAsia="Calibri" w:hAnsi="Arial" w:cs="Arial"/>
          <w:noProof/>
          <w:color w:val="000000" w:themeColor="text1"/>
          <w:sz w:val="20"/>
          <w:szCs w:val="20"/>
          <w:highlight w:val="darkGray"/>
        </w:rPr>
        <w:t>XX.XXX,XX</w:t>
      </w:r>
      <w:r w:rsidRPr="00C861DD">
        <w:rPr>
          <w:rFonts w:ascii="Arial" w:eastAsia="Calibri" w:hAnsi="Arial" w:cs="Arial"/>
          <w:noProof/>
          <w:color w:val="000000" w:themeColor="text1"/>
          <w:sz w:val="20"/>
          <w:szCs w:val="20"/>
        </w:rPr>
        <w:t xml:space="preserve"> EUR (z besedo</w:t>
      </w:r>
      <w:r w:rsidR="00E0397C" w:rsidRPr="00C861DD">
        <w:rPr>
          <w:rFonts w:ascii="Arial" w:eastAsia="Calibri" w:hAnsi="Arial" w:cs="Arial"/>
          <w:noProof/>
          <w:color w:val="000000" w:themeColor="text1"/>
          <w:sz w:val="20"/>
          <w:szCs w:val="20"/>
        </w:rPr>
        <w:t xml:space="preserve"> </w:t>
      </w:r>
      <w:r w:rsidR="00E0397C" w:rsidRPr="00C861DD">
        <w:rPr>
          <w:rFonts w:ascii="Arial" w:eastAsia="Calibri" w:hAnsi="Arial" w:cs="Arial"/>
          <w:noProof/>
          <w:color w:val="000000" w:themeColor="text1"/>
          <w:sz w:val="20"/>
          <w:szCs w:val="20"/>
          <w:highlight w:val="darkGray"/>
        </w:rPr>
        <w:t>XXX</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EUR)</w:t>
      </w:r>
      <w:r w:rsidRPr="00C861DD">
        <w:rPr>
          <w:rFonts w:ascii="Arial" w:eastAsia="Calibri" w:hAnsi="Arial" w:cs="Arial"/>
          <w:color w:val="000000" w:themeColor="text1"/>
          <w:sz w:val="20"/>
          <w:szCs w:val="20"/>
        </w:rPr>
        <w:t xml:space="preserve"> na njegov TRR odprt pri banki </w:t>
      </w:r>
      <w:r w:rsidR="00E0397C" w:rsidRPr="00C861DD">
        <w:rPr>
          <w:rFonts w:ascii="Arial" w:eastAsia="Calibri" w:hAnsi="Arial" w:cs="Arial"/>
          <w:noProof/>
          <w:color w:val="000000" w:themeColor="text1"/>
          <w:sz w:val="20"/>
          <w:szCs w:val="20"/>
          <w:highlight w:val="darkGray"/>
        </w:rPr>
        <w:t>»naziv banke«</w:t>
      </w:r>
      <w:r w:rsidRPr="00C861DD">
        <w:rPr>
          <w:rFonts w:ascii="Arial" w:eastAsia="Calibri" w:hAnsi="Arial" w:cs="Arial"/>
          <w:color w:val="000000" w:themeColor="text1"/>
          <w:sz w:val="20"/>
          <w:szCs w:val="20"/>
        </w:rPr>
        <w:t>.</w:t>
      </w:r>
    </w:p>
    <w:p w14:paraId="1968933D"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5BE55796" w14:textId="53363CE8"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 okviru dodeljenih skupnih sredstev je delež celotnih upravičenih izdatkov Evropskega </w:t>
      </w:r>
      <w:r w:rsidR="00E0397C" w:rsidRPr="00C861DD">
        <w:rPr>
          <w:rFonts w:ascii="Arial" w:eastAsia="Calibri" w:hAnsi="Arial" w:cs="Arial"/>
          <w:noProof/>
          <w:color w:val="000000" w:themeColor="text1"/>
          <w:sz w:val="20"/>
          <w:szCs w:val="20"/>
        </w:rPr>
        <w:t xml:space="preserve">socialnega </w:t>
      </w:r>
      <w:r w:rsidRPr="00C861DD">
        <w:rPr>
          <w:rFonts w:ascii="Arial" w:eastAsia="Calibri" w:hAnsi="Arial" w:cs="Arial"/>
          <w:noProof/>
          <w:color w:val="000000" w:themeColor="text1"/>
          <w:sz w:val="20"/>
          <w:szCs w:val="20"/>
        </w:rPr>
        <w:t>sklada</w:t>
      </w:r>
      <w:r w:rsidR="00E41004" w:rsidRPr="00C861DD">
        <w:rPr>
          <w:rFonts w:ascii="Arial" w:eastAsia="Calibri" w:hAnsi="Arial" w:cs="Arial"/>
          <w:noProof/>
          <w:color w:val="000000" w:themeColor="text1"/>
          <w:sz w:val="20"/>
          <w:szCs w:val="20"/>
        </w:rPr>
        <w:t xml:space="preserve"> plus</w:t>
      </w:r>
      <w:r w:rsidRPr="00C861DD">
        <w:rPr>
          <w:rFonts w:ascii="Arial" w:eastAsia="Calibri" w:hAnsi="Arial" w:cs="Arial"/>
          <w:noProof/>
          <w:color w:val="000000" w:themeColor="text1"/>
          <w:sz w:val="20"/>
          <w:szCs w:val="20"/>
        </w:rPr>
        <w:t xml:space="preserve"> </w:t>
      </w:r>
      <w:r w:rsidR="00EF582C" w:rsidRPr="00C861DD">
        <w:rPr>
          <w:rFonts w:ascii="Arial" w:eastAsia="Calibri" w:hAnsi="Arial" w:cs="Arial"/>
          <w:noProof/>
          <w:color w:val="000000" w:themeColor="text1"/>
          <w:sz w:val="20"/>
          <w:szCs w:val="20"/>
        </w:rPr>
        <w:t>50,61</w:t>
      </w:r>
      <w:r w:rsidRPr="00C861DD">
        <w:rPr>
          <w:rFonts w:ascii="Arial" w:eastAsia="Calibri" w:hAnsi="Arial" w:cs="Arial"/>
          <w:noProof/>
          <w:color w:val="000000" w:themeColor="text1"/>
          <w:sz w:val="20"/>
          <w:szCs w:val="20"/>
        </w:rPr>
        <w:t xml:space="preserve"> % oziroma </w:t>
      </w:r>
      <w:r w:rsidR="00E0397C" w:rsidRPr="00C861DD">
        <w:rPr>
          <w:rFonts w:ascii="Arial" w:eastAsia="Calibri" w:hAnsi="Arial" w:cs="Arial"/>
          <w:noProof/>
          <w:color w:val="000000" w:themeColor="text1"/>
          <w:sz w:val="20"/>
          <w:szCs w:val="20"/>
          <w:highlight w:val="darkGray"/>
        </w:rPr>
        <w:t>XX.XXX,XX</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EUR, delež proračuna RS pa 4</w:t>
      </w:r>
      <w:r w:rsidR="00EF582C" w:rsidRPr="00C861DD">
        <w:rPr>
          <w:rFonts w:ascii="Arial" w:eastAsia="Calibri" w:hAnsi="Arial" w:cs="Arial"/>
          <w:noProof/>
          <w:color w:val="000000" w:themeColor="text1"/>
          <w:sz w:val="20"/>
          <w:szCs w:val="20"/>
        </w:rPr>
        <w:t>9,39</w:t>
      </w:r>
      <w:r w:rsidRPr="00C861DD">
        <w:rPr>
          <w:rFonts w:ascii="Arial" w:eastAsia="Calibri" w:hAnsi="Arial" w:cs="Arial"/>
          <w:noProof/>
          <w:color w:val="000000" w:themeColor="text1"/>
          <w:sz w:val="20"/>
          <w:szCs w:val="20"/>
        </w:rPr>
        <w:t xml:space="preserve"> % oziroma  </w:t>
      </w:r>
      <w:r w:rsidR="00E0397C" w:rsidRPr="00C861DD">
        <w:rPr>
          <w:rFonts w:ascii="Arial" w:eastAsia="Calibri" w:hAnsi="Arial" w:cs="Arial"/>
          <w:noProof/>
          <w:color w:val="000000" w:themeColor="text1"/>
          <w:sz w:val="20"/>
          <w:szCs w:val="20"/>
          <w:highlight w:val="darkGray"/>
        </w:rPr>
        <w:t>XX.XXX,XX</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xml:space="preserve">EUR. </w:t>
      </w:r>
    </w:p>
    <w:p w14:paraId="085DF9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C371199" w14:textId="77777777" w:rsidR="00E0397C" w:rsidRPr="00C861DD" w:rsidRDefault="00E0397C"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Sredstva sofinanciranja so zagotovljena na proračunskih postavkah:</w:t>
      </w:r>
    </w:p>
    <w:p w14:paraId="57AAD626" w14:textId="1B3EADD5" w:rsidR="00E0397C" w:rsidRPr="00C861DD" w:rsidRDefault="00E0397C"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highlight w:val="darkGray"/>
        </w:rPr>
        <w:t>___________________</w:t>
      </w:r>
      <w:r w:rsidRPr="00C861DD">
        <w:rPr>
          <w:rFonts w:ascii="Arial" w:eastAsia="Calibri" w:hAnsi="Arial" w:cs="Arial"/>
          <w:noProof/>
          <w:color w:val="000000" w:themeColor="text1"/>
          <w:sz w:val="20"/>
          <w:szCs w:val="20"/>
        </w:rPr>
        <w:t xml:space="preserve"> – EU (5</w:t>
      </w:r>
      <w:r w:rsidR="00EF582C" w:rsidRPr="00C861DD">
        <w:rPr>
          <w:rFonts w:ascii="Arial" w:eastAsia="Calibri" w:hAnsi="Arial" w:cs="Arial"/>
          <w:noProof/>
          <w:color w:val="000000" w:themeColor="text1"/>
          <w:sz w:val="20"/>
          <w:szCs w:val="20"/>
        </w:rPr>
        <w:t>0,61</w:t>
      </w:r>
      <w:r w:rsidRPr="00C861DD">
        <w:rPr>
          <w:rFonts w:ascii="Arial" w:eastAsia="Calibri" w:hAnsi="Arial" w:cs="Arial"/>
          <w:noProof/>
          <w:color w:val="000000" w:themeColor="text1"/>
          <w:sz w:val="20"/>
          <w:szCs w:val="20"/>
        </w:rPr>
        <w:t xml:space="preserve"> %)</w:t>
      </w:r>
    </w:p>
    <w:p w14:paraId="4FE65927" w14:textId="4E9F89C3" w:rsidR="00E0397C" w:rsidRPr="00C861DD" w:rsidRDefault="00E0397C"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highlight w:val="darkGray"/>
        </w:rPr>
        <w:t>___________________</w:t>
      </w:r>
      <w:r w:rsidRPr="00C861DD">
        <w:rPr>
          <w:rFonts w:ascii="Arial" w:eastAsia="Calibri" w:hAnsi="Arial" w:cs="Arial"/>
          <w:noProof/>
          <w:color w:val="000000" w:themeColor="text1"/>
          <w:sz w:val="20"/>
          <w:szCs w:val="20"/>
        </w:rPr>
        <w:t xml:space="preserve"> – slovenska udeležba (4</w:t>
      </w:r>
      <w:r w:rsidR="00EF582C" w:rsidRPr="00C861DD">
        <w:rPr>
          <w:rFonts w:ascii="Arial" w:eastAsia="Calibri" w:hAnsi="Arial" w:cs="Arial"/>
          <w:noProof/>
          <w:color w:val="000000" w:themeColor="text1"/>
          <w:sz w:val="20"/>
          <w:szCs w:val="20"/>
        </w:rPr>
        <w:t>9,39</w:t>
      </w:r>
      <w:r w:rsidRPr="00C861DD">
        <w:rPr>
          <w:rFonts w:ascii="Arial" w:eastAsia="Calibri" w:hAnsi="Arial" w:cs="Arial"/>
          <w:noProof/>
          <w:color w:val="000000" w:themeColor="text1"/>
          <w:sz w:val="20"/>
          <w:szCs w:val="20"/>
        </w:rPr>
        <w:t xml:space="preserve"> %)</w:t>
      </w:r>
    </w:p>
    <w:p w14:paraId="518EF97A" w14:textId="77777777" w:rsidR="00E0397C" w:rsidRPr="00C861DD" w:rsidRDefault="00E0397C" w:rsidP="0077744E">
      <w:pPr>
        <w:spacing w:after="0" w:line="276" w:lineRule="auto"/>
        <w:jc w:val="both"/>
        <w:rPr>
          <w:rFonts w:ascii="Arial" w:eastAsia="Calibri" w:hAnsi="Arial" w:cs="Arial"/>
          <w:noProof/>
          <w:color w:val="000000" w:themeColor="text1"/>
          <w:sz w:val="20"/>
          <w:szCs w:val="20"/>
        </w:rPr>
      </w:pPr>
    </w:p>
    <w:p w14:paraId="1845CF73" w14:textId="5F4E43E5"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Operacijo delno financira Evropska unija, in sicer iz </w:t>
      </w:r>
      <w:bookmarkStart w:id="1" w:name="_Hlk222396435"/>
      <w:r w:rsidRPr="00C861DD">
        <w:rPr>
          <w:rFonts w:ascii="Arial" w:eastAsia="Calibri" w:hAnsi="Arial" w:cs="Arial"/>
          <w:noProof/>
          <w:color w:val="000000" w:themeColor="text1"/>
          <w:sz w:val="20"/>
          <w:szCs w:val="20"/>
        </w:rPr>
        <w:t xml:space="preserve">Evropskega </w:t>
      </w:r>
      <w:r w:rsidR="00D95697" w:rsidRPr="00C861DD">
        <w:rPr>
          <w:rFonts w:ascii="Arial" w:eastAsia="Calibri" w:hAnsi="Arial" w:cs="Arial"/>
          <w:noProof/>
          <w:color w:val="000000" w:themeColor="text1"/>
          <w:sz w:val="20"/>
          <w:szCs w:val="20"/>
        </w:rPr>
        <w:t xml:space="preserve">socialnega </w:t>
      </w:r>
      <w:r w:rsidRPr="00C861DD">
        <w:rPr>
          <w:rFonts w:ascii="Arial" w:eastAsia="Calibri" w:hAnsi="Arial" w:cs="Arial"/>
          <w:noProof/>
          <w:color w:val="000000" w:themeColor="text1"/>
          <w:sz w:val="20"/>
          <w:szCs w:val="20"/>
        </w:rPr>
        <w:t xml:space="preserve">sklada </w:t>
      </w:r>
      <w:r w:rsidR="00D95697" w:rsidRPr="00C861DD">
        <w:rPr>
          <w:rFonts w:ascii="Arial" w:eastAsia="Calibri" w:hAnsi="Arial" w:cs="Arial"/>
          <w:noProof/>
          <w:color w:val="000000" w:themeColor="text1"/>
          <w:sz w:val="20"/>
          <w:szCs w:val="20"/>
        </w:rPr>
        <w:t>plus</w:t>
      </w:r>
      <w:bookmarkEnd w:id="1"/>
      <w:r w:rsidRPr="00C861DD">
        <w:rPr>
          <w:rFonts w:ascii="Arial" w:eastAsia="Calibri" w:hAnsi="Arial" w:cs="Arial"/>
          <w:noProof/>
          <w:color w:val="000000" w:themeColor="text1"/>
          <w:sz w:val="20"/>
          <w:szCs w:val="20"/>
        </w:rPr>
        <w:t>. Operacija se izvaja v okviru Programa evropske kohezijske politike v obdobju 2021-2027 v Sloveniji.</w:t>
      </w:r>
    </w:p>
    <w:p w14:paraId="4934204E"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6FC82CA5"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Neupravičeni stroški, ki so nastali s kršitvijo predpisov ali te pogodbe, niso predmet financiranja po tej pogodbi. Če je upravičenec prejel sredstva, ki niso predmet financiranja po tej pogodbi, jih mora vrniti v roku 30 (tridesetih) dni od prejema pisnega poziva ministrstva, povečana za zakonske zamudne obresti od dneva nakazila na TRR upravičenca do dneva nakazila v dobro proračuna RS.</w:t>
      </w:r>
    </w:p>
    <w:p w14:paraId="24EF69D5" w14:textId="77777777" w:rsidR="00E0397C" w:rsidRPr="00C861DD" w:rsidRDefault="00E0397C"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3369594F" w14:textId="092454B3" w:rsidR="00E0397C" w:rsidRPr="00C861DD" w:rsidRDefault="00E0397C"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Številka projekta v Nacionalnem razvojnem programu (NRP):</w:t>
      </w:r>
    </w:p>
    <w:p w14:paraId="6D65ADC0" w14:textId="77777777" w:rsidR="00130B76" w:rsidRPr="00C861DD" w:rsidRDefault="00130B76" w:rsidP="0077744E">
      <w:pPr>
        <w:spacing w:after="0" w:line="276" w:lineRule="auto"/>
        <w:ind w:left="2124" w:firstLine="708"/>
        <w:jc w:val="both"/>
        <w:rPr>
          <w:rFonts w:ascii="Arial" w:eastAsia="Calibri" w:hAnsi="Arial" w:cs="Arial"/>
          <w:noProof/>
          <w:color w:val="000000" w:themeColor="text1"/>
          <w:sz w:val="20"/>
          <w:szCs w:val="20"/>
        </w:rPr>
      </w:pPr>
    </w:p>
    <w:p w14:paraId="51EF3901" w14:textId="52252AD1"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Sredstva za financiranje ne predstavljajo državne pomoči.</w:t>
      </w:r>
    </w:p>
    <w:p w14:paraId="5034ADF1" w14:textId="77777777" w:rsidR="00A50694" w:rsidRPr="00C861DD" w:rsidRDefault="00A50694"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616AC695" w14:textId="0464D3AC" w:rsidR="00130B76" w:rsidRPr="00C861DD" w:rsidRDefault="00130B76" w:rsidP="0077744E">
      <w:pPr>
        <w:spacing w:after="0" w:line="276" w:lineRule="auto"/>
        <w:jc w:val="both"/>
        <w:rPr>
          <w:rFonts w:ascii="Arial" w:eastAsia="Arial" w:hAnsi="Arial" w:cs="Arial"/>
          <w:noProof/>
          <w:color w:val="000000" w:themeColor="text1"/>
          <w:sz w:val="20"/>
          <w:szCs w:val="20"/>
        </w:rPr>
      </w:pPr>
      <w:r w:rsidRPr="00C861DD">
        <w:rPr>
          <w:rFonts w:ascii="Arial" w:eastAsia="Arial" w:hAnsi="Arial" w:cs="Arial"/>
          <w:noProof/>
          <w:color w:val="000000" w:themeColor="text1"/>
          <w:sz w:val="20"/>
          <w:szCs w:val="20"/>
        </w:rPr>
        <w:t xml:space="preserve">Ministrstvo si pridržuje pravico, da glede na razpoložljiva proračunska sredstva, </w:t>
      </w:r>
      <w:r w:rsidR="004A26EE" w:rsidRPr="00C861DD">
        <w:rPr>
          <w:rFonts w:ascii="Arial" w:eastAsia="Arial" w:hAnsi="Arial" w:cs="Arial"/>
          <w:noProof/>
          <w:color w:val="000000" w:themeColor="text1"/>
          <w:sz w:val="20"/>
          <w:szCs w:val="20"/>
        </w:rPr>
        <w:t xml:space="preserve">spremeni </w:t>
      </w:r>
      <w:r w:rsidRPr="00C861DD">
        <w:rPr>
          <w:rFonts w:ascii="Arial" w:eastAsia="Arial" w:hAnsi="Arial" w:cs="Arial"/>
          <w:noProof/>
          <w:color w:val="000000" w:themeColor="text1"/>
          <w:sz w:val="20"/>
          <w:szCs w:val="20"/>
        </w:rPr>
        <w:t>dinamik</w:t>
      </w:r>
      <w:r w:rsidR="004A26EE" w:rsidRPr="00C861DD">
        <w:rPr>
          <w:rFonts w:ascii="Arial" w:eastAsia="Arial" w:hAnsi="Arial" w:cs="Arial"/>
          <w:noProof/>
          <w:color w:val="000000" w:themeColor="text1"/>
          <w:sz w:val="20"/>
          <w:szCs w:val="20"/>
        </w:rPr>
        <w:t>o</w:t>
      </w:r>
      <w:r w:rsidRPr="00C861DD">
        <w:rPr>
          <w:rFonts w:ascii="Arial" w:eastAsia="Arial" w:hAnsi="Arial" w:cs="Arial"/>
          <w:noProof/>
          <w:color w:val="000000" w:themeColor="text1"/>
          <w:sz w:val="20"/>
          <w:szCs w:val="20"/>
        </w:rPr>
        <w:t xml:space="preserve"> sofinanciranja in višin</w:t>
      </w:r>
      <w:r w:rsidR="00965B0F" w:rsidRPr="00C861DD">
        <w:rPr>
          <w:rFonts w:ascii="Arial" w:eastAsia="Arial" w:hAnsi="Arial" w:cs="Arial"/>
          <w:noProof/>
          <w:color w:val="000000" w:themeColor="text1"/>
          <w:sz w:val="20"/>
          <w:szCs w:val="20"/>
        </w:rPr>
        <w:t>o</w:t>
      </w:r>
      <w:r w:rsidRPr="00C861DD">
        <w:rPr>
          <w:rFonts w:ascii="Arial" w:eastAsia="Arial" w:hAnsi="Arial" w:cs="Arial"/>
          <w:noProof/>
          <w:color w:val="000000" w:themeColor="text1"/>
          <w:sz w:val="20"/>
          <w:szCs w:val="20"/>
        </w:rPr>
        <w:t xml:space="preserve"> sofinanciranja operacije.</w:t>
      </w:r>
    </w:p>
    <w:p w14:paraId="58513F8F" w14:textId="77777777" w:rsidR="00130B76" w:rsidRDefault="00130B76" w:rsidP="0077744E">
      <w:pPr>
        <w:spacing w:after="0" w:line="276" w:lineRule="auto"/>
        <w:jc w:val="both"/>
        <w:rPr>
          <w:rFonts w:ascii="Arial" w:eastAsia="Calibri" w:hAnsi="Arial" w:cs="Arial"/>
          <w:noProof/>
          <w:color w:val="000000" w:themeColor="text1"/>
          <w:sz w:val="20"/>
          <w:szCs w:val="20"/>
        </w:rPr>
      </w:pPr>
    </w:p>
    <w:p w14:paraId="45F06E4F" w14:textId="77777777" w:rsidR="00C861DD" w:rsidRDefault="00C861DD" w:rsidP="0077744E">
      <w:pPr>
        <w:spacing w:after="0" w:line="276" w:lineRule="auto"/>
        <w:jc w:val="both"/>
        <w:rPr>
          <w:rFonts w:ascii="Arial" w:eastAsia="Calibri" w:hAnsi="Arial" w:cs="Arial"/>
          <w:noProof/>
          <w:color w:val="000000" w:themeColor="text1"/>
          <w:sz w:val="20"/>
          <w:szCs w:val="20"/>
        </w:rPr>
      </w:pPr>
    </w:p>
    <w:p w14:paraId="19EDF10A" w14:textId="77777777" w:rsidR="00C861DD" w:rsidRPr="00C861DD" w:rsidRDefault="00C861DD" w:rsidP="0077744E">
      <w:pPr>
        <w:spacing w:after="0" w:line="276" w:lineRule="auto"/>
        <w:jc w:val="both"/>
        <w:rPr>
          <w:rFonts w:ascii="Arial" w:eastAsia="Calibri" w:hAnsi="Arial" w:cs="Arial"/>
          <w:noProof/>
          <w:color w:val="000000" w:themeColor="text1"/>
          <w:sz w:val="20"/>
          <w:szCs w:val="20"/>
        </w:rPr>
      </w:pPr>
    </w:p>
    <w:p w14:paraId="40002D56"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člen</w:t>
      </w:r>
    </w:p>
    <w:p w14:paraId="61D814A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99D57C2" w14:textId="351952CB"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se obveže upravičencu financirati upravičene stroške v obliki stroška na enoto</w:t>
      </w:r>
      <w:r w:rsidR="00FE5F10" w:rsidRPr="00C861DD">
        <w:rPr>
          <w:rFonts w:ascii="Arial" w:eastAsia="Calibri" w:hAnsi="Arial" w:cs="Arial"/>
          <w:noProof/>
          <w:color w:val="000000" w:themeColor="text1"/>
          <w:sz w:val="20"/>
          <w:szCs w:val="20"/>
        </w:rPr>
        <w:t xml:space="preserve"> </w:t>
      </w:r>
      <w:r w:rsidR="00961337" w:rsidRPr="00C861DD">
        <w:rPr>
          <w:rFonts w:ascii="Arial" w:eastAsia="Calibri" w:hAnsi="Arial" w:cs="Arial"/>
          <w:noProof/>
          <w:color w:val="000000" w:themeColor="text1"/>
          <w:sz w:val="20"/>
          <w:szCs w:val="20"/>
        </w:rPr>
        <w:t>neformalnega izobraževalnega programa za odrasle</w:t>
      </w:r>
      <w:r w:rsidRPr="00C861DD">
        <w:rPr>
          <w:rFonts w:ascii="Arial" w:eastAsia="Calibri" w:hAnsi="Arial" w:cs="Arial"/>
          <w:noProof/>
          <w:color w:val="000000" w:themeColor="text1"/>
          <w:sz w:val="20"/>
          <w:szCs w:val="20"/>
        </w:rPr>
        <w:t>, vendar največ do pogodbeno dogovorjenega zneska, opredeljenega v tej pogodbi, pod pogoji v tej pogodbi.</w:t>
      </w:r>
    </w:p>
    <w:p w14:paraId="643C887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14B1E29"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Finančni viri za celotno obdobje financiranja operacije po posameznih letih so naslednji: </w:t>
      </w:r>
    </w:p>
    <w:p w14:paraId="6A57C434" w14:textId="77777777" w:rsidR="00A50694" w:rsidRPr="00C861DD" w:rsidRDefault="00A50694" w:rsidP="0077744E">
      <w:pPr>
        <w:autoSpaceDE w:val="0"/>
        <w:autoSpaceDN w:val="0"/>
        <w:adjustRightInd w:val="0"/>
        <w:spacing w:after="0" w:line="276" w:lineRule="auto"/>
        <w:jc w:val="both"/>
        <w:rPr>
          <w:rFonts w:ascii="Arial" w:eastAsia="Calibri" w:hAnsi="Arial" w:cs="Arial"/>
          <w:noProof/>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664"/>
        <w:gridCol w:w="1656"/>
        <w:gridCol w:w="1821"/>
        <w:gridCol w:w="1819"/>
      </w:tblGrid>
      <w:tr w:rsidR="00EF582C" w:rsidRPr="00C861DD" w14:paraId="40B056EC" w14:textId="77777777" w:rsidTr="00EF582C">
        <w:trPr>
          <w:trHeight w:val="284"/>
        </w:trPr>
        <w:tc>
          <w:tcPr>
            <w:tcW w:w="1159" w:type="pct"/>
            <w:tcBorders>
              <w:bottom w:val="single" w:sz="4" w:space="0" w:color="auto"/>
            </w:tcBorders>
          </w:tcPr>
          <w:p w14:paraId="1A4EDB3A"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Finančni viri (v EUR)</w:t>
            </w:r>
          </w:p>
        </w:tc>
        <w:tc>
          <w:tcPr>
            <w:tcW w:w="918" w:type="pct"/>
            <w:tcBorders>
              <w:bottom w:val="single" w:sz="4" w:space="0" w:color="auto"/>
            </w:tcBorders>
          </w:tcPr>
          <w:p w14:paraId="5E3D08D3" w14:textId="74919805"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 2026</w:t>
            </w:r>
          </w:p>
        </w:tc>
        <w:tc>
          <w:tcPr>
            <w:tcW w:w="914" w:type="pct"/>
            <w:tcBorders>
              <w:bottom w:val="single" w:sz="4" w:space="0" w:color="auto"/>
            </w:tcBorders>
          </w:tcPr>
          <w:p w14:paraId="66886ECD" w14:textId="61D02F1F"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 2027</w:t>
            </w:r>
          </w:p>
        </w:tc>
        <w:tc>
          <w:tcPr>
            <w:tcW w:w="1005" w:type="pct"/>
            <w:tcBorders>
              <w:bottom w:val="single" w:sz="4" w:space="0" w:color="auto"/>
            </w:tcBorders>
          </w:tcPr>
          <w:p w14:paraId="09BEB545" w14:textId="7059A0E4"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 2028</w:t>
            </w:r>
          </w:p>
        </w:tc>
        <w:tc>
          <w:tcPr>
            <w:tcW w:w="1005" w:type="pct"/>
            <w:tcBorders>
              <w:bottom w:val="single" w:sz="4" w:space="0" w:color="auto"/>
            </w:tcBorders>
          </w:tcPr>
          <w:p w14:paraId="1B0F9ABF" w14:textId="75925473"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 (v EUR)</w:t>
            </w:r>
          </w:p>
        </w:tc>
      </w:tr>
      <w:tr w:rsidR="00EF582C" w:rsidRPr="00C861DD" w14:paraId="6D5A16A6" w14:textId="77777777" w:rsidTr="00EF582C">
        <w:trPr>
          <w:trHeight w:val="236"/>
        </w:trPr>
        <w:tc>
          <w:tcPr>
            <w:tcW w:w="1159" w:type="pct"/>
            <w:tcBorders>
              <w:bottom w:val="single" w:sz="4" w:space="0" w:color="auto"/>
            </w:tcBorders>
          </w:tcPr>
          <w:p w14:paraId="7AAA64CD" w14:textId="7CCDD204"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Sofinanciranje s sredstvi državnega proračuna za kohezijsko politiko (EUR)</w:t>
            </w:r>
          </w:p>
        </w:tc>
        <w:tc>
          <w:tcPr>
            <w:tcW w:w="918" w:type="pct"/>
            <w:tcBorders>
              <w:bottom w:val="single" w:sz="4" w:space="0" w:color="auto"/>
            </w:tcBorders>
          </w:tcPr>
          <w:p w14:paraId="75EA1297" w14:textId="3F44065B"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914" w:type="pct"/>
            <w:tcBorders>
              <w:bottom w:val="single" w:sz="4" w:space="0" w:color="auto"/>
            </w:tcBorders>
          </w:tcPr>
          <w:p w14:paraId="2FD83074" w14:textId="42A140E9"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5A457195"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13C7A6E3" w14:textId="743CC459"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r>
      <w:tr w:rsidR="00EF582C" w:rsidRPr="00C861DD" w14:paraId="053F0976" w14:textId="77777777" w:rsidTr="00EF582C">
        <w:trPr>
          <w:trHeight w:val="354"/>
        </w:trPr>
        <w:tc>
          <w:tcPr>
            <w:tcW w:w="1159" w:type="pct"/>
            <w:tcBorders>
              <w:bottom w:val="single" w:sz="4" w:space="0" w:color="auto"/>
            </w:tcBorders>
          </w:tcPr>
          <w:p w14:paraId="5D2BBE05" w14:textId="77777777"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Lastni viri</w:t>
            </w:r>
          </w:p>
          <w:p w14:paraId="3423C362" w14:textId="3593AA92"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c>
          <w:tcPr>
            <w:tcW w:w="918" w:type="pct"/>
            <w:tcBorders>
              <w:bottom w:val="single" w:sz="4" w:space="0" w:color="auto"/>
            </w:tcBorders>
          </w:tcPr>
          <w:p w14:paraId="5B0B61CA" w14:textId="0AAA0718"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914" w:type="pct"/>
            <w:tcBorders>
              <w:bottom w:val="single" w:sz="4" w:space="0" w:color="auto"/>
            </w:tcBorders>
          </w:tcPr>
          <w:p w14:paraId="5EB35E65" w14:textId="42EFF580"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255A7998"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223924A1" w14:textId="352346A8"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r>
      <w:tr w:rsidR="00EF582C" w:rsidRPr="00C861DD" w14:paraId="3662EBDA" w14:textId="77777777" w:rsidTr="00EF582C">
        <w:trPr>
          <w:trHeight w:val="288"/>
        </w:trPr>
        <w:tc>
          <w:tcPr>
            <w:tcW w:w="1159" w:type="pct"/>
          </w:tcPr>
          <w:p w14:paraId="5E5AA698" w14:textId="676B60A8"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 (v EUR)</w:t>
            </w:r>
          </w:p>
        </w:tc>
        <w:tc>
          <w:tcPr>
            <w:tcW w:w="918" w:type="pct"/>
          </w:tcPr>
          <w:p w14:paraId="56B5EDEF" w14:textId="468EFC3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914" w:type="pct"/>
          </w:tcPr>
          <w:p w14:paraId="1C75C610" w14:textId="7CE3B476"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Pr>
          <w:p w14:paraId="22D80214"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Pr>
          <w:p w14:paraId="6D3C1E4A" w14:textId="1AF7788A"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r>
    </w:tbl>
    <w:p w14:paraId="0BFEE47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C903E2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4ADB849"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78398F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E912542"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prejema pisnega poziva ministrstva, povečana za zakonske zamudne obresti od dneva nakazila na TRR upravičenca do dneva nakazila v dobro proračuna RS. </w:t>
      </w:r>
    </w:p>
    <w:p w14:paraId="214F3EC7"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78281E0C"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UPRAVIČENI STROŠKI IN IZDATKI</w:t>
      </w:r>
    </w:p>
    <w:p w14:paraId="3615B6A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A0E2905"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C488FAB" w14:textId="77777777" w:rsidR="00130B76" w:rsidRPr="00C861DD" w:rsidRDefault="00130B76" w:rsidP="0077744E">
      <w:pPr>
        <w:autoSpaceDE w:val="0"/>
        <w:autoSpaceDN w:val="0"/>
        <w:adjustRightInd w:val="0"/>
        <w:spacing w:after="0" w:line="276" w:lineRule="auto"/>
        <w:jc w:val="center"/>
        <w:rPr>
          <w:rFonts w:ascii="Arial" w:eastAsia="Calibri" w:hAnsi="Arial" w:cs="Arial"/>
          <w:noProof/>
          <w:color w:val="000000" w:themeColor="text1"/>
          <w:sz w:val="20"/>
          <w:szCs w:val="20"/>
        </w:rPr>
      </w:pPr>
    </w:p>
    <w:p w14:paraId="100FABB5" w14:textId="2023E2EF" w:rsidR="00130B76" w:rsidRPr="00C861DD" w:rsidRDefault="00130B76" w:rsidP="001B320C">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 stroškek po tej pogodbi, kot izhaja iz vloge upravičenca je</w:t>
      </w:r>
      <w:r w:rsidR="002114C2" w:rsidRPr="00C861DD">
        <w:rPr>
          <w:rFonts w:ascii="Arial" w:eastAsia="Calibri" w:hAnsi="Arial" w:cs="Arial"/>
          <w:noProof/>
          <w:color w:val="000000" w:themeColor="text1"/>
          <w:sz w:val="20"/>
          <w:szCs w:val="20"/>
        </w:rPr>
        <w:t xml:space="preserve"> s</w:t>
      </w:r>
      <w:r w:rsidRPr="00C861DD">
        <w:rPr>
          <w:rFonts w:ascii="Arial" w:eastAsia="Calibri" w:hAnsi="Arial" w:cs="Arial"/>
          <w:noProof/>
          <w:color w:val="000000" w:themeColor="text1"/>
          <w:sz w:val="20"/>
          <w:szCs w:val="20"/>
        </w:rPr>
        <w:t xml:space="preserve">trošek na enoto </w:t>
      </w:r>
      <w:r w:rsidR="00961337" w:rsidRPr="00C861DD">
        <w:rPr>
          <w:rFonts w:ascii="Arial" w:eastAsia="Calibri" w:hAnsi="Arial" w:cs="Arial"/>
          <w:noProof/>
          <w:color w:val="000000" w:themeColor="text1"/>
          <w:sz w:val="20"/>
          <w:szCs w:val="20"/>
        </w:rPr>
        <w:t>neformalnega izobraževalnega programa za odrasle</w:t>
      </w:r>
      <w:r w:rsidR="00961337" w:rsidRPr="00C861DD">
        <w:rPr>
          <w:rFonts w:ascii="Arial" w:eastAsia="Arial" w:hAnsi="Arial" w:cs="Arial"/>
          <w:b/>
          <w:sz w:val="20"/>
          <w:szCs w:val="20"/>
        </w:rPr>
        <w:t xml:space="preserve">  </w:t>
      </w:r>
      <w:r w:rsidRPr="00C861DD">
        <w:rPr>
          <w:rFonts w:ascii="Arial" w:eastAsia="Calibri" w:hAnsi="Arial" w:cs="Arial"/>
          <w:noProof/>
          <w:color w:val="000000" w:themeColor="text1"/>
          <w:sz w:val="20"/>
          <w:szCs w:val="20"/>
        </w:rPr>
        <w:t xml:space="preserve">v višini </w:t>
      </w:r>
      <w:r w:rsidR="002769EE" w:rsidRPr="00C861DD">
        <w:rPr>
          <w:rFonts w:ascii="Arial" w:eastAsia="Calibri" w:hAnsi="Arial" w:cs="Arial"/>
          <w:b/>
          <w:bCs/>
          <w:noProof/>
          <w:color w:val="000000" w:themeColor="text1"/>
          <w:sz w:val="20"/>
          <w:szCs w:val="20"/>
        </w:rPr>
        <w:t>1</w:t>
      </w:r>
      <w:r w:rsidRPr="00C861DD">
        <w:rPr>
          <w:rFonts w:ascii="Arial" w:eastAsia="Calibri" w:hAnsi="Arial" w:cs="Arial"/>
          <w:b/>
          <w:bCs/>
          <w:noProof/>
          <w:color w:val="000000" w:themeColor="text1"/>
          <w:sz w:val="20"/>
          <w:szCs w:val="20"/>
        </w:rPr>
        <w:t>.</w:t>
      </w:r>
      <w:r w:rsidR="00961337" w:rsidRPr="00C861DD">
        <w:rPr>
          <w:rFonts w:ascii="Arial" w:eastAsia="Calibri" w:hAnsi="Arial" w:cs="Arial"/>
          <w:b/>
          <w:bCs/>
          <w:noProof/>
          <w:color w:val="000000" w:themeColor="text1"/>
          <w:sz w:val="20"/>
          <w:szCs w:val="20"/>
        </w:rPr>
        <w:t>5</w:t>
      </w:r>
      <w:r w:rsidR="002769EE" w:rsidRPr="00C861DD">
        <w:rPr>
          <w:rFonts w:ascii="Arial" w:eastAsia="Calibri" w:hAnsi="Arial" w:cs="Arial"/>
          <w:b/>
          <w:bCs/>
          <w:noProof/>
          <w:color w:val="000000" w:themeColor="text1"/>
          <w:sz w:val="20"/>
          <w:szCs w:val="20"/>
        </w:rPr>
        <w:t>1</w:t>
      </w:r>
      <w:r w:rsidR="00961337" w:rsidRPr="00C861DD">
        <w:rPr>
          <w:rFonts w:ascii="Arial" w:eastAsia="Calibri" w:hAnsi="Arial" w:cs="Arial"/>
          <w:b/>
          <w:bCs/>
          <w:noProof/>
          <w:color w:val="000000" w:themeColor="text1"/>
          <w:sz w:val="20"/>
          <w:szCs w:val="20"/>
        </w:rPr>
        <w:t>2</w:t>
      </w:r>
      <w:r w:rsidRPr="00C861DD">
        <w:rPr>
          <w:rFonts w:ascii="Arial" w:eastAsia="Calibri" w:hAnsi="Arial" w:cs="Arial"/>
          <w:b/>
          <w:bCs/>
          <w:noProof/>
          <w:color w:val="000000" w:themeColor="text1"/>
          <w:sz w:val="20"/>
          <w:szCs w:val="20"/>
        </w:rPr>
        <w:t>,00 EUR</w:t>
      </w:r>
      <w:r w:rsidRPr="00C861DD">
        <w:rPr>
          <w:rFonts w:ascii="Arial" w:eastAsia="Calibri" w:hAnsi="Arial" w:cs="Arial"/>
          <w:noProof/>
          <w:color w:val="000000" w:themeColor="text1"/>
          <w:sz w:val="20"/>
          <w:szCs w:val="20"/>
        </w:rPr>
        <w:t>.</w:t>
      </w:r>
    </w:p>
    <w:p w14:paraId="443AE6B1" w14:textId="77777777" w:rsidR="00130B76" w:rsidRPr="00C861DD" w:rsidRDefault="00130B76" w:rsidP="0077744E">
      <w:pPr>
        <w:pStyle w:val="Odstavekseznama"/>
        <w:autoSpaceDE w:val="0"/>
        <w:autoSpaceDN w:val="0"/>
        <w:adjustRightInd w:val="0"/>
        <w:spacing w:after="0" w:line="276" w:lineRule="auto"/>
        <w:ind w:left="360"/>
        <w:jc w:val="both"/>
        <w:rPr>
          <w:rFonts w:ascii="Arial" w:eastAsia="Calibri" w:hAnsi="Arial" w:cs="Arial"/>
          <w:noProof/>
          <w:color w:val="000000" w:themeColor="text1"/>
          <w:sz w:val="20"/>
          <w:szCs w:val="20"/>
        </w:rPr>
      </w:pPr>
    </w:p>
    <w:p w14:paraId="22B0E706" w14:textId="430D5706"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Predmet financiranja so skupni upravičeni stroški (namenska poraba), ki so določeni in izračunani po metodologiji poenostavljenih možnosti obračunavanja stroškov, v skladu z javnim razpisom in vsakokrat veljavnimi Navodili organa upravljanja o upravičenih stroških za sredstva evropske kohezijske politike v programskem obdobju 2021–2027. </w:t>
      </w:r>
    </w:p>
    <w:p w14:paraId="779B9908"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336E3B16" w14:textId="149FC81F" w:rsidR="00EF582C" w:rsidRPr="00C861DD" w:rsidRDefault="00961337" w:rsidP="00EF582C">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Neformalni izobraževalni programi za odrasle </w:t>
      </w:r>
      <w:r w:rsidR="00EF582C" w:rsidRPr="00C861DD">
        <w:rPr>
          <w:rFonts w:ascii="Arial" w:eastAsia="Calibri" w:hAnsi="Arial" w:cs="Arial"/>
          <w:noProof/>
          <w:color w:val="000000" w:themeColor="text1"/>
          <w:sz w:val="20"/>
          <w:szCs w:val="20"/>
        </w:rPr>
        <w:t>so za udeležence brezplačn</w:t>
      </w:r>
      <w:r w:rsidRPr="00C861DD">
        <w:rPr>
          <w:rFonts w:ascii="Arial" w:eastAsia="Calibri" w:hAnsi="Arial" w:cs="Arial"/>
          <w:noProof/>
          <w:color w:val="000000" w:themeColor="text1"/>
          <w:sz w:val="20"/>
          <w:szCs w:val="20"/>
        </w:rPr>
        <w:t>i</w:t>
      </w:r>
      <w:r w:rsidR="00EF582C" w:rsidRPr="00C861DD">
        <w:rPr>
          <w:rFonts w:ascii="Arial" w:eastAsia="Calibri" w:hAnsi="Arial" w:cs="Arial"/>
          <w:noProof/>
          <w:color w:val="000000" w:themeColor="text1"/>
          <w:sz w:val="20"/>
          <w:szCs w:val="20"/>
        </w:rPr>
        <w:t xml:space="preserve">. V primeru ugotovljenega ustvarjanja prihodkov v okviru operacije, so vsi izdatki </w:t>
      </w:r>
      <w:r w:rsidRPr="00C861DD">
        <w:rPr>
          <w:rFonts w:ascii="Arial" w:eastAsia="Calibri" w:hAnsi="Arial" w:cs="Arial"/>
          <w:noProof/>
          <w:color w:val="000000" w:themeColor="text1"/>
          <w:sz w:val="20"/>
          <w:szCs w:val="20"/>
        </w:rPr>
        <w:t xml:space="preserve">v tem </w:t>
      </w:r>
      <w:r w:rsidR="00EF582C" w:rsidRPr="00C861DD">
        <w:rPr>
          <w:rFonts w:ascii="Arial" w:eastAsia="Calibri" w:hAnsi="Arial" w:cs="Arial"/>
          <w:noProof/>
          <w:color w:val="000000" w:themeColor="text1"/>
          <w:sz w:val="20"/>
          <w:szCs w:val="20"/>
        </w:rPr>
        <w:t>delu neupravičeni.</w:t>
      </w:r>
    </w:p>
    <w:p w14:paraId="7C083F30" w14:textId="112FBEC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ab/>
      </w:r>
    </w:p>
    <w:p w14:paraId="636D09C6"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91CDC2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3369B3D"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upravičenost stroškov v posameznem obdobju financiranja dokazuje z dokazili o doseženih kazalnikih, ki so bili načrtovani in potrjeni v vlogi za sofinanciranje, in sicer:</w:t>
      </w:r>
    </w:p>
    <w:p w14:paraId="30EE292F" w14:textId="71D0673B" w:rsidR="00130B76" w:rsidRPr="00C861DD" w:rsidRDefault="00130B76" w:rsidP="0077744E">
      <w:pPr>
        <w:numPr>
          <w:ilvl w:val="0"/>
          <w:numId w:val="9"/>
        </w:numPr>
        <w:spacing w:after="0" w:line="276" w:lineRule="auto"/>
        <w:contextualSpacing/>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dokazila, ki jih je treba predložiti v skladu z vsakokratno veljavnimi Navodili organa upravljanja o upravičenih stroških za sredstva evropske kohezijske politike v programskem obdobju 2021–2027 in vsakokratno veljavnimi Navodili organa upravljanja za izvajanje upravljalnih preverjanj in preverjanj opravljanja prenesenih nalog in drugimi vsakokratno veljavnimi navodili ministrstva, ki je izvedlo javni razpis (priročniki, navodila za</w:t>
      </w:r>
      <w:r w:rsidR="008025D7" w:rsidRPr="00C861DD">
        <w:rPr>
          <w:rFonts w:ascii="Arial" w:eastAsia="Calibri" w:hAnsi="Arial" w:cs="Arial"/>
          <w:noProof/>
          <w:color w:val="000000" w:themeColor="text1"/>
          <w:sz w:val="20"/>
          <w:szCs w:val="20"/>
        </w:rPr>
        <w:t xml:space="preserve"> prijavitelje/</w:t>
      </w:r>
      <w:r w:rsidRPr="00C861DD">
        <w:rPr>
          <w:rFonts w:ascii="Arial" w:eastAsia="Calibri" w:hAnsi="Arial" w:cs="Arial"/>
          <w:noProof/>
          <w:color w:val="000000" w:themeColor="text1"/>
          <w:sz w:val="20"/>
          <w:szCs w:val="20"/>
        </w:rPr>
        <w:t>upravičence),</w:t>
      </w:r>
    </w:p>
    <w:p w14:paraId="3BAEC87D" w14:textId="77777777" w:rsidR="00130B76" w:rsidRPr="00C861DD" w:rsidRDefault="00130B76" w:rsidP="0077744E">
      <w:pPr>
        <w:numPr>
          <w:ilvl w:val="0"/>
          <w:numId w:val="9"/>
        </w:numPr>
        <w:spacing w:after="0" w:line="276" w:lineRule="auto"/>
        <w:contextualSpacing/>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vmesna poročila in končno poročilo o izvajanju operacije.</w:t>
      </w:r>
    </w:p>
    <w:p w14:paraId="3B4E4A2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57EFBAE" w14:textId="21D0612C"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upravičenec v roku ne predloži vseh zahtevanih dokazil o upravičenosti stroškov, </w:t>
      </w:r>
      <w:r w:rsidRPr="00C861DD">
        <w:rPr>
          <w:rFonts w:ascii="Arial" w:eastAsia="Calibri" w:hAnsi="Arial" w:cs="Arial"/>
          <w:color w:val="000000" w:themeColor="text1"/>
          <w:sz w:val="20"/>
          <w:szCs w:val="20"/>
        </w:rPr>
        <w:t xml:space="preserve">predvsem takšnih, ki izhajajo iz Navodil organa upravljanja o upravičenih stroških </w:t>
      </w:r>
      <w:r w:rsidRPr="00C861DD">
        <w:rPr>
          <w:rFonts w:ascii="Arial" w:eastAsia="Calibri" w:hAnsi="Arial" w:cs="Arial"/>
          <w:noProof/>
          <w:color w:val="000000" w:themeColor="text1"/>
          <w:sz w:val="20"/>
          <w:szCs w:val="20"/>
        </w:rPr>
        <w:t>za sredstva evropske kohezijske politike v programskem obdobju 2021–2027</w:t>
      </w:r>
      <w:r w:rsidRPr="00C861DD">
        <w:rPr>
          <w:rFonts w:ascii="Arial" w:eastAsia="Calibri" w:hAnsi="Arial" w:cs="Arial"/>
          <w:color w:val="000000" w:themeColor="text1"/>
          <w:sz w:val="20"/>
          <w:szCs w:val="20"/>
        </w:rPr>
        <w:t xml:space="preserve">, </w:t>
      </w:r>
      <w:r w:rsidRPr="00C861DD">
        <w:rPr>
          <w:rFonts w:ascii="Arial" w:eastAsia="Calibri" w:hAnsi="Arial" w:cs="Arial"/>
          <w:noProof/>
          <w:color w:val="000000" w:themeColor="text1"/>
          <w:sz w:val="20"/>
          <w:szCs w:val="20"/>
        </w:rPr>
        <w:t>ministrstvo (posredniško telo) zavrne zahtevek za izplačilo</w:t>
      </w:r>
      <w:r w:rsidR="008025D7" w:rsidRPr="00C861DD">
        <w:rPr>
          <w:rFonts w:ascii="Arial" w:eastAsia="Calibri" w:hAnsi="Arial" w:cs="Arial"/>
          <w:noProof/>
          <w:color w:val="000000" w:themeColor="text1"/>
          <w:sz w:val="20"/>
          <w:szCs w:val="20"/>
        </w:rPr>
        <w:t xml:space="preserve"> (v nadaljevanju: ZZI)</w:t>
      </w:r>
      <w:r w:rsidRPr="00C861DD">
        <w:rPr>
          <w:rFonts w:ascii="Arial" w:eastAsia="Calibri" w:hAnsi="Arial" w:cs="Arial"/>
          <w:noProof/>
          <w:color w:val="000000" w:themeColor="text1"/>
          <w:sz w:val="20"/>
          <w:szCs w:val="20"/>
        </w:rPr>
        <w:t>, v primeru tovrstnih ponavljajočih se kršitev</w:t>
      </w:r>
      <w:r w:rsidRPr="00C861DD">
        <w:rPr>
          <w:rFonts w:ascii="Arial" w:eastAsia="Calibri" w:hAnsi="Arial" w:cs="Arial"/>
          <w:color w:val="000000" w:themeColor="text1"/>
          <w:sz w:val="20"/>
          <w:szCs w:val="20"/>
        </w:rPr>
        <w:t xml:space="preserve">, kot so navedena v prejšnjem stavku, </w:t>
      </w:r>
      <w:r w:rsidRPr="00C861DD">
        <w:rPr>
          <w:rFonts w:ascii="Arial" w:eastAsia="Calibri" w:hAnsi="Arial" w:cs="Arial"/>
          <w:noProof/>
          <w:color w:val="000000" w:themeColor="text1"/>
          <w:sz w:val="20"/>
          <w:szCs w:val="20"/>
        </w:rPr>
        <w:t xml:space="preserve">pa zadrži izplačevanje sredstev sofinanciranja. </w:t>
      </w:r>
    </w:p>
    <w:p w14:paraId="338A0952"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519450BA"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ZAHTEVKI ZA IZPLAČILO</w:t>
      </w:r>
    </w:p>
    <w:p w14:paraId="41E9C36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FFA9D2A"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0C6C1E11" w14:textId="77777777" w:rsidR="00130B76" w:rsidRPr="00C861DD" w:rsidRDefault="00130B76" w:rsidP="0077744E">
      <w:pPr>
        <w:tabs>
          <w:tab w:val="left" w:pos="5025"/>
        </w:tabs>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ab/>
      </w:r>
    </w:p>
    <w:p w14:paraId="023E6248" w14:textId="56E10E7C" w:rsidR="008F53CC"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Osnova za izplačilo sredstev za sofinanciranje upravičenih stroškov so popolni zahtevki za izplačilo upravičenca</w:t>
      </w:r>
      <w:r w:rsidR="008F53CC" w:rsidRPr="00C861DD">
        <w:rPr>
          <w:rFonts w:ascii="Arial" w:eastAsia="Calibri" w:hAnsi="Arial" w:cs="Arial"/>
          <w:noProof/>
          <w:color w:val="000000" w:themeColor="text1"/>
          <w:sz w:val="20"/>
          <w:szCs w:val="20"/>
        </w:rPr>
        <w:t xml:space="preserve">. </w:t>
      </w:r>
      <w:r w:rsidR="008F53CC" w:rsidRPr="00C861DD">
        <w:rPr>
          <w:rFonts w:ascii="Arial" w:eastAsia="Times New Roman" w:hAnsi="Arial" w:cs="Arial"/>
          <w:kern w:val="0"/>
          <w:sz w:val="20"/>
          <w:szCs w:val="20"/>
          <w14:ligatures w14:val="none"/>
        </w:rPr>
        <w:t>Roki za oddajo ZZI so sledeči:</w:t>
      </w:r>
    </w:p>
    <w:p w14:paraId="2E4D1CBB" w14:textId="286060D4"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1. zahtevka za izplačilo najkasneje </w:t>
      </w:r>
      <w:r w:rsidR="007022D4" w:rsidRPr="00C861DD">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8</w:t>
      </w:r>
      <w:r w:rsidRPr="00C861DD">
        <w:rPr>
          <w:rFonts w:ascii="Arial" w:eastAsia="Times New Roman" w:hAnsi="Arial" w:cs="Arial"/>
          <w:b/>
          <w:bCs/>
          <w:kern w:val="0"/>
          <w:sz w:val="20"/>
          <w:szCs w:val="20"/>
          <w14:ligatures w14:val="none"/>
        </w:rPr>
        <w:t>. 2026</w:t>
      </w:r>
    </w:p>
    <w:p w14:paraId="5F53EABB" w14:textId="10416D6F"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2. zahtevka za izplačilo najkasneje </w:t>
      </w:r>
      <w:r w:rsidR="00B04A06" w:rsidRPr="00C861DD">
        <w:rPr>
          <w:rFonts w:ascii="Arial" w:eastAsia="Times New Roman" w:hAnsi="Arial" w:cs="Arial"/>
          <w:b/>
          <w:bCs/>
          <w:kern w:val="0"/>
          <w:sz w:val="20"/>
          <w:szCs w:val="20"/>
          <w14:ligatures w14:val="none"/>
        </w:rPr>
        <w:t>25</w:t>
      </w:r>
      <w:r w:rsidRPr="00C861DD">
        <w:rPr>
          <w:rFonts w:ascii="Arial" w:eastAsia="Times New Roman" w:hAnsi="Arial" w:cs="Arial"/>
          <w:b/>
          <w:bCs/>
          <w:kern w:val="0"/>
          <w:sz w:val="20"/>
          <w:szCs w:val="20"/>
          <w14:ligatures w14:val="none"/>
        </w:rPr>
        <w:t>. 11. 2026</w:t>
      </w:r>
    </w:p>
    <w:p w14:paraId="3160ECA3" w14:textId="00B02BFA"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3. zahtevka za izplačilo najkasneje </w:t>
      </w:r>
      <w:r w:rsidR="007022D4" w:rsidRPr="00C861DD">
        <w:rPr>
          <w:rFonts w:ascii="Arial" w:eastAsia="Times New Roman" w:hAnsi="Arial" w:cs="Arial"/>
          <w:b/>
          <w:bCs/>
          <w:kern w:val="0"/>
          <w:sz w:val="20"/>
          <w:szCs w:val="20"/>
          <w14:ligatures w14:val="none"/>
        </w:rPr>
        <w:t>26</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2</w:t>
      </w:r>
      <w:r w:rsidRPr="00C861DD">
        <w:rPr>
          <w:rFonts w:ascii="Arial" w:eastAsia="Times New Roman" w:hAnsi="Arial" w:cs="Arial"/>
          <w:b/>
          <w:bCs/>
          <w:kern w:val="0"/>
          <w:sz w:val="20"/>
          <w:szCs w:val="20"/>
          <w14:ligatures w14:val="none"/>
        </w:rPr>
        <w:t>. 2027</w:t>
      </w:r>
    </w:p>
    <w:p w14:paraId="6E6307D9" w14:textId="5B9E6518"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4. zahtevka za izplačilo najkasneje </w:t>
      </w:r>
      <w:r w:rsidR="00771E4B" w:rsidRPr="00C861DD">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sidR="00771E4B" w:rsidRPr="00C861DD">
        <w:rPr>
          <w:rFonts w:ascii="Arial" w:eastAsia="Times New Roman" w:hAnsi="Arial" w:cs="Arial"/>
          <w:b/>
          <w:bCs/>
          <w:kern w:val="0"/>
          <w:sz w:val="20"/>
          <w:szCs w:val="20"/>
          <w14:ligatures w14:val="none"/>
        </w:rPr>
        <w:t>5</w:t>
      </w:r>
      <w:r w:rsidRPr="00C861DD">
        <w:rPr>
          <w:rFonts w:ascii="Arial" w:eastAsia="Times New Roman" w:hAnsi="Arial" w:cs="Arial"/>
          <w:b/>
          <w:bCs/>
          <w:kern w:val="0"/>
          <w:sz w:val="20"/>
          <w:szCs w:val="20"/>
          <w14:ligatures w14:val="none"/>
        </w:rPr>
        <w:t>. 202</w:t>
      </w:r>
      <w:r w:rsidR="00B04A06" w:rsidRPr="00C861DD">
        <w:rPr>
          <w:rFonts w:ascii="Arial" w:eastAsia="Times New Roman" w:hAnsi="Arial" w:cs="Arial"/>
          <w:b/>
          <w:bCs/>
          <w:kern w:val="0"/>
          <w:sz w:val="20"/>
          <w:szCs w:val="20"/>
          <w14:ligatures w14:val="none"/>
        </w:rPr>
        <w:t>7</w:t>
      </w:r>
    </w:p>
    <w:p w14:paraId="6830F97B" w14:textId="5B595BE4"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5. zahtevka za izplačilo najkasneje </w:t>
      </w:r>
      <w:r w:rsidR="007022D4" w:rsidRPr="00C861DD">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8</w:t>
      </w:r>
      <w:r w:rsidRPr="00C861DD">
        <w:rPr>
          <w:rFonts w:ascii="Arial" w:eastAsia="Times New Roman" w:hAnsi="Arial" w:cs="Arial"/>
          <w:b/>
          <w:bCs/>
          <w:kern w:val="0"/>
          <w:sz w:val="20"/>
          <w:szCs w:val="20"/>
          <w14:ligatures w14:val="none"/>
        </w:rPr>
        <w:t>. 202</w:t>
      </w:r>
      <w:r w:rsidR="00B04A06" w:rsidRPr="00C861DD">
        <w:rPr>
          <w:rFonts w:ascii="Arial" w:eastAsia="Times New Roman" w:hAnsi="Arial" w:cs="Arial"/>
          <w:b/>
          <w:bCs/>
          <w:kern w:val="0"/>
          <w:sz w:val="20"/>
          <w:szCs w:val="20"/>
          <w14:ligatures w14:val="none"/>
        </w:rPr>
        <w:t>7</w:t>
      </w:r>
    </w:p>
    <w:p w14:paraId="1055A394" w14:textId="755EF7B9" w:rsidR="00B04A06" w:rsidRPr="00C861DD" w:rsidRDefault="00B04A06"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6. zahtevka za izplačilo najkasneje </w:t>
      </w:r>
      <w:r w:rsidRPr="00C861DD">
        <w:rPr>
          <w:rFonts w:ascii="Arial" w:eastAsia="Times New Roman" w:hAnsi="Arial" w:cs="Arial"/>
          <w:b/>
          <w:bCs/>
          <w:kern w:val="0"/>
          <w:sz w:val="20"/>
          <w:szCs w:val="20"/>
          <w14:ligatures w14:val="none"/>
        </w:rPr>
        <w:t>25. 11. 2027</w:t>
      </w:r>
    </w:p>
    <w:p w14:paraId="77DF102B" w14:textId="3ED92FD7" w:rsidR="00130B76" w:rsidRPr="00C861DD" w:rsidRDefault="00B04A06" w:rsidP="00EF582C">
      <w:pPr>
        <w:numPr>
          <w:ilvl w:val="0"/>
          <w:numId w:val="22"/>
        </w:numPr>
        <w:spacing w:after="0" w:line="276" w:lineRule="auto"/>
        <w:contextualSpacing/>
        <w:jc w:val="both"/>
        <w:rPr>
          <w:rFonts w:ascii="Arial" w:eastAsia="Calibri" w:hAnsi="Arial" w:cs="Arial"/>
          <w:noProof/>
          <w:color w:val="000000" w:themeColor="text1"/>
          <w:sz w:val="20"/>
          <w:szCs w:val="20"/>
        </w:rPr>
      </w:pPr>
      <w:r w:rsidRPr="00C861DD">
        <w:rPr>
          <w:rFonts w:ascii="Arial" w:eastAsia="Times New Roman" w:hAnsi="Arial" w:cs="Arial"/>
          <w:kern w:val="0"/>
          <w:sz w:val="20"/>
          <w:szCs w:val="20"/>
          <w14:ligatures w14:val="none"/>
        </w:rPr>
        <w:t xml:space="preserve">oddaja 7. zahtevka za izplačilo najkasneje </w:t>
      </w:r>
      <w:r w:rsidR="007022D4" w:rsidRPr="00C861DD">
        <w:rPr>
          <w:rFonts w:ascii="Arial" w:eastAsia="Times New Roman" w:hAnsi="Arial" w:cs="Arial"/>
          <w:b/>
          <w:bCs/>
          <w:kern w:val="0"/>
          <w:sz w:val="20"/>
          <w:szCs w:val="20"/>
          <w14:ligatures w14:val="none"/>
        </w:rPr>
        <w:t>29</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2</w:t>
      </w:r>
      <w:r w:rsidRPr="00C861DD">
        <w:rPr>
          <w:rFonts w:ascii="Arial" w:eastAsia="Times New Roman" w:hAnsi="Arial" w:cs="Arial"/>
          <w:b/>
          <w:bCs/>
          <w:kern w:val="0"/>
          <w:sz w:val="20"/>
          <w:szCs w:val="20"/>
          <w14:ligatures w14:val="none"/>
        </w:rPr>
        <w:t>. 2028</w:t>
      </w:r>
    </w:p>
    <w:p w14:paraId="06C1997C" w14:textId="3E0F126E" w:rsidR="007022D4" w:rsidRPr="00C861DD" w:rsidRDefault="007022D4" w:rsidP="007022D4">
      <w:pPr>
        <w:numPr>
          <w:ilvl w:val="0"/>
          <w:numId w:val="22"/>
        </w:numPr>
        <w:spacing w:after="0" w:line="276" w:lineRule="auto"/>
        <w:contextualSpacing/>
        <w:jc w:val="both"/>
        <w:rPr>
          <w:rFonts w:ascii="Arial" w:eastAsia="Calibri" w:hAnsi="Arial" w:cs="Arial"/>
          <w:noProof/>
          <w:color w:val="000000" w:themeColor="text1"/>
          <w:sz w:val="20"/>
          <w:szCs w:val="20"/>
        </w:rPr>
      </w:pPr>
      <w:r w:rsidRPr="00C861DD">
        <w:rPr>
          <w:rFonts w:ascii="Arial" w:eastAsia="Times New Roman" w:hAnsi="Arial" w:cs="Arial"/>
          <w:kern w:val="0"/>
          <w:sz w:val="20"/>
          <w:szCs w:val="20"/>
          <w14:ligatures w14:val="none"/>
        </w:rPr>
        <w:t xml:space="preserve">oddaja </w:t>
      </w:r>
      <w:r w:rsidR="00044095" w:rsidRPr="00C861DD">
        <w:rPr>
          <w:rFonts w:ascii="Arial" w:eastAsia="Times New Roman" w:hAnsi="Arial" w:cs="Arial"/>
          <w:kern w:val="0"/>
          <w:sz w:val="20"/>
          <w:szCs w:val="20"/>
          <w14:ligatures w14:val="none"/>
        </w:rPr>
        <w:t>8</w:t>
      </w:r>
      <w:r w:rsidRPr="00C861DD">
        <w:rPr>
          <w:rFonts w:ascii="Arial" w:eastAsia="Times New Roman" w:hAnsi="Arial" w:cs="Arial"/>
          <w:kern w:val="0"/>
          <w:sz w:val="20"/>
          <w:szCs w:val="20"/>
          <w14:ligatures w14:val="none"/>
        </w:rPr>
        <w:t xml:space="preserve">. oziroma </w:t>
      </w:r>
      <w:r w:rsidR="00044095" w:rsidRPr="00C861DD">
        <w:rPr>
          <w:rFonts w:ascii="Arial" w:eastAsia="Times New Roman" w:hAnsi="Arial" w:cs="Arial"/>
          <w:kern w:val="0"/>
          <w:sz w:val="20"/>
          <w:szCs w:val="20"/>
          <w14:ligatures w14:val="none"/>
        </w:rPr>
        <w:t xml:space="preserve">zadnjega </w:t>
      </w:r>
      <w:r w:rsidRPr="00C861DD">
        <w:rPr>
          <w:rFonts w:ascii="Arial" w:eastAsia="Times New Roman" w:hAnsi="Arial" w:cs="Arial"/>
          <w:kern w:val="0"/>
          <w:sz w:val="20"/>
          <w:szCs w:val="20"/>
          <w14:ligatures w14:val="none"/>
        </w:rPr>
        <w:t xml:space="preserve">zahtevka za izplačilo najkasneje </w:t>
      </w:r>
      <w:r w:rsidR="00044095" w:rsidRPr="00C861DD">
        <w:rPr>
          <w:rFonts w:ascii="Arial" w:eastAsia="Times New Roman" w:hAnsi="Arial" w:cs="Arial"/>
          <w:b/>
          <w:bCs/>
          <w:kern w:val="0"/>
          <w:sz w:val="20"/>
          <w:szCs w:val="20"/>
          <w14:ligatures w14:val="none"/>
        </w:rPr>
        <w:t>28</w:t>
      </w:r>
      <w:r w:rsidRPr="00C861DD">
        <w:rPr>
          <w:rFonts w:ascii="Arial" w:eastAsia="Times New Roman" w:hAnsi="Arial" w:cs="Arial"/>
          <w:b/>
          <w:bCs/>
          <w:kern w:val="0"/>
          <w:sz w:val="20"/>
          <w:szCs w:val="20"/>
          <w14:ligatures w14:val="none"/>
        </w:rPr>
        <w:t xml:space="preserve">. </w:t>
      </w:r>
      <w:r w:rsidR="00044095" w:rsidRPr="00C861DD">
        <w:rPr>
          <w:rFonts w:ascii="Arial" w:eastAsia="Times New Roman" w:hAnsi="Arial" w:cs="Arial"/>
          <w:b/>
          <w:bCs/>
          <w:kern w:val="0"/>
          <w:sz w:val="20"/>
          <w:szCs w:val="20"/>
          <w14:ligatures w14:val="none"/>
        </w:rPr>
        <w:t>4</w:t>
      </w:r>
      <w:r w:rsidRPr="00C861DD">
        <w:rPr>
          <w:rFonts w:ascii="Arial" w:eastAsia="Times New Roman" w:hAnsi="Arial" w:cs="Arial"/>
          <w:b/>
          <w:bCs/>
          <w:kern w:val="0"/>
          <w:sz w:val="20"/>
          <w:szCs w:val="20"/>
          <w14:ligatures w14:val="none"/>
        </w:rPr>
        <w:t>. 2028</w:t>
      </w:r>
    </w:p>
    <w:p w14:paraId="030464D2" w14:textId="77777777" w:rsidR="007022D4" w:rsidRPr="00C861DD" w:rsidRDefault="007022D4" w:rsidP="00A47306">
      <w:pPr>
        <w:spacing w:after="0" w:line="276" w:lineRule="auto"/>
        <w:ind w:left="360"/>
        <w:contextualSpacing/>
        <w:jc w:val="both"/>
        <w:rPr>
          <w:rFonts w:ascii="Arial" w:eastAsia="Calibri" w:hAnsi="Arial" w:cs="Arial"/>
          <w:noProof/>
          <w:color w:val="000000" w:themeColor="text1"/>
          <w:sz w:val="20"/>
          <w:szCs w:val="20"/>
        </w:rPr>
      </w:pPr>
    </w:p>
    <w:p w14:paraId="437C4319" w14:textId="07AFCBB3"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Zadnji  zahtevek za izplačilo je treba predložiti najkasneje do </w:t>
      </w:r>
      <w:r w:rsidR="00044095" w:rsidRPr="00C861DD">
        <w:rPr>
          <w:rFonts w:ascii="Arial" w:eastAsia="Calibri" w:hAnsi="Arial" w:cs="Arial"/>
          <w:noProof/>
          <w:color w:val="000000" w:themeColor="text1"/>
          <w:sz w:val="20"/>
          <w:szCs w:val="20"/>
        </w:rPr>
        <w:t>28</w:t>
      </w:r>
      <w:r w:rsidRPr="00C861DD">
        <w:rPr>
          <w:rFonts w:ascii="Arial" w:eastAsia="Calibri" w:hAnsi="Arial" w:cs="Arial"/>
          <w:noProof/>
          <w:color w:val="000000" w:themeColor="text1"/>
          <w:sz w:val="20"/>
          <w:szCs w:val="20"/>
        </w:rPr>
        <w:t xml:space="preserve">. </w:t>
      </w:r>
      <w:r w:rsidR="00044095" w:rsidRPr="00C861DD">
        <w:rPr>
          <w:rFonts w:ascii="Arial" w:eastAsia="Calibri" w:hAnsi="Arial" w:cs="Arial"/>
          <w:noProof/>
          <w:color w:val="000000" w:themeColor="text1"/>
          <w:sz w:val="20"/>
          <w:szCs w:val="20"/>
        </w:rPr>
        <w:t>4</w:t>
      </w:r>
      <w:r w:rsidRPr="00C861DD">
        <w:rPr>
          <w:rFonts w:ascii="Arial" w:eastAsia="Calibri" w:hAnsi="Arial" w:cs="Arial"/>
          <w:noProof/>
          <w:color w:val="000000" w:themeColor="text1"/>
          <w:sz w:val="20"/>
          <w:szCs w:val="20"/>
        </w:rPr>
        <w:t>. 202</w:t>
      </w:r>
      <w:r w:rsidR="00B04A06" w:rsidRPr="00C861DD">
        <w:rPr>
          <w:rFonts w:ascii="Arial" w:eastAsia="Calibri" w:hAnsi="Arial" w:cs="Arial"/>
          <w:noProof/>
          <w:color w:val="000000" w:themeColor="text1"/>
          <w:sz w:val="20"/>
          <w:szCs w:val="20"/>
        </w:rPr>
        <w:t>8</w:t>
      </w:r>
      <w:r w:rsidRPr="00C861DD">
        <w:rPr>
          <w:rFonts w:ascii="Arial" w:eastAsia="Calibri" w:hAnsi="Arial" w:cs="Arial"/>
          <w:noProof/>
          <w:color w:val="000000" w:themeColor="text1"/>
          <w:sz w:val="20"/>
          <w:szCs w:val="20"/>
        </w:rPr>
        <w:t xml:space="preserve">. </w:t>
      </w:r>
    </w:p>
    <w:p w14:paraId="1126EB21"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1D170AAF"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801B02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3D03E3C" w14:textId="45902B6A"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 predvideni dinamiki financiranja operacije, navedene v vlogi upravičenca, št. </w:t>
      </w:r>
      <w:r w:rsidR="00716540" w:rsidRPr="00C861DD">
        <w:rPr>
          <w:rFonts w:ascii="Arial" w:eastAsia="Calibri" w:hAnsi="Arial" w:cs="Arial"/>
          <w:noProof/>
          <w:color w:val="000000" w:themeColor="text1"/>
          <w:sz w:val="20"/>
          <w:szCs w:val="20"/>
          <w:highlight w:val="darkGray"/>
        </w:rPr>
        <w:t>XXXX</w:t>
      </w:r>
      <w:r w:rsidRPr="00C861DD">
        <w:rPr>
          <w:rFonts w:ascii="Arial" w:eastAsia="Calibri" w:hAnsi="Arial" w:cs="Arial"/>
          <w:noProof/>
          <w:color w:val="000000" w:themeColor="text1"/>
          <w:sz w:val="20"/>
          <w:szCs w:val="20"/>
        </w:rPr>
        <w:t>, se upravičenec zavezuje, da bo v posameznih proračunskih letih izvajanja operacije ministrstvu izstavil zahtevke za izplačilo v naslednjih maksimalnih letnih zneskih:</w:t>
      </w:r>
    </w:p>
    <w:p w14:paraId="36F04AC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tbl>
      <w:tblPr>
        <w:tblW w:w="5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321"/>
      </w:tblGrid>
      <w:tr w:rsidR="00130B76" w:rsidRPr="00C861DD" w14:paraId="444074B0" w14:textId="77777777" w:rsidTr="005E3755">
        <w:trPr>
          <w:trHeight w:val="300"/>
          <w:jc w:val="center"/>
        </w:trPr>
        <w:tc>
          <w:tcPr>
            <w:tcW w:w="1890" w:type="dxa"/>
          </w:tcPr>
          <w:p w14:paraId="3B70A87A" w14:textId="77777777"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w:t>
            </w:r>
          </w:p>
        </w:tc>
        <w:tc>
          <w:tcPr>
            <w:tcW w:w="3321" w:type="dxa"/>
          </w:tcPr>
          <w:p w14:paraId="6BFC2C68"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 OPERACIJA</w:t>
            </w:r>
          </w:p>
        </w:tc>
      </w:tr>
      <w:tr w:rsidR="00130B76" w:rsidRPr="00C861DD" w14:paraId="36A27664" w14:textId="77777777" w:rsidTr="005E3755">
        <w:trPr>
          <w:trHeight w:val="300"/>
          <w:jc w:val="center"/>
        </w:trPr>
        <w:tc>
          <w:tcPr>
            <w:tcW w:w="1890" w:type="dxa"/>
          </w:tcPr>
          <w:p w14:paraId="77C954C8" w14:textId="233977A3"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202</w:t>
            </w:r>
            <w:r w:rsidR="00716540" w:rsidRPr="00C861DD">
              <w:rPr>
                <w:rFonts w:ascii="Arial" w:eastAsia="Calibri" w:hAnsi="Arial" w:cs="Arial"/>
                <w:noProof/>
                <w:color w:val="000000" w:themeColor="text1"/>
                <w:sz w:val="20"/>
                <w:szCs w:val="20"/>
              </w:rPr>
              <w:t>6</w:t>
            </w:r>
          </w:p>
        </w:tc>
        <w:tc>
          <w:tcPr>
            <w:tcW w:w="3321" w:type="dxa"/>
          </w:tcPr>
          <w:p w14:paraId="01C67C7D" w14:textId="20F7869F" w:rsidR="00130B76" w:rsidRPr="00C861DD" w:rsidRDefault="00130B7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r w:rsidR="00130B76" w:rsidRPr="00C861DD" w14:paraId="0203A62B" w14:textId="77777777" w:rsidTr="005E3755">
        <w:trPr>
          <w:trHeight w:val="300"/>
          <w:jc w:val="center"/>
        </w:trPr>
        <w:tc>
          <w:tcPr>
            <w:tcW w:w="1890" w:type="dxa"/>
          </w:tcPr>
          <w:p w14:paraId="11A4AFE7" w14:textId="5D904B18"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202</w:t>
            </w:r>
            <w:r w:rsidR="00716540" w:rsidRPr="00C861DD">
              <w:rPr>
                <w:rFonts w:ascii="Arial" w:eastAsia="Calibri" w:hAnsi="Arial" w:cs="Arial"/>
                <w:noProof/>
                <w:color w:val="000000" w:themeColor="text1"/>
                <w:sz w:val="20"/>
                <w:szCs w:val="20"/>
              </w:rPr>
              <w:t>7</w:t>
            </w:r>
          </w:p>
        </w:tc>
        <w:tc>
          <w:tcPr>
            <w:tcW w:w="3321" w:type="dxa"/>
          </w:tcPr>
          <w:p w14:paraId="75FCE5AA" w14:textId="52F444AC" w:rsidR="00130B76" w:rsidRPr="00C861DD" w:rsidRDefault="00130B7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r w:rsidR="00B04A06" w:rsidRPr="00C861DD" w14:paraId="69FB0F81" w14:textId="77777777" w:rsidTr="005E3755">
        <w:trPr>
          <w:trHeight w:val="300"/>
          <w:jc w:val="center"/>
        </w:trPr>
        <w:tc>
          <w:tcPr>
            <w:tcW w:w="1890" w:type="dxa"/>
          </w:tcPr>
          <w:p w14:paraId="067955F6" w14:textId="729DDD55" w:rsidR="00B04A06" w:rsidRPr="00C861DD" w:rsidRDefault="00B04A0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2028</w:t>
            </w:r>
          </w:p>
        </w:tc>
        <w:tc>
          <w:tcPr>
            <w:tcW w:w="3321" w:type="dxa"/>
          </w:tcPr>
          <w:p w14:paraId="77E36733" w14:textId="2F4EAAF0" w:rsidR="00B04A06" w:rsidRPr="00C861DD" w:rsidRDefault="00B04A0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r w:rsidR="00130B76" w:rsidRPr="00C861DD" w14:paraId="0764CC6C" w14:textId="77777777" w:rsidTr="005E3755">
        <w:trPr>
          <w:trHeight w:val="300"/>
          <w:jc w:val="center"/>
        </w:trPr>
        <w:tc>
          <w:tcPr>
            <w:tcW w:w="1890" w:type="dxa"/>
          </w:tcPr>
          <w:p w14:paraId="610A7964" w14:textId="77777777"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w:t>
            </w:r>
          </w:p>
          <w:p w14:paraId="69DFCCE4" w14:textId="77777777"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VREDNOST</w:t>
            </w:r>
          </w:p>
        </w:tc>
        <w:tc>
          <w:tcPr>
            <w:tcW w:w="3321" w:type="dxa"/>
          </w:tcPr>
          <w:p w14:paraId="49C43652" w14:textId="7FFB5C30" w:rsidR="00130B76" w:rsidRPr="00C861DD" w:rsidRDefault="00130B7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bl>
    <w:p w14:paraId="4102FC8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A9F018B" w14:textId="7BBADCC5"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Dinamika financiranja se lahko v primeru utemeljenih razlogov na strani upravičenca, ki izhajajo iz Navodil organa</w:t>
      </w:r>
      <w:r w:rsidRPr="00C861DD">
        <w:rPr>
          <w:rFonts w:ascii="Arial" w:eastAsia="Calibri" w:hAnsi="Arial" w:cs="Arial"/>
          <w:color w:val="000000" w:themeColor="text1"/>
          <w:sz w:val="20"/>
          <w:szCs w:val="20"/>
        </w:rPr>
        <w:t xml:space="preserve"> </w:t>
      </w:r>
      <w:r w:rsidRPr="00C861DD">
        <w:rPr>
          <w:rFonts w:ascii="Arial" w:eastAsia="Calibri" w:hAnsi="Arial" w:cs="Arial"/>
          <w:noProof/>
          <w:color w:val="000000" w:themeColor="text1"/>
          <w:sz w:val="20"/>
          <w:szCs w:val="20"/>
        </w:rPr>
        <w:t xml:space="preserve">upravljanja za finančno upravljanje evropske kohezijske politike cilja Naložbe za rast in delovna mesta v programskem obdobju 2021-2027 in če ima ministrstvo na razpolago prosta proračunska sredstva v skladu z veljavnim </w:t>
      </w:r>
      <w:r w:rsidR="00DD3A4D" w:rsidRPr="00C861DD">
        <w:rPr>
          <w:rFonts w:ascii="Arial" w:eastAsia="Calibri" w:hAnsi="Arial" w:cs="Arial"/>
          <w:noProof/>
          <w:color w:val="000000" w:themeColor="text1"/>
          <w:sz w:val="20"/>
          <w:szCs w:val="20"/>
        </w:rPr>
        <w:t>zakonom, ki ureja izvrševanje proračuna RS</w:t>
      </w:r>
      <w:r w:rsidRPr="00C861DD">
        <w:rPr>
          <w:rFonts w:ascii="Arial" w:eastAsia="Calibri" w:hAnsi="Arial" w:cs="Arial"/>
          <w:noProof/>
          <w:color w:val="000000" w:themeColor="text1"/>
          <w:sz w:val="20"/>
          <w:szCs w:val="20"/>
        </w:rPr>
        <w:t>, na pisni predlog upravičenca spremeni s sklenitvijo pisnega dodatka k pogodbi.</w:t>
      </w:r>
    </w:p>
    <w:p w14:paraId="310AE8F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A974F47"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9C9159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6DEA995C" w14:textId="77777777" w:rsidR="00D65BB7" w:rsidRPr="00C861DD" w:rsidRDefault="00D65BB7" w:rsidP="00D65BB7">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Zahtevku za izplačilo je treba priložiti: </w:t>
      </w:r>
    </w:p>
    <w:p w14:paraId="5C0A4D3D" w14:textId="094E880F"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 xml:space="preserve">evidenco izvedenih izobraževanj na </w:t>
      </w:r>
      <w:r w:rsidR="00DA279F" w:rsidRPr="00C861DD">
        <w:rPr>
          <w:rFonts w:ascii="Arial" w:hAnsi="Arial" w:cs="Arial"/>
          <w:sz w:val="20"/>
          <w:szCs w:val="20"/>
        </w:rPr>
        <w:t>O</w:t>
      </w:r>
      <w:r w:rsidRPr="00C861DD">
        <w:rPr>
          <w:rFonts w:ascii="Arial" w:hAnsi="Arial" w:cs="Arial"/>
          <w:sz w:val="20"/>
          <w:szCs w:val="20"/>
        </w:rPr>
        <w:t xml:space="preserve">brazcu št. </w:t>
      </w:r>
      <w:r w:rsidR="00961337" w:rsidRPr="00C861DD">
        <w:rPr>
          <w:rFonts w:ascii="Arial" w:hAnsi="Arial" w:cs="Arial"/>
          <w:sz w:val="20"/>
          <w:szCs w:val="20"/>
        </w:rPr>
        <w:t>7</w:t>
      </w:r>
      <w:r w:rsidRPr="00C861DD">
        <w:rPr>
          <w:rFonts w:ascii="Arial" w:hAnsi="Arial" w:cs="Arial"/>
          <w:sz w:val="20"/>
          <w:szCs w:val="20"/>
        </w:rPr>
        <w:t xml:space="preserve"> (ob vsakem ZZI za obdobje poročanja in končno celotno evidenco),</w:t>
      </w:r>
    </w:p>
    <w:p w14:paraId="12420FE1" w14:textId="375158BA"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evidenco udeležencev oz. list</w:t>
      </w:r>
      <w:r w:rsidR="007C166F" w:rsidRPr="00C861DD">
        <w:rPr>
          <w:rFonts w:ascii="Arial" w:hAnsi="Arial" w:cs="Arial"/>
          <w:sz w:val="20"/>
          <w:szCs w:val="20"/>
        </w:rPr>
        <w:t>e</w:t>
      </w:r>
      <w:r w:rsidRPr="00C861DD">
        <w:rPr>
          <w:rFonts w:ascii="Arial" w:hAnsi="Arial" w:cs="Arial"/>
          <w:sz w:val="20"/>
          <w:szCs w:val="20"/>
        </w:rPr>
        <w:t xml:space="preserve"> prisotnosti na </w:t>
      </w:r>
      <w:r w:rsidR="00DA279F" w:rsidRPr="00C861DD">
        <w:rPr>
          <w:rFonts w:ascii="Arial" w:hAnsi="Arial" w:cs="Arial"/>
          <w:sz w:val="20"/>
          <w:szCs w:val="20"/>
        </w:rPr>
        <w:t>O</w:t>
      </w:r>
      <w:r w:rsidRPr="00C861DD">
        <w:rPr>
          <w:rFonts w:ascii="Arial" w:hAnsi="Arial" w:cs="Arial"/>
          <w:sz w:val="20"/>
          <w:szCs w:val="20"/>
        </w:rPr>
        <w:t xml:space="preserve">brazcu št. </w:t>
      </w:r>
      <w:r w:rsidR="00961337" w:rsidRPr="00C861DD">
        <w:rPr>
          <w:rFonts w:ascii="Arial" w:hAnsi="Arial" w:cs="Arial"/>
          <w:sz w:val="20"/>
          <w:szCs w:val="20"/>
        </w:rPr>
        <w:t>6</w:t>
      </w:r>
      <w:r w:rsidRPr="00C861DD">
        <w:rPr>
          <w:rFonts w:ascii="Arial" w:hAnsi="Arial" w:cs="Arial"/>
          <w:sz w:val="20"/>
          <w:szCs w:val="20"/>
        </w:rPr>
        <w:t xml:space="preserve"> (ob vsakem ZZI za obdobje poročanja),</w:t>
      </w:r>
    </w:p>
    <w:p w14:paraId="0B67E1BD" w14:textId="3937AD67" w:rsidR="00D65BB7" w:rsidRPr="00C861DD" w:rsidRDefault="00D65BB7" w:rsidP="00D65BB7">
      <w:pPr>
        <w:pStyle w:val="Odstavekseznama"/>
        <w:numPr>
          <w:ilvl w:val="0"/>
          <w:numId w:val="8"/>
        </w:numPr>
        <w:autoSpaceDE w:val="0"/>
        <w:autoSpaceDN w:val="0"/>
        <w:adjustRightInd w:val="0"/>
        <w:spacing w:line="276" w:lineRule="auto"/>
        <w:jc w:val="both"/>
        <w:rPr>
          <w:rFonts w:ascii="Arial" w:eastAsiaTheme="minorEastAsia" w:hAnsi="Arial" w:cs="Arial"/>
          <w:sz w:val="20"/>
          <w:szCs w:val="20"/>
        </w:rPr>
      </w:pPr>
      <w:r w:rsidRPr="00C861DD">
        <w:rPr>
          <w:rFonts w:ascii="Arial" w:hAnsi="Arial" w:cs="Arial"/>
          <w:sz w:val="20"/>
          <w:szCs w:val="20"/>
        </w:rPr>
        <w:lastRenderedPageBreak/>
        <w:t xml:space="preserve">vnos podatkov o doseganju kazalnikov (ob vsakem ZZI se poroča doseženo skupno stanje) in v vmesnem poročilu o izvajanju operacije na </w:t>
      </w:r>
      <w:r w:rsidR="00DA279F" w:rsidRPr="00C861DD">
        <w:rPr>
          <w:rFonts w:ascii="Arial" w:hAnsi="Arial" w:cs="Arial"/>
          <w:sz w:val="20"/>
          <w:szCs w:val="20"/>
        </w:rPr>
        <w:t>O</w:t>
      </w:r>
      <w:r w:rsidRPr="00C861DD">
        <w:rPr>
          <w:rFonts w:ascii="Arial" w:hAnsi="Arial" w:cs="Arial"/>
          <w:sz w:val="20"/>
          <w:szCs w:val="20"/>
        </w:rPr>
        <w:t xml:space="preserve">brazcu št. </w:t>
      </w:r>
      <w:r w:rsidR="00961337" w:rsidRPr="00C861DD">
        <w:rPr>
          <w:rFonts w:ascii="Arial" w:hAnsi="Arial" w:cs="Arial"/>
          <w:sz w:val="20"/>
          <w:szCs w:val="20"/>
        </w:rPr>
        <w:t>4</w:t>
      </w:r>
      <w:r w:rsidRPr="00C861DD">
        <w:rPr>
          <w:rFonts w:ascii="Arial" w:hAnsi="Arial" w:cs="Arial"/>
          <w:sz w:val="20"/>
          <w:szCs w:val="20"/>
        </w:rPr>
        <w:t xml:space="preserve"> (ob zadnjem ZZI v posameznem letu),</w:t>
      </w:r>
    </w:p>
    <w:p w14:paraId="2B4BCF93" w14:textId="2E1D7DC0"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 xml:space="preserve">končno poročilo o izvajanju operacije na </w:t>
      </w:r>
      <w:r w:rsidR="00DA279F" w:rsidRPr="00C861DD">
        <w:rPr>
          <w:rFonts w:ascii="Arial" w:hAnsi="Arial" w:cs="Arial"/>
          <w:sz w:val="20"/>
          <w:szCs w:val="20"/>
        </w:rPr>
        <w:t>O</w:t>
      </w:r>
      <w:r w:rsidRPr="00C861DD">
        <w:rPr>
          <w:rFonts w:ascii="Arial" w:hAnsi="Arial" w:cs="Arial"/>
          <w:sz w:val="20"/>
          <w:szCs w:val="20"/>
        </w:rPr>
        <w:t>brazcu št. 4 (vsebuje naj podatke o številu in starosti udeležencev ter analizo napredka pri digitalnih kompetencah, glede na vprašalnik o digitalnih kompetencah) – predvideno ob zadnjem ZZI, ko bodo znani vsi podatki,</w:t>
      </w:r>
    </w:p>
    <w:p w14:paraId="166711EC" w14:textId="77777777"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 xml:space="preserve">izpis ločenega stroškovnega mesta (konto kartice za operacijo), na kateri so knjiženi prilivi in </w:t>
      </w:r>
      <w:proofErr w:type="spellStart"/>
      <w:r w:rsidRPr="00C861DD">
        <w:rPr>
          <w:rFonts w:ascii="Arial" w:hAnsi="Arial" w:cs="Arial"/>
          <w:sz w:val="20"/>
          <w:szCs w:val="20"/>
        </w:rPr>
        <w:t>prenakazila</w:t>
      </w:r>
      <w:proofErr w:type="spellEnd"/>
      <w:r w:rsidRPr="00C861DD">
        <w:rPr>
          <w:rFonts w:ascii="Arial" w:hAnsi="Arial" w:cs="Arial"/>
          <w:sz w:val="20"/>
          <w:szCs w:val="20"/>
        </w:rPr>
        <w:t xml:space="preserve"> </w:t>
      </w:r>
      <w:proofErr w:type="spellStart"/>
      <w:r w:rsidRPr="00C861DD">
        <w:rPr>
          <w:rFonts w:ascii="Arial" w:hAnsi="Arial" w:cs="Arial"/>
          <w:sz w:val="20"/>
          <w:szCs w:val="20"/>
        </w:rPr>
        <w:t>konzorcijskim</w:t>
      </w:r>
      <w:proofErr w:type="spellEnd"/>
      <w:r w:rsidRPr="00C861DD">
        <w:rPr>
          <w:rFonts w:ascii="Arial" w:hAnsi="Arial" w:cs="Arial"/>
          <w:sz w:val="20"/>
          <w:szCs w:val="20"/>
        </w:rPr>
        <w:t xml:space="preserve"> partnerjem – predvideno ob vsakem ZZI.</w:t>
      </w:r>
    </w:p>
    <w:p w14:paraId="07584F75" w14:textId="77777777" w:rsidR="00130B76" w:rsidRPr="00C861DD" w:rsidRDefault="00130B76" w:rsidP="0077744E">
      <w:pPr>
        <w:spacing w:after="0" w:line="276" w:lineRule="auto"/>
        <w:ind w:left="720"/>
        <w:contextualSpacing/>
        <w:jc w:val="both"/>
        <w:rPr>
          <w:rFonts w:ascii="Arial" w:eastAsia="Calibri" w:hAnsi="Arial" w:cs="Arial"/>
          <w:noProof/>
          <w:color w:val="000000" w:themeColor="text1"/>
          <w:sz w:val="20"/>
          <w:szCs w:val="20"/>
        </w:rPr>
      </w:pPr>
    </w:p>
    <w:p w14:paraId="61ECFD4A" w14:textId="222E1A71" w:rsidR="00130B76" w:rsidRPr="00C861DD" w:rsidRDefault="008025D7"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ZZI</w:t>
      </w:r>
      <w:r w:rsidR="00130B76" w:rsidRPr="00C861DD">
        <w:rPr>
          <w:rFonts w:ascii="Arial" w:eastAsia="Calibri" w:hAnsi="Arial" w:cs="Arial"/>
          <w:noProof/>
          <w:color w:val="000000" w:themeColor="text1"/>
          <w:sz w:val="20"/>
          <w:szCs w:val="20"/>
        </w:rPr>
        <w:t xml:space="preserve"> mora podpisati odgovorna ali pooblaščena oseba upravičenca.</w:t>
      </w:r>
    </w:p>
    <w:p w14:paraId="5BBDEC2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019801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0D52D53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DCB161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izjavlja, da mu je znana vsebina Navodil organa upravljanja za izvajanje upravljalnih preverjanj po 74. členu Uredbe 2021/1060/EU. Pogodbeni stranki se dogovorita, da se dodatno preverjanje zahtevka za izplačilo opravi skladno z vsakokratno veljavnimi navodili pristojnih organov ali institucij.</w:t>
      </w:r>
    </w:p>
    <w:p w14:paraId="331B728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F04AC42" w14:textId="06454DA1"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lahko od upravičenca zahteva dodatna pojasnila, ki dokazujejo upravičenost nastanka stroška za izvedbo operacije, če 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ministrstvo zavrne zahtevek za izplačilo in o tem obvesti upravičenca.</w:t>
      </w:r>
    </w:p>
    <w:p w14:paraId="51BA9C09"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7F00F8F5"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PLAČILNI ROKI</w:t>
      </w:r>
    </w:p>
    <w:p w14:paraId="635BBA3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1041A36"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56E6CF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539E8B3B" w14:textId="7CDB9BD9" w:rsidR="008654F6" w:rsidRPr="00C861DD" w:rsidRDefault="00130B76" w:rsidP="00A63FC9">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se obveže, da bo odobrena sredstva plačalo skladno z veljavnim zakonom, ki ureja izvrševanje proračuna R</w:t>
      </w:r>
      <w:r w:rsidR="00485C3B" w:rsidRPr="00C861DD">
        <w:rPr>
          <w:rFonts w:ascii="Arial" w:eastAsia="Calibri" w:hAnsi="Arial" w:cs="Arial"/>
          <w:noProof/>
          <w:color w:val="000000" w:themeColor="text1"/>
          <w:sz w:val="20"/>
          <w:szCs w:val="20"/>
        </w:rPr>
        <w:t>S</w:t>
      </w:r>
      <w:r w:rsidRPr="00C861DD">
        <w:rPr>
          <w:rFonts w:ascii="Arial" w:eastAsia="Calibri" w:hAnsi="Arial" w:cs="Arial"/>
          <w:noProof/>
          <w:color w:val="000000" w:themeColor="text1"/>
          <w:sz w:val="20"/>
          <w:szCs w:val="20"/>
        </w:rPr>
        <w:t xml:space="preserve">, </w:t>
      </w:r>
      <w:r w:rsidR="00EA0F85" w:rsidRPr="00C861DD">
        <w:rPr>
          <w:rFonts w:ascii="Arial" w:eastAsia="Calibri" w:hAnsi="Arial" w:cs="Arial"/>
          <w:noProof/>
          <w:color w:val="000000" w:themeColor="text1"/>
          <w:sz w:val="20"/>
          <w:szCs w:val="20"/>
        </w:rPr>
        <w:t xml:space="preserve">najkasneje </w:t>
      </w:r>
      <w:r w:rsidRPr="00C861DD">
        <w:rPr>
          <w:rFonts w:ascii="Arial" w:eastAsia="Calibri" w:hAnsi="Arial" w:cs="Arial"/>
          <w:noProof/>
          <w:color w:val="000000" w:themeColor="text1"/>
          <w:sz w:val="20"/>
          <w:szCs w:val="20"/>
        </w:rPr>
        <w:t xml:space="preserve">30 </w:t>
      </w:r>
      <w:r w:rsidR="008025D7" w:rsidRPr="00C861DD">
        <w:rPr>
          <w:rFonts w:ascii="Arial" w:eastAsia="Calibri" w:hAnsi="Arial" w:cs="Arial"/>
          <w:noProof/>
          <w:color w:val="000000" w:themeColor="text1"/>
          <w:sz w:val="20"/>
          <w:szCs w:val="20"/>
        </w:rPr>
        <w:t xml:space="preserve">koledarskih </w:t>
      </w:r>
      <w:r w:rsidRPr="00C861DD">
        <w:rPr>
          <w:rFonts w:ascii="Arial" w:eastAsia="Calibri" w:hAnsi="Arial" w:cs="Arial"/>
          <w:noProof/>
          <w:color w:val="000000" w:themeColor="text1"/>
          <w:sz w:val="20"/>
          <w:szCs w:val="20"/>
        </w:rPr>
        <w:t>dn</w:t>
      </w:r>
      <w:r w:rsidR="008025D7" w:rsidRPr="00C861DD">
        <w:rPr>
          <w:rFonts w:ascii="Arial" w:eastAsia="Calibri" w:hAnsi="Arial" w:cs="Arial"/>
          <w:noProof/>
          <w:color w:val="000000" w:themeColor="text1"/>
          <w:sz w:val="20"/>
          <w:szCs w:val="20"/>
        </w:rPr>
        <w:t>i</w:t>
      </w:r>
      <w:r w:rsidRPr="00C861DD">
        <w:rPr>
          <w:rFonts w:ascii="Arial" w:eastAsia="Calibri" w:hAnsi="Arial" w:cs="Arial"/>
          <w:noProof/>
          <w:color w:val="000000" w:themeColor="text1"/>
          <w:sz w:val="20"/>
          <w:szCs w:val="20"/>
        </w:rPr>
        <w:t xml:space="preserve"> po prejemu pravilno izstavljenega </w:t>
      </w:r>
      <w:r w:rsidR="008025D7" w:rsidRPr="00C861DD">
        <w:rPr>
          <w:rFonts w:ascii="Arial" w:eastAsia="Calibri" w:hAnsi="Arial" w:cs="Arial"/>
          <w:noProof/>
          <w:color w:val="000000" w:themeColor="text1"/>
          <w:sz w:val="20"/>
          <w:szCs w:val="20"/>
        </w:rPr>
        <w:t>ZZI-ja</w:t>
      </w:r>
      <w:r w:rsidRPr="00C861DD">
        <w:rPr>
          <w:rFonts w:ascii="Arial" w:eastAsia="Calibri" w:hAnsi="Arial" w:cs="Arial"/>
          <w:noProof/>
          <w:color w:val="000000" w:themeColor="text1"/>
          <w:sz w:val="20"/>
          <w:szCs w:val="20"/>
        </w:rPr>
        <w:t xml:space="preserve"> in potrjene dokumentacije, ki izkazuje nastanek upravičenih stroškov, ter v okviru razpoložljivih proračunskih sredstev za to operacijo, in sicer na transakcijski račun upravičenca.</w:t>
      </w:r>
    </w:p>
    <w:p w14:paraId="4E42240E" w14:textId="77777777" w:rsidR="008654F6" w:rsidRPr="00C861DD" w:rsidRDefault="008654F6" w:rsidP="007C166F">
      <w:pPr>
        <w:widowControl w:val="0"/>
        <w:spacing w:after="0" w:line="276" w:lineRule="auto"/>
        <w:jc w:val="both"/>
        <w:rPr>
          <w:rFonts w:ascii="Arial" w:eastAsia="Calibri" w:hAnsi="Arial" w:cs="Arial"/>
          <w:noProof/>
          <w:color w:val="000000" w:themeColor="text1"/>
          <w:sz w:val="20"/>
          <w:szCs w:val="20"/>
        </w:rPr>
      </w:pPr>
    </w:p>
    <w:p w14:paraId="5F5E9BF9" w14:textId="77777777" w:rsidR="001774FA" w:rsidRPr="00C861DD" w:rsidRDefault="001774FA"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AKTIVNOSTI MINISTRSTVA</w:t>
      </w:r>
    </w:p>
    <w:p w14:paraId="6F565DEF" w14:textId="77777777" w:rsidR="001774FA" w:rsidRPr="00C861DD" w:rsidRDefault="001774FA" w:rsidP="0077744E">
      <w:pPr>
        <w:spacing w:after="0" w:line="276" w:lineRule="auto"/>
        <w:rPr>
          <w:rFonts w:ascii="Arial" w:eastAsia="Calibri" w:hAnsi="Arial" w:cs="Arial"/>
          <w:noProof/>
          <w:color w:val="000000" w:themeColor="text1"/>
          <w:sz w:val="20"/>
          <w:szCs w:val="20"/>
        </w:rPr>
      </w:pPr>
    </w:p>
    <w:p w14:paraId="2E1AB434" w14:textId="6BA57F40" w:rsidR="001774FA" w:rsidRPr="00C861DD" w:rsidRDefault="001774FA"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34428A71"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7C5E0B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se pod pogojem pravilnega in pravočasnega izpolnjevanja pogodbenih obveznosti s strani upravičenca obveže upravičencu financirati operacijo v višini izkazanih upravičenih stroškov največ do pogodbene vrednosti iz prvega odstavka 7. člena te pogodbe, vse v okviru razpoložljivih proračunskih sredstev.</w:t>
      </w:r>
    </w:p>
    <w:p w14:paraId="7D4A101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D580CE9"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je dolžno upravičencu na njegovo pisno zaprosilo pravočasno zagotoviti informacije in pojasnila v zvezi z obveznostmi iz te pogodbe,</w:t>
      </w:r>
      <w:r w:rsidRPr="00C861DD">
        <w:rPr>
          <w:rFonts w:ascii="Arial" w:eastAsia="Calibri" w:hAnsi="Arial" w:cs="Arial"/>
          <w:color w:val="000000" w:themeColor="text1"/>
          <w:sz w:val="20"/>
          <w:szCs w:val="20"/>
        </w:rPr>
        <w:t xml:space="preserve"> najpozneje pa v 10 (desetih) delovnih dneh</w:t>
      </w:r>
      <w:r w:rsidRPr="00C861DD">
        <w:rPr>
          <w:rFonts w:ascii="Arial" w:eastAsia="Calibri" w:hAnsi="Arial" w:cs="Arial"/>
          <w:noProof/>
          <w:color w:val="000000" w:themeColor="text1"/>
          <w:sz w:val="20"/>
          <w:szCs w:val="20"/>
        </w:rPr>
        <w:t>.</w:t>
      </w:r>
    </w:p>
    <w:p w14:paraId="55F4164B"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1008184F"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199591B"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2FC2273" w14:textId="30DCC6AF" w:rsidR="00130B76" w:rsidRPr="00C861DD" w:rsidRDefault="00130B76" w:rsidP="0077744E">
      <w:pPr>
        <w:spacing w:after="0" w:line="276" w:lineRule="auto"/>
        <w:jc w:val="both"/>
        <w:rPr>
          <w:rFonts w:ascii="Arial" w:eastAsia="Calibri" w:hAnsi="Arial" w:cs="Arial"/>
          <w:color w:val="000000" w:themeColor="text1"/>
          <w:sz w:val="20"/>
          <w:szCs w:val="20"/>
        </w:rPr>
      </w:pPr>
      <w:r w:rsidRPr="00C861DD">
        <w:rPr>
          <w:rFonts w:ascii="Arial" w:eastAsia="Calibri" w:hAnsi="Arial" w:cs="Arial"/>
          <w:noProof/>
          <w:color w:val="000000" w:themeColor="text1"/>
          <w:sz w:val="20"/>
          <w:szCs w:val="20"/>
        </w:rPr>
        <w:t xml:space="preserve">Ministrstvo ali drug pristojen organ spremlja in nadzira izvajanje te pogodbe ter namensko porabo sredstev evropske kohezijske politike. Ministrstvo lahko za spremljanje, nadzor in evalvacijo operacije </w:t>
      </w:r>
      <w:r w:rsidRPr="00C861DD">
        <w:rPr>
          <w:rFonts w:ascii="Arial" w:eastAsia="Calibri" w:hAnsi="Arial" w:cs="Arial"/>
          <w:noProof/>
          <w:color w:val="000000" w:themeColor="text1"/>
          <w:sz w:val="20"/>
          <w:szCs w:val="20"/>
        </w:rPr>
        <w:lastRenderedPageBreak/>
        <w:t>ter porabo proračunskih sredstev angažira tudi zunanje izvajalce ali pooblasti druge organe ali institucije</w:t>
      </w:r>
      <w:r w:rsidRPr="00C861DD">
        <w:rPr>
          <w:rFonts w:ascii="Arial" w:eastAsia="Calibri" w:hAnsi="Arial" w:cs="Arial"/>
          <w:color w:val="000000" w:themeColor="text1"/>
          <w:sz w:val="20"/>
          <w:szCs w:val="20"/>
        </w:rPr>
        <w:t xml:space="preserve"> na podlagi izvedenega javnega naročila ali neposredne pogodbe v primeru uporabe izjeme od javnega naročanja, ki razpolagajo s strokovnimi znanji, s katerimi pristojni organ ne razpolaga in ne gre za izvedbo nalog, ki spadajo v izvirno pristojnost organa</w:t>
      </w:r>
      <w:r w:rsidRPr="00C861DD">
        <w:rPr>
          <w:rFonts w:ascii="Arial" w:eastAsia="Calibri" w:hAnsi="Arial" w:cs="Arial"/>
          <w:noProof/>
          <w:color w:val="000000" w:themeColor="text1"/>
          <w:sz w:val="20"/>
          <w:szCs w:val="20"/>
        </w:rPr>
        <w:t>.</w:t>
      </w:r>
    </w:p>
    <w:p w14:paraId="6DC24DBF"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522D8C86"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3874DF80"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6AEFDC6"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Vsaka sprememba navodil organa upravljanja v času trajanja te pogodbe začne veljati z dnem objave na spletni strani organa upravljanja. </w:t>
      </w:r>
    </w:p>
    <w:p w14:paraId="324A91B0"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71C3D10B"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w:t>
      </w:r>
    </w:p>
    <w:p w14:paraId="00379779"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0D3B00A8" w14:textId="3F918935" w:rsidR="00A36AD3"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sredstva </w:t>
      </w:r>
      <w:r w:rsidRPr="00C861DD">
        <w:rPr>
          <w:rFonts w:ascii="Arial" w:eastAsia="Calibri" w:hAnsi="Arial" w:cs="Arial"/>
          <w:color w:val="000000" w:themeColor="text1"/>
          <w:sz w:val="20"/>
          <w:szCs w:val="20"/>
        </w:rPr>
        <w:t>(delno v kolikor je delna izpolnitev mogoča v s predmetom operacije ali v celoti, če delna izpolnitev ni mogoča zaradi predmeta operacije)</w:t>
      </w:r>
      <w:r w:rsidRPr="00C861DD">
        <w:rPr>
          <w:rFonts w:ascii="Arial" w:eastAsia="Calibri" w:hAnsi="Arial" w:cs="Arial"/>
          <w:noProof/>
          <w:color w:val="000000" w:themeColor="text1"/>
          <w:sz w:val="20"/>
          <w:szCs w:val="20"/>
        </w:rPr>
        <w:t xml:space="preserve"> </w:t>
      </w:r>
      <w:r w:rsidR="00A95D8C" w:rsidRPr="00C861DD">
        <w:rPr>
          <w:rFonts w:ascii="Arial" w:eastAsia="Calibri" w:hAnsi="Arial" w:cs="Arial"/>
          <w:noProof/>
          <w:color w:val="000000" w:themeColor="text1"/>
          <w:sz w:val="20"/>
          <w:szCs w:val="20"/>
        </w:rPr>
        <w:t xml:space="preserve">prejeta </w:t>
      </w:r>
      <w:r w:rsidRPr="00C861DD">
        <w:rPr>
          <w:rFonts w:ascii="Arial" w:eastAsia="Calibri" w:hAnsi="Arial" w:cs="Arial"/>
          <w:noProof/>
          <w:color w:val="000000" w:themeColor="text1"/>
          <w:sz w:val="20"/>
          <w:szCs w:val="20"/>
        </w:rPr>
        <w:t>po tej pogodbi v roku 30 (tridesetih) dni od prejema pisnega poziva ministrstva, povečana za zakonske zamudne obresti od dneva nakazila na TRR upravičenca do dneva nakazila v dobro proračuna RS.</w:t>
      </w:r>
    </w:p>
    <w:p w14:paraId="68DE5AAF"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3549DD8B"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DC4DB8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0F0F1B8" w14:textId="7675EBD1" w:rsidR="00191C88"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odkritja nepravilnosti pri izvajanju operacije oziroma te pogodbe ministrstvo:</w:t>
      </w:r>
    </w:p>
    <w:p w14:paraId="788DE4EC" w14:textId="237DCE5D" w:rsidR="00130B76" w:rsidRPr="00C861DD" w:rsidRDefault="007C1DEA" w:rsidP="007C1DEA">
      <w:pPr>
        <w:numPr>
          <w:ilvl w:val="0"/>
          <w:numId w:val="10"/>
        </w:numPr>
        <w:spacing w:after="0" w:line="276" w:lineRule="auto"/>
        <w:jc w:val="both"/>
        <w:rPr>
          <w:rFonts w:ascii="Arial" w:eastAsia="Calibri" w:hAnsi="Arial" w:cs="Arial"/>
          <w:noProof/>
          <w:color w:val="000000" w:themeColor="text1"/>
          <w:sz w:val="20"/>
          <w:szCs w:val="20"/>
        </w:rPr>
      </w:pPr>
      <w:r w:rsidRPr="00C861DD">
        <w:rPr>
          <w:rFonts w:ascii="Arial" w:hAnsi="Arial" w:cs="Arial"/>
          <w:sz w:val="20"/>
          <w:szCs w:val="20"/>
        </w:rPr>
        <w:t xml:space="preserve">začasno zadrži izplačila sredstev (do zaključka postopka presoje nepravilnosti oziroma suma storitve kaznivega dejanja iz tretjega odstavka tega člena) </w:t>
      </w:r>
      <w:r w:rsidR="00130B76" w:rsidRPr="00C861DD">
        <w:rPr>
          <w:rFonts w:ascii="Arial" w:eastAsia="Calibri" w:hAnsi="Arial" w:cs="Arial"/>
          <w:noProof/>
          <w:color w:val="000000" w:themeColor="text1"/>
          <w:sz w:val="20"/>
          <w:szCs w:val="20"/>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769421E6" w14:textId="77777777" w:rsidR="00130B76" w:rsidRPr="00C861DD" w:rsidRDefault="00130B76" w:rsidP="0077744E">
      <w:pPr>
        <w:numPr>
          <w:ilvl w:val="0"/>
          <w:numId w:val="10"/>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izreče finančne popravke oziroma zniža višino sredstev glede na resnost kršitve.</w:t>
      </w:r>
    </w:p>
    <w:p w14:paraId="2BE5719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C444DA8" w14:textId="5CD502D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so nepravilnosti pri izvajanju operacije oziroma te pogodbe in njihovo preverjanje podrobneje urejeni v predpisih in dokumentih, navedenih v 4. členu te pogodbe, zlasti v vsakokrat veljavnih Navodilih organa upravljanja za izvajanje upravljalnih preverjanj oziroma predpisu, ki j</w:t>
      </w:r>
      <w:r w:rsidR="00D563E4" w:rsidRPr="00C861DD">
        <w:rPr>
          <w:rFonts w:ascii="Arial" w:eastAsia="Calibri" w:hAnsi="Arial" w:cs="Arial"/>
          <w:noProof/>
          <w:color w:val="000000" w:themeColor="text1"/>
          <w:sz w:val="20"/>
          <w:szCs w:val="20"/>
        </w:rPr>
        <w:t>ih</w:t>
      </w:r>
      <w:r w:rsidRPr="00C861DD">
        <w:rPr>
          <w:rFonts w:ascii="Arial" w:eastAsia="Calibri" w:hAnsi="Arial" w:cs="Arial"/>
          <w:noProof/>
          <w:color w:val="000000" w:themeColor="text1"/>
          <w:sz w:val="20"/>
          <w:szCs w:val="20"/>
        </w:rPr>
        <w:t xml:space="preserve"> bo nadomestil.</w:t>
      </w:r>
    </w:p>
    <w:p w14:paraId="0363F3A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811884D" w14:textId="32F21FDE" w:rsidR="00E459B9" w:rsidRPr="00C861DD" w:rsidRDefault="00E459B9" w:rsidP="00E459B9">
      <w:pPr>
        <w:spacing w:after="0"/>
        <w:jc w:val="both"/>
        <w:rPr>
          <w:rFonts w:ascii="Arial" w:hAnsi="Arial" w:cs="Arial"/>
          <w:sz w:val="20"/>
          <w:szCs w:val="20"/>
        </w:rPr>
      </w:pPr>
      <w:r w:rsidRPr="00C861DD">
        <w:rPr>
          <w:rFonts w:ascii="Arial" w:hAnsi="Arial" w:cs="Arial"/>
          <w:sz w:val="20"/>
          <w:szCs w:val="20"/>
        </w:rPr>
        <w:t xml:space="preserve">Če ministrstvo ali drug organ iz </w:t>
      </w:r>
      <w:r w:rsidR="00934ACB" w:rsidRPr="00C861DD">
        <w:rPr>
          <w:rFonts w:ascii="Arial" w:hAnsi="Arial" w:cs="Arial"/>
          <w:sz w:val="20"/>
          <w:szCs w:val="20"/>
        </w:rPr>
        <w:t>tretjega</w:t>
      </w:r>
      <w:r w:rsidRPr="00C861DD">
        <w:rPr>
          <w:rFonts w:ascii="Arial" w:hAnsi="Arial" w:cs="Arial"/>
          <w:sz w:val="20"/>
          <w:szCs w:val="20"/>
        </w:rPr>
        <w:t xml:space="preserve"> odstavka 3</w:t>
      </w:r>
      <w:r w:rsidR="00A47306" w:rsidRPr="00C861DD">
        <w:rPr>
          <w:rFonts w:ascii="Arial" w:hAnsi="Arial" w:cs="Arial"/>
          <w:sz w:val="20"/>
          <w:szCs w:val="20"/>
        </w:rPr>
        <w:t>1</w:t>
      </w:r>
      <w:r w:rsidRPr="00C861DD">
        <w:rPr>
          <w:rFonts w:ascii="Arial" w:hAnsi="Arial" w:cs="Arial"/>
          <w:sz w:val="20"/>
          <w:szCs w:val="20"/>
        </w:rPr>
        <w:t xml:space="preserve">. člena te pogodbe presodi, da je v zvezi z izvedbo te pogodbe ali operacije podan sum storitve katerega od kaznivih dejanj zoper gospodarstvo, kot opredeljena v štiriindvajsetem poglavju Kazenskega zakonika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 </w:t>
      </w:r>
    </w:p>
    <w:p w14:paraId="5ECBA9C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63D61E8"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 xml:space="preserve">člen </w:t>
      </w:r>
    </w:p>
    <w:p w14:paraId="3BE1CB9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C86D7EA" w14:textId="77777777" w:rsidR="009A4E4A" w:rsidRPr="00C861DD" w:rsidRDefault="00130B76" w:rsidP="00320C5B">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po izplačilu sredstev ugotovi, da so bila sredstva izplačana neupravičeno, ministrstvo</w:t>
      </w:r>
      <w:r w:rsidR="009A4E4A" w:rsidRPr="00C861DD">
        <w:rPr>
          <w:rFonts w:ascii="Arial" w:eastAsia="Calibri" w:hAnsi="Arial" w:cs="Arial"/>
          <w:noProof/>
          <w:color w:val="000000" w:themeColor="text1"/>
          <w:sz w:val="20"/>
          <w:szCs w:val="20"/>
        </w:rPr>
        <w:t>:</w:t>
      </w:r>
    </w:p>
    <w:p w14:paraId="716902CF" w14:textId="77777777" w:rsidR="009A4E4A" w:rsidRPr="00C861DD" w:rsidRDefault="009A4E4A" w:rsidP="009A4E4A">
      <w:pPr>
        <w:spacing w:after="0"/>
        <w:ind w:left="709" w:hanging="709"/>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za znesek neupravičeno izplačanih sredstev zmanjša naslednji zahtevek (ali več zahtevkov) za izplačilo nepovratnih sredstev, če se nepravilnost ugotovi med izvajanjem pogodbe oziroma še pred končnim povračilom sredstev, ali</w:t>
      </w:r>
    </w:p>
    <w:p w14:paraId="649DBA01" w14:textId="77777777" w:rsidR="009A4E4A" w:rsidRPr="00C861DD" w:rsidRDefault="009A4E4A" w:rsidP="009A4E4A">
      <w:pPr>
        <w:spacing w:after="0"/>
        <w:ind w:left="709" w:hanging="709"/>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383441D0" w14:textId="77777777" w:rsidR="009A4E4A" w:rsidRPr="00C861DD" w:rsidRDefault="009A4E4A" w:rsidP="00320C5B">
      <w:pPr>
        <w:spacing w:after="0" w:line="276" w:lineRule="auto"/>
        <w:jc w:val="both"/>
        <w:rPr>
          <w:rFonts w:ascii="Arial" w:eastAsia="Calibri" w:hAnsi="Arial" w:cs="Arial"/>
          <w:noProof/>
          <w:color w:val="000000" w:themeColor="text1"/>
          <w:sz w:val="20"/>
          <w:szCs w:val="20"/>
        </w:rPr>
      </w:pPr>
    </w:p>
    <w:p w14:paraId="589EE13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233869F"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DC07B1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C3E3E4E" w14:textId="2DEF64C8"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med izvajanjem operacije nastopijo okoliščine, ki bi vplivale na sklenitev</w:t>
      </w:r>
      <w:r w:rsidR="00DB2A93" w:rsidRPr="00C861DD">
        <w:rPr>
          <w:rFonts w:ascii="Arial" w:eastAsia="Calibri" w:hAnsi="Arial" w:cs="Arial"/>
          <w:noProof/>
          <w:color w:val="000000" w:themeColor="text1"/>
          <w:sz w:val="20"/>
          <w:szCs w:val="20"/>
        </w:rPr>
        <w:t xml:space="preserve"> te</w:t>
      </w:r>
      <w:r w:rsidRPr="00C861DD">
        <w:rPr>
          <w:rFonts w:ascii="Arial" w:eastAsia="Calibri" w:hAnsi="Arial" w:cs="Arial"/>
          <w:noProof/>
          <w:color w:val="000000" w:themeColor="text1"/>
          <w:sz w:val="20"/>
          <w:szCs w:val="20"/>
        </w:rPr>
        <w:t xml:space="preserve"> pogodbe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63A6AA82"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0BE83830"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OBVEZNOSTI UPRAVIČENCA</w:t>
      </w:r>
    </w:p>
    <w:p w14:paraId="66C03FA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85809E4"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480708E" w14:textId="77777777" w:rsidR="00130B76" w:rsidRPr="00C861DD" w:rsidRDefault="00130B76" w:rsidP="0077744E">
      <w:pPr>
        <w:widowControl w:val="0"/>
        <w:spacing w:after="0" w:line="276" w:lineRule="auto"/>
        <w:ind w:left="360"/>
        <w:jc w:val="center"/>
        <w:rPr>
          <w:rFonts w:ascii="Arial" w:eastAsia="Calibri" w:hAnsi="Arial" w:cs="Arial"/>
          <w:noProof/>
          <w:color w:val="000000" w:themeColor="text1"/>
          <w:sz w:val="20"/>
          <w:szCs w:val="20"/>
        </w:rPr>
      </w:pPr>
    </w:p>
    <w:p w14:paraId="2E6AD3D3"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se zavezuje, da bo izvedba operacije, ki je predmet sofinanciranja po tej pogodbi, pravilna, zakonita, gospodarna in učinkovita, sicer gre za bistveno kršitev te pogodbe.</w:t>
      </w:r>
    </w:p>
    <w:p w14:paraId="534D1021"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4E70B0F5" w14:textId="7F8F3429"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bo izvedel operacijo skladno z dokumenti in navodili, navedenimi v 4. členu </w:t>
      </w:r>
      <w:r w:rsidR="000918DD" w:rsidRPr="00C861DD">
        <w:rPr>
          <w:rFonts w:ascii="Arial" w:eastAsia="Calibri" w:hAnsi="Arial" w:cs="Arial"/>
          <w:noProof/>
          <w:color w:val="000000" w:themeColor="text1"/>
          <w:sz w:val="20"/>
          <w:szCs w:val="20"/>
        </w:rPr>
        <w:t xml:space="preserve">te </w:t>
      </w:r>
      <w:r w:rsidRPr="00C861DD">
        <w:rPr>
          <w:rFonts w:ascii="Arial" w:eastAsia="Calibri" w:hAnsi="Arial" w:cs="Arial"/>
          <w:noProof/>
          <w:color w:val="000000" w:themeColor="text1"/>
          <w:sz w:val="20"/>
          <w:szCs w:val="20"/>
        </w:rPr>
        <w:t xml:space="preserve">pogodbe in veljavnimi v času izvedbe posameznih aktivnosti operacije. V primeru dvoma o vsebini </w:t>
      </w:r>
      <w:r w:rsidR="000918DD" w:rsidRPr="00C861DD">
        <w:rPr>
          <w:rFonts w:ascii="Arial" w:eastAsia="Calibri" w:hAnsi="Arial" w:cs="Arial"/>
          <w:noProof/>
          <w:color w:val="000000" w:themeColor="text1"/>
          <w:sz w:val="20"/>
          <w:szCs w:val="20"/>
        </w:rPr>
        <w:t xml:space="preserve">predpisov in </w:t>
      </w:r>
      <w:r w:rsidRPr="00C861DD">
        <w:rPr>
          <w:rFonts w:ascii="Arial" w:eastAsia="Calibri" w:hAnsi="Arial" w:cs="Arial"/>
          <w:noProof/>
          <w:color w:val="000000" w:themeColor="text1"/>
          <w:sz w:val="20"/>
          <w:szCs w:val="20"/>
        </w:rPr>
        <w:t xml:space="preserve">dokumentov oziroma negotovosti glede pravilne izpolnitve svojih obveznosti po teh je upravičenec dolžan na ministrstvo podati pisno zaprosilo za pojasnila v zvezi z obveznostmi. Ministrstvo je dolžno v roku 15 (petnajstih) dni pisno odgovoriti na vprašanja upravičenca. </w:t>
      </w:r>
    </w:p>
    <w:p w14:paraId="5441813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0070F7E" w14:textId="6DCB272A"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w:t>
      </w:r>
      <w:r w:rsidR="00A8033D" w:rsidRPr="00C861DD">
        <w:rPr>
          <w:rFonts w:ascii="Arial" w:eastAsia="Calibri" w:hAnsi="Arial" w:cs="Arial"/>
          <w:noProof/>
          <w:color w:val="000000" w:themeColor="text1"/>
          <w:sz w:val="20"/>
          <w:szCs w:val="20"/>
        </w:rPr>
        <w:t>, pristojnemu za izvajanje kohezijske politike,</w:t>
      </w:r>
      <w:r w:rsidRPr="00C861DD">
        <w:rPr>
          <w:rFonts w:ascii="Arial" w:eastAsia="Calibri" w:hAnsi="Arial" w:cs="Arial"/>
          <w:noProof/>
          <w:color w:val="000000" w:themeColor="text1"/>
          <w:sz w:val="20"/>
          <w:szCs w:val="20"/>
        </w:rPr>
        <w:t xml:space="preserve"> v roku 30 (tridesetih) dni od prejema pisnega poziva ministrstva, povečana za zakonske zamudne obresti od dneva nakazila na TRR upravičenca do dneva nakazila v dobro proračuna RS. </w:t>
      </w:r>
    </w:p>
    <w:p w14:paraId="59EA3FEB"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0AA310FC"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Predhodno izvedena upravljalna preverjanja po 72. v zvezi s 74. členom Uredbe 2021/1060/EU ali revizije nacionalnih nadzornih organov in s tem povezane odobritve izplačil upravičencu ne vplivajo na upravičenje ministrstva zahtevati neupravičeno izplačana sredstva</w:t>
      </w:r>
      <w:r w:rsidRPr="00C861DD">
        <w:rPr>
          <w:rFonts w:ascii="Arial" w:eastAsia="Calibri" w:hAnsi="Arial" w:cs="Arial"/>
          <w:color w:val="000000" w:themeColor="text1"/>
          <w:sz w:val="20"/>
          <w:szCs w:val="20"/>
        </w:rPr>
        <w:t xml:space="preserve"> skupaj z zakonskimi zamudnimi obrestmi,</w:t>
      </w:r>
      <w:r w:rsidRPr="00C861DD">
        <w:rPr>
          <w:rFonts w:ascii="Arial" w:eastAsia="Calibri" w:hAnsi="Arial" w:cs="Arial"/>
          <w:noProof/>
          <w:color w:val="000000" w:themeColor="text1"/>
          <w:sz w:val="20"/>
          <w:szCs w:val="20"/>
        </w:rPr>
        <w:t xml:space="preserve"> ki so jih ugotovili drugi nadzorni organi v sistemu evropske kohezijske politike. </w:t>
      </w:r>
    </w:p>
    <w:p w14:paraId="2CCF5BA1"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29FAFF4A"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D207E8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2A2767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w:t>
      </w:r>
      <w:r w:rsidRPr="00C861DD">
        <w:rPr>
          <w:rFonts w:ascii="Arial" w:eastAsia="Calibri" w:hAnsi="Arial" w:cs="Arial"/>
          <w:color w:val="000000" w:themeColor="text1"/>
          <w:sz w:val="20"/>
          <w:szCs w:val="20"/>
        </w:rPr>
        <w:t xml:space="preserve">je odgovoren za zakonito, gospodarno in namensko porabo dodeljenih sredstev in </w:t>
      </w:r>
      <w:r w:rsidRPr="00C861DD">
        <w:rPr>
          <w:rFonts w:ascii="Arial" w:eastAsia="Calibri" w:hAnsi="Arial" w:cs="Arial"/>
          <w:noProof/>
          <w:color w:val="000000" w:themeColor="text1"/>
          <w:sz w:val="20"/>
          <w:szCs w:val="20"/>
        </w:rPr>
        <w:t xml:space="preserve">s podpisom te pogodbe potrjuje in jamči, da: </w:t>
      </w:r>
    </w:p>
    <w:p w14:paraId="2DA80F12" w14:textId="6087BFE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je seznanjen z dejstvom, da je </w:t>
      </w:r>
      <w:r w:rsidR="0054565D" w:rsidRPr="00C861DD">
        <w:rPr>
          <w:rFonts w:ascii="Arial" w:eastAsia="Calibri" w:hAnsi="Arial" w:cs="Arial"/>
          <w:noProof/>
          <w:color w:val="000000" w:themeColor="text1"/>
          <w:sz w:val="20"/>
          <w:szCs w:val="20"/>
        </w:rPr>
        <w:t>dodelitev sredstev so</w:t>
      </w:r>
      <w:r w:rsidRPr="00C861DD">
        <w:rPr>
          <w:rFonts w:ascii="Arial" w:eastAsia="Calibri" w:hAnsi="Arial" w:cs="Arial"/>
          <w:noProof/>
          <w:color w:val="000000" w:themeColor="text1"/>
          <w:sz w:val="20"/>
          <w:szCs w:val="20"/>
        </w:rPr>
        <w:t xml:space="preserve">financirana s strani </w:t>
      </w:r>
      <w:r w:rsidR="0054565D" w:rsidRPr="00C861DD">
        <w:rPr>
          <w:rFonts w:ascii="Arial" w:eastAsia="Calibri" w:hAnsi="Arial" w:cs="Arial"/>
          <w:noProof/>
          <w:color w:val="000000" w:themeColor="text1"/>
          <w:sz w:val="20"/>
          <w:szCs w:val="20"/>
        </w:rPr>
        <w:t>sklada</w:t>
      </w:r>
      <w:r w:rsidRPr="00C861DD">
        <w:rPr>
          <w:rFonts w:ascii="Arial" w:eastAsia="Calibri" w:hAnsi="Arial" w:cs="Arial"/>
          <w:noProof/>
          <w:color w:val="000000" w:themeColor="text1"/>
          <w:sz w:val="20"/>
          <w:szCs w:val="20"/>
        </w:rPr>
        <w:t>, in se strinja, da se pri izvajanju operacije upoštevajo predpisi in navodila organa upravljanja, ki veljajo za črpanje sredstev iz evropskih strukturnih skladov;</w:t>
      </w:r>
    </w:p>
    <w:p w14:paraId="2356FCD6"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je seznanjen z dejstvom, da so udeleženci evropske kohezijske politike dolžni preprečevati, odkrivati, odpravljati nepravilnosti in poročati o njih ter izvajati finančne in druge popravke v povezavi z odkritimi posameznimi ali sistemskimi nepravilnostmi;</w:t>
      </w:r>
    </w:p>
    <w:p w14:paraId="5B2E594F"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seznanjen z dejstvom, da se uporabi pavšalni znesek ali ekstrapolirani finančni popravek v primerih, ko zneska neupravičenih izdatkov ni mogoče natančno določiti;</w:t>
      </w:r>
    </w:p>
    <w:p w14:paraId="1C25150D" w14:textId="0DA9939F"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so pogodbo in vse druge listine v zvezi s to pogodbo podpisale osebe, ki so vpisane v </w:t>
      </w:r>
      <w:r w:rsidR="008359CB" w:rsidRPr="00C861DD">
        <w:rPr>
          <w:rFonts w:ascii="Arial" w:eastAsia="Calibri" w:hAnsi="Arial" w:cs="Arial"/>
          <w:noProof/>
          <w:color w:val="000000" w:themeColor="text1"/>
          <w:sz w:val="20"/>
          <w:szCs w:val="20"/>
        </w:rPr>
        <w:t>P</w:t>
      </w:r>
      <w:r w:rsidRPr="00C861DD">
        <w:rPr>
          <w:rFonts w:ascii="Arial" w:eastAsia="Calibri" w:hAnsi="Arial" w:cs="Arial"/>
          <w:noProof/>
          <w:color w:val="000000" w:themeColor="text1"/>
          <w:sz w:val="20"/>
          <w:szCs w:val="20"/>
        </w:rPr>
        <w:t>oslovni register Slovenije (v nadalj</w:t>
      </w:r>
      <w:r w:rsidR="00923841" w:rsidRPr="00C861DD">
        <w:rPr>
          <w:rFonts w:ascii="Arial" w:eastAsia="Calibri" w:hAnsi="Arial" w:cs="Arial"/>
          <w:noProof/>
          <w:color w:val="000000" w:themeColor="text1"/>
          <w:sz w:val="20"/>
          <w:szCs w:val="20"/>
        </w:rPr>
        <w:t>evanju</w:t>
      </w:r>
      <w:r w:rsidRPr="00C861DD">
        <w:rPr>
          <w:rFonts w:ascii="Arial" w:eastAsia="Calibri" w:hAnsi="Arial" w:cs="Arial"/>
          <w:noProof/>
          <w:color w:val="000000" w:themeColor="text1"/>
          <w:sz w:val="20"/>
          <w:szCs w:val="20"/>
        </w:rPr>
        <w:t>: ePRS) kot zakoniti zastopniki upravičenca za tovrstno zastopanje, oziroma druge osebe, ki jih je za to pooblastila oseba, vpisana v ePRS oziroma pooblaščene osebe (v primeru oseb javnega prava);</w:t>
      </w:r>
    </w:p>
    <w:p w14:paraId="55A5560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ministrstvo seznanil z vsemi dejstvi, podatki in okoliščinami, ki so mu bili znani ali bi mu morali biti znani in ki bi lahko vplivali na odločitev ministrstva o sklenitvi te pogodbe;</w:t>
      </w:r>
    </w:p>
    <w:p w14:paraId="42E2679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so vsi podatki, ki jih je posredoval ministrstvu v zvezi s to pogodbo, ažurni, resnični, veljavni, popolni in nespremenjeni tudi v času njene sklenitve.</w:t>
      </w:r>
    </w:p>
    <w:p w14:paraId="02AD0146" w14:textId="77777777" w:rsidR="00130B76" w:rsidRPr="00C861DD" w:rsidRDefault="00130B76" w:rsidP="0077744E">
      <w:pPr>
        <w:spacing w:after="0" w:line="276" w:lineRule="auto"/>
        <w:ind w:left="720"/>
        <w:jc w:val="both"/>
        <w:rPr>
          <w:rFonts w:ascii="Arial" w:eastAsia="Calibri" w:hAnsi="Arial" w:cs="Arial"/>
          <w:noProof/>
          <w:color w:val="000000" w:themeColor="text1"/>
          <w:sz w:val="20"/>
          <w:szCs w:val="20"/>
        </w:rPr>
      </w:pPr>
    </w:p>
    <w:p w14:paraId="42167FB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42F876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5E6A29B2"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9CE832F"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28B5CA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se zavezuje, da bo:</w:t>
      </w:r>
    </w:p>
    <w:p w14:paraId="676EE79B" w14:textId="0DB1CFC2"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operacijo izvajal skladno z vsakokrat veljavnimi predpisi in navodili organa upravljanja in </w:t>
      </w:r>
      <w:r w:rsidR="00923841" w:rsidRPr="00C861DD">
        <w:rPr>
          <w:rFonts w:ascii="Arial" w:eastAsia="Calibri" w:hAnsi="Arial" w:cs="Arial"/>
          <w:noProof/>
          <w:color w:val="000000" w:themeColor="text1"/>
          <w:sz w:val="20"/>
          <w:szCs w:val="20"/>
        </w:rPr>
        <w:t>ministrstva</w:t>
      </w:r>
      <w:r w:rsidRPr="00C861DD">
        <w:rPr>
          <w:rFonts w:ascii="Arial" w:eastAsia="Calibri" w:hAnsi="Arial" w:cs="Arial"/>
          <w:noProof/>
          <w:color w:val="000000" w:themeColor="text1"/>
          <w:sz w:val="20"/>
          <w:szCs w:val="20"/>
        </w:rPr>
        <w:t>;</w:t>
      </w:r>
    </w:p>
    <w:p w14:paraId="64D59660" w14:textId="1B53C49C" w:rsidR="00923841"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najkasneje v roku 30 dni od podpisa pogodbe skrbniku pogodbe s strani ministrstva poslal seznam vseh terminov izvedbe vseh </w:t>
      </w:r>
      <w:r w:rsidR="00961337" w:rsidRPr="00C861DD">
        <w:rPr>
          <w:rFonts w:ascii="Arial" w:eastAsia="Calibri" w:hAnsi="Arial" w:cs="Arial"/>
          <w:noProof/>
          <w:color w:val="000000" w:themeColor="text1"/>
          <w:sz w:val="20"/>
          <w:szCs w:val="20"/>
        </w:rPr>
        <w:t>neformalnih izobraževalnih programov za odrasle</w:t>
      </w:r>
      <w:r w:rsidRPr="00C861DD">
        <w:rPr>
          <w:rFonts w:ascii="Arial" w:eastAsia="Calibri" w:hAnsi="Arial" w:cs="Arial"/>
          <w:noProof/>
          <w:color w:val="000000" w:themeColor="text1"/>
          <w:sz w:val="20"/>
          <w:szCs w:val="20"/>
        </w:rPr>
        <w:t>;</w:t>
      </w:r>
    </w:p>
    <w:p w14:paraId="4647B27D" w14:textId="77AA4586" w:rsidR="00130B76" w:rsidRPr="00C861DD" w:rsidRDefault="00130B76" w:rsidP="0077744E">
      <w:pPr>
        <w:numPr>
          <w:ilvl w:val="0"/>
          <w:numId w:val="3"/>
        </w:numPr>
        <w:spacing w:after="0" w:line="276" w:lineRule="auto"/>
        <w:jc w:val="both"/>
        <w:rPr>
          <w:rFonts w:ascii="Arial" w:eastAsia="Arial" w:hAnsi="Arial" w:cs="Arial"/>
          <w:noProof/>
          <w:sz w:val="20"/>
          <w:szCs w:val="20"/>
        </w:rPr>
      </w:pPr>
      <w:r w:rsidRPr="00C861DD">
        <w:rPr>
          <w:rFonts w:ascii="Arial" w:eastAsia="Arial" w:hAnsi="Arial" w:cs="Arial"/>
          <w:noProof/>
          <w:color w:val="000000" w:themeColor="text1"/>
          <w:sz w:val="20"/>
          <w:szCs w:val="20"/>
        </w:rPr>
        <w:t>pri promociji in izvedbi i</w:t>
      </w:r>
      <w:r w:rsidR="00961337" w:rsidRPr="00C861DD">
        <w:rPr>
          <w:rFonts w:ascii="Arial" w:eastAsia="Calibri" w:hAnsi="Arial" w:cs="Arial"/>
          <w:noProof/>
          <w:color w:val="000000" w:themeColor="text1"/>
          <w:sz w:val="20"/>
          <w:szCs w:val="20"/>
        </w:rPr>
        <w:t>neformalnih izobraževalnih programov za odrasle</w:t>
      </w:r>
      <w:r w:rsidRPr="00C861DD">
        <w:rPr>
          <w:rFonts w:ascii="Arial" w:eastAsia="Arial" w:hAnsi="Arial" w:cs="Arial"/>
          <w:noProof/>
          <w:color w:val="000000" w:themeColor="text1"/>
          <w:sz w:val="20"/>
          <w:szCs w:val="20"/>
        </w:rPr>
        <w:t>, ter tudi vsakokrat pri komuniciranju z javnostjo glede predmeta javnega razpisa in te pogodbe, uporabljal logotip ministrstva</w:t>
      </w:r>
      <w:r w:rsidR="00A36AD3" w:rsidRPr="00C861DD">
        <w:rPr>
          <w:rFonts w:ascii="Arial" w:eastAsia="Arial" w:hAnsi="Arial" w:cs="Arial"/>
          <w:noProof/>
          <w:color w:val="000000" w:themeColor="text1"/>
          <w:sz w:val="20"/>
          <w:szCs w:val="20"/>
        </w:rPr>
        <w:t xml:space="preserve"> ter</w:t>
      </w:r>
      <w:r w:rsidRPr="00C861DD">
        <w:rPr>
          <w:rFonts w:ascii="Arial" w:eastAsia="Arial" w:hAnsi="Arial" w:cs="Arial"/>
          <w:noProof/>
          <w:color w:val="000000" w:themeColor="text1"/>
          <w:sz w:val="20"/>
          <w:szCs w:val="20"/>
        </w:rPr>
        <w:t xml:space="preserve"> pripis da “Projekt sofinancira Evropska unija in Ministrstvo za digitalno preobrazbo”</w:t>
      </w:r>
      <w:r w:rsidR="00A36AD3" w:rsidRPr="00C861DD">
        <w:rPr>
          <w:rFonts w:ascii="Arial" w:eastAsia="Arial" w:hAnsi="Arial" w:cs="Arial"/>
          <w:noProof/>
          <w:color w:val="000000" w:themeColor="text1"/>
          <w:sz w:val="20"/>
          <w:szCs w:val="20"/>
        </w:rPr>
        <w:t xml:space="preserve">, vendar vsebina ne odraža stališč Evropske unije in Ministrstva za digitalno preobrazbo; </w:t>
      </w:r>
    </w:p>
    <w:p w14:paraId="479737C2" w14:textId="77777777" w:rsidR="00130B76" w:rsidRPr="00C861DD" w:rsidRDefault="00130B76" w:rsidP="0077744E">
      <w:pPr>
        <w:numPr>
          <w:ilvl w:val="0"/>
          <w:numId w:val="3"/>
        </w:numPr>
        <w:spacing w:after="0" w:line="276" w:lineRule="auto"/>
        <w:jc w:val="both"/>
        <w:rPr>
          <w:rFonts w:ascii="Arial" w:eastAsia="Arial" w:hAnsi="Arial" w:cs="Arial"/>
          <w:noProof/>
          <w:sz w:val="20"/>
          <w:szCs w:val="20"/>
        </w:rPr>
      </w:pPr>
      <w:r w:rsidRPr="00C861DD">
        <w:rPr>
          <w:rFonts w:ascii="Arial" w:eastAsia="Arial" w:hAnsi="Arial" w:cs="Arial"/>
          <w:noProof/>
          <w:color w:val="000000" w:themeColor="text1"/>
          <w:sz w:val="20"/>
          <w:szCs w:val="20"/>
        </w:rPr>
        <w:t>kadarkoli med trajanjem pogodbenega razmerja na zahtevo ministrstva objavil novice za objavo v skladu s prejetimi navodili;</w:t>
      </w:r>
    </w:p>
    <w:p w14:paraId="0F42D8DC" w14:textId="09AC3C76" w:rsidR="00130B76" w:rsidRPr="00C861DD" w:rsidRDefault="00130B76" w:rsidP="0077744E">
      <w:pPr>
        <w:numPr>
          <w:ilvl w:val="0"/>
          <w:numId w:val="3"/>
        </w:numPr>
        <w:spacing w:after="0" w:line="276" w:lineRule="auto"/>
        <w:jc w:val="both"/>
        <w:rPr>
          <w:rFonts w:ascii="Arial" w:eastAsia="Arial" w:hAnsi="Arial" w:cs="Arial"/>
          <w:noProof/>
          <w:sz w:val="20"/>
          <w:szCs w:val="20"/>
        </w:rPr>
      </w:pPr>
      <w:r w:rsidRPr="00C861DD">
        <w:rPr>
          <w:rFonts w:ascii="Arial" w:eastAsia="Arial" w:hAnsi="Arial" w:cs="Arial"/>
          <w:noProof/>
          <w:color w:val="000000" w:themeColor="text1"/>
          <w:sz w:val="20"/>
          <w:szCs w:val="20"/>
        </w:rPr>
        <w:t>na vsakem izobraževanju udeležence seznanil z možnostjo uporabe digitalnih javnih storitev</w:t>
      </w:r>
      <w:r w:rsidR="00DA279F" w:rsidRPr="00C861DD">
        <w:rPr>
          <w:rFonts w:ascii="Arial" w:eastAsia="Arial" w:hAnsi="Arial" w:cs="Arial"/>
          <w:noProof/>
          <w:color w:val="000000" w:themeColor="text1"/>
          <w:sz w:val="20"/>
          <w:szCs w:val="20"/>
        </w:rPr>
        <w:t>;</w:t>
      </w:r>
    </w:p>
    <w:p w14:paraId="12861910"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sredstva, pridobljena po tej pogodbi, porabil namensko in izključno za upravičene stroške izvajanja operacije, katere financiranje je predmet te pogodbe, vse v skladu s to pogodbo;</w:t>
      </w:r>
    </w:p>
    <w:p w14:paraId="3D7C2393" w14:textId="253BE73E"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 roku </w:t>
      </w:r>
      <w:r w:rsidR="00DA279F" w:rsidRPr="00C861DD">
        <w:rPr>
          <w:rFonts w:ascii="Arial" w:eastAsia="Calibri" w:hAnsi="Arial" w:cs="Arial"/>
          <w:noProof/>
          <w:color w:val="000000" w:themeColor="text1"/>
          <w:sz w:val="20"/>
          <w:szCs w:val="20"/>
        </w:rPr>
        <w:t>osmih (</w:t>
      </w:r>
      <w:r w:rsidRPr="00C861DD">
        <w:rPr>
          <w:rFonts w:ascii="Arial" w:eastAsia="Calibri" w:hAnsi="Arial" w:cs="Arial"/>
          <w:noProof/>
          <w:color w:val="000000" w:themeColor="text1"/>
          <w:sz w:val="20"/>
          <w:szCs w:val="20"/>
        </w:rPr>
        <w:t>8</w:t>
      </w:r>
      <w:r w:rsidR="00DA279F"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5E6D910C" w14:textId="797C0E74"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ministrstvu v postavljenem roku dostavljal zahtevana pojasnila v zvezi z operacijo in med delovnim časom omogočal dostop v objekte z namenom izvajanja pregledov, povezanih z operacijo </w:t>
      </w:r>
      <w:r w:rsidR="00923841" w:rsidRPr="00C861DD">
        <w:rPr>
          <w:rFonts w:ascii="Arial" w:eastAsia="Calibri" w:hAnsi="Arial" w:cs="Arial"/>
          <w:noProof/>
          <w:color w:val="000000" w:themeColor="text1"/>
          <w:sz w:val="20"/>
          <w:szCs w:val="20"/>
        </w:rPr>
        <w:t>ter</w:t>
      </w:r>
      <w:r w:rsidRPr="00C861DD">
        <w:rPr>
          <w:rFonts w:ascii="Arial" w:eastAsia="Calibri" w:hAnsi="Arial" w:cs="Arial"/>
          <w:noProof/>
          <w:color w:val="000000" w:themeColor="text1"/>
          <w:sz w:val="20"/>
          <w:szCs w:val="20"/>
        </w:rPr>
        <w:t xml:space="preserve"> predložil dokazila o upravičenosti stroškov v določenem roku; </w:t>
      </w:r>
    </w:p>
    <w:p w14:paraId="2C62609D"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izpolnil obveznosti </w:t>
      </w:r>
      <w:r w:rsidRPr="00C861DD">
        <w:rPr>
          <w:rFonts w:ascii="Arial" w:eastAsia="Calibri" w:hAnsi="Arial" w:cs="Arial"/>
          <w:color w:val="000000" w:themeColor="text1"/>
          <w:sz w:val="20"/>
          <w:szCs w:val="20"/>
        </w:rPr>
        <w:t>v rokih, določenih za izpolnitev posameznih obveznosti</w:t>
      </w:r>
      <w:r w:rsidRPr="00C861DD">
        <w:rPr>
          <w:rFonts w:ascii="Arial" w:eastAsia="Calibri" w:hAnsi="Arial" w:cs="Arial"/>
          <w:noProof/>
          <w:color w:val="000000" w:themeColor="text1"/>
          <w:sz w:val="20"/>
          <w:szCs w:val="20"/>
        </w:rPr>
        <w:t>;</w:t>
      </w:r>
    </w:p>
    <w:p w14:paraId="5521260D"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upošteval dodatna navodila oziroma spremembe navodil in zahtev ministrstva glede informiranosti, priprave zahtevkov za financiranje in poročil, ki jih ministrstvo sprejme v skladu z vsakokratno veljavnimi predpisi; </w:t>
      </w:r>
    </w:p>
    <w:p w14:paraId="73BD915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sprotno pisno obveščal o dogodkih, zaradi katerih je podaljšano ali onemogočeno izvajanje operacije;</w:t>
      </w:r>
    </w:p>
    <w:p w14:paraId="4A7DC7E4"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pridobil dostop do informacijskega sistema eMA2, opravil ustrezno izobraževanje sebe in zaposlenih in zahtevke za izplačila vnesel v sistem eMA2; </w:t>
      </w:r>
    </w:p>
    <w:p w14:paraId="566A5775"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 operacijo vodil ustrezno ločen knjigovodski sistem oziroma ustrezno knjigovodsko evidenco;</w:t>
      </w:r>
    </w:p>
    <w:p w14:paraId="48AA175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 xml:space="preserve">zagotavljal revizijsko sled, </w:t>
      </w:r>
      <w:r w:rsidRPr="00C861DD">
        <w:rPr>
          <w:rFonts w:ascii="Arial" w:eastAsia="Calibri" w:hAnsi="Arial" w:cs="Arial"/>
          <w:color w:val="000000" w:themeColor="text1"/>
          <w:sz w:val="20"/>
          <w:szCs w:val="20"/>
        </w:rPr>
        <w:t xml:space="preserve">kot jo zahtevajo Navodila organa upravljanja o upravičenih stroških za sredstva evropske kohezijske politike v obdobju 2021-2027 </w:t>
      </w:r>
      <w:r w:rsidRPr="00C861DD">
        <w:rPr>
          <w:rFonts w:ascii="Arial" w:eastAsia="Calibri" w:hAnsi="Arial" w:cs="Arial"/>
          <w:noProof/>
          <w:color w:val="000000" w:themeColor="text1"/>
          <w:sz w:val="20"/>
          <w:szCs w:val="20"/>
        </w:rPr>
        <w:t>in hranil vso dokumentacijo v zvezi z operacijo, potrebno za zagotovitev ustrezne revizijske sledi v skladu z navodili</w:t>
      </w:r>
      <w:r w:rsidRPr="00C861DD">
        <w:rPr>
          <w:rFonts w:ascii="Arial" w:eastAsia="Calibri" w:hAnsi="Arial" w:cs="Arial"/>
          <w:color w:val="000000" w:themeColor="text1"/>
          <w:sz w:val="20"/>
          <w:szCs w:val="20"/>
        </w:rPr>
        <w:t xml:space="preserve"> organa upravljanja in posredniškega telesa</w:t>
      </w:r>
      <w:r w:rsidRPr="00C861DD">
        <w:rPr>
          <w:rFonts w:ascii="Arial" w:eastAsia="Calibri" w:hAnsi="Arial" w:cs="Arial"/>
          <w:noProof/>
          <w:color w:val="000000" w:themeColor="text1"/>
          <w:sz w:val="20"/>
          <w:szCs w:val="20"/>
        </w:rPr>
        <w:t xml:space="preserve"> in veljavnimi predpisi;</w:t>
      </w:r>
    </w:p>
    <w:p w14:paraId="404E5DC4"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upošteval vsakokratno veljavno zakonodajo s področja integritete in preprečevanja korupcije; </w:t>
      </w:r>
    </w:p>
    <w:p w14:paraId="7905937A" w14:textId="6013E3B9" w:rsidR="005331A6" w:rsidRPr="00C861DD" w:rsidRDefault="00130B76" w:rsidP="00132BE1">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ob zadnjem zahtevku za izplačilo ministrstvu dostavil končno poročilo o zaključku operacije;</w:t>
      </w:r>
    </w:p>
    <w:p w14:paraId="7764A4AD" w14:textId="7E3C8FCB"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ne bo odstopil terjatve do ministrstva tretjim osebam</w:t>
      </w:r>
      <w:r w:rsidRPr="00C861DD">
        <w:rPr>
          <w:rFonts w:ascii="Arial" w:eastAsia="Calibri" w:hAnsi="Arial" w:cs="Arial"/>
          <w:color w:val="000000" w:themeColor="text1"/>
          <w:sz w:val="20"/>
          <w:szCs w:val="20"/>
        </w:rPr>
        <w:t xml:space="preserve"> ali le to zastavil, cediral in podobno</w:t>
      </w:r>
      <w:r w:rsidRPr="00C861DD">
        <w:rPr>
          <w:rFonts w:ascii="Arial" w:eastAsia="Calibri" w:hAnsi="Arial" w:cs="Arial"/>
          <w:noProof/>
          <w:color w:val="000000" w:themeColor="text1"/>
          <w:sz w:val="20"/>
          <w:szCs w:val="20"/>
        </w:rPr>
        <w:t>;</w:t>
      </w:r>
    </w:p>
    <w:p w14:paraId="6B0E7895"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rezultate dokončane operacije uporabljal v skladu z namenom financiranja; </w:t>
      </w:r>
    </w:p>
    <w:p w14:paraId="2534D029"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subjektom, navedenim v 28. členu te pogodbe, omogočil nadzor nad izvajanjem operacije;</w:t>
      </w:r>
    </w:p>
    <w:p w14:paraId="76227B40"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postopkih nadzora ali revizij operacije navajal vsa dejstva in predložil dokaze, ki bi lahko vplivali na pravilnost ugotovitev v navedenih postopkih;</w:t>
      </w:r>
    </w:p>
    <w:p w14:paraId="23DF359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si prizadeval morebitne spore urediti s podajo predloga ministrstvu (posredniškemu telesu) za sklenitev dodatka k tej pogodbi.</w:t>
      </w:r>
    </w:p>
    <w:p w14:paraId="4517DF10" w14:textId="77777777" w:rsidR="00130B76" w:rsidRPr="00C861DD" w:rsidRDefault="00130B76" w:rsidP="0077744E">
      <w:pPr>
        <w:spacing w:after="0" w:line="276" w:lineRule="auto"/>
        <w:ind w:left="720"/>
        <w:jc w:val="both"/>
        <w:rPr>
          <w:rFonts w:ascii="Arial" w:eastAsia="Calibri" w:hAnsi="Arial" w:cs="Arial"/>
          <w:noProof/>
          <w:color w:val="000000" w:themeColor="text1"/>
          <w:sz w:val="20"/>
          <w:szCs w:val="20"/>
        </w:rPr>
      </w:pPr>
    </w:p>
    <w:p w14:paraId="3FD5304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neizpolnjevanja pogodbenih zavez upravičenca iz prejšnjega odstavka ministrstvo določi upravičencu rok za odpravo nepravilnosti,</w:t>
      </w:r>
      <w:r w:rsidRPr="00C861DD">
        <w:rPr>
          <w:rFonts w:ascii="Arial" w:eastAsia="Calibri" w:hAnsi="Arial" w:cs="Arial"/>
          <w:color w:val="000000" w:themeColor="text1"/>
          <w:sz w:val="20"/>
          <w:szCs w:val="20"/>
        </w:rPr>
        <w:t xml:space="preserve"> kadar gre za neizpolnjevanje pogodbenih zavez, ki jih je mogoče odpraviti</w:t>
      </w:r>
      <w:r w:rsidRPr="00C861DD">
        <w:rPr>
          <w:rFonts w:ascii="Arial" w:eastAsia="Calibri" w:hAnsi="Arial" w:cs="Arial"/>
          <w:noProof/>
          <w:color w:val="000000" w:themeColor="text1"/>
          <w:sz w:val="20"/>
          <w:szCs w:val="20"/>
        </w:rPr>
        <w:t xml:space="preserve">. Če upravičenec kljub pozivu ministrstva pomanjkljivosti ne odpravi v postavljenem roku, </w:t>
      </w:r>
      <w:r w:rsidRPr="00C861DD">
        <w:rPr>
          <w:rFonts w:ascii="Arial" w:eastAsia="Calibri" w:hAnsi="Arial" w:cs="Arial"/>
          <w:color w:val="000000" w:themeColor="text1"/>
          <w:sz w:val="20"/>
          <w:szCs w:val="20"/>
        </w:rPr>
        <w:t>ki je naveden v pozivu za odpravo nepravilnosti,</w:t>
      </w:r>
      <w:r w:rsidRPr="00C861DD">
        <w:rPr>
          <w:rFonts w:ascii="Arial" w:eastAsia="Calibri" w:hAnsi="Arial" w:cs="Arial"/>
          <w:noProof/>
          <w:color w:val="000000" w:themeColor="text1"/>
          <w:sz w:val="20"/>
          <w:szCs w:val="20"/>
        </w:rPr>
        <w:t xml:space="preserve">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0AA920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AB0D5C8" w14:textId="2B15C94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ministrstvo v času izvajanja pogodbe ugotovi, da se dodeljena sredstva uporabljajo nenamensko ali so dodeljena sredstva odtujena ali so bila upravičencu dodeljena neupravičeno</w:t>
      </w:r>
      <w:r w:rsidR="00070F08" w:rsidRPr="00C861DD">
        <w:rPr>
          <w:rFonts w:ascii="Arial" w:eastAsia="Calibri" w:hAnsi="Arial" w:cs="Arial"/>
          <w:color w:val="000000" w:themeColor="text1"/>
          <w:sz w:val="20"/>
          <w:szCs w:val="20"/>
        </w:rPr>
        <w:t>ali so podani pogoji iz tretjega odstavka 19. člena te pogodbe</w:t>
      </w:r>
      <w:r w:rsidRPr="00C861DD">
        <w:rPr>
          <w:rFonts w:ascii="Arial" w:eastAsia="Calibri" w:hAnsi="Arial" w:cs="Arial"/>
          <w:noProof/>
          <w:color w:val="000000" w:themeColor="text1"/>
          <w:sz w:val="20"/>
          <w:szCs w:val="20"/>
        </w:rPr>
        <w:t xml:space="preserv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 </w:t>
      </w:r>
    </w:p>
    <w:p w14:paraId="4D063F2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3B2CCA3"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D614587"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7B554B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takoj, ko nastopijo ti razlogi, najpozneje pa v roku 15 (petnajstih) dni od njihovega nastanka. </w:t>
      </w:r>
    </w:p>
    <w:p w14:paraId="227FAFF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78DAAF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 podlagi upravičenčeve obrazložitve iz prejšnjega odstavka ministrstvo odloči, ali bo spremembo pogodbe odobrilo in k pogodbi sklenilo dodatek ali bo od pogodbe odstopilo.</w:t>
      </w:r>
    </w:p>
    <w:p w14:paraId="30E557B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963F7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lahko odstopi od pogodbe:</w:t>
      </w:r>
    </w:p>
    <w:p w14:paraId="3B2757C2"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upravičenec ne ravna skladno s prvim odstavkom tega člena;</w:t>
      </w:r>
    </w:p>
    <w:p w14:paraId="6F5E7BD9"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pisno obvestilo upravičenca iz prvega odstavka tega člena prejme po poteku pogodbeno določenega roka;</w:t>
      </w:r>
    </w:p>
    <w:p w14:paraId="24BD68EC" w14:textId="651D02DD" w:rsidR="0082354D"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med izvajanjem operacije pride do okoliščin, ki bi vplivale na ocenjevanje vloge</w:t>
      </w:r>
      <w:r w:rsidR="00A45AB4" w:rsidRPr="00C861DD">
        <w:rPr>
          <w:rFonts w:ascii="Arial" w:eastAsia="Calibri" w:hAnsi="Arial" w:cs="Arial"/>
          <w:noProof/>
          <w:color w:val="000000" w:themeColor="text1"/>
          <w:sz w:val="20"/>
          <w:szCs w:val="20"/>
        </w:rPr>
        <w:t xml:space="preserve"> upravičenca</w:t>
      </w:r>
      <w:r w:rsidRPr="00C861DD">
        <w:rPr>
          <w:rFonts w:ascii="Arial" w:eastAsia="Calibri" w:hAnsi="Arial" w:cs="Arial"/>
          <w:noProof/>
          <w:color w:val="000000" w:themeColor="text1"/>
          <w:sz w:val="20"/>
          <w:szCs w:val="20"/>
        </w:rPr>
        <w:t xml:space="preserve"> na način, da se ta ne bi sklenila, če bi te okoliščine obstajale ob ocenjevanju</w:t>
      </w:r>
      <w:r w:rsidR="009F411D" w:rsidRPr="00C861DD">
        <w:rPr>
          <w:rFonts w:ascii="Arial" w:eastAsia="Calibri" w:hAnsi="Arial" w:cs="Arial"/>
          <w:noProof/>
          <w:color w:val="000000" w:themeColor="text1"/>
          <w:sz w:val="20"/>
          <w:szCs w:val="20"/>
        </w:rPr>
        <w:t xml:space="preserve"> vloge</w:t>
      </w:r>
      <w:r w:rsidRPr="00C861DD">
        <w:rPr>
          <w:rFonts w:ascii="Arial" w:eastAsia="Calibri" w:hAnsi="Arial" w:cs="Arial"/>
          <w:noProof/>
          <w:color w:val="000000" w:themeColor="text1"/>
          <w:sz w:val="20"/>
          <w:szCs w:val="20"/>
        </w:rPr>
        <w:t>.</w:t>
      </w:r>
    </w:p>
    <w:p w14:paraId="68A51AA4" w14:textId="77777777" w:rsidR="0082354D" w:rsidRPr="00C861DD" w:rsidRDefault="0082354D" w:rsidP="0077744E">
      <w:pPr>
        <w:spacing w:after="0" w:line="276" w:lineRule="auto"/>
        <w:jc w:val="both"/>
        <w:rPr>
          <w:rFonts w:ascii="Arial" w:eastAsia="Calibri" w:hAnsi="Arial" w:cs="Arial"/>
          <w:noProof/>
          <w:color w:val="000000" w:themeColor="text1"/>
          <w:sz w:val="20"/>
          <w:szCs w:val="20"/>
        </w:rPr>
      </w:pPr>
    </w:p>
    <w:p w14:paraId="334D4F47" w14:textId="77777777" w:rsidR="00130B76" w:rsidRPr="00C861DD" w:rsidRDefault="00130B76" w:rsidP="0077744E">
      <w:pPr>
        <w:spacing w:after="0" w:line="276" w:lineRule="auto"/>
        <w:ind w:left="720"/>
        <w:jc w:val="both"/>
        <w:rPr>
          <w:rFonts w:ascii="Arial" w:eastAsia="Calibri" w:hAnsi="Arial" w:cs="Arial"/>
          <w:noProof/>
          <w:color w:val="000000" w:themeColor="text1"/>
          <w:sz w:val="20"/>
          <w:szCs w:val="20"/>
        </w:rPr>
      </w:pPr>
    </w:p>
    <w:p w14:paraId="37E71908"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37B81143"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2B7B0A8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w:t>
      </w:r>
      <w:r w:rsidRPr="00C861DD">
        <w:rPr>
          <w:rFonts w:ascii="Arial" w:eastAsia="Calibri" w:hAnsi="Arial" w:cs="Arial"/>
          <w:noProof/>
          <w:color w:val="000000" w:themeColor="text1"/>
          <w:sz w:val="20"/>
          <w:szCs w:val="20"/>
        </w:rPr>
        <w:lastRenderedPageBreak/>
        <w:t>sklep razveljavljen ali postopek končan na način, da lahko upravičenec posluje dalje. V vsakem primeru lahko ministrstvo odstopi od pogodbe, upravičenec pa mora vrniti prejeta sredstva po tej pogodbi v roku 30 (tridesetih) dni od pisnega poziva ministrstva, povečana za zakonske zamudne obresti od dneva nakazila, na TRR upravičenca do dneva nakazila v dobro proračuna RS.</w:t>
      </w:r>
    </w:p>
    <w:p w14:paraId="2A4F0EE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5FB2FB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pride do blokade upravičenčevega TRR, je upravičenec dolžan o blokadi takoj obvestiti ministrstvo. V času trajanja blokade upravičenec ni upravičen do sredstev po tej pogodbi. V primeru blokade lahko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00629F7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28BF769"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E9F61EC"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337C5661" w14:textId="5E55278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pride pri izvajanju operacije</w:t>
      </w:r>
      <w:r w:rsidR="004A415A" w:rsidRPr="00C861DD">
        <w:rPr>
          <w:rFonts w:ascii="Arial" w:eastAsia="Calibri" w:hAnsi="Arial" w:cs="Arial"/>
          <w:noProof/>
          <w:color w:val="000000" w:themeColor="text1"/>
          <w:sz w:val="20"/>
          <w:szCs w:val="20"/>
        </w:rPr>
        <w:t>,</w:t>
      </w:r>
      <w:r w:rsidR="004A415A" w:rsidRPr="00C861DD">
        <w:rPr>
          <w:rFonts w:ascii="Arial" w:hAnsi="Arial" w:cs="Arial"/>
          <w:sz w:val="20"/>
          <w:szCs w:val="20"/>
        </w:rPr>
        <w:t xml:space="preserve"> ki je predmet te pogodbe, </w:t>
      </w:r>
      <w:r w:rsidRPr="00C861DD">
        <w:rPr>
          <w:rFonts w:ascii="Arial" w:eastAsia="Calibri" w:hAnsi="Arial" w:cs="Arial"/>
          <w:noProof/>
          <w:color w:val="000000" w:themeColor="text1"/>
          <w:sz w:val="20"/>
          <w:szCs w:val="20"/>
        </w:rPr>
        <w:t xml:space="preserve"> do sprememb, ki bistveno vplivajo na realizacijo izvedbe operacije,</w:t>
      </w:r>
      <w:r w:rsidRPr="00C861DD">
        <w:rPr>
          <w:rFonts w:ascii="Arial" w:eastAsia="Calibri" w:hAnsi="Arial" w:cs="Arial"/>
          <w:color w:val="000000" w:themeColor="text1"/>
          <w:sz w:val="20"/>
          <w:szCs w:val="20"/>
        </w:rPr>
        <w:t xml:space="preserve"> kot jih navajajo navodila organa upravljanja in posredniškega telesa,</w:t>
      </w:r>
      <w:r w:rsidRPr="00C861DD">
        <w:rPr>
          <w:rFonts w:ascii="Arial" w:eastAsia="Calibri" w:hAnsi="Arial" w:cs="Arial"/>
          <w:noProof/>
          <w:color w:val="000000" w:themeColor="text1"/>
          <w:sz w:val="20"/>
          <w:szCs w:val="20"/>
        </w:rPr>
        <w:t xml:space="preserve"> je upravičenec dolžan nemudoma oziroma najkasneje v 30 (tridesetih) dneh od nastalih sprememb, o njih obvestiti</w:t>
      </w:r>
      <w:r w:rsidR="004A415A" w:rsidRPr="00C861DD">
        <w:rPr>
          <w:rFonts w:ascii="Arial" w:eastAsia="Calibri" w:hAnsi="Arial" w:cs="Arial"/>
          <w:noProof/>
          <w:color w:val="000000" w:themeColor="text1"/>
          <w:sz w:val="20"/>
          <w:szCs w:val="20"/>
        </w:rPr>
        <w:t xml:space="preserve"> ministrstvo </w:t>
      </w:r>
      <w:r w:rsidRPr="00C861DD">
        <w:rPr>
          <w:rFonts w:ascii="Arial" w:eastAsia="Calibri" w:hAnsi="Arial" w:cs="Arial"/>
          <w:noProof/>
          <w:color w:val="000000" w:themeColor="text1"/>
          <w:sz w:val="20"/>
          <w:szCs w:val="20"/>
        </w:rPr>
        <w:t>, sicer se šteje, da se sredstva uporabljajo nenamensko.</w:t>
      </w:r>
    </w:p>
    <w:p w14:paraId="440A913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470E95A" w14:textId="03D9325E"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w:t>
      </w:r>
      <w:r w:rsidR="00B73E27" w:rsidRPr="00C861DD">
        <w:rPr>
          <w:rFonts w:ascii="Arial" w:eastAsia="Calibri" w:hAnsi="Arial" w:cs="Arial"/>
          <w:noProof/>
          <w:color w:val="000000" w:themeColor="text1"/>
          <w:sz w:val="20"/>
          <w:szCs w:val="20"/>
        </w:rPr>
        <w:t>Pogodbeni s</w:t>
      </w:r>
      <w:r w:rsidRPr="00C861DD">
        <w:rPr>
          <w:rFonts w:ascii="Arial" w:eastAsia="Calibri" w:hAnsi="Arial" w:cs="Arial"/>
          <w:noProof/>
          <w:color w:val="000000" w:themeColor="text1"/>
          <w:sz w:val="20"/>
          <w:szCs w:val="20"/>
        </w:rPr>
        <w:t>tranki sta sporazumni, da o obstoju in ustreznosti obrazložitve spremembe in izkazanosti njene utemeljitve presodi ministrstvo po prostem preudarku.</w:t>
      </w:r>
    </w:p>
    <w:p w14:paraId="5AB518C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0839600" w14:textId="5B121509"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lahko predčasno odstopi od pogodbe le, če v odstopni izjavi navede utemeljene razloge in njihovo utemeljenost potrdi ministrstvo. Upravičenec v tem primeru izgubi pravico do financiranja, razen v delu upravičenih stroškov, vezanih na že izpeljane aktivnosti operacije. Upravičenec je v tem primeru dolžan podati končno poročilo o operaciji ter izpolniti cilje in kazalnike, sicer je celotna operacija neupravičena do </w:t>
      </w:r>
      <w:r w:rsidR="00337A7D" w:rsidRPr="00C861DD">
        <w:rPr>
          <w:rFonts w:ascii="Arial" w:eastAsia="Calibri" w:hAnsi="Arial" w:cs="Arial"/>
          <w:noProof/>
          <w:color w:val="000000" w:themeColor="text1"/>
          <w:sz w:val="20"/>
          <w:szCs w:val="20"/>
        </w:rPr>
        <w:t>so</w:t>
      </w:r>
      <w:r w:rsidRPr="00C861DD">
        <w:rPr>
          <w:rFonts w:ascii="Arial" w:eastAsia="Calibri" w:hAnsi="Arial" w:cs="Arial"/>
          <w:noProof/>
          <w:color w:val="000000" w:themeColor="text1"/>
          <w:sz w:val="20"/>
          <w:szCs w:val="20"/>
        </w:rPr>
        <w:t>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031E81C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4665C6E"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76676D5C"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78DB5A7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NADZOR NAD PORABO SREDSTEV</w:t>
      </w:r>
    </w:p>
    <w:p w14:paraId="122A140C" w14:textId="77777777" w:rsidR="00130B76" w:rsidRPr="00C861DD" w:rsidRDefault="00130B76" w:rsidP="0077744E">
      <w:pPr>
        <w:spacing w:after="0" w:line="276" w:lineRule="auto"/>
        <w:ind w:left="1080"/>
        <w:contextualSpacing/>
        <w:jc w:val="both"/>
        <w:rPr>
          <w:rFonts w:ascii="Arial" w:eastAsia="Calibri" w:hAnsi="Arial" w:cs="Arial"/>
          <w:noProof/>
          <w:color w:val="000000" w:themeColor="text1"/>
          <w:sz w:val="20"/>
          <w:szCs w:val="20"/>
        </w:rPr>
      </w:pPr>
    </w:p>
    <w:p w14:paraId="734FC63B"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5674B64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6818A8C" w14:textId="1A8630F5"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je za potrebe nadzora in spremljanja porabe sredstev ter doseganja zastavljenih ciljev dolžan ministrstvu, organu upravljanja, organu za računovodenje, revizijskemu organu, drugim nadzornim organom, vključenim v izvajanje, upravljanje, nadzor ali revizijo operacije Programa evropske kohezijske politike v obdobju 2021-2027 v Sloveniji, predstavnikom Evropske komisije, Evropskega </w:t>
      </w:r>
      <w:r w:rsidRPr="00C861DD">
        <w:rPr>
          <w:rFonts w:ascii="Arial" w:eastAsia="Calibri" w:hAnsi="Arial" w:cs="Arial"/>
          <w:noProof/>
          <w:color w:val="000000" w:themeColor="text1"/>
          <w:sz w:val="20"/>
          <w:szCs w:val="20"/>
        </w:rPr>
        <w:lastRenderedPageBreak/>
        <w:t>računskega sodišča in Računskega sodišča Republike Slovenije ter njihovim pooblaščencem omogočiti dostop do celotne dokumentacije operacije</w:t>
      </w:r>
      <w:r w:rsidR="00416A21" w:rsidRPr="00C861DD">
        <w:rPr>
          <w:rFonts w:ascii="Arial" w:eastAsia="Calibri" w:hAnsi="Arial" w:cs="Arial"/>
          <w:noProof/>
          <w:color w:val="000000" w:themeColor="text1"/>
          <w:sz w:val="20"/>
          <w:szCs w:val="20"/>
        </w:rPr>
        <w:t xml:space="preserve"> (vsa dokazila o upravičenosti stroškov in omogočiti kontrolo predmeta operacije)</w:t>
      </w:r>
      <w:r w:rsidRPr="00C861DD">
        <w:rPr>
          <w:rFonts w:ascii="Arial" w:eastAsia="Calibri" w:hAnsi="Arial" w:cs="Arial"/>
          <w:noProof/>
          <w:color w:val="000000" w:themeColor="text1"/>
          <w:sz w:val="20"/>
          <w:szCs w:val="20"/>
        </w:rPr>
        <w:t>, vključno z dokumentacijo o izbiri izvajalcev, v posesti upravičenca ali njegovih partnerjev na način, da sta vsak čas možna kontrola izvajanja operacije in vpogled v dokumentacijo v vsaki točki operacije ob smiselnem upoštevanju 82. člen</w:t>
      </w:r>
      <w:r w:rsidR="00310F21" w:rsidRPr="00C861DD">
        <w:rPr>
          <w:rFonts w:ascii="Arial" w:eastAsia="Calibri" w:hAnsi="Arial" w:cs="Arial"/>
          <w:noProof/>
          <w:color w:val="000000" w:themeColor="text1"/>
          <w:sz w:val="20"/>
          <w:szCs w:val="20"/>
        </w:rPr>
        <w:t>a</w:t>
      </w:r>
      <w:r w:rsidRPr="00C861DD">
        <w:rPr>
          <w:rFonts w:ascii="Arial" w:eastAsia="Calibri" w:hAnsi="Arial" w:cs="Arial"/>
          <w:noProof/>
          <w:color w:val="000000" w:themeColor="text1"/>
          <w:sz w:val="20"/>
          <w:szCs w:val="20"/>
        </w:rPr>
        <w:t xml:space="preserve"> Uredbe 2021/1060/EU oziroma predpisa, ki bi jo nadomestil.</w:t>
      </w:r>
    </w:p>
    <w:p w14:paraId="6C29BA40" w14:textId="77777777" w:rsidR="00416A21" w:rsidRPr="00C861DD" w:rsidRDefault="00416A21" w:rsidP="0077744E">
      <w:pPr>
        <w:spacing w:after="0" w:line="276" w:lineRule="auto"/>
        <w:jc w:val="both"/>
        <w:rPr>
          <w:rFonts w:ascii="Arial" w:eastAsia="Calibri" w:hAnsi="Arial" w:cs="Arial"/>
          <w:noProof/>
          <w:color w:val="000000" w:themeColor="text1"/>
          <w:sz w:val="20"/>
          <w:szCs w:val="20"/>
        </w:rPr>
      </w:pPr>
    </w:p>
    <w:p w14:paraId="2465A87F" w14:textId="4A35B9A5" w:rsidR="00416A21"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Nadzor se izvaja z revizijskimi pregledi na podlagi </w:t>
      </w:r>
      <w:r w:rsidR="00416A21" w:rsidRPr="00C861DD">
        <w:rPr>
          <w:rFonts w:ascii="Arial" w:eastAsia="Calibri" w:hAnsi="Arial" w:cs="Arial"/>
          <w:noProof/>
          <w:color w:val="000000" w:themeColor="text1"/>
          <w:sz w:val="20"/>
          <w:szCs w:val="20"/>
        </w:rPr>
        <w:t>77</w:t>
      </w:r>
      <w:r w:rsidRPr="00C861DD">
        <w:rPr>
          <w:rFonts w:ascii="Arial" w:eastAsia="Calibri" w:hAnsi="Arial" w:cs="Arial"/>
          <w:noProof/>
          <w:color w:val="000000" w:themeColor="text1"/>
          <w:sz w:val="20"/>
          <w:szCs w:val="20"/>
        </w:rPr>
        <w:t xml:space="preserve">. člena Uredbe 2021/1060/EU oziroma predpisa, ki bi jo nadomestil, in internih pravil revizijskih organov, s katerimi je upravičenec seznanjen. </w:t>
      </w:r>
      <w:r w:rsidR="00416A21" w:rsidRPr="00C861DD">
        <w:rPr>
          <w:rFonts w:ascii="Arial" w:eastAsia="Calibri" w:hAnsi="Arial" w:cs="Arial"/>
          <w:noProof/>
          <w:color w:val="000000" w:themeColor="text1"/>
          <w:sz w:val="20"/>
          <w:szCs w:val="20"/>
        </w:rPr>
        <w:t>Kontrole na kraju samem podrobneje urejajo vsakokratno veljavna Navodila organa upravljanja za izvajanje upravljalnih preverjanj in preverjanj opravljanja prenesenih nalog</w:t>
      </w:r>
      <w:r w:rsidR="00E848F0" w:rsidRPr="00C861DD">
        <w:rPr>
          <w:rFonts w:ascii="Arial" w:eastAsia="Calibri" w:hAnsi="Arial" w:cs="Arial"/>
          <w:noProof/>
          <w:color w:val="000000" w:themeColor="text1"/>
          <w:sz w:val="20"/>
          <w:szCs w:val="20"/>
        </w:rPr>
        <w:t xml:space="preserve"> </w:t>
      </w:r>
      <w:r w:rsidR="00E848F0" w:rsidRPr="00C861DD">
        <w:rPr>
          <w:rFonts w:ascii="Arial" w:hAnsi="Arial" w:cs="Arial"/>
          <w:sz w:val="20"/>
          <w:szCs w:val="20"/>
        </w:rPr>
        <w:t>oziroma predpis, ki bi jih nadomestil</w:t>
      </w:r>
      <w:r w:rsidR="00416A21" w:rsidRPr="00C861DD">
        <w:rPr>
          <w:rFonts w:ascii="Arial" w:eastAsia="Calibri" w:hAnsi="Arial" w:cs="Arial"/>
          <w:noProof/>
          <w:color w:val="000000" w:themeColor="text1"/>
          <w:sz w:val="20"/>
          <w:szCs w:val="20"/>
        </w:rPr>
        <w:t>.</w:t>
      </w:r>
    </w:p>
    <w:p w14:paraId="36DA678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3C2BB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povečana za zakonske zamudne obresti od dneva nakazila na TRR upravičenca do dneva nakazila v dobro proračuna RS.</w:t>
      </w:r>
    </w:p>
    <w:p w14:paraId="10AC8252"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45103039"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916C98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A3E438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p w14:paraId="61B1FCD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43EB488"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74A07DC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C051F5E"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7B913349"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0C696511"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NEPRAVILNOSTI PRI IZVAJANJU OPERACIJE</w:t>
      </w:r>
    </w:p>
    <w:p w14:paraId="061ED649" w14:textId="77777777" w:rsidR="00EA0F85" w:rsidRPr="00C861DD" w:rsidRDefault="00EA0F85" w:rsidP="0077744E">
      <w:pPr>
        <w:spacing w:after="0" w:line="276" w:lineRule="auto"/>
        <w:ind w:left="360"/>
        <w:jc w:val="both"/>
        <w:rPr>
          <w:rFonts w:ascii="Arial" w:eastAsia="Calibri" w:hAnsi="Arial" w:cs="Arial"/>
          <w:b/>
          <w:noProof/>
          <w:color w:val="000000" w:themeColor="text1"/>
          <w:sz w:val="20"/>
          <w:szCs w:val="20"/>
        </w:rPr>
      </w:pPr>
    </w:p>
    <w:p w14:paraId="1F96E319"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A92EB81"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7161A14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4974424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C20A8BE" w14:textId="40C498C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Nepravilnost lahko ugotovijo: skrbnik pogodbe oziroma oseba, ki opravlja upravljalna preverjanja po 72. v zvezi s 74. členom Uredbe 2021/1060/EU oziroma predpisa, ki bi jo nadomestil, organ upravljanja, organ za </w:t>
      </w:r>
      <w:r w:rsidR="004E514E" w:rsidRPr="00C861DD">
        <w:rPr>
          <w:rFonts w:ascii="Arial" w:eastAsia="Calibri" w:hAnsi="Arial" w:cs="Arial"/>
          <w:noProof/>
          <w:color w:val="000000" w:themeColor="text1"/>
          <w:sz w:val="20"/>
          <w:szCs w:val="20"/>
        </w:rPr>
        <w:t>računovodenje</w:t>
      </w:r>
      <w:r w:rsidRPr="00C861DD">
        <w:rPr>
          <w:rFonts w:ascii="Arial" w:eastAsia="Calibri" w:hAnsi="Arial" w:cs="Arial"/>
          <w:noProof/>
          <w:color w:val="000000" w:themeColor="text1"/>
          <w:sz w:val="20"/>
          <w:szCs w:val="20"/>
        </w:rPr>
        <w:t>, revizijski organ, Računsko sodišče RS, Evropska komisija (generalni direktorati), Evropsko računsko sodišče, Komisija za preprečevanje korupcije ali drug pristojen organ.</w:t>
      </w:r>
    </w:p>
    <w:p w14:paraId="5BF644E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1BE67D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2F76E67F" w14:textId="77777777" w:rsidR="00D65BB7" w:rsidRPr="00C861DD" w:rsidRDefault="00D65BB7" w:rsidP="0077744E">
      <w:pPr>
        <w:spacing w:after="0" w:line="276" w:lineRule="auto"/>
        <w:jc w:val="both"/>
        <w:rPr>
          <w:rFonts w:ascii="Arial" w:eastAsia="Calibri" w:hAnsi="Arial" w:cs="Arial"/>
          <w:noProof/>
          <w:color w:val="000000" w:themeColor="text1"/>
          <w:sz w:val="20"/>
          <w:szCs w:val="20"/>
        </w:rPr>
      </w:pPr>
    </w:p>
    <w:p w14:paraId="12C8DE82"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 xml:space="preserve">člen </w:t>
      </w:r>
    </w:p>
    <w:p w14:paraId="3F0CE902"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6D53CC03" w14:textId="4B6AA97C" w:rsidR="00130B76" w:rsidRPr="00C861DD" w:rsidRDefault="00130B76" w:rsidP="00E6089D">
      <w:pPr>
        <w:spacing w:after="0" w:line="276" w:lineRule="auto"/>
        <w:jc w:val="both"/>
        <w:rPr>
          <w:rFonts w:ascii="Arial" w:eastAsia="Calibri" w:hAnsi="Arial" w:cs="Arial"/>
          <w:color w:val="000000" w:themeColor="text1"/>
          <w:sz w:val="20"/>
          <w:szCs w:val="20"/>
        </w:rPr>
      </w:pPr>
      <w:r w:rsidRPr="00C861DD">
        <w:rPr>
          <w:rFonts w:ascii="Arial" w:eastAsia="Calibri" w:hAnsi="Arial" w:cs="Arial"/>
          <w:noProof/>
          <w:color w:val="000000" w:themeColor="text1"/>
          <w:sz w:val="20"/>
          <w:szCs w:val="20"/>
        </w:rPr>
        <w:t xml:space="preserve">Pogodbeni stranki sta sporazumni, da lahko organ upravljanja, ministrstvo, revizijski organ, Računsko sodišče RS, </w:t>
      </w:r>
      <w:r w:rsidR="004D4A32" w:rsidRPr="00C861DD">
        <w:rPr>
          <w:rFonts w:ascii="Arial" w:eastAsia="Calibri" w:hAnsi="Arial" w:cs="Arial"/>
          <w:noProof/>
          <w:color w:val="000000" w:themeColor="text1"/>
          <w:sz w:val="20"/>
          <w:szCs w:val="20"/>
        </w:rPr>
        <w:t>K</w:t>
      </w:r>
      <w:r w:rsidRPr="00C861DD">
        <w:rPr>
          <w:rFonts w:ascii="Arial" w:eastAsia="Calibri" w:hAnsi="Arial" w:cs="Arial"/>
          <w:noProof/>
          <w:color w:val="000000" w:themeColor="text1"/>
          <w:sz w:val="20"/>
          <w:szCs w:val="20"/>
        </w:rPr>
        <w:t xml:space="preserve">omisija, Evropsko računsko sodišče ali drug pristojen organ ugotavljajo nepravilnosti pri izvedbi operacije oziroma v zvezi z izvedbo operacije ter izrekajo finančne popravke skladno s </w:t>
      </w:r>
      <w:r w:rsidRPr="00C861DD">
        <w:rPr>
          <w:rFonts w:ascii="Arial" w:eastAsia="Calibri" w:hAnsi="Arial" w:cs="Arial"/>
          <w:color w:val="000000" w:themeColor="text1"/>
          <w:sz w:val="20"/>
          <w:szCs w:val="20"/>
        </w:rPr>
        <w:t>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4D4A32" w:rsidRPr="00C861DD">
        <w:rPr>
          <w:rFonts w:ascii="Arial" w:eastAsia="Calibri" w:hAnsi="Arial" w:cs="Arial"/>
          <w:color w:val="000000" w:themeColor="text1"/>
          <w:sz w:val="20"/>
          <w:szCs w:val="20"/>
        </w:rPr>
        <w:t xml:space="preserve"> </w:t>
      </w:r>
      <w:r w:rsidR="004D4A32" w:rsidRPr="00C861DD">
        <w:rPr>
          <w:rFonts w:ascii="Arial" w:hAnsi="Arial" w:cs="Arial"/>
          <w:sz w:val="20"/>
          <w:szCs w:val="20"/>
        </w:rPr>
        <w:t xml:space="preserve">in vsakokratno veljavnimi Smernicami o načelih, merilih in okvirnih lestvicah, ki se morajo uporabljati v zvezi s finančnimi popravki, ki jih Komisija izvede v skladu s </w:t>
      </w:r>
      <w:bookmarkStart w:id="2" w:name="_Hlk216697179"/>
      <w:r w:rsidR="004D4A32" w:rsidRPr="00C861DD">
        <w:rPr>
          <w:rFonts w:ascii="Arial" w:hAnsi="Arial" w:cs="Arial"/>
          <w:sz w:val="20"/>
          <w:szCs w:val="20"/>
        </w:rPr>
        <w:t>členoma 99 in 100 Uredbe Sveta (ES) št. 1083/2006 z dne 11. junija 2006</w:t>
      </w:r>
      <w:bookmarkEnd w:id="2"/>
      <w:r w:rsidRPr="00C861DD">
        <w:rPr>
          <w:rFonts w:ascii="Arial" w:eastAsia="Calibri" w:hAnsi="Arial" w:cs="Arial"/>
          <w:color w:val="000000" w:themeColor="text1"/>
          <w:sz w:val="20"/>
          <w:szCs w:val="20"/>
        </w:rPr>
        <w:t>.</w:t>
      </w:r>
    </w:p>
    <w:p w14:paraId="1D828481" w14:textId="77777777" w:rsidR="00E6089D" w:rsidRPr="00C861DD" w:rsidRDefault="00E6089D" w:rsidP="00E6089D">
      <w:pPr>
        <w:spacing w:after="0" w:line="276" w:lineRule="auto"/>
        <w:jc w:val="both"/>
        <w:rPr>
          <w:rFonts w:ascii="Arial" w:eastAsia="Calibri" w:hAnsi="Arial" w:cs="Arial"/>
          <w:noProof/>
          <w:color w:val="000000" w:themeColor="text1"/>
          <w:sz w:val="20"/>
          <w:szCs w:val="20"/>
        </w:rPr>
      </w:pPr>
    </w:p>
    <w:p w14:paraId="42C68A92"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55BEEA11"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8265EA7" w14:textId="40378329"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se dogovorita, da finančni popravek predstavlja ponovno vzpostavitev stanja, v katerem so vsi prijavljeni izdatki za sofinanciranje iz </w:t>
      </w:r>
      <w:r w:rsidR="00416CFA" w:rsidRPr="00C861DD">
        <w:rPr>
          <w:rFonts w:ascii="Arial" w:eastAsia="Calibri" w:hAnsi="Arial" w:cs="Arial"/>
          <w:noProof/>
          <w:color w:val="000000" w:themeColor="text1"/>
          <w:sz w:val="20"/>
          <w:szCs w:val="20"/>
        </w:rPr>
        <w:t>Evropskega socialnega sklada plus</w:t>
      </w:r>
      <w:r w:rsidRPr="00C861DD">
        <w:rPr>
          <w:rFonts w:ascii="Arial" w:eastAsia="Calibri" w:hAnsi="Arial" w:cs="Arial"/>
          <w:noProof/>
          <w:color w:val="000000" w:themeColor="text1"/>
          <w:sz w:val="20"/>
          <w:szCs w:val="20"/>
        </w:rPr>
        <w:t xml:space="preserve"> skladni z veljavnimi pravili in to pogodbo, pri čemer je treba zagotoviti spoštovanje načel enakega obravnavanja in sorazmernosti.</w:t>
      </w:r>
    </w:p>
    <w:p w14:paraId="1309E34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D6177A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1F393A5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17FACE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4A19654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B4F075F" w14:textId="50CA2032" w:rsidR="00130B76" w:rsidRPr="00C861DD" w:rsidRDefault="00130B76" w:rsidP="0077744E">
      <w:pPr>
        <w:spacing w:after="0" w:line="276" w:lineRule="auto"/>
        <w:jc w:val="both"/>
        <w:rPr>
          <w:rFonts w:ascii="Arial" w:eastAsia="Calibri" w:hAnsi="Arial" w:cs="Arial"/>
          <w:color w:val="000000" w:themeColor="text1"/>
          <w:sz w:val="20"/>
          <w:szCs w:val="20"/>
        </w:rPr>
      </w:pPr>
      <w:r w:rsidRPr="00C861DD">
        <w:rPr>
          <w:rFonts w:ascii="Arial" w:eastAsia="Calibri" w:hAnsi="Arial" w:cs="Arial"/>
          <w:color w:val="000000" w:themeColor="text1"/>
          <w:sz w:val="20"/>
          <w:szCs w:val="20"/>
        </w:rPr>
        <w:t xml:space="preserve">Upravičenec ima pravico ugovarjanja zoper vmesna poročila ministrstva,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w:t>
      </w:r>
      <w:r w:rsidR="00A35AC0" w:rsidRPr="00C861DD">
        <w:rPr>
          <w:rFonts w:ascii="Arial" w:eastAsia="Calibri" w:hAnsi="Arial" w:cs="Arial"/>
          <w:color w:val="000000" w:themeColor="text1"/>
          <w:sz w:val="20"/>
          <w:szCs w:val="20"/>
        </w:rPr>
        <w:t>o</w:t>
      </w:r>
      <w:r w:rsidRPr="00C861DD">
        <w:rPr>
          <w:rFonts w:ascii="Arial" w:eastAsia="Calibri" w:hAnsi="Arial" w:cs="Arial"/>
          <w:color w:val="000000" w:themeColor="text1"/>
          <w:sz w:val="20"/>
          <w:szCs w:val="20"/>
        </w:rPr>
        <w:t xml:space="preserve">rgana upravljanja in </w:t>
      </w:r>
      <w:r w:rsidR="00416A21" w:rsidRPr="00C861DD">
        <w:rPr>
          <w:rFonts w:ascii="Arial" w:eastAsia="Calibri" w:hAnsi="Arial" w:cs="Arial"/>
          <w:color w:val="000000" w:themeColor="text1"/>
          <w:sz w:val="20"/>
          <w:szCs w:val="20"/>
        </w:rPr>
        <w:t>ministrstva</w:t>
      </w:r>
      <w:r w:rsidRPr="00C861DD">
        <w:rPr>
          <w:rFonts w:ascii="Arial" w:eastAsia="Calibri" w:hAnsi="Arial" w:cs="Arial"/>
          <w:color w:val="000000" w:themeColor="text1"/>
          <w:sz w:val="20"/>
          <w:szCs w:val="20"/>
        </w:rPr>
        <w:t>.</w:t>
      </w:r>
    </w:p>
    <w:p w14:paraId="31DA924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92B055D" w14:textId="7541FEF8"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se zaveže izvršiti finančne popravke v višini in rokih, kot izhajajo iz končnih poročil organa upravljanja, ministrstva, revizijskega organa, Računskega sodišča RS, </w:t>
      </w:r>
      <w:r w:rsidR="00A35AC0" w:rsidRPr="00C861DD">
        <w:rPr>
          <w:rFonts w:ascii="Arial" w:eastAsia="Calibri" w:hAnsi="Arial" w:cs="Arial"/>
          <w:noProof/>
          <w:color w:val="000000" w:themeColor="text1"/>
          <w:sz w:val="20"/>
          <w:szCs w:val="20"/>
        </w:rPr>
        <w:t>K</w:t>
      </w:r>
      <w:r w:rsidRPr="00C861DD">
        <w:rPr>
          <w:rFonts w:ascii="Arial" w:eastAsia="Calibri" w:hAnsi="Arial" w:cs="Arial"/>
          <w:noProof/>
          <w:color w:val="000000" w:themeColor="text1"/>
          <w:sz w:val="20"/>
          <w:szCs w:val="20"/>
        </w:rPr>
        <w:t>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72798A83"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3BC3B99A"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5EB42614"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025C500" w14:textId="1A0C97F4" w:rsidR="00130B76" w:rsidRPr="00C861DD" w:rsidRDefault="00130B76" w:rsidP="007C166F">
      <w:pPr>
        <w:spacing w:after="200" w:line="276" w:lineRule="auto"/>
        <w:jc w:val="both"/>
        <w:rPr>
          <w:rFonts w:ascii="Arial" w:eastAsia="Calibri" w:hAnsi="Arial" w:cs="Arial"/>
          <w:color w:val="000000" w:themeColor="text1"/>
          <w:sz w:val="20"/>
          <w:szCs w:val="20"/>
        </w:rPr>
      </w:pPr>
      <w:r w:rsidRPr="00C861DD">
        <w:rPr>
          <w:rFonts w:ascii="Arial" w:eastAsia="Calibri" w:hAnsi="Arial" w:cs="Arial"/>
          <w:noProof/>
          <w:color w:val="000000" w:themeColor="text1"/>
          <w:sz w:val="20"/>
          <w:szCs w:val="20"/>
        </w:rPr>
        <w:t>Pogodbeni stranki sta sporazumni, da lahko ministrstvo, če ugotovi nepravilnosti pri izvajanju predpisov EU in/ali nacionalnih predpisov glede postopkov upravičenca pri oddaji javnih naročil v zvezi z operacijo, izreka finančne popravke na podlagi s 103. in 104. člena Uredbe 2021/1060/EU,</w:t>
      </w:r>
      <w:r w:rsidRPr="00C861DD">
        <w:rPr>
          <w:rFonts w:ascii="Arial" w:eastAsia="Calibri" w:hAnsi="Arial" w:cs="Arial"/>
          <w:color w:val="000000" w:themeColor="text1"/>
          <w:sz w:val="20"/>
          <w:szCs w:val="20"/>
        </w:rPr>
        <w:t xml:space="preserve"> skladno s Sklepom Komisije z dne 14. maja 2019 o opredelitvi smernic za določanje finančnih popravkov, ki jih je treba uporabiti za odhodke, ki jih financira Unija, zaradi neupoštevanja veljavnih pravil o javnem naročanju </w:t>
      </w:r>
      <w:r w:rsidRPr="00C861DD">
        <w:rPr>
          <w:rFonts w:ascii="Arial" w:eastAsia="Calibri" w:hAnsi="Arial" w:cs="Arial"/>
          <w:color w:val="000000" w:themeColor="text1"/>
          <w:sz w:val="20"/>
          <w:szCs w:val="20"/>
        </w:rPr>
        <w:lastRenderedPageBreak/>
        <w:t>oziroma Prilog</w:t>
      </w:r>
      <w:r w:rsidR="00A35AC0" w:rsidRPr="00C861DD">
        <w:rPr>
          <w:rFonts w:ascii="Arial" w:eastAsia="Calibri" w:hAnsi="Arial" w:cs="Arial"/>
          <w:color w:val="000000" w:themeColor="text1"/>
          <w:sz w:val="20"/>
          <w:szCs w:val="20"/>
        </w:rPr>
        <w:t>o</w:t>
      </w:r>
      <w:r w:rsidRPr="00C861DD">
        <w:rPr>
          <w:rFonts w:ascii="Arial" w:eastAsia="Calibri" w:hAnsi="Arial" w:cs="Arial"/>
          <w:color w:val="000000" w:themeColor="text1"/>
          <w:sz w:val="20"/>
          <w:szCs w:val="20"/>
        </w:rPr>
        <w:t xml:space="preserve"> k Sklepu Komisije z dne 14. maja 2019 o opredelitvi smernic za določanje finančnih popravkov, ki jih je treba uporabiti za odhodke, ki jih financira Unija, zaradi neupoštevanja veljavnih pravil o javnem naročanju.</w:t>
      </w:r>
    </w:p>
    <w:p w14:paraId="040374E2" w14:textId="77777777" w:rsidR="00130B76" w:rsidRPr="00C861DD" w:rsidRDefault="00130B76" w:rsidP="007C166F">
      <w:pPr>
        <w:widowControl w:val="0"/>
        <w:spacing w:after="0" w:line="276" w:lineRule="auto"/>
        <w:jc w:val="both"/>
        <w:rPr>
          <w:rFonts w:ascii="Arial" w:eastAsia="Calibri" w:hAnsi="Arial" w:cs="Arial"/>
          <w:noProof/>
          <w:color w:val="000000" w:themeColor="text1"/>
          <w:sz w:val="20"/>
          <w:szCs w:val="20"/>
        </w:rPr>
      </w:pPr>
    </w:p>
    <w:p w14:paraId="13A7BA73" w14:textId="37148952"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PROTIKORUPCIJSKA KLAVZULA IN PREPOVED POSLOVANJA Z MINISTRSTVOM</w:t>
      </w:r>
    </w:p>
    <w:p w14:paraId="24A8980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2DD44F8"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DABC4A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31A4C796"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19899BD0"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4F2B37A1"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ugotovi, da za upravičenca obstaja prepoved poslovanja iz 35. člena Zakona o integriteti in preprečevanju korupcije (Uradni list RS, št. 69/11 - uradno prečiščeno besedilo, 158/20, 3/22 - ZDeb in 16/23 - ZZPri) oziroma smiselno enake določbe predpisa, ki bo nadomestil citirani zakon, je ta pogodba nična.</w:t>
      </w:r>
    </w:p>
    <w:p w14:paraId="4801F6C0"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0E6406BC" w14:textId="52AD26E5"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w:t>
      </w:r>
      <w:r w:rsidR="00416A21" w:rsidRPr="00C861DD">
        <w:rPr>
          <w:rFonts w:ascii="Arial" w:eastAsia="Calibri" w:hAnsi="Arial" w:cs="Arial"/>
          <w:noProof/>
          <w:color w:val="000000" w:themeColor="text1"/>
          <w:sz w:val="20"/>
          <w:szCs w:val="20"/>
        </w:rPr>
        <w:t>Pogodbena s</w:t>
      </w:r>
      <w:r w:rsidRPr="00C861DD">
        <w:rPr>
          <w:rFonts w:ascii="Arial" w:eastAsia="Calibri" w:hAnsi="Arial" w:cs="Arial"/>
          <w:noProof/>
          <w:color w:val="000000" w:themeColor="text1"/>
          <w:sz w:val="20"/>
          <w:szCs w:val="20"/>
        </w:rPr>
        <w:t>tranka, ki je kriva za ničnost pogodbe, odgovarja drugi stranki tudi za škodo zaradi ničnosti pogodbe.</w:t>
      </w:r>
    </w:p>
    <w:p w14:paraId="2E630BC0"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28C69A1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PREPOVED DVOJNEGA FINANCIRANJA</w:t>
      </w:r>
    </w:p>
    <w:p w14:paraId="66126049" w14:textId="77777777" w:rsidR="00130B76" w:rsidRPr="00C861DD" w:rsidRDefault="00130B76" w:rsidP="0077744E">
      <w:pPr>
        <w:spacing w:after="0" w:line="276" w:lineRule="auto"/>
        <w:ind w:left="360"/>
        <w:jc w:val="both"/>
        <w:rPr>
          <w:rFonts w:ascii="Arial" w:eastAsia="Calibri" w:hAnsi="Arial" w:cs="Arial"/>
          <w:noProof/>
          <w:color w:val="000000" w:themeColor="text1"/>
          <w:sz w:val="20"/>
          <w:szCs w:val="20"/>
        </w:rPr>
      </w:pPr>
    </w:p>
    <w:p w14:paraId="6A04BAFE"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52868062" w14:textId="77777777" w:rsidR="00130B76" w:rsidRPr="00C861DD" w:rsidRDefault="00130B76" w:rsidP="0077744E">
      <w:pPr>
        <w:spacing w:after="0" w:line="276" w:lineRule="auto"/>
        <w:ind w:left="360"/>
        <w:jc w:val="both"/>
        <w:rPr>
          <w:rFonts w:ascii="Arial" w:eastAsia="Calibri" w:hAnsi="Arial" w:cs="Arial"/>
          <w:noProof/>
          <w:color w:val="000000" w:themeColor="text1"/>
          <w:sz w:val="20"/>
          <w:szCs w:val="20"/>
        </w:rPr>
      </w:pPr>
    </w:p>
    <w:p w14:paraId="0CF80ED7" w14:textId="7FDF6401"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 podpisom te pogodbe jamči, da za stroške, ki so predmet financiranja, ni prejel drugih sredstev iz državnega proračuna, proračun</w:t>
      </w:r>
      <w:r w:rsidR="0083363E" w:rsidRPr="00C861DD">
        <w:rPr>
          <w:rFonts w:ascii="Arial" w:eastAsia="Calibri" w:hAnsi="Arial" w:cs="Arial"/>
          <w:noProof/>
          <w:color w:val="000000" w:themeColor="text1"/>
          <w:sz w:val="20"/>
          <w:szCs w:val="20"/>
        </w:rPr>
        <w:t>ov</w:t>
      </w:r>
      <w:r w:rsidRPr="00C861DD">
        <w:rPr>
          <w:rFonts w:ascii="Arial" w:eastAsia="Calibri" w:hAnsi="Arial" w:cs="Arial"/>
          <w:noProof/>
          <w:color w:val="000000" w:themeColor="text1"/>
          <w:sz w:val="20"/>
          <w:szCs w:val="20"/>
        </w:rPr>
        <w:t xml:space="preserve"> lokalnih skupnosti, proračuna EU ali drugih javnih virov.</w:t>
      </w:r>
    </w:p>
    <w:p w14:paraId="235DFC6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7A92BB9" w14:textId="127BE916"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ugotovi, da je upravičenec že prejel tudi druga sredstva iz prvega odstavka</w:t>
      </w:r>
      <w:r w:rsidR="0083363E" w:rsidRPr="00C861DD">
        <w:rPr>
          <w:rFonts w:ascii="Arial" w:eastAsia="Calibri" w:hAnsi="Arial" w:cs="Arial"/>
          <w:noProof/>
          <w:color w:val="000000" w:themeColor="text1"/>
          <w:sz w:val="20"/>
          <w:szCs w:val="20"/>
        </w:rPr>
        <w:t xml:space="preserve"> tega člena</w:t>
      </w:r>
      <w:r w:rsidRPr="00C861DD">
        <w:rPr>
          <w:rFonts w:ascii="Arial" w:eastAsia="Calibri" w:hAnsi="Arial" w:cs="Arial"/>
          <w:noProof/>
          <w:color w:val="000000" w:themeColor="text1"/>
          <w:sz w:val="20"/>
          <w:szCs w:val="20"/>
        </w:rPr>
        <w:t xml:space="preserve"> ali so mu bila odobrena, ne da bi o tem do sklenitve te pogodbe pisno obvestil ministrstvo, lahko ministrstvo 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7E7C7FE1"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0942CF6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VAROVANJE OSEBNIH PODATKOV IN POSLOVNIH SKRIVNOSTI</w:t>
      </w:r>
    </w:p>
    <w:p w14:paraId="631B7536" w14:textId="77777777" w:rsidR="00130B76" w:rsidRPr="00C861DD" w:rsidRDefault="00130B76" w:rsidP="0077744E">
      <w:pPr>
        <w:widowControl w:val="0"/>
        <w:tabs>
          <w:tab w:val="left" w:pos="0"/>
        </w:tabs>
        <w:spacing w:after="0" w:line="276" w:lineRule="auto"/>
        <w:jc w:val="both"/>
        <w:rPr>
          <w:rFonts w:ascii="Arial" w:eastAsia="Calibri" w:hAnsi="Arial" w:cs="Arial"/>
          <w:noProof/>
          <w:color w:val="000000" w:themeColor="text1"/>
          <w:sz w:val="20"/>
          <w:szCs w:val="20"/>
        </w:rPr>
      </w:pPr>
    </w:p>
    <w:p w14:paraId="2F6C8DCE"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5BB0785D" w14:textId="772FB7A9" w:rsidR="00B12683" w:rsidRPr="00C861DD" w:rsidRDefault="009C6E72" w:rsidP="00155FD0">
      <w:pPr>
        <w:jc w:val="both"/>
        <w:rPr>
          <w:rFonts w:ascii="Arial" w:eastAsia="Times New Roman" w:hAnsi="Arial" w:cs="Arial"/>
          <w:color w:val="000000"/>
          <w:sz w:val="20"/>
          <w:szCs w:val="20"/>
        </w:rPr>
      </w:pPr>
      <w:r w:rsidRPr="00C861DD">
        <w:rPr>
          <w:rFonts w:ascii="Arial" w:eastAsia="Times New Roman" w:hAnsi="Arial" w:cs="Arial"/>
          <w:color w:val="000000"/>
          <w:sz w:val="20"/>
          <w:szCs w:val="20"/>
        </w:rPr>
        <w:t>Pogodbeni stranki se zavezujeta k varovanju osebnih podatkov in poslovnih skrivnosti v skladu z vsakokratno veljavnim predpisom, ki ureja varstvo osebnih podatkov in poslovnih skrivnosti, predvsem z Zakonom o varstvu osebnih podatkov (Uradni list RS, št. 163/22</w:t>
      </w:r>
      <w:r w:rsidR="00B12683" w:rsidRPr="00C861DD">
        <w:rPr>
          <w:rFonts w:ascii="Arial" w:hAnsi="Arial" w:cs="Arial"/>
          <w:sz w:val="20"/>
          <w:szCs w:val="20"/>
        </w:rPr>
        <w:t xml:space="preserve"> </w:t>
      </w:r>
      <w:r w:rsidR="00B12683" w:rsidRPr="00C861DD">
        <w:rPr>
          <w:rFonts w:ascii="Arial" w:eastAsia="Times New Roman" w:hAnsi="Arial" w:cs="Arial"/>
          <w:color w:val="000000"/>
          <w:sz w:val="20"/>
          <w:szCs w:val="20"/>
        </w:rPr>
        <w:t xml:space="preserve">in </w:t>
      </w:r>
      <w:hyperlink r:id="rId33" w:tgtFrame="_blank" w:tooltip="Zakon o spremembah in dopolnitvah Zakona o prekrških (ZP-1L)" w:history="1">
        <w:r w:rsidR="00B12683" w:rsidRPr="00C861DD">
          <w:rPr>
            <w:rStyle w:val="Hiperpovezava"/>
            <w:rFonts w:ascii="Arial" w:eastAsia="Times New Roman" w:hAnsi="Arial" w:cs="Arial"/>
            <w:sz w:val="20"/>
            <w:szCs w:val="20"/>
          </w:rPr>
          <w:t>10/26</w:t>
        </w:r>
      </w:hyperlink>
      <w:r w:rsidR="00B12683" w:rsidRPr="00C861DD">
        <w:rPr>
          <w:rFonts w:ascii="Arial" w:eastAsia="Times New Roman" w:hAnsi="Arial" w:cs="Arial"/>
          <w:color w:val="000000"/>
          <w:sz w:val="20"/>
          <w:szCs w:val="20"/>
        </w:rPr>
        <w:t xml:space="preserve"> – ZP-1L</w:t>
      </w:r>
      <w:r w:rsidRPr="00C861DD">
        <w:rPr>
          <w:rFonts w:ascii="Arial" w:eastAsia="Times New Roman" w:hAnsi="Arial" w:cs="Arial"/>
          <w:color w:val="000000"/>
          <w:sz w:val="20"/>
          <w:szCs w:val="20"/>
        </w:rPr>
        <w:t xml:space="preserve">) in Zakonom o poslovni skrivnosti (Uradni list RS, št. 22/2019 – </w:t>
      </w:r>
      <w:proofErr w:type="spellStart"/>
      <w:r w:rsidRPr="00C861DD">
        <w:rPr>
          <w:rFonts w:ascii="Arial" w:eastAsia="Times New Roman" w:hAnsi="Arial" w:cs="Arial"/>
          <w:color w:val="000000"/>
          <w:sz w:val="20"/>
          <w:szCs w:val="20"/>
        </w:rPr>
        <w:t>ZposS</w:t>
      </w:r>
      <w:proofErr w:type="spellEnd"/>
      <w:r w:rsidRPr="00C861DD">
        <w:rPr>
          <w:rFonts w:ascii="Arial" w:eastAsia="Times New Roman" w:hAnsi="Arial" w:cs="Arial"/>
          <w:color w:val="000000"/>
          <w:sz w:val="20"/>
          <w:szCs w:val="20"/>
        </w:rPr>
        <w:t>).</w:t>
      </w:r>
    </w:p>
    <w:p w14:paraId="252EA70F" w14:textId="73361890" w:rsidR="00B12683" w:rsidRPr="00C861DD" w:rsidRDefault="009C6E72" w:rsidP="00155FD0">
      <w:pPr>
        <w:jc w:val="both"/>
        <w:rPr>
          <w:rFonts w:ascii="Arial" w:eastAsia="Times New Roman" w:hAnsi="Arial" w:cs="Arial"/>
          <w:color w:val="000000"/>
          <w:sz w:val="20"/>
          <w:szCs w:val="20"/>
        </w:rPr>
      </w:pPr>
      <w:r w:rsidRPr="00C861DD">
        <w:rPr>
          <w:rFonts w:ascii="Arial" w:eastAsia="Times New Roman" w:hAnsi="Arial" w:cs="Arial"/>
          <w:color w:val="000000"/>
          <w:sz w:val="20"/>
          <w:szCs w:val="20"/>
        </w:rPr>
        <w:br/>
        <w:t>Upravičenec je dolžan zagotoviti, da vsaka oseba, ki bo pri njem zbirala, obdelovala ali kako drugače dostopala do osebnih podatkov (vključno pri delu z informacijskim sistemom organa upravljanja), mora ministrstvu predhodno predložiti podpisano izjavo o varovanju osebnih podatkov.</w:t>
      </w:r>
    </w:p>
    <w:p w14:paraId="67100A89" w14:textId="7C55A3B9" w:rsidR="00FB668B" w:rsidRPr="00C861DD" w:rsidRDefault="009C6E72" w:rsidP="00155FD0">
      <w:pPr>
        <w:jc w:val="both"/>
        <w:rPr>
          <w:rFonts w:ascii="Arial" w:eastAsia="Times New Roman" w:hAnsi="Arial" w:cs="Arial"/>
          <w:color w:val="000000"/>
          <w:sz w:val="20"/>
          <w:szCs w:val="20"/>
        </w:rPr>
      </w:pPr>
      <w:r w:rsidRPr="00C861DD">
        <w:rPr>
          <w:rFonts w:ascii="Arial" w:eastAsia="Times New Roman" w:hAnsi="Arial" w:cs="Arial"/>
          <w:color w:val="000000"/>
          <w:sz w:val="20"/>
          <w:szCs w:val="20"/>
        </w:rPr>
        <w:lastRenderedPageBreak/>
        <w:br/>
        <w:t>Ministrstvo (posredniško telo) na podlagi 69. člena in Priloge XVII Uredbe 2021/1060/EU obdeluje osebne podatke izključno  za namen revizij in nadzora ter za zagotovitev primerljivih informacij o porabi sredstev v zvezi z operacijo. V ta namen bo moral upravičenec pri izvajanju operacije zagotoviti naslednje podatke:</w:t>
      </w:r>
    </w:p>
    <w:p w14:paraId="2151DBE9" w14:textId="77777777" w:rsidR="009C6E72" w:rsidRPr="00C861DD" w:rsidRDefault="009C6E72" w:rsidP="00155FD0">
      <w:pPr>
        <w:pStyle w:val="Odstavekseznama"/>
        <w:widowControl w:val="0"/>
        <w:numPr>
          <w:ilvl w:val="0"/>
          <w:numId w:val="29"/>
        </w:numPr>
        <w:tabs>
          <w:tab w:val="left" w:pos="0"/>
        </w:tabs>
        <w:spacing w:before="100" w:beforeAutospacing="1" w:after="0" w:line="240" w:lineRule="auto"/>
        <w:jc w:val="both"/>
        <w:rPr>
          <w:rFonts w:ascii="Arial" w:hAnsi="Arial" w:cs="Arial"/>
          <w:color w:val="000000"/>
          <w:sz w:val="20"/>
          <w:szCs w:val="20"/>
        </w:rPr>
      </w:pPr>
      <w:r w:rsidRPr="00C861DD">
        <w:rPr>
          <w:rFonts w:ascii="Arial" w:hAnsi="Arial" w:cs="Arial"/>
          <w:color w:val="000000"/>
          <w:sz w:val="20"/>
          <w:szCs w:val="20"/>
        </w:rPr>
        <w:t>podatke o upravičencu in njegovih dejanskih lastnikih, kot so opredeljeni v 42. do 44. členu Zakona o preprečevanju pranja denarja in financiranja terorizma ter v točki (6) člena 3 Direktive (EU) 2015/849;</w:t>
      </w:r>
    </w:p>
    <w:p w14:paraId="5C6E36A2" w14:textId="77777777" w:rsidR="009C6E72" w:rsidRPr="00C861DD" w:rsidRDefault="009C6E72" w:rsidP="00155FD0">
      <w:pPr>
        <w:pStyle w:val="Odstavekseznama"/>
        <w:widowControl w:val="0"/>
        <w:numPr>
          <w:ilvl w:val="0"/>
          <w:numId w:val="29"/>
        </w:numPr>
        <w:tabs>
          <w:tab w:val="left" w:pos="0"/>
        </w:tabs>
        <w:spacing w:before="100" w:beforeAutospacing="1" w:after="0" w:line="240" w:lineRule="auto"/>
        <w:jc w:val="both"/>
        <w:rPr>
          <w:rFonts w:ascii="Arial" w:hAnsi="Arial" w:cs="Arial"/>
          <w:color w:val="000000"/>
          <w:sz w:val="20"/>
          <w:szCs w:val="20"/>
        </w:rPr>
      </w:pPr>
      <w:r w:rsidRPr="00C861DD">
        <w:rPr>
          <w:rFonts w:ascii="Arial" w:hAnsi="Arial" w:cs="Arial"/>
          <w:color w:val="000000"/>
          <w:sz w:val="20"/>
          <w:szCs w:val="20"/>
        </w:rPr>
        <w:t>podatke o izvajalcih in njihovih dejanskih lastnikih, in sicer v primerih, ko se operacija izvaja v skladu s pravili javnega naročanja Unije, kot to izhaja iz obvezne uporabe zakonodaje o javnem naročanju, ki prenaša Direktivo 2014/24/EU oziroma Direktivo 2014/25/EU;</w:t>
      </w:r>
    </w:p>
    <w:p w14:paraId="0B32DF83" w14:textId="77777777" w:rsidR="009C6E72" w:rsidRPr="00C861DD" w:rsidRDefault="009C6E72" w:rsidP="00155FD0">
      <w:pPr>
        <w:pStyle w:val="Odstavekseznama"/>
        <w:widowControl w:val="0"/>
        <w:numPr>
          <w:ilvl w:val="0"/>
          <w:numId w:val="29"/>
        </w:numPr>
        <w:tabs>
          <w:tab w:val="left" w:pos="0"/>
        </w:tabs>
        <w:spacing w:before="100" w:beforeAutospacing="1" w:after="0" w:line="240" w:lineRule="auto"/>
        <w:jc w:val="both"/>
        <w:rPr>
          <w:rFonts w:ascii="Arial" w:hAnsi="Arial" w:cs="Arial"/>
          <w:color w:val="000000"/>
          <w:sz w:val="20"/>
          <w:szCs w:val="20"/>
        </w:rPr>
      </w:pPr>
      <w:r w:rsidRPr="00C861DD">
        <w:rPr>
          <w:rFonts w:ascii="Arial" w:hAnsi="Arial" w:cs="Arial"/>
          <w:color w:val="000000"/>
          <w:sz w:val="20"/>
          <w:szCs w:val="20"/>
        </w:rPr>
        <w:t>podatke o podizvajalcih, kadar so ti vključeni v izvajanje operacije v okviru postopkov iz prejšnje alineje in kadar vrednost njihovih prevzetih del presega 50.000 EUR.</w:t>
      </w:r>
    </w:p>
    <w:p w14:paraId="7EFD1EF4" w14:textId="77777777" w:rsidR="009C6E72" w:rsidRPr="00C861DD" w:rsidRDefault="009C6E72" w:rsidP="00155FD0">
      <w:pPr>
        <w:widowControl w:val="0"/>
        <w:tabs>
          <w:tab w:val="left" w:pos="0"/>
        </w:tabs>
        <w:spacing w:before="100" w:beforeAutospacing="1"/>
        <w:jc w:val="both"/>
        <w:rPr>
          <w:rFonts w:ascii="Arial" w:hAnsi="Arial" w:cs="Arial"/>
          <w:color w:val="000000"/>
          <w:sz w:val="20"/>
          <w:szCs w:val="20"/>
        </w:rPr>
      </w:pPr>
      <w:r w:rsidRPr="00C861DD">
        <w:rPr>
          <w:rFonts w:ascii="Arial" w:hAnsi="Arial" w:cs="Arial"/>
          <w:color w:val="000000"/>
          <w:sz w:val="20"/>
          <w:szCs w:val="20"/>
        </w:rPr>
        <w:t>Podatki iz prejšnjega odstavka vključujejo imena in priimke, datume rojstva ter identifikacijske številke za DDV ali davčne identifikacijske številke zadevnih oseb in subjektov.</w:t>
      </w:r>
    </w:p>
    <w:p w14:paraId="2A7EDF07" w14:textId="5844D9F5" w:rsidR="007A035E" w:rsidRPr="00C861DD" w:rsidRDefault="009C6E72" w:rsidP="00C861DD">
      <w:pPr>
        <w:widowControl w:val="0"/>
        <w:tabs>
          <w:tab w:val="left" w:pos="0"/>
        </w:tabs>
        <w:spacing w:before="100" w:beforeAutospacing="1"/>
        <w:jc w:val="both"/>
        <w:rPr>
          <w:rFonts w:ascii="Arial" w:hAnsi="Arial" w:cs="Arial"/>
          <w:color w:val="000000"/>
          <w:sz w:val="20"/>
          <w:szCs w:val="20"/>
        </w:rPr>
      </w:pPr>
      <w:r w:rsidRPr="00C861DD">
        <w:rPr>
          <w:rFonts w:ascii="Arial" w:hAnsi="Arial" w:cs="Arial"/>
          <w:color w:val="000000"/>
          <w:sz w:val="20"/>
          <w:szCs w:val="20"/>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posredovati točne, popolne in posodobljene podatke o njegovih dejanskih lastnikih. Nadalje bo moral upravičenec  na poziv ministrstva (posredniškega telesa) v roku, postavljenem v pozivu, ministrstvu posredovati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bookmarkStart w:id="3" w:name="_Hlk172893687"/>
    </w:p>
    <w:p w14:paraId="467B7D9C" w14:textId="124906BF" w:rsidR="007A035E" w:rsidRPr="00C861DD" w:rsidRDefault="002B7EEA" w:rsidP="00736FF5">
      <w:pPr>
        <w:numPr>
          <w:ilvl w:val="0"/>
          <w:numId w:val="6"/>
        </w:numPr>
        <w:spacing w:after="0" w:line="276" w:lineRule="auto"/>
        <w:jc w:val="center"/>
        <w:rPr>
          <w:rFonts w:ascii="Arial" w:eastAsia="Times New Roman" w:hAnsi="Arial" w:cs="Arial"/>
          <w:color w:val="000000"/>
          <w:sz w:val="20"/>
          <w:szCs w:val="20"/>
        </w:rPr>
      </w:pPr>
      <w:r w:rsidRPr="00C861DD">
        <w:rPr>
          <w:rFonts w:ascii="Arial" w:eastAsia="Calibri" w:hAnsi="Arial" w:cs="Arial"/>
          <w:noProof/>
          <w:color w:val="000000" w:themeColor="text1"/>
          <w:sz w:val="20"/>
          <w:szCs w:val="20"/>
        </w:rPr>
        <w:t>č</w:t>
      </w:r>
      <w:r w:rsidR="007A035E" w:rsidRPr="00C861DD">
        <w:rPr>
          <w:rFonts w:ascii="Arial" w:eastAsia="Calibri" w:hAnsi="Arial" w:cs="Arial"/>
          <w:noProof/>
          <w:color w:val="000000" w:themeColor="text1"/>
          <w:sz w:val="20"/>
          <w:szCs w:val="20"/>
        </w:rPr>
        <w:t>len</w:t>
      </w:r>
    </w:p>
    <w:p w14:paraId="17B1E08C" w14:textId="246C182A" w:rsidR="00FB668B" w:rsidRPr="00C861DD" w:rsidRDefault="00E07EF4" w:rsidP="00FB668B">
      <w:pPr>
        <w:spacing w:after="0"/>
        <w:jc w:val="both"/>
        <w:rPr>
          <w:rFonts w:ascii="Arial" w:eastAsia="Times New Roman" w:hAnsi="Arial" w:cs="Arial"/>
          <w:color w:val="000000"/>
          <w:sz w:val="20"/>
          <w:szCs w:val="20"/>
        </w:rPr>
      </w:pPr>
      <w:r w:rsidRPr="00C861DD">
        <w:rPr>
          <w:rFonts w:ascii="Arial" w:eastAsia="Times New Roman" w:hAnsi="Arial" w:cs="Arial"/>
          <w:color w:val="000000"/>
          <w:sz w:val="20"/>
          <w:szCs w:val="20"/>
        </w:rPr>
        <w:br/>
      </w:r>
      <w:r w:rsidR="00FB668B" w:rsidRPr="00C861DD">
        <w:rPr>
          <w:rFonts w:ascii="Arial" w:eastAsia="Times New Roman" w:hAnsi="Arial" w:cs="Arial"/>
          <w:color w:val="000000"/>
          <w:sz w:val="20"/>
          <w:szCs w:val="20"/>
        </w:rPr>
        <w:t xml:space="preserve">Namen </w:t>
      </w:r>
      <w:r w:rsidR="00AB08F4" w:rsidRPr="00C861DD">
        <w:rPr>
          <w:rFonts w:ascii="Arial" w:eastAsia="Times New Roman" w:hAnsi="Arial" w:cs="Arial"/>
          <w:color w:val="000000"/>
          <w:sz w:val="20"/>
          <w:szCs w:val="20"/>
        </w:rPr>
        <w:t xml:space="preserve">preostalega dela </w:t>
      </w:r>
      <w:r w:rsidR="00FB668B" w:rsidRPr="00C861DD">
        <w:rPr>
          <w:rFonts w:ascii="Arial" w:eastAsia="Times New Roman" w:hAnsi="Arial" w:cs="Arial"/>
          <w:color w:val="000000"/>
          <w:sz w:val="20"/>
          <w:szCs w:val="20"/>
        </w:rPr>
        <w:t>tega poglavja je določitev pravic, obveznosti in pooblastil upravljavca in obdelovalca glede obdelave osebnih podatkov, ki se obdelujejo za namen izvajanja storitev oziroma predmeta te pogodbe, določenega v 3. členu te pogodbe, in sicer osebnih podatkov, ki se obdelujejo za naslednje namene:</w:t>
      </w:r>
    </w:p>
    <w:p w14:paraId="1E0019A7" w14:textId="77777777" w:rsidR="00FB668B" w:rsidRPr="00C861DD" w:rsidRDefault="00FB668B" w:rsidP="00FB668B">
      <w:pPr>
        <w:spacing w:after="0"/>
        <w:jc w:val="both"/>
        <w:rPr>
          <w:rFonts w:ascii="Arial" w:eastAsia="Times New Roman" w:hAnsi="Arial" w:cs="Arial"/>
          <w:color w:val="000000"/>
          <w:sz w:val="20"/>
          <w:szCs w:val="20"/>
        </w:rPr>
      </w:pPr>
      <w:r w:rsidRPr="00C861DD">
        <w:rPr>
          <w:rFonts w:ascii="Arial" w:hAnsi="Arial" w:cs="Arial"/>
          <w:sz w:val="20"/>
          <w:szCs w:val="20"/>
        </w:rPr>
        <w:t xml:space="preserve"> </w:t>
      </w:r>
      <w:r w:rsidRPr="00C861DD">
        <w:rPr>
          <w:rFonts w:ascii="Arial" w:eastAsia="Times New Roman" w:hAnsi="Arial" w:cs="Arial"/>
          <w:color w:val="000000"/>
          <w:sz w:val="20"/>
          <w:szCs w:val="20"/>
        </w:rPr>
        <w:t>-</w:t>
      </w:r>
      <w:r w:rsidRPr="00C861DD">
        <w:rPr>
          <w:rFonts w:ascii="Arial" w:eastAsia="Times New Roman" w:hAnsi="Arial" w:cs="Arial"/>
          <w:color w:val="000000"/>
          <w:sz w:val="20"/>
          <w:szCs w:val="20"/>
        </w:rPr>
        <w:tab/>
        <w:t>izvedba neformalnih izobraževanj za odrasle s področja digitalnih kompetenc,</w:t>
      </w:r>
    </w:p>
    <w:p w14:paraId="04E4D764" w14:textId="77777777" w:rsidR="00FB668B" w:rsidRPr="00C861DD" w:rsidRDefault="00FB668B" w:rsidP="00FB668B">
      <w:pPr>
        <w:spacing w:after="0"/>
        <w:jc w:val="both"/>
        <w:rPr>
          <w:rFonts w:ascii="Arial" w:eastAsia="Times New Roman" w:hAnsi="Arial" w:cs="Arial"/>
          <w:color w:val="000000"/>
          <w:sz w:val="20"/>
          <w:szCs w:val="20"/>
        </w:rPr>
      </w:pPr>
      <w:r w:rsidRPr="00C861DD">
        <w:rPr>
          <w:rFonts w:ascii="Arial" w:eastAsia="Times New Roman" w:hAnsi="Arial" w:cs="Arial"/>
          <w:color w:val="000000"/>
          <w:sz w:val="20"/>
          <w:szCs w:val="20"/>
        </w:rPr>
        <w:t>-</w:t>
      </w:r>
      <w:r w:rsidRPr="00C861DD">
        <w:rPr>
          <w:rFonts w:ascii="Arial" w:eastAsia="Times New Roman" w:hAnsi="Arial" w:cs="Arial"/>
          <w:color w:val="000000"/>
          <w:sz w:val="20"/>
          <w:szCs w:val="20"/>
        </w:rPr>
        <w:tab/>
        <w:t>preverjanje izvajanja pogodbenih obveznosti pogodbenega obdelovalca,</w:t>
      </w:r>
    </w:p>
    <w:p w14:paraId="2A41A990" w14:textId="6CCADDA7" w:rsidR="007A035E" w:rsidRPr="00C861DD" w:rsidRDefault="00FB668B" w:rsidP="00736FF5">
      <w:pPr>
        <w:spacing w:after="0" w:line="276" w:lineRule="auto"/>
        <w:jc w:val="both"/>
        <w:rPr>
          <w:rFonts w:ascii="Arial" w:hAnsi="Arial" w:cs="Arial"/>
          <w:color w:val="000000"/>
          <w:sz w:val="20"/>
          <w:szCs w:val="20"/>
        </w:rPr>
      </w:pPr>
      <w:r w:rsidRPr="00C861DD">
        <w:rPr>
          <w:rFonts w:ascii="Arial" w:eastAsia="Times New Roman" w:hAnsi="Arial" w:cs="Arial"/>
          <w:color w:val="000000"/>
          <w:sz w:val="20"/>
          <w:szCs w:val="20"/>
        </w:rPr>
        <w:t>-</w:t>
      </w:r>
      <w:r w:rsidRPr="00C861DD">
        <w:rPr>
          <w:rFonts w:ascii="Arial" w:eastAsia="Times New Roman" w:hAnsi="Arial" w:cs="Arial"/>
          <w:color w:val="000000"/>
          <w:sz w:val="20"/>
          <w:szCs w:val="20"/>
        </w:rPr>
        <w:tab/>
        <w:t>realizacija ciljev (spremljanje kazalnikov) upravljavca osebnih podatkov v zvezi s povečanjem digitalne vključenosti prebivalcev RS in s tem zasledovanje ciljev Evropske unije in RS na področju digitalne vključenosti in digitalnih kompetenc prebivalcev.</w:t>
      </w:r>
      <w:bookmarkStart w:id="4" w:name="_Hlk158367771"/>
      <w:r w:rsidR="00E07EF4" w:rsidRPr="00C861DD">
        <w:rPr>
          <w:rFonts w:ascii="Arial" w:hAnsi="Arial" w:cs="Arial"/>
          <w:color w:val="000000"/>
          <w:sz w:val="20"/>
          <w:szCs w:val="20"/>
        </w:rPr>
        <w:t>.</w:t>
      </w:r>
      <w:bookmarkEnd w:id="3"/>
      <w:bookmarkEnd w:id="4"/>
    </w:p>
    <w:p w14:paraId="71FFD620" w14:textId="77777777" w:rsidR="007A035E" w:rsidRPr="00C861DD" w:rsidRDefault="007A035E" w:rsidP="00736FF5">
      <w:pPr>
        <w:spacing w:after="0" w:line="276" w:lineRule="auto"/>
        <w:jc w:val="both"/>
        <w:rPr>
          <w:rFonts w:ascii="Arial" w:hAnsi="Arial" w:cs="Arial"/>
          <w:color w:val="000000"/>
          <w:sz w:val="20"/>
          <w:szCs w:val="20"/>
        </w:rPr>
      </w:pPr>
    </w:p>
    <w:p w14:paraId="0F55674F" w14:textId="6AE50E03" w:rsidR="007633E3" w:rsidRPr="00C861DD" w:rsidRDefault="002B7EEA" w:rsidP="00736FF5">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w:t>
      </w:r>
      <w:r w:rsidR="007633E3" w:rsidRPr="00C861DD">
        <w:rPr>
          <w:rFonts w:ascii="Arial" w:eastAsia="Calibri" w:hAnsi="Arial" w:cs="Arial"/>
          <w:noProof/>
          <w:color w:val="000000" w:themeColor="text1"/>
          <w:sz w:val="20"/>
          <w:szCs w:val="20"/>
        </w:rPr>
        <w:t>len</w:t>
      </w:r>
    </w:p>
    <w:p w14:paraId="2F2DB119" w14:textId="77777777" w:rsidR="00736FF5" w:rsidRPr="00C861DD" w:rsidRDefault="00736FF5" w:rsidP="00736FF5">
      <w:pPr>
        <w:spacing w:after="0" w:line="276" w:lineRule="auto"/>
        <w:jc w:val="both"/>
        <w:rPr>
          <w:rFonts w:ascii="Arial" w:hAnsi="Arial" w:cs="Arial"/>
          <w:color w:val="000000"/>
          <w:sz w:val="20"/>
          <w:szCs w:val="20"/>
        </w:rPr>
      </w:pPr>
    </w:p>
    <w:p w14:paraId="7A8B1C10" w14:textId="2323BFFE"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Ministrstvo obdeluje osebne podatke iz </w:t>
      </w:r>
      <w:r w:rsidR="002B7EEA" w:rsidRPr="00C861DD">
        <w:rPr>
          <w:rFonts w:ascii="Arial" w:hAnsi="Arial" w:cs="Arial"/>
          <w:color w:val="000000"/>
          <w:sz w:val="20"/>
          <w:szCs w:val="20"/>
        </w:rPr>
        <w:t xml:space="preserve">prve alineje </w:t>
      </w:r>
      <w:r w:rsidRPr="00C861DD">
        <w:rPr>
          <w:rFonts w:ascii="Arial" w:hAnsi="Arial" w:cs="Arial"/>
          <w:color w:val="000000"/>
          <w:sz w:val="20"/>
          <w:szCs w:val="20"/>
        </w:rPr>
        <w:t xml:space="preserve">prvega odstavka </w:t>
      </w:r>
      <w:r w:rsidR="00736FF5" w:rsidRPr="00C861DD">
        <w:rPr>
          <w:rFonts w:ascii="Arial" w:hAnsi="Arial" w:cs="Arial"/>
          <w:color w:val="000000"/>
          <w:sz w:val="20"/>
          <w:szCs w:val="20"/>
        </w:rPr>
        <w:t>37</w:t>
      </w:r>
      <w:r w:rsidRPr="00C861DD">
        <w:rPr>
          <w:rFonts w:ascii="Arial" w:hAnsi="Arial" w:cs="Arial"/>
          <w:color w:val="000000"/>
          <w:sz w:val="20"/>
          <w:szCs w:val="20"/>
        </w:rPr>
        <w:t>. člena te pogodbe na način, da se bo s podatki seznanilo za namene preverjanja ustreznosti izvedbe.</w:t>
      </w:r>
    </w:p>
    <w:p w14:paraId="3808714C" w14:textId="77777777" w:rsidR="00736FF5" w:rsidRPr="00C861DD" w:rsidRDefault="00736FF5" w:rsidP="00736FF5">
      <w:pPr>
        <w:spacing w:after="0" w:line="276" w:lineRule="auto"/>
        <w:jc w:val="both"/>
        <w:rPr>
          <w:rFonts w:ascii="Arial" w:hAnsi="Arial" w:cs="Arial"/>
          <w:color w:val="000000"/>
          <w:sz w:val="20"/>
          <w:szCs w:val="20"/>
        </w:rPr>
      </w:pPr>
    </w:p>
    <w:p w14:paraId="45C08B7F" w14:textId="5F4D72C4"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Ministrstvo kot upravljavec pooblašča upravičenca za obdelovalca v skladu s Splošno uredbo o varstvu podatkov in sicer izključno v obsegu in za namene, določene v </w:t>
      </w:r>
      <w:r w:rsidR="002B7EEA" w:rsidRPr="00C861DD">
        <w:rPr>
          <w:rFonts w:ascii="Arial" w:hAnsi="Arial" w:cs="Arial"/>
          <w:color w:val="000000"/>
          <w:sz w:val="20"/>
          <w:szCs w:val="20"/>
        </w:rPr>
        <w:t>prejšnjem odstavku</w:t>
      </w:r>
      <w:r w:rsidRPr="00C861DD">
        <w:rPr>
          <w:rFonts w:ascii="Arial" w:hAnsi="Arial" w:cs="Arial"/>
          <w:color w:val="000000"/>
          <w:sz w:val="20"/>
          <w:szCs w:val="20"/>
        </w:rPr>
        <w:t>. Zato je upravičenec obdelovalec podatkov na podlagi (b) točke prvega odstavka 6. člena Splošne uredbe o varstvu podatkov.</w:t>
      </w:r>
    </w:p>
    <w:p w14:paraId="0F5FF40A" w14:textId="77777777" w:rsidR="007633E3" w:rsidRPr="00C861DD" w:rsidRDefault="007633E3" w:rsidP="00736FF5">
      <w:pPr>
        <w:spacing w:after="0" w:line="276" w:lineRule="auto"/>
        <w:jc w:val="both"/>
        <w:rPr>
          <w:rFonts w:ascii="Arial" w:hAnsi="Arial" w:cs="Arial"/>
          <w:color w:val="000000"/>
          <w:sz w:val="20"/>
          <w:szCs w:val="20"/>
        </w:rPr>
      </w:pPr>
    </w:p>
    <w:p w14:paraId="613CFC8E" w14:textId="18259FDF" w:rsidR="00C411CC"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lastRenderedPageBreak/>
        <w:t xml:space="preserve">Za namene obdelave podatkov v okviru tega člena mora upravičenec voditi seznam </w:t>
      </w:r>
      <w:r w:rsidR="00C411CC" w:rsidRPr="00C861DD">
        <w:rPr>
          <w:rFonts w:ascii="Arial" w:hAnsi="Arial" w:cs="Arial"/>
          <w:color w:val="000000"/>
          <w:sz w:val="20"/>
          <w:szCs w:val="20"/>
        </w:rPr>
        <w:t>vseh udeležencev izobraževanj.</w:t>
      </w:r>
    </w:p>
    <w:p w14:paraId="03D555DA" w14:textId="77777777" w:rsidR="007633E3" w:rsidRPr="00C861DD" w:rsidRDefault="007633E3" w:rsidP="00736FF5">
      <w:pPr>
        <w:spacing w:after="0" w:line="276" w:lineRule="auto"/>
        <w:jc w:val="both"/>
        <w:rPr>
          <w:rFonts w:ascii="Arial" w:hAnsi="Arial" w:cs="Arial"/>
          <w:color w:val="000000"/>
          <w:sz w:val="20"/>
          <w:szCs w:val="20"/>
        </w:rPr>
      </w:pPr>
    </w:p>
    <w:p w14:paraId="2A4B3D46" w14:textId="75EB18A5"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Pri tem upravičenec ustvari zbirko osebnih podatkov, ki vsebuje </w:t>
      </w:r>
      <w:r w:rsidR="00C411CC" w:rsidRPr="00C861DD">
        <w:rPr>
          <w:rFonts w:ascii="Arial" w:hAnsi="Arial" w:cs="Arial"/>
          <w:color w:val="000000"/>
          <w:sz w:val="20"/>
          <w:szCs w:val="20"/>
        </w:rPr>
        <w:t xml:space="preserve">naslednje osebne </w:t>
      </w:r>
      <w:r w:rsidRPr="00C861DD">
        <w:rPr>
          <w:rFonts w:ascii="Arial" w:hAnsi="Arial" w:cs="Arial"/>
          <w:color w:val="000000"/>
          <w:sz w:val="20"/>
          <w:szCs w:val="20"/>
        </w:rPr>
        <w:t xml:space="preserve">podatke </w:t>
      </w:r>
      <w:r w:rsidR="00C411CC" w:rsidRPr="00C861DD">
        <w:rPr>
          <w:rFonts w:ascii="Arial" w:hAnsi="Arial" w:cs="Arial"/>
          <w:color w:val="000000"/>
          <w:sz w:val="20"/>
          <w:szCs w:val="20"/>
        </w:rPr>
        <w:t>udeležencev izobraževanj</w:t>
      </w:r>
      <w:r w:rsidRPr="00C861DD">
        <w:rPr>
          <w:rFonts w:ascii="Arial" w:hAnsi="Arial" w:cs="Arial"/>
          <w:color w:val="000000"/>
          <w:sz w:val="20"/>
          <w:szCs w:val="20"/>
        </w:rPr>
        <w:t>:</w:t>
      </w:r>
    </w:p>
    <w:p w14:paraId="08730092" w14:textId="77777777" w:rsidR="00C411CC" w:rsidRPr="00C861DD" w:rsidRDefault="007633E3"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r>
      <w:r w:rsidR="00C411CC" w:rsidRPr="00C861DD">
        <w:rPr>
          <w:rFonts w:ascii="Arial" w:hAnsi="Arial" w:cs="Arial"/>
          <w:color w:val="000000"/>
          <w:sz w:val="20"/>
          <w:szCs w:val="20"/>
        </w:rPr>
        <w:t>ime in priimek,</w:t>
      </w:r>
    </w:p>
    <w:p w14:paraId="7C646611" w14:textId="0EF7EE8F" w:rsidR="00C411CC" w:rsidRPr="00C861DD" w:rsidRDefault="00C411CC"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podpis,</w:t>
      </w:r>
    </w:p>
    <w:p w14:paraId="0FCB7441" w14:textId="0CAEBAAD" w:rsidR="00C411CC" w:rsidRPr="00C861DD" w:rsidRDefault="00C411CC"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datum rojstva,</w:t>
      </w:r>
    </w:p>
    <w:p w14:paraId="1F29DF27" w14:textId="233AA8A6" w:rsidR="00C036EF" w:rsidRPr="00C861DD" w:rsidRDefault="00C036EF"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občina stalnega prebivališča,</w:t>
      </w:r>
    </w:p>
    <w:p w14:paraId="4D1916E3" w14:textId="2A74EA81" w:rsidR="00C411CC" w:rsidRPr="00C861DD" w:rsidRDefault="00C036EF"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čas, kraj in vrsta izobraževanja, na katerega se je udeleženec prijavil in tudi katerega se je udeležil.</w:t>
      </w:r>
    </w:p>
    <w:p w14:paraId="3005A0CD" w14:textId="77777777" w:rsidR="007633E3" w:rsidRPr="00C861DD" w:rsidRDefault="007633E3" w:rsidP="00736FF5">
      <w:pPr>
        <w:spacing w:after="0" w:line="276" w:lineRule="auto"/>
        <w:jc w:val="both"/>
        <w:rPr>
          <w:rFonts w:ascii="Arial" w:hAnsi="Arial" w:cs="Arial"/>
          <w:color w:val="000000"/>
          <w:sz w:val="20"/>
          <w:szCs w:val="20"/>
        </w:rPr>
      </w:pPr>
    </w:p>
    <w:p w14:paraId="62F69F21" w14:textId="20268102"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Upravičenec hrani podatke do izvedenega plačila oziroma zaključka postopkov v zvezi z izvedbo plačil. Po tem obdobju podatke uniči.</w:t>
      </w:r>
    </w:p>
    <w:p w14:paraId="2A4399D8" w14:textId="77777777" w:rsidR="007633E3" w:rsidRPr="00C861DD" w:rsidRDefault="007633E3" w:rsidP="00736FF5">
      <w:pPr>
        <w:spacing w:after="0" w:line="276" w:lineRule="auto"/>
        <w:jc w:val="both"/>
        <w:rPr>
          <w:rFonts w:ascii="Arial" w:hAnsi="Arial" w:cs="Arial"/>
          <w:color w:val="000000"/>
          <w:sz w:val="20"/>
          <w:szCs w:val="20"/>
        </w:rPr>
      </w:pPr>
    </w:p>
    <w:p w14:paraId="7E71B9AC"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Upravičenec bo kot obdelovalec obdeloval osebne podatke samo na podlagi dokumentiranih navodil upravljavca, razen če to od njega zahteva pravo Unije ali države članice, ki velja za obdelovalca. Navodila za obdelavo podatkov, vključno s pravili za uporabo storitev morebitnih pod-izvajalcev, so podrobneje opredeljena v prilogah A, B in C. Ministrstvo kot upravljavec lahko poda nadaljnja navodila ves čas trajanja obdelave osebnih podatkov, pri čemer bodo navodila vedno dokumentirana in v pisni obliki.</w:t>
      </w:r>
    </w:p>
    <w:p w14:paraId="6BED0341" w14:textId="77777777" w:rsidR="007633E3" w:rsidRPr="00C861DD" w:rsidRDefault="007633E3" w:rsidP="00736FF5">
      <w:pPr>
        <w:spacing w:after="0" w:line="276" w:lineRule="auto"/>
        <w:jc w:val="both"/>
        <w:rPr>
          <w:rFonts w:ascii="Arial" w:hAnsi="Arial" w:cs="Arial"/>
          <w:color w:val="000000"/>
          <w:sz w:val="20"/>
          <w:szCs w:val="20"/>
        </w:rPr>
      </w:pPr>
    </w:p>
    <w:p w14:paraId="7EA2B38B"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Če obdelovalec meni, da navodila upravljavca kršijo Splošno uredbo o varstvu podatkov ali določbe prava Unije ali držav članic o varstvu osebnih podatkov, bo o tem obvestil upravljavca.</w:t>
      </w:r>
    </w:p>
    <w:p w14:paraId="159E2A77" w14:textId="77777777" w:rsidR="007633E3" w:rsidRPr="00C861DD" w:rsidRDefault="007633E3" w:rsidP="00736FF5">
      <w:pPr>
        <w:spacing w:after="0" w:line="276" w:lineRule="auto"/>
        <w:jc w:val="both"/>
        <w:rPr>
          <w:rFonts w:ascii="Arial" w:hAnsi="Arial" w:cs="Arial"/>
          <w:color w:val="000000"/>
          <w:sz w:val="20"/>
          <w:szCs w:val="20"/>
        </w:rPr>
      </w:pPr>
    </w:p>
    <w:p w14:paraId="179171B0" w14:textId="77777777" w:rsidR="00D46E3D" w:rsidRPr="00C861DD" w:rsidRDefault="00D46E3D"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06C0FBF5" w14:textId="77777777" w:rsidR="00D46E3D" w:rsidRPr="00C861DD" w:rsidRDefault="00D46E3D" w:rsidP="00736FF5">
      <w:pPr>
        <w:spacing w:after="0" w:line="276" w:lineRule="auto"/>
        <w:jc w:val="both"/>
        <w:rPr>
          <w:rFonts w:ascii="Arial" w:hAnsi="Arial" w:cs="Arial"/>
          <w:color w:val="000000"/>
          <w:sz w:val="20"/>
          <w:szCs w:val="20"/>
        </w:rPr>
      </w:pPr>
    </w:p>
    <w:p w14:paraId="1E5D242B" w14:textId="7CCF8509"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Obdelovalec se zavezuje, da:</w:t>
      </w:r>
    </w:p>
    <w:p w14:paraId="76415066"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osebne podatke, do katerih ima dostop, obdeloval izključno za namen izvajanja te pogodbe in podatkov ne bo obdeloval ali drugače uporabljal za noben drug namen (ne bo izdeloval kopij, osebnih podatkov ne bo prenašal v tretjo državo ali mednarodno organizacijo, osebnih podatkov ne bo posredoval tretjim osebam, oz. jih ne bo neupravičeno uporabljal v svojo korist oz. komercialno izkoriščal);</w:t>
      </w:r>
    </w:p>
    <w:p w14:paraId="42B63D89"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osebnih podatkov, do katerih ima dostop, ne bo na kakršen koli način dajal na razpolago osebi, ki dela za njega kot podizvajalec, in jih ne potrebuje za opravo nalog, ki izhajajo iz te pogodbe;</w:t>
      </w:r>
    </w:p>
    <w:p w14:paraId="64637A92"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osebnih podatkov ne bo dajal fizično katerim koli nepooblaščenim osebam, ali jih prenašal po telekomunikacijskih sredstvih in omrežjih – čeprav se podatki javno objavljajo;</w:t>
      </w:r>
    </w:p>
    <w:p w14:paraId="57623005"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podatke, ki bi se morebiti nahajali v njegovem informacijskem sistemu, po koncu izvajanja pogodbe, nepovratno uničil;</w:t>
      </w:r>
    </w:p>
    <w:p w14:paraId="6CD908C1"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varoval strojno, sistemsko in aplikativno programsko računalniško opremo, s katero se obdelujejo osebni podatki po tej pogodbi;</w:t>
      </w:r>
    </w:p>
    <w:p w14:paraId="5D31C541"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naprave, s katerimi dostopa do osebnih podatkov upravljavca, upoštevaje način njihove uporabe in s tem povezana tveganja (namizni oz. prenosni računalnik), zaščitil na način, da v primeru neupravičenega dostopa do te naprave, ni mogoče dostopati do osebnih podatkov (zaščita naprave z gesli, šifriranje celotnega nosilca podatkov) in sprejel veljavne organizacijske ukrepe (tehnično in organizacijsko varovanje);</w:t>
      </w:r>
    </w:p>
    <w:p w14:paraId="5969333E"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varoval prostore, v katerih se nahaja oprema, s katero se dostopa ali drugače obdeluje osebne podatke upravljavca z organizacijskimi, fizičnimi in tehničnimi ukrepi, ki onemogočajo nepooblaščenim osebam dostop do opreme iz prejšnje alineje;</w:t>
      </w:r>
    </w:p>
    <w:p w14:paraId="33DFA931"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preprečeval nepooblaščen dostop tudi pri njihovem prenosu s telekomunikacijskimi sredstvi in omrežji;</w:t>
      </w:r>
    </w:p>
    <w:p w14:paraId="266A8436"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zagotavljal možnost poznejšega ugotavljanja, kdaj so bili ti podatki posredovani drugim naslovnikom ali drugače obdelovani, pri avtomatizirani obdelavi podatkov pa tudi, kdo jih je obdeloval;</w:t>
      </w:r>
    </w:p>
    <w:p w14:paraId="5F5EC310"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lastRenderedPageBreak/>
        <w:t>-</w:t>
      </w:r>
      <w:r w:rsidRPr="00C861DD">
        <w:rPr>
          <w:rFonts w:ascii="Arial" w:hAnsi="Arial" w:cs="Arial"/>
          <w:sz w:val="20"/>
          <w:szCs w:val="20"/>
        </w:rPr>
        <w:tab/>
        <w:t>bo ažurno odpravljal vse varnostne ranljivosti;</w:t>
      </w:r>
    </w:p>
    <w:p w14:paraId="516E2689"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izvajal vse druge potrebne ukrepe in postopke, s katerimi se preprečuje slučajna ali namerna nepooblaščena obdelava varovanih podatkov, njihova sprememba ali uničevanje, za katere kot dober gospodar ocenjuje, da jih mora izvajati;</w:t>
      </w:r>
    </w:p>
    <w:p w14:paraId="09C93AED"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upravljavcu pomagal pri izpolnjevanju obveznosti iz 32. do 36. člena Splošne uredbe o varstvu podatkov ob upoštevanju narave obdelave in informacij, ki so dostopne obdelovalcu;</w:t>
      </w:r>
    </w:p>
    <w:p w14:paraId="07E651D2"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upravljavcu dal na voljo vse informacije, potrebne za dokazovanje izpolnjevanja obveznosti iz tega člena ter mu omogočil nadzor nad izvajanjem prejšnjih alinej tega člena, tudi z vpogledom v dele svojega informacijskega sistema, ki se nanašajo oziroma so v rabi za izvajanje storitev po tej pogodbi, s predhodno napovedjo 2 tednov;</w:t>
      </w:r>
    </w:p>
    <w:p w14:paraId="29DD8FDA"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zagotovil, da so osebe, ki so pooblaščene za obdelavo osebnih podatkov, zavezane k zaupnosti v skladu z b) točko 28. člena Splošne uredbe o varstvu podatkov in v tem okviru zagotovil, da bodo vsi kadri, ki izvajajo naloge, ki bi lahko imele za posledico obdelavo osebnih podatkov, podpisali izjave o varovanju osebnih podatkov ter jih na zahtevo ponudil upravljavcu na vpogled;</w:t>
      </w:r>
    </w:p>
    <w:p w14:paraId="33E45844"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nemudoma obvestil upravljavca o morebitni zahtevi za vpogled, popravek ali izbris posameznika, na katerega se podatki nanašajo, ter počakal na njegova pisna navodila.</w:t>
      </w:r>
    </w:p>
    <w:p w14:paraId="5A1AF9C6" w14:textId="77777777" w:rsidR="00D46E3D" w:rsidRPr="00C861DD" w:rsidRDefault="00D46E3D" w:rsidP="00D46E3D">
      <w:pPr>
        <w:spacing w:after="0" w:line="276" w:lineRule="auto"/>
        <w:jc w:val="both"/>
        <w:rPr>
          <w:rFonts w:ascii="Arial" w:hAnsi="Arial" w:cs="Arial"/>
          <w:sz w:val="20"/>
          <w:szCs w:val="20"/>
        </w:rPr>
      </w:pPr>
    </w:p>
    <w:p w14:paraId="57ED0F4C"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Obdelovalec se zavezuje, da bo brez nepotrebnega odlašanja in izčrpno obvestil upravljavca o vseh morebitnih zaznanih napakah ali nepravilnostih, povezanih z osebnimi podatki ali njihovo obdelavo.</w:t>
      </w:r>
    </w:p>
    <w:p w14:paraId="3C70C5CE" w14:textId="77777777" w:rsidR="00D46E3D" w:rsidRPr="00C861DD" w:rsidRDefault="00D46E3D" w:rsidP="00D46E3D">
      <w:pPr>
        <w:spacing w:after="0" w:line="276" w:lineRule="auto"/>
        <w:jc w:val="both"/>
        <w:rPr>
          <w:rFonts w:ascii="Arial" w:hAnsi="Arial" w:cs="Arial"/>
          <w:sz w:val="20"/>
          <w:szCs w:val="20"/>
        </w:rPr>
      </w:pPr>
    </w:p>
    <w:p w14:paraId="4D613897"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Obveznosti obdelovalca, za katere to izhaja iz njihovega smisla, se nanašajo tudi na čas po izvajanju te pogodbe.</w:t>
      </w:r>
    </w:p>
    <w:p w14:paraId="08FF8E3B" w14:textId="77777777" w:rsidR="00E27C21" w:rsidRPr="00C861DD" w:rsidRDefault="00E27C21" w:rsidP="00D46E3D">
      <w:pPr>
        <w:spacing w:after="0" w:line="276" w:lineRule="auto"/>
        <w:jc w:val="both"/>
        <w:rPr>
          <w:rFonts w:ascii="Arial" w:hAnsi="Arial" w:cs="Arial"/>
          <w:sz w:val="20"/>
          <w:szCs w:val="20"/>
        </w:rPr>
      </w:pPr>
    </w:p>
    <w:p w14:paraId="11485290" w14:textId="77777777" w:rsidR="00E27C21" w:rsidRPr="00C861DD" w:rsidRDefault="00E27C21" w:rsidP="00E27C21">
      <w:pPr>
        <w:spacing w:after="0" w:line="276" w:lineRule="auto"/>
        <w:jc w:val="both"/>
        <w:rPr>
          <w:rFonts w:ascii="Arial" w:hAnsi="Arial" w:cs="Arial"/>
          <w:sz w:val="20"/>
          <w:szCs w:val="20"/>
        </w:rPr>
      </w:pPr>
      <w:r w:rsidRPr="00C861DD">
        <w:rPr>
          <w:rFonts w:ascii="Arial" w:hAnsi="Arial" w:cs="Arial"/>
          <w:sz w:val="20"/>
          <w:szCs w:val="20"/>
        </w:rPr>
        <w:t>Obdelovalec se zavezuje, da bo podatke obdeloval izključno na ozemlju Republike Slovenije.</w:t>
      </w:r>
    </w:p>
    <w:p w14:paraId="5CF1A281" w14:textId="77777777" w:rsidR="00E27C21" w:rsidRPr="00C861DD" w:rsidRDefault="00E27C21" w:rsidP="00D46E3D">
      <w:pPr>
        <w:spacing w:after="0" w:line="276" w:lineRule="auto"/>
        <w:jc w:val="both"/>
        <w:rPr>
          <w:rFonts w:ascii="Arial" w:hAnsi="Arial" w:cs="Arial"/>
          <w:sz w:val="20"/>
          <w:szCs w:val="20"/>
        </w:rPr>
      </w:pPr>
    </w:p>
    <w:p w14:paraId="50201DFC" w14:textId="585C1241" w:rsidR="00E27C21" w:rsidRPr="00C861DD" w:rsidRDefault="00E27C21" w:rsidP="00D46E3D">
      <w:pPr>
        <w:spacing w:after="0" w:line="276" w:lineRule="auto"/>
        <w:jc w:val="both"/>
        <w:rPr>
          <w:rFonts w:ascii="Arial" w:hAnsi="Arial" w:cs="Arial"/>
          <w:sz w:val="20"/>
          <w:szCs w:val="20"/>
        </w:rPr>
      </w:pPr>
      <w:r w:rsidRPr="00C861DD">
        <w:rPr>
          <w:rFonts w:ascii="Arial" w:hAnsi="Arial" w:cs="Arial"/>
          <w:sz w:val="20"/>
          <w:szCs w:val="20"/>
        </w:rPr>
        <w:t>Če bo obdelovalec za izvajanje posameznih nalog pooblastil pod-obdelovalca, mora upoštevati vse zahteve upravljavca, ki izhajajo iz Priloge B.</w:t>
      </w:r>
    </w:p>
    <w:p w14:paraId="25C4E102" w14:textId="77777777" w:rsidR="00D46E3D" w:rsidRPr="00C861DD" w:rsidRDefault="00D46E3D" w:rsidP="00D46E3D">
      <w:pPr>
        <w:spacing w:after="0" w:line="276" w:lineRule="auto"/>
        <w:jc w:val="both"/>
        <w:rPr>
          <w:rFonts w:ascii="Arial" w:hAnsi="Arial" w:cs="Arial"/>
          <w:sz w:val="20"/>
          <w:szCs w:val="20"/>
        </w:rPr>
      </w:pPr>
    </w:p>
    <w:p w14:paraId="2AAA101D" w14:textId="77777777" w:rsidR="00D46E3D" w:rsidRPr="00C861DD" w:rsidRDefault="00D46E3D"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3936BCA8" w14:textId="77777777" w:rsidR="00D46E3D" w:rsidRPr="00C861DD" w:rsidRDefault="00D46E3D" w:rsidP="00D46E3D">
      <w:pPr>
        <w:spacing w:after="0" w:line="276" w:lineRule="auto"/>
        <w:jc w:val="both"/>
        <w:rPr>
          <w:rFonts w:ascii="Arial" w:hAnsi="Arial" w:cs="Arial"/>
          <w:sz w:val="20"/>
          <w:szCs w:val="20"/>
        </w:rPr>
      </w:pPr>
    </w:p>
    <w:p w14:paraId="0CF8CFA3"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Glede oseb, ki bodo obdelovale podatke, se obdelovalec zavezuje, da bo dostop do osebnih podatkov, ki jih obdeluje v imenu in za račun upravljavca, omogočil samo tistim osebam pod nadzorom obdelovalca, ki so se zavezale k zaupnosti ali so ustrezno statusno-pravno zavezane glede zaupnosti in samo glede na izkazano potrebo po dostopu do podatkov. Seznam oseb, katerim je omogočen dostop do osebnih podatkov, bo redno pregledovan. Na podlagi rednih pregledov bo dostop do osebnih podatkov ukinjen, če ni več potreben, s čimer osebni podatki zadevnim osebam ne bodo več dostopni. Na zahtevo upravljavca bo obdelovalec izkazal, da so zadevne osebe pod nadzorom obdelovalca zavezane k navedenim zahtevam glede zaupnosti in imajo dostop do podatkov samo ob obstoju potrebe po dostopu do osebnih podatkov.</w:t>
      </w:r>
    </w:p>
    <w:p w14:paraId="404265C0" w14:textId="77777777" w:rsidR="00D46E3D" w:rsidRPr="00C861DD" w:rsidRDefault="00D46E3D" w:rsidP="00D46E3D">
      <w:pPr>
        <w:spacing w:after="0" w:line="276" w:lineRule="auto"/>
        <w:jc w:val="both"/>
        <w:rPr>
          <w:rFonts w:ascii="Arial" w:hAnsi="Arial" w:cs="Arial"/>
          <w:sz w:val="20"/>
          <w:szCs w:val="20"/>
        </w:rPr>
      </w:pPr>
    </w:p>
    <w:p w14:paraId="4E463FCE"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Obdelovalec z izvajanjem ustreznih tehničnih in organizacijskih ukrepov zagotovi ustrezno raven varnosti glede na tveganje. Obdelovalec bo v skladu s praksami, ki jih uveljavlja za ostalo enakovrstno obdelavo podatkov skrbel za izvajanje ukrepov za ublažitev tveganj za pravice in svoboščine posameznikov, ki izhajajo iz obdelave osebnih podatkov.</w:t>
      </w:r>
    </w:p>
    <w:p w14:paraId="2EBD29F1" w14:textId="77777777" w:rsidR="00D46E3D" w:rsidRPr="00C861DD" w:rsidRDefault="00D46E3D" w:rsidP="00D46E3D">
      <w:pPr>
        <w:spacing w:after="0" w:line="276" w:lineRule="auto"/>
        <w:jc w:val="both"/>
        <w:rPr>
          <w:rFonts w:ascii="Arial" w:hAnsi="Arial" w:cs="Arial"/>
          <w:sz w:val="20"/>
          <w:szCs w:val="20"/>
        </w:rPr>
      </w:pPr>
    </w:p>
    <w:p w14:paraId="29FEBECB" w14:textId="77777777" w:rsidR="00D46E3D" w:rsidRPr="00C861DD" w:rsidRDefault="00D46E3D"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2CEA4D16" w14:textId="77777777" w:rsidR="00D46E3D" w:rsidRPr="00C861DD" w:rsidRDefault="00D46E3D" w:rsidP="00D46E3D">
      <w:pPr>
        <w:spacing w:after="0" w:line="276" w:lineRule="auto"/>
        <w:jc w:val="both"/>
        <w:rPr>
          <w:rFonts w:ascii="Arial" w:hAnsi="Arial" w:cs="Arial"/>
          <w:sz w:val="20"/>
          <w:szCs w:val="20"/>
        </w:rPr>
      </w:pPr>
    </w:p>
    <w:p w14:paraId="4A95A6EC"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V zvezi z zagotavljanjem obveznosti v zvezi z zahtevami 32. člena Splošne uredbe o varstvu podatkov, velja:</w:t>
      </w:r>
    </w:p>
    <w:p w14:paraId="6A319934"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 xml:space="preserve">da bo obdelovalec pomagal upravljavcu pri zagotavljanju skladnosti z dolžnostmi upravljavca po 32. členu Splošne uredbe o varstvu podatkov, med drugim z zagotavljanjem informacij, ki zadevajo tehnične in organizacijske ukrepe, ki jih že zagotavlja obdelovalec glede na določbe 32. člena Splošne </w:t>
      </w:r>
      <w:r w:rsidRPr="00C861DD">
        <w:rPr>
          <w:rFonts w:ascii="Arial" w:hAnsi="Arial" w:cs="Arial"/>
          <w:sz w:val="20"/>
          <w:szCs w:val="20"/>
        </w:rPr>
        <w:lastRenderedPageBreak/>
        <w:t>uredbe o varstvu podatkov, skupaj z vsemi ostalimi informacijami, ki so potrebne, da lahko upravljavec zagotovi skladnost z določbami 32. člena Splošne uredbe o varstvu podatkov;</w:t>
      </w:r>
    </w:p>
    <w:p w14:paraId="0BCF4832"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če bi se naknadno izkazalo, da bi ublažitev morebiti identificiranih tveganj zahtevala dodatne ukrepe, ki jih mora zagotoviti obdelovalec, glede na ukrepe, ki jih obdelovalec že zagotavlja skladno z zahtevami 32. člena Splošne uredbe o varstvu podatkov, bo upravljavec specificiral dodatne ukrepe, ki morajo biti zagotovljeni.</w:t>
      </w:r>
    </w:p>
    <w:p w14:paraId="6FCFDB6A" w14:textId="77777777" w:rsidR="007633E3" w:rsidRPr="00C861DD" w:rsidRDefault="007633E3" w:rsidP="00736FF5">
      <w:pPr>
        <w:spacing w:after="0" w:line="276" w:lineRule="auto"/>
        <w:jc w:val="both"/>
        <w:rPr>
          <w:rFonts w:ascii="Arial" w:hAnsi="Arial" w:cs="Arial"/>
          <w:color w:val="000000"/>
          <w:sz w:val="20"/>
          <w:szCs w:val="20"/>
        </w:rPr>
      </w:pPr>
    </w:p>
    <w:p w14:paraId="14215697" w14:textId="794394A0" w:rsidR="007633E3" w:rsidRPr="00C861DD" w:rsidRDefault="007633E3"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5E0393AE" w14:textId="77777777" w:rsidR="007633E3" w:rsidRPr="00C861DD" w:rsidRDefault="007633E3" w:rsidP="00736FF5">
      <w:pPr>
        <w:spacing w:after="0" w:line="276" w:lineRule="auto"/>
        <w:jc w:val="both"/>
        <w:rPr>
          <w:rFonts w:ascii="Arial" w:hAnsi="Arial" w:cs="Arial"/>
          <w:color w:val="000000"/>
          <w:sz w:val="20"/>
          <w:szCs w:val="20"/>
        </w:rPr>
      </w:pPr>
    </w:p>
    <w:p w14:paraId="4A45563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ob upoštevanju narave obdelave, pomagal upravljavcu z ustreznimi tehničnimi in organizacijskimi ukrepi, in kolikor je to mogoče, pri izpolnjevanju njegovih obveznosti, da odgovori na zahteve za uresničevanje pravic posameznika, na katerega se nanašajo osebni podatki, iz poglavja III Splošne uredbe o varstvu podatkov.</w:t>
      </w:r>
    </w:p>
    <w:p w14:paraId="6109A4A4" w14:textId="77777777" w:rsidR="007633E3" w:rsidRPr="00C861DD" w:rsidRDefault="007633E3" w:rsidP="00736FF5">
      <w:pPr>
        <w:spacing w:after="0" w:line="276" w:lineRule="auto"/>
        <w:jc w:val="both"/>
        <w:rPr>
          <w:rFonts w:ascii="Arial" w:hAnsi="Arial" w:cs="Arial"/>
          <w:color w:val="000000"/>
          <w:sz w:val="20"/>
          <w:szCs w:val="20"/>
        </w:rPr>
      </w:pPr>
    </w:p>
    <w:p w14:paraId="49FE22E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Navedeno pomeni, da bo obdelovalec, kolikor je to mogoče, pomagal upravljavcu pri izpolnjevanju obveznosti upravljavca, ki se nanašajo na:</w:t>
      </w:r>
    </w:p>
    <w:p w14:paraId="358E1DBC" w14:textId="77777777" w:rsidR="007633E3" w:rsidRPr="00C861DD" w:rsidRDefault="007633E3" w:rsidP="00736FF5">
      <w:pPr>
        <w:spacing w:after="0" w:line="276" w:lineRule="auto"/>
        <w:jc w:val="both"/>
        <w:rPr>
          <w:rFonts w:ascii="Arial" w:hAnsi="Arial" w:cs="Arial"/>
          <w:color w:val="000000"/>
          <w:sz w:val="20"/>
          <w:szCs w:val="20"/>
        </w:rPr>
      </w:pPr>
    </w:p>
    <w:p w14:paraId="28178E04"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informiranja o obdelavi osebnih podatkov, kadar se osebni podatki pridobijo od posameznika, na katerega se nanašajo osebni podatki;</w:t>
      </w:r>
    </w:p>
    <w:p w14:paraId="2AAFE554"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informiranja o obdelavi osebnih podatkov, kadar osebni podatki niso bili pridobljeni od posameznika, na katerega se nanašajo osebni podatki;</w:t>
      </w:r>
    </w:p>
    <w:p w14:paraId="38FD91F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dostopa posameznika, na katerega se nanašajo osebni podatki;</w:t>
      </w:r>
    </w:p>
    <w:p w14:paraId="72D6AC3D"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popravka;</w:t>
      </w:r>
    </w:p>
    <w:p w14:paraId="309AA0BD"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izbrisa (“pravico do pozabe”);</w:t>
      </w:r>
    </w:p>
    <w:p w14:paraId="371540D0"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omejitve obdelave;</w:t>
      </w:r>
    </w:p>
    <w:p w14:paraId="4564305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obveznost obveščanja v zvezi s popravkom ali izbrisom osebnih podatkov ali omejitvijo obdelave;</w:t>
      </w:r>
    </w:p>
    <w:p w14:paraId="2F9F966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prenosljivosti podatkov;</w:t>
      </w:r>
    </w:p>
    <w:p w14:paraId="185ADA7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ugovora;</w:t>
      </w:r>
    </w:p>
    <w:p w14:paraId="707C05A2"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da za posameznika, na katerega se nanašajo osebni podatki, ne velja odločitev, ki temelji zgolj na avtomatizirani obdelavi, vključno z oblikovanjem profilov.</w:t>
      </w:r>
    </w:p>
    <w:p w14:paraId="1F340436" w14:textId="77777777" w:rsidR="00D46E3D" w:rsidRPr="00C861DD" w:rsidRDefault="00D46E3D" w:rsidP="00D46E3D">
      <w:pPr>
        <w:spacing w:after="0" w:line="276" w:lineRule="auto"/>
        <w:jc w:val="both"/>
        <w:rPr>
          <w:rFonts w:ascii="Arial" w:hAnsi="Arial" w:cs="Arial"/>
          <w:color w:val="000000"/>
          <w:sz w:val="20"/>
          <w:szCs w:val="20"/>
        </w:rPr>
      </w:pPr>
    </w:p>
    <w:p w14:paraId="299242B1" w14:textId="77777777" w:rsidR="00D46E3D" w:rsidRPr="00C861DD" w:rsidRDefault="00D46E3D"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186F94A" w14:textId="77777777" w:rsidR="00D46E3D" w:rsidRPr="00C861DD" w:rsidRDefault="00D46E3D" w:rsidP="00736FF5">
      <w:pPr>
        <w:spacing w:after="0" w:line="276" w:lineRule="auto"/>
        <w:jc w:val="both"/>
        <w:rPr>
          <w:rFonts w:ascii="Arial" w:hAnsi="Arial" w:cs="Arial"/>
          <w:color w:val="000000"/>
          <w:sz w:val="20"/>
          <w:szCs w:val="20"/>
        </w:rPr>
      </w:pPr>
    </w:p>
    <w:p w14:paraId="18EA68CE"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upoštevaje naravo obdelave podatkov in informacije, ki so na voljo obdelovalcu, upravljavcu pomagal pri izpolnjevanju obveznosti glede:</w:t>
      </w:r>
    </w:p>
    <w:p w14:paraId="73C353A4" w14:textId="77777777" w:rsidR="007633E3" w:rsidRPr="00C861DD" w:rsidRDefault="007633E3" w:rsidP="00736FF5">
      <w:pPr>
        <w:spacing w:after="0" w:line="276" w:lineRule="auto"/>
        <w:jc w:val="both"/>
        <w:rPr>
          <w:rFonts w:ascii="Arial" w:hAnsi="Arial" w:cs="Arial"/>
          <w:color w:val="000000"/>
          <w:sz w:val="20"/>
          <w:szCs w:val="20"/>
        </w:rPr>
      </w:pPr>
    </w:p>
    <w:p w14:paraId="276CAC3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1.</w:t>
      </w:r>
      <w:r w:rsidRPr="00C861DD">
        <w:rPr>
          <w:rFonts w:ascii="Arial" w:hAnsi="Arial" w:cs="Arial"/>
          <w:color w:val="000000"/>
          <w:sz w:val="20"/>
          <w:szCs w:val="20"/>
        </w:rPr>
        <w:tab/>
        <w:t>obveznosti upravljavca, da brez nepotrebnega odlašanja in, kolikor je to mogoče, najpozneje v 72 urah po seznanitvi s kršitvijo varnosti podatkov, o kršitvi varnosti podatkov seznani Informacijskega pooblaščenca, razen če ni verjetno, da bi kršitev varstva osebnih podatkov povzročila tveganje za pravice in svoboščine posameznikov;</w:t>
      </w:r>
    </w:p>
    <w:p w14:paraId="0F18B57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2.</w:t>
      </w:r>
      <w:r w:rsidRPr="00C861DD">
        <w:rPr>
          <w:rFonts w:ascii="Arial" w:hAnsi="Arial" w:cs="Arial"/>
          <w:color w:val="000000"/>
          <w:sz w:val="20"/>
          <w:szCs w:val="20"/>
        </w:rPr>
        <w:tab/>
        <w:t>obveznosti upravljavca, da brez nepotrebnega odlašanja sporoči posamezniku, na katerega se nanašajo osebni podatki, da je prišlo do kršitve varstva osebnih podatkov, kadar je verjetno, da bi kršitev varstva osebnih podatkov povzročila veliko tveganje za pravice in svoboščine posameznikov;</w:t>
      </w:r>
    </w:p>
    <w:p w14:paraId="41F77CFD"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3.</w:t>
      </w:r>
      <w:r w:rsidRPr="00C861DD">
        <w:rPr>
          <w:rFonts w:ascii="Arial" w:hAnsi="Arial" w:cs="Arial"/>
          <w:color w:val="000000"/>
          <w:sz w:val="20"/>
          <w:szCs w:val="20"/>
        </w:rPr>
        <w:tab/>
        <w:t>obveznosti upravljavca, da upravljavec pred obdelavo opravi oceno učinka predvidenih dejanj obdelave na varstvo osebnih podatkov (oceno učinka v zvezi z varstvom podatkov), kadar bi vrsta obdelave verjetno povzročila veliko tveganje za pravice in svoboščine posameznikov;</w:t>
      </w:r>
    </w:p>
    <w:p w14:paraId="4E82C40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4.</w:t>
      </w:r>
      <w:r w:rsidRPr="00C861DD">
        <w:rPr>
          <w:rFonts w:ascii="Arial" w:hAnsi="Arial" w:cs="Arial"/>
          <w:color w:val="000000"/>
          <w:sz w:val="20"/>
          <w:szCs w:val="20"/>
        </w:rPr>
        <w:tab/>
        <w:t>obveznosti upravljavca, da se pred obdelavo posvetuje z Informacijskim pooblaščencem, kadar je iz ocene učinka v zvezi z varstvom podatkov razvidno, da bi obdelava povzročila veliko tveganje, če upravljavec ne bi sprejel ukrepov za ublažitev tveganja.</w:t>
      </w:r>
    </w:p>
    <w:p w14:paraId="09A85E9A" w14:textId="77777777" w:rsidR="007633E3" w:rsidRPr="00C861DD" w:rsidRDefault="007633E3" w:rsidP="00736FF5">
      <w:pPr>
        <w:spacing w:after="0" w:line="276" w:lineRule="auto"/>
        <w:jc w:val="both"/>
        <w:rPr>
          <w:rFonts w:ascii="Arial" w:hAnsi="Arial" w:cs="Arial"/>
          <w:color w:val="000000"/>
          <w:sz w:val="20"/>
          <w:szCs w:val="20"/>
        </w:rPr>
      </w:pPr>
    </w:p>
    <w:p w14:paraId="1B41E3A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Stranki v prilogi C določita ustrezne tehnične in organizacijske ukrepe, s katerimi mora obdelovalec pomagati upravljavcu, vključno s predmetom in obsegom potrebne pomoči.</w:t>
      </w:r>
    </w:p>
    <w:p w14:paraId="73368459" w14:textId="5A44F280" w:rsidR="007633E3" w:rsidRPr="00C861DD" w:rsidRDefault="007633E3"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člen</w:t>
      </w:r>
    </w:p>
    <w:p w14:paraId="0D8039E7" w14:textId="77777777" w:rsidR="007633E3" w:rsidRPr="00C861DD" w:rsidRDefault="007633E3" w:rsidP="00736FF5">
      <w:pPr>
        <w:spacing w:after="0" w:line="276" w:lineRule="auto"/>
        <w:jc w:val="both"/>
        <w:rPr>
          <w:rFonts w:ascii="Arial" w:hAnsi="Arial" w:cs="Arial"/>
          <w:color w:val="000000"/>
          <w:sz w:val="20"/>
          <w:szCs w:val="20"/>
        </w:rPr>
      </w:pPr>
    </w:p>
    <w:p w14:paraId="0B3A183B"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V primeru kršitve varnosti osebnih podatkov bo obdelovalec brez nepotrebnega odlašanja, potem ko se je seznanil s kršitvijo varnosti, uradno obvestil upravljavca o kršitvi varnosti osebnih podatkov.</w:t>
      </w:r>
    </w:p>
    <w:p w14:paraId="4EC04395" w14:textId="77777777" w:rsidR="007633E3" w:rsidRPr="00C861DD" w:rsidRDefault="007633E3" w:rsidP="00736FF5">
      <w:pPr>
        <w:spacing w:after="0" w:line="276" w:lineRule="auto"/>
        <w:jc w:val="both"/>
        <w:rPr>
          <w:rFonts w:ascii="Arial" w:hAnsi="Arial" w:cs="Arial"/>
          <w:color w:val="000000"/>
          <w:sz w:val="20"/>
          <w:szCs w:val="20"/>
        </w:rPr>
      </w:pPr>
    </w:p>
    <w:p w14:paraId="40ED9527"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Kolikor je možno, bo obdelovalec o kršitvi varnosti upravljavca obvestil v takrat, ko se ugotovi kršitev ali najkasneje naslednji delovni dan, potem ko se je seznanil s kršitvijo varnosti, da bi tako omogočil upravljavcu, da izpolni obveznosti glede uradnega obvestila nadzornemu organu o kršitvi varstva osebnih podatkov skladno z določbami člena 33 Splošne uredbe o varstvu podatkov.</w:t>
      </w:r>
    </w:p>
    <w:p w14:paraId="757FD3D4" w14:textId="77777777" w:rsidR="007633E3" w:rsidRPr="00C861DD" w:rsidRDefault="007633E3" w:rsidP="00736FF5">
      <w:pPr>
        <w:spacing w:after="0" w:line="276" w:lineRule="auto"/>
        <w:jc w:val="both"/>
        <w:rPr>
          <w:rFonts w:ascii="Arial" w:hAnsi="Arial" w:cs="Arial"/>
          <w:color w:val="000000"/>
          <w:sz w:val="20"/>
          <w:szCs w:val="20"/>
        </w:rPr>
      </w:pPr>
    </w:p>
    <w:p w14:paraId="43EE63FA"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pomagal upravljavcu pri obveščanju pristojnega nadzornega organa o kršitvi varnosti osebnih podatkov, kar pomeni, da je obdelovalec zavezan pridobiti spodaj naštete informacije, ki morajo biti skladno z določbami člena 33 Splošne uredbe o varstvu podatkov navedene v obvestilu upravljavca pristojnemu nadzornemu organu:</w:t>
      </w:r>
    </w:p>
    <w:p w14:paraId="2B7E4051" w14:textId="77777777" w:rsidR="007633E3" w:rsidRPr="00C861DD" w:rsidRDefault="007633E3" w:rsidP="00736FF5">
      <w:pPr>
        <w:spacing w:after="0" w:line="276" w:lineRule="auto"/>
        <w:jc w:val="both"/>
        <w:rPr>
          <w:rFonts w:ascii="Arial" w:hAnsi="Arial" w:cs="Arial"/>
          <w:color w:val="000000"/>
          <w:sz w:val="20"/>
          <w:szCs w:val="20"/>
        </w:rPr>
      </w:pPr>
    </w:p>
    <w:p w14:paraId="25763CBE"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a.</w:t>
      </w:r>
      <w:r w:rsidRPr="00C861DD">
        <w:rPr>
          <w:rFonts w:ascii="Arial" w:hAnsi="Arial" w:cs="Arial"/>
          <w:color w:val="000000"/>
          <w:sz w:val="20"/>
          <w:szCs w:val="20"/>
        </w:rPr>
        <w:tab/>
        <w:t>naravo kršitve varnosti osebnih podatkov, po možnosti tudi kategorije in približno število zadevnih posameznikov, na katere se nanašajo osebni podatki, ter vrste in približno število zadevnih evidenc osebnih podatkov;</w:t>
      </w:r>
    </w:p>
    <w:p w14:paraId="44050C48"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b.</w:t>
      </w:r>
      <w:r w:rsidRPr="00C861DD">
        <w:rPr>
          <w:rFonts w:ascii="Arial" w:hAnsi="Arial" w:cs="Arial"/>
          <w:color w:val="000000"/>
          <w:sz w:val="20"/>
          <w:szCs w:val="20"/>
        </w:rPr>
        <w:tab/>
        <w:t>verjetne posledice kršitve varnosti osebnih podatkov;</w:t>
      </w:r>
    </w:p>
    <w:p w14:paraId="10B4F608"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c.</w:t>
      </w:r>
      <w:r w:rsidRPr="00C861DD">
        <w:rPr>
          <w:rFonts w:ascii="Arial" w:hAnsi="Arial" w:cs="Arial"/>
          <w:color w:val="000000"/>
          <w:sz w:val="20"/>
          <w:szCs w:val="20"/>
        </w:rPr>
        <w:tab/>
        <w:t>ukrepe, ki naj jih upravljavec sprejme ali katerih sprejetje predlaga upravljavcu za obravnavanje kršitve varnosti osebnih podatkov, pa tudi, kjer ustrezno, ukrepe za ublažitev morebitnih škodljivih učinkov kršitve.</w:t>
      </w:r>
    </w:p>
    <w:p w14:paraId="094F5C83" w14:textId="77777777" w:rsidR="007633E3" w:rsidRPr="00C861DD" w:rsidRDefault="007633E3" w:rsidP="00736FF5">
      <w:pPr>
        <w:spacing w:after="0" w:line="276" w:lineRule="auto"/>
        <w:jc w:val="both"/>
        <w:rPr>
          <w:rFonts w:ascii="Arial" w:hAnsi="Arial" w:cs="Arial"/>
          <w:color w:val="000000"/>
          <w:sz w:val="20"/>
          <w:szCs w:val="20"/>
        </w:rPr>
      </w:pPr>
    </w:p>
    <w:p w14:paraId="449CCBA1" w14:textId="37036C51"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Stranki v Prilogi C</w:t>
      </w:r>
      <w:r w:rsidR="004736FC" w:rsidRPr="00C861DD">
        <w:rPr>
          <w:rFonts w:ascii="Arial" w:hAnsi="Arial" w:cs="Arial"/>
          <w:color w:val="000000"/>
          <w:sz w:val="20"/>
          <w:szCs w:val="20"/>
        </w:rPr>
        <w:t xml:space="preserve"> </w:t>
      </w:r>
      <w:r w:rsidRPr="00C861DD">
        <w:rPr>
          <w:rFonts w:ascii="Arial" w:hAnsi="Arial" w:cs="Arial"/>
          <w:color w:val="000000"/>
          <w:sz w:val="20"/>
          <w:szCs w:val="20"/>
        </w:rPr>
        <w:t>določita vse elemente, ki jih mora zagotoviti obdelovalec pri zagotavljanju pomoči upravljavcu pri obveščanju pristojnega nadzornega organa o kršitvi varnosti osebnih podatkov.</w:t>
      </w:r>
    </w:p>
    <w:p w14:paraId="0CE902CF" w14:textId="77777777" w:rsidR="007633E3" w:rsidRPr="00C861DD" w:rsidRDefault="007633E3" w:rsidP="00736FF5">
      <w:pPr>
        <w:spacing w:after="0" w:line="276" w:lineRule="auto"/>
        <w:jc w:val="both"/>
        <w:rPr>
          <w:rFonts w:ascii="Arial" w:hAnsi="Arial" w:cs="Arial"/>
          <w:color w:val="000000"/>
          <w:sz w:val="20"/>
          <w:szCs w:val="20"/>
        </w:rPr>
      </w:pPr>
    </w:p>
    <w:p w14:paraId="621D7585" w14:textId="181666F9" w:rsidR="007633E3" w:rsidRPr="00C861DD" w:rsidRDefault="007633E3"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F32639C" w14:textId="77777777" w:rsidR="007633E3" w:rsidRPr="00C861DD" w:rsidRDefault="007633E3" w:rsidP="00736FF5">
      <w:pPr>
        <w:spacing w:after="0" w:line="276" w:lineRule="auto"/>
        <w:jc w:val="both"/>
        <w:rPr>
          <w:rFonts w:ascii="Arial" w:hAnsi="Arial" w:cs="Arial"/>
          <w:color w:val="000000"/>
          <w:sz w:val="20"/>
          <w:szCs w:val="20"/>
        </w:rPr>
      </w:pPr>
    </w:p>
    <w:p w14:paraId="6B24078C"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Če zaradi ravnanj ali opustitev izvajalec pride do kršitve varstva osebnih podatkov (primeroma: možnost oz. dostop nepooblaščenih oseb do naprav, s katerimi se lahko dostopa do osebnih podatkov, razkritje ali posredovanje osebnih podatkov katerikoli nepooblaščeni oseb), mora izvajalec o tem nemudoma obvestiti ministrstvo, in sicer preko skrbnika pogodbe, ki je določen v tej pogodbi.</w:t>
      </w:r>
    </w:p>
    <w:p w14:paraId="604288AF" w14:textId="77777777" w:rsidR="007633E3" w:rsidRPr="00C861DD" w:rsidRDefault="007633E3" w:rsidP="00736FF5">
      <w:pPr>
        <w:spacing w:after="0" w:line="276" w:lineRule="auto"/>
        <w:jc w:val="both"/>
        <w:rPr>
          <w:rFonts w:ascii="Arial" w:hAnsi="Arial" w:cs="Arial"/>
          <w:color w:val="000000"/>
          <w:sz w:val="20"/>
          <w:szCs w:val="20"/>
        </w:rPr>
      </w:pPr>
    </w:p>
    <w:p w14:paraId="7382811B"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Obvestilo mora imeti najmanj vsebino iz člena 33 Splošne uredbe o varstvu podatkov.</w:t>
      </w:r>
    </w:p>
    <w:p w14:paraId="3F6224F1" w14:textId="77777777" w:rsidR="007633E3" w:rsidRPr="00C861DD" w:rsidRDefault="007633E3" w:rsidP="00736FF5">
      <w:pPr>
        <w:spacing w:after="0" w:line="276" w:lineRule="auto"/>
        <w:jc w:val="both"/>
        <w:rPr>
          <w:rFonts w:ascii="Arial" w:hAnsi="Arial" w:cs="Arial"/>
          <w:color w:val="000000"/>
          <w:sz w:val="20"/>
          <w:szCs w:val="20"/>
        </w:rPr>
      </w:pPr>
    </w:p>
    <w:p w14:paraId="333003E6" w14:textId="27A22475" w:rsidR="007633E3" w:rsidRPr="00C861DD" w:rsidRDefault="007633E3"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541259EF" w14:textId="77777777" w:rsidR="007633E3" w:rsidRPr="00C861DD" w:rsidRDefault="007633E3" w:rsidP="00736FF5">
      <w:pPr>
        <w:spacing w:after="0" w:line="276" w:lineRule="auto"/>
        <w:jc w:val="both"/>
        <w:rPr>
          <w:rFonts w:ascii="Arial" w:hAnsi="Arial" w:cs="Arial"/>
          <w:color w:val="000000"/>
          <w:sz w:val="20"/>
          <w:szCs w:val="20"/>
        </w:rPr>
      </w:pPr>
    </w:p>
    <w:p w14:paraId="5F10F552"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se zavezuje, da bo ob prekinitvi zagotavljanja storitev obdelave osebnih podatkov izbrisal vse osebne podatke, ki jih obdeluje v imenu in za račun upravljavca in zagotovil upravljavcu, da je to tudi storil.</w:t>
      </w:r>
    </w:p>
    <w:p w14:paraId="26CEB671" w14:textId="77777777" w:rsidR="007633E3" w:rsidRPr="00C861DD" w:rsidRDefault="007633E3" w:rsidP="00736FF5">
      <w:pPr>
        <w:spacing w:after="0" w:line="276" w:lineRule="auto"/>
        <w:jc w:val="both"/>
        <w:rPr>
          <w:rFonts w:ascii="Arial" w:hAnsi="Arial" w:cs="Arial"/>
          <w:color w:val="000000"/>
          <w:sz w:val="20"/>
          <w:szCs w:val="20"/>
        </w:rPr>
      </w:pPr>
    </w:p>
    <w:p w14:paraId="6339CDF0" w14:textId="702A3E95" w:rsidR="007633E3" w:rsidRPr="00C861DD" w:rsidRDefault="007633E3"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w:t>
      </w:r>
      <w:r w:rsidR="00736FF5" w:rsidRPr="00C861DD">
        <w:rPr>
          <w:rFonts w:ascii="Arial" w:eastAsia="Calibri" w:hAnsi="Arial" w:cs="Arial"/>
          <w:noProof/>
          <w:color w:val="000000" w:themeColor="text1"/>
          <w:sz w:val="20"/>
          <w:szCs w:val="20"/>
        </w:rPr>
        <w:t>l</w:t>
      </w:r>
      <w:r w:rsidRPr="00C861DD">
        <w:rPr>
          <w:rFonts w:ascii="Arial" w:eastAsia="Calibri" w:hAnsi="Arial" w:cs="Arial"/>
          <w:noProof/>
          <w:color w:val="000000" w:themeColor="text1"/>
          <w:sz w:val="20"/>
          <w:szCs w:val="20"/>
        </w:rPr>
        <w:t>en</w:t>
      </w:r>
    </w:p>
    <w:p w14:paraId="3B9E5591" w14:textId="77777777" w:rsidR="007633E3" w:rsidRPr="00C861DD" w:rsidRDefault="007633E3" w:rsidP="00736FF5">
      <w:pPr>
        <w:spacing w:after="0" w:line="276" w:lineRule="auto"/>
        <w:jc w:val="both"/>
        <w:rPr>
          <w:rFonts w:ascii="Arial" w:hAnsi="Arial" w:cs="Arial"/>
          <w:color w:val="000000"/>
          <w:sz w:val="20"/>
          <w:szCs w:val="20"/>
        </w:rPr>
      </w:pPr>
    </w:p>
    <w:p w14:paraId="44456C4C"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dal upravljavcu na voljo vse informacije, potrebne za dokazovanje izpolnjevanja obveznosti iz 28. člena Splošne uredbe o varstvu podatkov in določil te pogodbe, ter upravljavcu ali drugemu revizorju, ki ga pooblasti upravljavec, omogočil izvajanje revizij, vključno s pregledi, in pri njih sodeloval.</w:t>
      </w:r>
    </w:p>
    <w:p w14:paraId="36588A88" w14:textId="77777777" w:rsidR="007633E3" w:rsidRPr="00C861DD" w:rsidRDefault="007633E3" w:rsidP="00736FF5">
      <w:pPr>
        <w:spacing w:after="0" w:line="276" w:lineRule="auto"/>
        <w:jc w:val="both"/>
        <w:rPr>
          <w:rFonts w:ascii="Arial" w:hAnsi="Arial" w:cs="Arial"/>
          <w:color w:val="000000"/>
          <w:sz w:val="20"/>
          <w:szCs w:val="20"/>
        </w:rPr>
      </w:pPr>
    </w:p>
    <w:p w14:paraId="7DC764F6"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Postopke, ki se nanašajo na izvajanje revizij, vključno s pregledi obdelovalca in pod-obdelovalcev s strani upravljavca, podrobneje določata prilogi B in C.</w:t>
      </w:r>
    </w:p>
    <w:p w14:paraId="65791E3C" w14:textId="77777777" w:rsidR="007633E3" w:rsidRPr="00C861DD" w:rsidRDefault="007633E3" w:rsidP="00736FF5">
      <w:pPr>
        <w:spacing w:after="0" w:line="276" w:lineRule="auto"/>
        <w:jc w:val="both"/>
        <w:rPr>
          <w:rFonts w:ascii="Arial" w:hAnsi="Arial" w:cs="Arial"/>
          <w:color w:val="000000"/>
          <w:sz w:val="20"/>
          <w:szCs w:val="20"/>
        </w:rPr>
      </w:pPr>
    </w:p>
    <w:p w14:paraId="5E419929" w14:textId="633107BD" w:rsidR="007A035E" w:rsidRPr="00C861DD" w:rsidRDefault="007633E3" w:rsidP="008B2F79">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Obdelovalec se zavezuje, da bo nadzornim organom, ki imajo skladno z relevantno zakonodajo dostop do prostorov upravljavca in obdelovalca in sredstev obdelave, ali predstavnikom, ki delujejo na podlagi </w:t>
      </w:r>
      <w:r w:rsidRPr="00C861DD">
        <w:rPr>
          <w:rFonts w:ascii="Arial" w:hAnsi="Arial" w:cs="Arial"/>
          <w:color w:val="000000"/>
          <w:sz w:val="20"/>
          <w:szCs w:val="20"/>
        </w:rPr>
        <w:lastRenderedPageBreak/>
        <w:t>pooblastila takšnega nadzornega organa, na podlagi ustrezne identifikacije omogočil dostop do prostorov in sredstev obdelave pri obdelovalcu.</w:t>
      </w:r>
    </w:p>
    <w:p w14:paraId="55349C0A" w14:textId="77777777" w:rsidR="00751A87" w:rsidRPr="00C861DD" w:rsidRDefault="00751A87" w:rsidP="007C166F">
      <w:pPr>
        <w:spacing w:after="0" w:line="276" w:lineRule="auto"/>
        <w:jc w:val="both"/>
        <w:rPr>
          <w:rFonts w:ascii="Arial" w:eastAsia="Calibri" w:hAnsi="Arial" w:cs="Arial"/>
          <w:noProof/>
          <w:color w:val="000000" w:themeColor="text1"/>
          <w:sz w:val="20"/>
          <w:szCs w:val="20"/>
        </w:rPr>
      </w:pPr>
    </w:p>
    <w:p w14:paraId="407A249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OBVEŠČANJE IN KOMUNICIRANJE V ZVEZI S PODPORO IZ SKLADOV</w:t>
      </w:r>
    </w:p>
    <w:p w14:paraId="28DAAD5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838BF71"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4152DE9"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B8F380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606481F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AD9AC8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ministrstva mora upravičenec sodelovati pri aktivnostih informiranja in komuniciranja, ki jih organizira ministrstvo ali organ upravljanja.</w:t>
      </w:r>
    </w:p>
    <w:p w14:paraId="5BBC96C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CF2158E"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soglaša z objavo podatkov o operaciji, ki so javnega značaja, če je objava določena s predpisi evropske kohezijske politike.</w:t>
      </w:r>
    </w:p>
    <w:p w14:paraId="1E31D5AF" w14:textId="77777777" w:rsidR="00130B76" w:rsidRPr="00C861DD" w:rsidRDefault="00130B76" w:rsidP="007C166F">
      <w:pPr>
        <w:spacing w:after="0" w:line="276" w:lineRule="auto"/>
        <w:jc w:val="both"/>
        <w:rPr>
          <w:rFonts w:ascii="Arial" w:eastAsia="Calibri" w:hAnsi="Arial" w:cs="Arial"/>
          <w:noProof/>
          <w:color w:val="000000" w:themeColor="text1"/>
          <w:sz w:val="20"/>
          <w:szCs w:val="20"/>
        </w:rPr>
      </w:pPr>
    </w:p>
    <w:p w14:paraId="78DF600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HRAMBA DOKUMENTACIJE O OPERACIJI</w:t>
      </w:r>
    </w:p>
    <w:p w14:paraId="2C73FB5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87EB3FD"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FCBDA4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A80FEC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mora zagotoviti dostopnost do vseh dokumentov o izdatkih operacije za obdobje 5 (petih) let od 31. decembra leta, v katerem je organ upravljanja opravil zadnje plačilo upravičencu, če ni drugače določeno z 82. členom Uredbe 2021/1060/EU oziroma predpisom, ki bi jo nadomestil. </w:t>
      </w:r>
    </w:p>
    <w:p w14:paraId="01BBDCB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F0FDF1B"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3EEEDB3D" w14:textId="77777777" w:rsidR="00130B76" w:rsidRPr="00C861DD" w:rsidRDefault="00130B76" w:rsidP="007C166F">
      <w:pPr>
        <w:spacing w:after="0" w:line="276" w:lineRule="auto"/>
        <w:jc w:val="both"/>
        <w:rPr>
          <w:rFonts w:ascii="Arial" w:eastAsia="Calibri" w:hAnsi="Arial" w:cs="Arial"/>
          <w:noProof/>
          <w:color w:val="000000" w:themeColor="text1"/>
          <w:sz w:val="20"/>
          <w:szCs w:val="20"/>
        </w:rPr>
      </w:pPr>
    </w:p>
    <w:p w14:paraId="6C5D8820"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SKRBNIKI POGODB</w:t>
      </w:r>
    </w:p>
    <w:p w14:paraId="5B3C331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F805F0F"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ACB7F4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BDF269B" w14:textId="4B0E56F3" w:rsidR="00130B76" w:rsidRPr="00C861DD" w:rsidRDefault="00751A87" w:rsidP="0077744E">
      <w:pPr>
        <w:spacing w:after="0" w:line="276" w:lineRule="auto"/>
        <w:jc w:val="both"/>
        <w:rPr>
          <w:rFonts w:ascii="Arial" w:eastAsia="Calibri" w:hAnsi="Arial" w:cs="Arial"/>
          <w:noProof/>
          <w:color w:val="000000" w:themeColor="text1"/>
          <w:sz w:val="20"/>
          <w:szCs w:val="20"/>
          <w:highlight w:val="yellow"/>
        </w:rPr>
      </w:pPr>
      <w:r w:rsidRPr="00C861DD">
        <w:rPr>
          <w:rFonts w:ascii="Arial" w:eastAsia="Calibri" w:hAnsi="Arial" w:cs="Arial"/>
          <w:noProof/>
          <w:color w:val="000000" w:themeColor="text1"/>
          <w:sz w:val="20"/>
          <w:szCs w:val="20"/>
        </w:rPr>
        <w:t>Upravičenec oziroma v njegovem imenu in za njegov račun s</w:t>
      </w:r>
      <w:r w:rsidR="00130B76" w:rsidRPr="00C861DD">
        <w:rPr>
          <w:rFonts w:ascii="Arial" w:eastAsia="Calibri" w:hAnsi="Arial" w:cs="Arial"/>
          <w:noProof/>
          <w:color w:val="000000" w:themeColor="text1"/>
          <w:sz w:val="20"/>
          <w:szCs w:val="20"/>
        </w:rPr>
        <w:t xml:space="preserve">krbnik pogodbe skrbi za pravilno, pravočasno, zakonito, gospodarno in učinkovito izvedbo operacije. </w:t>
      </w:r>
    </w:p>
    <w:p w14:paraId="5AD8D15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AE4BA7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43D1833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7A328EC" w14:textId="300B2F0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Skrbnik pogodbe na strani ministrstva je </w:t>
      </w:r>
      <w:r w:rsidR="00E644FC" w:rsidRPr="00C861DD">
        <w:rPr>
          <w:rFonts w:ascii="Arial" w:eastAsia="Calibri" w:hAnsi="Arial" w:cs="Arial"/>
          <w:noProof/>
          <w:color w:val="000000" w:themeColor="text1"/>
          <w:sz w:val="20"/>
          <w:szCs w:val="20"/>
          <w:highlight w:val="darkGray"/>
        </w:rPr>
        <w:t>Ime Priimek</w:t>
      </w:r>
      <w:r w:rsidRPr="00C861DD">
        <w:rPr>
          <w:rFonts w:ascii="Arial" w:eastAsia="Calibri" w:hAnsi="Arial" w:cs="Arial"/>
          <w:noProof/>
          <w:color w:val="000000" w:themeColor="text1"/>
          <w:sz w:val="20"/>
          <w:szCs w:val="20"/>
          <w:highlight w:val="darkGray"/>
        </w:rPr>
        <w:t xml:space="preserve">, </w:t>
      </w:r>
      <w:r w:rsidR="00E644FC" w:rsidRPr="00C861DD">
        <w:rPr>
          <w:rFonts w:ascii="Arial" w:eastAsia="Calibri" w:hAnsi="Arial" w:cs="Arial"/>
          <w:noProof/>
          <w:color w:val="000000" w:themeColor="text1"/>
          <w:sz w:val="20"/>
          <w:szCs w:val="20"/>
          <w:highlight w:val="darkGray"/>
        </w:rPr>
        <w:t>Ime.priimek</w:t>
      </w:r>
      <w:r w:rsidRPr="00C861DD">
        <w:rPr>
          <w:rFonts w:ascii="Arial" w:eastAsia="Calibri" w:hAnsi="Arial" w:cs="Arial"/>
          <w:noProof/>
          <w:color w:val="000000" w:themeColor="text1"/>
          <w:sz w:val="20"/>
          <w:szCs w:val="20"/>
          <w:highlight w:val="darkGray"/>
        </w:rPr>
        <w:t>@gov.si</w:t>
      </w:r>
      <w:r w:rsidRPr="00C861DD">
        <w:rPr>
          <w:rFonts w:ascii="Arial" w:eastAsia="Calibri" w:hAnsi="Arial" w:cs="Arial"/>
          <w:noProof/>
          <w:color w:val="000000" w:themeColor="text1"/>
          <w:sz w:val="20"/>
          <w:szCs w:val="20"/>
        </w:rPr>
        <w:t>, v primeru odsotnosti ga nadomešča njegov namestni</w:t>
      </w:r>
      <w:r w:rsidR="00614925" w:rsidRPr="00C861DD">
        <w:rPr>
          <w:rFonts w:ascii="Arial" w:eastAsia="Calibri" w:hAnsi="Arial" w:cs="Arial"/>
          <w:noProof/>
          <w:color w:val="000000" w:themeColor="text1"/>
          <w:sz w:val="20"/>
          <w:szCs w:val="20"/>
        </w:rPr>
        <w:t>k</w:t>
      </w:r>
      <w:r w:rsidRPr="00C861DD">
        <w:rPr>
          <w:rFonts w:ascii="Arial" w:eastAsia="Calibri" w:hAnsi="Arial" w:cs="Arial"/>
          <w:noProof/>
          <w:color w:val="000000" w:themeColor="text1"/>
          <w:sz w:val="20"/>
          <w:szCs w:val="20"/>
        </w:rPr>
        <w:t xml:space="preserve"> </w:t>
      </w:r>
      <w:r w:rsidR="00E644FC" w:rsidRPr="00C861DD">
        <w:rPr>
          <w:rFonts w:ascii="Arial" w:eastAsia="Calibri" w:hAnsi="Arial" w:cs="Arial"/>
          <w:noProof/>
          <w:color w:val="000000" w:themeColor="text1"/>
          <w:sz w:val="20"/>
          <w:szCs w:val="20"/>
          <w:highlight w:val="darkGray"/>
        </w:rPr>
        <w:t>Ime Priimek, Ime.priimek@gov.si</w:t>
      </w:r>
      <w:r w:rsidR="00A50694" w:rsidRPr="00C861DD">
        <w:rPr>
          <w:rFonts w:ascii="Arial" w:eastAsia="Calibri" w:hAnsi="Arial" w:cs="Arial"/>
          <w:noProof/>
          <w:color w:val="000000" w:themeColor="text1"/>
          <w:sz w:val="20"/>
          <w:szCs w:val="20"/>
        </w:rPr>
        <w:t>.</w:t>
      </w:r>
    </w:p>
    <w:p w14:paraId="666EBF6B" w14:textId="77777777" w:rsidR="00A50694" w:rsidRPr="00C861DD" w:rsidRDefault="00A50694" w:rsidP="0077744E">
      <w:pPr>
        <w:spacing w:after="0" w:line="276" w:lineRule="auto"/>
        <w:jc w:val="both"/>
        <w:rPr>
          <w:rFonts w:ascii="Arial" w:eastAsia="Calibri" w:hAnsi="Arial" w:cs="Arial"/>
          <w:noProof/>
          <w:color w:val="000000" w:themeColor="text1"/>
          <w:sz w:val="20"/>
          <w:szCs w:val="20"/>
        </w:rPr>
      </w:pPr>
    </w:p>
    <w:p w14:paraId="5655DB5B" w14:textId="4BEC993A"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Skrbnik pogodbe na strani upravičenca je </w:t>
      </w:r>
      <w:r w:rsidR="00E644FC" w:rsidRPr="00C861DD">
        <w:rPr>
          <w:rFonts w:ascii="Arial" w:eastAsia="Calibri" w:hAnsi="Arial" w:cs="Arial"/>
          <w:noProof/>
          <w:color w:val="000000" w:themeColor="text1"/>
          <w:sz w:val="20"/>
          <w:szCs w:val="20"/>
          <w:highlight w:val="darkGray"/>
        </w:rPr>
        <w:t>Ime Priimek, elektronski naslov</w:t>
      </w:r>
      <w:r w:rsidR="00E644FC" w:rsidRPr="00C861DD">
        <w:rPr>
          <w:rFonts w:ascii="Arial" w:eastAsia="Calibri" w:hAnsi="Arial" w:cs="Arial"/>
          <w:noProof/>
          <w:color w:val="000000" w:themeColor="text1"/>
          <w:sz w:val="20"/>
          <w:szCs w:val="20"/>
        </w:rPr>
        <w:t>.</w:t>
      </w:r>
    </w:p>
    <w:p w14:paraId="36CD25C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72DFB9B" w14:textId="77777777" w:rsidR="00130B76" w:rsidRPr="00C861DD" w:rsidRDefault="00130B76"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konzorcija partnerji konzorcija kot upravičenci s konzorcijskim sporazumom pooblastijo podpisnika te pogodbe tudi za vso komunikacijo z ministrstvom v imenu konzorcija.</w:t>
      </w:r>
    </w:p>
    <w:p w14:paraId="524DC546" w14:textId="77777777" w:rsidR="00614925" w:rsidRPr="00C861DD" w:rsidRDefault="00614925" w:rsidP="00614925">
      <w:pPr>
        <w:spacing w:after="0" w:line="240" w:lineRule="auto"/>
        <w:jc w:val="both"/>
        <w:rPr>
          <w:rFonts w:ascii="Arial" w:eastAsia="Lucida Sans Unicode" w:hAnsi="Arial" w:cs="Arial"/>
          <w:kern w:val="3"/>
          <w:sz w:val="20"/>
          <w:szCs w:val="20"/>
          <w:lang w:eastAsia="zh-CN" w:bidi="hi-IN"/>
          <w14:ligatures w14:val="none"/>
        </w:rPr>
      </w:pPr>
      <w:r w:rsidRPr="00C861DD">
        <w:rPr>
          <w:rFonts w:ascii="Arial" w:eastAsia="Lucida Sans Unicode" w:hAnsi="Arial" w:cs="Arial"/>
          <w:kern w:val="3"/>
          <w:sz w:val="20"/>
          <w:szCs w:val="20"/>
          <w:lang w:eastAsia="zh-CN" w:bidi="hi-IN"/>
          <w14:ligatures w14:val="none"/>
        </w:rPr>
        <w:lastRenderedPageBreak/>
        <w:t>Za spremembo skrbnikov pogodbe zadošča pisno obvestilo ene stranke drugi stranki.</w:t>
      </w:r>
    </w:p>
    <w:p w14:paraId="21E43D3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C0C8D8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SKUPNE DOLOČBE</w:t>
      </w:r>
    </w:p>
    <w:p w14:paraId="189DDF71"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B91A765"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DCFDA7C" w14:textId="1C6F0AE6"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 tej pogodbi se financirajo le upravičeni stroški izvedbe operacije »</w:t>
      </w:r>
      <w:r w:rsidR="00E644FC" w:rsidRPr="00C861DD">
        <w:rPr>
          <w:rFonts w:ascii="Arial" w:eastAsia="Calibri" w:hAnsi="Arial" w:cs="Arial"/>
          <w:noProof/>
          <w:color w:val="000000" w:themeColor="text1"/>
          <w:sz w:val="20"/>
          <w:szCs w:val="20"/>
          <w:highlight w:val="darkGray"/>
        </w:rPr>
        <w:t>naziv projekta</w:t>
      </w:r>
      <w:r w:rsidRPr="00C861DD">
        <w:rPr>
          <w:rFonts w:ascii="Arial" w:eastAsia="Calibri" w:hAnsi="Arial" w:cs="Arial"/>
          <w:noProof/>
          <w:color w:val="000000" w:themeColor="text1"/>
          <w:sz w:val="20"/>
          <w:szCs w:val="20"/>
        </w:rPr>
        <w:t xml:space="preserve">« pod pogoji in zavezami, navedenimi v tej pogodbi, katerih neizpolnjevanje ali nedoseganje predstavlja bistveno kršitev te pogodbe. </w:t>
      </w:r>
    </w:p>
    <w:p w14:paraId="49FD863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E12A42E" w14:textId="31C52095"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se je operacija začela izvajati pred predložitvijo vloge za financiranje, ministrstvo pred odobritvijo prvega </w:t>
      </w:r>
      <w:r w:rsidR="00751A87" w:rsidRPr="00C861DD">
        <w:rPr>
          <w:rFonts w:ascii="Arial" w:eastAsia="Calibri" w:hAnsi="Arial" w:cs="Arial"/>
          <w:noProof/>
          <w:color w:val="000000" w:themeColor="text1"/>
          <w:sz w:val="20"/>
          <w:szCs w:val="20"/>
        </w:rPr>
        <w:t>ZZI-ja</w:t>
      </w:r>
      <w:r w:rsidRPr="00C861DD">
        <w:rPr>
          <w:rFonts w:ascii="Arial" w:eastAsia="Calibri" w:hAnsi="Arial" w:cs="Arial"/>
          <w:noProof/>
          <w:color w:val="000000" w:themeColor="text1"/>
          <w:sz w:val="20"/>
          <w:szCs w:val="20"/>
        </w:rPr>
        <w:t xml:space="preserve"> iz proračuna preveri skladnost izvajanja operacije z relevantno zakonodajo tudi za obdobje pred opravljenim izborom oziroma pred sklenitvijo pogodbe o financiranju. V primeru odkritja kršitev ministrstvo določi rok za odpravo kršitve, v primeru neodprave kršitve pa lahko od te pogodbe odstopi s pisno izjavo.</w:t>
      </w:r>
    </w:p>
    <w:p w14:paraId="4C313507" w14:textId="77777777" w:rsidR="00130B76" w:rsidRPr="00C861DD" w:rsidRDefault="00130B76" w:rsidP="0077744E">
      <w:pPr>
        <w:spacing w:after="0" w:line="276" w:lineRule="auto"/>
        <w:jc w:val="both"/>
        <w:rPr>
          <w:rFonts w:ascii="Arial" w:eastAsia="Calibri" w:hAnsi="Arial" w:cs="Arial"/>
          <w:b/>
          <w:noProof/>
          <w:color w:val="000000" w:themeColor="text1"/>
          <w:sz w:val="20"/>
          <w:szCs w:val="20"/>
        </w:rPr>
      </w:pPr>
    </w:p>
    <w:p w14:paraId="16CC2FDA" w14:textId="7B48CCD5" w:rsidR="00130B76" w:rsidRPr="00C861DD" w:rsidRDefault="00130B76"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 primeru bistvene kršitve te pogodbe s strani upravičenca ministrstvo določi rok za odpravo kršitve, v primeru neodprave kršitve pa lahko odstopi od pogodbe in zahteva vračilo vseh izplačanih sredstev, upravičenec pa mora </w:t>
      </w:r>
      <w:r w:rsidR="00765B8E" w:rsidRPr="00C861DD">
        <w:rPr>
          <w:rFonts w:ascii="Arial" w:eastAsia="Calibri" w:hAnsi="Arial" w:cs="Arial"/>
          <w:noProof/>
          <w:color w:val="000000" w:themeColor="text1"/>
          <w:sz w:val="20"/>
          <w:szCs w:val="20"/>
        </w:rPr>
        <w:t xml:space="preserve">sredstva </w:t>
      </w:r>
      <w:r w:rsidRPr="00C861DD">
        <w:rPr>
          <w:rFonts w:ascii="Arial" w:eastAsia="Calibri" w:hAnsi="Arial" w:cs="Arial"/>
          <w:noProof/>
          <w:color w:val="000000" w:themeColor="text1"/>
          <w:sz w:val="20"/>
          <w:szCs w:val="20"/>
        </w:rPr>
        <w:t xml:space="preserve">prejeta po tej pogodbi </w:t>
      </w:r>
      <w:r w:rsidR="00765B8E" w:rsidRPr="00C861DD">
        <w:rPr>
          <w:rFonts w:ascii="Arial" w:eastAsia="Calibri" w:hAnsi="Arial" w:cs="Arial"/>
          <w:noProof/>
          <w:color w:val="000000" w:themeColor="text1"/>
          <w:sz w:val="20"/>
          <w:szCs w:val="20"/>
        </w:rPr>
        <w:t xml:space="preserve">vrniti </w:t>
      </w:r>
      <w:r w:rsidRPr="00C861DD">
        <w:rPr>
          <w:rFonts w:ascii="Arial" w:eastAsia="Calibri" w:hAnsi="Arial" w:cs="Arial"/>
          <w:noProof/>
          <w:color w:val="000000" w:themeColor="text1"/>
          <w:sz w:val="20"/>
          <w:szCs w:val="20"/>
        </w:rPr>
        <w:t>v roku 30 (tridesetih) dni od prejema pisnega poziva ministrstva, povečana za zakonske zamudne obresti od dneva nakazila na TRR upravičenca do dneva nakazila v dobro proračuna RS.</w:t>
      </w:r>
    </w:p>
    <w:p w14:paraId="5B87D9C9" w14:textId="08F119A3" w:rsidR="00765B8E" w:rsidRPr="00C861DD" w:rsidRDefault="00765B8E" w:rsidP="00765B8E">
      <w:pPr>
        <w:spacing w:after="0"/>
        <w:jc w:val="both"/>
        <w:rPr>
          <w:rFonts w:ascii="Arial" w:hAnsi="Arial" w:cs="Arial"/>
          <w:sz w:val="20"/>
          <w:szCs w:val="20"/>
        </w:rPr>
      </w:pPr>
      <w:r w:rsidRPr="00C861DD">
        <w:rPr>
          <w:rFonts w:ascii="Arial" w:hAnsi="Arial" w:cs="Arial"/>
          <w:sz w:val="20"/>
          <w:szCs w:val="20"/>
        </w:rPr>
        <w:t>Ministrstvo</w:t>
      </w:r>
      <w:r w:rsidR="00A84543" w:rsidRPr="00C861DD">
        <w:rPr>
          <w:rFonts w:ascii="Arial" w:hAnsi="Arial" w:cs="Arial"/>
          <w:sz w:val="20"/>
          <w:szCs w:val="20"/>
        </w:rPr>
        <w:t xml:space="preserve"> </w:t>
      </w:r>
      <w:r w:rsidRPr="00C861DD">
        <w:rPr>
          <w:rFonts w:ascii="Arial" w:hAnsi="Arial" w:cs="Arial"/>
          <w:sz w:val="20"/>
          <w:szCs w:val="20"/>
        </w:rPr>
        <w:t>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w:t>
      </w:r>
      <w:r w:rsidRPr="00C861DD">
        <w:rPr>
          <w:rStyle w:val="Sprotnaopomba-sklic"/>
          <w:rFonts w:ascii="Arial" w:hAnsi="Arial" w:cs="Arial"/>
          <w:sz w:val="20"/>
          <w:szCs w:val="20"/>
        </w:rPr>
        <w:footnoteReference w:id="1"/>
      </w:r>
      <w:r w:rsidRPr="00C861DD">
        <w:rPr>
          <w:rFonts w:ascii="Arial" w:hAnsi="Arial" w:cs="Arial"/>
          <w:sz w:val="20"/>
          <w:szCs w:val="20"/>
        </w:rPr>
        <w:t>, razpisni dokumentaciji</w:t>
      </w:r>
      <w:r w:rsidRPr="00C861DD">
        <w:rPr>
          <w:rStyle w:val="Sprotnaopomba-sklic"/>
          <w:rFonts w:ascii="Arial" w:hAnsi="Arial" w:cs="Arial"/>
          <w:sz w:val="20"/>
          <w:szCs w:val="20"/>
        </w:rPr>
        <w:footnoteReference w:id="2"/>
      </w:r>
      <w:r w:rsidRPr="00C861DD">
        <w:rPr>
          <w:rFonts w:ascii="Arial" w:hAnsi="Arial" w:cs="Arial"/>
          <w:sz w:val="20"/>
          <w:szCs w:val="20"/>
        </w:rPr>
        <w:t>, drugem predpisu ali dokumentu s področja izvajanja evropske kohezijske politike, kakor tudi v primerih določenih z Obligacijskim zakonikom (Uradni list RS, št. </w:t>
      </w:r>
      <w:hyperlink r:id="rId34" w:tgtFrame="_blank" w:tooltip="Obligacijski zakonik (uradno prečiščeno besedilo) (OZ-UPB1)" w:history="1">
        <w:r w:rsidRPr="00C861DD">
          <w:rPr>
            <w:rStyle w:val="Hiperpovezava"/>
            <w:rFonts w:ascii="Arial" w:hAnsi="Arial" w:cs="Arial"/>
            <w:sz w:val="20"/>
            <w:szCs w:val="20"/>
          </w:rPr>
          <w:t>97/07</w:t>
        </w:r>
      </w:hyperlink>
      <w:r w:rsidRPr="00C861DD">
        <w:rPr>
          <w:rFonts w:ascii="Arial" w:hAnsi="Arial" w:cs="Arial"/>
          <w:sz w:val="20"/>
          <w:szCs w:val="20"/>
        </w:rPr>
        <w:t> – uradno prečiščeno besedilo, </w:t>
      </w:r>
      <w:hyperlink r:id="rId35" w:tgtFrame="_blank" w:tooltip="Odločba o razveljavitvi 184. člena Obligacijskega zakonika" w:history="1">
        <w:r w:rsidRPr="00C861DD">
          <w:rPr>
            <w:rStyle w:val="Hiperpovezava"/>
            <w:rFonts w:ascii="Arial" w:hAnsi="Arial" w:cs="Arial"/>
            <w:sz w:val="20"/>
            <w:szCs w:val="20"/>
          </w:rPr>
          <w:t>64/16</w:t>
        </w:r>
      </w:hyperlink>
      <w:r w:rsidRPr="00C861DD">
        <w:rPr>
          <w:rFonts w:ascii="Arial" w:hAnsi="Arial" w:cs="Arial"/>
          <w:sz w:val="20"/>
          <w:szCs w:val="20"/>
        </w:rPr>
        <w:t xml:space="preserve"> – </w:t>
      </w:r>
      <w:proofErr w:type="spellStart"/>
      <w:r w:rsidRPr="00C861DD">
        <w:rPr>
          <w:rFonts w:ascii="Arial" w:hAnsi="Arial" w:cs="Arial"/>
          <w:sz w:val="20"/>
          <w:szCs w:val="20"/>
        </w:rPr>
        <w:t>odl</w:t>
      </w:r>
      <w:proofErr w:type="spellEnd"/>
      <w:r w:rsidRPr="00C861DD">
        <w:rPr>
          <w:rFonts w:ascii="Arial" w:hAnsi="Arial" w:cs="Arial"/>
          <w:sz w:val="20"/>
          <w:szCs w:val="20"/>
        </w:rPr>
        <w:t>. US in </w:t>
      </w:r>
      <w:hyperlink r:id="rId36" w:tgtFrame="_blank" w:tooltip="Avtentična razlaga 631. člena Obligacijskega zakonika (OROZ631)" w:history="1">
        <w:r w:rsidRPr="00C861DD">
          <w:rPr>
            <w:rStyle w:val="Hiperpovezava"/>
            <w:rFonts w:ascii="Arial" w:hAnsi="Arial" w:cs="Arial"/>
            <w:sz w:val="20"/>
            <w:szCs w:val="20"/>
          </w:rPr>
          <w:t>20/18</w:t>
        </w:r>
      </w:hyperlink>
      <w:r w:rsidRPr="00C861DD">
        <w:rPr>
          <w:rFonts w:ascii="Arial" w:hAnsi="Arial" w:cs="Arial"/>
          <w:sz w:val="20"/>
          <w:szCs w:val="20"/>
        </w:rPr>
        <w:t xml:space="preserve"> – OROZ631; v nadaljnjem besedilu: OZ) ali drugim predpisom. V primeru, da ministrstvo (posredniško telo)  odstopi od pogodbe, se glede pravnih učinkov odstopa upoštevajo določbe OZ glede odstopnega upravičenja. </w:t>
      </w:r>
    </w:p>
    <w:p w14:paraId="377C2AC7" w14:textId="77777777" w:rsidR="007A24E5" w:rsidRPr="00C861DD" w:rsidRDefault="007A24E5" w:rsidP="007A24E5">
      <w:pPr>
        <w:spacing w:after="0"/>
        <w:jc w:val="both"/>
        <w:rPr>
          <w:rFonts w:ascii="Arial" w:hAnsi="Arial" w:cs="Arial"/>
          <w:sz w:val="20"/>
          <w:szCs w:val="20"/>
        </w:rPr>
      </w:pPr>
    </w:p>
    <w:p w14:paraId="76B8251F" w14:textId="239C1FC9" w:rsidR="007A24E5" w:rsidRPr="00C861DD" w:rsidRDefault="007A24E5" w:rsidP="007A24E5">
      <w:pPr>
        <w:spacing w:after="0"/>
        <w:jc w:val="both"/>
        <w:rPr>
          <w:rFonts w:ascii="Arial" w:hAnsi="Arial" w:cs="Arial"/>
          <w:sz w:val="20"/>
          <w:szCs w:val="20"/>
        </w:rPr>
      </w:pPr>
      <w:r w:rsidRPr="00C861DD">
        <w:rPr>
          <w:rFonts w:ascii="Arial" w:hAnsi="Arial" w:cs="Arial"/>
          <w:sz w:val="20"/>
          <w:szCs w:val="20"/>
        </w:rPr>
        <w:t>V primerih, ko lahko ministrstvo odstopi od pogodbe ter zahteva vračilo izplačanih sredstev, lahko po svoji presoji alternativno, kumulativno ali zaporedoma enostransko uveljavlja tudi naslednja upravičenja:</w:t>
      </w:r>
    </w:p>
    <w:p w14:paraId="1175115F"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začasno zadržanje izplačila dela ali vseh zahtevanih sredstev,</w:t>
      </w:r>
    </w:p>
    <w:p w14:paraId="53282DC5"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delno zavrnitev zahtevka za izplačilo oziroma zmanjšanje zahtevka za izplačilo za sporni del,</w:t>
      </w:r>
    </w:p>
    <w:p w14:paraId="4770CA9D"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zavrnitev celotnega zahtevka za izplačilo ter posledično neizplačilo sredstev,</w:t>
      </w:r>
    </w:p>
    <w:p w14:paraId="4D19C007"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zahtevek za vračilo dela ali vseh izplačanih sredstev (brez odstopa od pogodbe),</w:t>
      </w:r>
    </w:p>
    <w:p w14:paraId="6FE8A1F5"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izrek finančnega popravka.</w:t>
      </w:r>
    </w:p>
    <w:p w14:paraId="4A9A36E7" w14:textId="77777777" w:rsidR="007A24E5" w:rsidRPr="00C861DD" w:rsidRDefault="007A24E5" w:rsidP="007A24E5">
      <w:pPr>
        <w:spacing w:after="0"/>
        <w:jc w:val="both"/>
        <w:rPr>
          <w:rFonts w:ascii="Arial" w:hAnsi="Arial" w:cs="Arial"/>
          <w:sz w:val="20"/>
          <w:szCs w:val="20"/>
        </w:rPr>
      </w:pPr>
    </w:p>
    <w:p w14:paraId="32547DA9" w14:textId="5A24785F" w:rsidR="00130B76" w:rsidRPr="00C861DD" w:rsidRDefault="007A24E5" w:rsidP="008B2F79">
      <w:pPr>
        <w:spacing w:after="0"/>
        <w:jc w:val="both"/>
        <w:rPr>
          <w:rFonts w:ascii="Arial" w:hAnsi="Arial" w:cs="Arial"/>
          <w:sz w:val="20"/>
          <w:szCs w:val="20"/>
        </w:rPr>
      </w:pPr>
      <w:r w:rsidRPr="00C861DD">
        <w:rPr>
          <w:rFonts w:ascii="Arial" w:hAnsi="Arial" w:cs="Arial"/>
          <w:sz w:val="20"/>
          <w:szCs w:val="20"/>
        </w:rPr>
        <w:t>V primeru, da ministrstvo (posredniško telo) upravičencu izstavi zahtevek za vračilo sredstev, ne glede na pravni temelj, je ministrstvo (posredniško telo) upravičeno tudi do zakonskih zamudnih obresti od dneva nakazila sredstev na TRR upravičenca do dneva njihovega nakazila v dobro proračuna RS.</w:t>
      </w:r>
    </w:p>
    <w:p w14:paraId="378A4015" w14:textId="77777777" w:rsidR="00614925" w:rsidRPr="00C861DD" w:rsidRDefault="00614925" w:rsidP="007C166F">
      <w:pPr>
        <w:spacing w:after="0" w:line="276" w:lineRule="auto"/>
        <w:jc w:val="both"/>
        <w:rPr>
          <w:rFonts w:ascii="Arial" w:eastAsia="Calibri" w:hAnsi="Arial" w:cs="Arial"/>
          <w:noProof/>
          <w:color w:val="000000" w:themeColor="text1"/>
          <w:sz w:val="20"/>
          <w:szCs w:val="20"/>
        </w:rPr>
      </w:pPr>
    </w:p>
    <w:p w14:paraId="6E659076"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SPREMEMBE POGODBE</w:t>
      </w:r>
    </w:p>
    <w:p w14:paraId="4963F76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B17F47B"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10ACB0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61BBC2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Spremembe te pogodbe so mogoče s sklenitvijo pisnega dodatka k pogodbi (aneks), ki ga skleneta pogodbeni stranki pred iztekom veljavnosti te pogodbe. </w:t>
      </w:r>
    </w:p>
    <w:p w14:paraId="410E4AF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C5E8B15" w14:textId="3D636A90"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 xml:space="preserve">Če upravičenec na poziv ministrstva v roku 15 (petnajstih) dni od prejema poziva ne sklene dodatka k pogodbi, ki ureja spremembe pogodbenih določil glede dinamike plačevanja, skrbnika pogodbe, navodil posredniškega </w:t>
      </w:r>
      <w:r w:rsidR="000D3516" w:rsidRPr="00C861DD">
        <w:rPr>
          <w:rFonts w:ascii="Arial" w:eastAsia="Calibri" w:hAnsi="Arial" w:cs="Arial"/>
          <w:noProof/>
          <w:color w:val="000000" w:themeColor="text1"/>
          <w:sz w:val="20"/>
          <w:szCs w:val="20"/>
        </w:rPr>
        <w:t xml:space="preserve">telesa </w:t>
      </w:r>
      <w:r w:rsidRPr="00C861DD">
        <w:rPr>
          <w:rFonts w:ascii="Arial" w:eastAsia="Calibri" w:hAnsi="Arial" w:cs="Arial"/>
          <w:noProof/>
          <w:color w:val="000000" w:themeColor="text1"/>
          <w:sz w:val="20"/>
          <w:szCs w:val="20"/>
        </w:rPr>
        <w:t xml:space="preserve">ali organa upravljanja ali znižanja sredstev financiranja, zagreši bistveno kršitev pogodbe. V tem primeru ima vsaka pogodbena stranka pravico odstopiti od pogodbe, upravičenec pa mora vrniti vsa </w:t>
      </w:r>
      <w:r w:rsidR="000D3516" w:rsidRPr="00C861DD">
        <w:rPr>
          <w:rFonts w:ascii="Arial" w:eastAsia="Calibri" w:hAnsi="Arial" w:cs="Arial"/>
          <w:noProof/>
          <w:color w:val="000000" w:themeColor="text1"/>
          <w:sz w:val="20"/>
          <w:szCs w:val="20"/>
        </w:rPr>
        <w:t xml:space="preserve">po tej pogodbi </w:t>
      </w:r>
      <w:r w:rsidRPr="00C861DD">
        <w:rPr>
          <w:rFonts w:ascii="Arial" w:eastAsia="Calibri" w:hAnsi="Arial" w:cs="Arial"/>
          <w:noProof/>
          <w:color w:val="000000" w:themeColor="text1"/>
          <w:sz w:val="20"/>
          <w:szCs w:val="20"/>
        </w:rPr>
        <w:t xml:space="preserve">prejeta sredstva ali njihov sorazmeren del v roku 30 (tridesetih) dni od prejema pisnega poziva ministrstva, povečana za zakonske zamudne obresti od dneva nakazila na TRR upravičenca do dneva nakazila v dobro proračuna RS. </w:t>
      </w:r>
    </w:p>
    <w:p w14:paraId="320A8058"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p>
    <w:p w14:paraId="57EA700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VELJAVNOST POGODBE</w:t>
      </w:r>
    </w:p>
    <w:p w14:paraId="57D8C85C"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328B4904"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47CDEE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657FB2C2" w14:textId="5240DFCB"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Pogodba začne veljati z dnem, ko jo podpiše zadnja od pogodbenih strank, in velja do izteka vseh rokov, določenih v tej pogodbi, v katerih sta možna nadzor nad pogodbo in izrekanje finančnih </w:t>
      </w:r>
      <w:r w:rsidR="00BC5A73" w:rsidRPr="00C861DD">
        <w:rPr>
          <w:rFonts w:ascii="Arial" w:eastAsia="Calibri" w:hAnsi="Arial" w:cs="Arial"/>
          <w:noProof/>
          <w:color w:val="000000" w:themeColor="text1"/>
          <w:sz w:val="20"/>
          <w:szCs w:val="20"/>
        </w:rPr>
        <w:t>popravkov</w:t>
      </w:r>
      <w:r w:rsidRPr="00C861DD">
        <w:rPr>
          <w:rFonts w:ascii="Arial" w:eastAsia="Calibri" w:hAnsi="Arial" w:cs="Arial"/>
          <w:noProof/>
          <w:color w:val="000000" w:themeColor="text1"/>
          <w:sz w:val="20"/>
          <w:szCs w:val="20"/>
        </w:rPr>
        <w:t>, ki so določen</w:t>
      </w:r>
      <w:r w:rsidR="000D3516" w:rsidRPr="00C861DD">
        <w:rPr>
          <w:rFonts w:ascii="Arial" w:eastAsia="Calibri" w:hAnsi="Arial" w:cs="Arial"/>
          <w:noProof/>
          <w:color w:val="000000" w:themeColor="text1"/>
          <w:sz w:val="20"/>
          <w:szCs w:val="20"/>
        </w:rPr>
        <w:t>i</w:t>
      </w:r>
      <w:r w:rsidRPr="00C861DD">
        <w:rPr>
          <w:rFonts w:ascii="Arial" w:eastAsia="Calibri" w:hAnsi="Arial" w:cs="Arial"/>
          <w:noProof/>
          <w:color w:val="000000" w:themeColor="text1"/>
          <w:sz w:val="20"/>
          <w:szCs w:val="20"/>
        </w:rPr>
        <w:t xml:space="preserve"> v tej pogodbi</w:t>
      </w:r>
      <w:r w:rsidR="005C7829" w:rsidRPr="00C861DD">
        <w:rPr>
          <w:rFonts w:ascii="Arial" w:eastAsia="Calibri" w:hAnsi="Arial" w:cs="Arial"/>
          <w:color w:val="000000" w:themeColor="text1"/>
          <w:sz w:val="20"/>
          <w:szCs w:val="20"/>
        </w:rPr>
        <w:t>.</w:t>
      </w:r>
    </w:p>
    <w:p w14:paraId="6EF9A5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A5B785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dodatkom k tej pogodbi dogovorili za novo določbo, ki bo po smislu čim bližje neveljavni določbi.</w:t>
      </w:r>
    </w:p>
    <w:p w14:paraId="2223FEE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C04478E" w14:textId="0B39E469" w:rsidR="007C166F"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v dobro proračuna RS. Vendar lahko ministrstvo to pogodbo ohrani v veljavi, če v 30 (tridesetih) dneh po preteku roka pisno izjavi upravičencu, da pogodbo ohranja v veljavi in da zahteva njeno izpolnitev.</w:t>
      </w:r>
    </w:p>
    <w:p w14:paraId="58C06527" w14:textId="77777777" w:rsidR="007C166F" w:rsidRPr="00C861DD" w:rsidRDefault="007C166F" w:rsidP="007C166F">
      <w:pPr>
        <w:spacing w:after="0" w:line="276" w:lineRule="auto"/>
        <w:jc w:val="both"/>
        <w:rPr>
          <w:rFonts w:ascii="Arial" w:eastAsia="Calibri" w:hAnsi="Arial" w:cs="Arial"/>
          <w:noProof/>
          <w:color w:val="000000" w:themeColor="text1"/>
          <w:sz w:val="20"/>
          <w:szCs w:val="20"/>
        </w:rPr>
      </w:pPr>
    </w:p>
    <w:p w14:paraId="1D206DB9"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KONČNE DOLOČBE</w:t>
      </w:r>
    </w:p>
    <w:p w14:paraId="001E0DC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C034E48"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45DEE278"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2A2F44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soglašata, da bosta nerešena vprašanja in morebitne spore reševali sporazumno. Če sporazumna rešitev spora ni mogoča, je za reševanje sporov pristojno sodišče v Ljubljani.</w:t>
      </w:r>
    </w:p>
    <w:p w14:paraId="10831E9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13960EC"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147FDF2"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21E6204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Pogodba je podpisana elektronsko.</w:t>
      </w:r>
    </w:p>
    <w:p w14:paraId="14721FB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936641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6ABFA8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EB65A2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Priloge:</w:t>
      </w:r>
    </w:p>
    <w:p w14:paraId="34ADF0A6" w14:textId="77777777" w:rsidR="00130B76" w:rsidRPr="00C861DD" w:rsidRDefault="00130B76" w:rsidP="0077744E">
      <w:pPr>
        <w:pStyle w:val="Odstavekseznama"/>
        <w:numPr>
          <w:ilvl w:val="0"/>
          <w:numId w:val="1"/>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Priloga 1: Vloga upravičenca</w:t>
      </w:r>
    </w:p>
    <w:p w14:paraId="70E0415C" w14:textId="776498B5" w:rsidR="00BC5A73" w:rsidRPr="00C861DD" w:rsidRDefault="00BC5A73" w:rsidP="0077744E">
      <w:pPr>
        <w:pStyle w:val="Odstavekseznama"/>
        <w:numPr>
          <w:ilvl w:val="0"/>
          <w:numId w:val="1"/>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Priloga 2: Sklep o izboru </w:t>
      </w:r>
    </w:p>
    <w:p w14:paraId="0FF5DFA8" w14:textId="6BCC3FEE" w:rsidR="00130B76" w:rsidRPr="00C861DD" w:rsidRDefault="00130B76" w:rsidP="0077744E">
      <w:pPr>
        <w:pStyle w:val="Odstavekseznama"/>
        <w:numPr>
          <w:ilvl w:val="0"/>
          <w:numId w:val="1"/>
        </w:numPr>
        <w:spacing w:after="0" w:line="276" w:lineRule="auto"/>
        <w:jc w:val="both"/>
        <w:rPr>
          <w:rFonts w:ascii="Arial" w:hAnsi="Arial" w:cs="Arial"/>
          <w:sz w:val="20"/>
          <w:szCs w:val="20"/>
        </w:rPr>
      </w:pPr>
      <w:r w:rsidRPr="00C861DD">
        <w:rPr>
          <w:rFonts w:ascii="Arial" w:eastAsia="Calibri" w:hAnsi="Arial" w:cs="Arial"/>
          <w:noProof/>
          <w:color w:val="000000" w:themeColor="text1"/>
          <w:sz w:val="20"/>
          <w:szCs w:val="20"/>
        </w:rPr>
        <w:t xml:space="preserve">Priloga </w:t>
      </w:r>
      <w:r w:rsidR="00BC5A73" w:rsidRPr="00C861DD">
        <w:rPr>
          <w:rFonts w:ascii="Arial" w:eastAsia="Calibri" w:hAnsi="Arial" w:cs="Arial"/>
          <w:noProof/>
          <w:color w:val="000000" w:themeColor="text1"/>
          <w:sz w:val="20"/>
          <w:szCs w:val="20"/>
        </w:rPr>
        <w:t>3</w:t>
      </w:r>
      <w:r w:rsidRPr="00C861DD">
        <w:rPr>
          <w:rFonts w:ascii="Arial" w:eastAsia="Calibri" w:hAnsi="Arial" w:cs="Arial"/>
          <w:noProof/>
          <w:color w:val="000000" w:themeColor="text1"/>
          <w:sz w:val="20"/>
          <w:szCs w:val="20"/>
        </w:rPr>
        <w:t xml:space="preserve">: </w:t>
      </w:r>
      <w:r w:rsidR="007B076A" w:rsidRPr="00C861DD">
        <w:rPr>
          <w:rFonts w:ascii="Arial" w:eastAsia="Calibri" w:hAnsi="Arial" w:cs="Arial"/>
          <w:noProof/>
          <w:color w:val="000000" w:themeColor="text1"/>
          <w:sz w:val="20"/>
          <w:szCs w:val="20"/>
        </w:rPr>
        <w:t>Konzorcijski sporazum</w:t>
      </w:r>
    </w:p>
    <w:p w14:paraId="19C23835" w14:textId="069733B1" w:rsidR="00E644FC" w:rsidRPr="00C861DD" w:rsidRDefault="00E644FC" w:rsidP="0077744E">
      <w:pPr>
        <w:pStyle w:val="Odstavekseznama"/>
        <w:numPr>
          <w:ilvl w:val="0"/>
          <w:numId w:val="1"/>
        </w:numPr>
        <w:spacing w:after="0" w:line="276" w:lineRule="auto"/>
        <w:jc w:val="both"/>
        <w:rPr>
          <w:rFonts w:ascii="Arial" w:hAnsi="Arial" w:cs="Arial"/>
          <w:sz w:val="20"/>
          <w:szCs w:val="20"/>
        </w:rPr>
      </w:pPr>
      <w:r w:rsidRPr="00C861DD">
        <w:rPr>
          <w:rFonts w:ascii="Arial" w:eastAsia="Calibri" w:hAnsi="Arial" w:cs="Arial"/>
          <w:noProof/>
          <w:color w:val="000000" w:themeColor="text1"/>
          <w:sz w:val="20"/>
          <w:szCs w:val="20"/>
        </w:rPr>
        <w:t xml:space="preserve">Priloga </w:t>
      </w:r>
      <w:r w:rsidR="00BC5A73" w:rsidRPr="00C861DD">
        <w:rPr>
          <w:rFonts w:ascii="Arial" w:eastAsia="Calibri" w:hAnsi="Arial" w:cs="Arial"/>
          <w:noProof/>
          <w:color w:val="000000" w:themeColor="text1"/>
          <w:sz w:val="20"/>
          <w:szCs w:val="20"/>
        </w:rPr>
        <w:t>4</w:t>
      </w:r>
      <w:r w:rsidRPr="00C861DD">
        <w:rPr>
          <w:rFonts w:ascii="Arial" w:eastAsia="Calibri" w:hAnsi="Arial" w:cs="Arial"/>
          <w:noProof/>
          <w:color w:val="000000" w:themeColor="text1"/>
          <w:sz w:val="20"/>
          <w:szCs w:val="20"/>
        </w:rPr>
        <w:t xml:space="preserve">: </w:t>
      </w:r>
      <w:r w:rsidR="007B076A" w:rsidRPr="00C861DD">
        <w:rPr>
          <w:rFonts w:ascii="Arial" w:hAnsi="Arial" w:cs="Arial"/>
          <w:sz w:val="20"/>
          <w:szCs w:val="20"/>
          <w:lang w:eastAsia="sl-SI"/>
        </w:rPr>
        <w:t>Ocena tveganja zunanjih izvajalcev ministrstva</w:t>
      </w:r>
    </w:p>
    <w:p w14:paraId="7DE34363" w14:textId="77777777" w:rsidR="007B076A" w:rsidRPr="00C861DD" w:rsidRDefault="007B076A" w:rsidP="007B076A">
      <w:pPr>
        <w:pStyle w:val="Odstavekseznama"/>
        <w:numPr>
          <w:ilvl w:val="0"/>
          <w:numId w:val="1"/>
        </w:numPr>
        <w:spacing w:after="0" w:line="276" w:lineRule="auto"/>
        <w:jc w:val="both"/>
        <w:rPr>
          <w:rFonts w:ascii="Arial" w:hAnsi="Arial" w:cs="Arial"/>
          <w:sz w:val="20"/>
          <w:szCs w:val="20"/>
        </w:rPr>
      </w:pPr>
      <w:r w:rsidRPr="00C861DD">
        <w:rPr>
          <w:rFonts w:ascii="Arial" w:hAnsi="Arial" w:cs="Arial"/>
          <w:sz w:val="20"/>
          <w:szCs w:val="20"/>
        </w:rPr>
        <w:t>PRILOGA A: Informacije o obdelavi</w:t>
      </w:r>
    </w:p>
    <w:p w14:paraId="129D3676" w14:textId="765A5044" w:rsidR="007B076A" w:rsidRPr="00C861DD" w:rsidRDefault="007B076A" w:rsidP="007B076A">
      <w:pPr>
        <w:pStyle w:val="Odstavekseznama"/>
        <w:numPr>
          <w:ilvl w:val="0"/>
          <w:numId w:val="1"/>
        </w:numPr>
        <w:spacing w:after="0" w:line="276" w:lineRule="auto"/>
        <w:jc w:val="both"/>
        <w:rPr>
          <w:rFonts w:ascii="Arial" w:hAnsi="Arial" w:cs="Arial"/>
          <w:sz w:val="20"/>
          <w:szCs w:val="20"/>
        </w:rPr>
      </w:pPr>
      <w:r w:rsidRPr="00C861DD">
        <w:rPr>
          <w:rFonts w:ascii="Arial" w:hAnsi="Arial" w:cs="Arial"/>
          <w:sz w:val="20"/>
          <w:szCs w:val="20"/>
        </w:rPr>
        <w:t>PRILOGA B: Odobreni pod-izvajalci oziroma pod-obdelovalci</w:t>
      </w:r>
    </w:p>
    <w:p w14:paraId="3C707974" w14:textId="4E649674" w:rsidR="007B076A" w:rsidRPr="00C861DD" w:rsidRDefault="007B076A" w:rsidP="0077744E">
      <w:pPr>
        <w:pStyle w:val="Odstavekseznama"/>
        <w:numPr>
          <w:ilvl w:val="0"/>
          <w:numId w:val="1"/>
        </w:numPr>
        <w:spacing w:after="0" w:line="276" w:lineRule="auto"/>
        <w:jc w:val="both"/>
        <w:rPr>
          <w:rFonts w:ascii="Arial" w:hAnsi="Arial" w:cs="Arial"/>
          <w:sz w:val="20"/>
          <w:szCs w:val="20"/>
        </w:rPr>
      </w:pPr>
      <w:r w:rsidRPr="00C861DD">
        <w:rPr>
          <w:rFonts w:ascii="Arial" w:hAnsi="Arial" w:cs="Arial"/>
          <w:sz w:val="20"/>
          <w:szCs w:val="20"/>
        </w:rPr>
        <w:t>PRILOGA C: Navodilo glede uporabe osebnih podatkov</w:t>
      </w:r>
    </w:p>
    <w:p w14:paraId="0B90A6CE" w14:textId="77777777" w:rsidR="008B2F79" w:rsidRPr="00C861DD" w:rsidRDefault="008B2F79" w:rsidP="008C1F9F">
      <w:pPr>
        <w:spacing w:after="0" w:line="276" w:lineRule="auto"/>
        <w:jc w:val="both"/>
        <w:rPr>
          <w:rFonts w:ascii="Arial" w:hAnsi="Arial" w:cs="Arial"/>
          <w:b/>
          <w:bCs/>
          <w:sz w:val="20"/>
          <w:szCs w:val="20"/>
        </w:rPr>
      </w:pPr>
      <w:r w:rsidRPr="00C861DD">
        <w:rPr>
          <w:rFonts w:ascii="Arial" w:hAnsi="Arial" w:cs="Arial"/>
          <w:b/>
          <w:bCs/>
          <w:sz w:val="20"/>
          <w:szCs w:val="20"/>
        </w:rPr>
        <w:br w:type="page"/>
      </w:r>
    </w:p>
    <w:p w14:paraId="469DE005" w14:textId="0BEC8400" w:rsidR="007B076A" w:rsidRPr="00C861DD" w:rsidRDefault="007B076A" w:rsidP="008C1F9F">
      <w:pPr>
        <w:spacing w:after="0" w:line="276" w:lineRule="auto"/>
        <w:jc w:val="both"/>
        <w:rPr>
          <w:rFonts w:ascii="Arial" w:hAnsi="Arial" w:cs="Arial"/>
          <w:b/>
          <w:bCs/>
          <w:sz w:val="20"/>
          <w:szCs w:val="20"/>
        </w:rPr>
      </w:pPr>
      <w:r w:rsidRPr="00C861DD">
        <w:rPr>
          <w:rFonts w:ascii="Arial" w:hAnsi="Arial" w:cs="Arial"/>
          <w:b/>
          <w:bCs/>
          <w:sz w:val="20"/>
          <w:szCs w:val="20"/>
        </w:rPr>
        <w:lastRenderedPageBreak/>
        <w:t>Priloga A – Informacije o obdelavi in obveznosti obdelovalca</w:t>
      </w:r>
    </w:p>
    <w:p w14:paraId="31A809B1" w14:textId="77777777" w:rsidR="007B076A" w:rsidRPr="00C861DD" w:rsidRDefault="007B076A" w:rsidP="008C1F9F">
      <w:pPr>
        <w:spacing w:after="0" w:line="276" w:lineRule="auto"/>
        <w:jc w:val="both"/>
        <w:rPr>
          <w:rFonts w:ascii="Arial" w:hAnsi="Arial" w:cs="Arial"/>
          <w:sz w:val="20"/>
          <w:szCs w:val="20"/>
        </w:rPr>
      </w:pPr>
    </w:p>
    <w:p w14:paraId="16889808" w14:textId="4F9F390C"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Namen obdelave osebnih podatkov s strani obdelovalca v imenu in za račun upravljavca je opredeljen v </w:t>
      </w:r>
      <w:r w:rsidR="003B0A34" w:rsidRPr="00C861DD">
        <w:rPr>
          <w:rFonts w:ascii="Arial" w:hAnsi="Arial" w:cs="Arial"/>
          <w:sz w:val="20"/>
          <w:szCs w:val="20"/>
        </w:rPr>
        <w:t>37</w:t>
      </w:r>
      <w:r w:rsidRPr="00C861DD">
        <w:rPr>
          <w:rFonts w:ascii="Arial" w:hAnsi="Arial" w:cs="Arial"/>
          <w:sz w:val="20"/>
          <w:szCs w:val="20"/>
        </w:rPr>
        <w:t xml:space="preserve">. členu te pogodbe v povezavi z </w:t>
      </w:r>
      <w:r w:rsidR="003B0A34" w:rsidRPr="00C861DD">
        <w:rPr>
          <w:rFonts w:ascii="Arial" w:hAnsi="Arial" w:cs="Arial"/>
          <w:sz w:val="20"/>
          <w:szCs w:val="20"/>
        </w:rPr>
        <w:t>39</w:t>
      </w:r>
      <w:r w:rsidRPr="00C861DD">
        <w:rPr>
          <w:rFonts w:ascii="Arial" w:hAnsi="Arial" w:cs="Arial"/>
          <w:sz w:val="20"/>
          <w:szCs w:val="20"/>
        </w:rPr>
        <w:t>. členom te pogodbe.</w:t>
      </w:r>
    </w:p>
    <w:p w14:paraId="113D1E63" w14:textId="77777777" w:rsidR="007B076A" w:rsidRPr="00C861DD" w:rsidRDefault="007B076A" w:rsidP="008C1F9F">
      <w:pPr>
        <w:spacing w:after="0" w:line="276" w:lineRule="auto"/>
        <w:jc w:val="both"/>
        <w:rPr>
          <w:rFonts w:ascii="Arial" w:hAnsi="Arial" w:cs="Arial"/>
          <w:sz w:val="20"/>
          <w:szCs w:val="20"/>
        </w:rPr>
      </w:pPr>
    </w:p>
    <w:p w14:paraId="70C36745" w14:textId="4B20EDAF"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Obdelava osebnih podatkov vključuje osebne podatke, ki so opredeljeni v </w:t>
      </w:r>
      <w:r w:rsidR="00D46E3D" w:rsidRPr="00C861DD">
        <w:rPr>
          <w:rFonts w:ascii="Arial" w:hAnsi="Arial" w:cs="Arial"/>
          <w:sz w:val="20"/>
          <w:szCs w:val="20"/>
        </w:rPr>
        <w:t xml:space="preserve">petem odstavku </w:t>
      </w:r>
      <w:r w:rsidR="003B0A34" w:rsidRPr="00C861DD">
        <w:rPr>
          <w:rFonts w:ascii="Arial" w:hAnsi="Arial" w:cs="Arial"/>
          <w:sz w:val="20"/>
          <w:szCs w:val="20"/>
        </w:rPr>
        <w:t>39</w:t>
      </w:r>
      <w:r w:rsidRPr="00C861DD">
        <w:rPr>
          <w:rFonts w:ascii="Arial" w:hAnsi="Arial" w:cs="Arial"/>
          <w:sz w:val="20"/>
          <w:szCs w:val="20"/>
        </w:rPr>
        <w:t>. člen</w:t>
      </w:r>
      <w:r w:rsidR="00D46E3D" w:rsidRPr="00C861DD">
        <w:rPr>
          <w:rFonts w:ascii="Arial" w:hAnsi="Arial" w:cs="Arial"/>
          <w:sz w:val="20"/>
          <w:szCs w:val="20"/>
        </w:rPr>
        <w:t>a</w:t>
      </w:r>
      <w:r w:rsidRPr="00C861DD">
        <w:rPr>
          <w:rFonts w:ascii="Arial" w:hAnsi="Arial" w:cs="Arial"/>
          <w:sz w:val="20"/>
          <w:szCs w:val="20"/>
        </w:rPr>
        <w:t xml:space="preserve"> pogodbe.</w:t>
      </w:r>
    </w:p>
    <w:p w14:paraId="135DC1D2" w14:textId="77777777" w:rsidR="007B076A" w:rsidRPr="00C861DD" w:rsidRDefault="007B076A" w:rsidP="008C1F9F">
      <w:pPr>
        <w:spacing w:after="0" w:line="276" w:lineRule="auto"/>
        <w:jc w:val="both"/>
        <w:rPr>
          <w:rFonts w:ascii="Arial" w:hAnsi="Arial" w:cs="Arial"/>
          <w:sz w:val="20"/>
          <w:szCs w:val="20"/>
        </w:rPr>
      </w:pPr>
    </w:p>
    <w:p w14:paraId="0EE16398" w14:textId="494B1D94"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Obdelava se nanaša na kategorije posameznikov, ki so opredeljeni v </w:t>
      </w:r>
      <w:r w:rsidR="00D46E3D" w:rsidRPr="00C861DD">
        <w:rPr>
          <w:rFonts w:ascii="Arial" w:hAnsi="Arial" w:cs="Arial"/>
          <w:sz w:val="20"/>
          <w:szCs w:val="20"/>
        </w:rPr>
        <w:t xml:space="preserve">četrtem odstavku </w:t>
      </w:r>
      <w:r w:rsidR="003B0A34" w:rsidRPr="00C861DD">
        <w:rPr>
          <w:rFonts w:ascii="Arial" w:hAnsi="Arial" w:cs="Arial"/>
          <w:sz w:val="20"/>
          <w:szCs w:val="20"/>
        </w:rPr>
        <w:t>39</w:t>
      </w:r>
      <w:r w:rsidRPr="00C861DD">
        <w:rPr>
          <w:rFonts w:ascii="Arial" w:hAnsi="Arial" w:cs="Arial"/>
          <w:sz w:val="20"/>
          <w:szCs w:val="20"/>
        </w:rPr>
        <w:t>. člen</w:t>
      </w:r>
      <w:r w:rsidR="00D46E3D" w:rsidRPr="00C861DD">
        <w:rPr>
          <w:rFonts w:ascii="Arial" w:hAnsi="Arial" w:cs="Arial"/>
          <w:sz w:val="20"/>
          <w:szCs w:val="20"/>
        </w:rPr>
        <w:t>a</w:t>
      </w:r>
      <w:r w:rsidRPr="00C861DD">
        <w:rPr>
          <w:rFonts w:ascii="Arial" w:hAnsi="Arial" w:cs="Arial"/>
          <w:sz w:val="20"/>
          <w:szCs w:val="20"/>
        </w:rPr>
        <w:t xml:space="preserve"> te pogodbe.</w:t>
      </w:r>
    </w:p>
    <w:p w14:paraId="77B66A93" w14:textId="77777777" w:rsidR="007B076A" w:rsidRPr="00C861DD" w:rsidRDefault="007B076A" w:rsidP="008C1F9F">
      <w:pPr>
        <w:spacing w:after="0" w:line="276" w:lineRule="auto"/>
        <w:jc w:val="both"/>
        <w:rPr>
          <w:rFonts w:ascii="Arial" w:hAnsi="Arial" w:cs="Arial"/>
          <w:sz w:val="20"/>
          <w:szCs w:val="20"/>
        </w:rPr>
      </w:pPr>
    </w:p>
    <w:p w14:paraId="2C2377A0" w14:textId="61BA89C9"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Obdelava se izvaja ves čas izvajanja te pogodbe, čas obdelave je opredeljen v </w:t>
      </w:r>
      <w:r w:rsidR="008C1F9F" w:rsidRPr="00C861DD">
        <w:rPr>
          <w:rFonts w:ascii="Arial" w:hAnsi="Arial" w:cs="Arial"/>
          <w:sz w:val="20"/>
          <w:szCs w:val="20"/>
        </w:rPr>
        <w:t>šestem</w:t>
      </w:r>
      <w:r w:rsidRPr="00C861DD">
        <w:rPr>
          <w:rFonts w:ascii="Arial" w:hAnsi="Arial" w:cs="Arial"/>
          <w:sz w:val="20"/>
          <w:szCs w:val="20"/>
        </w:rPr>
        <w:t xml:space="preserve"> odstavku </w:t>
      </w:r>
      <w:r w:rsidR="008C1F9F" w:rsidRPr="00C861DD">
        <w:rPr>
          <w:rFonts w:ascii="Arial" w:hAnsi="Arial" w:cs="Arial"/>
          <w:sz w:val="20"/>
          <w:szCs w:val="20"/>
        </w:rPr>
        <w:t>39</w:t>
      </w:r>
      <w:r w:rsidRPr="00C861DD">
        <w:rPr>
          <w:rFonts w:ascii="Arial" w:hAnsi="Arial" w:cs="Arial"/>
          <w:sz w:val="20"/>
          <w:szCs w:val="20"/>
        </w:rPr>
        <w:t>.</w:t>
      </w:r>
      <w:r w:rsidR="00D46E3D" w:rsidRPr="00C861DD">
        <w:rPr>
          <w:rFonts w:ascii="Arial" w:hAnsi="Arial" w:cs="Arial"/>
          <w:sz w:val="20"/>
          <w:szCs w:val="20"/>
        </w:rPr>
        <w:t> </w:t>
      </w:r>
      <w:r w:rsidRPr="00C861DD">
        <w:rPr>
          <w:rFonts w:ascii="Arial" w:hAnsi="Arial" w:cs="Arial"/>
          <w:sz w:val="20"/>
          <w:szCs w:val="20"/>
        </w:rPr>
        <w:t>člena te pogodbe.</w:t>
      </w:r>
    </w:p>
    <w:p w14:paraId="67B0F017" w14:textId="77777777" w:rsidR="007B076A" w:rsidRPr="00C861DD" w:rsidRDefault="007B076A" w:rsidP="008C1F9F">
      <w:pPr>
        <w:spacing w:after="0" w:line="276" w:lineRule="auto"/>
        <w:jc w:val="both"/>
        <w:rPr>
          <w:rFonts w:ascii="Arial" w:hAnsi="Arial" w:cs="Arial"/>
          <w:sz w:val="20"/>
          <w:szCs w:val="20"/>
        </w:rPr>
      </w:pPr>
    </w:p>
    <w:p w14:paraId="09F7A0B0"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Upravljavec osebnih podatkov zagotavlja, da ima imenovano pooblaščeno osebo za varstvo podatkov, e-naslov: gp.mdp@gov.si.</w:t>
      </w:r>
    </w:p>
    <w:p w14:paraId="7BDC3CDA" w14:textId="77777777" w:rsidR="007B076A" w:rsidRPr="00C861DD" w:rsidRDefault="007B076A" w:rsidP="008C1F9F">
      <w:pPr>
        <w:spacing w:after="0" w:line="276" w:lineRule="auto"/>
        <w:jc w:val="both"/>
        <w:rPr>
          <w:rFonts w:ascii="Arial" w:hAnsi="Arial" w:cs="Arial"/>
          <w:sz w:val="20"/>
          <w:szCs w:val="20"/>
        </w:rPr>
      </w:pPr>
    </w:p>
    <w:p w14:paraId="2C1F6256"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bo v skladu z določbo drugega odstavka 30. člena Splošne uredbe o varstvu podatkov vodil evidenco dejavnosti obdelave, ki jih izvaja v skladu s to pogodbo.</w:t>
      </w:r>
    </w:p>
    <w:p w14:paraId="4B0C4459" w14:textId="77777777" w:rsidR="007B076A" w:rsidRPr="00C861DD" w:rsidRDefault="007B076A" w:rsidP="008C1F9F">
      <w:pPr>
        <w:spacing w:after="0" w:line="276" w:lineRule="auto"/>
        <w:jc w:val="both"/>
        <w:rPr>
          <w:rFonts w:ascii="Arial" w:hAnsi="Arial" w:cs="Arial"/>
          <w:sz w:val="20"/>
          <w:szCs w:val="20"/>
        </w:rPr>
      </w:pPr>
    </w:p>
    <w:p w14:paraId="30A6F2A2" w14:textId="77777777" w:rsidR="007B076A" w:rsidRPr="00C861DD" w:rsidRDefault="007B076A" w:rsidP="008C1F9F">
      <w:pPr>
        <w:spacing w:after="0" w:line="276" w:lineRule="auto"/>
        <w:jc w:val="both"/>
        <w:rPr>
          <w:rFonts w:ascii="Arial" w:hAnsi="Arial" w:cs="Arial"/>
          <w:sz w:val="20"/>
          <w:szCs w:val="20"/>
        </w:rPr>
      </w:pPr>
    </w:p>
    <w:p w14:paraId="0FB704B3"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w:t>
      </w:r>
    </w:p>
    <w:p w14:paraId="66514ACA" w14:textId="77777777" w:rsidR="008C1F9F" w:rsidRPr="00C861DD" w:rsidRDefault="008C1F9F" w:rsidP="008C1F9F">
      <w:pPr>
        <w:spacing w:after="0" w:line="276" w:lineRule="auto"/>
        <w:jc w:val="both"/>
        <w:rPr>
          <w:rFonts w:ascii="Arial" w:hAnsi="Arial" w:cs="Arial"/>
          <w:b/>
          <w:bCs/>
          <w:sz w:val="20"/>
          <w:szCs w:val="20"/>
        </w:rPr>
      </w:pPr>
      <w:r w:rsidRPr="00C861DD">
        <w:rPr>
          <w:rFonts w:ascii="Arial" w:hAnsi="Arial" w:cs="Arial"/>
          <w:b/>
          <w:bCs/>
          <w:sz w:val="20"/>
          <w:szCs w:val="20"/>
        </w:rPr>
        <w:br w:type="page"/>
      </w:r>
    </w:p>
    <w:p w14:paraId="7B3C0451" w14:textId="51AEAA6C" w:rsidR="007B076A" w:rsidRPr="00C861DD" w:rsidRDefault="007B076A" w:rsidP="008C1F9F">
      <w:pPr>
        <w:spacing w:after="0" w:line="276" w:lineRule="auto"/>
        <w:jc w:val="both"/>
        <w:rPr>
          <w:rFonts w:ascii="Arial" w:hAnsi="Arial" w:cs="Arial"/>
          <w:b/>
          <w:bCs/>
          <w:sz w:val="20"/>
          <w:szCs w:val="20"/>
        </w:rPr>
      </w:pPr>
      <w:r w:rsidRPr="00C861DD">
        <w:rPr>
          <w:rFonts w:ascii="Arial" w:hAnsi="Arial" w:cs="Arial"/>
          <w:b/>
          <w:bCs/>
          <w:sz w:val="20"/>
          <w:szCs w:val="20"/>
        </w:rPr>
        <w:lastRenderedPageBreak/>
        <w:t>Priloga B – Odobreni pod-izvajalci oziroma pod-obdelovalci</w:t>
      </w:r>
      <w:r w:rsidR="00E27C21" w:rsidRPr="00C861DD">
        <w:rPr>
          <w:rFonts w:ascii="Arial" w:hAnsi="Arial" w:cs="Arial"/>
          <w:b/>
          <w:bCs/>
          <w:sz w:val="20"/>
          <w:szCs w:val="20"/>
        </w:rPr>
        <w:t xml:space="preserve"> in zahteve</w:t>
      </w:r>
    </w:p>
    <w:p w14:paraId="487E8798" w14:textId="77777777" w:rsidR="007B076A" w:rsidRPr="00C861DD" w:rsidRDefault="007B076A" w:rsidP="008C1F9F">
      <w:pPr>
        <w:spacing w:after="0" w:line="276" w:lineRule="auto"/>
        <w:jc w:val="both"/>
        <w:rPr>
          <w:rFonts w:ascii="Arial" w:hAnsi="Arial" w:cs="Arial"/>
          <w:sz w:val="20"/>
          <w:szCs w:val="20"/>
        </w:rPr>
      </w:pPr>
    </w:p>
    <w:p w14:paraId="3924A8E9" w14:textId="356BCD33"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lahko uporablja le storitve pod-izvajalca, ki je opredeljen s to pogodbo.</w:t>
      </w:r>
      <w:r w:rsidR="00362606" w:rsidRPr="00C861DD">
        <w:rPr>
          <w:rFonts w:ascii="Arial" w:hAnsi="Arial" w:cs="Arial"/>
          <w:sz w:val="20"/>
          <w:szCs w:val="20"/>
        </w:rPr>
        <w:t xml:space="preserve"> Če je med nalogami, za katere obdelovalec pooblasti pod-izvajalca, tudi obdelava osebnih podatkov, pod-izvajalec s pooblastilom obdelovalca postane pod-obdelovalec</w:t>
      </w:r>
      <w:r w:rsidR="00FB668B" w:rsidRPr="00C861DD">
        <w:rPr>
          <w:rFonts w:ascii="Arial" w:hAnsi="Arial" w:cs="Arial"/>
          <w:sz w:val="20"/>
          <w:szCs w:val="20"/>
        </w:rPr>
        <w:t>, obdelovalec pa mora zagotoviti izvajanje obveznosti iz te priloge</w:t>
      </w:r>
      <w:r w:rsidR="00362606" w:rsidRPr="00C861DD">
        <w:rPr>
          <w:rFonts w:ascii="Arial" w:hAnsi="Arial" w:cs="Arial"/>
          <w:sz w:val="20"/>
          <w:szCs w:val="20"/>
        </w:rPr>
        <w:t>.</w:t>
      </w:r>
    </w:p>
    <w:p w14:paraId="4E70D28D" w14:textId="77777777" w:rsidR="007B076A" w:rsidRPr="00C861DD" w:rsidRDefault="007B076A" w:rsidP="008C1F9F">
      <w:pPr>
        <w:spacing w:after="0" w:line="276" w:lineRule="auto"/>
        <w:jc w:val="both"/>
        <w:rPr>
          <w:rFonts w:ascii="Arial" w:hAnsi="Arial" w:cs="Arial"/>
          <w:sz w:val="20"/>
          <w:szCs w:val="20"/>
        </w:rPr>
      </w:pPr>
    </w:p>
    <w:p w14:paraId="594A583E" w14:textId="1FD3D11A"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ne bo uporabljal storitev drugih obdelovalcev (pod-</w:t>
      </w:r>
      <w:r w:rsidR="00362606" w:rsidRPr="00C861DD">
        <w:rPr>
          <w:rFonts w:ascii="Arial" w:hAnsi="Arial" w:cs="Arial"/>
          <w:sz w:val="20"/>
          <w:szCs w:val="20"/>
        </w:rPr>
        <w:t>izvajalcev</w:t>
      </w:r>
      <w:r w:rsidRPr="00C861DD">
        <w:rPr>
          <w:rFonts w:ascii="Arial" w:hAnsi="Arial" w:cs="Arial"/>
          <w:sz w:val="20"/>
          <w:szCs w:val="20"/>
        </w:rPr>
        <w:t>) za izpolnjevanje pogodbe brez predhodnega posebnega pisnega dovoljenja upravljavca. Obdelovalec bo o nameravanih spremembah glede uporabe storitev dodatnih ali drugih pod-</w:t>
      </w:r>
      <w:r w:rsidR="00362606" w:rsidRPr="00C861DD">
        <w:rPr>
          <w:rFonts w:ascii="Arial" w:hAnsi="Arial" w:cs="Arial"/>
          <w:sz w:val="20"/>
          <w:szCs w:val="20"/>
        </w:rPr>
        <w:t>izvajalcev</w:t>
      </w:r>
      <w:r w:rsidR="00362606" w:rsidRPr="00C861DD">
        <w:rPr>
          <w:rFonts w:ascii="Arial" w:eastAsia="Times New Roman" w:hAnsi="Arial" w:cs="Arial"/>
          <w:color w:val="000000"/>
          <w:sz w:val="20"/>
          <w:szCs w:val="20"/>
        </w:rPr>
        <w:t xml:space="preserve"> </w:t>
      </w:r>
      <w:r w:rsidRPr="00C861DD">
        <w:rPr>
          <w:rFonts w:ascii="Arial" w:hAnsi="Arial" w:cs="Arial"/>
          <w:sz w:val="20"/>
          <w:szCs w:val="20"/>
        </w:rPr>
        <w:t>upravljavcu omogočil seznanitev upravljavca z izbranimi pod-</w:t>
      </w:r>
      <w:r w:rsidR="00362606" w:rsidRPr="00C861DD">
        <w:rPr>
          <w:rFonts w:ascii="Arial" w:hAnsi="Arial" w:cs="Arial"/>
          <w:sz w:val="20"/>
          <w:szCs w:val="20"/>
        </w:rPr>
        <w:t>izvajalci</w:t>
      </w:r>
      <w:r w:rsidRPr="00C861DD">
        <w:rPr>
          <w:rFonts w:ascii="Arial" w:hAnsi="Arial" w:cs="Arial"/>
          <w:sz w:val="20"/>
          <w:szCs w:val="20"/>
        </w:rPr>
        <w:t>.</w:t>
      </w:r>
    </w:p>
    <w:p w14:paraId="14282761" w14:textId="77777777" w:rsidR="007B076A" w:rsidRPr="00C861DD" w:rsidRDefault="007B076A" w:rsidP="008C1F9F">
      <w:pPr>
        <w:spacing w:after="0" w:line="276" w:lineRule="auto"/>
        <w:jc w:val="both"/>
        <w:rPr>
          <w:rFonts w:ascii="Arial" w:hAnsi="Arial" w:cs="Arial"/>
          <w:sz w:val="20"/>
          <w:szCs w:val="20"/>
        </w:rPr>
      </w:pPr>
    </w:p>
    <w:p w14:paraId="637B7A72" w14:textId="31D81305"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bo zahtevo za odobritev uporabe storitev pod-</w:t>
      </w:r>
      <w:r w:rsidR="00362606" w:rsidRPr="00C861DD">
        <w:rPr>
          <w:rFonts w:ascii="Arial" w:hAnsi="Arial" w:cs="Arial"/>
          <w:sz w:val="20"/>
          <w:szCs w:val="20"/>
        </w:rPr>
        <w:t xml:space="preserve">izvajalca </w:t>
      </w:r>
      <w:r w:rsidRPr="00C861DD">
        <w:rPr>
          <w:rFonts w:ascii="Arial" w:hAnsi="Arial" w:cs="Arial"/>
          <w:sz w:val="20"/>
          <w:szCs w:val="20"/>
        </w:rPr>
        <w:t>posredoval pred uporabo storitev zadevnega pod-</w:t>
      </w:r>
      <w:r w:rsidR="00362606" w:rsidRPr="00C861DD">
        <w:rPr>
          <w:rFonts w:ascii="Arial" w:hAnsi="Arial" w:cs="Arial"/>
          <w:sz w:val="20"/>
          <w:szCs w:val="20"/>
        </w:rPr>
        <w:t>izvajalca</w:t>
      </w:r>
      <w:r w:rsidRPr="00C861DD">
        <w:rPr>
          <w:rFonts w:ascii="Arial" w:hAnsi="Arial" w:cs="Arial"/>
          <w:sz w:val="20"/>
          <w:szCs w:val="20"/>
        </w:rPr>
        <w:t>.</w:t>
      </w:r>
    </w:p>
    <w:p w14:paraId="131548D3" w14:textId="77777777" w:rsidR="007B076A" w:rsidRPr="00C861DD" w:rsidRDefault="007B076A" w:rsidP="008C1F9F">
      <w:pPr>
        <w:spacing w:after="0" w:line="276" w:lineRule="auto"/>
        <w:jc w:val="both"/>
        <w:rPr>
          <w:rFonts w:ascii="Arial" w:hAnsi="Arial" w:cs="Arial"/>
          <w:sz w:val="20"/>
          <w:szCs w:val="20"/>
        </w:rPr>
      </w:pPr>
    </w:p>
    <w:p w14:paraId="32977F39" w14:textId="7204915A"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Če se upravljavec ne bo strinjal z izborom pod-</w:t>
      </w:r>
      <w:r w:rsidR="00362606" w:rsidRPr="00C861DD">
        <w:rPr>
          <w:rFonts w:ascii="Arial" w:hAnsi="Arial" w:cs="Arial"/>
          <w:sz w:val="20"/>
          <w:szCs w:val="20"/>
        </w:rPr>
        <w:t>izvajalca</w:t>
      </w:r>
      <w:r w:rsidR="00362606" w:rsidRPr="00C861DD" w:rsidDel="00362606">
        <w:rPr>
          <w:rFonts w:ascii="Arial" w:hAnsi="Arial" w:cs="Arial"/>
          <w:sz w:val="20"/>
          <w:szCs w:val="20"/>
        </w:rPr>
        <w:t xml:space="preserve"> </w:t>
      </w:r>
      <w:r w:rsidRPr="00C861DD">
        <w:rPr>
          <w:rFonts w:ascii="Arial" w:hAnsi="Arial" w:cs="Arial"/>
          <w:sz w:val="20"/>
          <w:szCs w:val="20"/>
        </w:rPr>
        <w:t>in bo podal pisno pripombo, se bosta stranki uskladili glede nadaljnjih korakov in morebitnega drugega pod-</w:t>
      </w:r>
      <w:r w:rsidR="00362606" w:rsidRPr="00C861DD">
        <w:rPr>
          <w:rFonts w:ascii="Arial" w:hAnsi="Arial" w:cs="Arial"/>
          <w:sz w:val="20"/>
          <w:szCs w:val="20"/>
        </w:rPr>
        <w:t>izvajalca</w:t>
      </w:r>
      <w:r w:rsidRPr="00C861DD">
        <w:rPr>
          <w:rFonts w:ascii="Arial" w:hAnsi="Arial" w:cs="Arial"/>
          <w:sz w:val="20"/>
          <w:szCs w:val="20"/>
        </w:rPr>
        <w:t>, v nasprotnem primeru lahko upravljavec odstopi od pogodbe s takojšnim učinkom brez sankcij predčasne prekinitve pogodbe.</w:t>
      </w:r>
    </w:p>
    <w:p w14:paraId="78F88CDD" w14:textId="77777777" w:rsidR="007B076A" w:rsidRPr="00C861DD" w:rsidRDefault="007B076A" w:rsidP="008C1F9F">
      <w:pPr>
        <w:spacing w:after="0" w:line="276" w:lineRule="auto"/>
        <w:jc w:val="both"/>
        <w:rPr>
          <w:rFonts w:ascii="Arial" w:hAnsi="Arial" w:cs="Arial"/>
          <w:sz w:val="20"/>
          <w:szCs w:val="20"/>
        </w:rPr>
      </w:pPr>
    </w:p>
    <w:p w14:paraId="7240EE59" w14:textId="62BBBE28"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Kadar obdelovalec zaposli pod-</w:t>
      </w:r>
      <w:r w:rsidR="00362606" w:rsidRPr="00C861DD">
        <w:rPr>
          <w:rFonts w:ascii="Arial" w:hAnsi="Arial" w:cs="Arial"/>
          <w:sz w:val="20"/>
          <w:szCs w:val="20"/>
        </w:rPr>
        <w:t>izvajalca</w:t>
      </w:r>
      <w:r w:rsidRPr="00C861DD">
        <w:rPr>
          <w:rFonts w:ascii="Arial" w:hAnsi="Arial" w:cs="Arial"/>
          <w:sz w:val="20"/>
          <w:szCs w:val="20"/>
        </w:rPr>
        <w:t xml:space="preserve"> za izvajanje specifičnih dejavnosti obdelave v imenu upravljavca, veljajo za tega pod-</w:t>
      </w:r>
      <w:r w:rsidR="00362606" w:rsidRPr="00C861DD">
        <w:rPr>
          <w:rFonts w:ascii="Arial" w:hAnsi="Arial" w:cs="Arial"/>
          <w:sz w:val="20"/>
          <w:szCs w:val="20"/>
        </w:rPr>
        <w:t xml:space="preserve">izvajalca </w:t>
      </w:r>
      <w:r w:rsidRPr="00C861DD">
        <w:rPr>
          <w:rFonts w:ascii="Arial" w:hAnsi="Arial" w:cs="Arial"/>
          <w:sz w:val="20"/>
          <w:szCs w:val="20"/>
        </w:rPr>
        <w:t>enake obveznosti varstva podatkov, kot so določene v pogodbi, in se uveljavijo na podlagi pogodbe ali drugega pravnega akta v skladu s pravom Unije ali pravom države članice, zlasti za zagotovitev zadostnih jamstev za izvajanje ustreznih tehničnih in organizacijskih ukrepov na tak način, da bo obdelava izpolnjevala zahteve iz te pogodbe in Splošne uredbe o varstvu podatkov.</w:t>
      </w:r>
    </w:p>
    <w:p w14:paraId="4004B41C" w14:textId="77777777" w:rsidR="007B076A" w:rsidRPr="00C861DD" w:rsidRDefault="007B076A" w:rsidP="008C1F9F">
      <w:pPr>
        <w:spacing w:after="0" w:line="276" w:lineRule="auto"/>
        <w:jc w:val="both"/>
        <w:rPr>
          <w:rFonts w:ascii="Arial" w:hAnsi="Arial" w:cs="Arial"/>
          <w:sz w:val="20"/>
          <w:szCs w:val="20"/>
        </w:rPr>
      </w:pPr>
    </w:p>
    <w:p w14:paraId="0F7E5FAE" w14:textId="70057061"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mora na zahtevo upravljavca izkazati, da je pod-</w:t>
      </w:r>
      <w:r w:rsidR="00362606" w:rsidRPr="00C861DD">
        <w:rPr>
          <w:rFonts w:ascii="Arial" w:hAnsi="Arial" w:cs="Arial"/>
          <w:sz w:val="20"/>
          <w:szCs w:val="20"/>
        </w:rPr>
        <w:t xml:space="preserve">izvajalec </w:t>
      </w:r>
      <w:r w:rsidRPr="00C861DD">
        <w:rPr>
          <w:rFonts w:ascii="Arial" w:hAnsi="Arial" w:cs="Arial"/>
          <w:sz w:val="20"/>
          <w:szCs w:val="20"/>
        </w:rPr>
        <w:t>zavezan k izpolnjevanju zahtev, ki veljajo za obdelovalca v tej pogodbi in Splošni uredbi o varstvu podatkov, pri čemer zadostuje kopija pogodbe o pod-obdelavi in naknadne dopolnitve.</w:t>
      </w:r>
    </w:p>
    <w:p w14:paraId="7E2950F4" w14:textId="77777777" w:rsidR="007B076A" w:rsidRPr="00C861DD" w:rsidRDefault="007B076A" w:rsidP="008C1F9F">
      <w:pPr>
        <w:spacing w:after="0" w:line="276" w:lineRule="auto"/>
        <w:jc w:val="both"/>
        <w:rPr>
          <w:rFonts w:ascii="Arial" w:hAnsi="Arial" w:cs="Arial"/>
          <w:sz w:val="20"/>
          <w:szCs w:val="20"/>
        </w:rPr>
      </w:pPr>
    </w:p>
    <w:p w14:paraId="12138A11" w14:textId="24A81756"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Kopija pogodbe o pod-obdelavi in naknadne dopolnitve bodo predložene upravljavcu</w:t>
      </w:r>
      <w:r w:rsidR="004D79F4" w:rsidRPr="00C861DD">
        <w:rPr>
          <w:rFonts w:ascii="Arial" w:hAnsi="Arial" w:cs="Arial"/>
          <w:sz w:val="20"/>
          <w:szCs w:val="20"/>
        </w:rPr>
        <w:t>, na njegovo zahtevo</w:t>
      </w:r>
      <w:r w:rsidRPr="00C861DD">
        <w:rPr>
          <w:rFonts w:ascii="Arial" w:hAnsi="Arial" w:cs="Arial"/>
          <w:sz w:val="20"/>
          <w:szCs w:val="20"/>
        </w:rPr>
        <w:t xml:space="preserve">, s čimer se upravljavcu </w:t>
      </w:r>
      <w:r w:rsidR="004D79F4" w:rsidRPr="00C861DD">
        <w:rPr>
          <w:rFonts w:ascii="Arial" w:hAnsi="Arial" w:cs="Arial"/>
          <w:sz w:val="20"/>
          <w:szCs w:val="20"/>
        </w:rPr>
        <w:t>omogoči</w:t>
      </w:r>
      <w:r w:rsidRPr="00C861DD">
        <w:rPr>
          <w:rFonts w:ascii="Arial" w:hAnsi="Arial" w:cs="Arial"/>
          <w:sz w:val="20"/>
          <w:szCs w:val="20"/>
        </w:rPr>
        <w:t>, da zagotovi, da enake zahteve glede varstva osebnih podatkov, kot jih določa pogodba, veljajo tudi za pod-</w:t>
      </w:r>
      <w:r w:rsidR="00362606" w:rsidRPr="00C861DD">
        <w:rPr>
          <w:rFonts w:ascii="Arial" w:hAnsi="Arial" w:cs="Arial"/>
          <w:sz w:val="20"/>
          <w:szCs w:val="20"/>
        </w:rPr>
        <w:t>izvajalca</w:t>
      </w:r>
      <w:r w:rsidRPr="00C861DD">
        <w:rPr>
          <w:rFonts w:ascii="Arial" w:hAnsi="Arial" w:cs="Arial"/>
          <w:sz w:val="20"/>
          <w:szCs w:val="20"/>
        </w:rPr>
        <w:t>.</w:t>
      </w:r>
    </w:p>
    <w:p w14:paraId="12A47789" w14:textId="77777777" w:rsidR="007B076A" w:rsidRPr="00C861DD" w:rsidRDefault="007B076A" w:rsidP="008C1F9F">
      <w:pPr>
        <w:spacing w:after="0" w:line="276" w:lineRule="auto"/>
        <w:jc w:val="both"/>
        <w:rPr>
          <w:rFonts w:ascii="Arial" w:hAnsi="Arial" w:cs="Arial"/>
          <w:sz w:val="20"/>
          <w:szCs w:val="20"/>
        </w:rPr>
      </w:pPr>
    </w:p>
    <w:p w14:paraId="4A8A6F94"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Pogodbenih določil o poslovnih vidikih pod-obdelave, ki nimajo vpliva na pravno vsebino varstva osebnih podatkov v pogodbi o pod-obdelavi, ni treba predložiti upravljavcu.</w:t>
      </w:r>
    </w:p>
    <w:p w14:paraId="3BA7E0C9" w14:textId="5D79294A" w:rsidR="007B076A" w:rsidRPr="00C861DD" w:rsidRDefault="007B076A" w:rsidP="008C1F9F">
      <w:pPr>
        <w:spacing w:after="0" w:line="276" w:lineRule="auto"/>
        <w:jc w:val="both"/>
        <w:rPr>
          <w:rFonts w:ascii="Arial" w:hAnsi="Arial" w:cs="Arial"/>
          <w:sz w:val="20"/>
          <w:szCs w:val="20"/>
        </w:rPr>
      </w:pPr>
    </w:p>
    <w:p w14:paraId="3267514B" w14:textId="3F9C3FAA"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Če pod-</w:t>
      </w:r>
      <w:r w:rsidR="00362606" w:rsidRPr="00C861DD">
        <w:rPr>
          <w:rFonts w:ascii="Arial" w:hAnsi="Arial" w:cs="Arial"/>
          <w:sz w:val="20"/>
          <w:szCs w:val="20"/>
        </w:rPr>
        <w:t xml:space="preserve">izvajalca </w:t>
      </w:r>
      <w:r w:rsidRPr="00C861DD">
        <w:rPr>
          <w:rFonts w:ascii="Arial" w:hAnsi="Arial" w:cs="Arial"/>
          <w:sz w:val="20"/>
          <w:szCs w:val="20"/>
        </w:rPr>
        <w:t>ne bo izpolnil svojih obveznosti glede varstva osebnih podatkov, ostane obdelovalec polno odgovoren do upravljavca glede izpolnitve obveznosti pod-</w:t>
      </w:r>
      <w:r w:rsidR="00FB668B" w:rsidRPr="00C861DD">
        <w:rPr>
          <w:rFonts w:ascii="Arial" w:hAnsi="Arial" w:cs="Arial"/>
          <w:sz w:val="20"/>
          <w:szCs w:val="20"/>
        </w:rPr>
        <w:t>izvajalca</w:t>
      </w:r>
      <w:r w:rsidRPr="00C861DD">
        <w:rPr>
          <w:rFonts w:ascii="Arial" w:hAnsi="Arial" w:cs="Arial"/>
          <w:sz w:val="20"/>
          <w:szCs w:val="20"/>
        </w:rPr>
        <w:t>. Navedeno ne vpliva na uveljavljanje pravic posameznikov po Splošni uredbi o varstvu podatkov – zlasti glede pravic iz členov 79 in 82 Splošne uredbe o varstvu podatkov – do upravljavca in obdelovalca, vključno s pod-</w:t>
      </w:r>
      <w:r w:rsidR="00FB668B" w:rsidRPr="00C861DD">
        <w:rPr>
          <w:rFonts w:ascii="Arial" w:hAnsi="Arial" w:cs="Arial"/>
          <w:sz w:val="20"/>
          <w:szCs w:val="20"/>
        </w:rPr>
        <w:t>izvajalcem</w:t>
      </w:r>
      <w:r w:rsidRPr="00C861DD">
        <w:rPr>
          <w:rFonts w:ascii="Arial" w:hAnsi="Arial" w:cs="Arial"/>
          <w:sz w:val="20"/>
          <w:szCs w:val="20"/>
        </w:rPr>
        <w:t>.</w:t>
      </w:r>
    </w:p>
    <w:p w14:paraId="40A66EA8" w14:textId="77777777" w:rsidR="007B076A" w:rsidRPr="00C861DD" w:rsidRDefault="007B076A" w:rsidP="008C1F9F">
      <w:pPr>
        <w:spacing w:after="0" w:line="276" w:lineRule="auto"/>
        <w:jc w:val="both"/>
        <w:rPr>
          <w:rFonts w:ascii="Arial" w:hAnsi="Arial" w:cs="Arial"/>
          <w:sz w:val="20"/>
          <w:szCs w:val="20"/>
        </w:rPr>
      </w:pPr>
    </w:p>
    <w:p w14:paraId="4BEFF6A7" w14:textId="38CD9831"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je dolžan omogočiti, da pod-</w:t>
      </w:r>
      <w:r w:rsidR="00FB668B" w:rsidRPr="00C861DD">
        <w:rPr>
          <w:rFonts w:ascii="Arial" w:hAnsi="Arial" w:cs="Arial"/>
          <w:sz w:val="20"/>
          <w:szCs w:val="20"/>
        </w:rPr>
        <w:t xml:space="preserve">izvajalec </w:t>
      </w:r>
      <w:r w:rsidRPr="00C861DD">
        <w:rPr>
          <w:rFonts w:ascii="Arial" w:hAnsi="Arial" w:cs="Arial"/>
          <w:sz w:val="20"/>
          <w:szCs w:val="20"/>
        </w:rPr>
        <w:t>skrbnike pogodbe in upravljavca nemudoma obvesti, če pride do kršitev varstva osebnih podatkov, kršitev varnosti informacijskega sistema ali do nastanka možnosti, da pride do teh kršitev.</w:t>
      </w:r>
    </w:p>
    <w:p w14:paraId="4FD6336B" w14:textId="77777777" w:rsidR="007B076A" w:rsidRPr="00C861DD" w:rsidRDefault="007B076A" w:rsidP="008C1F9F">
      <w:pPr>
        <w:spacing w:after="0" w:line="276" w:lineRule="auto"/>
        <w:jc w:val="both"/>
        <w:rPr>
          <w:rFonts w:ascii="Arial" w:hAnsi="Arial" w:cs="Arial"/>
          <w:sz w:val="20"/>
          <w:szCs w:val="20"/>
        </w:rPr>
      </w:pPr>
    </w:p>
    <w:p w14:paraId="677F6609" w14:textId="0DC0FC02"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Če pod-</w:t>
      </w:r>
      <w:r w:rsidR="00FB668B" w:rsidRPr="00C861DD">
        <w:rPr>
          <w:rFonts w:ascii="Arial" w:hAnsi="Arial" w:cs="Arial"/>
          <w:sz w:val="20"/>
          <w:szCs w:val="20"/>
        </w:rPr>
        <w:t xml:space="preserve">izvajalec </w:t>
      </w:r>
      <w:r w:rsidRPr="00C861DD">
        <w:rPr>
          <w:rFonts w:ascii="Arial" w:hAnsi="Arial" w:cs="Arial"/>
          <w:sz w:val="20"/>
          <w:szCs w:val="20"/>
        </w:rPr>
        <w:t>ne bo izpolnil svojih obveznosti glede varstva osebnih podatkov, mora obdelovalec osebnih podatkov na drug način zagotoviti izpolnjevanje obveznosti po tej pogodbi.</w:t>
      </w:r>
    </w:p>
    <w:p w14:paraId="7B39A620" w14:textId="3A1B595B"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w:t>
      </w:r>
    </w:p>
    <w:p w14:paraId="6DA72238" w14:textId="5D913112"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B.1 Odobreni pod-izvajalci</w:t>
      </w:r>
    </w:p>
    <w:p w14:paraId="3FD89D47"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1.</w:t>
      </w:r>
    </w:p>
    <w:p w14:paraId="74168C06"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Naziv:      </w:t>
      </w:r>
    </w:p>
    <w:p w14:paraId="2006BD37"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Matična številka:      </w:t>
      </w:r>
    </w:p>
    <w:p w14:paraId="3D95A459"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lastRenderedPageBreak/>
        <w:t xml:space="preserve">Davčna številka:      </w:t>
      </w:r>
    </w:p>
    <w:p w14:paraId="30CEBB1B" w14:textId="183F8D26"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Opis obdelav s strani pod-</w:t>
      </w:r>
      <w:r w:rsidR="00FB668B" w:rsidRPr="00C861DD">
        <w:rPr>
          <w:rFonts w:ascii="Arial" w:hAnsi="Arial" w:cs="Arial"/>
          <w:sz w:val="20"/>
          <w:szCs w:val="20"/>
        </w:rPr>
        <w:t>izvajalca</w:t>
      </w:r>
      <w:r w:rsidRPr="00C861DD">
        <w:rPr>
          <w:rFonts w:ascii="Arial" w:hAnsi="Arial" w:cs="Arial"/>
          <w:sz w:val="20"/>
          <w:szCs w:val="20"/>
        </w:rPr>
        <w:t xml:space="preserve">:      </w:t>
      </w:r>
    </w:p>
    <w:p w14:paraId="05ECCD4F" w14:textId="77777777" w:rsidR="007B076A" w:rsidRPr="00C861DD" w:rsidRDefault="007B076A" w:rsidP="008C1F9F">
      <w:pPr>
        <w:spacing w:after="0" w:line="276" w:lineRule="auto"/>
        <w:jc w:val="both"/>
        <w:rPr>
          <w:rFonts w:ascii="Arial" w:hAnsi="Arial" w:cs="Arial"/>
          <w:sz w:val="20"/>
          <w:szCs w:val="20"/>
        </w:rPr>
      </w:pPr>
    </w:p>
    <w:p w14:paraId="688D02A6" w14:textId="77777777" w:rsidR="007B076A" w:rsidRPr="00C861DD" w:rsidRDefault="007B076A" w:rsidP="008C1F9F">
      <w:pPr>
        <w:spacing w:after="0" w:line="276" w:lineRule="auto"/>
        <w:jc w:val="both"/>
        <w:rPr>
          <w:rFonts w:ascii="Arial" w:hAnsi="Arial" w:cs="Arial"/>
          <w:sz w:val="20"/>
          <w:szCs w:val="20"/>
        </w:rPr>
      </w:pPr>
    </w:p>
    <w:p w14:paraId="04AB87EE" w14:textId="77777777" w:rsidR="007B076A" w:rsidRPr="00C861DD" w:rsidRDefault="007B076A" w:rsidP="008C1F9F">
      <w:pPr>
        <w:spacing w:after="0" w:line="276" w:lineRule="auto"/>
        <w:jc w:val="both"/>
        <w:rPr>
          <w:rFonts w:ascii="Arial" w:hAnsi="Arial" w:cs="Arial"/>
          <w:sz w:val="20"/>
          <w:szCs w:val="20"/>
        </w:rPr>
      </w:pPr>
      <w:r w:rsidRPr="00C861DD">
        <w:rPr>
          <w:rFonts w:ascii="Segoe UI Symbol" w:hAnsi="Segoe UI Symbol" w:cs="Segoe UI Symbol"/>
          <w:sz w:val="20"/>
          <w:szCs w:val="20"/>
        </w:rPr>
        <w:t>☐</w:t>
      </w:r>
      <w:r w:rsidRPr="00C861DD">
        <w:rPr>
          <w:rFonts w:ascii="Arial" w:hAnsi="Arial" w:cs="Arial"/>
          <w:sz w:val="20"/>
          <w:szCs w:val="20"/>
        </w:rPr>
        <w:t xml:space="preserve"> DA</w:t>
      </w:r>
    </w:p>
    <w:p w14:paraId="438A5EF9" w14:textId="77777777" w:rsidR="007B076A" w:rsidRPr="00C861DD" w:rsidRDefault="007B076A" w:rsidP="008C1F9F">
      <w:pPr>
        <w:spacing w:after="0" w:line="276" w:lineRule="auto"/>
        <w:jc w:val="both"/>
        <w:rPr>
          <w:rFonts w:ascii="Arial" w:hAnsi="Arial" w:cs="Arial"/>
          <w:sz w:val="20"/>
          <w:szCs w:val="20"/>
        </w:rPr>
      </w:pPr>
      <w:r w:rsidRPr="00C861DD">
        <w:rPr>
          <w:rFonts w:ascii="Segoe UI Symbol" w:hAnsi="Segoe UI Symbol" w:cs="Segoe UI Symbol"/>
          <w:sz w:val="20"/>
          <w:szCs w:val="20"/>
        </w:rPr>
        <w:t>☐</w:t>
      </w:r>
      <w:r w:rsidRPr="00C861DD">
        <w:rPr>
          <w:rFonts w:ascii="Arial" w:hAnsi="Arial" w:cs="Arial"/>
          <w:sz w:val="20"/>
          <w:szCs w:val="20"/>
        </w:rPr>
        <w:t xml:space="preserve"> NE</w:t>
      </w:r>
    </w:p>
    <w:p w14:paraId="2E6A4210" w14:textId="77777777" w:rsidR="007B076A" w:rsidRPr="00C861DD" w:rsidRDefault="007B076A" w:rsidP="008C1F9F">
      <w:pPr>
        <w:spacing w:after="0" w:line="276" w:lineRule="auto"/>
        <w:jc w:val="both"/>
        <w:rPr>
          <w:rFonts w:ascii="Arial" w:hAnsi="Arial" w:cs="Arial"/>
          <w:sz w:val="20"/>
          <w:szCs w:val="20"/>
        </w:rPr>
      </w:pPr>
    </w:p>
    <w:p w14:paraId="3D751DDB" w14:textId="77777777" w:rsidR="007B076A" w:rsidRPr="00C861DD" w:rsidRDefault="007B076A" w:rsidP="008C1F9F">
      <w:pPr>
        <w:spacing w:after="0" w:line="276" w:lineRule="auto"/>
        <w:jc w:val="both"/>
        <w:rPr>
          <w:rFonts w:ascii="Arial" w:hAnsi="Arial" w:cs="Arial"/>
          <w:sz w:val="20"/>
          <w:szCs w:val="20"/>
        </w:rPr>
      </w:pPr>
    </w:p>
    <w:p w14:paraId="51071D52"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Vrste pogodbene obdelave:</w:t>
      </w:r>
    </w:p>
    <w:p w14:paraId="18FCA690" w14:textId="0CD8A6FD"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Pogodba s pod-</w:t>
      </w:r>
      <w:r w:rsidR="00FB668B" w:rsidRPr="00C861DD">
        <w:rPr>
          <w:rFonts w:ascii="Arial" w:hAnsi="Arial" w:cs="Arial"/>
          <w:sz w:val="20"/>
          <w:szCs w:val="20"/>
        </w:rPr>
        <w:t>izvajalcem</w:t>
      </w:r>
      <w:r w:rsidRPr="00C861DD">
        <w:rPr>
          <w:rFonts w:ascii="Arial" w:hAnsi="Arial" w:cs="Arial"/>
          <w:sz w:val="20"/>
          <w:szCs w:val="20"/>
        </w:rPr>
        <w:t>: na vpogled pri obdelovalcu</w:t>
      </w:r>
    </w:p>
    <w:p w14:paraId="2F8E98A3" w14:textId="57937A54"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Opis obdelav s strani pod-</w:t>
      </w:r>
      <w:r w:rsidR="00FB668B" w:rsidRPr="00C861DD">
        <w:rPr>
          <w:rFonts w:ascii="Arial" w:hAnsi="Arial" w:cs="Arial"/>
          <w:sz w:val="20"/>
          <w:szCs w:val="20"/>
        </w:rPr>
        <w:t>izvajalca</w:t>
      </w:r>
      <w:r w:rsidRPr="00C861DD">
        <w:rPr>
          <w:rFonts w:ascii="Arial" w:hAnsi="Arial" w:cs="Arial"/>
          <w:sz w:val="20"/>
          <w:szCs w:val="20"/>
        </w:rPr>
        <w:t>:</w:t>
      </w:r>
    </w:p>
    <w:p w14:paraId="0C827325" w14:textId="77777777" w:rsidR="007B076A" w:rsidRPr="00C861DD" w:rsidRDefault="007B076A" w:rsidP="008C1F9F">
      <w:pPr>
        <w:spacing w:after="0" w:line="276" w:lineRule="auto"/>
        <w:jc w:val="both"/>
        <w:rPr>
          <w:rFonts w:ascii="Arial" w:hAnsi="Arial" w:cs="Arial"/>
          <w:sz w:val="20"/>
          <w:szCs w:val="20"/>
        </w:rPr>
      </w:pPr>
    </w:p>
    <w:p w14:paraId="03880253" w14:textId="77777777" w:rsidR="007B076A" w:rsidRPr="00C861DD" w:rsidRDefault="007B076A" w:rsidP="008C1F9F">
      <w:pPr>
        <w:spacing w:after="0" w:line="276" w:lineRule="auto"/>
        <w:jc w:val="both"/>
        <w:rPr>
          <w:rFonts w:ascii="Arial" w:hAnsi="Arial" w:cs="Arial"/>
          <w:sz w:val="20"/>
          <w:szCs w:val="20"/>
        </w:rPr>
      </w:pPr>
    </w:p>
    <w:p w14:paraId="13CDE041"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Opomba:</w:t>
      </w:r>
    </w:p>
    <w:p w14:paraId="5C20D6A2" w14:textId="2EC62253"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Upravljavec z začetkom izvajanja pogodbe odobri uporabo storitev zgoraj navedenih pod-</w:t>
      </w:r>
      <w:r w:rsidR="00FB668B" w:rsidRPr="00C861DD">
        <w:rPr>
          <w:rFonts w:ascii="Arial" w:hAnsi="Arial" w:cs="Arial"/>
          <w:sz w:val="20"/>
          <w:szCs w:val="20"/>
        </w:rPr>
        <w:t xml:space="preserve">izvajalcev </w:t>
      </w:r>
      <w:r w:rsidRPr="00C861DD">
        <w:rPr>
          <w:rFonts w:ascii="Arial" w:hAnsi="Arial" w:cs="Arial"/>
          <w:sz w:val="20"/>
          <w:szCs w:val="20"/>
        </w:rPr>
        <w:t>za obdelavo osebnih podatkov za obdelavo, opisano za to stranko. Obdelovalec brez eksplicitnega pisnega dovoljenja upravljavca ni upravičen do uporabe pod-</w:t>
      </w:r>
      <w:r w:rsidR="00FB668B" w:rsidRPr="00C861DD">
        <w:rPr>
          <w:rFonts w:ascii="Arial" w:hAnsi="Arial" w:cs="Arial"/>
          <w:sz w:val="20"/>
          <w:szCs w:val="20"/>
        </w:rPr>
        <w:t xml:space="preserve">izvajalcev </w:t>
      </w:r>
      <w:r w:rsidRPr="00C861DD">
        <w:rPr>
          <w:rFonts w:ascii="Arial" w:hAnsi="Arial" w:cs="Arial"/>
          <w:sz w:val="20"/>
          <w:szCs w:val="20"/>
        </w:rPr>
        <w:t>za drugačno obdelavo osebnih podatkov, kot je obdelava, ki je dogovorjena, ali do uporabe storitev drugih pod-</w:t>
      </w:r>
      <w:r w:rsidR="00FB668B" w:rsidRPr="00C861DD">
        <w:rPr>
          <w:rFonts w:ascii="Arial" w:hAnsi="Arial" w:cs="Arial"/>
          <w:sz w:val="20"/>
          <w:szCs w:val="20"/>
        </w:rPr>
        <w:t>izvajalcev</w:t>
      </w:r>
      <w:r w:rsidRPr="00C861DD">
        <w:rPr>
          <w:rFonts w:ascii="Arial" w:hAnsi="Arial" w:cs="Arial"/>
          <w:sz w:val="20"/>
          <w:szCs w:val="20"/>
        </w:rPr>
        <w:t xml:space="preserve"> za opisane obdelave.</w:t>
      </w:r>
    </w:p>
    <w:p w14:paraId="606F7918" w14:textId="0B635C7E" w:rsidR="007B076A" w:rsidRPr="00C861DD" w:rsidRDefault="007B076A" w:rsidP="008C1F9F">
      <w:pPr>
        <w:spacing w:after="0" w:line="276" w:lineRule="auto"/>
        <w:jc w:val="both"/>
        <w:rPr>
          <w:rFonts w:ascii="Arial" w:hAnsi="Arial" w:cs="Arial"/>
          <w:sz w:val="20"/>
          <w:szCs w:val="20"/>
        </w:rPr>
      </w:pPr>
    </w:p>
    <w:p w14:paraId="1796AF2A" w14:textId="77777777" w:rsidR="008E7D2A" w:rsidRPr="00C861DD" w:rsidRDefault="008E7D2A" w:rsidP="008C1F9F">
      <w:pPr>
        <w:spacing w:after="0" w:line="276" w:lineRule="auto"/>
        <w:jc w:val="both"/>
        <w:rPr>
          <w:rFonts w:ascii="Arial" w:hAnsi="Arial" w:cs="Arial"/>
          <w:sz w:val="20"/>
          <w:szCs w:val="20"/>
        </w:rPr>
      </w:pPr>
    </w:p>
    <w:p w14:paraId="18C42548" w14:textId="77777777" w:rsidR="008E7D2A" w:rsidRPr="00C861DD" w:rsidRDefault="008E7D2A" w:rsidP="008C1F9F">
      <w:pPr>
        <w:spacing w:after="0" w:line="276" w:lineRule="auto"/>
        <w:jc w:val="both"/>
        <w:rPr>
          <w:rFonts w:ascii="Arial" w:hAnsi="Arial" w:cs="Arial"/>
          <w:sz w:val="20"/>
          <w:szCs w:val="20"/>
        </w:rPr>
      </w:pPr>
    </w:p>
    <w:p w14:paraId="3A7B660B" w14:textId="77777777" w:rsidR="008E7D2A" w:rsidRPr="00C861DD" w:rsidRDefault="008E7D2A" w:rsidP="008E7D2A">
      <w:pPr>
        <w:spacing w:after="0" w:line="276" w:lineRule="auto"/>
        <w:jc w:val="both"/>
        <w:rPr>
          <w:rFonts w:ascii="Arial" w:hAnsi="Arial" w:cs="Arial"/>
          <w:b/>
          <w:bCs/>
          <w:iCs/>
          <w:sz w:val="20"/>
          <w:szCs w:val="20"/>
        </w:rPr>
      </w:pPr>
      <w:r w:rsidRPr="00C861DD">
        <w:rPr>
          <w:rFonts w:ascii="Arial" w:hAnsi="Arial" w:cs="Arial"/>
          <w:b/>
          <w:bCs/>
          <w:iCs/>
          <w:sz w:val="20"/>
          <w:szCs w:val="20"/>
        </w:rPr>
        <w:br w:type="page"/>
      </w:r>
    </w:p>
    <w:p w14:paraId="097B8B8A" w14:textId="43EEC7FF" w:rsidR="008E7D2A" w:rsidRPr="00C861DD" w:rsidRDefault="008E7D2A" w:rsidP="008E7D2A">
      <w:pPr>
        <w:spacing w:after="0" w:line="276" w:lineRule="auto"/>
        <w:jc w:val="both"/>
        <w:rPr>
          <w:rFonts w:ascii="Arial" w:hAnsi="Arial" w:cs="Arial"/>
          <w:b/>
          <w:bCs/>
          <w:iCs/>
          <w:sz w:val="20"/>
          <w:szCs w:val="20"/>
        </w:rPr>
      </w:pPr>
      <w:r w:rsidRPr="00C861DD">
        <w:rPr>
          <w:rFonts w:ascii="Arial" w:hAnsi="Arial" w:cs="Arial"/>
          <w:b/>
          <w:bCs/>
          <w:iCs/>
          <w:sz w:val="20"/>
          <w:szCs w:val="20"/>
        </w:rPr>
        <w:lastRenderedPageBreak/>
        <w:t>Priloga C – Navodilo glede uporabe osebnih podatkov</w:t>
      </w:r>
    </w:p>
    <w:p w14:paraId="63A4E6E7" w14:textId="77777777" w:rsidR="008E7D2A" w:rsidRPr="00C861DD" w:rsidRDefault="008E7D2A" w:rsidP="008E7D2A">
      <w:pPr>
        <w:spacing w:after="0" w:line="276" w:lineRule="auto"/>
        <w:jc w:val="both"/>
        <w:rPr>
          <w:rFonts w:ascii="Arial" w:hAnsi="Arial" w:cs="Arial"/>
          <w:sz w:val="20"/>
          <w:szCs w:val="20"/>
        </w:rPr>
      </w:pPr>
    </w:p>
    <w:p w14:paraId="483B077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C.1 Predmet navodila glede obdelave osebnih podatkov</w:t>
      </w:r>
    </w:p>
    <w:p w14:paraId="1B9AD22D" w14:textId="48A38193"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Obdelava osebnih podatkov s strani obdelovalca v imenu in za račun upravljavca vključuje zagotovitev predmeta pogodbe iz 3. člena te pogodbe v povezavi z določitvijo konkretnega namena v 37. členu te pogodbe.</w:t>
      </w:r>
    </w:p>
    <w:p w14:paraId="1D7DCFAF" w14:textId="77777777" w:rsidR="008E7D2A" w:rsidRPr="00C861DD" w:rsidRDefault="008E7D2A" w:rsidP="008E7D2A">
      <w:pPr>
        <w:spacing w:after="0" w:line="276" w:lineRule="auto"/>
        <w:jc w:val="both"/>
        <w:rPr>
          <w:rFonts w:ascii="Arial" w:hAnsi="Arial" w:cs="Arial"/>
          <w:sz w:val="20"/>
          <w:szCs w:val="20"/>
        </w:rPr>
      </w:pPr>
    </w:p>
    <w:p w14:paraId="7E951D0D"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C.2 Varnost obdelave</w:t>
      </w:r>
    </w:p>
    <w:p w14:paraId="39886991"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je upravičen in zavezan za sprejemanje odločitev o tehničnih in organizacijskih ukrepih za varnost podatkov, ki se izvajajo za zagotovitev potrebne (in dogovorjene) ravni varnosti podatkov.</w:t>
      </w:r>
    </w:p>
    <w:p w14:paraId="4146C49B" w14:textId="77777777" w:rsidR="008E7D2A" w:rsidRPr="00C861DD" w:rsidRDefault="008E7D2A" w:rsidP="008E7D2A">
      <w:pPr>
        <w:spacing w:after="0" w:line="276" w:lineRule="auto"/>
        <w:jc w:val="both"/>
        <w:rPr>
          <w:rFonts w:ascii="Arial" w:hAnsi="Arial" w:cs="Arial"/>
          <w:sz w:val="20"/>
          <w:szCs w:val="20"/>
        </w:rPr>
      </w:pPr>
    </w:p>
    <w:p w14:paraId="52F13B7C"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bo v vsakem primeru zagotovil najmanj naslednje ukrepe, ki so dogovorjeni z upravljavcem:</w:t>
      </w:r>
    </w:p>
    <w:p w14:paraId="0B83E156"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PSEVDONIMIZACIJO IN ŠIFRIRANJE OSEBNIH PODATKOV:</w:t>
      </w:r>
    </w:p>
    <w:p w14:paraId="5D68593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w:t>
      </w:r>
    </w:p>
    <w:p w14:paraId="07326214" w14:textId="77777777" w:rsidR="008E7D2A" w:rsidRPr="00C861DD" w:rsidRDefault="008E7D2A" w:rsidP="008E7D2A">
      <w:pPr>
        <w:spacing w:after="0" w:line="276" w:lineRule="auto"/>
        <w:jc w:val="both"/>
        <w:rPr>
          <w:rFonts w:ascii="Arial" w:hAnsi="Arial" w:cs="Arial"/>
          <w:sz w:val="20"/>
          <w:szCs w:val="20"/>
        </w:rPr>
      </w:pPr>
    </w:p>
    <w:p w14:paraId="32E9525D"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ZAGOTAVLJANJE STALNE ZAUPNOSTI, CELOVITOSTI RAZPOLOŽLJIVOSTI IN ODPORNOSTI SISTEMOV IN STORITEV ZA OBDELAVO:</w:t>
      </w:r>
    </w:p>
    <w:p w14:paraId="3C097CFF" w14:textId="77777777" w:rsidR="008E7D2A" w:rsidRPr="00C861DD" w:rsidRDefault="008E7D2A" w:rsidP="008E7D2A">
      <w:pPr>
        <w:numPr>
          <w:ilvl w:val="0"/>
          <w:numId w:val="32"/>
        </w:numPr>
        <w:spacing w:after="0" w:line="276" w:lineRule="auto"/>
        <w:jc w:val="both"/>
        <w:rPr>
          <w:rFonts w:ascii="Arial" w:hAnsi="Arial" w:cs="Arial"/>
          <w:sz w:val="20"/>
          <w:szCs w:val="20"/>
        </w:rPr>
      </w:pPr>
      <w:r w:rsidRPr="00C861DD">
        <w:rPr>
          <w:rFonts w:ascii="Arial" w:hAnsi="Arial" w:cs="Arial"/>
          <w:sz w:val="20"/>
          <w:szCs w:val="20"/>
        </w:rPr>
        <w:t>produkcijska zbirka je z vsemi osebnimi podatki nameščena na infrastrukturi obdelovalca ali v sistemih, ki jih ustrezno obvladuje</w:t>
      </w:r>
    </w:p>
    <w:p w14:paraId="530D19DA" w14:textId="77777777" w:rsidR="008E7D2A" w:rsidRPr="00C861DD" w:rsidRDefault="008E7D2A" w:rsidP="008E7D2A">
      <w:pPr>
        <w:spacing w:after="0" w:line="276" w:lineRule="auto"/>
        <w:jc w:val="both"/>
        <w:rPr>
          <w:rFonts w:ascii="Arial" w:hAnsi="Arial" w:cs="Arial"/>
          <w:sz w:val="20"/>
          <w:szCs w:val="20"/>
        </w:rPr>
      </w:pPr>
    </w:p>
    <w:p w14:paraId="38A5AA85"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ZAGOTAVLJANJE ZMOŽNOSTI ZA PRAVOČASNO POVRNITEV RAZPOLOŽLJIVOSTI IN DOSTOP DO OSEBNIH PODATKOV V PRIMERU FIZIČNEGA ALI TEHNIČNEGA INCIDENTA:</w:t>
      </w:r>
    </w:p>
    <w:p w14:paraId="468B807D"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w:t>
      </w:r>
    </w:p>
    <w:p w14:paraId="70CD22E2" w14:textId="77777777" w:rsidR="008E7D2A" w:rsidRPr="00C861DD" w:rsidRDefault="008E7D2A" w:rsidP="008E7D2A">
      <w:pPr>
        <w:spacing w:after="0" w:line="276" w:lineRule="auto"/>
        <w:jc w:val="both"/>
        <w:rPr>
          <w:rFonts w:ascii="Arial" w:hAnsi="Arial" w:cs="Arial"/>
          <w:sz w:val="20"/>
          <w:szCs w:val="20"/>
        </w:rPr>
      </w:pPr>
    </w:p>
    <w:p w14:paraId="08C03263"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POSTOPKE REDNEGA TESTIRANJA, OCENJEVANJA IN VREDNOTENJA UČINKOVITOSTI TEHNIČNIH IN ORGANIZACIJSKIH UKREPOV ZA ZAGOTAVLJANJE VARNOSTI OBDELAVE:</w:t>
      </w:r>
    </w:p>
    <w:p w14:paraId="5059C439" w14:textId="77777777" w:rsidR="008E7D2A" w:rsidRPr="00C861DD" w:rsidRDefault="008E7D2A" w:rsidP="008E7D2A">
      <w:pPr>
        <w:numPr>
          <w:ilvl w:val="0"/>
          <w:numId w:val="32"/>
        </w:numPr>
        <w:spacing w:after="0" w:line="276" w:lineRule="auto"/>
        <w:jc w:val="both"/>
        <w:rPr>
          <w:rFonts w:ascii="Arial" w:hAnsi="Arial" w:cs="Arial"/>
          <w:sz w:val="20"/>
          <w:szCs w:val="20"/>
        </w:rPr>
      </w:pPr>
      <w:r w:rsidRPr="00C861DD">
        <w:rPr>
          <w:rFonts w:ascii="Arial" w:hAnsi="Arial" w:cs="Arial"/>
          <w:sz w:val="20"/>
          <w:szCs w:val="20"/>
        </w:rPr>
        <w:t>redno preverjanje in spremljanje sistemskih dogodkov na strežnikih in omrežju</w:t>
      </w:r>
    </w:p>
    <w:p w14:paraId="1EC9AAC2" w14:textId="77777777" w:rsidR="008E7D2A" w:rsidRPr="00C861DD" w:rsidRDefault="008E7D2A" w:rsidP="008E7D2A">
      <w:pPr>
        <w:spacing w:after="0" w:line="276" w:lineRule="auto"/>
        <w:jc w:val="both"/>
        <w:rPr>
          <w:rFonts w:ascii="Arial" w:hAnsi="Arial" w:cs="Arial"/>
          <w:sz w:val="20"/>
          <w:szCs w:val="20"/>
        </w:rPr>
      </w:pPr>
    </w:p>
    <w:p w14:paraId="39A8851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PREPREČEVANJE NEPOOBLAŠČENEGA DOSTOPA DO OSEBNIH PODATKOV:</w:t>
      </w:r>
    </w:p>
    <w:p w14:paraId="1107323B" w14:textId="77777777" w:rsidR="008E7D2A" w:rsidRPr="00C861DD" w:rsidRDefault="008E7D2A" w:rsidP="008E7D2A">
      <w:pPr>
        <w:numPr>
          <w:ilvl w:val="0"/>
          <w:numId w:val="32"/>
        </w:numPr>
        <w:spacing w:after="0" w:line="276" w:lineRule="auto"/>
        <w:jc w:val="both"/>
        <w:rPr>
          <w:rFonts w:ascii="Arial" w:hAnsi="Arial" w:cs="Arial"/>
          <w:sz w:val="20"/>
          <w:szCs w:val="20"/>
        </w:rPr>
      </w:pPr>
      <w:r w:rsidRPr="00C861DD">
        <w:rPr>
          <w:rFonts w:ascii="Arial" w:hAnsi="Arial" w:cs="Arial"/>
          <w:sz w:val="20"/>
          <w:szCs w:val="20"/>
        </w:rPr>
        <w:t>ukrepi se izvajajo na več nivojih:</w:t>
      </w:r>
    </w:p>
    <w:p w14:paraId="5C1EB79B"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strežniki se nahajajo v prostorih, do katerih imajo dostop samo pooblaščene osebe preko pristopnih mehanizmov,</w:t>
      </w:r>
    </w:p>
    <w:p w14:paraId="21769BAA"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 xml:space="preserve">iz internetnega območja so strežniki z osebnimi podatki </w:t>
      </w:r>
      <w:proofErr w:type="spellStart"/>
      <w:r w:rsidRPr="00C861DD">
        <w:rPr>
          <w:rFonts w:ascii="Arial" w:hAnsi="Arial" w:cs="Arial"/>
          <w:sz w:val="20"/>
          <w:szCs w:val="20"/>
        </w:rPr>
        <w:t>ščiteni</w:t>
      </w:r>
      <w:proofErr w:type="spellEnd"/>
      <w:r w:rsidRPr="00C861DD">
        <w:rPr>
          <w:rFonts w:ascii="Arial" w:hAnsi="Arial" w:cs="Arial"/>
          <w:sz w:val="20"/>
          <w:szCs w:val="20"/>
        </w:rPr>
        <w:t xml:space="preserve"> preko požarnih pregrad ter drugih mehanizmov, ki preprečujejo zunanje administratorske posege.</w:t>
      </w:r>
    </w:p>
    <w:p w14:paraId="5E3E80E1"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nadzor dostopanja do sistema za obdelovanje podatkov: dodelitev uporabniških pravic, dodelitev gesel</w:t>
      </w:r>
    </w:p>
    <w:p w14:paraId="1EE31374"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uporaba požarnega zidu, redno posodabljanje protivirusne zaščite</w:t>
      </w:r>
    </w:p>
    <w:p w14:paraId="086E0935"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dostop do podatkov imajo samo pooblaščene osebe s strani obdelovalca.</w:t>
      </w:r>
    </w:p>
    <w:p w14:paraId="0063F559" w14:textId="77777777" w:rsidR="008E7D2A" w:rsidRPr="00C861DD" w:rsidRDefault="008E7D2A" w:rsidP="008E7D2A">
      <w:pPr>
        <w:spacing w:after="0" w:line="276" w:lineRule="auto"/>
        <w:jc w:val="both"/>
        <w:rPr>
          <w:rFonts w:ascii="Arial" w:hAnsi="Arial" w:cs="Arial"/>
          <w:sz w:val="20"/>
          <w:szCs w:val="20"/>
        </w:rPr>
      </w:pPr>
    </w:p>
    <w:p w14:paraId="15C8089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VARNOST PROGRAMSKE OPREME, KI SE UPORABLJA ZA OBDELAVO OSEBNIH PODATKOV:</w:t>
      </w:r>
    </w:p>
    <w:p w14:paraId="35FD3CC1"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redno posodabljanje aplikativne programske opreme</w:t>
      </w:r>
    </w:p>
    <w:p w14:paraId="4F10820C" w14:textId="77777777" w:rsidR="008E7D2A" w:rsidRPr="00C861DD" w:rsidRDefault="008E7D2A" w:rsidP="008E7D2A">
      <w:pPr>
        <w:spacing w:after="0" w:line="276" w:lineRule="auto"/>
        <w:jc w:val="both"/>
        <w:rPr>
          <w:rFonts w:ascii="Arial" w:hAnsi="Arial" w:cs="Arial"/>
          <w:sz w:val="20"/>
          <w:szCs w:val="20"/>
        </w:rPr>
      </w:pPr>
    </w:p>
    <w:p w14:paraId="4759F2C8"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VARNOST PODATKOV V ČASU HRAMBE:</w:t>
      </w:r>
    </w:p>
    <w:p w14:paraId="60C3B620"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strežniki se nahajajo v prostorih, do katerih imajo dostop samo pooblaščene osebe preko pristopnih mehanizmov,</w:t>
      </w:r>
    </w:p>
    <w:p w14:paraId="4F2ED0CD" w14:textId="77777777" w:rsidR="008E7D2A" w:rsidRPr="00C861DD" w:rsidRDefault="008E7D2A" w:rsidP="008E7D2A">
      <w:pPr>
        <w:spacing w:after="0" w:line="276" w:lineRule="auto"/>
        <w:jc w:val="both"/>
        <w:rPr>
          <w:rFonts w:ascii="Arial" w:hAnsi="Arial" w:cs="Arial"/>
          <w:sz w:val="20"/>
          <w:szCs w:val="20"/>
        </w:rPr>
      </w:pPr>
    </w:p>
    <w:p w14:paraId="520D26E2"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VARNOST PROSTOROV, OPREME IN SISITEMSKE PROGRAMSKE OPREME ZA OBDELAVO OSEBNIH PODATKOV:</w:t>
      </w:r>
    </w:p>
    <w:p w14:paraId="5D9980D8"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dostop do prostorov je omejen s tehničnimi sredstvi</w:t>
      </w:r>
    </w:p>
    <w:p w14:paraId="64F0C904"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lastRenderedPageBreak/>
        <w:t>nadzor dostopanja glede sistema za obdelovanje podatkov: dodelitev uporabniških pravic, dodelitev gesel</w:t>
      </w:r>
    </w:p>
    <w:p w14:paraId="045C8389"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uporaba požarnega zidu, redno posodabljanje protivirusne zaščite</w:t>
      </w:r>
    </w:p>
    <w:p w14:paraId="6C2ED384" w14:textId="77777777" w:rsidR="008E7D2A" w:rsidRPr="00C861DD" w:rsidRDefault="008E7D2A" w:rsidP="008E7D2A">
      <w:pPr>
        <w:spacing w:after="0" w:line="276" w:lineRule="auto"/>
        <w:jc w:val="both"/>
        <w:rPr>
          <w:rFonts w:ascii="Arial" w:hAnsi="Arial" w:cs="Arial"/>
          <w:sz w:val="20"/>
          <w:szCs w:val="20"/>
        </w:rPr>
      </w:pPr>
    </w:p>
    <w:p w14:paraId="5B756A5C"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UPORABO ODDALJENEGA DOSTOPA/DELA OD DOMA:,</w:t>
      </w:r>
    </w:p>
    <w:p w14:paraId="427E2B8E"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 xml:space="preserve">za oddaljen dostop se uporablja službena oprema ali oprema, ki se jo redno uporablja za naloge obdelovalca.  </w:t>
      </w:r>
    </w:p>
    <w:p w14:paraId="7D59C225" w14:textId="77777777" w:rsidR="008E7D2A" w:rsidRPr="00C861DD" w:rsidRDefault="008E7D2A" w:rsidP="008E7D2A">
      <w:pPr>
        <w:spacing w:after="0" w:line="276" w:lineRule="auto"/>
        <w:jc w:val="both"/>
        <w:rPr>
          <w:rFonts w:ascii="Arial" w:hAnsi="Arial" w:cs="Arial"/>
          <w:sz w:val="20"/>
          <w:szCs w:val="20"/>
        </w:rPr>
      </w:pPr>
    </w:p>
    <w:p w14:paraId="777A044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SLEDLJIVOST OBDELAVE:</w:t>
      </w:r>
    </w:p>
    <w:p w14:paraId="1F039F05"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notranja sledljivost obdelovanja osebnih podatkov, ki omogoča poznejše ugotavljanje, kdaj so bili posamezni osebni podatki obdelani in kdo je to storil.</w:t>
      </w:r>
    </w:p>
    <w:p w14:paraId="68F83A56" w14:textId="77777777" w:rsidR="008E7D2A" w:rsidRPr="00C861DD" w:rsidRDefault="008E7D2A" w:rsidP="008E7D2A">
      <w:pPr>
        <w:spacing w:after="0" w:line="276" w:lineRule="auto"/>
        <w:jc w:val="both"/>
        <w:rPr>
          <w:rFonts w:ascii="Arial" w:hAnsi="Arial" w:cs="Arial"/>
          <w:sz w:val="20"/>
          <w:szCs w:val="20"/>
        </w:rPr>
      </w:pPr>
    </w:p>
    <w:p w14:paraId="15E2E5F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C.3 Pomoč upravljavcu</w:t>
      </w:r>
    </w:p>
    <w:p w14:paraId="3C9BE2D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bo v obsegu pomoči, kot je opredeljena spodaj, kolikor je mogoče pomagal upravljavcu skladno z določbami te pogodbe z uveljavitvijo naslednjih tehničnih in organizacijskih ukrepov:</w:t>
      </w:r>
    </w:p>
    <w:p w14:paraId="435ACE04" w14:textId="77777777" w:rsidR="008E7D2A" w:rsidRPr="00C861DD" w:rsidRDefault="008E7D2A" w:rsidP="008E7D2A">
      <w:pPr>
        <w:spacing w:after="0" w:line="276" w:lineRule="auto"/>
        <w:jc w:val="both"/>
        <w:rPr>
          <w:rFonts w:ascii="Arial" w:hAnsi="Arial" w:cs="Arial"/>
          <w:sz w:val="20"/>
          <w:szCs w:val="20"/>
        </w:rPr>
      </w:pPr>
    </w:p>
    <w:p w14:paraId="0D9E3CDC"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SPECIFIČNI TEHNIČNI IN ORGANIZACIJSKI UKREPI, KI JIH BO IZVAJAL OBDELOVALEC ZA ZAGOTAVLJANJE POMOČI UPRAVLJAVCU:</w:t>
      </w:r>
    </w:p>
    <w:p w14:paraId="0A916964"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w:t>
      </w:r>
    </w:p>
    <w:p w14:paraId="0784CDEA" w14:textId="77777777" w:rsidR="008E7D2A" w:rsidRPr="00C861DD" w:rsidRDefault="008E7D2A" w:rsidP="008E7D2A">
      <w:pPr>
        <w:spacing w:after="0" w:line="276" w:lineRule="auto"/>
        <w:jc w:val="both"/>
        <w:rPr>
          <w:rFonts w:ascii="Arial" w:hAnsi="Arial" w:cs="Arial"/>
          <w:sz w:val="20"/>
          <w:szCs w:val="20"/>
        </w:rPr>
      </w:pPr>
    </w:p>
    <w:p w14:paraId="0CDC4069"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VSEBINA OBVESTILA O KRŠITVI VARNOSTI OSEBNIH PODATKOV, KI GA BO ZAGOTOVIL OBDELOVALEC:</w:t>
      </w:r>
    </w:p>
    <w:p w14:paraId="789FAAAC"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opis vrste kršitve varstva osebnih podatkov, po možnosti tudi kategorije in približno število zadevnih posameznikov, na katere se nanašajo osebni podatki, ter vrste in približno število zadevnih evidenc osebnih podatkov;</w:t>
      </w:r>
    </w:p>
    <w:p w14:paraId="206380F9"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sporočilo o imenu in kontaktnih podatkih pooblaščene osebe za varstvo podatkov ali druge kontaktne točke, pri kateri je mogoče pridobiti več informacij;</w:t>
      </w:r>
    </w:p>
    <w:p w14:paraId="245786EF"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opis verjetnih posledic kršitve varstva osebnih podatkov;</w:t>
      </w:r>
    </w:p>
    <w:p w14:paraId="4CE03453"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opis ukrepov, ki jih obdelovalec sprejme ali katerih sprejetje predlaga za obravnavanje kršitve varstva osebnih podatkov, pa tudi ukrepov za ublažitev morebitnih škodljivih učinkov kršitve, če je to ustrezno.</w:t>
      </w:r>
    </w:p>
    <w:p w14:paraId="50442227" w14:textId="77777777" w:rsidR="008E7D2A" w:rsidRPr="00C861DD" w:rsidRDefault="008E7D2A" w:rsidP="008E7D2A">
      <w:pPr>
        <w:spacing w:after="0" w:line="276" w:lineRule="auto"/>
        <w:jc w:val="both"/>
        <w:rPr>
          <w:rFonts w:ascii="Arial" w:hAnsi="Arial" w:cs="Arial"/>
          <w:sz w:val="20"/>
          <w:szCs w:val="20"/>
        </w:rPr>
      </w:pPr>
    </w:p>
    <w:p w14:paraId="60DF0F61"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POSTOPEK, KI GA MORA UPOŠTEVATI OBDELOVALEC PRI NUDENJU POMOČI UPRAVLJAVCU PRI IZPOLNJEVANJU OBVEZNOSTI UPRAVLJAVCA GLEDE OBVEŠČANJA POSAMEZNIKOV O KRŠITVAH VARNOSTI OSEBNIH PODATKOV:</w:t>
      </w:r>
    </w:p>
    <w:p w14:paraId="685DD494"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lahko izdela seznam posameznikov, na katere se nanaša morebitna kršitev, ter ga posreduje upravljavcu.</w:t>
      </w:r>
    </w:p>
    <w:p w14:paraId="72B11185" w14:textId="77777777" w:rsidR="008E7D2A" w:rsidRPr="00C861DD" w:rsidRDefault="008E7D2A" w:rsidP="008E7D2A">
      <w:pPr>
        <w:spacing w:after="0" w:line="276" w:lineRule="auto"/>
        <w:jc w:val="both"/>
        <w:rPr>
          <w:rFonts w:ascii="Arial" w:hAnsi="Arial" w:cs="Arial"/>
          <w:sz w:val="20"/>
          <w:szCs w:val="20"/>
        </w:rPr>
      </w:pPr>
    </w:p>
    <w:p w14:paraId="0DFA20C4"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POSTOPEK, KI GA MORA UPOŠTEVATI OBDELOVALEC PRI NUDENJU POMOČI PRI IZPOLNJEVANJU OBVEZNOSTI UPRAVLJAVCA GLEDE IZVAJANJA OCEN UČINKOV V ZVEZI Z VARSTVOM PODATKOV IN MOREBITNEGA PREDHODNEGA POSVETOVANJA Z NADZORNIM ORGANOM:</w:t>
      </w:r>
    </w:p>
    <w:p w14:paraId="4FC7C602"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bo, upoštevaje naravo obdelave podatkov in informacije, ki so na voljo obdelovalcu, upravljavcu pomagal pri izpolnjevanju obveznosti glede obveznosti upravljavca, da pred obdelavo opravi oceno učinka predvidenih dejanj obdelave na varstvo osebnih podatkov (oceno učinka v zvezi z varstvom podatkov) oziroma pripravi ustrezno dopolnitev ali spremembo že izdelane ocene učinkov, kadar bi vrsta obdelave verjetno povzročila veliko tveganje za pravice in svoboščine posameznikov.</w:t>
      </w:r>
    </w:p>
    <w:p w14:paraId="3E042D84" w14:textId="77777777" w:rsidR="008E7D2A" w:rsidRPr="00C861DD" w:rsidRDefault="008E7D2A" w:rsidP="008E7D2A">
      <w:pPr>
        <w:spacing w:after="0" w:line="276" w:lineRule="auto"/>
        <w:jc w:val="both"/>
        <w:rPr>
          <w:rFonts w:ascii="Arial" w:hAnsi="Arial" w:cs="Arial"/>
          <w:sz w:val="20"/>
          <w:szCs w:val="20"/>
        </w:rPr>
      </w:pPr>
    </w:p>
    <w:p w14:paraId="41530548"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C.4 Roki hrambe podatkov/postopki izbrisa podatkov</w:t>
      </w:r>
    </w:p>
    <w:p w14:paraId="28FE7D50" w14:textId="3D1BF836"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 xml:space="preserve">Roki hrambe podatkov so določeni s časom obdelave podatkov, kot je določen v </w:t>
      </w:r>
      <w:r w:rsidR="00F85942" w:rsidRPr="00C861DD">
        <w:rPr>
          <w:rFonts w:ascii="Arial" w:hAnsi="Arial" w:cs="Arial"/>
          <w:sz w:val="20"/>
          <w:szCs w:val="20"/>
        </w:rPr>
        <w:t>šestem</w:t>
      </w:r>
      <w:r w:rsidRPr="00C861DD">
        <w:rPr>
          <w:rFonts w:ascii="Arial" w:hAnsi="Arial" w:cs="Arial"/>
          <w:sz w:val="20"/>
          <w:szCs w:val="20"/>
        </w:rPr>
        <w:t xml:space="preserve"> odstavku </w:t>
      </w:r>
      <w:r w:rsidR="00F85942" w:rsidRPr="00C861DD">
        <w:rPr>
          <w:rFonts w:ascii="Arial" w:hAnsi="Arial" w:cs="Arial"/>
          <w:sz w:val="20"/>
          <w:szCs w:val="20"/>
        </w:rPr>
        <w:t>39</w:t>
      </w:r>
      <w:r w:rsidRPr="00C861DD">
        <w:rPr>
          <w:rFonts w:ascii="Arial" w:hAnsi="Arial" w:cs="Arial"/>
          <w:sz w:val="20"/>
          <w:szCs w:val="20"/>
        </w:rPr>
        <w:t>. člena te pogodbe.</w:t>
      </w:r>
    </w:p>
    <w:p w14:paraId="461A3DF4" w14:textId="77777777" w:rsidR="008E7D2A" w:rsidRPr="00C861DD" w:rsidRDefault="008E7D2A" w:rsidP="008E7D2A">
      <w:pPr>
        <w:spacing w:after="0" w:line="276" w:lineRule="auto"/>
        <w:jc w:val="both"/>
        <w:rPr>
          <w:rFonts w:ascii="Arial" w:hAnsi="Arial" w:cs="Arial"/>
          <w:sz w:val="20"/>
          <w:szCs w:val="20"/>
        </w:rPr>
      </w:pPr>
    </w:p>
    <w:p w14:paraId="77C795F3"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lastRenderedPageBreak/>
        <w:t>C.5 Lokacija obdelave podatkov</w:t>
      </w:r>
    </w:p>
    <w:p w14:paraId="3ED08317"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Obdelava podatkov se zagotavlja na ozemlju Republike Slovenije.</w:t>
      </w:r>
    </w:p>
    <w:p w14:paraId="6041CDEA" w14:textId="77777777" w:rsidR="008E7D2A" w:rsidRPr="00C861DD" w:rsidRDefault="008E7D2A" w:rsidP="008E7D2A">
      <w:pPr>
        <w:spacing w:after="0" w:line="276" w:lineRule="auto"/>
        <w:jc w:val="both"/>
        <w:rPr>
          <w:rFonts w:ascii="Arial" w:hAnsi="Arial" w:cs="Arial"/>
          <w:sz w:val="20"/>
          <w:szCs w:val="20"/>
        </w:rPr>
      </w:pPr>
    </w:p>
    <w:p w14:paraId="57856B9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 xml:space="preserve">C.6 Navodilo glede prenosa osebnih podatkov v tretje države </w:t>
      </w:r>
    </w:p>
    <w:p w14:paraId="347C602F"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V konkretnem primeru se podatki ne prenašajo v tretje države v smislu obdelave osebnih podatkov.</w:t>
      </w:r>
    </w:p>
    <w:p w14:paraId="2282C1FE" w14:textId="77777777" w:rsidR="008E7D2A" w:rsidRPr="00C861DD" w:rsidRDefault="008E7D2A" w:rsidP="008E7D2A">
      <w:pPr>
        <w:spacing w:after="0" w:line="276" w:lineRule="auto"/>
        <w:jc w:val="both"/>
        <w:rPr>
          <w:rFonts w:ascii="Arial" w:hAnsi="Arial" w:cs="Arial"/>
          <w:sz w:val="20"/>
          <w:szCs w:val="20"/>
        </w:rPr>
      </w:pPr>
    </w:p>
    <w:p w14:paraId="0D58FBBA"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C.7 Postopki izvajanja pregledov s strani upravljavca, vključno z izvajanjem pregledov, nad obdelavami osebnih podatkov pri obdelovalcu</w:t>
      </w:r>
    </w:p>
    <w:p w14:paraId="29BDC8DE"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Upravljavec lahko kadarkoli izvede pregled pri obdelovalcu, kadar ocenjuje, da je to potrebno. Pregled se napove teden dni prej. Stroške upravljavca, če je ustrezno, ki se nanašajo na fizični pregled obdelovalca, nosi upravljavec. Obdelovalec je ne glede na navedeno zavezan zagotoviti ustrezne resurse (predvsem časovne), ki so potrebni za izvedbo pregleda s strani upravljavca.</w:t>
      </w:r>
    </w:p>
    <w:p w14:paraId="70CFAC43" w14:textId="77777777" w:rsidR="008E7D2A" w:rsidRPr="00C861DD" w:rsidRDefault="008E7D2A" w:rsidP="008E7D2A">
      <w:pPr>
        <w:spacing w:after="0" w:line="276" w:lineRule="auto"/>
        <w:jc w:val="both"/>
        <w:rPr>
          <w:rFonts w:ascii="Arial" w:hAnsi="Arial" w:cs="Arial"/>
          <w:sz w:val="20"/>
          <w:szCs w:val="20"/>
        </w:rPr>
      </w:pPr>
    </w:p>
    <w:p w14:paraId="6A106858" w14:textId="3FBD460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C.8 Če je ustrezno: Postopki izvajanja revizij s stani upravljavca, vključno z izvajanjem pregledov, nad obdelavami osebnih podatkov pri pod-izvajalcu</w:t>
      </w:r>
    </w:p>
    <w:p w14:paraId="127FE84A" w14:textId="5570B6EC"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Naloge nadzora pod-izvajalca zagotavlja obdelovalec na svoje stroške.</w:t>
      </w:r>
    </w:p>
    <w:p w14:paraId="4FFF1D13" w14:textId="77777777" w:rsidR="008E7D2A" w:rsidRPr="00C861DD" w:rsidRDefault="008E7D2A" w:rsidP="008E7D2A">
      <w:pPr>
        <w:spacing w:after="0" w:line="276" w:lineRule="auto"/>
        <w:jc w:val="both"/>
        <w:rPr>
          <w:rFonts w:ascii="Arial" w:hAnsi="Arial" w:cs="Arial"/>
          <w:sz w:val="20"/>
          <w:szCs w:val="20"/>
        </w:rPr>
      </w:pPr>
    </w:p>
    <w:p w14:paraId="4D0EBD31" w14:textId="77777777" w:rsidR="008E7D2A" w:rsidRPr="00C861DD" w:rsidRDefault="008E7D2A" w:rsidP="008C1F9F">
      <w:pPr>
        <w:spacing w:after="0" w:line="276" w:lineRule="auto"/>
        <w:jc w:val="both"/>
        <w:rPr>
          <w:rFonts w:ascii="Arial" w:hAnsi="Arial" w:cs="Arial"/>
          <w:sz w:val="20"/>
          <w:szCs w:val="20"/>
        </w:rPr>
      </w:pPr>
    </w:p>
    <w:sectPr w:rsidR="008E7D2A" w:rsidRPr="00C861DD" w:rsidSect="00985134">
      <w:headerReference w:type="first" r:id="rId37"/>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A297" w14:textId="77777777" w:rsidR="00764AAA" w:rsidRDefault="00764AAA" w:rsidP="003E482E">
      <w:pPr>
        <w:spacing w:after="0" w:line="240" w:lineRule="auto"/>
      </w:pPr>
      <w:r>
        <w:separator/>
      </w:r>
    </w:p>
  </w:endnote>
  <w:endnote w:type="continuationSeparator" w:id="0">
    <w:p w14:paraId="3AB3AA2B" w14:textId="77777777" w:rsidR="00764AAA" w:rsidRDefault="00764AAA" w:rsidP="003E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E6A3" w14:textId="77777777" w:rsidR="00764AAA" w:rsidRDefault="00764AAA" w:rsidP="003E482E">
      <w:pPr>
        <w:spacing w:after="0" w:line="240" w:lineRule="auto"/>
      </w:pPr>
      <w:r>
        <w:separator/>
      </w:r>
    </w:p>
  </w:footnote>
  <w:footnote w:type="continuationSeparator" w:id="0">
    <w:p w14:paraId="468A6BD5" w14:textId="77777777" w:rsidR="00764AAA" w:rsidRDefault="00764AAA" w:rsidP="003E482E">
      <w:pPr>
        <w:spacing w:after="0" w:line="240" w:lineRule="auto"/>
      </w:pPr>
      <w:r>
        <w:continuationSeparator/>
      </w:r>
    </w:p>
  </w:footnote>
  <w:footnote w:id="1">
    <w:p w14:paraId="4F761E0A" w14:textId="77777777" w:rsidR="00765B8E" w:rsidRPr="00614925" w:rsidRDefault="00765B8E" w:rsidP="00765B8E">
      <w:pPr>
        <w:pStyle w:val="Sprotnaopomba-besedilo"/>
        <w:rPr>
          <w:rFonts w:ascii="Arial" w:hAnsi="Arial" w:cs="Arial"/>
          <w:sz w:val="18"/>
          <w:szCs w:val="18"/>
        </w:rPr>
      </w:pPr>
      <w:r w:rsidRPr="00614925">
        <w:rPr>
          <w:rStyle w:val="Sprotnaopomba-sklic"/>
          <w:rFonts w:ascii="Arial" w:hAnsi="Arial" w:cs="Arial"/>
          <w:sz w:val="18"/>
          <w:szCs w:val="18"/>
        </w:rPr>
        <w:footnoteRef/>
      </w:r>
      <w:r w:rsidRPr="00614925">
        <w:rPr>
          <w:rFonts w:ascii="Arial" w:hAnsi="Arial" w:cs="Arial"/>
          <w:sz w:val="18"/>
          <w:szCs w:val="18"/>
        </w:rPr>
        <w:t xml:space="preserve"> Če je relevantno.</w:t>
      </w:r>
    </w:p>
  </w:footnote>
  <w:footnote w:id="2">
    <w:p w14:paraId="016B422C" w14:textId="77777777" w:rsidR="00765B8E" w:rsidRDefault="00765B8E" w:rsidP="00765B8E">
      <w:pPr>
        <w:pStyle w:val="Sprotnaopomba-besedilo"/>
      </w:pPr>
      <w:r w:rsidRPr="00614925">
        <w:rPr>
          <w:rStyle w:val="Sprotnaopomba-sklic"/>
          <w:rFonts w:ascii="Arial" w:hAnsi="Arial" w:cs="Arial"/>
          <w:sz w:val="18"/>
          <w:szCs w:val="18"/>
        </w:rPr>
        <w:footnoteRef/>
      </w:r>
      <w:r w:rsidRPr="00614925">
        <w:rPr>
          <w:rFonts w:ascii="Arial" w:hAnsi="Arial" w:cs="Arial"/>
          <w:sz w:val="18"/>
          <w:szCs w:val="18"/>
        </w:rPr>
        <w:t xml:space="preserve"> Če je relevantno.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FB32" w14:textId="6F67DDEB" w:rsidR="003E482E" w:rsidRPr="009D3A0C" w:rsidRDefault="00C031BE" w:rsidP="003E482E">
    <w:pPr>
      <w:autoSpaceDE w:val="0"/>
      <w:autoSpaceDN w:val="0"/>
      <w:adjustRightInd w:val="0"/>
      <w:spacing w:after="0"/>
      <w:rPr>
        <w:rFonts w:ascii="Republika" w:hAnsi="Republika"/>
        <w:sz w:val="20"/>
        <w:szCs w:val="20"/>
      </w:rPr>
    </w:pPr>
    <w:bookmarkStart w:id="5" w:name="_Hlk172194147"/>
    <w:r>
      <w:rPr>
        <w:noProof/>
      </w:rPr>
      <w:drawing>
        <wp:anchor distT="0" distB="0" distL="114300" distR="114300" simplePos="0" relativeHeight="251663360" behindDoc="0" locked="0" layoutInCell="1" allowOverlap="1" wp14:anchorId="3885FD19" wp14:editId="4141E0F3">
          <wp:simplePos x="0" y="0"/>
          <wp:positionH relativeFrom="column">
            <wp:posOffset>4895850</wp:posOffset>
          </wp:positionH>
          <wp:positionV relativeFrom="paragraph">
            <wp:posOffset>-166370</wp:posOffset>
          </wp:positionV>
          <wp:extent cx="1170533" cy="701101"/>
          <wp:effectExtent l="0" t="0" r="0" b="0"/>
          <wp:wrapSquare wrapText="bothSides"/>
          <wp:docPr id="202664787" name="drawing"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1616" name="drawing" descr="Slika, ki vsebuje besede besedilo, pisava, zelena, logotip&#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170533" cy="701101"/>
                  </a:xfrm>
                  <a:prstGeom prst="rect">
                    <a:avLst/>
                  </a:prstGeom>
                </pic:spPr>
              </pic:pic>
            </a:graphicData>
          </a:graphic>
          <wp14:sizeRelH relativeFrom="page">
            <wp14:pctWidth>0</wp14:pctWidth>
          </wp14:sizeRelH>
          <wp14:sizeRelV relativeFrom="page">
            <wp14:pctHeight>0</wp14:pctHeight>
          </wp14:sizeRelV>
        </wp:anchor>
      </w:drawing>
    </w:r>
    <w:r w:rsidR="003E482E">
      <w:rPr>
        <w:noProof/>
      </w:rPr>
      <w:drawing>
        <wp:anchor distT="0" distB="0" distL="114300" distR="114300" simplePos="0" relativeHeight="251661312" behindDoc="0" locked="0" layoutInCell="1" allowOverlap="1" wp14:anchorId="5C435550" wp14:editId="1E2CB86E">
          <wp:simplePos x="0" y="0"/>
          <wp:positionH relativeFrom="column">
            <wp:posOffset>2553970</wp:posOffset>
          </wp:positionH>
          <wp:positionV relativeFrom="paragraph">
            <wp:posOffset>-28575</wp:posOffset>
          </wp:positionV>
          <wp:extent cx="1927274" cy="507871"/>
          <wp:effectExtent l="0" t="0" r="0" b="6985"/>
          <wp:wrapNone/>
          <wp:docPr id="1675837161" name="Slika 1675837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274" cy="507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82E" w:rsidRPr="009D3A0C">
      <w:rPr>
        <w:rFonts w:ascii="Republika" w:hAnsi="Republika"/>
        <w:noProof/>
        <w:sz w:val="20"/>
        <w:szCs w:val="60"/>
      </w:rPr>
      <w:drawing>
        <wp:anchor distT="0" distB="0" distL="114300" distR="114300" simplePos="0" relativeHeight="251660288" behindDoc="0" locked="0" layoutInCell="1" allowOverlap="1" wp14:anchorId="34AC09AF" wp14:editId="46FC617B">
          <wp:simplePos x="0" y="0"/>
          <wp:positionH relativeFrom="column">
            <wp:posOffset>-433070</wp:posOffset>
          </wp:positionH>
          <wp:positionV relativeFrom="paragraph">
            <wp:posOffset>6350</wp:posOffset>
          </wp:positionV>
          <wp:extent cx="300355" cy="347980"/>
          <wp:effectExtent l="0" t="0" r="4445" b="0"/>
          <wp:wrapSquare wrapText="bothSides"/>
          <wp:docPr id="462180111" name="Slika 46218011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003E482E" w:rsidRPr="009D3A0C">
      <w:rPr>
        <w:rFonts w:ascii="Republika" w:hAnsi="Republika"/>
        <w:noProof/>
        <w:sz w:val="20"/>
        <w:szCs w:val="20"/>
      </w:rPr>
      <mc:AlternateContent>
        <mc:Choice Requires="wps">
          <w:drawing>
            <wp:anchor distT="4294967293" distB="4294967293" distL="114300" distR="114300" simplePos="0" relativeHeight="251659264" behindDoc="1" locked="0" layoutInCell="0" allowOverlap="1" wp14:anchorId="5B347C88" wp14:editId="079A46E0">
              <wp:simplePos x="0" y="0"/>
              <wp:positionH relativeFrom="column">
                <wp:posOffset>-431800</wp:posOffset>
              </wp:positionH>
              <wp:positionV relativeFrom="page">
                <wp:posOffset>3600449</wp:posOffset>
              </wp:positionV>
              <wp:extent cx="252095" cy="0"/>
              <wp:effectExtent l="0" t="0" r="0" b="0"/>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C8FD" id="Raven povezovalnik 2"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3E482E" w:rsidRPr="009D3A0C">
      <w:rPr>
        <w:rFonts w:ascii="Republika" w:hAnsi="Republika"/>
        <w:sz w:val="20"/>
        <w:szCs w:val="20"/>
      </w:rPr>
      <w:t>REPUBLIKA SLOVENIJA</w:t>
    </w:r>
    <w:r w:rsidR="003E482E">
      <w:rPr>
        <w:rFonts w:ascii="Republika" w:hAnsi="Republika"/>
        <w:sz w:val="20"/>
        <w:szCs w:val="20"/>
      </w:rPr>
      <w:t xml:space="preserve">                     </w:t>
    </w:r>
  </w:p>
  <w:p w14:paraId="058381C3" w14:textId="3F8F16BB" w:rsidR="003E482E" w:rsidRPr="009D3A0C" w:rsidRDefault="003E482E" w:rsidP="003E482E">
    <w:pPr>
      <w:pStyle w:val="Glava"/>
      <w:tabs>
        <w:tab w:val="left" w:pos="5112"/>
      </w:tabs>
      <w:spacing w:line="240" w:lineRule="exact"/>
      <w:rPr>
        <w:rFonts w:ascii="Republika" w:hAnsi="Republika"/>
        <w:b/>
        <w:caps/>
        <w:sz w:val="20"/>
        <w:szCs w:val="20"/>
      </w:rPr>
    </w:pPr>
    <w:r w:rsidRPr="009D3A0C">
      <w:rPr>
        <w:rFonts w:ascii="Republika" w:hAnsi="Republika"/>
        <w:b/>
        <w:caps/>
        <w:sz w:val="20"/>
        <w:szCs w:val="20"/>
      </w:rPr>
      <w:t>MINISTRSTVO za DIGITALNO PREOBRAZBO</w:t>
    </w:r>
    <w:r>
      <w:rPr>
        <w:rFonts w:ascii="Republika" w:hAnsi="Republika"/>
        <w:b/>
        <w:caps/>
        <w:sz w:val="20"/>
        <w:szCs w:val="20"/>
      </w:rPr>
      <w:t xml:space="preserve"> </w:t>
    </w:r>
  </w:p>
  <w:p w14:paraId="2115CC17" w14:textId="77777777" w:rsidR="003E482E" w:rsidRPr="004036E3" w:rsidRDefault="003E482E" w:rsidP="003E482E">
    <w:pPr>
      <w:pStyle w:val="Glava"/>
      <w:tabs>
        <w:tab w:val="left" w:pos="5112"/>
      </w:tabs>
      <w:spacing w:line="240" w:lineRule="exact"/>
      <w:rPr>
        <w:rFonts w:ascii="Arial" w:hAnsi="Arial" w:cs="Arial"/>
        <w:sz w:val="16"/>
      </w:rPr>
    </w:pPr>
    <w:r w:rsidRPr="004036E3">
      <w:rPr>
        <w:rFonts w:ascii="Arial" w:hAnsi="Arial" w:cs="Arial"/>
        <w:sz w:val="16"/>
      </w:rPr>
      <w:t>Davčna ulica 1, 1000 Ljubljana</w:t>
    </w:r>
    <w:r w:rsidRPr="004036E3">
      <w:rPr>
        <w:rFonts w:ascii="Arial" w:hAnsi="Arial" w:cs="Arial"/>
        <w:sz w:val="16"/>
      </w:rPr>
      <w:tab/>
    </w:r>
  </w:p>
  <w:bookmarkEnd w:id="5"/>
  <w:p w14:paraId="05024F8C" w14:textId="77777777" w:rsidR="003E482E" w:rsidRDefault="003E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numFmt w:val="bullet"/>
      <w:lvlText w:val="-"/>
      <w:lvlJc w:val="left"/>
      <w:pPr>
        <w:tabs>
          <w:tab w:val="num" w:pos="0"/>
        </w:tabs>
        <w:ind w:left="720" w:hanging="360"/>
      </w:pPr>
      <w:rPr>
        <w:rFonts w:ascii="Calibri" w:hAnsi="Calibri" w:cs="Arial" w:hint="default"/>
        <w:sz w:val="20"/>
        <w:szCs w:val="2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1">
    <w:nsid w:val="03F57815"/>
    <w:multiLevelType w:val="hybridMultilevel"/>
    <w:tmpl w:val="32DECE98"/>
    <w:lvl w:ilvl="0" w:tplc="F844D3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71FAC"/>
    <w:multiLevelType w:val="hybridMultilevel"/>
    <w:tmpl w:val="940E8070"/>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A7A202D"/>
    <w:multiLevelType w:val="hybridMultilevel"/>
    <w:tmpl w:val="342AA786"/>
    <w:lvl w:ilvl="0" w:tplc="0FC67578">
      <w:start w:val="1"/>
      <w:numFmt w:val="bullet"/>
      <w:lvlText w:val="-"/>
      <w:lvlJc w:val="left"/>
      <w:pPr>
        <w:ind w:left="360" w:hanging="360"/>
      </w:pPr>
      <w:rPr>
        <w:rFonts w:ascii="Calibri" w:hAnsi="Calibri" w:hint="default"/>
      </w:rPr>
    </w:lvl>
    <w:lvl w:ilvl="1" w:tplc="D66461C2" w:tentative="1">
      <w:start w:val="1"/>
      <w:numFmt w:val="bullet"/>
      <w:lvlText w:val="o"/>
      <w:lvlJc w:val="left"/>
      <w:pPr>
        <w:ind w:left="1080" w:hanging="360"/>
      </w:pPr>
      <w:rPr>
        <w:rFonts w:ascii="Courier New" w:hAnsi="Courier New" w:hint="default"/>
      </w:rPr>
    </w:lvl>
    <w:lvl w:ilvl="2" w:tplc="B4D2600C" w:tentative="1">
      <w:start w:val="1"/>
      <w:numFmt w:val="bullet"/>
      <w:lvlText w:val=""/>
      <w:lvlJc w:val="left"/>
      <w:pPr>
        <w:ind w:left="1800" w:hanging="360"/>
      </w:pPr>
      <w:rPr>
        <w:rFonts w:ascii="Wingdings" w:hAnsi="Wingdings" w:hint="default"/>
      </w:rPr>
    </w:lvl>
    <w:lvl w:ilvl="3" w:tplc="30E29D88" w:tentative="1">
      <w:start w:val="1"/>
      <w:numFmt w:val="bullet"/>
      <w:lvlText w:val=""/>
      <w:lvlJc w:val="left"/>
      <w:pPr>
        <w:ind w:left="2520" w:hanging="360"/>
      </w:pPr>
      <w:rPr>
        <w:rFonts w:ascii="Symbol" w:hAnsi="Symbol" w:hint="default"/>
      </w:rPr>
    </w:lvl>
    <w:lvl w:ilvl="4" w:tplc="13BC93BA" w:tentative="1">
      <w:start w:val="1"/>
      <w:numFmt w:val="bullet"/>
      <w:lvlText w:val="o"/>
      <w:lvlJc w:val="left"/>
      <w:pPr>
        <w:ind w:left="3240" w:hanging="360"/>
      </w:pPr>
      <w:rPr>
        <w:rFonts w:ascii="Courier New" w:hAnsi="Courier New" w:hint="default"/>
      </w:rPr>
    </w:lvl>
    <w:lvl w:ilvl="5" w:tplc="C84C9B3E" w:tentative="1">
      <w:start w:val="1"/>
      <w:numFmt w:val="bullet"/>
      <w:lvlText w:val=""/>
      <w:lvlJc w:val="left"/>
      <w:pPr>
        <w:ind w:left="3960" w:hanging="360"/>
      </w:pPr>
      <w:rPr>
        <w:rFonts w:ascii="Wingdings" w:hAnsi="Wingdings" w:hint="default"/>
      </w:rPr>
    </w:lvl>
    <w:lvl w:ilvl="6" w:tplc="3FF27466" w:tentative="1">
      <w:start w:val="1"/>
      <w:numFmt w:val="bullet"/>
      <w:lvlText w:val=""/>
      <w:lvlJc w:val="left"/>
      <w:pPr>
        <w:ind w:left="4680" w:hanging="360"/>
      </w:pPr>
      <w:rPr>
        <w:rFonts w:ascii="Symbol" w:hAnsi="Symbol" w:hint="default"/>
      </w:rPr>
    </w:lvl>
    <w:lvl w:ilvl="7" w:tplc="D9040DD4" w:tentative="1">
      <w:start w:val="1"/>
      <w:numFmt w:val="bullet"/>
      <w:lvlText w:val="o"/>
      <w:lvlJc w:val="left"/>
      <w:pPr>
        <w:ind w:left="5400" w:hanging="360"/>
      </w:pPr>
      <w:rPr>
        <w:rFonts w:ascii="Courier New" w:hAnsi="Courier New" w:hint="default"/>
      </w:rPr>
    </w:lvl>
    <w:lvl w:ilvl="8" w:tplc="C5FCDB2A" w:tentative="1">
      <w:start w:val="1"/>
      <w:numFmt w:val="bullet"/>
      <w:lvlText w:val=""/>
      <w:lvlJc w:val="left"/>
      <w:pPr>
        <w:ind w:left="6120" w:hanging="360"/>
      </w:pPr>
      <w:rPr>
        <w:rFonts w:ascii="Wingdings" w:hAnsi="Wingdings" w:hint="default"/>
      </w:rPr>
    </w:lvl>
  </w:abstractNum>
  <w:abstractNum w:abstractNumId="4" w15:restartNumberingAfterBreak="0">
    <w:nsid w:val="0D3E3E0F"/>
    <w:multiLevelType w:val="hybridMultilevel"/>
    <w:tmpl w:val="0E564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7E4316"/>
    <w:multiLevelType w:val="hybridMultilevel"/>
    <w:tmpl w:val="D8A4B5A0"/>
    <w:lvl w:ilvl="0" w:tplc="957E8C6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1">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7" w15:restartNumberingAfterBreak="0">
    <w:nsid w:val="16864CD8"/>
    <w:multiLevelType w:val="multilevel"/>
    <w:tmpl w:val="7C7AFB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19266D36"/>
    <w:multiLevelType w:val="hybridMultilevel"/>
    <w:tmpl w:val="E6505074"/>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E6B66"/>
    <w:multiLevelType w:val="hybridMultilevel"/>
    <w:tmpl w:val="BCC67250"/>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B9444C"/>
    <w:multiLevelType w:val="hybridMultilevel"/>
    <w:tmpl w:val="B706D748"/>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1">
    <w:nsid w:val="28602FA1"/>
    <w:multiLevelType w:val="hybridMultilevel"/>
    <w:tmpl w:val="F63012D0"/>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2B866F71"/>
    <w:multiLevelType w:val="hybridMultilevel"/>
    <w:tmpl w:val="D542DFA2"/>
    <w:lvl w:ilvl="0" w:tplc="0310FFD4">
      <w:start w:val="1"/>
      <w:numFmt w:val="bullet"/>
      <w:lvlText w:val="-"/>
      <w:lvlJc w:val="left"/>
      <w:pPr>
        <w:ind w:left="720" w:hanging="360"/>
      </w:pPr>
      <w:rPr>
        <w:rFonts w:ascii="Calibri" w:hAnsi="Calibri" w:hint="default"/>
      </w:rPr>
    </w:lvl>
    <w:lvl w:ilvl="1" w:tplc="35F8EFAA">
      <w:start w:val="1"/>
      <w:numFmt w:val="bullet"/>
      <w:lvlText w:val="o"/>
      <w:lvlJc w:val="left"/>
      <w:pPr>
        <w:ind w:left="1440" w:hanging="360"/>
      </w:pPr>
      <w:rPr>
        <w:rFonts w:ascii="Courier New" w:hAnsi="Courier New" w:hint="default"/>
      </w:rPr>
    </w:lvl>
    <w:lvl w:ilvl="2" w:tplc="FD58D24A">
      <w:start w:val="1"/>
      <w:numFmt w:val="bullet"/>
      <w:lvlText w:val=""/>
      <w:lvlJc w:val="left"/>
      <w:pPr>
        <w:ind w:left="2160" w:hanging="360"/>
      </w:pPr>
      <w:rPr>
        <w:rFonts w:ascii="Wingdings" w:hAnsi="Wingdings" w:hint="default"/>
      </w:rPr>
    </w:lvl>
    <w:lvl w:ilvl="3" w:tplc="DA98B77A">
      <w:start w:val="1"/>
      <w:numFmt w:val="bullet"/>
      <w:lvlText w:val=""/>
      <w:lvlJc w:val="left"/>
      <w:pPr>
        <w:ind w:left="2880" w:hanging="360"/>
      </w:pPr>
      <w:rPr>
        <w:rFonts w:ascii="Symbol" w:hAnsi="Symbol" w:hint="default"/>
      </w:rPr>
    </w:lvl>
    <w:lvl w:ilvl="4" w:tplc="35C29B96">
      <w:start w:val="1"/>
      <w:numFmt w:val="bullet"/>
      <w:lvlText w:val="o"/>
      <w:lvlJc w:val="left"/>
      <w:pPr>
        <w:ind w:left="3600" w:hanging="360"/>
      </w:pPr>
      <w:rPr>
        <w:rFonts w:ascii="Courier New" w:hAnsi="Courier New" w:hint="default"/>
      </w:rPr>
    </w:lvl>
    <w:lvl w:ilvl="5" w:tplc="407C4D08">
      <w:start w:val="1"/>
      <w:numFmt w:val="bullet"/>
      <w:lvlText w:val=""/>
      <w:lvlJc w:val="left"/>
      <w:pPr>
        <w:ind w:left="4320" w:hanging="360"/>
      </w:pPr>
      <w:rPr>
        <w:rFonts w:ascii="Wingdings" w:hAnsi="Wingdings" w:hint="default"/>
      </w:rPr>
    </w:lvl>
    <w:lvl w:ilvl="6" w:tplc="C2F23FDC">
      <w:start w:val="1"/>
      <w:numFmt w:val="bullet"/>
      <w:lvlText w:val=""/>
      <w:lvlJc w:val="left"/>
      <w:pPr>
        <w:ind w:left="5040" w:hanging="360"/>
      </w:pPr>
      <w:rPr>
        <w:rFonts w:ascii="Symbol" w:hAnsi="Symbol" w:hint="default"/>
      </w:rPr>
    </w:lvl>
    <w:lvl w:ilvl="7" w:tplc="4B14BEBA">
      <w:start w:val="1"/>
      <w:numFmt w:val="bullet"/>
      <w:lvlText w:val="o"/>
      <w:lvlJc w:val="left"/>
      <w:pPr>
        <w:ind w:left="5760" w:hanging="360"/>
      </w:pPr>
      <w:rPr>
        <w:rFonts w:ascii="Courier New" w:hAnsi="Courier New" w:hint="default"/>
      </w:rPr>
    </w:lvl>
    <w:lvl w:ilvl="8" w:tplc="5A7EF428">
      <w:start w:val="1"/>
      <w:numFmt w:val="bullet"/>
      <w:lvlText w:val=""/>
      <w:lvlJc w:val="left"/>
      <w:pPr>
        <w:ind w:left="6480" w:hanging="360"/>
      </w:pPr>
      <w:rPr>
        <w:rFonts w:ascii="Wingdings" w:hAnsi="Wingdings" w:hint="default"/>
      </w:rPr>
    </w:lvl>
  </w:abstractNum>
  <w:abstractNum w:abstractNumId="13" w15:restartNumberingAfterBreak="1">
    <w:nsid w:val="2CEB6879"/>
    <w:multiLevelType w:val="hybridMultilevel"/>
    <w:tmpl w:val="83BAD9B4"/>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3A6C0453"/>
    <w:multiLevelType w:val="hybridMultilevel"/>
    <w:tmpl w:val="E92491C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3C6F2C68"/>
    <w:multiLevelType w:val="hybridMultilevel"/>
    <w:tmpl w:val="9C5619B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0000633"/>
    <w:multiLevelType w:val="hybridMultilevel"/>
    <w:tmpl w:val="F372F858"/>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415821F5"/>
    <w:multiLevelType w:val="hybridMultilevel"/>
    <w:tmpl w:val="DB004FAA"/>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1">
    <w:nsid w:val="43874D89"/>
    <w:multiLevelType w:val="hybridMultilevel"/>
    <w:tmpl w:val="32E0443E"/>
    <w:lvl w:ilvl="0" w:tplc="0424000F">
      <w:start w:val="1"/>
      <w:numFmt w:val="decimal"/>
      <w:lvlText w:val="%1."/>
      <w:lvlJc w:val="left"/>
      <w:pPr>
        <w:ind w:left="720" w:hanging="360"/>
      </w:pPr>
      <w:rPr>
        <w:rFonts w:hint="default"/>
      </w:rPr>
    </w:lvl>
    <w:lvl w:ilvl="1" w:tplc="4C7C846E">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E2188B"/>
    <w:multiLevelType w:val="hybridMultilevel"/>
    <w:tmpl w:val="02D6064E"/>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1621B1"/>
    <w:multiLevelType w:val="hybridMultilevel"/>
    <w:tmpl w:val="884092D6"/>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450980"/>
    <w:multiLevelType w:val="multilevel"/>
    <w:tmpl w:val="6E0E91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1">
    <w:nsid w:val="4F0772D7"/>
    <w:multiLevelType w:val="hybridMultilevel"/>
    <w:tmpl w:val="9C5619B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81139D"/>
    <w:multiLevelType w:val="hybridMultilevel"/>
    <w:tmpl w:val="8A74F9F6"/>
    <w:lvl w:ilvl="0" w:tplc="A1AA7F5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95"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1">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1">
    <w:nsid w:val="565546BE"/>
    <w:multiLevelType w:val="hybridMultilevel"/>
    <w:tmpl w:val="3008F57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57BF02E4"/>
    <w:multiLevelType w:val="hybridMultilevel"/>
    <w:tmpl w:val="09C0551C"/>
    <w:lvl w:ilvl="0" w:tplc="C21E9390">
      <w:numFmt w:val="bullet"/>
      <w:lvlText w:val="-"/>
      <w:lvlJc w:val="left"/>
      <w:pPr>
        <w:ind w:left="786"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1C7A9D"/>
    <w:multiLevelType w:val="hybridMultilevel"/>
    <w:tmpl w:val="3E56DA74"/>
    <w:lvl w:ilvl="0" w:tplc="29B20616">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B314165"/>
    <w:multiLevelType w:val="hybridMultilevel"/>
    <w:tmpl w:val="DFB00DD8"/>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617180"/>
    <w:multiLevelType w:val="hybridMultilevel"/>
    <w:tmpl w:val="71C4F098"/>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6388370C"/>
    <w:multiLevelType w:val="hybridMultilevel"/>
    <w:tmpl w:val="32E0443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572D88"/>
    <w:multiLevelType w:val="hybridMultilevel"/>
    <w:tmpl w:val="17DE297A"/>
    <w:lvl w:ilvl="0" w:tplc="CE88D334">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1">
    <w:nsid w:val="693903B9"/>
    <w:multiLevelType w:val="hybridMultilevel"/>
    <w:tmpl w:val="9C12F61E"/>
    <w:lvl w:ilvl="0" w:tplc="1274633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1">
    <w:nsid w:val="708774EB"/>
    <w:multiLevelType w:val="hybridMultilevel"/>
    <w:tmpl w:val="50149B44"/>
    <w:lvl w:ilvl="0" w:tplc="29B20616">
      <w:start w:val="1"/>
      <w:numFmt w:val="bullet"/>
      <w:lvlText w:val="-"/>
      <w:lvlJc w:val="left"/>
      <w:pPr>
        <w:ind w:left="720" w:hanging="360"/>
      </w:pPr>
      <w:rPr>
        <w:rFonts w:ascii="Calibri" w:hAnsi="Calibri" w:hint="default"/>
      </w:rPr>
    </w:lvl>
    <w:lvl w:ilvl="1" w:tplc="B3A6751A">
      <w:start w:val="1"/>
      <w:numFmt w:val="bullet"/>
      <w:lvlText w:val="o"/>
      <w:lvlJc w:val="left"/>
      <w:pPr>
        <w:ind w:left="1440" w:hanging="360"/>
      </w:pPr>
      <w:rPr>
        <w:rFonts w:ascii="Courier New" w:hAnsi="Courier New" w:hint="default"/>
      </w:rPr>
    </w:lvl>
    <w:lvl w:ilvl="2" w:tplc="0136E576">
      <w:start w:val="1"/>
      <w:numFmt w:val="bullet"/>
      <w:lvlText w:val=""/>
      <w:lvlJc w:val="left"/>
      <w:pPr>
        <w:ind w:left="2160" w:hanging="360"/>
      </w:pPr>
      <w:rPr>
        <w:rFonts w:ascii="Wingdings" w:hAnsi="Wingdings" w:hint="default"/>
      </w:rPr>
    </w:lvl>
    <w:lvl w:ilvl="3" w:tplc="734E0DAC">
      <w:start w:val="1"/>
      <w:numFmt w:val="bullet"/>
      <w:lvlText w:val=""/>
      <w:lvlJc w:val="left"/>
      <w:pPr>
        <w:ind w:left="2880" w:hanging="360"/>
      </w:pPr>
      <w:rPr>
        <w:rFonts w:ascii="Symbol" w:hAnsi="Symbol" w:hint="default"/>
      </w:rPr>
    </w:lvl>
    <w:lvl w:ilvl="4" w:tplc="C13E13CA">
      <w:start w:val="1"/>
      <w:numFmt w:val="bullet"/>
      <w:lvlText w:val="o"/>
      <w:lvlJc w:val="left"/>
      <w:pPr>
        <w:ind w:left="3600" w:hanging="360"/>
      </w:pPr>
      <w:rPr>
        <w:rFonts w:ascii="Courier New" w:hAnsi="Courier New" w:hint="default"/>
      </w:rPr>
    </w:lvl>
    <w:lvl w:ilvl="5" w:tplc="80C2157E">
      <w:start w:val="1"/>
      <w:numFmt w:val="bullet"/>
      <w:lvlText w:val=""/>
      <w:lvlJc w:val="left"/>
      <w:pPr>
        <w:ind w:left="4320" w:hanging="360"/>
      </w:pPr>
      <w:rPr>
        <w:rFonts w:ascii="Wingdings" w:hAnsi="Wingdings" w:hint="default"/>
      </w:rPr>
    </w:lvl>
    <w:lvl w:ilvl="6" w:tplc="07909BE6">
      <w:start w:val="1"/>
      <w:numFmt w:val="bullet"/>
      <w:lvlText w:val=""/>
      <w:lvlJc w:val="left"/>
      <w:pPr>
        <w:ind w:left="5040" w:hanging="360"/>
      </w:pPr>
      <w:rPr>
        <w:rFonts w:ascii="Symbol" w:hAnsi="Symbol" w:hint="default"/>
      </w:rPr>
    </w:lvl>
    <w:lvl w:ilvl="7" w:tplc="43CE8572">
      <w:start w:val="1"/>
      <w:numFmt w:val="bullet"/>
      <w:lvlText w:val="o"/>
      <w:lvlJc w:val="left"/>
      <w:pPr>
        <w:ind w:left="5760" w:hanging="360"/>
      </w:pPr>
      <w:rPr>
        <w:rFonts w:ascii="Courier New" w:hAnsi="Courier New" w:hint="default"/>
      </w:rPr>
    </w:lvl>
    <w:lvl w:ilvl="8" w:tplc="FE4C2F60">
      <w:start w:val="1"/>
      <w:numFmt w:val="bullet"/>
      <w:lvlText w:val=""/>
      <w:lvlJc w:val="left"/>
      <w:pPr>
        <w:ind w:left="6480" w:hanging="360"/>
      </w:pPr>
      <w:rPr>
        <w:rFonts w:ascii="Wingdings" w:hAnsi="Wingdings" w:hint="default"/>
      </w:rPr>
    </w:lvl>
  </w:abstractNum>
  <w:abstractNum w:abstractNumId="36" w15:restartNumberingAfterBreak="1">
    <w:nsid w:val="71367E56"/>
    <w:multiLevelType w:val="hybridMultilevel"/>
    <w:tmpl w:val="F9C46DF2"/>
    <w:lvl w:ilvl="0" w:tplc="AB50C7D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1">
    <w:nsid w:val="71F17371"/>
    <w:multiLevelType w:val="hybridMultilevel"/>
    <w:tmpl w:val="C326297C"/>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1">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90027"/>
    <w:multiLevelType w:val="hybridMultilevel"/>
    <w:tmpl w:val="714A83F8"/>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5535953">
    <w:abstractNumId w:val="35"/>
  </w:num>
  <w:num w:numId="2" w16cid:durableId="2106458588">
    <w:abstractNumId w:val="12"/>
  </w:num>
  <w:num w:numId="3" w16cid:durableId="144245361">
    <w:abstractNumId w:val="38"/>
  </w:num>
  <w:num w:numId="4" w16cid:durableId="1230772867">
    <w:abstractNumId w:val="6"/>
  </w:num>
  <w:num w:numId="5" w16cid:durableId="932056318">
    <w:abstractNumId w:val="28"/>
  </w:num>
  <w:num w:numId="6" w16cid:durableId="532183911">
    <w:abstractNumId w:val="20"/>
  </w:num>
  <w:num w:numId="7" w16cid:durableId="55050394">
    <w:abstractNumId w:val="17"/>
  </w:num>
  <w:num w:numId="8" w16cid:durableId="1034692015">
    <w:abstractNumId w:val="14"/>
  </w:num>
  <w:num w:numId="9" w16cid:durableId="1838501158">
    <w:abstractNumId w:val="40"/>
  </w:num>
  <w:num w:numId="10" w16cid:durableId="1930503205">
    <w:abstractNumId w:val="26"/>
  </w:num>
  <w:num w:numId="11" w16cid:durableId="1635941454">
    <w:abstractNumId w:val="19"/>
  </w:num>
  <w:num w:numId="12" w16cid:durableId="300500212">
    <w:abstractNumId w:val="36"/>
  </w:num>
  <w:num w:numId="13" w16cid:durableId="2042897530">
    <w:abstractNumId w:val="1"/>
  </w:num>
  <w:num w:numId="14" w16cid:durableId="546725551">
    <w:abstractNumId w:val="13"/>
  </w:num>
  <w:num w:numId="15" w16cid:durableId="736906003">
    <w:abstractNumId w:val="8"/>
  </w:num>
  <w:num w:numId="16" w16cid:durableId="1816488736">
    <w:abstractNumId w:val="34"/>
  </w:num>
  <w:num w:numId="17" w16cid:durableId="2030446944">
    <w:abstractNumId w:val="11"/>
  </w:num>
  <w:num w:numId="18" w16cid:durableId="1457405378">
    <w:abstractNumId w:val="25"/>
  </w:num>
  <w:num w:numId="19" w16cid:durableId="1154251095">
    <w:abstractNumId w:val="29"/>
  </w:num>
  <w:num w:numId="20" w16cid:durableId="2098088890">
    <w:abstractNumId w:val="30"/>
  </w:num>
  <w:num w:numId="21" w16cid:durableId="1801724718">
    <w:abstractNumId w:val="9"/>
  </w:num>
  <w:num w:numId="22" w16cid:durableId="198055887">
    <w:abstractNumId w:val="3"/>
  </w:num>
  <w:num w:numId="23" w16cid:durableId="381834399">
    <w:abstractNumId w:val="23"/>
  </w:num>
  <w:num w:numId="24" w16cid:durableId="2055619257">
    <w:abstractNumId w:val="37"/>
  </w:num>
  <w:num w:numId="25" w16cid:durableId="1961183803">
    <w:abstractNumId w:val="7"/>
  </w:num>
  <w:num w:numId="26" w16cid:durableId="2042049271">
    <w:abstractNumId w:val="33"/>
  </w:num>
  <w:num w:numId="27" w16cid:durableId="1841579937">
    <w:abstractNumId w:val="10"/>
  </w:num>
  <w:num w:numId="28" w16cid:durableId="1413160751">
    <w:abstractNumId w:val="5"/>
  </w:num>
  <w:num w:numId="29" w16cid:durableId="1447582158">
    <w:abstractNumId w:val="4"/>
  </w:num>
  <w:num w:numId="30" w16cid:durableId="1506166294">
    <w:abstractNumId w:val="41"/>
  </w:num>
  <w:num w:numId="31" w16cid:durableId="64884009">
    <w:abstractNumId w:val="32"/>
  </w:num>
  <w:num w:numId="32" w16cid:durableId="236130312">
    <w:abstractNumId w:val="22"/>
  </w:num>
  <w:num w:numId="33" w16cid:durableId="917054784">
    <w:abstractNumId w:val="0"/>
  </w:num>
  <w:num w:numId="34" w16cid:durableId="580409055">
    <w:abstractNumId w:val="15"/>
  </w:num>
  <w:num w:numId="35" w16cid:durableId="545798016">
    <w:abstractNumId w:val="27"/>
  </w:num>
  <w:num w:numId="36" w16cid:durableId="1583180710">
    <w:abstractNumId w:val="16"/>
  </w:num>
  <w:num w:numId="37" w16cid:durableId="2090957936">
    <w:abstractNumId w:val="24"/>
  </w:num>
  <w:num w:numId="38" w16cid:durableId="2026976714">
    <w:abstractNumId w:val="31"/>
  </w:num>
  <w:num w:numId="39" w16cid:durableId="1914662885">
    <w:abstractNumId w:val="18"/>
  </w:num>
  <w:num w:numId="40" w16cid:durableId="1950550804">
    <w:abstractNumId w:val="39"/>
  </w:num>
  <w:num w:numId="41" w16cid:durableId="774060988">
    <w:abstractNumId w:val="2"/>
  </w:num>
  <w:num w:numId="42" w16cid:durableId="1291475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76"/>
    <w:rsid w:val="00014061"/>
    <w:rsid w:val="00023C0E"/>
    <w:rsid w:val="0004216E"/>
    <w:rsid w:val="00044095"/>
    <w:rsid w:val="00050F17"/>
    <w:rsid w:val="00053A85"/>
    <w:rsid w:val="00056139"/>
    <w:rsid w:val="00070F08"/>
    <w:rsid w:val="00071E31"/>
    <w:rsid w:val="00074028"/>
    <w:rsid w:val="000918DD"/>
    <w:rsid w:val="000A01C4"/>
    <w:rsid w:val="000A176B"/>
    <w:rsid w:val="000A3CB8"/>
    <w:rsid w:val="000B6FC1"/>
    <w:rsid w:val="000D3516"/>
    <w:rsid w:val="00100721"/>
    <w:rsid w:val="001009D9"/>
    <w:rsid w:val="00105D61"/>
    <w:rsid w:val="00130B76"/>
    <w:rsid w:val="00132BE1"/>
    <w:rsid w:val="0013677D"/>
    <w:rsid w:val="00145EF2"/>
    <w:rsid w:val="00155FD0"/>
    <w:rsid w:val="001569BD"/>
    <w:rsid w:val="00163BD1"/>
    <w:rsid w:val="001774FA"/>
    <w:rsid w:val="00180B55"/>
    <w:rsid w:val="00181032"/>
    <w:rsid w:val="00186BE6"/>
    <w:rsid w:val="00191C88"/>
    <w:rsid w:val="001A773E"/>
    <w:rsid w:val="001B1ADF"/>
    <w:rsid w:val="001B320C"/>
    <w:rsid w:val="001B3741"/>
    <w:rsid w:val="001D7D1B"/>
    <w:rsid w:val="001E2436"/>
    <w:rsid w:val="001E2B75"/>
    <w:rsid w:val="001E51CF"/>
    <w:rsid w:val="001F220A"/>
    <w:rsid w:val="0020354E"/>
    <w:rsid w:val="0020427D"/>
    <w:rsid w:val="002114C2"/>
    <w:rsid w:val="00217EAA"/>
    <w:rsid w:val="00222016"/>
    <w:rsid w:val="002258B0"/>
    <w:rsid w:val="002432B2"/>
    <w:rsid w:val="00254452"/>
    <w:rsid w:val="002769EE"/>
    <w:rsid w:val="002B7EEA"/>
    <w:rsid w:val="002D3714"/>
    <w:rsid w:val="002E0FC9"/>
    <w:rsid w:val="002E3C33"/>
    <w:rsid w:val="002F0385"/>
    <w:rsid w:val="00310C04"/>
    <w:rsid w:val="00310F21"/>
    <w:rsid w:val="003208ED"/>
    <w:rsid w:val="00320C5B"/>
    <w:rsid w:val="00337A7D"/>
    <w:rsid w:val="003578AA"/>
    <w:rsid w:val="00362606"/>
    <w:rsid w:val="00371084"/>
    <w:rsid w:val="003936D3"/>
    <w:rsid w:val="003B0691"/>
    <w:rsid w:val="003B0A34"/>
    <w:rsid w:val="003B653C"/>
    <w:rsid w:val="003C12EA"/>
    <w:rsid w:val="003D4EB5"/>
    <w:rsid w:val="003D79FB"/>
    <w:rsid w:val="003E482E"/>
    <w:rsid w:val="003E4ECA"/>
    <w:rsid w:val="00416A21"/>
    <w:rsid w:val="00416CFA"/>
    <w:rsid w:val="004261FA"/>
    <w:rsid w:val="00437007"/>
    <w:rsid w:val="004736FC"/>
    <w:rsid w:val="00485C3B"/>
    <w:rsid w:val="00491405"/>
    <w:rsid w:val="00493FD2"/>
    <w:rsid w:val="004A0EC2"/>
    <w:rsid w:val="004A26EE"/>
    <w:rsid w:val="004A415A"/>
    <w:rsid w:val="004D4A32"/>
    <w:rsid w:val="004D79F4"/>
    <w:rsid w:val="004E4A02"/>
    <w:rsid w:val="004E514E"/>
    <w:rsid w:val="004F1F48"/>
    <w:rsid w:val="004F3EE0"/>
    <w:rsid w:val="004F6F17"/>
    <w:rsid w:val="004F7F46"/>
    <w:rsid w:val="00500B3A"/>
    <w:rsid w:val="00511139"/>
    <w:rsid w:val="00517BBB"/>
    <w:rsid w:val="005215E8"/>
    <w:rsid w:val="005331A6"/>
    <w:rsid w:val="00534A3B"/>
    <w:rsid w:val="00543A14"/>
    <w:rsid w:val="0054565D"/>
    <w:rsid w:val="0055175D"/>
    <w:rsid w:val="005772BB"/>
    <w:rsid w:val="005A730D"/>
    <w:rsid w:val="005B0776"/>
    <w:rsid w:val="005B14F6"/>
    <w:rsid w:val="005C6CE7"/>
    <w:rsid w:val="005C7829"/>
    <w:rsid w:val="005D3008"/>
    <w:rsid w:val="005E3755"/>
    <w:rsid w:val="005E6A92"/>
    <w:rsid w:val="006037DB"/>
    <w:rsid w:val="00604615"/>
    <w:rsid w:val="00610A44"/>
    <w:rsid w:val="00614296"/>
    <w:rsid w:val="00614925"/>
    <w:rsid w:val="006356B7"/>
    <w:rsid w:val="00642EEE"/>
    <w:rsid w:val="00652FB9"/>
    <w:rsid w:val="00661C12"/>
    <w:rsid w:val="006759CE"/>
    <w:rsid w:val="00680575"/>
    <w:rsid w:val="00682FFF"/>
    <w:rsid w:val="00690496"/>
    <w:rsid w:val="00694D6E"/>
    <w:rsid w:val="006B0DB0"/>
    <w:rsid w:val="006D5BFF"/>
    <w:rsid w:val="006F2BB8"/>
    <w:rsid w:val="007022D4"/>
    <w:rsid w:val="00703215"/>
    <w:rsid w:val="00716540"/>
    <w:rsid w:val="00732C0C"/>
    <w:rsid w:val="0073358E"/>
    <w:rsid w:val="00736FF5"/>
    <w:rsid w:val="00741991"/>
    <w:rsid w:val="00751A87"/>
    <w:rsid w:val="0075791F"/>
    <w:rsid w:val="007633E3"/>
    <w:rsid w:val="00764AAA"/>
    <w:rsid w:val="00765B8E"/>
    <w:rsid w:val="00767A4C"/>
    <w:rsid w:val="00771E4B"/>
    <w:rsid w:val="0077744E"/>
    <w:rsid w:val="00780590"/>
    <w:rsid w:val="0078297E"/>
    <w:rsid w:val="00796F55"/>
    <w:rsid w:val="007A035E"/>
    <w:rsid w:val="007A24E5"/>
    <w:rsid w:val="007A4788"/>
    <w:rsid w:val="007B076A"/>
    <w:rsid w:val="007B4C14"/>
    <w:rsid w:val="007C166F"/>
    <w:rsid w:val="007C1DEA"/>
    <w:rsid w:val="007E7C25"/>
    <w:rsid w:val="007F2C4F"/>
    <w:rsid w:val="00800010"/>
    <w:rsid w:val="008015C5"/>
    <w:rsid w:val="008025D7"/>
    <w:rsid w:val="00807459"/>
    <w:rsid w:val="00813ABC"/>
    <w:rsid w:val="0082354D"/>
    <w:rsid w:val="00827FAF"/>
    <w:rsid w:val="008307BA"/>
    <w:rsid w:val="0083363E"/>
    <w:rsid w:val="008359CB"/>
    <w:rsid w:val="00845340"/>
    <w:rsid w:val="0084607F"/>
    <w:rsid w:val="00846ADB"/>
    <w:rsid w:val="008637BC"/>
    <w:rsid w:val="008654F6"/>
    <w:rsid w:val="00870BD5"/>
    <w:rsid w:val="00880008"/>
    <w:rsid w:val="0088543A"/>
    <w:rsid w:val="008900E1"/>
    <w:rsid w:val="008B2F79"/>
    <w:rsid w:val="008B5D96"/>
    <w:rsid w:val="008C1F9F"/>
    <w:rsid w:val="008D6F01"/>
    <w:rsid w:val="008E7859"/>
    <w:rsid w:val="008E7D2A"/>
    <w:rsid w:val="008F53CC"/>
    <w:rsid w:val="00922F82"/>
    <w:rsid w:val="00923841"/>
    <w:rsid w:val="00934ACB"/>
    <w:rsid w:val="00961337"/>
    <w:rsid w:val="00965B0F"/>
    <w:rsid w:val="009803CD"/>
    <w:rsid w:val="0098321A"/>
    <w:rsid w:val="00985134"/>
    <w:rsid w:val="0099385B"/>
    <w:rsid w:val="009A4E4A"/>
    <w:rsid w:val="009A717C"/>
    <w:rsid w:val="009B31F7"/>
    <w:rsid w:val="009B40AC"/>
    <w:rsid w:val="009B5E25"/>
    <w:rsid w:val="009C6E72"/>
    <w:rsid w:val="009F411D"/>
    <w:rsid w:val="009F45AE"/>
    <w:rsid w:val="00A23FE3"/>
    <w:rsid w:val="00A2638C"/>
    <w:rsid w:val="00A35AC0"/>
    <w:rsid w:val="00A36AD3"/>
    <w:rsid w:val="00A45AB4"/>
    <w:rsid w:val="00A47306"/>
    <w:rsid w:val="00A50694"/>
    <w:rsid w:val="00A57DE6"/>
    <w:rsid w:val="00A63FC9"/>
    <w:rsid w:val="00A67205"/>
    <w:rsid w:val="00A715BB"/>
    <w:rsid w:val="00A8033D"/>
    <w:rsid w:val="00A84543"/>
    <w:rsid w:val="00A95D8C"/>
    <w:rsid w:val="00A95ED1"/>
    <w:rsid w:val="00AA051E"/>
    <w:rsid w:val="00AB08F4"/>
    <w:rsid w:val="00AB7037"/>
    <w:rsid w:val="00AC2FFA"/>
    <w:rsid w:val="00AC7424"/>
    <w:rsid w:val="00AE58C0"/>
    <w:rsid w:val="00AE6870"/>
    <w:rsid w:val="00B04A06"/>
    <w:rsid w:val="00B07BD8"/>
    <w:rsid w:val="00B12683"/>
    <w:rsid w:val="00B14E2E"/>
    <w:rsid w:val="00B32F81"/>
    <w:rsid w:val="00B404F0"/>
    <w:rsid w:val="00B45C6F"/>
    <w:rsid w:val="00B45EFF"/>
    <w:rsid w:val="00B60AB3"/>
    <w:rsid w:val="00B73E27"/>
    <w:rsid w:val="00B91962"/>
    <w:rsid w:val="00BC5A73"/>
    <w:rsid w:val="00BF27C0"/>
    <w:rsid w:val="00C031BE"/>
    <w:rsid w:val="00C036EF"/>
    <w:rsid w:val="00C304AA"/>
    <w:rsid w:val="00C411CC"/>
    <w:rsid w:val="00C45751"/>
    <w:rsid w:val="00C4683B"/>
    <w:rsid w:val="00C51140"/>
    <w:rsid w:val="00C55082"/>
    <w:rsid w:val="00C74C44"/>
    <w:rsid w:val="00C75E89"/>
    <w:rsid w:val="00C861DD"/>
    <w:rsid w:val="00CD03FA"/>
    <w:rsid w:val="00CF0553"/>
    <w:rsid w:val="00D06FE6"/>
    <w:rsid w:val="00D46E3D"/>
    <w:rsid w:val="00D47773"/>
    <w:rsid w:val="00D47EAA"/>
    <w:rsid w:val="00D563E4"/>
    <w:rsid w:val="00D65BB7"/>
    <w:rsid w:val="00D6652B"/>
    <w:rsid w:val="00D80AE2"/>
    <w:rsid w:val="00D95697"/>
    <w:rsid w:val="00DA279F"/>
    <w:rsid w:val="00DB2A93"/>
    <w:rsid w:val="00DD3A4D"/>
    <w:rsid w:val="00DD7163"/>
    <w:rsid w:val="00DE7EA4"/>
    <w:rsid w:val="00DF6A2F"/>
    <w:rsid w:val="00E0397C"/>
    <w:rsid w:val="00E07EF4"/>
    <w:rsid w:val="00E25838"/>
    <w:rsid w:val="00E27C0A"/>
    <w:rsid w:val="00E27C21"/>
    <w:rsid w:val="00E33AF4"/>
    <w:rsid w:val="00E41004"/>
    <w:rsid w:val="00E459B9"/>
    <w:rsid w:val="00E6089D"/>
    <w:rsid w:val="00E61F37"/>
    <w:rsid w:val="00E644FC"/>
    <w:rsid w:val="00E848F0"/>
    <w:rsid w:val="00EA0F85"/>
    <w:rsid w:val="00EB1161"/>
    <w:rsid w:val="00EB57B9"/>
    <w:rsid w:val="00ED6370"/>
    <w:rsid w:val="00EE3414"/>
    <w:rsid w:val="00EF582C"/>
    <w:rsid w:val="00F036DF"/>
    <w:rsid w:val="00F21CD7"/>
    <w:rsid w:val="00F36E74"/>
    <w:rsid w:val="00F53378"/>
    <w:rsid w:val="00F5530B"/>
    <w:rsid w:val="00F60F86"/>
    <w:rsid w:val="00F85942"/>
    <w:rsid w:val="00F91A05"/>
    <w:rsid w:val="00FB653C"/>
    <w:rsid w:val="00FB668B"/>
    <w:rsid w:val="00FC6D83"/>
    <w:rsid w:val="00FD187C"/>
    <w:rsid w:val="00FE5F10"/>
    <w:rsid w:val="00FE6066"/>
    <w:rsid w:val="00FF5281"/>
    <w:rsid w:val="1AE975B4"/>
    <w:rsid w:val="2CE48143"/>
    <w:rsid w:val="534720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4E5C"/>
  <w15:chartTrackingRefBased/>
  <w15:docId w15:val="{D5127018-8D2F-4A92-9AF7-DDF71A42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30B76"/>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Naslov3">
    <w:name w:val="heading 3"/>
    <w:basedOn w:val="Navaden"/>
    <w:next w:val="Navaden"/>
    <w:link w:val="Naslov3Znak"/>
    <w:uiPriority w:val="9"/>
    <w:semiHidden/>
    <w:unhideWhenUsed/>
    <w:qFormat/>
    <w:rsid w:val="00130B76"/>
    <w:pPr>
      <w:keepNext/>
      <w:keepLines/>
      <w:spacing w:before="40" w:after="0"/>
      <w:outlineLvl w:val="2"/>
    </w:pPr>
    <w:rPr>
      <w:rFonts w:asciiTheme="majorHAnsi" w:eastAsiaTheme="majorEastAsia" w:hAnsiTheme="majorHAnsi" w:cstheme="majorBidi"/>
      <w:color w:val="1F3763" w:themeColor="accent1" w:themeShade="7F"/>
      <w:kern w:val="0"/>
      <w:sz w:val="24"/>
      <w:szCs w:val="24"/>
      <w:lang w:eastAsia="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0B76"/>
    <w:rPr>
      <w:rFonts w:asciiTheme="majorHAnsi" w:eastAsiaTheme="majorEastAsia" w:hAnsiTheme="majorHAnsi" w:cstheme="majorBidi"/>
      <w:color w:val="2F5496" w:themeColor="accent1" w:themeShade="BF"/>
      <w:kern w:val="0"/>
      <w:sz w:val="32"/>
      <w:szCs w:val="32"/>
      <w:lang w:eastAsia="en-US"/>
      <w14:ligatures w14:val="none"/>
    </w:rPr>
  </w:style>
  <w:style w:type="character" w:customStyle="1" w:styleId="Naslov3Znak">
    <w:name w:val="Naslov 3 Znak"/>
    <w:basedOn w:val="Privzetapisavaodstavka"/>
    <w:link w:val="Naslov3"/>
    <w:uiPriority w:val="9"/>
    <w:semiHidden/>
    <w:rsid w:val="00130B76"/>
    <w:rPr>
      <w:rFonts w:asciiTheme="majorHAnsi" w:eastAsiaTheme="majorEastAsia" w:hAnsiTheme="majorHAnsi" w:cstheme="majorBidi"/>
      <w:color w:val="1F3763" w:themeColor="accent1" w:themeShade="7F"/>
      <w:kern w:val="0"/>
      <w:sz w:val="24"/>
      <w:szCs w:val="24"/>
      <w:lang w:eastAsia="en-US"/>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130B76"/>
    <w:pPr>
      <w:spacing w:after="0" w:line="240" w:lineRule="auto"/>
    </w:pPr>
    <w:rPr>
      <w:rFonts w:eastAsiaTheme="minorHAnsi"/>
      <w:kern w:val="0"/>
      <w:sz w:val="20"/>
      <w:szCs w:val="20"/>
      <w:lang w:eastAsia="en-US"/>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30B76"/>
    <w:rPr>
      <w:rFonts w:eastAsiaTheme="minorHAnsi"/>
      <w:kern w:val="0"/>
      <w:sz w:val="20"/>
      <w:szCs w:val="20"/>
      <w:lang w:eastAsia="en-US"/>
      <w14:ligatures w14:val="none"/>
    </w:rPr>
  </w:style>
  <w:style w:type="character" w:styleId="Sprotnaopomba-sklic">
    <w:name w:val="footnote reference"/>
    <w:aliases w:val="Footnote symbol,Footnote,Fussnota"/>
    <w:uiPriority w:val="99"/>
    <w:unhideWhenUsed/>
    <w:rsid w:val="00130B76"/>
    <w:rPr>
      <w:vertAlign w:val="superscript"/>
    </w:rPr>
  </w:style>
  <w:style w:type="character" w:styleId="Omemba">
    <w:name w:val="Mention"/>
    <w:basedOn w:val="Privzetapisavaodstavka"/>
    <w:uiPriority w:val="99"/>
    <w:unhideWhenUsed/>
    <w:rsid w:val="00130B76"/>
    <w:rPr>
      <w:color w:val="2B579A"/>
      <w:shd w:val="clear" w:color="auto" w:fill="E6E6E6"/>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lp11"/>
    <w:basedOn w:val="Navaden"/>
    <w:link w:val="OdstavekseznamaZnak"/>
    <w:uiPriority w:val="34"/>
    <w:qFormat/>
    <w:rsid w:val="00130B76"/>
    <w:pPr>
      <w:ind w:left="720"/>
      <w:contextualSpacing/>
    </w:pPr>
    <w:rPr>
      <w:rFonts w:eastAsiaTheme="minorHAnsi"/>
      <w:kern w:val="0"/>
      <w:lang w:eastAsia="en-US"/>
      <w14:ligatures w14:val="none"/>
    </w:rPr>
  </w:style>
  <w:style w:type="character" w:styleId="Hiperpovezava">
    <w:name w:val="Hyperlink"/>
    <w:basedOn w:val="Privzetapisavaodstavka"/>
    <w:uiPriority w:val="99"/>
    <w:unhideWhenUsed/>
    <w:rsid w:val="00130B76"/>
    <w:rPr>
      <w:color w:val="0563C1" w:themeColor="hyperlink"/>
      <w:u w:val="single"/>
    </w:rPr>
  </w:style>
  <w:style w:type="paragraph" w:styleId="Pripombabesedilo">
    <w:name w:val="annotation text"/>
    <w:aliases w:val="Komentar - besedilo,Komentar - besedilo1, Znak9,Znak9"/>
    <w:basedOn w:val="Navaden"/>
    <w:link w:val="PripombabesediloZnak"/>
    <w:uiPriority w:val="99"/>
    <w:unhideWhenUsed/>
    <w:rsid w:val="00130B76"/>
    <w:pPr>
      <w:spacing w:line="240" w:lineRule="auto"/>
    </w:pPr>
    <w:rPr>
      <w:rFonts w:eastAsiaTheme="minorHAnsi"/>
      <w:kern w:val="0"/>
      <w:sz w:val="20"/>
      <w:szCs w:val="20"/>
      <w:lang w:eastAsia="en-US"/>
      <w14:ligatures w14:val="none"/>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130B76"/>
    <w:rPr>
      <w:rFonts w:eastAsiaTheme="minorHAnsi"/>
      <w:kern w:val="0"/>
      <w:sz w:val="20"/>
      <w:szCs w:val="20"/>
      <w:lang w:eastAsia="en-US"/>
      <w14:ligatures w14:val="none"/>
    </w:rPr>
  </w:style>
  <w:style w:type="character" w:styleId="Pripombasklic">
    <w:name w:val="annotation reference"/>
    <w:aliases w:val="Komentar - sklic,Komentar - sklic1"/>
    <w:basedOn w:val="Privzetapisavaodstavka"/>
    <w:uiPriority w:val="99"/>
    <w:unhideWhenUsed/>
    <w:qFormat/>
    <w:rsid w:val="00130B76"/>
    <w:rPr>
      <w:sz w:val="16"/>
      <w:szCs w:val="16"/>
    </w:rPr>
  </w:style>
  <w:style w:type="paragraph" w:styleId="Revizija">
    <w:name w:val="Revision"/>
    <w:hidden/>
    <w:uiPriority w:val="99"/>
    <w:semiHidden/>
    <w:rsid w:val="00130B76"/>
    <w:pPr>
      <w:spacing w:after="0" w:line="240" w:lineRule="auto"/>
    </w:pPr>
    <w:rPr>
      <w:rFonts w:eastAsiaTheme="minorHAnsi"/>
      <w:kern w:val="0"/>
      <w:lang w:eastAsia="en-US"/>
      <w14:ligatures w14:val="none"/>
    </w:rPr>
  </w:style>
  <w:style w:type="paragraph" w:styleId="Glava">
    <w:name w:val="header"/>
    <w:basedOn w:val="Navaden"/>
    <w:link w:val="GlavaZnak"/>
    <w:uiPriority w:val="99"/>
    <w:unhideWhenUsed/>
    <w:rsid w:val="00130B76"/>
    <w:pPr>
      <w:tabs>
        <w:tab w:val="center" w:pos="4536"/>
        <w:tab w:val="right" w:pos="9072"/>
      </w:tabs>
      <w:spacing w:after="0" w:line="240" w:lineRule="auto"/>
    </w:pPr>
    <w:rPr>
      <w:rFonts w:eastAsiaTheme="minorHAnsi"/>
      <w:kern w:val="0"/>
      <w:lang w:eastAsia="en-US"/>
      <w14:ligatures w14:val="none"/>
    </w:rPr>
  </w:style>
  <w:style w:type="character" w:customStyle="1" w:styleId="GlavaZnak">
    <w:name w:val="Glava Znak"/>
    <w:basedOn w:val="Privzetapisavaodstavka"/>
    <w:link w:val="Glava"/>
    <w:uiPriority w:val="99"/>
    <w:rsid w:val="00130B76"/>
    <w:rPr>
      <w:rFonts w:eastAsiaTheme="minorHAnsi"/>
      <w:kern w:val="0"/>
      <w:lang w:eastAsia="en-US"/>
      <w14:ligatures w14:val="none"/>
    </w:rPr>
  </w:style>
  <w:style w:type="paragraph" w:styleId="Noga">
    <w:name w:val="footer"/>
    <w:basedOn w:val="Navaden"/>
    <w:link w:val="NogaZnak"/>
    <w:uiPriority w:val="99"/>
    <w:unhideWhenUsed/>
    <w:rsid w:val="00130B76"/>
    <w:pPr>
      <w:tabs>
        <w:tab w:val="center" w:pos="4536"/>
        <w:tab w:val="right" w:pos="9072"/>
      </w:tabs>
      <w:spacing w:after="0" w:line="240" w:lineRule="auto"/>
    </w:pPr>
    <w:rPr>
      <w:rFonts w:eastAsiaTheme="minorHAnsi"/>
      <w:kern w:val="0"/>
      <w:lang w:eastAsia="en-US"/>
      <w14:ligatures w14:val="none"/>
    </w:rPr>
  </w:style>
  <w:style w:type="character" w:customStyle="1" w:styleId="NogaZnak">
    <w:name w:val="Noga Znak"/>
    <w:basedOn w:val="Privzetapisavaodstavka"/>
    <w:link w:val="Noga"/>
    <w:uiPriority w:val="99"/>
    <w:rsid w:val="00130B76"/>
    <w:rPr>
      <w:rFonts w:eastAsiaTheme="minorHAnsi"/>
      <w:kern w:val="0"/>
      <w:lang w:eastAsia="en-US"/>
      <w14:ligatures w14:val="none"/>
    </w:rPr>
  </w:style>
  <w:style w:type="paragraph" w:styleId="Zadevapripombe">
    <w:name w:val="annotation subject"/>
    <w:basedOn w:val="Pripombabesedilo"/>
    <w:next w:val="Pripombabesedilo"/>
    <w:link w:val="ZadevapripombeZnak"/>
    <w:uiPriority w:val="99"/>
    <w:semiHidden/>
    <w:unhideWhenUsed/>
    <w:rsid w:val="00130B76"/>
    <w:rPr>
      <w:b/>
      <w:bCs/>
    </w:rPr>
  </w:style>
  <w:style w:type="character" w:customStyle="1" w:styleId="ZadevapripombeZnak">
    <w:name w:val="Zadeva pripombe Znak"/>
    <w:basedOn w:val="PripombabesediloZnak"/>
    <w:link w:val="Zadevapripombe"/>
    <w:uiPriority w:val="99"/>
    <w:semiHidden/>
    <w:rsid w:val="00130B76"/>
    <w:rPr>
      <w:rFonts w:eastAsiaTheme="minorHAnsi"/>
      <w:b/>
      <w:bCs/>
      <w:kern w:val="0"/>
      <w:sz w:val="20"/>
      <w:szCs w:val="20"/>
      <w:lang w:eastAsia="en-US"/>
      <w14:ligatures w14:val="none"/>
    </w:rPr>
  </w:style>
  <w:style w:type="character" w:styleId="Nerazreenaomemba">
    <w:name w:val="Unresolved Mention"/>
    <w:basedOn w:val="Privzetapisavaodstavka"/>
    <w:uiPriority w:val="99"/>
    <w:semiHidden/>
    <w:unhideWhenUsed/>
    <w:rsid w:val="00130B76"/>
    <w:rPr>
      <w:color w:val="605E5C"/>
      <w:shd w:val="clear" w:color="auto" w:fill="E1DFDD"/>
    </w:rPr>
  </w:style>
  <w:style w:type="character" w:styleId="SledenaHiperpovezava">
    <w:name w:val="FollowedHyperlink"/>
    <w:basedOn w:val="Privzetapisavaodstavka"/>
    <w:uiPriority w:val="99"/>
    <w:semiHidden/>
    <w:unhideWhenUsed/>
    <w:rsid w:val="00130B76"/>
    <w:rPr>
      <w:color w:val="954F72" w:themeColor="followedHyperlink"/>
      <w:u w:val="single"/>
    </w:rPr>
  </w:style>
  <w:style w:type="table" w:customStyle="1" w:styleId="Tabelamrea8">
    <w:name w:val="Tabela – mreža8"/>
    <w:basedOn w:val="Navadnatabela"/>
    <w:next w:val="Tabelamrea"/>
    <w:uiPriority w:val="39"/>
    <w:rsid w:val="00130B7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39"/>
    <w:rsid w:val="00130B76"/>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130B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ighlight">
    <w:name w:val="highlight"/>
    <w:basedOn w:val="Privzetapisavaodstavka"/>
    <w:rsid w:val="00130B76"/>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130B76"/>
    <w:rPr>
      <w:rFonts w:eastAsiaTheme="minorHAnsi"/>
      <w:kern w:val="0"/>
      <w:lang w:eastAsia="en-US"/>
      <w14:ligatures w14:val="none"/>
    </w:rPr>
  </w:style>
  <w:style w:type="table" w:customStyle="1" w:styleId="Tabelamrea1">
    <w:name w:val="Tabela – mreža1"/>
    <w:basedOn w:val="Navadnatabela"/>
    <w:next w:val="Tabelamrea"/>
    <w:uiPriority w:val="39"/>
    <w:rsid w:val="00130B7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ivzetapisavaodstavka"/>
    <w:rsid w:val="00130B76"/>
    <w:rPr>
      <w:rFonts w:ascii="Segoe UI" w:hAnsi="Segoe UI" w:cs="Segoe UI" w:hint="default"/>
      <w:sz w:val="18"/>
      <w:szCs w:val="18"/>
    </w:rPr>
  </w:style>
  <w:style w:type="character" w:customStyle="1" w:styleId="PripombabesediloZnak1">
    <w:name w:val="Pripomba – besedilo Znak1"/>
    <w:basedOn w:val="Privzetapisavaodstavka"/>
    <w:uiPriority w:val="99"/>
    <w:rsid w:val="00AB70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618">
      <w:bodyDiv w:val="1"/>
      <w:marLeft w:val="0"/>
      <w:marRight w:val="0"/>
      <w:marTop w:val="0"/>
      <w:marBottom w:val="0"/>
      <w:divBdr>
        <w:top w:val="none" w:sz="0" w:space="0" w:color="auto"/>
        <w:left w:val="none" w:sz="0" w:space="0" w:color="auto"/>
        <w:bottom w:val="none" w:sz="0" w:space="0" w:color="auto"/>
        <w:right w:val="none" w:sz="0" w:space="0" w:color="auto"/>
      </w:divBdr>
      <w:divsChild>
        <w:div w:id="407308522">
          <w:marLeft w:val="0"/>
          <w:marRight w:val="0"/>
          <w:marTop w:val="0"/>
          <w:marBottom w:val="0"/>
          <w:divBdr>
            <w:top w:val="none" w:sz="0" w:space="0" w:color="auto"/>
            <w:left w:val="none" w:sz="0" w:space="0" w:color="auto"/>
            <w:bottom w:val="none" w:sz="0" w:space="0" w:color="auto"/>
            <w:right w:val="none" w:sz="0" w:space="0" w:color="auto"/>
          </w:divBdr>
          <w:divsChild>
            <w:div w:id="59981729">
              <w:marLeft w:val="0"/>
              <w:marRight w:val="0"/>
              <w:marTop w:val="0"/>
              <w:marBottom w:val="0"/>
              <w:divBdr>
                <w:top w:val="none" w:sz="0" w:space="0" w:color="auto"/>
                <w:left w:val="none" w:sz="0" w:space="0" w:color="auto"/>
                <w:bottom w:val="none" w:sz="0" w:space="0" w:color="auto"/>
                <w:right w:val="none" w:sz="0" w:space="0" w:color="auto"/>
              </w:divBdr>
            </w:div>
            <w:div w:id="219093484">
              <w:marLeft w:val="0"/>
              <w:marRight w:val="0"/>
              <w:marTop w:val="0"/>
              <w:marBottom w:val="0"/>
              <w:divBdr>
                <w:top w:val="none" w:sz="0" w:space="0" w:color="auto"/>
                <w:left w:val="none" w:sz="0" w:space="0" w:color="auto"/>
                <w:bottom w:val="none" w:sz="0" w:space="0" w:color="auto"/>
                <w:right w:val="none" w:sz="0" w:space="0" w:color="auto"/>
              </w:divBdr>
            </w:div>
            <w:div w:id="1675299688">
              <w:marLeft w:val="0"/>
              <w:marRight w:val="0"/>
              <w:marTop w:val="0"/>
              <w:marBottom w:val="0"/>
              <w:divBdr>
                <w:top w:val="none" w:sz="0" w:space="0" w:color="auto"/>
                <w:left w:val="none" w:sz="0" w:space="0" w:color="auto"/>
                <w:bottom w:val="none" w:sz="0" w:space="0" w:color="auto"/>
                <w:right w:val="none" w:sz="0" w:space="0" w:color="auto"/>
              </w:divBdr>
            </w:div>
          </w:divsChild>
        </w:div>
        <w:div w:id="1885746730">
          <w:marLeft w:val="0"/>
          <w:marRight w:val="0"/>
          <w:marTop w:val="0"/>
          <w:marBottom w:val="0"/>
          <w:divBdr>
            <w:top w:val="none" w:sz="0" w:space="0" w:color="auto"/>
            <w:left w:val="none" w:sz="0" w:space="0" w:color="auto"/>
            <w:bottom w:val="none" w:sz="0" w:space="0" w:color="auto"/>
            <w:right w:val="none" w:sz="0" w:space="0" w:color="auto"/>
          </w:divBdr>
        </w:div>
      </w:divsChild>
    </w:div>
    <w:div w:id="38405160">
      <w:bodyDiv w:val="1"/>
      <w:marLeft w:val="0"/>
      <w:marRight w:val="0"/>
      <w:marTop w:val="0"/>
      <w:marBottom w:val="0"/>
      <w:divBdr>
        <w:top w:val="none" w:sz="0" w:space="0" w:color="auto"/>
        <w:left w:val="none" w:sz="0" w:space="0" w:color="auto"/>
        <w:bottom w:val="none" w:sz="0" w:space="0" w:color="auto"/>
        <w:right w:val="none" w:sz="0" w:space="0" w:color="auto"/>
      </w:divBdr>
    </w:div>
    <w:div w:id="631013268">
      <w:bodyDiv w:val="1"/>
      <w:marLeft w:val="0"/>
      <w:marRight w:val="0"/>
      <w:marTop w:val="0"/>
      <w:marBottom w:val="0"/>
      <w:divBdr>
        <w:top w:val="none" w:sz="0" w:space="0" w:color="auto"/>
        <w:left w:val="none" w:sz="0" w:space="0" w:color="auto"/>
        <w:bottom w:val="none" w:sz="0" w:space="0" w:color="auto"/>
        <w:right w:val="none" w:sz="0" w:space="0" w:color="auto"/>
      </w:divBdr>
    </w:div>
    <w:div w:id="704407391">
      <w:bodyDiv w:val="1"/>
      <w:marLeft w:val="0"/>
      <w:marRight w:val="0"/>
      <w:marTop w:val="0"/>
      <w:marBottom w:val="0"/>
      <w:divBdr>
        <w:top w:val="none" w:sz="0" w:space="0" w:color="auto"/>
        <w:left w:val="none" w:sz="0" w:space="0" w:color="auto"/>
        <w:bottom w:val="none" w:sz="0" w:space="0" w:color="auto"/>
        <w:right w:val="none" w:sz="0" w:space="0" w:color="auto"/>
      </w:divBdr>
    </w:div>
    <w:div w:id="784349642">
      <w:bodyDiv w:val="1"/>
      <w:marLeft w:val="0"/>
      <w:marRight w:val="0"/>
      <w:marTop w:val="0"/>
      <w:marBottom w:val="0"/>
      <w:divBdr>
        <w:top w:val="none" w:sz="0" w:space="0" w:color="auto"/>
        <w:left w:val="none" w:sz="0" w:space="0" w:color="auto"/>
        <w:bottom w:val="none" w:sz="0" w:space="0" w:color="auto"/>
        <w:right w:val="none" w:sz="0" w:space="0" w:color="auto"/>
      </w:divBdr>
    </w:div>
    <w:div w:id="808860868">
      <w:bodyDiv w:val="1"/>
      <w:marLeft w:val="0"/>
      <w:marRight w:val="0"/>
      <w:marTop w:val="0"/>
      <w:marBottom w:val="0"/>
      <w:divBdr>
        <w:top w:val="none" w:sz="0" w:space="0" w:color="auto"/>
        <w:left w:val="none" w:sz="0" w:space="0" w:color="auto"/>
        <w:bottom w:val="none" w:sz="0" w:space="0" w:color="auto"/>
        <w:right w:val="none" w:sz="0" w:space="0" w:color="auto"/>
      </w:divBdr>
      <w:divsChild>
        <w:div w:id="760374419">
          <w:marLeft w:val="0"/>
          <w:marRight w:val="0"/>
          <w:marTop w:val="0"/>
          <w:marBottom w:val="0"/>
          <w:divBdr>
            <w:top w:val="none" w:sz="0" w:space="0" w:color="auto"/>
            <w:left w:val="none" w:sz="0" w:space="0" w:color="auto"/>
            <w:bottom w:val="none" w:sz="0" w:space="0" w:color="auto"/>
            <w:right w:val="none" w:sz="0" w:space="0" w:color="auto"/>
          </w:divBdr>
        </w:div>
        <w:div w:id="964392239">
          <w:marLeft w:val="0"/>
          <w:marRight w:val="0"/>
          <w:marTop w:val="0"/>
          <w:marBottom w:val="0"/>
          <w:divBdr>
            <w:top w:val="none" w:sz="0" w:space="0" w:color="auto"/>
            <w:left w:val="none" w:sz="0" w:space="0" w:color="auto"/>
            <w:bottom w:val="none" w:sz="0" w:space="0" w:color="auto"/>
            <w:right w:val="none" w:sz="0" w:space="0" w:color="auto"/>
          </w:divBdr>
        </w:div>
        <w:div w:id="1200389621">
          <w:marLeft w:val="0"/>
          <w:marRight w:val="0"/>
          <w:marTop w:val="0"/>
          <w:marBottom w:val="0"/>
          <w:divBdr>
            <w:top w:val="none" w:sz="0" w:space="0" w:color="auto"/>
            <w:left w:val="none" w:sz="0" w:space="0" w:color="auto"/>
            <w:bottom w:val="none" w:sz="0" w:space="0" w:color="auto"/>
            <w:right w:val="none" w:sz="0" w:space="0" w:color="auto"/>
          </w:divBdr>
        </w:div>
        <w:div w:id="2011255795">
          <w:marLeft w:val="0"/>
          <w:marRight w:val="0"/>
          <w:marTop w:val="0"/>
          <w:marBottom w:val="0"/>
          <w:divBdr>
            <w:top w:val="none" w:sz="0" w:space="0" w:color="auto"/>
            <w:left w:val="none" w:sz="0" w:space="0" w:color="auto"/>
            <w:bottom w:val="none" w:sz="0" w:space="0" w:color="auto"/>
            <w:right w:val="none" w:sz="0" w:space="0" w:color="auto"/>
          </w:divBdr>
        </w:div>
      </w:divsChild>
    </w:div>
    <w:div w:id="852453780">
      <w:bodyDiv w:val="1"/>
      <w:marLeft w:val="0"/>
      <w:marRight w:val="0"/>
      <w:marTop w:val="0"/>
      <w:marBottom w:val="0"/>
      <w:divBdr>
        <w:top w:val="none" w:sz="0" w:space="0" w:color="auto"/>
        <w:left w:val="none" w:sz="0" w:space="0" w:color="auto"/>
        <w:bottom w:val="none" w:sz="0" w:space="0" w:color="auto"/>
        <w:right w:val="none" w:sz="0" w:space="0" w:color="auto"/>
      </w:divBdr>
    </w:div>
    <w:div w:id="1044938584">
      <w:bodyDiv w:val="1"/>
      <w:marLeft w:val="0"/>
      <w:marRight w:val="0"/>
      <w:marTop w:val="0"/>
      <w:marBottom w:val="0"/>
      <w:divBdr>
        <w:top w:val="none" w:sz="0" w:space="0" w:color="auto"/>
        <w:left w:val="none" w:sz="0" w:space="0" w:color="auto"/>
        <w:bottom w:val="none" w:sz="0" w:space="0" w:color="auto"/>
        <w:right w:val="none" w:sz="0" w:space="0" w:color="auto"/>
      </w:divBdr>
    </w:div>
    <w:div w:id="1290475162">
      <w:bodyDiv w:val="1"/>
      <w:marLeft w:val="0"/>
      <w:marRight w:val="0"/>
      <w:marTop w:val="0"/>
      <w:marBottom w:val="0"/>
      <w:divBdr>
        <w:top w:val="none" w:sz="0" w:space="0" w:color="auto"/>
        <w:left w:val="none" w:sz="0" w:space="0" w:color="auto"/>
        <w:bottom w:val="none" w:sz="0" w:space="0" w:color="auto"/>
        <w:right w:val="none" w:sz="0" w:space="0" w:color="auto"/>
      </w:divBdr>
    </w:div>
    <w:div w:id="1335843788">
      <w:bodyDiv w:val="1"/>
      <w:marLeft w:val="0"/>
      <w:marRight w:val="0"/>
      <w:marTop w:val="0"/>
      <w:marBottom w:val="0"/>
      <w:divBdr>
        <w:top w:val="none" w:sz="0" w:space="0" w:color="auto"/>
        <w:left w:val="none" w:sz="0" w:space="0" w:color="auto"/>
        <w:bottom w:val="none" w:sz="0" w:space="0" w:color="auto"/>
        <w:right w:val="none" w:sz="0" w:space="0" w:color="auto"/>
      </w:divBdr>
      <w:divsChild>
        <w:div w:id="1369379800">
          <w:marLeft w:val="0"/>
          <w:marRight w:val="0"/>
          <w:marTop w:val="0"/>
          <w:marBottom w:val="0"/>
          <w:divBdr>
            <w:top w:val="none" w:sz="0" w:space="0" w:color="auto"/>
            <w:left w:val="none" w:sz="0" w:space="0" w:color="auto"/>
            <w:bottom w:val="none" w:sz="0" w:space="0" w:color="auto"/>
            <w:right w:val="none" w:sz="0" w:space="0" w:color="auto"/>
          </w:divBdr>
          <w:divsChild>
            <w:div w:id="1280987200">
              <w:marLeft w:val="0"/>
              <w:marRight w:val="0"/>
              <w:marTop w:val="0"/>
              <w:marBottom w:val="0"/>
              <w:divBdr>
                <w:top w:val="none" w:sz="0" w:space="0" w:color="auto"/>
                <w:left w:val="none" w:sz="0" w:space="0" w:color="auto"/>
                <w:bottom w:val="none" w:sz="0" w:space="0" w:color="auto"/>
                <w:right w:val="none" w:sz="0" w:space="0" w:color="auto"/>
              </w:divBdr>
            </w:div>
            <w:div w:id="1932814174">
              <w:marLeft w:val="0"/>
              <w:marRight w:val="0"/>
              <w:marTop w:val="0"/>
              <w:marBottom w:val="0"/>
              <w:divBdr>
                <w:top w:val="none" w:sz="0" w:space="0" w:color="auto"/>
                <w:left w:val="none" w:sz="0" w:space="0" w:color="auto"/>
                <w:bottom w:val="none" w:sz="0" w:space="0" w:color="auto"/>
                <w:right w:val="none" w:sz="0" w:space="0" w:color="auto"/>
              </w:divBdr>
            </w:div>
            <w:div w:id="2092700251">
              <w:marLeft w:val="0"/>
              <w:marRight w:val="0"/>
              <w:marTop w:val="0"/>
              <w:marBottom w:val="0"/>
              <w:divBdr>
                <w:top w:val="none" w:sz="0" w:space="0" w:color="auto"/>
                <w:left w:val="none" w:sz="0" w:space="0" w:color="auto"/>
                <w:bottom w:val="none" w:sz="0" w:space="0" w:color="auto"/>
                <w:right w:val="none" w:sz="0" w:space="0" w:color="auto"/>
              </w:divBdr>
            </w:div>
          </w:divsChild>
        </w:div>
        <w:div w:id="1611812218">
          <w:marLeft w:val="0"/>
          <w:marRight w:val="0"/>
          <w:marTop w:val="0"/>
          <w:marBottom w:val="0"/>
          <w:divBdr>
            <w:top w:val="none" w:sz="0" w:space="0" w:color="auto"/>
            <w:left w:val="none" w:sz="0" w:space="0" w:color="auto"/>
            <w:bottom w:val="none" w:sz="0" w:space="0" w:color="auto"/>
            <w:right w:val="none" w:sz="0" w:space="0" w:color="auto"/>
          </w:divBdr>
        </w:div>
      </w:divsChild>
    </w:div>
    <w:div w:id="1472870379">
      <w:bodyDiv w:val="1"/>
      <w:marLeft w:val="0"/>
      <w:marRight w:val="0"/>
      <w:marTop w:val="0"/>
      <w:marBottom w:val="0"/>
      <w:divBdr>
        <w:top w:val="none" w:sz="0" w:space="0" w:color="auto"/>
        <w:left w:val="none" w:sz="0" w:space="0" w:color="auto"/>
        <w:bottom w:val="none" w:sz="0" w:space="0" w:color="auto"/>
        <w:right w:val="none" w:sz="0" w:space="0" w:color="auto"/>
      </w:divBdr>
    </w:div>
    <w:div w:id="1534882038">
      <w:bodyDiv w:val="1"/>
      <w:marLeft w:val="0"/>
      <w:marRight w:val="0"/>
      <w:marTop w:val="0"/>
      <w:marBottom w:val="0"/>
      <w:divBdr>
        <w:top w:val="none" w:sz="0" w:space="0" w:color="auto"/>
        <w:left w:val="none" w:sz="0" w:space="0" w:color="auto"/>
        <w:bottom w:val="none" w:sz="0" w:space="0" w:color="auto"/>
        <w:right w:val="none" w:sz="0" w:space="0" w:color="auto"/>
      </w:divBdr>
      <w:divsChild>
        <w:div w:id="580067446">
          <w:marLeft w:val="0"/>
          <w:marRight w:val="0"/>
          <w:marTop w:val="0"/>
          <w:marBottom w:val="0"/>
          <w:divBdr>
            <w:top w:val="none" w:sz="0" w:space="0" w:color="auto"/>
            <w:left w:val="none" w:sz="0" w:space="0" w:color="auto"/>
            <w:bottom w:val="none" w:sz="0" w:space="0" w:color="auto"/>
            <w:right w:val="none" w:sz="0" w:space="0" w:color="auto"/>
          </w:divBdr>
        </w:div>
        <w:div w:id="684550626">
          <w:marLeft w:val="0"/>
          <w:marRight w:val="0"/>
          <w:marTop w:val="0"/>
          <w:marBottom w:val="0"/>
          <w:divBdr>
            <w:top w:val="none" w:sz="0" w:space="0" w:color="auto"/>
            <w:left w:val="none" w:sz="0" w:space="0" w:color="auto"/>
            <w:bottom w:val="none" w:sz="0" w:space="0" w:color="auto"/>
            <w:right w:val="none" w:sz="0" w:space="0" w:color="auto"/>
          </w:divBdr>
        </w:div>
        <w:div w:id="776295276">
          <w:marLeft w:val="0"/>
          <w:marRight w:val="0"/>
          <w:marTop w:val="0"/>
          <w:marBottom w:val="0"/>
          <w:divBdr>
            <w:top w:val="none" w:sz="0" w:space="0" w:color="auto"/>
            <w:left w:val="none" w:sz="0" w:space="0" w:color="auto"/>
            <w:bottom w:val="none" w:sz="0" w:space="0" w:color="auto"/>
            <w:right w:val="none" w:sz="0" w:space="0" w:color="auto"/>
          </w:divBdr>
        </w:div>
        <w:div w:id="1793013933">
          <w:marLeft w:val="0"/>
          <w:marRight w:val="0"/>
          <w:marTop w:val="0"/>
          <w:marBottom w:val="0"/>
          <w:divBdr>
            <w:top w:val="none" w:sz="0" w:space="0" w:color="auto"/>
            <w:left w:val="none" w:sz="0" w:space="0" w:color="auto"/>
            <w:bottom w:val="none" w:sz="0" w:space="0" w:color="auto"/>
            <w:right w:val="none" w:sz="0" w:space="0" w:color="auto"/>
          </w:divBdr>
        </w:div>
      </w:divsChild>
    </w:div>
    <w:div w:id="1995596501">
      <w:bodyDiv w:val="1"/>
      <w:marLeft w:val="0"/>
      <w:marRight w:val="0"/>
      <w:marTop w:val="0"/>
      <w:marBottom w:val="0"/>
      <w:divBdr>
        <w:top w:val="none" w:sz="0" w:space="0" w:color="auto"/>
        <w:left w:val="none" w:sz="0" w:space="0" w:color="auto"/>
        <w:bottom w:val="none" w:sz="0" w:space="0" w:color="auto"/>
        <w:right w:val="none" w:sz="0" w:space="0" w:color="auto"/>
      </w:divBdr>
    </w:div>
    <w:div w:id="21201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05/GL_corrections_pp_irregularities_SL.pdf" TargetMode="External"/><Relationship Id="rId18" Type="http://schemas.openxmlformats.org/officeDocument/2006/relationships/hyperlink" Target="https://www.uradni-list.si/glasilo-uradni-list-rs/vsebina/2025-01-1479" TargetMode="External"/><Relationship Id="rId26" Type="http://schemas.openxmlformats.org/officeDocument/2006/relationships/hyperlink" Target="https://evropskasredstva.si/evropska-kohezijska-politika/navodila-in-smernice/" TargetMode="External"/><Relationship Id="rId39" Type="http://schemas.openxmlformats.org/officeDocument/2006/relationships/theme" Target="theme/theme1.xml"/><Relationship Id="rId21" Type="http://schemas.openxmlformats.org/officeDocument/2006/relationships/hyperlink" Target="https://evropskasredstva.si/evropska-kohezijska-politika/navodila-in-smernice/" TargetMode="External"/><Relationship Id="rId34" Type="http://schemas.openxmlformats.org/officeDocument/2006/relationships/hyperlink" Target="https://www.uradni-list.si/glasilo-uradni-list-rs/vsebina/2007-01-4826" TargetMode="External"/><Relationship Id="rId7" Type="http://schemas.openxmlformats.org/officeDocument/2006/relationships/settings" Target="settings.xml"/><Relationship Id="rId12" Type="http://schemas.openxmlformats.org/officeDocument/2006/relationships/hyperlink" Target="https://www.uradni-list.si/glasilo-uradni-list-rs/vsebina/86045" TargetMode="External"/><Relationship Id="rId17" Type="http://schemas.openxmlformats.org/officeDocument/2006/relationships/hyperlink" Target="https://www.uradni-list.si/glasilo-uradni-list-rs/vsebina/2025-01-0860" TargetMode="External"/><Relationship Id="rId25" Type="http://schemas.openxmlformats.org/officeDocument/2006/relationships/hyperlink" Target="https://evropskasredstva.si/evropska-kohezijska-politika/navodila-in-smernice/" TargetMode="External"/><Relationship Id="rId33" Type="http://schemas.openxmlformats.org/officeDocument/2006/relationships/hyperlink" Target="https://www.uradni-list.si/glasilo-uradni-list-rs/vsebina/2026-01-034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regional_policy/sources/guidance/GL_corrections_pp_irregularities_annex_SL.pdf" TargetMode="External"/><Relationship Id="rId20" Type="http://schemas.openxmlformats.org/officeDocument/2006/relationships/hyperlink" Target="https://www.uradni-list.si/glasilo-uradni-list-rs/vsebina/2025-01-3986" TargetMode="External"/><Relationship Id="rId29" Type="http://schemas.openxmlformats.org/officeDocument/2006/relationships/hyperlink" Target="https://evropskasredstva.si/navodi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dp@gov.si" TargetMode="External"/><Relationship Id="rId24" Type="http://schemas.openxmlformats.org/officeDocument/2006/relationships/hyperlink" Target="https://evropskasredstva.si/app/uploads/2023/10/Navodila-OU-za-izvajanje-upravljalnih-preverjan-s-Prilogami.pdf" TargetMode="External"/><Relationship Id="rId32" Type="http://schemas.openxmlformats.org/officeDocument/2006/relationships/hyperlink" Target="https://evropskasredstva.si/app/uploads/2024/08/NSP-2-_cistopis.pdf"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regional_policy/sources/guidance/GL_corrections_pp_irregularities_SL.pdf" TargetMode="External"/><Relationship Id="rId23" Type="http://schemas.openxmlformats.org/officeDocument/2006/relationships/hyperlink" Target="https://evropskasredstva.si/evropska-kohezijska-politika/navodila-in-smernice/" TargetMode="External"/><Relationship Id="rId28" Type="http://schemas.openxmlformats.org/officeDocument/2006/relationships/hyperlink" Target="https://evropskasredstva.si/evropska-kohezijska-politika/navodila-in-smernice/" TargetMode="External"/><Relationship Id="rId36" Type="http://schemas.openxmlformats.org/officeDocument/2006/relationships/hyperlink" Target="https://www.uradni-list.si/glasilo-uradni-list-rs/vsebina/2018-01-0865" TargetMode="External"/><Relationship Id="rId10" Type="http://schemas.openxmlformats.org/officeDocument/2006/relationships/endnotes" Target="endnotes.xml"/><Relationship Id="rId19" Type="http://schemas.openxmlformats.org/officeDocument/2006/relationships/hyperlink" Target="https://www.uradni-list.si/glasilo-uradni-list-rs/vsebina/2025-01-3030" TargetMode="External"/><Relationship Id="rId31" Type="http://schemas.openxmlformats.org/officeDocument/2006/relationships/hyperlink" Target="https://evropskasredstva.si/navodi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GL_corrections_pp_irregularities_annex_SL.pdf" TargetMode="External"/><Relationship Id="rId22" Type="http://schemas.openxmlformats.org/officeDocument/2006/relationships/hyperlink" Target="https://evropskasredstva.si/evropska-kohezijska-politika/navodila-in-smernice/" TargetMode="External"/><Relationship Id="rId27" Type="http://schemas.openxmlformats.org/officeDocument/2006/relationships/hyperlink" Target="https://evropskasredstva.si/evropska-kohezijska-politika/navodila-in-smernice/" TargetMode="External"/><Relationship Id="rId30" Type="http://schemas.openxmlformats.org/officeDocument/2006/relationships/hyperlink" Target="https://evropskasredstva.si/navodila/" TargetMode="External"/><Relationship Id="rId35" Type="http://schemas.openxmlformats.org/officeDocument/2006/relationships/hyperlink" Target="https://www.uradni-list.si/glasilo-uradni-list-rs/vsebina/2016-01-276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7C1DA633C5143B975C23A3BADBED8" ma:contentTypeVersion="10" ma:contentTypeDescription="Create a new document." ma:contentTypeScope="" ma:versionID="6f28fd8d35368708872c92d615fe1d78">
  <xsd:schema xmlns:xsd="http://www.w3.org/2001/XMLSchema" xmlns:xs="http://www.w3.org/2001/XMLSchema" xmlns:p="http://schemas.microsoft.com/office/2006/metadata/properties" xmlns:ns2="c7dafb12-b00d-4ad6-a98f-ce3e23bf6438" xmlns:ns3="14ac32c1-0f76-4bab-b93b-f0d686e76b4d" targetNamespace="http://schemas.microsoft.com/office/2006/metadata/properties" ma:root="true" ma:fieldsID="5eed3f1158dd61234571ff32d5328be7" ns2:_="" ns3:_="">
    <xsd:import namespace="c7dafb12-b00d-4ad6-a98f-ce3e23bf6438"/>
    <xsd:import namespace="14ac32c1-0f76-4bab-b93b-f0d686e76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fb12-b00d-4ad6-a98f-ce3e23bf6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c32c1-0f76-4bab-b93b-f0d686e76b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62392-5EF4-421A-B70B-FD5FE842F71D}">
  <ds:schemaRefs>
    <ds:schemaRef ds:uri="http://schemas.microsoft.com/sharepoint/v3/contenttype/forms"/>
  </ds:schemaRefs>
</ds:datastoreItem>
</file>

<file path=customXml/itemProps2.xml><?xml version="1.0" encoding="utf-8"?>
<ds:datastoreItem xmlns:ds="http://schemas.openxmlformats.org/officeDocument/2006/customXml" ds:itemID="{7D4B6497-0273-4887-9FE7-D8D0CE83C9C4}">
  <ds:schemaRefs>
    <ds:schemaRef ds:uri="http://schemas.openxmlformats.org/officeDocument/2006/bibliography"/>
  </ds:schemaRefs>
</ds:datastoreItem>
</file>

<file path=customXml/itemProps3.xml><?xml version="1.0" encoding="utf-8"?>
<ds:datastoreItem xmlns:ds="http://schemas.openxmlformats.org/officeDocument/2006/customXml" ds:itemID="{B1899510-3C41-4349-9CD2-DB609C68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fb12-b00d-4ad6-a98f-ce3e23bf6438"/>
    <ds:schemaRef ds:uri="14ac32c1-0f76-4bab-b93b-f0d686e7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CB228-3D7A-499F-AC6A-120B4E12F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14839</Words>
  <Characters>84586</Characters>
  <Application>Microsoft Office Word</Application>
  <DocSecurity>4</DocSecurity>
  <Lines>704</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99227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Lašič Gregorič</dc:creator>
  <cp:keywords/>
  <dc:description/>
  <cp:lastModifiedBy>MDP</cp:lastModifiedBy>
  <cp:revision>2</cp:revision>
  <cp:lastPrinted>2026-01-09T14:01:00Z</cp:lastPrinted>
  <dcterms:created xsi:type="dcterms:W3CDTF">2026-04-01T09:48:00Z</dcterms:created>
  <dcterms:modified xsi:type="dcterms:W3CDTF">2026-04-01T09:48:00Z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0x0101000077C1DA633C5143B975C23A3BADBED8</vt:lpwstr>
  </property>
</Properties>
</file>