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42918" w14:textId="2B5A419E" w:rsidR="00E05162" w:rsidRPr="00E05162" w:rsidRDefault="004767F9" w:rsidP="008949CB">
      <w:pPr>
        <w:tabs>
          <w:tab w:val="left" w:pos="142"/>
        </w:tabs>
        <w:spacing w:line="276" w:lineRule="auto"/>
        <w:rPr>
          <w:rFonts w:cs="Arial"/>
          <w:b/>
          <w:sz w:val="22"/>
          <w:szCs w:val="22"/>
          <w:lang w:val="sl-SI"/>
        </w:rPr>
      </w:pPr>
      <w:r>
        <w:rPr>
          <w:rFonts w:cs="Arial"/>
          <w:b/>
          <w:sz w:val="22"/>
          <w:szCs w:val="22"/>
          <w:lang w:val="sl-SI"/>
        </w:rPr>
        <w:t xml:space="preserve">Priloga št. </w:t>
      </w:r>
      <w:r w:rsidR="000C654D">
        <w:rPr>
          <w:rFonts w:cs="Arial"/>
          <w:b/>
          <w:sz w:val="22"/>
          <w:szCs w:val="22"/>
          <w:lang w:val="sl-SI"/>
        </w:rPr>
        <w:t>6</w:t>
      </w:r>
      <w:r w:rsidR="00CD42C9">
        <w:rPr>
          <w:rFonts w:cs="Arial"/>
          <w:b/>
          <w:sz w:val="22"/>
          <w:szCs w:val="22"/>
          <w:lang w:val="sl-SI"/>
        </w:rPr>
        <w:t>b</w:t>
      </w:r>
      <w:r>
        <w:rPr>
          <w:rFonts w:cs="Arial"/>
          <w:b/>
          <w:sz w:val="22"/>
          <w:szCs w:val="22"/>
          <w:lang w:val="sl-SI"/>
        </w:rPr>
        <w:t xml:space="preserve">: </w:t>
      </w:r>
      <w:r w:rsidR="00E05162" w:rsidRPr="00E05162">
        <w:rPr>
          <w:rFonts w:cs="Arial"/>
          <w:b/>
          <w:sz w:val="22"/>
          <w:szCs w:val="22"/>
          <w:lang w:val="sl-SI"/>
        </w:rPr>
        <w:t>TOLMAČENJE KAZALNIKA REZULTATA</w:t>
      </w:r>
    </w:p>
    <w:p w14:paraId="78F93949" w14:textId="77777777" w:rsidR="00E05162" w:rsidRPr="00C44AE8" w:rsidRDefault="00E05162" w:rsidP="00E05162">
      <w:pPr>
        <w:spacing w:line="240" w:lineRule="auto"/>
        <w:jc w:val="both"/>
        <w:rPr>
          <w:rFonts w:cs="Arial"/>
          <w:b/>
          <w:sz w:val="24"/>
          <w:lang w:val="sl-SI"/>
        </w:rPr>
      </w:pPr>
    </w:p>
    <w:p w14:paraId="0C178EDF" w14:textId="77777777" w:rsidR="00E05162" w:rsidRPr="006238C3" w:rsidRDefault="00E05162" w:rsidP="00E05162">
      <w:pPr>
        <w:spacing w:line="240" w:lineRule="auto"/>
        <w:jc w:val="both"/>
        <w:rPr>
          <w:rFonts w:cs="Arial"/>
          <w:szCs w:val="20"/>
          <w:lang w:val="sl-SI"/>
        </w:rPr>
      </w:pPr>
      <w:r w:rsidRPr="006238C3">
        <w:rPr>
          <w:rFonts w:cs="Arial"/>
          <w:szCs w:val="20"/>
          <w:lang w:val="sl-SI"/>
        </w:rPr>
        <w:t>PRAVNE PODLAGE:</w:t>
      </w:r>
    </w:p>
    <w:p w14:paraId="7ED0C378" w14:textId="17385D2C" w:rsidR="00E05162" w:rsidRPr="00AB6FC3" w:rsidRDefault="00E05162" w:rsidP="00D15C43">
      <w:pPr>
        <w:pStyle w:val="Odstavekseznama"/>
        <w:numPr>
          <w:ilvl w:val="0"/>
          <w:numId w:val="23"/>
        </w:numPr>
        <w:spacing w:line="240" w:lineRule="auto"/>
        <w:jc w:val="both"/>
        <w:rPr>
          <w:szCs w:val="20"/>
        </w:rPr>
      </w:pPr>
      <w:r w:rsidRPr="00AB6FC3">
        <w:rPr>
          <w:szCs w:val="20"/>
        </w:rPr>
        <w:t xml:space="preserve">Operativni program za izvajanje Evropske kohezijske politike v obdobju 2014-2020 (OP EKP 2014-2020): </w:t>
      </w:r>
    </w:p>
    <w:p w14:paraId="29E7D738" w14:textId="7DDD73D3" w:rsidR="00E05162" w:rsidRPr="00D15C43" w:rsidRDefault="00E05162" w:rsidP="008365F0">
      <w:pPr>
        <w:spacing w:line="240" w:lineRule="auto"/>
        <w:ind w:left="720"/>
        <w:jc w:val="both"/>
        <w:rPr>
          <w:rFonts w:cs="Arial"/>
          <w:lang w:val="sl-SI"/>
        </w:rPr>
      </w:pPr>
      <w:r w:rsidRPr="006238C3">
        <w:rPr>
          <w:lang w:val="sl-SI"/>
        </w:rPr>
        <w:t xml:space="preserve">Specifični </w:t>
      </w:r>
      <w:r>
        <w:rPr>
          <w:lang w:val="sl-SI"/>
        </w:rPr>
        <w:t xml:space="preserve">kazalniki rezultatov </w:t>
      </w:r>
      <w:r w:rsidRPr="006238C3">
        <w:rPr>
          <w:rFonts w:cs="Arial"/>
          <w:lang w:val="sl-SI"/>
        </w:rPr>
        <w:t xml:space="preserve">9. prednostne osi </w:t>
      </w:r>
      <w:r>
        <w:rPr>
          <w:rFonts w:cs="Arial"/>
          <w:lang w:val="sl-SI"/>
        </w:rPr>
        <w:t>»</w:t>
      </w:r>
      <w:r w:rsidRPr="006238C3">
        <w:rPr>
          <w:rFonts w:cs="Arial"/>
          <w:lang w:val="sl-SI"/>
        </w:rPr>
        <w:t>Socialna vključenost in zmanjševanje tveganja revščine</w:t>
      </w:r>
      <w:r>
        <w:rPr>
          <w:rFonts w:cs="Arial"/>
          <w:lang w:val="sl-SI"/>
        </w:rPr>
        <w:t>«</w:t>
      </w:r>
      <w:r w:rsidR="00E00DAB">
        <w:rPr>
          <w:rFonts w:cs="Arial"/>
          <w:lang w:val="sl-SI"/>
        </w:rPr>
        <w:t>,</w:t>
      </w:r>
      <w:r w:rsidRPr="006238C3">
        <w:rPr>
          <w:rFonts w:cs="Arial"/>
          <w:lang w:val="sl-SI"/>
        </w:rPr>
        <w:t xml:space="preserve"> 9.1 prednostne naložbe </w:t>
      </w:r>
      <w:r>
        <w:rPr>
          <w:rFonts w:cs="Arial"/>
          <w:lang w:val="sl-SI"/>
        </w:rPr>
        <w:t>»</w:t>
      </w:r>
      <w:r w:rsidRPr="006238C3">
        <w:rPr>
          <w:rFonts w:cs="Arial"/>
          <w:lang w:val="sl-SI"/>
        </w:rPr>
        <w:t xml:space="preserve">Aktivno vključevanje, vključno s spodbujanjem enakih </w:t>
      </w:r>
      <w:r w:rsidRPr="00D15C43">
        <w:rPr>
          <w:rFonts w:cs="Arial"/>
          <w:lang w:val="sl-SI"/>
        </w:rPr>
        <w:t>možnosti in dejavnega sodelovanja ter izboljšanje zaposljivosti«, 9.1.2 specifičnega cilja »</w:t>
      </w:r>
      <w:proofErr w:type="spellStart"/>
      <w:r w:rsidRPr="00D15C43">
        <w:rPr>
          <w:rFonts w:cs="Arial"/>
          <w:lang w:val="sl-SI"/>
        </w:rPr>
        <w:t>Opolnomočenje</w:t>
      </w:r>
      <w:proofErr w:type="spellEnd"/>
      <w:r w:rsidRPr="00D15C43">
        <w:rPr>
          <w:rFonts w:cs="Arial"/>
          <w:lang w:val="sl-SI"/>
        </w:rPr>
        <w:t xml:space="preserve"> ciljnih skupin za približevanje trgu dela«. </w:t>
      </w:r>
    </w:p>
    <w:p w14:paraId="35BD49D4" w14:textId="301B2262" w:rsidR="008365F0" w:rsidRPr="00D15C43" w:rsidRDefault="008365F0" w:rsidP="008365F0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cs="Arial"/>
          <w:bCs/>
          <w:szCs w:val="20"/>
          <w:lang w:val="sl-SI"/>
        </w:rPr>
      </w:pPr>
      <w:r w:rsidRPr="00D15C43">
        <w:rPr>
          <w:rFonts w:cs="Arial"/>
          <w:bCs/>
          <w:szCs w:val="20"/>
          <w:lang w:val="sl-SI"/>
        </w:rPr>
        <w:t xml:space="preserve">Dodatni javni razpis za sofinanciranje projektov socialne aktivacije (Uradni list RS, št. </w:t>
      </w:r>
      <w:r w:rsidR="004D51F2" w:rsidRPr="004D51F2">
        <w:rPr>
          <w:rFonts w:cs="Arial"/>
          <w:bCs/>
          <w:szCs w:val="20"/>
          <w:lang w:val="sl-SI"/>
        </w:rPr>
        <w:t>135</w:t>
      </w:r>
      <w:r w:rsidRPr="004D51F2">
        <w:rPr>
          <w:rFonts w:cs="Arial"/>
          <w:bCs/>
          <w:szCs w:val="20"/>
          <w:lang w:val="sl-SI"/>
        </w:rPr>
        <w:t>/21</w:t>
      </w:r>
      <w:r w:rsidR="00AB6FC3" w:rsidRPr="004D51F2">
        <w:rPr>
          <w:rFonts w:cs="Arial"/>
          <w:bCs/>
          <w:szCs w:val="20"/>
          <w:lang w:val="sl-SI"/>
        </w:rPr>
        <w:t>; v</w:t>
      </w:r>
      <w:r w:rsidR="00AB6FC3" w:rsidRPr="00D15C43">
        <w:rPr>
          <w:rFonts w:cs="Arial"/>
          <w:bCs/>
          <w:szCs w:val="20"/>
          <w:lang w:val="sl-SI"/>
        </w:rPr>
        <w:t xml:space="preserve"> nadaljevanju: javni razpis</w:t>
      </w:r>
      <w:r w:rsidRPr="00D15C43">
        <w:rPr>
          <w:rFonts w:cs="Arial"/>
          <w:bCs/>
          <w:szCs w:val="20"/>
          <w:lang w:val="sl-SI"/>
        </w:rPr>
        <w:t>).</w:t>
      </w:r>
    </w:p>
    <w:p w14:paraId="204A02DA" w14:textId="77777777" w:rsidR="00D15C43" w:rsidRPr="00D15C43" w:rsidRDefault="00D15C43" w:rsidP="00D15C43">
      <w:pPr>
        <w:autoSpaceDE w:val="0"/>
        <w:autoSpaceDN w:val="0"/>
        <w:adjustRightInd w:val="0"/>
        <w:spacing w:line="240" w:lineRule="auto"/>
        <w:ind w:left="720"/>
        <w:jc w:val="both"/>
        <w:rPr>
          <w:rFonts w:cs="Arial"/>
          <w:bCs/>
          <w:szCs w:val="20"/>
          <w:lang w:val="sl-SI"/>
        </w:rPr>
      </w:pPr>
    </w:p>
    <w:p w14:paraId="0991BE6D" w14:textId="77777777" w:rsidR="00E00DAB" w:rsidRPr="00A7366C" w:rsidRDefault="00E00DAB" w:rsidP="00E00DAB">
      <w:pPr>
        <w:spacing w:line="240" w:lineRule="auto"/>
        <w:jc w:val="both"/>
        <w:rPr>
          <w:szCs w:val="20"/>
          <w:lang w:val="sl-SI"/>
        </w:rPr>
      </w:pPr>
      <w:r>
        <w:rPr>
          <w:lang w:val="sl-SI"/>
        </w:rPr>
        <w:t xml:space="preserve">Javni razpis opredeljuje, da mora biti v obdobju izvajanja projektov dosežen naslednji kvantificirani kazalnik rezultata: </w:t>
      </w:r>
      <w:r w:rsidRPr="00933C2C">
        <w:rPr>
          <w:bCs/>
          <w:szCs w:val="20"/>
          <w:lang w:val="sl-SI"/>
        </w:rPr>
        <w:t>25 %</w:t>
      </w:r>
      <w:r w:rsidRPr="00933C2C">
        <w:rPr>
          <w:b/>
          <w:bCs/>
          <w:szCs w:val="20"/>
          <w:lang w:val="sl-SI"/>
        </w:rPr>
        <w:t xml:space="preserve"> </w:t>
      </w:r>
      <w:r w:rsidRPr="00A7366C">
        <w:rPr>
          <w:szCs w:val="20"/>
          <w:lang w:val="sl-SI"/>
        </w:rPr>
        <w:t>oseb iz ranljivih ciljnih skupin vključenih v iskanje zaposlitve, izobraževanje/usposabljanje, pridobivanje kvalifikacij ali v zaposlitev ob izhodu tj. na 28. (osemindvajseti) dan po zaključku 2. faze programa socialne aktivacije.</w:t>
      </w:r>
    </w:p>
    <w:p w14:paraId="37430615" w14:textId="77777777" w:rsidR="00C970BA" w:rsidRPr="00933C2C" w:rsidRDefault="00C970BA" w:rsidP="00E00DAB">
      <w:pPr>
        <w:spacing w:line="240" w:lineRule="auto"/>
        <w:jc w:val="both"/>
        <w:rPr>
          <w:szCs w:val="20"/>
          <w:lang w:val="sl-SI"/>
        </w:rPr>
      </w:pPr>
    </w:p>
    <w:p w14:paraId="214D2D18" w14:textId="77777777" w:rsidR="00C970BA" w:rsidRDefault="00C970BA" w:rsidP="00C970BA">
      <w:pPr>
        <w:pStyle w:val="Pripombabesedilo"/>
        <w:rPr>
          <w:lang w:eastAsia="ar-SA"/>
        </w:rPr>
      </w:pPr>
      <w:r w:rsidRPr="00AC66D3">
        <w:t xml:space="preserve">Izbrani </w:t>
      </w:r>
      <w:r>
        <w:t>izvajalci</w:t>
      </w:r>
      <w:r w:rsidRPr="00AC66D3">
        <w:t xml:space="preserve"> so dolžni spremljati uspešnost realizacije kazalnika »Delež oseb iz ranljivih ciljnih skupin vključenih v iskanje zaposlitve, izobraževanje/usposabljanje, pridobivanje kvalifikacij ali v zaposlitev ob izhodu« 4 tedne po zaključku 2. faze programa socialne aktivacije in sicer morajo </w:t>
      </w:r>
      <w:r w:rsidRPr="00A7366C">
        <w:rPr>
          <w:u w:val="single"/>
        </w:rPr>
        <w:t>preveriti položaj udeleženca na 28. (osemindvajseti) dan po zaključku 2. faze programa socialne aktivacije oziroma po izhodu posameznega udeleženca iz programa socialne aktivacije</w:t>
      </w:r>
      <w:r w:rsidRPr="000B3980">
        <w:t>.</w:t>
      </w:r>
    </w:p>
    <w:p w14:paraId="28C7C6EA" w14:textId="77777777" w:rsidR="00E00DAB" w:rsidRPr="00933C2C" w:rsidRDefault="00E00DAB" w:rsidP="00E00DAB">
      <w:pPr>
        <w:spacing w:line="240" w:lineRule="auto"/>
        <w:jc w:val="both"/>
        <w:rPr>
          <w:szCs w:val="20"/>
          <w:lang w:val="it-IT"/>
        </w:rPr>
      </w:pPr>
    </w:p>
    <w:p w14:paraId="1326C6A4" w14:textId="77777777" w:rsidR="00E05162" w:rsidRPr="00933C2C" w:rsidRDefault="00E00DAB" w:rsidP="00C970BA">
      <w:pPr>
        <w:pStyle w:val="TabellenInhalt"/>
        <w:snapToGrid w:val="0"/>
        <w:jc w:val="both"/>
        <w:rPr>
          <w:rFonts w:ascii="Arial" w:hAnsi="Arial" w:cs="Arial"/>
          <w:sz w:val="20"/>
          <w:szCs w:val="20"/>
          <w:lang w:val="it-IT"/>
        </w:rPr>
      </w:pPr>
      <w:r w:rsidRPr="00AC66D3">
        <w:rPr>
          <w:rFonts w:ascii="Arial" w:hAnsi="Arial" w:cs="Arial"/>
          <w:sz w:val="20"/>
          <w:szCs w:val="20"/>
          <w:lang w:val="sl-SI"/>
        </w:rPr>
        <w:t xml:space="preserve">»Vključenost osebe v iskanje zaposlitve, izobraževanje/usposabljanje, pridobivanje kvalifikacij ali v zaposlitev ob izhodu« pomeni, da se bodo </w:t>
      </w:r>
      <w:r>
        <w:rPr>
          <w:rFonts w:ascii="Arial" w:hAnsi="Arial" w:cs="Arial"/>
          <w:sz w:val="20"/>
          <w:szCs w:val="20"/>
          <w:lang w:val="sl-SI"/>
        </w:rPr>
        <w:t>udeleženci</w:t>
      </w:r>
      <w:r w:rsidRPr="00AC66D3">
        <w:rPr>
          <w:rFonts w:ascii="Arial" w:hAnsi="Arial" w:cs="Arial"/>
          <w:sz w:val="20"/>
          <w:szCs w:val="20"/>
          <w:lang w:val="sl-SI"/>
        </w:rPr>
        <w:t xml:space="preserve"> bodisi registriral</w:t>
      </w:r>
      <w:r>
        <w:rPr>
          <w:rFonts w:ascii="Arial" w:hAnsi="Arial" w:cs="Arial"/>
          <w:sz w:val="20"/>
          <w:szCs w:val="20"/>
          <w:lang w:val="sl-SI"/>
        </w:rPr>
        <w:t>i</w:t>
      </w:r>
      <w:r w:rsidRPr="00AC66D3">
        <w:rPr>
          <w:rFonts w:ascii="Arial" w:hAnsi="Arial" w:cs="Arial"/>
          <w:sz w:val="20"/>
          <w:szCs w:val="20"/>
          <w:lang w:val="sl-SI"/>
        </w:rPr>
        <w:t xml:space="preserve"> v evidenci brezposelnih oseb, ki jo vodi Zavod Republike Slovenije za zaposlovanje, bodisi vključil</w:t>
      </w:r>
      <w:r>
        <w:rPr>
          <w:rFonts w:ascii="Arial" w:hAnsi="Arial" w:cs="Arial"/>
          <w:sz w:val="20"/>
          <w:szCs w:val="20"/>
          <w:lang w:val="sl-SI"/>
        </w:rPr>
        <w:t>i</w:t>
      </w:r>
      <w:r w:rsidRPr="00AC66D3">
        <w:rPr>
          <w:rFonts w:ascii="Arial" w:hAnsi="Arial" w:cs="Arial"/>
          <w:sz w:val="20"/>
          <w:szCs w:val="20"/>
          <w:lang w:val="sl-SI"/>
        </w:rPr>
        <w:t xml:space="preserve"> v programe usposabljanja ali izobraževanja, v program</w:t>
      </w:r>
      <w:r>
        <w:rPr>
          <w:rFonts w:ascii="Arial" w:hAnsi="Arial" w:cs="Arial"/>
          <w:sz w:val="20"/>
          <w:szCs w:val="20"/>
          <w:lang w:val="sl-SI"/>
        </w:rPr>
        <w:t>e</w:t>
      </w:r>
      <w:r w:rsidRPr="00AC66D3">
        <w:rPr>
          <w:rFonts w:ascii="Arial" w:hAnsi="Arial" w:cs="Arial"/>
          <w:sz w:val="20"/>
          <w:szCs w:val="20"/>
          <w:lang w:val="sl-SI"/>
        </w:rPr>
        <w:t xml:space="preserve"> za pridobivanje kvalifikacij – potrditev neformalno pridobljenih znanj, ali pa se bodo zaposlil</w:t>
      </w:r>
      <w:r>
        <w:rPr>
          <w:rFonts w:ascii="Arial" w:hAnsi="Arial" w:cs="Arial"/>
          <w:sz w:val="20"/>
          <w:szCs w:val="20"/>
          <w:lang w:val="sl-SI"/>
        </w:rPr>
        <w:t>i</w:t>
      </w:r>
      <w:r w:rsidRPr="00AC66D3">
        <w:rPr>
          <w:rFonts w:ascii="Arial" w:hAnsi="Arial" w:cs="Arial"/>
          <w:sz w:val="20"/>
          <w:szCs w:val="20"/>
          <w:lang w:val="sl-SI"/>
        </w:rPr>
        <w:t xml:space="preserve"> v okviru programov, ki so predvideni v ukrepih aktivne politike zaposlovanja, kot npr. javna dela, </w:t>
      </w:r>
      <w:r>
        <w:rPr>
          <w:rFonts w:ascii="Arial" w:hAnsi="Arial" w:cs="Arial"/>
          <w:sz w:val="20"/>
          <w:szCs w:val="20"/>
          <w:lang w:val="sl-SI"/>
        </w:rPr>
        <w:t xml:space="preserve">na </w:t>
      </w:r>
      <w:r w:rsidRPr="00AC66D3">
        <w:rPr>
          <w:rFonts w:ascii="Arial" w:hAnsi="Arial" w:cs="Arial"/>
          <w:sz w:val="20"/>
          <w:szCs w:val="20"/>
          <w:lang w:val="sl-SI"/>
        </w:rPr>
        <w:t xml:space="preserve">zaščitenih delovnih okoljih ali na običajnem trgu dela. </w:t>
      </w:r>
    </w:p>
    <w:p w14:paraId="519F4DEE" w14:textId="77777777" w:rsidR="00E05162" w:rsidRPr="00FD02B1" w:rsidRDefault="00E05162" w:rsidP="00E05162">
      <w:pPr>
        <w:spacing w:line="240" w:lineRule="auto"/>
        <w:jc w:val="both"/>
        <w:rPr>
          <w:rFonts w:cs="Arial"/>
          <w:szCs w:val="20"/>
          <w:lang w:val="sl-SI"/>
        </w:rPr>
      </w:pPr>
    </w:p>
    <w:p w14:paraId="677D80D2" w14:textId="075EC6DA" w:rsidR="00E05162" w:rsidRPr="00C44AE8" w:rsidRDefault="00ED0D34" w:rsidP="00E05162">
      <w:p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 nadaljevanju za posamezne izhode iz programa podajamo usmeritve, </w:t>
      </w:r>
      <w:r w:rsidR="00E05162" w:rsidRPr="00C44AE8">
        <w:rPr>
          <w:rFonts w:cs="Arial"/>
          <w:szCs w:val="20"/>
          <w:lang w:val="sl-SI"/>
        </w:rPr>
        <w:t>na kakšen način se preverja ustreznost</w:t>
      </w:r>
      <w:r>
        <w:rPr>
          <w:rFonts w:cs="Arial"/>
          <w:szCs w:val="20"/>
          <w:lang w:val="sl-SI"/>
        </w:rPr>
        <w:t xml:space="preserve"> doseganja kazalnika rezultata</w:t>
      </w:r>
      <w:r w:rsidR="00C51535">
        <w:rPr>
          <w:rFonts w:cs="Arial"/>
          <w:szCs w:val="20"/>
          <w:lang w:val="sl-SI"/>
        </w:rPr>
        <w:t>,</w:t>
      </w:r>
      <w:r>
        <w:rPr>
          <w:rFonts w:cs="Arial"/>
          <w:szCs w:val="20"/>
          <w:lang w:val="sl-SI"/>
        </w:rPr>
        <w:t xml:space="preserve"> oziroma katera dokazila </w:t>
      </w:r>
      <w:r w:rsidR="00870467">
        <w:rPr>
          <w:rFonts w:cs="Arial"/>
          <w:szCs w:val="20"/>
          <w:lang w:val="sl-SI"/>
        </w:rPr>
        <w:t>mora izvajalec pridobiti za posamezen</w:t>
      </w:r>
      <w:r>
        <w:rPr>
          <w:rFonts w:cs="Arial"/>
          <w:szCs w:val="20"/>
          <w:lang w:val="sl-SI"/>
        </w:rPr>
        <w:t xml:space="preserve"> dosežen kazalnik rezultata.</w:t>
      </w:r>
    </w:p>
    <w:p w14:paraId="54C3DE91" w14:textId="77777777" w:rsidR="00E05162" w:rsidRPr="00C44AE8" w:rsidRDefault="00E05162" w:rsidP="00E05162">
      <w:pPr>
        <w:spacing w:line="240" w:lineRule="auto"/>
        <w:jc w:val="both"/>
        <w:rPr>
          <w:rFonts w:cs="Arial"/>
          <w:szCs w:val="20"/>
          <w:lang w:val="sl-SI"/>
        </w:rPr>
      </w:pPr>
    </w:p>
    <w:p w14:paraId="793E3830" w14:textId="77777777" w:rsidR="00E05162" w:rsidRPr="00ED0D34" w:rsidRDefault="00E05162" w:rsidP="00ED0D34">
      <w:pPr>
        <w:pStyle w:val="Odstavekseznama"/>
        <w:numPr>
          <w:ilvl w:val="0"/>
          <w:numId w:val="16"/>
        </w:numPr>
        <w:spacing w:line="240" w:lineRule="auto"/>
        <w:jc w:val="both"/>
        <w:rPr>
          <w:szCs w:val="20"/>
        </w:rPr>
      </w:pPr>
      <w:r w:rsidRPr="00ED0D34">
        <w:rPr>
          <w:b/>
          <w:szCs w:val="20"/>
        </w:rPr>
        <w:t xml:space="preserve">Prijava v evidenco brezposelnih oseb pri Zavodu Republike Slovenije </w:t>
      </w:r>
      <w:r w:rsidR="00ED0D34">
        <w:rPr>
          <w:b/>
          <w:szCs w:val="20"/>
        </w:rPr>
        <w:t xml:space="preserve">za zaposlovanje </w:t>
      </w:r>
      <w:r w:rsidRPr="00E70318">
        <w:rPr>
          <w:szCs w:val="20"/>
        </w:rPr>
        <w:t>(</w:t>
      </w:r>
      <w:r w:rsidR="00E70318" w:rsidRPr="00E70318">
        <w:rPr>
          <w:szCs w:val="20"/>
        </w:rPr>
        <w:t xml:space="preserve">v nadaljevanju: </w:t>
      </w:r>
      <w:r w:rsidRPr="00E70318">
        <w:rPr>
          <w:szCs w:val="20"/>
        </w:rPr>
        <w:t>ZRSZ),</w:t>
      </w:r>
      <w:r w:rsidRPr="00ED0D34">
        <w:rPr>
          <w:szCs w:val="20"/>
        </w:rPr>
        <w:t xml:space="preserve"> v kolikor oseba pred vstopom v program </w:t>
      </w:r>
      <w:r w:rsidR="00A7366C">
        <w:rPr>
          <w:szCs w:val="20"/>
        </w:rPr>
        <w:t>socialne aktivacije</w:t>
      </w:r>
      <w:r w:rsidR="00ED0D34">
        <w:rPr>
          <w:szCs w:val="20"/>
        </w:rPr>
        <w:t xml:space="preserve"> (v nadaljevanju: </w:t>
      </w:r>
      <w:r w:rsidRPr="00ED0D34">
        <w:rPr>
          <w:szCs w:val="20"/>
        </w:rPr>
        <w:t>SA</w:t>
      </w:r>
      <w:r w:rsidR="00ED0D34">
        <w:rPr>
          <w:szCs w:val="20"/>
        </w:rPr>
        <w:t>) ni bila vključena v evidenco</w:t>
      </w:r>
      <w:r w:rsidRPr="00ED0D34">
        <w:rPr>
          <w:szCs w:val="20"/>
        </w:rPr>
        <w:t xml:space="preserve"> brezposelnih oseb pri ZRSZ.</w:t>
      </w:r>
    </w:p>
    <w:p w14:paraId="62FE8FA2" w14:textId="77777777" w:rsidR="00E05162" w:rsidRPr="00C44AE8" w:rsidRDefault="00E05162" w:rsidP="00E05162">
      <w:pPr>
        <w:pStyle w:val="Odstavekseznama"/>
        <w:spacing w:line="240" w:lineRule="auto"/>
        <w:jc w:val="both"/>
        <w:rPr>
          <w:szCs w:val="20"/>
          <w:u w:val="single"/>
        </w:rPr>
      </w:pPr>
    </w:p>
    <w:p w14:paraId="5AD91FFA" w14:textId="77777777" w:rsidR="00E05162" w:rsidRPr="00A7366C" w:rsidRDefault="00E05162" w:rsidP="00A7366C">
      <w:pPr>
        <w:pStyle w:val="Odstavekseznama"/>
        <w:spacing w:line="240" w:lineRule="auto"/>
        <w:ind w:left="0"/>
        <w:jc w:val="both"/>
        <w:rPr>
          <w:b/>
          <w:szCs w:val="20"/>
          <w:u w:val="single"/>
        </w:rPr>
      </w:pPr>
      <w:r w:rsidRPr="00C44AE8">
        <w:rPr>
          <w:b/>
          <w:szCs w:val="20"/>
        </w:rPr>
        <w:t>Preverjanje izhoda:</w:t>
      </w:r>
      <w:r w:rsidRPr="00C44AE8">
        <w:rPr>
          <w:szCs w:val="20"/>
        </w:rPr>
        <w:t xml:space="preserve"> izvajalec </w:t>
      </w:r>
      <w:r>
        <w:rPr>
          <w:szCs w:val="20"/>
        </w:rPr>
        <w:t>projekta</w:t>
      </w:r>
      <w:r w:rsidRPr="00C44AE8">
        <w:rPr>
          <w:szCs w:val="20"/>
        </w:rPr>
        <w:t xml:space="preserve"> od </w:t>
      </w:r>
      <w:r>
        <w:rPr>
          <w:szCs w:val="20"/>
        </w:rPr>
        <w:t xml:space="preserve">vključene </w:t>
      </w:r>
      <w:r w:rsidRPr="00C44AE8">
        <w:rPr>
          <w:szCs w:val="20"/>
        </w:rPr>
        <w:t>osebe pridobi potrdilo o prijavi osebe v evidenco brezposelnih oseb</w:t>
      </w:r>
      <w:r w:rsidR="00E70318">
        <w:rPr>
          <w:szCs w:val="20"/>
        </w:rPr>
        <w:t xml:space="preserve"> pri ZRSZ</w:t>
      </w:r>
      <w:r w:rsidRPr="00C44AE8">
        <w:rPr>
          <w:szCs w:val="20"/>
        </w:rPr>
        <w:t xml:space="preserve">. </w:t>
      </w:r>
    </w:p>
    <w:p w14:paraId="09403768" w14:textId="77777777" w:rsidR="00FD66D7" w:rsidRDefault="00FD66D7" w:rsidP="00E05162">
      <w:pPr>
        <w:spacing w:line="240" w:lineRule="auto"/>
        <w:jc w:val="both"/>
        <w:rPr>
          <w:lang w:val="sl-SI"/>
        </w:rPr>
      </w:pPr>
    </w:p>
    <w:p w14:paraId="56ACA9C3" w14:textId="6017B9D0" w:rsidR="00E05162" w:rsidRPr="009C6D73" w:rsidRDefault="00E05162" w:rsidP="00E05162">
      <w:pPr>
        <w:spacing w:line="240" w:lineRule="auto"/>
        <w:jc w:val="both"/>
        <w:rPr>
          <w:lang w:val="sl-SI"/>
        </w:rPr>
      </w:pPr>
      <w:r w:rsidRPr="009C6D73">
        <w:rPr>
          <w:lang w:val="sl-SI"/>
        </w:rPr>
        <w:t>Glede na to, da gre za doseganje kazalnika rezultata, ki je prva stopnja približevanja trgu dela, je za doseganje kazalnika obvezno, da oseba program SA opravi v celoti do konca in 28. dan po koncu/</w:t>
      </w:r>
      <w:r w:rsidRPr="00A7366C">
        <w:rPr>
          <w:lang w:val="sl-SI"/>
        </w:rPr>
        <w:t xml:space="preserve">zaključku </w:t>
      </w:r>
      <w:r w:rsidR="00E70318" w:rsidRPr="00A7366C">
        <w:rPr>
          <w:lang w:val="sl-SI"/>
        </w:rPr>
        <w:t xml:space="preserve">neposrednega izvajanja programa (tj. 2. faze programa </w:t>
      </w:r>
      <w:r w:rsidR="00A7366C">
        <w:rPr>
          <w:lang w:val="sl-SI"/>
        </w:rPr>
        <w:t>SA</w:t>
      </w:r>
      <w:r w:rsidR="00E70318" w:rsidRPr="00933C2C">
        <w:rPr>
          <w:lang w:val="sl-SI"/>
        </w:rPr>
        <w:t>)</w:t>
      </w:r>
      <w:r w:rsidR="00E70318" w:rsidRPr="009C6D73">
        <w:rPr>
          <w:lang w:val="sl-SI"/>
        </w:rPr>
        <w:t xml:space="preserve"> </w:t>
      </w:r>
      <w:r w:rsidRPr="009C6D73">
        <w:rPr>
          <w:lang w:val="sl-SI"/>
        </w:rPr>
        <w:t xml:space="preserve">ostane vključena v evidenco brezposelnih oseb. </w:t>
      </w:r>
    </w:p>
    <w:p w14:paraId="38F985EA" w14:textId="77777777" w:rsidR="00E05162" w:rsidRPr="009C6D73" w:rsidRDefault="00E05162" w:rsidP="00E05162">
      <w:pPr>
        <w:spacing w:line="240" w:lineRule="auto"/>
        <w:jc w:val="both"/>
        <w:rPr>
          <w:lang w:val="sl-SI"/>
        </w:rPr>
      </w:pPr>
    </w:p>
    <w:p w14:paraId="5793474F" w14:textId="77777777" w:rsidR="00E05162" w:rsidRPr="009C6D73" w:rsidRDefault="00E05162" w:rsidP="00E05162">
      <w:pPr>
        <w:spacing w:line="240" w:lineRule="auto"/>
        <w:jc w:val="both"/>
        <w:rPr>
          <w:lang w:val="sl-SI"/>
        </w:rPr>
      </w:pPr>
      <w:r w:rsidRPr="009C6D73">
        <w:rPr>
          <w:lang w:val="sl-SI"/>
        </w:rPr>
        <w:t>Kadar pride do izstopa iz programa SA, ko ta še teče, in se oseba prijavi</w:t>
      </w:r>
      <w:r w:rsidR="00E70318">
        <w:rPr>
          <w:lang w:val="sl-SI"/>
        </w:rPr>
        <w:t xml:space="preserve"> v evidenco brezposelnih oseb pri</w:t>
      </w:r>
      <w:r w:rsidRPr="009C6D73">
        <w:rPr>
          <w:lang w:val="sl-SI"/>
        </w:rPr>
        <w:t xml:space="preserve"> ZRSZ, se to ne šteje kot dosežen odstotek kazalnika rezultata.</w:t>
      </w:r>
    </w:p>
    <w:p w14:paraId="482391B8" w14:textId="525C3AB0" w:rsidR="00E05162" w:rsidRDefault="00E05162" w:rsidP="00E05162">
      <w:pPr>
        <w:pStyle w:val="Odstavekseznama"/>
        <w:spacing w:line="240" w:lineRule="auto"/>
        <w:jc w:val="both"/>
        <w:rPr>
          <w:b/>
          <w:szCs w:val="20"/>
        </w:rPr>
      </w:pPr>
    </w:p>
    <w:p w14:paraId="37445571" w14:textId="538EB248" w:rsidR="00D15C43" w:rsidRDefault="00D15C43" w:rsidP="00E05162">
      <w:pPr>
        <w:pStyle w:val="Odstavekseznama"/>
        <w:spacing w:line="240" w:lineRule="auto"/>
        <w:jc w:val="both"/>
        <w:rPr>
          <w:b/>
          <w:szCs w:val="20"/>
        </w:rPr>
      </w:pPr>
    </w:p>
    <w:p w14:paraId="245A5304" w14:textId="77777777" w:rsidR="00D15C43" w:rsidRDefault="00D15C43" w:rsidP="00E05162">
      <w:pPr>
        <w:pStyle w:val="Odstavekseznama"/>
        <w:spacing w:line="240" w:lineRule="auto"/>
        <w:jc w:val="both"/>
        <w:rPr>
          <w:b/>
          <w:szCs w:val="20"/>
        </w:rPr>
      </w:pPr>
    </w:p>
    <w:p w14:paraId="179A0887" w14:textId="59FF4DF2" w:rsidR="00E70318" w:rsidRDefault="00E70318" w:rsidP="00E05162">
      <w:pPr>
        <w:pStyle w:val="Odstavekseznama"/>
        <w:spacing w:line="240" w:lineRule="auto"/>
        <w:jc w:val="both"/>
        <w:rPr>
          <w:b/>
          <w:szCs w:val="20"/>
        </w:rPr>
      </w:pPr>
    </w:p>
    <w:p w14:paraId="0B45DDDD" w14:textId="77777777" w:rsidR="00E05162" w:rsidRPr="006238C3" w:rsidRDefault="00E05162" w:rsidP="00E70318">
      <w:pPr>
        <w:pStyle w:val="Odstavekseznama"/>
        <w:numPr>
          <w:ilvl w:val="0"/>
          <w:numId w:val="16"/>
        </w:numPr>
        <w:spacing w:line="240" w:lineRule="auto"/>
        <w:jc w:val="both"/>
        <w:rPr>
          <w:b/>
          <w:szCs w:val="20"/>
        </w:rPr>
      </w:pPr>
      <w:r w:rsidRPr="006238C3">
        <w:rPr>
          <w:b/>
          <w:szCs w:val="20"/>
        </w:rPr>
        <w:lastRenderedPageBreak/>
        <w:t>Zaposlitev oz. opravljanje dela, ki je primerljivo z zaposlitvijo:</w:t>
      </w:r>
    </w:p>
    <w:p w14:paraId="125D3151" w14:textId="77777777" w:rsidR="00ED0D34" w:rsidRDefault="00ED0D34" w:rsidP="00ED0D34">
      <w:pPr>
        <w:pStyle w:val="Odstavekseznama"/>
        <w:spacing w:line="240" w:lineRule="auto"/>
        <w:ind w:left="0"/>
        <w:jc w:val="both"/>
        <w:rPr>
          <w:b/>
          <w:szCs w:val="20"/>
        </w:rPr>
      </w:pPr>
    </w:p>
    <w:p w14:paraId="1C39B596" w14:textId="77777777" w:rsidR="00E05162" w:rsidRDefault="00E05162" w:rsidP="00A7366C">
      <w:pPr>
        <w:pStyle w:val="Odstavekseznama"/>
        <w:numPr>
          <w:ilvl w:val="1"/>
          <w:numId w:val="16"/>
        </w:numPr>
        <w:spacing w:line="240" w:lineRule="auto"/>
        <w:jc w:val="both"/>
        <w:rPr>
          <w:szCs w:val="20"/>
        </w:rPr>
      </w:pPr>
      <w:r w:rsidRPr="00A7366C">
        <w:rPr>
          <w:szCs w:val="20"/>
          <w:u w:val="single"/>
        </w:rPr>
        <w:t>Zaposlitev na običajnem trgu dela</w:t>
      </w:r>
      <w:r w:rsidRPr="00A7366C">
        <w:rPr>
          <w:szCs w:val="20"/>
        </w:rPr>
        <w:t xml:space="preserve"> (število ur zaposlitve ni relevantno za dos</w:t>
      </w:r>
      <w:r w:rsidR="00A7366C">
        <w:rPr>
          <w:szCs w:val="20"/>
        </w:rPr>
        <w:t>eganje kazalnika)</w:t>
      </w:r>
    </w:p>
    <w:p w14:paraId="6CF80811" w14:textId="77777777" w:rsidR="00A7366C" w:rsidRPr="00A7366C" w:rsidRDefault="00A7366C" w:rsidP="00A7366C">
      <w:pPr>
        <w:pStyle w:val="Odstavekseznama"/>
        <w:spacing w:line="240" w:lineRule="auto"/>
        <w:ind w:left="360"/>
        <w:jc w:val="both"/>
        <w:rPr>
          <w:szCs w:val="20"/>
        </w:rPr>
      </w:pPr>
    </w:p>
    <w:p w14:paraId="025A6672" w14:textId="77777777" w:rsidR="00E05162" w:rsidRPr="009C6D73" w:rsidRDefault="00E05162" w:rsidP="00E05162">
      <w:pPr>
        <w:spacing w:line="240" w:lineRule="auto"/>
        <w:jc w:val="both"/>
        <w:rPr>
          <w:lang w:val="sl-SI"/>
        </w:rPr>
      </w:pPr>
      <w:r w:rsidRPr="009C6D73">
        <w:rPr>
          <w:lang w:val="sl-SI"/>
        </w:rPr>
        <w:t>Zavarovalne podlage v evidenci ZZZS: 001, 002, 008, 013, 016, 029, 084</w:t>
      </w:r>
    </w:p>
    <w:p w14:paraId="6118D70A" w14:textId="77777777" w:rsidR="00E05162" w:rsidRPr="006238C3" w:rsidRDefault="00E05162" w:rsidP="00E05162">
      <w:pPr>
        <w:pStyle w:val="Odstavekseznama"/>
        <w:spacing w:line="240" w:lineRule="auto"/>
        <w:ind w:left="1080"/>
        <w:jc w:val="both"/>
        <w:rPr>
          <w:szCs w:val="20"/>
        </w:rPr>
      </w:pPr>
    </w:p>
    <w:p w14:paraId="10FE7A3F" w14:textId="77777777" w:rsidR="00E05162" w:rsidRPr="009C6D73" w:rsidRDefault="00E70318" w:rsidP="00E05162">
      <w:pPr>
        <w:spacing w:line="240" w:lineRule="auto"/>
        <w:jc w:val="both"/>
        <w:rPr>
          <w:lang w:val="sl-SI"/>
        </w:rPr>
      </w:pPr>
      <w:r>
        <w:rPr>
          <w:lang w:val="sl-SI"/>
        </w:rPr>
        <w:t>Zaposlitev v EU,</w:t>
      </w:r>
      <w:r w:rsidR="00E05162" w:rsidRPr="009C6D73">
        <w:rPr>
          <w:lang w:val="sl-SI"/>
        </w:rPr>
        <w:t xml:space="preserve"> EG</w:t>
      </w:r>
      <w:r>
        <w:rPr>
          <w:lang w:val="sl-SI"/>
        </w:rPr>
        <w:t>P in Švicarski konfederaciji - z</w:t>
      </w:r>
      <w:r w:rsidR="00E05162" w:rsidRPr="009C6D73">
        <w:rPr>
          <w:lang w:val="sl-SI"/>
        </w:rPr>
        <w:t xml:space="preserve">avarovalne podlage v evidenci ZZZS: 113, 114, 115, 119,120 </w:t>
      </w:r>
    </w:p>
    <w:p w14:paraId="0DA484AD" w14:textId="77777777" w:rsidR="00B91477" w:rsidRDefault="00B91477" w:rsidP="00E05162">
      <w:pPr>
        <w:pStyle w:val="Odstavekseznama"/>
        <w:spacing w:line="240" w:lineRule="auto"/>
        <w:ind w:left="0"/>
        <w:jc w:val="both"/>
        <w:rPr>
          <w:color w:val="000000"/>
          <w:shd w:val="clear" w:color="auto" w:fill="FFFFFF"/>
        </w:rPr>
      </w:pPr>
    </w:p>
    <w:p w14:paraId="7B82A6C1" w14:textId="77777777" w:rsidR="00E05162" w:rsidRPr="006238C3" w:rsidRDefault="00E05162" w:rsidP="00E05162">
      <w:pPr>
        <w:pStyle w:val="Odstavekseznama"/>
        <w:spacing w:line="240" w:lineRule="auto"/>
        <w:ind w:left="0"/>
        <w:jc w:val="both"/>
        <w:rPr>
          <w:b/>
          <w:szCs w:val="20"/>
        </w:rPr>
      </w:pPr>
      <w:r w:rsidRPr="006238C3">
        <w:rPr>
          <w:b/>
          <w:szCs w:val="20"/>
        </w:rPr>
        <w:t xml:space="preserve">Preverjanje </w:t>
      </w:r>
      <w:r>
        <w:rPr>
          <w:b/>
          <w:szCs w:val="20"/>
        </w:rPr>
        <w:t>doseganja kazalnika rezultata</w:t>
      </w:r>
      <w:r w:rsidR="00BA314E">
        <w:rPr>
          <w:rStyle w:val="Sprotnaopomba-sklic"/>
          <w:b/>
          <w:szCs w:val="20"/>
        </w:rPr>
        <w:footnoteReference w:id="2"/>
      </w:r>
      <w:r w:rsidRPr="006238C3">
        <w:rPr>
          <w:b/>
          <w:szCs w:val="20"/>
        </w:rPr>
        <w:t xml:space="preserve">: </w:t>
      </w:r>
      <w:r w:rsidRPr="006238C3">
        <w:rPr>
          <w:szCs w:val="20"/>
        </w:rPr>
        <w:t xml:space="preserve">izvajalec </w:t>
      </w:r>
      <w:r>
        <w:rPr>
          <w:szCs w:val="20"/>
        </w:rPr>
        <w:t>projekta</w:t>
      </w:r>
      <w:r w:rsidRPr="006238C3">
        <w:rPr>
          <w:szCs w:val="20"/>
        </w:rPr>
        <w:t xml:space="preserve"> pridobi potrdilo o vključenosti osebe na 28. dan po </w:t>
      </w:r>
      <w:r>
        <w:rPr>
          <w:szCs w:val="20"/>
        </w:rPr>
        <w:t xml:space="preserve">dejanskem </w:t>
      </w:r>
      <w:r w:rsidRPr="006238C3">
        <w:rPr>
          <w:szCs w:val="20"/>
        </w:rPr>
        <w:t>izhodu in sicer od vključene osebe pridobi izpis obdobij zavarovanja iz ZPIZ</w:t>
      </w:r>
      <w:r w:rsidR="00B91477">
        <w:rPr>
          <w:rStyle w:val="Sprotnaopomba-sklic"/>
          <w:szCs w:val="20"/>
        </w:rPr>
        <w:footnoteReference w:id="3"/>
      </w:r>
      <w:r>
        <w:rPr>
          <w:szCs w:val="20"/>
        </w:rPr>
        <w:t xml:space="preserve"> (za zaposlitve na območju Republike Slovenije) oziroma predloži obrazec E104</w:t>
      </w:r>
      <w:r w:rsidR="00E70318">
        <w:rPr>
          <w:szCs w:val="20"/>
        </w:rPr>
        <w:t>,</w:t>
      </w:r>
      <w:r>
        <w:rPr>
          <w:szCs w:val="20"/>
        </w:rPr>
        <w:t xml:space="preserve"> iz katerega je razvidno od kdaj je sklenjeno zdravstveno zavarovanje in izjavo delodajalca o zaposlitvi (za zaposlitve na območju držav EU</w:t>
      </w:r>
      <w:r w:rsidR="00E70318">
        <w:rPr>
          <w:szCs w:val="20"/>
        </w:rPr>
        <w:t>,</w:t>
      </w:r>
      <w:r w:rsidRPr="008F4B32">
        <w:rPr>
          <w:szCs w:val="20"/>
        </w:rPr>
        <w:t xml:space="preserve"> EGP in Švicarski konfederaciji</w:t>
      </w:r>
      <w:r>
        <w:rPr>
          <w:szCs w:val="20"/>
        </w:rPr>
        <w:t>).</w:t>
      </w:r>
    </w:p>
    <w:p w14:paraId="5E442602" w14:textId="77777777" w:rsidR="00E05162" w:rsidRPr="006238C3" w:rsidRDefault="00E05162" w:rsidP="00E05162">
      <w:pPr>
        <w:pStyle w:val="Odstavekseznama"/>
        <w:spacing w:line="240" w:lineRule="auto"/>
        <w:ind w:left="1080"/>
        <w:jc w:val="both"/>
        <w:rPr>
          <w:szCs w:val="20"/>
        </w:rPr>
      </w:pPr>
    </w:p>
    <w:p w14:paraId="77730A24" w14:textId="77777777" w:rsidR="00E05162" w:rsidRDefault="00E05162" w:rsidP="00A7366C">
      <w:pPr>
        <w:pStyle w:val="Odstavekseznama"/>
        <w:numPr>
          <w:ilvl w:val="1"/>
          <w:numId w:val="16"/>
        </w:numPr>
        <w:spacing w:line="240" w:lineRule="auto"/>
        <w:jc w:val="both"/>
      </w:pPr>
      <w:r w:rsidRPr="00E70318">
        <w:rPr>
          <w:szCs w:val="20"/>
          <w:u w:val="single"/>
        </w:rPr>
        <w:t>Samozaposlitev</w:t>
      </w:r>
      <w:r w:rsidRPr="006238C3">
        <w:rPr>
          <w:szCs w:val="20"/>
        </w:rPr>
        <w:t xml:space="preserve"> (število ur zaposlitve ni relevantno za doseganje kazalnika)</w:t>
      </w:r>
      <w:r w:rsidR="00E70318">
        <w:rPr>
          <w:szCs w:val="20"/>
        </w:rPr>
        <w:t xml:space="preserve"> </w:t>
      </w:r>
    </w:p>
    <w:p w14:paraId="13590B1B" w14:textId="77777777" w:rsidR="00E05162" w:rsidRPr="0061387A" w:rsidRDefault="00E05162" w:rsidP="00E05162">
      <w:pPr>
        <w:pStyle w:val="Odstavekseznama"/>
        <w:spacing w:line="240" w:lineRule="auto"/>
        <w:ind w:left="360"/>
        <w:jc w:val="both"/>
      </w:pPr>
    </w:p>
    <w:p w14:paraId="5A0BC062" w14:textId="77777777" w:rsidR="00E70318" w:rsidRPr="00A7366C" w:rsidRDefault="00E70318" w:rsidP="00E05162">
      <w:pPr>
        <w:spacing w:line="240" w:lineRule="auto"/>
        <w:jc w:val="both"/>
        <w:rPr>
          <w:b/>
          <w:lang w:val="sl-SI"/>
        </w:rPr>
      </w:pPr>
      <w:r w:rsidRPr="00A7366C">
        <w:rPr>
          <w:szCs w:val="20"/>
          <w:lang w:val="sl-SI"/>
        </w:rPr>
        <w:t>Zavarovalne</w:t>
      </w:r>
      <w:r w:rsidRPr="00A7366C">
        <w:rPr>
          <w:lang w:val="sl-SI"/>
        </w:rPr>
        <w:t xml:space="preserve"> podlage v evidenci ZZZS: 005, 019, 118</w:t>
      </w:r>
    </w:p>
    <w:p w14:paraId="0FE04493" w14:textId="77777777" w:rsidR="00E70318" w:rsidRPr="00A7366C" w:rsidRDefault="00E70318" w:rsidP="00E05162">
      <w:pPr>
        <w:spacing w:line="240" w:lineRule="auto"/>
        <w:jc w:val="both"/>
        <w:rPr>
          <w:b/>
          <w:lang w:val="sl-SI"/>
        </w:rPr>
      </w:pPr>
    </w:p>
    <w:p w14:paraId="29B36E21" w14:textId="77777777" w:rsidR="00E05162" w:rsidRPr="00A7366C" w:rsidRDefault="00E05162" w:rsidP="00E05162">
      <w:pPr>
        <w:spacing w:line="240" w:lineRule="auto"/>
        <w:jc w:val="both"/>
        <w:rPr>
          <w:b/>
          <w:lang w:val="sl-SI"/>
        </w:rPr>
      </w:pPr>
      <w:r w:rsidRPr="00A7366C">
        <w:rPr>
          <w:b/>
          <w:lang w:val="sl-SI"/>
        </w:rPr>
        <w:t xml:space="preserve">Preverjanje doseganja kazalnika rezultata: </w:t>
      </w:r>
      <w:r w:rsidRPr="00A7366C">
        <w:rPr>
          <w:lang w:val="sl-SI"/>
        </w:rPr>
        <w:t xml:space="preserve">izvajalec projekta pridobi potrdilo o samozaposlitvi s strani vključene osebe - izpis iz </w:t>
      </w:r>
      <w:proofErr w:type="spellStart"/>
      <w:r w:rsidRPr="00A7366C">
        <w:rPr>
          <w:lang w:val="sl-SI"/>
        </w:rPr>
        <w:t>Ajpes</w:t>
      </w:r>
      <w:proofErr w:type="spellEnd"/>
      <w:r w:rsidRPr="00A7366C">
        <w:rPr>
          <w:lang w:val="sl-SI"/>
        </w:rPr>
        <w:t>-a.</w:t>
      </w:r>
    </w:p>
    <w:p w14:paraId="6394C0B4" w14:textId="77777777" w:rsidR="00E05162" w:rsidRPr="00A7366C" w:rsidRDefault="00E05162" w:rsidP="00E05162">
      <w:pPr>
        <w:spacing w:line="240" w:lineRule="auto"/>
        <w:jc w:val="both"/>
        <w:rPr>
          <w:lang w:val="sl-SI"/>
        </w:rPr>
      </w:pPr>
    </w:p>
    <w:p w14:paraId="5CB195A0" w14:textId="77777777" w:rsidR="00E05162" w:rsidRPr="00A7366C" w:rsidRDefault="00E05162" w:rsidP="00A7366C">
      <w:pPr>
        <w:pStyle w:val="Odstavekseznama"/>
        <w:numPr>
          <w:ilvl w:val="1"/>
          <w:numId w:val="16"/>
        </w:numPr>
        <w:spacing w:line="240" w:lineRule="auto"/>
        <w:jc w:val="both"/>
        <w:rPr>
          <w:szCs w:val="20"/>
        </w:rPr>
      </w:pPr>
      <w:r w:rsidRPr="00A7366C">
        <w:rPr>
          <w:szCs w:val="20"/>
          <w:u w:val="single"/>
        </w:rPr>
        <w:t>Kmetje</w:t>
      </w:r>
      <w:r w:rsidR="00E70318" w:rsidRPr="00A7366C">
        <w:rPr>
          <w:szCs w:val="20"/>
        </w:rPr>
        <w:t xml:space="preserve"> </w:t>
      </w:r>
    </w:p>
    <w:p w14:paraId="23C60BF8" w14:textId="77777777" w:rsidR="00E05162" w:rsidRPr="00A7366C" w:rsidRDefault="00E05162" w:rsidP="00E05162">
      <w:pPr>
        <w:spacing w:line="240" w:lineRule="auto"/>
        <w:jc w:val="both"/>
        <w:rPr>
          <w:b/>
          <w:lang w:val="sl-SI"/>
        </w:rPr>
      </w:pPr>
    </w:p>
    <w:p w14:paraId="7FC5F1B2" w14:textId="77777777" w:rsidR="00E70318" w:rsidRPr="00A7366C" w:rsidRDefault="00E70318" w:rsidP="00E05162">
      <w:pPr>
        <w:spacing w:line="240" w:lineRule="auto"/>
        <w:jc w:val="both"/>
        <w:rPr>
          <w:szCs w:val="20"/>
          <w:lang w:val="sl-SI"/>
        </w:rPr>
      </w:pPr>
      <w:r w:rsidRPr="00A7366C">
        <w:rPr>
          <w:szCs w:val="20"/>
          <w:lang w:val="sl-SI"/>
        </w:rPr>
        <w:t xml:space="preserve">Zavarovalne podlage v evidenci ZZZS: </w:t>
      </w:r>
      <w:r w:rsidR="00CA08E8" w:rsidRPr="00A7366C">
        <w:rPr>
          <w:szCs w:val="20"/>
          <w:lang w:val="sl-SI"/>
        </w:rPr>
        <w:t>007, 051, 052, 064</w:t>
      </w:r>
    </w:p>
    <w:p w14:paraId="67D63A3D" w14:textId="77777777" w:rsidR="00E70318" w:rsidRPr="00A7366C" w:rsidRDefault="00E70318" w:rsidP="00E05162">
      <w:pPr>
        <w:spacing w:line="240" w:lineRule="auto"/>
        <w:jc w:val="both"/>
        <w:rPr>
          <w:b/>
          <w:lang w:val="sl-SI"/>
        </w:rPr>
      </w:pPr>
    </w:p>
    <w:p w14:paraId="20852AAD" w14:textId="77777777" w:rsidR="00E05162" w:rsidRPr="00A7366C" w:rsidRDefault="00E05162" w:rsidP="00E05162">
      <w:pPr>
        <w:spacing w:line="240" w:lineRule="auto"/>
        <w:jc w:val="both"/>
        <w:rPr>
          <w:b/>
          <w:lang w:val="sl-SI"/>
        </w:rPr>
      </w:pPr>
      <w:r w:rsidRPr="00A7366C">
        <w:rPr>
          <w:b/>
          <w:lang w:val="sl-SI"/>
        </w:rPr>
        <w:t xml:space="preserve">Preverjanje doseganja kazalnika rezultata: </w:t>
      </w:r>
      <w:r w:rsidRPr="00A7366C">
        <w:rPr>
          <w:lang w:val="sl-SI"/>
        </w:rPr>
        <w:t xml:space="preserve">izvajalec projekta pridobi potrdilo o </w:t>
      </w:r>
      <w:r w:rsidR="00E70318" w:rsidRPr="00A7366C">
        <w:rPr>
          <w:szCs w:val="20"/>
          <w:lang w:val="sl-SI"/>
        </w:rPr>
        <w:t>vključenosti osebe</w:t>
      </w:r>
      <w:r w:rsidR="00E70318" w:rsidRPr="00A7366C">
        <w:rPr>
          <w:lang w:val="sl-SI"/>
        </w:rPr>
        <w:t xml:space="preserve"> </w:t>
      </w:r>
      <w:r w:rsidR="00E70318" w:rsidRPr="00A7366C">
        <w:rPr>
          <w:szCs w:val="20"/>
          <w:lang w:val="sl-SI"/>
        </w:rPr>
        <w:t xml:space="preserve">na 28. dan po dejanskem izhodu </w:t>
      </w:r>
      <w:r w:rsidRPr="00A7366C">
        <w:rPr>
          <w:lang w:val="sl-SI"/>
        </w:rPr>
        <w:t>in sicer od vključene osebe pridobi izpis zavarovanja, ki ga izda ZZZS.</w:t>
      </w:r>
    </w:p>
    <w:p w14:paraId="2FC2F3A2" w14:textId="77777777" w:rsidR="00E05162" w:rsidRPr="00A7366C" w:rsidRDefault="00E05162" w:rsidP="00E05162">
      <w:pPr>
        <w:pStyle w:val="Odstavekseznama"/>
        <w:spacing w:line="240" w:lineRule="auto"/>
        <w:ind w:left="1080"/>
        <w:jc w:val="both"/>
        <w:rPr>
          <w:szCs w:val="20"/>
        </w:rPr>
      </w:pPr>
    </w:p>
    <w:p w14:paraId="65095DF3" w14:textId="77777777" w:rsidR="00E05162" w:rsidRPr="00A7366C" w:rsidRDefault="00E05162" w:rsidP="00A7366C">
      <w:pPr>
        <w:pStyle w:val="Odstavekseznama"/>
        <w:numPr>
          <w:ilvl w:val="1"/>
          <w:numId w:val="16"/>
        </w:numPr>
        <w:shd w:val="clear" w:color="auto" w:fill="FFFFFF"/>
        <w:spacing w:line="240" w:lineRule="auto"/>
        <w:jc w:val="both"/>
        <w:rPr>
          <w:szCs w:val="20"/>
          <w:u w:val="single"/>
        </w:rPr>
      </w:pPr>
      <w:r w:rsidRPr="00A7366C">
        <w:rPr>
          <w:szCs w:val="20"/>
          <w:u w:val="single"/>
        </w:rPr>
        <w:t xml:space="preserve">Pridobitev statusa družbenika in hkrati poslovodne osebe v osebni in kapitalski družbi ali pridobitev statusa ustanovitelja in hkrati poslovodne osebe v zavodu </w:t>
      </w:r>
    </w:p>
    <w:p w14:paraId="336613C9" w14:textId="77777777" w:rsidR="00E70318" w:rsidRPr="00A7366C" w:rsidRDefault="00E70318" w:rsidP="00E05162">
      <w:pPr>
        <w:spacing w:line="240" w:lineRule="auto"/>
        <w:jc w:val="both"/>
        <w:rPr>
          <w:b/>
          <w:lang w:val="sl-SI"/>
        </w:rPr>
      </w:pPr>
    </w:p>
    <w:p w14:paraId="6E11DE0F" w14:textId="77777777" w:rsidR="00E70318" w:rsidRPr="00A7366C" w:rsidRDefault="00E70318" w:rsidP="00E70318">
      <w:pPr>
        <w:pStyle w:val="Odstavekseznama"/>
        <w:spacing w:line="240" w:lineRule="auto"/>
        <w:ind w:left="0"/>
        <w:jc w:val="both"/>
        <w:rPr>
          <w:szCs w:val="20"/>
        </w:rPr>
      </w:pPr>
      <w:r w:rsidRPr="00A7366C">
        <w:rPr>
          <w:szCs w:val="20"/>
        </w:rPr>
        <w:t>Zavaroval</w:t>
      </w:r>
      <w:r w:rsidR="00A7366C">
        <w:rPr>
          <w:szCs w:val="20"/>
        </w:rPr>
        <w:t>na podlaga</w:t>
      </w:r>
      <w:r w:rsidRPr="00A7366C">
        <w:rPr>
          <w:szCs w:val="20"/>
        </w:rPr>
        <w:t xml:space="preserve"> v evidenci ZZZS: 040</w:t>
      </w:r>
    </w:p>
    <w:p w14:paraId="3E80CFB3" w14:textId="77777777" w:rsidR="00E70318" w:rsidRPr="00A7366C" w:rsidRDefault="00E70318" w:rsidP="00E05162">
      <w:pPr>
        <w:spacing w:line="240" w:lineRule="auto"/>
        <w:jc w:val="both"/>
        <w:rPr>
          <w:b/>
          <w:lang w:val="sl-SI"/>
        </w:rPr>
      </w:pPr>
    </w:p>
    <w:p w14:paraId="6EACCF61" w14:textId="77777777" w:rsidR="00E05162" w:rsidRPr="00A7366C" w:rsidRDefault="00E05162" w:rsidP="00E05162">
      <w:pPr>
        <w:spacing w:line="240" w:lineRule="auto"/>
        <w:jc w:val="both"/>
        <w:rPr>
          <w:lang w:val="sl-SI"/>
        </w:rPr>
      </w:pPr>
      <w:r w:rsidRPr="00A7366C">
        <w:rPr>
          <w:b/>
          <w:lang w:val="sl-SI"/>
        </w:rPr>
        <w:t xml:space="preserve">Preverjanje doseganja kazalnika rezultata: </w:t>
      </w:r>
      <w:r w:rsidRPr="00A7366C">
        <w:rPr>
          <w:lang w:val="sl-SI"/>
        </w:rPr>
        <w:t xml:space="preserve">izvajalec projekta pridobi potrdilo o samozaposlitvi vključene osebe - izpis iz </w:t>
      </w:r>
      <w:proofErr w:type="spellStart"/>
      <w:r w:rsidRPr="00A7366C">
        <w:rPr>
          <w:lang w:val="sl-SI"/>
        </w:rPr>
        <w:t>Ajpes</w:t>
      </w:r>
      <w:proofErr w:type="spellEnd"/>
      <w:r w:rsidRPr="00A7366C">
        <w:rPr>
          <w:lang w:val="sl-SI"/>
        </w:rPr>
        <w:t>-a na 28. dan po dejanskem izhodu.</w:t>
      </w:r>
    </w:p>
    <w:p w14:paraId="769CB5C5" w14:textId="77777777" w:rsidR="00E05162" w:rsidRPr="00A7366C" w:rsidRDefault="00E05162" w:rsidP="00E05162">
      <w:pPr>
        <w:spacing w:line="240" w:lineRule="auto"/>
        <w:jc w:val="both"/>
        <w:rPr>
          <w:lang w:val="sl-SI"/>
        </w:rPr>
      </w:pPr>
    </w:p>
    <w:p w14:paraId="74F63861" w14:textId="77777777" w:rsidR="00E05162" w:rsidRDefault="00E05162" w:rsidP="00A7366C">
      <w:pPr>
        <w:pStyle w:val="Odstavekseznama"/>
        <w:numPr>
          <w:ilvl w:val="1"/>
          <w:numId w:val="16"/>
        </w:numPr>
        <w:spacing w:line="240" w:lineRule="auto"/>
        <w:jc w:val="both"/>
        <w:rPr>
          <w:szCs w:val="20"/>
        </w:rPr>
      </w:pPr>
      <w:r w:rsidRPr="00A7366C">
        <w:rPr>
          <w:szCs w:val="20"/>
          <w:u w:val="single"/>
        </w:rPr>
        <w:t>Zaposlitev v okviru programov aktivne politike zaposlovanja</w:t>
      </w:r>
      <w:r w:rsidRPr="00A7366C">
        <w:rPr>
          <w:szCs w:val="20"/>
        </w:rPr>
        <w:t xml:space="preserve"> (npr. različni </w:t>
      </w:r>
      <w:proofErr w:type="spellStart"/>
      <w:r w:rsidRPr="00A7366C">
        <w:rPr>
          <w:szCs w:val="20"/>
        </w:rPr>
        <w:t>subvencijski</w:t>
      </w:r>
      <w:proofErr w:type="spellEnd"/>
      <w:r w:rsidRPr="00A7366C">
        <w:rPr>
          <w:szCs w:val="20"/>
        </w:rPr>
        <w:t xml:space="preserve"> programi: Zaposli.me, Spodbujanje trajnega zaposlovanja mladih, Učne delavnice</w:t>
      </w:r>
      <w:r w:rsidR="004C0FF9" w:rsidRPr="00A7366C">
        <w:rPr>
          <w:szCs w:val="20"/>
        </w:rPr>
        <w:t>,</w:t>
      </w:r>
      <w:r w:rsidR="004C0FF9">
        <w:rPr>
          <w:szCs w:val="20"/>
        </w:rPr>
        <w:t xml:space="preserve"> </w:t>
      </w:r>
      <w:r w:rsidRPr="00FD02B1">
        <w:rPr>
          <w:szCs w:val="20"/>
        </w:rPr>
        <w:t>programi javnih del ipd.)</w:t>
      </w:r>
    </w:p>
    <w:p w14:paraId="24DDDE25" w14:textId="77777777" w:rsidR="00E05162" w:rsidRDefault="00E05162" w:rsidP="00E05162">
      <w:pPr>
        <w:pStyle w:val="Odstavekseznama"/>
        <w:spacing w:line="240" w:lineRule="auto"/>
        <w:ind w:left="360"/>
        <w:jc w:val="both"/>
        <w:rPr>
          <w:szCs w:val="20"/>
        </w:rPr>
      </w:pPr>
    </w:p>
    <w:p w14:paraId="6EA0037C" w14:textId="77777777" w:rsidR="00E05162" w:rsidRPr="009C6D73" w:rsidRDefault="00E05162" w:rsidP="00E05162">
      <w:pPr>
        <w:spacing w:line="240" w:lineRule="auto"/>
        <w:jc w:val="both"/>
        <w:rPr>
          <w:lang w:val="sl-SI"/>
        </w:rPr>
      </w:pPr>
      <w:r w:rsidRPr="009C6D73">
        <w:rPr>
          <w:lang w:val="sl-SI"/>
        </w:rPr>
        <w:t>Ukrepi aktivne politike zaposlovanja so navedeni v Katalogu ukrepov</w:t>
      </w:r>
      <w:r w:rsidR="00C970BA">
        <w:rPr>
          <w:lang w:val="sl-SI"/>
        </w:rPr>
        <w:t xml:space="preserve"> aktivne politike zaposlovanja.</w:t>
      </w:r>
    </w:p>
    <w:p w14:paraId="0BB2A848" w14:textId="77777777" w:rsidR="00E05162" w:rsidRPr="0061387A" w:rsidRDefault="00E05162" w:rsidP="00E05162">
      <w:pPr>
        <w:pStyle w:val="Odstavekseznama"/>
        <w:rPr>
          <w:szCs w:val="20"/>
        </w:rPr>
      </w:pPr>
    </w:p>
    <w:p w14:paraId="5FEE8BED" w14:textId="0A0270EF" w:rsidR="00E05162" w:rsidRPr="006238C3" w:rsidRDefault="00E05162" w:rsidP="00E05162">
      <w:pPr>
        <w:pStyle w:val="Odstavekseznama"/>
        <w:spacing w:line="240" w:lineRule="auto"/>
        <w:ind w:left="0"/>
        <w:jc w:val="both"/>
        <w:rPr>
          <w:b/>
          <w:szCs w:val="20"/>
        </w:rPr>
      </w:pPr>
      <w:r w:rsidRPr="006238C3">
        <w:rPr>
          <w:b/>
          <w:szCs w:val="20"/>
        </w:rPr>
        <w:t xml:space="preserve">Preverjanje </w:t>
      </w:r>
      <w:r>
        <w:rPr>
          <w:b/>
          <w:szCs w:val="20"/>
        </w:rPr>
        <w:t>doseganja kazalnika rezultata</w:t>
      </w:r>
      <w:r w:rsidRPr="006238C3">
        <w:rPr>
          <w:b/>
          <w:szCs w:val="20"/>
        </w:rPr>
        <w:t xml:space="preserve">: </w:t>
      </w:r>
      <w:r w:rsidRPr="006238C3">
        <w:rPr>
          <w:szCs w:val="20"/>
        </w:rPr>
        <w:t xml:space="preserve">izvajalec </w:t>
      </w:r>
      <w:r>
        <w:rPr>
          <w:szCs w:val="20"/>
        </w:rPr>
        <w:t>projekta</w:t>
      </w:r>
      <w:r w:rsidRPr="006238C3">
        <w:rPr>
          <w:szCs w:val="20"/>
        </w:rPr>
        <w:t xml:space="preserve"> pridobi potrdilo o vključenosti osebe na 28. dan po</w:t>
      </w:r>
      <w:r>
        <w:rPr>
          <w:szCs w:val="20"/>
        </w:rPr>
        <w:t xml:space="preserve"> dejanskem</w:t>
      </w:r>
      <w:r w:rsidRPr="006238C3">
        <w:rPr>
          <w:szCs w:val="20"/>
        </w:rPr>
        <w:t xml:space="preserve"> izhodu</w:t>
      </w:r>
      <w:r>
        <w:rPr>
          <w:szCs w:val="20"/>
        </w:rPr>
        <w:t xml:space="preserve"> in sicer vključena oseba pridobi potrdilo</w:t>
      </w:r>
      <w:r w:rsidR="004C0FF9">
        <w:rPr>
          <w:szCs w:val="20"/>
        </w:rPr>
        <w:t>,</w:t>
      </w:r>
      <w:r>
        <w:rPr>
          <w:szCs w:val="20"/>
        </w:rPr>
        <w:t xml:space="preserve"> izdano s strani </w:t>
      </w:r>
      <w:r w:rsidR="00A7366C">
        <w:rPr>
          <w:szCs w:val="20"/>
        </w:rPr>
        <w:t>delodajalca, pri katerem je zaposlena v okviru izvajanja programov aktivne politike zaposlovanja</w:t>
      </w:r>
      <w:r>
        <w:rPr>
          <w:szCs w:val="20"/>
        </w:rPr>
        <w:t>.</w:t>
      </w:r>
      <w:r w:rsidR="00C51535">
        <w:rPr>
          <w:szCs w:val="20"/>
        </w:rPr>
        <w:t xml:space="preserve"> </w:t>
      </w:r>
      <w:r w:rsidR="006124EF">
        <w:rPr>
          <w:szCs w:val="20"/>
        </w:rPr>
        <w:t>Za</w:t>
      </w:r>
      <w:r w:rsidR="00C51535">
        <w:rPr>
          <w:szCs w:val="20"/>
        </w:rPr>
        <w:t xml:space="preserve"> ustrezno dokazilo</w:t>
      </w:r>
      <w:r w:rsidR="006124EF">
        <w:rPr>
          <w:szCs w:val="20"/>
        </w:rPr>
        <w:t xml:space="preserve"> se</w:t>
      </w:r>
      <w:r w:rsidR="00C51535">
        <w:rPr>
          <w:szCs w:val="20"/>
        </w:rPr>
        <w:t xml:space="preserve"> </w:t>
      </w:r>
      <w:r w:rsidR="007A1322">
        <w:rPr>
          <w:szCs w:val="20"/>
        </w:rPr>
        <w:t xml:space="preserve">izjemoma </w:t>
      </w:r>
      <w:r w:rsidR="006124EF">
        <w:rPr>
          <w:szCs w:val="20"/>
        </w:rPr>
        <w:t>šteje</w:t>
      </w:r>
      <w:r w:rsidR="00C51535">
        <w:rPr>
          <w:szCs w:val="20"/>
        </w:rPr>
        <w:t xml:space="preserve"> tudi pogodba o vključitvi v progr</w:t>
      </w:r>
      <w:r w:rsidR="006124EF">
        <w:rPr>
          <w:szCs w:val="20"/>
        </w:rPr>
        <w:t>am aktivne politike zaposlovanja</w:t>
      </w:r>
      <w:r w:rsidR="00C51535">
        <w:rPr>
          <w:szCs w:val="20"/>
        </w:rPr>
        <w:t>, ki jo oseba sklene z ZRSZ.</w:t>
      </w:r>
    </w:p>
    <w:p w14:paraId="5D7ADEA9" w14:textId="77777777" w:rsidR="00E05162" w:rsidRPr="00FD02B1" w:rsidRDefault="00E05162" w:rsidP="00E05162">
      <w:pPr>
        <w:pStyle w:val="Odstavekseznama"/>
        <w:spacing w:line="240" w:lineRule="auto"/>
        <w:ind w:left="0"/>
        <w:jc w:val="both"/>
        <w:rPr>
          <w:szCs w:val="20"/>
        </w:rPr>
      </w:pPr>
    </w:p>
    <w:p w14:paraId="4DBCD1E2" w14:textId="77777777" w:rsidR="00E05162" w:rsidRDefault="00E05162" w:rsidP="00A7366C">
      <w:pPr>
        <w:pStyle w:val="Odstavekseznama"/>
        <w:numPr>
          <w:ilvl w:val="1"/>
          <w:numId w:val="16"/>
        </w:numPr>
        <w:spacing w:line="240" w:lineRule="auto"/>
        <w:jc w:val="both"/>
        <w:rPr>
          <w:szCs w:val="20"/>
        </w:rPr>
      </w:pPr>
      <w:r w:rsidRPr="004C0FF9">
        <w:rPr>
          <w:szCs w:val="20"/>
          <w:u w:val="single"/>
        </w:rPr>
        <w:t>Zaposlitev v okviru invalidskega podjetja in zaposlitev v okviru zaposlitvenih centrov</w:t>
      </w:r>
      <w:r w:rsidRPr="00C44AE8">
        <w:rPr>
          <w:szCs w:val="20"/>
        </w:rPr>
        <w:t xml:space="preserve"> (na podlagi odločbe ZRSZ o zaposljivosti na zaščitenem delovnem mestu za osebe, ki </w:t>
      </w:r>
      <w:r w:rsidR="00A7366C">
        <w:rPr>
          <w:szCs w:val="20"/>
        </w:rPr>
        <w:t xml:space="preserve">so </w:t>
      </w:r>
      <w:r w:rsidRPr="00C44AE8">
        <w:rPr>
          <w:szCs w:val="20"/>
        </w:rPr>
        <w:t xml:space="preserve">se po podatkih delodajalca zaposlile na zaščitenem delovnem mestu; zavarovalna podlaga </w:t>
      </w:r>
      <w:r w:rsidR="004C0FF9">
        <w:rPr>
          <w:szCs w:val="20"/>
        </w:rPr>
        <w:t xml:space="preserve">je enaka </w:t>
      </w:r>
      <w:r w:rsidRPr="00C44AE8">
        <w:rPr>
          <w:szCs w:val="20"/>
        </w:rPr>
        <w:t xml:space="preserve">kot v </w:t>
      </w:r>
      <w:r w:rsidR="004C0FF9">
        <w:rPr>
          <w:szCs w:val="20"/>
        </w:rPr>
        <w:t>točki 2.1</w:t>
      </w:r>
      <w:r w:rsidRPr="00C44AE8">
        <w:rPr>
          <w:szCs w:val="20"/>
        </w:rPr>
        <w:t>)</w:t>
      </w:r>
      <w:r>
        <w:rPr>
          <w:szCs w:val="20"/>
        </w:rPr>
        <w:t>.</w:t>
      </w:r>
    </w:p>
    <w:p w14:paraId="5FCCB8CC" w14:textId="77777777" w:rsidR="00E05162" w:rsidRPr="009C6D73" w:rsidRDefault="00E05162" w:rsidP="00E05162">
      <w:pPr>
        <w:spacing w:line="240" w:lineRule="auto"/>
        <w:jc w:val="both"/>
        <w:rPr>
          <w:b/>
          <w:lang w:val="sl-SI"/>
        </w:rPr>
      </w:pPr>
    </w:p>
    <w:p w14:paraId="4BDA40F3" w14:textId="77777777" w:rsidR="00E05162" w:rsidRPr="009C6D73" w:rsidRDefault="00E05162" w:rsidP="00E05162">
      <w:pPr>
        <w:spacing w:line="240" w:lineRule="auto"/>
        <w:jc w:val="both"/>
        <w:rPr>
          <w:b/>
          <w:lang w:val="sl-SI"/>
        </w:rPr>
      </w:pPr>
      <w:r w:rsidRPr="009C6D73">
        <w:rPr>
          <w:b/>
          <w:lang w:val="sl-SI"/>
        </w:rPr>
        <w:lastRenderedPageBreak/>
        <w:t xml:space="preserve">Preverjanje doseganja kazalnika rezultata: </w:t>
      </w:r>
      <w:r w:rsidRPr="009C6D73">
        <w:rPr>
          <w:lang w:val="sl-SI"/>
        </w:rPr>
        <w:t>izvajalec projekta pridobi potrdilo o vključenosti osebe na 28. dan po dejanskem izhodu in sicer od vključene osebe pridobi izpis obdobij zavarovanja iz ZPIZ.</w:t>
      </w:r>
    </w:p>
    <w:p w14:paraId="0EFA9820" w14:textId="77777777" w:rsidR="00E05162" w:rsidRPr="00C44AE8" w:rsidRDefault="00E05162" w:rsidP="00E05162">
      <w:pPr>
        <w:pStyle w:val="Odstavekseznama"/>
        <w:spacing w:line="240" w:lineRule="auto"/>
        <w:ind w:left="0"/>
        <w:jc w:val="both"/>
        <w:rPr>
          <w:szCs w:val="20"/>
          <w:highlight w:val="yellow"/>
        </w:rPr>
      </w:pPr>
    </w:p>
    <w:p w14:paraId="3EAAC20A" w14:textId="77777777" w:rsidR="00E05162" w:rsidRDefault="00E05162" w:rsidP="00A7366C">
      <w:pPr>
        <w:pStyle w:val="Odstavekseznama"/>
        <w:numPr>
          <w:ilvl w:val="1"/>
          <w:numId w:val="16"/>
        </w:numPr>
        <w:spacing w:line="240" w:lineRule="auto"/>
        <w:jc w:val="both"/>
        <w:rPr>
          <w:szCs w:val="20"/>
        </w:rPr>
      </w:pPr>
      <w:r w:rsidRPr="004C0FF9">
        <w:rPr>
          <w:szCs w:val="20"/>
          <w:u w:val="single"/>
        </w:rPr>
        <w:t>Zaposlitev v socialnem podjetju</w:t>
      </w:r>
      <w:r w:rsidRPr="00C44AE8">
        <w:rPr>
          <w:szCs w:val="20"/>
        </w:rPr>
        <w:t>, ki je vpisano v register socialnih podjetij pri pristojnem ministrstvu</w:t>
      </w:r>
      <w:r w:rsidRPr="0061387A">
        <w:rPr>
          <w:szCs w:val="20"/>
        </w:rPr>
        <w:t>.</w:t>
      </w:r>
    </w:p>
    <w:p w14:paraId="37E2DF3D" w14:textId="77777777" w:rsidR="00E05162" w:rsidRPr="009C6D73" w:rsidRDefault="00E05162" w:rsidP="00E05162">
      <w:pPr>
        <w:spacing w:line="240" w:lineRule="auto"/>
        <w:jc w:val="both"/>
        <w:rPr>
          <w:lang w:val="sl-SI"/>
        </w:rPr>
      </w:pPr>
    </w:p>
    <w:p w14:paraId="159AE654" w14:textId="77777777" w:rsidR="00E05162" w:rsidRPr="009C6D73" w:rsidRDefault="00E05162" w:rsidP="00E05162">
      <w:pPr>
        <w:spacing w:line="240" w:lineRule="auto"/>
        <w:jc w:val="both"/>
        <w:rPr>
          <w:b/>
          <w:lang w:val="sl-SI"/>
        </w:rPr>
      </w:pPr>
      <w:r w:rsidRPr="009C6D73">
        <w:rPr>
          <w:b/>
          <w:lang w:val="sl-SI"/>
        </w:rPr>
        <w:t xml:space="preserve">Preverjanje doseganja kazalnika rezultata: </w:t>
      </w:r>
      <w:r w:rsidRPr="009C6D73">
        <w:rPr>
          <w:lang w:val="sl-SI"/>
        </w:rPr>
        <w:t>izvajalec projekta pridobi potrdilo o vključenosti osebe na 28. dan po dejanskem izhodu in sicer od vključene osebe pridobi izpis obdobij zavarovanja iz ZPIZ.</w:t>
      </w:r>
    </w:p>
    <w:p w14:paraId="7282DCB6" w14:textId="77777777" w:rsidR="00E05162" w:rsidRPr="00C44AE8" w:rsidRDefault="00E05162" w:rsidP="00E05162">
      <w:pPr>
        <w:pStyle w:val="Odstavekseznama"/>
        <w:spacing w:line="240" w:lineRule="auto"/>
        <w:jc w:val="both"/>
        <w:rPr>
          <w:szCs w:val="20"/>
        </w:rPr>
      </w:pPr>
    </w:p>
    <w:p w14:paraId="215A14CD" w14:textId="77777777" w:rsidR="00C970BA" w:rsidRPr="00DA4579" w:rsidRDefault="00E05162" w:rsidP="00A7366C">
      <w:pPr>
        <w:pStyle w:val="Odstavekseznama"/>
        <w:numPr>
          <w:ilvl w:val="1"/>
          <w:numId w:val="16"/>
        </w:numPr>
        <w:spacing w:line="240" w:lineRule="auto"/>
        <w:jc w:val="both"/>
      </w:pPr>
      <w:r w:rsidRPr="004C0FF9">
        <w:rPr>
          <w:szCs w:val="20"/>
          <w:u w:val="single"/>
        </w:rPr>
        <w:t>Opravljanje dela po pogodbi civilnega prava</w:t>
      </w:r>
      <w:r w:rsidR="00DA4579" w:rsidRPr="00DA4579">
        <w:rPr>
          <w:szCs w:val="20"/>
        </w:rPr>
        <w:t xml:space="preserve">, kamor se šteje delo po </w:t>
      </w:r>
      <w:proofErr w:type="spellStart"/>
      <w:r w:rsidR="00DA4579" w:rsidRPr="00DA4579">
        <w:rPr>
          <w:szCs w:val="20"/>
        </w:rPr>
        <w:t>podjemni</w:t>
      </w:r>
      <w:proofErr w:type="spellEnd"/>
      <w:r w:rsidR="00DA4579" w:rsidRPr="00DA4579">
        <w:rPr>
          <w:szCs w:val="20"/>
        </w:rPr>
        <w:t>, avtorski ali drugi pogodbi civilnega prava</w:t>
      </w:r>
    </w:p>
    <w:p w14:paraId="17DCB87E" w14:textId="77777777" w:rsidR="00C970BA" w:rsidRDefault="00C970BA" w:rsidP="00C970BA">
      <w:pPr>
        <w:pStyle w:val="Odstavekseznama"/>
        <w:spacing w:line="240" w:lineRule="auto"/>
        <w:ind w:left="0"/>
        <w:jc w:val="both"/>
        <w:rPr>
          <w:szCs w:val="20"/>
        </w:rPr>
      </w:pPr>
    </w:p>
    <w:p w14:paraId="099E8036" w14:textId="77777777" w:rsidR="00E05162" w:rsidRPr="00DE4A46" w:rsidRDefault="00E05162" w:rsidP="00E05162">
      <w:pPr>
        <w:pStyle w:val="Odstavekseznama"/>
        <w:spacing w:line="240" w:lineRule="auto"/>
        <w:ind w:left="0"/>
        <w:jc w:val="both"/>
        <w:rPr>
          <w:szCs w:val="20"/>
        </w:rPr>
      </w:pPr>
      <w:r w:rsidRPr="0061387A">
        <w:rPr>
          <w:b/>
          <w:szCs w:val="20"/>
        </w:rPr>
        <w:t>Preverjanje doseganja kazalnika rezultata</w:t>
      </w:r>
      <w:r>
        <w:rPr>
          <w:b/>
          <w:szCs w:val="20"/>
        </w:rPr>
        <w:t xml:space="preserve">: </w:t>
      </w:r>
      <w:r w:rsidRPr="00C44AE8">
        <w:rPr>
          <w:szCs w:val="20"/>
        </w:rPr>
        <w:t xml:space="preserve">izvajalec </w:t>
      </w:r>
      <w:r>
        <w:rPr>
          <w:szCs w:val="20"/>
        </w:rPr>
        <w:t>projekta</w:t>
      </w:r>
      <w:r w:rsidRPr="00C44AE8">
        <w:rPr>
          <w:szCs w:val="20"/>
        </w:rPr>
        <w:t xml:space="preserve"> pridobi potrdilo o vključenosti osebe </w:t>
      </w:r>
      <w:r>
        <w:rPr>
          <w:szCs w:val="20"/>
        </w:rPr>
        <w:t xml:space="preserve">na </w:t>
      </w:r>
      <w:r w:rsidRPr="00C44AE8">
        <w:rPr>
          <w:szCs w:val="20"/>
        </w:rPr>
        <w:t>28. dan po</w:t>
      </w:r>
      <w:r>
        <w:rPr>
          <w:szCs w:val="20"/>
        </w:rPr>
        <w:t xml:space="preserve"> dejanskem</w:t>
      </w:r>
      <w:r w:rsidRPr="00C44AE8">
        <w:rPr>
          <w:szCs w:val="20"/>
        </w:rPr>
        <w:t xml:space="preserve"> izhodu</w:t>
      </w:r>
      <w:r>
        <w:rPr>
          <w:szCs w:val="20"/>
        </w:rPr>
        <w:t xml:space="preserve"> in sicer vključena oseba pridobi potrdilo s strani pogodbenika</w:t>
      </w:r>
      <w:r w:rsidRPr="00C44AE8">
        <w:rPr>
          <w:szCs w:val="20"/>
        </w:rPr>
        <w:t xml:space="preserve">. </w:t>
      </w:r>
    </w:p>
    <w:p w14:paraId="20A94134" w14:textId="77777777" w:rsidR="00E05162" w:rsidRDefault="00E05162" w:rsidP="00E05162">
      <w:pPr>
        <w:pStyle w:val="Odstavekseznama"/>
        <w:spacing w:line="240" w:lineRule="auto"/>
        <w:ind w:left="0"/>
        <w:jc w:val="both"/>
        <w:rPr>
          <w:szCs w:val="20"/>
        </w:rPr>
      </w:pPr>
    </w:p>
    <w:p w14:paraId="18373A77" w14:textId="77777777" w:rsidR="00C970BA" w:rsidRPr="006238C3" w:rsidRDefault="00C970BA" w:rsidP="00E05162">
      <w:pPr>
        <w:pStyle w:val="Odstavekseznama"/>
        <w:spacing w:line="240" w:lineRule="auto"/>
        <w:ind w:left="0"/>
        <w:jc w:val="both"/>
        <w:rPr>
          <w:szCs w:val="20"/>
        </w:rPr>
      </w:pPr>
    </w:p>
    <w:p w14:paraId="19CAA127" w14:textId="77777777" w:rsidR="00E05162" w:rsidRPr="00C970BA" w:rsidRDefault="00E05162" w:rsidP="00C970BA">
      <w:pPr>
        <w:pStyle w:val="Odstavekseznama"/>
        <w:numPr>
          <w:ilvl w:val="0"/>
          <w:numId w:val="16"/>
        </w:numPr>
        <w:spacing w:line="240" w:lineRule="auto"/>
        <w:jc w:val="both"/>
        <w:rPr>
          <w:b/>
          <w:szCs w:val="20"/>
        </w:rPr>
      </w:pPr>
      <w:r w:rsidRPr="006238C3">
        <w:rPr>
          <w:b/>
          <w:szCs w:val="20"/>
        </w:rPr>
        <w:t>Usposabljanje/izobraževanje</w:t>
      </w:r>
      <w:r w:rsidR="00C970BA">
        <w:rPr>
          <w:b/>
          <w:szCs w:val="20"/>
        </w:rPr>
        <w:t xml:space="preserve"> </w:t>
      </w:r>
      <w:r w:rsidR="00A7366C">
        <w:rPr>
          <w:b/>
          <w:szCs w:val="20"/>
        </w:rPr>
        <w:t>v okviru programov aktivne politike zaposlovanja</w:t>
      </w:r>
      <w:r w:rsidRPr="00C970BA">
        <w:rPr>
          <w:szCs w:val="20"/>
        </w:rPr>
        <w:t xml:space="preserve"> (sem sodijo vsi programi v okviru ukrepa 1 </w:t>
      </w:r>
      <w:r w:rsidR="004C0FF9" w:rsidRPr="00C970BA">
        <w:rPr>
          <w:szCs w:val="20"/>
        </w:rPr>
        <w:t>aktivne politike zaposlovanja, n</w:t>
      </w:r>
      <w:r w:rsidRPr="00C970BA">
        <w:rPr>
          <w:szCs w:val="20"/>
        </w:rPr>
        <w:t>pr. usposabljanje na delovnem mestu, delovni preizkus, programi neformalnega izobraževanja in usposabljanja, lokalni programi neformalnega izobraževanja in usposabljanja, podporni in razvojni programi, vključitev v potrjevanje NPK in TK, praktični programi za spodbujanje zaposlovanja (MIC), programi formalnega izobraževanja, Učne delavnice)</w:t>
      </w:r>
    </w:p>
    <w:p w14:paraId="0D95184F" w14:textId="77777777" w:rsidR="00E05162" w:rsidRDefault="00E05162" w:rsidP="00E05162">
      <w:pPr>
        <w:pStyle w:val="Odstavekseznama"/>
        <w:spacing w:line="240" w:lineRule="auto"/>
        <w:ind w:left="360"/>
        <w:jc w:val="both"/>
        <w:rPr>
          <w:szCs w:val="20"/>
        </w:rPr>
      </w:pPr>
    </w:p>
    <w:p w14:paraId="2BD23896" w14:textId="3167C245" w:rsidR="00E05162" w:rsidRPr="008F4B32" w:rsidRDefault="00E05162" w:rsidP="006124EF">
      <w:pPr>
        <w:pStyle w:val="Odstavekseznama"/>
        <w:spacing w:line="240" w:lineRule="auto"/>
        <w:ind w:left="0"/>
        <w:jc w:val="both"/>
        <w:rPr>
          <w:b/>
          <w:szCs w:val="20"/>
        </w:rPr>
      </w:pPr>
      <w:r w:rsidRPr="0061387A">
        <w:rPr>
          <w:b/>
          <w:szCs w:val="20"/>
        </w:rPr>
        <w:t>Preverjanje doseganja kazalnika rezultata</w:t>
      </w:r>
      <w:r w:rsidRPr="006238C3">
        <w:rPr>
          <w:b/>
          <w:szCs w:val="20"/>
        </w:rPr>
        <w:t xml:space="preserve">: </w:t>
      </w:r>
      <w:r w:rsidRPr="006238C3">
        <w:rPr>
          <w:szCs w:val="20"/>
        </w:rPr>
        <w:t xml:space="preserve">izvajalec programa pridobi potrdilo o vključenosti osebe </w:t>
      </w:r>
      <w:r>
        <w:rPr>
          <w:szCs w:val="20"/>
        </w:rPr>
        <w:t xml:space="preserve">na </w:t>
      </w:r>
      <w:r w:rsidRPr="006238C3">
        <w:rPr>
          <w:szCs w:val="20"/>
        </w:rPr>
        <w:t>28. dan po</w:t>
      </w:r>
      <w:r>
        <w:rPr>
          <w:szCs w:val="20"/>
        </w:rPr>
        <w:t xml:space="preserve"> dejanskem</w:t>
      </w:r>
      <w:r w:rsidRPr="006238C3">
        <w:rPr>
          <w:szCs w:val="20"/>
        </w:rPr>
        <w:t xml:space="preserve"> izhodu</w:t>
      </w:r>
      <w:r>
        <w:rPr>
          <w:szCs w:val="20"/>
        </w:rPr>
        <w:t xml:space="preserve"> in sicer vključena oseba pridobi potrdilo izvajalca programa.</w:t>
      </w:r>
      <w:r w:rsidR="006124EF" w:rsidRPr="006124EF">
        <w:rPr>
          <w:szCs w:val="20"/>
        </w:rPr>
        <w:t xml:space="preserve"> </w:t>
      </w:r>
      <w:r w:rsidR="006124EF">
        <w:rPr>
          <w:szCs w:val="20"/>
        </w:rPr>
        <w:t xml:space="preserve">Za ustrezno dokazilo se </w:t>
      </w:r>
      <w:r w:rsidR="007A1322">
        <w:rPr>
          <w:szCs w:val="20"/>
        </w:rPr>
        <w:t xml:space="preserve">izjemoma </w:t>
      </w:r>
      <w:r w:rsidR="006124EF">
        <w:rPr>
          <w:szCs w:val="20"/>
        </w:rPr>
        <w:t>šteje tudi pogodba o vključitvi v program aktivne politike zaposlovanja, ki jo oseba sklene z ZRSZ.</w:t>
      </w:r>
      <w:r w:rsidR="006124EF" w:rsidDel="006124EF">
        <w:rPr>
          <w:rStyle w:val="Pripombasklic"/>
          <w:color w:val="000000"/>
        </w:rPr>
        <w:t xml:space="preserve"> </w:t>
      </w:r>
    </w:p>
    <w:p w14:paraId="3AD19A93" w14:textId="77777777" w:rsidR="00E05162" w:rsidRPr="006238C3" w:rsidRDefault="00E05162" w:rsidP="00C970BA">
      <w:pPr>
        <w:pStyle w:val="Odstavekseznama"/>
        <w:spacing w:line="240" w:lineRule="auto"/>
        <w:ind w:left="0"/>
        <w:jc w:val="both"/>
        <w:rPr>
          <w:szCs w:val="20"/>
        </w:rPr>
      </w:pPr>
    </w:p>
    <w:p w14:paraId="1623C934" w14:textId="77777777" w:rsidR="00E05162" w:rsidRPr="006238C3" w:rsidRDefault="00E05162" w:rsidP="004C0FF9">
      <w:pPr>
        <w:pStyle w:val="Odstavekseznama"/>
        <w:spacing w:line="240" w:lineRule="auto"/>
        <w:ind w:left="0"/>
        <w:jc w:val="both"/>
        <w:rPr>
          <w:b/>
          <w:szCs w:val="20"/>
        </w:rPr>
      </w:pPr>
    </w:p>
    <w:p w14:paraId="75EA9486" w14:textId="77777777" w:rsidR="00E05162" w:rsidRPr="006238C3" w:rsidRDefault="00E05162" w:rsidP="004C0FF9">
      <w:pPr>
        <w:pStyle w:val="Odstavekseznama"/>
        <w:numPr>
          <w:ilvl w:val="0"/>
          <w:numId w:val="16"/>
        </w:numPr>
        <w:spacing w:line="240" w:lineRule="auto"/>
        <w:jc w:val="both"/>
        <w:rPr>
          <w:b/>
          <w:szCs w:val="20"/>
        </w:rPr>
      </w:pPr>
      <w:r w:rsidRPr="006238C3">
        <w:rPr>
          <w:b/>
          <w:szCs w:val="20"/>
        </w:rPr>
        <w:t xml:space="preserve">Vključitev v programe izobraževanja, ki niso del programov APZ </w:t>
      </w:r>
    </w:p>
    <w:p w14:paraId="4350C134" w14:textId="77777777" w:rsidR="00ED0D34" w:rsidRDefault="00ED0D34" w:rsidP="00ED0D34">
      <w:pPr>
        <w:pStyle w:val="Odstavekseznama"/>
        <w:spacing w:line="240" w:lineRule="auto"/>
        <w:ind w:left="0"/>
        <w:jc w:val="both"/>
        <w:rPr>
          <w:szCs w:val="20"/>
        </w:rPr>
      </w:pPr>
    </w:p>
    <w:p w14:paraId="0C10D0B8" w14:textId="6ECB6B4A" w:rsidR="00E05162" w:rsidRDefault="004C0FF9" w:rsidP="004C0FF9">
      <w:pPr>
        <w:pStyle w:val="Odstavekseznama"/>
        <w:numPr>
          <w:ilvl w:val="1"/>
          <w:numId w:val="16"/>
        </w:numPr>
        <w:spacing w:line="240" w:lineRule="auto"/>
        <w:jc w:val="both"/>
        <w:rPr>
          <w:szCs w:val="20"/>
        </w:rPr>
      </w:pPr>
      <w:r w:rsidRPr="004C0FF9">
        <w:rPr>
          <w:szCs w:val="20"/>
          <w:u w:val="single"/>
        </w:rPr>
        <w:t>N</w:t>
      </w:r>
      <w:r w:rsidR="00E05162" w:rsidRPr="004C0FF9">
        <w:rPr>
          <w:szCs w:val="20"/>
          <w:u w:val="single"/>
        </w:rPr>
        <w:t>eformalna izobraževanja</w:t>
      </w:r>
      <w:r w:rsidR="00E00F4C">
        <w:rPr>
          <w:szCs w:val="20"/>
          <w:u w:val="single"/>
        </w:rPr>
        <w:t>,</w:t>
      </w:r>
      <w:r w:rsidR="00E05162" w:rsidRPr="004C0FF9">
        <w:rPr>
          <w:szCs w:val="20"/>
          <w:u w:val="single"/>
        </w:rPr>
        <w:t xml:space="preserve"> s katerimi oseba pridobi dodatne kvalifikacije</w:t>
      </w:r>
      <w:r w:rsidR="00E05162" w:rsidRPr="006238C3">
        <w:rPr>
          <w:szCs w:val="20"/>
        </w:rPr>
        <w:t xml:space="preserve"> (npr. tečaji jezikov, šiviljski tečaj, tečaj zeliščarstva)</w:t>
      </w:r>
      <w:r w:rsidR="00E05162">
        <w:rPr>
          <w:szCs w:val="20"/>
        </w:rPr>
        <w:t>.</w:t>
      </w:r>
      <w:r w:rsidR="00E05162" w:rsidRPr="006238C3">
        <w:rPr>
          <w:szCs w:val="20"/>
        </w:rPr>
        <w:t xml:space="preserve"> Za vsako konkretno vključitev mora izvajalec </w:t>
      </w:r>
      <w:r w:rsidR="002352E2">
        <w:rPr>
          <w:szCs w:val="20"/>
        </w:rPr>
        <w:t xml:space="preserve">projekta pripraviti in posredovati </w:t>
      </w:r>
      <w:r w:rsidR="007B41F5">
        <w:rPr>
          <w:szCs w:val="20"/>
        </w:rPr>
        <w:t>pristojnemu koordinatorju socialne aktivacije</w:t>
      </w:r>
      <w:r w:rsidR="002352E2">
        <w:rPr>
          <w:szCs w:val="20"/>
        </w:rPr>
        <w:t xml:space="preserve"> utemeljitev vključitve, iz katere mora biti razvidno, kako je vključitev v neformalno izobraževanje skladna z zaposlitvenimi cilji osebe oziroma ali in kako se je oseba s pridobljenimi dodatnimi kvalifikacijami približala trgu dela. </w:t>
      </w:r>
      <w:r w:rsidR="007B41F5">
        <w:rPr>
          <w:szCs w:val="20"/>
        </w:rPr>
        <w:t>Koordinator socialne aktivacije</w:t>
      </w:r>
      <w:r w:rsidR="002352E2">
        <w:rPr>
          <w:szCs w:val="20"/>
        </w:rPr>
        <w:t xml:space="preserve"> na podlagi utemeljitve vključitve presodi, ali se vključitev v neformalno izobraževanje šteje v dosežen kazalnik rezultata in izvajalcu projekta posreduje informacijo o </w:t>
      </w:r>
      <w:r w:rsidR="005C7012">
        <w:rPr>
          <w:szCs w:val="20"/>
        </w:rPr>
        <w:t>strinjanju ali nestrinjanju za upo</w:t>
      </w:r>
      <w:r w:rsidR="002352E2">
        <w:rPr>
          <w:szCs w:val="20"/>
        </w:rPr>
        <w:t>števanje konkretne vklju</w:t>
      </w:r>
      <w:r w:rsidR="005C7012">
        <w:rPr>
          <w:szCs w:val="20"/>
        </w:rPr>
        <w:t>čitve v neformalno izobraževanje</w:t>
      </w:r>
      <w:r w:rsidR="002352E2">
        <w:rPr>
          <w:szCs w:val="20"/>
        </w:rPr>
        <w:t xml:space="preserve"> v dosežen kazalnik rezultata.</w:t>
      </w:r>
    </w:p>
    <w:p w14:paraId="7C23DABD" w14:textId="77777777" w:rsidR="00E05162" w:rsidRPr="009C6D73" w:rsidRDefault="00E05162" w:rsidP="00E05162">
      <w:pPr>
        <w:spacing w:line="240" w:lineRule="auto"/>
        <w:jc w:val="both"/>
        <w:rPr>
          <w:lang w:val="sl-SI"/>
        </w:rPr>
      </w:pPr>
    </w:p>
    <w:p w14:paraId="0816CF1A" w14:textId="4083820D" w:rsidR="00FD66D7" w:rsidRDefault="00E05162" w:rsidP="009018D0">
      <w:pPr>
        <w:pStyle w:val="Odstavekseznama"/>
        <w:spacing w:line="240" w:lineRule="auto"/>
        <w:ind w:left="0"/>
        <w:jc w:val="both"/>
        <w:rPr>
          <w:szCs w:val="20"/>
        </w:rPr>
      </w:pPr>
      <w:r w:rsidRPr="0061387A">
        <w:rPr>
          <w:b/>
          <w:szCs w:val="20"/>
        </w:rPr>
        <w:t>Preverjanje doseganja kazalnika rezultata</w:t>
      </w:r>
      <w:r>
        <w:rPr>
          <w:b/>
          <w:szCs w:val="20"/>
        </w:rPr>
        <w:t>:</w:t>
      </w:r>
      <w:r w:rsidRPr="006238C3">
        <w:rPr>
          <w:b/>
          <w:szCs w:val="20"/>
        </w:rPr>
        <w:t xml:space="preserve"> </w:t>
      </w:r>
      <w:r>
        <w:rPr>
          <w:szCs w:val="20"/>
        </w:rPr>
        <w:t>i</w:t>
      </w:r>
      <w:r w:rsidRPr="006238C3">
        <w:rPr>
          <w:szCs w:val="20"/>
        </w:rPr>
        <w:t xml:space="preserve">zvajalec programa pridobi potrdilo o vključenosti osebe </w:t>
      </w:r>
      <w:r>
        <w:rPr>
          <w:szCs w:val="20"/>
        </w:rPr>
        <w:t xml:space="preserve">na </w:t>
      </w:r>
      <w:r w:rsidRPr="006238C3">
        <w:rPr>
          <w:szCs w:val="20"/>
        </w:rPr>
        <w:t>28. dan po</w:t>
      </w:r>
      <w:r>
        <w:rPr>
          <w:szCs w:val="20"/>
        </w:rPr>
        <w:t xml:space="preserve"> dejanskem</w:t>
      </w:r>
      <w:r w:rsidRPr="006238C3">
        <w:rPr>
          <w:szCs w:val="20"/>
        </w:rPr>
        <w:t xml:space="preserve"> izhodu</w:t>
      </w:r>
      <w:r>
        <w:rPr>
          <w:szCs w:val="20"/>
        </w:rPr>
        <w:t xml:space="preserve"> in sicer vključena oseba pridobi potrdilo izvajalca neformalnega izobraževanja</w:t>
      </w:r>
      <w:r w:rsidR="00572B4D">
        <w:rPr>
          <w:rStyle w:val="Sprotnaopomba-sklic"/>
          <w:szCs w:val="20"/>
        </w:rPr>
        <w:footnoteReference w:id="4"/>
      </w:r>
      <w:r>
        <w:rPr>
          <w:szCs w:val="20"/>
        </w:rPr>
        <w:t>.</w:t>
      </w:r>
      <w:r w:rsidRPr="006238C3">
        <w:rPr>
          <w:szCs w:val="20"/>
        </w:rPr>
        <w:t xml:space="preserve"> </w:t>
      </w:r>
    </w:p>
    <w:p w14:paraId="102104C4" w14:textId="382F98A5" w:rsidR="009018D0" w:rsidRDefault="009018D0" w:rsidP="009018D0">
      <w:pPr>
        <w:pStyle w:val="Odstavekseznama"/>
        <w:spacing w:line="240" w:lineRule="auto"/>
        <w:ind w:left="0"/>
        <w:jc w:val="both"/>
        <w:rPr>
          <w:szCs w:val="20"/>
        </w:rPr>
      </w:pPr>
    </w:p>
    <w:p w14:paraId="14FFC3C4" w14:textId="3305F72B" w:rsidR="00D15C43" w:rsidRDefault="00D15C43" w:rsidP="009018D0">
      <w:pPr>
        <w:pStyle w:val="Odstavekseznama"/>
        <w:spacing w:line="240" w:lineRule="auto"/>
        <w:ind w:left="0"/>
        <w:jc w:val="both"/>
        <w:rPr>
          <w:szCs w:val="20"/>
        </w:rPr>
      </w:pPr>
    </w:p>
    <w:p w14:paraId="06E7F29C" w14:textId="0B52F0D0" w:rsidR="00D15C43" w:rsidRDefault="00D15C43" w:rsidP="009018D0">
      <w:pPr>
        <w:pStyle w:val="Odstavekseznama"/>
        <w:spacing w:line="240" w:lineRule="auto"/>
        <w:ind w:left="0"/>
        <w:jc w:val="both"/>
        <w:rPr>
          <w:szCs w:val="20"/>
        </w:rPr>
      </w:pPr>
    </w:p>
    <w:p w14:paraId="07ED2080" w14:textId="2F04862C" w:rsidR="00D15C43" w:rsidRDefault="00D15C43" w:rsidP="009018D0">
      <w:pPr>
        <w:pStyle w:val="Odstavekseznama"/>
        <w:spacing w:line="240" w:lineRule="auto"/>
        <w:ind w:left="0"/>
        <w:jc w:val="both"/>
        <w:rPr>
          <w:szCs w:val="20"/>
        </w:rPr>
      </w:pPr>
    </w:p>
    <w:p w14:paraId="5B9C1E40" w14:textId="0F41560B" w:rsidR="00D15C43" w:rsidRDefault="00D15C43" w:rsidP="009018D0">
      <w:pPr>
        <w:pStyle w:val="Odstavekseznama"/>
        <w:spacing w:line="240" w:lineRule="auto"/>
        <w:ind w:left="0"/>
        <w:jc w:val="both"/>
        <w:rPr>
          <w:szCs w:val="20"/>
        </w:rPr>
      </w:pPr>
    </w:p>
    <w:p w14:paraId="588EA0D6" w14:textId="77777777" w:rsidR="00D15C43" w:rsidRDefault="00D15C43" w:rsidP="009018D0">
      <w:pPr>
        <w:pStyle w:val="Odstavekseznama"/>
        <w:spacing w:line="240" w:lineRule="auto"/>
        <w:ind w:left="0"/>
        <w:jc w:val="both"/>
        <w:rPr>
          <w:szCs w:val="20"/>
        </w:rPr>
      </w:pPr>
    </w:p>
    <w:p w14:paraId="7D69524D" w14:textId="77777777" w:rsidR="00E05162" w:rsidRDefault="00E05162" w:rsidP="00A63C28">
      <w:pPr>
        <w:pStyle w:val="Odstavekseznama"/>
        <w:numPr>
          <w:ilvl w:val="1"/>
          <w:numId w:val="16"/>
        </w:numPr>
        <w:spacing w:line="240" w:lineRule="auto"/>
        <w:jc w:val="both"/>
        <w:rPr>
          <w:szCs w:val="20"/>
        </w:rPr>
      </w:pPr>
      <w:r w:rsidRPr="00A63C28">
        <w:rPr>
          <w:szCs w:val="20"/>
          <w:u w:val="single"/>
        </w:rPr>
        <w:lastRenderedPageBreak/>
        <w:t>Pridobitev NPK, ki ni del aktivne politike zaposlovanja</w:t>
      </w:r>
    </w:p>
    <w:p w14:paraId="4C87529A" w14:textId="77777777" w:rsidR="00E05162" w:rsidRPr="009C6D73" w:rsidRDefault="00E05162" w:rsidP="00E05162">
      <w:pPr>
        <w:spacing w:line="240" w:lineRule="auto"/>
        <w:jc w:val="both"/>
        <w:rPr>
          <w:b/>
          <w:lang w:val="sl-SI"/>
        </w:rPr>
      </w:pPr>
    </w:p>
    <w:p w14:paraId="7E78CDCF" w14:textId="77777777" w:rsidR="00E05162" w:rsidRPr="009C6D73" w:rsidRDefault="00E05162" w:rsidP="00E05162">
      <w:pPr>
        <w:spacing w:line="240" w:lineRule="auto"/>
        <w:jc w:val="both"/>
        <w:rPr>
          <w:b/>
          <w:lang w:val="sl-SI"/>
        </w:rPr>
      </w:pPr>
      <w:r w:rsidRPr="009C6D73">
        <w:rPr>
          <w:b/>
          <w:lang w:val="sl-SI"/>
        </w:rPr>
        <w:t xml:space="preserve">Preverjanje doseganja kazalnika rezultata: </w:t>
      </w:r>
      <w:r w:rsidRPr="009C6D73">
        <w:rPr>
          <w:lang w:val="sl-SI"/>
        </w:rPr>
        <w:t>izvajalec programa pridobi potrdilo o vključenosti osebe na 28. dan po dejanskem izhodu in sicer vključena oseba pridobi potrdilo izvajalca za pridobitev NPK</w:t>
      </w:r>
      <w:r w:rsidR="005C7012">
        <w:rPr>
          <w:rStyle w:val="Sprotnaopomba-sklic"/>
          <w:lang w:val="sl-SI"/>
        </w:rPr>
        <w:footnoteReference w:id="5"/>
      </w:r>
      <w:r w:rsidRPr="009C6D73">
        <w:rPr>
          <w:lang w:val="sl-SI"/>
        </w:rPr>
        <w:t xml:space="preserve">. </w:t>
      </w:r>
    </w:p>
    <w:p w14:paraId="7B7C85AB" w14:textId="77777777" w:rsidR="00E05162" w:rsidRPr="006238C3" w:rsidRDefault="00E05162" w:rsidP="00E05162">
      <w:pPr>
        <w:pStyle w:val="Odstavekseznama"/>
        <w:spacing w:line="240" w:lineRule="auto"/>
        <w:ind w:left="0"/>
        <w:jc w:val="both"/>
        <w:rPr>
          <w:szCs w:val="20"/>
        </w:rPr>
      </w:pPr>
    </w:p>
    <w:p w14:paraId="7320DA8B" w14:textId="77777777" w:rsidR="00E05162" w:rsidRPr="006238C3" w:rsidRDefault="00E05162" w:rsidP="00A63C28">
      <w:pPr>
        <w:pStyle w:val="Odstavekseznama"/>
        <w:numPr>
          <w:ilvl w:val="1"/>
          <w:numId w:val="16"/>
        </w:numPr>
        <w:spacing w:line="240" w:lineRule="auto"/>
        <w:jc w:val="both"/>
        <w:rPr>
          <w:szCs w:val="20"/>
        </w:rPr>
      </w:pPr>
      <w:r w:rsidRPr="00A63C28">
        <w:rPr>
          <w:szCs w:val="20"/>
          <w:u w:val="single"/>
        </w:rPr>
        <w:t>Vključitev v formalno/verificirano izobraževanje</w:t>
      </w:r>
    </w:p>
    <w:p w14:paraId="4E6CF637" w14:textId="77777777" w:rsidR="00E05162" w:rsidRPr="006238C3" w:rsidRDefault="00E05162" w:rsidP="00E05162">
      <w:pPr>
        <w:pStyle w:val="Odstavekseznama"/>
        <w:spacing w:line="240" w:lineRule="auto"/>
        <w:ind w:left="0"/>
        <w:jc w:val="both"/>
        <w:rPr>
          <w:b/>
          <w:szCs w:val="20"/>
        </w:rPr>
      </w:pPr>
    </w:p>
    <w:p w14:paraId="452E6F3A" w14:textId="7D610D80" w:rsidR="00E05162" w:rsidRPr="006238C3" w:rsidRDefault="00E05162" w:rsidP="00E05162">
      <w:pPr>
        <w:pStyle w:val="Odstavekseznama"/>
        <w:spacing w:line="240" w:lineRule="auto"/>
        <w:ind w:left="0"/>
        <w:jc w:val="both"/>
        <w:rPr>
          <w:b/>
          <w:szCs w:val="20"/>
        </w:rPr>
      </w:pPr>
      <w:r w:rsidRPr="0061387A">
        <w:rPr>
          <w:b/>
          <w:szCs w:val="20"/>
        </w:rPr>
        <w:t>Preverjanje doseganja kazalnika rezultata</w:t>
      </w:r>
      <w:r>
        <w:rPr>
          <w:b/>
          <w:szCs w:val="20"/>
        </w:rPr>
        <w:t>:</w:t>
      </w:r>
      <w:r w:rsidRPr="006238C3">
        <w:rPr>
          <w:b/>
          <w:szCs w:val="20"/>
        </w:rPr>
        <w:t xml:space="preserve"> </w:t>
      </w:r>
      <w:r>
        <w:rPr>
          <w:szCs w:val="20"/>
        </w:rPr>
        <w:t>i</w:t>
      </w:r>
      <w:r w:rsidRPr="006238C3">
        <w:rPr>
          <w:szCs w:val="20"/>
        </w:rPr>
        <w:t xml:space="preserve">zvajalec programa pridobi potrdilo o vključenosti osebe </w:t>
      </w:r>
      <w:r>
        <w:rPr>
          <w:szCs w:val="20"/>
        </w:rPr>
        <w:t xml:space="preserve">na </w:t>
      </w:r>
      <w:r w:rsidRPr="006238C3">
        <w:rPr>
          <w:szCs w:val="20"/>
        </w:rPr>
        <w:t xml:space="preserve">28. dan po </w:t>
      </w:r>
      <w:r>
        <w:rPr>
          <w:szCs w:val="20"/>
        </w:rPr>
        <w:t xml:space="preserve">dejanskem </w:t>
      </w:r>
      <w:r w:rsidRPr="006238C3">
        <w:rPr>
          <w:szCs w:val="20"/>
        </w:rPr>
        <w:t>izhodu</w:t>
      </w:r>
      <w:r>
        <w:rPr>
          <w:szCs w:val="20"/>
        </w:rPr>
        <w:t xml:space="preserve"> in sicer vključena oseba pridobi potrdilo izvajalca izobraževanja</w:t>
      </w:r>
      <w:r w:rsidR="009455DC">
        <w:rPr>
          <w:szCs w:val="20"/>
        </w:rPr>
        <w:t>, tj. potrdilo o vpisu v formalno/verificirano izobraževanje.</w:t>
      </w:r>
    </w:p>
    <w:p w14:paraId="216DD658" w14:textId="77777777" w:rsidR="00E05162" w:rsidRPr="006238C3" w:rsidRDefault="00E05162" w:rsidP="00E05162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14:paraId="0DC4B262" w14:textId="77777777" w:rsidR="00E05162" w:rsidRPr="006238C3" w:rsidRDefault="00E05162" w:rsidP="00E05162">
      <w:pPr>
        <w:spacing w:line="240" w:lineRule="auto"/>
        <w:jc w:val="both"/>
        <w:rPr>
          <w:lang w:val="sl-SI"/>
        </w:rPr>
      </w:pPr>
    </w:p>
    <w:p w14:paraId="4DFC06DC" w14:textId="77777777" w:rsidR="00F04D0F" w:rsidRPr="00C812C5" w:rsidRDefault="00F04D0F" w:rsidP="00A22E1F">
      <w:pPr>
        <w:jc w:val="both"/>
        <w:rPr>
          <w:lang w:val="sl-SI"/>
        </w:rPr>
      </w:pPr>
    </w:p>
    <w:sectPr w:rsidR="00F04D0F" w:rsidRPr="00C812C5" w:rsidSect="00870467">
      <w:headerReference w:type="default" r:id="rId8"/>
      <w:headerReference w:type="first" r:id="rId9"/>
      <w:pgSz w:w="11900" w:h="16840" w:code="9"/>
      <w:pgMar w:top="1701" w:right="1701" w:bottom="1134" w:left="1701" w:header="147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D3D51" w14:textId="77777777" w:rsidR="00536A68" w:rsidRDefault="00536A68">
      <w:r>
        <w:separator/>
      </w:r>
    </w:p>
  </w:endnote>
  <w:endnote w:type="continuationSeparator" w:id="0">
    <w:p w14:paraId="288AC3F6" w14:textId="77777777" w:rsidR="00536A68" w:rsidRDefault="00536A68">
      <w:r>
        <w:continuationSeparator/>
      </w:r>
    </w:p>
  </w:endnote>
  <w:endnote w:type="continuationNotice" w:id="1">
    <w:p w14:paraId="1F5B2E65" w14:textId="77777777" w:rsidR="00536A68" w:rsidRDefault="00536A6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A0F74" w14:textId="77777777" w:rsidR="00536A68" w:rsidRDefault="00536A68">
      <w:r>
        <w:separator/>
      </w:r>
    </w:p>
  </w:footnote>
  <w:footnote w:type="continuationSeparator" w:id="0">
    <w:p w14:paraId="1C1D7AA5" w14:textId="77777777" w:rsidR="00536A68" w:rsidRDefault="00536A68">
      <w:r>
        <w:continuationSeparator/>
      </w:r>
    </w:p>
  </w:footnote>
  <w:footnote w:type="continuationNotice" w:id="1">
    <w:p w14:paraId="6575B6DF" w14:textId="77777777" w:rsidR="00536A68" w:rsidRDefault="00536A68">
      <w:pPr>
        <w:spacing w:line="240" w:lineRule="auto"/>
      </w:pPr>
    </w:p>
  </w:footnote>
  <w:footnote w:id="2">
    <w:p w14:paraId="495F25D6" w14:textId="769DF987" w:rsidR="00BA314E" w:rsidRPr="00BA314E" w:rsidRDefault="00BA314E">
      <w:pPr>
        <w:pStyle w:val="Sprotnaopomba-besedilo"/>
        <w:rPr>
          <w:rFonts w:ascii="Arial" w:hAnsi="Arial" w:cs="Arial"/>
          <w:sz w:val="16"/>
          <w:szCs w:val="16"/>
        </w:rPr>
      </w:pPr>
      <w:r w:rsidRPr="00BA314E">
        <w:rPr>
          <w:rStyle w:val="Sprotnaopomba-sklic"/>
          <w:rFonts w:ascii="Arial" w:hAnsi="Arial" w:cs="Arial"/>
          <w:sz w:val="16"/>
          <w:szCs w:val="16"/>
        </w:rPr>
        <w:footnoteRef/>
      </w:r>
      <w:r w:rsidRPr="00BA314E">
        <w:rPr>
          <w:rFonts w:ascii="Arial" w:hAnsi="Arial" w:cs="Arial"/>
          <w:sz w:val="16"/>
          <w:szCs w:val="16"/>
        </w:rPr>
        <w:t xml:space="preserve"> V primeru zaposlitve na običajnem trgu dela</w:t>
      </w:r>
      <w:r w:rsidR="00394FDB">
        <w:rPr>
          <w:rFonts w:ascii="Arial" w:hAnsi="Arial" w:cs="Arial"/>
          <w:sz w:val="16"/>
          <w:szCs w:val="16"/>
        </w:rPr>
        <w:t xml:space="preserve"> </w:t>
      </w:r>
      <w:r w:rsidRPr="00BA314E">
        <w:rPr>
          <w:rFonts w:ascii="Arial" w:hAnsi="Arial" w:cs="Arial"/>
          <w:sz w:val="16"/>
          <w:szCs w:val="16"/>
        </w:rPr>
        <w:t xml:space="preserve">pogodba o zaposlitvi ni zadostno dokazilo za </w:t>
      </w:r>
      <w:r w:rsidR="00C51535">
        <w:rPr>
          <w:rFonts w:ascii="Arial" w:hAnsi="Arial" w:cs="Arial"/>
          <w:sz w:val="16"/>
          <w:szCs w:val="16"/>
        </w:rPr>
        <w:t>dokazovanje doseženega</w:t>
      </w:r>
      <w:r w:rsidRPr="00BA314E">
        <w:rPr>
          <w:rFonts w:ascii="Arial" w:hAnsi="Arial" w:cs="Arial"/>
          <w:sz w:val="16"/>
          <w:szCs w:val="16"/>
        </w:rPr>
        <w:t xml:space="preserve"> kazalnika rezultata.</w:t>
      </w:r>
    </w:p>
  </w:footnote>
  <w:footnote w:id="3">
    <w:p w14:paraId="623B6712" w14:textId="77777777" w:rsidR="00B91477" w:rsidRPr="00B91477" w:rsidRDefault="00B91477" w:rsidP="00B91477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B91477">
        <w:rPr>
          <w:rStyle w:val="Sprotnaopomba-sklic"/>
          <w:rFonts w:ascii="Arial" w:hAnsi="Arial" w:cs="Arial"/>
          <w:sz w:val="16"/>
          <w:szCs w:val="16"/>
        </w:rPr>
        <w:footnoteRef/>
      </w:r>
      <w:r w:rsidRPr="00B91477">
        <w:rPr>
          <w:rFonts w:ascii="Arial" w:hAnsi="Arial" w:cs="Arial"/>
          <w:sz w:val="16"/>
          <w:szCs w:val="16"/>
        </w:rPr>
        <w:t xml:space="preserve"> Izvajalec projekta lahko izpis obdobij zavarovanja iz ZPIZ pridobi tudi sam, v kolikor ima pisno pooblastilo osebe.</w:t>
      </w:r>
    </w:p>
  </w:footnote>
  <w:footnote w:id="4">
    <w:p w14:paraId="1BEDFFB3" w14:textId="77777777" w:rsidR="00572B4D" w:rsidRPr="005C7012" w:rsidRDefault="00572B4D" w:rsidP="00572B4D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="00D101D5">
        <w:rPr>
          <w:rFonts w:ascii="Arial" w:hAnsi="Arial" w:cs="Arial"/>
          <w:sz w:val="16"/>
          <w:szCs w:val="16"/>
        </w:rPr>
        <w:t>V kolikor oseba pridobi dodatne kvalifikacije</w:t>
      </w:r>
      <w:r>
        <w:rPr>
          <w:rFonts w:ascii="Arial" w:hAnsi="Arial" w:cs="Arial"/>
          <w:sz w:val="16"/>
          <w:szCs w:val="16"/>
        </w:rPr>
        <w:t xml:space="preserve"> po zaključku 2. faze programa SA oziroma po izhodu iz programa SA, vendar prej kot na 28. dan</w:t>
      </w:r>
      <w:r w:rsidRPr="005C7012">
        <w:rPr>
          <w:rFonts w:ascii="Arial" w:hAnsi="Arial" w:cs="Arial"/>
          <w:sz w:val="16"/>
          <w:szCs w:val="16"/>
        </w:rPr>
        <w:t xml:space="preserve"> po zaključku 2. faze programa SA oziroma po izhodu iz programa SA, in ima na 28. dan po </w:t>
      </w:r>
      <w:r>
        <w:rPr>
          <w:rFonts w:ascii="Arial" w:hAnsi="Arial" w:cs="Arial"/>
          <w:sz w:val="16"/>
          <w:szCs w:val="16"/>
        </w:rPr>
        <w:t>zaključku 2. faze programa SA oziroma po</w:t>
      </w:r>
      <w:r w:rsidRPr="005C7012">
        <w:rPr>
          <w:rFonts w:ascii="Arial" w:hAnsi="Arial" w:cs="Arial"/>
          <w:sz w:val="16"/>
          <w:szCs w:val="16"/>
        </w:rPr>
        <w:t xml:space="preserve"> izhodu iz programa </w:t>
      </w:r>
      <w:r>
        <w:rPr>
          <w:rFonts w:ascii="Arial" w:hAnsi="Arial" w:cs="Arial"/>
          <w:sz w:val="16"/>
          <w:szCs w:val="16"/>
        </w:rPr>
        <w:t xml:space="preserve">SA </w:t>
      </w:r>
      <w:r w:rsidR="00D101D5">
        <w:rPr>
          <w:rFonts w:ascii="Arial" w:hAnsi="Arial" w:cs="Arial"/>
          <w:sz w:val="16"/>
          <w:szCs w:val="16"/>
        </w:rPr>
        <w:t>dokazilo o pridobljenih dodatnih kvalifikacijah</w:t>
      </w:r>
      <w:r w:rsidR="00FA3AA5">
        <w:rPr>
          <w:rFonts w:ascii="Arial" w:hAnsi="Arial" w:cs="Arial"/>
          <w:sz w:val="16"/>
          <w:szCs w:val="16"/>
        </w:rPr>
        <w:t xml:space="preserve"> (npr. potrdilo o opravljenem tečaju)</w:t>
      </w:r>
      <w:r w:rsidRPr="005C7012">
        <w:rPr>
          <w:rFonts w:ascii="Arial" w:hAnsi="Arial" w:cs="Arial"/>
          <w:sz w:val="16"/>
          <w:szCs w:val="16"/>
        </w:rPr>
        <w:t xml:space="preserve">, se pridobitev </w:t>
      </w:r>
      <w:r w:rsidR="00D101D5">
        <w:rPr>
          <w:rFonts w:ascii="Arial" w:hAnsi="Arial" w:cs="Arial"/>
          <w:sz w:val="16"/>
          <w:szCs w:val="16"/>
        </w:rPr>
        <w:t>dodatnih kvalifikacij</w:t>
      </w:r>
      <w:r w:rsidR="006124EF">
        <w:rPr>
          <w:rFonts w:ascii="Arial" w:hAnsi="Arial" w:cs="Arial"/>
          <w:sz w:val="16"/>
          <w:szCs w:val="16"/>
        </w:rPr>
        <w:t xml:space="preserve"> šteje v dosežen kazalnik rezultata</w:t>
      </w:r>
      <w:r w:rsidRPr="005C7012">
        <w:rPr>
          <w:rFonts w:ascii="Arial" w:hAnsi="Arial" w:cs="Arial"/>
          <w:sz w:val="16"/>
          <w:szCs w:val="16"/>
        </w:rPr>
        <w:t>, kljub temu, da oseba na 28. dan ni bila v</w:t>
      </w:r>
      <w:r w:rsidR="00D101D5">
        <w:rPr>
          <w:rFonts w:ascii="Arial" w:hAnsi="Arial" w:cs="Arial"/>
          <w:sz w:val="16"/>
          <w:szCs w:val="16"/>
        </w:rPr>
        <w:t xml:space="preserve">eč vključena v </w:t>
      </w:r>
      <w:r w:rsidR="00FA3AA5">
        <w:rPr>
          <w:rFonts w:ascii="Arial" w:hAnsi="Arial" w:cs="Arial"/>
          <w:sz w:val="16"/>
          <w:szCs w:val="16"/>
        </w:rPr>
        <w:t xml:space="preserve">neformalno </w:t>
      </w:r>
      <w:r w:rsidR="00D101D5">
        <w:rPr>
          <w:rFonts w:ascii="Arial" w:hAnsi="Arial" w:cs="Arial"/>
          <w:sz w:val="16"/>
          <w:szCs w:val="16"/>
        </w:rPr>
        <w:t>izobraževanje za pridobitev dodatnih kvalifikacij</w:t>
      </w:r>
      <w:r w:rsidRPr="005C7012">
        <w:rPr>
          <w:rFonts w:ascii="Arial" w:hAnsi="Arial" w:cs="Arial"/>
          <w:sz w:val="16"/>
          <w:szCs w:val="16"/>
        </w:rPr>
        <w:t>.</w:t>
      </w:r>
    </w:p>
    <w:p w14:paraId="1477278F" w14:textId="77777777" w:rsidR="00572B4D" w:rsidRDefault="00572B4D">
      <w:pPr>
        <w:pStyle w:val="Sprotnaopomba-besedilo"/>
      </w:pPr>
    </w:p>
  </w:footnote>
  <w:footnote w:id="5">
    <w:p w14:paraId="3A354EE6" w14:textId="03F6BE17" w:rsidR="005C7012" w:rsidRPr="005C7012" w:rsidRDefault="005C7012" w:rsidP="005C7012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5C7012">
        <w:rPr>
          <w:rStyle w:val="Sprotnaopomba-sklic"/>
          <w:rFonts w:ascii="Arial" w:hAnsi="Arial" w:cs="Arial"/>
          <w:sz w:val="16"/>
          <w:szCs w:val="16"/>
        </w:rPr>
        <w:footnoteRef/>
      </w:r>
      <w:r w:rsidRPr="005C7012">
        <w:rPr>
          <w:rFonts w:ascii="Arial" w:hAnsi="Arial" w:cs="Arial"/>
          <w:sz w:val="16"/>
          <w:szCs w:val="16"/>
        </w:rPr>
        <w:t xml:space="preserve"> V kolikor oseba pridobi NPK</w:t>
      </w:r>
      <w:r>
        <w:rPr>
          <w:rFonts w:ascii="Arial" w:hAnsi="Arial" w:cs="Arial"/>
          <w:sz w:val="16"/>
          <w:szCs w:val="16"/>
        </w:rPr>
        <w:t xml:space="preserve"> po zaključku 2. faze programa SA oziroma po izhodu iz programa SA, vendar prej kot na 28. dan</w:t>
      </w:r>
      <w:r w:rsidRPr="005C7012">
        <w:rPr>
          <w:rFonts w:ascii="Arial" w:hAnsi="Arial" w:cs="Arial"/>
          <w:sz w:val="16"/>
          <w:szCs w:val="16"/>
        </w:rPr>
        <w:t xml:space="preserve"> po zaključku 2. faze programa SA oziroma po izhodu iz programa SA, in ima na 28. dan po </w:t>
      </w:r>
      <w:r>
        <w:rPr>
          <w:rFonts w:ascii="Arial" w:hAnsi="Arial" w:cs="Arial"/>
          <w:sz w:val="16"/>
          <w:szCs w:val="16"/>
        </w:rPr>
        <w:t>zaključku 2. faze programa SA oziroma po</w:t>
      </w:r>
      <w:r w:rsidRPr="005C7012">
        <w:rPr>
          <w:rFonts w:ascii="Arial" w:hAnsi="Arial" w:cs="Arial"/>
          <w:sz w:val="16"/>
          <w:szCs w:val="16"/>
        </w:rPr>
        <w:t xml:space="preserve"> izhodu iz programa </w:t>
      </w:r>
      <w:r>
        <w:rPr>
          <w:rFonts w:ascii="Arial" w:hAnsi="Arial" w:cs="Arial"/>
          <w:sz w:val="16"/>
          <w:szCs w:val="16"/>
        </w:rPr>
        <w:t xml:space="preserve">SA </w:t>
      </w:r>
      <w:r w:rsidRPr="005C7012">
        <w:rPr>
          <w:rFonts w:ascii="Arial" w:hAnsi="Arial" w:cs="Arial"/>
          <w:sz w:val="16"/>
          <w:szCs w:val="16"/>
        </w:rPr>
        <w:t xml:space="preserve">dokazilo o pridobljeni NPK, se pridobitev NPK šteje v dosežen kazalnik </w:t>
      </w:r>
      <w:r w:rsidR="006124EF">
        <w:rPr>
          <w:rFonts w:ascii="Arial" w:hAnsi="Arial" w:cs="Arial"/>
          <w:sz w:val="16"/>
          <w:szCs w:val="16"/>
        </w:rPr>
        <w:t>rezultata</w:t>
      </w:r>
      <w:r w:rsidRPr="005C7012">
        <w:rPr>
          <w:rFonts w:ascii="Arial" w:hAnsi="Arial" w:cs="Arial"/>
          <w:sz w:val="16"/>
          <w:szCs w:val="16"/>
        </w:rPr>
        <w:t>, kljub temu, da oseba na 28. dan ni bila več vključena v usposabljanje za pridobitev NPK.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F0D6D" w14:textId="77777777" w:rsidR="00527304" w:rsidRPr="00110CBD" w:rsidRDefault="0052730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527304" w:rsidRPr="008F3500" w14:paraId="26BE1D56" w14:textId="77777777">
      <w:trPr>
        <w:cantSplit/>
        <w:trHeight w:hRule="exact" w:val="847"/>
      </w:trPr>
      <w:tc>
        <w:tcPr>
          <w:tcW w:w="567" w:type="dxa"/>
        </w:tcPr>
        <w:p w14:paraId="4419A43A" w14:textId="77777777" w:rsidR="00527304" w:rsidRPr="008F3500" w:rsidRDefault="000F39BD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0" allowOverlap="1" wp14:anchorId="2C12F335" wp14:editId="6E08FE76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>
                <w:pict>
                  <v:shapetype w14:anchorId="4AD9183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uxynM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  <w:tr w:rsidR="00527304" w:rsidRPr="008F3500" w14:paraId="2EFD271D" w14:textId="77777777" w:rsidTr="005516A7">
      <w:trPr>
        <w:cantSplit/>
        <w:trHeight w:hRule="exact" w:val="847"/>
      </w:trPr>
      <w:tc>
        <w:tcPr>
          <w:tcW w:w="567" w:type="dxa"/>
        </w:tcPr>
        <w:p w14:paraId="66784508" w14:textId="77777777" w:rsidR="00527304" w:rsidRPr="008F3500" w:rsidRDefault="000F39BD" w:rsidP="005516A7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6443BB">
            <w:rPr>
              <w:rFonts w:ascii="Verdana" w:hAnsi="Verdana"/>
              <w:noProof/>
              <w:szCs w:val="20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6A16D646" wp14:editId="09271A5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>
                <w:pict>
                  <v:shape w14:anchorId="1769790A" id="AutoShape 7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0D249E5" w14:textId="77777777" w:rsidR="00527304" w:rsidRPr="008F3500" w:rsidRDefault="00870467" w:rsidP="00A01B6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val="sl-SI" w:eastAsia="sl-SI"/>
      </w:rPr>
      <w:drawing>
        <wp:anchor distT="0" distB="0" distL="114300" distR="114300" simplePos="0" relativeHeight="251658752" behindDoc="1" locked="0" layoutInCell="1" allowOverlap="1" wp14:anchorId="3C2B40F2" wp14:editId="6267519D">
          <wp:simplePos x="0" y="0"/>
          <wp:positionH relativeFrom="margin">
            <wp:align>right</wp:align>
          </wp:positionH>
          <wp:positionV relativeFrom="paragraph">
            <wp:posOffset>-719455</wp:posOffset>
          </wp:positionV>
          <wp:extent cx="2466975" cy="1187450"/>
          <wp:effectExtent l="0" t="0" r="9525" b="0"/>
          <wp:wrapThrough wrapText="bothSides">
            <wp:wrapPolygon edited="0">
              <wp:start x="0" y="0"/>
              <wp:lineTo x="0" y="21138"/>
              <wp:lineTo x="21517" y="21138"/>
              <wp:lineTo x="21517" y="0"/>
              <wp:lineTo x="0" y="0"/>
            </wp:wrapPolygon>
          </wp:wrapThrough>
          <wp:docPr id="10" name="Slika 56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39BD">
      <w:rPr>
        <w:noProof/>
        <w:lang w:val="sl-SI" w:eastAsia="sl-SI"/>
      </w:rPr>
      <w:drawing>
        <wp:anchor distT="0" distB="0" distL="114300" distR="114300" simplePos="0" relativeHeight="251659776" behindDoc="1" locked="0" layoutInCell="1" allowOverlap="1" wp14:anchorId="30B2DBBD" wp14:editId="58A4A41F">
          <wp:simplePos x="0" y="0"/>
          <wp:positionH relativeFrom="page">
            <wp:posOffset>19050</wp:posOffset>
          </wp:positionH>
          <wp:positionV relativeFrom="page">
            <wp:posOffset>0</wp:posOffset>
          </wp:positionV>
          <wp:extent cx="3349625" cy="1453515"/>
          <wp:effectExtent l="0" t="0" r="0" b="0"/>
          <wp:wrapNone/>
          <wp:docPr id="11" name="Slika 21" descr="MDDSZ_Direkt_za_socialne_zade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1" descr="MDDSZ_Direkt_za_socialne_zade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39BD">
      <w:rPr>
        <w:noProof/>
        <w:lang w:val="sl-SI" w:eastAsia="sl-SI"/>
      </w:rPr>
      <w:drawing>
        <wp:anchor distT="0" distB="0" distL="114300" distR="114300" simplePos="0" relativeHeight="251657728" behindDoc="1" locked="0" layoutInCell="1" allowOverlap="1" wp14:anchorId="3F391786" wp14:editId="0C48367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0" t="0" r="0" b="0"/>
          <wp:wrapNone/>
          <wp:docPr id="8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1" descr="MDDS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04" w:rsidRPr="008F3500">
      <w:rPr>
        <w:rFonts w:cs="Arial"/>
        <w:sz w:val="16"/>
      </w:rPr>
      <w:tab/>
    </w:r>
  </w:p>
  <w:p w14:paraId="5E699F2C" w14:textId="77777777" w:rsidR="00527304" w:rsidRPr="008F3500" w:rsidRDefault="00527304" w:rsidP="009140A2">
    <w:pPr>
      <w:pStyle w:val="Glava"/>
      <w:tabs>
        <w:tab w:val="clear" w:pos="4320"/>
        <w:tab w:val="clear" w:pos="8640"/>
        <w:tab w:val="left" w:pos="5112"/>
      </w:tabs>
    </w:pPr>
  </w:p>
  <w:p w14:paraId="150C31AE" w14:textId="77777777" w:rsidR="00527304" w:rsidRPr="008F3500" w:rsidRDefault="0052730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C2E2E"/>
    <w:multiLevelType w:val="multilevel"/>
    <w:tmpl w:val="936899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87737"/>
    <w:multiLevelType w:val="hybridMultilevel"/>
    <w:tmpl w:val="CC3827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A11A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1F136D"/>
    <w:multiLevelType w:val="hybridMultilevel"/>
    <w:tmpl w:val="0FA818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56A2E"/>
    <w:multiLevelType w:val="hybridMultilevel"/>
    <w:tmpl w:val="60F871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A5DCC"/>
    <w:multiLevelType w:val="hybridMultilevel"/>
    <w:tmpl w:val="541AE13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411CD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D83EA6"/>
    <w:multiLevelType w:val="hybridMultilevel"/>
    <w:tmpl w:val="3676CC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31DF79E3"/>
    <w:multiLevelType w:val="hybridMultilevel"/>
    <w:tmpl w:val="1C7AC35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93993"/>
    <w:multiLevelType w:val="hybridMultilevel"/>
    <w:tmpl w:val="ECAAC5E0"/>
    <w:lvl w:ilvl="0" w:tplc="E00E3B80">
      <w:start w:val="9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8079F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BB0F3A"/>
    <w:multiLevelType w:val="hybridMultilevel"/>
    <w:tmpl w:val="C68EE3AA"/>
    <w:lvl w:ilvl="0" w:tplc="9AD201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6" w15:restartNumberingAfterBreak="0">
    <w:nsid w:val="44F405CF"/>
    <w:multiLevelType w:val="hybridMultilevel"/>
    <w:tmpl w:val="C226A186"/>
    <w:lvl w:ilvl="0" w:tplc="9AD201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A6159B"/>
    <w:multiLevelType w:val="hybridMultilevel"/>
    <w:tmpl w:val="456A5FA6"/>
    <w:lvl w:ilvl="0" w:tplc="732C016E">
      <w:start w:val="1"/>
      <w:numFmt w:val="decimalZero"/>
      <w:lvlText w:val="%1."/>
      <w:lvlJc w:val="left"/>
      <w:pPr>
        <w:ind w:left="1068" w:hanging="360"/>
      </w:pPr>
      <w:rPr>
        <w:rFonts w:hint="default"/>
        <w:b w:val="0"/>
        <w:i w:val="0"/>
        <w:sz w:val="20"/>
        <w:szCs w:val="20"/>
      </w:rPr>
    </w:lvl>
    <w:lvl w:ilvl="1" w:tplc="04240003">
      <w:start w:val="1"/>
      <w:numFmt w:val="lowerLetter"/>
      <w:lvlText w:val="%2."/>
      <w:lvlJc w:val="left"/>
      <w:pPr>
        <w:ind w:left="1777" w:hanging="360"/>
      </w:pPr>
    </w:lvl>
    <w:lvl w:ilvl="2" w:tplc="04240005" w:tentative="1">
      <w:start w:val="1"/>
      <w:numFmt w:val="lowerRoman"/>
      <w:lvlText w:val="%3."/>
      <w:lvlJc w:val="right"/>
      <w:pPr>
        <w:ind w:left="2497" w:hanging="180"/>
      </w:pPr>
    </w:lvl>
    <w:lvl w:ilvl="3" w:tplc="04240001" w:tentative="1">
      <w:start w:val="1"/>
      <w:numFmt w:val="decimal"/>
      <w:lvlText w:val="%4."/>
      <w:lvlJc w:val="left"/>
      <w:pPr>
        <w:ind w:left="3217" w:hanging="360"/>
      </w:pPr>
    </w:lvl>
    <w:lvl w:ilvl="4" w:tplc="04240003" w:tentative="1">
      <w:start w:val="1"/>
      <w:numFmt w:val="lowerLetter"/>
      <w:lvlText w:val="%5."/>
      <w:lvlJc w:val="left"/>
      <w:pPr>
        <w:ind w:left="3937" w:hanging="360"/>
      </w:pPr>
    </w:lvl>
    <w:lvl w:ilvl="5" w:tplc="04240005" w:tentative="1">
      <w:start w:val="1"/>
      <w:numFmt w:val="lowerRoman"/>
      <w:lvlText w:val="%6."/>
      <w:lvlJc w:val="right"/>
      <w:pPr>
        <w:ind w:left="4657" w:hanging="180"/>
      </w:pPr>
    </w:lvl>
    <w:lvl w:ilvl="6" w:tplc="04240001" w:tentative="1">
      <w:start w:val="1"/>
      <w:numFmt w:val="decimal"/>
      <w:lvlText w:val="%7."/>
      <w:lvlJc w:val="left"/>
      <w:pPr>
        <w:ind w:left="5377" w:hanging="360"/>
      </w:pPr>
    </w:lvl>
    <w:lvl w:ilvl="7" w:tplc="04240003" w:tentative="1">
      <w:start w:val="1"/>
      <w:numFmt w:val="lowerLetter"/>
      <w:lvlText w:val="%8."/>
      <w:lvlJc w:val="left"/>
      <w:pPr>
        <w:ind w:left="6097" w:hanging="360"/>
      </w:pPr>
    </w:lvl>
    <w:lvl w:ilvl="8" w:tplc="04240005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5A0D2E"/>
    <w:multiLevelType w:val="hybridMultilevel"/>
    <w:tmpl w:val="552AA528"/>
    <w:lvl w:ilvl="0" w:tplc="1FEE63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86172"/>
    <w:multiLevelType w:val="hybridMultilevel"/>
    <w:tmpl w:val="16FC021A"/>
    <w:lvl w:ilvl="0" w:tplc="0424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1" w15:restartNumberingAfterBreak="0">
    <w:nsid w:val="6DC03B23"/>
    <w:multiLevelType w:val="multilevel"/>
    <w:tmpl w:val="2E3C1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3154981"/>
    <w:multiLevelType w:val="hybridMultilevel"/>
    <w:tmpl w:val="96D8489C"/>
    <w:lvl w:ilvl="0" w:tplc="0424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17" w:hanging="360"/>
      </w:pPr>
    </w:lvl>
    <w:lvl w:ilvl="2" w:tplc="0424001B" w:tentative="1">
      <w:start w:val="1"/>
      <w:numFmt w:val="lowerRoman"/>
      <w:lvlText w:val="%3."/>
      <w:lvlJc w:val="right"/>
      <w:pPr>
        <w:ind w:left="1737" w:hanging="180"/>
      </w:pPr>
    </w:lvl>
    <w:lvl w:ilvl="3" w:tplc="0424000F" w:tentative="1">
      <w:start w:val="1"/>
      <w:numFmt w:val="decimal"/>
      <w:lvlText w:val="%4."/>
      <w:lvlJc w:val="left"/>
      <w:pPr>
        <w:ind w:left="2457" w:hanging="360"/>
      </w:pPr>
    </w:lvl>
    <w:lvl w:ilvl="4" w:tplc="04240019" w:tentative="1">
      <w:start w:val="1"/>
      <w:numFmt w:val="lowerLetter"/>
      <w:lvlText w:val="%5."/>
      <w:lvlJc w:val="left"/>
      <w:pPr>
        <w:ind w:left="3177" w:hanging="360"/>
      </w:pPr>
    </w:lvl>
    <w:lvl w:ilvl="5" w:tplc="0424001B" w:tentative="1">
      <w:start w:val="1"/>
      <w:numFmt w:val="lowerRoman"/>
      <w:lvlText w:val="%6."/>
      <w:lvlJc w:val="right"/>
      <w:pPr>
        <w:ind w:left="3897" w:hanging="180"/>
      </w:pPr>
    </w:lvl>
    <w:lvl w:ilvl="6" w:tplc="0424000F" w:tentative="1">
      <w:start w:val="1"/>
      <w:numFmt w:val="decimal"/>
      <w:lvlText w:val="%7."/>
      <w:lvlJc w:val="left"/>
      <w:pPr>
        <w:ind w:left="4617" w:hanging="360"/>
      </w:pPr>
    </w:lvl>
    <w:lvl w:ilvl="7" w:tplc="04240019" w:tentative="1">
      <w:start w:val="1"/>
      <w:numFmt w:val="lowerLetter"/>
      <w:lvlText w:val="%8."/>
      <w:lvlJc w:val="left"/>
      <w:pPr>
        <w:ind w:left="5337" w:hanging="360"/>
      </w:pPr>
    </w:lvl>
    <w:lvl w:ilvl="8" w:tplc="0424001B" w:tentative="1">
      <w:start w:val="1"/>
      <w:numFmt w:val="lowerRoman"/>
      <w:lvlText w:val="%9."/>
      <w:lvlJc w:val="right"/>
      <w:pPr>
        <w:ind w:left="6057" w:hanging="180"/>
      </w:p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17"/>
  </w:num>
  <w:num w:numId="10">
    <w:abstractNumId w:val="22"/>
  </w:num>
  <w:num w:numId="11">
    <w:abstractNumId w:val="20"/>
  </w:num>
  <w:num w:numId="12">
    <w:abstractNumId w:val="12"/>
  </w:num>
  <w:num w:numId="13">
    <w:abstractNumId w:val="21"/>
  </w:num>
  <w:num w:numId="14">
    <w:abstractNumId w:val="11"/>
  </w:num>
  <w:num w:numId="15">
    <w:abstractNumId w:val="1"/>
  </w:num>
  <w:num w:numId="16">
    <w:abstractNumId w:val="13"/>
  </w:num>
  <w:num w:numId="17">
    <w:abstractNumId w:val="8"/>
  </w:num>
  <w:num w:numId="18">
    <w:abstractNumId w:val="4"/>
  </w:num>
  <w:num w:numId="19">
    <w:abstractNumId w:val="15"/>
  </w:num>
  <w:num w:numId="20">
    <w:abstractNumId w:val="7"/>
  </w:num>
  <w:num w:numId="21">
    <w:abstractNumId w:val="5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34"/>
    <w:rsid w:val="000076D6"/>
    <w:rsid w:val="00021694"/>
    <w:rsid w:val="00023A88"/>
    <w:rsid w:val="00035D8D"/>
    <w:rsid w:val="000371C1"/>
    <w:rsid w:val="00053B4D"/>
    <w:rsid w:val="00055BA4"/>
    <w:rsid w:val="00082054"/>
    <w:rsid w:val="00085B02"/>
    <w:rsid w:val="00086459"/>
    <w:rsid w:val="00095D5B"/>
    <w:rsid w:val="000A0C2F"/>
    <w:rsid w:val="000A7238"/>
    <w:rsid w:val="000B3335"/>
    <w:rsid w:val="000C654D"/>
    <w:rsid w:val="000F2DFF"/>
    <w:rsid w:val="000F39BD"/>
    <w:rsid w:val="00107B88"/>
    <w:rsid w:val="00111035"/>
    <w:rsid w:val="0011318D"/>
    <w:rsid w:val="00115274"/>
    <w:rsid w:val="00117A78"/>
    <w:rsid w:val="00120BA3"/>
    <w:rsid w:val="001357B2"/>
    <w:rsid w:val="00137B0A"/>
    <w:rsid w:val="00146DF8"/>
    <w:rsid w:val="00147905"/>
    <w:rsid w:val="0017478F"/>
    <w:rsid w:val="001760CD"/>
    <w:rsid w:val="001832BE"/>
    <w:rsid w:val="0019423D"/>
    <w:rsid w:val="00197775"/>
    <w:rsid w:val="001D00C5"/>
    <w:rsid w:val="001D194B"/>
    <w:rsid w:val="001D2A0E"/>
    <w:rsid w:val="001D3876"/>
    <w:rsid w:val="001E0793"/>
    <w:rsid w:val="001E67EA"/>
    <w:rsid w:val="001F3F82"/>
    <w:rsid w:val="001F709D"/>
    <w:rsid w:val="00200C6D"/>
    <w:rsid w:val="00202A77"/>
    <w:rsid w:val="00206278"/>
    <w:rsid w:val="00206E10"/>
    <w:rsid w:val="002073A8"/>
    <w:rsid w:val="002162FB"/>
    <w:rsid w:val="002214EE"/>
    <w:rsid w:val="00231B0C"/>
    <w:rsid w:val="002352E2"/>
    <w:rsid w:val="0024774A"/>
    <w:rsid w:val="002500F8"/>
    <w:rsid w:val="002529B1"/>
    <w:rsid w:val="00271CE5"/>
    <w:rsid w:val="002809D3"/>
    <w:rsid w:val="00282020"/>
    <w:rsid w:val="00284A81"/>
    <w:rsid w:val="00285510"/>
    <w:rsid w:val="002876C3"/>
    <w:rsid w:val="00294F56"/>
    <w:rsid w:val="00297D49"/>
    <w:rsid w:val="002A2B69"/>
    <w:rsid w:val="002A41BF"/>
    <w:rsid w:val="002B7E7F"/>
    <w:rsid w:val="002D5933"/>
    <w:rsid w:val="002E18D8"/>
    <w:rsid w:val="002F4429"/>
    <w:rsid w:val="00306E2A"/>
    <w:rsid w:val="00320C6C"/>
    <w:rsid w:val="00323A77"/>
    <w:rsid w:val="0033361C"/>
    <w:rsid w:val="003349AE"/>
    <w:rsid w:val="00340DCD"/>
    <w:rsid w:val="00356BF7"/>
    <w:rsid w:val="003621BC"/>
    <w:rsid w:val="003636BF"/>
    <w:rsid w:val="00363FAB"/>
    <w:rsid w:val="00371442"/>
    <w:rsid w:val="0037498C"/>
    <w:rsid w:val="003845B4"/>
    <w:rsid w:val="00386323"/>
    <w:rsid w:val="00387B1A"/>
    <w:rsid w:val="003931F9"/>
    <w:rsid w:val="00394FDB"/>
    <w:rsid w:val="003B30D1"/>
    <w:rsid w:val="003B4B3E"/>
    <w:rsid w:val="003C4CC6"/>
    <w:rsid w:val="003C5EE5"/>
    <w:rsid w:val="003C757C"/>
    <w:rsid w:val="003D19F0"/>
    <w:rsid w:val="003D3361"/>
    <w:rsid w:val="003E1C74"/>
    <w:rsid w:val="003F3FE6"/>
    <w:rsid w:val="004009E7"/>
    <w:rsid w:val="0042438F"/>
    <w:rsid w:val="00443F5A"/>
    <w:rsid w:val="004657EE"/>
    <w:rsid w:val="004767F9"/>
    <w:rsid w:val="004872B8"/>
    <w:rsid w:val="004922A1"/>
    <w:rsid w:val="00494C7B"/>
    <w:rsid w:val="004978D1"/>
    <w:rsid w:val="004A6906"/>
    <w:rsid w:val="004C0FF9"/>
    <w:rsid w:val="004D51F2"/>
    <w:rsid w:val="004D70EC"/>
    <w:rsid w:val="00510F70"/>
    <w:rsid w:val="0051141F"/>
    <w:rsid w:val="00517BC8"/>
    <w:rsid w:val="00525666"/>
    <w:rsid w:val="00526246"/>
    <w:rsid w:val="00527207"/>
    <w:rsid w:val="00527304"/>
    <w:rsid w:val="00536A68"/>
    <w:rsid w:val="00541985"/>
    <w:rsid w:val="00545A89"/>
    <w:rsid w:val="0055064F"/>
    <w:rsid w:val="005516A7"/>
    <w:rsid w:val="00560247"/>
    <w:rsid w:val="00561A49"/>
    <w:rsid w:val="00567001"/>
    <w:rsid w:val="00567106"/>
    <w:rsid w:val="005708F4"/>
    <w:rsid w:val="00572B4D"/>
    <w:rsid w:val="00576105"/>
    <w:rsid w:val="005772AF"/>
    <w:rsid w:val="00581F9C"/>
    <w:rsid w:val="00581FF6"/>
    <w:rsid w:val="00584467"/>
    <w:rsid w:val="00585E85"/>
    <w:rsid w:val="00592DFC"/>
    <w:rsid w:val="005A362C"/>
    <w:rsid w:val="005A4D4F"/>
    <w:rsid w:val="005C12C2"/>
    <w:rsid w:val="005C3FFE"/>
    <w:rsid w:val="005C401C"/>
    <w:rsid w:val="005C7012"/>
    <w:rsid w:val="005D2745"/>
    <w:rsid w:val="005E11E7"/>
    <w:rsid w:val="005E1D3C"/>
    <w:rsid w:val="005E737C"/>
    <w:rsid w:val="005F447B"/>
    <w:rsid w:val="005F67A8"/>
    <w:rsid w:val="006118AD"/>
    <w:rsid w:val="006124EF"/>
    <w:rsid w:val="00617264"/>
    <w:rsid w:val="00620284"/>
    <w:rsid w:val="00622EDA"/>
    <w:rsid w:val="00625AE6"/>
    <w:rsid w:val="00631985"/>
    <w:rsid w:val="00632253"/>
    <w:rsid w:val="00634E77"/>
    <w:rsid w:val="00642181"/>
    <w:rsid w:val="00642714"/>
    <w:rsid w:val="00643CB2"/>
    <w:rsid w:val="006455CE"/>
    <w:rsid w:val="006520B4"/>
    <w:rsid w:val="00655841"/>
    <w:rsid w:val="00673CB4"/>
    <w:rsid w:val="00684287"/>
    <w:rsid w:val="006A0D4A"/>
    <w:rsid w:val="006A0EDD"/>
    <w:rsid w:val="006A2CB3"/>
    <w:rsid w:val="006A4671"/>
    <w:rsid w:val="006A7E0E"/>
    <w:rsid w:val="006E59B6"/>
    <w:rsid w:val="006F3BE4"/>
    <w:rsid w:val="006F62BC"/>
    <w:rsid w:val="007012EE"/>
    <w:rsid w:val="007104B8"/>
    <w:rsid w:val="00726A91"/>
    <w:rsid w:val="00733017"/>
    <w:rsid w:val="007456A8"/>
    <w:rsid w:val="00750516"/>
    <w:rsid w:val="00764209"/>
    <w:rsid w:val="00767D0B"/>
    <w:rsid w:val="00772EB8"/>
    <w:rsid w:val="007742A2"/>
    <w:rsid w:val="007816BF"/>
    <w:rsid w:val="00782EE1"/>
    <w:rsid w:val="0078312F"/>
    <w:rsid w:val="00783310"/>
    <w:rsid w:val="0078645F"/>
    <w:rsid w:val="00787E33"/>
    <w:rsid w:val="007909A8"/>
    <w:rsid w:val="00791EF3"/>
    <w:rsid w:val="007928D6"/>
    <w:rsid w:val="007A1322"/>
    <w:rsid w:val="007A4A6D"/>
    <w:rsid w:val="007A636A"/>
    <w:rsid w:val="007A7CD9"/>
    <w:rsid w:val="007B41F5"/>
    <w:rsid w:val="007D1BCF"/>
    <w:rsid w:val="007D2A36"/>
    <w:rsid w:val="007D446C"/>
    <w:rsid w:val="007D75CF"/>
    <w:rsid w:val="007E0440"/>
    <w:rsid w:val="007E28D3"/>
    <w:rsid w:val="007E5934"/>
    <w:rsid w:val="007E6DC5"/>
    <w:rsid w:val="007F6000"/>
    <w:rsid w:val="007F608A"/>
    <w:rsid w:val="00811576"/>
    <w:rsid w:val="008177A0"/>
    <w:rsid w:val="00832EC9"/>
    <w:rsid w:val="00833566"/>
    <w:rsid w:val="008365F0"/>
    <w:rsid w:val="008438DA"/>
    <w:rsid w:val="00850BFE"/>
    <w:rsid w:val="008651E8"/>
    <w:rsid w:val="00870467"/>
    <w:rsid w:val="00871441"/>
    <w:rsid w:val="0088043C"/>
    <w:rsid w:val="00880511"/>
    <w:rsid w:val="00880813"/>
    <w:rsid w:val="00880BA6"/>
    <w:rsid w:val="00884889"/>
    <w:rsid w:val="008906C9"/>
    <w:rsid w:val="00890796"/>
    <w:rsid w:val="008949CB"/>
    <w:rsid w:val="008C0573"/>
    <w:rsid w:val="008C5738"/>
    <w:rsid w:val="008C70AE"/>
    <w:rsid w:val="008D04F0"/>
    <w:rsid w:val="008D59A1"/>
    <w:rsid w:val="008D5F25"/>
    <w:rsid w:val="008E5C36"/>
    <w:rsid w:val="008F22B2"/>
    <w:rsid w:val="008F3500"/>
    <w:rsid w:val="008F57C0"/>
    <w:rsid w:val="008F7BDA"/>
    <w:rsid w:val="0090095B"/>
    <w:rsid w:val="009018D0"/>
    <w:rsid w:val="0090258C"/>
    <w:rsid w:val="00904F80"/>
    <w:rsid w:val="009140A2"/>
    <w:rsid w:val="00922052"/>
    <w:rsid w:val="00924E3C"/>
    <w:rsid w:val="00927D34"/>
    <w:rsid w:val="00933C2C"/>
    <w:rsid w:val="0093467A"/>
    <w:rsid w:val="00942F31"/>
    <w:rsid w:val="009455DC"/>
    <w:rsid w:val="00947D57"/>
    <w:rsid w:val="009602E4"/>
    <w:rsid w:val="009612BB"/>
    <w:rsid w:val="009740CD"/>
    <w:rsid w:val="009763B1"/>
    <w:rsid w:val="009953C2"/>
    <w:rsid w:val="009962B7"/>
    <w:rsid w:val="0099709A"/>
    <w:rsid w:val="009C248C"/>
    <w:rsid w:val="009C696D"/>
    <w:rsid w:val="009C740A"/>
    <w:rsid w:val="009F088A"/>
    <w:rsid w:val="009F1C56"/>
    <w:rsid w:val="009F2233"/>
    <w:rsid w:val="009F31C3"/>
    <w:rsid w:val="009F4490"/>
    <w:rsid w:val="00A01B65"/>
    <w:rsid w:val="00A05267"/>
    <w:rsid w:val="00A10120"/>
    <w:rsid w:val="00A125C5"/>
    <w:rsid w:val="00A14BA6"/>
    <w:rsid w:val="00A22E1F"/>
    <w:rsid w:val="00A2451C"/>
    <w:rsid w:val="00A27801"/>
    <w:rsid w:val="00A46C3C"/>
    <w:rsid w:val="00A62A98"/>
    <w:rsid w:val="00A63C28"/>
    <w:rsid w:val="00A65EE7"/>
    <w:rsid w:val="00A70133"/>
    <w:rsid w:val="00A714D0"/>
    <w:rsid w:val="00A7366C"/>
    <w:rsid w:val="00A770A6"/>
    <w:rsid w:val="00A813B1"/>
    <w:rsid w:val="00A84058"/>
    <w:rsid w:val="00A97D0C"/>
    <w:rsid w:val="00A97DAD"/>
    <w:rsid w:val="00AB36C4"/>
    <w:rsid w:val="00AB6FC3"/>
    <w:rsid w:val="00AC07DF"/>
    <w:rsid w:val="00AC116B"/>
    <w:rsid w:val="00AC1477"/>
    <w:rsid w:val="00AC32B2"/>
    <w:rsid w:val="00AC6237"/>
    <w:rsid w:val="00AC77D7"/>
    <w:rsid w:val="00AD0988"/>
    <w:rsid w:val="00AE20DA"/>
    <w:rsid w:val="00AE6F16"/>
    <w:rsid w:val="00AF7284"/>
    <w:rsid w:val="00B0477D"/>
    <w:rsid w:val="00B05AE2"/>
    <w:rsid w:val="00B11C66"/>
    <w:rsid w:val="00B17141"/>
    <w:rsid w:val="00B17614"/>
    <w:rsid w:val="00B26D07"/>
    <w:rsid w:val="00B31575"/>
    <w:rsid w:val="00B36C4C"/>
    <w:rsid w:val="00B55153"/>
    <w:rsid w:val="00B71C5F"/>
    <w:rsid w:val="00B721E1"/>
    <w:rsid w:val="00B766A1"/>
    <w:rsid w:val="00B8547D"/>
    <w:rsid w:val="00B91477"/>
    <w:rsid w:val="00B93632"/>
    <w:rsid w:val="00B93F9D"/>
    <w:rsid w:val="00BA06A8"/>
    <w:rsid w:val="00BA314E"/>
    <w:rsid w:val="00BB6241"/>
    <w:rsid w:val="00BC35F0"/>
    <w:rsid w:val="00BD2BB7"/>
    <w:rsid w:val="00BE2C84"/>
    <w:rsid w:val="00BE6458"/>
    <w:rsid w:val="00BF7EF9"/>
    <w:rsid w:val="00C073BF"/>
    <w:rsid w:val="00C150A9"/>
    <w:rsid w:val="00C22C38"/>
    <w:rsid w:val="00C250D5"/>
    <w:rsid w:val="00C25178"/>
    <w:rsid w:val="00C25428"/>
    <w:rsid w:val="00C33069"/>
    <w:rsid w:val="00C35666"/>
    <w:rsid w:val="00C4306D"/>
    <w:rsid w:val="00C51535"/>
    <w:rsid w:val="00C71900"/>
    <w:rsid w:val="00C748E2"/>
    <w:rsid w:val="00C80F62"/>
    <w:rsid w:val="00C812C5"/>
    <w:rsid w:val="00C87157"/>
    <w:rsid w:val="00C92898"/>
    <w:rsid w:val="00C970BA"/>
    <w:rsid w:val="00CA08E8"/>
    <w:rsid w:val="00CA0986"/>
    <w:rsid w:val="00CA2CF7"/>
    <w:rsid w:val="00CA4340"/>
    <w:rsid w:val="00CA5DDE"/>
    <w:rsid w:val="00CC060F"/>
    <w:rsid w:val="00CD42C9"/>
    <w:rsid w:val="00CD65CC"/>
    <w:rsid w:val="00CE5238"/>
    <w:rsid w:val="00CE7514"/>
    <w:rsid w:val="00CE7723"/>
    <w:rsid w:val="00CF6484"/>
    <w:rsid w:val="00D04C2E"/>
    <w:rsid w:val="00D101D5"/>
    <w:rsid w:val="00D1096B"/>
    <w:rsid w:val="00D15C43"/>
    <w:rsid w:val="00D2369E"/>
    <w:rsid w:val="00D248DE"/>
    <w:rsid w:val="00D32974"/>
    <w:rsid w:val="00D3787D"/>
    <w:rsid w:val="00D406D8"/>
    <w:rsid w:val="00D42442"/>
    <w:rsid w:val="00D44E00"/>
    <w:rsid w:val="00D477CE"/>
    <w:rsid w:val="00D514EC"/>
    <w:rsid w:val="00D83D31"/>
    <w:rsid w:val="00D8542D"/>
    <w:rsid w:val="00D86070"/>
    <w:rsid w:val="00D91EE1"/>
    <w:rsid w:val="00D95987"/>
    <w:rsid w:val="00DA292A"/>
    <w:rsid w:val="00DA4579"/>
    <w:rsid w:val="00DA6582"/>
    <w:rsid w:val="00DB04C7"/>
    <w:rsid w:val="00DB4CC3"/>
    <w:rsid w:val="00DB667C"/>
    <w:rsid w:val="00DC6A71"/>
    <w:rsid w:val="00DD2060"/>
    <w:rsid w:val="00DE29F9"/>
    <w:rsid w:val="00DE4B80"/>
    <w:rsid w:val="00DE598F"/>
    <w:rsid w:val="00DF490C"/>
    <w:rsid w:val="00E00DAB"/>
    <w:rsid w:val="00E00F4C"/>
    <w:rsid w:val="00E0357D"/>
    <w:rsid w:val="00E03E3D"/>
    <w:rsid w:val="00E05162"/>
    <w:rsid w:val="00E07F3F"/>
    <w:rsid w:val="00E14D76"/>
    <w:rsid w:val="00E24EC1"/>
    <w:rsid w:val="00E3436E"/>
    <w:rsid w:val="00E42A91"/>
    <w:rsid w:val="00E4441B"/>
    <w:rsid w:val="00E44434"/>
    <w:rsid w:val="00E645D2"/>
    <w:rsid w:val="00E70318"/>
    <w:rsid w:val="00E81CDF"/>
    <w:rsid w:val="00E92FF8"/>
    <w:rsid w:val="00E954EE"/>
    <w:rsid w:val="00EA0CF2"/>
    <w:rsid w:val="00EB3CCF"/>
    <w:rsid w:val="00EB6DDF"/>
    <w:rsid w:val="00EC3FB4"/>
    <w:rsid w:val="00EC666A"/>
    <w:rsid w:val="00EC7B58"/>
    <w:rsid w:val="00ED0D34"/>
    <w:rsid w:val="00ED0FAC"/>
    <w:rsid w:val="00ED1C3E"/>
    <w:rsid w:val="00EE54DF"/>
    <w:rsid w:val="00EE7B8C"/>
    <w:rsid w:val="00EF12C2"/>
    <w:rsid w:val="00F04D0F"/>
    <w:rsid w:val="00F05D89"/>
    <w:rsid w:val="00F1046A"/>
    <w:rsid w:val="00F107B2"/>
    <w:rsid w:val="00F240BB"/>
    <w:rsid w:val="00F35048"/>
    <w:rsid w:val="00F40D3C"/>
    <w:rsid w:val="00F5506B"/>
    <w:rsid w:val="00F56ABA"/>
    <w:rsid w:val="00F57FED"/>
    <w:rsid w:val="00F77F15"/>
    <w:rsid w:val="00F84DF1"/>
    <w:rsid w:val="00F8797E"/>
    <w:rsid w:val="00F90C47"/>
    <w:rsid w:val="00FA3411"/>
    <w:rsid w:val="00FA35E7"/>
    <w:rsid w:val="00FA3AA5"/>
    <w:rsid w:val="00FB42F1"/>
    <w:rsid w:val="00FC7AE8"/>
    <w:rsid w:val="00FD66D7"/>
    <w:rsid w:val="00FE6B8F"/>
    <w:rsid w:val="00FF5C3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FC4961F"/>
  <w15:chartTrackingRefBased/>
  <w15:docId w15:val="{95FF189F-F209-4E7F-A69E-63A1F658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118AD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E07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E07F3F"/>
    <w:rPr>
      <w:rFonts w:ascii="Tahoma" w:hAnsi="Tahoma" w:cs="Tahoma"/>
      <w:sz w:val="16"/>
      <w:szCs w:val="16"/>
      <w:lang w:val="en-US" w:eastAsia="en-US"/>
    </w:rPr>
  </w:style>
  <w:style w:type="paragraph" w:styleId="Pripombabesedilo">
    <w:name w:val="annotation text"/>
    <w:aliases w:val="Komentar - besedilo"/>
    <w:basedOn w:val="Navaden"/>
    <w:link w:val="PripombabesediloZnak1"/>
    <w:uiPriority w:val="99"/>
    <w:unhideWhenUsed/>
    <w:qFormat/>
    <w:rsid w:val="0078645F"/>
    <w:pPr>
      <w:spacing w:before="60" w:after="60" w:line="240" w:lineRule="auto"/>
      <w:jc w:val="both"/>
    </w:pPr>
    <w:rPr>
      <w:rFonts w:cs="Arial"/>
      <w:color w:val="000000"/>
      <w:szCs w:val="20"/>
      <w:lang w:val="sl-SI"/>
    </w:rPr>
  </w:style>
  <w:style w:type="character" w:customStyle="1" w:styleId="PripombabesediloZnak1">
    <w:name w:val="Pripomba – besedilo Znak1"/>
    <w:aliases w:val="Komentar - besedilo Znak"/>
    <w:link w:val="Pripombabesedilo"/>
    <w:rsid w:val="0078645F"/>
    <w:rPr>
      <w:rFonts w:ascii="Arial" w:hAnsi="Arial" w:cs="Arial"/>
      <w:color w:val="000000"/>
      <w:lang w:eastAsia="en-US"/>
    </w:r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C33069"/>
    <w:pPr>
      <w:ind w:left="720"/>
      <w:contextualSpacing/>
    </w:pPr>
    <w:rPr>
      <w:rFonts w:cs="Arial"/>
      <w:lang w:val="sl-SI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C33069"/>
    <w:rPr>
      <w:rFonts w:ascii="Arial" w:hAnsi="Arial" w:cs="Arial"/>
      <w:szCs w:val="24"/>
      <w:lang w:eastAsia="en-US"/>
    </w:rPr>
  </w:style>
  <w:style w:type="character" w:styleId="Pripombasklic">
    <w:name w:val="annotation reference"/>
    <w:uiPriority w:val="99"/>
    <w:qFormat/>
    <w:rsid w:val="00B766A1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rsid w:val="00B766A1"/>
    <w:pPr>
      <w:spacing w:before="0" w:after="0" w:line="260" w:lineRule="exact"/>
      <w:jc w:val="left"/>
    </w:pPr>
    <w:rPr>
      <w:rFonts w:cs="Times New Roman"/>
      <w:b/>
      <w:bCs/>
      <w:color w:val="auto"/>
      <w:lang w:val="en-US"/>
    </w:rPr>
  </w:style>
  <w:style w:type="character" w:customStyle="1" w:styleId="ZadevapripombeZnak">
    <w:name w:val="Zadeva pripombe Znak"/>
    <w:link w:val="Zadevapripombe"/>
    <w:rsid w:val="00B766A1"/>
    <w:rPr>
      <w:rFonts w:ascii="Arial" w:hAnsi="Arial" w:cs="Arial"/>
      <w:b/>
      <w:bCs/>
      <w:color w:val="000000"/>
      <w:lang w:val="en-US" w:eastAsia="en-US"/>
    </w:rPr>
  </w:style>
  <w:style w:type="paragraph" w:styleId="Sprotnaopomba-besedilo">
    <w:name w:val="footnote text"/>
    <w:basedOn w:val="Navaden"/>
    <w:link w:val="Sprotnaopomba-besediloZnak"/>
    <w:unhideWhenUsed/>
    <w:rsid w:val="00E05162"/>
    <w:pPr>
      <w:spacing w:line="240" w:lineRule="auto"/>
    </w:pPr>
    <w:rPr>
      <w:rFonts w:ascii="Calibri" w:eastAsia="Calibri" w:hAnsi="Calibri"/>
      <w:szCs w:val="20"/>
      <w:lang w:val="sl-SI"/>
    </w:rPr>
  </w:style>
  <w:style w:type="character" w:customStyle="1" w:styleId="Sprotnaopomba-besediloZnak">
    <w:name w:val="Sprotna opomba - besedilo Znak"/>
    <w:link w:val="Sprotnaopomba-besedilo"/>
    <w:rsid w:val="00E05162"/>
    <w:rPr>
      <w:rFonts w:ascii="Calibri" w:eastAsia="Calibri" w:hAnsi="Calibri"/>
      <w:lang w:eastAsia="en-US"/>
    </w:rPr>
  </w:style>
  <w:style w:type="character" w:styleId="Sprotnaopomba-sklic">
    <w:name w:val="footnote reference"/>
    <w:unhideWhenUsed/>
    <w:rsid w:val="00E05162"/>
    <w:rPr>
      <w:vertAlign w:val="superscript"/>
    </w:rPr>
  </w:style>
  <w:style w:type="paragraph" w:customStyle="1" w:styleId="alineazaodstavkom">
    <w:name w:val="alineazaodstavkom"/>
    <w:basedOn w:val="Navaden"/>
    <w:rsid w:val="00E0516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TabellenInhalt">
    <w:name w:val="Tabellen Inhalt"/>
    <w:basedOn w:val="Navaden"/>
    <w:qFormat/>
    <w:rsid w:val="00E00DAB"/>
    <w:pPr>
      <w:suppressLineNumbers/>
      <w:suppressAutoHyphens/>
      <w:spacing w:line="240" w:lineRule="auto"/>
    </w:pPr>
    <w:rPr>
      <w:rFonts w:ascii="Times New Roman" w:hAnsi="Times New Roman"/>
      <w:sz w:val="24"/>
      <w:lang w:val="en-GB" w:eastAsia="ar-SA"/>
    </w:rPr>
  </w:style>
  <w:style w:type="character" w:customStyle="1" w:styleId="PripombabesediloZnak">
    <w:name w:val="Pripomba – besedilo Znak"/>
    <w:uiPriority w:val="99"/>
    <w:qFormat/>
    <w:rsid w:val="00E00DAB"/>
    <w:rPr>
      <w:rFonts w:ascii="Arial" w:eastAsia="Times New Roman" w:hAnsi="Arial" w:cs="Arial"/>
      <w:sz w:val="20"/>
      <w:szCs w:val="20"/>
    </w:rPr>
  </w:style>
  <w:style w:type="character" w:styleId="Krepko">
    <w:name w:val="Strong"/>
    <w:uiPriority w:val="22"/>
    <w:qFormat/>
    <w:rsid w:val="00B91477"/>
    <w:rPr>
      <w:b/>
      <w:bCs/>
    </w:rPr>
  </w:style>
  <w:style w:type="paragraph" w:styleId="Revizija">
    <w:name w:val="Revision"/>
    <w:hidden/>
    <w:uiPriority w:val="99"/>
    <w:semiHidden/>
    <w:rsid w:val="001E0793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CDE5479-E76F-4A84-ACF9-FAE3D243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1237</Words>
  <Characters>7966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Nuša Majhenc</dc:creator>
  <cp:keywords/>
  <cp:lastModifiedBy>Andreja Mrežar</cp:lastModifiedBy>
  <cp:revision>3</cp:revision>
  <cp:lastPrinted>2018-04-03T11:50:00Z</cp:lastPrinted>
  <dcterms:created xsi:type="dcterms:W3CDTF">2021-07-09T09:05:00Z</dcterms:created>
  <dcterms:modified xsi:type="dcterms:W3CDTF">2021-08-27T11:57:00Z</dcterms:modified>
</cp:coreProperties>
</file>