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5469" w14:textId="77777777" w:rsidR="00EA2B55" w:rsidRDefault="00EA2B55"/>
    <w:p w14:paraId="791FFE2F" w14:textId="77777777" w:rsidR="00EA2B55" w:rsidRDefault="00EA2B55"/>
    <w:p w14:paraId="5B673A33" w14:textId="77777777" w:rsidR="00EA2B55" w:rsidRPr="00EA2B55" w:rsidRDefault="00EA2B55">
      <w:pPr>
        <w:rPr>
          <w:b/>
          <w:sz w:val="24"/>
        </w:rPr>
      </w:pPr>
      <w:r w:rsidRPr="00EA2B55">
        <w:rPr>
          <w:b/>
          <w:sz w:val="24"/>
        </w:rPr>
        <w:t>Priloga št. 2.: Vzorec partnerskega sporazuma</w:t>
      </w:r>
    </w:p>
    <w:p w14:paraId="22308A60" w14:textId="77777777" w:rsidR="00EA2B55" w:rsidRDefault="00EA2B55"/>
    <w:p w14:paraId="3B39422B" w14:textId="77777777" w:rsidR="00EA2B55" w:rsidRDefault="00EA2B55"/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1303C8" w:rsidRPr="001303C8" w14:paraId="4F8A6D37" w14:textId="77777777" w:rsidTr="00050075">
        <w:tc>
          <w:tcPr>
            <w:tcW w:w="8488" w:type="dxa"/>
            <w:gridSpan w:val="3"/>
          </w:tcPr>
          <w:p w14:paraId="1EAC356E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E212A6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E212A6">
              <w:rPr>
                <w:rFonts w:cs="Arial"/>
                <w:szCs w:val="20"/>
                <w:highlight w:val="lightGray"/>
              </w:rPr>
              <w:t>naslov</w:t>
            </w:r>
            <w:r w:rsidR="00E212A6">
              <w:rPr>
                <w:rFonts w:cs="Arial"/>
                <w:szCs w:val="20"/>
              </w:rPr>
              <w:t xml:space="preserve"> </w:t>
            </w:r>
            <w:r w:rsidRPr="001303C8">
              <w:rPr>
                <w:rFonts w:cs="Arial"/>
                <w:b/>
                <w:szCs w:val="20"/>
              </w:rPr>
              <w:t>-</w:t>
            </w:r>
            <w:r w:rsidR="00E212A6">
              <w:rPr>
                <w:rFonts w:cs="Arial"/>
                <w:b/>
                <w:szCs w:val="20"/>
              </w:rPr>
              <w:t xml:space="preserve"> </w:t>
            </w:r>
            <w:r w:rsidRPr="001303C8">
              <w:rPr>
                <w:rFonts w:cs="Arial"/>
                <w:b/>
                <w:szCs w:val="20"/>
              </w:rPr>
              <w:t>kot nosilni projektni partner in upravičenec</w:t>
            </w:r>
            <w:r w:rsidRPr="001303C8">
              <w:rPr>
                <w:rFonts w:cs="Arial"/>
                <w:szCs w:val="20"/>
              </w:rPr>
              <w:t xml:space="preserve">, ki ga zastopa </w:t>
            </w:r>
            <w:r w:rsidRPr="00E212A6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1303C8" w:rsidRPr="001303C8" w14:paraId="0C45BB84" w14:textId="77777777" w:rsidTr="00050075">
        <w:tc>
          <w:tcPr>
            <w:tcW w:w="8488" w:type="dxa"/>
            <w:gridSpan w:val="3"/>
          </w:tcPr>
          <w:p w14:paraId="0C8CAFEC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5E0B0FB7" w14:textId="77777777" w:rsidTr="00050075">
        <w:tc>
          <w:tcPr>
            <w:tcW w:w="2972" w:type="dxa"/>
          </w:tcPr>
          <w:p w14:paraId="6A377511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C92FD44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4095CB72" w14:textId="77777777" w:rsidTr="00050075">
        <w:tc>
          <w:tcPr>
            <w:tcW w:w="2972" w:type="dxa"/>
          </w:tcPr>
          <w:p w14:paraId="6966BC9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255ECAC6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(SI)</w:t>
            </w:r>
          </w:p>
        </w:tc>
      </w:tr>
      <w:tr w:rsidR="001303C8" w:rsidRPr="001303C8" w14:paraId="1ADD3DCE" w14:textId="77777777" w:rsidTr="00050075">
        <w:tc>
          <w:tcPr>
            <w:tcW w:w="2972" w:type="dxa"/>
          </w:tcPr>
          <w:p w14:paraId="4DAAB31F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  <w:gridSpan w:val="2"/>
          </w:tcPr>
          <w:p w14:paraId="28A69CE1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 xml:space="preserve">SI56 </w:t>
            </w:r>
          </w:p>
        </w:tc>
      </w:tr>
      <w:tr w:rsidR="001303C8" w:rsidRPr="001303C8" w14:paraId="6F7C0019" w14:textId="77777777" w:rsidTr="00050075">
        <w:tc>
          <w:tcPr>
            <w:tcW w:w="8488" w:type="dxa"/>
            <w:gridSpan w:val="3"/>
          </w:tcPr>
          <w:p w14:paraId="3498C80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  <w:p w14:paraId="643F67BF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 xml:space="preserve">(v nadaljevanju: </w:t>
            </w:r>
            <w:r w:rsidRPr="001303C8">
              <w:rPr>
                <w:rFonts w:cs="Arial"/>
                <w:b/>
                <w:szCs w:val="20"/>
              </w:rPr>
              <w:t>upravičenec</w:t>
            </w:r>
            <w:r w:rsidRPr="001303C8">
              <w:rPr>
                <w:rFonts w:cs="Arial"/>
                <w:szCs w:val="20"/>
              </w:rPr>
              <w:t>)</w:t>
            </w:r>
          </w:p>
        </w:tc>
      </w:tr>
      <w:tr w:rsidR="001303C8" w:rsidRPr="001303C8" w14:paraId="26BC088C" w14:textId="77777777" w:rsidTr="00050075">
        <w:tc>
          <w:tcPr>
            <w:tcW w:w="2972" w:type="dxa"/>
          </w:tcPr>
          <w:p w14:paraId="031CA6A3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  <w:p w14:paraId="7D316FE3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in</w:t>
            </w:r>
          </w:p>
          <w:p w14:paraId="6C9E4BE7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0FD2D82E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2B3281B7" w14:textId="77777777" w:rsidTr="00050075">
        <w:tc>
          <w:tcPr>
            <w:tcW w:w="8488" w:type="dxa"/>
            <w:gridSpan w:val="3"/>
          </w:tcPr>
          <w:p w14:paraId="16A0A04E" w14:textId="77777777" w:rsidR="00050075" w:rsidRPr="001303C8" w:rsidRDefault="00050075" w:rsidP="00F503E6">
            <w:pPr>
              <w:rPr>
                <w:rFonts w:cs="Arial"/>
                <w:szCs w:val="20"/>
              </w:rPr>
            </w:pPr>
            <w:r w:rsidRPr="00E212A6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E212A6">
              <w:rPr>
                <w:rFonts w:cs="Arial"/>
                <w:szCs w:val="20"/>
                <w:highlight w:val="lightGray"/>
              </w:rPr>
              <w:t>naslov</w:t>
            </w:r>
            <w:r w:rsidR="00E212A6">
              <w:rPr>
                <w:rFonts w:cs="Arial"/>
                <w:szCs w:val="20"/>
              </w:rPr>
              <w:t xml:space="preserve"> </w:t>
            </w:r>
            <w:r w:rsidRPr="001303C8">
              <w:rPr>
                <w:rFonts w:cs="Arial"/>
                <w:b/>
                <w:szCs w:val="20"/>
              </w:rPr>
              <w:t>-</w:t>
            </w:r>
            <w:r w:rsidR="00E212A6">
              <w:rPr>
                <w:rFonts w:cs="Arial"/>
                <w:b/>
                <w:szCs w:val="20"/>
              </w:rPr>
              <w:t xml:space="preserve"> </w:t>
            </w:r>
            <w:r w:rsidRPr="001303C8">
              <w:rPr>
                <w:rFonts w:cs="Arial"/>
                <w:b/>
                <w:szCs w:val="20"/>
              </w:rPr>
              <w:t xml:space="preserve">kot </w:t>
            </w:r>
            <w:r w:rsidR="00F503E6" w:rsidRPr="001303C8">
              <w:rPr>
                <w:rFonts w:cs="Arial"/>
                <w:b/>
                <w:szCs w:val="20"/>
              </w:rPr>
              <w:t>projektni partner</w:t>
            </w:r>
            <w:r w:rsidRPr="001303C8">
              <w:rPr>
                <w:rFonts w:cs="Arial"/>
                <w:szCs w:val="20"/>
              </w:rPr>
              <w:t xml:space="preserve">, ki ga zastopa </w:t>
            </w:r>
            <w:r w:rsidRPr="00E212A6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1303C8" w:rsidRPr="001303C8" w14:paraId="644B063F" w14:textId="77777777" w:rsidTr="00050075">
        <w:tc>
          <w:tcPr>
            <w:tcW w:w="8488" w:type="dxa"/>
            <w:gridSpan w:val="3"/>
          </w:tcPr>
          <w:p w14:paraId="4BA717DB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701D6B2F" w14:textId="77777777" w:rsidTr="00050075">
        <w:tc>
          <w:tcPr>
            <w:tcW w:w="2972" w:type="dxa"/>
          </w:tcPr>
          <w:p w14:paraId="2D3B88F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0030D2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1130E7C5" w14:textId="77777777" w:rsidTr="00050075">
        <w:tc>
          <w:tcPr>
            <w:tcW w:w="2972" w:type="dxa"/>
          </w:tcPr>
          <w:p w14:paraId="33A5E33C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7E0B43B1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(SI)</w:t>
            </w:r>
          </w:p>
        </w:tc>
      </w:tr>
      <w:tr w:rsidR="001303C8" w:rsidRPr="001303C8" w14:paraId="3A5842E6" w14:textId="77777777" w:rsidTr="00050075">
        <w:tc>
          <w:tcPr>
            <w:tcW w:w="2972" w:type="dxa"/>
          </w:tcPr>
          <w:p w14:paraId="1C383DD2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  <w:gridSpan w:val="2"/>
          </w:tcPr>
          <w:p w14:paraId="34A85F2E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 xml:space="preserve">SI56 </w:t>
            </w:r>
          </w:p>
        </w:tc>
      </w:tr>
      <w:tr w:rsidR="001303C8" w:rsidRPr="001303C8" w14:paraId="4BB14F01" w14:textId="77777777" w:rsidTr="00050075">
        <w:tc>
          <w:tcPr>
            <w:tcW w:w="8488" w:type="dxa"/>
            <w:gridSpan w:val="3"/>
          </w:tcPr>
          <w:p w14:paraId="670B4D91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  <w:p w14:paraId="37AB8F9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 xml:space="preserve">(v nadaljevanju: </w:t>
            </w:r>
            <w:r w:rsidR="00E85F27" w:rsidRPr="001303C8">
              <w:rPr>
                <w:rFonts w:cs="Arial"/>
                <w:b/>
                <w:szCs w:val="20"/>
              </w:rPr>
              <w:t>projektni partner</w:t>
            </w:r>
            <w:r w:rsidR="00E85CAA" w:rsidRPr="001303C8">
              <w:rPr>
                <w:rFonts w:cs="Arial"/>
                <w:b/>
                <w:szCs w:val="20"/>
              </w:rPr>
              <w:t xml:space="preserve"> 1</w:t>
            </w:r>
            <w:r w:rsidRPr="001303C8">
              <w:rPr>
                <w:rFonts w:cs="Arial"/>
                <w:szCs w:val="20"/>
              </w:rPr>
              <w:t>)</w:t>
            </w:r>
          </w:p>
        </w:tc>
      </w:tr>
      <w:tr w:rsidR="001303C8" w:rsidRPr="001303C8" w14:paraId="02023998" w14:textId="77777777" w:rsidTr="00050075">
        <w:tc>
          <w:tcPr>
            <w:tcW w:w="8488" w:type="dxa"/>
            <w:gridSpan w:val="3"/>
          </w:tcPr>
          <w:p w14:paraId="6C30B273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  <w:p w14:paraId="233AE4DC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in</w:t>
            </w:r>
          </w:p>
          <w:p w14:paraId="256A81CC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77656F15" w14:textId="77777777" w:rsidTr="00050075">
        <w:tc>
          <w:tcPr>
            <w:tcW w:w="8488" w:type="dxa"/>
            <w:gridSpan w:val="3"/>
          </w:tcPr>
          <w:p w14:paraId="2A681E76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E212A6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E212A6">
              <w:rPr>
                <w:rFonts w:cs="Arial"/>
                <w:szCs w:val="20"/>
                <w:highlight w:val="lightGray"/>
              </w:rPr>
              <w:t>naslov</w:t>
            </w:r>
            <w:r w:rsidR="00E212A6">
              <w:rPr>
                <w:rFonts w:cs="Arial"/>
                <w:szCs w:val="20"/>
              </w:rPr>
              <w:t xml:space="preserve"> </w:t>
            </w:r>
            <w:r w:rsidRPr="001303C8">
              <w:rPr>
                <w:rFonts w:cs="Arial"/>
                <w:b/>
                <w:szCs w:val="20"/>
              </w:rPr>
              <w:t>-</w:t>
            </w:r>
            <w:r w:rsidR="00E212A6">
              <w:rPr>
                <w:rFonts w:cs="Arial"/>
                <w:b/>
                <w:szCs w:val="20"/>
              </w:rPr>
              <w:t xml:space="preserve"> </w:t>
            </w:r>
            <w:r w:rsidRPr="001303C8">
              <w:rPr>
                <w:rFonts w:cs="Arial"/>
                <w:b/>
                <w:szCs w:val="20"/>
              </w:rPr>
              <w:t xml:space="preserve">kot </w:t>
            </w:r>
            <w:r w:rsidR="00F503E6" w:rsidRPr="001303C8">
              <w:rPr>
                <w:rFonts w:cs="Arial"/>
                <w:b/>
                <w:szCs w:val="20"/>
              </w:rPr>
              <w:t>projektni partner</w:t>
            </w:r>
            <w:r w:rsidRPr="001303C8">
              <w:rPr>
                <w:rFonts w:cs="Arial"/>
                <w:szCs w:val="20"/>
              </w:rPr>
              <w:t xml:space="preserve">, ki ga zastopa </w:t>
            </w:r>
            <w:r w:rsidRPr="00E212A6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1303C8" w:rsidRPr="001303C8" w14:paraId="4411A3E3" w14:textId="77777777" w:rsidTr="00050075">
        <w:tc>
          <w:tcPr>
            <w:tcW w:w="8488" w:type="dxa"/>
            <w:gridSpan w:val="3"/>
          </w:tcPr>
          <w:p w14:paraId="09635DC9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7B1093DD" w14:textId="77777777" w:rsidTr="00050075">
        <w:tc>
          <w:tcPr>
            <w:tcW w:w="3324" w:type="dxa"/>
            <w:gridSpan w:val="2"/>
          </w:tcPr>
          <w:p w14:paraId="73C91A52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0503BA59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1303C8" w:rsidRPr="001303C8" w14:paraId="793DC926" w14:textId="77777777" w:rsidTr="00050075">
        <w:tc>
          <w:tcPr>
            <w:tcW w:w="3324" w:type="dxa"/>
            <w:gridSpan w:val="2"/>
          </w:tcPr>
          <w:p w14:paraId="46057394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5A2FDCF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(SI)</w:t>
            </w:r>
          </w:p>
        </w:tc>
      </w:tr>
      <w:tr w:rsidR="001303C8" w:rsidRPr="001303C8" w14:paraId="1F00BEF6" w14:textId="77777777" w:rsidTr="00050075">
        <w:tc>
          <w:tcPr>
            <w:tcW w:w="3324" w:type="dxa"/>
            <w:gridSpan w:val="2"/>
          </w:tcPr>
          <w:p w14:paraId="525A9E94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798283A1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 xml:space="preserve">SI56 </w:t>
            </w:r>
          </w:p>
        </w:tc>
      </w:tr>
      <w:tr w:rsidR="001303C8" w:rsidRPr="001303C8" w14:paraId="73807DDF" w14:textId="77777777" w:rsidTr="00050075">
        <w:tc>
          <w:tcPr>
            <w:tcW w:w="8488" w:type="dxa"/>
            <w:gridSpan w:val="3"/>
          </w:tcPr>
          <w:p w14:paraId="7AAAA66D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</w:p>
          <w:p w14:paraId="7FBF933D" w14:textId="77777777" w:rsidR="00050075" w:rsidRPr="001303C8" w:rsidRDefault="00E212A6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1303C8">
              <w:rPr>
                <w:rFonts w:cs="Arial"/>
                <w:szCs w:val="20"/>
              </w:rPr>
              <w:t xml:space="preserve">v nadaljevanju: </w:t>
            </w:r>
            <w:r w:rsidR="00050075" w:rsidRPr="001303C8">
              <w:rPr>
                <w:rFonts w:cs="Arial"/>
                <w:b/>
                <w:szCs w:val="20"/>
              </w:rPr>
              <w:t>projektni partner</w:t>
            </w:r>
            <w:r w:rsidR="00E85CAA" w:rsidRPr="001303C8">
              <w:rPr>
                <w:rFonts w:cs="Arial"/>
                <w:b/>
                <w:szCs w:val="20"/>
              </w:rPr>
              <w:t xml:space="preserve"> 2</w:t>
            </w:r>
            <w:r w:rsidR="00050075" w:rsidRPr="001303C8">
              <w:rPr>
                <w:rFonts w:cs="Arial"/>
                <w:szCs w:val="20"/>
              </w:rPr>
              <w:t>)</w:t>
            </w:r>
          </w:p>
        </w:tc>
      </w:tr>
      <w:tr w:rsidR="00050075" w:rsidRPr="001303C8" w14:paraId="29F16284" w14:textId="77777777" w:rsidTr="00050075">
        <w:tc>
          <w:tcPr>
            <w:tcW w:w="8488" w:type="dxa"/>
            <w:gridSpan w:val="3"/>
          </w:tcPr>
          <w:p w14:paraId="2369D7D0" w14:textId="77777777" w:rsidR="00E85F27" w:rsidRPr="001303C8" w:rsidRDefault="00E85F27" w:rsidP="00050075">
            <w:pPr>
              <w:rPr>
                <w:rFonts w:cs="Arial"/>
                <w:szCs w:val="20"/>
              </w:rPr>
            </w:pPr>
          </w:p>
          <w:p w14:paraId="2E890D85" w14:textId="77777777" w:rsidR="00E85F27" w:rsidRDefault="00E212A6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  <w:r w:rsidRPr="00526B58">
              <w:rPr>
                <w:rFonts w:cs="Arial"/>
                <w:szCs w:val="20"/>
                <w:highlight w:val="lightGray"/>
              </w:rPr>
              <w:t>po potrebi dodajte</w:t>
            </w:r>
            <w:r>
              <w:rPr>
                <w:rFonts w:cs="Arial"/>
                <w:szCs w:val="20"/>
              </w:rPr>
              <w:t>/</w:t>
            </w:r>
          </w:p>
          <w:p w14:paraId="5AD881AE" w14:textId="77777777" w:rsidR="00EA2B55" w:rsidRPr="001303C8" w:rsidRDefault="00EA2B55" w:rsidP="00050075">
            <w:pPr>
              <w:rPr>
                <w:rFonts w:cs="Arial"/>
                <w:szCs w:val="20"/>
              </w:rPr>
            </w:pPr>
          </w:p>
          <w:p w14:paraId="3EF3CC4C" w14:textId="77777777" w:rsidR="00050075" w:rsidRPr="001303C8" w:rsidRDefault="00050075" w:rsidP="00050075">
            <w:pPr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sklenejo</w:t>
            </w:r>
          </w:p>
        </w:tc>
      </w:tr>
    </w:tbl>
    <w:p w14:paraId="2C5D32CD" w14:textId="77777777" w:rsidR="00050075" w:rsidRPr="001303C8" w:rsidRDefault="00050075" w:rsidP="00050075">
      <w:pPr>
        <w:rPr>
          <w:rFonts w:cs="Arial"/>
          <w:szCs w:val="20"/>
        </w:rPr>
      </w:pPr>
    </w:p>
    <w:p w14:paraId="0E72BBF1" w14:textId="77777777" w:rsidR="00050075" w:rsidRPr="001303C8" w:rsidRDefault="00050075" w:rsidP="00050075">
      <w:pPr>
        <w:rPr>
          <w:rFonts w:cs="Arial"/>
          <w:szCs w:val="20"/>
        </w:rPr>
      </w:pPr>
    </w:p>
    <w:p w14:paraId="62A0BB61" w14:textId="415AB7A5" w:rsidR="00050075" w:rsidRPr="001303C8" w:rsidRDefault="00050075" w:rsidP="00050075">
      <w:pPr>
        <w:jc w:val="center"/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>PARTNERSKI SPORAZUM</w:t>
      </w:r>
      <w:r w:rsidR="00E85CAA" w:rsidRPr="001303C8">
        <w:rPr>
          <w:rFonts w:cs="Arial"/>
          <w:b/>
          <w:szCs w:val="20"/>
        </w:rPr>
        <w:t xml:space="preserve"> </w:t>
      </w:r>
      <w:r w:rsidR="00E1691C" w:rsidRPr="001303C8">
        <w:rPr>
          <w:rFonts w:cs="Arial"/>
          <w:b/>
          <w:szCs w:val="20"/>
        </w:rPr>
        <w:t>št.</w:t>
      </w:r>
      <w:r w:rsidR="000E7A71">
        <w:rPr>
          <w:rFonts w:cs="Arial"/>
          <w:b/>
          <w:szCs w:val="20"/>
        </w:rPr>
        <w:t xml:space="preserve"> </w:t>
      </w:r>
      <w:r w:rsidR="000B7C13" w:rsidRPr="001303C8">
        <w:rPr>
          <w:rFonts w:cs="Arial"/>
          <w:b/>
          <w:szCs w:val="20"/>
        </w:rPr>
        <w:t>/</w:t>
      </w:r>
      <w:r w:rsidR="000B7C13" w:rsidRPr="00E212A6">
        <w:rPr>
          <w:rFonts w:cs="Arial"/>
          <w:b/>
          <w:szCs w:val="20"/>
          <w:highlight w:val="lightGray"/>
        </w:rPr>
        <w:t>dodati svojo št.</w:t>
      </w:r>
      <w:r w:rsidR="000E7A71">
        <w:rPr>
          <w:rFonts w:cs="Arial"/>
          <w:b/>
          <w:szCs w:val="20"/>
        </w:rPr>
        <w:t>/</w:t>
      </w:r>
    </w:p>
    <w:p w14:paraId="4B41663C" w14:textId="77777777" w:rsidR="00050075" w:rsidRPr="001303C8" w:rsidRDefault="00050075" w:rsidP="00050075">
      <w:pPr>
        <w:jc w:val="center"/>
        <w:rPr>
          <w:rFonts w:cs="Arial"/>
          <w:b/>
          <w:szCs w:val="20"/>
        </w:rPr>
      </w:pPr>
    </w:p>
    <w:p w14:paraId="26FBD827" w14:textId="10FEF22D" w:rsidR="00AE7A0B" w:rsidRPr="001303C8" w:rsidRDefault="00050075" w:rsidP="00050075">
      <w:pPr>
        <w:jc w:val="center"/>
        <w:rPr>
          <w:rFonts w:cs="Arial"/>
          <w:b/>
          <w:i/>
          <w:szCs w:val="20"/>
        </w:rPr>
      </w:pPr>
      <w:r w:rsidRPr="001303C8">
        <w:rPr>
          <w:rFonts w:cs="Arial"/>
          <w:b/>
          <w:szCs w:val="20"/>
        </w:rPr>
        <w:t>ZA IZVEDBO PROJEKTA</w:t>
      </w:r>
      <w:r w:rsidR="000E7A71">
        <w:rPr>
          <w:rFonts w:cs="Arial"/>
          <w:b/>
          <w:szCs w:val="20"/>
        </w:rPr>
        <w:t xml:space="preserve"> </w:t>
      </w:r>
      <w:r w:rsidR="003767BE" w:rsidRPr="001303C8">
        <w:rPr>
          <w:rFonts w:cs="Arial"/>
          <w:b/>
          <w:szCs w:val="20"/>
        </w:rPr>
        <w:t>»</w:t>
      </w:r>
      <w:r w:rsidR="00737F14" w:rsidRPr="00E212A6">
        <w:rPr>
          <w:rFonts w:cs="Arial"/>
          <w:b/>
          <w:szCs w:val="20"/>
          <w:highlight w:val="lightGray"/>
        </w:rPr>
        <w:t>NAZIV</w:t>
      </w:r>
      <w:r w:rsidR="003767BE" w:rsidRPr="001303C8">
        <w:rPr>
          <w:rFonts w:cs="Arial"/>
          <w:b/>
          <w:szCs w:val="20"/>
        </w:rPr>
        <w:t>«</w:t>
      </w:r>
    </w:p>
    <w:p w14:paraId="26A0072B" w14:textId="77777777" w:rsidR="00AE7A0B" w:rsidRPr="001303C8" w:rsidRDefault="00AE7A0B" w:rsidP="00DD3FB5">
      <w:pPr>
        <w:jc w:val="center"/>
        <w:rPr>
          <w:rFonts w:cs="Arial"/>
          <w:b/>
          <w:i/>
          <w:szCs w:val="20"/>
        </w:rPr>
      </w:pPr>
    </w:p>
    <w:p w14:paraId="643FBC88" w14:textId="77777777" w:rsidR="002E67B0" w:rsidRPr="001303C8" w:rsidRDefault="002E67B0" w:rsidP="00DD3FB5">
      <w:pPr>
        <w:jc w:val="center"/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>v okviru</w:t>
      </w:r>
    </w:p>
    <w:p w14:paraId="7C30AB48" w14:textId="77777777" w:rsidR="00AD4E3F" w:rsidRPr="001303C8" w:rsidRDefault="00AD4E3F" w:rsidP="00DD3FB5">
      <w:pPr>
        <w:jc w:val="center"/>
        <w:rPr>
          <w:rFonts w:cs="Arial"/>
        </w:rPr>
      </w:pPr>
    </w:p>
    <w:p w14:paraId="7227EF5A" w14:textId="77777777" w:rsidR="003F70FC" w:rsidRPr="001303C8" w:rsidRDefault="003F70FC" w:rsidP="003F70FC">
      <w:pPr>
        <w:jc w:val="center"/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 xml:space="preserve">9. prednostne osi: </w:t>
      </w:r>
      <w:r w:rsidRPr="001303C8">
        <w:rPr>
          <w:rFonts w:cs="Arial"/>
        </w:rPr>
        <w:t>Socialna vključenost in zmanjševanje tveganja revščine</w:t>
      </w:r>
    </w:p>
    <w:p w14:paraId="011635D4" w14:textId="77777777" w:rsidR="003F70FC" w:rsidRPr="001303C8" w:rsidRDefault="003F70FC" w:rsidP="003F70FC">
      <w:pPr>
        <w:jc w:val="center"/>
        <w:rPr>
          <w:rFonts w:cs="Arial"/>
          <w:b/>
          <w:szCs w:val="20"/>
        </w:rPr>
      </w:pPr>
    </w:p>
    <w:p w14:paraId="4C1BA94E" w14:textId="77777777" w:rsidR="003F70FC" w:rsidRPr="001303C8" w:rsidRDefault="003F70FC" w:rsidP="003F70FC">
      <w:pPr>
        <w:pStyle w:val="Telobesedila"/>
        <w:jc w:val="center"/>
      </w:pPr>
      <w:r w:rsidRPr="001303C8">
        <w:rPr>
          <w:rFonts w:ascii="Arial" w:hAnsi="Arial" w:cs="Arial"/>
          <w:b/>
          <w:sz w:val="20"/>
          <w:szCs w:val="20"/>
        </w:rPr>
        <w:t>9.1</w:t>
      </w:r>
      <w:r w:rsidR="00B359F1" w:rsidRPr="001303C8">
        <w:rPr>
          <w:rFonts w:ascii="Arial" w:hAnsi="Arial" w:cs="Arial"/>
          <w:b/>
          <w:sz w:val="20"/>
          <w:szCs w:val="20"/>
        </w:rPr>
        <w:t>.</w:t>
      </w:r>
      <w:r w:rsidRPr="001303C8">
        <w:rPr>
          <w:rFonts w:ascii="Arial" w:hAnsi="Arial" w:cs="Arial"/>
          <w:b/>
          <w:sz w:val="20"/>
          <w:szCs w:val="20"/>
        </w:rPr>
        <w:t xml:space="preserve"> prednostne naložbe: </w:t>
      </w:r>
      <w:r w:rsidRPr="001303C8">
        <w:rPr>
          <w:rFonts w:ascii="Arial" w:hAnsi="Arial" w:cs="Arial"/>
          <w:sz w:val="20"/>
        </w:rPr>
        <w:t>Aktivno vključevanje, vključno s spodbujanjem enakih možnosti in dejavnega sodelovanja ter izboljšanje zaposljivosti</w:t>
      </w:r>
    </w:p>
    <w:p w14:paraId="5C3B0461" w14:textId="77777777" w:rsidR="003F70FC" w:rsidRPr="001303C8" w:rsidRDefault="003F70FC" w:rsidP="003F70FC">
      <w:pPr>
        <w:jc w:val="center"/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 xml:space="preserve">9.1.2. specifičnega cilja: </w:t>
      </w:r>
      <w:proofErr w:type="spellStart"/>
      <w:r w:rsidRPr="001303C8">
        <w:rPr>
          <w:szCs w:val="20"/>
        </w:rPr>
        <w:t>Opolnomočenje</w:t>
      </w:r>
      <w:proofErr w:type="spellEnd"/>
      <w:r w:rsidRPr="001303C8">
        <w:rPr>
          <w:szCs w:val="20"/>
        </w:rPr>
        <w:t xml:space="preserve"> ciljnih skupin za približevanje trgu dela</w:t>
      </w:r>
    </w:p>
    <w:p w14:paraId="5F23E9E2" w14:textId="77777777" w:rsidR="002E67B0" w:rsidRPr="001303C8" w:rsidRDefault="002E67B0" w:rsidP="00DD3FB5">
      <w:pPr>
        <w:jc w:val="center"/>
        <w:rPr>
          <w:rFonts w:cs="Arial"/>
          <w:b/>
          <w:szCs w:val="20"/>
        </w:rPr>
      </w:pPr>
    </w:p>
    <w:p w14:paraId="7FD06B79" w14:textId="1D44542B" w:rsidR="00781585" w:rsidRPr="001303C8" w:rsidRDefault="00F637AA" w:rsidP="00DD3FB5">
      <w:pPr>
        <w:jc w:val="center"/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>Operativnega</w:t>
      </w:r>
      <w:r w:rsidR="00781585" w:rsidRPr="001303C8">
        <w:rPr>
          <w:rFonts w:cs="Arial"/>
          <w:b/>
          <w:szCs w:val="20"/>
        </w:rPr>
        <w:t xml:space="preserve"> program</w:t>
      </w:r>
      <w:r w:rsidRPr="001303C8">
        <w:rPr>
          <w:rFonts w:cs="Arial"/>
          <w:b/>
          <w:szCs w:val="20"/>
        </w:rPr>
        <w:t>a</w:t>
      </w:r>
      <w:r w:rsidR="00781585" w:rsidRPr="001303C8">
        <w:rPr>
          <w:rFonts w:cs="Arial"/>
          <w:b/>
          <w:szCs w:val="20"/>
        </w:rPr>
        <w:t xml:space="preserve"> za izvajanje </w:t>
      </w:r>
      <w:r w:rsidR="000E7A71">
        <w:rPr>
          <w:rFonts w:cs="Arial"/>
          <w:b/>
          <w:szCs w:val="20"/>
        </w:rPr>
        <w:t>e</w:t>
      </w:r>
      <w:r w:rsidR="00781585" w:rsidRPr="001303C8">
        <w:rPr>
          <w:rFonts w:cs="Arial"/>
          <w:b/>
          <w:szCs w:val="20"/>
        </w:rPr>
        <w:t>vropske kohezijske politike v obdobju 2014</w:t>
      </w:r>
      <w:r w:rsidR="006A335A" w:rsidRPr="001303C8">
        <w:rPr>
          <w:rFonts w:cs="Arial"/>
          <w:b/>
          <w:szCs w:val="20"/>
        </w:rPr>
        <w:t>–</w:t>
      </w:r>
      <w:r w:rsidR="00781585" w:rsidRPr="001303C8">
        <w:rPr>
          <w:rFonts w:cs="Arial"/>
          <w:b/>
          <w:szCs w:val="20"/>
        </w:rPr>
        <w:t>2020</w:t>
      </w:r>
    </w:p>
    <w:p w14:paraId="79B80221" w14:textId="77777777" w:rsidR="006A335A" w:rsidRPr="001303C8" w:rsidRDefault="006A335A" w:rsidP="00DD3FB5">
      <w:pPr>
        <w:jc w:val="center"/>
        <w:rPr>
          <w:rFonts w:cs="Arial"/>
          <w:b/>
          <w:szCs w:val="20"/>
        </w:rPr>
      </w:pPr>
    </w:p>
    <w:p w14:paraId="2336B1E3" w14:textId="77777777" w:rsidR="00C74218" w:rsidRDefault="00C74218">
      <w:pPr>
        <w:suppressAutoHyphens w:val="0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04531BB9" w14:textId="77777777" w:rsidR="00AE7A0B" w:rsidRPr="001303C8" w:rsidRDefault="00AE7A0B" w:rsidP="00DD3FB5">
      <w:pPr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lastRenderedPageBreak/>
        <w:t>I. UVODNE DOLOČBE</w:t>
      </w:r>
    </w:p>
    <w:p w14:paraId="035B3BE9" w14:textId="77777777" w:rsidR="00693FF5" w:rsidRPr="001303C8" w:rsidRDefault="00693FF5" w:rsidP="00DD3FB5">
      <w:pPr>
        <w:rPr>
          <w:rFonts w:cs="Arial"/>
          <w:b/>
          <w:szCs w:val="20"/>
        </w:rPr>
      </w:pPr>
    </w:p>
    <w:p w14:paraId="5E1619DB" w14:textId="77777777" w:rsidR="00F31A06" w:rsidRPr="001303C8" w:rsidRDefault="00F31A06" w:rsidP="00DD3FB5">
      <w:pPr>
        <w:rPr>
          <w:rFonts w:cs="Arial"/>
          <w:b/>
          <w:szCs w:val="20"/>
        </w:rPr>
      </w:pPr>
    </w:p>
    <w:p w14:paraId="10EAD9F4" w14:textId="77777777" w:rsidR="00AE7A0B" w:rsidRPr="001303C8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1CB80EA1" w14:textId="77777777" w:rsidR="00AE7A0B" w:rsidRPr="001303C8" w:rsidRDefault="00AE7A0B" w:rsidP="00DD3FB5">
      <w:pPr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(ugotovitvene določbe)</w:t>
      </w:r>
    </w:p>
    <w:p w14:paraId="5C15F7AD" w14:textId="77777777" w:rsidR="00AE7A0B" w:rsidRPr="001303C8" w:rsidRDefault="00AE7A0B" w:rsidP="00DD3FB5">
      <w:pPr>
        <w:jc w:val="center"/>
        <w:rPr>
          <w:rFonts w:cs="Arial"/>
          <w:szCs w:val="20"/>
        </w:rPr>
      </w:pPr>
    </w:p>
    <w:p w14:paraId="51CB82BC" w14:textId="77777777" w:rsidR="00AE7A0B" w:rsidRPr="001303C8" w:rsidRDefault="00050075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>Pogodbene stranke</w:t>
      </w:r>
      <w:r w:rsidR="00AE7A0B" w:rsidRPr="001303C8">
        <w:rPr>
          <w:rFonts w:cs="Arial"/>
          <w:szCs w:val="20"/>
        </w:rPr>
        <w:t xml:space="preserve"> uvodoma </w:t>
      </w:r>
      <w:r w:rsidR="007F7A2A" w:rsidRPr="001303C8">
        <w:rPr>
          <w:rFonts w:cs="Arial"/>
          <w:szCs w:val="20"/>
        </w:rPr>
        <w:t xml:space="preserve">kot nesporno </w:t>
      </w:r>
      <w:r w:rsidRPr="001303C8">
        <w:rPr>
          <w:rFonts w:cs="Arial"/>
          <w:szCs w:val="20"/>
        </w:rPr>
        <w:t>ugotavljajo</w:t>
      </w:r>
      <w:r w:rsidR="00B116B0" w:rsidRPr="001303C8">
        <w:rPr>
          <w:rFonts w:cs="Arial"/>
          <w:szCs w:val="20"/>
        </w:rPr>
        <w:t>, da</w:t>
      </w:r>
      <w:r w:rsidR="00AE7A0B" w:rsidRPr="001303C8">
        <w:rPr>
          <w:rFonts w:cs="Arial"/>
          <w:szCs w:val="20"/>
        </w:rPr>
        <w:t>:</w:t>
      </w:r>
    </w:p>
    <w:p w14:paraId="07634CCD" w14:textId="77777777" w:rsidR="007B0CC5" w:rsidRPr="001303C8" w:rsidRDefault="007B0CC5" w:rsidP="00DD3FB5">
      <w:pPr>
        <w:rPr>
          <w:rFonts w:cs="Arial"/>
          <w:szCs w:val="20"/>
        </w:rPr>
      </w:pPr>
    </w:p>
    <w:p w14:paraId="07861A89" w14:textId="44C079FB" w:rsidR="00A10299" w:rsidRPr="00D329FD" w:rsidRDefault="00A10299" w:rsidP="00D329FD">
      <w:pPr>
        <w:numPr>
          <w:ilvl w:val="0"/>
          <w:numId w:val="5"/>
        </w:num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je </w:t>
      </w:r>
      <w:r w:rsidR="00D7066C">
        <w:rPr>
          <w:rFonts w:cs="Arial"/>
          <w:szCs w:val="20"/>
        </w:rPr>
        <w:t xml:space="preserve">Republika Slovenija, </w:t>
      </w:r>
      <w:r w:rsidRPr="001303C8">
        <w:rPr>
          <w:rFonts w:cs="Arial"/>
          <w:szCs w:val="20"/>
        </w:rPr>
        <w:t xml:space="preserve">Ministrstvo za delo, družino, socialne </w:t>
      </w:r>
      <w:r w:rsidRPr="00081778">
        <w:rPr>
          <w:rFonts w:cs="Arial"/>
          <w:szCs w:val="20"/>
        </w:rPr>
        <w:t xml:space="preserve">zadeve in enake možnosti v vlogi posredniškega organa (v nadaljevanju: ministrstvo) dne </w:t>
      </w:r>
      <w:r w:rsidR="00C81080" w:rsidRPr="00C81080">
        <w:rPr>
          <w:rFonts w:cs="Arial"/>
          <w:szCs w:val="20"/>
        </w:rPr>
        <w:t>27</w:t>
      </w:r>
      <w:r w:rsidR="00D329FD" w:rsidRPr="00C81080">
        <w:rPr>
          <w:rFonts w:cs="Arial"/>
          <w:szCs w:val="20"/>
        </w:rPr>
        <w:t xml:space="preserve">. </w:t>
      </w:r>
      <w:r w:rsidR="00C81080" w:rsidRPr="00C81080">
        <w:rPr>
          <w:rFonts w:cs="Arial"/>
          <w:szCs w:val="20"/>
        </w:rPr>
        <w:t>8</w:t>
      </w:r>
      <w:r w:rsidR="00D329FD" w:rsidRPr="00C81080">
        <w:rPr>
          <w:rFonts w:cs="Arial"/>
          <w:szCs w:val="20"/>
        </w:rPr>
        <w:t>.</w:t>
      </w:r>
      <w:r w:rsidR="00D329FD" w:rsidRPr="00081778">
        <w:rPr>
          <w:rFonts w:cs="Arial"/>
          <w:szCs w:val="20"/>
        </w:rPr>
        <w:t xml:space="preserve"> 20</w:t>
      </w:r>
      <w:r w:rsidR="00641414">
        <w:rPr>
          <w:rFonts w:cs="Arial"/>
          <w:szCs w:val="20"/>
        </w:rPr>
        <w:t>21</w:t>
      </w:r>
      <w:r w:rsidR="0089785E" w:rsidRPr="00081778">
        <w:rPr>
          <w:rFonts w:cs="Arial"/>
          <w:szCs w:val="20"/>
        </w:rPr>
        <w:t xml:space="preserve"> </w:t>
      </w:r>
      <w:r w:rsidRPr="00081778">
        <w:rPr>
          <w:rFonts w:cs="Arial"/>
          <w:szCs w:val="20"/>
        </w:rPr>
        <w:t xml:space="preserve">objavilo </w:t>
      </w:r>
      <w:r w:rsidR="00641414">
        <w:rPr>
          <w:rFonts w:cs="Arial"/>
          <w:szCs w:val="20"/>
        </w:rPr>
        <w:t>Dodatni j</w:t>
      </w:r>
      <w:r w:rsidR="0009439C" w:rsidRPr="00081778">
        <w:rPr>
          <w:rFonts w:cs="Arial"/>
          <w:szCs w:val="20"/>
        </w:rPr>
        <w:t xml:space="preserve">avni razpis za </w:t>
      </w:r>
      <w:r w:rsidR="006A335A" w:rsidRPr="00081778">
        <w:rPr>
          <w:rFonts w:cs="Arial"/>
          <w:szCs w:val="20"/>
        </w:rPr>
        <w:t xml:space="preserve">sofinanciranje projektov socialne aktivacije </w:t>
      </w:r>
      <w:r w:rsidR="0009439C" w:rsidRPr="00081778">
        <w:rPr>
          <w:rFonts w:cs="Arial"/>
          <w:szCs w:val="20"/>
        </w:rPr>
        <w:t xml:space="preserve">(Uradni list RS, št. </w:t>
      </w:r>
      <w:r w:rsidR="00617D35" w:rsidRPr="00617D35">
        <w:rPr>
          <w:rFonts w:cs="Arial"/>
          <w:szCs w:val="20"/>
        </w:rPr>
        <w:t>135</w:t>
      </w:r>
      <w:r w:rsidR="00D329FD" w:rsidRPr="00617D35">
        <w:rPr>
          <w:rFonts w:cs="Arial"/>
          <w:szCs w:val="20"/>
        </w:rPr>
        <w:t>/</w:t>
      </w:r>
      <w:r w:rsidR="00641414" w:rsidRPr="00617D35">
        <w:rPr>
          <w:rFonts w:cs="Arial"/>
          <w:szCs w:val="20"/>
        </w:rPr>
        <w:t>21</w:t>
      </w:r>
      <w:r w:rsidR="007F1613" w:rsidRPr="00617D35">
        <w:rPr>
          <w:rFonts w:cs="Arial"/>
          <w:szCs w:val="20"/>
        </w:rPr>
        <w:t>,</w:t>
      </w:r>
      <w:r w:rsidR="00D329FD" w:rsidRPr="00617D35">
        <w:rPr>
          <w:rFonts w:cs="Arial"/>
          <w:szCs w:val="20"/>
        </w:rPr>
        <w:t xml:space="preserve"> v nadaljevanju</w:t>
      </w:r>
      <w:r w:rsidR="00D329FD" w:rsidRPr="00081778">
        <w:rPr>
          <w:rFonts w:cs="Arial"/>
          <w:szCs w:val="20"/>
        </w:rPr>
        <w:t xml:space="preserve">: </w:t>
      </w:r>
      <w:r w:rsidR="007F1613" w:rsidRPr="00081778">
        <w:rPr>
          <w:rFonts w:cs="Arial"/>
          <w:szCs w:val="20"/>
        </w:rPr>
        <w:t>javni razpis</w:t>
      </w:r>
      <w:r w:rsidR="0009439C" w:rsidRPr="00081778">
        <w:rPr>
          <w:rFonts w:cs="Arial"/>
          <w:szCs w:val="20"/>
        </w:rPr>
        <w:t>)</w:t>
      </w:r>
      <w:r w:rsidR="007F1613" w:rsidRPr="00081778">
        <w:rPr>
          <w:rFonts w:cs="Arial"/>
          <w:szCs w:val="20"/>
        </w:rPr>
        <w:t xml:space="preserve">, </w:t>
      </w:r>
      <w:r w:rsidR="00D329FD" w:rsidRPr="00081778">
        <w:rPr>
          <w:rFonts w:cs="Arial"/>
          <w:szCs w:val="20"/>
        </w:rPr>
        <w:t xml:space="preserve">ki </w:t>
      </w:r>
      <w:r w:rsidR="007F1613" w:rsidRPr="00081778">
        <w:rPr>
          <w:rFonts w:cs="Arial"/>
          <w:szCs w:val="20"/>
        </w:rPr>
        <w:t>predstavlja prilogo in sestavni del tega partnerskega</w:t>
      </w:r>
      <w:r w:rsidR="007F1613" w:rsidRPr="00D329FD">
        <w:rPr>
          <w:rFonts w:cs="Arial"/>
          <w:szCs w:val="20"/>
        </w:rPr>
        <w:t xml:space="preserve"> sporazuma</w:t>
      </w:r>
      <w:r w:rsidR="00392F99">
        <w:rPr>
          <w:rFonts w:cs="Arial"/>
          <w:szCs w:val="20"/>
        </w:rPr>
        <w:t xml:space="preserve"> (</w:t>
      </w:r>
      <w:r w:rsidR="00392F99" w:rsidRPr="00392F99">
        <w:rPr>
          <w:rFonts w:cs="Arial"/>
          <w:i/>
          <w:szCs w:val="20"/>
        </w:rPr>
        <w:t>Priloga št. 1</w:t>
      </w:r>
      <w:r w:rsidR="00392F99">
        <w:rPr>
          <w:rFonts w:cs="Arial"/>
          <w:szCs w:val="20"/>
        </w:rPr>
        <w:t>)</w:t>
      </w:r>
      <w:r w:rsidR="0009439C" w:rsidRPr="00D329FD">
        <w:rPr>
          <w:rFonts w:cs="Arial"/>
          <w:szCs w:val="20"/>
        </w:rPr>
        <w:t>;</w:t>
      </w:r>
    </w:p>
    <w:p w14:paraId="3EB4A6E0" w14:textId="77777777" w:rsidR="00A10299" w:rsidRPr="001303C8" w:rsidRDefault="00A10299" w:rsidP="00A10299">
      <w:pPr>
        <w:ind w:left="720"/>
        <w:rPr>
          <w:rFonts w:cs="Arial"/>
          <w:szCs w:val="20"/>
        </w:rPr>
      </w:pPr>
    </w:p>
    <w:p w14:paraId="3372C68D" w14:textId="1DA7DC5E" w:rsidR="00A10299" w:rsidRDefault="001D0BCD" w:rsidP="00A41FF3">
      <w:pPr>
        <w:numPr>
          <w:ilvl w:val="0"/>
          <w:numId w:val="5"/>
        </w:numPr>
        <w:rPr>
          <w:rFonts w:cs="Arial"/>
          <w:szCs w:val="20"/>
        </w:rPr>
      </w:pPr>
      <w:r w:rsidRPr="0066060B">
        <w:rPr>
          <w:rFonts w:cs="Arial"/>
          <w:szCs w:val="20"/>
        </w:rPr>
        <w:t xml:space="preserve">je bila </w:t>
      </w:r>
      <w:r w:rsidR="00AF5DC4" w:rsidRPr="0066060B">
        <w:rPr>
          <w:rFonts w:cs="Arial"/>
          <w:szCs w:val="20"/>
        </w:rPr>
        <w:t>v</w:t>
      </w:r>
      <w:r w:rsidR="00106212" w:rsidRPr="0066060B">
        <w:rPr>
          <w:rFonts w:cs="Arial"/>
          <w:szCs w:val="20"/>
        </w:rPr>
        <w:t>loga upravičenca</w:t>
      </w:r>
      <w:r w:rsidR="00AF5DC4" w:rsidRPr="0066060B">
        <w:rPr>
          <w:rFonts w:cs="Arial"/>
          <w:szCs w:val="20"/>
        </w:rPr>
        <w:t xml:space="preserve"> za </w:t>
      </w:r>
      <w:r w:rsidR="00C872C5" w:rsidRPr="0066060B">
        <w:rPr>
          <w:rFonts w:cs="Arial"/>
          <w:szCs w:val="20"/>
        </w:rPr>
        <w:t>projekt</w:t>
      </w:r>
      <w:r w:rsidR="000F00E0" w:rsidRPr="0066060B">
        <w:rPr>
          <w:rFonts w:cs="Arial"/>
          <w:szCs w:val="20"/>
        </w:rPr>
        <w:t xml:space="preserve"> </w:t>
      </w:r>
      <w:r w:rsidR="007F1613" w:rsidRPr="0066060B">
        <w:rPr>
          <w:rFonts w:cs="Arial"/>
          <w:szCs w:val="20"/>
        </w:rPr>
        <w:t>»</w:t>
      </w:r>
      <w:r w:rsidR="00050075" w:rsidRPr="0066060B">
        <w:rPr>
          <w:rFonts w:cs="Arial"/>
          <w:szCs w:val="20"/>
          <w:highlight w:val="lightGray"/>
        </w:rPr>
        <w:t>naziv</w:t>
      </w:r>
      <w:r w:rsidR="007F1613" w:rsidRPr="0066060B">
        <w:rPr>
          <w:rFonts w:cs="Arial"/>
          <w:szCs w:val="20"/>
        </w:rPr>
        <w:t>«</w:t>
      </w:r>
      <w:r w:rsidR="00BF082C" w:rsidRPr="0066060B">
        <w:rPr>
          <w:rFonts w:cs="Arial"/>
          <w:szCs w:val="20"/>
        </w:rPr>
        <w:t xml:space="preserve"> </w:t>
      </w:r>
      <w:r w:rsidR="0066060B" w:rsidRPr="0066060B">
        <w:rPr>
          <w:rFonts w:cs="Arial"/>
          <w:szCs w:val="20"/>
        </w:rPr>
        <w:t xml:space="preserve">v okviru SKLOPA </w:t>
      </w:r>
      <w:r w:rsidR="0066060B" w:rsidRPr="0066060B">
        <w:rPr>
          <w:rFonts w:cs="Arial"/>
          <w:noProof/>
          <w:szCs w:val="20"/>
          <w:highlight w:val="lightGray"/>
        </w:rPr>
        <w:t>X</w:t>
      </w:r>
      <w:r w:rsidR="0066060B" w:rsidRPr="0066060B">
        <w:rPr>
          <w:rFonts w:cs="Arial"/>
          <w:szCs w:val="20"/>
        </w:rPr>
        <w:t xml:space="preserve"> (v nadaljevanju: vloga </w:t>
      </w:r>
      <w:r w:rsidR="0066060B">
        <w:rPr>
          <w:rFonts w:cs="Arial"/>
          <w:szCs w:val="20"/>
        </w:rPr>
        <w:t>na javni razpis</w:t>
      </w:r>
      <w:r w:rsidR="0066060B" w:rsidRPr="0066060B">
        <w:rPr>
          <w:rFonts w:cs="Arial"/>
          <w:szCs w:val="20"/>
        </w:rPr>
        <w:t>), ki predstavlja prilogo in sestavni del tega partnerskega sporazuma</w:t>
      </w:r>
      <w:r w:rsidR="00392F99">
        <w:rPr>
          <w:rFonts w:cs="Arial"/>
          <w:szCs w:val="20"/>
        </w:rPr>
        <w:t xml:space="preserve"> (</w:t>
      </w:r>
      <w:r w:rsidR="00392F99" w:rsidRPr="00392F99">
        <w:rPr>
          <w:rFonts w:cs="Arial"/>
          <w:i/>
          <w:szCs w:val="20"/>
        </w:rPr>
        <w:t>Priloga št. 2</w:t>
      </w:r>
      <w:r w:rsidR="00392F99">
        <w:rPr>
          <w:rFonts w:cs="Arial"/>
          <w:szCs w:val="20"/>
        </w:rPr>
        <w:t>)</w:t>
      </w:r>
      <w:r w:rsidR="0066060B">
        <w:rPr>
          <w:rFonts w:cs="Arial"/>
          <w:szCs w:val="20"/>
        </w:rPr>
        <w:t>, potrjena s Sklepom ministrstva</w:t>
      </w:r>
      <w:r w:rsidR="0066060B" w:rsidRPr="0066060B">
        <w:rPr>
          <w:rFonts w:cs="Arial"/>
          <w:szCs w:val="20"/>
        </w:rPr>
        <w:t xml:space="preserve">, št. </w:t>
      </w:r>
      <w:r w:rsidR="0066060B" w:rsidRPr="0066060B">
        <w:rPr>
          <w:rFonts w:cs="Arial"/>
          <w:noProof/>
          <w:szCs w:val="20"/>
          <w:highlight w:val="lightGray"/>
        </w:rPr>
        <w:t>XXX</w:t>
      </w:r>
      <w:r w:rsidR="0066060B" w:rsidRPr="0066060B">
        <w:rPr>
          <w:rFonts w:cs="Arial"/>
          <w:noProof/>
          <w:szCs w:val="20"/>
        </w:rPr>
        <w:t xml:space="preserve"> </w:t>
      </w:r>
      <w:r w:rsidR="0066060B" w:rsidRPr="0066060B">
        <w:rPr>
          <w:rFonts w:cs="Arial"/>
          <w:szCs w:val="20"/>
        </w:rPr>
        <w:t xml:space="preserve">z dne </w:t>
      </w:r>
      <w:proofErr w:type="spellStart"/>
      <w:r w:rsidR="0066060B" w:rsidRPr="0066060B">
        <w:rPr>
          <w:rFonts w:cs="Arial"/>
          <w:szCs w:val="20"/>
          <w:highlight w:val="lightGray"/>
        </w:rPr>
        <w:t>dd</w:t>
      </w:r>
      <w:proofErr w:type="spellEnd"/>
      <w:r w:rsidR="0066060B" w:rsidRPr="0066060B">
        <w:rPr>
          <w:rFonts w:cs="Arial"/>
          <w:szCs w:val="20"/>
          <w:highlight w:val="lightGray"/>
        </w:rPr>
        <w:t>. mm</w:t>
      </w:r>
      <w:r w:rsidR="0066060B" w:rsidRPr="0066060B">
        <w:rPr>
          <w:rFonts w:cs="Arial"/>
          <w:szCs w:val="20"/>
        </w:rPr>
        <w:t xml:space="preserve">. </w:t>
      </w:r>
      <w:proofErr w:type="spellStart"/>
      <w:r w:rsidR="00C81080" w:rsidRPr="00C81080">
        <w:rPr>
          <w:rFonts w:cs="Arial"/>
          <w:szCs w:val="20"/>
          <w:highlight w:val="lightGray"/>
        </w:rPr>
        <w:t>llll</w:t>
      </w:r>
      <w:proofErr w:type="spellEnd"/>
      <w:r w:rsidR="0066060B">
        <w:rPr>
          <w:rFonts w:cs="Arial"/>
          <w:szCs w:val="20"/>
        </w:rPr>
        <w:t>;</w:t>
      </w:r>
    </w:p>
    <w:p w14:paraId="5537EDA2" w14:textId="77777777" w:rsidR="0066060B" w:rsidRPr="0066060B" w:rsidRDefault="0066060B" w:rsidP="0066060B">
      <w:pPr>
        <w:rPr>
          <w:rFonts w:cs="Arial"/>
          <w:szCs w:val="20"/>
        </w:rPr>
      </w:pPr>
    </w:p>
    <w:p w14:paraId="5DA43498" w14:textId="7D355736" w:rsidR="0009439C" w:rsidRPr="001303C8" w:rsidRDefault="00A10299" w:rsidP="00BE40B0">
      <w:pPr>
        <w:numPr>
          <w:ilvl w:val="0"/>
          <w:numId w:val="5"/>
        </w:numPr>
        <w:rPr>
          <w:lang w:eastAsia="sl-SI"/>
        </w:rPr>
      </w:pPr>
      <w:r w:rsidRPr="001303C8">
        <w:rPr>
          <w:rFonts w:cs="Arial"/>
          <w:szCs w:val="20"/>
        </w:rPr>
        <w:t xml:space="preserve">je upravičenec </w:t>
      </w:r>
      <w:r w:rsidR="0066060B" w:rsidRPr="00EF0736">
        <w:rPr>
          <w:rFonts w:cs="Arial"/>
          <w:szCs w:val="20"/>
        </w:rPr>
        <w:t xml:space="preserve">dne </w:t>
      </w:r>
      <w:proofErr w:type="spellStart"/>
      <w:r w:rsidR="0066060B">
        <w:rPr>
          <w:rFonts w:cs="Arial"/>
          <w:szCs w:val="20"/>
          <w:highlight w:val="lightGray"/>
        </w:rPr>
        <w:t>dd</w:t>
      </w:r>
      <w:proofErr w:type="spellEnd"/>
      <w:r w:rsidR="0066060B">
        <w:rPr>
          <w:rFonts w:cs="Arial"/>
          <w:szCs w:val="20"/>
          <w:highlight w:val="lightGray"/>
        </w:rPr>
        <w:t>. mm.</w:t>
      </w:r>
      <w:r w:rsidR="0066060B" w:rsidRPr="0066060B">
        <w:rPr>
          <w:rFonts w:cs="Arial"/>
          <w:szCs w:val="20"/>
        </w:rPr>
        <w:t xml:space="preserve"> </w:t>
      </w:r>
      <w:r w:rsidR="0066060B" w:rsidRPr="00C81080">
        <w:rPr>
          <w:rFonts w:cs="Arial"/>
          <w:szCs w:val="20"/>
        </w:rPr>
        <w:t>20</w:t>
      </w:r>
      <w:r w:rsidR="00641414" w:rsidRPr="00C81080">
        <w:rPr>
          <w:rFonts w:cs="Arial"/>
          <w:szCs w:val="20"/>
        </w:rPr>
        <w:t>22</w:t>
      </w:r>
      <w:r w:rsidRPr="001303C8">
        <w:rPr>
          <w:rFonts w:cs="Arial"/>
          <w:szCs w:val="20"/>
        </w:rPr>
        <w:t xml:space="preserve"> podpisal Pogodbo </w:t>
      </w:r>
      <w:r w:rsidR="0066060B">
        <w:rPr>
          <w:lang w:eastAsia="sl-SI"/>
        </w:rPr>
        <w:t xml:space="preserve">št.: </w:t>
      </w:r>
      <w:r w:rsidR="00D7066C">
        <w:rPr>
          <w:lang w:eastAsia="sl-SI"/>
        </w:rPr>
        <w:t>C</w:t>
      </w:r>
      <w:r w:rsidR="0066060B">
        <w:rPr>
          <w:lang w:eastAsia="sl-SI"/>
        </w:rPr>
        <w:t>2611-</w:t>
      </w:r>
      <w:r w:rsidR="00641414" w:rsidRPr="00C81080">
        <w:rPr>
          <w:lang w:eastAsia="sl-SI"/>
        </w:rPr>
        <w:t>22</w:t>
      </w:r>
      <w:r w:rsidR="0009439C" w:rsidRPr="00C81080">
        <w:rPr>
          <w:lang w:eastAsia="sl-SI"/>
        </w:rPr>
        <w:t>-</w:t>
      </w:r>
      <w:r w:rsidR="0009439C" w:rsidRPr="0066060B">
        <w:rPr>
          <w:highlight w:val="lightGray"/>
          <w:lang w:eastAsia="sl-SI"/>
        </w:rPr>
        <w:t>XXXXXX</w:t>
      </w:r>
      <w:r w:rsidR="0009439C" w:rsidRPr="001303C8">
        <w:rPr>
          <w:lang w:eastAsia="sl-SI"/>
        </w:rPr>
        <w:t xml:space="preserve"> o sofinanciranju projekta »</w:t>
      </w:r>
      <w:r w:rsidR="0009439C" w:rsidRPr="0066060B">
        <w:rPr>
          <w:highlight w:val="lightGray"/>
          <w:lang w:eastAsia="sl-SI"/>
        </w:rPr>
        <w:t>NAZIV</w:t>
      </w:r>
      <w:r w:rsidR="0009439C" w:rsidRPr="001303C8">
        <w:rPr>
          <w:lang w:eastAsia="sl-SI"/>
        </w:rPr>
        <w:t>« (</w:t>
      </w:r>
      <w:r w:rsidR="0009439C" w:rsidRPr="0066060B">
        <w:rPr>
          <w:highlight w:val="lightGray"/>
          <w:lang w:eastAsia="sl-SI"/>
        </w:rPr>
        <w:t>XXX</w:t>
      </w:r>
      <w:r w:rsidR="0009439C" w:rsidRPr="001303C8">
        <w:rPr>
          <w:lang w:eastAsia="sl-SI"/>
        </w:rPr>
        <w:t>) v okviru 9. prednostne osi: Socialna vključenost in zmanjševanje tveganja revščine</w:t>
      </w:r>
      <w:r w:rsidR="00E53286">
        <w:rPr>
          <w:lang w:eastAsia="sl-SI"/>
        </w:rPr>
        <w:t>,</w:t>
      </w:r>
      <w:r w:rsidR="0009439C" w:rsidRPr="001303C8">
        <w:rPr>
          <w:lang w:eastAsia="sl-SI"/>
        </w:rPr>
        <w:t xml:space="preserve"> 9.1 prednostne naložbe: Aktivno vključevanje, vključno s spodbujanjem enakih možnosti in dejavnega sodelovanja ter izboljšanje zaposljivosti</w:t>
      </w:r>
      <w:r w:rsidR="00E53286">
        <w:rPr>
          <w:lang w:eastAsia="sl-SI"/>
        </w:rPr>
        <w:t>,</w:t>
      </w:r>
      <w:r w:rsidR="0009439C" w:rsidRPr="001303C8">
        <w:rPr>
          <w:lang w:eastAsia="sl-SI"/>
        </w:rPr>
        <w:t xml:space="preserve"> 9.1.2. specifičnega cilja: </w:t>
      </w:r>
      <w:proofErr w:type="spellStart"/>
      <w:r w:rsidR="0009439C" w:rsidRPr="001303C8">
        <w:rPr>
          <w:lang w:eastAsia="sl-SI"/>
        </w:rPr>
        <w:t>Opolnomočenje</w:t>
      </w:r>
      <w:proofErr w:type="spellEnd"/>
      <w:r w:rsidR="0009439C" w:rsidRPr="001303C8">
        <w:rPr>
          <w:lang w:eastAsia="sl-SI"/>
        </w:rPr>
        <w:t xml:space="preserve"> ciljnih skupin za približevanje trgu dela Operativnega programa za izvajanje </w:t>
      </w:r>
      <w:r w:rsidR="000E7A71">
        <w:rPr>
          <w:lang w:eastAsia="sl-SI"/>
        </w:rPr>
        <w:t>e</w:t>
      </w:r>
      <w:r w:rsidR="0009439C" w:rsidRPr="001303C8">
        <w:rPr>
          <w:lang w:eastAsia="sl-SI"/>
        </w:rPr>
        <w:t>vropske kohezijske politike v obdobju 2014–2020 (v nadaljevanju: pogodba o sofinanciranju)</w:t>
      </w:r>
      <w:r w:rsidR="00B366D2" w:rsidRPr="001303C8">
        <w:rPr>
          <w:lang w:eastAsia="sl-SI"/>
        </w:rPr>
        <w:t>, ki predstavlja prilogo in sestavni del tega partnerskega sporazuma</w:t>
      </w:r>
      <w:r w:rsidR="00392F99">
        <w:rPr>
          <w:lang w:eastAsia="sl-SI"/>
        </w:rPr>
        <w:t xml:space="preserve"> (</w:t>
      </w:r>
      <w:r w:rsidR="00392F99" w:rsidRPr="00392F99">
        <w:rPr>
          <w:i/>
          <w:lang w:eastAsia="sl-SI"/>
        </w:rPr>
        <w:t>Priloga št. 3</w:t>
      </w:r>
      <w:r w:rsidR="00392F99">
        <w:rPr>
          <w:lang w:eastAsia="sl-SI"/>
        </w:rPr>
        <w:t>)</w:t>
      </w:r>
      <w:r w:rsidR="00E53286">
        <w:rPr>
          <w:lang w:eastAsia="sl-SI"/>
        </w:rPr>
        <w:t>;</w:t>
      </w:r>
    </w:p>
    <w:p w14:paraId="7F8295C3" w14:textId="77777777" w:rsidR="0009439C" w:rsidRPr="001303C8" w:rsidRDefault="0009439C" w:rsidP="0009439C">
      <w:pPr>
        <w:pStyle w:val="Odstavekseznama"/>
      </w:pPr>
    </w:p>
    <w:p w14:paraId="4FB86548" w14:textId="77777777" w:rsidR="00BE40B0" w:rsidRPr="001303C8" w:rsidRDefault="00B40BA9" w:rsidP="00D7066C">
      <w:pPr>
        <w:numPr>
          <w:ilvl w:val="0"/>
          <w:numId w:val="5"/>
        </w:numPr>
        <w:rPr>
          <w:rFonts w:cs="Arial"/>
          <w:szCs w:val="20"/>
        </w:rPr>
      </w:pPr>
      <w:r w:rsidRPr="001303C8">
        <w:rPr>
          <w:lang w:eastAsia="sl-SI"/>
        </w:rPr>
        <w:t>pogodbene stranke s tem partnerskim sporazumom ustanavljajo projektno partnerstvo z</w:t>
      </w:r>
      <w:r w:rsidR="00BE40B0" w:rsidRPr="001303C8">
        <w:rPr>
          <w:lang w:eastAsia="sl-SI"/>
        </w:rPr>
        <w:t>a izvedbo projekta</w:t>
      </w:r>
      <w:r w:rsidR="000F00E0" w:rsidRPr="001303C8">
        <w:rPr>
          <w:lang w:eastAsia="sl-SI"/>
        </w:rPr>
        <w:t xml:space="preserve"> </w:t>
      </w:r>
      <w:r w:rsidR="007F1613" w:rsidRPr="001303C8">
        <w:rPr>
          <w:lang w:eastAsia="sl-SI"/>
        </w:rPr>
        <w:t>»</w:t>
      </w:r>
      <w:r w:rsidR="007F1613" w:rsidRPr="00E53286">
        <w:rPr>
          <w:highlight w:val="lightGray"/>
          <w:lang w:eastAsia="sl-SI"/>
        </w:rPr>
        <w:t>naziv</w:t>
      </w:r>
      <w:r w:rsidR="007F1613" w:rsidRPr="001303C8">
        <w:rPr>
          <w:lang w:eastAsia="sl-SI"/>
        </w:rPr>
        <w:t>«</w:t>
      </w:r>
      <w:r w:rsidR="00BE40B0" w:rsidRPr="001303C8">
        <w:rPr>
          <w:lang w:eastAsia="sl-SI"/>
        </w:rPr>
        <w:t xml:space="preserve"> </w:t>
      </w:r>
      <w:r w:rsidR="00D7066C">
        <w:rPr>
          <w:lang w:eastAsia="sl-SI"/>
        </w:rPr>
        <w:t xml:space="preserve">(v nadaljevanju: projekt) </w:t>
      </w:r>
      <w:r w:rsidR="00BE40B0" w:rsidRPr="001303C8">
        <w:rPr>
          <w:lang w:eastAsia="sl-SI"/>
        </w:rPr>
        <w:t>in</w:t>
      </w:r>
      <w:r w:rsidR="00BE40B0" w:rsidRPr="001303C8">
        <w:rPr>
          <w:rFonts w:cs="Arial"/>
          <w:szCs w:val="20"/>
          <w:lang w:eastAsia="sl-SI"/>
        </w:rPr>
        <w:t xml:space="preserve"> </w:t>
      </w:r>
      <w:r w:rsidR="00E85CAA" w:rsidRPr="001303C8">
        <w:rPr>
          <w:rFonts w:cs="Arial"/>
          <w:szCs w:val="20"/>
          <w:lang w:eastAsia="sl-SI"/>
        </w:rPr>
        <w:t xml:space="preserve">se </w:t>
      </w:r>
      <w:r w:rsidR="00BE40B0" w:rsidRPr="001303C8">
        <w:rPr>
          <w:rFonts w:cs="Arial"/>
          <w:szCs w:val="20"/>
          <w:lang w:eastAsia="sl-SI"/>
        </w:rPr>
        <w:t xml:space="preserve">dogovorijo </w:t>
      </w:r>
      <w:r w:rsidR="00E85CAA" w:rsidRPr="001303C8">
        <w:rPr>
          <w:rFonts w:cs="Arial"/>
          <w:szCs w:val="20"/>
          <w:lang w:eastAsia="sl-SI"/>
        </w:rPr>
        <w:t xml:space="preserve">o </w:t>
      </w:r>
      <w:r w:rsidR="00D7066C" w:rsidRPr="00D7066C">
        <w:rPr>
          <w:rFonts w:cs="Arial"/>
          <w:szCs w:val="20"/>
          <w:lang w:eastAsia="sl-SI"/>
        </w:rPr>
        <w:t xml:space="preserve">delitvi izvedbe aktivnosti projekta, rokih za izvedbo posameznih aktivnosti in </w:t>
      </w:r>
      <w:r w:rsidR="00E85CAA" w:rsidRPr="001303C8">
        <w:rPr>
          <w:rFonts w:cs="Arial"/>
          <w:szCs w:val="20"/>
          <w:lang w:eastAsia="sl-SI"/>
        </w:rPr>
        <w:t>načinu</w:t>
      </w:r>
      <w:r w:rsidR="00BE40B0" w:rsidRPr="001303C8">
        <w:rPr>
          <w:rFonts w:cs="Arial"/>
          <w:szCs w:val="20"/>
          <w:lang w:eastAsia="sl-SI"/>
        </w:rPr>
        <w:t xml:space="preserve"> delitve sredstev</w:t>
      </w:r>
      <w:r w:rsidR="007C30AD" w:rsidRPr="001303C8">
        <w:rPr>
          <w:rFonts w:cs="Arial"/>
          <w:szCs w:val="20"/>
          <w:lang w:eastAsia="sl-SI"/>
        </w:rPr>
        <w:t>,</w:t>
      </w:r>
      <w:r w:rsidR="00BE40B0" w:rsidRPr="001303C8">
        <w:rPr>
          <w:rFonts w:cs="Arial"/>
          <w:szCs w:val="20"/>
          <w:lang w:eastAsia="sl-SI"/>
        </w:rPr>
        <w:t xml:space="preserve"> dodeljenih projektnemu partnerstvu s pogodbo o sofinanciranju</w:t>
      </w:r>
      <w:r w:rsidR="007F1613" w:rsidRPr="001303C8">
        <w:rPr>
          <w:rFonts w:cs="Arial"/>
          <w:szCs w:val="20"/>
          <w:lang w:eastAsia="sl-SI"/>
        </w:rPr>
        <w:t>, ki jo je upravičenec podpisal z ministrstvom</w:t>
      </w:r>
      <w:r w:rsidR="00BE40B0" w:rsidRPr="001303C8">
        <w:rPr>
          <w:rFonts w:cs="Arial"/>
          <w:szCs w:val="20"/>
          <w:lang w:eastAsia="sl-SI"/>
        </w:rPr>
        <w:t>;</w:t>
      </w:r>
    </w:p>
    <w:p w14:paraId="70125657" w14:textId="77777777" w:rsidR="00B40BA9" w:rsidRPr="001303C8" w:rsidRDefault="00B40BA9" w:rsidP="00B40BA9">
      <w:pPr>
        <w:pStyle w:val="Odstavekseznama"/>
      </w:pPr>
    </w:p>
    <w:p w14:paraId="0A8749FC" w14:textId="77777777" w:rsidR="00BE40B0" w:rsidRPr="001303C8" w:rsidRDefault="00724073" w:rsidP="00BE40B0">
      <w:pPr>
        <w:numPr>
          <w:ilvl w:val="0"/>
          <w:numId w:val="5"/>
        </w:numPr>
        <w:rPr>
          <w:rFonts w:cs="Arial"/>
          <w:szCs w:val="20"/>
          <w:lang w:eastAsia="sl-SI"/>
        </w:rPr>
      </w:pPr>
      <w:r w:rsidRPr="001303C8">
        <w:t xml:space="preserve">predstavljajo sredstva, dodeljena </w:t>
      </w:r>
      <w:r w:rsidR="0009439C" w:rsidRPr="001303C8">
        <w:t>projektnemu partnerstvu s</w:t>
      </w:r>
      <w:r w:rsidRPr="001303C8">
        <w:t xml:space="preserve"> pogodbo</w:t>
      </w:r>
      <w:r w:rsidR="0009439C" w:rsidRPr="001303C8">
        <w:t xml:space="preserve"> o sofinanciranju</w:t>
      </w:r>
      <w:r w:rsidRPr="001303C8">
        <w:t>, sredstva evropske kohezijske politike, ki se upravičencu izplačajo kot sredstva iz proračuna Evropske unije in proračuna Republike Slovenije (slovenska udeležba)</w:t>
      </w:r>
      <w:r w:rsidR="00A43DC7" w:rsidRPr="001303C8">
        <w:t xml:space="preserve"> na podlagi pogodbe o sofinanciranju</w:t>
      </w:r>
      <w:r w:rsidR="0003491B" w:rsidRPr="001303C8">
        <w:rPr>
          <w:rFonts w:cs="Arial"/>
          <w:szCs w:val="20"/>
        </w:rPr>
        <w:t>;</w:t>
      </w:r>
    </w:p>
    <w:p w14:paraId="032DFE20" w14:textId="77777777" w:rsidR="00BE40B0" w:rsidRPr="001303C8" w:rsidRDefault="00BE40B0">
      <w:pPr>
        <w:pStyle w:val="Odstavekseznama"/>
        <w:rPr>
          <w:rFonts w:cs="Arial"/>
          <w:szCs w:val="20"/>
        </w:rPr>
      </w:pPr>
    </w:p>
    <w:p w14:paraId="167AC03C" w14:textId="77777777" w:rsidR="00724073" w:rsidRPr="001303C8" w:rsidRDefault="00724073" w:rsidP="0060775A">
      <w:pPr>
        <w:pStyle w:val="Odstavekseznama"/>
        <w:numPr>
          <w:ilvl w:val="0"/>
          <w:numId w:val="5"/>
        </w:numPr>
      </w:pPr>
      <w:r w:rsidRPr="001303C8">
        <w:t xml:space="preserve">je namen sofinanciranja </w:t>
      </w:r>
      <w:r w:rsidR="00C823C4" w:rsidRPr="001303C8">
        <w:t>projektov</w:t>
      </w:r>
      <w:r w:rsidRPr="001303C8">
        <w:t xml:space="preserve"> iz sredstev evropske kohezijske politike izključno sofinanciranje tistih upravičenih stroškov in izdatkov izbranih </w:t>
      </w:r>
      <w:r w:rsidR="00C823C4" w:rsidRPr="001303C8">
        <w:t>projektov</w:t>
      </w:r>
      <w:r w:rsidRPr="001303C8">
        <w:t xml:space="preserve"> ali nji</w:t>
      </w:r>
      <w:r w:rsidR="000006C3" w:rsidRPr="001303C8">
        <w:t>hovih delov, ki niso obremenjeni</w:t>
      </w:r>
      <w:r w:rsidRPr="001303C8">
        <w:t xml:space="preserve"> s kršitvami vel</w:t>
      </w:r>
      <w:r w:rsidR="00C823C4" w:rsidRPr="001303C8">
        <w:t>javnih predpisov</w:t>
      </w:r>
      <w:r w:rsidR="000A6C70" w:rsidRPr="001303C8">
        <w:t>, pogodbe o sofinanciranju</w:t>
      </w:r>
      <w:r w:rsidR="00C823C4" w:rsidRPr="001303C8">
        <w:t xml:space="preserve"> ali te</w:t>
      </w:r>
      <w:r w:rsidR="000A6C70" w:rsidRPr="001303C8">
        <w:t>ga partnerskega sporazuma</w:t>
      </w:r>
      <w:r w:rsidR="00F503E6" w:rsidRPr="001303C8">
        <w:t>.</w:t>
      </w:r>
    </w:p>
    <w:p w14:paraId="7E2D7086" w14:textId="77777777" w:rsidR="00C823C4" w:rsidRPr="001303C8" w:rsidRDefault="00C823C4" w:rsidP="00C823C4">
      <w:pPr>
        <w:pStyle w:val="Odstavekseznama"/>
        <w:ind w:left="720"/>
      </w:pPr>
    </w:p>
    <w:p w14:paraId="3042B466" w14:textId="77777777" w:rsidR="00C51F85" w:rsidRPr="001303C8" w:rsidRDefault="00C51F85" w:rsidP="00C823C4">
      <w:pPr>
        <w:pStyle w:val="Odstavekseznama"/>
        <w:ind w:left="720"/>
      </w:pPr>
    </w:p>
    <w:p w14:paraId="0A0F804E" w14:textId="77777777" w:rsidR="00C51F85" w:rsidRPr="001303C8" w:rsidRDefault="00C51F85" w:rsidP="00C823C4">
      <w:pPr>
        <w:pStyle w:val="Odstavekseznama"/>
        <w:ind w:left="720"/>
      </w:pPr>
    </w:p>
    <w:p w14:paraId="0FB9DC3F" w14:textId="77777777" w:rsidR="00C51F85" w:rsidRPr="001303C8" w:rsidRDefault="00C51F85" w:rsidP="00C51F85">
      <w:pPr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>II. PROJEKTNO PARTNERSTVO</w:t>
      </w:r>
    </w:p>
    <w:p w14:paraId="6843214B" w14:textId="7C02D96F" w:rsidR="008B3E25" w:rsidRDefault="008B3E25" w:rsidP="00DD3FB5">
      <w:pPr>
        <w:ind w:left="720"/>
        <w:rPr>
          <w:rFonts w:cs="Arial"/>
          <w:szCs w:val="20"/>
        </w:rPr>
      </w:pPr>
    </w:p>
    <w:p w14:paraId="145C756E" w14:textId="77777777" w:rsidR="00003FB7" w:rsidRPr="001303C8" w:rsidRDefault="00003FB7" w:rsidP="00DD3FB5">
      <w:pPr>
        <w:ind w:left="720"/>
        <w:rPr>
          <w:rFonts w:cs="Arial"/>
          <w:szCs w:val="20"/>
        </w:rPr>
      </w:pPr>
    </w:p>
    <w:p w14:paraId="7261343A" w14:textId="77777777" w:rsidR="008B3E25" w:rsidRPr="001303C8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161D8A30" w14:textId="77777777" w:rsidR="008B3E25" w:rsidRPr="001303C8" w:rsidRDefault="008B3E25" w:rsidP="008B3E25">
      <w:pPr>
        <w:suppressAutoHyphens w:val="0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 w:rsidR="00BE40B0" w:rsidRPr="001303C8">
        <w:rPr>
          <w:rFonts w:cs="Arial"/>
          <w:szCs w:val="20"/>
        </w:rPr>
        <w:t>odgovornost projektnega partnerstva</w:t>
      </w:r>
      <w:r w:rsidRPr="001303C8">
        <w:rPr>
          <w:rFonts w:cs="Arial"/>
          <w:szCs w:val="20"/>
        </w:rPr>
        <w:t>)</w:t>
      </w:r>
    </w:p>
    <w:p w14:paraId="064B0352" w14:textId="77777777" w:rsidR="008B3E25" w:rsidRPr="001303C8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06CB16E4" w14:textId="77777777" w:rsidR="00BE40B0" w:rsidRPr="001303C8" w:rsidRDefault="00BE40B0" w:rsidP="00BE40B0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(1) Pogodbene stranke se dogovorijo, da bo upravičenec prevzel odgovornost do ministrstva za izvršitev vseh nalog po tem partnerskem sporazumu in pogodbi o sofinanciranju.</w:t>
      </w:r>
    </w:p>
    <w:p w14:paraId="3839E1D9" w14:textId="77777777" w:rsidR="00BE40B0" w:rsidRPr="001303C8" w:rsidRDefault="00BE40B0" w:rsidP="00BE40B0">
      <w:pPr>
        <w:suppressAutoHyphens w:val="0"/>
        <w:rPr>
          <w:rFonts w:cs="Arial"/>
          <w:szCs w:val="20"/>
          <w:lang w:eastAsia="sl-SI"/>
        </w:rPr>
      </w:pPr>
    </w:p>
    <w:p w14:paraId="1F9A2471" w14:textId="77777777" w:rsidR="00BE40B0" w:rsidRPr="001303C8" w:rsidRDefault="00BE40B0" w:rsidP="00BE40B0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(2) Pogodbene stranke se dogovorijo, da upravičenec odgovarja za vnos podatkov celotnega projektnega partnerstva v aplikacije, predpisane s strani ministrstva, ter da odgovarja za pravilnost vnesenih podatkov.</w:t>
      </w:r>
    </w:p>
    <w:p w14:paraId="7774B806" w14:textId="77777777" w:rsidR="00BE40B0" w:rsidRPr="001303C8" w:rsidRDefault="00BE40B0" w:rsidP="00BE40B0">
      <w:pPr>
        <w:suppressAutoHyphens w:val="0"/>
        <w:rPr>
          <w:rFonts w:cs="Arial"/>
          <w:szCs w:val="20"/>
          <w:lang w:eastAsia="sl-SI"/>
        </w:rPr>
      </w:pPr>
    </w:p>
    <w:p w14:paraId="53C4A821" w14:textId="26D1CF8F" w:rsidR="00BE40B0" w:rsidRPr="001303C8" w:rsidRDefault="00BE40B0" w:rsidP="002263FD">
      <w:pPr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lastRenderedPageBreak/>
        <w:t xml:space="preserve">(3) Upravičenec in vsi projektni partnerji so dolžni upoštevati </w:t>
      </w:r>
      <w:r w:rsidR="002263FD" w:rsidRPr="001303C8">
        <w:rPr>
          <w:rFonts w:cs="Arial"/>
        </w:rPr>
        <w:t xml:space="preserve">Navodila posredniškega organa MDDSZ upravičencem o izvajanju operacij in upravičenih stroških v okviru Operativnega programa </w:t>
      </w:r>
      <w:r w:rsidR="002263FD" w:rsidRPr="004D6F86">
        <w:rPr>
          <w:rFonts w:cs="Arial"/>
          <w:color w:val="000000" w:themeColor="text1"/>
        </w:rPr>
        <w:t xml:space="preserve">za izvajanje evropske kohezijske politike za obdobje 2014-2020, objavljena na spletni strani </w:t>
      </w:r>
      <w:hyperlink r:id="rId96" w:history="1">
        <w:r w:rsidR="00973A2A" w:rsidRPr="004D6F86">
          <w:rPr>
            <w:rStyle w:val="Hiperpovezava"/>
            <w:rFonts w:cs="Arial"/>
            <w:color w:val="000000" w:themeColor="text1"/>
            <w:u w:val="none"/>
          </w:rPr>
          <w:t>http://www.gov.si/drzavni-organi/ministrstva/ministrstvo-za-delo-druzino-socialne-zadeve-in-enake-moznosti/o-ministrstvu/urad-za-izvajanje-kohezijske-politike/</w:t>
        </w:r>
      </w:hyperlink>
      <w:r w:rsidR="00973A2A" w:rsidRPr="004D6F86">
        <w:rPr>
          <w:rFonts w:cs="Arial"/>
          <w:color w:val="000000" w:themeColor="text1"/>
        </w:rPr>
        <w:t xml:space="preserve">, </w:t>
      </w:r>
      <w:r w:rsidR="002263FD" w:rsidRPr="004D6F86">
        <w:rPr>
          <w:rFonts w:cs="Arial"/>
          <w:color w:val="000000" w:themeColor="text1"/>
        </w:rPr>
        <w:t xml:space="preserve">z vsemi </w:t>
      </w:r>
      <w:r w:rsidR="002263FD" w:rsidRPr="001303C8">
        <w:rPr>
          <w:rFonts w:cs="Arial"/>
        </w:rPr>
        <w:t>spremembami, ki b</w:t>
      </w:r>
      <w:r w:rsidR="00BC503C" w:rsidRPr="001303C8">
        <w:rPr>
          <w:rFonts w:cs="Arial"/>
        </w:rPr>
        <w:t xml:space="preserve">odo objavljene v času trajanja projekta </w:t>
      </w:r>
      <w:r w:rsidR="002263FD" w:rsidRPr="001303C8">
        <w:rPr>
          <w:rFonts w:cs="Arial"/>
        </w:rPr>
        <w:t xml:space="preserve">(v nadaljevanju: </w:t>
      </w:r>
      <w:r w:rsidRPr="001303C8">
        <w:rPr>
          <w:rFonts w:cs="Arial"/>
          <w:szCs w:val="20"/>
          <w:lang w:eastAsia="sl-SI"/>
        </w:rPr>
        <w:t>navodila ministrstva</w:t>
      </w:r>
      <w:r w:rsidR="002263FD" w:rsidRPr="001303C8">
        <w:rPr>
          <w:rFonts w:cs="Arial"/>
          <w:szCs w:val="20"/>
          <w:lang w:eastAsia="sl-SI"/>
        </w:rPr>
        <w:t>)</w:t>
      </w:r>
      <w:r w:rsidRPr="001303C8">
        <w:rPr>
          <w:rFonts w:cs="Arial"/>
          <w:szCs w:val="20"/>
          <w:lang w:eastAsia="sl-SI"/>
        </w:rPr>
        <w:t>,</w:t>
      </w:r>
      <w:r w:rsidR="00BC503C" w:rsidRPr="001303C8">
        <w:rPr>
          <w:rFonts w:cs="Arial"/>
          <w:szCs w:val="20"/>
          <w:lang w:eastAsia="sl-SI"/>
        </w:rPr>
        <w:t xml:space="preserve"> </w:t>
      </w:r>
      <w:r w:rsidR="00750103">
        <w:rPr>
          <w:szCs w:val="20"/>
        </w:rPr>
        <w:t xml:space="preserve">Dopolnilo k navodilom ministrstva za izvajanje programov v okviru javnega razpisa in </w:t>
      </w:r>
      <w:r w:rsidR="00BC503C" w:rsidRPr="001303C8">
        <w:rPr>
          <w:rFonts w:cs="Arial"/>
          <w:szCs w:val="20"/>
          <w:lang w:eastAsia="sl-SI"/>
        </w:rPr>
        <w:t>posebna</w:t>
      </w:r>
      <w:r w:rsidR="006A335A" w:rsidRPr="001303C8">
        <w:rPr>
          <w:rFonts w:cs="Arial"/>
        </w:rPr>
        <w:t xml:space="preserve"> navodil</w:t>
      </w:r>
      <w:r w:rsidR="00E85CAA" w:rsidRPr="001303C8">
        <w:rPr>
          <w:rFonts w:cs="Arial"/>
        </w:rPr>
        <w:t>a</w:t>
      </w:r>
      <w:r w:rsidR="006A335A" w:rsidRPr="001303C8">
        <w:rPr>
          <w:rFonts w:cs="Arial"/>
        </w:rPr>
        <w:t xml:space="preserve"> ministrstva za izvajanje projektov, izbranih na tem </w:t>
      </w:r>
      <w:r w:rsidR="00BC503C" w:rsidRPr="001303C8">
        <w:rPr>
          <w:rFonts w:cs="Arial"/>
        </w:rPr>
        <w:t xml:space="preserve">javnem </w:t>
      </w:r>
      <w:r w:rsidR="006A335A" w:rsidRPr="001303C8">
        <w:rPr>
          <w:rFonts w:cs="Arial"/>
        </w:rPr>
        <w:t>razpisu</w:t>
      </w:r>
      <w:r w:rsidR="00BC503C" w:rsidRPr="001303C8">
        <w:rPr>
          <w:rFonts w:cs="Arial"/>
        </w:rPr>
        <w:t xml:space="preserve"> ter </w:t>
      </w:r>
      <w:r w:rsidRPr="001303C8">
        <w:rPr>
          <w:rFonts w:cs="Arial"/>
          <w:szCs w:val="20"/>
          <w:lang w:eastAsia="sl-SI"/>
        </w:rPr>
        <w:t>morajo biti dosegljivi za komunikacijo z ministrstvom.</w:t>
      </w:r>
    </w:p>
    <w:p w14:paraId="49E0D6E7" w14:textId="77777777" w:rsidR="00973A2A" w:rsidRDefault="00973A2A" w:rsidP="00BE40B0">
      <w:pPr>
        <w:suppressAutoHyphens w:val="0"/>
        <w:rPr>
          <w:rFonts w:cs="Arial"/>
          <w:szCs w:val="20"/>
          <w:lang w:eastAsia="sl-SI"/>
        </w:rPr>
      </w:pPr>
    </w:p>
    <w:p w14:paraId="614F4808" w14:textId="4A26B454" w:rsidR="00BE40B0" w:rsidRPr="001303C8" w:rsidRDefault="00BE40B0" w:rsidP="00BE40B0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(4) Kot pooblaščene osebe za uporabo in poročanje v aplikacije, predpisane s strani ministrstva, se določijo naslednje odgovorne osebe:</w:t>
      </w:r>
    </w:p>
    <w:p w14:paraId="398B4B13" w14:textId="77777777" w:rsidR="00BE40B0" w:rsidRPr="00E53286" w:rsidRDefault="00BE40B0" w:rsidP="00BE40B0">
      <w:pPr>
        <w:suppressAutoHyphens w:val="0"/>
        <w:rPr>
          <w:rFonts w:cs="Arial"/>
          <w:szCs w:val="20"/>
          <w:highlight w:val="lightGray"/>
          <w:lang w:eastAsia="sl-SI"/>
        </w:rPr>
      </w:pPr>
      <w:r w:rsidRPr="00E53286">
        <w:rPr>
          <w:rFonts w:cs="Arial"/>
          <w:szCs w:val="20"/>
          <w:highlight w:val="lightGray"/>
          <w:lang w:eastAsia="sl-SI"/>
        </w:rPr>
        <w:t>_______________________</w:t>
      </w:r>
    </w:p>
    <w:p w14:paraId="2FCBEE85" w14:textId="77777777" w:rsidR="00BE40B0" w:rsidRPr="001303C8" w:rsidRDefault="00BE40B0" w:rsidP="00BE40B0">
      <w:pPr>
        <w:suppressAutoHyphens w:val="0"/>
        <w:rPr>
          <w:rFonts w:cs="Arial"/>
          <w:szCs w:val="20"/>
          <w:lang w:eastAsia="sl-SI"/>
        </w:rPr>
      </w:pPr>
      <w:r w:rsidRPr="00E53286">
        <w:rPr>
          <w:rFonts w:cs="Arial"/>
          <w:szCs w:val="20"/>
          <w:highlight w:val="lightGray"/>
          <w:lang w:eastAsia="sl-SI"/>
        </w:rPr>
        <w:t>_______________________</w:t>
      </w:r>
    </w:p>
    <w:p w14:paraId="3D8A3D42" w14:textId="77777777" w:rsidR="00BE40B0" w:rsidRPr="001303C8" w:rsidRDefault="00BE40B0" w:rsidP="00F27FC3">
      <w:pPr>
        <w:suppressAutoHyphens w:val="0"/>
        <w:jc w:val="left"/>
        <w:rPr>
          <w:rFonts w:cs="Arial"/>
          <w:szCs w:val="20"/>
          <w:lang w:eastAsia="sl-SI"/>
        </w:rPr>
      </w:pPr>
    </w:p>
    <w:p w14:paraId="7B5CD7C0" w14:textId="77777777" w:rsidR="00AD27FA" w:rsidRPr="001303C8" w:rsidRDefault="00AD27FA" w:rsidP="00DD3FB5">
      <w:pPr>
        <w:rPr>
          <w:rFonts w:cs="Arial"/>
          <w:b/>
          <w:szCs w:val="20"/>
        </w:rPr>
      </w:pPr>
    </w:p>
    <w:p w14:paraId="33CDEB98" w14:textId="77777777" w:rsidR="00AD27FA" w:rsidRPr="001303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člen </w:t>
      </w:r>
    </w:p>
    <w:p w14:paraId="7DD3F005" w14:textId="77777777" w:rsidR="00AD27FA" w:rsidRPr="001303C8" w:rsidRDefault="00AD27FA" w:rsidP="00AD27FA">
      <w:pPr>
        <w:ind w:left="360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(sestava in naloge)</w:t>
      </w:r>
    </w:p>
    <w:p w14:paraId="46ABECCC" w14:textId="77777777" w:rsidR="00AD27FA" w:rsidRPr="001303C8" w:rsidRDefault="00AD27FA" w:rsidP="00AD27FA">
      <w:pPr>
        <w:rPr>
          <w:rFonts w:cs="Arial"/>
          <w:szCs w:val="20"/>
        </w:rPr>
      </w:pPr>
    </w:p>
    <w:p w14:paraId="4CA8270C" w14:textId="77777777" w:rsidR="00582ED1" w:rsidRPr="001303C8" w:rsidRDefault="00582ED1" w:rsidP="00582ED1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(1) </w:t>
      </w:r>
      <w:r w:rsidR="00AD27FA" w:rsidRPr="001303C8">
        <w:rPr>
          <w:rFonts w:cs="Arial"/>
          <w:szCs w:val="20"/>
        </w:rPr>
        <w:t>Pogodbene stranke se</w:t>
      </w:r>
      <w:r w:rsidR="000B7C13" w:rsidRPr="001303C8">
        <w:rPr>
          <w:rFonts w:cs="Arial"/>
          <w:szCs w:val="20"/>
        </w:rPr>
        <w:t xml:space="preserve"> v tem partnerskem sporazumu</w:t>
      </w:r>
      <w:r w:rsidR="00AD27FA" w:rsidRPr="001303C8">
        <w:rPr>
          <w:rFonts w:cs="Arial"/>
          <w:szCs w:val="20"/>
        </w:rPr>
        <w:t xml:space="preserve"> dogovorijo o delitvi izvedbe aktivnosti projekta</w:t>
      </w:r>
      <w:r w:rsidR="000B7C13" w:rsidRPr="001303C8">
        <w:rPr>
          <w:rFonts w:cs="Arial"/>
          <w:szCs w:val="20"/>
        </w:rPr>
        <w:t xml:space="preserve">, </w:t>
      </w:r>
      <w:r w:rsidR="00AD27FA" w:rsidRPr="001303C8">
        <w:rPr>
          <w:rFonts w:cs="Arial"/>
          <w:szCs w:val="20"/>
        </w:rPr>
        <w:t>rokih za izvedbo posameznih aktivnosti in delitvi sredstev, ki jih bo sofinanciralo ministrstvo, in sicer na naslednji način:</w:t>
      </w:r>
      <w:r w:rsidRPr="001303C8">
        <w:rPr>
          <w:rFonts w:cs="Arial"/>
          <w:szCs w:val="20"/>
        </w:rPr>
        <w:t>/</w:t>
      </w:r>
      <w:r w:rsidRPr="00392F99">
        <w:rPr>
          <w:rFonts w:cs="Arial"/>
          <w:szCs w:val="20"/>
          <w:highlight w:val="lightGray"/>
          <w:lang w:eastAsia="sl-SI"/>
        </w:rPr>
        <w:t>izpolniti delitev med projektnimi partnerji, kot sledi iz potrjene vloge na javni razpis</w:t>
      </w:r>
      <w:r w:rsidRPr="001303C8">
        <w:rPr>
          <w:rFonts w:cs="Arial"/>
          <w:szCs w:val="20"/>
          <w:lang w:eastAsia="sl-SI"/>
        </w:rPr>
        <w:t>/</w:t>
      </w:r>
    </w:p>
    <w:p w14:paraId="69EEE880" w14:textId="77777777" w:rsidR="00AD27FA" w:rsidRPr="001303C8" w:rsidRDefault="00AD27FA" w:rsidP="00AD27FA">
      <w:pPr>
        <w:rPr>
          <w:rFonts w:cs="Arial"/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2409"/>
      </w:tblGrid>
      <w:tr w:rsidR="00392F99" w:rsidRPr="001303C8" w14:paraId="47BE4218" w14:textId="77777777" w:rsidTr="00392F99">
        <w:trPr>
          <w:cantSplit/>
          <w:trHeight w:val="231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0D5A5AFB" w14:textId="77777777" w:rsidR="00392F99" w:rsidRPr="001303C8" w:rsidRDefault="00392F99" w:rsidP="00AD27FA">
            <w:pPr>
              <w:jc w:val="center"/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Naziv upravičenca oz. projektnega partnerja</w:t>
            </w:r>
          </w:p>
        </w:tc>
        <w:tc>
          <w:tcPr>
            <w:tcW w:w="3261" w:type="dxa"/>
            <w:vMerge w:val="restart"/>
            <w:shd w:val="clear" w:color="auto" w:fill="D9D9D9"/>
            <w:vAlign w:val="center"/>
          </w:tcPr>
          <w:p w14:paraId="5E6118E9" w14:textId="77777777" w:rsidR="00392F99" w:rsidRPr="001303C8" w:rsidRDefault="00392F99" w:rsidP="00AD27FA">
            <w:pPr>
              <w:jc w:val="center"/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Aktivnosti projekta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14:paraId="4E0598A8" w14:textId="77777777" w:rsidR="00392F99" w:rsidRPr="001303C8" w:rsidRDefault="00392F99" w:rsidP="00F477FE">
            <w:pPr>
              <w:jc w:val="center"/>
              <w:rPr>
                <w:rFonts w:cs="Arial"/>
                <w:szCs w:val="20"/>
              </w:rPr>
            </w:pPr>
            <w:r w:rsidRPr="001303C8">
              <w:rPr>
                <w:rFonts w:cs="Arial"/>
                <w:szCs w:val="20"/>
              </w:rPr>
              <w:t>Znesek v EUR</w:t>
            </w:r>
          </w:p>
        </w:tc>
      </w:tr>
      <w:tr w:rsidR="00392F99" w:rsidRPr="001303C8" w14:paraId="0E5588A0" w14:textId="77777777" w:rsidTr="00392F99">
        <w:trPr>
          <w:cantSplit/>
          <w:trHeight w:val="231"/>
        </w:trPr>
        <w:tc>
          <w:tcPr>
            <w:tcW w:w="2835" w:type="dxa"/>
            <w:vMerge/>
            <w:shd w:val="clear" w:color="auto" w:fill="D9D9D9"/>
          </w:tcPr>
          <w:p w14:paraId="68FA5D1F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  <w:vMerge/>
            <w:shd w:val="clear" w:color="auto" w:fill="D9D9D9"/>
          </w:tcPr>
          <w:p w14:paraId="67D35643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vMerge/>
            <w:shd w:val="clear" w:color="auto" w:fill="D9D9D9"/>
          </w:tcPr>
          <w:p w14:paraId="31A126AD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05DE26FC" w14:textId="77777777" w:rsidTr="00392F99">
        <w:tc>
          <w:tcPr>
            <w:tcW w:w="2835" w:type="dxa"/>
          </w:tcPr>
          <w:p w14:paraId="02672A6F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4AD3A2AA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34143265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48F78818" w14:textId="77777777" w:rsidTr="00392F99">
        <w:tc>
          <w:tcPr>
            <w:tcW w:w="2835" w:type="dxa"/>
          </w:tcPr>
          <w:p w14:paraId="368A404E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70D1B0FF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37801D79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0BFAD17C" w14:textId="77777777" w:rsidTr="00392F99">
        <w:tc>
          <w:tcPr>
            <w:tcW w:w="2835" w:type="dxa"/>
          </w:tcPr>
          <w:p w14:paraId="5B2CD217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6184A03C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3803FC82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38A4E7D4" w14:textId="77777777" w:rsidTr="00392F99">
        <w:tc>
          <w:tcPr>
            <w:tcW w:w="2835" w:type="dxa"/>
          </w:tcPr>
          <w:p w14:paraId="304335C0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1D71C6F7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30EABEC2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2726F22B" w14:textId="77777777" w:rsidTr="00392F99">
        <w:tc>
          <w:tcPr>
            <w:tcW w:w="2835" w:type="dxa"/>
          </w:tcPr>
          <w:p w14:paraId="295E7134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2729B2C8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05BC62CC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7496D5AB" w14:textId="77777777" w:rsidTr="00392F99">
        <w:tc>
          <w:tcPr>
            <w:tcW w:w="2835" w:type="dxa"/>
          </w:tcPr>
          <w:p w14:paraId="1C252F18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598C6C88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7B2C7BD0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4ADB49B7" w14:textId="77777777" w:rsidTr="00392F99">
        <w:tc>
          <w:tcPr>
            <w:tcW w:w="2835" w:type="dxa"/>
          </w:tcPr>
          <w:p w14:paraId="598FEBBE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0153C426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05989D68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159E6FB9" w14:textId="77777777" w:rsidTr="00392F99">
        <w:tc>
          <w:tcPr>
            <w:tcW w:w="2835" w:type="dxa"/>
          </w:tcPr>
          <w:p w14:paraId="59A7D9E3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175EC357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2978AD55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  <w:tr w:rsidR="00392F99" w:rsidRPr="001303C8" w14:paraId="18A36BCA" w14:textId="77777777" w:rsidTr="00392F99">
        <w:tc>
          <w:tcPr>
            <w:tcW w:w="2835" w:type="dxa"/>
          </w:tcPr>
          <w:p w14:paraId="7A30B783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3261" w:type="dxa"/>
          </w:tcPr>
          <w:p w14:paraId="39FD1C58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3E352A45" w14:textId="77777777" w:rsidR="00392F99" w:rsidRPr="001303C8" w:rsidRDefault="00392F99" w:rsidP="00F477FE">
            <w:pPr>
              <w:rPr>
                <w:rFonts w:cs="Arial"/>
                <w:szCs w:val="20"/>
              </w:rPr>
            </w:pPr>
          </w:p>
        </w:tc>
      </w:tr>
    </w:tbl>
    <w:p w14:paraId="506AEC3D" w14:textId="77777777" w:rsidR="00AD27FA" w:rsidRPr="001303C8" w:rsidRDefault="00AD27FA" w:rsidP="00AD27FA">
      <w:pPr>
        <w:rPr>
          <w:rFonts w:cs="Arial"/>
          <w:szCs w:val="20"/>
        </w:rPr>
      </w:pPr>
    </w:p>
    <w:p w14:paraId="30F5C16B" w14:textId="77777777" w:rsidR="00582ED1" w:rsidRPr="001303C8" w:rsidRDefault="00582ED1" w:rsidP="00582ED1">
      <w:pPr>
        <w:rPr>
          <w:lang w:eastAsia="sl-SI"/>
        </w:rPr>
      </w:pPr>
      <w:r w:rsidRPr="001303C8">
        <w:rPr>
          <w:rFonts w:cs="Arial"/>
          <w:szCs w:val="20"/>
        </w:rPr>
        <w:t xml:space="preserve">(2) </w:t>
      </w:r>
      <w:r w:rsidR="000B7C13" w:rsidRPr="001303C8">
        <w:rPr>
          <w:rFonts w:cs="Arial"/>
          <w:szCs w:val="20"/>
        </w:rPr>
        <w:t>Dodelitev finančnih sredstev po posameznih partnerjih, letih in vrstah stroškov je razvidna iz finančnega načrta</w:t>
      </w:r>
      <w:r w:rsidRPr="001303C8">
        <w:rPr>
          <w:rFonts w:cs="Arial"/>
          <w:szCs w:val="20"/>
        </w:rPr>
        <w:t xml:space="preserve"> projekta, ki </w:t>
      </w:r>
      <w:r w:rsidRPr="001303C8">
        <w:rPr>
          <w:lang w:eastAsia="sl-SI"/>
        </w:rPr>
        <w:t>predstavlja prilogo in sestavni del tega partnerskega sporazuma (</w:t>
      </w:r>
      <w:r w:rsidRPr="001303C8">
        <w:rPr>
          <w:i/>
          <w:lang w:eastAsia="sl-SI"/>
        </w:rPr>
        <w:t>Priloga št. 4</w:t>
      </w:r>
      <w:r w:rsidR="00AA1407">
        <w:rPr>
          <w:lang w:eastAsia="sl-SI"/>
        </w:rPr>
        <w:t>).</w:t>
      </w:r>
    </w:p>
    <w:p w14:paraId="5F09F6DE" w14:textId="77777777" w:rsidR="00587B6A" w:rsidRPr="001303C8" w:rsidRDefault="00587B6A" w:rsidP="00AD27FA">
      <w:pPr>
        <w:rPr>
          <w:rFonts w:cs="Arial"/>
          <w:szCs w:val="20"/>
        </w:rPr>
      </w:pPr>
    </w:p>
    <w:p w14:paraId="1C508A0D" w14:textId="77777777" w:rsidR="000B7C13" w:rsidRPr="001303C8" w:rsidRDefault="000B7C13" w:rsidP="00AD27FA">
      <w:pPr>
        <w:rPr>
          <w:rFonts w:cs="Arial"/>
          <w:szCs w:val="20"/>
        </w:rPr>
      </w:pPr>
    </w:p>
    <w:p w14:paraId="58CCE1AC" w14:textId="77777777" w:rsidR="00587B6A" w:rsidRPr="001303C8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46FA723A" w14:textId="77777777" w:rsidR="00587B6A" w:rsidRPr="001303C8" w:rsidRDefault="00587B6A" w:rsidP="00587B6A">
      <w:pPr>
        <w:suppressAutoHyphens w:val="0"/>
        <w:jc w:val="center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(seznanjenost z obveznostmi)</w:t>
      </w:r>
    </w:p>
    <w:p w14:paraId="10FD06BF" w14:textId="77777777" w:rsidR="00587B6A" w:rsidRPr="001303C8" w:rsidRDefault="00587B6A" w:rsidP="00587B6A">
      <w:pPr>
        <w:suppressAutoHyphens w:val="0"/>
        <w:jc w:val="center"/>
        <w:rPr>
          <w:rFonts w:cs="Arial"/>
          <w:szCs w:val="20"/>
          <w:lang w:eastAsia="sl-SI"/>
        </w:rPr>
      </w:pPr>
    </w:p>
    <w:p w14:paraId="55F88189" w14:textId="775CF9FE" w:rsidR="00587B6A" w:rsidRPr="001303C8" w:rsidRDefault="00587B6A" w:rsidP="00587B6A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(1) S podpisom tega partnerskega sporazuma pogodbene stranke potrjujejo, da so seznanjene in se strinjajo z obveznostmi, ki izhajajo iz pogodbe o sofinanciranju, javnega razpisa ter razpisne dokumentacije ter se bodo po njih ravnale. Seznanjene</w:t>
      </w:r>
      <w:r w:rsidR="00C77587">
        <w:rPr>
          <w:rFonts w:cs="Arial"/>
          <w:szCs w:val="20"/>
          <w:lang w:eastAsia="sl-SI"/>
        </w:rPr>
        <w:t xml:space="preserve"> so</w:t>
      </w:r>
      <w:r w:rsidRPr="001303C8">
        <w:rPr>
          <w:rFonts w:cs="Arial"/>
          <w:szCs w:val="20"/>
          <w:lang w:eastAsia="sl-SI"/>
        </w:rPr>
        <w:t xml:space="preserve"> in strinjajo se tudi z odgovornostjo upravičenca, ki izhaja iz pogodbe o sofinanciranju. S podpisom pogodbene stranke tudi potrjujejo, da so seznanjene s finančnim načrtom projekta</w:t>
      </w:r>
      <w:r w:rsidR="00BC503C" w:rsidRPr="001303C8">
        <w:rPr>
          <w:rFonts w:cs="Arial"/>
          <w:szCs w:val="20"/>
          <w:lang w:eastAsia="sl-SI"/>
        </w:rPr>
        <w:t xml:space="preserve"> </w:t>
      </w:r>
      <w:r w:rsidRPr="001303C8">
        <w:rPr>
          <w:rFonts w:cs="Arial"/>
          <w:szCs w:val="20"/>
          <w:lang w:eastAsia="sl-SI"/>
        </w:rPr>
        <w:t>ter navodili ministrstva, ter se zavedajo, da se morajo po njih ravnati.</w:t>
      </w:r>
    </w:p>
    <w:p w14:paraId="398E4ECB" w14:textId="77777777" w:rsidR="00587B6A" w:rsidRPr="001303C8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23719C69" w14:textId="77777777" w:rsidR="00587B6A" w:rsidRPr="001303C8" w:rsidRDefault="00587B6A" w:rsidP="00587B6A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(2) Pogodbene stranke se zavezujejo, da bodo obveznosti po tem partnerskem sporazumu  izpolnjevale v skladu z določili tega partnerskega sporazuma in pogodbe o sofinanciranju. Projektni partnerji se zavezujejo, da bodo ravnali v skladu z navodili ministrstva, vključujoč spremembe, ki jih bo ministrstvo naknadno sporočilo oz. posredovalo upravičencu, ta pa vsem ostalim projektnim partnerjem.</w:t>
      </w:r>
    </w:p>
    <w:p w14:paraId="588A39BE" w14:textId="77777777" w:rsidR="00587B6A" w:rsidRPr="001303C8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49D60072" w14:textId="1A417E08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5D8CC16F" w14:textId="14E787C5" w:rsidR="00251F33" w:rsidRDefault="00251F33" w:rsidP="00587B6A">
      <w:pPr>
        <w:suppressAutoHyphens w:val="0"/>
        <w:rPr>
          <w:rFonts w:cs="Arial"/>
          <w:szCs w:val="20"/>
          <w:lang w:eastAsia="sl-SI"/>
        </w:rPr>
      </w:pPr>
    </w:p>
    <w:p w14:paraId="5C56EF37" w14:textId="77777777" w:rsidR="00CC59BF" w:rsidRPr="001303C8" w:rsidRDefault="00F503E6" w:rsidP="00DD3FB5">
      <w:pPr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lastRenderedPageBreak/>
        <w:t>III</w:t>
      </w:r>
      <w:r w:rsidR="0080365B" w:rsidRPr="001303C8">
        <w:rPr>
          <w:rFonts w:cs="Arial"/>
          <w:b/>
          <w:szCs w:val="20"/>
        </w:rPr>
        <w:t xml:space="preserve">. </w:t>
      </w:r>
      <w:r w:rsidR="00AA7D67" w:rsidRPr="001303C8">
        <w:rPr>
          <w:rFonts w:cs="Arial"/>
          <w:b/>
          <w:szCs w:val="20"/>
        </w:rPr>
        <w:t>UPRAVIČENI STROŠKI</w:t>
      </w:r>
    </w:p>
    <w:p w14:paraId="0E2406D9" w14:textId="07936DF9" w:rsidR="00363593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DEE949E" w14:textId="77777777" w:rsidR="00462859" w:rsidRPr="001303C8" w:rsidRDefault="00462859" w:rsidP="00DD3FB5">
      <w:pPr>
        <w:suppressAutoHyphens w:val="0"/>
        <w:ind w:left="426"/>
        <w:rPr>
          <w:rFonts w:cs="Arial"/>
          <w:szCs w:val="20"/>
        </w:rPr>
      </w:pPr>
    </w:p>
    <w:p w14:paraId="17275B99" w14:textId="77777777" w:rsidR="00363593" w:rsidRPr="001303C8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5BF1A8DD" w14:textId="77777777" w:rsidR="00AE7A0B" w:rsidRPr="001303C8" w:rsidRDefault="00E706BD" w:rsidP="00DD3FB5">
      <w:pPr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(upravičeni stroški)</w:t>
      </w:r>
    </w:p>
    <w:p w14:paraId="60E80D89" w14:textId="77777777" w:rsidR="00AE7A0B" w:rsidRPr="001303C8" w:rsidRDefault="00AE7A0B" w:rsidP="00DD3FB5">
      <w:pPr>
        <w:jc w:val="center"/>
        <w:rPr>
          <w:rFonts w:cs="Arial"/>
          <w:szCs w:val="20"/>
        </w:rPr>
      </w:pPr>
    </w:p>
    <w:p w14:paraId="415C2626" w14:textId="77777777" w:rsidR="00307799" w:rsidRPr="001303C8" w:rsidRDefault="00307799" w:rsidP="00307799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(1) Upravičeni stroški in izdatki projekta morajo biti skladni </w:t>
      </w:r>
      <w:r w:rsidR="00AA1407">
        <w:rPr>
          <w:rFonts w:cs="Arial"/>
          <w:szCs w:val="20"/>
          <w:lang w:eastAsia="sl-SI"/>
        </w:rPr>
        <w:t xml:space="preserve">z </w:t>
      </w:r>
      <w:r w:rsidRPr="001303C8">
        <w:rPr>
          <w:rFonts w:cs="Arial"/>
          <w:szCs w:val="20"/>
          <w:lang w:eastAsia="sl-SI"/>
        </w:rPr>
        <w:t>javnim razpisom in navodili</w:t>
      </w:r>
      <w:r w:rsidR="002263FD" w:rsidRPr="001303C8">
        <w:rPr>
          <w:rFonts w:cs="Arial"/>
          <w:szCs w:val="20"/>
          <w:lang w:eastAsia="sl-SI"/>
        </w:rPr>
        <w:t xml:space="preserve"> ministrstva</w:t>
      </w:r>
      <w:r w:rsidRPr="001303C8">
        <w:rPr>
          <w:rFonts w:cs="Arial"/>
          <w:szCs w:val="20"/>
          <w:lang w:eastAsia="sl-SI"/>
        </w:rPr>
        <w:t>. Pogodbene stranke so seznanjene z dejstvom, da neupravičeni stroški in izdatki ne bodo sofinancirani</w:t>
      </w:r>
      <w:r w:rsidR="00E85CAA" w:rsidRPr="001303C8">
        <w:rPr>
          <w:rFonts w:cs="Arial"/>
          <w:szCs w:val="20"/>
          <w:lang w:eastAsia="sl-SI"/>
        </w:rPr>
        <w:t xml:space="preserve"> </w:t>
      </w:r>
      <w:r w:rsidRPr="001303C8">
        <w:rPr>
          <w:rFonts w:cs="Arial"/>
          <w:szCs w:val="20"/>
          <w:lang w:eastAsia="sl-SI"/>
        </w:rPr>
        <w:t>s strani ministrstva, kakor tudi ne iz tega izhajajoče izgube sredstev pogodbenih strank.</w:t>
      </w:r>
    </w:p>
    <w:p w14:paraId="0730506E" w14:textId="77777777" w:rsidR="00307799" w:rsidRPr="001303C8" w:rsidRDefault="00307799" w:rsidP="00307799">
      <w:pPr>
        <w:suppressAutoHyphens w:val="0"/>
        <w:rPr>
          <w:rFonts w:cs="Arial"/>
          <w:szCs w:val="20"/>
          <w:lang w:eastAsia="sl-SI"/>
        </w:rPr>
      </w:pPr>
    </w:p>
    <w:p w14:paraId="638A5085" w14:textId="77777777" w:rsidR="00307799" w:rsidRPr="001303C8" w:rsidRDefault="002C077B" w:rsidP="00307799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(2) </w:t>
      </w:r>
      <w:r w:rsidR="00307799" w:rsidRPr="001303C8">
        <w:rPr>
          <w:rFonts w:cs="Arial"/>
          <w:szCs w:val="20"/>
          <w:lang w:eastAsia="sl-SI"/>
        </w:rPr>
        <w:t xml:space="preserve">Višine posameznih vrst upravičenih stroškov </w:t>
      </w:r>
      <w:r w:rsidRPr="001303C8">
        <w:rPr>
          <w:rFonts w:cs="Arial"/>
          <w:szCs w:val="20"/>
          <w:lang w:eastAsia="sl-SI"/>
        </w:rPr>
        <w:t>projekta</w:t>
      </w:r>
      <w:r w:rsidR="00307799" w:rsidRPr="001303C8">
        <w:rPr>
          <w:rFonts w:cs="Arial"/>
          <w:szCs w:val="20"/>
          <w:lang w:eastAsia="sl-SI"/>
        </w:rPr>
        <w:t xml:space="preserve"> so navedene v finančnem načrtu, ki je sestavni del te</w:t>
      </w:r>
      <w:r w:rsidR="002263FD" w:rsidRPr="001303C8">
        <w:rPr>
          <w:rFonts w:cs="Arial"/>
          <w:szCs w:val="20"/>
          <w:lang w:eastAsia="sl-SI"/>
        </w:rPr>
        <w:t>ga partnerskega sporazuma (</w:t>
      </w:r>
      <w:r w:rsidR="00F27FC3" w:rsidRPr="001303C8">
        <w:rPr>
          <w:rFonts w:cs="Arial"/>
          <w:i/>
          <w:szCs w:val="20"/>
          <w:lang w:eastAsia="sl-SI"/>
        </w:rPr>
        <w:t>Priloga št. 4)</w:t>
      </w:r>
      <w:r w:rsidR="00307799" w:rsidRPr="001303C8">
        <w:rPr>
          <w:rFonts w:cs="Arial"/>
          <w:szCs w:val="20"/>
          <w:lang w:eastAsia="sl-SI"/>
        </w:rPr>
        <w:t>.</w:t>
      </w:r>
    </w:p>
    <w:p w14:paraId="4C3FDFDF" w14:textId="77777777" w:rsidR="00307799" w:rsidRPr="001303C8" w:rsidRDefault="00307799" w:rsidP="00307799">
      <w:pPr>
        <w:suppressAutoHyphens w:val="0"/>
        <w:jc w:val="left"/>
        <w:rPr>
          <w:rFonts w:cs="Arial"/>
          <w:szCs w:val="20"/>
          <w:lang w:eastAsia="sl-SI"/>
        </w:rPr>
      </w:pPr>
    </w:p>
    <w:p w14:paraId="497C5AE2" w14:textId="5401C9B7" w:rsidR="00307799" w:rsidRPr="001303C8" w:rsidRDefault="002C077B" w:rsidP="00307799">
      <w:pPr>
        <w:suppressAutoHyphens w:val="0"/>
        <w:autoSpaceDE w:val="0"/>
        <w:autoSpaceDN w:val="0"/>
        <w:adjustRightInd w:val="0"/>
        <w:rPr>
          <w:rFonts w:cs="Arial"/>
          <w:iCs/>
          <w:szCs w:val="20"/>
          <w:lang w:eastAsia="sl-SI"/>
        </w:rPr>
      </w:pPr>
      <w:r w:rsidRPr="001303C8">
        <w:rPr>
          <w:rFonts w:cs="Arial"/>
          <w:iCs/>
          <w:szCs w:val="20"/>
          <w:lang w:eastAsia="sl-SI"/>
        </w:rPr>
        <w:t xml:space="preserve">(3) </w:t>
      </w:r>
      <w:r w:rsidR="00307799" w:rsidRPr="001303C8">
        <w:rPr>
          <w:rFonts w:cs="Arial"/>
          <w:iCs/>
          <w:szCs w:val="20"/>
          <w:lang w:eastAsia="sl-SI"/>
        </w:rPr>
        <w:t xml:space="preserve">Stroški so upravičeni </w:t>
      </w:r>
      <w:r w:rsidR="00663965">
        <w:rPr>
          <w:rFonts w:cs="Arial"/>
          <w:iCs/>
          <w:szCs w:val="20"/>
          <w:lang w:eastAsia="sl-SI"/>
        </w:rPr>
        <w:t>v primeru</w:t>
      </w:r>
      <w:r w:rsidR="00307799" w:rsidRPr="001303C8">
        <w:rPr>
          <w:rFonts w:cs="Arial"/>
          <w:iCs/>
          <w:szCs w:val="20"/>
          <w:lang w:eastAsia="sl-SI"/>
        </w:rPr>
        <w:t>, če:</w:t>
      </w:r>
    </w:p>
    <w:p w14:paraId="42B76705" w14:textId="77777777" w:rsidR="002C077B" w:rsidRPr="001303C8" w:rsidRDefault="002C077B" w:rsidP="00307799">
      <w:pPr>
        <w:suppressAutoHyphens w:val="0"/>
        <w:autoSpaceDE w:val="0"/>
        <w:autoSpaceDN w:val="0"/>
        <w:adjustRightInd w:val="0"/>
        <w:rPr>
          <w:rFonts w:cs="Arial"/>
          <w:iCs/>
          <w:szCs w:val="20"/>
          <w:lang w:eastAsia="sl-SI"/>
        </w:rPr>
      </w:pPr>
    </w:p>
    <w:p w14:paraId="10F7F945" w14:textId="4B0A654E" w:rsidR="00307799" w:rsidRPr="001303C8" w:rsidRDefault="00663965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t xml:space="preserve">so </w:t>
      </w:r>
      <w:r w:rsidR="00AA1407">
        <w:rPr>
          <w:rFonts w:cs="Arial"/>
          <w:szCs w:val="20"/>
        </w:rPr>
        <w:t>predvideni z</w:t>
      </w:r>
      <w:r w:rsidR="00EF26EC" w:rsidRPr="001303C8">
        <w:rPr>
          <w:rFonts w:cs="Arial"/>
          <w:szCs w:val="20"/>
        </w:rPr>
        <w:t xml:space="preserve"> </w:t>
      </w:r>
      <w:r w:rsidR="00307799" w:rsidRPr="001303C8">
        <w:rPr>
          <w:rFonts w:cs="Arial"/>
          <w:szCs w:val="20"/>
        </w:rPr>
        <w:t xml:space="preserve">javnim razpisom in s pogodbo o sofinanciranju, temeljijo na projekciji načrtovanih stroškov v </w:t>
      </w:r>
      <w:r w:rsidR="00AA1407">
        <w:rPr>
          <w:rFonts w:cs="Arial"/>
          <w:szCs w:val="20"/>
        </w:rPr>
        <w:t>vlogi na</w:t>
      </w:r>
      <w:r w:rsidR="00EF26EC" w:rsidRPr="001303C8">
        <w:rPr>
          <w:rFonts w:cs="Arial"/>
          <w:szCs w:val="20"/>
        </w:rPr>
        <w:t xml:space="preserve"> </w:t>
      </w:r>
      <w:r w:rsidR="002263FD" w:rsidRPr="001303C8">
        <w:rPr>
          <w:rFonts w:cs="Arial"/>
          <w:szCs w:val="20"/>
        </w:rPr>
        <w:t>javni razpis</w:t>
      </w:r>
      <w:r w:rsidR="00307799" w:rsidRPr="001303C8">
        <w:rPr>
          <w:rFonts w:cs="Arial"/>
          <w:szCs w:val="20"/>
        </w:rPr>
        <w:t xml:space="preserve"> in finančnem načrtu, </w:t>
      </w:r>
    </w:p>
    <w:p w14:paraId="1422865D" w14:textId="6A4AF664" w:rsidR="00307799" w:rsidRPr="001303C8" w:rsidRDefault="00663965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t xml:space="preserve">so </w:t>
      </w:r>
      <w:r w:rsidR="00307799" w:rsidRPr="001303C8">
        <w:rPr>
          <w:rFonts w:cs="Arial"/>
          <w:szCs w:val="20"/>
        </w:rPr>
        <w:t xml:space="preserve">z odobrenim projektom, ki je opredeljen v </w:t>
      </w:r>
      <w:r w:rsidR="002263FD" w:rsidRPr="001303C8">
        <w:rPr>
          <w:rFonts w:cs="Arial"/>
          <w:szCs w:val="20"/>
        </w:rPr>
        <w:t>vlogi na javni razpis</w:t>
      </w:r>
      <w:r w:rsidR="00307799" w:rsidRPr="001303C8">
        <w:rPr>
          <w:rFonts w:cs="Arial"/>
          <w:szCs w:val="20"/>
        </w:rPr>
        <w:t xml:space="preserve"> in finančnem načrtu, neposredno povezani ter potrebni za njegovo izvajanje in so v skladu s cilji </w:t>
      </w:r>
      <w:r w:rsidR="002C077B" w:rsidRPr="001303C8">
        <w:rPr>
          <w:rFonts w:cs="Arial"/>
          <w:szCs w:val="20"/>
        </w:rPr>
        <w:t>projekta</w:t>
      </w:r>
      <w:r w:rsidR="00307799" w:rsidRPr="001303C8">
        <w:rPr>
          <w:rFonts w:cs="Arial"/>
          <w:szCs w:val="20"/>
        </w:rPr>
        <w:t xml:space="preserve">,  </w:t>
      </w:r>
    </w:p>
    <w:p w14:paraId="0B895D67" w14:textId="1925BEE3" w:rsidR="00307799" w:rsidRPr="001303C8" w:rsidRDefault="00307799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prijavljeni stroški </w:t>
      </w:r>
      <w:r w:rsidR="002C077B" w:rsidRPr="001303C8">
        <w:rPr>
          <w:rFonts w:cs="Arial"/>
          <w:szCs w:val="20"/>
        </w:rPr>
        <w:t>projekta</w:t>
      </w:r>
      <w:r w:rsidRPr="001303C8">
        <w:rPr>
          <w:rFonts w:cs="Arial"/>
          <w:szCs w:val="20"/>
        </w:rPr>
        <w:t xml:space="preserve"> niso in ne bodo povrnjeni iz drugih </w:t>
      </w:r>
      <w:r w:rsidR="00453C0D">
        <w:rPr>
          <w:rFonts w:cs="Arial"/>
          <w:szCs w:val="20"/>
        </w:rPr>
        <w:t xml:space="preserve">javnih </w:t>
      </w:r>
      <w:r w:rsidRPr="001303C8">
        <w:rPr>
          <w:rFonts w:cs="Arial"/>
          <w:szCs w:val="20"/>
        </w:rPr>
        <w:t>virov (prepoved dvojnega financiranja),</w:t>
      </w:r>
    </w:p>
    <w:p w14:paraId="2FD0F410" w14:textId="67398F89" w:rsidR="00307799" w:rsidRPr="001303C8" w:rsidRDefault="00663965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t xml:space="preserve">so </w:t>
      </w:r>
      <w:r w:rsidR="00307799" w:rsidRPr="001303C8">
        <w:rPr>
          <w:rFonts w:cs="Arial"/>
          <w:szCs w:val="20"/>
        </w:rPr>
        <w:t>razumni in utemeljeni ter se skladajo z načeli učinkovite, zakonite in gospodarne porabe sredstev,</w:t>
      </w:r>
    </w:p>
    <w:p w14:paraId="7E2FD3C3" w14:textId="77777777" w:rsidR="00307799" w:rsidRPr="001303C8" w:rsidRDefault="00307799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1303C8">
        <w:rPr>
          <w:rFonts w:cs="Arial"/>
          <w:szCs w:val="20"/>
        </w:rPr>
        <w:t>temeljijo na verodostojnih knjigovodskih in drugih listinah,</w:t>
      </w:r>
    </w:p>
    <w:p w14:paraId="0BDBEAC3" w14:textId="77777777" w:rsidR="00307799" w:rsidRPr="001303C8" w:rsidRDefault="00307799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so dejansko nastali za dela, ki so bila opravljena, </w:t>
      </w:r>
      <w:r w:rsidR="00AA1407">
        <w:rPr>
          <w:rFonts w:cs="Arial"/>
          <w:szCs w:val="20"/>
        </w:rPr>
        <w:t>za blago, ki je bilo dobavljeno</w:t>
      </w:r>
      <w:r w:rsidRPr="001303C8">
        <w:rPr>
          <w:rFonts w:cs="Arial"/>
          <w:szCs w:val="20"/>
        </w:rPr>
        <w:t xml:space="preserve"> oziroma za storitve, ki so bile izvedene,</w:t>
      </w:r>
    </w:p>
    <w:p w14:paraId="0EC9E554" w14:textId="77777777" w:rsidR="002263FD" w:rsidRPr="001303C8" w:rsidRDefault="002263FD" w:rsidP="002263FD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1303C8">
        <w:rPr>
          <w:rFonts w:cs="Arial"/>
          <w:szCs w:val="20"/>
        </w:rPr>
        <w:t>so pripoznani v skladu s</w:t>
      </w:r>
      <w:r w:rsidR="00AA1407">
        <w:rPr>
          <w:rFonts w:cs="Arial"/>
          <w:szCs w:val="20"/>
        </w:rPr>
        <w:t xml:space="preserve"> skrbnostjo dobrega gospodarja,</w:t>
      </w:r>
    </w:p>
    <w:p w14:paraId="726F7A9D" w14:textId="77777777" w:rsidR="00307799" w:rsidRPr="001303C8" w:rsidRDefault="00307799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so nastali in bili s strani upravičenca oziroma </w:t>
      </w:r>
      <w:r w:rsidR="002C077B" w:rsidRPr="001303C8">
        <w:rPr>
          <w:rFonts w:cs="Arial"/>
          <w:szCs w:val="20"/>
        </w:rPr>
        <w:t>projektnega</w:t>
      </w:r>
      <w:r w:rsidRPr="001303C8">
        <w:rPr>
          <w:rFonts w:cs="Arial"/>
          <w:szCs w:val="20"/>
        </w:rPr>
        <w:t xml:space="preserve"> partnerja plačani v okviru obdobja upravičenosti, </w:t>
      </w:r>
    </w:p>
    <w:p w14:paraId="39BFD498" w14:textId="77777777" w:rsidR="00307799" w:rsidRPr="001303C8" w:rsidRDefault="00307799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1303C8">
        <w:rPr>
          <w:rFonts w:cs="Arial"/>
          <w:szCs w:val="20"/>
        </w:rPr>
        <w:t>so v skladu z veljavnimi pravili Evropske unije in nacionalnimi predpisi.</w:t>
      </w:r>
    </w:p>
    <w:p w14:paraId="0F4B92EE" w14:textId="77777777" w:rsidR="00307799" w:rsidRPr="001303C8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6150616B" w14:textId="77777777" w:rsidR="00796206" w:rsidRDefault="00326635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>(4</w:t>
      </w:r>
      <w:r w:rsidR="001E321E" w:rsidRPr="001303C8">
        <w:rPr>
          <w:rFonts w:cs="Arial"/>
          <w:szCs w:val="20"/>
        </w:rPr>
        <w:t xml:space="preserve">) </w:t>
      </w:r>
      <w:r w:rsidR="0024324A" w:rsidRPr="001303C8">
        <w:rPr>
          <w:rFonts w:cs="Arial"/>
          <w:szCs w:val="20"/>
        </w:rPr>
        <w:t>Upravičen</w:t>
      </w:r>
      <w:r w:rsidR="00796206" w:rsidRPr="001303C8">
        <w:rPr>
          <w:rFonts w:cs="Arial"/>
          <w:szCs w:val="20"/>
        </w:rPr>
        <w:t>i</w:t>
      </w:r>
      <w:r w:rsidR="0024324A" w:rsidRPr="001303C8">
        <w:rPr>
          <w:rFonts w:cs="Arial"/>
          <w:szCs w:val="20"/>
        </w:rPr>
        <w:t xml:space="preserve"> strošk</w:t>
      </w:r>
      <w:r w:rsidR="00796206" w:rsidRPr="001303C8">
        <w:rPr>
          <w:rFonts w:cs="Arial"/>
          <w:szCs w:val="20"/>
        </w:rPr>
        <w:t>i</w:t>
      </w:r>
      <w:r w:rsidR="0024324A" w:rsidRPr="001303C8">
        <w:rPr>
          <w:rFonts w:cs="Arial"/>
          <w:szCs w:val="20"/>
        </w:rPr>
        <w:t xml:space="preserve"> izvajanja </w:t>
      </w:r>
      <w:r w:rsidR="006F0747" w:rsidRPr="001303C8">
        <w:rPr>
          <w:rFonts w:cs="Arial"/>
          <w:szCs w:val="20"/>
        </w:rPr>
        <w:t>projekta</w:t>
      </w:r>
      <w:r w:rsidR="00BC503C" w:rsidRPr="001303C8">
        <w:rPr>
          <w:rFonts w:cs="Arial"/>
          <w:szCs w:val="20"/>
        </w:rPr>
        <w:t xml:space="preserve"> </w:t>
      </w:r>
      <w:r w:rsidR="00796206" w:rsidRPr="001303C8">
        <w:rPr>
          <w:rFonts w:cs="Arial"/>
          <w:szCs w:val="20"/>
        </w:rPr>
        <w:t>so naslednji:</w:t>
      </w:r>
    </w:p>
    <w:p w14:paraId="63B61F1C" w14:textId="77777777" w:rsidR="00AA1407" w:rsidRDefault="00AA1407" w:rsidP="00DD3FB5">
      <w:pPr>
        <w:rPr>
          <w:rFonts w:cs="Arial"/>
          <w:szCs w:val="20"/>
        </w:rPr>
      </w:pPr>
    </w:p>
    <w:p w14:paraId="7B7FB154" w14:textId="4E284311" w:rsidR="00E7065D" w:rsidRDefault="00BD45D8" w:rsidP="00BD45D8">
      <w:pPr>
        <w:pStyle w:val="Odstavekseznama"/>
        <w:numPr>
          <w:ilvl w:val="0"/>
          <w:numId w:val="45"/>
        </w:numPr>
        <w:rPr>
          <w:rFonts w:cs="Arial"/>
          <w:szCs w:val="20"/>
        </w:rPr>
      </w:pPr>
      <w:r>
        <w:rPr>
          <w:rFonts w:cs="Arial"/>
          <w:szCs w:val="20"/>
        </w:rPr>
        <w:t>stroški plač in povračil stroškov v zvezi z delom;</w:t>
      </w:r>
    </w:p>
    <w:p w14:paraId="79A1BA3D" w14:textId="228F05E2" w:rsidR="00BD45D8" w:rsidRDefault="00BD45D8" w:rsidP="00BD45D8">
      <w:pPr>
        <w:pStyle w:val="Odstavekseznama"/>
        <w:numPr>
          <w:ilvl w:val="0"/>
          <w:numId w:val="45"/>
        </w:numPr>
        <w:rPr>
          <w:rFonts w:cs="Arial"/>
          <w:szCs w:val="20"/>
        </w:rPr>
      </w:pPr>
      <w:r>
        <w:rPr>
          <w:rFonts w:cs="Arial"/>
          <w:szCs w:val="20"/>
        </w:rPr>
        <w:t>stroški storitev zunanjih izvajalcev – stroški osebja;</w:t>
      </w:r>
    </w:p>
    <w:p w14:paraId="63E16187" w14:textId="1A03D077" w:rsidR="00BD45D8" w:rsidRDefault="00BD45D8" w:rsidP="00BD45D8">
      <w:pPr>
        <w:pStyle w:val="Odstavekseznama"/>
        <w:numPr>
          <w:ilvl w:val="0"/>
          <w:numId w:val="4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stroški pavšalnega financiranja v višini 40 % </w:t>
      </w:r>
      <w:r w:rsidR="00462859">
        <w:rPr>
          <w:rFonts w:cs="Arial"/>
          <w:szCs w:val="20"/>
        </w:rPr>
        <w:t xml:space="preserve">vrednosti vseh </w:t>
      </w:r>
      <w:r w:rsidR="00364EC9">
        <w:rPr>
          <w:rFonts w:cs="Arial"/>
          <w:szCs w:val="20"/>
        </w:rPr>
        <w:t>upravičenih stroškov dela osebja na projektu.</w:t>
      </w:r>
    </w:p>
    <w:p w14:paraId="2E63B03A" w14:textId="77777777" w:rsidR="00364EC9" w:rsidRPr="00BD45D8" w:rsidRDefault="00364EC9" w:rsidP="00364EC9">
      <w:pPr>
        <w:pStyle w:val="Odstavekseznama"/>
        <w:ind w:left="720"/>
        <w:rPr>
          <w:rFonts w:cs="Arial"/>
          <w:szCs w:val="20"/>
        </w:rPr>
      </w:pPr>
    </w:p>
    <w:p w14:paraId="6CC2E13E" w14:textId="77777777" w:rsidR="006B5A0B" w:rsidRPr="001303C8" w:rsidRDefault="002E67B0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 w:rsidR="003C276F" w:rsidRPr="001303C8">
        <w:rPr>
          <w:rFonts w:cs="Arial"/>
          <w:szCs w:val="20"/>
        </w:rPr>
        <w:t>5</w:t>
      </w:r>
      <w:r w:rsidRPr="001303C8">
        <w:rPr>
          <w:rFonts w:cs="Arial"/>
          <w:szCs w:val="20"/>
        </w:rPr>
        <w:t xml:space="preserve">) Podrobneje so vrste stroškov in dokazila za izkazovanje stroškov in izdatkov določeni v </w:t>
      </w:r>
      <w:r w:rsidR="003F08D8" w:rsidRPr="001303C8">
        <w:rPr>
          <w:rFonts w:cs="Arial"/>
          <w:szCs w:val="20"/>
        </w:rPr>
        <w:t>n</w:t>
      </w:r>
      <w:r w:rsidR="002A3196" w:rsidRPr="001303C8">
        <w:rPr>
          <w:rFonts w:cs="Arial"/>
          <w:szCs w:val="20"/>
        </w:rPr>
        <w:t xml:space="preserve">avodilih </w:t>
      </w:r>
      <w:r w:rsidR="003F08D8" w:rsidRPr="001303C8">
        <w:rPr>
          <w:rFonts w:cs="Arial"/>
          <w:szCs w:val="20"/>
        </w:rPr>
        <w:t xml:space="preserve">ministrstva. </w:t>
      </w:r>
    </w:p>
    <w:p w14:paraId="0B47FFF0" w14:textId="77777777" w:rsidR="00BD6DEE" w:rsidRPr="001303C8" w:rsidRDefault="00BD6DEE" w:rsidP="00DD3FB5">
      <w:pPr>
        <w:rPr>
          <w:rFonts w:cs="Arial"/>
          <w:b/>
          <w:szCs w:val="20"/>
        </w:rPr>
      </w:pPr>
    </w:p>
    <w:p w14:paraId="643249C4" w14:textId="77777777" w:rsidR="00EA3D68" w:rsidRPr="001303C8" w:rsidRDefault="00EA3D68" w:rsidP="00EA3D68">
      <w:pPr>
        <w:rPr>
          <w:rFonts w:cs="Arial"/>
          <w:szCs w:val="20"/>
        </w:rPr>
      </w:pPr>
    </w:p>
    <w:p w14:paraId="7844CB27" w14:textId="77777777" w:rsidR="00106A5E" w:rsidRPr="001303C8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0232870A" w14:textId="77777777" w:rsidR="00AE7A0B" w:rsidRPr="001303C8" w:rsidRDefault="00AE7A0B" w:rsidP="00DD3FB5">
      <w:pPr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(izplačila sredstev)</w:t>
      </w:r>
    </w:p>
    <w:p w14:paraId="67734573" w14:textId="77777777" w:rsidR="00AE7A0B" w:rsidRPr="001303C8" w:rsidRDefault="00AE7A0B" w:rsidP="00DD3FB5">
      <w:pPr>
        <w:rPr>
          <w:rFonts w:cs="Arial"/>
          <w:szCs w:val="20"/>
        </w:rPr>
      </w:pPr>
    </w:p>
    <w:p w14:paraId="4C3C3D2C" w14:textId="74BCC157" w:rsidR="004D567E" w:rsidRPr="001303C8" w:rsidRDefault="00AE7A0B" w:rsidP="00DD3FB5">
      <w:r w:rsidRPr="001303C8">
        <w:t xml:space="preserve">(1) </w:t>
      </w:r>
      <w:r w:rsidR="004D567E" w:rsidRPr="001303C8">
        <w:t>Upravičenec bo projektnim partnerjem plačal izkazane upravičene stroške.</w:t>
      </w:r>
    </w:p>
    <w:p w14:paraId="3E039D26" w14:textId="77777777" w:rsidR="004D567E" w:rsidRPr="001303C8" w:rsidRDefault="004D567E" w:rsidP="00DD3FB5"/>
    <w:p w14:paraId="2BB07E51" w14:textId="77777777" w:rsidR="00AE7A0B" w:rsidRPr="001303C8" w:rsidRDefault="004D567E" w:rsidP="00DD3FB5">
      <w:pPr>
        <w:rPr>
          <w:rFonts w:cs="Arial"/>
          <w:szCs w:val="20"/>
        </w:rPr>
      </w:pPr>
      <w:r w:rsidRPr="001303C8">
        <w:t xml:space="preserve">(2) </w:t>
      </w:r>
      <w:r w:rsidR="00AE7A0B" w:rsidRPr="001303C8">
        <w:t xml:space="preserve">Osnova za plačilo sredstev </w:t>
      </w:r>
      <w:r w:rsidRPr="001303C8">
        <w:t>projektnemu partnerju</w:t>
      </w:r>
      <w:r w:rsidR="00BC503C" w:rsidRPr="001303C8">
        <w:t xml:space="preserve"> </w:t>
      </w:r>
      <w:r w:rsidR="00AE7A0B" w:rsidRPr="001303C8">
        <w:t xml:space="preserve">je usklajen in s strani </w:t>
      </w:r>
      <w:r w:rsidRPr="001303C8">
        <w:t>upravičenca</w:t>
      </w:r>
      <w:r w:rsidR="00AE7A0B" w:rsidRPr="001303C8">
        <w:t xml:space="preserve"> p</w:t>
      </w:r>
      <w:r w:rsidRPr="001303C8">
        <w:t xml:space="preserve">otrjen zahtevek za </w:t>
      </w:r>
      <w:r w:rsidR="00AE7A0B" w:rsidRPr="001303C8">
        <w:t>plačilo z vsemi zahtevanimi prilogami</w:t>
      </w:r>
      <w:r w:rsidR="008C5640" w:rsidRPr="001303C8">
        <w:t xml:space="preserve"> in dokazili</w:t>
      </w:r>
      <w:r w:rsidR="00AE7A0B" w:rsidRPr="001303C8">
        <w:t xml:space="preserve">. </w:t>
      </w:r>
      <w:r w:rsidR="00CE1F40" w:rsidRPr="001303C8">
        <w:t>V primeru</w:t>
      </w:r>
      <w:r w:rsidR="00552071" w:rsidRPr="001303C8">
        <w:t xml:space="preserve"> dodatnega preverjanja upravičenosti stroškov, mora </w:t>
      </w:r>
      <w:r w:rsidRPr="001303C8">
        <w:t xml:space="preserve">vsak </w:t>
      </w:r>
      <w:r w:rsidR="00911D6E" w:rsidRPr="001303C8">
        <w:t>projektni partner</w:t>
      </w:r>
      <w:r w:rsidR="00552071" w:rsidRPr="001303C8">
        <w:t xml:space="preserve"> zagotavljati še druga dokazila, iz katerih je razvidna upravičenost stroška in njegov nastanek.</w:t>
      </w:r>
    </w:p>
    <w:p w14:paraId="2CEAB627" w14:textId="77777777" w:rsidR="00AE7A0B" w:rsidRPr="001303C8" w:rsidRDefault="00AE7A0B" w:rsidP="00DD3FB5">
      <w:pPr>
        <w:rPr>
          <w:rFonts w:cs="Arial"/>
          <w:szCs w:val="20"/>
        </w:rPr>
      </w:pPr>
    </w:p>
    <w:p w14:paraId="435AD002" w14:textId="77777777" w:rsidR="009B1FC8" w:rsidRPr="001303C8" w:rsidRDefault="005B5D64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 w:rsidR="004D567E" w:rsidRPr="001303C8">
        <w:rPr>
          <w:rFonts w:cs="Arial"/>
          <w:szCs w:val="20"/>
        </w:rPr>
        <w:t>3</w:t>
      </w:r>
      <w:r w:rsidR="00E01A77" w:rsidRPr="001303C8">
        <w:rPr>
          <w:rFonts w:cs="Arial"/>
          <w:szCs w:val="20"/>
        </w:rPr>
        <w:t xml:space="preserve">) Vse neupravičene stroške </w:t>
      </w:r>
      <w:r w:rsidR="00286CA9" w:rsidRPr="001303C8">
        <w:rPr>
          <w:rFonts w:cs="Arial"/>
          <w:szCs w:val="20"/>
        </w:rPr>
        <w:t>projekta</w:t>
      </w:r>
      <w:r w:rsidR="00E01A77" w:rsidRPr="001303C8">
        <w:rPr>
          <w:rFonts w:cs="Arial"/>
          <w:szCs w:val="20"/>
        </w:rPr>
        <w:t xml:space="preserve"> krije </w:t>
      </w:r>
      <w:r w:rsidR="00B366D2" w:rsidRPr="001303C8">
        <w:rPr>
          <w:rFonts w:cs="Arial"/>
          <w:szCs w:val="20"/>
        </w:rPr>
        <w:t>vsak projektni partner</w:t>
      </w:r>
      <w:r w:rsidR="00E01A77" w:rsidRPr="001303C8">
        <w:rPr>
          <w:rFonts w:cs="Arial"/>
          <w:szCs w:val="20"/>
        </w:rPr>
        <w:t xml:space="preserve"> sam.</w:t>
      </w:r>
    </w:p>
    <w:p w14:paraId="0DEAAE67" w14:textId="77777777" w:rsidR="00733BF6" w:rsidRPr="001303C8" w:rsidRDefault="00733BF6" w:rsidP="00DD3FB5">
      <w:pPr>
        <w:rPr>
          <w:rFonts w:cs="Arial"/>
          <w:szCs w:val="20"/>
        </w:rPr>
      </w:pPr>
    </w:p>
    <w:p w14:paraId="7F315871" w14:textId="041081A4" w:rsidR="002F4AA6" w:rsidRDefault="005B5D64" w:rsidP="002F4AA6">
      <w:pPr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 w:rsidR="004D567E" w:rsidRPr="001303C8">
        <w:rPr>
          <w:rFonts w:cs="Arial"/>
          <w:szCs w:val="20"/>
        </w:rPr>
        <w:t>4</w:t>
      </w:r>
      <w:r w:rsidR="00AE7A0B" w:rsidRPr="001303C8">
        <w:rPr>
          <w:rFonts w:cs="Arial"/>
          <w:szCs w:val="20"/>
        </w:rPr>
        <w:t xml:space="preserve">) </w:t>
      </w:r>
      <w:r w:rsidR="00B366D2" w:rsidRPr="001303C8">
        <w:rPr>
          <w:rFonts w:cs="Arial"/>
          <w:szCs w:val="20"/>
        </w:rPr>
        <w:t>Upravičenec</w:t>
      </w:r>
      <w:r w:rsidR="003C73DB" w:rsidRPr="001303C8">
        <w:rPr>
          <w:rFonts w:cs="Arial"/>
          <w:szCs w:val="20"/>
        </w:rPr>
        <w:t xml:space="preserve"> bo</w:t>
      </w:r>
      <w:r w:rsidR="00BC503C" w:rsidRPr="001303C8">
        <w:rPr>
          <w:rFonts w:cs="Arial"/>
          <w:szCs w:val="20"/>
        </w:rPr>
        <w:t xml:space="preserve"> </w:t>
      </w:r>
      <w:r w:rsidR="00B366D2" w:rsidRPr="001303C8">
        <w:rPr>
          <w:rFonts w:cs="Arial"/>
          <w:szCs w:val="20"/>
        </w:rPr>
        <w:t>projektnim partnerjem</w:t>
      </w:r>
      <w:r w:rsidR="00673BC1" w:rsidRPr="001303C8">
        <w:rPr>
          <w:rFonts w:cs="Arial"/>
          <w:szCs w:val="20"/>
        </w:rPr>
        <w:t xml:space="preserve"> sredstva nakazoval</w:t>
      </w:r>
      <w:r w:rsidR="003C73DB" w:rsidRPr="001303C8">
        <w:rPr>
          <w:rFonts w:cs="Arial"/>
          <w:szCs w:val="20"/>
        </w:rPr>
        <w:t xml:space="preserve"> na </w:t>
      </w:r>
      <w:r w:rsidR="00B366D2" w:rsidRPr="001303C8">
        <w:rPr>
          <w:rFonts w:cs="Arial"/>
          <w:szCs w:val="20"/>
        </w:rPr>
        <w:t>transakcijske</w:t>
      </w:r>
      <w:r w:rsidR="002A3C9F" w:rsidRPr="001303C8">
        <w:rPr>
          <w:rFonts w:cs="Arial"/>
          <w:szCs w:val="20"/>
        </w:rPr>
        <w:t xml:space="preserve"> račun</w:t>
      </w:r>
      <w:r w:rsidR="00B366D2" w:rsidRPr="001303C8">
        <w:rPr>
          <w:rFonts w:cs="Arial"/>
          <w:szCs w:val="20"/>
        </w:rPr>
        <w:t xml:space="preserve">e, ki so razvidni iz preambule tega partnerskega sporazuma, in sicer v roku </w:t>
      </w:r>
      <w:r w:rsidR="00750103">
        <w:rPr>
          <w:rFonts w:cs="Arial"/>
          <w:szCs w:val="20"/>
        </w:rPr>
        <w:t>8</w:t>
      </w:r>
      <w:r w:rsidR="00B366D2" w:rsidRPr="001303C8">
        <w:rPr>
          <w:rFonts w:cs="Arial"/>
          <w:szCs w:val="20"/>
        </w:rPr>
        <w:t xml:space="preserve"> dni od prejema </w:t>
      </w:r>
      <w:r w:rsidR="002F4AA6" w:rsidRPr="001303C8">
        <w:rPr>
          <w:rFonts w:cs="Arial"/>
          <w:szCs w:val="20"/>
        </w:rPr>
        <w:t xml:space="preserve">sredstev s strani ministrstva. </w:t>
      </w:r>
    </w:p>
    <w:p w14:paraId="0637807F" w14:textId="42070706" w:rsidR="00CC4071" w:rsidRDefault="00CC4071" w:rsidP="002F4AA6">
      <w:pPr>
        <w:rPr>
          <w:rFonts w:cs="Arial"/>
          <w:szCs w:val="20"/>
        </w:rPr>
      </w:pPr>
    </w:p>
    <w:p w14:paraId="2AD2F6B9" w14:textId="77777777" w:rsidR="00CC4071" w:rsidRPr="001303C8" w:rsidRDefault="00CC4071" w:rsidP="00CC4071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lastRenderedPageBreak/>
        <w:t>člen</w:t>
      </w:r>
    </w:p>
    <w:p w14:paraId="7A4FD7D4" w14:textId="72F9ACF1" w:rsidR="00CC4071" w:rsidRDefault="00CC4071" w:rsidP="00CC4071">
      <w:pPr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>
        <w:rPr>
          <w:rFonts w:cs="Arial"/>
          <w:szCs w:val="20"/>
        </w:rPr>
        <w:t>izplačilo predplačila</w:t>
      </w:r>
      <w:r w:rsidRPr="001303C8">
        <w:rPr>
          <w:rFonts w:cs="Arial"/>
          <w:szCs w:val="20"/>
        </w:rPr>
        <w:t>)</w:t>
      </w:r>
    </w:p>
    <w:p w14:paraId="6F6C890B" w14:textId="31D24FA0" w:rsidR="00CC4071" w:rsidRDefault="00CC4071" w:rsidP="00CC4071">
      <w:pPr>
        <w:suppressAutoHyphens w:val="0"/>
        <w:ind w:left="426"/>
        <w:jc w:val="center"/>
        <w:rPr>
          <w:rFonts w:cs="Arial"/>
          <w:szCs w:val="20"/>
        </w:rPr>
      </w:pPr>
    </w:p>
    <w:p w14:paraId="2E81C9CD" w14:textId="327BAB1A" w:rsidR="00CC4071" w:rsidRDefault="00CC4071" w:rsidP="00CC4071">
      <w:pPr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Pr="00CC4071">
        <w:rPr>
          <w:rFonts w:cs="Arial"/>
          <w:szCs w:val="20"/>
        </w:rPr>
        <w:t xml:space="preserve">Upravičenec </w:t>
      </w:r>
      <w:r>
        <w:rPr>
          <w:rFonts w:cs="Arial"/>
          <w:szCs w:val="20"/>
        </w:rPr>
        <w:t xml:space="preserve">in projektni partnerji </w:t>
      </w:r>
      <w:r w:rsidRPr="00CC4071">
        <w:rPr>
          <w:rFonts w:cs="Arial"/>
          <w:szCs w:val="20"/>
        </w:rPr>
        <w:t>lahko v okviru projekta uveljavlja</w:t>
      </w:r>
      <w:r>
        <w:rPr>
          <w:rFonts w:cs="Arial"/>
          <w:szCs w:val="20"/>
        </w:rPr>
        <w:t>jo</w:t>
      </w:r>
      <w:r w:rsidRPr="00CC4071">
        <w:rPr>
          <w:rFonts w:cs="Arial"/>
          <w:szCs w:val="20"/>
        </w:rPr>
        <w:t xml:space="preserve"> zaporedna predplačila</w:t>
      </w:r>
      <w:r>
        <w:rPr>
          <w:rFonts w:cs="Arial"/>
          <w:szCs w:val="20"/>
        </w:rPr>
        <w:t xml:space="preserve">, v kolikor izpolnjujejo zakonske pogoje. </w:t>
      </w:r>
    </w:p>
    <w:p w14:paraId="74411692" w14:textId="77777777" w:rsidR="00CC4071" w:rsidRDefault="00CC4071" w:rsidP="00CC4071">
      <w:pPr>
        <w:suppressAutoHyphens w:val="0"/>
        <w:rPr>
          <w:rFonts w:cs="Arial"/>
          <w:szCs w:val="20"/>
        </w:rPr>
      </w:pPr>
    </w:p>
    <w:p w14:paraId="312B34E9" w14:textId="13896FEE" w:rsidR="00CC4071" w:rsidRDefault="00CC4071" w:rsidP="00CC4071">
      <w:pPr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t>(2) Predplačilo</w:t>
      </w:r>
      <w:r w:rsidR="00B22DB5">
        <w:rPr>
          <w:rFonts w:cs="Arial"/>
          <w:szCs w:val="20"/>
        </w:rPr>
        <w:t xml:space="preserve"> se uveljavlja </w:t>
      </w:r>
      <w:r>
        <w:rPr>
          <w:rFonts w:cs="Arial"/>
          <w:szCs w:val="20"/>
        </w:rPr>
        <w:t>pod</w:t>
      </w:r>
      <w:r w:rsidRPr="00CC4071">
        <w:rPr>
          <w:rFonts w:cs="Arial"/>
          <w:szCs w:val="20"/>
        </w:rPr>
        <w:t xml:space="preserve"> pogoji, določenimi v </w:t>
      </w:r>
      <w:r>
        <w:rPr>
          <w:rFonts w:cs="Arial"/>
          <w:szCs w:val="20"/>
        </w:rPr>
        <w:t xml:space="preserve">9. členu pogodbe o sofinanciranju. </w:t>
      </w:r>
    </w:p>
    <w:p w14:paraId="086521EB" w14:textId="77777777" w:rsidR="00CC4071" w:rsidRPr="001303C8" w:rsidRDefault="00CC4071" w:rsidP="002F4AA6">
      <w:pPr>
        <w:rPr>
          <w:rFonts w:cs="Arial"/>
          <w:bCs/>
          <w:szCs w:val="20"/>
        </w:rPr>
      </w:pPr>
    </w:p>
    <w:p w14:paraId="0AB9FEC3" w14:textId="1A97C5C5" w:rsidR="003A6F95" w:rsidRDefault="003A6F95" w:rsidP="00DD3FB5">
      <w:pPr>
        <w:rPr>
          <w:rFonts w:cs="Arial"/>
          <w:szCs w:val="20"/>
        </w:rPr>
      </w:pPr>
    </w:p>
    <w:p w14:paraId="4B8AD4E8" w14:textId="77777777" w:rsidR="00B22DB5" w:rsidRPr="001303C8" w:rsidRDefault="00B22DB5" w:rsidP="00DD3FB5">
      <w:pPr>
        <w:rPr>
          <w:rFonts w:cs="Arial"/>
          <w:szCs w:val="20"/>
        </w:rPr>
      </w:pPr>
    </w:p>
    <w:p w14:paraId="31BCF871" w14:textId="77777777" w:rsidR="00AE7A0B" w:rsidRPr="001303C8" w:rsidRDefault="00D20FE7" w:rsidP="00DD3FB5">
      <w:pPr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>IV</w:t>
      </w:r>
      <w:r w:rsidR="00AE7A0B" w:rsidRPr="001303C8">
        <w:rPr>
          <w:rFonts w:cs="Arial"/>
          <w:b/>
          <w:szCs w:val="20"/>
        </w:rPr>
        <w:t xml:space="preserve">. </w:t>
      </w:r>
      <w:r w:rsidR="00B366D2" w:rsidRPr="001303C8">
        <w:rPr>
          <w:rFonts w:cs="Arial"/>
          <w:b/>
          <w:szCs w:val="20"/>
        </w:rPr>
        <w:t>OBVEZNOSTI PROJEKTNIH PARTNERJEV</w:t>
      </w:r>
    </w:p>
    <w:p w14:paraId="3993DB92" w14:textId="77777777" w:rsidR="00F14DB4" w:rsidRPr="001303C8" w:rsidRDefault="00F14DB4" w:rsidP="00DD3FB5">
      <w:pPr>
        <w:rPr>
          <w:rFonts w:cs="Arial"/>
          <w:szCs w:val="20"/>
        </w:rPr>
      </w:pPr>
    </w:p>
    <w:p w14:paraId="785B45AE" w14:textId="77777777" w:rsidR="00F31A06" w:rsidRPr="001303C8" w:rsidRDefault="00F31A06" w:rsidP="00DD3FB5">
      <w:pPr>
        <w:rPr>
          <w:rFonts w:cs="Arial"/>
          <w:szCs w:val="20"/>
        </w:rPr>
      </w:pPr>
    </w:p>
    <w:p w14:paraId="608D15A7" w14:textId="77777777" w:rsidR="004A7299" w:rsidRPr="001303C8" w:rsidRDefault="00AE7A0B" w:rsidP="000D599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1F8481CF" w14:textId="77777777" w:rsidR="00100E0B" w:rsidRPr="001303C8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(jamstva </w:t>
      </w:r>
      <w:r w:rsidR="00B366D2" w:rsidRPr="001303C8">
        <w:rPr>
          <w:rFonts w:cs="Arial"/>
          <w:szCs w:val="20"/>
        </w:rPr>
        <w:t>projektnih partnerjev</w:t>
      </w:r>
      <w:r w:rsidRPr="001303C8">
        <w:rPr>
          <w:rFonts w:cs="Arial"/>
          <w:szCs w:val="20"/>
        </w:rPr>
        <w:t>)</w:t>
      </w:r>
    </w:p>
    <w:p w14:paraId="3974A962" w14:textId="77777777" w:rsidR="00100E0B" w:rsidRPr="001303C8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4B92DD82" w14:textId="77777777" w:rsidR="00100E0B" w:rsidRPr="001303C8" w:rsidRDefault="00100E0B" w:rsidP="00100E0B">
      <w:r w:rsidRPr="001303C8">
        <w:t xml:space="preserve">(1) </w:t>
      </w:r>
      <w:r w:rsidR="00B366D2" w:rsidRPr="001303C8">
        <w:t>Vsak projektni partner</w:t>
      </w:r>
      <w:r w:rsidRPr="001303C8">
        <w:t xml:space="preserve"> s podpisom te</w:t>
      </w:r>
      <w:r w:rsidR="00B366D2" w:rsidRPr="001303C8">
        <w:t>ga partnerskega sporazuma</w:t>
      </w:r>
      <w:r w:rsidRPr="001303C8">
        <w:t xml:space="preserve"> potrjuje in jamči, da: </w:t>
      </w:r>
    </w:p>
    <w:p w14:paraId="5C4893F3" w14:textId="77777777" w:rsidR="00100E0B" w:rsidRPr="001303C8" w:rsidRDefault="00100E0B" w:rsidP="00100E0B"/>
    <w:p w14:paraId="6760B54E" w14:textId="3EBE4DED" w:rsidR="00100E0B" w:rsidRPr="001303C8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je seznanjen z dejstvom, da je </w:t>
      </w:r>
      <w:r w:rsidR="00951F65" w:rsidRPr="001303C8">
        <w:rPr>
          <w:rFonts w:cs="Arial"/>
          <w:bCs/>
          <w:szCs w:val="20"/>
        </w:rPr>
        <w:t>projekt sofinanciran</w:t>
      </w:r>
      <w:r w:rsidRPr="001303C8">
        <w:rPr>
          <w:rFonts w:cs="Arial"/>
          <w:bCs/>
          <w:szCs w:val="20"/>
        </w:rPr>
        <w:t xml:space="preserve"> s strani </w:t>
      </w:r>
      <w:r w:rsidR="00070378">
        <w:rPr>
          <w:rFonts w:cs="Arial"/>
          <w:bCs/>
          <w:szCs w:val="20"/>
        </w:rPr>
        <w:t>E</w:t>
      </w:r>
      <w:r w:rsidRPr="001303C8">
        <w:rPr>
          <w:rFonts w:cs="Arial"/>
          <w:bCs/>
          <w:szCs w:val="20"/>
        </w:rPr>
        <w:t>vropsk</w:t>
      </w:r>
      <w:r w:rsidR="00070378">
        <w:rPr>
          <w:rFonts w:cs="Arial"/>
          <w:bCs/>
          <w:szCs w:val="20"/>
        </w:rPr>
        <w:t>ega</w:t>
      </w:r>
      <w:r w:rsidRPr="001303C8">
        <w:rPr>
          <w:rFonts w:cs="Arial"/>
          <w:bCs/>
          <w:szCs w:val="20"/>
        </w:rPr>
        <w:t xml:space="preserve"> </w:t>
      </w:r>
      <w:r w:rsidR="00070378">
        <w:rPr>
          <w:rFonts w:cs="Arial"/>
          <w:bCs/>
          <w:szCs w:val="20"/>
        </w:rPr>
        <w:t>socialnega sklada</w:t>
      </w:r>
      <w:r w:rsidRPr="001303C8">
        <w:rPr>
          <w:rFonts w:cs="Arial"/>
          <w:bCs/>
          <w:szCs w:val="20"/>
        </w:rPr>
        <w:t xml:space="preserve">, in se strinja, da se pri izvajanju projekta upoštevajo predpisi in navodila </w:t>
      </w:r>
      <w:r w:rsidR="00D20FE7" w:rsidRPr="001303C8">
        <w:rPr>
          <w:rFonts w:cs="Arial"/>
          <w:bCs/>
          <w:szCs w:val="20"/>
        </w:rPr>
        <w:t>ministrstva</w:t>
      </w:r>
      <w:r w:rsidR="00973026" w:rsidRPr="001303C8">
        <w:rPr>
          <w:rFonts w:cs="Arial"/>
          <w:bCs/>
          <w:szCs w:val="20"/>
        </w:rPr>
        <w:t xml:space="preserve"> ter navodila </w:t>
      </w:r>
      <w:r w:rsidRPr="001303C8">
        <w:rPr>
          <w:rFonts w:cs="Arial"/>
          <w:bCs/>
          <w:szCs w:val="20"/>
        </w:rPr>
        <w:t>OU, ki veljajo za črpanje sredstev iz evropskih strukturnih skladov;</w:t>
      </w:r>
    </w:p>
    <w:p w14:paraId="04185DFC" w14:textId="77777777" w:rsidR="00100E0B" w:rsidRPr="001303C8" w:rsidRDefault="00BB3E2F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je seznanjen z dejstvom, da so udeleženci evropske kohezijske politike dolžni preprečevati, odkrivati, odpravljati nepravilnosti in poročati o njih ter izvajati finančne in druge popravke v povezavi z odkritimi posameznimi ali sistemskimi nepravilnostmi;</w:t>
      </w:r>
    </w:p>
    <w:p w14:paraId="35DA4E8F" w14:textId="77777777" w:rsidR="00100E0B" w:rsidRPr="001303C8" w:rsidRDefault="00923C03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je seznanjen z dejstvom, da se uporabi pavšalni znesek ali ekstrapolirani finančni popravek v primerih, ko zneska neupravičenih izdatkov ni mogoče natančno določiti;</w:t>
      </w:r>
    </w:p>
    <w:p w14:paraId="13049EC4" w14:textId="77777777" w:rsidR="00100E0B" w:rsidRPr="001303C8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so </w:t>
      </w:r>
      <w:r w:rsidR="00B366D2" w:rsidRPr="001303C8">
        <w:rPr>
          <w:rFonts w:cs="Arial"/>
          <w:bCs/>
          <w:szCs w:val="20"/>
        </w:rPr>
        <w:t xml:space="preserve">partnerski sporazum </w:t>
      </w:r>
      <w:r w:rsidRPr="001303C8">
        <w:rPr>
          <w:rFonts w:cs="Arial"/>
          <w:bCs/>
          <w:szCs w:val="20"/>
        </w:rPr>
        <w:t xml:space="preserve">in vse druge listine v zvezi s to pogodbo podpisale osebe, ki so vpisane v poslovni register Slovenije (v </w:t>
      </w:r>
      <w:r w:rsidR="00F71199">
        <w:rPr>
          <w:rFonts w:cs="Arial"/>
          <w:bCs/>
          <w:szCs w:val="20"/>
        </w:rPr>
        <w:t>nadaljevanju</w:t>
      </w:r>
      <w:r w:rsidRPr="001303C8">
        <w:rPr>
          <w:rFonts w:cs="Arial"/>
          <w:bCs/>
          <w:szCs w:val="20"/>
        </w:rPr>
        <w:t xml:space="preserve">: </w:t>
      </w:r>
      <w:proofErr w:type="spellStart"/>
      <w:r w:rsidRPr="001303C8">
        <w:rPr>
          <w:rFonts w:cs="Arial"/>
          <w:bCs/>
          <w:szCs w:val="20"/>
        </w:rPr>
        <w:t>ePRS</w:t>
      </w:r>
      <w:proofErr w:type="spellEnd"/>
      <w:r w:rsidRPr="001303C8">
        <w:rPr>
          <w:rFonts w:cs="Arial"/>
          <w:bCs/>
          <w:szCs w:val="20"/>
        </w:rPr>
        <w:t xml:space="preserve">) kot zakoniti zastopniki upravičenca za tovrstno zastopanje, oziroma druge osebe, ki jih je za to pooblastila oseba, vpisana v </w:t>
      </w:r>
      <w:proofErr w:type="spellStart"/>
      <w:r w:rsidRPr="001303C8">
        <w:rPr>
          <w:rFonts w:cs="Arial"/>
          <w:bCs/>
          <w:szCs w:val="20"/>
        </w:rPr>
        <w:t>ePRS</w:t>
      </w:r>
      <w:proofErr w:type="spellEnd"/>
      <w:r w:rsidRPr="001303C8">
        <w:rPr>
          <w:rFonts w:cs="Arial"/>
          <w:bCs/>
          <w:szCs w:val="20"/>
        </w:rPr>
        <w:t>;</w:t>
      </w:r>
    </w:p>
    <w:p w14:paraId="334B7E60" w14:textId="77777777" w:rsidR="00100E0B" w:rsidRPr="001303C8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je </w:t>
      </w:r>
      <w:r w:rsidR="00B366D2" w:rsidRPr="001303C8">
        <w:rPr>
          <w:rFonts w:cs="Arial"/>
          <w:bCs/>
          <w:szCs w:val="20"/>
        </w:rPr>
        <w:t>upravičenca</w:t>
      </w:r>
      <w:r w:rsidR="00437E4D" w:rsidRPr="001303C8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1303C8">
        <w:rPr>
          <w:rFonts w:cs="Arial"/>
          <w:bCs/>
          <w:szCs w:val="20"/>
        </w:rPr>
        <w:t>o sklenitvi te</w:t>
      </w:r>
      <w:r w:rsidR="00B366D2" w:rsidRPr="001303C8">
        <w:rPr>
          <w:rFonts w:cs="Arial"/>
          <w:bCs/>
          <w:szCs w:val="20"/>
        </w:rPr>
        <w:t xml:space="preserve">ga partnerskega </w:t>
      </w:r>
      <w:r w:rsidR="00587B6A" w:rsidRPr="001303C8">
        <w:rPr>
          <w:rFonts w:cs="Arial"/>
          <w:bCs/>
          <w:szCs w:val="20"/>
        </w:rPr>
        <w:t>sporazuma</w:t>
      </w:r>
      <w:r w:rsidR="00100E0B" w:rsidRPr="001303C8">
        <w:rPr>
          <w:rFonts w:cs="Arial"/>
          <w:bCs/>
          <w:szCs w:val="20"/>
        </w:rPr>
        <w:t>;</w:t>
      </w:r>
    </w:p>
    <w:p w14:paraId="723BF30D" w14:textId="77777777" w:rsidR="00100E0B" w:rsidRPr="001303C8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so vsi podatki, ki jih je posredoval </w:t>
      </w:r>
      <w:r w:rsidR="00B366D2" w:rsidRPr="001303C8">
        <w:rPr>
          <w:rFonts w:cs="Arial"/>
          <w:bCs/>
          <w:szCs w:val="20"/>
        </w:rPr>
        <w:t>upravičencu v zvezi s tem partnerskim sporazumom</w:t>
      </w:r>
      <w:r w:rsidRPr="001303C8">
        <w:rPr>
          <w:rFonts w:cs="Arial"/>
          <w:bCs/>
          <w:szCs w:val="20"/>
        </w:rPr>
        <w:t>, ažurni, resnični, veljavni, popolni in</w:t>
      </w:r>
      <w:r w:rsidR="00B366D2" w:rsidRPr="001303C8">
        <w:rPr>
          <w:rFonts w:cs="Arial"/>
          <w:bCs/>
          <w:szCs w:val="20"/>
        </w:rPr>
        <w:t xml:space="preserve"> nespremenjeni tudi v času njegove</w:t>
      </w:r>
      <w:r w:rsidRPr="001303C8">
        <w:rPr>
          <w:rFonts w:cs="Arial"/>
          <w:bCs/>
          <w:szCs w:val="20"/>
        </w:rPr>
        <w:t xml:space="preserve"> sklenitve.</w:t>
      </w:r>
    </w:p>
    <w:p w14:paraId="00E83330" w14:textId="77777777" w:rsidR="00100E0B" w:rsidRPr="001303C8" w:rsidRDefault="00100E0B" w:rsidP="00100E0B">
      <w:pPr>
        <w:ind w:left="720"/>
      </w:pPr>
    </w:p>
    <w:p w14:paraId="6700567B" w14:textId="5C907DA0" w:rsidR="00100E0B" w:rsidRPr="001303C8" w:rsidRDefault="00CC6A11" w:rsidP="00100E0B">
      <w:r w:rsidRPr="001303C8">
        <w:t xml:space="preserve">(2) </w:t>
      </w:r>
      <w:r w:rsidR="00055FB0" w:rsidRPr="001303C8">
        <w:t>Kršitve jamstev iz prejšnjega odst</w:t>
      </w:r>
      <w:r w:rsidR="00B366D2" w:rsidRPr="001303C8">
        <w:t>avka so bistvene kršitve partnerskega sporazuma</w:t>
      </w:r>
      <w:r w:rsidR="00055FB0" w:rsidRPr="001303C8">
        <w:t xml:space="preserve">. V primeru takih kršitev </w:t>
      </w:r>
      <w:r w:rsidR="00952379" w:rsidRPr="001303C8">
        <w:t xml:space="preserve">lahko </w:t>
      </w:r>
      <w:r w:rsidR="00B366D2" w:rsidRPr="001303C8">
        <w:t>upravičenec</w:t>
      </w:r>
      <w:r w:rsidRPr="001303C8">
        <w:t xml:space="preserve"> odstopi od </w:t>
      </w:r>
      <w:r w:rsidR="00B366D2" w:rsidRPr="001303C8">
        <w:t>partnerskega sporazuma</w:t>
      </w:r>
      <w:r w:rsidRPr="001303C8">
        <w:t xml:space="preserve">, </w:t>
      </w:r>
      <w:r w:rsidR="00B366D2" w:rsidRPr="001303C8">
        <w:t>projektni partner</w:t>
      </w:r>
      <w:r w:rsidRPr="001303C8">
        <w:t xml:space="preserve"> pa </w:t>
      </w:r>
      <w:r w:rsidR="005758DC" w:rsidRPr="001303C8">
        <w:t xml:space="preserve">je dolžan </w:t>
      </w:r>
      <w:r w:rsidR="00B366D2" w:rsidRPr="001303C8">
        <w:t>vrniti prejeta sredstva po tem partnerskem sporazumu</w:t>
      </w:r>
      <w:r w:rsidRPr="001303C8">
        <w:t xml:space="preserve"> v roku 30  dni od pisnega poziva </w:t>
      </w:r>
      <w:r w:rsidR="00B366D2" w:rsidRPr="001303C8">
        <w:t>ministrstva upravičencu</w:t>
      </w:r>
      <w:r w:rsidRPr="001303C8">
        <w:t xml:space="preserve">, </w:t>
      </w:r>
      <w:r w:rsidR="00952379" w:rsidRPr="001303C8">
        <w:rPr>
          <w:rFonts w:cs="Arial"/>
          <w:szCs w:val="20"/>
        </w:rPr>
        <w:t>skupaj z zakon</w:t>
      </w:r>
      <w:r w:rsidR="000A2F65">
        <w:rPr>
          <w:rFonts w:cs="Arial"/>
          <w:szCs w:val="20"/>
        </w:rPr>
        <w:t>skimi</w:t>
      </w:r>
      <w:r w:rsidR="00952379" w:rsidRPr="001303C8">
        <w:rPr>
          <w:rFonts w:cs="Arial"/>
          <w:szCs w:val="20"/>
        </w:rPr>
        <w:t xml:space="preserve"> zamudnimi obrestmi</w:t>
      </w:r>
      <w:r w:rsidR="00952379" w:rsidRPr="001303C8">
        <w:rPr>
          <w:rFonts w:cs="Arial"/>
          <w:snapToGrid w:val="0"/>
        </w:rPr>
        <w:t>, ki so obračunane</w:t>
      </w:r>
      <w:r w:rsidR="00952379" w:rsidRPr="001303C8">
        <w:rPr>
          <w:rFonts w:cs="Arial"/>
          <w:szCs w:val="20"/>
        </w:rPr>
        <w:t xml:space="preserve"> od dneva </w:t>
      </w:r>
      <w:r w:rsidR="004E2FDE" w:rsidRPr="001303C8">
        <w:rPr>
          <w:rFonts w:cs="Arial"/>
          <w:szCs w:val="20"/>
        </w:rPr>
        <w:t>nakazila na TRR upravičenca do dneva nakazila v dobro proračuna RS</w:t>
      </w:r>
      <w:r w:rsidRPr="001303C8">
        <w:t>.</w:t>
      </w:r>
    </w:p>
    <w:p w14:paraId="1302A6AC" w14:textId="77777777" w:rsidR="00100E0B" w:rsidRPr="001303C8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7C0C855" w14:textId="77777777" w:rsidR="00100E0B" w:rsidRPr="001303C8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9D25964" w14:textId="77777777" w:rsidR="00100E0B" w:rsidRPr="001303C8" w:rsidRDefault="00100E0B" w:rsidP="000D599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45BC3C7A" w14:textId="77777777" w:rsidR="00AE7A0B" w:rsidRPr="001303C8" w:rsidRDefault="00587B6A" w:rsidP="00DD3FB5">
      <w:pPr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 w:rsidR="00AE7A0B" w:rsidRPr="001303C8">
        <w:rPr>
          <w:rFonts w:cs="Arial"/>
          <w:szCs w:val="20"/>
        </w:rPr>
        <w:t xml:space="preserve">obveznosti </w:t>
      </w:r>
      <w:r w:rsidR="00B366D2" w:rsidRPr="001303C8">
        <w:rPr>
          <w:rFonts w:cs="Arial"/>
          <w:szCs w:val="20"/>
        </w:rPr>
        <w:t>projektnih partnerjev</w:t>
      </w:r>
      <w:r w:rsidR="00AE7A0B" w:rsidRPr="001303C8">
        <w:rPr>
          <w:rFonts w:cs="Arial"/>
          <w:szCs w:val="20"/>
        </w:rPr>
        <w:t>)</w:t>
      </w:r>
    </w:p>
    <w:p w14:paraId="6168E46B" w14:textId="77777777" w:rsidR="00587B6A" w:rsidRPr="001303C8" w:rsidRDefault="00587B6A" w:rsidP="00DD3FB5">
      <w:pPr>
        <w:jc w:val="center"/>
        <w:rPr>
          <w:rFonts w:cs="Arial"/>
          <w:szCs w:val="20"/>
        </w:rPr>
      </w:pPr>
    </w:p>
    <w:p w14:paraId="100FBD62" w14:textId="77777777" w:rsidR="00587B6A" w:rsidRPr="001303C8" w:rsidRDefault="00307799" w:rsidP="00587B6A">
      <w:p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(1) </w:t>
      </w:r>
      <w:r w:rsidR="00587B6A" w:rsidRPr="001303C8">
        <w:rPr>
          <w:rFonts w:cs="Arial"/>
          <w:szCs w:val="20"/>
        </w:rPr>
        <w:t xml:space="preserve">Pogodbene stranke se zavezujejo, da bodo: </w:t>
      </w:r>
    </w:p>
    <w:p w14:paraId="46E10A47" w14:textId="77777777" w:rsidR="00587B6A" w:rsidRPr="001303C8" w:rsidRDefault="00587B6A" w:rsidP="00DD3FB5">
      <w:pPr>
        <w:jc w:val="center"/>
        <w:rPr>
          <w:rFonts w:cs="Arial"/>
          <w:szCs w:val="20"/>
        </w:rPr>
      </w:pPr>
    </w:p>
    <w:p w14:paraId="4254300B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obveznosti, ki jih prevzemajo s tem partnerskim sporazumom, izpolnjevale v skladu z določili in sestavnimi deli tega partnerskega sporazuma ter aktivnosti projekta izvedle strokovno in vestno;</w:t>
      </w:r>
    </w:p>
    <w:p w14:paraId="32C3DF34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sodelovale pri izvedbi projekta na način in v obsegu, kot bo dogovorjeno in opredeljeno v vlogi na</w:t>
      </w:r>
      <w:r w:rsidR="00F71199">
        <w:rPr>
          <w:rFonts w:cs="Arial"/>
          <w:bCs/>
          <w:szCs w:val="20"/>
        </w:rPr>
        <w:t xml:space="preserve"> </w:t>
      </w:r>
      <w:r w:rsidRPr="001303C8">
        <w:rPr>
          <w:rFonts w:cs="Arial"/>
          <w:bCs/>
          <w:szCs w:val="20"/>
        </w:rPr>
        <w:t xml:space="preserve">javni razpis; </w:t>
      </w:r>
    </w:p>
    <w:p w14:paraId="1F569320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5757062B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 w:rsidRPr="001303C8">
        <w:rPr>
          <w:rFonts w:cs="Arial"/>
          <w:bCs/>
          <w:szCs w:val="20"/>
        </w:rPr>
        <w:t>projekta, ki je</w:t>
      </w:r>
      <w:r w:rsidRPr="001303C8">
        <w:rPr>
          <w:rFonts w:cs="Arial"/>
          <w:bCs/>
          <w:szCs w:val="20"/>
        </w:rPr>
        <w:t xml:space="preserve"> predmet te</w:t>
      </w:r>
      <w:r w:rsidR="00307799" w:rsidRPr="001303C8">
        <w:rPr>
          <w:rFonts w:cs="Arial"/>
          <w:bCs/>
          <w:szCs w:val="20"/>
        </w:rPr>
        <w:t>ga partnerskega sporazuma</w:t>
      </w:r>
      <w:r w:rsidRPr="001303C8">
        <w:rPr>
          <w:rFonts w:cs="Arial"/>
          <w:bCs/>
          <w:szCs w:val="20"/>
        </w:rPr>
        <w:t xml:space="preserve">; </w:t>
      </w:r>
    </w:p>
    <w:p w14:paraId="40948DC4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vzpostavile ločeno računovodsko spremljanje izdatkov na posebnem stroškovnem mestu ali ustrezno računovodsko kodo za vse transakcije v zvezi z </w:t>
      </w:r>
      <w:r w:rsidR="00307799" w:rsidRPr="001303C8">
        <w:rPr>
          <w:rFonts w:cs="Arial"/>
          <w:bCs/>
          <w:szCs w:val="20"/>
        </w:rPr>
        <w:t>projektom</w:t>
      </w:r>
      <w:r w:rsidRPr="001303C8">
        <w:rPr>
          <w:rFonts w:cs="Arial"/>
          <w:bCs/>
          <w:szCs w:val="20"/>
        </w:rPr>
        <w:t xml:space="preserve"> in za vsak</w:t>
      </w:r>
      <w:r w:rsidR="00307799" w:rsidRPr="001303C8">
        <w:rPr>
          <w:rFonts w:cs="Arial"/>
          <w:bCs/>
          <w:szCs w:val="20"/>
        </w:rPr>
        <w:t xml:space="preserve"> projekt</w:t>
      </w:r>
      <w:r w:rsidRPr="001303C8">
        <w:rPr>
          <w:rFonts w:cs="Arial"/>
          <w:bCs/>
          <w:szCs w:val="20"/>
        </w:rPr>
        <w:t xml:space="preserve"> posebej, tako da je v vsakem trenutku zagotovljen pregled nad namensko porabo sredstev </w:t>
      </w:r>
      <w:r w:rsidRPr="001303C8">
        <w:rPr>
          <w:rFonts w:cs="Arial"/>
          <w:bCs/>
          <w:szCs w:val="20"/>
        </w:rPr>
        <w:lastRenderedPageBreak/>
        <w:t xml:space="preserve">(navedeno ne velja za poenostavljene oblike nepovratnih sredstev in vračljive podpore, za katere pa bodo pogodbene stranke dolžne voditi in spremljati prejeta sredstva za </w:t>
      </w:r>
      <w:r w:rsidR="00307799" w:rsidRPr="001303C8">
        <w:rPr>
          <w:rFonts w:cs="Arial"/>
          <w:bCs/>
          <w:szCs w:val="20"/>
        </w:rPr>
        <w:t>projekt</w:t>
      </w:r>
      <w:r w:rsidRPr="001303C8">
        <w:rPr>
          <w:rFonts w:cs="Arial"/>
          <w:bCs/>
          <w:szCs w:val="20"/>
        </w:rPr>
        <w:t xml:space="preserve">); </w:t>
      </w:r>
    </w:p>
    <w:p w14:paraId="1E0F727E" w14:textId="25C05FB5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v skladu s 140. členom Uredbe </w:t>
      </w:r>
      <w:r w:rsidR="000A2F65">
        <w:rPr>
          <w:rFonts w:cs="Arial"/>
          <w:bCs/>
          <w:szCs w:val="20"/>
        </w:rPr>
        <w:t xml:space="preserve">(EU) </w:t>
      </w:r>
      <w:r w:rsidR="00307799" w:rsidRPr="001303C8">
        <w:rPr>
          <w:rFonts w:cs="Arial"/>
          <w:bCs/>
          <w:szCs w:val="20"/>
        </w:rPr>
        <w:t xml:space="preserve">št. </w:t>
      </w:r>
      <w:r w:rsidRPr="001303C8">
        <w:rPr>
          <w:rFonts w:cs="Arial"/>
          <w:bCs/>
          <w:szCs w:val="20"/>
        </w:rPr>
        <w:t xml:space="preserve">1303/2013 hranile in zagotovile dostopnost do vseh dokumentov o izdatkih </w:t>
      </w:r>
      <w:r w:rsidR="00307799" w:rsidRPr="001303C8">
        <w:rPr>
          <w:rFonts w:cs="Arial"/>
          <w:bCs/>
          <w:szCs w:val="20"/>
        </w:rPr>
        <w:t>projekta</w:t>
      </w:r>
      <w:r w:rsidRPr="001303C8">
        <w:rPr>
          <w:rFonts w:cs="Arial"/>
          <w:bCs/>
          <w:szCs w:val="20"/>
        </w:rPr>
        <w:t xml:space="preserve"> v obdobju </w:t>
      </w:r>
      <w:r w:rsidR="00070378">
        <w:rPr>
          <w:rFonts w:cs="Arial"/>
          <w:bCs/>
          <w:szCs w:val="20"/>
        </w:rPr>
        <w:t>treh</w:t>
      </w:r>
      <w:r w:rsidRPr="001303C8">
        <w:rPr>
          <w:rFonts w:cs="Arial"/>
          <w:bCs/>
          <w:szCs w:val="20"/>
        </w:rPr>
        <w:t xml:space="preserve"> let od 31. decembra po predložitvi obračunov Evropski komisiji, ki vsebujejo končne izdatke končane</w:t>
      </w:r>
      <w:r w:rsidR="00307799" w:rsidRPr="001303C8">
        <w:rPr>
          <w:rFonts w:cs="Arial"/>
          <w:bCs/>
          <w:szCs w:val="20"/>
        </w:rPr>
        <w:t>ga projekta</w:t>
      </w:r>
      <w:r w:rsidRPr="001303C8">
        <w:rPr>
          <w:rFonts w:cs="Arial"/>
          <w:bCs/>
          <w:szCs w:val="20"/>
        </w:rPr>
        <w:t>; o natančnem datumu za hrambo dokumentacije bo upravičenec po zaključku operacije pisno obveščen s strani ministrstva;</w:t>
      </w:r>
    </w:p>
    <w:p w14:paraId="51A820E4" w14:textId="5F77BCAD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upoštevale zahteve </w:t>
      </w:r>
      <w:r w:rsidR="00F759DC">
        <w:rPr>
          <w:rFonts w:cs="Arial"/>
          <w:bCs/>
          <w:szCs w:val="20"/>
        </w:rPr>
        <w:t xml:space="preserve">glede </w:t>
      </w:r>
      <w:r w:rsidRPr="001303C8">
        <w:rPr>
          <w:rFonts w:cs="Arial"/>
          <w:bCs/>
          <w:szCs w:val="20"/>
        </w:rPr>
        <w:t xml:space="preserve">informiranja in </w:t>
      </w:r>
      <w:r w:rsidR="00F71199">
        <w:rPr>
          <w:rFonts w:cs="Arial"/>
          <w:bCs/>
          <w:szCs w:val="20"/>
        </w:rPr>
        <w:t>komuniciranja z javnostjo</w:t>
      </w:r>
      <w:r w:rsidRPr="001303C8">
        <w:rPr>
          <w:rFonts w:cs="Arial"/>
          <w:bCs/>
          <w:szCs w:val="20"/>
        </w:rPr>
        <w:t xml:space="preserve"> pri izvajanju operacije, navedene v Navodilih organa upravljanja na področju komuniciranja vsebin evropske kohezijske politike za programsko obdobje 2014-2020 in Priročniku celostne grafične podobe evropskih strukturnih in investicijskih skladov za programsko obdobje 2014–2020;</w:t>
      </w:r>
    </w:p>
    <w:p w14:paraId="3A02B1DB" w14:textId="26B3F6C5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za namen spremljanja in vrednotenja </w:t>
      </w:r>
      <w:r w:rsidR="00307799" w:rsidRPr="001303C8">
        <w:rPr>
          <w:rFonts w:cs="Arial"/>
          <w:bCs/>
          <w:szCs w:val="20"/>
        </w:rPr>
        <w:t>projekta</w:t>
      </w:r>
      <w:r w:rsidRPr="001303C8">
        <w:rPr>
          <w:rFonts w:cs="Arial"/>
          <w:bCs/>
          <w:szCs w:val="20"/>
        </w:rPr>
        <w:t xml:space="preserve"> skladno s 27., 54., 96. in 125. členom Uredbe</w:t>
      </w:r>
      <w:r w:rsidR="00307799" w:rsidRPr="001303C8">
        <w:rPr>
          <w:rFonts w:cs="Arial"/>
          <w:bCs/>
          <w:szCs w:val="20"/>
        </w:rPr>
        <w:t xml:space="preserve"> št.</w:t>
      </w:r>
      <w:r w:rsidRPr="001303C8">
        <w:rPr>
          <w:rFonts w:cs="Arial"/>
          <w:bCs/>
          <w:szCs w:val="20"/>
        </w:rPr>
        <w:t xml:space="preserve"> 1303/2013/EU, 5. in 19. členom </w:t>
      </w:r>
      <w:r w:rsidR="00F759DC" w:rsidRPr="00521F73">
        <w:rPr>
          <w:rFonts w:eastAsia="Calibri"/>
          <w:color w:val="000000"/>
          <w:szCs w:val="20"/>
        </w:rPr>
        <w:t>ter Prilogo I Uredbe 1304/2013/EU</w:t>
      </w:r>
      <w:r w:rsidR="00F759DC" w:rsidRPr="001303C8">
        <w:rPr>
          <w:rFonts w:cs="Arial"/>
          <w:bCs/>
          <w:szCs w:val="20"/>
        </w:rPr>
        <w:t xml:space="preserve"> </w:t>
      </w:r>
      <w:r w:rsidRPr="001303C8">
        <w:rPr>
          <w:rFonts w:cs="Arial"/>
          <w:bCs/>
          <w:szCs w:val="20"/>
        </w:rPr>
        <w:t>spremljale in ministrstvu zagotavljale podatke o doseganju ciljev in kazalnikov projekt</w:t>
      </w:r>
      <w:r w:rsidR="00307799" w:rsidRPr="001303C8">
        <w:rPr>
          <w:rFonts w:cs="Arial"/>
          <w:bCs/>
          <w:szCs w:val="20"/>
        </w:rPr>
        <w:t>a</w:t>
      </w:r>
      <w:r w:rsidRPr="001303C8">
        <w:rPr>
          <w:rFonts w:cs="Arial"/>
          <w:bCs/>
          <w:szCs w:val="20"/>
        </w:rPr>
        <w:t xml:space="preserve">;  </w:t>
      </w:r>
    </w:p>
    <w:p w14:paraId="146DEF09" w14:textId="740C0BF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zagotovile varstvo osebnih podatkov udeležencev v skladu z določili </w:t>
      </w:r>
      <w:r w:rsidR="000A2F65">
        <w:rPr>
          <w:rFonts w:cs="Arial"/>
          <w:bCs/>
          <w:szCs w:val="20"/>
        </w:rPr>
        <w:t xml:space="preserve">veljavne </w:t>
      </w:r>
      <w:r w:rsidRPr="001303C8">
        <w:rPr>
          <w:rFonts w:cs="Arial"/>
          <w:bCs/>
          <w:szCs w:val="20"/>
        </w:rPr>
        <w:t>zakon</w:t>
      </w:r>
      <w:r w:rsidR="000A2F65">
        <w:rPr>
          <w:rFonts w:cs="Arial"/>
          <w:bCs/>
          <w:szCs w:val="20"/>
        </w:rPr>
        <w:t>odaje</w:t>
      </w:r>
      <w:r w:rsidRPr="001303C8">
        <w:rPr>
          <w:rFonts w:cs="Arial"/>
          <w:bCs/>
          <w:szCs w:val="20"/>
        </w:rPr>
        <w:t xml:space="preserve"> </w:t>
      </w:r>
      <w:r w:rsidR="000A2F65">
        <w:rPr>
          <w:rFonts w:cs="Arial"/>
          <w:bCs/>
          <w:szCs w:val="20"/>
        </w:rPr>
        <w:t>s področja</w:t>
      </w:r>
      <w:r w:rsidRPr="001303C8">
        <w:rPr>
          <w:rFonts w:cs="Arial"/>
          <w:bCs/>
          <w:szCs w:val="20"/>
        </w:rPr>
        <w:t xml:space="preserve"> varstv</w:t>
      </w:r>
      <w:r w:rsidR="000A2F65">
        <w:rPr>
          <w:rFonts w:cs="Arial"/>
          <w:bCs/>
          <w:szCs w:val="20"/>
        </w:rPr>
        <w:t>a</w:t>
      </w:r>
      <w:r w:rsidRPr="001303C8">
        <w:rPr>
          <w:rFonts w:cs="Arial"/>
          <w:bCs/>
          <w:szCs w:val="20"/>
        </w:rPr>
        <w:t xml:space="preserve"> osebnih podatkov; pogodbene stranke se strinjajo, da lahko ministrstvo za namene obdelave podatkov in analitične potrebe uporablja dokumentacijo, ki jo je pridobil </w:t>
      </w:r>
      <w:r w:rsidR="00307799" w:rsidRPr="001303C8">
        <w:rPr>
          <w:rFonts w:cs="Arial"/>
          <w:bCs/>
          <w:szCs w:val="20"/>
        </w:rPr>
        <w:t>upravičenec</w:t>
      </w:r>
      <w:r w:rsidRPr="001303C8">
        <w:rPr>
          <w:rFonts w:cs="Arial"/>
          <w:bCs/>
          <w:szCs w:val="20"/>
        </w:rPr>
        <w:t>;</w:t>
      </w:r>
    </w:p>
    <w:p w14:paraId="5877E2E4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v primeru preverjanja na kraju samem</w:t>
      </w:r>
      <w:r w:rsidR="00777D9A" w:rsidRPr="001303C8">
        <w:rPr>
          <w:rFonts w:cs="Arial"/>
          <w:bCs/>
          <w:szCs w:val="20"/>
        </w:rPr>
        <w:t xml:space="preserve"> s strani ministrstva ali OU</w:t>
      </w:r>
      <w:r w:rsidR="00307799" w:rsidRPr="001303C8">
        <w:rPr>
          <w:rFonts w:cs="Arial"/>
          <w:bCs/>
          <w:szCs w:val="20"/>
        </w:rPr>
        <w:t>, projektni</w:t>
      </w:r>
      <w:r w:rsidRPr="001303C8">
        <w:rPr>
          <w:rFonts w:cs="Arial"/>
          <w:bCs/>
          <w:szCs w:val="20"/>
        </w:rPr>
        <w:t xml:space="preserve"> partnerji omogočili vpogled v računalniške programe, listine, postopke v zvezi z izvajanjem </w:t>
      </w:r>
      <w:r w:rsidR="00307799" w:rsidRPr="001303C8">
        <w:rPr>
          <w:rFonts w:cs="Arial"/>
          <w:bCs/>
          <w:szCs w:val="20"/>
        </w:rPr>
        <w:t>projekta</w:t>
      </w:r>
      <w:r w:rsidRPr="001303C8">
        <w:rPr>
          <w:rFonts w:cs="Arial"/>
          <w:bCs/>
          <w:szCs w:val="20"/>
        </w:rPr>
        <w:t xml:space="preserve"> ter rezultate </w:t>
      </w:r>
      <w:r w:rsidR="00307799" w:rsidRPr="001303C8">
        <w:rPr>
          <w:rFonts w:cs="Arial"/>
          <w:bCs/>
          <w:szCs w:val="20"/>
        </w:rPr>
        <w:t>projekta</w:t>
      </w:r>
      <w:r w:rsidRPr="001303C8">
        <w:rPr>
          <w:rFonts w:cs="Arial"/>
          <w:bCs/>
          <w:szCs w:val="20"/>
        </w:rPr>
        <w:t xml:space="preserve">; </w:t>
      </w:r>
      <w:r w:rsidR="00307799" w:rsidRPr="001303C8">
        <w:rPr>
          <w:rFonts w:cs="Arial"/>
          <w:bCs/>
          <w:szCs w:val="20"/>
        </w:rPr>
        <w:t>projektni</w:t>
      </w:r>
      <w:r w:rsidRPr="001303C8">
        <w:rPr>
          <w:rFonts w:cs="Arial"/>
          <w:bCs/>
          <w:szCs w:val="20"/>
        </w:rPr>
        <w:t xml:space="preserve"> partnerji se obvezujejo, da bodo sodelovali pri izvedbi teh preverjanj ter se nanje ustrezno pripravili; </w:t>
      </w:r>
      <w:r w:rsidR="00307799" w:rsidRPr="001303C8">
        <w:rPr>
          <w:rFonts w:cs="Arial"/>
          <w:bCs/>
          <w:szCs w:val="20"/>
        </w:rPr>
        <w:t>upravičenec</w:t>
      </w:r>
      <w:r w:rsidRPr="001303C8">
        <w:rPr>
          <w:rFonts w:cs="Arial"/>
          <w:bCs/>
          <w:szCs w:val="20"/>
        </w:rPr>
        <w:t xml:space="preserve"> bo s strani nadzornih organov predhodno obveščen o izvedbi preverjanj na kraju samem; v izjemnih primerih se lahko opravi tudi nenajavljeno preverjanje na kraju samem;</w:t>
      </w:r>
    </w:p>
    <w:p w14:paraId="0A482EA1" w14:textId="77777777" w:rsidR="00587B6A" w:rsidRPr="001303C8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307799" w:rsidRPr="001303C8">
        <w:rPr>
          <w:rFonts w:cs="Arial"/>
          <w:bCs/>
          <w:szCs w:val="20"/>
        </w:rPr>
        <w:t>projekta</w:t>
      </w:r>
      <w:r w:rsidRPr="001303C8">
        <w:rPr>
          <w:rFonts w:cs="Arial"/>
          <w:bCs/>
          <w:szCs w:val="20"/>
        </w:rPr>
        <w:t>.</w:t>
      </w:r>
    </w:p>
    <w:p w14:paraId="0E319C40" w14:textId="77777777" w:rsidR="00587B6A" w:rsidRPr="001303C8" w:rsidRDefault="00587B6A" w:rsidP="00587B6A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2043FAD9" w14:textId="602457BA" w:rsidR="00587B6A" w:rsidRPr="001303C8" w:rsidRDefault="00307799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(2) </w:t>
      </w:r>
      <w:r w:rsidR="00587B6A" w:rsidRPr="001303C8">
        <w:rPr>
          <w:rFonts w:cs="Arial"/>
          <w:szCs w:val="20"/>
          <w:lang w:eastAsia="sl-SI"/>
        </w:rPr>
        <w:t xml:space="preserve">Pogodbene stranke so seznanjene z dejstvom, da lahko nadzorni organi tudi po izpolnitvi pogodbenih obveznosti oziroma po poteku pogodbe o sofinanciranju v obdobju </w:t>
      </w:r>
      <w:r w:rsidR="00BC503C" w:rsidRPr="001303C8">
        <w:rPr>
          <w:rFonts w:cs="Arial"/>
          <w:szCs w:val="20"/>
          <w:lang w:eastAsia="sl-SI"/>
        </w:rPr>
        <w:t xml:space="preserve">najmanj </w:t>
      </w:r>
      <w:r w:rsidR="00CC4071">
        <w:rPr>
          <w:rFonts w:cs="Arial"/>
          <w:szCs w:val="20"/>
          <w:lang w:eastAsia="sl-SI"/>
        </w:rPr>
        <w:t>treh</w:t>
      </w:r>
      <w:r w:rsidR="00587B6A" w:rsidRPr="001303C8">
        <w:rPr>
          <w:rFonts w:cs="Arial"/>
          <w:szCs w:val="20"/>
          <w:lang w:eastAsia="sl-SI"/>
        </w:rPr>
        <w:t xml:space="preserve"> let od 31. decembra po predložitvi obračunov Evropski komisiji, ki vsebujejo končne izdatke končane</w:t>
      </w:r>
      <w:r w:rsidRPr="001303C8">
        <w:rPr>
          <w:rFonts w:cs="Arial"/>
          <w:szCs w:val="20"/>
          <w:lang w:eastAsia="sl-SI"/>
        </w:rPr>
        <w:t>ga projekta</w:t>
      </w:r>
      <w:r w:rsidR="00587B6A" w:rsidRPr="001303C8">
        <w:rPr>
          <w:rFonts w:cs="Arial"/>
          <w:szCs w:val="20"/>
          <w:lang w:eastAsia="sl-SI"/>
        </w:rPr>
        <w:t>, preverjajo upravičenost porabe sredstev po pogodbi</w:t>
      </w:r>
      <w:r w:rsidR="004D4CE5" w:rsidRPr="001303C8">
        <w:rPr>
          <w:rFonts w:cs="Arial"/>
          <w:szCs w:val="20"/>
          <w:lang w:eastAsia="sl-SI"/>
        </w:rPr>
        <w:t xml:space="preserve"> o sofinanciranju oz. po tem partnerskem sporazumu.</w:t>
      </w:r>
    </w:p>
    <w:p w14:paraId="6AFB2820" w14:textId="77777777" w:rsidR="00587B6A" w:rsidRPr="001303C8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403F56E6" w14:textId="77777777" w:rsidR="00307799" w:rsidRPr="001303C8" w:rsidRDefault="00307799" w:rsidP="00307799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(3) </w:t>
      </w:r>
      <w:r w:rsidR="00587B6A" w:rsidRPr="001303C8">
        <w:rPr>
          <w:rFonts w:cs="Arial"/>
          <w:szCs w:val="20"/>
          <w:lang w:eastAsia="sl-SI"/>
        </w:rPr>
        <w:t xml:space="preserve">V kolikor se bo pri kateremkoli nadzoru </w:t>
      </w:r>
      <w:r w:rsidRPr="001303C8">
        <w:rPr>
          <w:rFonts w:cs="Arial"/>
          <w:szCs w:val="20"/>
          <w:lang w:eastAsia="sl-SI"/>
        </w:rPr>
        <w:t>projekta</w:t>
      </w:r>
      <w:r w:rsidR="00587B6A" w:rsidRPr="001303C8">
        <w:rPr>
          <w:rFonts w:cs="Arial"/>
          <w:szCs w:val="20"/>
          <w:lang w:eastAsia="sl-SI"/>
        </w:rPr>
        <w:t xml:space="preserve"> izkazalo, da </w:t>
      </w:r>
      <w:r w:rsidRPr="001303C8">
        <w:rPr>
          <w:rFonts w:cs="Arial"/>
          <w:szCs w:val="20"/>
          <w:lang w:eastAsia="sl-SI"/>
        </w:rPr>
        <w:t>projekt</w:t>
      </w:r>
      <w:r w:rsidR="00587B6A" w:rsidRPr="001303C8">
        <w:rPr>
          <w:rFonts w:cs="Arial"/>
          <w:szCs w:val="20"/>
          <w:lang w:eastAsia="sl-SI"/>
        </w:rPr>
        <w:t xml:space="preserve"> ni v skladu z javnim razpisom ali pogodbo o sofinanciranju, lahko ministrstvo od upravičenca zahteva vrnitev vseh prejetih sredstev skladno s pogodbo o sofinanciranju. Prav tako v primeru, da se pri kateremkoli nadzoru </w:t>
      </w:r>
      <w:r w:rsidRPr="001303C8">
        <w:rPr>
          <w:rFonts w:cs="Arial"/>
          <w:szCs w:val="20"/>
          <w:lang w:eastAsia="sl-SI"/>
        </w:rPr>
        <w:t>projekta</w:t>
      </w:r>
      <w:r w:rsidR="00587B6A" w:rsidRPr="001303C8">
        <w:rPr>
          <w:rFonts w:cs="Arial"/>
          <w:szCs w:val="20"/>
          <w:lang w:eastAsia="sl-SI"/>
        </w:rPr>
        <w:t xml:space="preserve"> ugotovi nepravilnosti, ki izhajajo iz nespoštovanja predpisov, ki urejajo javno naročanje, kot je opredeljeno v </w:t>
      </w:r>
      <w:r w:rsidRPr="001303C8">
        <w:rPr>
          <w:rFonts w:cs="Arial"/>
          <w:szCs w:val="20"/>
          <w:lang w:eastAsia="sl-SI"/>
        </w:rPr>
        <w:t>pogodbi</w:t>
      </w:r>
      <w:r w:rsidR="00587B6A" w:rsidRPr="001303C8">
        <w:rPr>
          <w:rFonts w:cs="Arial"/>
          <w:szCs w:val="20"/>
          <w:lang w:eastAsia="sl-SI"/>
        </w:rPr>
        <w:t xml:space="preserve"> o sofinanciranju, ministrstvo ravna v skladu z Navodili organa upravljanja za izvajanje upravljalnih preverjanj po 125. členu Uredbe št. 1303/2013</w:t>
      </w:r>
      <w:r w:rsidRPr="001303C8">
        <w:rPr>
          <w:rFonts w:cs="Arial"/>
          <w:szCs w:val="20"/>
          <w:lang w:eastAsia="sl-SI"/>
        </w:rPr>
        <w:t>/EU</w:t>
      </w:r>
      <w:r w:rsidR="00587B6A" w:rsidRPr="001303C8">
        <w:rPr>
          <w:rFonts w:cs="Arial"/>
          <w:szCs w:val="20"/>
          <w:lang w:eastAsia="sl-SI"/>
        </w:rPr>
        <w:t xml:space="preserve"> programsko obdobje 2014-2020 (</w:t>
      </w:r>
      <w:r w:rsidR="00587B6A" w:rsidRPr="001303C8">
        <w:rPr>
          <w:rFonts w:cs="Arial"/>
          <w:bCs/>
          <w:szCs w:val="20"/>
          <w:lang w:eastAsia="sl-SI"/>
        </w:rPr>
        <w:t>dostopna na spletni strani http://www.eu-skladi.si/ekp/navodila)</w:t>
      </w:r>
      <w:r w:rsidR="00587B6A" w:rsidRPr="001303C8">
        <w:rPr>
          <w:rFonts w:cs="Arial"/>
          <w:szCs w:val="20"/>
          <w:lang w:eastAsia="sl-SI"/>
        </w:rPr>
        <w:t xml:space="preserve"> in veljavnimi Smernicami Evropske komisije za določanje finančnih popravkov izdatkov, ki jih financira Unija v okviru deljenega upravljanja, zaradi neskladnosti s pravili o javnih naročilih (dostopne na </w:t>
      </w:r>
      <w:hyperlink r:id="rId97" w:history="1">
        <w:r w:rsidR="00587B6A" w:rsidRPr="00EF0736">
          <w:rPr>
            <w:rFonts w:cs="Arial"/>
            <w:szCs w:val="20"/>
            <w:lang w:eastAsia="sl-SI"/>
          </w:rPr>
          <w:t>http://ec.europa.eu/regional_policy/sources/</w:t>
        </w:r>
      </w:hyperlink>
      <w:r w:rsidR="00587B6A" w:rsidRPr="008D7AB2">
        <w:rPr>
          <w:rFonts w:cs="Arial"/>
          <w:szCs w:val="20"/>
          <w:lang w:eastAsia="sl-SI"/>
        </w:rPr>
        <w:t>docoffic/cocof/2013/cocof_13_9527_annexe_sl.pdf</w:t>
      </w:r>
      <w:r w:rsidR="00587B6A" w:rsidRPr="001303C8">
        <w:rPr>
          <w:rFonts w:cs="Arial"/>
          <w:szCs w:val="20"/>
          <w:lang w:eastAsia="sl-SI"/>
        </w:rPr>
        <w:t>) ter upravičencu d</w:t>
      </w:r>
      <w:r w:rsidRPr="001303C8">
        <w:rPr>
          <w:rFonts w:cs="Arial"/>
          <w:szCs w:val="20"/>
          <w:lang w:eastAsia="sl-SI"/>
        </w:rPr>
        <w:t>oloči ustrezne finančne popravke</w:t>
      </w:r>
      <w:r w:rsidR="00587B6A" w:rsidRPr="001303C8">
        <w:rPr>
          <w:rFonts w:cs="Arial"/>
          <w:szCs w:val="20"/>
          <w:lang w:eastAsia="sl-SI"/>
        </w:rPr>
        <w:t>, kar pomeni, da se izdatek delno ali v celoti izloči kot neupravičen, upravičenec pa je dolžan neuprav</w:t>
      </w:r>
      <w:r w:rsidRPr="001303C8">
        <w:rPr>
          <w:rFonts w:cs="Arial"/>
          <w:szCs w:val="20"/>
          <w:lang w:eastAsia="sl-SI"/>
        </w:rPr>
        <w:t>ičeno izplačana sredstva vrniti, skupaj z zakonitimi zamudnimi obrestmi, ki so obračunane od dneva nakazila na TRR upravičenca do dneva nakazila v dobro proračuna RS.</w:t>
      </w:r>
    </w:p>
    <w:p w14:paraId="58F59862" w14:textId="77777777" w:rsidR="00587B6A" w:rsidRPr="001303C8" w:rsidRDefault="00587B6A" w:rsidP="00587B6A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1FDC570E" w14:textId="1DF18ECC" w:rsidR="00307799" w:rsidRPr="001303C8" w:rsidRDefault="00307799" w:rsidP="00307799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(4) </w:t>
      </w:r>
      <w:r w:rsidR="00587B6A" w:rsidRPr="001303C8">
        <w:rPr>
          <w:rFonts w:cs="Arial"/>
          <w:szCs w:val="20"/>
          <w:lang w:eastAsia="sl-SI"/>
        </w:rPr>
        <w:t xml:space="preserve">Pogodbene stranke se strinjajo, da so kot </w:t>
      </w:r>
      <w:r w:rsidRPr="001303C8">
        <w:rPr>
          <w:rFonts w:cs="Arial"/>
          <w:szCs w:val="20"/>
          <w:lang w:eastAsia="sl-SI"/>
        </w:rPr>
        <w:t>projektni</w:t>
      </w:r>
      <w:r w:rsidR="00587B6A" w:rsidRPr="001303C8">
        <w:rPr>
          <w:rFonts w:cs="Arial"/>
          <w:szCs w:val="20"/>
          <w:lang w:eastAsia="sl-SI"/>
        </w:rPr>
        <w:t xml:space="preserve"> partnerji solidarno odgovorne za škodo in druge posledice, ki bi nastale zaradi nepravilne ali nezakonite izvedbe </w:t>
      </w:r>
      <w:r w:rsidRPr="001303C8">
        <w:rPr>
          <w:rFonts w:cs="Arial"/>
          <w:szCs w:val="20"/>
          <w:lang w:eastAsia="sl-SI"/>
        </w:rPr>
        <w:t>operacije</w:t>
      </w:r>
      <w:r w:rsidR="00587B6A" w:rsidRPr="001303C8">
        <w:rPr>
          <w:rFonts w:cs="Arial"/>
          <w:szCs w:val="20"/>
          <w:lang w:eastAsia="sl-SI"/>
        </w:rPr>
        <w:t xml:space="preserve"> po pogodbi o sofinanciranju med ministrstvom in upravičencem.</w:t>
      </w:r>
    </w:p>
    <w:p w14:paraId="7F193125" w14:textId="047F4B16" w:rsidR="00750103" w:rsidRDefault="00750103" w:rsidP="002C077B">
      <w:pPr>
        <w:suppressAutoHyphens w:val="0"/>
        <w:rPr>
          <w:rFonts w:cs="Arial"/>
          <w:szCs w:val="20"/>
          <w:lang w:eastAsia="sl-SI"/>
        </w:rPr>
      </w:pPr>
    </w:p>
    <w:p w14:paraId="22703B2C" w14:textId="77777777" w:rsidR="00750103" w:rsidRPr="001303C8" w:rsidRDefault="00750103" w:rsidP="002C077B">
      <w:pPr>
        <w:suppressAutoHyphens w:val="0"/>
        <w:rPr>
          <w:rFonts w:cs="Arial"/>
          <w:szCs w:val="20"/>
          <w:lang w:eastAsia="sl-SI"/>
        </w:rPr>
      </w:pPr>
    </w:p>
    <w:p w14:paraId="4004F76F" w14:textId="6D466484" w:rsidR="002C077B" w:rsidRPr="001303C8" w:rsidRDefault="002C077B" w:rsidP="000D599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19953E49" w14:textId="77777777" w:rsidR="002C077B" w:rsidRPr="001303C8" w:rsidRDefault="002C077B" w:rsidP="002C077B">
      <w:pPr>
        <w:suppressAutoHyphens w:val="0"/>
        <w:ind w:left="360"/>
        <w:jc w:val="center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>(načela dobre prakse)</w:t>
      </w:r>
    </w:p>
    <w:p w14:paraId="0D832BA6" w14:textId="77777777" w:rsidR="002C077B" w:rsidRPr="001303C8" w:rsidRDefault="002C077B" w:rsidP="002C077B">
      <w:pPr>
        <w:suppressAutoHyphens w:val="0"/>
        <w:ind w:left="360"/>
        <w:jc w:val="center"/>
        <w:rPr>
          <w:rFonts w:cs="Arial"/>
          <w:szCs w:val="20"/>
          <w:lang w:eastAsia="sl-SI"/>
        </w:rPr>
      </w:pPr>
    </w:p>
    <w:p w14:paraId="7C2E2A76" w14:textId="77777777" w:rsidR="002C077B" w:rsidRPr="001303C8" w:rsidRDefault="002C077B" w:rsidP="002C077B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(1) Da bi zagotovile tekoče izvajanje </w:t>
      </w:r>
      <w:r w:rsidR="00207E20" w:rsidRPr="001303C8">
        <w:rPr>
          <w:rFonts w:cs="Arial"/>
          <w:szCs w:val="20"/>
          <w:lang w:eastAsia="sl-SI"/>
        </w:rPr>
        <w:t>projekta</w:t>
      </w:r>
      <w:r w:rsidRPr="001303C8">
        <w:rPr>
          <w:rFonts w:cs="Arial"/>
          <w:szCs w:val="20"/>
          <w:lang w:eastAsia="sl-SI"/>
        </w:rPr>
        <w:t>, se pogodbene stranke zavezujejo, da bodo delovale v skladu z načeli dobre partnerske prakse, ki so:</w:t>
      </w:r>
    </w:p>
    <w:p w14:paraId="6C482A1D" w14:textId="77777777" w:rsidR="002C077B" w:rsidRPr="001303C8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lastRenderedPageBreak/>
        <w:t xml:space="preserve">vse pogodbene stranke morajo biti seznanjene z javnim razpisom in razpisno dokumentacijo ter navodili </w:t>
      </w:r>
      <w:r w:rsidR="00207E20" w:rsidRPr="001303C8">
        <w:rPr>
          <w:rFonts w:cs="Arial"/>
          <w:bCs/>
          <w:szCs w:val="20"/>
        </w:rPr>
        <w:t xml:space="preserve">ministrstva </w:t>
      </w:r>
      <w:r w:rsidRPr="001303C8">
        <w:rPr>
          <w:rFonts w:cs="Arial"/>
          <w:bCs/>
          <w:szCs w:val="20"/>
        </w:rPr>
        <w:t xml:space="preserve">in razumeti svojo vlogo v </w:t>
      </w:r>
      <w:r w:rsidR="00207E20" w:rsidRPr="001303C8">
        <w:rPr>
          <w:rFonts w:cs="Arial"/>
          <w:bCs/>
          <w:szCs w:val="20"/>
        </w:rPr>
        <w:t>projektu</w:t>
      </w:r>
      <w:r w:rsidRPr="001303C8">
        <w:rPr>
          <w:rFonts w:cs="Arial"/>
          <w:bCs/>
          <w:szCs w:val="20"/>
        </w:rPr>
        <w:t xml:space="preserve">; </w:t>
      </w:r>
    </w:p>
    <w:p w14:paraId="278492DF" w14:textId="7C9CB3B7" w:rsidR="002C077B" w:rsidRPr="001303C8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vse pogodbene stranke morajo biti seznanjene </w:t>
      </w:r>
      <w:r w:rsidR="008D7AB2">
        <w:rPr>
          <w:rFonts w:cs="Arial"/>
          <w:bCs/>
          <w:szCs w:val="20"/>
        </w:rPr>
        <w:t>s</w:t>
      </w:r>
      <w:r w:rsidR="00207E20" w:rsidRPr="001303C8">
        <w:rPr>
          <w:rFonts w:cs="Arial"/>
          <w:bCs/>
          <w:szCs w:val="20"/>
        </w:rPr>
        <w:t xml:space="preserve"> pogodbo</w:t>
      </w:r>
      <w:r w:rsidRPr="001303C8">
        <w:rPr>
          <w:rFonts w:cs="Arial"/>
          <w:bCs/>
          <w:szCs w:val="20"/>
        </w:rPr>
        <w:t xml:space="preserve"> o sofinanciranju in razumeti svoje obveznosti; </w:t>
      </w:r>
      <w:r w:rsidR="00207E20" w:rsidRPr="001303C8">
        <w:rPr>
          <w:rFonts w:cs="Arial"/>
          <w:bCs/>
          <w:szCs w:val="20"/>
        </w:rPr>
        <w:t>projektni</w:t>
      </w:r>
      <w:r w:rsidRPr="001303C8">
        <w:rPr>
          <w:rFonts w:cs="Arial"/>
          <w:bCs/>
          <w:szCs w:val="20"/>
        </w:rPr>
        <w:t xml:space="preserve"> partnerji s podpisom te</w:t>
      </w:r>
      <w:r w:rsidR="00207E20" w:rsidRPr="001303C8">
        <w:rPr>
          <w:rFonts w:cs="Arial"/>
          <w:bCs/>
          <w:szCs w:val="20"/>
        </w:rPr>
        <w:t>ga partnerskega sporazuma</w:t>
      </w:r>
      <w:r w:rsidRPr="001303C8">
        <w:rPr>
          <w:rFonts w:cs="Arial"/>
          <w:bCs/>
          <w:szCs w:val="20"/>
        </w:rPr>
        <w:t xml:space="preserve"> pooblastijo </w:t>
      </w:r>
      <w:r w:rsidR="00207E20" w:rsidRPr="001303C8">
        <w:rPr>
          <w:rFonts w:cs="Arial"/>
          <w:bCs/>
          <w:szCs w:val="20"/>
        </w:rPr>
        <w:t>upravičenca</w:t>
      </w:r>
      <w:r w:rsidRPr="001303C8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 w:rsidRPr="001303C8">
        <w:rPr>
          <w:rFonts w:cs="Arial"/>
          <w:bCs/>
          <w:szCs w:val="20"/>
        </w:rPr>
        <w:t>projekta</w:t>
      </w:r>
      <w:r w:rsidRPr="001303C8">
        <w:rPr>
          <w:rFonts w:cs="Arial"/>
          <w:bCs/>
          <w:szCs w:val="20"/>
        </w:rPr>
        <w:t>;</w:t>
      </w:r>
    </w:p>
    <w:p w14:paraId="24034410" w14:textId="77777777" w:rsidR="002C077B" w:rsidRPr="001303C8" w:rsidRDefault="00207E20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upravičenec</w:t>
      </w:r>
      <w:r w:rsidR="002C077B" w:rsidRPr="001303C8">
        <w:rPr>
          <w:rFonts w:cs="Arial"/>
          <w:bCs/>
          <w:szCs w:val="20"/>
        </w:rPr>
        <w:t xml:space="preserve"> se mora redno posvetovati s </w:t>
      </w:r>
      <w:r w:rsidRPr="001303C8">
        <w:rPr>
          <w:rFonts w:cs="Arial"/>
          <w:bCs/>
          <w:szCs w:val="20"/>
        </w:rPr>
        <w:t>projektnimi</w:t>
      </w:r>
      <w:r w:rsidR="002C077B" w:rsidRPr="001303C8">
        <w:rPr>
          <w:rFonts w:cs="Arial"/>
          <w:bCs/>
          <w:szCs w:val="20"/>
        </w:rPr>
        <w:t xml:space="preserve"> partnerji in jih izčrpno obveščati o poteku </w:t>
      </w:r>
      <w:r w:rsidRPr="001303C8">
        <w:rPr>
          <w:rFonts w:cs="Arial"/>
          <w:bCs/>
          <w:szCs w:val="20"/>
        </w:rPr>
        <w:t>projekta</w:t>
      </w:r>
      <w:r w:rsidR="002C077B" w:rsidRPr="001303C8">
        <w:rPr>
          <w:rFonts w:cs="Arial"/>
          <w:bCs/>
          <w:szCs w:val="20"/>
        </w:rPr>
        <w:t>;</w:t>
      </w:r>
    </w:p>
    <w:p w14:paraId="2C56E57E" w14:textId="77777777" w:rsidR="002C077B" w:rsidRPr="001303C8" w:rsidRDefault="00207E20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>upravičenec</w:t>
      </w:r>
      <w:r w:rsidR="002C077B" w:rsidRPr="001303C8">
        <w:rPr>
          <w:rFonts w:cs="Arial"/>
          <w:bCs/>
          <w:szCs w:val="20"/>
        </w:rPr>
        <w:t xml:space="preserve"> in </w:t>
      </w:r>
      <w:r w:rsidRPr="001303C8">
        <w:rPr>
          <w:rFonts w:cs="Arial"/>
          <w:bCs/>
          <w:szCs w:val="20"/>
        </w:rPr>
        <w:t>projektni</w:t>
      </w:r>
      <w:r w:rsidR="002C077B" w:rsidRPr="001303C8">
        <w:rPr>
          <w:rFonts w:cs="Arial"/>
          <w:bCs/>
          <w:szCs w:val="20"/>
        </w:rPr>
        <w:t xml:space="preserve"> partnerji se medsebojno zavezujejo, da si bodo posredovali kopije poročil – vsebinskih in finančnih, ki jih </w:t>
      </w:r>
      <w:r w:rsidRPr="001303C8">
        <w:rPr>
          <w:rFonts w:cs="Arial"/>
          <w:bCs/>
          <w:szCs w:val="20"/>
        </w:rPr>
        <w:t>upravičenec</w:t>
      </w:r>
      <w:r w:rsidR="002C077B" w:rsidRPr="001303C8">
        <w:rPr>
          <w:rFonts w:cs="Arial"/>
          <w:bCs/>
          <w:szCs w:val="20"/>
        </w:rPr>
        <w:t xml:space="preserve"> predloži ministrstvu v skladu s pogodbo</w:t>
      </w:r>
      <w:r w:rsidRPr="001303C8">
        <w:rPr>
          <w:rFonts w:cs="Arial"/>
          <w:bCs/>
          <w:szCs w:val="20"/>
        </w:rPr>
        <w:t xml:space="preserve"> o sofinanciranju</w:t>
      </w:r>
      <w:r w:rsidR="002C077B" w:rsidRPr="001303C8">
        <w:rPr>
          <w:rFonts w:cs="Arial"/>
          <w:bCs/>
          <w:szCs w:val="20"/>
        </w:rPr>
        <w:t>;</w:t>
      </w:r>
    </w:p>
    <w:p w14:paraId="1CAED7C9" w14:textId="77777777" w:rsidR="002C077B" w:rsidRPr="001303C8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03C8">
        <w:rPr>
          <w:rFonts w:cs="Arial"/>
          <w:bCs/>
          <w:szCs w:val="20"/>
        </w:rPr>
        <w:t xml:space="preserve">predloge za spremembe operacije (npr. spremembe aktivnosti ipd.) morajo </w:t>
      </w:r>
      <w:r w:rsidR="00207E20" w:rsidRPr="001303C8">
        <w:rPr>
          <w:rFonts w:cs="Arial"/>
          <w:bCs/>
          <w:szCs w:val="20"/>
        </w:rPr>
        <w:t xml:space="preserve">projektni </w:t>
      </w:r>
      <w:r w:rsidRPr="001303C8">
        <w:rPr>
          <w:rFonts w:cs="Arial"/>
          <w:bCs/>
          <w:szCs w:val="20"/>
        </w:rPr>
        <w:t xml:space="preserve">partnerji pisno potrditi, preden jih </w:t>
      </w:r>
      <w:r w:rsidR="00207E20" w:rsidRPr="001303C8">
        <w:rPr>
          <w:rFonts w:cs="Arial"/>
          <w:bCs/>
          <w:szCs w:val="20"/>
        </w:rPr>
        <w:t>upravičenec</w:t>
      </w:r>
      <w:r w:rsidRPr="001303C8">
        <w:rPr>
          <w:rFonts w:cs="Arial"/>
          <w:bCs/>
          <w:szCs w:val="20"/>
        </w:rPr>
        <w:t xml:space="preserve"> predloži ministrstvu; če takega sporazuma ni mogoče doseči, mora </w:t>
      </w:r>
      <w:r w:rsidR="00207E20" w:rsidRPr="001303C8">
        <w:rPr>
          <w:rFonts w:cs="Arial"/>
          <w:bCs/>
          <w:szCs w:val="20"/>
        </w:rPr>
        <w:t>upravičenec</w:t>
      </w:r>
      <w:r w:rsidRPr="001303C8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7A98F8A8" w14:textId="77777777" w:rsidR="002C077B" w:rsidRPr="001303C8" w:rsidRDefault="002C077B" w:rsidP="002C077B">
      <w:pPr>
        <w:suppressAutoHyphens w:val="0"/>
        <w:rPr>
          <w:rFonts w:cs="Arial"/>
          <w:szCs w:val="20"/>
          <w:lang w:eastAsia="sl-SI"/>
        </w:rPr>
      </w:pPr>
    </w:p>
    <w:p w14:paraId="59883F8A" w14:textId="1B6D6412" w:rsidR="002C077B" w:rsidRPr="001303C8" w:rsidRDefault="002C077B" w:rsidP="002C077B">
      <w:pPr>
        <w:suppressAutoHyphens w:val="0"/>
        <w:rPr>
          <w:rFonts w:cs="Arial"/>
          <w:szCs w:val="20"/>
          <w:lang w:eastAsia="sl-SI"/>
        </w:rPr>
      </w:pPr>
      <w:r w:rsidRPr="001303C8">
        <w:rPr>
          <w:rFonts w:cs="Arial"/>
          <w:szCs w:val="20"/>
          <w:lang w:eastAsia="sl-SI"/>
        </w:rPr>
        <w:t xml:space="preserve">(2) Pogodbene stranke potrjujejo in jamčijo, da so ministrstvo ob prijavi </w:t>
      </w:r>
      <w:r w:rsidR="00777D9A" w:rsidRPr="001303C8">
        <w:rPr>
          <w:rFonts w:cs="Arial"/>
          <w:szCs w:val="20"/>
          <w:lang w:eastAsia="sl-SI"/>
        </w:rPr>
        <w:t xml:space="preserve">na javni razpis </w:t>
      </w:r>
      <w:r w:rsidRPr="001303C8">
        <w:rPr>
          <w:rFonts w:cs="Arial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 w:rsidRPr="001303C8">
        <w:rPr>
          <w:rFonts w:cs="Arial"/>
          <w:szCs w:val="20"/>
          <w:lang w:eastAsia="sl-SI"/>
        </w:rPr>
        <w:t>enitvi pogodbe o sofinanciranju</w:t>
      </w:r>
      <w:r w:rsidR="004D6F86">
        <w:rPr>
          <w:rFonts w:cs="Arial"/>
          <w:szCs w:val="20"/>
          <w:lang w:eastAsia="sl-SI"/>
        </w:rPr>
        <w:t>,</w:t>
      </w:r>
      <w:r w:rsidRPr="001303C8">
        <w:rPr>
          <w:rFonts w:cs="Arial"/>
          <w:szCs w:val="20"/>
          <w:lang w:eastAsia="sl-SI"/>
        </w:rPr>
        <w:t xml:space="preserve"> ter da so vsi podatki, ki so jih in ki jih bodo posredovali </w:t>
      </w:r>
      <w:r w:rsidR="004D4CE5" w:rsidRPr="001303C8">
        <w:rPr>
          <w:rFonts w:cs="Arial"/>
          <w:szCs w:val="20"/>
          <w:lang w:eastAsia="sl-SI"/>
        </w:rPr>
        <w:t>upravičencu oz. ministrstvu</w:t>
      </w:r>
      <w:r w:rsidRPr="001303C8">
        <w:rPr>
          <w:rFonts w:cs="Arial"/>
          <w:szCs w:val="20"/>
          <w:lang w:eastAsia="sl-SI"/>
        </w:rPr>
        <w:t xml:space="preserve"> resnični in popolni</w:t>
      </w:r>
      <w:r w:rsidR="00364EC9">
        <w:rPr>
          <w:rFonts w:cs="Arial"/>
          <w:szCs w:val="20"/>
          <w:lang w:eastAsia="sl-SI"/>
        </w:rPr>
        <w:t>.</w:t>
      </w:r>
    </w:p>
    <w:p w14:paraId="5AFA6A5F" w14:textId="77777777" w:rsidR="00307799" w:rsidRPr="001303C8" w:rsidRDefault="00307799" w:rsidP="00307799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53CFA52A" w14:textId="77777777" w:rsidR="00207E20" w:rsidRPr="001303C8" w:rsidRDefault="00207E20" w:rsidP="00307799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60001040" w14:textId="3D81FDE7" w:rsidR="009E6B06" w:rsidRPr="001303C8" w:rsidRDefault="009E6B06" w:rsidP="000D599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7D7C58D6" w14:textId="77777777" w:rsidR="009E6B06" w:rsidRPr="001303C8" w:rsidRDefault="009E6B06" w:rsidP="009E6B06">
      <w:pPr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</w:t>
      </w:r>
      <w:r w:rsidR="00504775" w:rsidRPr="001303C8">
        <w:rPr>
          <w:rFonts w:cs="Arial"/>
          <w:szCs w:val="20"/>
        </w:rPr>
        <w:t>od</w:t>
      </w:r>
      <w:r w:rsidR="000D6D1D" w:rsidRPr="001303C8">
        <w:rPr>
          <w:rFonts w:cs="Arial"/>
          <w:szCs w:val="20"/>
        </w:rPr>
        <w:t>stop</w:t>
      </w:r>
      <w:r w:rsidR="00C068DD" w:rsidRPr="001303C8">
        <w:rPr>
          <w:rFonts w:cs="Arial"/>
          <w:szCs w:val="20"/>
        </w:rPr>
        <w:t xml:space="preserve"> </w:t>
      </w:r>
      <w:r w:rsidR="000D6D1D" w:rsidRPr="001303C8">
        <w:rPr>
          <w:rFonts w:cs="Arial"/>
          <w:szCs w:val="20"/>
        </w:rPr>
        <w:t xml:space="preserve">projektnega partnerja </w:t>
      </w:r>
      <w:r w:rsidR="00504775" w:rsidRPr="001303C8">
        <w:rPr>
          <w:rFonts w:cs="Arial"/>
          <w:szCs w:val="20"/>
        </w:rPr>
        <w:t>od</w:t>
      </w:r>
      <w:r w:rsidR="000D6D1D" w:rsidRPr="001303C8">
        <w:rPr>
          <w:rFonts w:cs="Arial"/>
          <w:szCs w:val="20"/>
        </w:rPr>
        <w:t xml:space="preserve"> partnerskega sporazuma</w:t>
      </w:r>
      <w:r w:rsidRPr="001303C8">
        <w:rPr>
          <w:rFonts w:cs="Arial"/>
          <w:szCs w:val="20"/>
        </w:rPr>
        <w:t>)</w:t>
      </w:r>
    </w:p>
    <w:p w14:paraId="26691808" w14:textId="77777777" w:rsidR="009E6B06" w:rsidRPr="001303C8" w:rsidRDefault="009E6B06" w:rsidP="009E6B06">
      <w:pPr>
        <w:jc w:val="center"/>
        <w:rPr>
          <w:rFonts w:cs="Arial"/>
          <w:szCs w:val="20"/>
        </w:rPr>
      </w:pPr>
    </w:p>
    <w:p w14:paraId="28CBC259" w14:textId="77777777" w:rsidR="009E6B06" w:rsidRPr="001303C8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(1) Če </w:t>
      </w:r>
      <w:r w:rsidR="000D6D1D" w:rsidRPr="001303C8">
        <w:rPr>
          <w:rFonts w:cs="Arial"/>
          <w:szCs w:val="20"/>
        </w:rPr>
        <w:t xml:space="preserve">projektni partner </w:t>
      </w:r>
      <w:r w:rsidRPr="001303C8">
        <w:rPr>
          <w:rFonts w:cs="Arial"/>
          <w:szCs w:val="20"/>
        </w:rPr>
        <w:t xml:space="preserve">predčasno </w:t>
      </w:r>
      <w:r w:rsidR="00504775" w:rsidRPr="001303C8">
        <w:rPr>
          <w:rFonts w:cs="Arial"/>
          <w:szCs w:val="20"/>
        </w:rPr>
        <w:t>od</w:t>
      </w:r>
      <w:r w:rsidRPr="001303C8">
        <w:rPr>
          <w:rFonts w:cs="Arial"/>
          <w:szCs w:val="20"/>
        </w:rPr>
        <w:t xml:space="preserve">stopi </w:t>
      </w:r>
      <w:r w:rsidR="00504775" w:rsidRPr="001303C8">
        <w:rPr>
          <w:rFonts w:cs="Arial"/>
          <w:szCs w:val="20"/>
        </w:rPr>
        <w:t>od</w:t>
      </w:r>
      <w:r w:rsidR="000D6D1D" w:rsidRPr="001303C8">
        <w:rPr>
          <w:rFonts w:cs="Arial"/>
          <w:szCs w:val="20"/>
        </w:rPr>
        <w:t xml:space="preserve"> partnerskega sporazuma </w:t>
      </w:r>
      <w:r w:rsidRPr="001303C8">
        <w:rPr>
          <w:rFonts w:cs="Arial"/>
          <w:szCs w:val="20"/>
        </w:rPr>
        <w:t xml:space="preserve">na podlagi utemeljenih razlogov, izgubi pravico do sofinanciranja, razen do sofinanciranja tistih upravičenih stroškov, ki so vezani na že izpeljane aktivnosti projekta. Med utemeljene razloge sodijo razlogi, nastali po sklenitvi </w:t>
      </w:r>
      <w:r w:rsidR="00FA1C66" w:rsidRPr="001303C8">
        <w:rPr>
          <w:rFonts w:cs="Arial"/>
          <w:szCs w:val="20"/>
        </w:rPr>
        <w:t>partnerskega sporazuma</w:t>
      </w:r>
      <w:r w:rsidRPr="001303C8">
        <w:rPr>
          <w:rFonts w:cs="Arial"/>
          <w:szCs w:val="20"/>
        </w:rPr>
        <w:t xml:space="preserve">, ki niso rezultat dejanj </w:t>
      </w:r>
      <w:r w:rsidR="000D6D1D" w:rsidRPr="001303C8">
        <w:rPr>
          <w:rFonts w:cs="Arial"/>
          <w:szCs w:val="20"/>
        </w:rPr>
        <w:t>projektnega partnerja</w:t>
      </w:r>
      <w:r w:rsidRPr="001303C8">
        <w:rPr>
          <w:rFonts w:cs="Arial"/>
          <w:szCs w:val="20"/>
        </w:rPr>
        <w:t xml:space="preserve">, so nepričakovani in ki jih </w:t>
      </w:r>
      <w:r w:rsidR="000D6D1D" w:rsidRPr="001303C8">
        <w:rPr>
          <w:rFonts w:cs="Arial"/>
          <w:szCs w:val="20"/>
        </w:rPr>
        <w:t>projektni</w:t>
      </w:r>
      <w:r w:rsidR="00FA1C66" w:rsidRPr="001303C8">
        <w:rPr>
          <w:rFonts w:cs="Arial"/>
          <w:szCs w:val="20"/>
        </w:rPr>
        <w:t xml:space="preserve"> partner</w:t>
      </w:r>
      <w:r w:rsidRPr="001303C8">
        <w:rPr>
          <w:rFonts w:cs="Arial"/>
          <w:szCs w:val="20"/>
        </w:rPr>
        <w:t xml:space="preserve"> ni mogel preprečiti, ne odpraviti in se jim tudi ne izogniti. </w:t>
      </w:r>
    </w:p>
    <w:p w14:paraId="2BEBA933" w14:textId="77777777" w:rsidR="009E6B06" w:rsidRPr="001303C8" w:rsidRDefault="009E6B06" w:rsidP="009E6B06">
      <w:pPr>
        <w:rPr>
          <w:rFonts w:cs="Arial"/>
          <w:szCs w:val="20"/>
        </w:rPr>
      </w:pPr>
    </w:p>
    <w:p w14:paraId="0AC6CD57" w14:textId="77777777" w:rsidR="009E6B06" w:rsidRPr="001303C8" w:rsidRDefault="009E6B06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(2) V primeru predčasnega </w:t>
      </w:r>
      <w:r w:rsidR="00504775" w:rsidRPr="001303C8">
        <w:rPr>
          <w:rFonts w:cs="Arial"/>
          <w:szCs w:val="20"/>
        </w:rPr>
        <w:t>od</w:t>
      </w:r>
      <w:r w:rsidR="00FA1C66" w:rsidRPr="001303C8">
        <w:rPr>
          <w:rFonts w:cs="Arial"/>
          <w:szCs w:val="20"/>
        </w:rPr>
        <w:t>s</w:t>
      </w:r>
      <w:r w:rsidRPr="001303C8">
        <w:rPr>
          <w:rFonts w:cs="Arial"/>
          <w:szCs w:val="20"/>
        </w:rPr>
        <w:t xml:space="preserve">topa </w:t>
      </w:r>
      <w:r w:rsidR="00504775" w:rsidRPr="001303C8">
        <w:rPr>
          <w:rFonts w:cs="Arial"/>
          <w:szCs w:val="20"/>
        </w:rPr>
        <w:t>projektnega partnerja od</w:t>
      </w:r>
      <w:r w:rsidR="00FA1C66" w:rsidRPr="001303C8">
        <w:rPr>
          <w:rFonts w:cs="Arial"/>
          <w:szCs w:val="20"/>
        </w:rPr>
        <w:t xml:space="preserve"> partnerskega sporazuma, je upravičenec dolžan izvesti vse predvidene aktivnosti projekta, za katere je bil zadolžen projektni partner. V kolikor upravičenec teh aktivnosti </w:t>
      </w:r>
      <w:r w:rsidR="005753D4" w:rsidRPr="001303C8">
        <w:rPr>
          <w:rFonts w:cs="Arial"/>
          <w:szCs w:val="20"/>
        </w:rPr>
        <w:t>na podlagi utemeljenih razlogov</w:t>
      </w:r>
      <w:r w:rsidR="00FA1C66" w:rsidRPr="001303C8">
        <w:rPr>
          <w:rFonts w:cs="Arial"/>
          <w:szCs w:val="20"/>
        </w:rPr>
        <w:t xml:space="preserve"> ne more izvesti, o tem obvesti </w:t>
      </w:r>
      <w:r w:rsidR="00D20FE7" w:rsidRPr="001303C8">
        <w:rPr>
          <w:rFonts w:cs="Arial"/>
          <w:szCs w:val="20"/>
        </w:rPr>
        <w:t>ministrstvo</w:t>
      </w:r>
      <w:r w:rsidR="00FA1C66" w:rsidRPr="001303C8">
        <w:rPr>
          <w:rFonts w:cs="Arial"/>
          <w:szCs w:val="20"/>
        </w:rPr>
        <w:t xml:space="preserve">. </w:t>
      </w:r>
    </w:p>
    <w:p w14:paraId="07C044D9" w14:textId="77777777" w:rsidR="00D20FE7" w:rsidRPr="001303C8" w:rsidRDefault="00D20FE7" w:rsidP="00DD3FB5">
      <w:pPr>
        <w:rPr>
          <w:rFonts w:cs="Arial"/>
          <w:b/>
          <w:szCs w:val="20"/>
        </w:rPr>
      </w:pPr>
    </w:p>
    <w:p w14:paraId="761DDBD2" w14:textId="77777777" w:rsidR="005753D4" w:rsidRPr="001303C8" w:rsidRDefault="005753D4" w:rsidP="00737781">
      <w:pPr>
        <w:suppressAutoHyphens w:val="0"/>
        <w:jc w:val="center"/>
        <w:rPr>
          <w:rFonts w:cs="Arial"/>
          <w:szCs w:val="20"/>
          <w:lang w:eastAsia="sl-SI"/>
        </w:rPr>
      </w:pPr>
    </w:p>
    <w:p w14:paraId="728700D2" w14:textId="0E74926F" w:rsidR="005753D4" w:rsidRPr="001303C8" w:rsidRDefault="005753D4" w:rsidP="000D599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40376A1B" w14:textId="77777777" w:rsidR="00B57431" w:rsidRPr="001303C8" w:rsidRDefault="005753D4" w:rsidP="00B57431">
      <w:pPr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(dogovor o lastništvu ter delitvi morebitnih produktov oz.</w:t>
      </w:r>
      <w:r w:rsidR="00BC503C" w:rsidRPr="001303C8">
        <w:rPr>
          <w:rFonts w:cs="Arial"/>
          <w:szCs w:val="20"/>
        </w:rPr>
        <w:t xml:space="preserve"> </w:t>
      </w:r>
      <w:r w:rsidRPr="001303C8">
        <w:rPr>
          <w:rFonts w:cs="Arial"/>
          <w:szCs w:val="20"/>
        </w:rPr>
        <w:t xml:space="preserve">rezultatov, </w:t>
      </w:r>
    </w:p>
    <w:p w14:paraId="28EE645A" w14:textId="77777777" w:rsidR="005753D4" w:rsidRPr="001303C8" w:rsidRDefault="005753D4" w:rsidP="00B57431">
      <w:pPr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ki bodo nastali tekom projekta)</w:t>
      </w:r>
    </w:p>
    <w:p w14:paraId="1A494906" w14:textId="77777777" w:rsidR="00C068DD" w:rsidRPr="001303C8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088328ED" w14:textId="77777777" w:rsidR="00C068DD" w:rsidRPr="001303C8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1303C8">
        <w:rPr>
          <w:rFonts w:cs="Arial"/>
          <w:szCs w:val="20"/>
        </w:rPr>
        <w:t>(1) Morebitni produkti oz. rezultati, ki bodo nastali tekom projekta,  so last……</w:t>
      </w:r>
      <w:r w:rsidRPr="001303C8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2AC5B2FD" w14:textId="77777777" w:rsidR="00C068DD" w:rsidRPr="001303C8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7D7051CC" w14:textId="4EA4D37D" w:rsidR="00C068DD" w:rsidRPr="001303C8" w:rsidRDefault="00C068DD" w:rsidP="00C068DD">
      <w:pPr>
        <w:rPr>
          <w:rFonts w:cs="Arial"/>
          <w:szCs w:val="20"/>
        </w:rPr>
      </w:pPr>
      <w:r w:rsidRPr="001303C8">
        <w:rPr>
          <w:rFonts w:cs="Arial"/>
          <w:szCs w:val="20"/>
        </w:rPr>
        <w:t>(2) Partnerji se zavezujejo, da bodo na….</w:t>
      </w:r>
      <w:r w:rsidRPr="001303C8">
        <w:rPr>
          <w:rFonts w:cs="Arial"/>
          <w:i/>
          <w:szCs w:val="20"/>
          <w:shd w:val="clear" w:color="auto" w:fill="BFBFBF" w:themeFill="background1" w:themeFillShade="BF"/>
        </w:rPr>
        <w:t>ustrezno dopolnite</w:t>
      </w:r>
      <w:r w:rsidR="005412AC">
        <w:rPr>
          <w:rFonts w:cs="Arial"/>
          <w:szCs w:val="20"/>
        </w:rPr>
        <w:t xml:space="preserve"> </w:t>
      </w:r>
      <w:proofErr w:type="spellStart"/>
      <w:r w:rsidR="005412AC">
        <w:rPr>
          <w:rFonts w:cs="Arial"/>
          <w:szCs w:val="20"/>
        </w:rPr>
        <w:t>neizključno</w:t>
      </w:r>
      <w:proofErr w:type="spellEnd"/>
      <w:r w:rsidR="005412AC">
        <w:rPr>
          <w:rFonts w:cs="Arial"/>
          <w:szCs w:val="20"/>
        </w:rPr>
        <w:t xml:space="preserve"> pre</w:t>
      </w:r>
      <w:r w:rsidRPr="001303C8">
        <w:rPr>
          <w:rFonts w:cs="Arial"/>
          <w:szCs w:val="20"/>
        </w:rPr>
        <w:t>nesli neomejeno vse materialne avtorske pravice.</w:t>
      </w:r>
      <w:r w:rsidR="004D6F86">
        <w:rPr>
          <w:rFonts w:cs="Arial"/>
          <w:szCs w:val="20"/>
        </w:rPr>
        <w:t xml:space="preserve"> </w:t>
      </w:r>
      <w:r w:rsidRPr="001303C8">
        <w:rPr>
          <w:rFonts w:cs="Arial"/>
          <w:szCs w:val="20"/>
        </w:rPr>
        <w:t>……</w:t>
      </w:r>
      <w:r w:rsidRPr="001303C8">
        <w:rPr>
          <w:rFonts w:cs="Arial"/>
          <w:i/>
          <w:szCs w:val="20"/>
          <w:shd w:val="clear" w:color="auto" w:fill="BFBFBF" w:themeFill="background1" w:themeFillShade="BF"/>
        </w:rPr>
        <w:t xml:space="preserve"> ustrezno dopolnite</w:t>
      </w:r>
      <w:r w:rsidRPr="001303C8">
        <w:rPr>
          <w:rFonts w:cs="Arial"/>
          <w:szCs w:val="20"/>
        </w:rPr>
        <w:t xml:space="preserve"> ima/imajo pravico do nadaljnjega prenosa uporabe, prilagajanja in predelave vseh materialnih avtorskih pravic, ki se nanašajo na ta projekt.</w:t>
      </w:r>
    </w:p>
    <w:p w14:paraId="41AFD9DB" w14:textId="77777777" w:rsidR="00750103" w:rsidRPr="001303C8" w:rsidRDefault="00750103" w:rsidP="005412AC">
      <w:pPr>
        <w:suppressAutoHyphens w:val="0"/>
        <w:rPr>
          <w:rFonts w:cs="Arial"/>
          <w:szCs w:val="20"/>
        </w:rPr>
      </w:pPr>
    </w:p>
    <w:p w14:paraId="49C92F7B" w14:textId="77777777" w:rsidR="00B57431" w:rsidRPr="001303C8" w:rsidRDefault="00B57431" w:rsidP="005753D4">
      <w:pPr>
        <w:suppressAutoHyphens w:val="0"/>
        <w:ind w:left="426"/>
        <w:rPr>
          <w:rFonts w:cs="Arial"/>
          <w:szCs w:val="20"/>
        </w:rPr>
      </w:pPr>
    </w:p>
    <w:p w14:paraId="462F6497" w14:textId="77777777" w:rsidR="005753D4" w:rsidRPr="001303C8" w:rsidRDefault="00737781" w:rsidP="000D599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>člen</w:t>
      </w:r>
    </w:p>
    <w:p w14:paraId="2332C5B5" w14:textId="77777777" w:rsidR="00252484" w:rsidRPr="001303C8" w:rsidRDefault="005753D4" w:rsidP="00393C41">
      <w:pPr>
        <w:jc w:val="center"/>
        <w:rPr>
          <w:rFonts w:cs="Arial"/>
          <w:lang w:eastAsia="sl-SI"/>
        </w:rPr>
      </w:pPr>
      <w:r w:rsidRPr="001303C8">
        <w:rPr>
          <w:rFonts w:cs="Arial"/>
          <w:lang w:eastAsia="sl-SI"/>
        </w:rPr>
        <w:t>(</w:t>
      </w:r>
      <w:r w:rsidR="00C068DD" w:rsidRPr="001303C8">
        <w:rPr>
          <w:rFonts w:cs="Arial"/>
          <w:lang w:eastAsia="sl-SI"/>
        </w:rPr>
        <w:t>ločene računovodske evidence</w:t>
      </w:r>
      <w:r w:rsidRPr="001303C8">
        <w:rPr>
          <w:rFonts w:cs="Arial"/>
          <w:lang w:eastAsia="sl-SI"/>
        </w:rPr>
        <w:t>)</w:t>
      </w:r>
    </w:p>
    <w:p w14:paraId="6DD763DA" w14:textId="77777777" w:rsidR="005753D4" w:rsidRPr="001303C8" w:rsidRDefault="005753D4" w:rsidP="00393C41">
      <w:pPr>
        <w:jc w:val="center"/>
        <w:rPr>
          <w:rFonts w:cs="Arial"/>
          <w:lang w:eastAsia="sl-SI"/>
        </w:rPr>
      </w:pPr>
    </w:p>
    <w:p w14:paraId="7B1E9DC0" w14:textId="24525128" w:rsidR="00D20FC4" w:rsidRPr="001303C8" w:rsidRDefault="00F41E74" w:rsidP="00F41E74">
      <w:pPr>
        <w:rPr>
          <w:rFonts w:cs="Arial"/>
          <w:szCs w:val="20"/>
        </w:rPr>
      </w:pPr>
      <w:r w:rsidRPr="001303C8">
        <w:rPr>
          <w:rFonts w:cs="Arial"/>
          <w:szCs w:val="20"/>
        </w:rPr>
        <w:t>(1) Stranke tega partnerskega sporazuma so dolžne jamčiti za dobro finančno upravljanje sredstev</w:t>
      </w:r>
      <w:r w:rsidR="004D6F86">
        <w:rPr>
          <w:rFonts w:cs="Arial"/>
          <w:szCs w:val="20"/>
        </w:rPr>
        <w:t>,</w:t>
      </w:r>
      <w:r w:rsidRPr="001303C8">
        <w:rPr>
          <w:rFonts w:cs="Arial"/>
          <w:szCs w:val="20"/>
        </w:rPr>
        <w:t xml:space="preserve"> dodeljenih za izvedbo tega projekta, vključno z vzpostavitvijo sistema ločenih računovodskih evidenc in sistema hranjenja dokumentacije.</w:t>
      </w:r>
    </w:p>
    <w:p w14:paraId="6096BCD1" w14:textId="77777777" w:rsidR="00F41E74" w:rsidRPr="001303C8" w:rsidRDefault="00F41E74" w:rsidP="00393C41">
      <w:pPr>
        <w:jc w:val="center"/>
        <w:rPr>
          <w:rFonts w:cs="Arial"/>
          <w:lang w:eastAsia="sl-SI"/>
        </w:rPr>
      </w:pPr>
    </w:p>
    <w:p w14:paraId="11D697B0" w14:textId="77777777" w:rsidR="00F41E74" w:rsidRPr="001303C8" w:rsidRDefault="00F41E74" w:rsidP="00F41E74">
      <w:pPr>
        <w:rPr>
          <w:rFonts w:cs="Arial"/>
          <w:szCs w:val="20"/>
        </w:rPr>
      </w:pPr>
      <w:r w:rsidRPr="001303C8">
        <w:rPr>
          <w:rFonts w:cs="Arial"/>
          <w:szCs w:val="20"/>
        </w:rPr>
        <w:t>(2) Stranke tega sporazuma bodo za potrebe ločenega knjigovodstva odprle posebna stroškovna mesta. Ime stroškovnega mesta za projekt bo:</w:t>
      </w:r>
    </w:p>
    <w:p w14:paraId="7085F4C8" w14:textId="77777777" w:rsidR="00F41E74" w:rsidRPr="001303C8" w:rsidRDefault="00F41E74" w:rsidP="00F41E74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1303C8">
        <w:rPr>
          <w:rFonts w:cs="Arial"/>
          <w:szCs w:val="20"/>
        </w:rPr>
        <w:t>- pri prijavitelju:…………..</w:t>
      </w:r>
      <w:r w:rsidRPr="001303C8">
        <w:rPr>
          <w:rFonts w:cs="Arial"/>
          <w:i/>
          <w:szCs w:val="20"/>
          <w:shd w:val="clear" w:color="auto" w:fill="BFBFBF" w:themeFill="background1" w:themeFillShade="BF"/>
        </w:rPr>
        <w:t xml:space="preserve"> ustrezno dopolnite.</w:t>
      </w:r>
    </w:p>
    <w:p w14:paraId="5E0C7F2F" w14:textId="77777777" w:rsidR="00F41E74" w:rsidRPr="001303C8" w:rsidRDefault="00F41E74" w:rsidP="00F41E74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1303C8">
        <w:rPr>
          <w:rFonts w:cs="Arial"/>
          <w:szCs w:val="20"/>
        </w:rPr>
        <w:t>- pri projektnem partnerju 1:…………………</w:t>
      </w:r>
      <w:r w:rsidRPr="001303C8">
        <w:rPr>
          <w:rFonts w:cs="Arial"/>
          <w:i/>
          <w:szCs w:val="20"/>
          <w:shd w:val="clear" w:color="auto" w:fill="BFBFBF" w:themeFill="background1" w:themeFillShade="BF"/>
        </w:rPr>
        <w:t xml:space="preserve"> ustrezno dopolnite.</w:t>
      </w:r>
    </w:p>
    <w:p w14:paraId="207828E2" w14:textId="77777777" w:rsidR="00F41E74" w:rsidRPr="001303C8" w:rsidRDefault="00F41E74" w:rsidP="00F41E74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1303C8">
        <w:rPr>
          <w:rFonts w:cs="Arial"/>
          <w:szCs w:val="20"/>
        </w:rPr>
        <w:lastRenderedPageBreak/>
        <w:t>- pri projektnem partnerju 2:……………………</w:t>
      </w:r>
      <w:r w:rsidRPr="001303C8">
        <w:rPr>
          <w:rFonts w:cs="Arial"/>
          <w:i/>
          <w:szCs w:val="20"/>
          <w:shd w:val="clear" w:color="auto" w:fill="BFBFBF" w:themeFill="background1" w:themeFillShade="BF"/>
        </w:rPr>
        <w:t xml:space="preserve"> ustrezno dopolnite.</w:t>
      </w:r>
    </w:p>
    <w:p w14:paraId="3CC534C7" w14:textId="77777777" w:rsidR="00F41E74" w:rsidRDefault="00F41E74" w:rsidP="00F41E74">
      <w:pPr>
        <w:rPr>
          <w:rFonts w:cs="Arial"/>
          <w:szCs w:val="20"/>
        </w:rPr>
      </w:pPr>
    </w:p>
    <w:p w14:paraId="7486857D" w14:textId="77777777" w:rsidR="005412AC" w:rsidRDefault="005412AC" w:rsidP="00F41E74">
      <w:pPr>
        <w:rPr>
          <w:rFonts w:cs="Arial"/>
          <w:szCs w:val="20"/>
        </w:rPr>
      </w:pPr>
      <w:r>
        <w:rPr>
          <w:rFonts w:cs="Arial"/>
          <w:szCs w:val="20"/>
        </w:rPr>
        <w:t>/</w:t>
      </w:r>
      <w:r w:rsidRPr="00526B58">
        <w:rPr>
          <w:rFonts w:cs="Arial"/>
          <w:szCs w:val="20"/>
          <w:highlight w:val="lightGray"/>
        </w:rPr>
        <w:t>po potrebi dodajte</w:t>
      </w:r>
      <w:r>
        <w:rPr>
          <w:rFonts w:cs="Arial"/>
          <w:szCs w:val="20"/>
        </w:rPr>
        <w:t>/</w:t>
      </w:r>
    </w:p>
    <w:p w14:paraId="4D1A1F79" w14:textId="74C1FD98" w:rsidR="00F41E74" w:rsidRDefault="00F41E74" w:rsidP="00F41E74">
      <w:pPr>
        <w:rPr>
          <w:rFonts w:cs="Arial"/>
          <w:szCs w:val="20"/>
        </w:rPr>
      </w:pPr>
    </w:p>
    <w:p w14:paraId="512A93DF" w14:textId="11CA9121" w:rsidR="00EF0736" w:rsidRDefault="00EF0736" w:rsidP="00F41E74">
      <w:pPr>
        <w:rPr>
          <w:rFonts w:cs="Arial"/>
          <w:szCs w:val="20"/>
        </w:rPr>
      </w:pPr>
    </w:p>
    <w:p w14:paraId="232E52C4" w14:textId="77777777" w:rsidR="00EF0736" w:rsidRPr="001303C8" w:rsidRDefault="00EF0736" w:rsidP="00F41E74">
      <w:pPr>
        <w:rPr>
          <w:rFonts w:cs="Arial"/>
          <w:szCs w:val="20"/>
        </w:rPr>
      </w:pPr>
    </w:p>
    <w:p w14:paraId="7E36320E" w14:textId="77777777" w:rsidR="00D20FC4" w:rsidRPr="001303C8" w:rsidRDefault="00D20FE7" w:rsidP="00D20FC4">
      <w:pPr>
        <w:rPr>
          <w:rFonts w:cs="Arial"/>
          <w:b/>
          <w:szCs w:val="20"/>
        </w:rPr>
      </w:pPr>
      <w:r w:rsidRPr="001303C8">
        <w:rPr>
          <w:rFonts w:cs="Arial"/>
          <w:b/>
          <w:szCs w:val="20"/>
        </w:rPr>
        <w:t>V</w:t>
      </w:r>
      <w:r w:rsidR="00D20FC4" w:rsidRPr="001303C8">
        <w:rPr>
          <w:rFonts w:cs="Arial"/>
          <w:b/>
          <w:szCs w:val="20"/>
        </w:rPr>
        <w:t xml:space="preserve">. </w:t>
      </w:r>
      <w:r w:rsidRPr="001303C8">
        <w:rPr>
          <w:rFonts w:cs="Arial"/>
          <w:b/>
          <w:szCs w:val="20"/>
        </w:rPr>
        <w:t>KONČNE</w:t>
      </w:r>
      <w:r w:rsidR="00D20FC4" w:rsidRPr="001303C8">
        <w:rPr>
          <w:rFonts w:cs="Arial"/>
          <w:b/>
          <w:szCs w:val="20"/>
        </w:rPr>
        <w:t xml:space="preserve"> DOLOČBE</w:t>
      </w:r>
    </w:p>
    <w:p w14:paraId="002B3FC5" w14:textId="77777777" w:rsidR="00207E20" w:rsidRPr="001303C8" w:rsidRDefault="00207E20" w:rsidP="00D20FC4">
      <w:pPr>
        <w:rPr>
          <w:rFonts w:cs="Arial"/>
          <w:b/>
          <w:szCs w:val="20"/>
        </w:rPr>
      </w:pPr>
    </w:p>
    <w:p w14:paraId="163A25A3" w14:textId="77777777" w:rsidR="00207E20" w:rsidRPr="001303C8" w:rsidRDefault="00207E20" w:rsidP="00D20FC4">
      <w:pPr>
        <w:rPr>
          <w:rFonts w:cs="Arial"/>
          <w:szCs w:val="20"/>
        </w:rPr>
      </w:pPr>
    </w:p>
    <w:p w14:paraId="4FC2931D" w14:textId="0EA579F7" w:rsidR="00207E20" w:rsidRPr="001303C8" w:rsidRDefault="00BA0143" w:rsidP="008A2DD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207E20" w:rsidRPr="001303C8">
        <w:rPr>
          <w:rFonts w:cs="Arial"/>
          <w:szCs w:val="20"/>
        </w:rPr>
        <w:t>člen</w:t>
      </w:r>
    </w:p>
    <w:p w14:paraId="7692B0E1" w14:textId="77777777" w:rsidR="00207E20" w:rsidRPr="001303C8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1303C8">
        <w:rPr>
          <w:rFonts w:cs="Arial"/>
          <w:szCs w:val="20"/>
        </w:rPr>
        <w:t>(skrbniki partnerskega sporazuma)</w:t>
      </w:r>
    </w:p>
    <w:p w14:paraId="7498A8FD" w14:textId="77777777" w:rsidR="00207E20" w:rsidRPr="001303C8" w:rsidRDefault="00207E20" w:rsidP="00207E20">
      <w:pPr>
        <w:rPr>
          <w:rFonts w:cs="Arial"/>
          <w:szCs w:val="20"/>
        </w:rPr>
      </w:pPr>
    </w:p>
    <w:p w14:paraId="1F97D87D" w14:textId="77777777" w:rsidR="00207E20" w:rsidRPr="001303C8" w:rsidRDefault="00207E20" w:rsidP="00207E20">
      <w:pPr>
        <w:rPr>
          <w:rFonts w:cs="Arial"/>
          <w:bCs/>
          <w:szCs w:val="20"/>
        </w:rPr>
      </w:pPr>
      <w:r w:rsidRPr="001303C8">
        <w:rPr>
          <w:rFonts w:cs="Arial"/>
          <w:szCs w:val="20"/>
        </w:rPr>
        <w:t>(1) S strani upravičenca je skrbnik partnerskega sporazuma</w:t>
      </w:r>
      <w:r w:rsidR="00BC503C" w:rsidRPr="001303C8">
        <w:rPr>
          <w:rFonts w:cs="Arial"/>
          <w:szCs w:val="20"/>
        </w:rPr>
        <w:t xml:space="preserve"> </w:t>
      </w:r>
      <w:r w:rsidR="00AC489C" w:rsidRPr="001303C8">
        <w:rPr>
          <w:rFonts w:cs="Arial"/>
          <w:bCs/>
          <w:szCs w:val="20"/>
          <w:highlight w:val="lightGray"/>
        </w:rPr>
        <w:t>Ime in Priimek</w:t>
      </w:r>
      <w:r w:rsidR="005412AC">
        <w:rPr>
          <w:rFonts w:cs="Arial"/>
          <w:bCs/>
          <w:szCs w:val="20"/>
        </w:rPr>
        <w:t>,</w:t>
      </w:r>
      <w:r w:rsidRPr="001303C8">
        <w:rPr>
          <w:rFonts w:cs="Arial"/>
          <w:szCs w:val="20"/>
        </w:rPr>
        <w:t xml:space="preserve"> s strani projektnega partnerja</w:t>
      </w:r>
      <w:r w:rsidR="00AC489C" w:rsidRPr="001303C8">
        <w:rPr>
          <w:rFonts w:cs="Arial"/>
          <w:szCs w:val="20"/>
        </w:rPr>
        <w:t xml:space="preserve"> 1</w:t>
      </w:r>
      <w:r w:rsidR="005412AC">
        <w:rPr>
          <w:rFonts w:cs="Arial"/>
          <w:szCs w:val="20"/>
        </w:rPr>
        <w:t xml:space="preserve"> </w:t>
      </w:r>
      <w:r w:rsidRPr="005412AC">
        <w:rPr>
          <w:rFonts w:cs="Arial"/>
          <w:bCs/>
          <w:szCs w:val="20"/>
          <w:highlight w:val="lightGray"/>
        </w:rPr>
        <w:t>Ime in Priimek</w:t>
      </w:r>
      <w:r w:rsidRPr="001303C8">
        <w:rPr>
          <w:rFonts w:cs="Arial"/>
          <w:bCs/>
          <w:szCs w:val="20"/>
        </w:rPr>
        <w:t>, s strani projektnega partnerja</w:t>
      </w:r>
      <w:r w:rsidR="00AC489C" w:rsidRPr="001303C8">
        <w:rPr>
          <w:rFonts w:cs="Arial"/>
          <w:bCs/>
          <w:szCs w:val="20"/>
        </w:rPr>
        <w:t xml:space="preserve"> 2</w:t>
      </w:r>
      <w:r w:rsidR="005412AC">
        <w:rPr>
          <w:rFonts w:cs="Arial"/>
          <w:bCs/>
          <w:szCs w:val="20"/>
        </w:rPr>
        <w:t xml:space="preserve"> </w:t>
      </w:r>
      <w:r w:rsidRPr="001303C8">
        <w:rPr>
          <w:rFonts w:cs="Arial"/>
          <w:bCs/>
          <w:szCs w:val="20"/>
        </w:rPr>
        <w:t xml:space="preserve">pa </w:t>
      </w:r>
      <w:r w:rsidRPr="001303C8">
        <w:rPr>
          <w:rFonts w:cs="Arial"/>
          <w:bCs/>
          <w:szCs w:val="20"/>
          <w:highlight w:val="lightGray"/>
        </w:rPr>
        <w:t>Ime in Priimek</w:t>
      </w:r>
      <w:r w:rsidR="00777D9A" w:rsidRPr="001303C8">
        <w:rPr>
          <w:rFonts w:cs="Arial"/>
          <w:bCs/>
          <w:szCs w:val="20"/>
        </w:rPr>
        <w:t xml:space="preserve">. </w:t>
      </w:r>
      <w:r w:rsidR="005412AC">
        <w:rPr>
          <w:rFonts w:cs="Arial"/>
          <w:bCs/>
          <w:szCs w:val="20"/>
        </w:rPr>
        <w:t>/</w:t>
      </w:r>
      <w:r w:rsidR="005412AC" w:rsidRPr="005412AC">
        <w:rPr>
          <w:rFonts w:cs="Arial"/>
          <w:bCs/>
          <w:szCs w:val="20"/>
          <w:highlight w:val="lightGray"/>
        </w:rPr>
        <w:t>po potrebi dodajte</w:t>
      </w:r>
      <w:r w:rsidR="005412AC">
        <w:rPr>
          <w:rFonts w:cs="Arial"/>
          <w:bCs/>
          <w:szCs w:val="20"/>
        </w:rPr>
        <w:t>/</w:t>
      </w:r>
    </w:p>
    <w:p w14:paraId="1F590084" w14:textId="77777777" w:rsidR="00777D9A" w:rsidRPr="001303C8" w:rsidRDefault="00777D9A" w:rsidP="00207E20">
      <w:pPr>
        <w:rPr>
          <w:rFonts w:cs="Arial"/>
          <w:szCs w:val="20"/>
        </w:rPr>
      </w:pPr>
    </w:p>
    <w:p w14:paraId="347577E9" w14:textId="77777777" w:rsidR="00207E20" w:rsidRPr="001303C8" w:rsidRDefault="00207E20" w:rsidP="00207E20">
      <w:pPr>
        <w:rPr>
          <w:rFonts w:cs="Arial"/>
          <w:lang w:eastAsia="sl-SI"/>
        </w:rPr>
      </w:pPr>
      <w:r w:rsidRPr="001303C8">
        <w:rPr>
          <w:rFonts w:cs="Arial"/>
          <w:szCs w:val="20"/>
        </w:rPr>
        <w:t xml:space="preserve">(2) Pogodbene stranke so dolžne druge pogodbene stranke o spremembi skrbnika partnerskega sporazuma pisno obvestiti v roku treh delovnih dni od spremembe. </w:t>
      </w:r>
      <w:r w:rsidRPr="001303C8">
        <w:rPr>
          <w:rFonts w:cs="Arial"/>
          <w:lang w:eastAsia="sl-SI"/>
        </w:rPr>
        <w:t>Sprememba skrbnika partnerskega sporazuma začne veljati z dnem prejema dopisa druge pogodbene stranke.</w:t>
      </w:r>
    </w:p>
    <w:p w14:paraId="1985E2B7" w14:textId="77777777" w:rsidR="005753D4" w:rsidRPr="001303C8" w:rsidRDefault="005753D4" w:rsidP="00207E20">
      <w:pPr>
        <w:rPr>
          <w:rFonts w:cs="Arial"/>
          <w:szCs w:val="20"/>
        </w:rPr>
      </w:pPr>
    </w:p>
    <w:p w14:paraId="40573B61" w14:textId="77777777" w:rsidR="00B57431" w:rsidRPr="001303C8" w:rsidRDefault="00B57431" w:rsidP="00207E20">
      <w:pPr>
        <w:rPr>
          <w:rFonts w:cs="Arial"/>
          <w:szCs w:val="20"/>
        </w:rPr>
      </w:pPr>
    </w:p>
    <w:p w14:paraId="6D8DDB37" w14:textId="1846F7E2" w:rsidR="001B2A99" w:rsidRPr="001303C8" w:rsidRDefault="00BA0143" w:rsidP="00633396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1B2A99" w:rsidRPr="001303C8">
        <w:rPr>
          <w:rFonts w:cs="Arial"/>
          <w:szCs w:val="20"/>
        </w:rPr>
        <w:t>člen</w:t>
      </w:r>
    </w:p>
    <w:p w14:paraId="761FCB28" w14:textId="77777777" w:rsidR="00AE7A0B" w:rsidRPr="001303C8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1303C8">
        <w:rPr>
          <w:rFonts w:cs="Arial"/>
          <w:szCs w:val="20"/>
        </w:rPr>
        <w:t>(reševanje sporov)</w:t>
      </w:r>
    </w:p>
    <w:p w14:paraId="3CC1B93D" w14:textId="77777777" w:rsidR="00AE7A0B" w:rsidRPr="001303C8" w:rsidRDefault="00AE7A0B" w:rsidP="00DD3FB5">
      <w:pPr>
        <w:jc w:val="center"/>
        <w:rPr>
          <w:rFonts w:cs="Arial"/>
          <w:szCs w:val="20"/>
        </w:rPr>
      </w:pPr>
    </w:p>
    <w:p w14:paraId="6EEC2ECD" w14:textId="77777777" w:rsidR="00AE7A0B" w:rsidRPr="001303C8" w:rsidRDefault="005412AC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 se zavezujejo, da bodo</w:t>
      </w:r>
      <w:r w:rsidR="00AE7A0B" w:rsidRPr="001303C8">
        <w:rPr>
          <w:rFonts w:cs="Arial"/>
          <w:szCs w:val="20"/>
        </w:rPr>
        <w:t xml:space="preserve"> morebitne spore iz te</w:t>
      </w:r>
      <w:r w:rsidR="004D4CE5" w:rsidRPr="001303C8">
        <w:rPr>
          <w:rFonts w:cs="Arial"/>
          <w:szCs w:val="20"/>
        </w:rPr>
        <w:t xml:space="preserve">ga </w:t>
      </w:r>
      <w:r w:rsidR="00877CE6" w:rsidRPr="001303C8">
        <w:rPr>
          <w:rFonts w:cs="Arial"/>
          <w:szCs w:val="20"/>
        </w:rPr>
        <w:t>partnerskega</w:t>
      </w:r>
      <w:r w:rsidR="004D4CE5" w:rsidRPr="001303C8">
        <w:rPr>
          <w:rFonts w:cs="Arial"/>
          <w:szCs w:val="20"/>
        </w:rPr>
        <w:t xml:space="preserve"> sporazuma</w:t>
      </w:r>
      <w:r>
        <w:rPr>
          <w:rFonts w:cs="Arial"/>
          <w:szCs w:val="20"/>
        </w:rPr>
        <w:t xml:space="preserve"> reševale</w:t>
      </w:r>
      <w:r w:rsidR="00AE7A0B" w:rsidRPr="001303C8">
        <w:rPr>
          <w:rFonts w:cs="Arial"/>
          <w:szCs w:val="20"/>
        </w:rPr>
        <w:t xml:space="preserve"> sporazumno. V primeru, da sporazumna rešitev spora ni mogoča, se zadeva preda stvarno pristojnemu sodišču v </w:t>
      </w:r>
      <w:r w:rsidR="00F5025F" w:rsidRPr="001303C8">
        <w:rPr>
          <w:rFonts w:cs="Arial"/>
          <w:szCs w:val="20"/>
        </w:rPr>
        <w:t>…. /</w:t>
      </w:r>
      <w:r w:rsidR="00F5025F" w:rsidRPr="005412AC">
        <w:rPr>
          <w:rFonts w:cs="Arial"/>
          <w:szCs w:val="20"/>
          <w:highlight w:val="lightGray"/>
        </w:rPr>
        <w:t>določiti glede na</w:t>
      </w:r>
      <w:r w:rsidR="00777D9A" w:rsidRPr="005412AC">
        <w:rPr>
          <w:rFonts w:cs="Arial"/>
          <w:szCs w:val="20"/>
          <w:highlight w:val="lightGray"/>
        </w:rPr>
        <w:t xml:space="preserve"> pristojnost sodišč</w:t>
      </w:r>
      <w:r w:rsidRPr="005412AC">
        <w:rPr>
          <w:rFonts w:cs="Arial"/>
          <w:szCs w:val="20"/>
          <w:highlight w:val="lightGray"/>
        </w:rPr>
        <w:t xml:space="preserve"> in lokacijo</w:t>
      </w:r>
      <w:r>
        <w:rPr>
          <w:rFonts w:cs="Arial"/>
          <w:szCs w:val="20"/>
        </w:rPr>
        <w:t>/</w:t>
      </w:r>
      <w:r w:rsidR="00CD5C0D" w:rsidRPr="001303C8">
        <w:rPr>
          <w:rFonts w:cs="Arial"/>
          <w:szCs w:val="20"/>
        </w:rPr>
        <w:t>.</w:t>
      </w:r>
      <w:r w:rsidR="00777D9A" w:rsidRPr="001303C8">
        <w:rPr>
          <w:rFonts w:cs="Arial"/>
          <w:szCs w:val="20"/>
        </w:rPr>
        <w:t xml:space="preserve"> </w:t>
      </w:r>
    </w:p>
    <w:p w14:paraId="75CC5FE9" w14:textId="77777777" w:rsidR="008C2FD3" w:rsidRPr="001303C8" w:rsidRDefault="008C2FD3" w:rsidP="00DD3FB5">
      <w:pPr>
        <w:jc w:val="center"/>
        <w:rPr>
          <w:rFonts w:cs="Arial"/>
          <w:szCs w:val="20"/>
        </w:rPr>
      </w:pPr>
    </w:p>
    <w:p w14:paraId="3C886E26" w14:textId="77777777" w:rsidR="00B74AE5" w:rsidRPr="001303C8" w:rsidRDefault="00B74AE5" w:rsidP="00DD3FB5">
      <w:pPr>
        <w:jc w:val="center"/>
        <w:rPr>
          <w:rFonts w:cs="Arial"/>
          <w:szCs w:val="20"/>
        </w:rPr>
      </w:pPr>
    </w:p>
    <w:p w14:paraId="58F66F0F" w14:textId="51375A42" w:rsidR="004A7299" w:rsidRPr="001303C8" w:rsidRDefault="00BA0143" w:rsidP="00633396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AE7A0B" w:rsidRPr="001303C8">
        <w:rPr>
          <w:rFonts w:cs="Arial"/>
          <w:szCs w:val="20"/>
        </w:rPr>
        <w:t>člen</w:t>
      </w:r>
    </w:p>
    <w:p w14:paraId="010F88B1" w14:textId="77777777" w:rsidR="00F31A06" w:rsidRPr="001303C8" w:rsidRDefault="00F31A06" w:rsidP="00DD3FB5">
      <w:pPr>
        <w:suppressAutoHyphens w:val="0"/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(spremembe </w:t>
      </w:r>
      <w:r w:rsidR="00F5025F" w:rsidRPr="001303C8">
        <w:rPr>
          <w:rFonts w:cs="Arial"/>
          <w:szCs w:val="20"/>
        </w:rPr>
        <w:t>partnerskega sporazuma</w:t>
      </w:r>
      <w:r w:rsidRPr="001303C8">
        <w:rPr>
          <w:rFonts w:cs="Arial"/>
          <w:szCs w:val="20"/>
        </w:rPr>
        <w:t>)</w:t>
      </w:r>
    </w:p>
    <w:p w14:paraId="4BFB938A" w14:textId="77777777" w:rsidR="00F31A06" w:rsidRPr="001303C8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0D57F98B" w14:textId="77777777" w:rsidR="00363593" w:rsidRPr="001303C8" w:rsidRDefault="00F31A06" w:rsidP="00DD3FB5">
      <w:pPr>
        <w:rPr>
          <w:rFonts w:cs="Arial"/>
          <w:lang w:eastAsia="sl-SI"/>
        </w:rPr>
      </w:pPr>
      <w:r w:rsidRPr="001303C8">
        <w:rPr>
          <w:rFonts w:cs="Arial"/>
          <w:szCs w:val="20"/>
        </w:rPr>
        <w:t xml:space="preserve">Vse spremembe in dopolnitve </w:t>
      </w:r>
      <w:r w:rsidR="00F5025F" w:rsidRPr="001303C8">
        <w:rPr>
          <w:rFonts w:cs="Arial"/>
          <w:szCs w:val="20"/>
        </w:rPr>
        <w:t>partnerskega sporazuma pogodbene stranke uredijo s pisnim aneksom k partnerskem sporazumu, ki ga sklenejo</w:t>
      </w:r>
      <w:r w:rsidR="00B74AE5" w:rsidRPr="001303C8">
        <w:rPr>
          <w:rFonts w:cs="Arial"/>
          <w:szCs w:val="20"/>
        </w:rPr>
        <w:t xml:space="preserve"> pred iztekom veljavnosti</w:t>
      </w:r>
      <w:r w:rsidR="004D4CE5" w:rsidRPr="001303C8">
        <w:rPr>
          <w:rFonts w:cs="Arial"/>
          <w:szCs w:val="20"/>
        </w:rPr>
        <w:t>.</w:t>
      </w:r>
      <w:r w:rsidR="00B74AE5" w:rsidRPr="001303C8">
        <w:rPr>
          <w:rFonts w:cs="Arial"/>
          <w:szCs w:val="20"/>
        </w:rPr>
        <w:t xml:space="preserve"> </w:t>
      </w:r>
      <w:r w:rsidR="004D4CE5" w:rsidRPr="001303C8">
        <w:rPr>
          <w:rFonts w:cs="Arial"/>
          <w:szCs w:val="20"/>
        </w:rPr>
        <w:t>Upravičenec mora o spremembi ali dopolnitvi partnerskega sporazuma obvestiti ministrstvo in sicer najkasneje v roku</w:t>
      </w:r>
      <w:r w:rsidR="005412AC">
        <w:rPr>
          <w:rFonts w:cs="Arial"/>
          <w:szCs w:val="20"/>
        </w:rPr>
        <w:t xml:space="preserve"> 3 (treh) dni od podpisa aneksa</w:t>
      </w:r>
      <w:r w:rsidR="004D4CE5" w:rsidRPr="001303C8">
        <w:rPr>
          <w:rFonts w:cs="Arial"/>
          <w:szCs w:val="20"/>
        </w:rPr>
        <w:t xml:space="preserve"> k partnerskem sporazumu.</w:t>
      </w:r>
    </w:p>
    <w:p w14:paraId="030CF15D" w14:textId="77777777" w:rsidR="00F73BB7" w:rsidRPr="001303C8" w:rsidRDefault="00F73BB7" w:rsidP="00DD3FB5">
      <w:pPr>
        <w:rPr>
          <w:rFonts w:cs="Arial"/>
          <w:lang w:eastAsia="sl-SI"/>
        </w:rPr>
      </w:pPr>
    </w:p>
    <w:p w14:paraId="2294222D" w14:textId="77777777" w:rsidR="00D20FE7" w:rsidRPr="001303C8" w:rsidRDefault="00D20FE7" w:rsidP="00F73BB7"/>
    <w:p w14:paraId="27EFE454" w14:textId="7D9B59FA" w:rsidR="00363593" w:rsidRPr="001303C8" w:rsidRDefault="00BA0143" w:rsidP="00633396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E02517" w:rsidRPr="001303C8">
        <w:rPr>
          <w:rFonts w:cs="Arial"/>
          <w:szCs w:val="20"/>
        </w:rPr>
        <w:t>člen</w:t>
      </w:r>
    </w:p>
    <w:p w14:paraId="39173C0A" w14:textId="77777777" w:rsidR="00AE7A0B" w:rsidRPr="001303C8" w:rsidRDefault="00AE7A0B" w:rsidP="00DD3FB5">
      <w:pPr>
        <w:jc w:val="center"/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(veljavnost </w:t>
      </w:r>
      <w:r w:rsidR="00F5025F" w:rsidRPr="001303C8">
        <w:rPr>
          <w:rFonts w:cs="Arial"/>
          <w:szCs w:val="20"/>
        </w:rPr>
        <w:t>partnerskega sporazuma</w:t>
      </w:r>
      <w:r w:rsidRPr="001303C8">
        <w:rPr>
          <w:rFonts w:cs="Arial"/>
          <w:szCs w:val="20"/>
        </w:rPr>
        <w:t>)</w:t>
      </w:r>
    </w:p>
    <w:p w14:paraId="4B671716" w14:textId="77777777" w:rsidR="00AE7A0B" w:rsidRPr="001303C8" w:rsidRDefault="00AE7A0B" w:rsidP="00DD3FB5">
      <w:pPr>
        <w:rPr>
          <w:rFonts w:cs="Arial"/>
          <w:szCs w:val="20"/>
        </w:rPr>
      </w:pPr>
    </w:p>
    <w:p w14:paraId="4CED7D75" w14:textId="0BC5D16D" w:rsidR="00AE7A0B" w:rsidRPr="001303C8" w:rsidRDefault="00AE7A0B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(1) </w:t>
      </w:r>
      <w:r w:rsidR="0038668F" w:rsidRPr="001303C8">
        <w:rPr>
          <w:rFonts w:cs="Arial"/>
          <w:szCs w:val="20"/>
        </w:rPr>
        <w:t xml:space="preserve">Ta </w:t>
      </w:r>
      <w:r w:rsidR="00F5025F" w:rsidRPr="001303C8">
        <w:rPr>
          <w:rFonts w:cs="Arial"/>
          <w:szCs w:val="20"/>
        </w:rPr>
        <w:t>partnerski sporazum</w:t>
      </w:r>
      <w:r w:rsidRPr="001303C8">
        <w:rPr>
          <w:rFonts w:cs="Arial"/>
          <w:szCs w:val="20"/>
        </w:rPr>
        <w:t xml:space="preserve"> začne veljati z dnem podpisa </w:t>
      </w:r>
      <w:r w:rsidR="00F5025F" w:rsidRPr="001303C8">
        <w:rPr>
          <w:rFonts w:cs="Arial"/>
          <w:szCs w:val="20"/>
        </w:rPr>
        <w:t>vseh</w:t>
      </w:r>
      <w:r w:rsidRPr="001303C8">
        <w:rPr>
          <w:rFonts w:cs="Arial"/>
          <w:szCs w:val="20"/>
        </w:rPr>
        <w:t xml:space="preserve"> pogodbenih strank</w:t>
      </w:r>
      <w:r w:rsidR="00BC503C" w:rsidRPr="001303C8">
        <w:rPr>
          <w:rFonts w:cs="Arial"/>
          <w:szCs w:val="20"/>
        </w:rPr>
        <w:t xml:space="preserve"> </w:t>
      </w:r>
      <w:r w:rsidR="00363593" w:rsidRPr="001303C8">
        <w:rPr>
          <w:rFonts w:cs="Arial"/>
          <w:szCs w:val="20"/>
        </w:rPr>
        <w:t xml:space="preserve">in velja </w:t>
      </w:r>
      <w:r w:rsidR="00363593" w:rsidRPr="001303C8">
        <w:rPr>
          <w:rFonts w:cs="Arial"/>
        </w:rPr>
        <w:t>do izteka vseh rokov</w:t>
      </w:r>
      <w:r w:rsidR="004D6F86">
        <w:rPr>
          <w:rFonts w:cs="Arial"/>
        </w:rPr>
        <w:t>,</w:t>
      </w:r>
      <w:r w:rsidR="00363593" w:rsidRPr="001303C8">
        <w:rPr>
          <w:rFonts w:cs="Arial"/>
        </w:rPr>
        <w:t xml:space="preserve"> v katerih je</w:t>
      </w:r>
      <w:r w:rsidR="00BC503C" w:rsidRPr="001303C8">
        <w:rPr>
          <w:rFonts w:cs="Arial"/>
        </w:rPr>
        <w:t xml:space="preserve"> </w:t>
      </w:r>
      <w:r w:rsidR="00182289" w:rsidRPr="001303C8">
        <w:rPr>
          <w:rFonts w:cs="Arial"/>
        </w:rPr>
        <w:t xml:space="preserve">skladno z veljavno zakonodajo oziroma pravnimi podlagami in navodili, ki predstavljajo sestavni del </w:t>
      </w:r>
      <w:r w:rsidR="005729E0" w:rsidRPr="001303C8">
        <w:rPr>
          <w:rFonts w:cs="Arial"/>
        </w:rPr>
        <w:t>pogodbe o sofinanciranju</w:t>
      </w:r>
      <w:r w:rsidR="00182289" w:rsidRPr="001303C8">
        <w:rPr>
          <w:rFonts w:cs="Arial"/>
        </w:rPr>
        <w:t>,</w:t>
      </w:r>
      <w:r w:rsidR="00BC503C" w:rsidRPr="001303C8">
        <w:rPr>
          <w:rFonts w:cs="Arial"/>
        </w:rPr>
        <w:t xml:space="preserve"> </w:t>
      </w:r>
      <w:r w:rsidR="005729E0" w:rsidRPr="001303C8">
        <w:rPr>
          <w:rFonts w:cs="Arial"/>
        </w:rPr>
        <w:t>možen nadzor nad navedeno</w:t>
      </w:r>
      <w:r w:rsidR="00363593" w:rsidRPr="001303C8">
        <w:rPr>
          <w:rFonts w:cs="Arial"/>
        </w:rPr>
        <w:t xml:space="preserve"> pogodbo in izrekanje finančnih sankcij</w:t>
      </w:r>
      <w:r w:rsidR="00803233" w:rsidRPr="001303C8">
        <w:rPr>
          <w:rFonts w:cs="Arial"/>
        </w:rPr>
        <w:t xml:space="preserve">. </w:t>
      </w:r>
    </w:p>
    <w:p w14:paraId="4DF2E2DF" w14:textId="77777777" w:rsidR="001D6A49" w:rsidRPr="001303C8" w:rsidRDefault="001D6A49" w:rsidP="00DD3FB5">
      <w:pPr>
        <w:rPr>
          <w:rFonts w:cs="Arial"/>
          <w:szCs w:val="20"/>
        </w:rPr>
      </w:pPr>
    </w:p>
    <w:p w14:paraId="79F65807" w14:textId="77777777" w:rsidR="00363593" w:rsidRPr="001303C8" w:rsidRDefault="00363593" w:rsidP="00DD3FB5">
      <w:pPr>
        <w:rPr>
          <w:rFonts w:cs="Arial"/>
          <w:snapToGrid w:val="0"/>
        </w:rPr>
      </w:pPr>
      <w:r w:rsidRPr="001303C8">
        <w:rPr>
          <w:rFonts w:cs="Arial"/>
          <w:snapToGrid w:val="0"/>
        </w:rPr>
        <w:t>(2) Če bi bila katera izmed določb te</w:t>
      </w:r>
      <w:r w:rsidR="005729E0" w:rsidRPr="001303C8">
        <w:rPr>
          <w:rFonts w:cs="Arial"/>
          <w:snapToGrid w:val="0"/>
        </w:rPr>
        <w:t>ga partnerskega sporazuma</w:t>
      </w:r>
      <w:r w:rsidRPr="001303C8">
        <w:rPr>
          <w:rFonts w:cs="Arial"/>
          <w:snapToGrid w:val="0"/>
        </w:rPr>
        <w:t xml:space="preserve"> neveljavna ali </w:t>
      </w:r>
      <w:r w:rsidR="00B74AE5" w:rsidRPr="001303C8">
        <w:rPr>
          <w:rFonts w:cs="Arial"/>
          <w:snapToGrid w:val="0"/>
        </w:rPr>
        <w:t xml:space="preserve">bi bilo pravnomočno ugotovljeno, da je neveljavna oziroma </w:t>
      </w:r>
      <w:r w:rsidRPr="001303C8">
        <w:rPr>
          <w:rFonts w:cs="Arial"/>
          <w:snapToGrid w:val="0"/>
        </w:rPr>
        <w:t xml:space="preserve">je ne bi bilo mogoče izpolniti, </w:t>
      </w:r>
      <w:r w:rsidR="005729E0" w:rsidRPr="001303C8">
        <w:rPr>
          <w:rFonts w:cs="Arial"/>
          <w:snapToGrid w:val="0"/>
        </w:rPr>
        <w:t>partnerski sporazum</w:t>
      </w:r>
      <w:r w:rsidRPr="001303C8">
        <w:rPr>
          <w:rFonts w:cs="Arial"/>
          <w:snapToGrid w:val="0"/>
        </w:rPr>
        <w:t xml:space="preserve"> ne preneha veljati v preostalih delih</w:t>
      </w:r>
      <w:r w:rsidR="00B74AE5" w:rsidRPr="001303C8">
        <w:rPr>
          <w:rFonts w:cs="Arial"/>
          <w:snapToGrid w:val="0"/>
        </w:rPr>
        <w:t xml:space="preserve">, če lahko obstanejo brez neveljavne določbe. V tem primeru </w:t>
      </w:r>
      <w:r w:rsidRPr="001303C8">
        <w:rPr>
          <w:rFonts w:cs="Arial"/>
          <w:snapToGrid w:val="0"/>
        </w:rPr>
        <w:t xml:space="preserve">se </w:t>
      </w:r>
      <w:r w:rsidR="00877CE6" w:rsidRPr="001303C8">
        <w:rPr>
          <w:rFonts w:cs="Arial"/>
          <w:snapToGrid w:val="0"/>
        </w:rPr>
        <w:t>stranke</w:t>
      </w:r>
      <w:r w:rsidR="00CD5C0D" w:rsidRPr="001303C8">
        <w:rPr>
          <w:rFonts w:cs="Arial"/>
          <w:snapToGrid w:val="0"/>
        </w:rPr>
        <w:t xml:space="preserve"> tega sporazuma</w:t>
      </w:r>
      <w:r w:rsidRPr="001303C8">
        <w:rPr>
          <w:rFonts w:cs="Arial"/>
          <w:snapToGrid w:val="0"/>
        </w:rPr>
        <w:t xml:space="preserve"> dog</w:t>
      </w:r>
      <w:r w:rsidR="00877CE6" w:rsidRPr="001303C8">
        <w:rPr>
          <w:rFonts w:cs="Arial"/>
          <w:snapToGrid w:val="0"/>
        </w:rPr>
        <w:t>ovorijo</w:t>
      </w:r>
      <w:r w:rsidRPr="001303C8">
        <w:rPr>
          <w:rFonts w:cs="Arial"/>
          <w:snapToGrid w:val="0"/>
        </w:rPr>
        <w:t>, da bo</w:t>
      </w:r>
      <w:r w:rsidR="00877CE6" w:rsidRPr="001303C8">
        <w:rPr>
          <w:rFonts w:cs="Arial"/>
          <w:snapToGrid w:val="0"/>
        </w:rPr>
        <w:t>do</w:t>
      </w:r>
      <w:r w:rsidRPr="001303C8">
        <w:rPr>
          <w:rFonts w:cs="Arial"/>
          <w:snapToGrid w:val="0"/>
        </w:rPr>
        <w:t xml:space="preserve"> v skladu z načeli vestnosti in poštenja tako dol</w:t>
      </w:r>
      <w:r w:rsidR="00CD5C0D" w:rsidRPr="001303C8">
        <w:rPr>
          <w:rFonts w:cs="Arial"/>
          <w:snapToGrid w:val="0"/>
        </w:rPr>
        <w:t>očbo</w:t>
      </w:r>
      <w:r w:rsidR="005412AC">
        <w:rPr>
          <w:rFonts w:cs="Arial"/>
          <w:snapToGrid w:val="0"/>
        </w:rPr>
        <w:t xml:space="preserve"> spremenile</w:t>
      </w:r>
      <w:r w:rsidR="005729E0" w:rsidRPr="001303C8">
        <w:rPr>
          <w:rFonts w:cs="Arial"/>
          <w:snapToGrid w:val="0"/>
        </w:rPr>
        <w:t xml:space="preserve"> z aneksom k tem partnerskem sporazumu</w:t>
      </w:r>
      <w:r w:rsidR="00B03EDD" w:rsidRPr="001303C8">
        <w:rPr>
          <w:rFonts w:cs="Arial"/>
          <w:snapToGrid w:val="0"/>
        </w:rPr>
        <w:t>, tako da bo nova določba čim bližj</w:t>
      </w:r>
      <w:r w:rsidR="00CD5C0D" w:rsidRPr="001303C8">
        <w:rPr>
          <w:rFonts w:cs="Arial"/>
          <w:snapToGrid w:val="0"/>
        </w:rPr>
        <w:t>a</w:t>
      </w:r>
      <w:r w:rsidR="00B03EDD" w:rsidRPr="001303C8">
        <w:rPr>
          <w:rFonts w:cs="Arial"/>
          <w:snapToGrid w:val="0"/>
        </w:rPr>
        <w:t xml:space="preserve"> neveljavni določbi</w:t>
      </w:r>
      <w:r w:rsidRPr="001303C8">
        <w:rPr>
          <w:rFonts w:cs="Arial"/>
          <w:snapToGrid w:val="0"/>
        </w:rPr>
        <w:t>.</w:t>
      </w:r>
    </w:p>
    <w:p w14:paraId="7A9C0EA2" w14:textId="77777777" w:rsidR="00F73BB7" w:rsidRPr="001303C8" w:rsidRDefault="00F73BB7" w:rsidP="00DD3FB5">
      <w:pPr>
        <w:rPr>
          <w:rFonts w:cs="Arial"/>
          <w:snapToGrid w:val="0"/>
        </w:rPr>
      </w:pPr>
    </w:p>
    <w:p w14:paraId="4FEA5410" w14:textId="77777777" w:rsidR="00AE7A0B" w:rsidRPr="001303C8" w:rsidRDefault="00D20FE7" w:rsidP="00DD3FB5">
      <w:pPr>
        <w:rPr>
          <w:rFonts w:cs="Arial"/>
          <w:szCs w:val="20"/>
        </w:rPr>
      </w:pPr>
      <w:r w:rsidRPr="001303C8">
        <w:rPr>
          <w:rFonts w:cs="Arial"/>
          <w:szCs w:val="20"/>
        </w:rPr>
        <w:t>(3</w:t>
      </w:r>
      <w:r w:rsidR="00AE7A0B" w:rsidRPr="001303C8">
        <w:rPr>
          <w:rFonts w:cs="Arial"/>
          <w:szCs w:val="20"/>
        </w:rPr>
        <w:t xml:space="preserve">) </w:t>
      </w:r>
      <w:r w:rsidR="0038668F" w:rsidRPr="001303C8">
        <w:rPr>
          <w:rFonts w:cs="Arial"/>
          <w:szCs w:val="20"/>
        </w:rPr>
        <w:t>Ta p</w:t>
      </w:r>
      <w:r w:rsidR="00AE7A0B" w:rsidRPr="001303C8">
        <w:rPr>
          <w:rFonts w:cs="Arial"/>
          <w:szCs w:val="20"/>
        </w:rPr>
        <w:t xml:space="preserve">ogodba je sestavljena v </w:t>
      </w:r>
      <w:r w:rsidRPr="005412AC">
        <w:rPr>
          <w:rFonts w:cs="Arial"/>
          <w:szCs w:val="20"/>
          <w:highlight w:val="lightGray"/>
        </w:rPr>
        <w:t>XX</w:t>
      </w:r>
      <w:r w:rsidR="00BC503C" w:rsidRPr="001303C8">
        <w:rPr>
          <w:rFonts w:cs="Arial"/>
          <w:szCs w:val="20"/>
        </w:rPr>
        <w:t xml:space="preserve"> </w:t>
      </w:r>
      <w:r w:rsidR="00AE7A0B" w:rsidRPr="001303C8">
        <w:rPr>
          <w:rFonts w:cs="Arial"/>
          <w:szCs w:val="20"/>
        </w:rPr>
        <w:t>enakih izvodih, od katerih prejme vsaka</w:t>
      </w:r>
      <w:r w:rsidR="00CD5C0D" w:rsidRPr="001303C8">
        <w:rPr>
          <w:rFonts w:cs="Arial"/>
          <w:szCs w:val="20"/>
        </w:rPr>
        <w:t xml:space="preserve"> pogodbena stranka po</w:t>
      </w:r>
      <w:r w:rsidR="00CD5C0D" w:rsidRPr="001303C8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 w:rsidRPr="001303C8">
        <w:rPr>
          <w:rFonts w:cs="Arial"/>
          <w:szCs w:val="20"/>
        </w:rPr>
        <w:t xml:space="preserve"> izvode</w:t>
      </w:r>
      <w:r w:rsidR="00AE7A0B" w:rsidRPr="001303C8">
        <w:rPr>
          <w:rFonts w:cs="Arial"/>
          <w:szCs w:val="20"/>
        </w:rPr>
        <w:t>.</w:t>
      </w:r>
    </w:p>
    <w:p w14:paraId="6BA7C359" w14:textId="77777777" w:rsidR="00AE7A0B" w:rsidRDefault="00AE7A0B" w:rsidP="00DD3FB5">
      <w:pPr>
        <w:rPr>
          <w:rFonts w:cs="Arial"/>
          <w:szCs w:val="20"/>
        </w:rPr>
      </w:pPr>
    </w:p>
    <w:p w14:paraId="1DFE2FDC" w14:textId="400D4114" w:rsidR="00EA2B55" w:rsidRDefault="00EA2B55" w:rsidP="00DD3FB5">
      <w:pPr>
        <w:rPr>
          <w:rFonts w:cs="Arial"/>
          <w:szCs w:val="20"/>
        </w:rPr>
      </w:pPr>
    </w:p>
    <w:p w14:paraId="578667F1" w14:textId="383D8333" w:rsidR="008D7AB2" w:rsidRDefault="008D7AB2" w:rsidP="00DD3FB5">
      <w:pPr>
        <w:rPr>
          <w:rFonts w:cs="Arial"/>
          <w:szCs w:val="20"/>
        </w:rPr>
      </w:pPr>
    </w:p>
    <w:p w14:paraId="2ADEFCB7" w14:textId="77777777" w:rsidR="008D7AB2" w:rsidRPr="001303C8" w:rsidRDefault="008D7AB2" w:rsidP="00DD3FB5">
      <w:pPr>
        <w:rPr>
          <w:rFonts w:cs="Arial"/>
          <w:szCs w:val="20"/>
        </w:rPr>
      </w:pPr>
    </w:p>
    <w:p w14:paraId="3B7ECE95" w14:textId="77777777" w:rsidR="00DD53F6" w:rsidRPr="001303C8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89511F" w:rsidRPr="001303C8" w14:paraId="0266B894" w14:textId="77777777" w:rsidTr="002C4EC2">
        <w:tc>
          <w:tcPr>
            <w:tcW w:w="1709" w:type="dxa"/>
            <w:vAlign w:val="center"/>
          </w:tcPr>
          <w:p w14:paraId="0AC804CC" w14:textId="77777777" w:rsidR="0089511F" w:rsidRPr="00ED204F" w:rsidRDefault="0089511F" w:rsidP="0089511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          </w:t>
            </w:r>
            <w:r w:rsidRPr="00ED204F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...</w:t>
            </w:r>
            <w:r w:rsidRPr="00ED204F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66CB158" w14:textId="77777777" w:rsidR="0089511F" w:rsidRPr="00ED204F" w:rsidRDefault="0089511F" w:rsidP="0089511F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02DC4F65" w14:textId="77777777" w:rsidR="0089511F" w:rsidRPr="001303C8" w:rsidRDefault="0089511F" w:rsidP="0089511F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58DE81AC" w14:textId="77777777" w:rsidR="0089511F" w:rsidRPr="00ED204F" w:rsidRDefault="0089511F" w:rsidP="0089511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</w:t>
            </w:r>
            <w:r w:rsidRPr="00ED204F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...</w:t>
            </w:r>
            <w:r w:rsidRPr="00ED204F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21953A" w14:textId="77777777" w:rsidR="0089511F" w:rsidRPr="00ED204F" w:rsidRDefault="0089511F" w:rsidP="0089511F">
            <w:pPr>
              <w:jc w:val="left"/>
              <w:rPr>
                <w:rFonts w:cs="Arial"/>
                <w:szCs w:val="20"/>
              </w:rPr>
            </w:pPr>
          </w:p>
        </w:tc>
      </w:tr>
      <w:tr w:rsidR="001303C8" w:rsidRPr="001303C8" w14:paraId="04CB2A5B" w14:textId="77777777" w:rsidTr="002C4EC2">
        <w:tc>
          <w:tcPr>
            <w:tcW w:w="1709" w:type="dxa"/>
            <w:vAlign w:val="center"/>
          </w:tcPr>
          <w:p w14:paraId="39C3A576" w14:textId="77777777" w:rsidR="00340561" w:rsidRPr="001303C8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21AF7358" w14:textId="77777777" w:rsidR="00340561" w:rsidRPr="001303C8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62E8A86B" w14:textId="77777777" w:rsidR="00340561" w:rsidRPr="001303C8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12920C95" w14:textId="77777777" w:rsidR="00340561" w:rsidRPr="001303C8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7F95F56" w14:textId="77777777" w:rsidR="00340561" w:rsidRPr="001303C8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89511F" w:rsidRPr="001303C8" w14:paraId="378060AB" w14:textId="77777777" w:rsidTr="002C4EC2">
        <w:tc>
          <w:tcPr>
            <w:tcW w:w="1709" w:type="dxa"/>
            <w:vAlign w:val="center"/>
          </w:tcPr>
          <w:p w14:paraId="01249CCF" w14:textId="77777777" w:rsidR="0089511F" w:rsidRPr="00ED204F" w:rsidRDefault="0089511F" w:rsidP="0089511F">
            <w:pPr>
              <w:jc w:val="right"/>
              <w:rPr>
                <w:rFonts w:cs="Arial"/>
                <w:szCs w:val="20"/>
              </w:rPr>
            </w:pPr>
            <w:r w:rsidRPr="00ED204F">
              <w:rPr>
                <w:rFonts w:cs="Arial"/>
                <w:szCs w:val="20"/>
              </w:rPr>
              <w:t>Štev.: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4A06A11" w14:textId="77777777" w:rsidR="0089511F" w:rsidRPr="00ED204F" w:rsidRDefault="0089511F" w:rsidP="0089511F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9120935" w14:textId="77777777" w:rsidR="0089511F" w:rsidRPr="001303C8" w:rsidRDefault="0089511F" w:rsidP="0089511F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53F8255F" w14:textId="77777777" w:rsidR="0089511F" w:rsidRPr="00ED204F" w:rsidRDefault="0089511F" w:rsidP="0089511F">
            <w:pPr>
              <w:jc w:val="right"/>
              <w:rPr>
                <w:rFonts w:cs="Arial"/>
                <w:szCs w:val="20"/>
              </w:rPr>
            </w:pPr>
            <w:r w:rsidRPr="00ED204F">
              <w:rPr>
                <w:rFonts w:cs="Arial"/>
                <w:szCs w:val="20"/>
              </w:rPr>
              <w:t>Štev.: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1BE95A9" w14:textId="77777777" w:rsidR="0089511F" w:rsidRPr="00ED204F" w:rsidRDefault="0089511F" w:rsidP="0089511F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530945BB" w14:textId="77777777" w:rsidR="00004CE4" w:rsidRPr="001303C8" w:rsidRDefault="00004CE4" w:rsidP="00DD3FB5">
      <w:pPr>
        <w:rPr>
          <w:rFonts w:cs="Arial"/>
          <w:szCs w:val="20"/>
        </w:rPr>
      </w:pPr>
    </w:p>
    <w:p w14:paraId="25C4E6F5" w14:textId="77777777" w:rsidR="000E2906" w:rsidRDefault="000E2906" w:rsidP="00DD3FB5">
      <w:pPr>
        <w:rPr>
          <w:rFonts w:cs="Arial"/>
          <w:szCs w:val="20"/>
        </w:rPr>
      </w:pPr>
    </w:p>
    <w:p w14:paraId="0DDD1E8C" w14:textId="77777777" w:rsidR="0089511F" w:rsidRDefault="0089511F" w:rsidP="00DD3FB5">
      <w:pPr>
        <w:rPr>
          <w:rFonts w:cs="Arial"/>
          <w:szCs w:val="20"/>
        </w:rPr>
      </w:pPr>
    </w:p>
    <w:p w14:paraId="76E996A8" w14:textId="77777777" w:rsidR="0089511F" w:rsidRDefault="0089511F" w:rsidP="00DD3FB5">
      <w:pPr>
        <w:rPr>
          <w:rFonts w:cs="Arial"/>
          <w:szCs w:val="20"/>
        </w:rPr>
      </w:pPr>
    </w:p>
    <w:p w14:paraId="7A4594E7" w14:textId="77777777" w:rsidR="0089511F" w:rsidRPr="001303C8" w:rsidRDefault="0089511F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1303C8" w:rsidRPr="001303C8" w14:paraId="3138611C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5A6E5515" w14:textId="77777777" w:rsidR="00537012" w:rsidRPr="001303C8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szCs w:val="20"/>
                <w:highlight w:val="lightGray"/>
              </w:rPr>
              <w:t>NAZIV UPRAVIČENCA</w:t>
            </w:r>
          </w:p>
        </w:tc>
        <w:tc>
          <w:tcPr>
            <w:tcW w:w="4233" w:type="dxa"/>
            <w:vAlign w:val="center"/>
            <w:hideMark/>
          </w:tcPr>
          <w:p w14:paraId="55C2E783" w14:textId="77777777" w:rsidR="00537012" w:rsidRPr="001303C8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szCs w:val="20"/>
                <w:highlight w:val="lightGray"/>
              </w:rPr>
              <w:t>NAZIV PROJEKTNEGA PARTNERJA</w:t>
            </w:r>
            <w:r w:rsidR="00AC489C" w:rsidRPr="0089511F">
              <w:rPr>
                <w:rFonts w:cs="Arial"/>
                <w:szCs w:val="20"/>
                <w:highlight w:val="lightGray"/>
              </w:rPr>
              <w:t xml:space="preserve"> 1</w:t>
            </w:r>
          </w:p>
        </w:tc>
      </w:tr>
      <w:tr w:rsidR="001303C8" w:rsidRPr="001303C8" w14:paraId="5233027C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5AF244D0" w14:textId="77777777" w:rsidR="005729E0" w:rsidRPr="001303C8" w:rsidRDefault="005729E0" w:rsidP="005729E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  <w:hideMark/>
          </w:tcPr>
          <w:p w14:paraId="1B46D102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</w:rPr>
            </w:pPr>
          </w:p>
          <w:p w14:paraId="06CCED5B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EBA754D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1303C8" w:rsidRPr="001303C8" w14:paraId="13B0ADDA" w14:textId="77777777" w:rsidTr="0089511F">
        <w:trPr>
          <w:jc w:val="center"/>
        </w:trPr>
        <w:tc>
          <w:tcPr>
            <w:tcW w:w="4255" w:type="dxa"/>
            <w:vAlign w:val="center"/>
            <w:hideMark/>
          </w:tcPr>
          <w:p w14:paraId="09F31E1A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</w:rPr>
            </w:pPr>
            <w:r w:rsidRPr="0089511F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4ED670C2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1303C8" w:rsidRPr="0089511F" w14:paraId="5943E0B4" w14:textId="77777777" w:rsidTr="0089511F">
        <w:trPr>
          <w:jc w:val="center"/>
        </w:trPr>
        <w:tc>
          <w:tcPr>
            <w:tcW w:w="4255" w:type="dxa"/>
            <w:shd w:val="clear" w:color="auto" w:fill="FFFFFF" w:themeFill="background1"/>
            <w:vAlign w:val="center"/>
          </w:tcPr>
          <w:p w14:paraId="7C0A42D5" w14:textId="77777777" w:rsidR="005729E0" w:rsidRPr="0089511F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</w:rPr>
            </w:pPr>
            <w:r w:rsidRPr="0089511F">
              <w:rPr>
                <w:rFonts w:cs="Arial"/>
                <w:szCs w:val="20"/>
                <w:highlight w:val="lightGray"/>
              </w:rPr>
              <w:t>ZAKONITI ZASTOPNIK</w:t>
            </w: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14:paraId="30B2DFE3" w14:textId="77777777" w:rsidR="005729E0" w:rsidRPr="0089511F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szCs w:val="20"/>
                <w:highlight w:val="lightGray"/>
              </w:rPr>
              <w:t>ZAKONITI ZASTOPNIK</w:t>
            </w:r>
          </w:p>
        </w:tc>
      </w:tr>
      <w:tr w:rsidR="001303C8" w:rsidRPr="001303C8" w14:paraId="087ABAF8" w14:textId="77777777" w:rsidTr="00AC489C">
        <w:trPr>
          <w:jc w:val="center"/>
        </w:trPr>
        <w:tc>
          <w:tcPr>
            <w:tcW w:w="4255" w:type="dxa"/>
            <w:vAlign w:val="center"/>
          </w:tcPr>
          <w:p w14:paraId="1C10400B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3675B9FE" w14:textId="77777777" w:rsidR="005729E0" w:rsidRPr="001303C8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D6D1080" w14:textId="77777777" w:rsidR="00AC489C" w:rsidRPr="001303C8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C1EE66D" w14:textId="77777777" w:rsidR="00AC489C" w:rsidRPr="001303C8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1303C8" w:rsidRPr="001303C8" w14:paraId="5B0C1818" w14:textId="77777777" w:rsidTr="00AC489C">
        <w:trPr>
          <w:jc w:val="center"/>
        </w:trPr>
        <w:tc>
          <w:tcPr>
            <w:tcW w:w="4255" w:type="dxa"/>
            <w:vAlign w:val="center"/>
          </w:tcPr>
          <w:p w14:paraId="676367A0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B8B536B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szCs w:val="20"/>
                <w:highlight w:val="lightGray"/>
              </w:rPr>
              <w:t>NAZIV PROJEKTNEGA PARTNERJA 2</w:t>
            </w:r>
          </w:p>
        </w:tc>
      </w:tr>
      <w:tr w:rsidR="001303C8" w:rsidRPr="001303C8" w14:paraId="7E3673D5" w14:textId="77777777" w:rsidTr="00AC489C">
        <w:trPr>
          <w:jc w:val="center"/>
        </w:trPr>
        <w:tc>
          <w:tcPr>
            <w:tcW w:w="4255" w:type="dxa"/>
            <w:vAlign w:val="center"/>
          </w:tcPr>
          <w:p w14:paraId="7A054408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370FD5A7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</w:rPr>
            </w:pPr>
          </w:p>
          <w:p w14:paraId="75842D20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6AC40D13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1303C8" w:rsidRPr="001303C8" w14:paraId="6B3B5BF3" w14:textId="77777777" w:rsidTr="00AC489C">
        <w:trPr>
          <w:jc w:val="center"/>
        </w:trPr>
        <w:tc>
          <w:tcPr>
            <w:tcW w:w="4255" w:type="dxa"/>
            <w:vAlign w:val="center"/>
          </w:tcPr>
          <w:p w14:paraId="0A069BBB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3A911765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1303C8" w:rsidRPr="001303C8" w14:paraId="12698D18" w14:textId="77777777" w:rsidTr="0089511F">
        <w:trPr>
          <w:jc w:val="center"/>
        </w:trPr>
        <w:tc>
          <w:tcPr>
            <w:tcW w:w="4255" w:type="dxa"/>
            <w:vAlign w:val="center"/>
          </w:tcPr>
          <w:p w14:paraId="5F436672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14:paraId="37BE1648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89511F">
              <w:rPr>
                <w:rFonts w:cs="Arial"/>
                <w:szCs w:val="20"/>
                <w:highlight w:val="lightGray"/>
              </w:rPr>
              <w:t>ZAKONITI ZASTOPNIK</w:t>
            </w:r>
          </w:p>
        </w:tc>
      </w:tr>
      <w:tr w:rsidR="001303C8" w:rsidRPr="001303C8" w14:paraId="4B8CFAD5" w14:textId="77777777" w:rsidTr="00AC489C">
        <w:trPr>
          <w:jc w:val="center"/>
        </w:trPr>
        <w:tc>
          <w:tcPr>
            <w:tcW w:w="4255" w:type="dxa"/>
            <w:vAlign w:val="center"/>
          </w:tcPr>
          <w:p w14:paraId="76568963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0E19997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CE3529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6DA30C0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1303C8" w:rsidRPr="001303C8" w14:paraId="5FFEB962" w14:textId="77777777" w:rsidTr="00AC489C">
        <w:trPr>
          <w:jc w:val="center"/>
        </w:trPr>
        <w:tc>
          <w:tcPr>
            <w:tcW w:w="4255" w:type="dxa"/>
            <w:vAlign w:val="center"/>
          </w:tcPr>
          <w:p w14:paraId="7A7FA959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90B1B9" w14:textId="77777777" w:rsidR="00AC489C" w:rsidRPr="001303C8" w:rsidRDefault="0089511F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/</w:t>
            </w:r>
            <w:r w:rsidRPr="0089511F">
              <w:rPr>
                <w:rFonts w:cs="Arial"/>
                <w:szCs w:val="20"/>
                <w:highlight w:val="lightGray"/>
              </w:rPr>
              <w:t>po potrebi dodajte</w:t>
            </w:r>
            <w:r>
              <w:rPr>
                <w:rFonts w:cs="Arial"/>
                <w:szCs w:val="20"/>
              </w:rPr>
              <w:t>/</w:t>
            </w:r>
          </w:p>
        </w:tc>
      </w:tr>
      <w:tr w:rsidR="001303C8" w:rsidRPr="001303C8" w14:paraId="69435334" w14:textId="77777777" w:rsidTr="00AC489C">
        <w:trPr>
          <w:jc w:val="center"/>
        </w:trPr>
        <w:tc>
          <w:tcPr>
            <w:tcW w:w="4255" w:type="dxa"/>
            <w:vAlign w:val="center"/>
          </w:tcPr>
          <w:p w14:paraId="4A1AC0C3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F61E2B6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1303C8" w:rsidRPr="001303C8" w14:paraId="022959B9" w14:textId="77777777" w:rsidTr="00AC489C">
        <w:trPr>
          <w:jc w:val="center"/>
        </w:trPr>
        <w:tc>
          <w:tcPr>
            <w:tcW w:w="4255" w:type="dxa"/>
            <w:vAlign w:val="center"/>
          </w:tcPr>
          <w:p w14:paraId="56DBF218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EE35464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1303C8" w:rsidRPr="001303C8" w14:paraId="7114CC3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763B613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174C9C4C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1303C8" w14:paraId="66E206C8" w14:textId="77777777" w:rsidTr="00AC489C">
        <w:trPr>
          <w:jc w:val="center"/>
        </w:trPr>
        <w:tc>
          <w:tcPr>
            <w:tcW w:w="4255" w:type="dxa"/>
            <w:vAlign w:val="center"/>
          </w:tcPr>
          <w:p w14:paraId="45EB48E9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E58FCAA" w14:textId="77777777" w:rsidR="00AC489C" w:rsidRPr="001303C8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082B1EC5" w14:textId="77777777" w:rsidR="00D20FE7" w:rsidRPr="001303C8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p w14:paraId="7948258F" w14:textId="77777777" w:rsidR="00D20FE7" w:rsidRPr="001303C8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p w14:paraId="5FD5CF6A" w14:textId="77777777" w:rsidR="00E85F27" w:rsidRPr="001303C8" w:rsidRDefault="00E85F2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  <w:r w:rsidRPr="001303C8">
        <w:rPr>
          <w:rFonts w:cs="Arial"/>
          <w:b/>
          <w:szCs w:val="20"/>
          <w:lang w:eastAsia="sl-SI"/>
        </w:rPr>
        <w:t>PRILOGE:</w:t>
      </w:r>
    </w:p>
    <w:p w14:paraId="28830813" w14:textId="0A9D185C" w:rsidR="00E85F27" w:rsidRPr="001303C8" w:rsidRDefault="00E85F27" w:rsidP="00877CE6">
      <w:pPr>
        <w:pStyle w:val="Odstavekseznama"/>
        <w:numPr>
          <w:ilvl w:val="0"/>
          <w:numId w:val="40"/>
        </w:num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Priloga </w:t>
      </w:r>
      <w:r w:rsidR="00152603">
        <w:rPr>
          <w:rFonts w:cs="Arial"/>
          <w:szCs w:val="20"/>
        </w:rPr>
        <w:t xml:space="preserve">št. </w:t>
      </w:r>
      <w:r w:rsidRPr="001303C8">
        <w:rPr>
          <w:rFonts w:cs="Arial"/>
          <w:szCs w:val="20"/>
        </w:rPr>
        <w:t xml:space="preserve">1: </w:t>
      </w:r>
      <w:r w:rsidR="0089511F">
        <w:rPr>
          <w:rFonts w:cs="Arial"/>
          <w:szCs w:val="20"/>
        </w:rPr>
        <w:t>J</w:t>
      </w:r>
      <w:r w:rsidR="007F1613" w:rsidRPr="001303C8">
        <w:rPr>
          <w:rFonts w:cs="Arial"/>
          <w:szCs w:val="20"/>
        </w:rPr>
        <w:t xml:space="preserve">avni razpis za </w:t>
      </w:r>
      <w:r w:rsidR="00BC503C" w:rsidRPr="001303C8">
        <w:rPr>
          <w:rFonts w:cs="Arial"/>
          <w:szCs w:val="20"/>
        </w:rPr>
        <w:t xml:space="preserve">sofinanciranje projektov </w:t>
      </w:r>
      <w:r w:rsidR="00877CE6" w:rsidRPr="001303C8">
        <w:rPr>
          <w:rFonts w:cs="Arial"/>
          <w:szCs w:val="20"/>
        </w:rPr>
        <w:t xml:space="preserve">socialne </w:t>
      </w:r>
      <w:r w:rsidR="0089511F">
        <w:rPr>
          <w:rFonts w:cs="Arial"/>
          <w:szCs w:val="20"/>
        </w:rPr>
        <w:t xml:space="preserve">aktivacije (Uradni list RS, št. </w:t>
      </w:r>
      <w:r w:rsidR="00617D35" w:rsidRPr="00617D35">
        <w:rPr>
          <w:rFonts w:cs="Arial"/>
          <w:szCs w:val="20"/>
        </w:rPr>
        <w:t>135</w:t>
      </w:r>
      <w:r w:rsidR="0089511F" w:rsidRPr="00617D35">
        <w:rPr>
          <w:rFonts w:cs="Arial"/>
          <w:szCs w:val="20"/>
        </w:rPr>
        <w:t>/</w:t>
      </w:r>
      <w:r w:rsidR="008457FE" w:rsidRPr="00617D35">
        <w:rPr>
          <w:rFonts w:cs="Arial"/>
          <w:szCs w:val="20"/>
        </w:rPr>
        <w:t>21</w:t>
      </w:r>
      <w:r w:rsidR="007F1613" w:rsidRPr="00617D35">
        <w:rPr>
          <w:rFonts w:cs="Arial"/>
          <w:szCs w:val="20"/>
        </w:rPr>
        <w:t>)</w:t>
      </w:r>
      <w:r w:rsidR="001C6199" w:rsidRPr="00617D35">
        <w:rPr>
          <w:rFonts w:cs="Arial"/>
          <w:szCs w:val="20"/>
        </w:rPr>
        <w:t>;</w:t>
      </w:r>
    </w:p>
    <w:p w14:paraId="45D99054" w14:textId="3915AD10" w:rsidR="00877CE6" w:rsidRPr="001303C8" w:rsidRDefault="00E85F27" w:rsidP="00877CE6">
      <w:pPr>
        <w:pStyle w:val="Odstavekseznama"/>
        <w:numPr>
          <w:ilvl w:val="0"/>
          <w:numId w:val="40"/>
        </w:num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Priloga </w:t>
      </w:r>
      <w:r w:rsidR="00152603">
        <w:rPr>
          <w:rFonts w:cs="Arial"/>
          <w:szCs w:val="20"/>
        </w:rPr>
        <w:t xml:space="preserve">št. </w:t>
      </w:r>
      <w:r w:rsidRPr="001303C8">
        <w:rPr>
          <w:rFonts w:cs="Arial"/>
          <w:szCs w:val="20"/>
        </w:rPr>
        <w:t xml:space="preserve">2: </w:t>
      </w:r>
      <w:r w:rsidR="007F1613" w:rsidRPr="001303C8">
        <w:rPr>
          <w:rFonts w:cs="Arial"/>
          <w:szCs w:val="20"/>
        </w:rPr>
        <w:t>Vloga na javni razpis;</w:t>
      </w:r>
    </w:p>
    <w:p w14:paraId="4682AEAC" w14:textId="23953201" w:rsidR="00E85F27" w:rsidRPr="001303C8" w:rsidRDefault="00E85F27" w:rsidP="00AC489C">
      <w:pPr>
        <w:pStyle w:val="Odstavekseznama"/>
        <w:numPr>
          <w:ilvl w:val="0"/>
          <w:numId w:val="40"/>
        </w:num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Priloga </w:t>
      </w:r>
      <w:r w:rsidR="00152603">
        <w:rPr>
          <w:rFonts w:cs="Arial"/>
          <w:szCs w:val="20"/>
        </w:rPr>
        <w:t xml:space="preserve">št. </w:t>
      </w:r>
      <w:r w:rsidRPr="001303C8">
        <w:rPr>
          <w:rFonts w:cs="Arial"/>
          <w:szCs w:val="20"/>
        </w:rPr>
        <w:t xml:space="preserve">3: </w:t>
      </w:r>
      <w:r w:rsidR="00582ED1" w:rsidRPr="001303C8">
        <w:rPr>
          <w:rFonts w:cs="Arial"/>
          <w:szCs w:val="20"/>
        </w:rPr>
        <w:t>Pogodba o sofinanciranju;</w:t>
      </w:r>
    </w:p>
    <w:p w14:paraId="1E73D341" w14:textId="4D5B3E23" w:rsidR="00582ED1" w:rsidRPr="001303C8" w:rsidRDefault="00582ED1" w:rsidP="00AC489C">
      <w:pPr>
        <w:pStyle w:val="Odstavekseznama"/>
        <w:numPr>
          <w:ilvl w:val="0"/>
          <w:numId w:val="40"/>
        </w:numPr>
        <w:rPr>
          <w:rFonts w:cs="Arial"/>
          <w:szCs w:val="20"/>
        </w:rPr>
      </w:pPr>
      <w:r w:rsidRPr="001303C8">
        <w:rPr>
          <w:rFonts w:cs="Arial"/>
          <w:szCs w:val="20"/>
        </w:rPr>
        <w:t xml:space="preserve">Priloga </w:t>
      </w:r>
      <w:r w:rsidR="00152603">
        <w:rPr>
          <w:rFonts w:cs="Arial"/>
          <w:szCs w:val="20"/>
        </w:rPr>
        <w:t xml:space="preserve">št. </w:t>
      </w:r>
      <w:r w:rsidRPr="001303C8">
        <w:rPr>
          <w:rFonts w:cs="Arial"/>
          <w:szCs w:val="20"/>
        </w:rPr>
        <w:t>4: Finančni načrt</w:t>
      </w:r>
      <w:r w:rsidR="00B57431" w:rsidRPr="001303C8">
        <w:rPr>
          <w:rFonts w:cs="Arial"/>
          <w:szCs w:val="20"/>
        </w:rPr>
        <w:t>.</w:t>
      </w:r>
    </w:p>
    <w:sectPr w:rsidR="00582ED1" w:rsidRPr="001303C8" w:rsidSect="00EA2B55">
      <w:headerReference w:type="default" r:id="rId98"/>
      <w:footerReference w:type="default" r:id="rId99"/>
      <w:headerReference w:type="first" r:id="rId100"/>
      <w:pgSz w:w="11900" w:h="16840" w:code="9"/>
      <w:pgMar w:top="1701" w:right="1701" w:bottom="1134" w:left="1701" w:header="850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53CA8" w14:textId="77777777" w:rsidR="008D20F8" w:rsidRDefault="008D20F8">
      <w:r>
        <w:separator/>
      </w:r>
    </w:p>
  </w:endnote>
  <w:endnote w:type="continuationSeparator" w:id="0">
    <w:p w14:paraId="21571E22" w14:textId="77777777" w:rsidR="008D20F8" w:rsidRDefault="008D20F8">
      <w:r>
        <w:continuationSeparator/>
      </w:r>
    </w:p>
  </w:endnote>
  <w:endnote w:type="continuationNotice" w:id="1">
    <w:p w14:paraId="797C53B4" w14:textId="77777777" w:rsidR="008D20F8" w:rsidRDefault="008D2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D4E4" w14:textId="557DA3BC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081778">
      <w:rPr>
        <w:noProof/>
      </w:rPr>
      <w:t>8</w:t>
    </w:r>
    <w:r>
      <w:rPr>
        <w:noProof/>
      </w:rPr>
      <w:fldChar w:fldCharType="end"/>
    </w:r>
  </w:p>
  <w:p w14:paraId="671B3180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67E53" w14:textId="77777777" w:rsidR="008D20F8" w:rsidRDefault="008D20F8">
      <w:r>
        <w:separator/>
      </w:r>
    </w:p>
  </w:footnote>
  <w:footnote w:type="continuationSeparator" w:id="0">
    <w:p w14:paraId="44F4F79B" w14:textId="77777777" w:rsidR="008D20F8" w:rsidRDefault="008D20F8">
      <w:r>
        <w:continuationSeparator/>
      </w:r>
    </w:p>
  </w:footnote>
  <w:footnote w:type="continuationNotice" w:id="1">
    <w:p w14:paraId="188F1C3A" w14:textId="77777777" w:rsidR="008D20F8" w:rsidRDefault="008D2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B8932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26E1BD73" w14:textId="77777777" w:rsidTr="007702F5">
      <w:trPr>
        <w:cantSplit/>
        <w:trHeight w:hRule="exact" w:val="847"/>
      </w:trPr>
      <w:tc>
        <w:tcPr>
          <w:tcW w:w="567" w:type="dxa"/>
        </w:tcPr>
        <w:p w14:paraId="51F1088C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D2DAF68" w14:textId="258406D5" w:rsidR="00BE40B0" w:rsidRDefault="00BE40B0" w:rsidP="00C348CB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</w:rPr>
    </w:pPr>
    <w:r>
      <w:rPr>
        <w:rFonts w:cs="Arial"/>
        <w:noProof/>
        <w:lang w:eastAsia="sl-SI"/>
      </w:rPr>
      <w:drawing>
        <wp:anchor distT="0" distB="0" distL="114300" distR="114300" simplePos="0" relativeHeight="251657216" behindDoc="1" locked="0" layoutInCell="1" allowOverlap="1" wp14:anchorId="50296405" wp14:editId="5EEF0183">
          <wp:simplePos x="0" y="0"/>
          <wp:positionH relativeFrom="column">
            <wp:posOffset>2444115</wp:posOffset>
          </wp:positionH>
          <wp:positionV relativeFrom="paragraph">
            <wp:posOffset>-611505</wp:posOffset>
          </wp:positionV>
          <wp:extent cx="3041015" cy="1466850"/>
          <wp:effectExtent l="19050" t="0" r="6985" b="0"/>
          <wp:wrapThrough wrapText="bothSides">
            <wp:wrapPolygon edited="0">
              <wp:start x="-135" y="0"/>
              <wp:lineTo x="-135" y="21319"/>
              <wp:lineTo x="21650" y="21319"/>
              <wp:lineTo x="21650" y="0"/>
              <wp:lineTo x="-135" y="0"/>
            </wp:wrapPolygon>
          </wp:wrapThrough>
          <wp:docPr id="56" name="Slika 5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1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</w:rPr>
      <w:tab/>
    </w:r>
  </w:p>
  <w:p w14:paraId="1CAEFF53" w14:textId="77777777" w:rsidR="00BE40B0" w:rsidRDefault="00BE40B0" w:rsidP="00E212A6">
    <w:pPr>
      <w:rPr>
        <w:rFonts w:cs="Arial"/>
        <w:i/>
        <w:color w:val="000000"/>
      </w:rPr>
    </w:pPr>
  </w:p>
  <w:p w14:paraId="0085E521" w14:textId="77777777" w:rsidR="00D20FE7" w:rsidRPr="00050075" w:rsidRDefault="00D20FE7" w:rsidP="00050075">
    <w:pPr>
      <w:rPr>
        <w:rFonts w:cs="Arial"/>
        <w:i/>
        <w:color w:val="000000"/>
      </w:rPr>
    </w:pPr>
  </w:p>
  <w:p w14:paraId="2BB3CB87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FBA"/>
    <w:multiLevelType w:val="hybridMultilevel"/>
    <w:tmpl w:val="8F8A2E80"/>
    <w:lvl w:ilvl="0" w:tplc="F4424E24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4F0"/>
    <w:multiLevelType w:val="hybridMultilevel"/>
    <w:tmpl w:val="A5287238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79E3"/>
    <w:multiLevelType w:val="hybridMultilevel"/>
    <w:tmpl w:val="B5D2B74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5691D76"/>
    <w:multiLevelType w:val="hybridMultilevel"/>
    <w:tmpl w:val="BB148168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36DCB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9"/>
  </w:num>
  <w:num w:numId="4">
    <w:abstractNumId w:val="7"/>
  </w:num>
  <w:num w:numId="5">
    <w:abstractNumId w:val="15"/>
  </w:num>
  <w:num w:numId="6">
    <w:abstractNumId w:val="27"/>
  </w:num>
  <w:num w:numId="7">
    <w:abstractNumId w:val="11"/>
  </w:num>
  <w:num w:numId="8">
    <w:abstractNumId w:val="25"/>
  </w:num>
  <w:num w:numId="9">
    <w:abstractNumId w:val="36"/>
  </w:num>
  <w:num w:numId="10">
    <w:abstractNumId w:val="16"/>
  </w:num>
  <w:num w:numId="11">
    <w:abstractNumId w:val="20"/>
  </w:num>
  <w:num w:numId="12">
    <w:abstractNumId w:val="23"/>
  </w:num>
  <w:num w:numId="13">
    <w:abstractNumId w:val="18"/>
  </w:num>
  <w:num w:numId="14">
    <w:abstractNumId w:val="30"/>
  </w:num>
  <w:num w:numId="15">
    <w:abstractNumId w:val="10"/>
  </w:num>
  <w:num w:numId="16">
    <w:abstractNumId w:val="22"/>
  </w:num>
  <w:num w:numId="17">
    <w:abstractNumId w:val="14"/>
  </w:num>
  <w:num w:numId="18">
    <w:abstractNumId w:val="43"/>
  </w:num>
  <w:num w:numId="19">
    <w:abstractNumId w:val="17"/>
  </w:num>
  <w:num w:numId="20">
    <w:abstractNumId w:val="3"/>
  </w:num>
  <w:num w:numId="21">
    <w:abstractNumId w:val="31"/>
  </w:num>
  <w:num w:numId="22">
    <w:abstractNumId w:val="38"/>
  </w:num>
  <w:num w:numId="23">
    <w:abstractNumId w:val="8"/>
  </w:num>
  <w:num w:numId="24">
    <w:abstractNumId w:val="40"/>
  </w:num>
  <w:num w:numId="25">
    <w:abstractNumId w:val="26"/>
  </w:num>
  <w:num w:numId="26">
    <w:abstractNumId w:val="13"/>
  </w:num>
  <w:num w:numId="27">
    <w:abstractNumId w:val="32"/>
  </w:num>
  <w:num w:numId="28">
    <w:abstractNumId w:val="6"/>
  </w:num>
  <w:num w:numId="29">
    <w:abstractNumId w:val="44"/>
  </w:num>
  <w:num w:numId="30">
    <w:abstractNumId w:val="1"/>
  </w:num>
  <w:num w:numId="31">
    <w:abstractNumId w:val="5"/>
  </w:num>
  <w:num w:numId="32">
    <w:abstractNumId w:val="37"/>
  </w:num>
  <w:num w:numId="33">
    <w:abstractNumId w:val="41"/>
  </w:num>
  <w:num w:numId="34">
    <w:abstractNumId w:val="24"/>
  </w:num>
  <w:num w:numId="35">
    <w:abstractNumId w:val="35"/>
  </w:num>
  <w:num w:numId="36">
    <w:abstractNumId w:val="12"/>
  </w:num>
  <w:num w:numId="37">
    <w:abstractNumId w:val="9"/>
  </w:num>
  <w:num w:numId="38">
    <w:abstractNumId w:val="42"/>
  </w:num>
  <w:num w:numId="39">
    <w:abstractNumId w:val="4"/>
  </w:num>
  <w:num w:numId="40">
    <w:abstractNumId w:val="28"/>
  </w:num>
  <w:num w:numId="41">
    <w:abstractNumId w:val="39"/>
  </w:num>
  <w:num w:numId="42">
    <w:abstractNumId w:val="34"/>
  </w:num>
  <w:num w:numId="43">
    <w:abstractNumId w:val="45"/>
  </w:num>
  <w:num w:numId="44">
    <w:abstractNumId w:val="21"/>
  </w:num>
  <w:num w:numId="45">
    <w:abstractNumId w:val="2"/>
  </w:num>
  <w:num w:numId="4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FB7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27A5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95C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378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778"/>
    <w:rsid w:val="00081979"/>
    <w:rsid w:val="00081FB3"/>
    <w:rsid w:val="00082159"/>
    <w:rsid w:val="0008219C"/>
    <w:rsid w:val="0008237F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2F65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33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99D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A71"/>
    <w:rsid w:val="000E7BDA"/>
    <w:rsid w:val="000E7D16"/>
    <w:rsid w:val="000F00E0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1DF5"/>
    <w:rsid w:val="0010266B"/>
    <w:rsid w:val="00102673"/>
    <w:rsid w:val="00102945"/>
    <w:rsid w:val="00102F88"/>
    <w:rsid w:val="001036B9"/>
    <w:rsid w:val="00103DA0"/>
    <w:rsid w:val="0010411F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03C8"/>
    <w:rsid w:val="0013167A"/>
    <w:rsid w:val="00131736"/>
    <w:rsid w:val="0013183C"/>
    <w:rsid w:val="001319CA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2603"/>
    <w:rsid w:val="0015314E"/>
    <w:rsid w:val="00153CA3"/>
    <w:rsid w:val="00153D9A"/>
    <w:rsid w:val="001547DA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F45"/>
    <w:rsid w:val="001817A2"/>
    <w:rsid w:val="001818E6"/>
    <w:rsid w:val="00181EE6"/>
    <w:rsid w:val="00182289"/>
    <w:rsid w:val="001826DC"/>
    <w:rsid w:val="00184A0D"/>
    <w:rsid w:val="00184BF9"/>
    <w:rsid w:val="00185892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1F33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3CA"/>
    <w:rsid w:val="002A7C3D"/>
    <w:rsid w:val="002B0827"/>
    <w:rsid w:val="002B0891"/>
    <w:rsid w:val="002B08A0"/>
    <w:rsid w:val="002B1A39"/>
    <w:rsid w:val="002B1E07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53BF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FE5"/>
    <w:rsid w:val="0034127F"/>
    <w:rsid w:val="0034137B"/>
    <w:rsid w:val="00341758"/>
    <w:rsid w:val="0034369F"/>
    <w:rsid w:val="00343C10"/>
    <w:rsid w:val="00343C4F"/>
    <w:rsid w:val="00344A19"/>
    <w:rsid w:val="00345961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4EC9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2F99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6F95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907"/>
    <w:rsid w:val="003C3B78"/>
    <w:rsid w:val="003C3DED"/>
    <w:rsid w:val="003C3FCF"/>
    <w:rsid w:val="003C49D4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3C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2859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11C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6F86"/>
    <w:rsid w:val="004D75AB"/>
    <w:rsid w:val="004D7776"/>
    <w:rsid w:val="004D7D40"/>
    <w:rsid w:val="004D7EAE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26B58"/>
    <w:rsid w:val="005301DA"/>
    <w:rsid w:val="005306F5"/>
    <w:rsid w:val="00532997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2AC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3BFA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D35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3396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1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2743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60B"/>
    <w:rsid w:val="00660F77"/>
    <w:rsid w:val="00662C57"/>
    <w:rsid w:val="00662D3C"/>
    <w:rsid w:val="00663965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1DE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781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10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A83"/>
    <w:rsid w:val="007F3EF2"/>
    <w:rsid w:val="007F43B7"/>
    <w:rsid w:val="007F4CFC"/>
    <w:rsid w:val="007F4E32"/>
    <w:rsid w:val="007F6A66"/>
    <w:rsid w:val="007F6C85"/>
    <w:rsid w:val="007F79BC"/>
    <w:rsid w:val="007F7A2A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2C97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6C80"/>
    <w:rsid w:val="00816CB6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3BD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7FE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3606"/>
    <w:rsid w:val="008842BD"/>
    <w:rsid w:val="008843FD"/>
    <w:rsid w:val="00884427"/>
    <w:rsid w:val="00884717"/>
    <w:rsid w:val="00884889"/>
    <w:rsid w:val="00886138"/>
    <w:rsid w:val="00887924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11F"/>
    <w:rsid w:val="00895980"/>
    <w:rsid w:val="00895BB2"/>
    <w:rsid w:val="00895FDD"/>
    <w:rsid w:val="008967E9"/>
    <w:rsid w:val="008968EA"/>
    <w:rsid w:val="00896D63"/>
    <w:rsid w:val="0089785E"/>
    <w:rsid w:val="008A0249"/>
    <w:rsid w:val="008A063F"/>
    <w:rsid w:val="008A0C03"/>
    <w:rsid w:val="008A1724"/>
    <w:rsid w:val="008A21D4"/>
    <w:rsid w:val="008A256F"/>
    <w:rsid w:val="008A2891"/>
    <w:rsid w:val="008A2DD7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0F8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D7AB2"/>
    <w:rsid w:val="008E126E"/>
    <w:rsid w:val="008E28DE"/>
    <w:rsid w:val="008E33AD"/>
    <w:rsid w:val="008E44CB"/>
    <w:rsid w:val="008E4B9E"/>
    <w:rsid w:val="008E593D"/>
    <w:rsid w:val="008E59CF"/>
    <w:rsid w:val="008E6292"/>
    <w:rsid w:val="008E6EC3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511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71EC"/>
    <w:rsid w:val="0097118A"/>
    <w:rsid w:val="00973026"/>
    <w:rsid w:val="00973A2A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54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03C0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3134"/>
    <w:rsid w:val="00A94457"/>
    <w:rsid w:val="00A96C26"/>
    <w:rsid w:val="00A96CD7"/>
    <w:rsid w:val="00A96D6F"/>
    <w:rsid w:val="00AA0B12"/>
    <w:rsid w:val="00AA0E63"/>
    <w:rsid w:val="00AA1407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2DB5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57431"/>
    <w:rsid w:val="00B610A2"/>
    <w:rsid w:val="00B616F1"/>
    <w:rsid w:val="00B620F4"/>
    <w:rsid w:val="00B62A5D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0143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9AC"/>
    <w:rsid w:val="00BB5A9E"/>
    <w:rsid w:val="00BB5B94"/>
    <w:rsid w:val="00BB60B8"/>
    <w:rsid w:val="00BB61DD"/>
    <w:rsid w:val="00BB6763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5D8"/>
    <w:rsid w:val="00BD4AD4"/>
    <w:rsid w:val="00BD541F"/>
    <w:rsid w:val="00BD5425"/>
    <w:rsid w:val="00BD57F7"/>
    <w:rsid w:val="00BD6DEE"/>
    <w:rsid w:val="00BD742F"/>
    <w:rsid w:val="00BD77DE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F00B0"/>
    <w:rsid w:val="00BF082C"/>
    <w:rsid w:val="00BF0929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3ACC"/>
    <w:rsid w:val="00C341A8"/>
    <w:rsid w:val="00C348CB"/>
    <w:rsid w:val="00C34B47"/>
    <w:rsid w:val="00C35666"/>
    <w:rsid w:val="00C366C2"/>
    <w:rsid w:val="00C36B70"/>
    <w:rsid w:val="00C36EFA"/>
    <w:rsid w:val="00C3718E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218"/>
    <w:rsid w:val="00C7432D"/>
    <w:rsid w:val="00C74337"/>
    <w:rsid w:val="00C74A54"/>
    <w:rsid w:val="00C74E4B"/>
    <w:rsid w:val="00C75894"/>
    <w:rsid w:val="00C763FA"/>
    <w:rsid w:val="00C76844"/>
    <w:rsid w:val="00C77295"/>
    <w:rsid w:val="00C77587"/>
    <w:rsid w:val="00C77A23"/>
    <w:rsid w:val="00C77F0A"/>
    <w:rsid w:val="00C80C43"/>
    <w:rsid w:val="00C80E46"/>
    <w:rsid w:val="00C81080"/>
    <w:rsid w:val="00C81EE0"/>
    <w:rsid w:val="00C823C4"/>
    <w:rsid w:val="00C82BE0"/>
    <w:rsid w:val="00C83E5B"/>
    <w:rsid w:val="00C84053"/>
    <w:rsid w:val="00C846BB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CF4"/>
    <w:rsid w:val="00CC4071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758"/>
    <w:rsid w:val="00D23EDA"/>
    <w:rsid w:val="00D2467B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962"/>
    <w:rsid w:val="00D30C2B"/>
    <w:rsid w:val="00D31375"/>
    <w:rsid w:val="00D328C9"/>
    <w:rsid w:val="00D329FD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66C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33C3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1087"/>
    <w:rsid w:val="00DF1D9B"/>
    <w:rsid w:val="00DF24CB"/>
    <w:rsid w:val="00DF3E29"/>
    <w:rsid w:val="00DF59CF"/>
    <w:rsid w:val="00DF6034"/>
    <w:rsid w:val="00DF717C"/>
    <w:rsid w:val="00DF73E3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2A6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286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80286"/>
    <w:rsid w:val="00E80351"/>
    <w:rsid w:val="00E80B95"/>
    <w:rsid w:val="00E81B5D"/>
    <w:rsid w:val="00E81F5A"/>
    <w:rsid w:val="00E8233A"/>
    <w:rsid w:val="00E827FF"/>
    <w:rsid w:val="00E82D3E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B55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7FB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610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736"/>
    <w:rsid w:val="00EF0E98"/>
    <w:rsid w:val="00EF0F98"/>
    <w:rsid w:val="00EF10EC"/>
    <w:rsid w:val="00EF13F0"/>
    <w:rsid w:val="00EF26EC"/>
    <w:rsid w:val="00EF3EB0"/>
    <w:rsid w:val="00EF414C"/>
    <w:rsid w:val="00EF4C22"/>
    <w:rsid w:val="00EF6992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DB4"/>
    <w:rsid w:val="00F14F8B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B98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1199"/>
    <w:rsid w:val="00F728F2"/>
    <w:rsid w:val="00F731D9"/>
    <w:rsid w:val="00F7332A"/>
    <w:rsid w:val="00F73BB7"/>
    <w:rsid w:val="00F73E38"/>
    <w:rsid w:val="00F74210"/>
    <w:rsid w:val="00F75593"/>
    <w:rsid w:val="00F759DC"/>
    <w:rsid w:val="00F76113"/>
    <w:rsid w:val="00F76742"/>
    <w:rsid w:val="00F7726A"/>
    <w:rsid w:val="00F77520"/>
    <w:rsid w:val="00F77571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309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460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209BBE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Odstavek seznama_IP,Seznam_IP_1,Odstavek -"/>
    <w:basedOn w:val="Navaden"/>
    <w:link w:val="OdstavekseznamaZnak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973A2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973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hyperlink" Target="http://ec.europa.eu/regional_policy/sources/" TargetMode="Externa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yperlink" Target="http://www.gov.si/drzavni-organi/ministrstva/ministrstvo-za-delo-druzino-socialne-zadeve-in-enake-moznosti/o-ministrstvu/urad-za-izvajanje-kohezijske-politike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F41A-DCC4-438B-BF41-DC0B8D65AC6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7A34355-80FA-4E65-B262-CBE66519A9B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C144CE-1CFD-41AD-8B8C-D55C8DEEB9B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9A33E50-329F-4A1E-BC1C-5F3FCB74943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134ED0D-56AF-4AD8-96D2-C8C8422AD3D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C1749D8-36E4-446D-BCC0-175083CDF22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90C23BE-72DE-4B75-973E-2697A4F75D6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6A50BFA-2289-47C4-817C-36DB16C3D1E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6FB8835-45C2-418E-A8FA-1C5B01104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7355A-8033-429B-B0DB-7B0D31DA4E2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4AE84B5-25FB-4538-936C-DE9B22F9420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115218B-759A-4FDE-AB0D-2FF4DBE38CA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E44F00D-81D7-4812-94E8-905E813BD5F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5413E46-CB8F-44B4-A0BC-5DA81228D79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1024DB2-5485-4251-BDDE-03BED25B14F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794CD03-B39A-43E3-9206-C68FECF0D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9FFBD-C4A1-463D-85CD-742F7CDD859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AB12EB5-48E9-4CE0-81DA-3908353A0EC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BC7640D-DBEB-4503-B976-618921710A8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8DB7CF8-6C2F-46F3-827D-33A1B90BF669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154B4E4-36DF-4BD6-A461-F6D80053FC2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F679BE6-5C3E-4D7B-987A-CE571ED53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4EDA3-DA25-4424-B8DA-1ADDF2986D0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1469B86-D745-49F9-9738-CF0964F0B577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EC0583D-3F27-4501-991C-1AE3021748E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E6D315E-74E4-45A9-B717-FD18D338101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9FAF997D-2B8D-4B0E-9A20-7FC0DDB8FDD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C2A85A03-5E7D-4F12-9197-BAA4CE6C29F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FA81EA09-2FE6-4AA8-AD5F-6159EFB829AD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FA9A333A-8533-4B02-B818-A48BF941F3D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FD776-8BB6-4EE7-BA68-919246A64F3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9F517288-ED08-482B-9684-4F4483695FE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C0B0AE3-8E6F-4974-A957-DF774FB68D6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421D81E-F2A2-4D66-9488-84C49C79598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8D2F54D-F4F8-4745-952F-EA696EB8643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6368259-FD94-4AA4-9874-7E95A2A45B0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518F4D21-89D0-4456-BFAF-305494C982B1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03C110F9-1030-4520-A942-2D23F4C0153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7A21838-94E9-4A68-BDED-8399ED1DB84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51F098C-4DD7-4F2D-9054-C20BF9C75280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D404BC9-3BB4-4E49-8F50-720A4C594B8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735EB65-AC55-453F-8AED-A6454AE2804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58A2078-9C1E-46A5-A922-33DD702891A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57C5E368-E79C-4321-982B-8C21A82FB3A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90763A91-2DC3-4CCC-9D94-9D39DA4C13C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2048C0C-FD98-4C93-BBD4-B037B8B7B1C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47B5ABA-D55D-4A63-9C27-3C2746ED921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86D918B-05BE-4892-9AF4-035625554EB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B1876AA-9868-407D-95D0-E243D84BB32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359C7ED-A26D-45F1-BDEA-4A368225FF7F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E608D59-078A-4778-B34C-4E097443C59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DDD23189-3BA0-4191-9BE4-1B4A9735872F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27AD0D7D-CCD5-430D-A2BF-B1410519B13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124D0B6-FCA9-4B76-B0B6-73D66EDCAB3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03FCE03A-8FF0-4A6F-BBF7-DB4F66728F7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D0FD794-8762-4F88-BD6A-8ED88A26CCE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970D128-F9DB-4048-86DD-DCA8E3FCB1D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83609A0-3DA5-4056-BC51-06B02789C05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B683F9E-EE22-42F8-B7FA-42D6674B580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1198024-E0C0-44CE-96BE-0FF052A75909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358333F-F3D6-4A0B-A846-8FF2800E8827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55EDCBB-CDA2-4519-BE83-14E617A5E28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F6708FB-4959-4BE8-AC54-78672BB6FB4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4E55ED3-7B7B-410F-8EB1-74237AC11757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0D3F652-4D5C-4D92-A1B8-FC547A18F6E5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5F65C87B-FA56-4F49-9C1C-737F0F4DC00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B7F7037-BB2E-40BE-9ACE-C48E5434D0BA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37549C2-6C67-41D5-A13F-CD1D1B7429A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AE25CCB-9228-4F77-B7B8-B0D512FD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3086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22643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Andreja Mrežar</cp:lastModifiedBy>
  <cp:revision>4</cp:revision>
  <cp:lastPrinted>2016-08-18T10:51:00Z</cp:lastPrinted>
  <dcterms:created xsi:type="dcterms:W3CDTF">2021-07-09T07:21:00Z</dcterms:created>
  <dcterms:modified xsi:type="dcterms:W3CDTF">2021-08-27T11:51:00Z</dcterms:modified>
</cp:coreProperties>
</file>