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6604960C" w:rsidR="006A389E" w:rsidRPr="00C86416" w:rsidRDefault="007E0F7D" w:rsidP="006A389E">
      <w:pPr>
        <w:pStyle w:val="Heading2"/>
        <w:jc w:val="right"/>
        <w:rPr>
          <w:color w:val="365F91" w:themeColor="accent1" w:themeShade="BF"/>
          <w:sz w:val="32"/>
          <w:lang w:val="sl-SI"/>
        </w:rPr>
      </w:pPr>
      <w:r>
        <w:rPr>
          <w:color w:val="365F91" w:themeColor="accent1" w:themeShade="BF"/>
          <w:sz w:val="32"/>
          <w:lang w:val="sl-SI"/>
        </w:rPr>
        <w:t>April</w:t>
      </w:r>
      <w:r w:rsidR="006A389E" w:rsidRPr="00C86416">
        <w:rPr>
          <w:color w:val="365F91" w:themeColor="accent1" w:themeShade="BF"/>
          <w:sz w:val="32"/>
          <w:lang w:val="sl-SI"/>
        </w:rPr>
        <w:t>, 202</w:t>
      </w:r>
      <w:r w:rsidR="005F2297">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w:t>
      </w:r>
      <w:proofErr w:type="gramStart"/>
      <w:r w:rsidRPr="00C86416">
        <w:rPr>
          <w:lang w:val="sl-SI"/>
        </w:rPr>
        <w:t>transferjev</w:t>
      </w:r>
      <w:proofErr w:type="gramEnd"/>
      <w:r w:rsidRPr="00C86416">
        <w:rPr>
          <w:lang w:val="sl-SI"/>
        </w:rPr>
        <w:t xml:space="preserve">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w:t>
      </w:r>
      <w:proofErr w:type="gramStart"/>
      <w:r w:rsidRPr="00C86416">
        <w:rPr>
          <w:lang w:val="sl-SI"/>
        </w:rPr>
        <w:t>transferjev</w:t>
      </w:r>
      <w:proofErr w:type="gramEnd"/>
      <w:r w:rsidRPr="00C86416">
        <w:rPr>
          <w:lang w:val="sl-SI"/>
        </w:rPr>
        <w:t xml:space="preserve">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w:t>
      </w:r>
      <w:proofErr w:type="gramStart"/>
      <w:r w:rsidRPr="00C86416">
        <w:rPr>
          <w:lang w:val="sl-SI"/>
        </w:rPr>
        <w:t>transferje</w:t>
      </w:r>
      <w:proofErr w:type="gramEnd"/>
      <w:r w:rsidRPr="00C86416">
        <w:rPr>
          <w:lang w:val="sl-SI"/>
        </w:rPr>
        <w:t xml:space="preserve"> in transferje v naravi (EUROSTAT). </w:t>
      </w:r>
      <w:proofErr w:type="gramStart"/>
      <w:r w:rsidRPr="00C86416">
        <w:rPr>
          <w:lang w:val="sl-SI"/>
        </w:rPr>
        <w:t>Transfer</w:t>
      </w:r>
      <w:proofErr w:type="gramEnd"/>
      <w:r w:rsidRPr="00C86416">
        <w:rPr>
          <w:lang w:val="sl-SI"/>
        </w:rPr>
        <w:t xml:space="preserve">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w:t>
      </w:r>
      <w:proofErr w:type="gramStart"/>
      <w:r w:rsidRPr="00C86416">
        <w:rPr>
          <w:lang w:val="sl-SI"/>
        </w:rPr>
        <w:t>transferji</w:t>
      </w:r>
      <w:proofErr w:type="gramEnd"/>
      <w:r w:rsidRPr="00C86416">
        <w:rPr>
          <w:lang w:val="sl-SI"/>
        </w:rPr>
        <w:t xml:space="preserve"> razvrščeni v pravice iz zavarovanj (npr. nadomestilo za brezposelnost) in prejemke, za katere se ne plačujejo prispevki (npr. denarna socialna pomoč). Za potrebe poenostavitve so </w:t>
      </w:r>
      <w:proofErr w:type="gramStart"/>
      <w:r w:rsidRPr="00C86416">
        <w:rPr>
          <w:lang w:val="sl-SI"/>
        </w:rPr>
        <w:t>transferi</w:t>
      </w:r>
      <w:proofErr w:type="gramEnd"/>
      <w:r w:rsidRPr="00C86416">
        <w:rPr>
          <w:lang w:val="sl-SI"/>
        </w:rPr>
        <w:t xml:space="preserve"> v denarju ali naravi, ne glede na to, ali izhajajo iz zavarovanja, preprosto poimenovani kot socialni transferji in se obravnavajo enako. V tabeli 6 tega poročila so </w:t>
      </w:r>
      <w:proofErr w:type="gramStart"/>
      <w:r w:rsidRPr="00C86416">
        <w:rPr>
          <w:lang w:val="sl-SI"/>
        </w:rPr>
        <w:t>transferji</w:t>
      </w:r>
      <w:proofErr w:type="gramEnd"/>
      <w:r w:rsidRPr="00C86416">
        <w:rPr>
          <w:lang w:val="sl-SI"/>
        </w:rPr>
        <w:t xml:space="preserve">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w:t>
      </w:r>
      <w:proofErr w:type="gramStart"/>
      <w:r w:rsidRPr="00C86416">
        <w:rPr>
          <w:sz w:val="22"/>
          <w:szCs w:val="22"/>
          <w:lang w:val="sl-SI"/>
        </w:rPr>
        <w:t>transferja</w:t>
      </w:r>
      <w:proofErr w:type="gramEnd"/>
      <w:r w:rsidRPr="00C86416">
        <w:rPr>
          <w:sz w:val="22"/>
          <w:szCs w:val="22"/>
          <w:lang w:val="sl-SI"/>
        </w:rPr>
        <w:t xml:space="preserve"> odobrena, in ne na datum, ko je bila dejansko izvedena ali plačana. Prikazani so glede na število posameznikov, ki so upravičeni do posameznega </w:t>
      </w:r>
      <w:proofErr w:type="gramStart"/>
      <w:r w:rsidRPr="00C86416">
        <w:rPr>
          <w:sz w:val="22"/>
          <w:szCs w:val="22"/>
          <w:lang w:val="sl-SI"/>
        </w:rPr>
        <w:t>transferja</w:t>
      </w:r>
      <w:proofErr w:type="gramEnd"/>
      <w:r w:rsidRPr="00C86416">
        <w:rPr>
          <w:sz w:val="22"/>
          <w:szCs w:val="22"/>
          <w:lang w:val="sl-SI"/>
        </w:rPr>
        <w:t xml:space="preserve">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F66FB00" w:rsidR="0065765B" w:rsidRDefault="0065765B" w:rsidP="0065765B">
      <w:pPr>
        <w:pStyle w:val="FirstParagraph"/>
        <w:rPr>
          <w:lang w:val="sl-SI"/>
        </w:rPr>
      </w:pPr>
      <w:r w:rsidRPr="00C86416">
        <w:rPr>
          <w:b/>
          <w:bCs/>
          <w:lang w:val="sl-SI"/>
        </w:rPr>
        <w:t xml:space="preserve">Za razumevanje mesečne dinamike </w:t>
      </w:r>
      <w:proofErr w:type="gramStart"/>
      <w:r w:rsidRPr="00C86416">
        <w:rPr>
          <w:b/>
          <w:bCs/>
          <w:lang w:val="sl-SI"/>
        </w:rPr>
        <w:t>transferjev</w:t>
      </w:r>
      <w:proofErr w:type="gramEnd"/>
      <w:r w:rsidRPr="00C86416">
        <w:rPr>
          <w:b/>
          <w:bCs/>
          <w:lang w:val="sl-SI"/>
        </w:rPr>
        <w:t xml:space="preserve"> in njihovih značilnosti so transferji v tem </w:t>
      </w:r>
      <w:r w:rsidRPr="00545732">
        <w:rPr>
          <w:b/>
          <w:bCs/>
          <w:lang w:val="sl-SI"/>
        </w:rPr>
        <w:t xml:space="preserve">poročilu najprej prikazani na letnem nivoju. </w:t>
      </w:r>
      <w:r w:rsidRPr="00545732">
        <w:rPr>
          <w:lang w:val="sl-SI"/>
        </w:rPr>
        <w:t>V letu 202</w:t>
      </w:r>
      <w:r w:rsidR="00F20056" w:rsidRPr="00545732">
        <w:rPr>
          <w:lang w:val="sl-SI"/>
        </w:rPr>
        <w:t>5</w:t>
      </w:r>
      <w:r w:rsidRPr="00545732">
        <w:rPr>
          <w:lang w:val="sl-SI"/>
        </w:rPr>
        <w:t xml:space="preserve"> je bila za </w:t>
      </w:r>
      <w:proofErr w:type="gramStart"/>
      <w:r w:rsidRPr="00545732">
        <w:rPr>
          <w:lang w:val="sl-SI"/>
        </w:rPr>
        <w:t>transferje</w:t>
      </w:r>
      <w:proofErr w:type="gramEnd"/>
      <w:r w:rsidRPr="00545732">
        <w:rPr>
          <w:lang w:val="sl-SI"/>
        </w:rPr>
        <w:t xml:space="preserve">, za katere so na voljo podatki, skupno izplačana 1 milijarda in </w:t>
      </w:r>
      <w:r w:rsidR="00545732" w:rsidRPr="00545732">
        <w:rPr>
          <w:lang w:val="sl-SI"/>
        </w:rPr>
        <w:t>940</w:t>
      </w:r>
      <w:r w:rsidRPr="00545732">
        <w:rPr>
          <w:lang w:val="sl-SI"/>
        </w:rPr>
        <w:t xml:space="preserve"> milijonov evrov. Od tega so </w:t>
      </w:r>
      <w:r w:rsidR="00545732" w:rsidRPr="00545732">
        <w:rPr>
          <w:lang w:val="sl-SI"/>
        </w:rPr>
        <w:t>517</w:t>
      </w:r>
      <w:r w:rsidRPr="00545732">
        <w:rPr>
          <w:lang w:val="sl-SI"/>
        </w:rPr>
        <w:t xml:space="preserve"> milijonov evrov izplačale občine (gre za pravice do oprostitve plačil socialnovarstvenih storitev</w:t>
      </w:r>
      <w:r w:rsidR="00545732" w:rsidRPr="00545732">
        <w:rPr>
          <w:lang w:val="sl-SI"/>
        </w:rPr>
        <w:t xml:space="preserve">, </w:t>
      </w:r>
      <w:r w:rsidRPr="00545732">
        <w:rPr>
          <w:lang w:val="sl-SI"/>
        </w:rPr>
        <w:t>subvencije najemnine</w:t>
      </w:r>
      <w:r w:rsidR="00545732" w:rsidRPr="00545732">
        <w:rPr>
          <w:lang w:val="sl-SI"/>
        </w:rPr>
        <w:t xml:space="preserve"> in </w:t>
      </w:r>
      <w:r w:rsidR="00545732" w:rsidRPr="00545732">
        <w:rPr>
          <w:lang w:val="sl-SI"/>
        </w:rPr>
        <w:lastRenderedPageBreak/>
        <w:t>subvencije vrtca, ki je najvišja (412 milijonov)</w:t>
      </w:r>
      <w:r w:rsidRPr="00545732">
        <w:rPr>
          <w:lang w:val="sl-SI"/>
        </w:rPr>
        <w:t>). Znesek izplačanih transferjev se je v letu 202</w:t>
      </w:r>
      <w:r w:rsidR="00545732" w:rsidRPr="00545732">
        <w:rPr>
          <w:lang w:val="sl-SI"/>
        </w:rPr>
        <w:t>5</w:t>
      </w:r>
      <w:r w:rsidRPr="00545732">
        <w:rPr>
          <w:lang w:val="sl-SI"/>
        </w:rPr>
        <w:t xml:space="preserve"> glede na leto 202</w:t>
      </w:r>
      <w:r w:rsidR="00545732" w:rsidRPr="00545732">
        <w:rPr>
          <w:lang w:val="sl-SI"/>
        </w:rPr>
        <w:t>4</w:t>
      </w:r>
      <w:r w:rsidRPr="00545732">
        <w:rPr>
          <w:lang w:val="sl-SI"/>
        </w:rPr>
        <w:t xml:space="preserve">, brez upoštevanja zneskov za transferje ZRSZ, zvišal za </w:t>
      </w:r>
      <w:r w:rsidR="00410D84">
        <w:rPr>
          <w:lang w:val="sl-SI"/>
        </w:rPr>
        <w:t>50,0</w:t>
      </w:r>
      <w:r w:rsidRPr="00545732">
        <w:rPr>
          <w:lang w:val="sl-SI"/>
        </w:rPr>
        <w:t xml:space="preserve"> </w:t>
      </w:r>
      <w:proofErr w:type="gramStart"/>
      <w:r w:rsidRPr="00545732">
        <w:rPr>
          <w:lang w:val="sl-SI"/>
        </w:rPr>
        <w:t>milijonov</w:t>
      </w:r>
      <w:proofErr w:type="gramEnd"/>
      <w:r w:rsidRPr="00545732">
        <w:rPr>
          <w:lang w:val="sl-SI"/>
        </w:rPr>
        <w:t xml:space="preserve"> evrov. To je </w:t>
      </w:r>
      <w:r w:rsidR="00410D84">
        <w:rPr>
          <w:lang w:val="sl-SI"/>
        </w:rPr>
        <w:t xml:space="preserve">manjše </w:t>
      </w:r>
      <w:r w:rsidRPr="00545732">
        <w:rPr>
          <w:lang w:val="sl-SI"/>
        </w:rPr>
        <w:t>povečanje kot v letu 202</w:t>
      </w:r>
      <w:r w:rsidR="00C0074B">
        <w:rPr>
          <w:lang w:val="sl-SI"/>
        </w:rPr>
        <w:t>4</w:t>
      </w:r>
      <w:r w:rsidRPr="00545732">
        <w:rPr>
          <w:lang w:val="sl-SI"/>
        </w:rPr>
        <w:t xml:space="preserve"> (</w:t>
      </w:r>
      <w:r w:rsidR="00E8644F" w:rsidRPr="00545732">
        <w:rPr>
          <w:lang w:val="sl-SI"/>
        </w:rPr>
        <w:t xml:space="preserve">za </w:t>
      </w:r>
      <w:r w:rsidR="00410D84">
        <w:rPr>
          <w:lang w:val="sl-SI"/>
        </w:rPr>
        <w:t>51,6</w:t>
      </w:r>
      <w:r w:rsidRPr="00545732">
        <w:rPr>
          <w:lang w:val="sl-SI"/>
        </w:rPr>
        <w:t xml:space="preserve"> </w:t>
      </w:r>
      <w:proofErr w:type="gramStart"/>
      <w:r w:rsidRPr="00545732">
        <w:rPr>
          <w:lang w:val="sl-SI"/>
        </w:rPr>
        <w:t>milijonov</w:t>
      </w:r>
      <w:proofErr w:type="gramEnd"/>
      <w:r w:rsidRPr="00545732">
        <w:rPr>
          <w:lang w:val="sl-SI"/>
        </w:rPr>
        <w:t xml:space="preserve"> EUR)</w:t>
      </w:r>
      <w:r w:rsidR="00545732" w:rsidRPr="00545732">
        <w:rPr>
          <w:lang w:val="sl-SI"/>
        </w:rPr>
        <w:t xml:space="preserve">. </w:t>
      </w:r>
    </w:p>
    <w:p w14:paraId="1A847337" w14:textId="2D6E4FF6" w:rsidR="0065765B" w:rsidRPr="00C86416" w:rsidRDefault="0065765B" w:rsidP="0065765B">
      <w:pPr>
        <w:pStyle w:val="FirstParagraph"/>
        <w:rPr>
          <w:b/>
          <w:bCs/>
          <w:lang w:val="sl-SI"/>
        </w:rPr>
      </w:pPr>
      <w:r w:rsidRPr="00C86416">
        <w:rPr>
          <w:b/>
          <w:bCs/>
          <w:lang w:val="sl-SI"/>
        </w:rPr>
        <w:t>V letu 202</w:t>
      </w:r>
      <w:r w:rsidR="00F20056">
        <w:rPr>
          <w:b/>
          <w:bCs/>
          <w:lang w:val="sl-SI"/>
        </w:rPr>
        <w:t>5</w:t>
      </w:r>
      <w:r w:rsidRPr="00C86416">
        <w:rPr>
          <w:b/>
          <w:bCs/>
          <w:lang w:val="sl-SI"/>
        </w:rPr>
        <w:t xml:space="preserve"> je bilo največ izdatkov namenjenih naslednjim </w:t>
      </w:r>
      <w:proofErr w:type="gramStart"/>
      <w:r w:rsidRPr="00C86416">
        <w:rPr>
          <w:b/>
          <w:bCs/>
          <w:lang w:val="sl-SI"/>
        </w:rPr>
        <w:t>transferjem</w:t>
      </w:r>
      <w:proofErr w:type="gramEnd"/>
      <w:r w:rsidRPr="00C86416">
        <w:rPr>
          <w:b/>
          <w:bCs/>
          <w:lang w:val="sl-SI"/>
        </w:rPr>
        <w:t xml:space="preserve">: starševska nadomestila, otroški dodatek, </w:t>
      </w:r>
      <w:r w:rsidR="00ED6749" w:rsidRPr="00C86416">
        <w:rPr>
          <w:b/>
          <w:bCs/>
          <w:lang w:val="sl-SI"/>
        </w:rPr>
        <w:t>osebna asistenca</w:t>
      </w:r>
      <w:r w:rsidR="00ED6749">
        <w:rPr>
          <w:b/>
          <w:bCs/>
          <w:lang w:val="sl-SI"/>
        </w:rPr>
        <w:t xml:space="preserve">, </w:t>
      </w:r>
      <w:r w:rsidRPr="00C86416">
        <w:rPr>
          <w:b/>
          <w:bCs/>
          <w:lang w:val="sl-SI"/>
        </w:rPr>
        <w:t xml:space="preserve">denarna socialna pomoč in denarno nadomestilo za brezposelnost (ZRSZ) (Slika 1 in Tabela 1 spodaj). </w:t>
      </w:r>
    </w:p>
    <w:p w14:paraId="6644C558" w14:textId="4EAF7A2F"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w:t>
      </w:r>
      <w:proofErr w:type="gramStart"/>
      <w:r>
        <w:rPr>
          <w:b/>
          <w:bCs/>
          <w:lang w:val="sl-SI"/>
        </w:rPr>
        <w:t>transferjev</w:t>
      </w:r>
      <w:proofErr w:type="gramEnd"/>
      <w:r>
        <w:rPr>
          <w:b/>
          <w:bCs/>
          <w:lang w:val="sl-SI"/>
        </w:rPr>
        <w:t xml:space="preserve"> </w:t>
      </w:r>
      <w:r w:rsidRPr="00C86416">
        <w:rPr>
          <w:b/>
          <w:bCs/>
          <w:lang w:val="sl-SI"/>
        </w:rPr>
        <w:t>v letu 202</w:t>
      </w:r>
      <w:r w:rsidR="00EA3CAB">
        <w:rPr>
          <w:b/>
          <w:bCs/>
          <w:lang w:val="sl-SI"/>
        </w:rPr>
        <w:t>5</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Povprečno mesečno število upravičencev se je v 202</w:t>
      </w:r>
      <w:r w:rsidR="00B05571">
        <w:rPr>
          <w:lang w:val="sl-SI"/>
        </w:rPr>
        <w:t>5</w:t>
      </w:r>
      <w:r w:rsidRPr="00C86416">
        <w:rPr>
          <w:lang w:val="sl-SI"/>
        </w:rPr>
        <w:t xml:space="preserve"> glede na 202</w:t>
      </w:r>
      <w:r w:rsidR="00B05571">
        <w:rPr>
          <w:lang w:val="sl-SI"/>
        </w:rPr>
        <w:t>4</w:t>
      </w:r>
      <w:r w:rsidRPr="00C86416">
        <w:rPr>
          <w:lang w:val="sl-SI"/>
        </w:rPr>
        <w:t xml:space="preserve"> najbolj zvišalo pri pravicah</w:t>
      </w:r>
      <w:r w:rsidR="00B05571">
        <w:rPr>
          <w:lang w:val="sl-SI"/>
        </w:rPr>
        <w:t xml:space="preserve"> državna štipendija (za 7,1 tisoč),</w:t>
      </w:r>
      <w:r w:rsidRPr="00C86416">
        <w:rPr>
          <w:lang w:val="sl-SI"/>
        </w:rPr>
        <w:t xml:space="preserve"> </w:t>
      </w:r>
      <w:r w:rsidR="00B05571">
        <w:rPr>
          <w:lang w:val="sl-SI"/>
        </w:rPr>
        <w:t>starševski dopusti in nadomestila (za 640), dodatek za nego otroka (za 351) ter krajši delovni čas (za 275)</w:t>
      </w:r>
      <w:r w:rsidR="00CF2C21">
        <w:rPr>
          <w:lang w:val="sl-SI"/>
        </w:rPr>
        <w:t xml:space="preserve">. </w:t>
      </w:r>
      <w:r w:rsidRPr="008463D2">
        <w:rPr>
          <w:lang w:val="sl-SI"/>
        </w:rPr>
        <w:t>Najbolj se je število upravičencev znižalo pri pravicah</w:t>
      </w:r>
      <w:r w:rsidR="00B05571">
        <w:rPr>
          <w:lang w:val="sl-SI"/>
        </w:rPr>
        <w:t xml:space="preserve"> otroški dodatek (</w:t>
      </w:r>
      <w:r w:rsidR="00160271">
        <w:rPr>
          <w:lang w:val="sl-SI"/>
        </w:rPr>
        <w:t xml:space="preserve">za </w:t>
      </w:r>
      <w:r w:rsidR="00B05571">
        <w:rPr>
          <w:lang w:val="sl-SI"/>
        </w:rPr>
        <w:t xml:space="preserve">6,6 tisoč), denarna socialna pomoč (2,0 tisoč), </w:t>
      </w:r>
      <w:r w:rsidR="00C157E0">
        <w:rPr>
          <w:lang w:val="sl-SI"/>
        </w:rPr>
        <w:t>subvencija vrtca (za 2,0 tisoč) ter pravica do plačila obveznega zdravstvenega prispevka (za 1,5 tisoč).</w:t>
      </w:r>
      <w:r w:rsidRPr="008463D2">
        <w:rPr>
          <w:lang w:val="sl-SI"/>
        </w:rPr>
        <w:t xml:space="preserve"> </w:t>
      </w:r>
    </w:p>
    <w:p w14:paraId="77539BEE" w14:textId="7CFEFAEC" w:rsidR="0065765B" w:rsidRPr="00C86416" w:rsidRDefault="0065765B" w:rsidP="0065765B">
      <w:pPr>
        <w:pStyle w:val="BodyText"/>
        <w:rPr>
          <w:lang w:val="sl-SI"/>
        </w:rPr>
      </w:pPr>
      <w:r w:rsidRPr="00C86416">
        <w:rPr>
          <w:b/>
          <w:bCs/>
          <w:lang w:val="sl-SI"/>
        </w:rPr>
        <w:t xml:space="preserve">Povprečni mesečni znesek, ki ga je prejemnik prejel v </w:t>
      </w:r>
      <w:r w:rsidR="007E041B">
        <w:rPr>
          <w:b/>
          <w:bCs/>
          <w:lang w:val="sl-SI"/>
        </w:rPr>
        <w:t>letu</w:t>
      </w:r>
      <w:r w:rsidR="00E95DF3">
        <w:rPr>
          <w:b/>
          <w:bCs/>
          <w:lang w:val="sl-SI"/>
        </w:rPr>
        <w:t xml:space="preserve"> </w:t>
      </w:r>
      <w:r w:rsidRPr="00C86416">
        <w:rPr>
          <w:b/>
          <w:bCs/>
          <w:lang w:val="sl-SI"/>
        </w:rPr>
        <w:t>202</w:t>
      </w:r>
      <w:r w:rsidR="0083624A">
        <w:rPr>
          <w:b/>
          <w:bCs/>
          <w:lang w:val="sl-SI"/>
        </w:rPr>
        <w:t>5</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sidR="007E041B">
        <w:rPr>
          <w:b/>
          <w:bCs/>
          <w:lang w:val="sl-SI"/>
        </w:rPr>
        <w:t>580</w:t>
      </w:r>
      <w:proofErr w:type="gramStart"/>
      <w:r w:rsidR="00545732">
        <w:rPr>
          <w:b/>
          <w:bCs/>
          <w:lang w:val="sl-SI"/>
        </w:rPr>
        <w:t xml:space="preserve"> </w:t>
      </w:r>
      <w:r w:rsidRPr="00C86416">
        <w:rPr>
          <w:b/>
          <w:bCs/>
          <w:lang w:val="sl-SI"/>
        </w:rPr>
        <w:t>EUR</w:t>
      </w:r>
      <w:proofErr w:type="gramEnd"/>
      <w:r w:rsidRPr="00C86416">
        <w:rPr>
          <w:b/>
          <w:bCs/>
          <w:lang w:val="sl-SI"/>
        </w:rPr>
        <w:t xml:space="preserve"> za osebno asistenco do </w:t>
      </w:r>
      <w:r>
        <w:rPr>
          <w:b/>
          <w:bCs/>
          <w:lang w:val="sl-SI"/>
        </w:rPr>
        <w:t xml:space="preserve">najnižjega </w:t>
      </w:r>
      <w:r w:rsidR="00545732">
        <w:rPr>
          <w:b/>
          <w:bCs/>
          <w:lang w:val="sl-SI"/>
        </w:rPr>
        <w:t>70</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w:t>
      </w:r>
      <w:proofErr w:type="gramStart"/>
      <w:r w:rsidRPr="00C86416">
        <w:rPr>
          <w:lang w:val="sl-SI"/>
        </w:rPr>
        <w:t>transfer</w:t>
      </w:r>
      <w:proofErr w:type="gramEnd"/>
      <w:r w:rsidRPr="00C86416">
        <w:rPr>
          <w:lang w:val="sl-SI"/>
        </w:rPr>
        <w:t xml:space="preserve"> na upravičenca za nadomestilo za brezposelnost je znašal 8</w:t>
      </w:r>
      <w:r w:rsidR="00545732">
        <w:rPr>
          <w:lang w:val="sl-SI"/>
        </w:rPr>
        <w:t>84</w:t>
      </w:r>
      <w:r>
        <w:rPr>
          <w:lang w:val="sl-SI"/>
        </w:rPr>
        <w:t> </w:t>
      </w:r>
      <w:r w:rsidRPr="00C86416">
        <w:rPr>
          <w:lang w:val="sl-SI"/>
        </w:rPr>
        <w:t>EUR bruto</w:t>
      </w:r>
      <w:r>
        <w:rPr>
          <w:lang w:val="sl-SI"/>
        </w:rPr>
        <w:t>,</w:t>
      </w:r>
      <w:r w:rsidRPr="00C86416">
        <w:rPr>
          <w:lang w:val="sl-SI"/>
        </w:rPr>
        <w:t xml:space="preserve"> za denarno socialno pomoč </w:t>
      </w:r>
      <w:r>
        <w:rPr>
          <w:lang w:val="sl-SI"/>
        </w:rPr>
        <w:t>2</w:t>
      </w:r>
      <w:r w:rsidR="00545732">
        <w:rPr>
          <w:lang w:val="sl-SI"/>
        </w:rPr>
        <w:t>8</w:t>
      </w:r>
      <w:r w:rsidR="001D3F2B">
        <w:rPr>
          <w:lang w:val="sl-SI"/>
        </w:rPr>
        <w:t>6</w:t>
      </w:r>
      <w:r>
        <w:rPr>
          <w:lang w:val="sl-SI"/>
        </w:rPr>
        <w:t> </w:t>
      </w:r>
      <w:r w:rsidRPr="00C86416">
        <w:rPr>
          <w:lang w:val="sl-SI"/>
        </w:rPr>
        <w:t xml:space="preserve">EUR, izredno denarno socialno pomoč </w:t>
      </w:r>
      <w:r>
        <w:rPr>
          <w:lang w:val="sl-SI"/>
        </w:rPr>
        <w:t>2</w:t>
      </w:r>
      <w:r w:rsidR="001D3F2B">
        <w:rPr>
          <w:lang w:val="sl-SI"/>
        </w:rPr>
        <w:t>65</w:t>
      </w:r>
      <w:r>
        <w:rPr>
          <w:lang w:val="sl-SI"/>
        </w:rPr>
        <w:t> </w:t>
      </w:r>
      <w:r w:rsidRPr="00C86416">
        <w:rPr>
          <w:lang w:val="sl-SI"/>
        </w:rPr>
        <w:t xml:space="preserve">EUR in varstveni dodatek </w:t>
      </w:r>
      <w:r w:rsidR="00545732">
        <w:rPr>
          <w:lang w:val="sl-SI"/>
        </w:rPr>
        <w:t>19</w:t>
      </w:r>
      <w:r w:rsidR="001D3F2B">
        <w:rPr>
          <w:lang w:val="sl-SI"/>
        </w:rPr>
        <w:t>1</w:t>
      </w:r>
      <w:r>
        <w:rPr>
          <w:lang w:val="sl-SI"/>
        </w:rPr>
        <w:t> </w:t>
      </w:r>
      <w:r w:rsidRPr="00C86416">
        <w:rPr>
          <w:lang w:val="sl-SI"/>
        </w:rPr>
        <w:t>EUR. Največje medletne rasti zneska na upravičenca v 202</w:t>
      </w:r>
      <w:r w:rsidR="00545732">
        <w:rPr>
          <w:lang w:val="sl-SI"/>
        </w:rPr>
        <w:t>5</w:t>
      </w:r>
      <w:r w:rsidRPr="00C86416">
        <w:rPr>
          <w:lang w:val="sl-SI"/>
        </w:rPr>
        <w:t xml:space="preserve"> so bile pri </w:t>
      </w:r>
      <w:r w:rsidR="00E95DF3">
        <w:rPr>
          <w:lang w:val="sl-SI"/>
        </w:rPr>
        <w:t>rej</w:t>
      </w:r>
      <w:r w:rsidR="006C52CE">
        <w:rPr>
          <w:lang w:val="sl-SI"/>
        </w:rPr>
        <w:t>n</w:t>
      </w:r>
      <w:r w:rsidR="00E95DF3">
        <w:rPr>
          <w:lang w:val="sl-SI"/>
        </w:rPr>
        <w:t>inah (</w:t>
      </w:r>
      <w:r w:rsidR="006C52CE">
        <w:rPr>
          <w:lang w:val="sl-SI"/>
        </w:rPr>
        <w:t>17</w:t>
      </w:r>
      <w:r w:rsidR="00E95DF3">
        <w:rPr>
          <w:lang w:val="sl-SI"/>
        </w:rPr>
        <w:t> %, zaradi novele ZIRD, uvelj</w:t>
      </w:r>
      <w:r w:rsidR="00B700EE">
        <w:rPr>
          <w:lang w:val="sl-SI"/>
        </w:rPr>
        <w:t>a</w:t>
      </w:r>
      <w:r w:rsidR="00E95DF3">
        <w:rPr>
          <w:lang w:val="sl-SI"/>
        </w:rPr>
        <w:t xml:space="preserve">vljene 1. 11. 2025)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w:t>
      </w:r>
      <w:r w:rsidR="006C52CE">
        <w:rPr>
          <w:lang w:val="sl-SI"/>
        </w:rPr>
        <w:t>0</w:t>
      </w:r>
      <w:r w:rsidR="001468E3" w:rsidRPr="00B921DA">
        <w:rPr>
          <w:lang w:val="sl-SI"/>
        </w:rPr>
        <w:t xml:space="preserve"> </w:t>
      </w:r>
      <w:r w:rsidRPr="00B921DA">
        <w:rPr>
          <w:lang w:val="sl-SI"/>
        </w:rPr>
        <w:t xml:space="preserve">%), </w:t>
      </w:r>
      <w:r w:rsidR="00E403A8">
        <w:rPr>
          <w:lang w:val="sl-SI"/>
        </w:rPr>
        <w:t xml:space="preserve">krajši delovni čas (8 %) in </w:t>
      </w:r>
      <w:r w:rsidR="00D91DF5">
        <w:rPr>
          <w:lang w:val="sl-SI"/>
        </w:rPr>
        <w:t>o</w:t>
      </w:r>
      <w:r w:rsidR="00D91DF5" w:rsidRPr="007C55E4">
        <w:rPr>
          <w:lang w:val="sl-SI"/>
        </w:rPr>
        <w:t>sebn</w:t>
      </w:r>
      <w:r w:rsidR="00D91DF5">
        <w:rPr>
          <w:lang w:val="sl-SI"/>
        </w:rPr>
        <w:t>i</w:t>
      </w:r>
      <w:r w:rsidR="00D91DF5" w:rsidRPr="007C55E4">
        <w:rPr>
          <w:lang w:val="sl-SI"/>
        </w:rPr>
        <w:t xml:space="preserve"> asistenc</w:t>
      </w:r>
      <w:r w:rsidR="00D91DF5">
        <w:rPr>
          <w:lang w:val="sl-SI"/>
        </w:rPr>
        <w:t>i</w:t>
      </w:r>
      <w:r w:rsidR="00D91DF5" w:rsidRPr="007C55E4" w:rsidDel="007C55E4">
        <w:rPr>
          <w:lang w:val="sl-SI"/>
        </w:rPr>
        <w:t xml:space="preserve"> </w:t>
      </w:r>
      <w:r w:rsidR="00D91DF5" w:rsidRPr="00C86416">
        <w:rPr>
          <w:lang w:val="sl-SI"/>
        </w:rPr>
        <w:t>(</w:t>
      </w:r>
      <w:r w:rsidR="00D91DF5">
        <w:rPr>
          <w:lang w:val="sl-SI"/>
        </w:rPr>
        <w:t>7</w:t>
      </w:r>
      <w:r w:rsidR="008452C0">
        <w:rPr>
          <w:lang w:val="sl-SI"/>
        </w:rPr>
        <w:t> </w:t>
      </w:r>
      <w:r w:rsidR="00D91DF5">
        <w:rPr>
          <w:lang w:val="sl-SI"/>
        </w:rPr>
        <w:t>%</w:t>
      </w:r>
      <w:r w:rsidR="00D91DF5" w:rsidRPr="00C86416">
        <w:rPr>
          <w:lang w:val="sl-SI"/>
        </w:rPr>
        <w:t>)</w:t>
      </w:r>
      <w:r w:rsidR="00DB1D64">
        <w:rPr>
          <w:lang w:val="sl-SI"/>
        </w:rPr>
        <w:t xml:space="preserve"> (</w:t>
      </w:r>
      <w:r w:rsidR="00DB1D64" w:rsidRPr="00C86416">
        <w:rPr>
          <w:b/>
          <w:bCs/>
          <w:lang w:val="sl-SI"/>
        </w:rPr>
        <w:t>Tabela 1).</w:t>
      </w:r>
    </w:p>
    <w:p w14:paraId="506E3051" w14:textId="158AD309" w:rsidR="0065765B" w:rsidRPr="00C86416" w:rsidRDefault="0065765B" w:rsidP="0065765B">
      <w:pPr>
        <w:pStyle w:val="BodyText"/>
        <w:rPr>
          <w:lang w:val="sl-SI"/>
        </w:rPr>
      </w:pPr>
      <w:r w:rsidRPr="00C86416">
        <w:rPr>
          <w:lang w:val="sl-SI"/>
        </w:rPr>
        <w:t>V letu 202</w:t>
      </w:r>
      <w:r w:rsidR="00F0791F">
        <w:rPr>
          <w:lang w:val="sl-SI"/>
        </w:rPr>
        <w:t>5</w:t>
      </w:r>
      <w:r w:rsidRPr="00C86416">
        <w:rPr>
          <w:lang w:val="sl-SI"/>
        </w:rPr>
        <w:t xml:space="preserve"> je </w:t>
      </w:r>
      <w:r w:rsidRPr="00B921DA">
        <w:rPr>
          <w:b/>
          <w:bCs/>
          <w:lang w:val="sl-SI"/>
        </w:rPr>
        <w:t xml:space="preserve">Osrednjeslovenska statistična </w:t>
      </w:r>
      <w:proofErr w:type="gramStart"/>
      <w:r w:rsidRPr="00B921DA">
        <w:rPr>
          <w:b/>
          <w:bCs/>
          <w:lang w:val="sl-SI"/>
        </w:rPr>
        <w:t>regija</w:t>
      </w:r>
      <w:proofErr w:type="gramEnd"/>
      <w:r w:rsidRPr="00B921DA">
        <w:rPr>
          <w:b/>
          <w:bCs/>
          <w:lang w:val="sl-SI"/>
        </w:rPr>
        <w:t xml:space="preserve">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w:t>
      </w:r>
      <w:r w:rsidRPr="00C86416">
        <w:rPr>
          <w:b/>
          <w:bCs/>
          <w:lang w:val="sl-SI"/>
        </w:rPr>
        <w:t>.</w:t>
      </w:r>
      <w:r w:rsidRPr="00C86416">
        <w:rPr>
          <w:lang w:val="sl-SI"/>
        </w:rPr>
        <w:t xml:space="preserve"> Vendar pa dobimo ustrezno sliko o porazdelitvi </w:t>
      </w:r>
      <w:proofErr w:type="gramStart"/>
      <w:r w:rsidRPr="00C86416">
        <w:rPr>
          <w:lang w:val="sl-SI"/>
        </w:rPr>
        <w:t>transferjev</w:t>
      </w:r>
      <w:proofErr w:type="gramEnd"/>
      <w:r w:rsidRPr="00C86416">
        <w:rPr>
          <w:lang w:val="sl-SI"/>
        </w:rPr>
        <w:t xml:space="preserve">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sidR="00F0791F">
        <w:rPr>
          <w:b/>
          <w:bCs/>
          <w:lang w:val="sl-SI"/>
        </w:rPr>
        <w:t>5</w:t>
      </w:r>
      <w:r w:rsidRPr="00C86416">
        <w:rPr>
          <w:b/>
          <w:bCs/>
          <w:lang w:val="sl-SI"/>
        </w:rPr>
        <w:t xml:space="preserve"> prejeli prebivalci </w:t>
      </w:r>
      <w:r>
        <w:rPr>
          <w:b/>
          <w:bCs/>
          <w:lang w:val="sl-SI"/>
        </w:rPr>
        <w:t xml:space="preserve">Pomurske </w:t>
      </w:r>
      <w:proofErr w:type="gramStart"/>
      <w:r w:rsidRPr="00C86416">
        <w:rPr>
          <w:b/>
          <w:bCs/>
          <w:lang w:val="sl-SI"/>
        </w:rPr>
        <w:t>regije</w:t>
      </w:r>
      <w:proofErr w:type="gramEnd"/>
      <w:r w:rsidRPr="00C86416">
        <w:rPr>
          <w:b/>
          <w:bCs/>
          <w:lang w:val="sl-SI"/>
        </w:rPr>
        <w:t>,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w:t>
      </w:r>
      <w:proofErr w:type="gramStart"/>
      <w:r w:rsidRPr="00C86416">
        <w:rPr>
          <w:b/>
          <w:bCs/>
          <w:lang w:val="sl-SI"/>
        </w:rPr>
        <w:t>regije</w:t>
      </w:r>
      <w:proofErr w:type="gramEnd"/>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w:t>
      </w:r>
      <w:proofErr w:type="gramStart"/>
      <w:r w:rsidRPr="00C86416">
        <w:rPr>
          <w:lang w:val="sl-SI"/>
        </w:rPr>
        <w:t>transferjev</w:t>
      </w:r>
      <w:proofErr w:type="gramEnd"/>
      <w:r w:rsidRPr="00C86416">
        <w:rPr>
          <w:lang w:val="sl-SI"/>
        </w:rPr>
        <w:t xml:space="preserve">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 xml:space="preserve">upravičencev je na Goriškem in Gorenjskem. Do IDP je največje število upravičencev na 100.000 prebivalcev v Pomurski </w:t>
      </w:r>
      <w:proofErr w:type="gramStart"/>
      <w:r w:rsidRPr="00B55516">
        <w:rPr>
          <w:lang w:val="sl-SI"/>
        </w:rPr>
        <w:t>regiji</w:t>
      </w:r>
      <w:proofErr w:type="gramEnd"/>
      <w:r w:rsidRPr="00B55516">
        <w:rPr>
          <w:lang w:val="sl-SI"/>
        </w:rPr>
        <w:t xml:space="preserve">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w:t>
      </w:r>
      <w:proofErr w:type="gramStart"/>
      <w:r w:rsidRPr="00B55516">
        <w:rPr>
          <w:lang w:val="sl-SI"/>
        </w:rPr>
        <w:t>regiji</w:t>
      </w:r>
      <w:proofErr w:type="gramEnd"/>
      <w:r w:rsidRPr="00B55516">
        <w:rPr>
          <w:lang w:val="sl-SI"/>
        </w:rPr>
        <w:t xml:space="preserve"> z relativno najvišjim številom</w:t>
      </w:r>
      <w:r w:rsidRPr="00C86416">
        <w:rPr>
          <w:lang w:val="sl-SI"/>
        </w:rPr>
        <w:t xml:space="preserve"> posameznikov na 100.000 prebivalcev, ki so upravičeni do dodatka, Pomurska in Podravska.</w:t>
      </w:r>
    </w:p>
    <w:p w14:paraId="29D9DD73" w14:textId="324E0219"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t xml:space="preserve">Dodatni vpogled v </w:t>
      </w:r>
      <w:proofErr w:type="gramStart"/>
      <w:r w:rsidRPr="00C86416">
        <w:rPr>
          <w:rFonts w:asciiTheme="minorHAnsi" w:eastAsiaTheme="minorHAnsi" w:hAnsiTheme="minorHAnsi" w:cstheme="minorBidi"/>
          <w:sz w:val="22"/>
          <w:szCs w:val="22"/>
          <w:lang w:val="sl-SI"/>
        </w:rPr>
        <w:t>transfere</w:t>
      </w:r>
      <w:proofErr w:type="gramEnd"/>
      <w:r w:rsidRPr="00C86416">
        <w:rPr>
          <w:rFonts w:asciiTheme="minorHAnsi" w:eastAsiaTheme="minorHAnsi" w:hAnsiTheme="minorHAnsi" w:cstheme="minorBidi"/>
          <w:sz w:val="22"/>
          <w:szCs w:val="22"/>
          <w:lang w:val="sl-SI"/>
        </w:rPr>
        <w:t xml:space="preserv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w:t>
      </w:r>
      <w:r w:rsidRPr="00C86416">
        <w:rPr>
          <w:rFonts w:asciiTheme="minorHAnsi" w:eastAsiaTheme="minorHAnsi" w:hAnsiTheme="minorHAnsi" w:cstheme="minorBidi"/>
          <w:b/>
          <w:sz w:val="22"/>
          <w:szCs w:val="22"/>
          <w:lang w:val="sl-SI"/>
        </w:rPr>
        <w:lastRenderedPageBreak/>
        <w:t xml:space="preserve">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w:t>
      </w:r>
      <w:proofErr w:type="gramStart"/>
      <w:r w:rsidRPr="00C86416">
        <w:rPr>
          <w:rFonts w:asciiTheme="minorHAnsi" w:eastAsiaTheme="minorHAnsi" w:hAnsiTheme="minorHAnsi" w:cstheme="minorBidi"/>
          <w:sz w:val="22"/>
          <w:szCs w:val="22"/>
          <w:lang w:val="sl-SI"/>
        </w:rPr>
        <w:t>transferjih</w:t>
      </w:r>
      <w:proofErr w:type="gramEnd"/>
      <w:r w:rsidRPr="00C86416">
        <w:rPr>
          <w:rFonts w:asciiTheme="minorHAnsi" w:eastAsiaTheme="minorHAnsi" w:hAnsiTheme="minorHAnsi" w:cstheme="minorBidi"/>
          <w:sz w:val="22"/>
          <w:szCs w:val="22"/>
          <w:lang w:val="sl-SI"/>
        </w:rPr>
        <w:t xml:space="preserve">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 xml:space="preserve">je glede na </w:t>
      </w:r>
      <w:r w:rsidR="00DB1D64" w:rsidRPr="00FA57C9">
        <w:rPr>
          <w:rFonts w:asciiTheme="minorHAnsi" w:eastAsiaTheme="minorHAnsi" w:hAnsiTheme="minorHAnsi" w:cstheme="minorBidi"/>
          <w:sz w:val="22"/>
          <w:szCs w:val="22"/>
          <w:lang w:val="sl-SI"/>
        </w:rPr>
        <w:t xml:space="preserve">2024 </w:t>
      </w:r>
      <w:r w:rsidRPr="00FA57C9">
        <w:rPr>
          <w:rFonts w:asciiTheme="minorHAnsi" w:eastAsiaTheme="minorHAnsi" w:hAnsiTheme="minorHAnsi" w:cstheme="minorBidi"/>
          <w:sz w:val="22"/>
          <w:szCs w:val="22"/>
          <w:lang w:val="sl-SI"/>
        </w:rPr>
        <w:t>znižalo pri DP pri večini tipov družin</w:t>
      </w:r>
      <w:r w:rsidRPr="00C86416">
        <w:rPr>
          <w:rFonts w:asciiTheme="minorHAnsi" w:eastAsiaTheme="minorHAnsi" w:hAnsiTheme="minorHAnsi" w:cstheme="minorBidi"/>
          <w:sz w:val="22"/>
          <w:szCs w:val="22"/>
          <w:lang w:val="sl-SI"/>
        </w:rPr>
        <w:t xml:space="preserve">.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5263DC22" w:rsidR="0065765B" w:rsidRPr="0003041A" w:rsidRDefault="0065765B" w:rsidP="0065765B">
      <w:pPr>
        <w:pStyle w:val="NormalWeb"/>
        <w:jc w:val="both"/>
        <w:rPr>
          <w:rFonts w:asciiTheme="minorHAnsi" w:hAnsiTheme="minorHAnsi"/>
          <w:sz w:val="22"/>
          <w:szCs w:val="22"/>
          <w:lang w:val="sl-SI"/>
        </w:rPr>
      </w:pPr>
      <w:r w:rsidRPr="0003041A">
        <w:rPr>
          <w:rFonts w:asciiTheme="minorHAnsi" w:eastAsiaTheme="minorHAnsi" w:hAnsiTheme="minorHAnsi" w:cstheme="minorBidi"/>
          <w:b/>
          <w:bCs/>
          <w:sz w:val="22"/>
          <w:szCs w:val="22"/>
          <w:lang w:val="sl-SI"/>
        </w:rPr>
        <w:t>Glede na spol je bilo d</w:t>
      </w:r>
      <w:r w:rsidRPr="0003041A">
        <w:rPr>
          <w:rFonts w:asciiTheme="minorHAnsi" w:hAnsiTheme="minorHAnsi"/>
          <w:b/>
          <w:bCs/>
          <w:sz w:val="22"/>
          <w:szCs w:val="22"/>
          <w:lang w:val="sl-SI"/>
        </w:rPr>
        <w:t>o D</w:t>
      </w:r>
      <w:r w:rsidR="00741DF6" w:rsidRPr="0003041A">
        <w:rPr>
          <w:rFonts w:asciiTheme="minorHAnsi" w:hAnsiTheme="minorHAnsi"/>
          <w:b/>
          <w:bCs/>
          <w:sz w:val="22"/>
          <w:szCs w:val="22"/>
          <w:lang w:val="sl-SI"/>
        </w:rPr>
        <w:t>S</w:t>
      </w:r>
      <w:r w:rsidRPr="0003041A">
        <w:rPr>
          <w:rFonts w:asciiTheme="minorHAnsi" w:hAnsiTheme="minorHAnsi"/>
          <w:b/>
          <w:bCs/>
          <w:sz w:val="22"/>
          <w:szCs w:val="22"/>
          <w:lang w:val="sl-SI"/>
        </w:rPr>
        <w:t>P v letu 202</w:t>
      </w:r>
      <w:r w:rsidR="00F74E34" w:rsidRPr="0003041A">
        <w:rPr>
          <w:rFonts w:asciiTheme="minorHAnsi" w:hAnsiTheme="minorHAnsi"/>
          <w:b/>
          <w:bCs/>
          <w:sz w:val="22"/>
          <w:szCs w:val="22"/>
          <w:lang w:val="sl-SI"/>
        </w:rPr>
        <w:t>5</w:t>
      </w:r>
      <w:r w:rsidRPr="0003041A">
        <w:rPr>
          <w:rFonts w:asciiTheme="minorHAnsi" w:hAnsiTheme="minorHAnsi"/>
          <w:b/>
          <w:bCs/>
          <w:sz w:val="22"/>
          <w:szCs w:val="22"/>
          <w:lang w:val="sl-SI"/>
        </w:rPr>
        <w:t xml:space="preserve"> </w:t>
      </w:r>
      <w:r w:rsidRPr="0003041A">
        <w:rPr>
          <w:rFonts w:asciiTheme="minorHAnsi" w:eastAsiaTheme="minorHAnsi" w:hAnsiTheme="minorHAnsi" w:cstheme="minorBidi"/>
          <w:b/>
          <w:bCs/>
          <w:sz w:val="22"/>
          <w:szCs w:val="22"/>
          <w:lang w:val="sl-SI"/>
        </w:rPr>
        <w:t>v</w:t>
      </w:r>
      <w:r w:rsidRPr="0003041A">
        <w:rPr>
          <w:rFonts w:asciiTheme="minorHAnsi" w:hAnsiTheme="minorHAnsi"/>
          <w:b/>
          <w:bCs/>
          <w:sz w:val="22"/>
          <w:szCs w:val="22"/>
          <w:lang w:val="sl-SI"/>
        </w:rPr>
        <w:t xml:space="preserve"> povprečju mesečno upravičenih približno </w:t>
      </w:r>
      <w:r w:rsidR="0003041A" w:rsidRPr="0003041A">
        <w:rPr>
          <w:rFonts w:asciiTheme="minorHAnsi" w:hAnsiTheme="minorHAnsi"/>
          <w:b/>
          <w:bCs/>
          <w:sz w:val="22"/>
          <w:szCs w:val="22"/>
          <w:lang w:val="sl-SI"/>
        </w:rPr>
        <w:t>3.550</w:t>
      </w:r>
      <w:r w:rsidRPr="0003041A">
        <w:rPr>
          <w:rFonts w:asciiTheme="minorHAnsi" w:hAnsiTheme="minorHAnsi"/>
          <w:b/>
          <w:bCs/>
          <w:sz w:val="22"/>
          <w:szCs w:val="22"/>
          <w:lang w:val="sl-SI"/>
        </w:rPr>
        <w:t xml:space="preserve"> več moških kot žensk </w:t>
      </w:r>
      <w:r w:rsidRPr="0003041A">
        <w:rPr>
          <w:rFonts w:asciiTheme="minorHAnsi" w:hAnsiTheme="minorHAnsi"/>
          <w:sz w:val="22"/>
          <w:szCs w:val="22"/>
          <w:lang w:val="sl-SI"/>
        </w:rPr>
        <w:t>(</w:t>
      </w:r>
      <w:r w:rsidR="00B921DA" w:rsidRPr="0003041A">
        <w:rPr>
          <w:rFonts w:asciiTheme="minorHAnsi" w:hAnsiTheme="minorHAnsi"/>
          <w:sz w:val="22"/>
          <w:szCs w:val="22"/>
          <w:lang w:val="sl-SI"/>
        </w:rPr>
        <w:t>S</w:t>
      </w:r>
      <w:r w:rsidRPr="0003041A">
        <w:rPr>
          <w:rFonts w:asciiTheme="minorHAnsi" w:hAnsiTheme="minorHAnsi"/>
          <w:sz w:val="22"/>
          <w:szCs w:val="22"/>
          <w:lang w:val="sl-SI"/>
        </w:rPr>
        <w:t xml:space="preserve">lika </w:t>
      </w:r>
      <w:r w:rsidRPr="0003041A">
        <w:rPr>
          <w:rFonts w:asciiTheme="minorHAnsi" w:eastAsiaTheme="minorHAnsi" w:hAnsiTheme="minorHAnsi" w:cstheme="minorBidi"/>
          <w:sz w:val="22"/>
          <w:szCs w:val="22"/>
          <w:lang w:val="sl-SI"/>
        </w:rPr>
        <w:t xml:space="preserve">14 </w:t>
      </w:r>
      <w:r w:rsidRPr="0003041A">
        <w:rPr>
          <w:rFonts w:asciiTheme="minorHAnsi" w:hAnsiTheme="minorHAnsi"/>
          <w:sz w:val="22"/>
          <w:szCs w:val="22"/>
          <w:lang w:val="sl-SI"/>
        </w:rPr>
        <w:t>v statistični prilogi). Med upravičenci je bilo več žensk kot moških le v starostnih skupinah nad 75 let</w:t>
      </w:r>
      <w:r w:rsidR="0003041A" w:rsidRPr="0003041A">
        <w:rPr>
          <w:rFonts w:asciiTheme="minorHAnsi" w:hAnsiTheme="minorHAnsi"/>
          <w:sz w:val="22"/>
          <w:szCs w:val="22"/>
          <w:lang w:val="sl-SI"/>
        </w:rPr>
        <w:t xml:space="preserve">, </w:t>
      </w:r>
      <w:r w:rsidRPr="0003041A">
        <w:rPr>
          <w:rFonts w:asciiTheme="minorHAnsi" w:hAnsiTheme="minorHAnsi"/>
          <w:sz w:val="22"/>
          <w:szCs w:val="22"/>
          <w:lang w:val="sl-SI"/>
        </w:rPr>
        <w:t>18</w:t>
      </w:r>
      <w:r w:rsidR="0003041A" w:rsidRPr="0003041A">
        <w:rPr>
          <w:rFonts w:asciiTheme="minorHAnsi" w:hAnsiTheme="minorHAnsi"/>
          <w:sz w:val="22"/>
          <w:szCs w:val="22"/>
          <w:lang w:val="sl-SI"/>
        </w:rPr>
        <w:t>-25</w:t>
      </w:r>
      <w:r w:rsidRPr="0003041A">
        <w:rPr>
          <w:rFonts w:asciiTheme="minorHAnsi" w:hAnsiTheme="minorHAnsi"/>
          <w:sz w:val="22"/>
          <w:szCs w:val="22"/>
          <w:lang w:val="sl-SI"/>
        </w:rPr>
        <w:t xml:space="preserve"> let</w:t>
      </w:r>
      <w:r w:rsidR="0003041A" w:rsidRPr="0003041A">
        <w:rPr>
          <w:rFonts w:asciiTheme="minorHAnsi" w:hAnsiTheme="minorHAnsi"/>
          <w:sz w:val="22"/>
          <w:szCs w:val="22"/>
          <w:lang w:val="sl-SI"/>
        </w:rPr>
        <w:t xml:space="preserve"> in 26-34 let</w:t>
      </w:r>
      <w:r w:rsidRPr="0003041A">
        <w:rPr>
          <w:rFonts w:asciiTheme="minorHAnsi" w:hAnsiTheme="minorHAnsi"/>
          <w:sz w:val="22"/>
          <w:szCs w:val="22"/>
          <w:lang w:val="sl-SI"/>
        </w:rPr>
        <w:t>. Pri IDP in VD pa je bilo med upravičenci žensk več kot moških med starimi 55–</w:t>
      </w:r>
      <w:r w:rsidR="0003041A" w:rsidRPr="0003041A">
        <w:rPr>
          <w:rFonts w:asciiTheme="minorHAnsi" w:hAnsiTheme="minorHAnsi"/>
          <w:sz w:val="22"/>
          <w:szCs w:val="22"/>
          <w:lang w:val="sl-SI"/>
        </w:rPr>
        <w:t>64</w:t>
      </w:r>
      <w:r w:rsidRPr="0003041A">
        <w:rPr>
          <w:rFonts w:asciiTheme="minorHAnsi" w:hAnsiTheme="minorHAnsi"/>
          <w:sz w:val="22"/>
          <w:szCs w:val="22"/>
          <w:lang w:val="sl-SI"/>
        </w:rPr>
        <w:t xml:space="preserve"> let, še posebej pa je bilo njihovo število večje med starimi 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13747F78" w:rsidR="0065765B" w:rsidRPr="00E53875" w:rsidRDefault="005B08A8" w:rsidP="0065765B">
      <w:pPr>
        <w:pStyle w:val="NormalWeb"/>
        <w:jc w:val="both"/>
        <w:rPr>
          <w:rFonts w:asciiTheme="minorHAnsi" w:hAnsiTheme="minorHAnsi" w:cstheme="majorHAnsi"/>
          <w:b/>
          <w:bCs/>
          <w:sz w:val="22"/>
          <w:szCs w:val="22"/>
          <w:lang w:val="sl-SI"/>
        </w:rPr>
      </w:pPr>
      <w:r w:rsidRPr="005B08A8">
        <w:rPr>
          <w:rFonts w:asciiTheme="minorHAnsi" w:hAnsiTheme="minorHAnsi" w:cstheme="majorHAnsi"/>
          <w:b/>
          <w:bCs/>
          <w:sz w:val="22"/>
          <w:szCs w:val="22"/>
          <w:lang w:val="sl-SI"/>
        </w:rPr>
        <w:t>Med upravičenci do DSP je bilo v letu 2025 26,1</w:t>
      </w:r>
      <w:r w:rsidR="00F74E34">
        <w:rPr>
          <w:rFonts w:asciiTheme="minorHAnsi" w:hAnsiTheme="minorHAnsi" w:cstheme="majorHAnsi"/>
          <w:b/>
          <w:bCs/>
          <w:sz w:val="22"/>
          <w:szCs w:val="22"/>
          <w:lang w:val="sl-SI"/>
        </w:rPr>
        <w:t> </w:t>
      </w:r>
      <w:r w:rsidRPr="005B08A8">
        <w:rPr>
          <w:rFonts w:asciiTheme="minorHAnsi" w:hAnsiTheme="minorHAnsi" w:cstheme="majorHAnsi"/>
          <w:b/>
          <w:bCs/>
          <w:sz w:val="22"/>
          <w:szCs w:val="22"/>
          <w:lang w:val="sl-SI"/>
        </w:rPr>
        <w:t xml:space="preserve">% registrirano brezposelnih (mesečno v povprečju 18,3 tisoč, tj. 1 tisoč manj kot v 2024). </w:t>
      </w:r>
      <w:r w:rsidR="0065765B" w:rsidRPr="00E53875">
        <w:rPr>
          <w:rFonts w:asciiTheme="minorHAnsi" w:hAnsiTheme="minorHAnsi" w:cstheme="majorHAnsi"/>
          <w:sz w:val="22"/>
          <w:szCs w:val="22"/>
          <w:lang w:val="sl-SI"/>
        </w:rPr>
        <w:t>Starostna struktura registrirano brezposelnih, ki so upravičenci do denarne socialne pomoči, se v zadnjih letih ni bistveno spremenila. Največ med njimi je starih 35-44 let, sledijo jim stari 45-54 let in 26-34 let (</w:t>
      </w:r>
      <w:r w:rsidR="008463D2" w:rsidRPr="00E53875">
        <w:rPr>
          <w:rFonts w:asciiTheme="minorHAnsi" w:hAnsiTheme="minorHAnsi" w:cstheme="majorHAnsi"/>
          <w:sz w:val="22"/>
          <w:szCs w:val="22"/>
          <w:lang w:val="sl-SI"/>
        </w:rPr>
        <w:t>S</w:t>
      </w:r>
      <w:r w:rsidR="0065765B" w:rsidRPr="00E53875">
        <w:rPr>
          <w:rFonts w:asciiTheme="minorHAnsi" w:hAnsiTheme="minorHAnsi" w:cstheme="majorHAnsi"/>
          <w:sz w:val="22"/>
          <w:szCs w:val="22"/>
          <w:lang w:val="sl-SI"/>
        </w:rPr>
        <w:t>lika 15 v statistični prilogi).</w:t>
      </w:r>
    </w:p>
    <w:p w14:paraId="736E5F57" w14:textId="1B577FA5" w:rsidR="006A389E" w:rsidRPr="00E95DF3" w:rsidRDefault="006A389E" w:rsidP="006A389E">
      <w:pPr>
        <w:pStyle w:val="NormalWeb"/>
        <w:jc w:val="both"/>
        <w:rPr>
          <w:rFonts w:asciiTheme="minorHAnsi" w:eastAsiaTheme="minorHAnsi" w:hAnsiTheme="minorHAnsi" w:cstheme="majorHAnsi"/>
          <w:color w:val="FF0000"/>
          <w:sz w:val="22"/>
          <w:szCs w:val="22"/>
          <w:lang w:val="sl-SI"/>
        </w:rPr>
      </w:pPr>
      <w:r w:rsidRPr="009A2BF3">
        <w:rPr>
          <w:rFonts w:asciiTheme="minorHAnsi" w:eastAsiaTheme="minorHAnsi" w:hAnsiTheme="minorHAnsi" w:cstheme="majorHAnsi"/>
          <w:b/>
          <w:bCs/>
          <w:sz w:val="22"/>
          <w:szCs w:val="22"/>
          <w:lang w:val="sl-SI"/>
        </w:rPr>
        <w:t xml:space="preserve">Ne glede na to, da se DSP, VD in IDP dodelijo kratkoročno, nekateri upravičenci te </w:t>
      </w:r>
      <w:proofErr w:type="gramStart"/>
      <w:r w:rsidRPr="009A2BF3">
        <w:rPr>
          <w:rFonts w:asciiTheme="minorHAnsi" w:eastAsiaTheme="minorHAnsi" w:hAnsiTheme="minorHAnsi" w:cstheme="majorHAnsi"/>
          <w:b/>
          <w:bCs/>
          <w:sz w:val="22"/>
          <w:szCs w:val="22"/>
          <w:lang w:val="sl-SI"/>
        </w:rPr>
        <w:t>transferje</w:t>
      </w:r>
      <w:proofErr w:type="gramEnd"/>
      <w:r w:rsidRPr="009A2BF3">
        <w:rPr>
          <w:rFonts w:asciiTheme="minorHAnsi" w:eastAsiaTheme="minorHAnsi" w:hAnsiTheme="minorHAnsi" w:cstheme="majorHAnsi"/>
          <w:b/>
          <w:bCs/>
          <w:sz w:val="22"/>
          <w:szCs w:val="22"/>
          <w:lang w:val="sl-SI"/>
        </w:rPr>
        <w:t xml:space="preserve"> prejemajo daljše obdobje</w:t>
      </w:r>
      <w:r w:rsidRPr="009A2BF3">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A2BF3">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V primeru DSP</w:t>
      </w:r>
      <w:r w:rsidR="00206310" w:rsidRPr="009A2BF3">
        <w:rPr>
          <w:rFonts w:asciiTheme="minorHAnsi" w:eastAsiaTheme="minorHAnsi" w:hAnsiTheme="minorHAnsi" w:cstheme="majorHAnsi"/>
          <w:sz w:val="22"/>
          <w:szCs w:val="22"/>
          <w:lang w:val="sl-SI"/>
        </w:rPr>
        <w:t xml:space="preserve"> je </w:t>
      </w:r>
      <w:r w:rsidR="002C0F23" w:rsidRPr="009A2BF3">
        <w:rPr>
          <w:rFonts w:asciiTheme="minorHAnsi" w:eastAsiaTheme="minorHAnsi" w:hAnsiTheme="minorHAnsi" w:cstheme="majorHAnsi"/>
          <w:sz w:val="22"/>
          <w:szCs w:val="22"/>
          <w:lang w:val="sl-SI"/>
        </w:rPr>
        <w:t>7</w:t>
      </w:r>
      <w:r w:rsidR="00893456" w:rsidRPr="009A2BF3">
        <w:rPr>
          <w:rFonts w:asciiTheme="minorHAnsi" w:eastAsiaTheme="minorHAnsi" w:hAnsiTheme="minorHAnsi" w:cstheme="majorHAnsi"/>
          <w:sz w:val="22"/>
          <w:szCs w:val="22"/>
          <w:lang w:val="sl-SI"/>
        </w:rPr>
        <w:t>2 </w:t>
      </w:r>
      <w:r w:rsidR="00A03271" w:rsidRPr="009A2BF3">
        <w:rPr>
          <w:rFonts w:asciiTheme="minorHAnsi" w:eastAsiaTheme="minorHAnsi" w:hAnsiTheme="minorHAnsi" w:cstheme="majorHAnsi"/>
          <w:sz w:val="22"/>
          <w:szCs w:val="22"/>
          <w:lang w:val="sl-SI"/>
        </w:rPr>
        <w:t>% vse</w:t>
      </w:r>
      <w:r w:rsidR="00206310" w:rsidRPr="009A2BF3">
        <w:rPr>
          <w:rFonts w:asciiTheme="minorHAnsi" w:eastAsiaTheme="minorHAnsi" w:hAnsiTheme="minorHAnsi" w:cstheme="majorHAnsi"/>
          <w:sz w:val="22"/>
          <w:szCs w:val="22"/>
          <w:lang w:val="sl-SI"/>
        </w:rPr>
        <w:t>h upravičencev</w:t>
      </w:r>
      <w:r w:rsidR="001230B0"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 xml:space="preserve">oz. </w:t>
      </w:r>
      <w:r w:rsidR="00222A6E" w:rsidRPr="009A2BF3">
        <w:rPr>
          <w:rFonts w:asciiTheme="minorHAnsi" w:eastAsiaTheme="minorHAnsi" w:hAnsiTheme="minorHAnsi" w:cstheme="majorHAnsi"/>
          <w:sz w:val="22"/>
          <w:szCs w:val="22"/>
          <w:lang w:val="sl-SI"/>
        </w:rPr>
        <w:t>5</w:t>
      </w:r>
      <w:r w:rsidR="00893456" w:rsidRPr="009A2BF3">
        <w:rPr>
          <w:rFonts w:asciiTheme="minorHAnsi" w:eastAsiaTheme="minorHAnsi" w:hAnsiTheme="minorHAnsi" w:cstheme="majorHAnsi"/>
          <w:sz w:val="22"/>
          <w:szCs w:val="22"/>
          <w:lang w:val="sl-SI"/>
        </w:rPr>
        <w:t>0</w:t>
      </w:r>
      <w:r w:rsidR="00A03271" w:rsidRPr="009A2BF3">
        <w:rPr>
          <w:rFonts w:asciiTheme="minorHAnsi" w:eastAsiaTheme="minorHAnsi" w:hAnsiTheme="minorHAnsi" w:cstheme="majorHAnsi"/>
          <w:sz w:val="22"/>
          <w:szCs w:val="22"/>
          <w:lang w:val="sl-SI"/>
        </w:rPr>
        <w:t xml:space="preserve"> </w:t>
      </w:r>
      <w:r w:rsidR="00551530" w:rsidRPr="009A2BF3">
        <w:rPr>
          <w:rFonts w:asciiTheme="minorHAnsi" w:eastAsiaTheme="minorHAnsi" w:hAnsiTheme="minorHAnsi" w:cstheme="majorHAnsi"/>
          <w:sz w:val="22"/>
          <w:szCs w:val="22"/>
          <w:lang w:val="sl-SI"/>
        </w:rPr>
        <w:t>tisoč</w:t>
      </w:r>
      <w:r w:rsidR="00A03271" w:rsidRPr="009A2BF3">
        <w:rPr>
          <w:rFonts w:asciiTheme="minorHAnsi" w:eastAsiaTheme="minorHAnsi" w:hAnsiTheme="minorHAnsi" w:cstheme="majorHAnsi"/>
          <w:sz w:val="22"/>
          <w:szCs w:val="22"/>
          <w:lang w:val="sl-SI"/>
        </w:rPr>
        <w:t xml:space="preserve"> </w:t>
      </w:r>
      <w:r w:rsidR="00206310" w:rsidRPr="009A2BF3">
        <w:rPr>
          <w:rFonts w:asciiTheme="minorHAnsi" w:eastAsiaTheme="minorHAnsi" w:hAnsiTheme="minorHAnsi" w:cstheme="majorHAnsi"/>
          <w:sz w:val="22"/>
          <w:szCs w:val="22"/>
          <w:lang w:val="sl-SI"/>
        </w:rPr>
        <w:t xml:space="preserve">prejelo DSP več kot 24–krat v zadnjih 36 mesecih. Pri </w:t>
      </w:r>
      <w:r w:rsidR="00A03271" w:rsidRPr="009A2BF3">
        <w:rPr>
          <w:rFonts w:asciiTheme="minorHAnsi" w:eastAsiaTheme="minorHAnsi" w:hAnsiTheme="minorHAnsi" w:cstheme="majorHAnsi"/>
          <w:sz w:val="22"/>
          <w:szCs w:val="22"/>
          <w:lang w:val="sl-SI"/>
        </w:rPr>
        <w:t xml:space="preserve">VD </w:t>
      </w:r>
      <w:r w:rsidR="00206310" w:rsidRPr="009A2BF3">
        <w:rPr>
          <w:rFonts w:asciiTheme="minorHAnsi" w:eastAsiaTheme="minorHAnsi" w:hAnsiTheme="minorHAnsi" w:cstheme="majorHAnsi"/>
          <w:sz w:val="22"/>
          <w:szCs w:val="22"/>
          <w:lang w:val="sl-SI"/>
        </w:rPr>
        <w:t xml:space="preserve">je bilo takih upravičencev </w:t>
      </w:r>
      <w:r w:rsidR="00893456" w:rsidRPr="00240757">
        <w:rPr>
          <w:rFonts w:asciiTheme="minorHAnsi" w:eastAsiaTheme="minorHAnsi" w:hAnsiTheme="minorHAnsi" w:cstheme="majorHAnsi"/>
          <w:sz w:val="22"/>
          <w:szCs w:val="22"/>
          <w:lang w:val="sl-SI"/>
        </w:rPr>
        <w:t>80 %</w:t>
      </w:r>
      <w:r w:rsidR="00A03271" w:rsidRPr="00240757">
        <w:rPr>
          <w:rFonts w:asciiTheme="minorHAnsi" w:eastAsiaTheme="minorHAnsi" w:hAnsiTheme="minorHAnsi" w:cstheme="majorHAnsi"/>
          <w:sz w:val="22"/>
          <w:szCs w:val="22"/>
          <w:lang w:val="sl-SI"/>
        </w:rPr>
        <w:t xml:space="preserve"> ali </w:t>
      </w:r>
      <w:r w:rsidR="0045076D" w:rsidRPr="00240757">
        <w:rPr>
          <w:rFonts w:asciiTheme="minorHAnsi" w:eastAsiaTheme="minorHAnsi" w:hAnsiTheme="minorHAnsi" w:cstheme="majorHAnsi"/>
          <w:sz w:val="22"/>
          <w:szCs w:val="22"/>
          <w:lang w:val="sl-SI"/>
        </w:rPr>
        <w:t>20,</w:t>
      </w:r>
      <w:r w:rsidR="00893456" w:rsidRPr="00240757">
        <w:rPr>
          <w:rFonts w:asciiTheme="minorHAnsi" w:eastAsiaTheme="minorHAnsi" w:hAnsiTheme="minorHAnsi" w:cstheme="majorHAnsi"/>
          <w:sz w:val="22"/>
          <w:szCs w:val="22"/>
          <w:lang w:val="sl-SI"/>
        </w:rPr>
        <w:t>5</w:t>
      </w:r>
      <w:r w:rsidR="00A03271" w:rsidRPr="00240757">
        <w:rPr>
          <w:rFonts w:asciiTheme="minorHAnsi" w:eastAsiaTheme="minorHAnsi" w:hAnsiTheme="minorHAnsi" w:cstheme="majorHAnsi"/>
          <w:sz w:val="22"/>
          <w:szCs w:val="22"/>
          <w:lang w:val="sl-SI"/>
        </w:rPr>
        <w:t xml:space="preserve"> tisoč. </w:t>
      </w:r>
      <w:r w:rsidRPr="00240757">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sidRPr="00240757">
        <w:rPr>
          <w:rFonts w:asciiTheme="minorHAnsi" w:eastAsiaTheme="minorHAnsi" w:hAnsiTheme="minorHAnsi" w:cstheme="majorHAnsi"/>
          <w:sz w:val="22"/>
          <w:szCs w:val="22"/>
          <w:lang w:val="sl-SI"/>
        </w:rPr>
        <w:t xml:space="preserve"> </w:t>
      </w:r>
      <w:r w:rsidR="00183139" w:rsidRPr="00240757">
        <w:rPr>
          <w:rFonts w:asciiTheme="minorHAnsi" w:eastAsiaTheme="minorHAnsi" w:hAnsiTheme="minorHAnsi" w:cstheme="majorHAnsi"/>
          <w:sz w:val="22"/>
          <w:szCs w:val="22"/>
          <w:lang w:val="sl-SI"/>
        </w:rPr>
        <w:t xml:space="preserve">let </w:t>
      </w:r>
      <w:r w:rsidR="002879DB" w:rsidRPr="00240757">
        <w:rPr>
          <w:rFonts w:asciiTheme="minorHAnsi" w:eastAsiaTheme="minorHAnsi" w:hAnsiTheme="minorHAnsi" w:cstheme="majorHAnsi"/>
          <w:sz w:val="22"/>
          <w:szCs w:val="22"/>
          <w:lang w:val="sl-SI"/>
        </w:rPr>
        <w:t>(</w:t>
      </w:r>
      <w:r w:rsidR="009A2BF3" w:rsidRPr="00240757">
        <w:rPr>
          <w:rFonts w:asciiTheme="minorHAnsi" w:eastAsiaTheme="minorHAnsi" w:hAnsiTheme="minorHAnsi" w:cstheme="majorHAnsi"/>
          <w:sz w:val="22"/>
          <w:szCs w:val="22"/>
          <w:lang w:val="sl-SI"/>
        </w:rPr>
        <w:t>2</w:t>
      </w:r>
      <w:r w:rsidR="00BC716D">
        <w:rPr>
          <w:rFonts w:asciiTheme="minorHAnsi" w:eastAsiaTheme="minorHAnsi" w:hAnsiTheme="minorHAnsi" w:cstheme="majorHAnsi"/>
          <w:sz w:val="22"/>
          <w:szCs w:val="22"/>
          <w:lang w:val="sl-SI"/>
        </w:rPr>
        <w:t>0</w:t>
      </w:r>
      <w:r w:rsidR="00240757">
        <w:rPr>
          <w:rFonts w:asciiTheme="minorHAnsi" w:eastAsiaTheme="minorHAnsi" w:hAnsiTheme="minorHAnsi" w:cstheme="majorHAnsi"/>
          <w:sz w:val="22"/>
          <w:szCs w:val="22"/>
          <w:lang w:val="sl-SI"/>
        </w:rPr>
        <w:t> </w:t>
      </w:r>
      <w:r w:rsidR="002879DB" w:rsidRPr="00240757">
        <w:rPr>
          <w:rFonts w:asciiTheme="minorHAnsi" w:eastAsiaTheme="minorHAnsi" w:hAnsiTheme="minorHAnsi" w:cstheme="majorHAnsi"/>
          <w:sz w:val="22"/>
          <w:szCs w:val="22"/>
          <w:lang w:val="sl-SI"/>
        </w:rPr>
        <w:t>%)</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35-44 let (1</w:t>
      </w:r>
      <w:r w:rsidR="00BC716D">
        <w:rPr>
          <w:rFonts w:asciiTheme="minorHAnsi" w:eastAsiaTheme="minorHAnsi" w:hAnsiTheme="minorHAnsi" w:cstheme="majorHAnsi"/>
          <w:sz w:val="22"/>
          <w:szCs w:val="22"/>
          <w:lang w:val="sl-SI"/>
        </w:rPr>
        <w:t>4</w:t>
      </w:r>
      <w:r w:rsidR="009A2BF3" w:rsidRPr="00240757">
        <w:rPr>
          <w:rFonts w:asciiTheme="minorHAnsi" w:eastAsiaTheme="minorHAnsi" w:hAnsiTheme="minorHAnsi" w:cstheme="majorHAnsi"/>
          <w:sz w:val="22"/>
          <w:szCs w:val="22"/>
          <w:lang w:val="sl-SI"/>
        </w:rPr>
        <w:t> %), 45-54 let (1</w:t>
      </w:r>
      <w:r w:rsidR="00BC716D">
        <w:rPr>
          <w:rFonts w:asciiTheme="minorHAnsi" w:eastAsiaTheme="minorHAnsi" w:hAnsiTheme="minorHAnsi" w:cstheme="majorHAnsi"/>
          <w:sz w:val="22"/>
          <w:szCs w:val="22"/>
          <w:lang w:val="sl-SI"/>
        </w:rPr>
        <w:t>7</w:t>
      </w:r>
      <w:r w:rsidR="009A2BF3" w:rsidRPr="00240757">
        <w:rPr>
          <w:rFonts w:asciiTheme="minorHAnsi" w:eastAsiaTheme="minorHAnsi" w:hAnsiTheme="minorHAnsi" w:cstheme="majorHAnsi"/>
          <w:sz w:val="22"/>
          <w:szCs w:val="22"/>
          <w:lang w:val="sl-SI"/>
        </w:rPr>
        <w:t> %) in tudi 55-64 let (1</w:t>
      </w:r>
      <w:r w:rsidR="00BC716D">
        <w:rPr>
          <w:rFonts w:asciiTheme="minorHAnsi" w:eastAsiaTheme="minorHAnsi" w:hAnsiTheme="minorHAnsi" w:cstheme="majorHAnsi"/>
          <w:sz w:val="22"/>
          <w:szCs w:val="22"/>
          <w:lang w:val="sl-SI"/>
        </w:rPr>
        <w:t>8</w:t>
      </w:r>
      <w:r w:rsidR="009A2BF3" w:rsidRPr="00240757">
        <w:rPr>
          <w:rFonts w:asciiTheme="minorHAnsi" w:eastAsiaTheme="minorHAnsi" w:hAnsiTheme="minorHAnsi" w:cstheme="majorHAnsi"/>
          <w:sz w:val="22"/>
          <w:szCs w:val="22"/>
          <w:lang w:val="sl-SI"/>
        </w:rPr>
        <w:t xml:space="preserve"> %) </w:t>
      </w:r>
      <w:r w:rsidRPr="00240757">
        <w:rPr>
          <w:rFonts w:asciiTheme="minorHAnsi" w:eastAsiaTheme="minorHAnsi" w:hAnsiTheme="minorHAnsi" w:cstheme="majorHAnsi"/>
          <w:sz w:val="22"/>
          <w:szCs w:val="22"/>
          <w:lang w:val="sl-SI"/>
        </w:rPr>
        <w:t>(</w:t>
      </w:r>
      <w:r w:rsidR="008463D2" w:rsidRPr="00240757">
        <w:rPr>
          <w:rFonts w:asciiTheme="minorHAnsi" w:eastAsiaTheme="minorHAnsi" w:hAnsiTheme="minorHAnsi" w:cstheme="majorHAnsi"/>
          <w:sz w:val="22"/>
          <w:szCs w:val="22"/>
          <w:lang w:val="sl-SI"/>
        </w:rPr>
        <w:t>T</w:t>
      </w:r>
      <w:r w:rsidRPr="00240757">
        <w:rPr>
          <w:rFonts w:asciiTheme="minorHAnsi" w:eastAsiaTheme="minorHAnsi" w:hAnsiTheme="minorHAnsi" w:cstheme="majorHAnsi"/>
          <w:sz w:val="22"/>
          <w:szCs w:val="22"/>
          <w:lang w:val="sl-SI"/>
        </w:rPr>
        <w:t xml:space="preserve">abela 4 in </w:t>
      </w:r>
      <w:r w:rsidR="008463D2" w:rsidRPr="00240757">
        <w:rPr>
          <w:rFonts w:asciiTheme="minorHAnsi" w:eastAsiaTheme="minorHAnsi" w:hAnsiTheme="minorHAnsi" w:cstheme="majorHAnsi"/>
          <w:sz w:val="22"/>
          <w:szCs w:val="22"/>
          <w:lang w:val="sl-SI"/>
        </w:rPr>
        <w:t>S</w:t>
      </w:r>
      <w:r w:rsidRPr="00240757">
        <w:rPr>
          <w:rFonts w:asciiTheme="minorHAnsi" w:eastAsiaTheme="minorHAnsi" w:hAnsiTheme="minorHAnsi" w:cstheme="majorHAnsi"/>
          <w:sz w:val="22"/>
          <w:szCs w:val="22"/>
          <w:lang w:val="sl-SI"/>
        </w:rPr>
        <w:t xml:space="preserve">lika 18 </w:t>
      </w:r>
      <w:r w:rsidRPr="00240757">
        <w:rPr>
          <w:rFonts w:asciiTheme="minorHAnsi" w:hAnsiTheme="minorHAnsi" w:cstheme="majorHAnsi"/>
          <w:sz w:val="22"/>
          <w:szCs w:val="22"/>
          <w:lang w:val="sl-SI"/>
        </w:rPr>
        <w:t>v statistični prilogi</w:t>
      </w:r>
      <w:r w:rsidRPr="00240757">
        <w:rPr>
          <w:rFonts w:asciiTheme="minorHAnsi" w:eastAsiaTheme="minorHAnsi" w:hAnsiTheme="minorHAnsi" w:cstheme="majorHAnsi"/>
          <w:sz w:val="22"/>
          <w:szCs w:val="22"/>
          <w:lang w:val="sl-SI"/>
        </w:rPr>
        <w:t xml:space="preserve">). Pri VD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dolgotrajnih upravičencev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nad 75</w:t>
      </w:r>
      <w:r w:rsidRPr="00240757">
        <w:rPr>
          <w:rFonts w:asciiTheme="minorHAnsi" w:eastAsiaTheme="minorHAnsi" w:hAnsiTheme="minorHAnsi" w:cstheme="majorHAnsi"/>
          <w:sz w:val="22"/>
          <w:szCs w:val="22"/>
          <w:lang w:val="sl-SI"/>
        </w:rPr>
        <w:t xml:space="preserve"> let. V primeru IDP pa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upravičencev, ki so pomoč prejeli </w:t>
      </w:r>
      <w:r w:rsidR="00E247DD" w:rsidRPr="00240757">
        <w:rPr>
          <w:rFonts w:asciiTheme="minorHAnsi" w:eastAsiaTheme="minorHAnsi" w:hAnsiTheme="minorHAnsi" w:cstheme="majorHAnsi"/>
          <w:sz w:val="22"/>
          <w:szCs w:val="22"/>
          <w:lang w:val="sl-SI"/>
        </w:rPr>
        <w:t>do</w:t>
      </w:r>
      <w:r w:rsidRPr="00240757">
        <w:rPr>
          <w:rFonts w:asciiTheme="minorHAnsi" w:eastAsiaTheme="minorHAnsi" w:hAnsiTheme="minorHAnsi" w:cstheme="majorHAnsi"/>
          <w:sz w:val="22"/>
          <w:szCs w:val="22"/>
          <w:lang w:val="sl-SI"/>
        </w:rPr>
        <w:t xml:space="preserve"> 6–krat,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410D84">
        <w:rPr>
          <w:rFonts w:asciiTheme="minorHAnsi" w:eastAsiaTheme="minorHAnsi" w:hAnsiTheme="minorHAnsi" w:cstheme="majorHAnsi"/>
          <w:sz w:val="22"/>
          <w:szCs w:val="22"/>
          <w:lang w:val="sl-SI"/>
        </w:rPr>
        <w:t>5</w:t>
      </w:r>
      <w:r w:rsidRPr="00240757">
        <w:rPr>
          <w:rFonts w:asciiTheme="minorHAnsi" w:eastAsiaTheme="minorHAnsi" w:hAnsiTheme="minorHAnsi" w:cstheme="majorHAnsi"/>
          <w:sz w:val="22"/>
          <w:szCs w:val="22"/>
          <w:lang w:val="sl-SI"/>
        </w:rPr>
        <w:t>5-</w:t>
      </w:r>
      <w:r w:rsidR="00410D84">
        <w:rPr>
          <w:rFonts w:asciiTheme="minorHAnsi" w:eastAsiaTheme="minorHAnsi" w:hAnsiTheme="minorHAnsi" w:cstheme="majorHAnsi"/>
          <w:sz w:val="22"/>
          <w:szCs w:val="22"/>
          <w:lang w:val="sl-SI"/>
        </w:rPr>
        <w:t>6</w:t>
      </w:r>
      <w:r w:rsidR="008A7819" w:rsidRPr="00240757">
        <w:rPr>
          <w:rFonts w:asciiTheme="minorHAnsi" w:eastAsiaTheme="minorHAnsi" w:hAnsiTheme="minorHAnsi" w:cstheme="majorHAnsi"/>
          <w:sz w:val="22"/>
          <w:szCs w:val="22"/>
          <w:lang w:val="sl-SI"/>
        </w:rPr>
        <w:t>4</w:t>
      </w:r>
      <w:r w:rsidRPr="00240757">
        <w:rPr>
          <w:rFonts w:asciiTheme="minorHAnsi" w:eastAsiaTheme="minorHAnsi" w:hAnsiTheme="minorHAnsi" w:cstheme="majorHAnsi"/>
          <w:sz w:val="22"/>
          <w:szCs w:val="22"/>
          <w:lang w:val="sl-SI"/>
        </w:rPr>
        <w:t xml:space="preserve"> let.</w:t>
      </w:r>
    </w:p>
    <w:p w14:paraId="6C4C8F81" w14:textId="690F399D" w:rsidR="006A389E" w:rsidRPr="00E50E5D" w:rsidRDefault="00E50E5D" w:rsidP="006A389E">
      <w:pPr>
        <w:pStyle w:val="NormalWeb"/>
        <w:jc w:val="both"/>
        <w:rPr>
          <w:rFonts w:asciiTheme="minorHAnsi" w:eastAsiaTheme="minorHAnsi" w:hAnsiTheme="minorHAnsi" w:cstheme="majorHAnsi"/>
          <w:sz w:val="22"/>
          <w:szCs w:val="22"/>
          <w:lang w:val="sl-SI"/>
        </w:rPr>
      </w:pPr>
      <w:r w:rsidRPr="00E50E5D">
        <w:rPr>
          <w:rFonts w:asciiTheme="minorHAnsi" w:eastAsiaTheme="minorHAnsi" w:hAnsiTheme="minorHAnsi" w:cstheme="majorHAnsi"/>
          <w:b/>
          <w:bCs/>
          <w:sz w:val="22"/>
          <w:szCs w:val="22"/>
          <w:lang w:val="sl-SI"/>
        </w:rPr>
        <w:t>V letu 2025 je bilo v povprečju mesečno registrirano brezposelnih 4</w:t>
      </w:r>
      <w:r w:rsidR="005D1B49">
        <w:rPr>
          <w:rFonts w:asciiTheme="minorHAnsi" w:eastAsiaTheme="minorHAnsi" w:hAnsiTheme="minorHAnsi" w:cstheme="majorHAnsi"/>
          <w:b/>
          <w:bCs/>
          <w:sz w:val="22"/>
          <w:szCs w:val="22"/>
          <w:lang w:val="sl-SI"/>
        </w:rPr>
        <w:t>1</w:t>
      </w:r>
      <w:r w:rsidRPr="00E50E5D">
        <w:rPr>
          <w:rFonts w:asciiTheme="minorHAnsi" w:eastAsiaTheme="minorHAnsi" w:hAnsiTheme="minorHAnsi" w:cstheme="majorHAnsi"/>
          <w:b/>
          <w:bCs/>
          <w:sz w:val="22"/>
          <w:szCs w:val="22"/>
          <w:lang w:val="sl-SI"/>
        </w:rPr>
        <w:t>.</w:t>
      </w:r>
      <w:r w:rsidR="005D1B49">
        <w:rPr>
          <w:rFonts w:asciiTheme="minorHAnsi" w:eastAsiaTheme="minorHAnsi" w:hAnsiTheme="minorHAnsi" w:cstheme="majorHAnsi"/>
          <w:b/>
          <w:bCs/>
          <w:sz w:val="22"/>
          <w:szCs w:val="22"/>
          <w:lang w:val="sl-SI"/>
        </w:rPr>
        <w:t>9</w:t>
      </w:r>
      <w:r w:rsidRPr="00E50E5D">
        <w:rPr>
          <w:rFonts w:asciiTheme="minorHAnsi" w:eastAsiaTheme="minorHAnsi" w:hAnsiTheme="minorHAnsi" w:cstheme="majorHAnsi"/>
          <w:b/>
          <w:bCs/>
          <w:sz w:val="22"/>
          <w:szCs w:val="22"/>
          <w:lang w:val="sl-SI"/>
        </w:rPr>
        <w:t xml:space="preserve"> tisoč oseb oziroma </w:t>
      </w:r>
      <w:r w:rsidR="005D1B49">
        <w:rPr>
          <w:rFonts w:asciiTheme="minorHAnsi" w:eastAsiaTheme="minorHAnsi" w:hAnsiTheme="minorHAnsi" w:cstheme="majorHAnsi"/>
          <w:b/>
          <w:bCs/>
          <w:sz w:val="22"/>
          <w:szCs w:val="22"/>
          <w:lang w:val="sl-SI"/>
        </w:rPr>
        <w:t>4</w:t>
      </w:r>
      <w:r w:rsidRPr="00E50E5D">
        <w:rPr>
          <w:rFonts w:asciiTheme="minorHAnsi" w:eastAsiaTheme="minorHAnsi" w:hAnsiTheme="minorHAnsi" w:cstheme="majorHAnsi"/>
          <w:b/>
          <w:bCs/>
          <w:sz w:val="22"/>
          <w:szCs w:val="22"/>
          <w:lang w:val="sl-SI"/>
        </w:rPr>
        <w:t xml:space="preserve"> tisoč manj kot leto prej. </w:t>
      </w:r>
      <w:r w:rsidRPr="00E50E5D">
        <w:rPr>
          <w:rFonts w:asciiTheme="minorHAnsi" w:eastAsiaTheme="minorHAnsi" w:hAnsiTheme="minorHAnsi" w:cstheme="majorHAnsi"/>
          <w:sz w:val="22"/>
          <w:szCs w:val="22"/>
          <w:lang w:val="sl-SI"/>
        </w:rPr>
        <w:t>Med njimi je bilo v povprečju 18.</w:t>
      </w:r>
      <w:r w:rsidR="005D1B49">
        <w:rPr>
          <w:rFonts w:asciiTheme="minorHAnsi" w:eastAsiaTheme="minorHAnsi" w:hAnsiTheme="minorHAnsi" w:cstheme="majorHAnsi"/>
          <w:sz w:val="22"/>
          <w:szCs w:val="22"/>
          <w:lang w:val="sl-SI"/>
        </w:rPr>
        <w:t>2</w:t>
      </w:r>
      <w:r w:rsidRPr="00E50E5D">
        <w:rPr>
          <w:rFonts w:asciiTheme="minorHAnsi" w:eastAsiaTheme="minorHAnsi" w:hAnsiTheme="minorHAnsi" w:cstheme="majorHAnsi"/>
          <w:sz w:val="22"/>
          <w:szCs w:val="22"/>
          <w:lang w:val="sl-SI"/>
        </w:rPr>
        <w:t xml:space="preserve"> tisoč (oz. 40.2</w:t>
      </w:r>
      <w:r w:rsidR="00A0136B">
        <w:rPr>
          <w:rFonts w:asciiTheme="minorHAnsi" w:eastAsiaTheme="minorHAnsi" w:hAnsiTheme="minorHAnsi" w:cstheme="majorHAnsi"/>
          <w:sz w:val="22"/>
          <w:szCs w:val="22"/>
          <w:lang w:val="sl-SI"/>
        </w:rPr>
        <w:t> </w:t>
      </w:r>
      <w:r w:rsidRPr="00E50E5D">
        <w:rPr>
          <w:rFonts w:asciiTheme="minorHAnsi" w:eastAsiaTheme="minorHAnsi" w:hAnsiTheme="minorHAnsi" w:cstheme="majorHAnsi"/>
          <w:sz w:val="22"/>
          <w:szCs w:val="22"/>
          <w:lang w:val="sl-SI"/>
        </w:rPr>
        <w:t xml:space="preserve">%) upravičencev do denarne socialne pomoči, kar je 1 tisoč manj kot v letu 2024. </w:t>
      </w:r>
      <w:r w:rsidR="006A389E" w:rsidRPr="00E50E5D">
        <w:rPr>
          <w:rFonts w:asciiTheme="minorHAnsi" w:eastAsiaTheme="minorHAnsi" w:hAnsiTheme="minorHAnsi" w:cstheme="majorHAnsi"/>
          <w:sz w:val="22"/>
          <w:szCs w:val="22"/>
          <w:lang w:val="sl-SI"/>
        </w:rPr>
        <w:t xml:space="preserve">Med osebami, ki so prejemale denarno socialno pomoč, jih je bilo največ starih 35-44 let, sledili so stari </w:t>
      </w:r>
      <w:r w:rsidR="00AD581C" w:rsidRPr="00E50E5D">
        <w:rPr>
          <w:rFonts w:asciiTheme="minorHAnsi" w:eastAsiaTheme="minorHAnsi" w:hAnsiTheme="minorHAnsi" w:cstheme="majorHAnsi"/>
          <w:sz w:val="22"/>
          <w:szCs w:val="22"/>
          <w:lang w:val="sl-SI"/>
        </w:rPr>
        <w:t xml:space="preserve">45-54 let in </w:t>
      </w:r>
      <w:r w:rsidR="00BC716D">
        <w:rPr>
          <w:rFonts w:asciiTheme="minorHAnsi" w:eastAsiaTheme="minorHAnsi" w:hAnsiTheme="minorHAnsi" w:cstheme="majorHAnsi"/>
          <w:sz w:val="22"/>
          <w:szCs w:val="22"/>
          <w:lang w:val="sl-SI"/>
        </w:rPr>
        <w:t>26</w:t>
      </w:r>
      <w:r w:rsidR="006A389E" w:rsidRPr="00E50E5D">
        <w:rPr>
          <w:rFonts w:asciiTheme="minorHAnsi" w:eastAsiaTheme="minorHAnsi" w:hAnsiTheme="minorHAnsi" w:cstheme="majorHAnsi"/>
          <w:sz w:val="22"/>
          <w:szCs w:val="22"/>
          <w:lang w:val="sl-SI"/>
        </w:rPr>
        <w:t>-</w:t>
      </w:r>
      <w:r w:rsidR="00BC716D">
        <w:rPr>
          <w:rFonts w:asciiTheme="minorHAnsi" w:eastAsiaTheme="minorHAnsi" w:hAnsiTheme="minorHAnsi" w:cstheme="majorHAnsi"/>
          <w:sz w:val="22"/>
          <w:szCs w:val="22"/>
          <w:lang w:val="sl-SI"/>
        </w:rPr>
        <w:t>4</w:t>
      </w:r>
      <w:r w:rsidR="006A389E" w:rsidRPr="00E50E5D">
        <w:rPr>
          <w:rFonts w:asciiTheme="minorHAnsi" w:eastAsiaTheme="minorHAnsi" w:hAnsiTheme="minorHAnsi" w:cstheme="majorHAnsi"/>
          <w:sz w:val="22"/>
          <w:szCs w:val="22"/>
          <w:lang w:val="sl-SI"/>
        </w:rPr>
        <w:t>4 let (</w:t>
      </w:r>
      <w:r w:rsidR="008463D2" w:rsidRPr="00E50E5D">
        <w:rPr>
          <w:rFonts w:asciiTheme="minorHAnsi" w:eastAsiaTheme="minorHAnsi" w:hAnsiTheme="minorHAnsi" w:cstheme="majorHAnsi"/>
          <w:sz w:val="22"/>
          <w:szCs w:val="22"/>
          <w:lang w:val="sl-SI"/>
        </w:rPr>
        <w:t>S</w:t>
      </w:r>
      <w:r w:rsidR="006A389E" w:rsidRPr="00E50E5D">
        <w:rPr>
          <w:rFonts w:asciiTheme="minorHAnsi" w:eastAsiaTheme="minorHAnsi" w:hAnsiTheme="minorHAnsi" w:cstheme="majorHAnsi"/>
          <w:sz w:val="22"/>
          <w:szCs w:val="22"/>
          <w:lang w:val="sl-SI"/>
        </w:rPr>
        <w:t xml:space="preserve">lika 15 </w:t>
      </w:r>
      <w:r w:rsidR="006A389E" w:rsidRPr="00E50E5D">
        <w:rPr>
          <w:rFonts w:asciiTheme="minorHAnsi" w:hAnsiTheme="minorHAnsi" w:cstheme="majorHAnsi"/>
          <w:sz w:val="22"/>
          <w:szCs w:val="22"/>
          <w:lang w:val="sl-SI"/>
        </w:rPr>
        <w:t>v statistični prilogi</w:t>
      </w:r>
      <w:r w:rsidR="006A389E" w:rsidRPr="00E50E5D">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 xml:space="preserve">Nekateri </w:t>
      </w:r>
      <w:proofErr w:type="gramStart"/>
      <w:r w:rsidRPr="00C86416">
        <w:rPr>
          <w:b/>
          <w:bCs/>
          <w:lang w:val="sl-SI"/>
        </w:rPr>
        <w:t>transferji</w:t>
      </w:r>
      <w:proofErr w:type="gramEnd"/>
      <w:r w:rsidRPr="00C86416">
        <w:rPr>
          <w:b/>
          <w:bCs/>
          <w:lang w:val="sl-SI"/>
        </w:rPr>
        <w:t>,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lastRenderedPageBreak/>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04F40564"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7E0F7D">
        <w:rPr>
          <w:color w:val="365F91" w:themeColor="accent1" w:themeShade="BF"/>
          <w:sz w:val="32"/>
          <w:szCs w:val="32"/>
          <w:lang w:val="sl-SI"/>
        </w:rPr>
        <w:t>april</w:t>
      </w:r>
      <w:r w:rsidR="0037185E">
        <w:rPr>
          <w:color w:val="365F91" w:themeColor="accent1" w:themeShade="BF"/>
          <w:sz w:val="32"/>
          <w:szCs w:val="32"/>
          <w:lang w:val="sl-SI"/>
        </w:rPr>
        <w:t xml:space="preserve">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35567E7A"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w:t>
      </w:r>
      <w:r w:rsidR="00F4603D" w:rsidRPr="00B921DA">
        <w:rPr>
          <w:b/>
          <w:bCs/>
          <w:lang w:val="sl-SI"/>
        </w:rPr>
        <w:t>202</w:t>
      </w:r>
      <w:r w:rsidR="00F4603D">
        <w:rPr>
          <w:b/>
          <w:bCs/>
          <w:lang w:val="sl-SI"/>
        </w:rPr>
        <w:t>5</w:t>
      </w:r>
      <w:r w:rsidR="00F4603D" w:rsidRPr="00B921DA">
        <w:rPr>
          <w:b/>
          <w:bCs/>
          <w:lang w:val="sl-SI"/>
        </w:rPr>
        <w:t xml:space="preserve"> </w:t>
      </w:r>
      <w:r w:rsidR="000B4128" w:rsidRPr="00B921DA">
        <w:rPr>
          <w:b/>
          <w:bCs/>
          <w:lang w:val="sl-SI"/>
        </w:rPr>
        <w:t>(</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proofErr w:type="gramStart"/>
      <w:r w:rsidR="00E855E6" w:rsidRPr="00B921DA">
        <w:rPr>
          <w:b/>
          <w:bCs/>
          <w:lang w:val="sl-SI"/>
        </w:rPr>
        <w:t xml:space="preserve"> %</w:t>
      </w:r>
      <w:proofErr w:type="gramEnd"/>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 xml:space="preserve">v obliki enkratnih </w:t>
      </w:r>
      <w:proofErr w:type="gramStart"/>
      <w:r w:rsidR="006A389E" w:rsidRPr="00C14407">
        <w:rPr>
          <w:lang w:val="sl-SI"/>
        </w:rPr>
        <w:t>transferjev</w:t>
      </w:r>
      <w:proofErr w:type="gramEnd"/>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 xml:space="preserve">lede na funkcijo, ki jo opravljajo, lahko </w:t>
      </w:r>
      <w:proofErr w:type="gramStart"/>
      <w:r w:rsidR="006A389E" w:rsidRPr="00C86416">
        <w:rPr>
          <w:b/>
          <w:bCs/>
          <w:lang w:val="sl-SI"/>
        </w:rPr>
        <w:t>transferje</w:t>
      </w:r>
      <w:proofErr w:type="gramEnd"/>
      <w:r w:rsidR="006A389E" w:rsidRPr="00C86416">
        <w:rPr>
          <w:b/>
          <w:bCs/>
          <w:lang w:val="sl-SI"/>
        </w:rPr>
        <w:t xml:space="preserv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w:t>
      </w:r>
      <w:proofErr w:type="gramStart"/>
      <w:r w:rsidR="006A389E" w:rsidRPr="00C86416">
        <w:rPr>
          <w:b/>
          <w:bCs/>
          <w:lang w:val="sl-SI"/>
        </w:rPr>
        <w:t xml:space="preserve"> ali</w:t>
      </w:r>
      <w:proofErr w:type="gramEnd"/>
      <w:r w:rsidR="006A389E" w:rsidRPr="00C86416">
        <w:rPr>
          <w:b/>
          <w:bCs/>
          <w:lang w:val="sl-SI"/>
        </w:rPr>
        <w:t xml:space="preserve">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w:t>
      </w:r>
      <w:proofErr w:type="gramStart"/>
      <w:r w:rsidR="006A389E" w:rsidRPr="00B921DA">
        <w:rPr>
          <w:lang w:val="sl-SI"/>
        </w:rPr>
        <w:t>Transferji</w:t>
      </w:r>
      <w:proofErr w:type="gramEnd"/>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5B9B2AEA" w:rsidR="006A389E" w:rsidRPr="00C86416" w:rsidRDefault="0021001C" w:rsidP="006A389E">
      <w:pPr>
        <w:pStyle w:val="BodyText"/>
        <w:rPr>
          <w:lang w:val="sl-SI"/>
        </w:rPr>
      </w:pPr>
      <w:r>
        <w:rPr>
          <w:b/>
          <w:bCs/>
          <w:lang w:val="sl-SI"/>
        </w:rPr>
        <w:t>V</w:t>
      </w:r>
      <w:r w:rsidR="006A389E" w:rsidRPr="00C86416">
        <w:rPr>
          <w:b/>
          <w:bCs/>
          <w:lang w:val="sl-SI"/>
        </w:rPr>
        <w:t xml:space="preserve"> </w:t>
      </w:r>
      <w:r w:rsidR="007E0F7D">
        <w:rPr>
          <w:b/>
          <w:bCs/>
          <w:lang w:val="sl-SI"/>
        </w:rPr>
        <w:t>marcu</w:t>
      </w:r>
      <w:r w:rsidR="00390FF3" w:rsidRPr="005146F9">
        <w:rPr>
          <w:b/>
          <w:bCs/>
          <w:lang w:val="sl-SI"/>
        </w:rPr>
        <w:t xml:space="preserve"> </w:t>
      </w:r>
      <w:r w:rsidR="000B4128" w:rsidRPr="005146F9">
        <w:rPr>
          <w:b/>
          <w:bCs/>
          <w:lang w:val="sl-SI"/>
        </w:rPr>
        <w:t>202</w:t>
      </w:r>
      <w:r w:rsidR="00611E92">
        <w:rPr>
          <w:b/>
          <w:bCs/>
          <w:lang w:val="sl-SI"/>
        </w:rPr>
        <w:t xml:space="preserve">6 </w:t>
      </w:r>
      <w:r w:rsidR="00355236" w:rsidRPr="005146F9">
        <w:rPr>
          <w:b/>
          <w:bCs/>
          <w:lang w:val="sl-SI"/>
        </w:rPr>
        <w:t>se</w:t>
      </w:r>
      <w:r w:rsidR="00355236">
        <w:rPr>
          <w:b/>
          <w:bCs/>
          <w:lang w:val="sl-SI"/>
        </w:rPr>
        <w:t xml:space="preserve"> je </w:t>
      </w:r>
      <w:r w:rsidR="006A389E" w:rsidRPr="00C86416">
        <w:rPr>
          <w:b/>
          <w:bCs/>
          <w:lang w:val="sl-SI"/>
        </w:rPr>
        <w:t xml:space="preserve">pri </w:t>
      </w:r>
      <w:r w:rsidR="00CB4700">
        <w:rPr>
          <w:b/>
          <w:bCs/>
          <w:lang w:val="sl-SI"/>
        </w:rPr>
        <w:t xml:space="preserve">petih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D66FCB" w:rsidRPr="00D66FCB">
        <w:rPr>
          <w:b/>
          <w:bCs/>
          <w:lang w:val="sl-SI"/>
        </w:rPr>
        <w:t>plačilo prispevkov (4 ali več otrok),</w:t>
      </w:r>
      <w:r w:rsidR="00D66FCB" w:rsidRPr="00CB4700">
        <w:rPr>
          <w:lang w:val="sl-SI"/>
        </w:rPr>
        <w:t xml:space="preserve"> </w:t>
      </w:r>
      <w:r w:rsidR="00A76A3B">
        <w:rPr>
          <w:b/>
          <w:bCs/>
          <w:lang w:val="sl-SI"/>
        </w:rPr>
        <w:t>rejnine,</w:t>
      </w:r>
      <w:r w:rsidR="00A76A3B" w:rsidRPr="00343BF9">
        <w:rPr>
          <w:b/>
          <w:bCs/>
          <w:lang w:val="sl-SI"/>
        </w:rPr>
        <w:t xml:space="preserve"> </w:t>
      </w:r>
      <w:r w:rsidR="001C66AB">
        <w:rPr>
          <w:b/>
          <w:bCs/>
          <w:lang w:val="sl-SI"/>
        </w:rPr>
        <w:t>krajši delovni čas, državna štipendija ter starševski dopusti in nadomestila</w:t>
      </w:r>
      <w:r w:rsidR="008E2E45">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proofErr w:type="gramStart"/>
      <w:r w:rsidR="006A389E" w:rsidRPr="00C86416">
        <w:rPr>
          <w:lang w:val="sl-SI"/>
        </w:rPr>
        <w:t>4</w:t>
      </w:r>
      <w:proofErr w:type="gramEnd"/>
      <w:r w:rsidR="006A389E" w:rsidRPr="00C86416">
        <w:rPr>
          <w:lang w:val="sl-SI"/>
        </w:rPr>
        <w:t xml:space="preserve">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w:t>
      </w:r>
      <w:r w:rsidR="008619D0" w:rsidRPr="00CB4700">
        <w:rPr>
          <w:lang w:val="sl-SI"/>
        </w:rPr>
        <w:t>za</w:t>
      </w:r>
      <w:r w:rsidR="004F76D2" w:rsidRPr="00CB4700">
        <w:rPr>
          <w:lang w:val="sl-SI"/>
        </w:rPr>
        <w:t xml:space="preserve"> </w:t>
      </w:r>
      <w:r w:rsidR="00D66FCB" w:rsidRPr="00D66FCB">
        <w:rPr>
          <w:lang w:val="sl-SI"/>
        </w:rPr>
        <w:t>pomoč ob rojstvu otroka,</w:t>
      </w:r>
      <w:r w:rsidR="00D66FCB">
        <w:rPr>
          <w:b/>
          <w:bCs/>
          <w:lang w:val="sl-SI"/>
        </w:rPr>
        <w:t xml:space="preserve"> </w:t>
      </w:r>
      <w:r w:rsidR="00CB4700" w:rsidRPr="00CB4700">
        <w:rPr>
          <w:lang w:val="sl-SI"/>
        </w:rPr>
        <w:t>s</w:t>
      </w:r>
      <w:r w:rsidR="008E2E45">
        <w:rPr>
          <w:lang w:val="sl-SI"/>
        </w:rPr>
        <w:t xml:space="preserve">tarševski dodatek, </w:t>
      </w:r>
      <w:r w:rsidR="004827DC" w:rsidRPr="004827DC">
        <w:rPr>
          <w:lang w:val="sl-SI"/>
        </w:rPr>
        <w:t>štipendije sklada,</w:t>
      </w:r>
      <w:r w:rsidR="004827DC">
        <w:rPr>
          <w:b/>
          <w:bCs/>
          <w:lang w:val="sl-SI"/>
        </w:rPr>
        <w:t xml:space="preserve"> </w:t>
      </w:r>
      <w:r w:rsidR="00801F32">
        <w:rPr>
          <w:lang w:val="sl-SI"/>
        </w:rPr>
        <w:t xml:space="preserve">dodatek za veliko družino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BB3B6A">
        <w:rPr>
          <w:b/>
          <w:bCs/>
          <w:lang w:val="sl-SI"/>
        </w:rPr>
        <w:t>štirih</w:t>
      </w:r>
      <w:r w:rsidR="00AB2FD1">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BB3B6A">
        <w:rPr>
          <w:b/>
          <w:bCs/>
          <w:lang w:val="sl-SI"/>
        </w:rPr>
        <w:t>sedmih</w:t>
      </w:r>
      <w:r w:rsidR="00AB2FD1">
        <w:rPr>
          <w:b/>
          <w:bCs/>
          <w:lang w:val="sl-SI"/>
        </w:rPr>
        <w:t xml:space="preserve">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0D72CB">
        <w:rPr>
          <w:lang w:val="sl-SI"/>
        </w:rPr>
        <w:t xml:space="preserve"> </w:t>
      </w:r>
      <w:r w:rsidR="002C36F3">
        <w:rPr>
          <w:lang w:val="sl-SI"/>
        </w:rPr>
        <w:t xml:space="preserve">štipendije sklada, 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rejnine,</w:t>
      </w:r>
      <w:r w:rsidR="002C36F3">
        <w:rPr>
          <w:lang w:val="sl-SI"/>
        </w:rPr>
        <w:t xml:space="preserve"> </w:t>
      </w:r>
      <w:r w:rsidR="00704B5B" w:rsidRPr="00C86416">
        <w:rPr>
          <w:lang w:val="sl-SI"/>
        </w:rPr>
        <w:t>starševski dodatek</w:t>
      </w:r>
      <w:r w:rsidR="002C36F3">
        <w:rPr>
          <w:lang w:val="sl-SI"/>
        </w:rPr>
        <w:t xml:space="preserve">, </w:t>
      </w:r>
      <w:r w:rsidR="00BB3B6A">
        <w:rPr>
          <w:lang w:val="sl-SI"/>
        </w:rPr>
        <w:t xml:space="preserve">pomoč ob rojstvu otroka, </w:t>
      </w:r>
      <w:r w:rsidR="000D72CB">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478E1444" w:rsidR="00CD7D68" w:rsidRPr="00C86416" w:rsidRDefault="006A389E" w:rsidP="006A389E">
      <w:pPr>
        <w:pStyle w:val="BodyText"/>
        <w:rPr>
          <w:lang w:val="sl-SI"/>
        </w:rPr>
      </w:pPr>
      <w:r w:rsidRPr="00C86416">
        <w:rPr>
          <w:b/>
          <w:bCs/>
          <w:lang w:val="sl-SI"/>
        </w:rPr>
        <w:t xml:space="preserve">Pri </w:t>
      </w:r>
      <w:r w:rsidR="00E56337">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A14FD1">
        <w:rPr>
          <w:b/>
          <w:bCs/>
          <w:lang w:val="sl-SI"/>
        </w:rPr>
        <w:t>marcu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lastRenderedPageBreak/>
        <w:t>delno plačilo za izgubljeni dohodek</w:t>
      </w:r>
      <w:r w:rsidR="00E56337">
        <w:rPr>
          <w:lang w:val="sl-SI"/>
        </w:rPr>
        <w:t>, varstveni dodatek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8F7BDF">
        <w:rPr>
          <w:lang w:val="sl-SI"/>
        </w:rPr>
        <w:t xml:space="preserve"> </w:t>
      </w:r>
      <w:r w:rsidR="00951F51">
        <w:rPr>
          <w:lang w:val="sl-SI"/>
        </w:rPr>
        <w:t xml:space="preserve">in oprostitve plačila </w:t>
      </w:r>
      <w:r w:rsidR="007C3EF8">
        <w:rPr>
          <w:lang w:val="sl-SI"/>
        </w:rPr>
        <w:t>socialnovarstvenih</w:t>
      </w:r>
      <w:r w:rsidR="00951F51">
        <w:rPr>
          <w:lang w:val="sl-SI"/>
        </w:rPr>
        <w:t xml:space="preserve">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7BF1934E"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830EDC">
        <w:rPr>
          <w:b/>
          <w:bCs/>
          <w:lang w:val="sl-SI"/>
        </w:rPr>
        <w:t>petih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A14FD1">
        <w:rPr>
          <w:b/>
          <w:bCs/>
          <w:lang w:val="sl-SI"/>
        </w:rPr>
        <w:t xml:space="preserve">marcu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D77831">
        <w:rPr>
          <w:lang w:val="sl-SI"/>
        </w:rPr>
        <w:t xml:space="preserve">in </w:t>
      </w:r>
      <w:r w:rsidR="00D77831" w:rsidRPr="00D77831">
        <w:rPr>
          <w:lang w:val="sl-SI"/>
        </w:rPr>
        <w:t>varstveni dodatek</w:t>
      </w:r>
      <w:r w:rsidR="00D77831">
        <w:rPr>
          <w:b/>
          <w:bCs/>
          <w:lang w:val="sl-SI"/>
        </w:rPr>
        <w:t xml:space="preserve">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DD2D4C">
        <w:rPr>
          <w:lang w:val="sl-SI"/>
        </w:rPr>
        <w:t xml:space="preserve">bilo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4848B00C" w:rsidR="00D80BA2" w:rsidRDefault="006A389E" w:rsidP="006A389E">
      <w:pPr>
        <w:pStyle w:val="BodyText"/>
        <w:rPr>
          <w:b/>
          <w:bCs/>
          <w:lang w:val="sl-SI"/>
        </w:rPr>
      </w:pPr>
      <w:r w:rsidRPr="00B921DA">
        <w:rPr>
          <w:b/>
          <w:lang w:val="sl-SI"/>
        </w:rPr>
        <w:t xml:space="preserve">Pri </w:t>
      </w:r>
      <w:proofErr w:type="gramStart"/>
      <w:r w:rsidRPr="00B921DA">
        <w:rPr>
          <w:b/>
          <w:lang w:val="sl-SI"/>
        </w:rPr>
        <w:t>transferjih</w:t>
      </w:r>
      <w:proofErr w:type="gramEnd"/>
      <w:r w:rsidRPr="00B921DA">
        <w:rPr>
          <w:b/>
          <w:lang w:val="sl-SI"/>
        </w:rPr>
        <w:t xml:space="preserve">,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345CDF">
        <w:rPr>
          <w:lang w:val="sl-SI"/>
        </w:rPr>
        <w:t>marcu</w:t>
      </w:r>
      <w:r w:rsidR="007B20AA">
        <w:rPr>
          <w:lang w:val="sl-SI"/>
        </w:rPr>
        <w:t xml:space="preserve"> 2026 </w:t>
      </w:r>
      <w:r w:rsidR="00DE17EF">
        <w:rPr>
          <w:lang w:val="sl-SI"/>
        </w:rPr>
        <w:t xml:space="preserve">so bili izdatki medletno višji pri </w:t>
      </w:r>
      <w:r w:rsidR="00DE3BD6">
        <w:rPr>
          <w:lang w:val="sl-SI"/>
        </w:rPr>
        <w:t>denarni soci</w:t>
      </w:r>
      <w:r w:rsidR="00345CDF">
        <w:rPr>
          <w:lang w:val="sl-SI"/>
        </w:rPr>
        <w:t>a</w:t>
      </w:r>
      <w:r w:rsidR="00DE3BD6">
        <w:rPr>
          <w:lang w:val="sl-SI"/>
        </w:rPr>
        <w:t>lni pomoči</w:t>
      </w:r>
      <w:r w:rsidR="00345CDF">
        <w:rPr>
          <w:lang w:val="sl-SI"/>
        </w:rPr>
        <w:t xml:space="preserve">, izredni denarni pomoči </w:t>
      </w:r>
      <w:r w:rsidR="00DE3BD6">
        <w:rPr>
          <w:lang w:val="sl-SI"/>
        </w:rPr>
        <w:t>in subvenciji najemnine</w:t>
      </w:r>
      <w:r w:rsidR="00DD1075">
        <w:rPr>
          <w:lang w:val="sl-SI"/>
        </w:rPr>
        <w:t>.</w:t>
      </w:r>
    </w:p>
    <w:p w14:paraId="4160D766" w14:textId="74643B31" w:rsidR="006A389E" w:rsidRPr="00C86416" w:rsidRDefault="00BC340B" w:rsidP="006A389E">
      <w:pPr>
        <w:pStyle w:val="BodyText"/>
        <w:rPr>
          <w:lang w:val="sl-SI"/>
        </w:rPr>
      </w:pPr>
      <w:r>
        <w:rPr>
          <w:b/>
          <w:bCs/>
          <w:lang w:val="sl-SI"/>
        </w:rPr>
        <w:t xml:space="preserve">V mesecu </w:t>
      </w:r>
      <w:r w:rsidR="00844E8E">
        <w:rPr>
          <w:b/>
          <w:bCs/>
          <w:lang w:val="sl-SI"/>
        </w:rPr>
        <w:t xml:space="preserve">marcu </w:t>
      </w:r>
      <w:r>
        <w:rPr>
          <w:b/>
          <w:bCs/>
          <w:lang w:val="sl-SI"/>
        </w:rPr>
        <w:t>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izredno </w:t>
      </w:r>
      <w:r w:rsidR="00EF0376">
        <w:rPr>
          <w:b/>
          <w:bCs/>
          <w:lang w:val="sl-SI"/>
        </w:rPr>
        <w:t>denarno</w:t>
      </w:r>
      <w:r w:rsidR="000B0AFA">
        <w:rPr>
          <w:b/>
          <w:bCs/>
          <w:lang w:val="sl-SI"/>
        </w:rPr>
        <w:t xml:space="preserve"> pomoč </w:t>
      </w:r>
      <w:r w:rsidR="001B42A6">
        <w:rPr>
          <w:b/>
          <w:bCs/>
          <w:lang w:val="sl-SI"/>
        </w:rPr>
        <w:t>(</w:t>
      </w:r>
      <w:r w:rsidR="000B0AFA">
        <w:rPr>
          <w:b/>
          <w:bCs/>
          <w:lang w:val="sl-SI"/>
        </w:rPr>
        <w:noBreakHyphen/>
      </w:r>
      <w:r w:rsidR="00844E8E">
        <w:rPr>
          <w:b/>
          <w:bCs/>
          <w:lang w:val="sl-SI"/>
        </w:rPr>
        <w:t>0</w:t>
      </w:r>
      <w:r w:rsidR="00EF0376">
        <w:rPr>
          <w:b/>
          <w:bCs/>
          <w:lang w:val="sl-SI"/>
        </w:rPr>
        <w:t>,</w:t>
      </w:r>
      <w:r w:rsidR="00844E8E">
        <w:rPr>
          <w:b/>
          <w:bCs/>
          <w:lang w:val="sl-SI"/>
        </w:rPr>
        <w:t>7</w:t>
      </w:r>
      <w:r w:rsidR="00484A3E">
        <w:rPr>
          <w:b/>
          <w:bCs/>
          <w:lang w:val="sl-SI"/>
        </w:rPr>
        <w:t> </w:t>
      </w:r>
      <w:r w:rsidR="00AD4E66">
        <w:rPr>
          <w:b/>
          <w:bCs/>
          <w:lang w:val="sl-SI"/>
        </w:rPr>
        <w:t>%</w:t>
      </w:r>
      <w:r w:rsidR="00356167">
        <w:rPr>
          <w:b/>
          <w:bCs/>
          <w:lang w:val="sl-SI"/>
        </w:rPr>
        <w:t>)</w:t>
      </w:r>
      <w:r w:rsidR="00844E8E">
        <w:rPr>
          <w:b/>
          <w:bCs/>
          <w:lang w:val="sl-SI"/>
        </w:rPr>
        <w:t xml:space="preserve"> in za</w:t>
      </w:r>
      <w:r w:rsidR="000B0AFA">
        <w:rPr>
          <w:b/>
          <w:bCs/>
          <w:lang w:val="sl-SI"/>
        </w:rPr>
        <w:t xml:space="preserve"> </w:t>
      </w:r>
      <w:r w:rsidR="00EF0376">
        <w:rPr>
          <w:b/>
          <w:bCs/>
          <w:lang w:val="sl-SI"/>
        </w:rPr>
        <w:t xml:space="preserve">denarno </w:t>
      </w:r>
      <w:r w:rsidR="002537D0">
        <w:rPr>
          <w:b/>
          <w:bCs/>
          <w:lang w:val="sl-SI"/>
        </w:rPr>
        <w:t xml:space="preserve">socialno </w:t>
      </w:r>
      <w:r w:rsidR="003E7428">
        <w:rPr>
          <w:b/>
          <w:bCs/>
          <w:lang w:val="sl-SI"/>
        </w:rPr>
        <w:t>pomoč (-</w:t>
      </w:r>
      <w:r w:rsidR="002537D0">
        <w:rPr>
          <w:b/>
          <w:bCs/>
          <w:lang w:val="sl-SI"/>
        </w:rPr>
        <w:t>2</w:t>
      </w:r>
      <w:r w:rsidR="003E7428">
        <w:rPr>
          <w:b/>
          <w:bCs/>
          <w:lang w:val="sl-SI"/>
        </w:rPr>
        <w:t>,</w:t>
      </w:r>
      <w:r w:rsidR="00844E8E">
        <w:rPr>
          <w:b/>
          <w:bCs/>
          <w:lang w:val="sl-SI"/>
        </w:rPr>
        <w:t>7</w:t>
      </w:r>
      <w:r w:rsidR="00661406">
        <w:rPr>
          <w:b/>
          <w:bCs/>
          <w:lang w:val="sl-SI"/>
        </w:rPr>
        <w:t> </w:t>
      </w:r>
      <w:r w:rsidR="003E7428">
        <w:rPr>
          <w:b/>
          <w:bCs/>
          <w:lang w:val="sl-SI"/>
        </w:rPr>
        <w:t>%)</w:t>
      </w:r>
      <w:r w:rsidR="00E952B3">
        <w:rPr>
          <w:b/>
          <w:bCs/>
          <w:lang w:val="sl-SI"/>
        </w:rPr>
        <w:t>. Število je bilo nižje tudi z</w:t>
      </w:r>
      <w:r w:rsidR="000B0AFA">
        <w:rPr>
          <w:b/>
          <w:bCs/>
          <w:lang w:val="sl-SI"/>
        </w:rPr>
        <w:t xml:space="preserve">a subvencijo najemnine </w:t>
      </w:r>
      <w:r w:rsidR="00801F44">
        <w:rPr>
          <w:b/>
          <w:bCs/>
          <w:lang w:val="sl-SI"/>
        </w:rPr>
        <w:t>(-</w:t>
      </w:r>
      <w:r w:rsidR="00292940">
        <w:rPr>
          <w:b/>
          <w:bCs/>
          <w:lang w:val="sl-SI"/>
        </w:rPr>
        <w:t>0,8</w:t>
      </w:r>
      <w:r w:rsidR="00801F44">
        <w:rPr>
          <w:b/>
          <w:bCs/>
          <w:lang w:val="sl-SI"/>
        </w:rPr>
        <w:t xml:space="preserve"> %) </w:t>
      </w:r>
      <w:r w:rsidR="000B0AFA">
        <w:rPr>
          <w:b/>
          <w:bCs/>
          <w:lang w:val="sl-SI"/>
        </w:rPr>
        <w:t xml:space="preserve">in je </w:t>
      </w:r>
      <w:r w:rsidR="00EC4921">
        <w:rPr>
          <w:b/>
          <w:bCs/>
          <w:lang w:val="sl-SI"/>
        </w:rPr>
        <w:t>znašalo 1</w:t>
      </w:r>
      <w:r w:rsidR="00292940">
        <w:rPr>
          <w:b/>
          <w:bCs/>
          <w:lang w:val="sl-SI"/>
        </w:rPr>
        <w:t>3,</w:t>
      </w:r>
      <w:r w:rsidR="00830EDC">
        <w:rPr>
          <w:b/>
          <w:bCs/>
          <w:lang w:val="sl-SI"/>
        </w:rPr>
        <w:t>1</w:t>
      </w:r>
      <w:r w:rsidR="00801F44">
        <w:rPr>
          <w:b/>
          <w:bCs/>
          <w:lang w:val="sl-SI"/>
        </w:rPr>
        <w:t> </w:t>
      </w:r>
      <w:r w:rsidR="00EC4921">
        <w:rPr>
          <w:b/>
          <w:bCs/>
          <w:lang w:val="sl-SI"/>
        </w:rPr>
        <w:t>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5C3A83">
        <w:rPr>
          <w:lang w:val="sl-SI"/>
        </w:rPr>
        <w:t>5</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w:t>
      </w:r>
      <w:r w:rsidR="005C3A83">
        <w:rPr>
          <w:lang w:val="sl-SI"/>
        </w:rPr>
        <w:t>4</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3A83">
        <w:rPr>
          <w:lang w:val="sl-SI"/>
        </w:rPr>
        <w:t>2</w:t>
      </w:r>
      <w:r w:rsidR="005C536D" w:rsidRPr="00041218">
        <w:rPr>
          <w:lang w:val="sl-SI"/>
        </w:rPr>
        <w:t>,</w:t>
      </w:r>
      <w:r w:rsidR="005C3A83">
        <w:rPr>
          <w:lang w:val="sl-SI"/>
        </w:rPr>
        <w:t>8 </w:t>
      </w:r>
      <w:r w:rsidR="00327BB0" w:rsidRPr="00041218">
        <w:rPr>
          <w:lang w:val="sl-SI"/>
        </w:rPr>
        <w:t>% oz. za</w:t>
      </w:r>
      <w:r w:rsidR="005C3A83">
        <w:rPr>
          <w:lang w:val="sl-SI"/>
        </w:rPr>
        <w:t xml:space="preserve"> 2042</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4910F3">
        <w:rPr>
          <w:lang w:val="sl-SI"/>
        </w:rPr>
        <w:t>marcu</w:t>
      </w:r>
      <w:r w:rsidR="002974D3">
        <w:rPr>
          <w:lang w:val="sl-SI"/>
        </w:rPr>
        <w:t xml:space="preserve"> </w:t>
      </w:r>
      <w:r w:rsidR="0041229C" w:rsidRPr="0041229C">
        <w:rPr>
          <w:lang w:val="sl-SI"/>
        </w:rPr>
        <w:t>202</w:t>
      </w:r>
      <w:r w:rsidR="002974D3">
        <w:rPr>
          <w:lang w:val="sl-SI"/>
        </w:rPr>
        <w:t>6</w:t>
      </w:r>
      <w:r w:rsidR="0041229C" w:rsidRPr="0041229C">
        <w:rPr>
          <w:lang w:val="sl-SI"/>
        </w:rPr>
        <w:t xml:space="preserve"> je bilo do denarne socialne pomoči upravičenih </w:t>
      </w:r>
      <w:r w:rsidR="003C282F">
        <w:rPr>
          <w:lang w:val="sl-SI"/>
        </w:rPr>
        <w:t>70.</w:t>
      </w:r>
      <w:r w:rsidR="004910F3">
        <w:rPr>
          <w:lang w:val="sl-SI"/>
        </w:rPr>
        <w:t>304</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w:t>
      </w:r>
      <w:r w:rsidR="00EB0425">
        <w:rPr>
          <w:lang w:val="sl-SI"/>
        </w:rPr>
        <w:t>5</w:t>
      </w:r>
      <w:r w:rsidR="00CD060C" w:rsidRPr="0041229C">
        <w:rPr>
          <w:lang w:val="sl-SI"/>
        </w:rPr>
        <w:t xml:space="preserve">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D03880">
        <w:rPr>
          <w:b/>
          <w:bCs/>
          <w:lang w:val="sl-SI"/>
        </w:rPr>
        <w:t xml:space="preserve">marcu </w:t>
      </w:r>
      <w:r w:rsidRPr="008A3E47">
        <w:rPr>
          <w:b/>
          <w:bCs/>
          <w:lang w:val="sl-SI"/>
        </w:rPr>
        <w:t>202</w:t>
      </w:r>
      <w:r w:rsidR="00EB0425">
        <w:rPr>
          <w:b/>
          <w:bCs/>
          <w:lang w:val="sl-SI"/>
        </w:rPr>
        <w:t>6</w:t>
      </w:r>
      <w:r w:rsidRPr="008A3E47">
        <w:rPr>
          <w:b/>
          <w:bCs/>
          <w:lang w:val="sl-SI"/>
        </w:rPr>
        <w:t xml:space="preserve">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w:t>
      </w:r>
      <w:r w:rsidR="00D03880">
        <w:rPr>
          <w:b/>
          <w:bCs/>
          <w:lang w:val="sl-SI"/>
        </w:rPr>
        <w:t>16</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4910F3">
        <w:rPr>
          <w:b/>
          <w:bCs/>
          <w:lang w:val="sl-SI"/>
        </w:rPr>
        <w:t>5</w:t>
      </w:r>
      <w:r w:rsidR="00B3363D">
        <w:rPr>
          <w:b/>
          <w:bCs/>
          <w:lang w:val="sl-SI"/>
        </w:rPr>
        <w:t>,</w:t>
      </w:r>
      <w:r w:rsidR="004910F3">
        <w:rPr>
          <w:b/>
          <w:bCs/>
          <w:lang w:val="sl-SI"/>
        </w:rPr>
        <w:t>8</w:t>
      </w:r>
      <w:r w:rsidR="00CB71E4" w:rsidRPr="008A3E47">
        <w:rPr>
          <w:b/>
          <w:bCs/>
          <w:lang w:val="sl-SI"/>
        </w:rPr>
        <w:t> </w:t>
      </w:r>
      <w:r w:rsidR="00CE2D8E" w:rsidRPr="008A3E47">
        <w:rPr>
          <w:b/>
          <w:bCs/>
          <w:lang w:val="sl-SI"/>
        </w:rPr>
        <w:t>% od vseh upravičencev denarne socialne pomoči</w:t>
      </w:r>
      <w:proofErr w:type="gramStart"/>
      <w:r w:rsidR="009373FD">
        <w:rPr>
          <w:b/>
          <w:bCs/>
          <w:lang w:val="sl-SI"/>
        </w:rPr>
        <w:t>,</w:t>
      </w:r>
      <w:proofErr w:type="gramEnd"/>
      <w:r w:rsidR="00A03C9C" w:rsidRPr="008A3E47">
        <w:rPr>
          <w:b/>
          <w:bCs/>
          <w:lang w:val="sl-SI"/>
        </w:rPr>
        <w:t xml:space="preserve"> oz.</w:t>
      </w:r>
      <w:r w:rsidR="00350D82" w:rsidRPr="008A3E47">
        <w:rPr>
          <w:b/>
          <w:bCs/>
          <w:lang w:val="sl-SI"/>
        </w:rPr>
        <w:t xml:space="preserve"> </w:t>
      </w:r>
      <w:r w:rsidR="00C30E41">
        <w:rPr>
          <w:b/>
          <w:bCs/>
          <w:lang w:val="sl-SI"/>
        </w:rPr>
        <w:t>3</w:t>
      </w:r>
      <w:r w:rsidR="004910F3">
        <w:rPr>
          <w:b/>
          <w:bCs/>
          <w:lang w:val="sl-SI"/>
        </w:rPr>
        <w:t>9</w:t>
      </w:r>
      <w:r w:rsidR="003E66BC">
        <w:rPr>
          <w:b/>
          <w:bCs/>
          <w:lang w:val="sl-SI"/>
        </w:rPr>
        <w:t>,</w:t>
      </w:r>
      <w:r w:rsidR="004910F3">
        <w:rPr>
          <w:b/>
          <w:bCs/>
          <w:lang w:val="sl-SI"/>
        </w:rPr>
        <w:t>7</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3C282F">
        <w:rPr>
          <w:b/>
          <w:bCs/>
          <w:lang w:val="sl-SI"/>
        </w:rPr>
        <w:t>26</w:t>
      </w:r>
      <w:r w:rsidR="006A389E" w:rsidRPr="008A3E47">
        <w:rPr>
          <w:b/>
          <w:bCs/>
          <w:lang w:val="sl-SI"/>
        </w:rPr>
        <w:t>-</w:t>
      </w:r>
      <w:r w:rsidR="003C282F">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680F31">
        <w:rPr>
          <w:b/>
          <w:bCs/>
          <w:lang w:val="sl-SI"/>
        </w:rPr>
        <w:t>48,8</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4910F3">
        <w:rPr>
          <w:b/>
          <w:bCs/>
          <w:lang w:val="sl-SI"/>
        </w:rPr>
        <w:t xml:space="preserve">marcu </w:t>
      </w:r>
      <w:r w:rsidR="0075663B" w:rsidRPr="008A3E47">
        <w:rPr>
          <w:b/>
          <w:bCs/>
          <w:lang w:val="sl-SI"/>
        </w:rPr>
        <w:t>202</w:t>
      </w:r>
      <w:r w:rsidR="003E66BC">
        <w:rPr>
          <w:b/>
          <w:bCs/>
          <w:lang w:val="sl-SI"/>
        </w:rPr>
        <w:t>6</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4910F3">
        <w:rPr>
          <w:b/>
          <w:bCs/>
          <w:lang w:val="sl-SI"/>
        </w:rPr>
        <w:t>9</w:t>
      </w:r>
      <w:r w:rsidR="003C282F">
        <w:rPr>
          <w:b/>
          <w:bCs/>
          <w:lang w:val="sl-SI"/>
        </w:rPr>
        <w:t>.</w:t>
      </w:r>
      <w:r w:rsidR="004910F3">
        <w:rPr>
          <w:b/>
          <w:bCs/>
          <w:lang w:val="sl-SI"/>
        </w:rPr>
        <w:t>836</w:t>
      </w:r>
      <w:r w:rsidR="003C282F">
        <w:rPr>
          <w:b/>
          <w:bCs/>
          <w:lang w:val="sl-SI"/>
        </w:rPr>
        <w:t xml:space="preserve">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4910F3">
        <w:rPr>
          <w:b/>
          <w:bCs/>
          <w:lang w:val="sl-SI"/>
        </w:rPr>
        <w:t>4,9</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6F971A18"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v letu 202</w:t>
      </w:r>
      <w:r w:rsidR="00BB18B5">
        <w:rPr>
          <w:b/>
          <w:bCs/>
          <w:lang w:val="sl-SI"/>
        </w:rPr>
        <w:t>5</w:t>
      </w:r>
      <w:r w:rsidR="00E63142">
        <w:rPr>
          <w:b/>
          <w:bCs/>
          <w:lang w:val="sl-SI"/>
        </w:rPr>
        <w:t xml:space="preserve"> </w:t>
      </w:r>
      <w:r w:rsidR="00A94F4F">
        <w:rPr>
          <w:b/>
          <w:bCs/>
          <w:lang w:val="sl-SI"/>
        </w:rPr>
        <w:t>14.</w:t>
      </w:r>
      <w:r w:rsidR="00BB18B5">
        <w:rPr>
          <w:b/>
          <w:bCs/>
          <w:lang w:val="sl-SI"/>
        </w:rPr>
        <w:t>190</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BB18B5">
        <w:rPr>
          <w:b/>
          <w:bCs/>
          <w:lang w:val="sl-SI"/>
        </w:rPr>
        <w:t>nižje</w:t>
      </w:r>
      <w:r w:rsidR="007F19C3">
        <w:rPr>
          <w:b/>
          <w:bCs/>
          <w:lang w:val="sl-SI"/>
        </w:rPr>
        <w:t xml:space="preserve"> </w:t>
      </w:r>
      <w:r w:rsidR="00617807" w:rsidRPr="00C86416">
        <w:rPr>
          <w:b/>
          <w:bCs/>
          <w:lang w:val="sl-SI"/>
        </w:rPr>
        <w:t xml:space="preserve">za </w:t>
      </w:r>
      <w:r w:rsidR="00BB18B5">
        <w:rPr>
          <w:b/>
          <w:bCs/>
          <w:lang w:val="sl-SI"/>
        </w:rPr>
        <w:t>-0,2 </w:t>
      </w:r>
      <w:r w:rsidR="00617807" w:rsidRPr="00C86416">
        <w:rPr>
          <w:b/>
          <w:bCs/>
          <w:lang w:val="sl-SI"/>
        </w:rPr>
        <w:t>%</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9F75A4">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 xml:space="preserve">po </w:t>
      </w:r>
      <w:r w:rsidR="009F75A4">
        <w:rPr>
          <w:lang w:val="sl-SI"/>
        </w:rPr>
        <w:t>d</w:t>
      </w:r>
      <w:r w:rsidR="00CB2931" w:rsidRPr="00B921DA">
        <w:rPr>
          <w:lang w:val="sl-SI"/>
        </w:rPr>
        <w:t>olgem času pozitivna</w:t>
      </w:r>
      <w:r w:rsidR="006A389E" w:rsidRPr="00B921DA">
        <w:rPr>
          <w:lang w:val="sl-SI"/>
        </w:rPr>
        <w:t xml:space="preserve">, </w:t>
      </w:r>
      <w:proofErr w:type="gramStart"/>
      <w:r w:rsidR="00A94F4F" w:rsidRPr="00B921DA">
        <w:rPr>
          <w:lang w:val="sl-SI"/>
        </w:rPr>
        <w:t>2,4</w:t>
      </w:r>
      <w:r w:rsidR="00680F31">
        <w:rPr>
          <w:lang w:val="sl-SI"/>
        </w:rPr>
        <w:t> </w:t>
      </w:r>
      <w:r w:rsidR="00617807" w:rsidRPr="00B921DA">
        <w:rPr>
          <w:lang w:val="sl-SI"/>
        </w:rPr>
        <w:t>%</w:t>
      </w:r>
      <w:proofErr w:type="gramEnd"/>
      <w:r w:rsidR="009F75A4">
        <w:rPr>
          <w:lang w:val="sl-SI"/>
        </w:rPr>
        <w:t>, nato pa v letu 2025 spet negativna (-0,2 %)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BE4D6B">
        <w:rPr>
          <w:lang w:val="sl-SI"/>
        </w:rPr>
        <w:t>februarju</w:t>
      </w:r>
      <w:r w:rsidR="009F75A4">
        <w:rPr>
          <w:lang w:val="sl-SI"/>
        </w:rPr>
        <w:t xml:space="preserve"> </w:t>
      </w:r>
      <w:r w:rsidR="00C507E2">
        <w:rPr>
          <w:lang w:val="sl-SI"/>
        </w:rPr>
        <w:t xml:space="preserve">je bila </w:t>
      </w:r>
      <w:r w:rsidR="0014218F">
        <w:rPr>
          <w:lang w:val="sl-SI"/>
        </w:rPr>
        <w:t>medletna rast</w:t>
      </w:r>
      <w:r w:rsidR="00D731AD">
        <w:rPr>
          <w:lang w:val="sl-SI"/>
        </w:rPr>
        <w:t xml:space="preserve"> </w:t>
      </w:r>
      <w:r w:rsidR="00BE4D6B">
        <w:rPr>
          <w:lang w:val="sl-SI"/>
        </w:rPr>
        <w:t xml:space="preserve">negativna </w:t>
      </w:r>
      <w:r w:rsidR="0014218F">
        <w:rPr>
          <w:lang w:val="sl-SI"/>
        </w:rPr>
        <w:t>(</w:t>
      </w:r>
      <w:r w:rsidR="00BE4D6B">
        <w:rPr>
          <w:lang w:val="sl-SI"/>
        </w:rPr>
        <w:t>-2,6</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BE4D6B">
        <w:rPr>
          <w:lang w:val="sl-SI"/>
        </w:rPr>
        <w:t xml:space="preserve">februarju </w:t>
      </w:r>
      <w:r w:rsidR="00CB2931" w:rsidRPr="00B921DA">
        <w:rPr>
          <w:lang w:val="sl-SI"/>
        </w:rPr>
        <w:t>202</w:t>
      </w:r>
      <w:r w:rsidR="007017C7">
        <w:rPr>
          <w:lang w:val="sl-SI"/>
        </w:rPr>
        <w:t>6</w:t>
      </w:r>
      <w:r w:rsidR="00867120">
        <w:rPr>
          <w:lang w:val="sl-SI"/>
        </w:rPr>
        <w:t xml:space="preserve"> </w:t>
      </w:r>
      <w:r w:rsidR="008C5F59" w:rsidRPr="00B921DA">
        <w:rPr>
          <w:lang w:val="sl-SI"/>
        </w:rPr>
        <w:t>1</w:t>
      </w:r>
      <w:r w:rsidR="00C3239E">
        <w:rPr>
          <w:lang w:val="sl-SI"/>
        </w:rPr>
        <w:t>6</w:t>
      </w:r>
      <w:r w:rsidR="009515CE">
        <w:rPr>
          <w:lang w:val="sl-SI"/>
        </w:rPr>
        <w:t>,</w:t>
      </w:r>
      <w:r w:rsidR="00BE4D6B">
        <w:rPr>
          <w:lang w:val="sl-SI"/>
        </w:rPr>
        <w:t>4</w:t>
      </w:r>
      <w:r w:rsidR="006A389E" w:rsidRPr="00B921DA">
        <w:rPr>
          <w:lang w:val="sl-SI"/>
        </w:rPr>
        <w:t xml:space="preserve"> tisoč</w:t>
      </w:r>
      <w:r w:rsidR="00896312" w:rsidRPr="00B921DA">
        <w:rPr>
          <w:lang w:val="sl-SI"/>
        </w:rPr>
        <w:t xml:space="preserve"> (</w:t>
      </w:r>
      <w:r w:rsidR="00C3239E">
        <w:rPr>
          <w:lang w:val="sl-SI"/>
        </w:rPr>
        <w:t>3</w:t>
      </w:r>
      <w:r w:rsidR="00BE4D6B">
        <w:rPr>
          <w:lang w:val="sl-SI"/>
        </w:rPr>
        <w:t>4</w:t>
      </w:r>
      <w:r w:rsidR="003E2E64">
        <w:rPr>
          <w:lang w:val="sl-SI"/>
        </w:rPr>
        <w:t>,</w:t>
      </w:r>
      <w:r w:rsidR="001541E0">
        <w:rPr>
          <w:lang w:val="sl-SI"/>
        </w:rPr>
        <w:t>2</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BE4D6B">
        <w:rPr>
          <w:lang w:val="sl-SI"/>
        </w:rPr>
        <w:t>februarju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lastRenderedPageBreak/>
        <w:t xml:space="preserve">Letno usklajevanje </w:t>
      </w:r>
      <w:proofErr w:type="gramStart"/>
      <w:r w:rsidRPr="00C86416">
        <w:rPr>
          <w:color w:val="365F91" w:themeColor="accent1" w:themeShade="BF"/>
          <w:sz w:val="32"/>
          <w:szCs w:val="32"/>
          <w:lang w:val="sl-SI"/>
        </w:rPr>
        <w:t>transferjev</w:t>
      </w:r>
      <w:proofErr w:type="gramEnd"/>
    </w:p>
    <w:p w14:paraId="04735046" w14:textId="021BAE3D" w:rsidR="006A389E" w:rsidRPr="00C86416" w:rsidRDefault="006A389E" w:rsidP="006A389E">
      <w:pPr>
        <w:pStyle w:val="BodyText"/>
        <w:rPr>
          <w:b/>
          <w:bCs/>
          <w:lang w:val="sl-SI"/>
        </w:rPr>
      </w:pPr>
      <w:r w:rsidRPr="00C86416">
        <w:rPr>
          <w:lang w:val="sl-SI"/>
        </w:rPr>
        <w:t xml:space="preserve">Uskladitev </w:t>
      </w:r>
      <w:proofErr w:type="gramStart"/>
      <w:r w:rsidRPr="00C86416">
        <w:rPr>
          <w:lang w:val="sl-SI"/>
        </w:rPr>
        <w:t>transferjev</w:t>
      </w:r>
      <w:proofErr w:type="gramEnd"/>
      <w:r w:rsidRPr="00C86416">
        <w:rPr>
          <w:lang w:val="sl-SI"/>
        </w:rPr>
        <w:t xml:space="preserve">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 xml:space="preserve">V </w:t>
      </w:r>
      <w:r w:rsidR="00BB3C10">
        <w:rPr>
          <w:b/>
          <w:bCs/>
          <w:lang w:val="sl-SI"/>
        </w:rPr>
        <w:t xml:space="preserve">letu </w:t>
      </w:r>
      <w:r w:rsidR="00D057C0" w:rsidRPr="00C86416">
        <w:rPr>
          <w:b/>
          <w:bCs/>
          <w:lang w:val="sl-SI"/>
        </w:rPr>
        <w:t>202</w:t>
      </w:r>
      <w:r w:rsidR="00473DF2">
        <w:rPr>
          <w:b/>
          <w:bCs/>
          <w:lang w:val="sl-SI"/>
        </w:rPr>
        <w:t>6</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473DF2">
        <w:rPr>
          <w:b/>
          <w:bCs/>
          <w:lang w:val="sl-SI"/>
        </w:rPr>
        <w:t>2</w:t>
      </w:r>
      <w:r w:rsidR="001500F2">
        <w:rPr>
          <w:b/>
          <w:bCs/>
          <w:lang w:val="sl-SI"/>
        </w:rPr>
        <w:t>,</w:t>
      </w:r>
      <w:r w:rsidR="00473DF2">
        <w:rPr>
          <w:b/>
          <w:bCs/>
          <w:lang w:val="sl-SI"/>
        </w:rPr>
        <w:t>7</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B7A038D"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132A">
        <w:rPr>
          <w:rFonts w:asciiTheme="majorHAnsi" w:eastAsiaTheme="majorEastAsia" w:hAnsiTheme="majorHAnsi" w:cstheme="majorBidi"/>
          <w:b/>
          <w:bCs/>
          <w:color w:val="365F91" w:themeColor="accent1" w:themeShade="BF"/>
          <w:sz w:val="32"/>
          <w:szCs w:val="32"/>
          <w:lang w:val="sl-SI"/>
        </w:rPr>
        <w:t xml:space="preserve"> – </w:t>
      </w:r>
      <w:r w:rsidR="00F4603D">
        <w:rPr>
          <w:rFonts w:asciiTheme="majorHAnsi" w:eastAsiaTheme="majorEastAsia" w:hAnsiTheme="majorHAnsi" w:cstheme="majorBidi"/>
          <w:b/>
          <w:bCs/>
          <w:color w:val="365F91" w:themeColor="accent1" w:themeShade="BF"/>
          <w:sz w:val="32"/>
          <w:szCs w:val="32"/>
          <w:lang w:val="sl-SI"/>
        </w:rPr>
        <w:t>202</w:t>
      </w:r>
      <w:r w:rsidR="009F6E91">
        <w:rPr>
          <w:rFonts w:asciiTheme="majorHAnsi" w:eastAsiaTheme="majorEastAsia" w:hAnsiTheme="majorHAnsi" w:cstheme="majorBidi"/>
          <w:b/>
          <w:bCs/>
          <w:color w:val="365F91" w:themeColor="accent1" w:themeShade="BF"/>
          <w:sz w:val="32"/>
          <w:szCs w:val="32"/>
          <w:lang w:val="sl-SI"/>
        </w:rPr>
        <w:t>6</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31FFB75D" w14:textId="77777777" w:rsidR="009F6E91" w:rsidRPr="00C80373" w:rsidRDefault="009F6E91" w:rsidP="009F6E91">
      <w:pPr>
        <w:autoSpaceDE w:val="0"/>
        <w:autoSpaceDN w:val="0"/>
        <w:spacing w:before="120" w:line="260" w:lineRule="exact"/>
        <w:rPr>
          <w:rFonts w:cs="Arial"/>
          <w:color w:val="000000" w:themeColor="text1"/>
          <w:sz w:val="22"/>
          <w:szCs w:val="22"/>
          <w:lang w:val="sl-SI"/>
        </w:rPr>
      </w:pPr>
      <w:r w:rsidRPr="00C80373">
        <w:rPr>
          <w:rFonts w:cs="Arial"/>
          <w:color w:val="000000" w:themeColor="text1"/>
          <w:sz w:val="22"/>
          <w:szCs w:val="22"/>
          <w:lang w:val="sl-SI"/>
        </w:rPr>
        <w:t xml:space="preserve">Spomladi leta 2022 je bil sprejet Zakon za urejanje položaja študentov (ZUPŠ-1). Zakon prinaša ukrepe za krepitev štipendijske politike, med drugim z vključitvijo dodatnih 6. in 7. razreda upravičencev ter ukinitvijo starostne omejitve za pridobitev štipendije. Prav tako se </w:t>
      </w:r>
      <w:proofErr w:type="gramStart"/>
      <w:r w:rsidRPr="00C80373">
        <w:rPr>
          <w:rFonts w:cs="Arial"/>
          <w:color w:val="000000" w:themeColor="text1"/>
          <w:sz w:val="22"/>
          <w:szCs w:val="22"/>
          <w:lang w:val="sl-SI"/>
        </w:rPr>
        <w:t>predvideva</w:t>
      </w:r>
      <w:r>
        <w:rPr>
          <w:rFonts w:cs="Arial"/>
          <w:color w:val="000000" w:themeColor="text1"/>
          <w:sz w:val="22"/>
          <w:szCs w:val="22"/>
          <w:lang w:val="sl-SI"/>
        </w:rPr>
        <w:t>lo</w:t>
      </w:r>
      <w:proofErr w:type="gramEnd"/>
      <w:r w:rsidRPr="00C80373">
        <w:rPr>
          <w:rFonts w:cs="Arial"/>
          <w:color w:val="000000" w:themeColor="text1"/>
          <w:sz w:val="22"/>
          <w:szCs w:val="22"/>
          <w:lang w:val="sl-SI"/>
        </w:rPr>
        <w:t xml:space="preserve"> postopen dvig državnih štipendij za 20 odstotkov do leta 2024.</w:t>
      </w:r>
    </w:p>
    <w:p w14:paraId="14C08DDD" w14:textId="7CF7EC3B" w:rsidR="005333FE" w:rsidRPr="00C86416" w:rsidRDefault="005333FE" w:rsidP="00DD0211">
      <w:pPr>
        <w:pStyle w:val="BodyText"/>
        <w:rPr>
          <w:lang w:val="sl-SI"/>
        </w:rPr>
      </w:pPr>
      <w:r w:rsidRPr="00C86416">
        <w:rPr>
          <w:lang w:val="sl-SI"/>
        </w:rPr>
        <w:t xml:space="preserve">Pomemben vpliv na zneske pravic, ki so vezane na minimalno plačo, je bil </w:t>
      </w:r>
      <w:proofErr w:type="gramStart"/>
      <w:r w:rsidRPr="00C86416">
        <w:rPr>
          <w:lang w:val="sl-SI"/>
        </w:rPr>
        <w:t>12</w:t>
      </w:r>
      <w:r w:rsidR="005F0BBC">
        <w:rPr>
          <w:lang w:val="sl-SI"/>
        </w:rPr>
        <w:t xml:space="preserve"> </w:t>
      </w:r>
      <w:r w:rsidRPr="00C86416">
        <w:rPr>
          <w:lang w:val="sl-SI"/>
        </w:rPr>
        <w:t>%</w:t>
      </w:r>
      <w:proofErr w:type="gramEnd"/>
      <w:r w:rsidRPr="00C86416">
        <w:rPr>
          <w:lang w:val="sl-SI"/>
        </w:rPr>
        <w:t xml:space="preserve"> dvig minimalne plače z januarjem 2023.</w:t>
      </w:r>
    </w:p>
    <w:p w14:paraId="6E989FEB" w14:textId="033FCB51" w:rsidR="005333FE" w:rsidRPr="00C86416" w:rsidRDefault="005333FE" w:rsidP="00DD0211">
      <w:pPr>
        <w:pStyle w:val="BodyText"/>
        <w:rPr>
          <w:lang w:val="sl-SI"/>
        </w:rPr>
      </w:pPr>
      <w:r w:rsidRPr="00C86416">
        <w:rPr>
          <w:lang w:val="sl-SI"/>
        </w:rPr>
        <w:t xml:space="preserve">Zneski za oprostitve plačila </w:t>
      </w:r>
      <w:proofErr w:type="gramStart"/>
      <w:r w:rsidRPr="00C86416">
        <w:rPr>
          <w:lang w:val="sl-SI"/>
        </w:rPr>
        <w:t>socia</w:t>
      </w:r>
      <w:r w:rsidR="00FF2ECC" w:rsidRPr="00C86416">
        <w:rPr>
          <w:lang w:val="sl-SI"/>
        </w:rPr>
        <w:t>l</w:t>
      </w:r>
      <w:r w:rsidRPr="00C86416">
        <w:rPr>
          <w:lang w:val="sl-SI"/>
        </w:rPr>
        <w:t>no varstvenih</w:t>
      </w:r>
      <w:proofErr w:type="gramEnd"/>
      <w:r w:rsidRPr="00C86416">
        <w:rPr>
          <w:lang w:val="sl-SI"/>
        </w:rPr>
        <w:t xml:space="preserve"> storitev so </w:t>
      </w:r>
      <w:r w:rsidR="00FF2ECC" w:rsidRPr="00C86416">
        <w:rPr>
          <w:lang w:val="sl-SI"/>
        </w:rPr>
        <w:t>bili do neke mere omejeni zaradi ukrepa omejitve dviga oskrbnin.</w:t>
      </w:r>
    </w:p>
    <w:p w14:paraId="13FC450F" w14:textId="7E649CB9"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w:t>
      </w:r>
      <w:r w:rsidR="00410D84">
        <w:rPr>
          <w:lang w:val="sl-SI"/>
        </w:rPr>
        <w:t> </w:t>
      </w:r>
      <w:r w:rsidRPr="00C86416">
        <w:rPr>
          <w:lang w:val="sl-SI"/>
        </w:rPr>
        <w:t>1.</w:t>
      </w:r>
      <w:r w:rsidR="00410D84">
        <w:rPr>
          <w:lang w:val="sl-SI"/>
        </w:rPr>
        <w:t> </w:t>
      </w:r>
      <w:r w:rsidRPr="00C86416">
        <w:rPr>
          <w:lang w:val="sl-SI"/>
        </w:rPr>
        <w:t xml:space="preserve">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w:t>
      </w:r>
      <w:proofErr w:type="gramStart"/>
      <w:r w:rsidRPr="00C86416">
        <w:rPr>
          <w:lang w:val="sl-SI"/>
        </w:rPr>
        <w:t>posebne odločbe</w:t>
      </w:r>
      <w:proofErr w:type="gramEnd"/>
      <w:r w:rsidRPr="00C86416">
        <w:rPr>
          <w:lang w:val="sl-SI"/>
        </w:rPr>
        <w:t>.</w:t>
      </w:r>
    </w:p>
    <w:p w14:paraId="732F4F4A" w14:textId="2B9A3E83" w:rsidR="00125555" w:rsidRPr="00C86416" w:rsidRDefault="00125555" w:rsidP="00DD0211">
      <w:pPr>
        <w:pStyle w:val="BodyText"/>
        <w:rPr>
          <w:lang w:val="sl-SI"/>
        </w:rPr>
      </w:pPr>
      <w:r w:rsidRPr="00C86416">
        <w:rPr>
          <w:lang w:val="sl-SI"/>
        </w:rPr>
        <w:t>V 2024 se uvaja</w:t>
      </w:r>
      <w:proofErr w:type="gramStart"/>
      <w:r w:rsidRPr="00C86416">
        <w:rPr>
          <w:lang w:val="sl-SI"/>
        </w:rPr>
        <w:t xml:space="preserve"> se</w:t>
      </w:r>
      <w:proofErr w:type="gramEnd"/>
      <w:r w:rsidRPr="00C86416">
        <w:rPr>
          <w:lang w:val="sl-SI"/>
        </w:rPr>
        <w:t xml:space="preserv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 xml:space="preserve">Širi se krog upravičencev, tako da </w:t>
      </w:r>
      <w:proofErr w:type="gramStart"/>
      <w:r w:rsidR="007949E8" w:rsidRPr="00C86416">
        <w:rPr>
          <w:lang w:val="sl-SI"/>
        </w:rPr>
        <w:t>sedaj</w:t>
      </w:r>
      <w:proofErr w:type="gramEnd"/>
      <w:r w:rsidR="007949E8" w:rsidRPr="00C86416">
        <w:rPr>
          <w:lang w:val="sl-SI"/>
        </w:rPr>
        <w:t xml:space="preserve">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proofErr w:type="gramStart"/>
      <w:r w:rsidRPr="00C86416">
        <w:rPr>
          <w:lang w:val="sl-SI"/>
        </w:rPr>
        <w:t>iii</w:t>
      </w:r>
      <w:proofErr w:type="spellEnd"/>
      <w:proofErr w:type="gram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2A30995A" w14:textId="77777777" w:rsidR="009F6E91" w:rsidRPr="00312277" w:rsidRDefault="009F6E91" w:rsidP="009F6E91">
      <w:pPr>
        <w:autoSpaceDE w:val="0"/>
        <w:autoSpaceDN w:val="0"/>
        <w:spacing w:before="120" w:line="260" w:lineRule="exact"/>
        <w:rPr>
          <w:rFonts w:cs="Arial"/>
          <w:color w:val="000000" w:themeColor="text1"/>
          <w:sz w:val="22"/>
          <w:szCs w:val="22"/>
          <w:lang w:val="sl-SI"/>
        </w:rPr>
      </w:pPr>
      <w:r>
        <w:rPr>
          <w:rFonts w:cs="Arial"/>
          <w:color w:val="000000" w:themeColor="text1"/>
          <w:sz w:val="22"/>
          <w:szCs w:val="22"/>
          <w:lang w:val="sl-SI"/>
        </w:rPr>
        <w:lastRenderedPageBreak/>
        <w:t xml:space="preserve">V letu 2024 </w:t>
      </w:r>
      <w:r w:rsidRPr="00312277">
        <w:rPr>
          <w:rFonts w:cs="Arial"/>
          <w:color w:val="000000" w:themeColor="text1"/>
          <w:sz w:val="22"/>
          <w:szCs w:val="22"/>
          <w:lang w:val="sl-SI"/>
        </w:rPr>
        <w:t xml:space="preserve">Državna štipendija </w:t>
      </w:r>
      <w:r>
        <w:rPr>
          <w:rFonts w:cs="Arial"/>
          <w:color w:val="000000" w:themeColor="text1"/>
          <w:sz w:val="22"/>
          <w:szCs w:val="22"/>
          <w:lang w:val="sl-SI"/>
        </w:rPr>
        <w:t>je od šolskega leta 2024/2025</w:t>
      </w:r>
      <w:r w:rsidRPr="00312277">
        <w:rPr>
          <w:rFonts w:cs="Arial"/>
          <w:color w:val="000000" w:themeColor="text1"/>
          <w:sz w:val="22"/>
          <w:szCs w:val="22"/>
          <w:lang w:val="sl-SI"/>
        </w:rPr>
        <w:t xml:space="preserve"> združljiva z Zoisovo štipendijo</w:t>
      </w:r>
      <w:r>
        <w:rPr>
          <w:rFonts w:cs="Arial"/>
          <w:color w:val="000000" w:themeColor="text1"/>
          <w:sz w:val="22"/>
          <w:szCs w:val="22"/>
          <w:lang w:val="sl-SI"/>
        </w:rPr>
        <w:t>.</w:t>
      </w:r>
    </w:p>
    <w:p w14:paraId="2577D0DD"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312277">
        <w:rPr>
          <w:rFonts w:asciiTheme="minorHAnsi" w:hAnsiTheme="minorHAnsi" w:cs="Arial"/>
          <w:color w:val="000000" w:themeColor="text1"/>
          <w:sz w:val="22"/>
          <w:szCs w:val="22"/>
        </w:rPr>
        <w:t>Novela Zakona o štipendiranju študentom</w:t>
      </w:r>
      <w:r w:rsidRPr="00C07903">
        <w:rPr>
          <w:rFonts w:asciiTheme="minorHAnsi" w:hAnsiTheme="minorHAnsi" w:cs="Arial"/>
          <w:color w:val="000000" w:themeColor="text1"/>
          <w:sz w:val="22"/>
          <w:szCs w:val="22"/>
        </w:rPr>
        <w:t xml:space="preserve"> ob izpolnjevanju pogojev omogoča </w:t>
      </w:r>
      <w:proofErr w:type="gramStart"/>
      <w:r w:rsidRPr="00C07903">
        <w:rPr>
          <w:rFonts w:asciiTheme="minorHAnsi" w:hAnsiTheme="minorHAnsi" w:cs="Arial"/>
          <w:color w:val="000000" w:themeColor="text1"/>
          <w:sz w:val="22"/>
          <w:szCs w:val="22"/>
        </w:rPr>
        <w:t>istočasno</w:t>
      </w:r>
      <w:proofErr w:type="gramEnd"/>
      <w:r w:rsidRPr="00C07903">
        <w:rPr>
          <w:rFonts w:asciiTheme="minorHAnsi" w:hAnsiTheme="minorHAnsi" w:cs="Arial"/>
          <w:color w:val="000000" w:themeColor="text1"/>
          <w:sz w:val="22"/>
          <w:szCs w:val="22"/>
        </w:rPr>
        <w:t xml:space="preserve"> prejemanja državne in Zoisove štipendije, določa pa tudi korekcijo zakonodaje, da štipendisti od 1. januarja 2024 ne bodo prejeli nižjih nakazil štipendij.</w:t>
      </w:r>
    </w:p>
    <w:p w14:paraId="0094667C"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C07903">
        <w:rPr>
          <w:rFonts w:asciiTheme="minorHAnsi" w:hAnsiTheme="minorHAnsi" w:cs="Arial"/>
          <w:color w:val="000000" w:themeColor="text1"/>
          <w:sz w:val="22"/>
          <w:szCs w:val="22"/>
        </w:rPr>
        <w:t xml:space="preserve">Zaradi sprejete novele zakona je v šolskem letu 2024/2025 </w:t>
      </w:r>
      <w:proofErr w:type="gramStart"/>
      <w:r w:rsidRPr="00C07903">
        <w:rPr>
          <w:rFonts w:asciiTheme="minorHAnsi" w:hAnsiTheme="minorHAnsi" w:cs="Arial"/>
          <w:color w:val="000000" w:themeColor="text1"/>
          <w:sz w:val="22"/>
          <w:szCs w:val="22"/>
        </w:rPr>
        <w:t>istočasno</w:t>
      </w:r>
      <w:proofErr w:type="gramEnd"/>
      <w:r w:rsidRPr="00C07903">
        <w:rPr>
          <w:rFonts w:asciiTheme="minorHAnsi" w:hAnsiTheme="minorHAnsi" w:cs="Arial"/>
          <w:color w:val="000000" w:themeColor="text1"/>
          <w:sz w:val="22"/>
          <w:szCs w:val="22"/>
        </w:rPr>
        <w:t xml:space="preserve"> državno in Zoisovo štipendijo prejemalo 2801 študentov ali dijakov iz socialno šibkejšega okolja, ki so dosegali izjemne dosežke. V študijskem letu 2025/2026 je teh dijakov oziroma študentov 2859.</w:t>
      </w:r>
    </w:p>
    <w:p w14:paraId="582C5F5D" w14:textId="77777777" w:rsidR="009F6E91" w:rsidRPr="00DD7894" w:rsidRDefault="009F6E91" w:rsidP="009F6E91">
      <w:pPr>
        <w:pStyle w:val="BodyText"/>
        <w:rPr>
          <w:lang w:val="sl-SI"/>
        </w:rPr>
      </w:pPr>
    </w:p>
    <w:p w14:paraId="36130F58" w14:textId="58A7E62E" w:rsidR="00E50511" w:rsidRPr="00312277" w:rsidRDefault="00C91EF7" w:rsidP="00C91EF7">
      <w:pPr>
        <w:pStyle w:val="BodyText"/>
        <w:rPr>
          <w:lang w:val="sl-SI"/>
        </w:rPr>
      </w:pPr>
      <w:r w:rsidRPr="00C91EF7">
        <w:rPr>
          <w:lang w:val="sl-SI"/>
        </w:rPr>
        <w:t xml:space="preserve">Z novelo Zakona o urejanju trga dela (ZUTD) se s 1. januarjem 2026 zvišujeta najvišji in najnižji znesek </w:t>
      </w:r>
      <w:r w:rsidRPr="00312277">
        <w:rPr>
          <w:lang w:val="sl-SI"/>
        </w:rPr>
        <w:t>denarnega nadomestila za brezposelnost</w:t>
      </w:r>
      <w:proofErr w:type="gramStart"/>
      <w:r w:rsidRPr="00312277">
        <w:rPr>
          <w:lang w:val="sl-SI"/>
        </w:rPr>
        <w:t xml:space="preserve">, ki sta določena </w:t>
      </w:r>
      <w:r w:rsidR="00FE1DC1" w:rsidRPr="00312277">
        <w:rPr>
          <w:lang w:val="sl-SI"/>
        </w:rPr>
        <w:t xml:space="preserve">kot </w:t>
      </w:r>
      <w:r w:rsidRPr="00312277">
        <w:rPr>
          <w:lang w:val="sl-SI"/>
        </w:rPr>
        <w:t>delež</w:t>
      </w:r>
      <w:r w:rsidR="00312277" w:rsidRPr="00312277">
        <w:rPr>
          <w:lang w:val="sl-SI"/>
        </w:rPr>
        <w:t>a</w:t>
      </w:r>
      <w:r w:rsidRPr="00312277">
        <w:rPr>
          <w:lang w:val="sl-SI"/>
        </w:rPr>
        <w:t xml:space="preserve"> minimalne plače</w:t>
      </w:r>
      <w:proofErr w:type="gramEnd"/>
      <w:r w:rsidRPr="00312277">
        <w:rPr>
          <w:lang w:val="sl-SI"/>
        </w:rPr>
        <w:t xml:space="preserve"> in se z njo tudi usklajujeta:</w:t>
      </w:r>
    </w:p>
    <w:p w14:paraId="4136C695" w14:textId="213AB4A7" w:rsidR="00C91EF7" w:rsidRPr="00312277" w:rsidRDefault="00C91EF7" w:rsidP="00DD7894">
      <w:pPr>
        <w:pStyle w:val="BodyText"/>
        <w:numPr>
          <w:ilvl w:val="0"/>
          <w:numId w:val="25"/>
        </w:numPr>
        <w:spacing w:before="120" w:after="0"/>
        <w:ind w:left="714" w:hanging="357"/>
        <w:jc w:val="left"/>
        <w:rPr>
          <w:lang w:val="sl-SI"/>
        </w:rPr>
      </w:pPr>
      <w:r w:rsidRPr="00312277">
        <w:rPr>
          <w:lang w:val="sl-SI"/>
        </w:rPr>
        <w:t>najnižji znesek: 70 % bruto minimalne plače, ki trenutno znaša 1.277,72 €,</w:t>
      </w:r>
    </w:p>
    <w:p w14:paraId="4AAB64B2" w14:textId="08002F10" w:rsidR="00A76775" w:rsidRPr="00312277" w:rsidRDefault="00C91EF7" w:rsidP="00DD7894">
      <w:pPr>
        <w:pStyle w:val="BodyText"/>
        <w:numPr>
          <w:ilvl w:val="0"/>
          <w:numId w:val="25"/>
        </w:numPr>
        <w:spacing w:before="120" w:after="0"/>
        <w:ind w:left="714" w:hanging="357"/>
        <w:jc w:val="left"/>
        <w:rPr>
          <w:lang w:val="sl-SI"/>
        </w:rPr>
      </w:pPr>
      <w:r w:rsidRPr="00312277">
        <w:rPr>
          <w:lang w:val="sl-SI"/>
        </w:rPr>
        <w:t>najvišji znesek: 130</w:t>
      </w:r>
      <w:proofErr w:type="gramStart"/>
      <w:r w:rsidRPr="00312277">
        <w:rPr>
          <w:lang w:val="sl-SI"/>
        </w:rPr>
        <w:t xml:space="preserve"> %</w:t>
      </w:r>
      <w:proofErr w:type="gramEnd"/>
      <w:r w:rsidRPr="00312277">
        <w:rPr>
          <w:lang w:val="sl-SI"/>
        </w:rPr>
        <w:t xml:space="preserve"> prve tri mesece, nato postopoma (vsake tri mesece) pada do 80 % bruto minimalne plače.</w:t>
      </w:r>
    </w:p>
    <w:p w14:paraId="5E58CDC4" w14:textId="77777777" w:rsidR="00A76775" w:rsidRPr="00312277" w:rsidRDefault="00A76775" w:rsidP="00A76775">
      <w:pPr>
        <w:pStyle w:val="BodyText"/>
        <w:rPr>
          <w:b/>
          <w:bCs/>
          <w:lang w:val="sl-SI"/>
        </w:rPr>
      </w:pPr>
      <w:r w:rsidRPr="00312277">
        <w:rPr>
          <w:lang w:val="sl-SI"/>
        </w:rPr>
        <w:t>S 1. novembrom 2025 se je začel uporabljati Zakon o spremembah in dopolnitvah Zakona o izvajanju rejniške dejavnosti (ZIRD-C). Poglavitne spremembe se nanašajo na področje ureditve primerne višine rejnine, uvedbe nekaterih novih prejemkov, znižanja normativa za poklicne rejnice in rejnike ter tudi na ureditve nekaterih drugih vprašanj, neposredno povezanih z izvajanjem rejniške dejavnosti.</w:t>
      </w:r>
      <w:r w:rsidRPr="00312277">
        <w:rPr>
          <w:b/>
          <w:bCs/>
          <w:lang w:val="sl-SI"/>
        </w:rPr>
        <w:t xml:space="preserve"> </w:t>
      </w:r>
    </w:p>
    <w:p w14:paraId="2D2EDC9C" w14:textId="0788710B" w:rsidR="00A76775" w:rsidRPr="00312277" w:rsidRDefault="00A76775" w:rsidP="00DD7894">
      <w:pPr>
        <w:pStyle w:val="BodyText"/>
        <w:numPr>
          <w:ilvl w:val="0"/>
          <w:numId w:val="30"/>
        </w:numPr>
        <w:spacing w:before="120" w:after="0"/>
        <w:ind w:left="714" w:hanging="357"/>
        <w:rPr>
          <w:b/>
          <w:bCs/>
          <w:lang w:val="sl-SI"/>
        </w:rPr>
      </w:pPr>
      <w:r w:rsidRPr="00312277">
        <w:rPr>
          <w:lang w:val="sl-SI"/>
        </w:rPr>
        <w:t xml:space="preserve">Rejnik je za otroka ali polnoletno osebo (0-26 let) upravičen do mesečne rejnine, ki zajema oskrbnino in </w:t>
      </w:r>
      <w:r w:rsidR="008C7FA7" w:rsidRPr="00312277">
        <w:rPr>
          <w:lang w:val="sl-SI"/>
        </w:rPr>
        <w:t>pla</w:t>
      </w:r>
      <w:r w:rsidR="00312277">
        <w:rPr>
          <w:lang w:val="sl-SI"/>
        </w:rPr>
        <w:t>čilo</w:t>
      </w:r>
      <w:r w:rsidRPr="00312277">
        <w:rPr>
          <w:lang w:val="sl-SI"/>
        </w:rPr>
        <w:t xml:space="preserve"> dela. Osnovna mesečna rejnina za enega otroka oz. polnoletno osebo (0-26 let) znaša </w:t>
      </w:r>
      <w:r w:rsidRPr="00312277">
        <w:rPr>
          <w:rStyle w:val="Strong"/>
          <w:lang w:val="sl-SI"/>
        </w:rPr>
        <w:t>od 1. novembra 2025 dalje 1.097,90 evra</w:t>
      </w:r>
      <w:r w:rsidRPr="00312277">
        <w:rPr>
          <w:lang w:val="sl-SI"/>
        </w:rPr>
        <w:t xml:space="preserve">; </w:t>
      </w:r>
      <w:r w:rsidRPr="00312277">
        <w:rPr>
          <w:rStyle w:val="Strong"/>
          <w:lang w:val="sl-SI"/>
        </w:rPr>
        <w:t>najvišja možna rejnina za enega otroka</w:t>
      </w:r>
      <w:r w:rsidRPr="00312277">
        <w:rPr>
          <w:lang w:val="sl-SI"/>
        </w:rPr>
        <w:t xml:space="preserve"> (0-18 let) od 1. novembra 2025 </w:t>
      </w:r>
      <w:r w:rsidRPr="00312277">
        <w:rPr>
          <w:rStyle w:val="Strong"/>
          <w:lang w:val="sl-SI"/>
        </w:rPr>
        <w:t>znaša 1.646,85 evra</w:t>
      </w:r>
      <w:r w:rsidRPr="00312277">
        <w:rPr>
          <w:lang w:val="sl-SI"/>
        </w:rPr>
        <w:t xml:space="preserve"> (kar pomeni zvišanje oskrbnine za 50 odstotkov in zvišanje plačila dela za 50 odstotkov).</w:t>
      </w:r>
      <w:r w:rsidRPr="00312277">
        <w:rPr>
          <w:b/>
          <w:bCs/>
          <w:lang w:val="sl-SI"/>
        </w:rPr>
        <w:t xml:space="preserve"> </w:t>
      </w:r>
    </w:p>
    <w:p w14:paraId="6A9F3564" w14:textId="559B631E" w:rsidR="008C7FA7" w:rsidRPr="00312277" w:rsidRDefault="008C7FA7" w:rsidP="008C7FA7">
      <w:pPr>
        <w:pStyle w:val="BodyText"/>
        <w:rPr>
          <w:lang w:val="sl-SI"/>
        </w:rPr>
      </w:pPr>
      <w:r w:rsidRPr="00312277">
        <w:rPr>
          <w:b/>
          <w:bCs/>
          <w:lang w:val="sl-SI"/>
        </w:rPr>
        <w:t>3. februarja 2026 je bil sprejet Zakon o spremembah in dopolnitvah Zakona o starševskem varstvu in družinskih prejemkih</w:t>
      </w:r>
      <w:r w:rsidRPr="00312277">
        <w:rPr>
          <w:lang w:val="sl-SI"/>
        </w:rPr>
        <w:t>, s katerim se posodablja sistem družinskih prejemkov</w:t>
      </w:r>
      <w:r w:rsidR="00A87FA9">
        <w:rPr>
          <w:lang w:val="sl-SI"/>
        </w:rPr>
        <w:t>. Sprem</w:t>
      </w:r>
      <w:r w:rsidR="0080099A">
        <w:rPr>
          <w:lang w:val="sl-SI"/>
        </w:rPr>
        <w:t>em</w:t>
      </w:r>
      <w:r w:rsidR="00A87FA9">
        <w:rPr>
          <w:lang w:val="sl-SI"/>
        </w:rPr>
        <w:t>be vključujejo:</w:t>
      </w:r>
    </w:p>
    <w:p w14:paraId="3B732723" w14:textId="5166E2C5" w:rsidR="008C7FA7" w:rsidRPr="00312277" w:rsidRDefault="0080099A" w:rsidP="00DD7894">
      <w:pPr>
        <w:pStyle w:val="ListParagraph"/>
        <w:numPr>
          <w:ilvl w:val="0"/>
          <w:numId w:val="28"/>
        </w:numPr>
        <w:spacing w:before="120"/>
        <w:ind w:left="714" w:hanging="357"/>
        <w:rPr>
          <w:rFonts w:asciiTheme="minorHAnsi" w:eastAsiaTheme="minorHAnsi" w:hAnsiTheme="minorHAnsi" w:cstheme="minorBidi"/>
          <w:sz w:val="22"/>
          <w:lang w:eastAsia="en-US"/>
        </w:rPr>
      </w:pPr>
      <w:r>
        <w:rPr>
          <w:rFonts w:asciiTheme="minorHAnsi" w:eastAsiaTheme="minorHAnsi" w:hAnsiTheme="minorHAnsi" w:cstheme="minorBidi"/>
          <w:b/>
          <w:bCs/>
          <w:sz w:val="22"/>
          <w:lang w:eastAsia="en-US"/>
        </w:rPr>
        <w:t>U</w:t>
      </w:r>
      <w:r w:rsidR="008C7FA7" w:rsidRPr="00312277">
        <w:rPr>
          <w:rFonts w:asciiTheme="minorHAnsi" w:eastAsiaTheme="minorHAnsi" w:hAnsiTheme="minorHAnsi" w:cstheme="minorBidi"/>
          <w:b/>
          <w:bCs/>
          <w:sz w:val="22"/>
          <w:lang w:eastAsia="en-US"/>
        </w:rPr>
        <w:t>kinitev 20-odstotnega povišanja otroškega dodatka za predšolske otroke,</w:t>
      </w:r>
      <w:r w:rsidR="008C7FA7" w:rsidRPr="00312277">
        <w:rPr>
          <w:rFonts w:asciiTheme="minorHAnsi" w:eastAsiaTheme="minorHAnsi" w:hAnsiTheme="minorHAnsi" w:cstheme="minorBidi"/>
          <w:sz w:val="22"/>
          <w:lang w:eastAsia="en-US"/>
        </w:rPr>
        <w:t xml:space="preserve"> mlajše od štirih let, ki ne obiskujejo vrtca.</w:t>
      </w:r>
    </w:p>
    <w:p w14:paraId="00BDCEE2" w14:textId="27C636BF"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b/>
          <w:bCs/>
          <w:color w:val="000000" w:themeColor="text1"/>
          <w:sz w:val="22"/>
          <w:szCs w:val="22"/>
        </w:rPr>
        <w:t>D</w:t>
      </w:r>
      <w:r w:rsidR="00DD7894" w:rsidRPr="00DD7894">
        <w:rPr>
          <w:rFonts w:asciiTheme="minorHAnsi" w:hAnsiTheme="minorHAnsi" w:cs="Arial"/>
          <w:b/>
          <w:bCs/>
          <w:color w:val="000000" w:themeColor="text1"/>
          <w:sz w:val="22"/>
          <w:szCs w:val="22"/>
        </w:rPr>
        <w:t>odat</w:t>
      </w:r>
      <w:r w:rsidR="0080099A">
        <w:rPr>
          <w:rFonts w:asciiTheme="minorHAnsi" w:hAnsiTheme="minorHAnsi" w:cs="Arial"/>
          <w:b/>
          <w:bCs/>
          <w:color w:val="000000" w:themeColor="text1"/>
          <w:sz w:val="22"/>
          <w:szCs w:val="22"/>
        </w:rPr>
        <w:t>e</w:t>
      </w:r>
      <w:r w:rsidR="00DD7894" w:rsidRPr="00DD7894">
        <w:rPr>
          <w:rFonts w:asciiTheme="minorHAnsi" w:hAnsiTheme="minorHAnsi" w:cs="Arial"/>
          <w:b/>
          <w:bCs/>
          <w:color w:val="000000" w:themeColor="text1"/>
          <w:sz w:val="22"/>
          <w:szCs w:val="22"/>
        </w:rPr>
        <w:t xml:space="preserve">k za veliko družino </w:t>
      </w:r>
      <w:r>
        <w:rPr>
          <w:rFonts w:asciiTheme="minorHAnsi" w:hAnsiTheme="minorHAnsi" w:cs="Arial"/>
          <w:b/>
          <w:bCs/>
          <w:color w:val="000000" w:themeColor="text1"/>
          <w:sz w:val="22"/>
          <w:szCs w:val="22"/>
        </w:rPr>
        <w:t>se širi</w:t>
      </w:r>
      <w:proofErr w:type="gramStart"/>
      <w:r>
        <w:rPr>
          <w:rFonts w:asciiTheme="minorHAnsi" w:hAnsiTheme="minorHAnsi" w:cs="Arial"/>
          <w:b/>
          <w:bCs/>
          <w:color w:val="000000" w:themeColor="text1"/>
          <w:sz w:val="22"/>
          <w:szCs w:val="22"/>
        </w:rPr>
        <w:t xml:space="preserve"> </w:t>
      </w:r>
      <w:r w:rsidR="00DD7894" w:rsidRPr="00DD7894">
        <w:rPr>
          <w:rFonts w:asciiTheme="minorHAnsi" w:hAnsiTheme="minorHAnsi" w:cs="Arial"/>
          <w:b/>
          <w:bCs/>
          <w:color w:val="000000" w:themeColor="text1"/>
          <w:sz w:val="22"/>
          <w:szCs w:val="22"/>
        </w:rPr>
        <w:t>pri</w:t>
      </w:r>
      <w:proofErr w:type="gramEnd"/>
      <w:r w:rsidR="00DD7894" w:rsidRPr="00DD7894">
        <w:rPr>
          <w:rFonts w:asciiTheme="minorHAnsi" w:hAnsiTheme="minorHAnsi" w:cs="Arial"/>
          <w:b/>
          <w:bCs/>
          <w:color w:val="000000" w:themeColor="text1"/>
          <w:sz w:val="22"/>
          <w:szCs w:val="22"/>
        </w:rPr>
        <w:t xml:space="preserve"> čemer se z zakonom krog upravičencev širi tudi na rejnike</w:t>
      </w:r>
      <w:r w:rsidR="00DD7894" w:rsidRPr="00DD7894">
        <w:rPr>
          <w:rFonts w:asciiTheme="minorHAnsi" w:hAnsiTheme="minorHAnsi" w:cs="Arial"/>
          <w:color w:val="000000" w:themeColor="text1"/>
          <w:sz w:val="22"/>
          <w:szCs w:val="22"/>
        </w:rPr>
        <w:t>, ki skrbijo za tri ali več otrok, ne glede na to, ali so ti iz iste ali različnih družin. </w:t>
      </w:r>
    </w:p>
    <w:p w14:paraId="0CB66E53" w14:textId="3624509B"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U</w:t>
      </w:r>
      <w:r w:rsidR="00DD7894" w:rsidRPr="00DD7894">
        <w:rPr>
          <w:rFonts w:asciiTheme="minorHAnsi" w:hAnsiTheme="minorHAnsi" w:cs="Arial"/>
          <w:b/>
          <w:bCs/>
          <w:color w:val="000000" w:themeColor="text1"/>
          <w:sz w:val="22"/>
          <w:szCs w:val="22"/>
        </w:rPr>
        <w:t>vedba 15 dni starševskega dopusta za rejnike</w:t>
      </w:r>
      <w:r w:rsidR="00DD7894" w:rsidRPr="00DD7894">
        <w:rPr>
          <w:rFonts w:asciiTheme="minorHAnsi" w:hAnsiTheme="minorHAnsi" w:cs="Arial"/>
          <w:color w:val="000000" w:themeColor="text1"/>
          <w:sz w:val="22"/>
          <w:szCs w:val="22"/>
        </w:rPr>
        <w:t>, ki jim je v rejništvo nameščen otrok, star med osem in 15 let. Namen ukrepa je omogočiti čas za vzpostavitev zaupanja in prilagoditev otroka na novo okolje.</w:t>
      </w:r>
    </w:p>
    <w:p w14:paraId="59755DE9" w14:textId="77777777" w:rsidR="000F4660" w:rsidRDefault="000F4660">
      <w:pPr>
        <w:rPr>
          <w:rFonts w:eastAsia="Times New Roman" w:cs="Arial"/>
          <w:color w:val="000000" w:themeColor="text1"/>
          <w:sz w:val="22"/>
          <w:szCs w:val="22"/>
          <w:lang w:val="sl-SI" w:eastAsia="sl-SI"/>
        </w:rPr>
      </w:pPr>
      <w:r w:rsidRPr="007E0F7D">
        <w:rPr>
          <w:rFonts w:cs="Arial"/>
          <w:color w:val="000000" w:themeColor="text1"/>
          <w:sz w:val="22"/>
          <w:szCs w:val="22"/>
          <w:lang w:val="sl-SI"/>
        </w:rPr>
        <w:br w:type="page"/>
      </w:r>
    </w:p>
    <w:p w14:paraId="4DB31ECC" w14:textId="1D0B66D9"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R</w:t>
      </w:r>
      <w:r w:rsidR="00DD7894" w:rsidRPr="00DD7894">
        <w:rPr>
          <w:rFonts w:asciiTheme="minorHAnsi" w:hAnsiTheme="minorHAnsi" w:cs="Arial"/>
          <w:b/>
          <w:bCs/>
          <w:color w:val="000000" w:themeColor="text1"/>
          <w:sz w:val="22"/>
          <w:szCs w:val="22"/>
        </w:rPr>
        <w:t>edefinicij</w:t>
      </w:r>
      <w:r w:rsidR="0080099A">
        <w:rPr>
          <w:rFonts w:asciiTheme="minorHAnsi" w:hAnsiTheme="minorHAnsi" w:cs="Arial"/>
          <w:b/>
          <w:bCs/>
          <w:color w:val="000000" w:themeColor="text1"/>
          <w:sz w:val="22"/>
          <w:szCs w:val="22"/>
        </w:rPr>
        <w:t xml:space="preserve">a </w:t>
      </w:r>
      <w:r w:rsidR="00DD7894" w:rsidRPr="00DD7894">
        <w:rPr>
          <w:rFonts w:asciiTheme="minorHAnsi" w:hAnsiTheme="minorHAnsi" w:cs="Arial"/>
          <w:b/>
          <w:bCs/>
          <w:color w:val="000000" w:themeColor="text1"/>
          <w:sz w:val="22"/>
          <w:szCs w:val="22"/>
        </w:rPr>
        <w:t>pojma enostarševske družine</w:t>
      </w:r>
      <w:r w:rsidR="00DD7894" w:rsidRPr="00DD7894">
        <w:rPr>
          <w:rFonts w:asciiTheme="minorHAnsi" w:hAnsiTheme="minorHAnsi" w:cs="Arial"/>
          <w:color w:val="000000" w:themeColor="text1"/>
          <w:sz w:val="22"/>
          <w:szCs w:val="22"/>
        </w:rPr>
        <w:t xml:space="preserve"> pri uveljavljanju pravic iz javnih sredstev. Med enostarševske družine se po novem uvrščajo tudi družine, kjer otrok prejema nadomestilo preživnine, nizko preživnino (do višine nadomestila) ali nizko družinsko pokojnino, ter – ob presoji centra za socialno delo – primeri z izjemnimi socialnimi okoliščinami. </w:t>
      </w:r>
    </w:p>
    <w:p w14:paraId="6BB169BC" w14:textId="050E0839" w:rsidR="00DD7894" w:rsidRDefault="00DD7894" w:rsidP="00DD7894">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DD7894">
        <w:rPr>
          <w:rFonts w:asciiTheme="minorHAnsi" w:hAnsiTheme="minorHAnsi" w:cs="Arial"/>
          <w:color w:val="000000" w:themeColor="text1"/>
          <w:sz w:val="22"/>
          <w:szCs w:val="22"/>
        </w:rPr>
        <w:t>Status enostarševske družine pa med drugim </w:t>
      </w:r>
      <w:r w:rsidRPr="00DD7894">
        <w:rPr>
          <w:rFonts w:asciiTheme="minorHAnsi" w:hAnsiTheme="minorHAnsi" w:cs="Arial"/>
          <w:b/>
          <w:bCs/>
          <w:color w:val="000000" w:themeColor="text1"/>
          <w:sz w:val="22"/>
          <w:szCs w:val="22"/>
        </w:rPr>
        <w:t>pomeni 30-odstotno povečanje otroškega dodatka.</w:t>
      </w:r>
      <w:r w:rsidRPr="00DD7894">
        <w:rPr>
          <w:rFonts w:asciiTheme="minorHAnsi" w:hAnsiTheme="minorHAnsi" w:cs="Arial"/>
          <w:color w:val="000000" w:themeColor="text1"/>
          <w:sz w:val="22"/>
          <w:szCs w:val="22"/>
        </w:rPr>
        <w:t xml:space="preserve"> Ukrep vpliva tudi na višino denarne socialne pomoči, saj se pri njenem izračunu upošteva dodatni količnik (0,18), kar pomeni višji znesek upravičencu. Poleg tega status prinaša dodatne točke oziroma prednost pri kandidiranju na razpisih za javna (neprofitna) najemna stanovanja, skladno z merili posameznega razpisa.</w:t>
      </w:r>
    </w:p>
    <w:p w14:paraId="0A01521B" w14:textId="77777777" w:rsidR="00C07903" w:rsidRPr="00DD7894" w:rsidRDefault="00C07903" w:rsidP="00C07903">
      <w:pPr>
        <w:pStyle w:val="ListParagraph"/>
        <w:autoSpaceDE w:val="0"/>
        <w:autoSpaceDN w:val="0"/>
        <w:spacing w:before="120" w:line="260" w:lineRule="exact"/>
        <w:ind w:left="714"/>
        <w:rPr>
          <w:rFonts w:asciiTheme="minorHAnsi" w:hAnsiTheme="minorHAnsi" w:cs="Arial"/>
          <w:color w:val="000000" w:themeColor="text1"/>
          <w:sz w:val="22"/>
          <w:szCs w:val="22"/>
        </w:rPr>
      </w:pPr>
    </w:p>
    <w:p w14:paraId="3A952A5A" w14:textId="77777777" w:rsidR="00C07903" w:rsidRPr="00A87FA9" w:rsidRDefault="00C07903">
      <w:pPr>
        <w:rPr>
          <w:rFonts w:cs="Arial"/>
          <w:color w:val="000000" w:themeColor="text1"/>
          <w:sz w:val="22"/>
          <w:szCs w:val="22"/>
          <w:lang w:val="sl-SI"/>
        </w:rPr>
      </w:pPr>
      <w:r w:rsidRPr="00A87FA9">
        <w:rPr>
          <w:rFonts w:cs="Arial"/>
          <w:color w:val="000000" w:themeColor="text1"/>
          <w:sz w:val="22"/>
          <w:szCs w:val="22"/>
          <w:lang w:val="sl-SI"/>
        </w:rPr>
        <w:br w:type="page"/>
      </w:r>
    </w:p>
    <w:p w14:paraId="6CDD27B5" w14:textId="6547A69B" w:rsidR="00DD0211" w:rsidRDefault="00DD0211" w:rsidP="00DD0211">
      <w:pPr>
        <w:pStyle w:val="BodyText"/>
        <w:rPr>
          <w:b/>
          <w:bCs/>
          <w:lang w:val="sl-SI"/>
        </w:rPr>
      </w:pPr>
      <w:r w:rsidRPr="00C86416">
        <w:rPr>
          <w:b/>
          <w:bCs/>
          <w:lang w:val="sl-SI"/>
        </w:rPr>
        <w:lastRenderedPageBreak/>
        <w:t>Tabela A1 Spremembe politik v 2022</w:t>
      </w:r>
      <w:r w:rsidR="00312277">
        <w:rPr>
          <w:b/>
          <w:bCs/>
          <w:lang w:val="sl-SI"/>
        </w:rPr>
        <w:t xml:space="preserve"> –</w:t>
      </w:r>
      <w:r w:rsidR="00E50511">
        <w:rPr>
          <w:b/>
          <w:bCs/>
          <w:lang w:val="sl-SI"/>
        </w:rPr>
        <w:t xml:space="preserve"> 202</w:t>
      </w:r>
      <w:r w:rsidR="0080099A">
        <w:rPr>
          <w:b/>
          <w:bCs/>
          <w:lang w:val="sl-SI"/>
        </w:rPr>
        <w:t>6</w:t>
      </w:r>
    </w:p>
    <w:tbl>
      <w:tblPr>
        <w:tblStyle w:val="GridTable4-Accent5"/>
        <w:tblW w:w="5117" w:type="pct"/>
        <w:tblInd w:w="0" w:type="dxa"/>
        <w:tblLayout w:type="fixed"/>
        <w:tblLook w:val="04A0" w:firstRow="1" w:lastRow="0" w:firstColumn="1" w:lastColumn="0" w:noHBand="0" w:noVBand="1"/>
      </w:tblPr>
      <w:tblGrid>
        <w:gridCol w:w="4101"/>
        <w:gridCol w:w="1700"/>
        <w:gridCol w:w="1277"/>
        <w:gridCol w:w="1011"/>
        <w:gridCol w:w="1539"/>
      </w:tblGrid>
      <w:tr w:rsidR="000028A8" w:rsidRPr="00C86416" w14:paraId="25C2F847" w14:textId="77777777" w:rsidTr="001C5B0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130" w:type="pct"/>
            <w:noWrap/>
            <w:hideMark/>
          </w:tcPr>
          <w:p w14:paraId="7411E998" w14:textId="77777777" w:rsidR="000028A8" w:rsidRPr="00C86416" w:rsidRDefault="000028A8" w:rsidP="00845183">
            <w:pPr>
              <w:rPr>
                <w:b w:val="0"/>
                <w:bCs w:val="0"/>
                <w:lang w:val="sl-SI"/>
              </w:rPr>
            </w:pPr>
          </w:p>
        </w:tc>
        <w:tc>
          <w:tcPr>
            <w:tcW w:w="883" w:type="pct"/>
            <w:hideMark/>
          </w:tcPr>
          <w:p w14:paraId="6E3B5A70"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663" w:type="pct"/>
            <w:hideMark/>
          </w:tcPr>
          <w:p w14:paraId="76095C0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 upravičenca</w:t>
            </w:r>
          </w:p>
        </w:tc>
        <w:tc>
          <w:tcPr>
            <w:tcW w:w="525" w:type="pct"/>
            <w:noWrap/>
            <w:hideMark/>
          </w:tcPr>
          <w:p w14:paraId="601C03DB"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99" w:type="pct"/>
            <w:noWrap/>
            <w:hideMark/>
          </w:tcPr>
          <w:p w14:paraId="2DCCD2E2"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0028A8" w:rsidRPr="00C86416" w14:paraId="563234DB" w14:textId="77777777" w:rsidTr="001C5B00">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130" w:type="pct"/>
            <w:noWrap/>
          </w:tcPr>
          <w:p w14:paraId="43BB7CE8"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AB3A43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28AF2327" w14:textId="77390B7F"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525" w:type="pct"/>
            <w:noWrap/>
            <w:hideMark/>
          </w:tcPr>
          <w:p w14:paraId="61E454D9" w14:textId="627AF581"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799" w:type="pct"/>
            <w:noWrap/>
            <w:hideMark/>
          </w:tcPr>
          <w:p w14:paraId="0F980631" w14:textId="22294522"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r>
      <w:tr w:rsidR="0052762E" w:rsidRPr="00C86416" w14:paraId="5D5F0711" w14:textId="77777777" w:rsidTr="00102E4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30" w:type="pct"/>
            <w:noWrap/>
            <w:hideMark/>
          </w:tcPr>
          <w:p w14:paraId="5F229218"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Blaginja</w:t>
            </w:r>
          </w:p>
        </w:tc>
        <w:tc>
          <w:tcPr>
            <w:tcW w:w="883" w:type="pct"/>
            <w:noWrap/>
          </w:tcPr>
          <w:p w14:paraId="4C4B891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08D6560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21AEFFE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19BB441"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C86416" w14:paraId="12D14D01" w14:textId="77777777" w:rsidTr="000F4660">
        <w:trPr>
          <w:trHeight w:val="851"/>
        </w:trPr>
        <w:tc>
          <w:tcPr>
            <w:cnfStyle w:val="001000000000" w:firstRow="0" w:lastRow="0" w:firstColumn="1" w:lastColumn="0" w:oddVBand="0" w:evenVBand="0" w:oddHBand="0" w:evenHBand="0" w:firstRowFirstColumn="0" w:firstRowLastColumn="0" w:lastRowFirstColumn="0" w:lastRowLastColumn="0"/>
            <w:tcW w:w="2130" w:type="pct"/>
          </w:tcPr>
          <w:p w14:paraId="219EEEC5"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 xml:space="preserve">Spremembe pri državnih štipendijah. </w:t>
            </w:r>
            <w:proofErr w:type="gramStart"/>
            <w:r w:rsidRPr="00C86416">
              <w:rPr>
                <w:rFonts w:ascii="Arial" w:eastAsia="Times New Roman" w:hAnsi="Arial" w:cs="Arial"/>
                <w:b w:val="0"/>
                <w:bCs w:val="0"/>
                <w:szCs w:val="16"/>
                <w:lang w:val="sl-SI" w:eastAsia="sl-SI"/>
              </w:rPr>
              <w:t>Uvaja</w:t>
            </w:r>
            <w:proofErr w:type="gramEnd"/>
            <w:r w:rsidRPr="00C86416">
              <w:rPr>
                <w:rFonts w:ascii="Arial" w:eastAsia="Times New Roman" w:hAnsi="Arial" w:cs="Arial"/>
                <w:b w:val="0"/>
                <w:bCs w:val="0"/>
                <w:szCs w:val="16"/>
                <w:lang w:val="sl-SI" w:eastAsia="sl-SI"/>
              </w:rPr>
              <w:t xml:space="preserve"> se dva dodatna dohodkovna razreda (6. in 7. razred) ter spreminja meje dohodkovnih razredov in višino štipendije</w:t>
            </w:r>
          </w:p>
          <w:p w14:paraId="693ABC01"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tcPr>
          <w:p w14:paraId="0D4B544C"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 maj 2022</w:t>
            </w:r>
          </w:p>
        </w:tc>
        <w:tc>
          <w:tcPr>
            <w:tcW w:w="663" w:type="pct"/>
            <w:noWrap/>
          </w:tcPr>
          <w:p w14:paraId="1DEDAA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525" w:type="pct"/>
            <w:noWrap/>
          </w:tcPr>
          <w:p w14:paraId="41B671E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99" w:type="pct"/>
            <w:noWrap/>
          </w:tcPr>
          <w:p w14:paraId="0F3C2E8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52762E" w:rsidRPr="00C86416" w14:paraId="7CD57142" w14:textId="77777777" w:rsidTr="000F4660">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0" w:type="pct"/>
          </w:tcPr>
          <w:p w14:paraId="0283EB0C"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883" w:type="pct"/>
            <w:noWrap/>
          </w:tcPr>
          <w:p w14:paraId="19DCCA02"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463E6D5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525" w:type="pct"/>
            <w:noWrap/>
          </w:tcPr>
          <w:p w14:paraId="63F69A4B"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99" w:type="pct"/>
            <w:noWrap/>
          </w:tcPr>
          <w:p w14:paraId="068A25B6"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Pr>
                <w:rFonts w:ascii="Arial" w:eastAsia="Times New Roman" w:hAnsi="Arial" w:cs="Arial"/>
                <w:szCs w:val="16"/>
                <w:lang w:val="sl-SI" w:eastAsia="sl-SI"/>
              </w:rPr>
              <w:t>1</w:t>
            </w:r>
          </w:p>
        </w:tc>
      </w:tr>
      <w:tr w:rsidR="000028A8" w:rsidRPr="00C86416" w14:paraId="15159635"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2366EF62"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883" w:type="pct"/>
            <w:noWrap/>
          </w:tcPr>
          <w:p w14:paraId="3EFA4690"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663" w:type="pct"/>
            <w:noWrap/>
          </w:tcPr>
          <w:p w14:paraId="2271D27D"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03A4C68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360D69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C86416" w14:paraId="3C2E8C5B"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83034EF" w14:textId="77777777" w:rsidR="000028A8" w:rsidRPr="00C86416" w:rsidRDefault="000028A8" w:rsidP="00845183">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883" w:type="pct"/>
            <w:noWrap/>
          </w:tcPr>
          <w:p w14:paraId="6C6BB22D"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tcPr>
          <w:p w14:paraId="7A9F643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525" w:type="pct"/>
            <w:noWrap/>
          </w:tcPr>
          <w:p w14:paraId="4FD4027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Pr="00C86416">
              <w:rPr>
                <w:rFonts w:ascii="Arial" w:eastAsia="Times New Roman" w:hAnsi="Arial" w:cs="Arial"/>
                <w:szCs w:val="16"/>
                <w:lang w:val="sl-SI" w:eastAsia="sl-SI"/>
              </w:rPr>
              <w:t>,3</w:t>
            </w:r>
          </w:p>
        </w:tc>
        <w:tc>
          <w:tcPr>
            <w:tcW w:w="799" w:type="pct"/>
            <w:noWrap/>
          </w:tcPr>
          <w:p w14:paraId="136F9ED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0028A8" w:rsidRPr="00C86416" w14:paraId="32BDC290" w14:textId="77777777" w:rsidTr="000F4660">
        <w:trPr>
          <w:trHeight w:val="288"/>
        </w:trPr>
        <w:tc>
          <w:tcPr>
            <w:cnfStyle w:val="001000000000" w:firstRow="0" w:lastRow="0" w:firstColumn="1" w:lastColumn="0" w:oddVBand="0" w:evenVBand="0" w:oddHBand="0" w:evenHBand="0" w:firstRowFirstColumn="0" w:firstRowLastColumn="0" w:lastRowFirstColumn="0" w:lastRowLastColumn="0"/>
            <w:tcW w:w="2130" w:type="pct"/>
            <w:noWrap/>
            <w:hideMark/>
          </w:tcPr>
          <w:p w14:paraId="60CB5380" w14:textId="77777777" w:rsidR="000028A8" w:rsidRPr="00C86416" w:rsidRDefault="000028A8" w:rsidP="00102E49">
            <w:pPr>
              <w:pStyle w:val="Subtitle"/>
              <w:spacing w:before="0" w:after="0"/>
              <w:jc w:val="left"/>
              <w:rPr>
                <w:rFonts w:eastAsia="Times New Roman"/>
                <w:szCs w:val="16"/>
                <w:lang w:val="sl-SI" w:eastAsia="sl-SI"/>
              </w:rPr>
            </w:pPr>
            <w:r w:rsidRPr="002A3F47">
              <w:rPr>
                <w:rFonts w:eastAsia="Times New Roman"/>
                <w:lang w:val="sl-SI" w:eastAsia="sl-SI"/>
              </w:rPr>
              <w:t>Solidarnost</w:t>
            </w:r>
          </w:p>
        </w:tc>
        <w:tc>
          <w:tcPr>
            <w:tcW w:w="883" w:type="pct"/>
            <w:noWrap/>
            <w:hideMark/>
          </w:tcPr>
          <w:p w14:paraId="734F4A89" w14:textId="244DF914"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hideMark/>
          </w:tcPr>
          <w:p w14:paraId="43EB5F55" w14:textId="5E5931EE"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hideMark/>
          </w:tcPr>
          <w:p w14:paraId="37B51992" w14:textId="1EDD641C"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hideMark/>
          </w:tcPr>
          <w:p w14:paraId="39A2B9C6" w14:textId="2E56482F"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6C4DC8" w:rsidRPr="00C86416" w14:paraId="7D0354F5"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32202A4" w14:textId="4BDF801E" w:rsidR="006C4DC8" w:rsidRPr="006C4DC8" w:rsidRDefault="006C4DC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Zakon za urejanje položaja študentov (ZUPŠ-1) uvede dva nova dohodkovna razreda (6. in 7. razred)</w:t>
            </w:r>
            <w:r w:rsidR="00EF708C">
              <w:rPr>
                <w:rFonts w:ascii="Arial" w:eastAsia="Times New Roman" w:hAnsi="Arial" w:cs="Arial"/>
                <w:b w:val="0"/>
                <w:bCs w:val="0"/>
                <w:szCs w:val="16"/>
                <w:lang w:val="sl-SI" w:eastAsia="sl-SI"/>
              </w:rPr>
              <w:t xml:space="preserve"> in ukine starostno omejitev za pridobitev štipendije.</w:t>
            </w:r>
          </w:p>
        </w:tc>
        <w:tc>
          <w:tcPr>
            <w:tcW w:w="883" w:type="pct"/>
            <w:noWrap/>
          </w:tcPr>
          <w:p w14:paraId="0ACC2253" w14:textId="346ADD9D" w:rsidR="006C4DC8" w:rsidRPr="00C86416"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 maj 2022</w:t>
            </w:r>
          </w:p>
        </w:tc>
        <w:tc>
          <w:tcPr>
            <w:tcW w:w="663" w:type="pct"/>
            <w:noWrap/>
          </w:tcPr>
          <w:p w14:paraId="544D8E56"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3E5A5E52"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2BE14AE7" w14:textId="77777777" w:rsidR="006C4DC8" w:rsidRDefault="006C4DC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C86416" w14:paraId="4CE1658C"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4DDDBCA"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 dvigne celotni znesek delnega plačila za izgubljeni dohodek z minimalne plače na 1,2-kratnik minimalne plače</w:t>
            </w:r>
          </w:p>
        </w:tc>
        <w:tc>
          <w:tcPr>
            <w:tcW w:w="883" w:type="pct"/>
            <w:noWrap/>
          </w:tcPr>
          <w:p w14:paraId="3E45A72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 november 2022</w:t>
            </w:r>
          </w:p>
        </w:tc>
        <w:tc>
          <w:tcPr>
            <w:tcW w:w="663" w:type="pct"/>
            <w:noWrap/>
          </w:tcPr>
          <w:p w14:paraId="112B5E8A"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525" w:type="pct"/>
            <w:noWrap/>
          </w:tcPr>
          <w:p w14:paraId="47D68AE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99" w:type="pct"/>
            <w:noWrap/>
          </w:tcPr>
          <w:p w14:paraId="0C9BB7A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Pr="00C86416">
              <w:rPr>
                <w:rFonts w:ascii="Arial" w:eastAsia="Times New Roman" w:hAnsi="Arial" w:cs="Arial"/>
                <w:szCs w:val="16"/>
                <w:lang w:val="sl-SI" w:eastAsia="sl-SI"/>
              </w:rPr>
              <w:t>,2</w:t>
            </w:r>
          </w:p>
        </w:tc>
      </w:tr>
      <w:tr w:rsidR="000028A8" w:rsidRPr="00C86416" w14:paraId="5AE17CD7"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7E018A91" w14:textId="77777777" w:rsidR="000028A8" w:rsidRPr="00C86416" w:rsidRDefault="000028A8" w:rsidP="00845183">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883" w:type="pct"/>
            <w:noWrap/>
          </w:tcPr>
          <w:p w14:paraId="1C2DCD4C" w14:textId="6A3AD23D"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2429906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525" w:type="pct"/>
            <w:noWrap/>
          </w:tcPr>
          <w:p w14:paraId="6994ED2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99" w:type="pct"/>
            <w:noWrap/>
          </w:tcPr>
          <w:p w14:paraId="115A93B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52762E" w:rsidRPr="00C86416" w14:paraId="3AD7F15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177F2823" w14:textId="77777777" w:rsidR="000028A8" w:rsidRPr="00C86416" w:rsidRDefault="000028A8" w:rsidP="00845183">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883" w:type="pct"/>
            <w:noWrap/>
          </w:tcPr>
          <w:p w14:paraId="04338D00" w14:textId="6D81C248"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52762E">
              <w:rPr>
                <w:rFonts w:ascii="Arial" w:hAnsi="Arial" w:cs="Arial"/>
                <w:szCs w:val="16"/>
              </w:rPr>
              <w:t>1.</w:t>
            </w:r>
            <w:r>
              <w:rPr>
                <w:rFonts w:ascii="Arial" w:hAnsi="Arial" w:cs="Arial"/>
                <w:szCs w:val="16"/>
              </w:rPr>
              <w:t> </w:t>
            </w:r>
            <w:proofErr w:type="spellStart"/>
            <w:r w:rsidRPr="0052762E">
              <w:rPr>
                <w:rFonts w:ascii="Arial" w:hAnsi="Arial" w:cs="Arial"/>
                <w:szCs w:val="16"/>
              </w:rPr>
              <w:t>januar</w:t>
            </w:r>
            <w:proofErr w:type="spellEnd"/>
            <w:r w:rsidRPr="0052762E">
              <w:rPr>
                <w:rFonts w:ascii="Arial" w:hAnsi="Arial" w:cs="Arial"/>
                <w:szCs w:val="16"/>
              </w:rPr>
              <w:t xml:space="preserve"> </w:t>
            </w:r>
            <w:r w:rsidR="000028A8" w:rsidRPr="0052762E">
              <w:rPr>
                <w:rFonts w:ascii="Arial" w:eastAsia="Times New Roman" w:hAnsi="Arial" w:cs="Arial"/>
                <w:szCs w:val="16"/>
                <w:lang w:val="sl-SI" w:eastAsia="sl-SI"/>
              </w:rPr>
              <w:t>2024</w:t>
            </w:r>
          </w:p>
        </w:tc>
        <w:tc>
          <w:tcPr>
            <w:tcW w:w="663" w:type="pct"/>
            <w:noWrap/>
          </w:tcPr>
          <w:p w14:paraId="48B4FB0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620E7CE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0DA897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0028A8" w:rsidRPr="00C86416" w14:paraId="762D3079"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951A9E3" w14:textId="77777777" w:rsidR="000028A8" w:rsidRPr="00C86416" w:rsidRDefault="000028A8" w:rsidP="00845183">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883" w:type="pct"/>
            <w:noWrap/>
          </w:tcPr>
          <w:p w14:paraId="1CEF2DCD" w14:textId="292E0C5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tcPr>
          <w:p w14:paraId="1EBCDE20"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EA2447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22A91E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52762E" w:rsidRPr="000F4660" w14:paraId="2408FE70"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3EA98A11" w14:textId="77777777" w:rsidR="000028A8" w:rsidRPr="00C86416" w:rsidRDefault="000028A8" w:rsidP="00845183">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883" w:type="pct"/>
            <w:noWrap/>
          </w:tcPr>
          <w:p w14:paraId="09228E9D" w14:textId="66DEAA62"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r w:rsidRPr="000F4660">
              <w:rPr>
                <w:rFonts w:ascii="Arial" w:eastAsia="Times New Roman" w:hAnsi="Arial" w:cs="Arial"/>
                <w:b/>
                <w:bCs/>
                <w:szCs w:val="16"/>
                <w:lang w:val="sl-SI" w:eastAsia="sl-SI"/>
              </w:rPr>
              <w:t>1.</w:t>
            </w:r>
            <w:r w:rsidR="0052762E" w:rsidRPr="000F4660">
              <w:rPr>
                <w:rFonts w:ascii="Arial" w:eastAsia="Times New Roman" w:hAnsi="Arial" w:cs="Arial"/>
                <w:b/>
                <w:bCs/>
                <w:szCs w:val="16"/>
                <w:lang w:val="sl-SI" w:eastAsia="sl-SI"/>
              </w:rPr>
              <w:t xml:space="preserve"> januar </w:t>
            </w:r>
            <w:r w:rsidRPr="000F4660">
              <w:rPr>
                <w:rFonts w:ascii="Arial" w:eastAsia="Times New Roman" w:hAnsi="Arial" w:cs="Arial"/>
                <w:b/>
                <w:bCs/>
                <w:szCs w:val="16"/>
                <w:lang w:val="sl-SI" w:eastAsia="sl-SI"/>
              </w:rPr>
              <w:t>2024</w:t>
            </w:r>
          </w:p>
        </w:tc>
        <w:tc>
          <w:tcPr>
            <w:tcW w:w="663" w:type="pct"/>
            <w:noWrap/>
          </w:tcPr>
          <w:p w14:paraId="0DC5C7BF" w14:textId="77777777"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778CB264" w14:textId="238D33BC"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799" w:type="pct"/>
            <w:noWrap/>
          </w:tcPr>
          <w:p w14:paraId="6BA49585" w14:textId="7CA49823" w:rsidR="000028A8" w:rsidRPr="000F4660" w:rsidRDefault="000028A8" w:rsidP="000F466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r>
      <w:tr w:rsidR="000028A8" w:rsidRPr="00C86416" w14:paraId="4355BC00"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0815D08E" w14:textId="104EE264" w:rsidR="000028A8" w:rsidRPr="00C86416" w:rsidRDefault="000028A8" w:rsidP="00845183">
            <w:pPr>
              <w:rPr>
                <w:rFonts w:ascii="Arial" w:eastAsia="Times New Roman" w:hAnsi="Arial" w:cs="Arial"/>
                <w:szCs w:val="16"/>
                <w:lang w:val="sl-SI" w:eastAsia="sl-SI"/>
              </w:rPr>
            </w:pPr>
            <w:r w:rsidRPr="00845183">
              <w:rPr>
                <w:rFonts w:ascii="Arial" w:eastAsia="Times New Roman" w:hAnsi="Arial" w:cs="Arial"/>
                <w:b w:val="0"/>
                <w:bCs w:val="0"/>
                <w:szCs w:val="16"/>
                <w:lang w:val="sl-SI" w:eastAsia="sl-SI"/>
              </w:rPr>
              <w:t>Novela Zakona o štipendiranju študentom ob izpolnjevanju pogojev omogoča istočasno prejemanj</w:t>
            </w:r>
            <w:r w:rsidR="006C4DC8">
              <w:rPr>
                <w:rFonts w:ascii="Arial" w:eastAsia="Times New Roman" w:hAnsi="Arial" w:cs="Arial"/>
                <w:b w:val="0"/>
                <w:bCs w:val="0"/>
                <w:szCs w:val="16"/>
                <w:lang w:val="sl-SI" w:eastAsia="sl-SI"/>
              </w:rPr>
              <w:t>e</w:t>
            </w:r>
            <w:r w:rsidRPr="00845183">
              <w:rPr>
                <w:rFonts w:ascii="Arial" w:eastAsia="Times New Roman" w:hAnsi="Arial" w:cs="Arial"/>
                <w:b w:val="0"/>
                <w:bCs w:val="0"/>
                <w:szCs w:val="16"/>
                <w:lang w:val="sl-SI" w:eastAsia="sl-SI"/>
              </w:rPr>
              <w:t xml:space="preserve"> državne in Zoisove štipendije</w:t>
            </w:r>
          </w:p>
        </w:tc>
        <w:tc>
          <w:tcPr>
            <w:tcW w:w="883" w:type="pct"/>
            <w:noWrap/>
          </w:tcPr>
          <w:p w14:paraId="47EE7E19" w14:textId="4B7AF98B"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Pr>
                <w:rFonts w:ascii="Arial" w:eastAsia="Times New Roman" w:hAnsi="Arial" w:cs="Arial"/>
                <w:szCs w:val="16"/>
                <w:lang w:val="sl-SI" w:eastAsia="sl-SI"/>
              </w:rPr>
              <w:t>2024</w:t>
            </w:r>
          </w:p>
        </w:tc>
        <w:tc>
          <w:tcPr>
            <w:tcW w:w="663" w:type="pct"/>
            <w:noWrap/>
          </w:tcPr>
          <w:p w14:paraId="23686CDC"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7824FD59" w14:textId="0ED67D0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3E183FD6" w14:textId="6F05454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E50511" w14:paraId="4A5C1E7E"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1A1BE0" w14:textId="490286BF" w:rsidR="000028A8" w:rsidRPr="00E50511" w:rsidRDefault="000028A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Dvig minimalnega in maksimalnega zneska denarnega nadomestila za brezposelnost</w:t>
            </w:r>
            <w:r>
              <w:rPr>
                <w:rStyle w:val="FootnoteReference"/>
                <w:rFonts w:ascii="Arial" w:eastAsia="Times New Roman" w:hAnsi="Arial" w:cs="Arial"/>
                <w:b w:val="0"/>
                <w:bCs w:val="0"/>
                <w:szCs w:val="16"/>
                <w:lang w:val="sl-SI" w:eastAsia="sl-SI"/>
              </w:rPr>
              <w:footnoteReference w:id="6"/>
            </w:r>
          </w:p>
        </w:tc>
        <w:tc>
          <w:tcPr>
            <w:tcW w:w="883" w:type="pct"/>
            <w:noWrap/>
          </w:tcPr>
          <w:p w14:paraId="43AC2BFA" w14:textId="5DA79579" w:rsidR="000028A8" w:rsidRPr="0052762E" w:rsidRDefault="0052762E"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hAnsi="Arial" w:cs="Arial"/>
                <w:szCs w:val="16"/>
              </w:rPr>
              <w:t>1. </w:t>
            </w:r>
            <w:proofErr w:type="spellStart"/>
            <w:r>
              <w:rPr>
                <w:rFonts w:ascii="Arial" w:hAnsi="Arial" w:cs="Arial"/>
                <w:szCs w:val="16"/>
              </w:rPr>
              <w:t>j</w:t>
            </w:r>
            <w:r w:rsidRPr="0052762E">
              <w:rPr>
                <w:rFonts w:ascii="Arial" w:hAnsi="Arial" w:cs="Arial"/>
                <w:szCs w:val="16"/>
              </w:rPr>
              <w:t>anuar</w:t>
            </w:r>
            <w:proofErr w:type="spellEnd"/>
            <w:r w:rsidRPr="0052762E">
              <w:rPr>
                <w:rFonts w:ascii="Arial" w:hAnsi="Arial" w:cs="Arial"/>
                <w:szCs w:val="16"/>
              </w:rPr>
              <w:t xml:space="preserve"> </w:t>
            </w:r>
            <w:r w:rsidR="000028A8" w:rsidRPr="0052762E">
              <w:rPr>
                <w:rFonts w:ascii="Arial" w:eastAsia="Times New Roman" w:hAnsi="Arial" w:cs="Arial"/>
                <w:szCs w:val="16"/>
                <w:lang w:val="sl-SI" w:eastAsia="sl-SI"/>
              </w:rPr>
              <w:t>2026</w:t>
            </w:r>
          </w:p>
        </w:tc>
        <w:tc>
          <w:tcPr>
            <w:tcW w:w="663" w:type="pct"/>
            <w:noWrap/>
          </w:tcPr>
          <w:p w14:paraId="3F1FFA39"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48CF45D5" w14:textId="3A0AC1E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52B6D026" w14:textId="059BA1F9"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0028A8" w:rsidRPr="00E50511" w14:paraId="3FA22503" w14:textId="77777777" w:rsidTr="000F466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B0A95B3" w14:textId="77777777" w:rsidR="000028A8" w:rsidRPr="000F4660" w:rsidRDefault="000028A8" w:rsidP="00845183">
            <w:pPr>
              <w:rPr>
                <w:rFonts w:ascii="Arial" w:eastAsia="Times New Roman" w:hAnsi="Arial" w:cs="Arial"/>
                <w:b w:val="0"/>
                <w:bCs w:val="0"/>
                <w:szCs w:val="16"/>
                <w:lang w:val="sl-SI" w:eastAsia="sl-SI"/>
              </w:rPr>
            </w:pPr>
            <w:r w:rsidRPr="000F4660">
              <w:rPr>
                <w:rFonts w:ascii="Arial" w:eastAsia="Times New Roman" w:hAnsi="Arial" w:cs="Arial"/>
                <w:b w:val="0"/>
                <w:bCs w:val="0"/>
                <w:szCs w:val="16"/>
                <w:lang w:val="sl-SI" w:eastAsia="sl-SI"/>
              </w:rPr>
              <w:t xml:space="preserve">Rejnine (Osnovna mesečna rejnina za enega otroka in za polnoletno osebo (0-26 let) znaša (brez zvišanj 1.097,90 </w:t>
            </w:r>
            <w:proofErr w:type="gramStart"/>
            <w:r w:rsidRPr="000F4660">
              <w:rPr>
                <w:rFonts w:ascii="Arial" w:eastAsia="Times New Roman" w:hAnsi="Arial" w:cs="Arial"/>
                <w:b w:val="0"/>
                <w:bCs w:val="0"/>
                <w:szCs w:val="16"/>
                <w:lang w:val="sl-SI" w:eastAsia="sl-SI"/>
              </w:rPr>
              <w:t>evrov</w:t>
            </w:r>
            <w:proofErr w:type="gramEnd"/>
            <w:r w:rsidRPr="000F4660">
              <w:rPr>
                <w:rFonts w:ascii="Arial" w:eastAsia="Times New Roman" w:hAnsi="Arial" w:cs="Arial"/>
                <w:b w:val="0"/>
                <w:bCs w:val="0"/>
                <w:szCs w:val="16"/>
                <w:lang w:val="sl-SI" w:eastAsia="sl-SI"/>
              </w:rPr>
              <w:t xml:space="preserve">. Najvišja možna mesečna rejnina za enega otroka in za polnoletno osebo (0-26 let) (zvišanje oskrbnine za 50% in zvišanje plačila dela za 50%) znaša 1.646,85 </w:t>
            </w:r>
            <w:proofErr w:type="gramStart"/>
            <w:r w:rsidRPr="000F4660">
              <w:rPr>
                <w:rFonts w:ascii="Arial" w:eastAsia="Times New Roman" w:hAnsi="Arial" w:cs="Arial"/>
                <w:b w:val="0"/>
                <w:bCs w:val="0"/>
                <w:szCs w:val="16"/>
                <w:lang w:val="sl-SI" w:eastAsia="sl-SI"/>
              </w:rPr>
              <w:t>evrov</w:t>
            </w:r>
            <w:proofErr w:type="gramEnd"/>
            <w:r w:rsidRPr="000F4660">
              <w:rPr>
                <w:rFonts w:ascii="Arial" w:eastAsia="Times New Roman" w:hAnsi="Arial" w:cs="Arial"/>
                <w:b w:val="0"/>
                <w:bCs w:val="0"/>
                <w:szCs w:val="16"/>
                <w:lang w:val="sl-SI" w:eastAsia="sl-SI"/>
              </w:rPr>
              <w:t>.)</w:t>
            </w:r>
          </w:p>
        </w:tc>
        <w:tc>
          <w:tcPr>
            <w:tcW w:w="883" w:type="pct"/>
            <w:noWrap/>
          </w:tcPr>
          <w:p w14:paraId="701DCA44" w14:textId="5B58DE0A"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0F4660">
              <w:rPr>
                <w:rFonts w:ascii="Arial" w:eastAsia="Times New Roman" w:hAnsi="Arial" w:cs="Arial"/>
                <w:szCs w:val="16"/>
                <w:lang w:val="sl-SI" w:eastAsia="sl-SI"/>
              </w:rPr>
              <w:t>1.</w:t>
            </w:r>
            <w:r w:rsidR="0052762E" w:rsidRPr="000F4660">
              <w:rPr>
                <w:rFonts w:ascii="Arial" w:eastAsia="Times New Roman" w:hAnsi="Arial" w:cs="Arial"/>
                <w:szCs w:val="16"/>
                <w:lang w:val="sl-SI" w:eastAsia="sl-SI"/>
              </w:rPr>
              <w:t xml:space="preserve"> november </w:t>
            </w:r>
            <w:r w:rsidRPr="000F4660">
              <w:rPr>
                <w:rFonts w:ascii="Arial" w:eastAsia="Times New Roman" w:hAnsi="Arial" w:cs="Arial"/>
                <w:szCs w:val="16"/>
                <w:lang w:val="sl-SI" w:eastAsia="sl-SI"/>
              </w:rPr>
              <w:t>2025</w:t>
            </w:r>
          </w:p>
        </w:tc>
        <w:tc>
          <w:tcPr>
            <w:tcW w:w="663" w:type="pct"/>
            <w:noWrap/>
          </w:tcPr>
          <w:p w14:paraId="41E59587"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tcPr>
          <w:p w14:paraId="1FA63B94" w14:textId="77777777"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474866F2" w14:textId="3CCA1564" w:rsidR="000028A8" w:rsidRPr="000F4660"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87FA9" w:rsidRPr="00E50511" w14:paraId="11BFE7E2" w14:textId="77777777" w:rsidTr="000F4660">
        <w:trPr>
          <w:trHeight w:val="540"/>
        </w:trPr>
        <w:tc>
          <w:tcPr>
            <w:cnfStyle w:val="001000000000" w:firstRow="0" w:lastRow="0" w:firstColumn="1" w:lastColumn="0" w:oddVBand="0" w:evenVBand="0" w:oddHBand="0" w:evenHBand="0" w:firstRowFirstColumn="0" w:firstRowLastColumn="0" w:lastRowFirstColumn="0" w:lastRowLastColumn="0"/>
            <w:tcW w:w="2130" w:type="pct"/>
          </w:tcPr>
          <w:p w14:paraId="4EBC3E6A" w14:textId="6F175E22" w:rsidR="00A87FA9" w:rsidRPr="004423C3" w:rsidRDefault="00A87FA9" w:rsidP="00845183">
            <w:pPr>
              <w:rPr>
                <w:rFonts w:ascii="Arial" w:eastAsia="Times New Roman" w:hAnsi="Arial" w:cs="Arial"/>
                <w:b w:val="0"/>
                <w:bCs w:val="0"/>
                <w:szCs w:val="16"/>
                <w:lang w:val="sl-SI" w:eastAsia="sl-SI"/>
              </w:rPr>
            </w:pPr>
            <w:r w:rsidRPr="004423C3">
              <w:rPr>
                <w:rFonts w:ascii="Arial" w:eastAsia="Times New Roman" w:hAnsi="Arial" w:cs="Arial"/>
                <w:b w:val="0"/>
                <w:bCs w:val="0"/>
                <w:szCs w:val="16"/>
                <w:lang w:val="sl-SI" w:eastAsia="sl-SI"/>
              </w:rPr>
              <w:lastRenderedPageBreak/>
              <w:t>Redefinicij</w:t>
            </w:r>
            <w:r w:rsidR="004423C3">
              <w:rPr>
                <w:rFonts w:ascii="Arial" w:eastAsia="Times New Roman" w:hAnsi="Arial" w:cs="Arial"/>
                <w:b w:val="0"/>
                <w:bCs w:val="0"/>
                <w:szCs w:val="16"/>
                <w:lang w:val="sl-SI" w:eastAsia="sl-SI"/>
              </w:rPr>
              <w:t>a</w:t>
            </w:r>
            <w:r w:rsidRPr="004423C3">
              <w:rPr>
                <w:rFonts w:ascii="Arial" w:eastAsia="Times New Roman" w:hAnsi="Arial" w:cs="Arial"/>
                <w:b w:val="0"/>
                <w:bCs w:val="0"/>
                <w:szCs w:val="16"/>
                <w:lang w:val="sl-SI" w:eastAsia="sl-SI"/>
              </w:rPr>
              <w:t xml:space="preserve"> pojma enostarševske družine pri uveljavljanju pravic iz javnih sredstev. Med enostarševske družine se po novem uvrščajo tudi družine, kjer otrok prejema nadomestilo preživnine, nizko preživnino (do višine nadomestila) ali nizko družinsko pokojnino,</w:t>
            </w:r>
          </w:p>
        </w:tc>
        <w:tc>
          <w:tcPr>
            <w:tcW w:w="883" w:type="pct"/>
            <w:noWrap/>
          </w:tcPr>
          <w:p w14:paraId="26B3565B" w14:textId="62BA4CF1" w:rsidR="00A87FA9" w:rsidRPr="004423C3" w:rsidRDefault="004423C3" w:rsidP="004423C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4423C3">
              <w:rPr>
                <w:rFonts w:ascii="Arial" w:hAnsi="Arial" w:cs="Arial"/>
                <w:szCs w:val="16"/>
              </w:rPr>
              <w:t>1. </w:t>
            </w:r>
            <w:proofErr w:type="spellStart"/>
            <w:r w:rsidRPr="004423C3">
              <w:rPr>
                <w:rFonts w:ascii="Arial" w:hAnsi="Arial" w:cs="Arial"/>
                <w:szCs w:val="16"/>
              </w:rPr>
              <w:t>januar</w:t>
            </w:r>
            <w:proofErr w:type="spellEnd"/>
            <w:r w:rsidRPr="004423C3">
              <w:rPr>
                <w:rFonts w:ascii="Arial" w:hAnsi="Arial" w:cs="Arial"/>
                <w:szCs w:val="16"/>
              </w:rPr>
              <w:t xml:space="preserve"> </w:t>
            </w:r>
            <w:r w:rsidR="00A87FA9" w:rsidRPr="004423C3">
              <w:rPr>
                <w:rFonts w:ascii="Arial" w:hAnsi="Arial" w:cs="Arial"/>
                <w:szCs w:val="16"/>
              </w:rPr>
              <w:t>2026</w:t>
            </w:r>
          </w:p>
        </w:tc>
        <w:tc>
          <w:tcPr>
            <w:tcW w:w="663" w:type="pct"/>
            <w:noWrap/>
          </w:tcPr>
          <w:p w14:paraId="49049F79" w14:textId="77777777" w:rsidR="00A87FA9" w:rsidRPr="004423C3"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16"/>
                <w:lang w:val="sl-SI" w:eastAsia="sl-SI"/>
              </w:rPr>
            </w:pPr>
          </w:p>
        </w:tc>
        <w:tc>
          <w:tcPr>
            <w:tcW w:w="525" w:type="pct"/>
            <w:noWrap/>
          </w:tcPr>
          <w:p w14:paraId="5166CA8F"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tcPr>
          <w:p w14:paraId="6F75B579" w14:textId="77777777" w:rsidR="00A87FA9" w:rsidRPr="00C86416" w:rsidRDefault="00A87FA9"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3F51B401" w14:textId="77777777" w:rsidR="000028A8" w:rsidRPr="00C86416" w:rsidRDefault="000028A8" w:rsidP="00DD0211">
      <w:pPr>
        <w:pStyle w:val="BodyText"/>
        <w:rPr>
          <w:b/>
          <w:bCs/>
          <w:lang w:val="sl-SI"/>
        </w:rPr>
      </w:pPr>
    </w:p>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28102D8C">
                <wp:simplePos x="0" y="0"/>
                <wp:positionH relativeFrom="margin">
                  <wp:posOffset>-384175</wp:posOffset>
                </wp:positionH>
                <wp:positionV relativeFrom="page">
                  <wp:posOffset>438785</wp:posOffset>
                </wp:positionV>
                <wp:extent cx="6971665" cy="9267825"/>
                <wp:effectExtent l="0" t="0" r="19685"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26782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w:t>
                            </w:r>
                            <w:proofErr w:type="gramStart"/>
                            <w:r>
                              <w:rPr>
                                <w:b/>
                                <w:bCs/>
                                <w:sz w:val="18"/>
                                <w:szCs w:val="18"/>
                                <w:lang w:val="sl-SI"/>
                              </w:rPr>
                              <w:t>TRANSFERJEV</w:t>
                            </w:r>
                            <w:proofErr w:type="gramEnd"/>
                            <w:r>
                              <w:rPr>
                                <w:b/>
                                <w:bCs/>
                                <w:sz w:val="18"/>
                                <w:szCs w:val="18"/>
                                <w:lang w:val="sl-SI"/>
                              </w:rPr>
                              <w:t xml:space="preserve">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o/FQIAACw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w:t>
                      </w:r>
                      <w:proofErr w:type="gramStart"/>
                      <w:r>
                        <w:rPr>
                          <w:b/>
                          <w:bCs/>
                          <w:sz w:val="18"/>
                          <w:szCs w:val="18"/>
                          <w:lang w:val="sl-SI"/>
                        </w:rPr>
                        <w:t>TRANSFERJEV</w:t>
                      </w:r>
                      <w:proofErr w:type="gramEnd"/>
                      <w:r>
                        <w:rPr>
                          <w:b/>
                          <w:bCs/>
                          <w:sz w:val="18"/>
                          <w:szCs w:val="18"/>
                          <w:lang w:val="sl-SI"/>
                        </w:rPr>
                        <w:t xml:space="preserve">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 xml:space="preserve">Pregled </w:t>
      </w:r>
      <w:proofErr w:type="gramStart"/>
      <w:r w:rsidRPr="00C86416">
        <w:rPr>
          <w:lang w:val="sl-SI"/>
        </w:rPr>
        <w:t>transferjev</w:t>
      </w:r>
      <w:proofErr w:type="gramEnd"/>
    </w:p>
    <w:p w14:paraId="7323F70E" w14:textId="0CC90F8F" w:rsidR="00C86416" w:rsidRPr="00C86416" w:rsidRDefault="00C86416" w:rsidP="00C86416">
      <w:pPr>
        <w:pStyle w:val="FirstParagraph"/>
        <w:rPr>
          <w:lang w:val="sl-SI"/>
        </w:rPr>
      </w:pPr>
      <w:r w:rsidRPr="00C86416">
        <w:rPr>
          <w:b/>
          <w:bCs/>
          <w:lang w:val="sl-SI"/>
        </w:rPr>
        <w:t>Slika 1 Pregled socialnih transferjev za leto 202</w:t>
      </w:r>
      <w:r w:rsidR="00637F45">
        <w:rPr>
          <w:b/>
          <w:bCs/>
          <w:lang w:val="sl-SI"/>
        </w:rPr>
        <w:t>5</w:t>
      </w:r>
      <w:r w:rsidRPr="00C86416">
        <w:rPr>
          <w:b/>
          <w:bCs/>
          <w:lang w:val="sl-SI"/>
        </w:rPr>
        <w:t xml:space="preserve">, zneski v </w:t>
      </w:r>
      <w:proofErr w:type="gramStart"/>
      <w:r w:rsidRPr="00C86416">
        <w:rPr>
          <w:b/>
          <w:bCs/>
          <w:lang w:val="sl-SI"/>
        </w:rPr>
        <w:t>mio</w:t>
      </w:r>
      <w:proofErr w:type="gramEnd"/>
      <w:r w:rsidRPr="00C86416">
        <w:rPr>
          <w:b/>
          <w:bCs/>
          <w:lang w:val="sl-SI"/>
        </w:rPr>
        <w:t xml:space="preserve"> EUR</w:t>
      </w:r>
    </w:p>
    <w:p w14:paraId="45C9D14B" w14:textId="7BFC2260" w:rsidR="00C86416" w:rsidRPr="00C86416" w:rsidRDefault="00637F45" w:rsidP="00C86416">
      <w:pPr>
        <w:pStyle w:val="BodyText"/>
        <w:rPr>
          <w:lang w:val="sl-SI"/>
        </w:rPr>
      </w:pPr>
      <w:r>
        <w:rPr>
          <w:noProof/>
        </w:rPr>
        <w:drawing>
          <wp:inline distT="0" distB="0" distL="0" distR="0" wp14:anchorId="12BFB19E" wp14:editId="54756E2F">
            <wp:extent cx="5860065" cy="3770416"/>
            <wp:effectExtent l="0" t="0" r="7620" b="1905"/>
            <wp:docPr id="21"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descr="A pie chart with different colored circles&#10;&#10;AI-generated content may be incorrect."/>
                    <pic:cNvPicPr>
                      <a:picLocks noChangeAspect="1" noChangeArrowheads="1"/>
                    </pic:cNvPicPr>
                  </pic:nvPicPr>
                  <pic:blipFill>
                    <a:blip r:embed="rId12"/>
                    <a:stretch>
                      <a:fillRect/>
                    </a:stretch>
                  </pic:blipFill>
                  <pic:spPr bwMode="auto">
                    <a:xfrm>
                      <a:off x="0" y="0"/>
                      <a:ext cx="5882828" cy="3785062"/>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74BD10AF" w:rsidR="00C86416" w:rsidRPr="00C86416" w:rsidRDefault="00C86416" w:rsidP="00C86416">
      <w:pPr>
        <w:pStyle w:val="BodyText"/>
        <w:rPr>
          <w:lang w:val="sl-SI"/>
        </w:rPr>
      </w:pPr>
      <w:r w:rsidRPr="00C86416">
        <w:rPr>
          <w:b/>
          <w:bCs/>
          <w:lang w:val="sl-SI"/>
        </w:rPr>
        <w:lastRenderedPageBreak/>
        <w:t xml:space="preserve">Slika 2 </w:t>
      </w:r>
      <w:proofErr w:type="gramStart"/>
      <w:r w:rsidRPr="00C86416">
        <w:rPr>
          <w:b/>
          <w:bCs/>
          <w:lang w:val="sl-SI"/>
        </w:rPr>
        <w:t>Pregled</w:t>
      </w:r>
      <w:proofErr w:type="gramEnd"/>
      <w:r w:rsidRPr="00C86416">
        <w:rPr>
          <w:b/>
          <w:bCs/>
          <w:lang w:val="sl-SI"/>
        </w:rPr>
        <w:t xml:space="preserve"> socialnih transferjev za leto 202</w:t>
      </w:r>
      <w:r w:rsidR="004E4632">
        <w:rPr>
          <w:b/>
          <w:bCs/>
          <w:lang w:val="sl-SI"/>
        </w:rPr>
        <w:t>5</w:t>
      </w:r>
      <w:r w:rsidRPr="00C86416">
        <w:rPr>
          <w:b/>
          <w:bCs/>
          <w:lang w:val="sl-SI"/>
        </w:rPr>
        <w:t>, število upravičencev v 1000 osebah</w:t>
      </w:r>
    </w:p>
    <w:p w14:paraId="3D3F3138" w14:textId="2B3A4614" w:rsidR="00C86416" w:rsidRPr="00C86416" w:rsidRDefault="00637F45" w:rsidP="00C86416">
      <w:pPr>
        <w:pStyle w:val="BodyText"/>
        <w:rPr>
          <w:lang w:val="sl-SI"/>
        </w:rPr>
      </w:pPr>
      <w:r>
        <w:rPr>
          <w:noProof/>
        </w:rPr>
        <w:drawing>
          <wp:inline distT="0" distB="0" distL="0" distR="0" wp14:anchorId="1348156E" wp14:editId="261914A8">
            <wp:extent cx="5729844" cy="3390405"/>
            <wp:effectExtent l="0" t="0" r="4445" b="635"/>
            <wp:docPr id="801480193"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801480193"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40762" cy="3396866"/>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w:t>
      </w:r>
      <w:proofErr w:type="gramStart"/>
      <w:r w:rsidRPr="00C86416">
        <w:rPr>
          <w:sz w:val="18"/>
          <w:szCs w:val="18"/>
          <w:lang w:val="sl-SI"/>
        </w:rPr>
        <w:t>transferji</w:t>
      </w:r>
      <w:proofErr w:type="gramEnd"/>
      <w:r w:rsidRPr="00C86416">
        <w:rPr>
          <w:sz w:val="18"/>
          <w:szCs w:val="18"/>
          <w:lang w:val="sl-SI"/>
        </w:rPr>
        <w:t xml:space="preserve">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2E344F0D" w:rsidR="00C86416" w:rsidRPr="00C86416" w:rsidRDefault="00C86416" w:rsidP="00C86416">
      <w:pPr>
        <w:pStyle w:val="BodyText"/>
        <w:rPr>
          <w:lang w:val="sl-SI"/>
        </w:rPr>
      </w:pPr>
      <w:r w:rsidRPr="00C86416">
        <w:rPr>
          <w:b/>
          <w:bCs/>
          <w:lang w:val="sl-SI"/>
        </w:rPr>
        <w:lastRenderedPageBreak/>
        <w:t>Tabela 1 Pregled socialnih transferjev za leto 202</w:t>
      </w:r>
      <w:r w:rsidR="004E4632">
        <w:rPr>
          <w:b/>
          <w:bCs/>
          <w:lang w:val="sl-SI"/>
        </w:rPr>
        <w:t>5</w:t>
      </w:r>
      <w:r w:rsidRPr="00C86416">
        <w:rPr>
          <w:b/>
          <w:bCs/>
          <w:lang w:val="sl-SI"/>
        </w:rPr>
        <w:t xml:space="preserve">, zneski v </w:t>
      </w:r>
      <w:proofErr w:type="gramStart"/>
      <w:r w:rsidRPr="00C86416">
        <w:rPr>
          <w:b/>
          <w:bCs/>
          <w:lang w:val="sl-SI"/>
        </w:rPr>
        <w:t>mio</w:t>
      </w:r>
      <w:proofErr w:type="gramEnd"/>
      <w:r w:rsidRPr="00C86416">
        <w:rPr>
          <w:b/>
          <w:bCs/>
          <w:lang w:val="sl-SI"/>
        </w:rPr>
        <w:t xml:space="preserve">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EE5851" w14:paraId="69925766"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5B1E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57A56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70D4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Povprečno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mesečno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upravičencev</w:t>
            </w:r>
            <w:proofErr w:type="spellEnd"/>
            <w:r>
              <w:rPr>
                <w:rFonts w:ascii="Arial" w:eastAsia="Arial" w:hAnsi="Arial" w:cs="Arial"/>
                <w:b/>
                <w:color w:val="000000"/>
                <w:sz w:val="22"/>
                <w:szCs w:val="22"/>
              </w:rPr>
              <w:t xml:space="preserve"> v 1000</w:t>
            </w:r>
            <w:r>
              <w:rPr>
                <w:rFonts w:ascii="Arial" w:eastAsia="Arial" w:hAnsi="Arial" w:cs="Arial"/>
                <w:b/>
                <w:color w:val="000000"/>
                <w:sz w:val="22"/>
                <w:szCs w:val="22"/>
                <w:vertAlign w:val="superscript"/>
              </w:rPr>
              <w:t>*</w:t>
            </w:r>
          </w:p>
        </w:tc>
      </w:tr>
      <w:tr w:rsidR="00EE5851" w14:paraId="36F62E4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2FE3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2F2B5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E1E1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EE5851" w14:paraId="51CECD0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46D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038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89A9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321,0</w:t>
            </w:r>
          </w:p>
        </w:tc>
      </w:tr>
      <w:tr w:rsidR="00EE5851" w14:paraId="51C6E2B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9C2DE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9AD9A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BCA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EE5851" w14:paraId="6FC96D4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5C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BC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92E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r>
      <w:tr w:rsidR="00EE5851" w14:paraId="1DBCF47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71DE5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brezposelnost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6C57A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6B482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EE5851" w14:paraId="094E9D5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28D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A3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2A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r>
      <w:tr w:rsidR="00EE5851" w14:paraId="3A48F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5F808"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Oprostitve</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plačila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socialno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varstvenih</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3908F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1915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EE5851" w14:paraId="45809EDE"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4F01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153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13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w:t>
            </w:r>
          </w:p>
        </w:tc>
      </w:tr>
      <w:tr w:rsidR="00EE5851" w14:paraId="3E5C646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B769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2B90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0565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EE5851" w14:paraId="46ECAA9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8A5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D5F3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836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EE5851" w14:paraId="2557A4C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9F240"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F30F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F6DBB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EE5851" w14:paraId="0F272BB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185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A89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F93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EE5851" w14:paraId="1F53E18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C5F3A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179D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C89E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EE5851" w14:paraId="4582F27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BF4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BC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B9C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EE5851" w14:paraId="784E23D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CC67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770AD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E7AFB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EE5851" w14:paraId="69670B2C"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1560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44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587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E5851" w14:paraId="2CFEE75F"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24826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ACA1EE"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CD1DD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EE5851" w14:paraId="3CA248A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03A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C75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E12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w:t>
            </w:r>
          </w:p>
        </w:tc>
      </w:tr>
      <w:tr w:rsidR="00EE5851" w14:paraId="4B2C006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B39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C676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88ED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EE5851" w14:paraId="39C58C1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61C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Plačilo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prispevkov</w:t>
            </w:r>
            <w:proofErr w:type="spellEnd"/>
            <w:r w:rsidRPr="00917305">
              <w:rPr>
                <w:rFonts w:ascii="Arial" w:eastAsia="Arial" w:hAnsi="Arial" w:cs="Arial"/>
                <w:b/>
                <w:color w:val="000000"/>
                <w:sz w:val="22"/>
                <w:szCs w:val="22"/>
                <w:lang w:val="it-IT"/>
              </w:rPr>
              <w:t xml:space="preserve"> (4 ali </w:t>
            </w:r>
            <w:proofErr w:type="spellStart"/>
            <w:r w:rsidRPr="00917305">
              <w:rPr>
                <w:rFonts w:ascii="Arial" w:eastAsia="Arial" w:hAnsi="Arial" w:cs="Arial"/>
                <w:b/>
                <w:color w:val="000000"/>
                <w:sz w:val="22"/>
                <w:szCs w:val="22"/>
                <w:lang w:val="it-IT"/>
              </w:rPr>
              <w:t>več</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otrok</w:t>
            </w:r>
            <w:proofErr w:type="spellEnd"/>
            <w:r w:rsidRPr="00917305">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B305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B0E0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10F5B29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B2F21"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Dodatek</w:t>
            </w:r>
            <w:proofErr w:type="spellEnd"/>
            <w:r w:rsidRPr="00917305">
              <w:rPr>
                <w:rFonts w:ascii="Arial" w:eastAsia="Arial" w:hAnsi="Arial" w:cs="Arial"/>
                <w:b/>
                <w:color w:val="000000"/>
                <w:sz w:val="22"/>
                <w:szCs w:val="22"/>
                <w:lang w:val="it-IT"/>
              </w:rPr>
              <w:t xml:space="preserve"> za </w:t>
            </w:r>
            <w:proofErr w:type="spellStart"/>
            <w:r w:rsidRPr="00917305">
              <w:rPr>
                <w:rFonts w:ascii="Arial" w:eastAsia="Arial" w:hAnsi="Arial" w:cs="Arial"/>
                <w:b/>
                <w:color w:val="000000"/>
                <w:sz w:val="22"/>
                <w:szCs w:val="22"/>
                <w:lang w:val="it-IT"/>
              </w:rPr>
              <w:t>pomoč</w:t>
            </w:r>
            <w:proofErr w:type="spellEnd"/>
            <w:r w:rsidRPr="00917305">
              <w:rPr>
                <w:rFonts w:ascii="Arial" w:eastAsia="Arial" w:hAnsi="Arial" w:cs="Arial"/>
                <w:b/>
                <w:color w:val="000000"/>
                <w:sz w:val="22"/>
                <w:szCs w:val="22"/>
                <w:lang w:val="it-IT"/>
              </w:rPr>
              <w:t xml:space="preserve"> in </w:t>
            </w:r>
            <w:proofErr w:type="spellStart"/>
            <w:r w:rsidRPr="00917305">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6C05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24199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EE5851" w14:paraId="449D9B1D"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0CEF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12649"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693B7"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E5851" w14:paraId="4E641D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473E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EA8D3"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F8D1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E5851" w14:paraId="4630BA1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F395"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8FD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117D"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E5851" w14:paraId="21CEF1BB"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5F910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B3B0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4E0C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EE5851" w14:paraId="541C81B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4D75"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Plačilo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prispevka</w:t>
            </w:r>
            <w:proofErr w:type="spellEnd"/>
            <w:r w:rsidRPr="00917305">
              <w:rPr>
                <w:rFonts w:ascii="Arial" w:eastAsia="Arial" w:hAnsi="Arial" w:cs="Arial"/>
                <w:b/>
                <w:color w:val="000000"/>
                <w:sz w:val="22"/>
                <w:szCs w:val="22"/>
                <w:lang w:val="it-IT"/>
              </w:rPr>
              <w:t xml:space="preserve"> za </w:t>
            </w:r>
            <w:proofErr w:type="spellStart"/>
            <w:r w:rsidRPr="00917305">
              <w:rPr>
                <w:rFonts w:ascii="Arial" w:eastAsia="Arial" w:hAnsi="Arial" w:cs="Arial"/>
                <w:b/>
                <w:color w:val="000000"/>
                <w:sz w:val="22"/>
                <w:szCs w:val="22"/>
                <w:lang w:val="it-IT"/>
              </w:rPr>
              <w:t>osnovno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zdravstveno</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3E0C"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D2336"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w:t>
            </w:r>
          </w:p>
        </w:tc>
      </w:tr>
      <w:tr w:rsidR="00EE5851" w14:paraId="31CDF77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94509" w14:textId="77777777" w:rsidR="00EE5851" w:rsidRPr="00917305"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Pravica</w:t>
            </w:r>
            <w:proofErr w:type="spellEnd"/>
            <w:r w:rsidRPr="00917305">
              <w:rPr>
                <w:rFonts w:ascii="Arial" w:eastAsia="Arial" w:hAnsi="Arial" w:cs="Arial"/>
                <w:b/>
                <w:color w:val="000000"/>
                <w:sz w:val="22"/>
                <w:szCs w:val="22"/>
                <w:lang w:val="it-IT"/>
              </w:rPr>
              <w:t xml:space="preserve"> do </w:t>
            </w:r>
            <w:proofErr w:type="spellStart"/>
            <w:r w:rsidRPr="00917305">
              <w:rPr>
                <w:rFonts w:ascii="Arial" w:eastAsia="Arial" w:hAnsi="Arial" w:cs="Arial"/>
                <w:b/>
                <w:color w:val="000000"/>
                <w:sz w:val="22"/>
                <w:szCs w:val="22"/>
                <w:lang w:val="it-IT"/>
              </w:rPr>
              <w:t>plačila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obveznega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zdravstvenega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A5844"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A8F50F"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w:t>
            </w:r>
          </w:p>
        </w:tc>
      </w:tr>
      <w:tr w:rsidR="00EE5851" w14:paraId="0A44588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AB6B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7BD1"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E0C2"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w:t>
            </w:r>
          </w:p>
        </w:tc>
      </w:tr>
      <w:tr w:rsidR="00EE5851" w14:paraId="0E16716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B051C2A"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mesečno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povprečje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letu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razen</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pravice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pogrebnine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posmrtnine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vinjete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kjer</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seštevek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vseh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posameznih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Pri </w:t>
            </w:r>
            <w:proofErr w:type="spellStart"/>
            <w:r>
              <w:rPr>
                <w:rFonts w:ascii="Arial" w:eastAsia="Arial" w:hAnsi="Arial" w:cs="Arial"/>
                <w:color w:val="000000"/>
                <w:sz w:val="22"/>
                <w:szCs w:val="22"/>
              </w:rPr>
              <w:t>otroškem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dodatku</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r w:rsidR="00EE5851" w14:paraId="0672B520"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E08E62B" w14:textId="77777777" w:rsidR="00EE5851" w:rsidRDefault="00EE5851"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44BA4511" w:rsidR="00C86416" w:rsidRPr="00C86416" w:rsidRDefault="00C86416" w:rsidP="00C86416">
      <w:pPr>
        <w:pStyle w:val="BodyText"/>
        <w:rPr>
          <w:lang w:val="sl-SI"/>
        </w:rPr>
      </w:pPr>
      <w:r w:rsidRPr="00C86416">
        <w:rPr>
          <w:b/>
          <w:bCs/>
          <w:lang w:val="sl-SI"/>
        </w:rPr>
        <w:lastRenderedPageBreak/>
        <w:t xml:space="preserve">Slika 3 Znesek socialnih transferjev po statističnih </w:t>
      </w:r>
      <w:proofErr w:type="gramStart"/>
      <w:r w:rsidRPr="00C86416">
        <w:rPr>
          <w:b/>
          <w:bCs/>
          <w:lang w:val="sl-SI"/>
        </w:rPr>
        <w:t>regijah</w:t>
      </w:r>
      <w:proofErr w:type="gramEnd"/>
      <w:r w:rsidRPr="00C86416">
        <w:rPr>
          <w:b/>
          <w:bCs/>
          <w:lang w:val="sl-SI"/>
        </w:rPr>
        <w:t xml:space="preserve"> v letu 202</w:t>
      </w:r>
      <w:r w:rsidR="004E4632">
        <w:rPr>
          <w:b/>
          <w:bCs/>
          <w:lang w:val="sl-SI"/>
        </w:rPr>
        <w:t>5</w:t>
      </w:r>
      <w:r w:rsidRPr="00C86416">
        <w:rPr>
          <w:b/>
          <w:bCs/>
          <w:lang w:val="sl-SI"/>
        </w:rPr>
        <w:t>, v mio EUR</w:t>
      </w:r>
    </w:p>
    <w:p w14:paraId="3AE290B7" w14:textId="585F958A" w:rsidR="00C86416" w:rsidRPr="00C86416" w:rsidRDefault="00BF6B6B" w:rsidP="00C86416">
      <w:pPr>
        <w:pStyle w:val="BodyText"/>
        <w:rPr>
          <w:lang w:val="sl-SI"/>
        </w:rPr>
      </w:pPr>
      <w:r>
        <w:rPr>
          <w:noProof/>
        </w:rPr>
        <w:drawing>
          <wp:inline distT="0" distB="0" distL="0" distR="0" wp14:anchorId="13EF2ACD" wp14:editId="2C1CFA4A">
            <wp:extent cx="5884223" cy="3782291"/>
            <wp:effectExtent l="0" t="0" r="2540" b="8890"/>
            <wp:docPr id="804042691"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NEW_files/figure-docx/pregled_reg-1.png"/>
                    <pic:cNvPicPr>
                      <a:picLocks noChangeAspect="1" noChangeArrowheads="1"/>
                    </pic:cNvPicPr>
                  </pic:nvPicPr>
                  <pic:blipFill>
                    <a:blip r:embed="rId14"/>
                    <a:stretch>
                      <a:fillRect/>
                    </a:stretch>
                  </pic:blipFill>
                  <pic:spPr bwMode="auto">
                    <a:xfrm>
                      <a:off x="0" y="0"/>
                      <a:ext cx="5904251" cy="3795165"/>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w:t>
      </w:r>
      <w:proofErr w:type="gramStart"/>
      <w:r w:rsidRPr="00C86416">
        <w:rPr>
          <w:sz w:val="18"/>
          <w:szCs w:val="18"/>
          <w:lang w:val="sl-SI"/>
        </w:rPr>
        <w:t>Transferji</w:t>
      </w:r>
      <w:proofErr w:type="gramEnd"/>
      <w:r w:rsidRPr="00C86416">
        <w:rPr>
          <w:sz w:val="18"/>
          <w:szCs w:val="18"/>
          <w:lang w:val="sl-SI"/>
        </w:rPr>
        <w:t xml:space="preserve"> iz naslova osebne asistence v izračune niso vključeni. </w:t>
      </w:r>
    </w:p>
    <w:p w14:paraId="359F5AC5" w14:textId="77777777" w:rsidR="00340C9E" w:rsidRDefault="00340C9E">
      <w:pPr>
        <w:rPr>
          <w:b/>
          <w:bCs/>
          <w:lang w:val="sl-SI"/>
        </w:rPr>
      </w:pPr>
      <w:r>
        <w:rPr>
          <w:b/>
          <w:bCs/>
          <w:lang w:val="sl-SI"/>
        </w:rPr>
        <w:br w:type="page"/>
      </w:r>
    </w:p>
    <w:p w14:paraId="5FCDE1F0" w14:textId="2DCCC0E1" w:rsidR="00C86416" w:rsidRPr="006D4DDD" w:rsidRDefault="00C86416" w:rsidP="006D4DDD">
      <w:pPr>
        <w:rPr>
          <w:b/>
          <w:bCs/>
          <w:sz w:val="22"/>
          <w:lang w:val="sl-SI"/>
        </w:rPr>
      </w:pPr>
      <w:r w:rsidRPr="00C86416">
        <w:rPr>
          <w:b/>
          <w:bCs/>
          <w:lang w:val="sl-SI"/>
        </w:rPr>
        <w:lastRenderedPageBreak/>
        <w:t xml:space="preserve">Slika 4 Znesek socialnih transferjev po statističnih </w:t>
      </w:r>
      <w:proofErr w:type="gramStart"/>
      <w:r w:rsidRPr="00C86416">
        <w:rPr>
          <w:b/>
          <w:bCs/>
          <w:lang w:val="sl-SI"/>
        </w:rPr>
        <w:t>regijah</w:t>
      </w:r>
      <w:proofErr w:type="gramEnd"/>
      <w:r w:rsidRPr="00C86416">
        <w:rPr>
          <w:b/>
          <w:bCs/>
          <w:lang w:val="sl-SI"/>
        </w:rPr>
        <w:t xml:space="preserve"> na 100.000 prebivalcev v letu 202</w:t>
      </w:r>
      <w:r w:rsidR="004E4632">
        <w:rPr>
          <w:b/>
          <w:bCs/>
          <w:lang w:val="sl-SI"/>
        </w:rPr>
        <w:t>5</w:t>
      </w:r>
      <w:r w:rsidRPr="00C86416">
        <w:rPr>
          <w:b/>
          <w:bCs/>
          <w:lang w:val="sl-SI"/>
        </w:rPr>
        <w:t>, v mio EUR</w:t>
      </w:r>
    </w:p>
    <w:p w14:paraId="7861A57A" w14:textId="486E78D4" w:rsidR="00C86416" w:rsidRPr="00C86416" w:rsidRDefault="00BF6B6B" w:rsidP="00C86416">
      <w:pPr>
        <w:pStyle w:val="BodyText"/>
        <w:rPr>
          <w:lang w:val="sl-SI"/>
        </w:rPr>
      </w:pPr>
      <w:r>
        <w:rPr>
          <w:noProof/>
        </w:rPr>
        <w:drawing>
          <wp:inline distT="0" distB="0" distL="0" distR="0" wp14:anchorId="47D22A88" wp14:editId="6D75E59C">
            <wp:extent cx="5854535" cy="3746665"/>
            <wp:effectExtent l="0" t="0" r="0" b="6350"/>
            <wp:docPr id="2065836612"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NEW_files/figure-docx/pregled_reg1-1.png"/>
                    <pic:cNvPicPr>
                      <a:picLocks noChangeAspect="1" noChangeArrowheads="1"/>
                    </pic:cNvPicPr>
                  </pic:nvPicPr>
                  <pic:blipFill>
                    <a:blip r:embed="rId15"/>
                    <a:stretch>
                      <a:fillRect/>
                    </a:stretch>
                  </pic:blipFill>
                  <pic:spPr bwMode="auto">
                    <a:xfrm>
                      <a:off x="0" y="0"/>
                      <a:ext cx="5870014" cy="3756571"/>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25CCA663"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E4632">
        <w:rPr>
          <w:b/>
          <w:bCs/>
          <w:lang w:val="sl-SI"/>
        </w:rPr>
        <w:t>5</w:t>
      </w:r>
      <w:r w:rsidRPr="00C86416">
        <w:rPr>
          <w:b/>
          <w:bCs/>
          <w:lang w:val="sl-SI"/>
        </w:rPr>
        <w:t xml:space="preserve"> po statističnih </w:t>
      </w:r>
      <w:proofErr w:type="gramStart"/>
      <w:r w:rsidRPr="00C86416">
        <w:rPr>
          <w:b/>
          <w:bCs/>
          <w:lang w:val="sl-SI"/>
        </w:rPr>
        <w:t>regijah</w:t>
      </w:r>
      <w:proofErr w:type="gramEnd"/>
      <w:r w:rsidRPr="00C86416">
        <w:rPr>
          <w:b/>
          <w:bCs/>
          <w:lang w:val="sl-SI"/>
        </w:rPr>
        <w:t>,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0745A9" w:rsidRPr="00CB4700" w14:paraId="16689D19" w14:textId="77777777" w:rsidTr="00906EC3">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CD823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E5B22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F05137" w14:textId="77777777" w:rsidR="000745A9" w:rsidRPr="00917305"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proofErr w:type="spellStart"/>
            <w:r w:rsidRPr="00917305">
              <w:rPr>
                <w:rFonts w:ascii="Arial" w:eastAsia="Arial" w:hAnsi="Arial" w:cs="Arial"/>
                <w:b/>
                <w:color w:val="000000"/>
                <w:sz w:val="22"/>
                <w:szCs w:val="22"/>
                <w:lang w:val="it-IT"/>
              </w:rPr>
              <w:t>Povprečni</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letni</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znesek</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na</w:t>
            </w:r>
            <w:proofErr w:type="spellEnd"/>
            <w:r w:rsidRPr="00917305">
              <w:rPr>
                <w:rFonts w:ascii="Arial" w:eastAsia="Arial" w:hAnsi="Arial" w:cs="Arial"/>
                <w:b/>
                <w:color w:val="000000"/>
                <w:sz w:val="22"/>
                <w:szCs w:val="22"/>
                <w:lang w:val="it-IT"/>
              </w:rPr>
              <w:t xml:space="preserve"> </w:t>
            </w:r>
            <w:proofErr w:type="spellStart"/>
            <w:r w:rsidRPr="00917305">
              <w:rPr>
                <w:rFonts w:ascii="Arial" w:eastAsia="Arial" w:hAnsi="Arial" w:cs="Arial"/>
                <w:b/>
                <w:color w:val="000000"/>
                <w:sz w:val="22"/>
                <w:szCs w:val="22"/>
                <w:lang w:val="it-IT"/>
              </w:rPr>
              <w:t>prebivalca</w:t>
            </w:r>
            <w:proofErr w:type="spellEnd"/>
            <w:r w:rsidRPr="00917305">
              <w:rPr>
                <w:rFonts w:ascii="Arial" w:eastAsia="Arial" w:hAnsi="Arial" w:cs="Arial"/>
                <w:b/>
                <w:color w:val="000000"/>
                <w:sz w:val="22"/>
                <w:szCs w:val="22"/>
                <w:lang w:val="it-IT"/>
              </w:rPr>
              <w:t xml:space="preserve"> (EUR)</w:t>
            </w:r>
            <w:r w:rsidRPr="00917305">
              <w:rPr>
                <w:rFonts w:ascii="Arial" w:eastAsia="Arial" w:hAnsi="Arial" w:cs="Arial"/>
                <w:b/>
                <w:color w:val="000000"/>
                <w:sz w:val="22"/>
                <w:szCs w:val="22"/>
                <w:vertAlign w:val="superscript"/>
                <w:lang w:val="it-IT"/>
              </w:rPr>
              <w:t>*</w:t>
            </w:r>
          </w:p>
        </w:tc>
      </w:tr>
      <w:tr w:rsidR="000745A9" w14:paraId="0FE9CFB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F940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FE45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76565"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742,0</w:t>
            </w:r>
          </w:p>
        </w:tc>
      </w:tr>
      <w:tr w:rsidR="000745A9" w14:paraId="29B8A332"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1D12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2B2A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D259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738,1</w:t>
            </w:r>
          </w:p>
        </w:tc>
      </w:tr>
      <w:tr w:rsidR="000745A9" w14:paraId="173CA7B1"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9809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803D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926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703,5</w:t>
            </w:r>
          </w:p>
        </w:tc>
      </w:tr>
      <w:tr w:rsidR="000745A9" w14:paraId="6928865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EEA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5E6E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7B1A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679,6</w:t>
            </w:r>
          </w:p>
        </w:tc>
      </w:tr>
      <w:tr w:rsidR="000745A9" w14:paraId="088BAC2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B612D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CAEA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C4DE2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675,7</w:t>
            </w:r>
          </w:p>
        </w:tc>
      </w:tr>
      <w:tr w:rsidR="000745A9" w14:paraId="6F50B9B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252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6A3A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1575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653,9</w:t>
            </w:r>
          </w:p>
        </w:tc>
      </w:tr>
      <w:tr w:rsidR="000745A9" w14:paraId="0B03E718"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F166F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6EDB6"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DA47DF"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641,7</w:t>
            </w:r>
          </w:p>
        </w:tc>
      </w:tr>
      <w:tr w:rsidR="000745A9" w14:paraId="3424D816"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53639"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E0383"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88E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615,3</w:t>
            </w:r>
          </w:p>
        </w:tc>
      </w:tr>
      <w:tr w:rsidR="000745A9" w14:paraId="5C968E95"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828E4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Primorsko-notranjska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97E0F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9DB0D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606,5</w:t>
            </w:r>
          </w:p>
        </w:tc>
      </w:tr>
      <w:tr w:rsidR="000745A9" w14:paraId="121F5AF3"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DFD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022A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61EB"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604,6</w:t>
            </w:r>
          </w:p>
        </w:tc>
      </w:tr>
      <w:tr w:rsidR="000745A9" w14:paraId="603637B7"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F0E961"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6048E"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599F04"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590,5</w:t>
            </w:r>
          </w:p>
        </w:tc>
      </w:tr>
      <w:tr w:rsidR="000745A9" w14:paraId="713ECAF0" w14:textId="77777777" w:rsidTr="00906EC3">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44A77"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68B0"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D6EC"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564,9</w:t>
            </w:r>
          </w:p>
        </w:tc>
      </w:tr>
      <w:tr w:rsidR="000745A9" w14:paraId="38BC8895" w14:textId="77777777" w:rsidTr="00906EC3">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FC43AA"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Transferji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0745A9" w14:paraId="6030A9A4" w14:textId="77777777" w:rsidTr="00906EC3">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3D07BF8" w14:textId="77777777" w:rsidR="000745A9" w:rsidRDefault="000745A9" w:rsidP="00906EC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 xml:space="preserve">Mesečna dinamika </w:t>
      </w:r>
      <w:proofErr w:type="gramStart"/>
      <w:r w:rsidRPr="00C86416">
        <w:rPr>
          <w:lang w:val="sl-SI"/>
        </w:rPr>
        <w:t>transferjev</w:t>
      </w:r>
      <w:proofErr w:type="gramEnd"/>
    </w:p>
    <w:p w14:paraId="667308B9" w14:textId="2925455C" w:rsidR="00C86416" w:rsidRPr="00C86416" w:rsidRDefault="00C86416" w:rsidP="00C86416">
      <w:pPr>
        <w:pStyle w:val="FirstParagraph"/>
        <w:rPr>
          <w:lang w:val="sl-SI"/>
        </w:rPr>
      </w:pPr>
      <w:r w:rsidRPr="00C86416">
        <w:rPr>
          <w:b/>
          <w:bCs/>
          <w:lang w:val="sl-SI"/>
        </w:rPr>
        <w:t>Tabela 3 Zneski socialnih transferjev po pravicah, leto 202</w:t>
      </w:r>
      <w:r w:rsidR="00D67434">
        <w:rPr>
          <w:b/>
          <w:bCs/>
          <w:lang w:val="sl-SI"/>
        </w:rPr>
        <w:t>6</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7C1142" w14:paraId="5F83A1A2" w14:textId="77777777" w:rsidTr="007C1142">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76003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6F42F1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0BEE31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1BA8F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Skupni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I-III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E2F3A5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I-III 26/I-III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4DE178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9CD3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r>
      <w:tr w:rsidR="007C1142" w14:paraId="719B5E63"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DCA31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6957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54D1F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0826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BFD5C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78BF2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4949A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7C1142" w14:paraId="347E11BF"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0EA2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4EE69"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Plačilo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prispevkov</w:t>
            </w:r>
            <w:proofErr w:type="spellEnd"/>
            <w:r w:rsidRPr="005A3C26">
              <w:rPr>
                <w:rFonts w:ascii="Arial" w:eastAsia="Arial" w:hAnsi="Arial" w:cs="Arial"/>
                <w:b/>
                <w:color w:val="000000"/>
                <w:sz w:val="22"/>
                <w:szCs w:val="22"/>
                <w:lang w:val="it-IT"/>
              </w:rPr>
              <w:t xml:space="preserve"> (4 ali </w:t>
            </w:r>
            <w:proofErr w:type="spellStart"/>
            <w:r w:rsidRPr="005A3C26">
              <w:rPr>
                <w:rFonts w:ascii="Arial" w:eastAsia="Arial" w:hAnsi="Arial" w:cs="Arial"/>
                <w:b/>
                <w:color w:val="000000"/>
                <w:sz w:val="22"/>
                <w:szCs w:val="22"/>
                <w:lang w:val="it-IT"/>
              </w:rPr>
              <w:t>več</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otrok</w:t>
            </w:r>
            <w:proofErr w:type="spellEnd"/>
            <w:r w:rsidRPr="005A3C26">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AE3D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2D98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1.086.416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4C7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32AA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382.664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8414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r>
      <w:tr w:rsidR="007C1142" w14:paraId="3C4BA58C"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7BA00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B63B7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148D7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84C9E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1.833.418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42866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2BBF7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625.246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D171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7C1142" w14:paraId="10C30C42"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AC92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4B1B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2A8A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DBD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2.865.314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FA51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D75F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927.494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456C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65,4</w:t>
            </w:r>
          </w:p>
        </w:tc>
      </w:tr>
      <w:tr w:rsidR="007C1142" w14:paraId="16716501"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B9F74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50143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246F6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1973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3.252.097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A2A43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82DBA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1.074.876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30567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7C1142" w14:paraId="71FECBC1"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C881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CD09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9FCB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1524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5.013.069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F089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8B68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1.852.245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E81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-16,4</w:t>
            </w:r>
          </w:p>
        </w:tc>
      </w:tr>
      <w:tr w:rsidR="007C1142" w14:paraId="290F505D"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BB10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228A5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222C0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00157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9.642.241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45031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93BF4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3.285.827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1CE1C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r>
      <w:tr w:rsidR="007C1142" w14:paraId="4BA49037"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ABFE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C42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F234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A029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16.230.327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2F90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78F9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141.244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BF00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w:t>
            </w:r>
          </w:p>
        </w:tc>
      </w:tr>
      <w:tr w:rsidR="007C1142" w14:paraId="4A1F619C"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3D6CF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8B0C0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9A53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407B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31.978.562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4813E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304F6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10.989.905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62C4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r>
      <w:tr w:rsidR="007C1142" w14:paraId="117E0827"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06BD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5427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292C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6098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66.528.172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8581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807E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22.539.610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0BF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7C1142" w14:paraId="0F8F8EA5"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0B6D5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6EDD7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336B9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B414D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102.700.883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1504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1A68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34.274.399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1DA6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7C1142" w14:paraId="0FB30335"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FFCF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8BCA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AA84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6F34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195.660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ECC7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6F8D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38.539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5943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-57,3</w:t>
            </w:r>
          </w:p>
        </w:tc>
      </w:tr>
      <w:tr w:rsidR="007C1142" w14:paraId="488C1A0C"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8EAED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D65CD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B4DC8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7C1B6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303.535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331BE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C2213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8132F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-62,1</w:t>
            </w:r>
            <w:r>
              <w:rPr>
                <w:rFonts w:ascii="Arial" w:eastAsia="Arial" w:hAnsi="Arial" w:cs="Arial"/>
                <w:color w:val="000000"/>
                <w:sz w:val="22"/>
                <w:szCs w:val="22"/>
                <w:vertAlign w:val="superscript"/>
              </w:rPr>
              <w:t>***</w:t>
            </w:r>
          </w:p>
        </w:tc>
      </w:tr>
      <w:tr w:rsidR="007C1142" w14:paraId="2E8C2C21"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017A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90F1A"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Dodatek</w:t>
            </w:r>
            <w:proofErr w:type="spellEnd"/>
            <w:r w:rsidRPr="005A3C26">
              <w:rPr>
                <w:rFonts w:ascii="Arial" w:eastAsia="Arial" w:hAnsi="Arial" w:cs="Arial"/>
                <w:b/>
                <w:color w:val="000000"/>
                <w:sz w:val="22"/>
                <w:szCs w:val="22"/>
                <w:lang w:val="it-IT"/>
              </w:rPr>
              <w:t xml:space="preserve"> za </w:t>
            </w:r>
            <w:proofErr w:type="spellStart"/>
            <w:r w:rsidRPr="005A3C26">
              <w:rPr>
                <w:rFonts w:ascii="Arial" w:eastAsia="Arial" w:hAnsi="Arial" w:cs="Arial"/>
                <w:b/>
                <w:color w:val="000000"/>
                <w:sz w:val="22"/>
                <w:szCs w:val="22"/>
                <w:lang w:val="it-IT"/>
              </w:rPr>
              <w:t>pomoč</w:t>
            </w:r>
            <w:proofErr w:type="spellEnd"/>
            <w:r w:rsidRPr="005A3C26">
              <w:rPr>
                <w:rFonts w:ascii="Arial" w:eastAsia="Arial" w:hAnsi="Arial" w:cs="Arial"/>
                <w:b/>
                <w:color w:val="000000"/>
                <w:sz w:val="22"/>
                <w:szCs w:val="22"/>
                <w:lang w:val="it-IT"/>
              </w:rPr>
              <w:t xml:space="preserve"> in </w:t>
            </w:r>
            <w:proofErr w:type="spellStart"/>
            <w:r w:rsidRPr="005A3C26">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54EA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85B2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344.049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EB1C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5FBE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109.548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C942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7C1142" w14:paraId="341C25A2"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85BBE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86D63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D631B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3DF2A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1.107.143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92BAD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16E9E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375.512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1913D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r>
              <w:rPr>
                <w:rFonts w:ascii="Arial" w:eastAsia="Arial" w:hAnsi="Arial" w:cs="Arial"/>
                <w:color w:val="000000"/>
                <w:sz w:val="22"/>
                <w:szCs w:val="22"/>
                <w:vertAlign w:val="superscript"/>
              </w:rPr>
              <w:t>***</w:t>
            </w:r>
          </w:p>
        </w:tc>
      </w:tr>
      <w:tr w:rsidR="007C1142" w14:paraId="3773870C"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C86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4981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C660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2FE0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4.783.947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8F49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C23B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1.625.022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2FBD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7C1142" w14:paraId="2AC6D336"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10B67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33FA2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10494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D777C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6.842.692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1B622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1C0A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2.302.182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99510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27,5</w:t>
            </w:r>
          </w:p>
        </w:tc>
      </w:tr>
      <w:tr w:rsidR="007C1142" w14:paraId="61454827"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8BA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7084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E66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60B3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14.825.592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8FD1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3545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5.169.844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6A14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r>
      <w:tr w:rsidR="007C1142" w14:paraId="43B7909E"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DDE9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80A882"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Oprostitve</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plačila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socialno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varstvenih</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CD6DC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F92A2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17.468.967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D3299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EF05E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5.808.658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C35C4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-11,9</w:t>
            </w:r>
          </w:p>
        </w:tc>
      </w:tr>
      <w:tr w:rsidR="007C1142" w14:paraId="42734C0D"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3D72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230F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D2AF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5A77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70.774.526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6250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711C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25.848.328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1B46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31,3</w:t>
            </w:r>
          </w:p>
        </w:tc>
      </w:tr>
      <w:tr w:rsidR="007C1142" w14:paraId="222670B7"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39548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DB08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19852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15204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6.639.341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83FCC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869A3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2.241.914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D81EE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7C1142" w14:paraId="71888648"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EEC6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10A8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DE3B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4C07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8.311.267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758F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BB74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2.580.982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2A1D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r>
      <w:tr w:rsidR="007C1142" w14:paraId="55FDBD68" w14:textId="77777777" w:rsidTr="007C1142">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9460A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4DDC0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F238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2DF3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61.085.495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3A0D6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1331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20.986.403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B29B5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7C1142" w14:paraId="0914392B" w14:textId="77777777" w:rsidTr="007C1142">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2581B1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veliko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družino</w:t>
            </w:r>
            <w:proofErr w:type="spellEnd"/>
            <w:r>
              <w:rPr>
                <w:rFonts w:ascii="Arial" w:eastAsia="Arial" w:hAnsi="Arial" w:cs="Arial"/>
                <w:color w:val="000000"/>
                <w:sz w:val="22"/>
                <w:szCs w:val="22"/>
              </w:rPr>
              <w:t xml:space="preserve"> se </w:t>
            </w:r>
            <w:proofErr w:type="spellStart"/>
            <w:r>
              <w:rPr>
                <w:rFonts w:ascii="Arial" w:eastAsia="Arial" w:hAnsi="Arial" w:cs="Arial"/>
                <w:color w:val="000000"/>
                <w:sz w:val="22"/>
                <w:szCs w:val="22"/>
              </w:rPr>
              <w:t>izplačuje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enkrat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zadnji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mesec</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odraz</w:t>
            </w:r>
            <w:proofErr w:type="spellEnd"/>
            <w:r>
              <w:rPr>
                <w:rFonts w:ascii="Arial" w:eastAsia="Arial" w:hAnsi="Arial" w:cs="Arial"/>
                <w:color w:val="000000"/>
                <w:sz w:val="22"/>
                <w:szCs w:val="22"/>
              </w:rPr>
              <w:t xml:space="preserve"> vlog </w:t>
            </w:r>
            <w:proofErr w:type="spellStart"/>
            <w:r>
              <w:rPr>
                <w:rFonts w:ascii="Arial" w:eastAsia="Arial" w:hAnsi="Arial" w:cs="Arial"/>
                <w:color w:val="000000"/>
                <w:sz w:val="22"/>
                <w:szCs w:val="22"/>
              </w:rPr>
              <w:t>zaradi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sprememb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med </w:t>
            </w:r>
            <w:proofErr w:type="spellStart"/>
            <w:r>
              <w:rPr>
                <w:rFonts w:ascii="Arial" w:eastAsia="Arial" w:hAnsi="Arial" w:cs="Arial"/>
                <w:color w:val="000000"/>
                <w:sz w:val="22"/>
                <w:szCs w:val="22"/>
              </w:rPr>
              <w:t>letom</w:t>
            </w:r>
            <w:proofErr w:type="spellEnd"/>
            <w:r>
              <w:rPr>
                <w:rFonts w:ascii="Arial" w:eastAsia="Arial" w:hAnsi="Arial" w:cs="Arial"/>
                <w:color w:val="000000"/>
                <w:sz w:val="22"/>
                <w:szCs w:val="22"/>
              </w:rPr>
              <w:t xml:space="preserve"> in je </w:t>
            </w:r>
            <w:proofErr w:type="spellStart"/>
            <w:r>
              <w:rPr>
                <w:rFonts w:ascii="Arial" w:eastAsia="Arial" w:hAnsi="Arial" w:cs="Arial"/>
                <w:color w:val="000000"/>
                <w:sz w:val="22"/>
                <w:szCs w:val="22"/>
              </w:rPr>
              <w:t>zelo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variabilen</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dodatek</w:t>
            </w:r>
            <w:proofErr w:type="spellEnd"/>
            <w:r>
              <w:rPr>
                <w:rFonts w:ascii="Arial" w:eastAsia="Arial" w:hAnsi="Arial" w:cs="Arial"/>
                <w:color w:val="000000"/>
                <w:sz w:val="22"/>
                <w:szCs w:val="22"/>
              </w:rPr>
              <w:t xml:space="preserve"> za </w:t>
            </w:r>
            <w:proofErr w:type="spellStart"/>
            <w:r>
              <w:rPr>
                <w:rFonts w:ascii="Arial" w:eastAsia="Arial" w:hAnsi="Arial" w:cs="Arial"/>
                <w:color w:val="000000"/>
                <w:sz w:val="22"/>
                <w:szCs w:val="22"/>
              </w:rPr>
              <w:t>pomoč</w:t>
            </w:r>
            <w:proofErr w:type="spellEnd"/>
            <w:r>
              <w:rPr>
                <w:rFonts w:ascii="Arial" w:eastAsia="Arial" w:hAnsi="Arial" w:cs="Arial"/>
                <w:color w:val="000000"/>
                <w:sz w:val="22"/>
                <w:szCs w:val="22"/>
              </w:rPr>
              <w:t xml:space="preserve"> in </w:t>
            </w:r>
            <w:proofErr w:type="spellStart"/>
            <w:r>
              <w:rPr>
                <w:rFonts w:ascii="Arial" w:eastAsia="Arial" w:hAnsi="Arial" w:cs="Arial"/>
                <w:color w:val="000000"/>
                <w:sz w:val="22"/>
                <w:szCs w:val="22"/>
              </w:rPr>
              <w:t>postrežbo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samostojna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dodeljuje</w:t>
            </w:r>
            <w:proofErr w:type="spellEnd"/>
            <w:r>
              <w:rPr>
                <w:rFonts w:ascii="Arial" w:eastAsia="Arial" w:hAnsi="Arial" w:cs="Arial"/>
                <w:color w:val="000000"/>
                <w:sz w:val="22"/>
                <w:szCs w:val="22"/>
              </w:rPr>
              <w:t xml:space="preserve"> se v </w:t>
            </w:r>
            <w:proofErr w:type="spellStart"/>
            <w:r>
              <w:rPr>
                <w:rFonts w:ascii="Arial" w:eastAsia="Arial" w:hAnsi="Arial" w:cs="Arial"/>
                <w:color w:val="000000"/>
                <w:sz w:val="22"/>
                <w:szCs w:val="22"/>
              </w:rPr>
              <w:t>okviru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varstvenega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dodatka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denarne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socialne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pomoči</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Podatki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dokončni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saj</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pravici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možno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uveljavljati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še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leto</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smrti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osebe</w:t>
            </w:r>
            <w:proofErr w:type="spellEnd"/>
            <w:r>
              <w:rPr>
                <w:rFonts w:ascii="Arial" w:eastAsia="Arial" w:hAnsi="Arial" w:cs="Arial"/>
                <w:color w:val="000000"/>
                <w:sz w:val="22"/>
                <w:szCs w:val="22"/>
              </w:rPr>
              <w:t xml:space="preserve">.; </w:t>
            </w:r>
          </w:p>
        </w:tc>
      </w:tr>
    </w:tbl>
    <w:p w14:paraId="3B281C57" w14:textId="77777777" w:rsidR="007C1142" w:rsidRDefault="007C1142"/>
    <w:tbl>
      <w:tblPr>
        <w:tblW w:w="5452" w:type="pct"/>
        <w:jc w:val="center"/>
        <w:tblLook w:val="0420" w:firstRow="1" w:lastRow="0" w:firstColumn="0" w:lastColumn="0" w:noHBand="0" w:noVBand="1"/>
      </w:tblPr>
      <w:tblGrid>
        <w:gridCol w:w="3261"/>
        <w:gridCol w:w="1559"/>
        <w:gridCol w:w="2099"/>
        <w:gridCol w:w="1302"/>
        <w:gridCol w:w="2048"/>
      </w:tblGrid>
      <w:tr w:rsidR="007C1142" w14:paraId="4F1A1B32" w14:textId="77777777" w:rsidTr="00E476AA">
        <w:trPr>
          <w:tblHeader/>
          <w:jc w:val="center"/>
        </w:trPr>
        <w:tc>
          <w:tcPr>
            <w:tcW w:w="1588"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7E1EB1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759"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1055C6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w:t>
            </w:r>
          </w:p>
        </w:tc>
        <w:tc>
          <w:tcPr>
            <w:tcW w:w="102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B640F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c>
          <w:tcPr>
            <w:tcW w:w="63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E73F5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w:t>
            </w:r>
          </w:p>
        </w:tc>
        <w:tc>
          <w:tcPr>
            <w:tcW w:w="99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76A16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 26/II 25</w:t>
            </w:r>
          </w:p>
        </w:tc>
      </w:tr>
      <w:tr w:rsidR="007C1142" w14:paraId="0B08CDF6" w14:textId="77777777" w:rsidTr="00E476AA">
        <w:trPr>
          <w:jc w:val="center"/>
        </w:trPr>
        <w:tc>
          <w:tcPr>
            <w:tcW w:w="158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922AE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759"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849C4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45.239.261</w:t>
            </w:r>
          </w:p>
        </w:tc>
        <w:tc>
          <w:tcPr>
            <w:tcW w:w="102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6D6BF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48,2</w:t>
            </w:r>
          </w:p>
        </w:tc>
        <w:tc>
          <w:tcPr>
            <w:tcW w:w="63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D4113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22.485.242</w:t>
            </w:r>
          </w:p>
        </w:tc>
        <w:tc>
          <w:tcPr>
            <w:tcW w:w="99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62C9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w:t>
            </w:r>
          </w:p>
        </w:tc>
      </w:tr>
      <w:tr w:rsidR="007C1142" w14:paraId="29B29DE3" w14:textId="77777777" w:rsidTr="00E476AA">
        <w:trPr>
          <w:jc w:val="center"/>
        </w:trPr>
        <w:tc>
          <w:tcPr>
            <w:tcW w:w="158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1FF9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75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6A6D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61.620</w:t>
            </w:r>
          </w:p>
        </w:tc>
        <w:tc>
          <w:tcPr>
            <w:tcW w:w="102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C148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63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C20F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31.931</w:t>
            </w:r>
          </w:p>
        </w:tc>
        <w:tc>
          <w:tcPr>
            <w:tcW w:w="99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A483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-30,2</w:t>
            </w:r>
          </w:p>
        </w:tc>
      </w:tr>
    </w:tbl>
    <w:p w14:paraId="6DDA9CD2" w14:textId="77777777" w:rsidR="00DF1265" w:rsidRDefault="00DF1265"/>
    <w:p w14:paraId="2FDC58B6" w14:textId="77777777" w:rsidR="000F3420" w:rsidRDefault="000F3420"/>
    <w:p w14:paraId="4150200F" w14:textId="77777777" w:rsidR="00D67434" w:rsidRDefault="00D67434"/>
    <w:p w14:paraId="19183013" w14:textId="77777777" w:rsidR="001509F7" w:rsidRDefault="001509F7"/>
    <w:p w14:paraId="2617D9E9" w14:textId="77777777" w:rsidR="004533DC" w:rsidRPr="001509F7" w:rsidRDefault="004533DC">
      <w:pPr>
        <w:rPr>
          <w:lang w:val="sl-SI"/>
        </w:rPr>
      </w:pPr>
    </w:p>
    <w:p w14:paraId="72020C5B" w14:textId="77777777" w:rsidR="00A204E9" w:rsidRDefault="00A204E9"/>
    <w:p w14:paraId="703BEAD6" w14:textId="77777777" w:rsidR="0023528E" w:rsidRPr="00D96619" w:rsidRDefault="0023528E">
      <w:pPr>
        <w:rPr>
          <w:lang w:val="it-IT"/>
        </w:rPr>
      </w:pPr>
    </w:p>
    <w:p w14:paraId="0E198A32" w14:textId="77777777" w:rsidR="00792D52" w:rsidRPr="00D96619" w:rsidRDefault="00792D52">
      <w:pPr>
        <w:rPr>
          <w:lang w:val="it-IT"/>
        </w:rPr>
      </w:pPr>
    </w:p>
    <w:p w14:paraId="1E63C2C5" w14:textId="77777777" w:rsidR="00DC3E71" w:rsidRPr="00D96619" w:rsidRDefault="00DC3E71">
      <w:pPr>
        <w:rPr>
          <w:lang w:val="it-IT"/>
        </w:rPr>
      </w:pPr>
    </w:p>
    <w:p w14:paraId="0E3AD54C" w14:textId="77777777" w:rsidR="00811731" w:rsidRPr="00D96619" w:rsidRDefault="00811731">
      <w:pPr>
        <w:rPr>
          <w:lang w:val="it-IT"/>
        </w:rPr>
      </w:pPr>
    </w:p>
    <w:bookmarkEnd w:id="10"/>
    <w:p w14:paraId="76BF4957" w14:textId="75A8AAE7"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D96619">
        <w:rPr>
          <w:b/>
          <w:bCs/>
          <w:lang w:val="sl-SI"/>
        </w:rPr>
        <w:t>6</w:t>
      </w:r>
    </w:p>
    <w:tbl>
      <w:tblPr>
        <w:tblW w:w="5516" w:type="pct"/>
        <w:jc w:val="center"/>
        <w:tblLook w:val="0420" w:firstRow="1" w:lastRow="0" w:firstColumn="0" w:lastColumn="0" w:noHBand="0" w:noVBand="1"/>
      </w:tblPr>
      <w:tblGrid>
        <w:gridCol w:w="1411"/>
        <w:gridCol w:w="2842"/>
        <w:gridCol w:w="1387"/>
        <w:gridCol w:w="1337"/>
        <w:gridCol w:w="1191"/>
        <w:gridCol w:w="1020"/>
        <w:gridCol w:w="1202"/>
      </w:tblGrid>
      <w:tr w:rsidR="007C1142" w14:paraId="21B34A09" w14:textId="77777777" w:rsidTr="007C1142">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40BBB3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1A7EB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07BA90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Vrsta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10C2D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Povprečno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I-III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50EB22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I-III 26/I-III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FD46C8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Število</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mesecu</w:t>
            </w:r>
            <w:proofErr w:type="spellEnd"/>
            <w:r>
              <w:rPr>
                <w:rFonts w:ascii="Arial" w:eastAsia="Arial" w:hAnsi="Arial" w:cs="Arial"/>
                <w:b/>
                <w:color w:val="000000"/>
                <w:sz w:val="22"/>
                <w:szCs w:val="22"/>
              </w:rPr>
              <w:t xml:space="preserve"> 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54A7B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r>
      <w:tr w:rsidR="007C1142" w14:paraId="64C0CC87"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2C0F5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554EC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BCF25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AA456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35710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3E405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6E37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7C1142" w14:paraId="7445F514"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34CC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46FAB"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Plačilo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prispevkov</w:t>
            </w:r>
            <w:proofErr w:type="spellEnd"/>
            <w:r w:rsidRPr="005A3C26">
              <w:rPr>
                <w:rFonts w:ascii="Arial" w:eastAsia="Arial" w:hAnsi="Arial" w:cs="Arial"/>
                <w:b/>
                <w:color w:val="000000"/>
                <w:sz w:val="22"/>
                <w:szCs w:val="22"/>
                <w:lang w:val="it-IT"/>
              </w:rPr>
              <w:t xml:space="preserve"> (4 ali </w:t>
            </w:r>
            <w:proofErr w:type="spellStart"/>
            <w:r w:rsidRPr="005A3C26">
              <w:rPr>
                <w:rFonts w:ascii="Arial" w:eastAsia="Arial" w:hAnsi="Arial" w:cs="Arial"/>
                <w:b/>
                <w:color w:val="000000"/>
                <w:sz w:val="22"/>
                <w:szCs w:val="22"/>
                <w:lang w:val="it-IT"/>
              </w:rPr>
              <w:t>več</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otrok</w:t>
            </w:r>
            <w:proofErr w:type="spellEnd"/>
            <w:r w:rsidRPr="005A3C26">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CA7A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84B7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31A7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B676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BA7E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7C1142" w14:paraId="13FBC318"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D7F32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97245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AC26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E1A3B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53893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D61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9D3B6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7C1142" w14:paraId="301AE87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834E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1685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BB75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4EB6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8B3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EF03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23C9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7C1142" w14:paraId="1F857CE8"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53CF0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3A1E2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A48DF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E84DD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E579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722D3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3C90A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7C1142" w14:paraId="7E53ED3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592E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210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CC81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5A75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1DEC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BF27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0F92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7C1142" w14:paraId="58E01E5E"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BF535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ECB85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6816E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43722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15.876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7F6B5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46617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16.036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150E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7C1142" w14:paraId="5D2208A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9E61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D20C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F480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A6D2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9AD9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0D1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21.154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4DF2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7C1142" w14:paraId="08529DBB"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B1CF1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1C36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92F70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1AA2F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30.662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EC155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FB521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89321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w:t>
            </w:r>
          </w:p>
        </w:tc>
      </w:tr>
      <w:tr w:rsidR="007C1142" w14:paraId="616655C9"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C39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205C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549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012E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85.383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BB5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C3AB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85.837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556F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7C1142" w14:paraId="0C3CC429"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5FD3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00618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B430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363C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88.443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BFC57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07918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88.773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6657A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7C1142" w14:paraId="5911BD77"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185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9557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94F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CD1F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316.151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01C3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47C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315.513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5405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7C1142" w14:paraId="5B1B8C46"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E6E1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F2963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7898D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D1F9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00C9E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D8C2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6EF6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-62,9</w:t>
            </w:r>
          </w:p>
        </w:tc>
      </w:tr>
      <w:tr w:rsidR="007C1142" w14:paraId="26423FFC"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1404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CD93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6B80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EA73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24F6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C516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C688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r>
      <w:tr w:rsidR="007C1142" w14:paraId="59B6B0D8"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9D6A9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0EAD45"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Dodatek</w:t>
            </w:r>
            <w:proofErr w:type="spellEnd"/>
            <w:r w:rsidRPr="005A3C26">
              <w:rPr>
                <w:rFonts w:ascii="Arial" w:eastAsia="Arial" w:hAnsi="Arial" w:cs="Arial"/>
                <w:b/>
                <w:color w:val="000000"/>
                <w:sz w:val="22"/>
                <w:szCs w:val="22"/>
                <w:lang w:val="it-IT"/>
              </w:rPr>
              <w:t xml:space="preserve"> za </w:t>
            </w:r>
            <w:proofErr w:type="spellStart"/>
            <w:r w:rsidRPr="005A3C26">
              <w:rPr>
                <w:rFonts w:ascii="Arial" w:eastAsia="Arial" w:hAnsi="Arial" w:cs="Arial"/>
                <w:b/>
                <w:color w:val="000000"/>
                <w:sz w:val="22"/>
                <w:szCs w:val="22"/>
                <w:lang w:val="it-IT"/>
              </w:rPr>
              <w:t>pomoč</w:t>
            </w:r>
            <w:proofErr w:type="spellEnd"/>
            <w:r w:rsidRPr="005A3C26">
              <w:rPr>
                <w:rFonts w:ascii="Arial" w:eastAsia="Arial" w:hAnsi="Arial" w:cs="Arial"/>
                <w:b/>
                <w:color w:val="000000"/>
                <w:sz w:val="22"/>
                <w:szCs w:val="22"/>
                <w:lang w:val="it-IT"/>
              </w:rPr>
              <w:t xml:space="preserve"> in </w:t>
            </w:r>
            <w:proofErr w:type="spellStart"/>
            <w:r w:rsidRPr="005A3C26">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1A136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67EAA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A2E3F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102A8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3C9F4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7C1142" w14:paraId="5D0CEE2A"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B30B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821E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8D9A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pravica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2D3D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398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98FB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C192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w:t>
            </w:r>
          </w:p>
        </w:tc>
      </w:tr>
      <w:tr w:rsidR="007C1142" w14:paraId="2467606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199FA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F37D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DF03D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A2E79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C0E5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DFAC3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DEE79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7C1142" w14:paraId="37FE2DB9"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9188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E716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09A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D37D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3447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54B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47D7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7C1142" w14:paraId="164E431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2CF6D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064769"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Oprostitve</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plačila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socialno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varstvenih</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storitev</w:t>
            </w:r>
            <w:proofErr w:type="spellEnd"/>
            <w:r w:rsidRPr="005A3C26">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EE4E8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48550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F2FDA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F8EEA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E7EBD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w:t>
            </w:r>
          </w:p>
        </w:tc>
      </w:tr>
      <w:tr w:rsidR="007C1142" w14:paraId="4BF8F39F"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6EA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726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5B7A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552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42CF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E9BA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58FC2"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7C1142" w14:paraId="72E1AC50"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A6F53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19889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99AE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D8D43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25.632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52B16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B96E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25.995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88EC6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7C1142" w14:paraId="38E90111"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C802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D6B8D"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Plačilo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prispevka</w:t>
            </w:r>
            <w:proofErr w:type="spellEnd"/>
            <w:r w:rsidRPr="005A3C26">
              <w:rPr>
                <w:rFonts w:ascii="Arial" w:eastAsia="Arial" w:hAnsi="Arial" w:cs="Arial"/>
                <w:b/>
                <w:color w:val="000000"/>
                <w:sz w:val="22"/>
                <w:szCs w:val="22"/>
                <w:lang w:val="it-IT"/>
              </w:rPr>
              <w:t xml:space="preserve"> za </w:t>
            </w:r>
            <w:proofErr w:type="spellStart"/>
            <w:r w:rsidRPr="005A3C26">
              <w:rPr>
                <w:rFonts w:ascii="Arial" w:eastAsia="Arial" w:hAnsi="Arial" w:cs="Arial"/>
                <w:b/>
                <w:color w:val="000000"/>
                <w:sz w:val="22"/>
                <w:szCs w:val="22"/>
                <w:lang w:val="it-IT"/>
              </w:rPr>
              <w:t>osnovno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zdravstveno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3E51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7F67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57.024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7615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F0BB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17100"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7C1142" w14:paraId="1F1A33CE"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DAAA9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CF2C49" w14:textId="77777777" w:rsidR="007C1142" w:rsidRPr="005A3C26"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Pravica</w:t>
            </w:r>
            <w:proofErr w:type="spellEnd"/>
            <w:r w:rsidRPr="005A3C26">
              <w:rPr>
                <w:rFonts w:ascii="Arial" w:eastAsia="Arial" w:hAnsi="Arial" w:cs="Arial"/>
                <w:b/>
                <w:color w:val="000000"/>
                <w:sz w:val="22"/>
                <w:szCs w:val="22"/>
                <w:lang w:val="it-IT"/>
              </w:rPr>
              <w:t xml:space="preserve"> do </w:t>
            </w:r>
            <w:proofErr w:type="spellStart"/>
            <w:r w:rsidRPr="005A3C26">
              <w:rPr>
                <w:rFonts w:ascii="Arial" w:eastAsia="Arial" w:hAnsi="Arial" w:cs="Arial"/>
                <w:b/>
                <w:color w:val="000000"/>
                <w:sz w:val="22"/>
                <w:szCs w:val="22"/>
                <w:lang w:val="it-IT"/>
              </w:rPr>
              <w:t>plačila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obveznega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zdravstvenega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E2C6A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EC089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57.393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11DEAC"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983C3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57.650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4AA14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7C1142" w14:paraId="460D07AA"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27D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8AA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6BB7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018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5E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2D7E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21F0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7C1142" w14:paraId="291C4A25"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BE07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0F420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649F5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41D189"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10185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8365F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EC0F86"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7C1142" w14:paraId="68BE13ED" w14:textId="77777777" w:rsidTr="007C1142">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5255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6416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84BEF"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roofErr w:type="spellStart"/>
            <w:r>
              <w:rPr>
                <w:rFonts w:ascii="Arial" w:eastAsia="Arial" w:hAnsi="Arial" w:cs="Arial"/>
                <w:color w:val="000000"/>
                <w:sz w:val="22"/>
                <w:szCs w:val="22"/>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5F427"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45E54"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36E3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7380D"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7C1142" w14:paraId="6A7DBE35" w14:textId="77777777" w:rsidTr="007C1142">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F0F56B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upravičencev</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kot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vsota</w:t>
            </w:r>
            <w:proofErr w:type="spellEnd"/>
            <w:r>
              <w:rPr>
                <w:rFonts w:ascii="Arial" w:eastAsia="Arial" w:hAnsi="Arial" w:cs="Arial"/>
                <w:color w:val="000000"/>
                <w:sz w:val="22"/>
                <w:szCs w:val="22"/>
              </w:rPr>
              <w:t xml:space="preserve"> po </w:t>
            </w:r>
            <w:proofErr w:type="spellStart"/>
            <w:r>
              <w:rPr>
                <w:rFonts w:ascii="Arial" w:eastAsia="Arial" w:hAnsi="Arial" w:cs="Arial"/>
                <w:color w:val="000000"/>
                <w:sz w:val="22"/>
                <w:szCs w:val="22"/>
              </w:rPr>
              <w:t>mesecih</w:t>
            </w:r>
            <w:proofErr w:type="spellEnd"/>
            <w:r>
              <w:rPr>
                <w:rFonts w:ascii="Arial" w:eastAsia="Arial" w:hAnsi="Arial" w:cs="Arial"/>
                <w:color w:val="000000"/>
                <w:sz w:val="22"/>
                <w:szCs w:val="22"/>
              </w:rPr>
              <w:t xml:space="preserve">.; </w:t>
            </w: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Prikazano</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število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otrok</w:t>
            </w:r>
            <w:proofErr w:type="spellEnd"/>
            <w:r>
              <w:rPr>
                <w:rFonts w:ascii="Arial" w:eastAsia="Arial" w:hAnsi="Arial" w:cs="Arial"/>
                <w:color w:val="000000"/>
                <w:sz w:val="22"/>
                <w:szCs w:val="22"/>
              </w:rPr>
              <w:t xml:space="preserve">.; </w:t>
            </w:r>
          </w:p>
        </w:tc>
      </w:tr>
    </w:tbl>
    <w:p w14:paraId="05AA9059" w14:textId="77777777" w:rsidR="007C1142" w:rsidRDefault="007C1142"/>
    <w:tbl>
      <w:tblPr>
        <w:tblW w:w="5189" w:type="pct"/>
        <w:jc w:val="center"/>
        <w:tblLayout w:type="fixed"/>
        <w:tblLook w:val="0420" w:firstRow="1" w:lastRow="0" w:firstColumn="0" w:lastColumn="0" w:noHBand="0" w:noVBand="1"/>
      </w:tblPr>
      <w:tblGrid>
        <w:gridCol w:w="3120"/>
        <w:gridCol w:w="1415"/>
        <w:gridCol w:w="2129"/>
        <w:gridCol w:w="991"/>
        <w:gridCol w:w="2119"/>
      </w:tblGrid>
      <w:tr w:rsidR="007C1142" w14:paraId="45464C12" w14:textId="77777777" w:rsidTr="00F613E8">
        <w:trPr>
          <w:tblHeader/>
          <w:jc w:val="center"/>
        </w:trPr>
        <w:tc>
          <w:tcPr>
            <w:tcW w:w="159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F6E56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72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CB5458"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I-II</w:t>
            </w:r>
          </w:p>
        </w:tc>
        <w:tc>
          <w:tcPr>
            <w:tcW w:w="1089"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6F892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I-II 26/I-II 25</w:t>
            </w:r>
          </w:p>
        </w:tc>
        <w:tc>
          <w:tcPr>
            <w:tcW w:w="50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EDD7E3" w14:textId="77777777" w:rsidR="007C1142" w:rsidRDefault="007C1142" w:rsidP="007C114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II</w:t>
            </w:r>
          </w:p>
        </w:tc>
        <w:tc>
          <w:tcPr>
            <w:tcW w:w="1084"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80122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 II 26/II 25</w:t>
            </w:r>
          </w:p>
        </w:tc>
      </w:tr>
      <w:tr w:rsidR="007C1142" w14:paraId="30B2F547" w14:textId="77777777" w:rsidTr="00F613E8">
        <w:trPr>
          <w:jc w:val="center"/>
        </w:trPr>
        <w:tc>
          <w:tcPr>
            <w:tcW w:w="159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E134D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72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B40D71"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16.539</w:t>
            </w:r>
          </w:p>
        </w:tc>
        <w:tc>
          <w:tcPr>
            <w:tcW w:w="1089"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7487E3"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5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8DCF28" w14:textId="77777777" w:rsidR="007C1142" w:rsidRDefault="007C1142" w:rsidP="007C114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16.471</w:t>
            </w:r>
          </w:p>
        </w:tc>
        <w:tc>
          <w:tcPr>
            <w:tcW w:w="1084"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50F42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7C1142" w14:paraId="389D070A" w14:textId="77777777" w:rsidTr="00F613E8">
        <w:trPr>
          <w:jc w:val="center"/>
        </w:trPr>
        <w:tc>
          <w:tcPr>
            <w:tcW w:w="15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8635B"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88D9A"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173</w:t>
            </w:r>
          </w:p>
        </w:tc>
        <w:tc>
          <w:tcPr>
            <w:tcW w:w="10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D03DE"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5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A3AF6" w14:textId="77777777" w:rsidR="007C1142" w:rsidRDefault="007C1142" w:rsidP="007C1142">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c>
          <w:tcPr>
            <w:tcW w:w="10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4A4A5" w14:textId="77777777" w:rsidR="007C1142" w:rsidRDefault="007C1142"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-31,2</w:t>
            </w:r>
          </w:p>
        </w:tc>
      </w:tr>
    </w:tbl>
    <w:p w14:paraId="4CD3333D" w14:textId="77777777" w:rsidR="00DF1265" w:rsidRDefault="00DF1265"/>
    <w:p w14:paraId="045C4CC4" w14:textId="77777777" w:rsidR="00D96619" w:rsidRDefault="00D96619"/>
    <w:p w14:paraId="7D514D3E" w14:textId="77777777" w:rsidR="001C28A2" w:rsidRDefault="001C28A2"/>
    <w:p w14:paraId="0D3ED848" w14:textId="77777777" w:rsidR="001509F7" w:rsidRDefault="001509F7"/>
    <w:p w14:paraId="38C35994" w14:textId="77777777" w:rsidR="00C63542" w:rsidRDefault="00C63542"/>
    <w:p w14:paraId="7D027F6E" w14:textId="77777777" w:rsidR="00E4225F" w:rsidRPr="0064111C" w:rsidRDefault="00E4225F">
      <w:pPr>
        <w:rPr>
          <w:lang w:val="it-IT"/>
        </w:rPr>
      </w:pPr>
    </w:p>
    <w:p w14:paraId="66C60259" w14:textId="77777777" w:rsidR="0023528E" w:rsidRPr="0064111C" w:rsidRDefault="0023528E">
      <w:pPr>
        <w:rPr>
          <w:lang w:val="it-IT"/>
        </w:rPr>
      </w:pPr>
    </w:p>
    <w:p w14:paraId="33387DD0" w14:textId="77777777" w:rsidR="006A77DA" w:rsidRPr="0064111C" w:rsidRDefault="006A77DA">
      <w:pPr>
        <w:rPr>
          <w:lang w:val="it-IT"/>
        </w:rPr>
      </w:pPr>
    </w:p>
    <w:p w14:paraId="2CB2ACB8" w14:textId="77777777" w:rsidR="00DC3E71" w:rsidRPr="0064111C" w:rsidRDefault="00DC3E71">
      <w:pPr>
        <w:rPr>
          <w:lang w:val="it-IT"/>
        </w:rPr>
      </w:pPr>
    </w:p>
    <w:p w14:paraId="3E9DFA97" w14:textId="77777777" w:rsidR="00E535E9" w:rsidRPr="0064111C" w:rsidRDefault="00E535E9">
      <w:pPr>
        <w:rPr>
          <w:lang w:val="it-IT"/>
        </w:rPr>
      </w:pPr>
    </w:p>
    <w:p w14:paraId="2935CEDE" w14:textId="77777777" w:rsidR="00C07E07" w:rsidRPr="0064111C" w:rsidRDefault="00C07E07">
      <w:pPr>
        <w:rPr>
          <w:lang w:val="it-IT"/>
        </w:rPr>
      </w:pPr>
    </w:p>
    <w:bookmarkEnd w:id="11"/>
    <w:p w14:paraId="50201341" w14:textId="3FF228B9" w:rsidR="00C86416" w:rsidRPr="0005650E" w:rsidRDefault="00C86416" w:rsidP="0005650E">
      <w:pPr>
        <w:rPr>
          <w:b/>
          <w:bCs/>
          <w:sz w:val="22"/>
          <w:lang w:val="sl-SI"/>
        </w:rPr>
      </w:pPr>
      <w:r w:rsidRPr="00C86416">
        <w:rPr>
          <w:b/>
          <w:bCs/>
          <w:lang w:val="sl-SI"/>
        </w:rPr>
        <w:t xml:space="preserve">Tabela 5 Povprečni mesečni znesek na upravičenca v </w:t>
      </w:r>
      <w:r w:rsidR="00D23CB5">
        <w:rPr>
          <w:b/>
          <w:bCs/>
          <w:lang w:val="sl-SI"/>
        </w:rPr>
        <w:t>letu</w:t>
      </w:r>
      <w:r w:rsidR="00810B0A">
        <w:rPr>
          <w:b/>
          <w:bCs/>
          <w:lang w:val="sl-SI"/>
        </w:rPr>
        <w:t xml:space="preserve"> 202</w:t>
      </w:r>
      <w:r w:rsidR="00B46CDA">
        <w:rPr>
          <w:b/>
          <w:bCs/>
          <w:lang w:val="sl-SI"/>
        </w:rPr>
        <w:t>6</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2081"/>
        <w:gridCol w:w="3449"/>
        <w:gridCol w:w="2492"/>
        <w:gridCol w:w="1396"/>
      </w:tblGrid>
      <w:tr w:rsidR="00F613E8" w14:paraId="548C3ED2" w14:textId="77777777" w:rsidTr="00F17B08">
        <w:trPr>
          <w:tblHeader/>
          <w:jc w:val="center"/>
        </w:trPr>
        <w:tc>
          <w:tcPr>
            <w:tcW w:w="110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98260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proofErr w:type="spellStart"/>
            <w:r>
              <w:rPr>
                <w:rFonts w:ascii="Arial" w:eastAsia="Arial" w:hAnsi="Arial" w:cs="Arial"/>
                <w:b/>
                <w:color w:val="000000"/>
                <w:sz w:val="22"/>
                <w:szCs w:val="22"/>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EF7490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B8BE9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D74CA9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F613E8" w14:paraId="672A51EC"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2DAD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A1B70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Otroški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F67FD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93838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F613E8" w14:paraId="63F935E7"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5B03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F90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26858"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9D9E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F613E8" w14:paraId="2B8CC64B"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5C79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16E28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Državna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FDBD8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5D6F89"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w:t>
            </w:r>
          </w:p>
        </w:tc>
      </w:tr>
      <w:tr w:rsidR="00F613E8" w14:paraId="1F8F6759"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FF7D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3258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Štipendije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4928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51123"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r>
      <w:tr w:rsidR="00F613E8" w14:paraId="2CBF8046"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7C8FE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AA8C0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Krajši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delovni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CBD2D3"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3A50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r>
      <w:tr w:rsidR="00F613E8" w14:paraId="31D34138"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8B8D9"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8383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Pomoč</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ob</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rojstvu</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2937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F25A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F613E8" w14:paraId="1781205A"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79CFD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285F4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DBE24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84ECE6"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F613E8" w14:paraId="3261A6D7"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2ECA5"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D4884" w14:textId="77777777" w:rsidR="00F613E8" w:rsidRPr="005A3C26"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Plačilo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prispevkov</w:t>
            </w:r>
            <w:proofErr w:type="spellEnd"/>
            <w:r w:rsidRPr="005A3C26">
              <w:rPr>
                <w:rFonts w:ascii="Arial" w:eastAsia="Arial" w:hAnsi="Arial" w:cs="Arial"/>
                <w:b/>
                <w:color w:val="000000"/>
                <w:sz w:val="22"/>
                <w:szCs w:val="22"/>
                <w:lang w:val="it-IT"/>
              </w:rPr>
              <w:t xml:space="preserve"> (4 ali </w:t>
            </w:r>
            <w:proofErr w:type="spellStart"/>
            <w:r w:rsidRPr="005A3C26">
              <w:rPr>
                <w:rFonts w:ascii="Arial" w:eastAsia="Arial" w:hAnsi="Arial" w:cs="Arial"/>
                <w:b/>
                <w:color w:val="000000"/>
                <w:sz w:val="22"/>
                <w:szCs w:val="22"/>
                <w:lang w:val="it-IT"/>
              </w:rPr>
              <w:t>več</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otrok</w:t>
            </w:r>
            <w:proofErr w:type="spellEnd"/>
            <w:r w:rsidRPr="005A3C26">
              <w:rPr>
                <w:rFonts w:ascii="Arial" w:eastAsia="Arial" w:hAnsi="Arial" w:cs="Arial"/>
                <w:b/>
                <w:color w:val="000000"/>
                <w:sz w:val="22"/>
                <w:szCs w:val="22"/>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3A9E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8B983"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F613E8" w14:paraId="64FF9ED0"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4A4E2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A6573D"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veliko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6D83C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65EB45"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r w:rsidR="00F613E8" w14:paraId="0AD3710B"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C8F38"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F2245"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2A37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68D9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53,7</w:t>
            </w:r>
          </w:p>
        </w:tc>
      </w:tr>
      <w:tr w:rsidR="00F613E8" w14:paraId="1CD0593E"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A45E8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CB4F56"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Starševski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dopusti</w:t>
            </w:r>
            <w:proofErr w:type="spellEnd"/>
            <w:r>
              <w:rPr>
                <w:rFonts w:ascii="Arial" w:eastAsia="Arial" w:hAnsi="Arial" w:cs="Arial"/>
                <w:b/>
                <w:color w:val="000000"/>
                <w:sz w:val="22"/>
                <w:szCs w:val="22"/>
              </w:rPr>
              <w:t xml:space="preserve"> in </w:t>
            </w:r>
            <w:proofErr w:type="spellStart"/>
            <w:r>
              <w:rPr>
                <w:rFonts w:ascii="Arial" w:eastAsia="Arial" w:hAnsi="Arial" w:cs="Arial"/>
                <w:b/>
                <w:color w:val="000000"/>
                <w:sz w:val="22"/>
                <w:szCs w:val="22"/>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AF7E78"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1.616,6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938E8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F613E8" w14:paraId="2C414B85"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C64D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519E5"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Dodatek</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nego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F29D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56AD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F613E8" w14:paraId="2B93CC58"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FAFFD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34A7E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r>
              <w:rPr>
                <w:rFonts w:ascii="Arial" w:eastAsia="Arial" w:hAnsi="Arial" w:cs="Arial"/>
                <w:b/>
                <w:color w:val="000000"/>
                <w:sz w:val="22"/>
                <w:szCs w:val="22"/>
              </w:rPr>
              <w:t>/</w:t>
            </w:r>
            <w:proofErr w:type="spellStart"/>
            <w:r>
              <w:rPr>
                <w:rFonts w:ascii="Arial" w:eastAsia="Arial" w:hAnsi="Arial" w:cs="Arial"/>
                <w:b/>
                <w:color w:val="000000"/>
                <w:sz w:val="22"/>
                <w:szCs w:val="22"/>
              </w:rPr>
              <w:t>komunikacijski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1929F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6CEB8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F613E8" w14:paraId="0350D282"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317F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A7FCC"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Varstveni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89A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DBB2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F613E8" w14:paraId="25102E4A"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A87FD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3C76C8" w14:textId="77777777" w:rsidR="00F613E8" w:rsidRPr="005A3C26"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Dodatek</w:t>
            </w:r>
            <w:proofErr w:type="spellEnd"/>
            <w:r w:rsidRPr="005A3C26">
              <w:rPr>
                <w:rFonts w:ascii="Arial" w:eastAsia="Arial" w:hAnsi="Arial" w:cs="Arial"/>
                <w:b/>
                <w:color w:val="000000"/>
                <w:sz w:val="22"/>
                <w:szCs w:val="22"/>
                <w:lang w:val="it-IT"/>
              </w:rPr>
              <w:t xml:space="preserve"> za </w:t>
            </w:r>
            <w:proofErr w:type="spellStart"/>
            <w:r w:rsidRPr="005A3C26">
              <w:rPr>
                <w:rFonts w:ascii="Arial" w:eastAsia="Arial" w:hAnsi="Arial" w:cs="Arial"/>
                <w:b/>
                <w:color w:val="000000"/>
                <w:sz w:val="22"/>
                <w:szCs w:val="22"/>
                <w:lang w:val="it-IT"/>
              </w:rPr>
              <w:t>pomoč</w:t>
            </w:r>
            <w:proofErr w:type="spellEnd"/>
            <w:r w:rsidRPr="005A3C26">
              <w:rPr>
                <w:rFonts w:ascii="Arial" w:eastAsia="Arial" w:hAnsi="Arial" w:cs="Arial"/>
                <w:b/>
                <w:color w:val="000000"/>
                <w:sz w:val="22"/>
                <w:szCs w:val="22"/>
                <w:lang w:val="it-IT"/>
              </w:rPr>
              <w:t xml:space="preserve"> in </w:t>
            </w:r>
            <w:proofErr w:type="spellStart"/>
            <w:r w:rsidRPr="005A3C26">
              <w:rPr>
                <w:rFonts w:ascii="Arial" w:eastAsia="Arial" w:hAnsi="Arial" w:cs="Arial"/>
                <w:b/>
                <w:color w:val="000000"/>
                <w:sz w:val="22"/>
                <w:szCs w:val="22"/>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A598D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E472AD"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F613E8" w14:paraId="3A3854D4"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CA5B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F7A8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DA8A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AD27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F613E8" w14:paraId="63E3E4A7"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1B14B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F5C350" w14:textId="77777777" w:rsidR="00F613E8" w:rsidRPr="005A3C26"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proofErr w:type="spellStart"/>
            <w:r w:rsidRPr="005A3C26">
              <w:rPr>
                <w:rFonts w:ascii="Arial" w:eastAsia="Arial" w:hAnsi="Arial" w:cs="Arial"/>
                <w:b/>
                <w:color w:val="000000"/>
                <w:sz w:val="22"/>
                <w:szCs w:val="22"/>
                <w:lang w:val="it-IT"/>
              </w:rPr>
              <w:t>Oprostitve</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plačila</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socialno</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varstvenih</w:t>
            </w:r>
            <w:proofErr w:type="spellEnd"/>
            <w:r w:rsidRPr="005A3C26">
              <w:rPr>
                <w:rFonts w:ascii="Arial" w:eastAsia="Arial" w:hAnsi="Arial" w:cs="Arial"/>
                <w:b/>
                <w:color w:val="000000"/>
                <w:sz w:val="22"/>
                <w:szCs w:val="22"/>
                <w:lang w:val="it-IT"/>
              </w:rPr>
              <w:t xml:space="preserve"> </w:t>
            </w:r>
            <w:proofErr w:type="spellStart"/>
            <w:r w:rsidRPr="005A3C26">
              <w:rPr>
                <w:rFonts w:ascii="Arial" w:eastAsia="Arial" w:hAnsi="Arial" w:cs="Arial"/>
                <w:b/>
                <w:color w:val="000000"/>
                <w:sz w:val="22"/>
                <w:szCs w:val="22"/>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5294F3"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2913A9"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w:t>
            </w:r>
          </w:p>
        </w:tc>
      </w:tr>
      <w:tr w:rsidR="00F613E8" w14:paraId="3D7ECAF6"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7C59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41369"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9900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6C05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F613E8" w14:paraId="7FA6C48B"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3D2006"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026C2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Delno </w:t>
            </w:r>
            <w:proofErr w:type="spellStart"/>
            <w:r>
              <w:rPr>
                <w:rFonts w:ascii="Arial" w:eastAsia="Arial" w:hAnsi="Arial" w:cs="Arial"/>
                <w:b/>
                <w:color w:val="000000"/>
                <w:sz w:val="22"/>
                <w:szCs w:val="22"/>
              </w:rPr>
              <w:t>plačilo</w:t>
            </w:r>
            <w:proofErr w:type="spellEnd"/>
            <w:r>
              <w:rPr>
                <w:rFonts w:ascii="Arial" w:eastAsia="Arial" w:hAnsi="Arial" w:cs="Arial"/>
                <w:b/>
                <w:color w:val="000000"/>
                <w:sz w:val="22"/>
                <w:szCs w:val="22"/>
              </w:rPr>
              <w:t xml:space="preserve"> za </w:t>
            </w:r>
            <w:proofErr w:type="spellStart"/>
            <w:r>
              <w:rPr>
                <w:rFonts w:ascii="Arial" w:eastAsia="Arial" w:hAnsi="Arial" w:cs="Arial"/>
                <w:b/>
                <w:color w:val="000000"/>
                <w:sz w:val="22"/>
                <w:szCs w:val="22"/>
              </w:rPr>
              <w:t>izgubljeni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FC1C8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1.610,4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DFA416"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15,3</w:t>
            </w:r>
          </w:p>
        </w:tc>
      </w:tr>
      <w:tr w:rsidR="00F613E8" w14:paraId="53601B05"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EFF8F"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EDC8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Osebna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F1A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5.153,2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5704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12,5</w:t>
            </w:r>
          </w:p>
        </w:tc>
      </w:tr>
      <w:tr w:rsidR="00F613E8" w14:paraId="11EE4FE1"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F96B8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E01C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Subvencija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B778A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9B6E9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F613E8" w14:paraId="6C28F2A9"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B26F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34685"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Izredna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54658"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8524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F613E8" w14:paraId="65816F8A" w14:textId="77777777" w:rsidTr="00F17B08">
        <w:trPr>
          <w:jc w:val="center"/>
        </w:trPr>
        <w:tc>
          <w:tcPr>
            <w:tcW w:w="110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2364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Ublažitev</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18350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Denarna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socialna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B635AA"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358D7B"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bl>
    <w:p w14:paraId="14B9F9C8" w14:textId="77777777" w:rsidR="00F613E8" w:rsidRDefault="00F613E8"/>
    <w:tbl>
      <w:tblPr>
        <w:tblW w:w="5000" w:type="pct"/>
        <w:jc w:val="center"/>
        <w:tblLook w:val="0420" w:firstRow="1" w:lastRow="0" w:firstColumn="0" w:lastColumn="0" w:noHBand="0" w:noVBand="1"/>
      </w:tblPr>
      <w:tblGrid>
        <w:gridCol w:w="3545"/>
        <w:gridCol w:w="3827"/>
        <w:gridCol w:w="2046"/>
      </w:tblGrid>
      <w:tr w:rsidR="00F613E8" w14:paraId="67220E89" w14:textId="77777777" w:rsidTr="00F613E8">
        <w:trPr>
          <w:tblHeader/>
          <w:jc w:val="center"/>
        </w:trPr>
        <w:tc>
          <w:tcPr>
            <w:tcW w:w="188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A0E26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proofErr w:type="spellStart"/>
            <w:r>
              <w:rPr>
                <w:rFonts w:ascii="Arial" w:eastAsia="Arial" w:hAnsi="Arial" w:cs="Arial"/>
                <w:b/>
                <w:color w:val="000000"/>
                <w:sz w:val="22"/>
                <w:szCs w:val="22"/>
              </w:rPr>
              <w:t>Pravica</w:t>
            </w:r>
            <w:proofErr w:type="spellEnd"/>
          </w:p>
        </w:tc>
        <w:tc>
          <w:tcPr>
            <w:tcW w:w="203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419E754"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w:t>
            </w:r>
            <w:proofErr w:type="spellStart"/>
            <w:r>
              <w:rPr>
                <w:rFonts w:ascii="Arial" w:eastAsia="Arial" w:hAnsi="Arial" w:cs="Arial"/>
                <w:b/>
                <w:color w:val="000000"/>
                <w:sz w:val="22"/>
                <w:szCs w:val="22"/>
              </w:rPr>
              <w:t>upravičenca</w:t>
            </w:r>
            <w:proofErr w:type="spellEnd"/>
            <w:r>
              <w:rPr>
                <w:rFonts w:ascii="Arial" w:eastAsia="Arial" w:hAnsi="Arial" w:cs="Arial"/>
                <w:b/>
                <w:color w:val="000000"/>
                <w:sz w:val="22"/>
                <w:szCs w:val="22"/>
              </w:rPr>
              <w:t xml:space="preserve"> (EUR)</w:t>
            </w:r>
          </w:p>
        </w:tc>
        <w:tc>
          <w:tcPr>
            <w:tcW w:w="108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0CC428D"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proofErr w:type="spellStart"/>
            <w:r>
              <w:rPr>
                <w:rFonts w:ascii="Arial" w:eastAsia="Arial" w:hAnsi="Arial" w:cs="Arial"/>
                <w:b/>
                <w:color w:val="000000"/>
                <w:sz w:val="22"/>
                <w:szCs w:val="22"/>
              </w:rPr>
              <w:t>Medletna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rast</w:t>
            </w:r>
            <w:proofErr w:type="spellEnd"/>
            <w:r>
              <w:rPr>
                <w:rFonts w:ascii="Arial" w:eastAsia="Arial" w:hAnsi="Arial" w:cs="Arial"/>
                <w:b/>
                <w:color w:val="000000"/>
                <w:sz w:val="22"/>
                <w:szCs w:val="22"/>
              </w:rPr>
              <w:t xml:space="preserve"> (%)</w:t>
            </w:r>
          </w:p>
        </w:tc>
      </w:tr>
      <w:tr w:rsidR="00F613E8" w14:paraId="77912A7E" w14:textId="77777777" w:rsidTr="00F613E8">
        <w:trPr>
          <w:jc w:val="center"/>
        </w:trPr>
        <w:tc>
          <w:tcPr>
            <w:tcW w:w="188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948C97"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DN </w:t>
            </w:r>
            <w:proofErr w:type="spellStart"/>
            <w:r>
              <w:rPr>
                <w:rFonts w:ascii="Arial" w:eastAsia="Arial" w:hAnsi="Arial" w:cs="Arial"/>
                <w:b/>
                <w:color w:val="000000"/>
                <w:sz w:val="22"/>
                <w:szCs w:val="22"/>
              </w:rPr>
              <w:t>Denarno</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nadomestilo</w:t>
            </w:r>
            <w:proofErr w:type="spellEnd"/>
          </w:p>
        </w:tc>
        <w:tc>
          <w:tcPr>
            <w:tcW w:w="203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E24921"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1.367,7</w:t>
            </w:r>
          </w:p>
        </w:tc>
        <w:tc>
          <w:tcPr>
            <w:tcW w:w="108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C73BE"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48,9</w:t>
            </w:r>
          </w:p>
        </w:tc>
      </w:tr>
      <w:tr w:rsidR="00F613E8" w14:paraId="325FD523" w14:textId="77777777" w:rsidTr="00F613E8">
        <w:trPr>
          <w:jc w:val="center"/>
        </w:trPr>
        <w:tc>
          <w:tcPr>
            <w:tcW w:w="188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82853"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 xml:space="preserve">PU </w:t>
            </w:r>
            <w:proofErr w:type="spellStart"/>
            <w:r>
              <w:rPr>
                <w:rFonts w:ascii="Arial" w:eastAsia="Arial" w:hAnsi="Arial" w:cs="Arial"/>
                <w:b/>
                <w:color w:val="000000"/>
                <w:sz w:val="22"/>
                <w:szCs w:val="22"/>
              </w:rPr>
              <w:t>Prispevki</w:t>
            </w:r>
            <w:proofErr w:type="spellEnd"/>
            <w:r>
              <w:rPr>
                <w:rFonts w:ascii="Arial" w:eastAsia="Arial" w:hAnsi="Arial" w:cs="Arial"/>
                <w:b/>
                <w:color w:val="000000"/>
                <w:sz w:val="22"/>
                <w:szCs w:val="22"/>
              </w:rPr>
              <w:t xml:space="preserve"> do </w:t>
            </w:r>
            <w:proofErr w:type="spellStart"/>
            <w:r>
              <w:rPr>
                <w:rFonts w:ascii="Arial" w:eastAsia="Arial" w:hAnsi="Arial" w:cs="Arial"/>
                <w:b/>
                <w:color w:val="000000"/>
                <w:sz w:val="22"/>
                <w:szCs w:val="22"/>
              </w:rPr>
              <w:t>upokojitve</w:t>
            </w:r>
            <w:proofErr w:type="spellEnd"/>
          </w:p>
        </w:tc>
        <w:tc>
          <w:tcPr>
            <w:tcW w:w="203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B812"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178,1</w:t>
            </w:r>
          </w:p>
        </w:tc>
        <w:tc>
          <w:tcPr>
            <w:tcW w:w="108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53BB0" w14:textId="77777777" w:rsidR="00F613E8" w:rsidRDefault="00F613E8" w:rsidP="00F17B0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bl>
    <w:p w14:paraId="48111474" w14:textId="77777777" w:rsidR="00B46CDA" w:rsidRDefault="00B46CDA"/>
    <w:p w14:paraId="072EEB7D" w14:textId="77777777" w:rsidR="00580AD6" w:rsidRDefault="00580AD6"/>
    <w:p w14:paraId="3C3D8F65" w14:textId="77777777" w:rsidR="00580AD6" w:rsidRDefault="00580AD6"/>
    <w:p w14:paraId="7F826403" w14:textId="77777777" w:rsidR="0064111C" w:rsidRDefault="0064111C"/>
    <w:p w14:paraId="3882C470" w14:textId="77777777" w:rsidR="001C28A2" w:rsidRDefault="001C28A2"/>
    <w:p w14:paraId="010A0771" w14:textId="77777777" w:rsidR="00E80442" w:rsidRDefault="00E80442"/>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bookmarkEnd w:id="12"/>
    <w:p w14:paraId="10A2C56C" w14:textId="3FE1A0FB" w:rsidR="002F7C9F" w:rsidRPr="00C86416" w:rsidRDefault="002F7C9F" w:rsidP="002F7C9F">
      <w:pPr>
        <w:pStyle w:val="Heading4"/>
        <w:rPr>
          <w:lang w:val="sl-SI"/>
        </w:rPr>
      </w:pPr>
      <w:r w:rsidRPr="00C86416">
        <w:rPr>
          <w:lang w:val="sl-SI"/>
        </w:rPr>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w:t>
      </w:r>
      <w:proofErr w:type="gramStart"/>
      <w:r w:rsidRPr="00C86416">
        <w:rPr>
          <w:b/>
          <w:bCs/>
          <w:lang w:val="sl-SI"/>
        </w:rPr>
        <w:t>Klasifikacija</w:t>
      </w:r>
      <w:proofErr w:type="gramEnd"/>
      <w:r w:rsidRPr="00C86416">
        <w:rPr>
          <w:b/>
          <w:bCs/>
          <w:lang w:val="sl-SI"/>
        </w:rPr>
        <w:t xml:space="preserve">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roofErr w:type="gramStart"/>
            <w:r w:rsidRPr="0040685B">
              <w:rPr>
                <w:rFonts w:ascii="Arial" w:eastAsia="Arial" w:hAnsi="Arial" w:cs="Arial"/>
                <w:bCs/>
                <w:color w:val="000000"/>
                <w:sz w:val="16"/>
                <w:szCs w:val="16"/>
                <w:lang w:val="sl-SI"/>
              </w:rPr>
              <w:t>SN</w:t>
            </w:r>
            <w:proofErr w:type="gramEnd"/>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proofErr w:type="gramStart"/>
            <w:r w:rsidRPr="0040685B">
              <w:rPr>
                <w:rFonts w:ascii="Arial" w:eastAsia="Arial" w:hAnsi="Arial" w:cs="Arial"/>
                <w:bCs/>
                <w:color w:val="000000"/>
                <w:sz w:val="16"/>
                <w:szCs w:val="16"/>
                <w:lang w:val="sl-SI"/>
              </w:rPr>
              <w:t>ST</w:t>
            </w:r>
            <w:proofErr w:type="gramEnd"/>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Oprostitve plačila </w:t>
            </w:r>
            <w:proofErr w:type="gramStart"/>
            <w:r w:rsidRPr="0040685B">
              <w:rPr>
                <w:rFonts w:ascii="Arial" w:eastAsia="Arial" w:hAnsi="Arial" w:cs="Arial"/>
                <w:bCs/>
                <w:color w:val="000000"/>
                <w:sz w:val="16"/>
                <w:szCs w:val="16"/>
                <w:lang w:val="sl-SI"/>
              </w:rPr>
              <w:t>socialno varstvenih</w:t>
            </w:r>
            <w:proofErr w:type="gramEnd"/>
            <w:r w:rsidRPr="0040685B">
              <w:rPr>
                <w:rFonts w:ascii="Arial" w:eastAsia="Arial" w:hAnsi="Arial" w:cs="Arial"/>
                <w:bCs/>
                <w:color w:val="000000"/>
                <w:sz w:val="16"/>
                <w:szCs w:val="16"/>
                <w:lang w:val="sl-SI"/>
              </w:rPr>
              <w:t xml:space="preserve">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Oprostitve plačila </w:t>
            </w:r>
            <w:proofErr w:type="gramStart"/>
            <w:r w:rsidRPr="0040685B">
              <w:rPr>
                <w:rFonts w:ascii="Arial" w:eastAsia="Arial" w:hAnsi="Arial" w:cs="Arial"/>
                <w:bCs/>
                <w:color w:val="000000"/>
                <w:sz w:val="16"/>
                <w:szCs w:val="16"/>
                <w:lang w:val="sl-SI"/>
              </w:rPr>
              <w:t>socialno varstvenih</w:t>
            </w:r>
            <w:proofErr w:type="gramEnd"/>
            <w:r w:rsidRPr="0040685B">
              <w:rPr>
                <w:rFonts w:ascii="Arial" w:eastAsia="Arial" w:hAnsi="Arial" w:cs="Arial"/>
                <w:bCs/>
                <w:color w:val="000000"/>
                <w:sz w:val="16"/>
                <w:szCs w:val="16"/>
                <w:lang w:val="sl-SI"/>
              </w:rPr>
              <w:t xml:space="preserve">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roofErr w:type="spellStart"/>
            <w:r w:rsidRPr="0040685B">
              <w:rPr>
                <w:rFonts w:ascii="Arial" w:eastAsia="Arial" w:hAnsi="Arial" w:cs="Arial"/>
                <w:bCs/>
                <w:color w:val="000000"/>
                <w:sz w:val="16"/>
                <w:szCs w:val="16"/>
                <w:lang w:val="sl-SI"/>
              </w:rPr>
              <w:t>komunika</w:t>
            </w:r>
            <w:proofErr w:type="spellEnd"/>
            <w:r w:rsidR="008045D6" w:rsidRPr="0040685B">
              <w:rPr>
                <w:rFonts w:ascii="Arial" w:eastAsia="Arial" w:hAnsi="Arial" w:cs="Arial"/>
                <w:bCs/>
                <w:color w:val="000000"/>
                <w:sz w:val="16"/>
                <w:szCs w:val="16"/>
                <w:lang w:val="sl-SI"/>
              </w:rPr>
              <w:t>-</w:t>
            </w:r>
            <w:proofErr w:type="spellStart"/>
            <w:r w:rsidRPr="0040685B">
              <w:rPr>
                <w:rFonts w:ascii="Arial" w:eastAsia="Arial" w:hAnsi="Arial" w:cs="Arial"/>
                <w:bCs/>
                <w:color w:val="000000"/>
                <w:sz w:val="16"/>
                <w:szCs w:val="16"/>
                <w:lang w:val="sl-SI"/>
              </w:rPr>
              <w:t>cijski</w:t>
            </w:r>
            <w:proofErr w:type="spellEnd"/>
            <w:r w:rsidRPr="0040685B">
              <w:rPr>
                <w:rFonts w:ascii="Arial" w:eastAsia="Arial" w:hAnsi="Arial" w:cs="Arial"/>
                <w:bCs/>
                <w:color w:val="000000"/>
                <w:sz w:val="16"/>
                <w:szCs w:val="16"/>
                <w:lang w:val="sl-SI"/>
              </w:rPr>
              <w:t xml:space="preserve">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w:t>
      </w:r>
      <w:proofErr w:type="gramStart"/>
      <w:r w:rsidRPr="00C86416">
        <w:rPr>
          <w:sz w:val="20"/>
          <w:szCs w:val="20"/>
          <w:lang w:val="sl-SI"/>
        </w:rPr>
        <w:t>socialno varstveni</w:t>
      </w:r>
      <w:proofErr w:type="gramEnd"/>
      <w:r w:rsidRPr="00C86416">
        <w:rPr>
          <w:sz w:val="20"/>
          <w:szCs w:val="20"/>
          <w:lang w:val="sl-SI"/>
        </w:rPr>
        <w:t xml:space="preserve">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w:t>
      </w:r>
      <w:proofErr w:type="gramStart"/>
      <w:r w:rsidRPr="00C86416">
        <w:rPr>
          <w:sz w:val="20"/>
          <w:szCs w:val="20"/>
          <w:lang w:val="sl-SI"/>
        </w:rPr>
        <w:t>socialno varstven</w:t>
      </w:r>
      <w:r w:rsidR="00340C9E">
        <w:rPr>
          <w:sz w:val="20"/>
          <w:szCs w:val="20"/>
          <w:lang w:val="sl-SI"/>
        </w:rPr>
        <w:t>i</w:t>
      </w:r>
      <w:proofErr w:type="gramEnd"/>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w:t>
      </w:r>
      <w:proofErr w:type="gramStart"/>
      <w:r w:rsidRPr="00C86416">
        <w:rPr>
          <w:sz w:val="20"/>
          <w:szCs w:val="20"/>
          <w:lang w:val="sl-SI"/>
        </w:rPr>
        <w:t>zagotovi</w:t>
      </w:r>
      <w:proofErr w:type="gramEnd"/>
      <w:r w:rsidRPr="00C86416">
        <w:rPr>
          <w:sz w:val="20"/>
          <w:szCs w:val="20"/>
          <w:lang w:val="sl-SI"/>
        </w:rPr>
        <w:t xml:space="preserve">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w:t>
      </w:r>
      <w:proofErr w:type="gramStart"/>
      <w:r w:rsidRPr="00C86416">
        <w:rPr>
          <w:sz w:val="20"/>
          <w:szCs w:val="20"/>
          <w:lang w:val="sl-SI"/>
        </w:rPr>
        <w:t xml:space="preserve"> ali</w:t>
      </w:r>
      <w:proofErr w:type="gramEnd"/>
      <w:r w:rsidRPr="00C86416">
        <w:rPr>
          <w:sz w:val="20"/>
          <w:szCs w:val="20"/>
          <w:lang w:val="sl-SI"/>
        </w:rPr>
        <w:t xml:space="preserve">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w:t>
      </w:r>
      <w:proofErr w:type="gramStart"/>
      <w:r w:rsidRPr="00C86416">
        <w:rPr>
          <w:sz w:val="20"/>
          <w:szCs w:val="20"/>
          <w:lang w:val="sl-SI"/>
        </w:rPr>
        <w:t>SN</w:t>
      </w:r>
      <w:proofErr w:type="gramEnd"/>
      <w:r w:rsidRPr="00C86416">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w:t>
      </w:r>
      <w:proofErr w:type="gramStart"/>
      <w:r w:rsidRPr="00C86416">
        <w:rPr>
          <w:sz w:val="20"/>
          <w:szCs w:val="20"/>
          <w:lang w:val="sl-SI"/>
        </w:rPr>
        <w:t>plačila</w:t>
      </w:r>
      <w:proofErr w:type="gramEnd"/>
      <w:r w:rsidRPr="00C86416">
        <w:rPr>
          <w:sz w:val="20"/>
          <w:szCs w:val="20"/>
          <w:lang w:val="sl-SI"/>
        </w:rPr>
        <w:t xml:space="preserve">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C86416">
        <w:rPr>
          <w:sz w:val="20"/>
          <w:szCs w:val="20"/>
          <w:lang w:val="sl-SI"/>
        </w:rPr>
        <w:t>is</w:t>
      </w:r>
      <w:proofErr w:type="gramEnd"/>
      <w:r w:rsidRPr="00C86416">
        <w:rPr>
          <w:sz w:val="20"/>
          <w:szCs w:val="20"/>
          <w:lang w:val="sl-SI"/>
        </w:rPr>
        <w:t xml:space="preserve">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 xml:space="preserve">Štipendije Ad </w:t>
      </w:r>
      <w:proofErr w:type="gramStart"/>
      <w:r w:rsidRPr="00C86416">
        <w:rPr>
          <w:b/>
          <w:bCs/>
          <w:sz w:val="20"/>
          <w:szCs w:val="20"/>
          <w:lang w:val="sl-SI"/>
        </w:rPr>
        <w:t>futura</w:t>
      </w:r>
      <w:proofErr w:type="gramEnd"/>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03CB1D66" w14:textId="713E5C51" w:rsidR="00A76775" w:rsidRPr="00A76775" w:rsidRDefault="006A389E" w:rsidP="006A389E">
      <w:pPr>
        <w:pStyle w:val="BodyText"/>
        <w:rPr>
          <w:sz w:val="20"/>
          <w:szCs w:val="20"/>
          <w:lang w:val="sl-SI"/>
        </w:rPr>
      </w:pPr>
      <w:r w:rsidRPr="00C86416">
        <w:rPr>
          <w:sz w:val="20"/>
          <w:szCs w:val="20"/>
          <w:lang w:val="sl-SI"/>
        </w:rPr>
        <w:t>Vir: MDDSZ</w:t>
      </w:r>
      <w:bookmarkEnd w:id="7"/>
      <w:bookmarkEnd w:id="8"/>
      <w:bookmarkEnd w:id="9"/>
    </w:p>
    <w:sectPr w:rsidR="00A76775" w:rsidRPr="00A76775"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7DEB" w14:textId="77777777" w:rsidR="00677049" w:rsidRDefault="00677049">
      <w:pPr>
        <w:spacing w:after="0"/>
      </w:pPr>
      <w:r>
        <w:separator/>
      </w:r>
    </w:p>
  </w:endnote>
  <w:endnote w:type="continuationSeparator" w:id="0">
    <w:p w14:paraId="59574797" w14:textId="77777777" w:rsidR="00677049" w:rsidRDefault="00677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2399" w14:textId="77777777" w:rsidR="00677049" w:rsidRDefault="00677049">
      <w:r>
        <w:separator/>
      </w:r>
    </w:p>
  </w:footnote>
  <w:footnote w:type="continuationSeparator" w:id="0">
    <w:p w14:paraId="403AB24A" w14:textId="77777777" w:rsidR="00677049" w:rsidRDefault="00677049">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w:t>
      </w:r>
      <w:proofErr w:type="gramStart"/>
      <w:r>
        <w:rPr>
          <w:sz w:val="18"/>
          <w:szCs w:val="18"/>
          <w:lang w:val="sl-SI"/>
        </w:rPr>
        <w:t>zahtevnimi grafični elementi</w:t>
      </w:r>
      <w:proofErr w:type="gramEnd"/>
      <w:r>
        <w:rPr>
          <w:sz w:val="18"/>
          <w:szCs w:val="18"/>
          <w:lang w:val="sl-SI"/>
        </w:rPr>
        <w:t xml:space="preserve">,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w:t>
      </w:r>
      <w:proofErr w:type="gramStart"/>
      <w:r w:rsidRPr="002C6A8C">
        <w:rPr>
          <w:sz w:val="18"/>
          <w:szCs w:val="18"/>
          <w:lang w:val="sl-SI"/>
        </w:rPr>
        <w:t xml:space="preserve"> %</w:t>
      </w:r>
      <w:proofErr w:type="gramEnd"/>
      <w:r w:rsidRPr="002C6A8C">
        <w:rPr>
          <w:sz w:val="18"/>
          <w:szCs w:val="18"/>
          <w:lang w:val="sl-SI"/>
        </w:rPr>
        <w:t xml:space="preserve"> bruto minimalne plače, dohodke iz kadrovskih štipendij za študij v tujini pa do višine 160 % bruto minimalne plače.</w:t>
      </w:r>
    </w:p>
  </w:footnote>
  <w:footnote w:id="6">
    <w:p w14:paraId="4A72A86D" w14:textId="77777777" w:rsidR="000028A8" w:rsidRPr="0063352C" w:rsidRDefault="000028A8" w:rsidP="000028A8">
      <w:pPr>
        <w:pStyle w:val="FootnoteText"/>
        <w:rPr>
          <w:lang w:val="sl-SI"/>
        </w:rPr>
      </w:pPr>
      <w:r>
        <w:rPr>
          <w:rStyle w:val="FootnoteReference"/>
        </w:rPr>
        <w:footnoteRef/>
      </w:r>
      <w:r w:rsidRPr="0063352C">
        <w:rPr>
          <w:lang w:val="sl-SI"/>
        </w:rPr>
        <w:t xml:space="preserve"> </w:t>
      </w:r>
      <w:r w:rsidRPr="0063352C">
        <w:rPr>
          <w:rFonts w:cs="Arial"/>
          <w:szCs w:val="20"/>
          <w:lang w:val="sl-SI"/>
        </w:rPr>
        <w:t>Najnižji znesek denarnega nadomestila za brezposelnost znaša 70 odstotkov  bruto minimalne plače, najvišji znesek denarnega nadomestila pa znaša od 130 odstotkov do 80 odstotkov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409B"/>
    <w:multiLevelType w:val="hybridMultilevel"/>
    <w:tmpl w:val="58927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A46BD2"/>
    <w:multiLevelType w:val="hybridMultilevel"/>
    <w:tmpl w:val="3404C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81B1A"/>
    <w:multiLevelType w:val="hybridMultilevel"/>
    <w:tmpl w:val="CDA6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9D6A5D"/>
    <w:multiLevelType w:val="hybridMultilevel"/>
    <w:tmpl w:val="0BF2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344C"/>
    <w:multiLevelType w:val="hybridMultilevel"/>
    <w:tmpl w:val="14508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84998"/>
    <w:multiLevelType w:val="hybridMultilevel"/>
    <w:tmpl w:val="7A300442"/>
    <w:lvl w:ilvl="0" w:tplc="5C905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493B91"/>
    <w:multiLevelType w:val="hybridMultilevel"/>
    <w:tmpl w:val="B9489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92006"/>
    <w:multiLevelType w:val="hybridMultilevel"/>
    <w:tmpl w:val="7C449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A24BB"/>
    <w:multiLevelType w:val="hybridMultilevel"/>
    <w:tmpl w:val="3EEA2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4"/>
  </w:num>
  <w:num w:numId="2" w16cid:durableId="1048845860">
    <w:abstractNumId w:val="22"/>
  </w:num>
  <w:num w:numId="3" w16cid:durableId="896206123">
    <w:abstractNumId w:val="31"/>
  </w:num>
  <w:num w:numId="4" w16cid:durableId="12172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31"/>
  </w:num>
  <w:num w:numId="12" w16cid:durableId="412899176">
    <w:abstractNumId w:val="15"/>
  </w:num>
  <w:num w:numId="13" w16cid:durableId="27026992">
    <w:abstractNumId w:val="1"/>
  </w:num>
  <w:num w:numId="14" w16cid:durableId="322778792">
    <w:abstractNumId w:val="2"/>
  </w:num>
  <w:num w:numId="15" w16cid:durableId="2115518929">
    <w:abstractNumId w:val="25"/>
  </w:num>
  <w:num w:numId="16" w16cid:durableId="516965949">
    <w:abstractNumId w:val="20"/>
  </w:num>
  <w:num w:numId="17" w16cid:durableId="1241717950">
    <w:abstractNumId w:val="23"/>
  </w:num>
  <w:num w:numId="18" w16cid:durableId="1295520888">
    <w:abstractNumId w:val="4"/>
  </w:num>
  <w:num w:numId="19" w16cid:durableId="1192912175">
    <w:abstractNumId w:val="28"/>
  </w:num>
  <w:num w:numId="20" w16cid:durableId="6101179">
    <w:abstractNumId w:val="17"/>
  </w:num>
  <w:num w:numId="21" w16cid:durableId="1988584080">
    <w:abstractNumId w:val="11"/>
  </w:num>
  <w:num w:numId="22" w16cid:durableId="507141449">
    <w:abstractNumId w:val="3"/>
  </w:num>
  <w:num w:numId="23" w16cid:durableId="2106148398">
    <w:abstractNumId w:val="5"/>
  </w:num>
  <w:num w:numId="24" w16cid:durableId="1138958477">
    <w:abstractNumId w:val="8"/>
  </w:num>
  <w:num w:numId="25" w16cid:durableId="2015567409">
    <w:abstractNumId w:val="7"/>
  </w:num>
  <w:num w:numId="26" w16cid:durableId="946303845">
    <w:abstractNumId w:val="24"/>
  </w:num>
  <w:num w:numId="27" w16cid:durableId="1863200361">
    <w:abstractNumId w:val="29"/>
  </w:num>
  <w:num w:numId="28" w16cid:durableId="273097307">
    <w:abstractNumId w:val="18"/>
  </w:num>
  <w:num w:numId="29" w16cid:durableId="121657711">
    <w:abstractNumId w:val="21"/>
  </w:num>
  <w:num w:numId="30" w16cid:durableId="1989245046">
    <w:abstractNumId w:val="9"/>
  </w:num>
  <w:num w:numId="31" w16cid:durableId="1679623090">
    <w:abstractNumId w:val="12"/>
  </w:num>
  <w:num w:numId="32" w16cid:durableId="1421491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8A8"/>
    <w:rsid w:val="00002BB1"/>
    <w:rsid w:val="00006D17"/>
    <w:rsid w:val="00007F90"/>
    <w:rsid w:val="000119B4"/>
    <w:rsid w:val="00011C8B"/>
    <w:rsid w:val="00013FB5"/>
    <w:rsid w:val="00014881"/>
    <w:rsid w:val="000162BD"/>
    <w:rsid w:val="000173F7"/>
    <w:rsid w:val="00024956"/>
    <w:rsid w:val="0003041A"/>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745A9"/>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A673C"/>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D72CB"/>
    <w:rsid w:val="000E0CC5"/>
    <w:rsid w:val="000E1658"/>
    <w:rsid w:val="000E1A42"/>
    <w:rsid w:val="000E4093"/>
    <w:rsid w:val="000E4806"/>
    <w:rsid w:val="000E589F"/>
    <w:rsid w:val="000E734A"/>
    <w:rsid w:val="000F1EB2"/>
    <w:rsid w:val="000F28B0"/>
    <w:rsid w:val="000F3164"/>
    <w:rsid w:val="000F3420"/>
    <w:rsid w:val="000F4660"/>
    <w:rsid w:val="000F5A41"/>
    <w:rsid w:val="000F736E"/>
    <w:rsid w:val="00100EA4"/>
    <w:rsid w:val="00101D9D"/>
    <w:rsid w:val="00102E49"/>
    <w:rsid w:val="00104A5D"/>
    <w:rsid w:val="001057E3"/>
    <w:rsid w:val="001111B5"/>
    <w:rsid w:val="001125F8"/>
    <w:rsid w:val="00115F82"/>
    <w:rsid w:val="0011777E"/>
    <w:rsid w:val="00117E53"/>
    <w:rsid w:val="001230B0"/>
    <w:rsid w:val="00124DF6"/>
    <w:rsid w:val="0012508B"/>
    <w:rsid w:val="001250A9"/>
    <w:rsid w:val="00125555"/>
    <w:rsid w:val="001257CD"/>
    <w:rsid w:val="00126214"/>
    <w:rsid w:val="00131D12"/>
    <w:rsid w:val="001351CE"/>
    <w:rsid w:val="00135630"/>
    <w:rsid w:val="00137299"/>
    <w:rsid w:val="00137816"/>
    <w:rsid w:val="001408AF"/>
    <w:rsid w:val="001411B2"/>
    <w:rsid w:val="00141BA2"/>
    <w:rsid w:val="0014218F"/>
    <w:rsid w:val="00143D22"/>
    <w:rsid w:val="00145C5E"/>
    <w:rsid w:val="001461FC"/>
    <w:rsid w:val="001468E3"/>
    <w:rsid w:val="001500F2"/>
    <w:rsid w:val="001509B6"/>
    <w:rsid w:val="001509F7"/>
    <w:rsid w:val="00150D07"/>
    <w:rsid w:val="00150FDD"/>
    <w:rsid w:val="001538FE"/>
    <w:rsid w:val="001541E0"/>
    <w:rsid w:val="001570B9"/>
    <w:rsid w:val="00160271"/>
    <w:rsid w:val="00160F8D"/>
    <w:rsid w:val="001656A6"/>
    <w:rsid w:val="001661C1"/>
    <w:rsid w:val="00166DBC"/>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28A2"/>
    <w:rsid w:val="001C430D"/>
    <w:rsid w:val="001C5B00"/>
    <w:rsid w:val="001C5BAD"/>
    <w:rsid w:val="001C66AB"/>
    <w:rsid w:val="001D02DB"/>
    <w:rsid w:val="001D23C9"/>
    <w:rsid w:val="001D3F2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2444"/>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0757"/>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2940"/>
    <w:rsid w:val="00294B65"/>
    <w:rsid w:val="00295633"/>
    <w:rsid w:val="002966AC"/>
    <w:rsid w:val="002974D3"/>
    <w:rsid w:val="002A01BC"/>
    <w:rsid w:val="002A01D2"/>
    <w:rsid w:val="002A025F"/>
    <w:rsid w:val="002A1FB6"/>
    <w:rsid w:val="002A2E0B"/>
    <w:rsid w:val="002A3F47"/>
    <w:rsid w:val="002A5D3E"/>
    <w:rsid w:val="002A6427"/>
    <w:rsid w:val="002B1348"/>
    <w:rsid w:val="002B31AE"/>
    <w:rsid w:val="002B4B7F"/>
    <w:rsid w:val="002B6168"/>
    <w:rsid w:val="002C02A5"/>
    <w:rsid w:val="002C0F23"/>
    <w:rsid w:val="002C36F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CED"/>
    <w:rsid w:val="002F3D60"/>
    <w:rsid w:val="002F62FE"/>
    <w:rsid w:val="002F7C9F"/>
    <w:rsid w:val="00301EC1"/>
    <w:rsid w:val="0030238C"/>
    <w:rsid w:val="0030326E"/>
    <w:rsid w:val="00303518"/>
    <w:rsid w:val="003057EA"/>
    <w:rsid w:val="00305B26"/>
    <w:rsid w:val="00307BDE"/>
    <w:rsid w:val="00312277"/>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94F"/>
    <w:rsid w:val="00343B74"/>
    <w:rsid w:val="00343BF9"/>
    <w:rsid w:val="0034411B"/>
    <w:rsid w:val="0034509F"/>
    <w:rsid w:val="00345CDF"/>
    <w:rsid w:val="00346590"/>
    <w:rsid w:val="003473CD"/>
    <w:rsid w:val="00347451"/>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1AB"/>
    <w:rsid w:val="00390FF3"/>
    <w:rsid w:val="0039114E"/>
    <w:rsid w:val="0039132A"/>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282F"/>
    <w:rsid w:val="003C4373"/>
    <w:rsid w:val="003C5A7F"/>
    <w:rsid w:val="003C60CA"/>
    <w:rsid w:val="003C68EB"/>
    <w:rsid w:val="003C74B4"/>
    <w:rsid w:val="003D3203"/>
    <w:rsid w:val="003D651B"/>
    <w:rsid w:val="003E17EB"/>
    <w:rsid w:val="003E23B8"/>
    <w:rsid w:val="003E2E64"/>
    <w:rsid w:val="003E32F7"/>
    <w:rsid w:val="003E3593"/>
    <w:rsid w:val="003E66BC"/>
    <w:rsid w:val="003E7428"/>
    <w:rsid w:val="003E771A"/>
    <w:rsid w:val="003F133F"/>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098D"/>
    <w:rsid w:val="00410D84"/>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23C3"/>
    <w:rsid w:val="00443792"/>
    <w:rsid w:val="004443D8"/>
    <w:rsid w:val="004451CB"/>
    <w:rsid w:val="00445FB6"/>
    <w:rsid w:val="00447205"/>
    <w:rsid w:val="0045016F"/>
    <w:rsid w:val="0045076D"/>
    <w:rsid w:val="004533DC"/>
    <w:rsid w:val="00461DD8"/>
    <w:rsid w:val="00465006"/>
    <w:rsid w:val="0046557D"/>
    <w:rsid w:val="004666FD"/>
    <w:rsid w:val="00473A8C"/>
    <w:rsid w:val="00473DF2"/>
    <w:rsid w:val="004768A5"/>
    <w:rsid w:val="00476BCF"/>
    <w:rsid w:val="0048226E"/>
    <w:rsid w:val="0048231E"/>
    <w:rsid w:val="004827DC"/>
    <w:rsid w:val="004839B9"/>
    <w:rsid w:val="0048456C"/>
    <w:rsid w:val="00484A3E"/>
    <w:rsid w:val="00484AEC"/>
    <w:rsid w:val="0049019F"/>
    <w:rsid w:val="0049054B"/>
    <w:rsid w:val="004910F3"/>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632"/>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2762E"/>
    <w:rsid w:val="00532289"/>
    <w:rsid w:val="005333FE"/>
    <w:rsid w:val="00533F37"/>
    <w:rsid w:val="005342C5"/>
    <w:rsid w:val="00535A2B"/>
    <w:rsid w:val="00537755"/>
    <w:rsid w:val="00540F60"/>
    <w:rsid w:val="0054172E"/>
    <w:rsid w:val="00545732"/>
    <w:rsid w:val="0055080B"/>
    <w:rsid w:val="00551530"/>
    <w:rsid w:val="00551761"/>
    <w:rsid w:val="00553A98"/>
    <w:rsid w:val="005647E4"/>
    <w:rsid w:val="00567027"/>
    <w:rsid w:val="00570EA7"/>
    <w:rsid w:val="00570F72"/>
    <w:rsid w:val="00571B92"/>
    <w:rsid w:val="00573D3B"/>
    <w:rsid w:val="00575C66"/>
    <w:rsid w:val="005808A7"/>
    <w:rsid w:val="00580AD6"/>
    <w:rsid w:val="00580F31"/>
    <w:rsid w:val="005903C9"/>
    <w:rsid w:val="00590AE4"/>
    <w:rsid w:val="00590D07"/>
    <w:rsid w:val="00592849"/>
    <w:rsid w:val="0059597B"/>
    <w:rsid w:val="0059666F"/>
    <w:rsid w:val="00597C3F"/>
    <w:rsid w:val="005A01B9"/>
    <w:rsid w:val="005A137E"/>
    <w:rsid w:val="005A1576"/>
    <w:rsid w:val="005A2BE2"/>
    <w:rsid w:val="005B08A8"/>
    <w:rsid w:val="005B261C"/>
    <w:rsid w:val="005B2803"/>
    <w:rsid w:val="005B310E"/>
    <w:rsid w:val="005B5080"/>
    <w:rsid w:val="005C086C"/>
    <w:rsid w:val="005C3A83"/>
    <w:rsid w:val="005C4E0A"/>
    <w:rsid w:val="005C536D"/>
    <w:rsid w:val="005C779C"/>
    <w:rsid w:val="005D1B49"/>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1009"/>
    <w:rsid w:val="006025AB"/>
    <w:rsid w:val="006026E0"/>
    <w:rsid w:val="00610D94"/>
    <w:rsid w:val="00611D7B"/>
    <w:rsid w:val="00611E92"/>
    <w:rsid w:val="00615742"/>
    <w:rsid w:val="00615B80"/>
    <w:rsid w:val="00617807"/>
    <w:rsid w:val="006234B0"/>
    <w:rsid w:val="00623CB6"/>
    <w:rsid w:val="0062491D"/>
    <w:rsid w:val="00624FB0"/>
    <w:rsid w:val="00625338"/>
    <w:rsid w:val="00625ECE"/>
    <w:rsid w:val="006272FC"/>
    <w:rsid w:val="00637F45"/>
    <w:rsid w:val="00640092"/>
    <w:rsid w:val="0064111C"/>
    <w:rsid w:val="0064410F"/>
    <w:rsid w:val="0065075A"/>
    <w:rsid w:val="00650C9C"/>
    <w:rsid w:val="0065122F"/>
    <w:rsid w:val="006538CE"/>
    <w:rsid w:val="0065579F"/>
    <w:rsid w:val="0065765B"/>
    <w:rsid w:val="00657AD2"/>
    <w:rsid w:val="00661406"/>
    <w:rsid w:val="00665CAD"/>
    <w:rsid w:val="0067010D"/>
    <w:rsid w:val="00670C66"/>
    <w:rsid w:val="00676F57"/>
    <w:rsid w:val="00677049"/>
    <w:rsid w:val="00677161"/>
    <w:rsid w:val="006772E4"/>
    <w:rsid w:val="00680F31"/>
    <w:rsid w:val="0068409D"/>
    <w:rsid w:val="00694E55"/>
    <w:rsid w:val="00696630"/>
    <w:rsid w:val="006A033A"/>
    <w:rsid w:val="006A0A2B"/>
    <w:rsid w:val="006A389E"/>
    <w:rsid w:val="006A65C2"/>
    <w:rsid w:val="006A6A82"/>
    <w:rsid w:val="006A77DA"/>
    <w:rsid w:val="006B08FD"/>
    <w:rsid w:val="006B0992"/>
    <w:rsid w:val="006B11B5"/>
    <w:rsid w:val="006B13FE"/>
    <w:rsid w:val="006B516A"/>
    <w:rsid w:val="006C2100"/>
    <w:rsid w:val="006C4DC8"/>
    <w:rsid w:val="006C52CE"/>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17C7"/>
    <w:rsid w:val="00702E28"/>
    <w:rsid w:val="00704B5B"/>
    <w:rsid w:val="0070573B"/>
    <w:rsid w:val="00706A3B"/>
    <w:rsid w:val="00707904"/>
    <w:rsid w:val="007079EA"/>
    <w:rsid w:val="00713160"/>
    <w:rsid w:val="00713757"/>
    <w:rsid w:val="0071470C"/>
    <w:rsid w:val="00715094"/>
    <w:rsid w:val="00715C79"/>
    <w:rsid w:val="00720F7D"/>
    <w:rsid w:val="00721EDA"/>
    <w:rsid w:val="00722E89"/>
    <w:rsid w:val="0072374A"/>
    <w:rsid w:val="00723F3F"/>
    <w:rsid w:val="007265BB"/>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044"/>
    <w:rsid w:val="007A5263"/>
    <w:rsid w:val="007A5B9E"/>
    <w:rsid w:val="007A6798"/>
    <w:rsid w:val="007B069D"/>
    <w:rsid w:val="007B08F6"/>
    <w:rsid w:val="007B1A8D"/>
    <w:rsid w:val="007B20AA"/>
    <w:rsid w:val="007B46C9"/>
    <w:rsid w:val="007B4AE8"/>
    <w:rsid w:val="007B4CED"/>
    <w:rsid w:val="007B4FD3"/>
    <w:rsid w:val="007B5477"/>
    <w:rsid w:val="007B58B6"/>
    <w:rsid w:val="007B6999"/>
    <w:rsid w:val="007C1142"/>
    <w:rsid w:val="007C189D"/>
    <w:rsid w:val="007C3EF8"/>
    <w:rsid w:val="007C55E4"/>
    <w:rsid w:val="007C6094"/>
    <w:rsid w:val="007C6B7C"/>
    <w:rsid w:val="007D2245"/>
    <w:rsid w:val="007D22BE"/>
    <w:rsid w:val="007D403E"/>
    <w:rsid w:val="007D718E"/>
    <w:rsid w:val="007D7CC7"/>
    <w:rsid w:val="007E041B"/>
    <w:rsid w:val="007E0F7D"/>
    <w:rsid w:val="007E7D86"/>
    <w:rsid w:val="007F19C3"/>
    <w:rsid w:val="007F4882"/>
    <w:rsid w:val="007F69FF"/>
    <w:rsid w:val="008004B3"/>
    <w:rsid w:val="0080099A"/>
    <w:rsid w:val="00800E76"/>
    <w:rsid w:val="00801F32"/>
    <w:rsid w:val="00801F44"/>
    <w:rsid w:val="00802F5E"/>
    <w:rsid w:val="00803DC3"/>
    <w:rsid w:val="008045D6"/>
    <w:rsid w:val="00804F95"/>
    <w:rsid w:val="00805869"/>
    <w:rsid w:val="00807DD2"/>
    <w:rsid w:val="00810B0A"/>
    <w:rsid w:val="00811731"/>
    <w:rsid w:val="0081184A"/>
    <w:rsid w:val="00813226"/>
    <w:rsid w:val="008173CD"/>
    <w:rsid w:val="008207AC"/>
    <w:rsid w:val="00826084"/>
    <w:rsid w:val="00827374"/>
    <w:rsid w:val="008273F0"/>
    <w:rsid w:val="00830EDC"/>
    <w:rsid w:val="008332E2"/>
    <w:rsid w:val="00834CEF"/>
    <w:rsid w:val="00834DB4"/>
    <w:rsid w:val="0083624A"/>
    <w:rsid w:val="008402D5"/>
    <w:rsid w:val="00840E28"/>
    <w:rsid w:val="0084112E"/>
    <w:rsid w:val="00841809"/>
    <w:rsid w:val="00844E8E"/>
    <w:rsid w:val="00845183"/>
    <w:rsid w:val="008452C0"/>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456"/>
    <w:rsid w:val="00893DD4"/>
    <w:rsid w:val="008948FF"/>
    <w:rsid w:val="00896312"/>
    <w:rsid w:val="00896DD4"/>
    <w:rsid w:val="008A0DC1"/>
    <w:rsid w:val="008A0DE5"/>
    <w:rsid w:val="008A2D8E"/>
    <w:rsid w:val="008A3207"/>
    <w:rsid w:val="008A3E47"/>
    <w:rsid w:val="008A5134"/>
    <w:rsid w:val="008A69B7"/>
    <w:rsid w:val="008A7819"/>
    <w:rsid w:val="008B55FD"/>
    <w:rsid w:val="008B5BE6"/>
    <w:rsid w:val="008B6ABB"/>
    <w:rsid w:val="008C0D95"/>
    <w:rsid w:val="008C306E"/>
    <w:rsid w:val="008C3A24"/>
    <w:rsid w:val="008C507C"/>
    <w:rsid w:val="008C5F59"/>
    <w:rsid w:val="008C65F8"/>
    <w:rsid w:val="008C6830"/>
    <w:rsid w:val="008C7FA7"/>
    <w:rsid w:val="008D2A9D"/>
    <w:rsid w:val="008D3B95"/>
    <w:rsid w:val="008D4A11"/>
    <w:rsid w:val="008D6863"/>
    <w:rsid w:val="008D742F"/>
    <w:rsid w:val="008E0F01"/>
    <w:rsid w:val="008E2401"/>
    <w:rsid w:val="008E2E45"/>
    <w:rsid w:val="008E381D"/>
    <w:rsid w:val="008E4778"/>
    <w:rsid w:val="008E4F98"/>
    <w:rsid w:val="008E6E54"/>
    <w:rsid w:val="008E7FA3"/>
    <w:rsid w:val="008F097B"/>
    <w:rsid w:val="008F1516"/>
    <w:rsid w:val="008F5829"/>
    <w:rsid w:val="008F64CE"/>
    <w:rsid w:val="008F719C"/>
    <w:rsid w:val="008F7BDF"/>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7E2"/>
    <w:rsid w:val="00937C7C"/>
    <w:rsid w:val="009402B5"/>
    <w:rsid w:val="009425D9"/>
    <w:rsid w:val="00946A80"/>
    <w:rsid w:val="00947C36"/>
    <w:rsid w:val="009515CE"/>
    <w:rsid w:val="00951F51"/>
    <w:rsid w:val="00951F84"/>
    <w:rsid w:val="00953AB9"/>
    <w:rsid w:val="009540CB"/>
    <w:rsid w:val="009542DB"/>
    <w:rsid w:val="00954CB8"/>
    <w:rsid w:val="00954D62"/>
    <w:rsid w:val="009554BC"/>
    <w:rsid w:val="00955F2F"/>
    <w:rsid w:val="009573EB"/>
    <w:rsid w:val="00960797"/>
    <w:rsid w:val="00960A7F"/>
    <w:rsid w:val="00963577"/>
    <w:rsid w:val="009637D5"/>
    <w:rsid w:val="00963ABF"/>
    <w:rsid w:val="00964ED3"/>
    <w:rsid w:val="009650DB"/>
    <w:rsid w:val="009671E2"/>
    <w:rsid w:val="00971958"/>
    <w:rsid w:val="00975B6E"/>
    <w:rsid w:val="009800AC"/>
    <w:rsid w:val="009805FA"/>
    <w:rsid w:val="00984264"/>
    <w:rsid w:val="00985E5F"/>
    <w:rsid w:val="00990658"/>
    <w:rsid w:val="009913B9"/>
    <w:rsid w:val="00991ADF"/>
    <w:rsid w:val="00993B7F"/>
    <w:rsid w:val="00994595"/>
    <w:rsid w:val="00996CC4"/>
    <w:rsid w:val="00997EAB"/>
    <w:rsid w:val="009A2BF3"/>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E91"/>
    <w:rsid w:val="009F6FE1"/>
    <w:rsid w:val="009F75A4"/>
    <w:rsid w:val="00A00CC5"/>
    <w:rsid w:val="00A0136B"/>
    <w:rsid w:val="00A016CC"/>
    <w:rsid w:val="00A02C80"/>
    <w:rsid w:val="00A03271"/>
    <w:rsid w:val="00A03C9C"/>
    <w:rsid w:val="00A1054C"/>
    <w:rsid w:val="00A11D0A"/>
    <w:rsid w:val="00A13296"/>
    <w:rsid w:val="00A13A94"/>
    <w:rsid w:val="00A13D5A"/>
    <w:rsid w:val="00A144BD"/>
    <w:rsid w:val="00A14FD1"/>
    <w:rsid w:val="00A162D6"/>
    <w:rsid w:val="00A204E9"/>
    <w:rsid w:val="00A21D9B"/>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775"/>
    <w:rsid w:val="00A76A3B"/>
    <w:rsid w:val="00A77028"/>
    <w:rsid w:val="00A84809"/>
    <w:rsid w:val="00A8518A"/>
    <w:rsid w:val="00A85E2C"/>
    <w:rsid w:val="00A87FA9"/>
    <w:rsid w:val="00A924C2"/>
    <w:rsid w:val="00A92740"/>
    <w:rsid w:val="00A93C92"/>
    <w:rsid w:val="00A9401A"/>
    <w:rsid w:val="00A94F4B"/>
    <w:rsid w:val="00A94F4F"/>
    <w:rsid w:val="00A95322"/>
    <w:rsid w:val="00AA2AAD"/>
    <w:rsid w:val="00AA327F"/>
    <w:rsid w:val="00AA40C6"/>
    <w:rsid w:val="00AA6212"/>
    <w:rsid w:val="00AB2057"/>
    <w:rsid w:val="00AB2FD1"/>
    <w:rsid w:val="00AB3206"/>
    <w:rsid w:val="00AB361C"/>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AF65DD"/>
    <w:rsid w:val="00B02332"/>
    <w:rsid w:val="00B05571"/>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46CDA"/>
    <w:rsid w:val="00B519E4"/>
    <w:rsid w:val="00B52521"/>
    <w:rsid w:val="00B52FE1"/>
    <w:rsid w:val="00B5455B"/>
    <w:rsid w:val="00B549F6"/>
    <w:rsid w:val="00B55516"/>
    <w:rsid w:val="00B6096D"/>
    <w:rsid w:val="00B60B08"/>
    <w:rsid w:val="00B61DA4"/>
    <w:rsid w:val="00B6242F"/>
    <w:rsid w:val="00B637AF"/>
    <w:rsid w:val="00B64CDD"/>
    <w:rsid w:val="00B67664"/>
    <w:rsid w:val="00B700EE"/>
    <w:rsid w:val="00B70EF0"/>
    <w:rsid w:val="00B72DE4"/>
    <w:rsid w:val="00B7439C"/>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18B5"/>
    <w:rsid w:val="00BB3B6A"/>
    <w:rsid w:val="00BB3C10"/>
    <w:rsid w:val="00BB4197"/>
    <w:rsid w:val="00BB4B40"/>
    <w:rsid w:val="00BB510F"/>
    <w:rsid w:val="00BC050B"/>
    <w:rsid w:val="00BC340B"/>
    <w:rsid w:val="00BC43AB"/>
    <w:rsid w:val="00BC44CE"/>
    <w:rsid w:val="00BC48D5"/>
    <w:rsid w:val="00BC566B"/>
    <w:rsid w:val="00BC672F"/>
    <w:rsid w:val="00BC716D"/>
    <w:rsid w:val="00BC7BB7"/>
    <w:rsid w:val="00BC7C7D"/>
    <w:rsid w:val="00BD27E9"/>
    <w:rsid w:val="00BD49DF"/>
    <w:rsid w:val="00BD534F"/>
    <w:rsid w:val="00BD55D1"/>
    <w:rsid w:val="00BE1009"/>
    <w:rsid w:val="00BE1D08"/>
    <w:rsid w:val="00BE2AE7"/>
    <w:rsid w:val="00BE4D6B"/>
    <w:rsid w:val="00BE6471"/>
    <w:rsid w:val="00BE67C2"/>
    <w:rsid w:val="00BE695E"/>
    <w:rsid w:val="00BE7F79"/>
    <w:rsid w:val="00BF22F4"/>
    <w:rsid w:val="00BF6B6B"/>
    <w:rsid w:val="00C0074B"/>
    <w:rsid w:val="00C012FE"/>
    <w:rsid w:val="00C04CA3"/>
    <w:rsid w:val="00C07903"/>
    <w:rsid w:val="00C07E07"/>
    <w:rsid w:val="00C12032"/>
    <w:rsid w:val="00C12763"/>
    <w:rsid w:val="00C13A21"/>
    <w:rsid w:val="00C13F72"/>
    <w:rsid w:val="00C14407"/>
    <w:rsid w:val="00C14EDB"/>
    <w:rsid w:val="00C157E0"/>
    <w:rsid w:val="00C177CB"/>
    <w:rsid w:val="00C220B9"/>
    <w:rsid w:val="00C22D56"/>
    <w:rsid w:val="00C25886"/>
    <w:rsid w:val="00C26CBC"/>
    <w:rsid w:val="00C27DCD"/>
    <w:rsid w:val="00C30E41"/>
    <w:rsid w:val="00C317C9"/>
    <w:rsid w:val="00C3239E"/>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0373"/>
    <w:rsid w:val="00C810BF"/>
    <w:rsid w:val="00C81868"/>
    <w:rsid w:val="00C824D1"/>
    <w:rsid w:val="00C836BE"/>
    <w:rsid w:val="00C85C2B"/>
    <w:rsid w:val="00C85D28"/>
    <w:rsid w:val="00C86416"/>
    <w:rsid w:val="00C91EF7"/>
    <w:rsid w:val="00C92815"/>
    <w:rsid w:val="00C92E52"/>
    <w:rsid w:val="00C935E0"/>
    <w:rsid w:val="00C947B2"/>
    <w:rsid w:val="00C97638"/>
    <w:rsid w:val="00CA0383"/>
    <w:rsid w:val="00CA0C65"/>
    <w:rsid w:val="00CA2079"/>
    <w:rsid w:val="00CA286B"/>
    <w:rsid w:val="00CA2EBD"/>
    <w:rsid w:val="00CA3445"/>
    <w:rsid w:val="00CA6448"/>
    <w:rsid w:val="00CA7633"/>
    <w:rsid w:val="00CB132C"/>
    <w:rsid w:val="00CB1494"/>
    <w:rsid w:val="00CB2931"/>
    <w:rsid w:val="00CB4023"/>
    <w:rsid w:val="00CB4700"/>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2C21"/>
    <w:rsid w:val="00CF456D"/>
    <w:rsid w:val="00CF622E"/>
    <w:rsid w:val="00CF6F08"/>
    <w:rsid w:val="00CF7141"/>
    <w:rsid w:val="00D03880"/>
    <w:rsid w:val="00D041CD"/>
    <w:rsid w:val="00D04253"/>
    <w:rsid w:val="00D057C0"/>
    <w:rsid w:val="00D06DCD"/>
    <w:rsid w:val="00D11B68"/>
    <w:rsid w:val="00D11E9C"/>
    <w:rsid w:val="00D11F96"/>
    <w:rsid w:val="00D123B5"/>
    <w:rsid w:val="00D15758"/>
    <w:rsid w:val="00D15FBE"/>
    <w:rsid w:val="00D16F0C"/>
    <w:rsid w:val="00D2127E"/>
    <w:rsid w:val="00D239C8"/>
    <w:rsid w:val="00D23CB5"/>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66FCB"/>
    <w:rsid w:val="00D67434"/>
    <w:rsid w:val="00D70B92"/>
    <w:rsid w:val="00D731AD"/>
    <w:rsid w:val="00D77831"/>
    <w:rsid w:val="00D80BA2"/>
    <w:rsid w:val="00D81A65"/>
    <w:rsid w:val="00D82C9A"/>
    <w:rsid w:val="00D84CB0"/>
    <w:rsid w:val="00D86B8F"/>
    <w:rsid w:val="00D87FC8"/>
    <w:rsid w:val="00D90AB4"/>
    <w:rsid w:val="00D91DF5"/>
    <w:rsid w:val="00D94F17"/>
    <w:rsid w:val="00D9527C"/>
    <w:rsid w:val="00D96619"/>
    <w:rsid w:val="00D97660"/>
    <w:rsid w:val="00DA1F31"/>
    <w:rsid w:val="00DA39E8"/>
    <w:rsid w:val="00DA3E2F"/>
    <w:rsid w:val="00DA644D"/>
    <w:rsid w:val="00DA6C76"/>
    <w:rsid w:val="00DA7F0C"/>
    <w:rsid w:val="00DB0656"/>
    <w:rsid w:val="00DB1D64"/>
    <w:rsid w:val="00DB2E58"/>
    <w:rsid w:val="00DB3BFC"/>
    <w:rsid w:val="00DB4784"/>
    <w:rsid w:val="00DB5677"/>
    <w:rsid w:val="00DB67DB"/>
    <w:rsid w:val="00DB6C7B"/>
    <w:rsid w:val="00DB7AAA"/>
    <w:rsid w:val="00DC2F25"/>
    <w:rsid w:val="00DC3134"/>
    <w:rsid w:val="00DC3B9C"/>
    <w:rsid w:val="00DC3E71"/>
    <w:rsid w:val="00DC4059"/>
    <w:rsid w:val="00DD0211"/>
    <w:rsid w:val="00DD1075"/>
    <w:rsid w:val="00DD1633"/>
    <w:rsid w:val="00DD2559"/>
    <w:rsid w:val="00DD2D4C"/>
    <w:rsid w:val="00DD3AA3"/>
    <w:rsid w:val="00DD633F"/>
    <w:rsid w:val="00DD7894"/>
    <w:rsid w:val="00DE0912"/>
    <w:rsid w:val="00DE16FD"/>
    <w:rsid w:val="00DE17EF"/>
    <w:rsid w:val="00DE3BD6"/>
    <w:rsid w:val="00DE595F"/>
    <w:rsid w:val="00DF0416"/>
    <w:rsid w:val="00DF1265"/>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03A8"/>
    <w:rsid w:val="00E4225F"/>
    <w:rsid w:val="00E42289"/>
    <w:rsid w:val="00E42940"/>
    <w:rsid w:val="00E43708"/>
    <w:rsid w:val="00E4560B"/>
    <w:rsid w:val="00E46C80"/>
    <w:rsid w:val="00E470A6"/>
    <w:rsid w:val="00E47245"/>
    <w:rsid w:val="00E476AA"/>
    <w:rsid w:val="00E50511"/>
    <w:rsid w:val="00E50E5D"/>
    <w:rsid w:val="00E5148E"/>
    <w:rsid w:val="00E5159F"/>
    <w:rsid w:val="00E51ECE"/>
    <w:rsid w:val="00E535E9"/>
    <w:rsid w:val="00E53875"/>
    <w:rsid w:val="00E55838"/>
    <w:rsid w:val="00E55940"/>
    <w:rsid w:val="00E56337"/>
    <w:rsid w:val="00E601D7"/>
    <w:rsid w:val="00E60FFC"/>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5DF3"/>
    <w:rsid w:val="00E96530"/>
    <w:rsid w:val="00E97A5F"/>
    <w:rsid w:val="00EA137A"/>
    <w:rsid w:val="00EA263D"/>
    <w:rsid w:val="00EA3CAB"/>
    <w:rsid w:val="00EA73F9"/>
    <w:rsid w:val="00EB0425"/>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3418"/>
    <w:rsid w:val="00ED4E66"/>
    <w:rsid w:val="00ED6749"/>
    <w:rsid w:val="00ED6B69"/>
    <w:rsid w:val="00ED7D6A"/>
    <w:rsid w:val="00EE0542"/>
    <w:rsid w:val="00EE18BE"/>
    <w:rsid w:val="00EE2F4F"/>
    <w:rsid w:val="00EE4E21"/>
    <w:rsid w:val="00EE5782"/>
    <w:rsid w:val="00EE5851"/>
    <w:rsid w:val="00EF0376"/>
    <w:rsid w:val="00EF6766"/>
    <w:rsid w:val="00EF708C"/>
    <w:rsid w:val="00EF73C8"/>
    <w:rsid w:val="00EF73D5"/>
    <w:rsid w:val="00EF765F"/>
    <w:rsid w:val="00F03A30"/>
    <w:rsid w:val="00F0449D"/>
    <w:rsid w:val="00F04D8D"/>
    <w:rsid w:val="00F06C09"/>
    <w:rsid w:val="00F0791F"/>
    <w:rsid w:val="00F07BC4"/>
    <w:rsid w:val="00F1082F"/>
    <w:rsid w:val="00F14CCC"/>
    <w:rsid w:val="00F1687A"/>
    <w:rsid w:val="00F20056"/>
    <w:rsid w:val="00F205E8"/>
    <w:rsid w:val="00F2209F"/>
    <w:rsid w:val="00F23FA1"/>
    <w:rsid w:val="00F24B18"/>
    <w:rsid w:val="00F2697F"/>
    <w:rsid w:val="00F34731"/>
    <w:rsid w:val="00F34ADB"/>
    <w:rsid w:val="00F40B3C"/>
    <w:rsid w:val="00F40D5E"/>
    <w:rsid w:val="00F4237C"/>
    <w:rsid w:val="00F43E1A"/>
    <w:rsid w:val="00F44A42"/>
    <w:rsid w:val="00F44B23"/>
    <w:rsid w:val="00F4603D"/>
    <w:rsid w:val="00F465FF"/>
    <w:rsid w:val="00F46B14"/>
    <w:rsid w:val="00F52291"/>
    <w:rsid w:val="00F5241C"/>
    <w:rsid w:val="00F613E8"/>
    <w:rsid w:val="00F64EC3"/>
    <w:rsid w:val="00F6584D"/>
    <w:rsid w:val="00F674F5"/>
    <w:rsid w:val="00F70FCC"/>
    <w:rsid w:val="00F74E34"/>
    <w:rsid w:val="00F7525F"/>
    <w:rsid w:val="00F75B89"/>
    <w:rsid w:val="00F7750D"/>
    <w:rsid w:val="00F819D2"/>
    <w:rsid w:val="00F849B8"/>
    <w:rsid w:val="00F87024"/>
    <w:rsid w:val="00F9058D"/>
    <w:rsid w:val="00F91667"/>
    <w:rsid w:val="00F91B6C"/>
    <w:rsid w:val="00F92808"/>
    <w:rsid w:val="00F92930"/>
    <w:rsid w:val="00F96A46"/>
    <w:rsid w:val="00FA112F"/>
    <w:rsid w:val="00FA146A"/>
    <w:rsid w:val="00FA1A4E"/>
    <w:rsid w:val="00FA4086"/>
    <w:rsid w:val="00FA505D"/>
    <w:rsid w:val="00FA57C9"/>
    <w:rsid w:val="00FA7F7E"/>
    <w:rsid w:val="00FB209D"/>
    <w:rsid w:val="00FB309B"/>
    <w:rsid w:val="00FB3E40"/>
    <w:rsid w:val="00FB74A6"/>
    <w:rsid w:val="00FB7B8D"/>
    <w:rsid w:val="00FC0C5B"/>
    <w:rsid w:val="00FC1409"/>
    <w:rsid w:val="00FC4E1E"/>
    <w:rsid w:val="00FC5236"/>
    <w:rsid w:val="00FC60A8"/>
    <w:rsid w:val="00FD0762"/>
    <w:rsid w:val="00FD2D7F"/>
    <w:rsid w:val="00FD4006"/>
    <w:rsid w:val="00FD5FFF"/>
    <w:rsid w:val="00FD61A8"/>
    <w:rsid w:val="00FD6BDE"/>
    <w:rsid w:val="00FD79E2"/>
    <w:rsid w:val="00FD7E24"/>
    <w:rsid w:val="00FE1D01"/>
    <w:rsid w:val="00FE1DC1"/>
    <w:rsid w:val="00FE4929"/>
    <w:rsid w:val="00FE5FAB"/>
    <w:rsid w:val="00FF0E49"/>
    <w:rsid w:val="00FF14A3"/>
    <w:rsid w:val="00FF2D12"/>
    <w:rsid w:val="00FF2D63"/>
    <w:rsid w:val="00FF2ECC"/>
    <w:rsid w:val="00FF2F71"/>
    <w:rsid w:val="00FF593F"/>
    <w:rsid w:val="00FF5CE0"/>
    <w:rsid w:val="00FF5EB7"/>
    <w:rsid w:val="00FF71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aliases w:val="1st level - Bullet List Paragraph Char,List Paragraph1 Char,Lettre d'introduction Char,Paragrafo elenco Char,Medium Grid 1 - Accent 21 Char,Fiche List Paragraph Char,Mummuga loetelu Char,Bullet alinea Char,Dot pt Char,2 Char,L Char"/>
    <w:link w:val="ListParagraph"/>
    <w:uiPriority w:val="99"/>
    <w:qFormat/>
    <w:locked/>
    <w:rsid w:val="006A389E"/>
    <w:rPr>
      <w:rFonts w:ascii="Times New Roman" w:eastAsia="Times New Roman" w:hAnsi="Times New Roman" w:cs="Times New Roman"/>
      <w:lang w:val="sl-SI" w:eastAsia="sl-SI"/>
    </w:rPr>
  </w:style>
  <w:style w:type="paragraph" w:styleId="ListParagraph">
    <w:name w:val="List Paragraph"/>
    <w:aliases w:val="1st level - Bullet List Paragraph,List Paragraph1,Lettre d'introduction,Paragrafo elenco,Medium Grid 1 - Accent 21,Fiche List Paragraph,Mummuga loetelu,Bullet alinea,Dot pt,F5 List Paragraph,No Spacing1,List Paragraph Char Char Char,2,L"/>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 w:type="table" w:styleId="GridTable4-Accent1">
    <w:name w:val="Grid Table 4 Accent 1"/>
    <w:basedOn w:val="TableNormal"/>
    <w:uiPriority w:val="49"/>
    <w:rsid w:val="000F466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892042623">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13726034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2990922">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1948928533">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29</Pages>
  <Words>7204</Words>
  <Characters>41066</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54</cp:revision>
  <cp:lastPrinted>2026-04-21T13:07:00Z</cp:lastPrinted>
  <dcterms:created xsi:type="dcterms:W3CDTF">2026-04-15T11:52:00Z</dcterms:created>
  <dcterms:modified xsi:type="dcterms:W3CDTF">2026-05-14T13:08:00Z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