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5F1A1" w14:textId="77777777" w:rsidR="007754BF" w:rsidRPr="0082177F" w:rsidRDefault="007754BF" w:rsidP="003E2239">
      <w:pPr>
        <w:pStyle w:val="podpisi"/>
        <w:spacing w:line="276" w:lineRule="auto"/>
        <w:jc w:val="right"/>
        <w:rPr>
          <w:rFonts w:ascii="Arial" w:hAnsi="Arial" w:cs="Arial"/>
          <w:sz w:val="20"/>
          <w:szCs w:val="20"/>
          <w:lang w:val="sl-SI"/>
        </w:rPr>
      </w:pPr>
      <w:r w:rsidRPr="0082177F">
        <w:rPr>
          <w:rFonts w:ascii="Arial" w:hAnsi="Arial" w:cs="Arial"/>
          <w:sz w:val="20"/>
          <w:szCs w:val="20"/>
          <w:lang w:val="sl-SI"/>
        </w:rPr>
        <w:t xml:space="preserve">     </w:t>
      </w:r>
    </w:p>
    <w:p w14:paraId="2093561A" w14:textId="77777777" w:rsidR="007754BF" w:rsidRPr="0082177F" w:rsidRDefault="007754BF" w:rsidP="003E2239">
      <w:pPr>
        <w:pStyle w:val="podpisi"/>
        <w:spacing w:line="276" w:lineRule="auto"/>
        <w:jc w:val="right"/>
        <w:rPr>
          <w:rFonts w:ascii="Arial" w:hAnsi="Arial" w:cs="Arial"/>
          <w:sz w:val="20"/>
          <w:szCs w:val="20"/>
          <w:lang w:val="sl-SI"/>
        </w:rPr>
      </w:pPr>
    </w:p>
    <w:p w14:paraId="4F5AE827" w14:textId="77777777" w:rsidR="00F562DF" w:rsidRPr="0082177F" w:rsidRDefault="00F562DF" w:rsidP="003E2239">
      <w:pPr>
        <w:tabs>
          <w:tab w:val="left" w:pos="1152"/>
        </w:tabs>
        <w:spacing w:line="276" w:lineRule="auto"/>
        <w:jc w:val="both"/>
        <w:rPr>
          <w:rFonts w:ascii="Arial" w:hAnsi="Arial" w:cs="Arial"/>
          <w:sz w:val="20"/>
          <w:szCs w:val="20"/>
        </w:rPr>
      </w:pPr>
    </w:p>
    <w:p w14:paraId="6D890FA9" w14:textId="77777777" w:rsidR="00A213AA" w:rsidRPr="0082177F" w:rsidRDefault="00A213AA" w:rsidP="003E2239">
      <w:pPr>
        <w:tabs>
          <w:tab w:val="left" w:pos="1152"/>
        </w:tabs>
        <w:spacing w:line="276" w:lineRule="auto"/>
        <w:jc w:val="both"/>
        <w:rPr>
          <w:rFonts w:ascii="Arial" w:hAnsi="Arial" w:cs="Arial"/>
          <w:sz w:val="20"/>
          <w:szCs w:val="20"/>
        </w:rPr>
      </w:pPr>
    </w:p>
    <w:p w14:paraId="3E2AAB06" w14:textId="77777777" w:rsidR="00A213AA" w:rsidRPr="0082177F" w:rsidRDefault="00A213AA" w:rsidP="003E2239">
      <w:pPr>
        <w:tabs>
          <w:tab w:val="left" w:pos="1152"/>
        </w:tabs>
        <w:spacing w:line="276" w:lineRule="auto"/>
        <w:jc w:val="both"/>
        <w:rPr>
          <w:rFonts w:ascii="Arial" w:hAnsi="Arial" w:cs="Arial"/>
          <w:sz w:val="20"/>
          <w:szCs w:val="20"/>
        </w:rPr>
      </w:pPr>
    </w:p>
    <w:p w14:paraId="05EFDCED" w14:textId="77777777" w:rsidR="00A213AA" w:rsidRPr="0082177F" w:rsidRDefault="00A213AA" w:rsidP="003E2239">
      <w:pPr>
        <w:tabs>
          <w:tab w:val="left" w:pos="1152"/>
        </w:tabs>
        <w:spacing w:line="276" w:lineRule="auto"/>
        <w:jc w:val="both"/>
        <w:rPr>
          <w:rFonts w:ascii="Arial" w:hAnsi="Arial" w:cs="Arial"/>
          <w:sz w:val="20"/>
          <w:szCs w:val="20"/>
        </w:rPr>
      </w:pPr>
    </w:p>
    <w:p w14:paraId="5DFB181C" w14:textId="77777777" w:rsidR="00A213AA" w:rsidRPr="0082177F" w:rsidRDefault="00350E6B" w:rsidP="003E2239">
      <w:pPr>
        <w:spacing w:line="276" w:lineRule="auto"/>
        <w:jc w:val="center"/>
        <w:rPr>
          <w:rFonts w:ascii="Arial" w:hAnsi="Arial" w:cs="Arial"/>
          <w:b/>
          <w:sz w:val="28"/>
          <w:szCs w:val="28"/>
        </w:rPr>
      </w:pPr>
      <w:r>
        <w:rPr>
          <w:rFonts w:ascii="Arial" w:hAnsi="Arial" w:cs="Arial"/>
          <w:b/>
          <w:sz w:val="28"/>
          <w:szCs w:val="28"/>
        </w:rPr>
        <w:t xml:space="preserve">DODATNI </w:t>
      </w:r>
      <w:r w:rsidR="00A213AA" w:rsidRPr="0082177F">
        <w:rPr>
          <w:rFonts w:ascii="Arial" w:hAnsi="Arial" w:cs="Arial"/>
          <w:b/>
          <w:sz w:val="28"/>
          <w:szCs w:val="28"/>
        </w:rPr>
        <w:t>JAVNI RAZPIS</w:t>
      </w:r>
    </w:p>
    <w:p w14:paraId="04D8C3DD" w14:textId="77777777" w:rsidR="00A213AA" w:rsidRPr="0082177F" w:rsidRDefault="001809AF" w:rsidP="004F4AC0">
      <w:pPr>
        <w:spacing w:line="276" w:lineRule="auto"/>
        <w:jc w:val="center"/>
        <w:rPr>
          <w:rFonts w:ascii="Arial" w:hAnsi="Arial" w:cs="Arial"/>
          <w:sz w:val="28"/>
          <w:szCs w:val="28"/>
        </w:rPr>
      </w:pPr>
      <w:r>
        <w:rPr>
          <w:rFonts w:ascii="Arial" w:hAnsi="Arial" w:cs="Arial"/>
          <w:b/>
          <w:sz w:val="28"/>
          <w:szCs w:val="28"/>
        </w:rPr>
        <w:t xml:space="preserve">ZA SOFINANCIRANJE PROJEKTOV </w:t>
      </w:r>
      <w:r w:rsidR="002F65CF">
        <w:rPr>
          <w:rFonts w:ascii="Arial" w:hAnsi="Arial" w:cs="Arial"/>
          <w:b/>
          <w:sz w:val="28"/>
          <w:szCs w:val="28"/>
        </w:rPr>
        <w:t>SOCIALNIH PARTNERJEV</w:t>
      </w:r>
    </w:p>
    <w:p w14:paraId="0ADEB906" w14:textId="77777777" w:rsidR="00A213AA" w:rsidRPr="0082177F" w:rsidRDefault="00A213AA">
      <w:pPr>
        <w:spacing w:line="276" w:lineRule="auto"/>
        <w:rPr>
          <w:rFonts w:ascii="Arial" w:hAnsi="Arial" w:cs="Arial"/>
          <w:sz w:val="20"/>
          <w:szCs w:val="20"/>
        </w:rPr>
      </w:pPr>
    </w:p>
    <w:p w14:paraId="1D6CD673" w14:textId="77777777" w:rsidR="00A213AA" w:rsidRPr="0082177F" w:rsidRDefault="00A213AA">
      <w:pPr>
        <w:spacing w:line="276" w:lineRule="auto"/>
        <w:jc w:val="both"/>
        <w:rPr>
          <w:rFonts w:ascii="Arial" w:hAnsi="Arial" w:cs="Arial"/>
          <w:sz w:val="20"/>
          <w:szCs w:val="20"/>
        </w:rPr>
      </w:pPr>
    </w:p>
    <w:p w14:paraId="736BC740" w14:textId="77777777" w:rsidR="00A213AA" w:rsidRPr="0082177F" w:rsidRDefault="00A213AA">
      <w:pPr>
        <w:spacing w:line="276" w:lineRule="auto"/>
        <w:jc w:val="both"/>
        <w:rPr>
          <w:rFonts w:ascii="Arial" w:hAnsi="Arial" w:cs="Arial"/>
          <w:sz w:val="20"/>
          <w:szCs w:val="20"/>
        </w:rPr>
      </w:pPr>
    </w:p>
    <w:p w14:paraId="08C7DB6A" w14:textId="44FB3A78" w:rsidR="00A213AA" w:rsidRPr="000B4C51" w:rsidRDefault="00A213AA">
      <w:pPr>
        <w:spacing w:line="276" w:lineRule="auto"/>
        <w:jc w:val="both"/>
        <w:rPr>
          <w:rFonts w:ascii="Arial" w:hAnsi="Arial" w:cs="Arial"/>
          <w:sz w:val="20"/>
          <w:szCs w:val="20"/>
        </w:rPr>
      </w:pPr>
      <w:r w:rsidRPr="000B4C51">
        <w:rPr>
          <w:rFonts w:ascii="Arial" w:hAnsi="Arial" w:cs="Arial"/>
          <w:sz w:val="20"/>
          <w:szCs w:val="20"/>
        </w:rPr>
        <w:t xml:space="preserve">v okviru </w:t>
      </w:r>
      <w:r w:rsidR="000D4549">
        <w:rPr>
          <w:rFonts w:ascii="Arial" w:hAnsi="Arial" w:cs="Arial"/>
          <w:sz w:val="20"/>
          <w:szCs w:val="20"/>
        </w:rPr>
        <w:t>11</w:t>
      </w:r>
      <w:r w:rsidRPr="000B4C51">
        <w:rPr>
          <w:rFonts w:ascii="Arial" w:hAnsi="Arial" w:cs="Arial"/>
          <w:sz w:val="20"/>
          <w:szCs w:val="20"/>
        </w:rPr>
        <w:t>. prednostne osi »</w:t>
      </w:r>
      <w:r w:rsidR="000D4549" w:rsidRPr="000D4549">
        <w:rPr>
          <w:rFonts w:ascii="Arial" w:hAnsi="Arial" w:cs="Arial"/>
          <w:color w:val="000000"/>
          <w:sz w:val="20"/>
          <w:szCs w:val="20"/>
        </w:rPr>
        <w:t>Pravna država, izboljšanje institucionalnih zmogljivosti, učinkovita javna uprava, podpora razvoju NVO ter krepitev zmogljivosti socialnih partnerjev</w:t>
      </w:r>
      <w:r w:rsidRPr="000B4C51">
        <w:rPr>
          <w:rFonts w:ascii="Arial" w:hAnsi="Arial" w:cs="Arial"/>
          <w:color w:val="000000"/>
          <w:sz w:val="20"/>
          <w:szCs w:val="20"/>
        </w:rPr>
        <w:t>«</w:t>
      </w:r>
      <w:r w:rsidRPr="000B4C51">
        <w:rPr>
          <w:rFonts w:ascii="Arial" w:hAnsi="Arial" w:cs="Arial"/>
          <w:sz w:val="20"/>
          <w:szCs w:val="20"/>
        </w:rPr>
        <w:t xml:space="preserve">, </w:t>
      </w:r>
      <w:r w:rsidR="000D4549">
        <w:rPr>
          <w:rFonts w:ascii="Arial" w:hAnsi="Arial" w:cs="Arial"/>
          <w:sz w:val="20"/>
          <w:szCs w:val="20"/>
        </w:rPr>
        <w:t>11.2</w:t>
      </w:r>
      <w:r w:rsidRPr="000B4C51">
        <w:rPr>
          <w:rFonts w:ascii="Arial" w:hAnsi="Arial" w:cs="Arial"/>
          <w:sz w:val="20"/>
          <w:szCs w:val="20"/>
        </w:rPr>
        <w:t xml:space="preserve"> prednostne naložbe »</w:t>
      </w:r>
      <w:r w:rsidR="00407E35" w:rsidRPr="00407E35">
        <w:rPr>
          <w:rFonts w:ascii="Arial" w:hAnsi="Arial" w:cs="Arial"/>
          <w:color w:val="000000"/>
          <w:sz w:val="20"/>
          <w:szCs w:val="20"/>
        </w:rPr>
        <w:t>Gradnja zmogljivosti za vse zainteresirane strani s področja izobraževanja, vseživljenjskega učenja, usposabljanja in zaposlovanja ter socialnih politik, tudi prek sektorskih  in ozemeljskih paktov za spodbujanje reform na nacionalni, regionalni in lokalni ravni</w:t>
      </w:r>
      <w:r w:rsidRPr="000B4C51">
        <w:rPr>
          <w:rFonts w:ascii="Arial" w:hAnsi="Arial" w:cs="Arial"/>
          <w:color w:val="000000"/>
          <w:sz w:val="20"/>
          <w:szCs w:val="20"/>
        </w:rPr>
        <w:t>«</w:t>
      </w:r>
      <w:r w:rsidRPr="000B4C51">
        <w:rPr>
          <w:rFonts w:ascii="Arial" w:hAnsi="Arial" w:cs="Arial"/>
          <w:sz w:val="20"/>
          <w:szCs w:val="20"/>
        </w:rPr>
        <w:t xml:space="preserve">, </w:t>
      </w:r>
      <w:r w:rsidR="000D4549">
        <w:rPr>
          <w:rFonts w:ascii="Arial" w:hAnsi="Arial" w:cs="Arial"/>
          <w:sz w:val="20"/>
          <w:szCs w:val="20"/>
        </w:rPr>
        <w:t>11.2.2</w:t>
      </w:r>
      <w:r w:rsidRPr="000B4C51">
        <w:rPr>
          <w:rFonts w:ascii="Arial" w:hAnsi="Arial" w:cs="Arial"/>
          <w:sz w:val="20"/>
          <w:szCs w:val="20"/>
        </w:rPr>
        <w:t xml:space="preserve">. specifičnega cilja </w:t>
      </w:r>
      <w:r w:rsidRPr="000D4549">
        <w:rPr>
          <w:rFonts w:ascii="Arial" w:hAnsi="Arial" w:cs="Arial"/>
          <w:sz w:val="20"/>
          <w:szCs w:val="20"/>
        </w:rPr>
        <w:t>»</w:t>
      </w:r>
      <w:r w:rsidR="000D4549" w:rsidRPr="000D4549">
        <w:rPr>
          <w:rFonts w:ascii="Arial" w:hAnsi="Arial" w:cs="Arial"/>
          <w:color w:val="000000"/>
          <w:sz w:val="20"/>
          <w:szCs w:val="20"/>
        </w:rPr>
        <w:t>Krepitev usposobljenosti socialnih parterjev v procesih socialnega dialoga, zlasti na področju politik trga dela in vseživljenjskega učenja</w:t>
      </w:r>
      <w:r w:rsidRPr="000D4549">
        <w:rPr>
          <w:rFonts w:ascii="Arial" w:hAnsi="Arial" w:cs="Arial"/>
          <w:sz w:val="20"/>
          <w:szCs w:val="20"/>
        </w:rPr>
        <w:t>« Operati</w:t>
      </w:r>
      <w:r w:rsidRPr="000B4C51">
        <w:rPr>
          <w:rFonts w:ascii="Arial" w:hAnsi="Arial" w:cs="Arial"/>
          <w:sz w:val="20"/>
          <w:szCs w:val="20"/>
        </w:rPr>
        <w:t>vnega programa za izvajanje evropske kohezijske politike v obdobju 2014–2020</w:t>
      </w:r>
      <w:r w:rsidRPr="000B4C51">
        <w:rPr>
          <w:rStyle w:val="Sprotnaopomba-sklic"/>
          <w:rFonts w:ascii="Arial" w:hAnsi="Arial" w:cs="Arial"/>
          <w:sz w:val="20"/>
          <w:szCs w:val="20"/>
        </w:rPr>
        <w:footnoteReference w:id="1"/>
      </w:r>
      <w:r w:rsidRPr="000B4C51">
        <w:rPr>
          <w:rFonts w:ascii="Arial" w:hAnsi="Arial" w:cs="Arial"/>
          <w:sz w:val="20"/>
          <w:szCs w:val="20"/>
        </w:rPr>
        <w:t xml:space="preserve"> </w:t>
      </w:r>
    </w:p>
    <w:p w14:paraId="76391A0B" w14:textId="77777777" w:rsidR="00A213AA" w:rsidRPr="0082177F" w:rsidRDefault="00A213AA">
      <w:pPr>
        <w:spacing w:line="276" w:lineRule="auto"/>
        <w:jc w:val="both"/>
        <w:rPr>
          <w:rFonts w:ascii="Arial" w:hAnsi="Arial" w:cs="Arial"/>
          <w:sz w:val="20"/>
          <w:szCs w:val="20"/>
        </w:rPr>
      </w:pPr>
    </w:p>
    <w:p w14:paraId="07A8FC1B" w14:textId="77777777" w:rsidR="00A213AA" w:rsidRPr="0082177F" w:rsidRDefault="00A213AA">
      <w:pPr>
        <w:spacing w:line="276" w:lineRule="auto"/>
        <w:rPr>
          <w:rFonts w:ascii="Arial" w:hAnsi="Arial" w:cs="Arial"/>
          <w:sz w:val="20"/>
          <w:szCs w:val="20"/>
        </w:rPr>
      </w:pPr>
    </w:p>
    <w:p w14:paraId="78DC3EB1" w14:textId="77777777" w:rsidR="00A213AA" w:rsidRPr="0082177F" w:rsidRDefault="00A213AA">
      <w:pPr>
        <w:spacing w:line="276" w:lineRule="auto"/>
        <w:rPr>
          <w:rFonts w:ascii="Arial" w:hAnsi="Arial" w:cs="Arial"/>
          <w:sz w:val="20"/>
          <w:szCs w:val="20"/>
        </w:rPr>
      </w:pPr>
    </w:p>
    <w:p w14:paraId="345E16EB" w14:textId="77777777" w:rsidR="00A213AA" w:rsidRPr="0082177F" w:rsidRDefault="00A213AA">
      <w:pPr>
        <w:spacing w:line="276" w:lineRule="auto"/>
        <w:rPr>
          <w:rFonts w:ascii="Arial" w:hAnsi="Arial" w:cs="Arial"/>
          <w:sz w:val="20"/>
          <w:szCs w:val="20"/>
        </w:rPr>
      </w:pPr>
    </w:p>
    <w:p w14:paraId="18A210B6" w14:textId="77777777" w:rsidR="00A213AA" w:rsidRPr="0082177F" w:rsidRDefault="00A213AA">
      <w:pPr>
        <w:spacing w:line="276" w:lineRule="auto"/>
        <w:jc w:val="center"/>
        <w:rPr>
          <w:rFonts w:ascii="Arial" w:hAnsi="Arial" w:cs="Arial"/>
          <w:b/>
          <w:sz w:val="28"/>
          <w:szCs w:val="28"/>
        </w:rPr>
      </w:pPr>
      <w:r w:rsidRPr="0082177F">
        <w:rPr>
          <w:rFonts w:ascii="Arial" w:hAnsi="Arial" w:cs="Arial"/>
          <w:b/>
          <w:sz w:val="28"/>
          <w:szCs w:val="28"/>
        </w:rPr>
        <w:t>RAZPISNA DOKUMENTACIJA</w:t>
      </w:r>
    </w:p>
    <w:p w14:paraId="1C67D9B4" w14:textId="77777777" w:rsidR="005910AB" w:rsidRPr="0082177F" w:rsidRDefault="005910AB" w:rsidP="003E2239">
      <w:pPr>
        <w:suppressAutoHyphens w:val="0"/>
        <w:spacing w:line="276" w:lineRule="auto"/>
        <w:rPr>
          <w:rFonts w:ascii="Arial" w:hAnsi="Arial" w:cs="Arial"/>
          <w:b/>
          <w:sz w:val="20"/>
          <w:szCs w:val="20"/>
          <w:lang w:val="de-DE"/>
        </w:rPr>
      </w:pPr>
    </w:p>
    <w:p w14:paraId="5717A216" w14:textId="77777777" w:rsidR="00880DF0" w:rsidRPr="0082177F" w:rsidRDefault="00880DF0" w:rsidP="003E2239">
      <w:pPr>
        <w:suppressAutoHyphens w:val="0"/>
        <w:spacing w:line="276" w:lineRule="auto"/>
        <w:rPr>
          <w:rFonts w:ascii="Arial" w:hAnsi="Arial" w:cs="Arial"/>
          <w:b/>
          <w:sz w:val="20"/>
          <w:szCs w:val="20"/>
          <w:lang w:val="de-DE"/>
        </w:rPr>
      </w:pPr>
    </w:p>
    <w:p w14:paraId="4D484420" w14:textId="2E54014A" w:rsidR="00CE1FD8" w:rsidRDefault="00D620AF">
      <w:pPr>
        <w:pStyle w:val="Kazalovsebine1"/>
        <w:tabs>
          <w:tab w:val="left" w:pos="480"/>
          <w:tab w:val="right" w:leader="dot" w:pos="8488"/>
        </w:tabs>
        <w:rPr>
          <w:rFonts w:eastAsiaTheme="minorEastAsia" w:cstheme="minorBidi"/>
          <w:b w:val="0"/>
          <w:bCs w:val="0"/>
          <w:caps w:val="0"/>
          <w:noProof/>
          <w:sz w:val="22"/>
          <w:szCs w:val="22"/>
          <w:lang w:eastAsia="sl-SI"/>
        </w:rPr>
      </w:pPr>
      <w:r w:rsidRPr="0082177F">
        <w:rPr>
          <w:rFonts w:ascii="Arial" w:hAnsi="Arial" w:cs="Arial"/>
          <w:b w:val="0"/>
          <w:lang w:val="de-DE"/>
        </w:rPr>
        <w:br w:type="page"/>
      </w:r>
      <w:r w:rsidR="00404531">
        <w:rPr>
          <w:rFonts w:ascii="Arial" w:hAnsi="Arial" w:cs="Arial"/>
          <w:b w:val="0"/>
          <w:lang w:val="de-DE"/>
        </w:rPr>
        <w:lastRenderedPageBreak/>
        <w:fldChar w:fldCharType="begin"/>
      </w:r>
      <w:r w:rsidR="00071907">
        <w:rPr>
          <w:rFonts w:ascii="Arial" w:hAnsi="Arial" w:cs="Arial"/>
          <w:b w:val="0"/>
          <w:lang w:val="de-DE"/>
        </w:rPr>
        <w:instrText xml:space="preserve"> TOC \o "1-3" \h \z \u </w:instrText>
      </w:r>
      <w:r w:rsidR="00404531">
        <w:rPr>
          <w:rFonts w:ascii="Arial" w:hAnsi="Arial" w:cs="Arial"/>
          <w:b w:val="0"/>
          <w:lang w:val="de-DE"/>
        </w:rPr>
        <w:fldChar w:fldCharType="separate"/>
      </w:r>
      <w:hyperlink w:anchor="_Toc46394728" w:history="1">
        <w:r w:rsidR="00CE1FD8" w:rsidRPr="00254E14">
          <w:rPr>
            <w:rStyle w:val="Hiperpovezava"/>
            <w:rFonts w:ascii="Arial" w:hAnsi="Arial" w:cs="Arial"/>
            <w:noProof/>
            <w:kern w:val="32"/>
            <w:lang w:eastAsia="sl-SI"/>
          </w:rPr>
          <w:t>1</w:t>
        </w:r>
        <w:r w:rsidR="00CE1FD8">
          <w:rPr>
            <w:rFonts w:eastAsiaTheme="minorEastAsia" w:cstheme="minorBidi"/>
            <w:b w:val="0"/>
            <w:bCs w:val="0"/>
            <w:caps w:val="0"/>
            <w:noProof/>
            <w:sz w:val="22"/>
            <w:szCs w:val="22"/>
            <w:lang w:eastAsia="sl-SI"/>
          </w:rPr>
          <w:tab/>
        </w:r>
        <w:r w:rsidR="00CE1FD8" w:rsidRPr="00254E14">
          <w:rPr>
            <w:rStyle w:val="Hiperpovezava"/>
            <w:rFonts w:ascii="Arial" w:hAnsi="Arial" w:cs="Arial"/>
            <w:noProof/>
            <w:kern w:val="32"/>
            <w:lang w:eastAsia="sl-SI"/>
          </w:rPr>
          <w:t>POSREDNIŠKI ORGAN IN IZVAJALEC RAZPISA</w:t>
        </w:r>
        <w:r w:rsidR="00CE1FD8">
          <w:rPr>
            <w:noProof/>
            <w:webHidden/>
          </w:rPr>
          <w:tab/>
        </w:r>
        <w:r w:rsidR="00CE1FD8">
          <w:rPr>
            <w:noProof/>
            <w:webHidden/>
          </w:rPr>
          <w:fldChar w:fldCharType="begin"/>
        </w:r>
        <w:r w:rsidR="00CE1FD8">
          <w:rPr>
            <w:noProof/>
            <w:webHidden/>
          </w:rPr>
          <w:instrText xml:space="preserve"> PAGEREF _Toc46394728 \h </w:instrText>
        </w:r>
        <w:r w:rsidR="00CE1FD8">
          <w:rPr>
            <w:noProof/>
            <w:webHidden/>
          </w:rPr>
        </w:r>
        <w:r w:rsidR="00CE1FD8">
          <w:rPr>
            <w:noProof/>
            <w:webHidden/>
          </w:rPr>
          <w:fldChar w:fldCharType="separate"/>
        </w:r>
        <w:r w:rsidR="00AB0E6C">
          <w:rPr>
            <w:noProof/>
            <w:webHidden/>
          </w:rPr>
          <w:t>4</w:t>
        </w:r>
        <w:r w:rsidR="00CE1FD8">
          <w:rPr>
            <w:noProof/>
            <w:webHidden/>
          </w:rPr>
          <w:fldChar w:fldCharType="end"/>
        </w:r>
      </w:hyperlink>
    </w:p>
    <w:p w14:paraId="686A4D19" w14:textId="36A68EED" w:rsidR="00CE1FD8" w:rsidRDefault="00CE1FD8">
      <w:pPr>
        <w:pStyle w:val="Kazalovsebine1"/>
        <w:tabs>
          <w:tab w:val="left" w:pos="480"/>
          <w:tab w:val="right" w:leader="dot" w:pos="8488"/>
        </w:tabs>
        <w:rPr>
          <w:rFonts w:eastAsiaTheme="minorEastAsia" w:cstheme="minorBidi"/>
          <w:b w:val="0"/>
          <w:bCs w:val="0"/>
          <w:caps w:val="0"/>
          <w:noProof/>
          <w:sz w:val="22"/>
          <w:szCs w:val="22"/>
          <w:lang w:eastAsia="sl-SI"/>
        </w:rPr>
      </w:pPr>
      <w:hyperlink w:anchor="_Toc46394729" w:history="1">
        <w:r w:rsidRPr="00254E14">
          <w:rPr>
            <w:rStyle w:val="Hiperpovezava"/>
            <w:rFonts w:ascii="Arial" w:hAnsi="Arial" w:cs="Arial"/>
            <w:noProof/>
            <w:kern w:val="32"/>
            <w:lang w:eastAsia="sl-SI"/>
          </w:rPr>
          <w:t>2</w:t>
        </w:r>
        <w:r>
          <w:rPr>
            <w:rFonts w:eastAsiaTheme="minorEastAsia" w:cstheme="minorBidi"/>
            <w:b w:val="0"/>
            <w:bCs w:val="0"/>
            <w:caps w:val="0"/>
            <w:noProof/>
            <w:sz w:val="22"/>
            <w:szCs w:val="22"/>
            <w:lang w:eastAsia="sl-SI"/>
          </w:rPr>
          <w:tab/>
        </w:r>
        <w:r w:rsidRPr="00254E14">
          <w:rPr>
            <w:rStyle w:val="Hiperpovezava"/>
            <w:rFonts w:ascii="Arial" w:hAnsi="Arial" w:cs="Arial"/>
            <w:noProof/>
            <w:kern w:val="32"/>
            <w:lang w:eastAsia="sl-SI"/>
          </w:rPr>
          <w:t>PREDMET DODATNEGA JAVNEGA RAZPISA</w:t>
        </w:r>
        <w:r>
          <w:rPr>
            <w:noProof/>
            <w:webHidden/>
          </w:rPr>
          <w:tab/>
        </w:r>
        <w:r>
          <w:rPr>
            <w:noProof/>
            <w:webHidden/>
          </w:rPr>
          <w:fldChar w:fldCharType="begin"/>
        </w:r>
        <w:r>
          <w:rPr>
            <w:noProof/>
            <w:webHidden/>
          </w:rPr>
          <w:instrText xml:space="preserve"> PAGEREF _Toc46394729 \h </w:instrText>
        </w:r>
        <w:r>
          <w:rPr>
            <w:noProof/>
            <w:webHidden/>
          </w:rPr>
        </w:r>
        <w:r>
          <w:rPr>
            <w:noProof/>
            <w:webHidden/>
          </w:rPr>
          <w:fldChar w:fldCharType="separate"/>
        </w:r>
        <w:r w:rsidR="00AB0E6C">
          <w:rPr>
            <w:noProof/>
            <w:webHidden/>
          </w:rPr>
          <w:t>4</w:t>
        </w:r>
        <w:r>
          <w:rPr>
            <w:noProof/>
            <w:webHidden/>
          </w:rPr>
          <w:fldChar w:fldCharType="end"/>
        </w:r>
      </w:hyperlink>
    </w:p>
    <w:p w14:paraId="511CB13E" w14:textId="7BFDE66A" w:rsidR="00CE1FD8" w:rsidRDefault="00CE1FD8">
      <w:pPr>
        <w:pStyle w:val="Kazalovsebine1"/>
        <w:tabs>
          <w:tab w:val="left" w:pos="480"/>
          <w:tab w:val="right" w:leader="dot" w:pos="8488"/>
        </w:tabs>
        <w:rPr>
          <w:rFonts w:eastAsiaTheme="minorEastAsia" w:cstheme="minorBidi"/>
          <w:b w:val="0"/>
          <w:bCs w:val="0"/>
          <w:caps w:val="0"/>
          <w:noProof/>
          <w:sz w:val="22"/>
          <w:szCs w:val="22"/>
          <w:lang w:eastAsia="sl-SI"/>
        </w:rPr>
      </w:pPr>
      <w:hyperlink w:anchor="_Toc46394730" w:history="1">
        <w:r w:rsidRPr="00254E14">
          <w:rPr>
            <w:rStyle w:val="Hiperpovezava"/>
            <w:noProof/>
          </w:rPr>
          <w:t>3</w:t>
        </w:r>
        <w:r>
          <w:rPr>
            <w:rFonts w:eastAsiaTheme="minorEastAsia" w:cstheme="minorBidi"/>
            <w:b w:val="0"/>
            <w:bCs w:val="0"/>
            <w:caps w:val="0"/>
            <w:noProof/>
            <w:sz w:val="22"/>
            <w:szCs w:val="22"/>
            <w:lang w:eastAsia="sl-SI"/>
          </w:rPr>
          <w:tab/>
        </w:r>
        <w:r w:rsidRPr="00254E14">
          <w:rPr>
            <w:rStyle w:val="Hiperpovezava"/>
            <w:noProof/>
          </w:rPr>
          <w:t>NAMEN DODATNEGA JAVNEGA RAZPISA</w:t>
        </w:r>
        <w:r>
          <w:rPr>
            <w:noProof/>
            <w:webHidden/>
          </w:rPr>
          <w:tab/>
        </w:r>
        <w:r>
          <w:rPr>
            <w:noProof/>
            <w:webHidden/>
          </w:rPr>
          <w:fldChar w:fldCharType="begin"/>
        </w:r>
        <w:r>
          <w:rPr>
            <w:noProof/>
            <w:webHidden/>
          </w:rPr>
          <w:instrText xml:space="preserve"> PAGEREF _Toc46394730 \h </w:instrText>
        </w:r>
        <w:r>
          <w:rPr>
            <w:noProof/>
            <w:webHidden/>
          </w:rPr>
        </w:r>
        <w:r>
          <w:rPr>
            <w:noProof/>
            <w:webHidden/>
          </w:rPr>
          <w:fldChar w:fldCharType="separate"/>
        </w:r>
        <w:r w:rsidR="00AB0E6C">
          <w:rPr>
            <w:noProof/>
            <w:webHidden/>
          </w:rPr>
          <w:t>6</w:t>
        </w:r>
        <w:r>
          <w:rPr>
            <w:noProof/>
            <w:webHidden/>
          </w:rPr>
          <w:fldChar w:fldCharType="end"/>
        </w:r>
      </w:hyperlink>
    </w:p>
    <w:p w14:paraId="54C86659" w14:textId="26315E3E" w:rsidR="00CE1FD8" w:rsidRDefault="00CE1FD8">
      <w:pPr>
        <w:pStyle w:val="Kazalovsebine1"/>
        <w:tabs>
          <w:tab w:val="left" w:pos="480"/>
          <w:tab w:val="right" w:leader="dot" w:pos="8488"/>
        </w:tabs>
        <w:rPr>
          <w:rFonts w:eastAsiaTheme="minorEastAsia" w:cstheme="minorBidi"/>
          <w:b w:val="0"/>
          <w:bCs w:val="0"/>
          <w:caps w:val="0"/>
          <w:noProof/>
          <w:sz w:val="22"/>
          <w:szCs w:val="22"/>
          <w:lang w:eastAsia="sl-SI"/>
        </w:rPr>
      </w:pPr>
      <w:hyperlink w:anchor="_Toc46394731" w:history="1">
        <w:r w:rsidRPr="00254E14">
          <w:rPr>
            <w:rStyle w:val="Hiperpovezava"/>
            <w:noProof/>
          </w:rPr>
          <w:t>4</w:t>
        </w:r>
        <w:r>
          <w:rPr>
            <w:rFonts w:eastAsiaTheme="minorEastAsia" w:cstheme="minorBidi"/>
            <w:b w:val="0"/>
            <w:bCs w:val="0"/>
            <w:caps w:val="0"/>
            <w:noProof/>
            <w:sz w:val="22"/>
            <w:szCs w:val="22"/>
            <w:lang w:eastAsia="sl-SI"/>
          </w:rPr>
          <w:tab/>
        </w:r>
        <w:r w:rsidRPr="00254E14">
          <w:rPr>
            <w:rStyle w:val="Hiperpovezava"/>
            <w:noProof/>
          </w:rPr>
          <w:t>CILJI, REZULTATI IN CILJNA SKUPINA DODATNEGA JAVNEGA RAZPISA</w:t>
        </w:r>
        <w:r>
          <w:rPr>
            <w:noProof/>
            <w:webHidden/>
          </w:rPr>
          <w:tab/>
        </w:r>
        <w:r>
          <w:rPr>
            <w:noProof/>
            <w:webHidden/>
          </w:rPr>
          <w:fldChar w:fldCharType="begin"/>
        </w:r>
        <w:r>
          <w:rPr>
            <w:noProof/>
            <w:webHidden/>
          </w:rPr>
          <w:instrText xml:space="preserve"> PAGEREF _Toc46394731 \h </w:instrText>
        </w:r>
        <w:r>
          <w:rPr>
            <w:noProof/>
            <w:webHidden/>
          </w:rPr>
        </w:r>
        <w:r>
          <w:rPr>
            <w:noProof/>
            <w:webHidden/>
          </w:rPr>
          <w:fldChar w:fldCharType="separate"/>
        </w:r>
        <w:r w:rsidR="00AB0E6C">
          <w:rPr>
            <w:noProof/>
            <w:webHidden/>
          </w:rPr>
          <w:t>6</w:t>
        </w:r>
        <w:r>
          <w:rPr>
            <w:noProof/>
            <w:webHidden/>
          </w:rPr>
          <w:fldChar w:fldCharType="end"/>
        </w:r>
      </w:hyperlink>
    </w:p>
    <w:p w14:paraId="270B4178" w14:textId="4898F225" w:rsidR="00CE1FD8" w:rsidRDefault="00CE1FD8">
      <w:pPr>
        <w:pStyle w:val="Kazalovsebine2"/>
        <w:tabs>
          <w:tab w:val="right" w:leader="dot" w:pos="8488"/>
        </w:tabs>
        <w:rPr>
          <w:rFonts w:eastAsiaTheme="minorEastAsia" w:cstheme="minorBidi"/>
          <w:smallCaps w:val="0"/>
          <w:noProof/>
          <w:sz w:val="22"/>
          <w:szCs w:val="22"/>
          <w:lang w:eastAsia="sl-SI"/>
        </w:rPr>
      </w:pPr>
      <w:hyperlink w:anchor="_Toc46394732" w:history="1">
        <w:r w:rsidRPr="00254E14">
          <w:rPr>
            <w:rStyle w:val="Hiperpovezava"/>
            <w:noProof/>
            <w:lang w:eastAsia="en-US"/>
          </w:rPr>
          <w:t>4.1. Cilji in pričakovani rezultati dodatnega javnega razpisa</w:t>
        </w:r>
        <w:r>
          <w:rPr>
            <w:noProof/>
            <w:webHidden/>
          </w:rPr>
          <w:tab/>
        </w:r>
        <w:r>
          <w:rPr>
            <w:noProof/>
            <w:webHidden/>
          </w:rPr>
          <w:fldChar w:fldCharType="begin"/>
        </w:r>
        <w:r>
          <w:rPr>
            <w:noProof/>
            <w:webHidden/>
          </w:rPr>
          <w:instrText xml:space="preserve"> PAGEREF _Toc46394732 \h </w:instrText>
        </w:r>
        <w:r>
          <w:rPr>
            <w:noProof/>
            <w:webHidden/>
          </w:rPr>
        </w:r>
        <w:r>
          <w:rPr>
            <w:noProof/>
            <w:webHidden/>
          </w:rPr>
          <w:fldChar w:fldCharType="separate"/>
        </w:r>
        <w:r w:rsidR="00AB0E6C">
          <w:rPr>
            <w:noProof/>
            <w:webHidden/>
          </w:rPr>
          <w:t>6</w:t>
        </w:r>
        <w:r>
          <w:rPr>
            <w:noProof/>
            <w:webHidden/>
          </w:rPr>
          <w:fldChar w:fldCharType="end"/>
        </w:r>
      </w:hyperlink>
    </w:p>
    <w:p w14:paraId="75DB69F7" w14:textId="232E3E38" w:rsidR="00CE1FD8" w:rsidRDefault="00CE1FD8">
      <w:pPr>
        <w:pStyle w:val="Kazalovsebine2"/>
        <w:tabs>
          <w:tab w:val="right" w:leader="dot" w:pos="8488"/>
        </w:tabs>
        <w:rPr>
          <w:rFonts w:eastAsiaTheme="minorEastAsia" w:cstheme="minorBidi"/>
          <w:smallCaps w:val="0"/>
          <w:noProof/>
          <w:sz w:val="22"/>
          <w:szCs w:val="22"/>
          <w:lang w:eastAsia="sl-SI"/>
        </w:rPr>
      </w:pPr>
      <w:hyperlink w:anchor="_Toc46394733" w:history="1">
        <w:r w:rsidRPr="00254E14">
          <w:rPr>
            <w:rStyle w:val="Hiperpovezava"/>
            <w:noProof/>
            <w:lang w:eastAsia="sl-SI"/>
          </w:rPr>
          <w:t>4.2 Ciljna skupina dodatnega javnega razpisa</w:t>
        </w:r>
        <w:r>
          <w:rPr>
            <w:noProof/>
            <w:webHidden/>
          </w:rPr>
          <w:tab/>
        </w:r>
        <w:r>
          <w:rPr>
            <w:noProof/>
            <w:webHidden/>
          </w:rPr>
          <w:fldChar w:fldCharType="begin"/>
        </w:r>
        <w:r>
          <w:rPr>
            <w:noProof/>
            <w:webHidden/>
          </w:rPr>
          <w:instrText xml:space="preserve"> PAGEREF _Toc46394733 \h </w:instrText>
        </w:r>
        <w:r>
          <w:rPr>
            <w:noProof/>
            <w:webHidden/>
          </w:rPr>
        </w:r>
        <w:r>
          <w:rPr>
            <w:noProof/>
            <w:webHidden/>
          </w:rPr>
          <w:fldChar w:fldCharType="separate"/>
        </w:r>
        <w:r w:rsidR="00AB0E6C">
          <w:rPr>
            <w:noProof/>
            <w:webHidden/>
          </w:rPr>
          <w:t>7</w:t>
        </w:r>
        <w:r>
          <w:rPr>
            <w:noProof/>
            <w:webHidden/>
          </w:rPr>
          <w:fldChar w:fldCharType="end"/>
        </w:r>
      </w:hyperlink>
    </w:p>
    <w:p w14:paraId="7D7D0C9B" w14:textId="1CC3BFE1" w:rsidR="00CE1FD8" w:rsidRDefault="00CE1FD8">
      <w:pPr>
        <w:pStyle w:val="Kazalovsebine1"/>
        <w:tabs>
          <w:tab w:val="left" w:pos="480"/>
          <w:tab w:val="right" w:leader="dot" w:pos="8488"/>
        </w:tabs>
        <w:rPr>
          <w:rFonts w:eastAsiaTheme="minorEastAsia" w:cstheme="minorBidi"/>
          <w:b w:val="0"/>
          <w:bCs w:val="0"/>
          <w:caps w:val="0"/>
          <w:noProof/>
          <w:sz w:val="22"/>
          <w:szCs w:val="22"/>
          <w:lang w:eastAsia="sl-SI"/>
        </w:rPr>
      </w:pPr>
      <w:hyperlink w:anchor="_Toc46394734" w:history="1">
        <w:r w:rsidRPr="00254E14">
          <w:rPr>
            <w:rStyle w:val="Hiperpovezava"/>
            <w:rFonts w:ascii="Arial" w:hAnsi="Arial" w:cs="Arial"/>
            <w:noProof/>
            <w:kern w:val="32"/>
            <w:lang w:eastAsia="sl-SI"/>
          </w:rPr>
          <w:t>5</w:t>
        </w:r>
        <w:r>
          <w:rPr>
            <w:rFonts w:eastAsiaTheme="minorEastAsia" w:cstheme="minorBidi"/>
            <w:b w:val="0"/>
            <w:bCs w:val="0"/>
            <w:caps w:val="0"/>
            <w:noProof/>
            <w:sz w:val="22"/>
            <w:szCs w:val="22"/>
            <w:lang w:eastAsia="sl-SI"/>
          </w:rPr>
          <w:tab/>
        </w:r>
        <w:r w:rsidRPr="00254E14">
          <w:rPr>
            <w:rStyle w:val="Hiperpovezava"/>
            <w:rFonts w:ascii="Arial" w:hAnsi="Arial" w:cs="Arial"/>
            <w:noProof/>
            <w:kern w:val="32"/>
            <w:lang w:eastAsia="sl-SI"/>
          </w:rPr>
          <w:t>PROJEKTNE AKTIVNOSTI INOBDOBJE IZVAJANJA</w:t>
        </w:r>
        <w:r>
          <w:rPr>
            <w:noProof/>
            <w:webHidden/>
          </w:rPr>
          <w:tab/>
        </w:r>
        <w:r>
          <w:rPr>
            <w:noProof/>
            <w:webHidden/>
          </w:rPr>
          <w:fldChar w:fldCharType="begin"/>
        </w:r>
        <w:r>
          <w:rPr>
            <w:noProof/>
            <w:webHidden/>
          </w:rPr>
          <w:instrText xml:space="preserve"> PAGEREF _Toc46394734 \h </w:instrText>
        </w:r>
        <w:r>
          <w:rPr>
            <w:noProof/>
            <w:webHidden/>
          </w:rPr>
        </w:r>
        <w:r>
          <w:rPr>
            <w:noProof/>
            <w:webHidden/>
          </w:rPr>
          <w:fldChar w:fldCharType="separate"/>
        </w:r>
        <w:r w:rsidR="00AB0E6C">
          <w:rPr>
            <w:noProof/>
            <w:webHidden/>
          </w:rPr>
          <w:t>7</w:t>
        </w:r>
        <w:r>
          <w:rPr>
            <w:noProof/>
            <w:webHidden/>
          </w:rPr>
          <w:fldChar w:fldCharType="end"/>
        </w:r>
      </w:hyperlink>
    </w:p>
    <w:p w14:paraId="41599B75" w14:textId="7CBB20CB" w:rsidR="00CE1FD8" w:rsidRDefault="00CE1FD8">
      <w:pPr>
        <w:pStyle w:val="Kazalovsebine2"/>
        <w:tabs>
          <w:tab w:val="right" w:leader="dot" w:pos="8488"/>
        </w:tabs>
        <w:rPr>
          <w:rFonts w:eastAsiaTheme="minorEastAsia" w:cstheme="minorBidi"/>
          <w:smallCaps w:val="0"/>
          <w:noProof/>
          <w:sz w:val="22"/>
          <w:szCs w:val="22"/>
          <w:lang w:eastAsia="sl-SI"/>
        </w:rPr>
      </w:pPr>
      <w:hyperlink w:anchor="_Toc46394735" w:history="1">
        <w:r w:rsidRPr="00254E14">
          <w:rPr>
            <w:rStyle w:val="Hiperpovezava"/>
            <w:noProof/>
            <w:lang w:eastAsia="en-US"/>
          </w:rPr>
          <w:t>5.1 Trajanje oziroma časovna omejitev projektov</w:t>
        </w:r>
        <w:r>
          <w:rPr>
            <w:noProof/>
            <w:webHidden/>
          </w:rPr>
          <w:tab/>
        </w:r>
        <w:r>
          <w:rPr>
            <w:noProof/>
            <w:webHidden/>
          </w:rPr>
          <w:fldChar w:fldCharType="begin"/>
        </w:r>
        <w:r>
          <w:rPr>
            <w:noProof/>
            <w:webHidden/>
          </w:rPr>
          <w:instrText xml:space="preserve"> PAGEREF _Toc46394735 \h </w:instrText>
        </w:r>
        <w:r>
          <w:rPr>
            <w:noProof/>
            <w:webHidden/>
          </w:rPr>
        </w:r>
        <w:r>
          <w:rPr>
            <w:noProof/>
            <w:webHidden/>
          </w:rPr>
          <w:fldChar w:fldCharType="separate"/>
        </w:r>
        <w:r w:rsidR="00AB0E6C">
          <w:rPr>
            <w:noProof/>
            <w:webHidden/>
          </w:rPr>
          <w:t>7</w:t>
        </w:r>
        <w:r>
          <w:rPr>
            <w:noProof/>
            <w:webHidden/>
          </w:rPr>
          <w:fldChar w:fldCharType="end"/>
        </w:r>
      </w:hyperlink>
    </w:p>
    <w:p w14:paraId="25ADA8CE" w14:textId="5DCA849C" w:rsidR="00CE1FD8" w:rsidRDefault="00CE1FD8">
      <w:pPr>
        <w:pStyle w:val="Kazalovsebine2"/>
        <w:tabs>
          <w:tab w:val="right" w:leader="dot" w:pos="8488"/>
        </w:tabs>
        <w:rPr>
          <w:rFonts w:eastAsiaTheme="minorEastAsia" w:cstheme="minorBidi"/>
          <w:smallCaps w:val="0"/>
          <w:noProof/>
          <w:sz w:val="22"/>
          <w:szCs w:val="22"/>
          <w:lang w:eastAsia="sl-SI"/>
        </w:rPr>
      </w:pPr>
      <w:hyperlink w:anchor="_Toc46394736" w:history="1">
        <w:r w:rsidRPr="00254E14">
          <w:rPr>
            <w:rStyle w:val="Hiperpovezava"/>
            <w:noProof/>
          </w:rPr>
          <w:t>5.2 Upravičene aktivnosti dodatnega javnega razpisa</w:t>
        </w:r>
        <w:r>
          <w:rPr>
            <w:noProof/>
            <w:webHidden/>
          </w:rPr>
          <w:tab/>
        </w:r>
        <w:r>
          <w:rPr>
            <w:noProof/>
            <w:webHidden/>
          </w:rPr>
          <w:fldChar w:fldCharType="begin"/>
        </w:r>
        <w:r>
          <w:rPr>
            <w:noProof/>
            <w:webHidden/>
          </w:rPr>
          <w:instrText xml:space="preserve"> PAGEREF _Toc46394736 \h </w:instrText>
        </w:r>
        <w:r>
          <w:rPr>
            <w:noProof/>
            <w:webHidden/>
          </w:rPr>
        </w:r>
        <w:r>
          <w:rPr>
            <w:noProof/>
            <w:webHidden/>
          </w:rPr>
          <w:fldChar w:fldCharType="separate"/>
        </w:r>
        <w:r w:rsidR="00AB0E6C">
          <w:rPr>
            <w:noProof/>
            <w:webHidden/>
          </w:rPr>
          <w:t>8</w:t>
        </w:r>
        <w:r>
          <w:rPr>
            <w:noProof/>
            <w:webHidden/>
          </w:rPr>
          <w:fldChar w:fldCharType="end"/>
        </w:r>
      </w:hyperlink>
    </w:p>
    <w:p w14:paraId="12319D63" w14:textId="0026920B" w:rsidR="00CE1FD8" w:rsidRDefault="00CE1FD8">
      <w:pPr>
        <w:pStyle w:val="Kazalovsebine2"/>
        <w:tabs>
          <w:tab w:val="right" w:leader="dot" w:pos="8488"/>
        </w:tabs>
        <w:rPr>
          <w:rFonts w:eastAsiaTheme="minorEastAsia" w:cstheme="minorBidi"/>
          <w:smallCaps w:val="0"/>
          <w:noProof/>
          <w:sz w:val="22"/>
          <w:szCs w:val="22"/>
          <w:lang w:eastAsia="sl-SI"/>
        </w:rPr>
      </w:pPr>
      <w:hyperlink w:anchor="_Toc46394737" w:history="1">
        <w:r w:rsidRPr="00254E14">
          <w:rPr>
            <w:rStyle w:val="Hiperpovezava"/>
            <w:noProof/>
          </w:rPr>
          <w:t>5.3 Sodelovanje z drugimi organizacijami</w:t>
        </w:r>
        <w:r>
          <w:rPr>
            <w:noProof/>
            <w:webHidden/>
          </w:rPr>
          <w:tab/>
        </w:r>
        <w:r>
          <w:rPr>
            <w:noProof/>
            <w:webHidden/>
          </w:rPr>
          <w:fldChar w:fldCharType="begin"/>
        </w:r>
        <w:r>
          <w:rPr>
            <w:noProof/>
            <w:webHidden/>
          </w:rPr>
          <w:instrText xml:space="preserve"> PAGEREF _Toc46394737 \h </w:instrText>
        </w:r>
        <w:r>
          <w:rPr>
            <w:noProof/>
            <w:webHidden/>
          </w:rPr>
        </w:r>
        <w:r>
          <w:rPr>
            <w:noProof/>
            <w:webHidden/>
          </w:rPr>
          <w:fldChar w:fldCharType="separate"/>
        </w:r>
        <w:r w:rsidR="00AB0E6C">
          <w:rPr>
            <w:noProof/>
            <w:webHidden/>
          </w:rPr>
          <w:t>8</w:t>
        </w:r>
        <w:r>
          <w:rPr>
            <w:noProof/>
            <w:webHidden/>
          </w:rPr>
          <w:fldChar w:fldCharType="end"/>
        </w:r>
      </w:hyperlink>
    </w:p>
    <w:p w14:paraId="146F9B6F" w14:textId="174D42BF" w:rsidR="00CE1FD8" w:rsidRDefault="00CE1FD8">
      <w:pPr>
        <w:pStyle w:val="Kazalovsebine1"/>
        <w:tabs>
          <w:tab w:val="left" w:pos="480"/>
          <w:tab w:val="right" w:leader="dot" w:pos="8488"/>
        </w:tabs>
        <w:rPr>
          <w:rFonts w:eastAsiaTheme="minorEastAsia" w:cstheme="minorBidi"/>
          <w:b w:val="0"/>
          <w:bCs w:val="0"/>
          <w:caps w:val="0"/>
          <w:noProof/>
          <w:sz w:val="22"/>
          <w:szCs w:val="22"/>
          <w:lang w:eastAsia="sl-SI"/>
        </w:rPr>
      </w:pPr>
      <w:hyperlink w:anchor="_Toc46394738" w:history="1">
        <w:r w:rsidRPr="00254E14">
          <w:rPr>
            <w:rStyle w:val="Hiperpovezava"/>
            <w:rFonts w:cs="Arial"/>
            <w:noProof/>
          </w:rPr>
          <w:t>6</w:t>
        </w:r>
        <w:r>
          <w:rPr>
            <w:rFonts w:eastAsiaTheme="minorEastAsia" w:cstheme="minorBidi"/>
            <w:b w:val="0"/>
            <w:bCs w:val="0"/>
            <w:caps w:val="0"/>
            <w:noProof/>
            <w:sz w:val="22"/>
            <w:szCs w:val="22"/>
            <w:lang w:eastAsia="sl-SI"/>
          </w:rPr>
          <w:tab/>
        </w:r>
        <w:r w:rsidRPr="00254E14">
          <w:rPr>
            <w:rStyle w:val="Hiperpovezava"/>
            <w:noProof/>
          </w:rPr>
          <w:t>POGOJI ZA KANDIDIRANJE NA DODATNEM JAVNEM RAZPISU</w:t>
        </w:r>
        <w:r>
          <w:rPr>
            <w:noProof/>
            <w:webHidden/>
          </w:rPr>
          <w:tab/>
        </w:r>
        <w:r>
          <w:rPr>
            <w:noProof/>
            <w:webHidden/>
          </w:rPr>
          <w:fldChar w:fldCharType="begin"/>
        </w:r>
        <w:r>
          <w:rPr>
            <w:noProof/>
            <w:webHidden/>
          </w:rPr>
          <w:instrText xml:space="preserve"> PAGEREF _Toc46394738 \h </w:instrText>
        </w:r>
        <w:r>
          <w:rPr>
            <w:noProof/>
            <w:webHidden/>
          </w:rPr>
        </w:r>
        <w:r>
          <w:rPr>
            <w:noProof/>
            <w:webHidden/>
          </w:rPr>
          <w:fldChar w:fldCharType="separate"/>
        </w:r>
        <w:r w:rsidR="00AB0E6C">
          <w:rPr>
            <w:noProof/>
            <w:webHidden/>
          </w:rPr>
          <w:t>9</w:t>
        </w:r>
        <w:r>
          <w:rPr>
            <w:noProof/>
            <w:webHidden/>
          </w:rPr>
          <w:fldChar w:fldCharType="end"/>
        </w:r>
      </w:hyperlink>
    </w:p>
    <w:p w14:paraId="18AABB35" w14:textId="2DA8B881" w:rsidR="00CE1FD8" w:rsidRDefault="00CE1FD8">
      <w:pPr>
        <w:pStyle w:val="Kazalovsebine2"/>
        <w:tabs>
          <w:tab w:val="right" w:leader="dot" w:pos="8488"/>
        </w:tabs>
        <w:rPr>
          <w:rFonts w:eastAsiaTheme="minorEastAsia" w:cstheme="minorBidi"/>
          <w:smallCaps w:val="0"/>
          <w:noProof/>
          <w:sz w:val="22"/>
          <w:szCs w:val="22"/>
          <w:lang w:eastAsia="sl-SI"/>
        </w:rPr>
      </w:pPr>
      <w:hyperlink w:anchor="_Toc46394739" w:history="1">
        <w:r w:rsidRPr="00254E14">
          <w:rPr>
            <w:rStyle w:val="Hiperpovezava"/>
            <w:noProof/>
            <w:lang w:eastAsia="en-US"/>
          </w:rPr>
          <w:t>6.1 Upravičeni prijavitelji in projektni partnerji</w:t>
        </w:r>
        <w:r>
          <w:rPr>
            <w:noProof/>
            <w:webHidden/>
          </w:rPr>
          <w:tab/>
        </w:r>
        <w:r>
          <w:rPr>
            <w:noProof/>
            <w:webHidden/>
          </w:rPr>
          <w:fldChar w:fldCharType="begin"/>
        </w:r>
        <w:r>
          <w:rPr>
            <w:noProof/>
            <w:webHidden/>
          </w:rPr>
          <w:instrText xml:space="preserve"> PAGEREF _Toc46394739 \h </w:instrText>
        </w:r>
        <w:r>
          <w:rPr>
            <w:noProof/>
            <w:webHidden/>
          </w:rPr>
        </w:r>
        <w:r>
          <w:rPr>
            <w:noProof/>
            <w:webHidden/>
          </w:rPr>
          <w:fldChar w:fldCharType="separate"/>
        </w:r>
        <w:r w:rsidR="00AB0E6C">
          <w:rPr>
            <w:noProof/>
            <w:webHidden/>
          </w:rPr>
          <w:t>9</w:t>
        </w:r>
        <w:r>
          <w:rPr>
            <w:noProof/>
            <w:webHidden/>
          </w:rPr>
          <w:fldChar w:fldCharType="end"/>
        </w:r>
      </w:hyperlink>
    </w:p>
    <w:p w14:paraId="68DC9779" w14:textId="6A96003F" w:rsidR="00CE1FD8" w:rsidRDefault="00CE1FD8">
      <w:pPr>
        <w:pStyle w:val="Kazalovsebine2"/>
        <w:tabs>
          <w:tab w:val="right" w:leader="dot" w:pos="8488"/>
        </w:tabs>
        <w:rPr>
          <w:rFonts w:eastAsiaTheme="minorEastAsia" w:cstheme="minorBidi"/>
          <w:smallCaps w:val="0"/>
          <w:noProof/>
          <w:sz w:val="22"/>
          <w:szCs w:val="22"/>
          <w:lang w:eastAsia="sl-SI"/>
        </w:rPr>
      </w:pPr>
      <w:hyperlink w:anchor="_Toc46394740" w:history="1">
        <w:r w:rsidRPr="00254E14">
          <w:rPr>
            <w:rStyle w:val="Hiperpovezava"/>
            <w:noProof/>
            <w:lang w:eastAsia="sl-SI"/>
          </w:rPr>
          <w:t>6.2 Splošni pogoji za vse prijavljene projekte</w:t>
        </w:r>
        <w:r>
          <w:rPr>
            <w:noProof/>
            <w:webHidden/>
          </w:rPr>
          <w:tab/>
        </w:r>
        <w:r>
          <w:rPr>
            <w:noProof/>
            <w:webHidden/>
          </w:rPr>
          <w:fldChar w:fldCharType="begin"/>
        </w:r>
        <w:r>
          <w:rPr>
            <w:noProof/>
            <w:webHidden/>
          </w:rPr>
          <w:instrText xml:space="preserve"> PAGEREF _Toc46394740 \h </w:instrText>
        </w:r>
        <w:r>
          <w:rPr>
            <w:noProof/>
            <w:webHidden/>
          </w:rPr>
        </w:r>
        <w:r>
          <w:rPr>
            <w:noProof/>
            <w:webHidden/>
          </w:rPr>
          <w:fldChar w:fldCharType="separate"/>
        </w:r>
        <w:r w:rsidR="00AB0E6C">
          <w:rPr>
            <w:noProof/>
            <w:webHidden/>
          </w:rPr>
          <w:t>10</w:t>
        </w:r>
        <w:r>
          <w:rPr>
            <w:noProof/>
            <w:webHidden/>
          </w:rPr>
          <w:fldChar w:fldCharType="end"/>
        </w:r>
      </w:hyperlink>
    </w:p>
    <w:p w14:paraId="71ABF823" w14:textId="321A0FAE" w:rsidR="00CE1FD8" w:rsidRDefault="00CE1FD8">
      <w:pPr>
        <w:pStyle w:val="Kazalovsebine1"/>
        <w:tabs>
          <w:tab w:val="left" w:pos="480"/>
          <w:tab w:val="right" w:leader="dot" w:pos="8488"/>
        </w:tabs>
        <w:rPr>
          <w:rFonts w:eastAsiaTheme="minorEastAsia" w:cstheme="minorBidi"/>
          <w:b w:val="0"/>
          <w:bCs w:val="0"/>
          <w:caps w:val="0"/>
          <w:noProof/>
          <w:sz w:val="22"/>
          <w:szCs w:val="22"/>
          <w:lang w:eastAsia="sl-SI"/>
        </w:rPr>
      </w:pPr>
      <w:hyperlink w:anchor="_Toc46394743" w:history="1">
        <w:r w:rsidRPr="00254E14">
          <w:rPr>
            <w:rStyle w:val="Hiperpovezava"/>
            <w:rFonts w:cs="Arial"/>
            <w:noProof/>
          </w:rPr>
          <w:t>7</w:t>
        </w:r>
        <w:r>
          <w:rPr>
            <w:rFonts w:eastAsiaTheme="minorEastAsia" w:cstheme="minorBidi"/>
            <w:b w:val="0"/>
            <w:bCs w:val="0"/>
            <w:caps w:val="0"/>
            <w:noProof/>
            <w:sz w:val="22"/>
            <w:szCs w:val="22"/>
            <w:lang w:eastAsia="sl-SI"/>
          </w:rPr>
          <w:tab/>
        </w:r>
        <w:r w:rsidRPr="00254E14">
          <w:rPr>
            <w:rStyle w:val="Hiperpovezava"/>
            <w:noProof/>
          </w:rPr>
          <w:t>FINANCIRANJE</w:t>
        </w:r>
        <w:r>
          <w:rPr>
            <w:noProof/>
            <w:webHidden/>
          </w:rPr>
          <w:tab/>
        </w:r>
        <w:r>
          <w:rPr>
            <w:noProof/>
            <w:webHidden/>
          </w:rPr>
          <w:fldChar w:fldCharType="begin"/>
        </w:r>
        <w:r>
          <w:rPr>
            <w:noProof/>
            <w:webHidden/>
          </w:rPr>
          <w:instrText xml:space="preserve"> PAGEREF _Toc46394743 \h </w:instrText>
        </w:r>
        <w:r>
          <w:rPr>
            <w:noProof/>
            <w:webHidden/>
          </w:rPr>
        </w:r>
        <w:r>
          <w:rPr>
            <w:noProof/>
            <w:webHidden/>
          </w:rPr>
          <w:fldChar w:fldCharType="separate"/>
        </w:r>
        <w:r w:rsidR="00AB0E6C">
          <w:rPr>
            <w:noProof/>
            <w:webHidden/>
          </w:rPr>
          <w:t>11</w:t>
        </w:r>
        <w:r>
          <w:rPr>
            <w:noProof/>
            <w:webHidden/>
          </w:rPr>
          <w:fldChar w:fldCharType="end"/>
        </w:r>
      </w:hyperlink>
    </w:p>
    <w:p w14:paraId="6D5B483B" w14:textId="00BC28FF" w:rsidR="00CE1FD8" w:rsidRDefault="00CE1FD8">
      <w:pPr>
        <w:pStyle w:val="Kazalovsebine2"/>
        <w:tabs>
          <w:tab w:val="right" w:leader="dot" w:pos="8488"/>
        </w:tabs>
        <w:rPr>
          <w:rFonts w:eastAsiaTheme="minorEastAsia" w:cstheme="minorBidi"/>
          <w:smallCaps w:val="0"/>
          <w:noProof/>
          <w:sz w:val="22"/>
          <w:szCs w:val="22"/>
          <w:lang w:eastAsia="sl-SI"/>
        </w:rPr>
      </w:pPr>
      <w:hyperlink w:anchor="_Toc46394744" w:history="1">
        <w:r w:rsidRPr="00254E14">
          <w:rPr>
            <w:rStyle w:val="Hiperpovezava"/>
            <w:noProof/>
            <w:lang w:eastAsia="sl-SI"/>
          </w:rPr>
          <w:t>7.1 Način financiranja</w:t>
        </w:r>
        <w:r>
          <w:rPr>
            <w:noProof/>
            <w:webHidden/>
          </w:rPr>
          <w:tab/>
        </w:r>
        <w:r>
          <w:rPr>
            <w:noProof/>
            <w:webHidden/>
          </w:rPr>
          <w:fldChar w:fldCharType="begin"/>
        </w:r>
        <w:r>
          <w:rPr>
            <w:noProof/>
            <w:webHidden/>
          </w:rPr>
          <w:instrText xml:space="preserve"> PAGEREF _Toc46394744 \h </w:instrText>
        </w:r>
        <w:r>
          <w:rPr>
            <w:noProof/>
            <w:webHidden/>
          </w:rPr>
        </w:r>
        <w:r>
          <w:rPr>
            <w:noProof/>
            <w:webHidden/>
          </w:rPr>
          <w:fldChar w:fldCharType="separate"/>
        </w:r>
        <w:r w:rsidR="00AB0E6C">
          <w:rPr>
            <w:noProof/>
            <w:webHidden/>
          </w:rPr>
          <w:t>11</w:t>
        </w:r>
        <w:r>
          <w:rPr>
            <w:noProof/>
            <w:webHidden/>
          </w:rPr>
          <w:fldChar w:fldCharType="end"/>
        </w:r>
      </w:hyperlink>
    </w:p>
    <w:p w14:paraId="61EEE077" w14:textId="62CB9A78" w:rsidR="00CE1FD8" w:rsidRDefault="00CE1FD8">
      <w:pPr>
        <w:pStyle w:val="Kazalovsebine2"/>
        <w:tabs>
          <w:tab w:val="right" w:leader="dot" w:pos="8488"/>
        </w:tabs>
        <w:rPr>
          <w:rFonts w:eastAsiaTheme="minorEastAsia" w:cstheme="minorBidi"/>
          <w:smallCaps w:val="0"/>
          <w:noProof/>
          <w:sz w:val="22"/>
          <w:szCs w:val="22"/>
          <w:lang w:eastAsia="sl-SI"/>
        </w:rPr>
      </w:pPr>
      <w:hyperlink w:anchor="_Toc46394745" w:history="1">
        <w:r w:rsidRPr="00254E14">
          <w:rPr>
            <w:rStyle w:val="Hiperpovezava"/>
            <w:noProof/>
            <w:lang w:eastAsia="sl-SI"/>
          </w:rPr>
          <w:t>7.2 Skupna razpoložljiva višina sredstev</w:t>
        </w:r>
        <w:r>
          <w:rPr>
            <w:noProof/>
            <w:webHidden/>
          </w:rPr>
          <w:tab/>
        </w:r>
        <w:r>
          <w:rPr>
            <w:noProof/>
            <w:webHidden/>
          </w:rPr>
          <w:fldChar w:fldCharType="begin"/>
        </w:r>
        <w:r>
          <w:rPr>
            <w:noProof/>
            <w:webHidden/>
          </w:rPr>
          <w:instrText xml:space="preserve"> PAGEREF _Toc46394745 \h </w:instrText>
        </w:r>
        <w:r>
          <w:rPr>
            <w:noProof/>
            <w:webHidden/>
          </w:rPr>
        </w:r>
        <w:r>
          <w:rPr>
            <w:noProof/>
            <w:webHidden/>
          </w:rPr>
          <w:fldChar w:fldCharType="separate"/>
        </w:r>
        <w:r w:rsidR="00AB0E6C">
          <w:rPr>
            <w:noProof/>
            <w:webHidden/>
          </w:rPr>
          <w:t>11</w:t>
        </w:r>
        <w:r>
          <w:rPr>
            <w:noProof/>
            <w:webHidden/>
          </w:rPr>
          <w:fldChar w:fldCharType="end"/>
        </w:r>
      </w:hyperlink>
    </w:p>
    <w:p w14:paraId="242617C3" w14:textId="56B842BB" w:rsidR="00CE1FD8" w:rsidRDefault="00CE1FD8">
      <w:pPr>
        <w:pStyle w:val="Kazalovsebine2"/>
        <w:tabs>
          <w:tab w:val="right" w:leader="dot" w:pos="8488"/>
        </w:tabs>
        <w:rPr>
          <w:rFonts w:eastAsiaTheme="minorEastAsia" w:cstheme="minorBidi"/>
          <w:smallCaps w:val="0"/>
          <w:noProof/>
          <w:sz w:val="22"/>
          <w:szCs w:val="22"/>
          <w:lang w:eastAsia="sl-SI"/>
        </w:rPr>
      </w:pPr>
      <w:hyperlink w:anchor="_Toc46394746" w:history="1">
        <w:r w:rsidRPr="00254E14">
          <w:rPr>
            <w:rStyle w:val="Hiperpovezava"/>
            <w:noProof/>
            <w:lang w:eastAsia="sl-SI"/>
          </w:rPr>
          <w:t>7.3 Omejitev višine zaprošenih sredstev</w:t>
        </w:r>
        <w:r>
          <w:rPr>
            <w:noProof/>
            <w:webHidden/>
          </w:rPr>
          <w:tab/>
        </w:r>
        <w:r>
          <w:rPr>
            <w:noProof/>
            <w:webHidden/>
          </w:rPr>
          <w:fldChar w:fldCharType="begin"/>
        </w:r>
        <w:r>
          <w:rPr>
            <w:noProof/>
            <w:webHidden/>
          </w:rPr>
          <w:instrText xml:space="preserve"> PAGEREF _Toc46394746 \h </w:instrText>
        </w:r>
        <w:r>
          <w:rPr>
            <w:noProof/>
            <w:webHidden/>
          </w:rPr>
        </w:r>
        <w:r>
          <w:rPr>
            <w:noProof/>
            <w:webHidden/>
          </w:rPr>
          <w:fldChar w:fldCharType="separate"/>
        </w:r>
        <w:r w:rsidR="00AB0E6C">
          <w:rPr>
            <w:noProof/>
            <w:webHidden/>
          </w:rPr>
          <w:t>12</w:t>
        </w:r>
        <w:r>
          <w:rPr>
            <w:noProof/>
            <w:webHidden/>
          </w:rPr>
          <w:fldChar w:fldCharType="end"/>
        </w:r>
      </w:hyperlink>
    </w:p>
    <w:p w14:paraId="646A6835" w14:textId="671BD741" w:rsidR="00CE1FD8" w:rsidRDefault="00CE1FD8">
      <w:pPr>
        <w:pStyle w:val="Kazalovsebine2"/>
        <w:tabs>
          <w:tab w:val="right" w:leader="dot" w:pos="8488"/>
        </w:tabs>
        <w:rPr>
          <w:rFonts w:eastAsiaTheme="minorEastAsia" w:cstheme="minorBidi"/>
          <w:smallCaps w:val="0"/>
          <w:noProof/>
          <w:sz w:val="22"/>
          <w:szCs w:val="22"/>
          <w:lang w:eastAsia="sl-SI"/>
        </w:rPr>
      </w:pPr>
      <w:hyperlink w:anchor="_Toc46394747" w:history="1">
        <w:r w:rsidRPr="00254E14">
          <w:rPr>
            <w:rStyle w:val="Hiperpovezava"/>
            <w:noProof/>
            <w:lang w:eastAsia="sl-SI"/>
          </w:rPr>
          <w:t>7.4 Državna pomoč oziroma pomoč po pravilu "de minimis"</w:t>
        </w:r>
        <w:r>
          <w:rPr>
            <w:noProof/>
            <w:webHidden/>
          </w:rPr>
          <w:tab/>
        </w:r>
        <w:r>
          <w:rPr>
            <w:noProof/>
            <w:webHidden/>
          </w:rPr>
          <w:fldChar w:fldCharType="begin"/>
        </w:r>
        <w:r>
          <w:rPr>
            <w:noProof/>
            <w:webHidden/>
          </w:rPr>
          <w:instrText xml:space="preserve"> PAGEREF _Toc46394747 \h </w:instrText>
        </w:r>
        <w:r>
          <w:rPr>
            <w:noProof/>
            <w:webHidden/>
          </w:rPr>
        </w:r>
        <w:r>
          <w:rPr>
            <w:noProof/>
            <w:webHidden/>
          </w:rPr>
          <w:fldChar w:fldCharType="separate"/>
        </w:r>
        <w:r w:rsidR="00AB0E6C">
          <w:rPr>
            <w:noProof/>
            <w:webHidden/>
          </w:rPr>
          <w:t>12</w:t>
        </w:r>
        <w:r>
          <w:rPr>
            <w:noProof/>
            <w:webHidden/>
          </w:rPr>
          <w:fldChar w:fldCharType="end"/>
        </w:r>
      </w:hyperlink>
    </w:p>
    <w:p w14:paraId="612CA752" w14:textId="3D44A4E9" w:rsidR="00CE1FD8" w:rsidRDefault="00CE1FD8">
      <w:pPr>
        <w:pStyle w:val="Kazalovsebine1"/>
        <w:tabs>
          <w:tab w:val="left" w:pos="480"/>
          <w:tab w:val="right" w:leader="dot" w:pos="8488"/>
        </w:tabs>
        <w:rPr>
          <w:rFonts w:eastAsiaTheme="minorEastAsia" w:cstheme="minorBidi"/>
          <w:b w:val="0"/>
          <w:bCs w:val="0"/>
          <w:caps w:val="0"/>
          <w:noProof/>
          <w:sz w:val="22"/>
          <w:szCs w:val="22"/>
          <w:lang w:eastAsia="sl-SI"/>
        </w:rPr>
      </w:pPr>
      <w:hyperlink w:anchor="_Toc46394748" w:history="1">
        <w:r w:rsidRPr="00254E14">
          <w:rPr>
            <w:rStyle w:val="Hiperpovezava"/>
            <w:rFonts w:cs="Arial"/>
            <w:noProof/>
          </w:rPr>
          <w:t>8</w:t>
        </w:r>
        <w:r>
          <w:rPr>
            <w:rFonts w:eastAsiaTheme="minorEastAsia" w:cstheme="minorBidi"/>
            <w:b w:val="0"/>
            <w:bCs w:val="0"/>
            <w:caps w:val="0"/>
            <w:noProof/>
            <w:sz w:val="22"/>
            <w:szCs w:val="22"/>
            <w:lang w:eastAsia="sl-SI"/>
          </w:rPr>
          <w:tab/>
        </w:r>
        <w:r w:rsidRPr="00254E14">
          <w:rPr>
            <w:rStyle w:val="Hiperpovezava"/>
            <w:noProof/>
          </w:rPr>
          <w:t>OBDOBJE UPRAVIČENOSTI STROŠKOV</w:t>
        </w:r>
        <w:r>
          <w:rPr>
            <w:noProof/>
            <w:webHidden/>
          </w:rPr>
          <w:tab/>
        </w:r>
        <w:r>
          <w:rPr>
            <w:noProof/>
            <w:webHidden/>
          </w:rPr>
          <w:fldChar w:fldCharType="begin"/>
        </w:r>
        <w:r>
          <w:rPr>
            <w:noProof/>
            <w:webHidden/>
          </w:rPr>
          <w:instrText xml:space="preserve"> PAGEREF _Toc46394748 \h </w:instrText>
        </w:r>
        <w:r>
          <w:rPr>
            <w:noProof/>
            <w:webHidden/>
          </w:rPr>
        </w:r>
        <w:r>
          <w:rPr>
            <w:noProof/>
            <w:webHidden/>
          </w:rPr>
          <w:fldChar w:fldCharType="separate"/>
        </w:r>
        <w:r w:rsidR="00AB0E6C">
          <w:rPr>
            <w:noProof/>
            <w:webHidden/>
          </w:rPr>
          <w:t>12</w:t>
        </w:r>
        <w:r>
          <w:rPr>
            <w:noProof/>
            <w:webHidden/>
          </w:rPr>
          <w:fldChar w:fldCharType="end"/>
        </w:r>
      </w:hyperlink>
    </w:p>
    <w:p w14:paraId="091BEE7A" w14:textId="34F23116" w:rsidR="00CE1FD8" w:rsidRDefault="00CE1FD8">
      <w:pPr>
        <w:pStyle w:val="Kazalovsebine1"/>
        <w:tabs>
          <w:tab w:val="left" w:pos="480"/>
          <w:tab w:val="right" w:leader="dot" w:pos="8488"/>
        </w:tabs>
        <w:rPr>
          <w:rFonts w:eastAsiaTheme="minorEastAsia" w:cstheme="minorBidi"/>
          <w:b w:val="0"/>
          <w:bCs w:val="0"/>
          <w:caps w:val="0"/>
          <w:noProof/>
          <w:sz w:val="22"/>
          <w:szCs w:val="22"/>
          <w:lang w:eastAsia="sl-SI"/>
        </w:rPr>
      </w:pPr>
      <w:hyperlink w:anchor="_Toc46394749" w:history="1">
        <w:r w:rsidRPr="00254E14">
          <w:rPr>
            <w:rStyle w:val="Hiperpovezava"/>
            <w:rFonts w:cs="Arial"/>
            <w:noProof/>
          </w:rPr>
          <w:t>9</w:t>
        </w:r>
        <w:r>
          <w:rPr>
            <w:rFonts w:eastAsiaTheme="minorEastAsia" w:cstheme="minorBidi"/>
            <w:b w:val="0"/>
            <w:bCs w:val="0"/>
            <w:caps w:val="0"/>
            <w:noProof/>
            <w:sz w:val="22"/>
            <w:szCs w:val="22"/>
            <w:lang w:eastAsia="sl-SI"/>
          </w:rPr>
          <w:tab/>
        </w:r>
        <w:r w:rsidRPr="00254E14">
          <w:rPr>
            <w:rStyle w:val="Hiperpovezava"/>
            <w:noProof/>
          </w:rPr>
          <w:t>UPRAVIČENE AKTIVNOSTI IN UPRAVIČENOST STROŠKOV</w:t>
        </w:r>
        <w:r>
          <w:rPr>
            <w:noProof/>
            <w:webHidden/>
          </w:rPr>
          <w:tab/>
        </w:r>
        <w:r>
          <w:rPr>
            <w:noProof/>
            <w:webHidden/>
          </w:rPr>
          <w:fldChar w:fldCharType="begin"/>
        </w:r>
        <w:r>
          <w:rPr>
            <w:noProof/>
            <w:webHidden/>
          </w:rPr>
          <w:instrText xml:space="preserve"> PAGEREF _Toc46394749 \h </w:instrText>
        </w:r>
        <w:r>
          <w:rPr>
            <w:noProof/>
            <w:webHidden/>
          </w:rPr>
        </w:r>
        <w:r>
          <w:rPr>
            <w:noProof/>
            <w:webHidden/>
          </w:rPr>
          <w:fldChar w:fldCharType="separate"/>
        </w:r>
        <w:r w:rsidR="00AB0E6C">
          <w:rPr>
            <w:noProof/>
            <w:webHidden/>
          </w:rPr>
          <w:t>13</w:t>
        </w:r>
        <w:r>
          <w:rPr>
            <w:noProof/>
            <w:webHidden/>
          </w:rPr>
          <w:fldChar w:fldCharType="end"/>
        </w:r>
      </w:hyperlink>
    </w:p>
    <w:p w14:paraId="0F987133" w14:textId="4082593B" w:rsidR="00CE1FD8" w:rsidRDefault="00CE1FD8">
      <w:pPr>
        <w:pStyle w:val="Kazalovsebine2"/>
        <w:tabs>
          <w:tab w:val="right" w:leader="dot" w:pos="8488"/>
        </w:tabs>
        <w:rPr>
          <w:rFonts w:eastAsiaTheme="minorEastAsia" w:cstheme="minorBidi"/>
          <w:smallCaps w:val="0"/>
          <w:noProof/>
          <w:sz w:val="22"/>
          <w:szCs w:val="22"/>
          <w:lang w:eastAsia="sl-SI"/>
        </w:rPr>
      </w:pPr>
      <w:hyperlink w:anchor="_Toc46394750" w:history="1">
        <w:r w:rsidRPr="00254E14">
          <w:rPr>
            <w:rStyle w:val="Hiperpovezava"/>
            <w:rFonts w:cs="Arial"/>
            <w:bCs/>
            <w:iCs/>
            <w:noProof/>
            <w:lang w:eastAsia="sl-SI"/>
          </w:rPr>
          <w:t>9.1 Upravičene aktivnosti</w:t>
        </w:r>
        <w:r>
          <w:rPr>
            <w:noProof/>
            <w:webHidden/>
          </w:rPr>
          <w:tab/>
        </w:r>
        <w:r>
          <w:rPr>
            <w:noProof/>
            <w:webHidden/>
          </w:rPr>
          <w:fldChar w:fldCharType="begin"/>
        </w:r>
        <w:r>
          <w:rPr>
            <w:noProof/>
            <w:webHidden/>
          </w:rPr>
          <w:instrText xml:space="preserve"> PAGEREF _Toc46394750 \h </w:instrText>
        </w:r>
        <w:r>
          <w:rPr>
            <w:noProof/>
            <w:webHidden/>
          </w:rPr>
        </w:r>
        <w:r>
          <w:rPr>
            <w:noProof/>
            <w:webHidden/>
          </w:rPr>
          <w:fldChar w:fldCharType="separate"/>
        </w:r>
        <w:r w:rsidR="00AB0E6C">
          <w:rPr>
            <w:noProof/>
            <w:webHidden/>
          </w:rPr>
          <w:t>13</w:t>
        </w:r>
        <w:r>
          <w:rPr>
            <w:noProof/>
            <w:webHidden/>
          </w:rPr>
          <w:fldChar w:fldCharType="end"/>
        </w:r>
      </w:hyperlink>
    </w:p>
    <w:p w14:paraId="663B71D0" w14:textId="7162D316" w:rsidR="00CE1FD8" w:rsidRDefault="00CE1FD8">
      <w:pPr>
        <w:pStyle w:val="Kazalovsebine2"/>
        <w:tabs>
          <w:tab w:val="right" w:leader="dot" w:pos="8488"/>
        </w:tabs>
        <w:rPr>
          <w:rFonts w:eastAsiaTheme="minorEastAsia" w:cstheme="minorBidi"/>
          <w:smallCaps w:val="0"/>
          <w:noProof/>
          <w:sz w:val="22"/>
          <w:szCs w:val="22"/>
          <w:lang w:eastAsia="sl-SI"/>
        </w:rPr>
      </w:pPr>
      <w:hyperlink w:anchor="_Toc46394751" w:history="1">
        <w:r w:rsidRPr="00254E14">
          <w:rPr>
            <w:rStyle w:val="Hiperpovezava"/>
            <w:noProof/>
            <w:lang w:eastAsia="sl-SI"/>
          </w:rPr>
          <w:t>9.2 Upravičeni stroški</w:t>
        </w:r>
        <w:r>
          <w:rPr>
            <w:noProof/>
            <w:webHidden/>
          </w:rPr>
          <w:tab/>
        </w:r>
        <w:r>
          <w:rPr>
            <w:noProof/>
            <w:webHidden/>
          </w:rPr>
          <w:fldChar w:fldCharType="begin"/>
        </w:r>
        <w:r>
          <w:rPr>
            <w:noProof/>
            <w:webHidden/>
          </w:rPr>
          <w:instrText xml:space="preserve"> PAGEREF _Toc46394751 \h </w:instrText>
        </w:r>
        <w:r>
          <w:rPr>
            <w:noProof/>
            <w:webHidden/>
          </w:rPr>
        </w:r>
        <w:r>
          <w:rPr>
            <w:noProof/>
            <w:webHidden/>
          </w:rPr>
          <w:fldChar w:fldCharType="separate"/>
        </w:r>
        <w:r w:rsidR="00AB0E6C">
          <w:rPr>
            <w:noProof/>
            <w:webHidden/>
          </w:rPr>
          <w:t>13</w:t>
        </w:r>
        <w:r>
          <w:rPr>
            <w:noProof/>
            <w:webHidden/>
          </w:rPr>
          <w:fldChar w:fldCharType="end"/>
        </w:r>
      </w:hyperlink>
    </w:p>
    <w:p w14:paraId="118A32EC" w14:textId="4056C893" w:rsidR="00CE1FD8" w:rsidRDefault="00CE1FD8">
      <w:pPr>
        <w:pStyle w:val="Kazalovsebine2"/>
        <w:tabs>
          <w:tab w:val="right" w:leader="dot" w:pos="8488"/>
        </w:tabs>
        <w:rPr>
          <w:rFonts w:eastAsiaTheme="minorEastAsia" w:cstheme="minorBidi"/>
          <w:smallCaps w:val="0"/>
          <w:noProof/>
          <w:sz w:val="22"/>
          <w:szCs w:val="22"/>
          <w:lang w:eastAsia="sl-SI"/>
        </w:rPr>
      </w:pPr>
      <w:hyperlink w:anchor="_Toc46394752" w:history="1">
        <w:r w:rsidRPr="00254E14">
          <w:rPr>
            <w:rStyle w:val="Hiperpovezava"/>
            <w:noProof/>
            <w:lang w:eastAsia="sl-SI"/>
          </w:rPr>
          <w:t>9.3 Neupravičeni stroški in izdatki</w:t>
        </w:r>
        <w:r>
          <w:rPr>
            <w:noProof/>
            <w:webHidden/>
          </w:rPr>
          <w:tab/>
        </w:r>
        <w:r>
          <w:rPr>
            <w:noProof/>
            <w:webHidden/>
          </w:rPr>
          <w:fldChar w:fldCharType="begin"/>
        </w:r>
        <w:r>
          <w:rPr>
            <w:noProof/>
            <w:webHidden/>
          </w:rPr>
          <w:instrText xml:space="preserve"> PAGEREF _Toc46394752 \h </w:instrText>
        </w:r>
        <w:r>
          <w:rPr>
            <w:noProof/>
            <w:webHidden/>
          </w:rPr>
        </w:r>
        <w:r>
          <w:rPr>
            <w:noProof/>
            <w:webHidden/>
          </w:rPr>
          <w:fldChar w:fldCharType="separate"/>
        </w:r>
        <w:r w:rsidR="00AB0E6C">
          <w:rPr>
            <w:noProof/>
            <w:webHidden/>
          </w:rPr>
          <w:t>14</w:t>
        </w:r>
        <w:r>
          <w:rPr>
            <w:noProof/>
            <w:webHidden/>
          </w:rPr>
          <w:fldChar w:fldCharType="end"/>
        </w:r>
      </w:hyperlink>
    </w:p>
    <w:p w14:paraId="7DD052F5" w14:textId="6EA00779" w:rsidR="00CE1FD8" w:rsidRDefault="00CE1FD8">
      <w:pPr>
        <w:pStyle w:val="Kazalovsebine2"/>
        <w:tabs>
          <w:tab w:val="right" w:leader="dot" w:pos="8488"/>
        </w:tabs>
        <w:rPr>
          <w:rFonts w:eastAsiaTheme="minorEastAsia" w:cstheme="minorBidi"/>
          <w:smallCaps w:val="0"/>
          <w:noProof/>
          <w:sz w:val="22"/>
          <w:szCs w:val="22"/>
          <w:lang w:eastAsia="sl-SI"/>
        </w:rPr>
      </w:pPr>
      <w:hyperlink w:anchor="_Toc46394753" w:history="1">
        <w:r w:rsidRPr="00254E14">
          <w:rPr>
            <w:rStyle w:val="Hiperpovezava"/>
            <w:noProof/>
            <w:lang w:eastAsia="sl-SI"/>
          </w:rPr>
          <w:t>9.4 Dokazila za izkazovanje stroškov in izdatkov</w:t>
        </w:r>
        <w:r>
          <w:rPr>
            <w:noProof/>
            <w:webHidden/>
          </w:rPr>
          <w:tab/>
        </w:r>
        <w:r>
          <w:rPr>
            <w:noProof/>
            <w:webHidden/>
          </w:rPr>
          <w:fldChar w:fldCharType="begin"/>
        </w:r>
        <w:r>
          <w:rPr>
            <w:noProof/>
            <w:webHidden/>
          </w:rPr>
          <w:instrText xml:space="preserve"> PAGEREF _Toc46394753 \h </w:instrText>
        </w:r>
        <w:r>
          <w:rPr>
            <w:noProof/>
            <w:webHidden/>
          </w:rPr>
        </w:r>
        <w:r>
          <w:rPr>
            <w:noProof/>
            <w:webHidden/>
          </w:rPr>
          <w:fldChar w:fldCharType="separate"/>
        </w:r>
        <w:r w:rsidR="00AB0E6C">
          <w:rPr>
            <w:noProof/>
            <w:webHidden/>
          </w:rPr>
          <w:t>14</w:t>
        </w:r>
        <w:r>
          <w:rPr>
            <w:noProof/>
            <w:webHidden/>
          </w:rPr>
          <w:fldChar w:fldCharType="end"/>
        </w:r>
      </w:hyperlink>
    </w:p>
    <w:p w14:paraId="3C0B8F4B" w14:textId="4D029DDE" w:rsidR="00CE1FD8" w:rsidRDefault="00CE1FD8">
      <w:pPr>
        <w:pStyle w:val="Kazalovsebine2"/>
        <w:tabs>
          <w:tab w:val="right" w:leader="dot" w:pos="8488"/>
        </w:tabs>
        <w:rPr>
          <w:rFonts w:eastAsiaTheme="minorEastAsia" w:cstheme="minorBidi"/>
          <w:smallCaps w:val="0"/>
          <w:noProof/>
          <w:sz w:val="22"/>
          <w:szCs w:val="22"/>
          <w:lang w:eastAsia="sl-SI"/>
        </w:rPr>
      </w:pPr>
      <w:hyperlink w:anchor="_Toc46394754" w:history="1">
        <w:r w:rsidRPr="00254E14">
          <w:rPr>
            <w:rStyle w:val="Hiperpovezava"/>
            <w:noProof/>
            <w:lang w:eastAsia="sl-SI"/>
          </w:rPr>
          <w:t>9.5 Načini določanja višine sofinanciranja in upravičene vrste stroškov</w:t>
        </w:r>
        <w:r>
          <w:rPr>
            <w:noProof/>
            <w:webHidden/>
          </w:rPr>
          <w:tab/>
        </w:r>
        <w:r>
          <w:rPr>
            <w:noProof/>
            <w:webHidden/>
          </w:rPr>
          <w:fldChar w:fldCharType="begin"/>
        </w:r>
        <w:r>
          <w:rPr>
            <w:noProof/>
            <w:webHidden/>
          </w:rPr>
          <w:instrText xml:space="preserve"> PAGEREF _Toc46394754 \h </w:instrText>
        </w:r>
        <w:r>
          <w:rPr>
            <w:noProof/>
            <w:webHidden/>
          </w:rPr>
        </w:r>
        <w:r>
          <w:rPr>
            <w:noProof/>
            <w:webHidden/>
          </w:rPr>
          <w:fldChar w:fldCharType="separate"/>
        </w:r>
        <w:r w:rsidR="00AB0E6C">
          <w:rPr>
            <w:noProof/>
            <w:webHidden/>
          </w:rPr>
          <w:t>15</w:t>
        </w:r>
        <w:r>
          <w:rPr>
            <w:noProof/>
            <w:webHidden/>
          </w:rPr>
          <w:fldChar w:fldCharType="end"/>
        </w:r>
      </w:hyperlink>
    </w:p>
    <w:p w14:paraId="228507B1" w14:textId="5B3698FC" w:rsidR="00CE1FD8" w:rsidRDefault="00CE1FD8">
      <w:pPr>
        <w:pStyle w:val="Kazalovsebine1"/>
        <w:tabs>
          <w:tab w:val="left" w:pos="480"/>
          <w:tab w:val="right" w:leader="dot" w:pos="8488"/>
        </w:tabs>
        <w:rPr>
          <w:rFonts w:eastAsiaTheme="minorEastAsia" w:cstheme="minorBidi"/>
          <w:b w:val="0"/>
          <w:bCs w:val="0"/>
          <w:caps w:val="0"/>
          <w:noProof/>
          <w:sz w:val="22"/>
          <w:szCs w:val="22"/>
          <w:lang w:eastAsia="sl-SI"/>
        </w:rPr>
      </w:pPr>
      <w:hyperlink w:anchor="_Toc46394756" w:history="1">
        <w:r w:rsidRPr="00254E14">
          <w:rPr>
            <w:rStyle w:val="Hiperpovezava"/>
            <w:rFonts w:cs="Arial"/>
            <w:noProof/>
          </w:rPr>
          <w:t>10</w:t>
        </w:r>
        <w:r>
          <w:rPr>
            <w:rFonts w:eastAsiaTheme="minorEastAsia" w:cstheme="minorBidi"/>
            <w:b w:val="0"/>
            <w:bCs w:val="0"/>
            <w:caps w:val="0"/>
            <w:noProof/>
            <w:sz w:val="22"/>
            <w:szCs w:val="22"/>
            <w:lang w:eastAsia="sl-SI"/>
          </w:rPr>
          <w:tab/>
        </w:r>
        <w:r w:rsidRPr="00254E14">
          <w:rPr>
            <w:rStyle w:val="Hiperpovezava"/>
            <w:noProof/>
          </w:rPr>
          <w:t>POSTOPEK IZBORA PRIJAVITELJEV</w:t>
        </w:r>
        <w:r>
          <w:rPr>
            <w:noProof/>
            <w:webHidden/>
          </w:rPr>
          <w:tab/>
        </w:r>
        <w:r>
          <w:rPr>
            <w:noProof/>
            <w:webHidden/>
          </w:rPr>
          <w:fldChar w:fldCharType="begin"/>
        </w:r>
        <w:r>
          <w:rPr>
            <w:noProof/>
            <w:webHidden/>
          </w:rPr>
          <w:instrText xml:space="preserve"> PAGEREF _Toc46394756 \h </w:instrText>
        </w:r>
        <w:r>
          <w:rPr>
            <w:noProof/>
            <w:webHidden/>
          </w:rPr>
        </w:r>
        <w:r>
          <w:rPr>
            <w:noProof/>
            <w:webHidden/>
          </w:rPr>
          <w:fldChar w:fldCharType="separate"/>
        </w:r>
        <w:r w:rsidR="00AB0E6C">
          <w:rPr>
            <w:noProof/>
            <w:webHidden/>
          </w:rPr>
          <w:t>17</w:t>
        </w:r>
        <w:r>
          <w:rPr>
            <w:noProof/>
            <w:webHidden/>
          </w:rPr>
          <w:fldChar w:fldCharType="end"/>
        </w:r>
      </w:hyperlink>
    </w:p>
    <w:p w14:paraId="6484C3CD" w14:textId="5826577E" w:rsidR="00CE1FD8" w:rsidRDefault="00CE1FD8">
      <w:pPr>
        <w:pStyle w:val="Kazalovsebine2"/>
        <w:tabs>
          <w:tab w:val="right" w:leader="dot" w:pos="8488"/>
        </w:tabs>
        <w:rPr>
          <w:rFonts w:eastAsiaTheme="minorEastAsia" w:cstheme="minorBidi"/>
          <w:smallCaps w:val="0"/>
          <w:noProof/>
          <w:sz w:val="22"/>
          <w:szCs w:val="22"/>
          <w:lang w:eastAsia="sl-SI"/>
        </w:rPr>
      </w:pPr>
      <w:hyperlink w:anchor="_Toc46394757" w:history="1">
        <w:r w:rsidRPr="00254E14">
          <w:rPr>
            <w:rStyle w:val="Hiperpovezava"/>
            <w:noProof/>
          </w:rPr>
          <w:t>10.1 Rok in način oddaje vloge na dodatni javni razpis</w:t>
        </w:r>
        <w:r>
          <w:rPr>
            <w:noProof/>
            <w:webHidden/>
          </w:rPr>
          <w:tab/>
        </w:r>
        <w:r>
          <w:rPr>
            <w:noProof/>
            <w:webHidden/>
          </w:rPr>
          <w:fldChar w:fldCharType="begin"/>
        </w:r>
        <w:r>
          <w:rPr>
            <w:noProof/>
            <w:webHidden/>
          </w:rPr>
          <w:instrText xml:space="preserve"> PAGEREF _Toc46394757 \h </w:instrText>
        </w:r>
        <w:r>
          <w:rPr>
            <w:noProof/>
            <w:webHidden/>
          </w:rPr>
        </w:r>
        <w:r>
          <w:rPr>
            <w:noProof/>
            <w:webHidden/>
          </w:rPr>
          <w:fldChar w:fldCharType="separate"/>
        </w:r>
        <w:r w:rsidR="00AB0E6C">
          <w:rPr>
            <w:noProof/>
            <w:webHidden/>
          </w:rPr>
          <w:t>17</w:t>
        </w:r>
        <w:r>
          <w:rPr>
            <w:noProof/>
            <w:webHidden/>
          </w:rPr>
          <w:fldChar w:fldCharType="end"/>
        </w:r>
      </w:hyperlink>
    </w:p>
    <w:p w14:paraId="545879A5" w14:textId="19B9CB96" w:rsidR="00CE1FD8" w:rsidRDefault="00CE1FD8">
      <w:pPr>
        <w:pStyle w:val="Kazalovsebine2"/>
        <w:tabs>
          <w:tab w:val="right" w:leader="dot" w:pos="8488"/>
        </w:tabs>
        <w:rPr>
          <w:rFonts w:eastAsiaTheme="minorEastAsia" w:cstheme="minorBidi"/>
          <w:smallCaps w:val="0"/>
          <w:noProof/>
          <w:sz w:val="22"/>
          <w:szCs w:val="22"/>
          <w:lang w:eastAsia="sl-SI"/>
        </w:rPr>
      </w:pPr>
      <w:hyperlink w:anchor="_Toc46394758" w:history="1">
        <w:r w:rsidRPr="00254E14">
          <w:rPr>
            <w:rStyle w:val="Hiperpovezava"/>
            <w:noProof/>
            <w:lang w:eastAsia="sl-SI"/>
          </w:rPr>
          <w:t>10.2 Odpiranje, preverjanje formalne popolnosti vlog in ocenjevanje</w:t>
        </w:r>
        <w:r>
          <w:rPr>
            <w:noProof/>
            <w:webHidden/>
          </w:rPr>
          <w:tab/>
        </w:r>
        <w:r>
          <w:rPr>
            <w:noProof/>
            <w:webHidden/>
          </w:rPr>
          <w:fldChar w:fldCharType="begin"/>
        </w:r>
        <w:r>
          <w:rPr>
            <w:noProof/>
            <w:webHidden/>
          </w:rPr>
          <w:instrText xml:space="preserve"> PAGEREF _Toc46394758 \h </w:instrText>
        </w:r>
        <w:r>
          <w:rPr>
            <w:noProof/>
            <w:webHidden/>
          </w:rPr>
        </w:r>
        <w:r>
          <w:rPr>
            <w:noProof/>
            <w:webHidden/>
          </w:rPr>
          <w:fldChar w:fldCharType="separate"/>
        </w:r>
        <w:r w:rsidR="00AB0E6C">
          <w:rPr>
            <w:noProof/>
            <w:webHidden/>
          </w:rPr>
          <w:t>18</w:t>
        </w:r>
        <w:r>
          <w:rPr>
            <w:noProof/>
            <w:webHidden/>
          </w:rPr>
          <w:fldChar w:fldCharType="end"/>
        </w:r>
      </w:hyperlink>
    </w:p>
    <w:p w14:paraId="613F978A" w14:textId="06B6861C" w:rsidR="00CE1FD8" w:rsidRDefault="00CE1FD8">
      <w:pPr>
        <w:pStyle w:val="Kazalovsebine3"/>
        <w:tabs>
          <w:tab w:val="right" w:leader="dot" w:pos="8488"/>
        </w:tabs>
        <w:rPr>
          <w:rFonts w:eastAsiaTheme="minorEastAsia" w:cstheme="minorBidi"/>
          <w:i w:val="0"/>
          <w:iCs w:val="0"/>
          <w:noProof/>
          <w:sz w:val="22"/>
          <w:szCs w:val="22"/>
          <w:lang w:eastAsia="sl-SI"/>
        </w:rPr>
      </w:pPr>
      <w:hyperlink w:anchor="_Toc46394759" w:history="1">
        <w:r w:rsidRPr="00254E14">
          <w:rPr>
            <w:rStyle w:val="Hiperpovezava"/>
            <w:noProof/>
          </w:rPr>
          <w:t>10.2.1 Odpiranje vlog</w:t>
        </w:r>
        <w:r>
          <w:rPr>
            <w:noProof/>
            <w:webHidden/>
          </w:rPr>
          <w:tab/>
        </w:r>
        <w:r>
          <w:rPr>
            <w:noProof/>
            <w:webHidden/>
          </w:rPr>
          <w:fldChar w:fldCharType="begin"/>
        </w:r>
        <w:r>
          <w:rPr>
            <w:noProof/>
            <w:webHidden/>
          </w:rPr>
          <w:instrText xml:space="preserve"> PAGEREF _Toc46394759 \h </w:instrText>
        </w:r>
        <w:r>
          <w:rPr>
            <w:noProof/>
            <w:webHidden/>
          </w:rPr>
        </w:r>
        <w:r>
          <w:rPr>
            <w:noProof/>
            <w:webHidden/>
          </w:rPr>
          <w:fldChar w:fldCharType="separate"/>
        </w:r>
        <w:r w:rsidR="00AB0E6C">
          <w:rPr>
            <w:noProof/>
            <w:webHidden/>
          </w:rPr>
          <w:t>18</w:t>
        </w:r>
        <w:r>
          <w:rPr>
            <w:noProof/>
            <w:webHidden/>
          </w:rPr>
          <w:fldChar w:fldCharType="end"/>
        </w:r>
      </w:hyperlink>
    </w:p>
    <w:p w14:paraId="5FA578D9" w14:textId="7102EA4E" w:rsidR="00CE1FD8" w:rsidRDefault="00CE1FD8">
      <w:pPr>
        <w:pStyle w:val="Kazalovsebine3"/>
        <w:tabs>
          <w:tab w:val="right" w:leader="dot" w:pos="8488"/>
        </w:tabs>
        <w:rPr>
          <w:rFonts w:eastAsiaTheme="minorEastAsia" w:cstheme="minorBidi"/>
          <w:i w:val="0"/>
          <w:iCs w:val="0"/>
          <w:noProof/>
          <w:sz w:val="22"/>
          <w:szCs w:val="22"/>
          <w:lang w:eastAsia="sl-SI"/>
        </w:rPr>
      </w:pPr>
      <w:hyperlink w:anchor="_Toc46394760" w:history="1">
        <w:r w:rsidRPr="00254E14">
          <w:rPr>
            <w:rStyle w:val="Hiperpovezava"/>
            <w:noProof/>
          </w:rPr>
          <w:t>10.2.2 Preverjanje formalne popolnosti vlog</w:t>
        </w:r>
        <w:r>
          <w:rPr>
            <w:noProof/>
            <w:webHidden/>
          </w:rPr>
          <w:tab/>
        </w:r>
        <w:r>
          <w:rPr>
            <w:noProof/>
            <w:webHidden/>
          </w:rPr>
          <w:fldChar w:fldCharType="begin"/>
        </w:r>
        <w:r>
          <w:rPr>
            <w:noProof/>
            <w:webHidden/>
          </w:rPr>
          <w:instrText xml:space="preserve"> PAGEREF _Toc46394760 \h </w:instrText>
        </w:r>
        <w:r>
          <w:rPr>
            <w:noProof/>
            <w:webHidden/>
          </w:rPr>
        </w:r>
        <w:r>
          <w:rPr>
            <w:noProof/>
            <w:webHidden/>
          </w:rPr>
          <w:fldChar w:fldCharType="separate"/>
        </w:r>
        <w:r w:rsidR="00AB0E6C">
          <w:rPr>
            <w:noProof/>
            <w:webHidden/>
          </w:rPr>
          <w:t>18</w:t>
        </w:r>
        <w:r>
          <w:rPr>
            <w:noProof/>
            <w:webHidden/>
          </w:rPr>
          <w:fldChar w:fldCharType="end"/>
        </w:r>
      </w:hyperlink>
    </w:p>
    <w:p w14:paraId="6A1A165D" w14:textId="11B8D2C0" w:rsidR="00CE1FD8" w:rsidRDefault="00CE1FD8">
      <w:pPr>
        <w:pStyle w:val="Kazalovsebine3"/>
        <w:tabs>
          <w:tab w:val="right" w:leader="dot" w:pos="8488"/>
        </w:tabs>
        <w:rPr>
          <w:rFonts w:eastAsiaTheme="minorEastAsia" w:cstheme="minorBidi"/>
          <w:i w:val="0"/>
          <w:iCs w:val="0"/>
          <w:noProof/>
          <w:sz w:val="22"/>
          <w:szCs w:val="22"/>
          <w:lang w:eastAsia="sl-SI"/>
        </w:rPr>
      </w:pPr>
      <w:hyperlink w:anchor="_Toc46394761" w:history="1">
        <w:r w:rsidRPr="00254E14">
          <w:rPr>
            <w:rStyle w:val="Hiperpovezava"/>
            <w:noProof/>
          </w:rPr>
          <w:t>10.2.3 Strokovno ocenjevanje popolnih vlog</w:t>
        </w:r>
        <w:r>
          <w:rPr>
            <w:noProof/>
            <w:webHidden/>
          </w:rPr>
          <w:tab/>
        </w:r>
        <w:r>
          <w:rPr>
            <w:noProof/>
            <w:webHidden/>
          </w:rPr>
          <w:fldChar w:fldCharType="begin"/>
        </w:r>
        <w:r>
          <w:rPr>
            <w:noProof/>
            <w:webHidden/>
          </w:rPr>
          <w:instrText xml:space="preserve"> PAGEREF _Toc46394761 \h </w:instrText>
        </w:r>
        <w:r>
          <w:rPr>
            <w:noProof/>
            <w:webHidden/>
          </w:rPr>
        </w:r>
        <w:r>
          <w:rPr>
            <w:noProof/>
            <w:webHidden/>
          </w:rPr>
          <w:fldChar w:fldCharType="separate"/>
        </w:r>
        <w:r w:rsidR="00AB0E6C">
          <w:rPr>
            <w:noProof/>
            <w:webHidden/>
          </w:rPr>
          <w:t>19</w:t>
        </w:r>
        <w:r>
          <w:rPr>
            <w:noProof/>
            <w:webHidden/>
          </w:rPr>
          <w:fldChar w:fldCharType="end"/>
        </w:r>
      </w:hyperlink>
    </w:p>
    <w:p w14:paraId="05D8DF75" w14:textId="2CECF21D" w:rsidR="00CE1FD8" w:rsidRDefault="00CE1FD8">
      <w:pPr>
        <w:pStyle w:val="Kazalovsebine2"/>
        <w:tabs>
          <w:tab w:val="right" w:leader="dot" w:pos="8488"/>
        </w:tabs>
        <w:rPr>
          <w:rFonts w:eastAsiaTheme="minorEastAsia" w:cstheme="minorBidi"/>
          <w:smallCaps w:val="0"/>
          <w:noProof/>
          <w:sz w:val="22"/>
          <w:szCs w:val="22"/>
          <w:lang w:eastAsia="sl-SI"/>
        </w:rPr>
      </w:pPr>
      <w:hyperlink w:anchor="_Toc46394762" w:history="1">
        <w:r w:rsidRPr="00254E14">
          <w:rPr>
            <w:rStyle w:val="Hiperpovezava"/>
            <w:noProof/>
            <w:lang w:eastAsia="sl-SI"/>
          </w:rPr>
          <w:t>10.3 Obveščanje o izbiri</w:t>
        </w:r>
        <w:r>
          <w:rPr>
            <w:noProof/>
            <w:webHidden/>
          </w:rPr>
          <w:tab/>
        </w:r>
        <w:r>
          <w:rPr>
            <w:noProof/>
            <w:webHidden/>
          </w:rPr>
          <w:fldChar w:fldCharType="begin"/>
        </w:r>
        <w:r>
          <w:rPr>
            <w:noProof/>
            <w:webHidden/>
          </w:rPr>
          <w:instrText xml:space="preserve"> PAGEREF _Toc46394762 \h </w:instrText>
        </w:r>
        <w:r>
          <w:rPr>
            <w:noProof/>
            <w:webHidden/>
          </w:rPr>
        </w:r>
        <w:r>
          <w:rPr>
            <w:noProof/>
            <w:webHidden/>
          </w:rPr>
          <w:fldChar w:fldCharType="separate"/>
        </w:r>
        <w:r w:rsidR="00AB0E6C">
          <w:rPr>
            <w:noProof/>
            <w:webHidden/>
          </w:rPr>
          <w:t>20</w:t>
        </w:r>
        <w:r>
          <w:rPr>
            <w:noProof/>
            <w:webHidden/>
          </w:rPr>
          <w:fldChar w:fldCharType="end"/>
        </w:r>
      </w:hyperlink>
    </w:p>
    <w:p w14:paraId="6C012DAB" w14:textId="3E7AB791" w:rsidR="00CE1FD8" w:rsidRDefault="00CE1FD8">
      <w:pPr>
        <w:pStyle w:val="Kazalovsebine2"/>
        <w:tabs>
          <w:tab w:val="right" w:leader="dot" w:pos="8488"/>
        </w:tabs>
        <w:rPr>
          <w:rFonts w:eastAsiaTheme="minorEastAsia" w:cstheme="minorBidi"/>
          <w:smallCaps w:val="0"/>
          <w:noProof/>
          <w:sz w:val="22"/>
          <w:szCs w:val="22"/>
          <w:lang w:eastAsia="sl-SI"/>
        </w:rPr>
      </w:pPr>
      <w:hyperlink w:anchor="_Toc46394763" w:history="1">
        <w:r w:rsidRPr="00254E14">
          <w:rPr>
            <w:rStyle w:val="Hiperpovezava"/>
            <w:noProof/>
            <w:lang w:eastAsia="sl-SI"/>
          </w:rPr>
          <w:t>10.4 Pravno varstvo</w:t>
        </w:r>
        <w:r>
          <w:rPr>
            <w:noProof/>
            <w:webHidden/>
          </w:rPr>
          <w:tab/>
        </w:r>
        <w:r>
          <w:rPr>
            <w:noProof/>
            <w:webHidden/>
          </w:rPr>
          <w:fldChar w:fldCharType="begin"/>
        </w:r>
        <w:r>
          <w:rPr>
            <w:noProof/>
            <w:webHidden/>
          </w:rPr>
          <w:instrText xml:space="preserve"> PAGEREF _Toc46394763 \h </w:instrText>
        </w:r>
        <w:r>
          <w:rPr>
            <w:noProof/>
            <w:webHidden/>
          </w:rPr>
        </w:r>
        <w:r>
          <w:rPr>
            <w:noProof/>
            <w:webHidden/>
          </w:rPr>
          <w:fldChar w:fldCharType="separate"/>
        </w:r>
        <w:r w:rsidR="00AB0E6C">
          <w:rPr>
            <w:noProof/>
            <w:webHidden/>
          </w:rPr>
          <w:t>20</w:t>
        </w:r>
        <w:r>
          <w:rPr>
            <w:noProof/>
            <w:webHidden/>
          </w:rPr>
          <w:fldChar w:fldCharType="end"/>
        </w:r>
      </w:hyperlink>
    </w:p>
    <w:p w14:paraId="0441F2BC" w14:textId="49BE0562" w:rsidR="00CE1FD8" w:rsidRDefault="00CE1FD8">
      <w:pPr>
        <w:pStyle w:val="Kazalovsebine2"/>
        <w:tabs>
          <w:tab w:val="right" w:leader="dot" w:pos="8488"/>
        </w:tabs>
        <w:rPr>
          <w:rFonts w:eastAsiaTheme="minorEastAsia" w:cstheme="minorBidi"/>
          <w:smallCaps w:val="0"/>
          <w:noProof/>
          <w:sz w:val="22"/>
          <w:szCs w:val="22"/>
          <w:lang w:eastAsia="sl-SI"/>
        </w:rPr>
      </w:pPr>
      <w:hyperlink w:anchor="_Toc46394764" w:history="1">
        <w:r w:rsidRPr="00254E14">
          <w:rPr>
            <w:rStyle w:val="Hiperpovezava"/>
            <w:noProof/>
            <w:lang w:eastAsia="sl-SI"/>
          </w:rPr>
          <w:t>10.5 Pogoji za spremembo dodatnega javnega razpisa</w:t>
        </w:r>
        <w:r>
          <w:rPr>
            <w:noProof/>
            <w:webHidden/>
          </w:rPr>
          <w:tab/>
        </w:r>
        <w:r>
          <w:rPr>
            <w:noProof/>
            <w:webHidden/>
          </w:rPr>
          <w:fldChar w:fldCharType="begin"/>
        </w:r>
        <w:r>
          <w:rPr>
            <w:noProof/>
            <w:webHidden/>
          </w:rPr>
          <w:instrText xml:space="preserve"> PAGEREF _Toc46394764 \h </w:instrText>
        </w:r>
        <w:r>
          <w:rPr>
            <w:noProof/>
            <w:webHidden/>
          </w:rPr>
        </w:r>
        <w:r>
          <w:rPr>
            <w:noProof/>
            <w:webHidden/>
          </w:rPr>
          <w:fldChar w:fldCharType="separate"/>
        </w:r>
        <w:r w:rsidR="00AB0E6C">
          <w:rPr>
            <w:noProof/>
            <w:webHidden/>
          </w:rPr>
          <w:t>21</w:t>
        </w:r>
        <w:r>
          <w:rPr>
            <w:noProof/>
            <w:webHidden/>
          </w:rPr>
          <w:fldChar w:fldCharType="end"/>
        </w:r>
      </w:hyperlink>
    </w:p>
    <w:p w14:paraId="7109C247" w14:textId="752F3488" w:rsidR="00CE1FD8" w:rsidRDefault="00CE1FD8">
      <w:pPr>
        <w:pStyle w:val="Kazalovsebine1"/>
        <w:tabs>
          <w:tab w:val="left" w:pos="480"/>
          <w:tab w:val="right" w:leader="dot" w:pos="8488"/>
        </w:tabs>
        <w:rPr>
          <w:rFonts w:eastAsiaTheme="minorEastAsia" w:cstheme="minorBidi"/>
          <w:b w:val="0"/>
          <w:bCs w:val="0"/>
          <w:caps w:val="0"/>
          <w:noProof/>
          <w:sz w:val="22"/>
          <w:szCs w:val="22"/>
          <w:lang w:eastAsia="sl-SI"/>
        </w:rPr>
      </w:pPr>
      <w:hyperlink w:anchor="_Toc46394765" w:history="1">
        <w:r w:rsidRPr="00254E14">
          <w:rPr>
            <w:rStyle w:val="Hiperpovezava"/>
            <w:rFonts w:cs="Arial"/>
            <w:noProof/>
          </w:rPr>
          <w:t>11</w:t>
        </w:r>
        <w:r>
          <w:rPr>
            <w:rFonts w:eastAsiaTheme="minorEastAsia" w:cstheme="minorBidi"/>
            <w:b w:val="0"/>
            <w:bCs w:val="0"/>
            <w:caps w:val="0"/>
            <w:noProof/>
            <w:sz w:val="22"/>
            <w:szCs w:val="22"/>
            <w:lang w:eastAsia="sl-SI"/>
          </w:rPr>
          <w:tab/>
        </w:r>
        <w:r w:rsidRPr="00254E14">
          <w:rPr>
            <w:rStyle w:val="Hiperpovezava"/>
            <w:noProof/>
          </w:rPr>
          <w:t>MERILA, S POMOČJO KATERIH SE MED TISTIMI, KI IZPOLNJUJEJO NAVEDENE POGOJE (ZAHTEVE), IZBEREJO PREJEMNIKI SREDSTEV</w:t>
        </w:r>
        <w:r>
          <w:rPr>
            <w:noProof/>
            <w:webHidden/>
          </w:rPr>
          <w:tab/>
        </w:r>
        <w:r>
          <w:rPr>
            <w:noProof/>
            <w:webHidden/>
          </w:rPr>
          <w:fldChar w:fldCharType="begin"/>
        </w:r>
        <w:r>
          <w:rPr>
            <w:noProof/>
            <w:webHidden/>
          </w:rPr>
          <w:instrText xml:space="preserve"> PAGEREF _Toc46394765 \h </w:instrText>
        </w:r>
        <w:r>
          <w:rPr>
            <w:noProof/>
            <w:webHidden/>
          </w:rPr>
        </w:r>
        <w:r>
          <w:rPr>
            <w:noProof/>
            <w:webHidden/>
          </w:rPr>
          <w:fldChar w:fldCharType="separate"/>
        </w:r>
        <w:r w:rsidR="00AB0E6C">
          <w:rPr>
            <w:noProof/>
            <w:webHidden/>
          </w:rPr>
          <w:t>21</w:t>
        </w:r>
        <w:r>
          <w:rPr>
            <w:noProof/>
            <w:webHidden/>
          </w:rPr>
          <w:fldChar w:fldCharType="end"/>
        </w:r>
      </w:hyperlink>
    </w:p>
    <w:p w14:paraId="1E6F0F89" w14:textId="0F32E50C" w:rsidR="00CE1FD8" w:rsidRDefault="00CE1FD8">
      <w:pPr>
        <w:pStyle w:val="Kazalovsebine1"/>
        <w:tabs>
          <w:tab w:val="left" w:pos="480"/>
          <w:tab w:val="right" w:leader="dot" w:pos="8488"/>
        </w:tabs>
        <w:rPr>
          <w:rFonts w:eastAsiaTheme="minorEastAsia" w:cstheme="minorBidi"/>
          <w:b w:val="0"/>
          <w:bCs w:val="0"/>
          <w:caps w:val="0"/>
          <w:noProof/>
          <w:sz w:val="22"/>
          <w:szCs w:val="22"/>
          <w:lang w:eastAsia="sl-SI"/>
        </w:rPr>
      </w:pPr>
      <w:hyperlink w:anchor="_Toc46394766" w:history="1">
        <w:r w:rsidRPr="00254E14">
          <w:rPr>
            <w:rStyle w:val="Hiperpovezava"/>
            <w:rFonts w:cs="Arial"/>
            <w:noProof/>
          </w:rPr>
          <w:t>12</w:t>
        </w:r>
        <w:r>
          <w:rPr>
            <w:rFonts w:eastAsiaTheme="minorEastAsia" w:cstheme="minorBidi"/>
            <w:b w:val="0"/>
            <w:bCs w:val="0"/>
            <w:caps w:val="0"/>
            <w:noProof/>
            <w:sz w:val="22"/>
            <w:szCs w:val="22"/>
            <w:lang w:eastAsia="sl-SI"/>
          </w:rPr>
          <w:tab/>
        </w:r>
        <w:r w:rsidRPr="00254E14">
          <w:rPr>
            <w:rStyle w:val="Hiperpovezava"/>
            <w:noProof/>
          </w:rPr>
          <w:t>VAROVANJE OSEBNIH PODATKOV IN POSLOVNIH SKRIVNOSTI</w:t>
        </w:r>
        <w:r>
          <w:rPr>
            <w:noProof/>
            <w:webHidden/>
          </w:rPr>
          <w:tab/>
        </w:r>
        <w:r>
          <w:rPr>
            <w:noProof/>
            <w:webHidden/>
          </w:rPr>
          <w:fldChar w:fldCharType="begin"/>
        </w:r>
        <w:r>
          <w:rPr>
            <w:noProof/>
            <w:webHidden/>
          </w:rPr>
          <w:instrText xml:space="preserve"> PAGEREF _Toc46394766 \h </w:instrText>
        </w:r>
        <w:r>
          <w:rPr>
            <w:noProof/>
            <w:webHidden/>
          </w:rPr>
        </w:r>
        <w:r>
          <w:rPr>
            <w:noProof/>
            <w:webHidden/>
          </w:rPr>
          <w:fldChar w:fldCharType="separate"/>
        </w:r>
        <w:r w:rsidR="00AB0E6C">
          <w:rPr>
            <w:noProof/>
            <w:webHidden/>
          </w:rPr>
          <w:t>24</w:t>
        </w:r>
        <w:r>
          <w:rPr>
            <w:noProof/>
            <w:webHidden/>
          </w:rPr>
          <w:fldChar w:fldCharType="end"/>
        </w:r>
      </w:hyperlink>
    </w:p>
    <w:p w14:paraId="25B3CA6C" w14:textId="73E46CD1" w:rsidR="00CE1FD8" w:rsidRDefault="00CE1FD8">
      <w:pPr>
        <w:pStyle w:val="Kazalovsebine1"/>
        <w:tabs>
          <w:tab w:val="left" w:pos="480"/>
          <w:tab w:val="right" w:leader="dot" w:pos="8488"/>
        </w:tabs>
        <w:rPr>
          <w:rFonts w:eastAsiaTheme="minorEastAsia" w:cstheme="minorBidi"/>
          <w:b w:val="0"/>
          <w:bCs w:val="0"/>
          <w:caps w:val="0"/>
          <w:noProof/>
          <w:sz w:val="22"/>
          <w:szCs w:val="22"/>
          <w:lang w:eastAsia="sl-SI"/>
        </w:rPr>
      </w:pPr>
      <w:hyperlink w:anchor="_Toc46394767" w:history="1">
        <w:r w:rsidRPr="00254E14">
          <w:rPr>
            <w:rStyle w:val="Hiperpovezava"/>
            <w:rFonts w:cs="Arial"/>
            <w:noProof/>
          </w:rPr>
          <w:t>13</w:t>
        </w:r>
        <w:r>
          <w:rPr>
            <w:rFonts w:eastAsiaTheme="minorEastAsia" w:cstheme="minorBidi"/>
            <w:b w:val="0"/>
            <w:bCs w:val="0"/>
            <w:caps w:val="0"/>
            <w:noProof/>
            <w:sz w:val="22"/>
            <w:szCs w:val="22"/>
            <w:lang w:eastAsia="sl-SI"/>
          </w:rPr>
          <w:tab/>
        </w:r>
        <w:r w:rsidRPr="00254E14">
          <w:rPr>
            <w:rStyle w:val="Hiperpovezava"/>
            <w:noProof/>
          </w:rPr>
          <w:t>PRISTOJNOSTI, ODGOVORNOSTI IN NALOGE PRIJAVITELJEV, IZBRANIH NA DODATNEM JAVNEM RAZPISU</w:t>
        </w:r>
        <w:r>
          <w:rPr>
            <w:noProof/>
            <w:webHidden/>
          </w:rPr>
          <w:tab/>
        </w:r>
        <w:r>
          <w:rPr>
            <w:noProof/>
            <w:webHidden/>
          </w:rPr>
          <w:fldChar w:fldCharType="begin"/>
        </w:r>
        <w:r>
          <w:rPr>
            <w:noProof/>
            <w:webHidden/>
          </w:rPr>
          <w:instrText xml:space="preserve"> PAGEREF _Toc46394767 \h </w:instrText>
        </w:r>
        <w:r>
          <w:rPr>
            <w:noProof/>
            <w:webHidden/>
          </w:rPr>
        </w:r>
        <w:r>
          <w:rPr>
            <w:noProof/>
            <w:webHidden/>
          </w:rPr>
          <w:fldChar w:fldCharType="separate"/>
        </w:r>
        <w:r w:rsidR="00AB0E6C">
          <w:rPr>
            <w:noProof/>
            <w:webHidden/>
          </w:rPr>
          <w:t>25</w:t>
        </w:r>
        <w:r>
          <w:rPr>
            <w:noProof/>
            <w:webHidden/>
          </w:rPr>
          <w:fldChar w:fldCharType="end"/>
        </w:r>
      </w:hyperlink>
    </w:p>
    <w:p w14:paraId="7D6947EE" w14:textId="419ADA1F" w:rsidR="00CE1FD8" w:rsidRDefault="00CE1FD8">
      <w:pPr>
        <w:pStyle w:val="Kazalovsebine1"/>
        <w:tabs>
          <w:tab w:val="left" w:pos="480"/>
          <w:tab w:val="right" w:leader="dot" w:pos="8488"/>
        </w:tabs>
        <w:rPr>
          <w:rFonts w:eastAsiaTheme="minorEastAsia" w:cstheme="minorBidi"/>
          <w:b w:val="0"/>
          <w:bCs w:val="0"/>
          <w:caps w:val="0"/>
          <w:noProof/>
          <w:sz w:val="22"/>
          <w:szCs w:val="22"/>
          <w:lang w:eastAsia="sl-SI"/>
        </w:rPr>
      </w:pPr>
      <w:hyperlink w:anchor="_Toc46394768" w:history="1">
        <w:r w:rsidRPr="00254E14">
          <w:rPr>
            <w:rStyle w:val="Hiperpovezava"/>
            <w:rFonts w:cs="Arial"/>
            <w:noProof/>
          </w:rPr>
          <w:t>14</w:t>
        </w:r>
        <w:r>
          <w:rPr>
            <w:rFonts w:eastAsiaTheme="minorEastAsia" w:cstheme="minorBidi"/>
            <w:b w:val="0"/>
            <w:bCs w:val="0"/>
            <w:caps w:val="0"/>
            <w:noProof/>
            <w:sz w:val="22"/>
            <w:szCs w:val="22"/>
            <w:lang w:eastAsia="sl-SI"/>
          </w:rPr>
          <w:tab/>
        </w:r>
        <w:r w:rsidRPr="00254E14">
          <w:rPr>
            <w:rStyle w:val="Hiperpovezava"/>
            <w:noProof/>
          </w:rPr>
          <w:t>INFORMIRANJE IN KOMUNICIRANJE Z JAVNOSTMI</w:t>
        </w:r>
        <w:r>
          <w:rPr>
            <w:noProof/>
            <w:webHidden/>
          </w:rPr>
          <w:tab/>
        </w:r>
        <w:r>
          <w:rPr>
            <w:noProof/>
            <w:webHidden/>
          </w:rPr>
          <w:fldChar w:fldCharType="begin"/>
        </w:r>
        <w:r>
          <w:rPr>
            <w:noProof/>
            <w:webHidden/>
          </w:rPr>
          <w:instrText xml:space="preserve"> PAGEREF _Toc46394768 \h </w:instrText>
        </w:r>
        <w:r>
          <w:rPr>
            <w:noProof/>
            <w:webHidden/>
          </w:rPr>
        </w:r>
        <w:r>
          <w:rPr>
            <w:noProof/>
            <w:webHidden/>
          </w:rPr>
          <w:fldChar w:fldCharType="separate"/>
        </w:r>
        <w:r w:rsidR="00AB0E6C">
          <w:rPr>
            <w:noProof/>
            <w:webHidden/>
          </w:rPr>
          <w:t>26</w:t>
        </w:r>
        <w:r>
          <w:rPr>
            <w:noProof/>
            <w:webHidden/>
          </w:rPr>
          <w:fldChar w:fldCharType="end"/>
        </w:r>
      </w:hyperlink>
    </w:p>
    <w:p w14:paraId="4AF9663A" w14:textId="0485275B" w:rsidR="00CE1FD8" w:rsidRDefault="00CE1FD8">
      <w:pPr>
        <w:pStyle w:val="Kazalovsebine1"/>
        <w:tabs>
          <w:tab w:val="left" w:pos="480"/>
          <w:tab w:val="right" w:leader="dot" w:pos="8488"/>
        </w:tabs>
        <w:rPr>
          <w:rFonts w:eastAsiaTheme="minorEastAsia" w:cstheme="minorBidi"/>
          <w:b w:val="0"/>
          <w:bCs w:val="0"/>
          <w:caps w:val="0"/>
          <w:noProof/>
          <w:sz w:val="22"/>
          <w:szCs w:val="22"/>
          <w:lang w:eastAsia="sl-SI"/>
        </w:rPr>
      </w:pPr>
      <w:hyperlink w:anchor="_Toc46394769" w:history="1">
        <w:r w:rsidRPr="00254E14">
          <w:rPr>
            <w:rStyle w:val="Hiperpovezava"/>
            <w:rFonts w:cs="Arial"/>
            <w:noProof/>
          </w:rPr>
          <w:t>15</w:t>
        </w:r>
        <w:r>
          <w:rPr>
            <w:rFonts w:eastAsiaTheme="minorEastAsia" w:cstheme="minorBidi"/>
            <w:b w:val="0"/>
            <w:bCs w:val="0"/>
            <w:caps w:val="0"/>
            <w:noProof/>
            <w:sz w:val="22"/>
            <w:szCs w:val="22"/>
            <w:lang w:eastAsia="sl-SI"/>
          </w:rPr>
          <w:tab/>
        </w:r>
        <w:r w:rsidRPr="00254E14">
          <w:rPr>
            <w:rStyle w:val="Hiperpovezava"/>
            <w:noProof/>
          </w:rPr>
          <w:t>ZAHTEVE GLEDE SPOŠTOVANJA ZAKONOV, NAVODIL IN PREDPISOV</w:t>
        </w:r>
        <w:r>
          <w:rPr>
            <w:noProof/>
            <w:webHidden/>
          </w:rPr>
          <w:tab/>
        </w:r>
        <w:r>
          <w:rPr>
            <w:noProof/>
            <w:webHidden/>
          </w:rPr>
          <w:fldChar w:fldCharType="begin"/>
        </w:r>
        <w:r>
          <w:rPr>
            <w:noProof/>
            <w:webHidden/>
          </w:rPr>
          <w:instrText xml:space="preserve"> PAGEREF _Toc46394769 \h </w:instrText>
        </w:r>
        <w:r>
          <w:rPr>
            <w:noProof/>
            <w:webHidden/>
          </w:rPr>
        </w:r>
        <w:r>
          <w:rPr>
            <w:noProof/>
            <w:webHidden/>
          </w:rPr>
          <w:fldChar w:fldCharType="separate"/>
        </w:r>
        <w:r w:rsidR="00AB0E6C">
          <w:rPr>
            <w:noProof/>
            <w:webHidden/>
          </w:rPr>
          <w:t>26</w:t>
        </w:r>
        <w:r>
          <w:rPr>
            <w:noProof/>
            <w:webHidden/>
          </w:rPr>
          <w:fldChar w:fldCharType="end"/>
        </w:r>
      </w:hyperlink>
    </w:p>
    <w:p w14:paraId="5CD3A725" w14:textId="4DF00BE9" w:rsidR="00CE1FD8" w:rsidRDefault="00CE1FD8">
      <w:pPr>
        <w:pStyle w:val="Kazalovsebine1"/>
        <w:tabs>
          <w:tab w:val="left" w:pos="480"/>
          <w:tab w:val="right" w:leader="dot" w:pos="8488"/>
        </w:tabs>
        <w:rPr>
          <w:rFonts w:eastAsiaTheme="minorEastAsia" w:cstheme="minorBidi"/>
          <w:b w:val="0"/>
          <w:bCs w:val="0"/>
          <w:caps w:val="0"/>
          <w:noProof/>
          <w:sz w:val="22"/>
          <w:szCs w:val="22"/>
          <w:lang w:eastAsia="sl-SI"/>
        </w:rPr>
      </w:pPr>
      <w:hyperlink w:anchor="_Toc46394770" w:history="1">
        <w:r w:rsidRPr="00254E14">
          <w:rPr>
            <w:rStyle w:val="Hiperpovezava"/>
            <w:rFonts w:cs="Arial"/>
            <w:noProof/>
          </w:rPr>
          <w:t>16</w:t>
        </w:r>
        <w:r>
          <w:rPr>
            <w:rFonts w:eastAsiaTheme="minorEastAsia" w:cstheme="minorBidi"/>
            <w:b w:val="0"/>
            <w:bCs w:val="0"/>
            <w:caps w:val="0"/>
            <w:noProof/>
            <w:sz w:val="22"/>
            <w:szCs w:val="22"/>
            <w:lang w:eastAsia="sl-SI"/>
          </w:rPr>
          <w:tab/>
        </w:r>
        <w:r w:rsidRPr="00254E14">
          <w:rPr>
            <w:rStyle w:val="Hiperpovezava"/>
            <w:noProof/>
          </w:rPr>
          <w:t>POSLEDICE, ČE SE UGOTOVI, DA JE V POSTOPKU POTRJEVANJA ALI IZVRŠEVANJA PROJEKTOV PRIŠLO DO RESNIH NAPAK, NEPRAVILNOSTI, GOLJUFIJE ALI KRŠITVE OBVEZNOSTI</w:t>
        </w:r>
        <w:r>
          <w:rPr>
            <w:noProof/>
            <w:webHidden/>
          </w:rPr>
          <w:tab/>
        </w:r>
        <w:r>
          <w:rPr>
            <w:noProof/>
            <w:webHidden/>
          </w:rPr>
          <w:fldChar w:fldCharType="begin"/>
        </w:r>
        <w:r>
          <w:rPr>
            <w:noProof/>
            <w:webHidden/>
          </w:rPr>
          <w:instrText xml:space="preserve"> PAGEREF _Toc46394770 \h </w:instrText>
        </w:r>
        <w:r>
          <w:rPr>
            <w:noProof/>
            <w:webHidden/>
          </w:rPr>
        </w:r>
        <w:r>
          <w:rPr>
            <w:noProof/>
            <w:webHidden/>
          </w:rPr>
          <w:fldChar w:fldCharType="separate"/>
        </w:r>
        <w:r w:rsidR="00AB0E6C">
          <w:rPr>
            <w:noProof/>
            <w:webHidden/>
          </w:rPr>
          <w:t>27</w:t>
        </w:r>
        <w:r>
          <w:rPr>
            <w:noProof/>
            <w:webHidden/>
          </w:rPr>
          <w:fldChar w:fldCharType="end"/>
        </w:r>
      </w:hyperlink>
    </w:p>
    <w:p w14:paraId="3EC01BBF" w14:textId="3020E09F" w:rsidR="00CE1FD8" w:rsidRDefault="00CE1FD8">
      <w:pPr>
        <w:pStyle w:val="Kazalovsebine1"/>
        <w:tabs>
          <w:tab w:val="left" w:pos="480"/>
          <w:tab w:val="right" w:leader="dot" w:pos="8488"/>
        </w:tabs>
        <w:rPr>
          <w:rFonts w:eastAsiaTheme="minorEastAsia" w:cstheme="minorBidi"/>
          <w:b w:val="0"/>
          <w:bCs w:val="0"/>
          <w:caps w:val="0"/>
          <w:noProof/>
          <w:sz w:val="22"/>
          <w:szCs w:val="22"/>
          <w:lang w:eastAsia="sl-SI"/>
        </w:rPr>
      </w:pPr>
      <w:hyperlink w:anchor="_Toc46394771" w:history="1">
        <w:r w:rsidRPr="00254E14">
          <w:rPr>
            <w:rStyle w:val="Hiperpovezava"/>
            <w:rFonts w:cs="Arial"/>
            <w:noProof/>
          </w:rPr>
          <w:t>17</w:t>
        </w:r>
        <w:r>
          <w:rPr>
            <w:rFonts w:eastAsiaTheme="minorEastAsia" w:cstheme="minorBidi"/>
            <w:b w:val="0"/>
            <w:bCs w:val="0"/>
            <w:caps w:val="0"/>
            <w:noProof/>
            <w:sz w:val="22"/>
            <w:szCs w:val="22"/>
            <w:lang w:eastAsia="sl-SI"/>
          </w:rPr>
          <w:tab/>
        </w:r>
        <w:r w:rsidRPr="00254E14">
          <w:rPr>
            <w:rStyle w:val="Hiperpovezava"/>
            <w:noProof/>
          </w:rPr>
          <w:t>HRAMBA DOKUMENTACIJE O PROJEKTU</w:t>
        </w:r>
        <w:r>
          <w:rPr>
            <w:noProof/>
            <w:webHidden/>
          </w:rPr>
          <w:tab/>
        </w:r>
        <w:r>
          <w:rPr>
            <w:noProof/>
            <w:webHidden/>
          </w:rPr>
          <w:fldChar w:fldCharType="begin"/>
        </w:r>
        <w:r>
          <w:rPr>
            <w:noProof/>
            <w:webHidden/>
          </w:rPr>
          <w:instrText xml:space="preserve"> PAGEREF _Toc46394771 \h </w:instrText>
        </w:r>
        <w:r>
          <w:rPr>
            <w:noProof/>
            <w:webHidden/>
          </w:rPr>
        </w:r>
        <w:r>
          <w:rPr>
            <w:noProof/>
            <w:webHidden/>
          </w:rPr>
          <w:fldChar w:fldCharType="separate"/>
        </w:r>
        <w:r w:rsidR="00AB0E6C">
          <w:rPr>
            <w:noProof/>
            <w:webHidden/>
          </w:rPr>
          <w:t>27</w:t>
        </w:r>
        <w:r>
          <w:rPr>
            <w:noProof/>
            <w:webHidden/>
          </w:rPr>
          <w:fldChar w:fldCharType="end"/>
        </w:r>
      </w:hyperlink>
    </w:p>
    <w:p w14:paraId="6AF5380A" w14:textId="163B16CE" w:rsidR="00CE1FD8" w:rsidRDefault="00CE1FD8">
      <w:pPr>
        <w:pStyle w:val="Kazalovsebine2"/>
        <w:tabs>
          <w:tab w:val="right" w:leader="dot" w:pos="8488"/>
        </w:tabs>
        <w:rPr>
          <w:rFonts w:eastAsiaTheme="minorEastAsia" w:cstheme="minorBidi"/>
          <w:smallCaps w:val="0"/>
          <w:noProof/>
          <w:sz w:val="22"/>
          <w:szCs w:val="22"/>
          <w:lang w:eastAsia="sl-SI"/>
        </w:rPr>
      </w:pPr>
      <w:hyperlink w:anchor="_Toc46394772" w:history="1">
        <w:r w:rsidRPr="00254E14">
          <w:rPr>
            <w:rStyle w:val="Hiperpovezava"/>
            <w:noProof/>
          </w:rPr>
          <w:t>17.1 Hramba finančne dokumentacije</w:t>
        </w:r>
        <w:r>
          <w:rPr>
            <w:noProof/>
            <w:webHidden/>
          </w:rPr>
          <w:tab/>
        </w:r>
        <w:r>
          <w:rPr>
            <w:noProof/>
            <w:webHidden/>
          </w:rPr>
          <w:fldChar w:fldCharType="begin"/>
        </w:r>
        <w:r>
          <w:rPr>
            <w:noProof/>
            <w:webHidden/>
          </w:rPr>
          <w:instrText xml:space="preserve"> PAGEREF _Toc46394772 \h </w:instrText>
        </w:r>
        <w:r>
          <w:rPr>
            <w:noProof/>
            <w:webHidden/>
          </w:rPr>
        </w:r>
        <w:r>
          <w:rPr>
            <w:noProof/>
            <w:webHidden/>
          </w:rPr>
          <w:fldChar w:fldCharType="separate"/>
        </w:r>
        <w:r w:rsidR="00AB0E6C">
          <w:rPr>
            <w:noProof/>
            <w:webHidden/>
          </w:rPr>
          <w:t>27</w:t>
        </w:r>
        <w:r>
          <w:rPr>
            <w:noProof/>
            <w:webHidden/>
          </w:rPr>
          <w:fldChar w:fldCharType="end"/>
        </w:r>
      </w:hyperlink>
    </w:p>
    <w:p w14:paraId="5C73C6AD" w14:textId="6FAE198F" w:rsidR="00CE1FD8" w:rsidRDefault="00CE1FD8">
      <w:pPr>
        <w:pStyle w:val="Kazalovsebine2"/>
        <w:tabs>
          <w:tab w:val="right" w:leader="dot" w:pos="8488"/>
        </w:tabs>
        <w:rPr>
          <w:rFonts w:eastAsiaTheme="minorEastAsia" w:cstheme="minorBidi"/>
          <w:smallCaps w:val="0"/>
          <w:noProof/>
          <w:sz w:val="22"/>
          <w:szCs w:val="22"/>
          <w:lang w:eastAsia="sl-SI"/>
        </w:rPr>
      </w:pPr>
      <w:hyperlink w:anchor="_Toc46394773" w:history="1">
        <w:r w:rsidRPr="00254E14">
          <w:rPr>
            <w:rStyle w:val="Hiperpovezava"/>
            <w:noProof/>
          </w:rPr>
          <w:t>17.2 Dostopnost dokumentacije o projektu</w:t>
        </w:r>
        <w:r>
          <w:rPr>
            <w:noProof/>
            <w:webHidden/>
          </w:rPr>
          <w:tab/>
        </w:r>
        <w:r>
          <w:rPr>
            <w:noProof/>
            <w:webHidden/>
          </w:rPr>
          <w:fldChar w:fldCharType="begin"/>
        </w:r>
        <w:r>
          <w:rPr>
            <w:noProof/>
            <w:webHidden/>
          </w:rPr>
          <w:instrText xml:space="preserve"> PAGEREF _Toc46394773 \h </w:instrText>
        </w:r>
        <w:r>
          <w:rPr>
            <w:noProof/>
            <w:webHidden/>
          </w:rPr>
        </w:r>
        <w:r>
          <w:rPr>
            <w:noProof/>
            <w:webHidden/>
          </w:rPr>
          <w:fldChar w:fldCharType="separate"/>
        </w:r>
        <w:r w:rsidR="00AB0E6C">
          <w:rPr>
            <w:noProof/>
            <w:webHidden/>
          </w:rPr>
          <w:t>28</w:t>
        </w:r>
        <w:r>
          <w:rPr>
            <w:noProof/>
            <w:webHidden/>
          </w:rPr>
          <w:fldChar w:fldCharType="end"/>
        </w:r>
      </w:hyperlink>
    </w:p>
    <w:p w14:paraId="6099BC2E" w14:textId="704ED516" w:rsidR="00CE1FD8" w:rsidRDefault="00CE1FD8">
      <w:pPr>
        <w:pStyle w:val="Kazalovsebine1"/>
        <w:tabs>
          <w:tab w:val="left" w:pos="480"/>
          <w:tab w:val="right" w:leader="dot" w:pos="8488"/>
        </w:tabs>
        <w:rPr>
          <w:rFonts w:eastAsiaTheme="minorEastAsia" w:cstheme="minorBidi"/>
          <w:b w:val="0"/>
          <w:bCs w:val="0"/>
          <w:caps w:val="0"/>
          <w:noProof/>
          <w:sz w:val="22"/>
          <w:szCs w:val="22"/>
          <w:lang w:eastAsia="sl-SI"/>
        </w:rPr>
      </w:pPr>
      <w:hyperlink w:anchor="_Toc46394774" w:history="1">
        <w:r w:rsidRPr="00254E14">
          <w:rPr>
            <w:rStyle w:val="Hiperpovezava"/>
            <w:rFonts w:cs="Arial"/>
            <w:noProof/>
          </w:rPr>
          <w:t>18</w:t>
        </w:r>
        <w:r>
          <w:rPr>
            <w:rFonts w:eastAsiaTheme="minorEastAsia" w:cstheme="minorBidi"/>
            <w:b w:val="0"/>
            <w:bCs w:val="0"/>
            <w:caps w:val="0"/>
            <w:noProof/>
            <w:sz w:val="22"/>
            <w:szCs w:val="22"/>
            <w:lang w:eastAsia="sl-SI"/>
          </w:rPr>
          <w:tab/>
        </w:r>
        <w:r w:rsidRPr="00254E14">
          <w:rPr>
            <w:rStyle w:val="Hiperpovezava"/>
            <w:noProof/>
          </w:rPr>
          <w:t>SPREMEMBE PROJEKTA</w:t>
        </w:r>
        <w:r>
          <w:rPr>
            <w:noProof/>
            <w:webHidden/>
          </w:rPr>
          <w:tab/>
        </w:r>
        <w:r>
          <w:rPr>
            <w:noProof/>
            <w:webHidden/>
          </w:rPr>
          <w:fldChar w:fldCharType="begin"/>
        </w:r>
        <w:r>
          <w:rPr>
            <w:noProof/>
            <w:webHidden/>
          </w:rPr>
          <w:instrText xml:space="preserve"> PAGEREF _Toc46394774 \h </w:instrText>
        </w:r>
        <w:r>
          <w:rPr>
            <w:noProof/>
            <w:webHidden/>
          </w:rPr>
        </w:r>
        <w:r>
          <w:rPr>
            <w:noProof/>
            <w:webHidden/>
          </w:rPr>
          <w:fldChar w:fldCharType="separate"/>
        </w:r>
        <w:r w:rsidR="00AB0E6C">
          <w:rPr>
            <w:noProof/>
            <w:webHidden/>
          </w:rPr>
          <w:t>28</w:t>
        </w:r>
        <w:r>
          <w:rPr>
            <w:noProof/>
            <w:webHidden/>
          </w:rPr>
          <w:fldChar w:fldCharType="end"/>
        </w:r>
      </w:hyperlink>
    </w:p>
    <w:p w14:paraId="04D508AE" w14:textId="2703CDC6" w:rsidR="00CE1FD8" w:rsidRDefault="00CE1FD8">
      <w:pPr>
        <w:pStyle w:val="Kazalovsebine1"/>
        <w:tabs>
          <w:tab w:val="left" w:pos="480"/>
          <w:tab w:val="right" w:leader="dot" w:pos="8488"/>
        </w:tabs>
        <w:rPr>
          <w:rFonts w:eastAsiaTheme="minorEastAsia" w:cstheme="minorBidi"/>
          <w:b w:val="0"/>
          <w:bCs w:val="0"/>
          <w:caps w:val="0"/>
          <w:noProof/>
          <w:sz w:val="22"/>
          <w:szCs w:val="22"/>
          <w:lang w:eastAsia="sl-SI"/>
        </w:rPr>
      </w:pPr>
      <w:hyperlink w:anchor="_Toc46394775" w:history="1">
        <w:r w:rsidRPr="00254E14">
          <w:rPr>
            <w:rStyle w:val="Hiperpovezava"/>
            <w:rFonts w:cs="Arial"/>
            <w:noProof/>
          </w:rPr>
          <w:t>19</w:t>
        </w:r>
        <w:r>
          <w:rPr>
            <w:rFonts w:eastAsiaTheme="minorEastAsia" w:cstheme="minorBidi"/>
            <w:b w:val="0"/>
            <w:bCs w:val="0"/>
            <w:caps w:val="0"/>
            <w:noProof/>
            <w:sz w:val="22"/>
            <w:szCs w:val="22"/>
            <w:lang w:eastAsia="sl-SI"/>
          </w:rPr>
          <w:tab/>
        </w:r>
        <w:r w:rsidRPr="00254E14">
          <w:rPr>
            <w:rStyle w:val="Hiperpovezava"/>
            <w:noProof/>
          </w:rPr>
          <w:t>DVOJNO FINANCIRANJE</w:t>
        </w:r>
        <w:r>
          <w:rPr>
            <w:noProof/>
            <w:webHidden/>
          </w:rPr>
          <w:tab/>
        </w:r>
        <w:r>
          <w:rPr>
            <w:noProof/>
            <w:webHidden/>
          </w:rPr>
          <w:fldChar w:fldCharType="begin"/>
        </w:r>
        <w:r>
          <w:rPr>
            <w:noProof/>
            <w:webHidden/>
          </w:rPr>
          <w:instrText xml:space="preserve"> PAGEREF _Toc46394775 \h </w:instrText>
        </w:r>
        <w:r>
          <w:rPr>
            <w:noProof/>
            <w:webHidden/>
          </w:rPr>
        </w:r>
        <w:r>
          <w:rPr>
            <w:noProof/>
            <w:webHidden/>
          </w:rPr>
          <w:fldChar w:fldCharType="separate"/>
        </w:r>
        <w:r w:rsidR="00AB0E6C">
          <w:rPr>
            <w:noProof/>
            <w:webHidden/>
          </w:rPr>
          <w:t>29</w:t>
        </w:r>
        <w:r>
          <w:rPr>
            <w:noProof/>
            <w:webHidden/>
          </w:rPr>
          <w:fldChar w:fldCharType="end"/>
        </w:r>
      </w:hyperlink>
    </w:p>
    <w:p w14:paraId="7BBAB820" w14:textId="28CFE9DB" w:rsidR="00CE1FD8" w:rsidRDefault="00CE1FD8">
      <w:pPr>
        <w:pStyle w:val="Kazalovsebine1"/>
        <w:tabs>
          <w:tab w:val="left" w:pos="480"/>
          <w:tab w:val="right" w:leader="dot" w:pos="8488"/>
        </w:tabs>
        <w:rPr>
          <w:rFonts w:eastAsiaTheme="minorEastAsia" w:cstheme="minorBidi"/>
          <w:b w:val="0"/>
          <w:bCs w:val="0"/>
          <w:caps w:val="0"/>
          <w:noProof/>
          <w:sz w:val="22"/>
          <w:szCs w:val="22"/>
          <w:lang w:eastAsia="sl-SI"/>
        </w:rPr>
      </w:pPr>
      <w:hyperlink w:anchor="_Toc46394776" w:history="1">
        <w:r w:rsidRPr="00254E14">
          <w:rPr>
            <w:rStyle w:val="Hiperpovezava"/>
            <w:rFonts w:cs="Arial"/>
            <w:noProof/>
          </w:rPr>
          <w:t>20</w:t>
        </w:r>
        <w:r>
          <w:rPr>
            <w:rFonts w:eastAsiaTheme="minorEastAsia" w:cstheme="minorBidi"/>
            <w:b w:val="0"/>
            <w:bCs w:val="0"/>
            <w:caps w:val="0"/>
            <w:noProof/>
            <w:sz w:val="22"/>
            <w:szCs w:val="22"/>
            <w:lang w:eastAsia="sl-SI"/>
          </w:rPr>
          <w:tab/>
        </w:r>
        <w:r w:rsidRPr="00254E14">
          <w:rPr>
            <w:rStyle w:val="Hiperpovezava"/>
            <w:noProof/>
          </w:rPr>
          <w:t>PROTIKORUPCIJSKO DOLOČILO</w:t>
        </w:r>
        <w:r>
          <w:rPr>
            <w:noProof/>
            <w:webHidden/>
          </w:rPr>
          <w:tab/>
        </w:r>
        <w:r>
          <w:rPr>
            <w:noProof/>
            <w:webHidden/>
          </w:rPr>
          <w:fldChar w:fldCharType="begin"/>
        </w:r>
        <w:r>
          <w:rPr>
            <w:noProof/>
            <w:webHidden/>
          </w:rPr>
          <w:instrText xml:space="preserve"> PAGEREF _Toc46394776 \h </w:instrText>
        </w:r>
        <w:r>
          <w:rPr>
            <w:noProof/>
            <w:webHidden/>
          </w:rPr>
        </w:r>
        <w:r>
          <w:rPr>
            <w:noProof/>
            <w:webHidden/>
          </w:rPr>
          <w:fldChar w:fldCharType="separate"/>
        </w:r>
        <w:r w:rsidR="00AB0E6C">
          <w:rPr>
            <w:noProof/>
            <w:webHidden/>
          </w:rPr>
          <w:t>29</w:t>
        </w:r>
        <w:r>
          <w:rPr>
            <w:noProof/>
            <w:webHidden/>
          </w:rPr>
          <w:fldChar w:fldCharType="end"/>
        </w:r>
      </w:hyperlink>
    </w:p>
    <w:p w14:paraId="45369750" w14:textId="23A0077F" w:rsidR="00CE1FD8" w:rsidRDefault="00CE1FD8">
      <w:pPr>
        <w:pStyle w:val="Kazalovsebine1"/>
        <w:tabs>
          <w:tab w:val="left" w:pos="480"/>
          <w:tab w:val="right" w:leader="dot" w:pos="8488"/>
        </w:tabs>
        <w:rPr>
          <w:rFonts w:eastAsiaTheme="minorEastAsia" w:cstheme="minorBidi"/>
          <w:b w:val="0"/>
          <w:bCs w:val="0"/>
          <w:caps w:val="0"/>
          <w:noProof/>
          <w:sz w:val="22"/>
          <w:szCs w:val="22"/>
          <w:lang w:eastAsia="sl-SI"/>
        </w:rPr>
      </w:pPr>
      <w:hyperlink w:anchor="_Toc46394777" w:history="1">
        <w:r w:rsidRPr="00254E14">
          <w:rPr>
            <w:rStyle w:val="Hiperpovezava"/>
            <w:rFonts w:cs="Arial"/>
            <w:noProof/>
          </w:rPr>
          <w:t>21</w:t>
        </w:r>
        <w:r>
          <w:rPr>
            <w:rFonts w:eastAsiaTheme="minorEastAsia" w:cstheme="minorBidi"/>
            <w:b w:val="0"/>
            <w:bCs w:val="0"/>
            <w:caps w:val="0"/>
            <w:noProof/>
            <w:sz w:val="22"/>
            <w:szCs w:val="22"/>
            <w:lang w:eastAsia="sl-SI"/>
          </w:rPr>
          <w:tab/>
        </w:r>
        <w:r w:rsidRPr="00254E14">
          <w:rPr>
            <w:rStyle w:val="Hiperpovezava"/>
            <w:noProof/>
          </w:rPr>
          <w:t>RAZPISNA DOKUMENTACIJA</w:t>
        </w:r>
        <w:r>
          <w:rPr>
            <w:noProof/>
            <w:webHidden/>
          </w:rPr>
          <w:tab/>
        </w:r>
        <w:r>
          <w:rPr>
            <w:noProof/>
            <w:webHidden/>
          </w:rPr>
          <w:fldChar w:fldCharType="begin"/>
        </w:r>
        <w:r>
          <w:rPr>
            <w:noProof/>
            <w:webHidden/>
          </w:rPr>
          <w:instrText xml:space="preserve"> PAGEREF _Toc46394777 \h </w:instrText>
        </w:r>
        <w:r>
          <w:rPr>
            <w:noProof/>
            <w:webHidden/>
          </w:rPr>
        </w:r>
        <w:r>
          <w:rPr>
            <w:noProof/>
            <w:webHidden/>
          </w:rPr>
          <w:fldChar w:fldCharType="separate"/>
        </w:r>
        <w:r w:rsidR="00AB0E6C">
          <w:rPr>
            <w:noProof/>
            <w:webHidden/>
          </w:rPr>
          <w:t>29</w:t>
        </w:r>
        <w:r>
          <w:rPr>
            <w:noProof/>
            <w:webHidden/>
          </w:rPr>
          <w:fldChar w:fldCharType="end"/>
        </w:r>
      </w:hyperlink>
    </w:p>
    <w:p w14:paraId="5A57C349" w14:textId="03FB52AA" w:rsidR="00CE1FD8" w:rsidRDefault="00CE1FD8">
      <w:pPr>
        <w:pStyle w:val="Kazalovsebine2"/>
        <w:tabs>
          <w:tab w:val="right" w:leader="dot" w:pos="8488"/>
        </w:tabs>
        <w:rPr>
          <w:rFonts w:eastAsiaTheme="minorEastAsia" w:cstheme="minorBidi"/>
          <w:smallCaps w:val="0"/>
          <w:noProof/>
          <w:sz w:val="22"/>
          <w:szCs w:val="22"/>
          <w:lang w:eastAsia="sl-SI"/>
        </w:rPr>
      </w:pPr>
      <w:hyperlink w:anchor="_Toc46394778" w:history="1">
        <w:r w:rsidRPr="00254E14">
          <w:rPr>
            <w:rStyle w:val="Hiperpovezava"/>
            <w:noProof/>
          </w:rPr>
          <w:t>21.1 Navodila za izpolnjevanje</w:t>
        </w:r>
        <w:r>
          <w:rPr>
            <w:noProof/>
            <w:webHidden/>
          </w:rPr>
          <w:tab/>
        </w:r>
        <w:r>
          <w:rPr>
            <w:noProof/>
            <w:webHidden/>
          </w:rPr>
          <w:fldChar w:fldCharType="begin"/>
        </w:r>
        <w:r>
          <w:rPr>
            <w:noProof/>
            <w:webHidden/>
          </w:rPr>
          <w:instrText xml:space="preserve"> PAGEREF _Toc46394778 \h </w:instrText>
        </w:r>
        <w:r>
          <w:rPr>
            <w:noProof/>
            <w:webHidden/>
          </w:rPr>
        </w:r>
        <w:r>
          <w:rPr>
            <w:noProof/>
            <w:webHidden/>
          </w:rPr>
          <w:fldChar w:fldCharType="separate"/>
        </w:r>
        <w:r w:rsidR="00AB0E6C">
          <w:rPr>
            <w:noProof/>
            <w:webHidden/>
          </w:rPr>
          <w:t>30</w:t>
        </w:r>
        <w:r>
          <w:rPr>
            <w:noProof/>
            <w:webHidden/>
          </w:rPr>
          <w:fldChar w:fldCharType="end"/>
        </w:r>
      </w:hyperlink>
    </w:p>
    <w:p w14:paraId="73EB9E95" w14:textId="7E70D418" w:rsidR="00CE1FD8" w:rsidRDefault="00CE1FD8">
      <w:pPr>
        <w:pStyle w:val="Kazalovsebine2"/>
        <w:tabs>
          <w:tab w:val="right" w:leader="dot" w:pos="8488"/>
        </w:tabs>
        <w:rPr>
          <w:rFonts w:eastAsiaTheme="minorEastAsia" w:cstheme="minorBidi"/>
          <w:smallCaps w:val="0"/>
          <w:noProof/>
          <w:sz w:val="22"/>
          <w:szCs w:val="22"/>
          <w:lang w:eastAsia="sl-SI"/>
        </w:rPr>
      </w:pPr>
      <w:hyperlink w:anchor="_Toc46394779" w:history="1">
        <w:r w:rsidRPr="00254E14">
          <w:rPr>
            <w:rStyle w:val="Hiperpovezava"/>
            <w:noProof/>
          </w:rPr>
          <w:t>21.2 Seznam prijavnih obrazcev in prilog</w:t>
        </w:r>
        <w:r>
          <w:rPr>
            <w:noProof/>
            <w:webHidden/>
          </w:rPr>
          <w:tab/>
        </w:r>
        <w:r>
          <w:rPr>
            <w:noProof/>
            <w:webHidden/>
          </w:rPr>
          <w:fldChar w:fldCharType="begin"/>
        </w:r>
        <w:r>
          <w:rPr>
            <w:noProof/>
            <w:webHidden/>
          </w:rPr>
          <w:instrText xml:space="preserve"> PAGEREF _Toc46394779 \h </w:instrText>
        </w:r>
        <w:r>
          <w:rPr>
            <w:noProof/>
            <w:webHidden/>
          </w:rPr>
        </w:r>
        <w:r>
          <w:rPr>
            <w:noProof/>
            <w:webHidden/>
          </w:rPr>
          <w:fldChar w:fldCharType="separate"/>
        </w:r>
        <w:r w:rsidR="00AB0E6C">
          <w:rPr>
            <w:noProof/>
            <w:webHidden/>
          </w:rPr>
          <w:t>30</w:t>
        </w:r>
        <w:r>
          <w:rPr>
            <w:noProof/>
            <w:webHidden/>
          </w:rPr>
          <w:fldChar w:fldCharType="end"/>
        </w:r>
      </w:hyperlink>
    </w:p>
    <w:p w14:paraId="312FBCE1" w14:textId="22752301" w:rsidR="00CE1FD8" w:rsidRDefault="00CE1FD8">
      <w:pPr>
        <w:pStyle w:val="Kazalovsebine3"/>
        <w:tabs>
          <w:tab w:val="right" w:leader="dot" w:pos="8488"/>
        </w:tabs>
        <w:rPr>
          <w:rFonts w:eastAsiaTheme="minorEastAsia" w:cstheme="minorBidi"/>
          <w:i w:val="0"/>
          <w:iCs w:val="0"/>
          <w:noProof/>
          <w:sz w:val="22"/>
          <w:szCs w:val="22"/>
          <w:lang w:eastAsia="sl-SI"/>
        </w:rPr>
      </w:pPr>
      <w:hyperlink w:anchor="_Toc46394780" w:history="1">
        <w:r w:rsidRPr="00254E14">
          <w:rPr>
            <w:rStyle w:val="Hiperpovezava"/>
            <w:noProof/>
          </w:rPr>
          <w:t>21.2.1 Prijavni obrazci</w:t>
        </w:r>
        <w:r>
          <w:rPr>
            <w:noProof/>
            <w:webHidden/>
          </w:rPr>
          <w:tab/>
        </w:r>
        <w:r>
          <w:rPr>
            <w:noProof/>
            <w:webHidden/>
          </w:rPr>
          <w:fldChar w:fldCharType="begin"/>
        </w:r>
        <w:r>
          <w:rPr>
            <w:noProof/>
            <w:webHidden/>
          </w:rPr>
          <w:instrText xml:space="preserve"> PAGEREF _Toc46394780 \h </w:instrText>
        </w:r>
        <w:r>
          <w:rPr>
            <w:noProof/>
            <w:webHidden/>
          </w:rPr>
        </w:r>
        <w:r>
          <w:rPr>
            <w:noProof/>
            <w:webHidden/>
          </w:rPr>
          <w:fldChar w:fldCharType="separate"/>
        </w:r>
        <w:r w:rsidR="00AB0E6C">
          <w:rPr>
            <w:noProof/>
            <w:webHidden/>
          </w:rPr>
          <w:t>30</w:t>
        </w:r>
        <w:r>
          <w:rPr>
            <w:noProof/>
            <w:webHidden/>
          </w:rPr>
          <w:fldChar w:fldCharType="end"/>
        </w:r>
      </w:hyperlink>
    </w:p>
    <w:p w14:paraId="0F6DDC3B" w14:textId="7D86F225" w:rsidR="00CE1FD8" w:rsidRDefault="00CE1FD8">
      <w:pPr>
        <w:pStyle w:val="Kazalovsebine3"/>
        <w:tabs>
          <w:tab w:val="right" w:leader="dot" w:pos="8488"/>
        </w:tabs>
        <w:rPr>
          <w:rFonts w:eastAsiaTheme="minorEastAsia" w:cstheme="minorBidi"/>
          <w:i w:val="0"/>
          <w:iCs w:val="0"/>
          <w:noProof/>
          <w:sz w:val="22"/>
          <w:szCs w:val="22"/>
          <w:lang w:eastAsia="sl-SI"/>
        </w:rPr>
      </w:pPr>
      <w:hyperlink w:anchor="_Toc46394781" w:history="1">
        <w:r w:rsidRPr="00254E14">
          <w:rPr>
            <w:rStyle w:val="Hiperpovezava"/>
            <w:noProof/>
          </w:rPr>
          <w:t>21.2.2 Priloge, ki so del razpisne dokumentacije</w:t>
        </w:r>
        <w:r>
          <w:rPr>
            <w:noProof/>
            <w:webHidden/>
          </w:rPr>
          <w:tab/>
        </w:r>
        <w:r>
          <w:rPr>
            <w:noProof/>
            <w:webHidden/>
          </w:rPr>
          <w:fldChar w:fldCharType="begin"/>
        </w:r>
        <w:r>
          <w:rPr>
            <w:noProof/>
            <w:webHidden/>
          </w:rPr>
          <w:instrText xml:space="preserve"> PAGEREF _Toc46394781 \h </w:instrText>
        </w:r>
        <w:r>
          <w:rPr>
            <w:noProof/>
            <w:webHidden/>
          </w:rPr>
        </w:r>
        <w:r>
          <w:rPr>
            <w:noProof/>
            <w:webHidden/>
          </w:rPr>
          <w:fldChar w:fldCharType="separate"/>
        </w:r>
        <w:r w:rsidR="00AB0E6C">
          <w:rPr>
            <w:noProof/>
            <w:webHidden/>
          </w:rPr>
          <w:t>30</w:t>
        </w:r>
        <w:r>
          <w:rPr>
            <w:noProof/>
            <w:webHidden/>
          </w:rPr>
          <w:fldChar w:fldCharType="end"/>
        </w:r>
      </w:hyperlink>
    </w:p>
    <w:p w14:paraId="04A68AC5" w14:textId="6D1F9AD7" w:rsidR="00CE1FD8" w:rsidRDefault="00CE1FD8">
      <w:pPr>
        <w:pStyle w:val="Kazalovsebine3"/>
        <w:tabs>
          <w:tab w:val="right" w:leader="dot" w:pos="8488"/>
        </w:tabs>
        <w:rPr>
          <w:rFonts w:eastAsiaTheme="minorEastAsia" w:cstheme="minorBidi"/>
          <w:i w:val="0"/>
          <w:iCs w:val="0"/>
          <w:noProof/>
          <w:sz w:val="22"/>
          <w:szCs w:val="22"/>
          <w:lang w:eastAsia="sl-SI"/>
        </w:rPr>
      </w:pPr>
      <w:hyperlink w:anchor="_Toc46394782" w:history="1">
        <w:r w:rsidRPr="00254E14">
          <w:rPr>
            <w:rStyle w:val="Hiperpovezava"/>
            <w:noProof/>
          </w:rPr>
          <w:t>21.2.3 Priloge, ki niso del razpisne dokumentacije in jih morajo prijavitelji pripraviti in priložiti sami</w:t>
        </w:r>
        <w:r>
          <w:rPr>
            <w:noProof/>
            <w:webHidden/>
          </w:rPr>
          <w:tab/>
        </w:r>
        <w:r>
          <w:rPr>
            <w:noProof/>
            <w:webHidden/>
          </w:rPr>
          <w:fldChar w:fldCharType="begin"/>
        </w:r>
        <w:r>
          <w:rPr>
            <w:noProof/>
            <w:webHidden/>
          </w:rPr>
          <w:instrText xml:space="preserve"> PAGEREF _Toc46394782 \h </w:instrText>
        </w:r>
        <w:r>
          <w:rPr>
            <w:noProof/>
            <w:webHidden/>
          </w:rPr>
        </w:r>
        <w:r>
          <w:rPr>
            <w:noProof/>
            <w:webHidden/>
          </w:rPr>
          <w:fldChar w:fldCharType="separate"/>
        </w:r>
        <w:r w:rsidR="00AB0E6C">
          <w:rPr>
            <w:noProof/>
            <w:webHidden/>
          </w:rPr>
          <w:t>30</w:t>
        </w:r>
        <w:r>
          <w:rPr>
            <w:noProof/>
            <w:webHidden/>
          </w:rPr>
          <w:fldChar w:fldCharType="end"/>
        </w:r>
      </w:hyperlink>
    </w:p>
    <w:p w14:paraId="069581A0" w14:textId="6E06C284" w:rsidR="0039053F" w:rsidRDefault="00404531" w:rsidP="003E2239">
      <w:pPr>
        <w:suppressAutoHyphens w:val="0"/>
        <w:spacing w:line="276" w:lineRule="auto"/>
        <w:rPr>
          <w:rFonts w:ascii="Arial" w:hAnsi="Arial" w:cs="Arial"/>
          <w:b/>
          <w:sz w:val="20"/>
          <w:szCs w:val="20"/>
          <w:lang w:val="de-DE"/>
        </w:rPr>
      </w:pPr>
      <w:r>
        <w:rPr>
          <w:rFonts w:ascii="Arial" w:hAnsi="Arial" w:cs="Arial"/>
          <w:b/>
          <w:sz w:val="20"/>
          <w:szCs w:val="20"/>
          <w:lang w:val="de-DE"/>
        </w:rPr>
        <w:fldChar w:fldCharType="end"/>
      </w:r>
      <w:r w:rsidR="0039053F">
        <w:rPr>
          <w:rFonts w:ascii="Arial" w:hAnsi="Arial" w:cs="Arial"/>
          <w:b/>
          <w:sz w:val="20"/>
          <w:szCs w:val="20"/>
          <w:lang w:val="de-DE"/>
        </w:rPr>
        <w:br w:type="page"/>
      </w:r>
    </w:p>
    <w:p w14:paraId="6AB26A6F" w14:textId="6F27489B" w:rsidR="008A27A7" w:rsidRPr="008A27A7" w:rsidRDefault="008A27A7" w:rsidP="008A27A7">
      <w:pPr>
        <w:suppressAutoHyphens w:val="0"/>
        <w:spacing w:line="276" w:lineRule="auto"/>
        <w:jc w:val="both"/>
        <w:rPr>
          <w:rFonts w:ascii="Arial" w:hAnsi="Arial" w:cs="Arial"/>
          <w:sz w:val="20"/>
          <w:lang w:eastAsia="en-US"/>
        </w:rPr>
      </w:pPr>
      <w:r w:rsidRPr="008A27A7">
        <w:rPr>
          <w:rFonts w:ascii="Arial" w:hAnsi="Arial" w:cs="Arial"/>
          <w:sz w:val="20"/>
          <w:szCs w:val="20"/>
          <w:lang w:eastAsia="en-US"/>
        </w:rPr>
        <w:lastRenderedPageBreak/>
        <w:t xml:space="preserve">Dodatni javni razpis delno financira Evropska unija, in sicer iz Evropskega socialnega sklada. Dodatni javni razpis se izvaja v okviru Operativnega programa za izvajanje evropske kohezijske politike v obdobju 2014 - 2020, 11. prednostne osi »Pravna država, izboljšanje institucionalnih zmogljivosti, učinkovita javna uprava, podpora razvoju NVO ter krepitev zmogljivosti socialnih partnerjev«, 11.2 prednostne naložbe »Gradnja zmogljivosti za vse zainteresirane strani s področja izobraževanja, vseživljenjskega učenja, usposabljanja in zaposlovanja ter socialnih politik, tudi prek sektorskih  in ozemeljskih paktov za spodbujanje reform na nacionalni, regionalni in lokalni ravni«, 11.2.2 specifičnega cilja </w:t>
      </w:r>
      <w:r w:rsidRPr="008A27A7">
        <w:rPr>
          <w:rFonts w:ascii="Arial" w:hAnsi="Arial" w:cs="Arial"/>
          <w:b/>
          <w:sz w:val="20"/>
          <w:szCs w:val="20"/>
          <w:lang w:eastAsia="en-US"/>
        </w:rPr>
        <w:t>»Krepitev usposobljenosti socialnih parterjev v procesih socialnega dialoga, zlasti na področju politik trga dela in vseživljenjskega učenja«</w:t>
      </w:r>
      <w:r w:rsidRPr="008A27A7">
        <w:rPr>
          <w:rFonts w:ascii="Arial" w:hAnsi="Arial" w:cs="Arial"/>
          <w:b/>
          <w:sz w:val="20"/>
          <w:lang w:eastAsia="en-US"/>
        </w:rPr>
        <w:t xml:space="preserve">. </w:t>
      </w:r>
      <w:r w:rsidRPr="008A27A7">
        <w:rPr>
          <w:rFonts w:ascii="Arial" w:hAnsi="Arial" w:cs="Arial"/>
          <w:sz w:val="20"/>
          <w:lang w:eastAsia="en-US"/>
        </w:rPr>
        <w:t xml:space="preserve">Na dodatnem javnem razpisu </w:t>
      </w:r>
      <w:r w:rsidR="00761C49" w:rsidRPr="00761C49">
        <w:rPr>
          <w:rFonts w:ascii="Arial" w:hAnsi="Arial" w:cs="Arial"/>
          <w:sz w:val="20"/>
          <w:lang w:eastAsia="en-US"/>
        </w:rPr>
        <w:t xml:space="preserve">bosta izbrana </w:t>
      </w:r>
      <w:r w:rsidR="00761C49">
        <w:rPr>
          <w:rFonts w:ascii="Arial" w:hAnsi="Arial" w:cs="Arial"/>
          <w:sz w:val="20"/>
          <w:lang w:eastAsia="en-US"/>
        </w:rPr>
        <w:t>predvidoma 2 projekta.</w:t>
      </w:r>
      <w:r w:rsidR="00EC1422" w:rsidRPr="008A27A7" w:rsidDel="00EC1422">
        <w:rPr>
          <w:rFonts w:ascii="Arial" w:hAnsi="Arial" w:cs="Arial"/>
          <w:sz w:val="20"/>
          <w:lang w:eastAsia="en-US"/>
        </w:rPr>
        <w:t xml:space="preserve"> </w:t>
      </w:r>
    </w:p>
    <w:p w14:paraId="59AA0967" w14:textId="77777777" w:rsidR="008A27A7" w:rsidRPr="008A27A7" w:rsidRDefault="008A27A7" w:rsidP="008A27A7">
      <w:pPr>
        <w:suppressAutoHyphens w:val="0"/>
        <w:spacing w:line="276" w:lineRule="auto"/>
        <w:jc w:val="both"/>
        <w:rPr>
          <w:rFonts w:ascii="Arial" w:hAnsi="Arial" w:cs="Arial"/>
          <w:sz w:val="20"/>
          <w:lang w:eastAsia="en-US"/>
        </w:rPr>
      </w:pPr>
    </w:p>
    <w:p w14:paraId="6B378F87" w14:textId="2BA533E6" w:rsidR="008A27A7" w:rsidRPr="008A27A7" w:rsidRDefault="008A27A7" w:rsidP="008A27A7">
      <w:pPr>
        <w:suppressAutoHyphens w:val="0"/>
        <w:spacing w:line="276" w:lineRule="auto"/>
        <w:jc w:val="both"/>
        <w:rPr>
          <w:rFonts w:ascii="Arial" w:hAnsi="Arial" w:cs="Arial"/>
          <w:b/>
          <w:sz w:val="20"/>
          <w:lang w:eastAsia="en-US"/>
        </w:rPr>
      </w:pPr>
      <w:r w:rsidRPr="008A27A7">
        <w:rPr>
          <w:rFonts w:ascii="Arial" w:hAnsi="Arial" w:cs="Arial"/>
          <w:sz w:val="20"/>
          <w:lang w:eastAsia="en-US"/>
        </w:rPr>
        <w:t xml:space="preserve">Dodatni javni razpis je objavljen zgolj za dodelitev sredstev projektom, ki bodo dodatno vzpodbujali vključevanje zaposlenih v organizacijah socialnih partnerjev v usposabljanja z namenom doseganja ciljev </w:t>
      </w:r>
      <w:r w:rsidRPr="008A27A7">
        <w:rPr>
          <w:rFonts w:ascii="Arial" w:hAnsi="Arial" w:cs="Arial"/>
          <w:sz w:val="20"/>
          <w:szCs w:val="20"/>
          <w:lang w:eastAsia="en-US"/>
        </w:rPr>
        <w:t xml:space="preserve">in kazalnika učinka </w:t>
      </w:r>
      <w:r w:rsidRPr="008A27A7">
        <w:rPr>
          <w:rFonts w:ascii="Arial" w:hAnsi="Arial" w:cs="Arial"/>
          <w:sz w:val="20"/>
          <w:lang w:eastAsia="en-US"/>
        </w:rPr>
        <w:t xml:space="preserve">Operativnega programa </w:t>
      </w:r>
      <w:r w:rsidRPr="008A27A7">
        <w:rPr>
          <w:rFonts w:ascii="Arial" w:hAnsi="Arial" w:cs="Arial"/>
          <w:sz w:val="20"/>
          <w:szCs w:val="20"/>
          <w:lang w:eastAsia="en-US"/>
        </w:rPr>
        <w:t>za izvajanje evropske kohezijske politike v obdobju 2014 – 2020, in sicer</w:t>
      </w:r>
      <w:r w:rsidRPr="008A27A7">
        <w:rPr>
          <w:rFonts w:ascii="Arial" w:hAnsi="Arial" w:cs="Arial"/>
          <w:b/>
          <w:sz w:val="20"/>
          <w:szCs w:val="20"/>
          <w:lang w:eastAsia="en-US"/>
        </w:rPr>
        <w:t xml:space="preserve"> </w:t>
      </w:r>
      <w:r w:rsidRPr="008A27A7">
        <w:rPr>
          <w:rFonts w:ascii="Arial" w:hAnsi="Arial" w:cs="Arial"/>
          <w:sz w:val="20"/>
          <w:lang w:eastAsia="en-US"/>
        </w:rPr>
        <w:t>da bo v usposabljanje vključenih 90 zaposlenih v organizacijah socialnih partnerjev</w:t>
      </w:r>
      <w:r w:rsidRPr="008A27A7">
        <w:rPr>
          <w:rFonts w:ascii="Arial" w:hAnsi="Arial" w:cs="Arial"/>
          <w:sz w:val="20"/>
          <w:szCs w:val="20"/>
          <w:lang w:eastAsia="en-US"/>
        </w:rPr>
        <w:t xml:space="preserve">, ki v okviru izbranih projektov Javnega razpisa za sofinanciranje projektov </w:t>
      </w:r>
      <w:r w:rsidR="00407E35">
        <w:rPr>
          <w:rFonts w:ascii="Arial" w:hAnsi="Arial" w:cs="Arial"/>
          <w:sz w:val="20"/>
          <w:szCs w:val="20"/>
          <w:lang w:eastAsia="en-US"/>
        </w:rPr>
        <w:t>s</w:t>
      </w:r>
      <w:r w:rsidR="00407E35" w:rsidRPr="008A27A7">
        <w:rPr>
          <w:rFonts w:ascii="Arial" w:hAnsi="Arial" w:cs="Arial"/>
          <w:sz w:val="20"/>
          <w:szCs w:val="20"/>
          <w:lang w:eastAsia="en-US"/>
        </w:rPr>
        <w:t xml:space="preserve">ocialnih </w:t>
      </w:r>
      <w:r w:rsidRPr="008A27A7">
        <w:rPr>
          <w:rFonts w:ascii="Arial" w:hAnsi="Arial" w:cs="Arial"/>
          <w:sz w:val="20"/>
          <w:szCs w:val="20"/>
          <w:lang w:eastAsia="en-US"/>
        </w:rPr>
        <w:t xml:space="preserve">partnerjev </w:t>
      </w:r>
      <w:r w:rsidRPr="008A27A7">
        <w:rPr>
          <w:rFonts w:ascii="Arial" w:hAnsi="Arial" w:cs="Arial"/>
          <w:sz w:val="20"/>
          <w:lang w:eastAsia="en-US"/>
        </w:rPr>
        <w:t>(Uradni list RS, št. 23/17 z dne 5.5.2017) in njegove spremembe, objavljene v Uradnem listu RS, št. 26/17 z dne 26.5.2017, niso bili doseženi.</w:t>
      </w:r>
    </w:p>
    <w:p w14:paraId="3FC6402A" w14:textId="75340F24" w:rsidR="008A27A7" w:rsidRDefault="008A27A7" w:rsidP="008A27A7">
      <w:pPr>
        <w:rPr>
          <w:lang w:eastAsia="sl-SI"/>
        </w:rPr>
      </w:pPr>
    </w:p>
    <w:p w14:paraId="6935D342" w14:textId="77777777" w:rsidR="000A19B4" w:rsidRDefault="000A19B4" w:rsidP="008A27A7">
      <w:pPr>
        <w:rPr>
          <w:lang w:eastAsia="sl-SI"/>
        </w:rPr>
      </w:pPr>
    </w:p>
    <w:p w14:paraId="309A7BEB" w14:textId="5BF5E31A" w:rsidR="006B5BCB" w:rsidRPr="006B5BCB" w:rsidRDefault="006B5BCB" w:rsidP="008078B5">
      <w:pPr>
        <w:pStyle w:val="Odstavekseznama"/>
        <w:keepNext/>
        <w:numPr>
          <w:ilvl w:val="0"/>
          <w:numId w:val="66"/>
        </w:numPr>
        <w:suppressAutoHyphens w:val="0"/>
        <w:spacing w:before="240" w:after="60" w:line="276" w:lineRule="auto"/>
        <w:jc w:val="both"/>
        <w:outlineLvl w:val="0"/>
        <w:rPr>
          <w:rFonts w:ascii="Arial" w:hAnsi="Arial" w:cs="Arial"/>
          <w:b/>
          <w:kern w:val="32"/>
          <w:sz w:val="20"/>
          <w:szCs w:val="32"/>
          <w:lang w:eastAsia="sl-SI"/>
        </w:rPr>
      </w:pPr>
      <w:bookmarkStart w:id="0" w:name="_Toc46394728"/>
      <w:r w:rsidRPr="006B5BCB">
        <w:rPr>
          <w:rFonts w:ascii="Arial" w:hAnsi="Arial" w:cs="Arial"/>
          <w:b/>
          <w:kern w:val="32"/>
          <w:sz w:val="20"/>
          <w:szCs w:val="32"/>
          <w:lang w:eastAsia="sl-SI"/>
        </w:rPr>
        <w:t>POSREDNIŠKI ORGAN IN IZVAJALEC RAZPISA</w:t>
      </w:r>
      <w:bookmarkEnd w:id="0"/>
    </w:p>
    <w:p w14:paraId="3190A0F7" w14:textId="77777777" w:rsidR="006B5BCB" w:rsidRPr="006B5BCB" w:rsidRDefault="006B5BCB" w:rsidP="003E2239">
      <w:pPr>
        <w:tabs>
          <w:tab w:val="num" w:pos="360"/>
        </w:tabs>
        <w:suppressAutoHyphens w:val="0"/>
        <w:spacing w:line="276" w:lineRule="auto"/>
        <w:jc w:val="both"/>
        <w:rPr>
          <w:rFonts w:ascii="Arial" w:hAnsi="Arial" w:cs="Arial"/>
          <w:sz w:val="20"/>
          <w:lang w:eastAsia="en-US"/>
        </w:rPr>
      </w:pPr>
    </w:p>
    <w:p w14:paraId="147BFF39" w14:textId="7BC4D133" w:rsidR="006B5BCB" w:rsidRPr="006B5BCB" w:rsidRDefault="00350E6B" w:rsidP="003E2239">
      <w:pPr>
        <w:tabs>
          <w:tab w:val="num" w:pos="360"/>
        </w:tabs>
        <w:suppressAutoHyphens w:val="0"/>
        <w:spacing w:line="276" w:lineRule="auto"/>
        <w:jc w:val="both"/>
        <w:rPr>
          <w:rFonts w:ascii="Arial" w:hAnsi="Arial" w:cs="Arial"/>
          <w:sz w:val="20"/>
          <w:lang w:eastAsia="en-US"/>
        </w:rPr>
      </w:pPr>
      <w:r w:rsidRPr="00350E6B">
        <w:rPr>
          <w:rFonts w:ascii="Arial" w:hAnsi="Arial" w:cs="Arial"/>
          <w:sz w:val="20"/>
          <w:lang w:eastAsia="en-US"/>
        </w:rPr>
        <w:t xml:space="preserve">Republika Slovenija, Ministrstvo za delo, družino, socialne zadeve in enake možnosti, </w:t>
      </w:r>
      <w:r w:rsidR="00407E35">
        <w:rPr>
          <w:rFonts w:ascii="Arial" w:hAnsi="Arial" w:cs="Arial"/>
          <w:sz w:val="20"/>
          <w:lang w:eastAsia="en-US"/>
        </w:rPr>
        <w:t>Štukljeva cesta 44</w:t>
      </w:r>
      <w:r w:rsidRPr="00350E6B">
        <w:rPr>
          <w:rFonts w:ascii="Arial" w:hAnsi="Arial" w:cs="Arial"/>
          <w:sz w:val="20"/>
          <w:lang w:eastAsia="en-US"/>
        </w:rPr>
        <w:t>, 1000 Ljubljana, v vlogi posredniškega organa (v nadaljevanju: ministrstvo).</w:t>
      </w:r>
    </w:p>
    <w:p w14:paraId="73FAD8DD" w14:textId="77777777" w:rsidR="006B5BCB" w:rsidRDefault="006B5BCB" w:rsidP="003E2239">
      <w:pPr>
        <w:tabs>
          <w:tab w:val="num" w:pos="360"/>
        </w:tabs>
        <w:suppressAutoHyphens w:val="0"/>
        <w:spacing w:line="276" w:lineRule="auto"/>
        <w:jc w:val="both"/>
        <w:rPr>
          <w:rFonts w:ascii="Arial" w:hAnsi="Arial" w:cs="Arial"/>
          <w:sz w:val="20"/>
          <w:lang w:eastAsia="en-US"/>
        </w:rPr>
      </w:pPr>
    </w:p>
    <w:p w14:paraId="795E8819" w14:textId="77777777" w:rsidR="00677F82" w:rsidRPr="006B5BCB" w:rsidRDefault="00677F82" w:rsidP="003E2239">
      <w:pPr>
        <w:tabs>
          <w:tab w:val="num" w:pos="360"/>
        </w:tabs>
        <w:suppressAutoHyphens w:val="0"/>
        <w:spacing w:line="276" w:lineRule="auto"/>
        <w:jc w:val="both"/>
        <w:rPr>
          <w:rFonts w:ascii="Arial" w:hAnsi="Arial" w:cs="Arial"/>
          <w:sz w:val="20"/>
          <w:lang w:eastAsia="en-US"/>
        </w:rPr>
      </w:pPr>
    </w:p>
    <w:p w14:paraId="3A9823FD" w14:textId="77777777" w:rsidR="006B5BCB" w:rsidRPr="008078B5" w:rsidRDefault="006B5BCB" w:rsidP="008078B5">
      <w:pPr>
        <w:pStyle w:val="Odstavekseznama"/>
        <w:keepNext/>
        <w:numPr>
          <w:ilvl w:val="0"/>
          <w:numId w:val="66"/>
        </w:numPr>
        <w:suppressAutoHyphens w:val="0"/>
        <w:spacing w:before="240" w:after="60" w:line="276" w:lineRule="auto"/>
        <w:jc w:val="both"/>
        <w:outlineLvl w:val="0"/>
        <w:rPr>
          <w:rFonts w:ascii="Arial" w:hAnsi="Arial" w:cs="Arial"/>
          <w:b/>
          <w:kern w:val="32"/>
          <w:sz w:val="20"/>
          <w:szCs w:val="32"/>
          <w:lang w:eastAsia="sl-SI"/>
        </w:rPr>
      </w:pPr>
      <w:bookmarkStart w:id="1" w:name="_Toc46394729"/>
      <w:r w:rsidRPr="008078B5">
        <w:rPr>
          <w:rFonts w:ascii="Arial" w:hAnsi="Arial" w:cs="Arial"/>
          <w:b/>
          <w:kern w:val="32"/>
          <w:sz w:val="20"/>
          <w:szCs w:val="32"/>
          <w:lang w:eastAsia="sl-SI"/>
        </w:rPr>
        <w:t xml:space="preserve">PREDMET </w:t>
      </w:r>
      <w:r w:rsidR="00350E6B" w:rsidRPr="008078B5">
        <w:rPr>
          <w:rFonts w:ascii="Arial" w:hAnsi="Arial" w:cs="Arial"/>
          <w:b/>
          <w:kern w:val="32"/>
          <w:sz w:val="20"/>
          <w:szCs w:val="32"/>
          <w:lang w:eastAsia="sl-SI"/>
        </w:rPr>
        <w:t xml:space="preserve">DODATNEGA </w:t>
      </w:r>
      <w:r w:rsidRPr="008078B5">
        <w:rPr>
          <w:rFonts w:ascii="Arial" w:hAnsi="Arial" w:cs="Arial"/>
          <w:b/>
          <w:kern w:val="32"/>
          <w:sz w:val="20"/>
          <w:szCs w:val="32"/>
          <w:lang w:eastAsia="sl-SI"/>
        </w:rPr>
        <w:t>JAVNEGA RAZPISA</w:t>
      </w:r>
      <w:bookmarkEnd w:id="1"/>
      <w:r w:rsidRPr="008078B5">
        <w:rPr>
          <w:rFonts w:ascii="Arial" w:hAnsi="Arial" w:cs="Arial"/>
          <w:b/>
          <w:kern w:val="32"/>
          <w:sz w:val="20"/>
          <w:szCs w:val="32"/>
          <w:lang w:eastAsia="sl-SI"/>
        </w:rPr>
        <w:t xml:space="preserve"> </w:t>
      </w:r>
    </w:p>
    <w:p w14:paraId="79A972F4" w14:textId="77777777" w:rsidR="006B5BCB" w:rsidRPr="006B5BCB" w:rsidRDefault="006B5BCB" w:rsidP="003E2239">
      <w:pPr>
        <w:suppressAutoHyphens w:val="0"/>
        <w:spacing w:line="276" w:lineRule="auto"/>
        <w:ind w:left="792"/>
        <w:jc w:val="both"/>
        <w:rPr>
          <w:rFonts w:ascii="Arial" w:hAnsi="Arial" w:cs="Arial"/>
          <w:b/>
          <w:sz w:val="20"/>
          <w:lang w:eastAsia="en-US"/>
        </w:rPr>
      </w:pPr>
    </w:p>
    <w:p w14:paraId="74ABF6DE" w14:textId="249E1E4D" w:rsidR="002F65CF" w:rsidRPr="00761C49" w:rsidRDefault="008A27A7" w:rsidP="00761C49">
      <w:pPr>
        <w:spacing w:line="276" w:lineRule="auto"/>
        <w:jc w:val="both"/>
        <w:rPr>
          <w:rFonts w:ascii="Arial" w:hAnsi="Arial" w:cs="Arial"/>
          <w:sz w:val="20"/>
          <w:lang w:eastAsia="en-US"/>
        </w:rPr>
      </w:pPr>
      <w:r w:rsidRPr="008A27A7">
        <w:rPr>
          <w:rFonts w:ascii="Arial" w:hAnsi="Arial" w:cs="Arial"/>
          <w:sz w:val="20"/>
          <w:lang w:eastAsia="en-US"/>
        </w:rPr>
        <w:t>Predmet dodatnega javnega razpisa je sofinanciranje predvidoma 2 projektov s ciljem krepitve usposobljenosti socialnih partnerjev v procesih socialnega dialoga, zlasti na področju politik trga dela in vseživljenjskega učenja.</w:t>
      </w:r>
      <w:r w:rsidR="00761C49">
        <w:rPr>
          <w:rFonts w:ascii="Arial" w:hAnsi="Arial" w:cs="Arial"/>
          <w:sz w:val="20"/>
          <w:lang w:eastAsia="en-US"/>
        </w:rPr>
        <w:t xml:space="preserve"> </w:t>
      </w:r>
      <w:r w:rsidR="00761C49" w:rsidRPr="00761C49">
        <w:rPr>
          <w:rFonts w:ascii="Arial" w:hAnsi="Arial" w:cs="Arial"/>
          <w:sz w:val="20"/>
          <w:lang w:eastAsia="en-US"/>
        </w:rPr>
        <w:t>Projekta se bosta izvajala v okviru Operativnega programa za izvajanje evropske kohezijske politike v obdobju 2014 - 2020, 11. prednostne osi »Pravna država, izboljšanje institucionalnih zmogljivosti, učinkovita javna uprava, podpora razvoju NVO ter krepitev zmogljivosti socialnih partnerjev«, 11.2 prednostne naložbe »Gradnja zmogljivosti za vse zainteresirane strani s področja izobraževanja, vseživljenjskega učenja, usposabljanja in zaposlovanja ter socialnih politik, tudi prek sektorskih in ozemeljskih paktov za spodbujanje reform na nacionalni, regionalni in lokalni ravni«, 11.2.2 specifičnega cilja »Krepitev usposobljenosti socialnih parterjev v procesih socialnega dialoga, zlasti na področju politik trga dela in vseživljenjskega učenja«.</w:t>
      </w:r>
    </w:p>
    <w:p w14:paraId="042AA926" w14:textId="0D9A3C21" w:rsidR="002F65CF" w:rsidRDefault="002F65CF" w:rsidP="003E2239">
      <w:pPr>
        <w:suppressAutoHyphens w:val="0"/>
        <w:spacing w:line="276" w:lineRule="auto"/>
        <w:jc w:val="both"/>
        <w:rPr>
          <w:rFonts w:ascii="Arial" w:hAnsi="Arial" w:cs="Arial"/>
          <w:b/>
          <w:color w:val="000000"/>
          <w:sz w:val="20"/>
          <w:szCs w:val="20"/>
          <w:lang w:eastAsia="sl-SI"/>
        </w:rPr>
      </w:pPr>
    </w:p>
    <w:p w14:paraId="44CDE4FA" w14:textId="77777777" w:rsidR="000A19B4" w:rsidRDefault="000A19B4" w:rsidP="004F4AC0">
      <w:pPr>
        <w:suppressAutoHyphens w:val="0"/>
        <w:spacing w:line="276" w:lineRule="auto"/>
        <w:jc w:val="both"/>
        <w:rPr>
          <w:rFonts w:ascii="Arial" w:hAnsi="Arial" w:cs="Arial"/>
          <w:color w:val="000000"/>
          <w:sz w:val="20"/>
          <w:szCs w:val="20"/>
          <w:u w:val="single"/>
          <w:lang w:eastAsia="sl-SI"/>
        </w:rPr>
      </w:pPr>
    </w:p>
    <w:p w14:paraId="445A1866" w14:textId="77777777" w:rsidR="000A19B4" w:rsidRDefault="000A19B4" w:rsidP="004F4AC0">
      <w:pPr>
        <w:suppressAutoHyphens w:val="0"/>
        <w:spacing w:line="276" w:lineRule="auto"/>
        <w:jc w:val="both"/>
        <w:rPr>
          <w:rFonts w:ascii="Arial" w:hAnsi="Arial" w:cs="Arial"/>
          <w:color w:val="000000"/>
          <w:sz w:val="20"/>
          <w:szCs w:val="20"/>
          <w:u w:val="single"/>
          <w:lang w:eastAsia="sl-SI"/>
        </w:rPr>
      </w:pPr>
    </w:p>
    <w:p w14:paraId="2B666C6D" w14:textId="77777777" w:rsidR="000A19B4" w:rsidRDefault="000A19B4" w:rsidP="004F4AC0">
      <w:pPr>
        <w:suppressAutoHyphens w:val="0"/>
        <w:spacing w:line="276" w:lineRule="auto"/>
        <w:jc w:val="both"/>
        <w:rPr>
          <w:rFonts w:ascii="Arial" w:hAnsi="Arial" w:cs="Arial"/>
          <w:color w:val="000000"/>
          <w:sz w:val="20"/>
          <w:szCs w:val="20"/>
          <w:u w:val="single"/>
          <w:lang w:eastAsia="sl-SI"/>
        </w:rPr>
      </w:pPr>
    </w:p>
    <w:p w14:paraId="1825F5F2" w14:textId="77777777" w:rsidR="000A19B4" w:rsidRDefault="000A19B4" w:rsidP="004F4AC0">
      <w:pPr>
        <w:suppressAutoHyphens w:val="0"/>
        <w:spacing w:line="276" w:lineRule="auto"/>
        <w:jc w:val="both"/>
        <w:rPr>
          <w:rFonts w:ascii="Arial" w:hAnsi="Arial" w:cs="Arial"/>
          <w:color w:val="000000"/>
          <w:sz w:val="20"/>
          <w:szCs w:val="20"/>
          <w:u w:val="single"/>
          <w:lang w:eastAsia="sl-SI"/>
        </w:rPr>
      </w:pPr>
    </w:p>
    <w:p w14:paraId="46CF18B8" w14:textId="77777777" w:rsidR="000A19B4" w:rsidRDefault="000A19B4" w:rsidP="004F4AC0">
      <w:pPr>
        <w:suppressAutoHyphens w:val="0"/>
        <w:spacing w:line="276" w:lineRule="auto"/>
        <w:jc w:val="both"/>
        <w:rPr>
          <w:rFonts w:ascii="Arial" w:hAnsi="Arial" w:cs="Arial"/>
          <w:color w:val="000000"/>
          <w:sz w:val="20"/>
          <w:szCs w:val="20"/>
          <w:u w:val="single"/>
          <w:lang w:eastAsia="sl-SI"/>
        </w:rPr>
      </w:pPr>
    </w:p>
    <w:p w14:paraId="73A7CC13" w14:textId="4254B5CC" w:rsidR="002F65CF" w:rsidRPr="004C4EE3" w:rsidRDefault="002F65CF" w:rsidP="004F4AC0">
      <w:pPr>
        <w:suppressAutoHyphens w:val="0"/>
        <w:spacing w:line="276" w:lineRule="auto"/>
        <w:jc w:val="both"/>
        <w:rPr>
          <w:rFonts w:ascii="Arial" w:hAnsi="Arial" w:cs="Arial"/>
          <w:color w:val="000000"/>
          <w:sz w:val="20"/>
          <w:szCs w:val="20"/>
          <w:u w:val="single"/>
          <w:lang w:eastAsia="sl-SI"/>
        </w:rPr>
      </w:pPr>
      <w:r w:rsidRPr="004C4EE3">
        <w:rPr>
          <w:rFonts w:ascii="Arial" w:hAnsi="Arial" w:cs="Arial"/>
          <w:color w:val="000000"/>
          <w:sz w:val="20"/>
          <w:szCs w:val="20"/>
          <w:u w:val="single"/>
          <w:lang w:eastAsia="sl-SI"/>
        </w:rPr>
        <w:lastRenderedPageBreak/>
        <w:t>Utemeljitev in izhodišča za pripravo javnega razpisa:</w:t>
      </w:r>
    </w:p>
    <w:p w14:paraId="074CFABA" w14:textId="3D881993" w:rsidR="002F65CF" w:rsidRPr="004C4EE3" w:rsidRDefault="002F65CF">
      <w:pPr>
        <w:suppressAutoHyphens w:val="0"/>
        <w:spacing w:line="276" w:lineRule="auto"/>
        <w:jc w:val="both"/>
        <w:rPr>
          <w:rFonts w:ascii="Arial" w:hAnsi="Arial" w:cs="Arial"/>
          <w:color w:val="000000"/>
          <w:sz w:val="20"/>
          <w:szCs w:val="20"/>
          <w:lang w:eastAsia="sl-SI"/>
        </w:rPr>
      </w:pPr>
      <w:r w:rsidRPr="00677F82">
        <w:rPr>
          <w:rFonts w:ascii="Arial" w:hAnsi="Arial" w:cs="Arial"/>
          <w:color w:val="000000"/>
          <w:sz w:val="20"/>
          <w:szCs w:val="20"/>
          <w:lang w:eastAsia="sl-SI"/>
        </w:rPr>
        <w:t>V skladu z Nacionalnim reformnim programom (v nadaljevanju NRP) za leto 2013-2014</w:t>
      </w:r>
      <w:r w:rsidRPr="004C4EE3">
        <w:rPr>
          <w:rStyle w:val="Sprotnaopomba-sklic"/>
          <w:rFonts w:ascii="Arial" w:hAnsi="Arial" w:cs="Arial"/>
          <w:color w:val="000000"/>
          <w:sz w:val="20"/>
          <w:szCs w:val="20"/>
          <w:lang w:eastAsia="sl-SI"/>
        </w:rPr>
        <w:footnoteReference w:id="2"/>
      </w:r>
      <w:r w:rsidRPr="004C4EE3">
        <w:rPr>
          <w:rFonts w:ascii="Arial" w:hAnsi="Arial" w:cs="Arial"/>
          <w:color w:val="000000"/>
          <w:sz w:val="20"/>
          <w:szCs w:val="20"/>
          <w:lang w:eastAsia="sl-SI"/>
        </w:rPr>
        <w:t xml:space="preserve"> in NRP Slovenije za leto 2014-2015</w:t>
      </w:r>
      <w:r w:rsidRPr="004C4EE3">
        <w:rPr>
          <w:rStyle w:val="Sprotnaopomba-sklic"/>
          <w:rFonts w:ascii="Arial" w:hAnsi="Arial" w:cs="Arial"/>
          <w:color w:val="000000"/>
          <w:sz w:val="20"/>
          <w:szCs w:val="20"/>
          <w:lang w:eastAsia="sl-SI"/>
        </w:rPr>
        <w:footnoteReference w:id="3"/>
      </w:r>
      <w:r w:rsidR="00443DD3">
        <w:rPr>
          <w:rFonts w:ascii="Arial" w:hAnsi="Arial" w:cs="Arial"/>
          <w:color w:val="000000"/>
          <w:sz w:val="20"/>
          <w:szCs w:val="20"/>
          <w:lang w:eastAsia="sl-SI"/>
        </w:rPr>
        <w:t xml:space="preserve"> ter priporočila Sveta EU v</w:t>
      </w:r>
      <w:r w:rsidRPr="004C4EE3">
        <w:rPr>
          <w:rFonts w:ascii="Arial" w:hAnsi="Arial" w:cs="Arial"/>
          <w:color w:val="000000"/>
          <w:sz w:val="20"/>
          <w:szCs w:val="20"/>
          <w:lang w:eastAsia="sl-SI"/>
        </w:rPr>
        <w:t xml:space="preserve"> zvezi z nacionalnim reformnim programom Slovenije za leto 2014</w:t>
      </w:r>
      <w:r w:rsidRPr="004C4EE3">
        <w:rPr>
          <w:rStyle w:val="Sprotnaopomba-sklic"/>
          <w:rFonts w:ascii="Arial" w:hAnsi="Arial" w:cs="Arial"/>
          <w:color w:val="000000"/>
          <w:sz w:val="20"/>
          <w:szCs w:val="20"/>
          <w:lang w:eastAsia="sl-SI"/>
        </w:rPr>
        <w:footnoteReference w:id="4"/>
      </w:r>
      <w:r w:rsidRPr="004C4EE3">
        <w:rPr>
          <w:rFonts w:ascii="Arial" w:hAnsi="Arial" w:cs="Arial"/>
          <w:color w:val="000000"/>
          <w:sz w:val="20"/>
          <w:szCs w:val="20"/>
          <w:lang w:eastAsia="sl-SI"/>
        </w:rPr>
        <w:t xml:space="preserve"> naj bi Slovenija ob posvetovanju s socialnimi partnerji prilagodila zakonodajo za zaščito delovnih mest v zvezi s pogodbami za nedoločen čas, da bo zmanjšala razdrobljenost trga dela. Prav tako naj bi v sodelovanju s socialnimi partnerji in v skladu z nacionalno prakso zagotovila, da bo rast plač vključno s prilagoditvijo minimalne plače, podpirala konkurenčnost in ustvarjanje delovnih mest. </w:t>
      </w:r>
    </w:p>
    <w:p w14:paraId="2F3B74EF" w14:textId="77777777" w:rsidR="002F65CF" w:rsidRPr="00677F82" w:rsidRDefault="002F65CF">
      <w:pPr>
        <w:suppressAutoHyphens w:val="0"/>
        <w:spacing w:line="276" w:lineRule="auto"/>
        <w:jc w:val="both"/>
        <w:rPr>
          <w:rFonts w:ascii="Arial" w:hAnsi="Arial" w:cs="Arial"/>
          <w:color w:val="000000"/>
          <w:sz w:val="20"/>
          <w:szCs w:val="20"/>
          <w:lang w:eastAsia="sl-SI"/>
        </w:rPr>
      </w:pPr>
    </w:p>
    <w:p w14:paraId="1701B39E" w14:textId="60D42A55" w:rsidR="002F65CF" w:rsidRPr="00677F82" w:rsidRDefault="002F65CF">
      <w:pPr>
        <w:suppressAutoHyphens w:val="0"/>
        <w:spacing w:line="276" w:lineRule="auto"/>
        <w:jc w:val="both"/>
        <w:rPr>
          <w:rFonts w:ascii="Arial" w:hAnsi="Arial" w:cs="Arial"/>
          <w:color w:val="000000"/>
          <w:sz w:val="20"/>
          <w:szCs w:val="20"/>
          <w:lang w:eastAsia="sl-SI"/>
        </w:rPr>
      </w:pPr>
      <w:r w:rsidRPr="00677F82">
        <w:rPr>
          <w:rFonts w:ascii="Arial" w:hAnsi="Arial" w:cs="Arial"/>
          <w:color w:val="000000"/>
          <w:sz w:val="20"/>
          <w:szCs w:val="20"/>
          <w:lang w:eastAsia="sl-SI"/>
        </w:rPr>
        <w:t>V Sloveniji so se v finančnem obdobju 2007 – 2013 podporne strukture za socialne partnerje šele začele vzpostavljati, proces vzpostavljanja pa je potekal v politično in gospodarsko nestabilnih časih. Socialni dialog, ki je eden od stebrov evropskega socialnega modela, je bil med krizo pod velikim</w:t>
      </w:r>
      <w:r w:rsidR="008223FD">
        <w:rPr>
          <w:rFonts w:ascii="Arial" w:hAnsi="Arial" w:cs="Arial"/>
          <w:color w:val="000000"/>
          <w:sz w:val="20"/>
          <w:szCs w:val="20"/>
          <w:lang w:eastAsia="sl-SI"/>
        </w:rPr>
        <w:t>i</w:t>
      </w:r>
      <w:r w:rsidRPr="00677F82">
        <w:rPr>
          <w:rFonts w:ascii="Arial" w:hAnsi="Arial" w:cs="Arial"/>
          <w:color w:val="000000"/>
          <w:sz w:val="20"/>
          <w:szCs w:val="20"/>
          <w:lang w:eastAsia="sl-SI"/>
        </w:rPr>
        <w:t xml:space="preserve"> pritiski. Zato je potrebno nadalje strokovno krepiti osnovne in tudi podporne strukture za učinkovito izvajanje socialnega dialoga tako na nacionalni, kot na ravni dejavnosti in v podjetjih ter z učinkovitim socialnim dialogom prispevati k hitrejšemu izhodu iz krize. Prav tako je potrebno socialne partnerje krepiti tudi z institucionalnega vidika na nekaterih področjih, kot na primer mirno reševanje sporov. Socialni partnerji iz tujine s svojimi praksami dokazujejo, da imajo na področju informiranja in usposabljanja veliko zaposlenih (npr. Nemčija, Danska), kar jim omogoča učinkovito in uspešno delo pri podpori socialnemu dialogu in učinkovitemu delovanju trga dela. Takšnim zgledom morajo slediti tudi slovenski socialni partnerji.</w:t>
      </w:r>
      <w:r w:rsidRPr="00677F82">
        <w:rPr>
          <w:rFonts w:ascii="Arial" w:hAnsi="Arial" w:cs="Arial"/>
          <w:sz w:val="20"/>
          <w:szCs w:val="20"/>
        </w:rPr>
        <w:t xml:space="preserve"> Namreč s</w:t>
      </w:r>
      <w:r w:rsidRPr="00677F82">
        <w:rPr>
          <w:rFonts w:ascii="Arial" w:hAnsi="Arial" w:cs="Arial"/>
          <w:color w:val="000000"/>
          <w:sz w:val="20"/>
          <w:szCs w:val="20"/>
          <w:lang w:eastAsia="sl-SI"/>
        </w:rPr>
        <w:t>ocialni partnerji so lahko izjemno učinkovit povezovalni element tudi med izobraževalnim sistemom ter trgom dela.</w:t>
      </w:r>
    </w:p>
    <w:p w14:paraId="3754701E" w14:textId="77777777" w:rsidR="002F65CF" w:rsidRPr="00677F82" w:rsidRDefault="002F65CF">
      <w:pPr>
        <w:suppressAutoHyphens w:val="0"/>
        <w:spacing w:line="276" w:lineRule="auto"/>
        <w:jc w:val="both"/>
        <w:rPr>
          <w:rFonts w:ascii="Arial" w:hAnsi="Arial" w:cs="Arial"/>
          <w:color w:val="000000"/>
          <w:sz w:val="20"/>
          <w:szCs w:val="20"/>
          <w:lang w:eastAsia="sl-SI"/>
        </w:rPr>
      </w:pPr>
    </w:p>
    <w:p w14:paraId="3D5DFFD2" w14:textId="22333B45" w:rsidR="002F65CF" w:rsidRPr="00677F82" w:rsidRDefault="002F65CF">
      <w:pPr>
        <w:spacing w:line="276" w:lineRule="auto"/>
        <w:jc w:val="both"/>
        <w:rPr>
          <w:rFonts w:ascii="Arial" w:hAnsi="Arial" w:cs="Arial"/>
          <w:color w:val="000000"/>
          <w:sz w:val="20"/>
          <w:szCs w:val="20"/>
          <w:lang w:eastAsia="sl-SI"/>
        </w:rPr>
      </w:pPr>
      <w:r w:rsidRPr="00677F82">
        <w:rPr>
          <w:rFonts w:ascii="Arial" w:hAnsi="Arial" w:cs="Arial"/>
          <w:sz w:val="20"/>
          <w:szCs w:val="20"/>
        </w:rPr>
        <w:t xml:space="preserve">Razmere na trgu dela </w:t>
      </w:r>
      <w:r w:rsidR="008223FD">
        <w:rPr>
          <w:rFonts w:ascii="Arial" w:hAnsi="Arial" w:cs="Arial"/>
          <w:sz w:val="20"/>
          <w:szCs w:val="20"/>
        </w:rPr>
        <w:t xml:space="preserve">so </w:t>
      </w:r>
      <w:r w:rsidRPr="00677F82">
        <w:rPr>
          <w:rFonts w:ascii="Arial" w:hAnsi="Arial" w:cs="Arial"/>
          <w:sz w:val="20"/>
          <w:szCs w:val="20"/>
        </w:rPr>
        <w:t xml:space="preserve">se v letih </w:t>
      </w:r>
      <w:r w:rsidR="00E479ED" w:rsidRPr="00677F82">
        <w:rPr>
          <w:rFonts w:ascii="Arial" w:hAnsi="Arial" w:cs="Arial"/>
          <w:sz w:val="20"/>
          <w:szCs w:val="20"/>
        </w:rPr>
        <w:t>201</w:t>
      </w:r>
      <w:r w:rsidR="00E479ED">
        <w:rPr>
          <w:rFonts w:ascii="Arial" w:hAnsi="Arial" w:cs="Arial"/>
          <w:sz w:val="20"/>
          <w:szCs w:val="20"/>
        </w:rPr>
        <w:t>7</w:t>
      </w:r>
      <w:r w:rsidRPr="00677F82">
        <w:rPr>
          <w:rFonts w:ascii="Arial" w:hAnsi="Arial" w:cs="Arial"/>
          <w:sz w:val="20"/>
          <w:szCs w:val="20"/>
        </w:rPr>
        <w:t>-</w:t>
      </w:r>
      <w:r w:rsidR="00E479ED" w:rsidRPr="00677F82">
        <w:rPr>
          <w:rFonts w:ascii="Arial" w:hAnsi="Arial" w:cs="Arial"/>
          <w:sz w:val="20"/>
          <w:szCs w:val="20"/>
        </w:rPr>
        <w:t>201</w:t>
      </w:r>
      <w:r w:rsidR="00E479ED">
        <w:rPr>
          <w:rFonts w:ascii="Arial" w:hAnsi="Arial" w:cs="Arial"/>
          <w:sz w:val="20"/>
          <w:szCs w:val="20"/>
        </w:rPr>
        <w:t>8</w:t>
      </w:r>
      <w:r w:rsidR="00E479ED" w:rsidRPr="00677F82">
        <w:rPr>
          <w:rFonts w:ascii="Arial" w:hAnsi="Arial" w:cs="Arial"/>
          <w:sz w:val="20"/>
          <w:szCs w:val="20"/>
        </w:rPr>
        <w:t xml:space="preserve"> </w:t>
      </w:r>
      <w:r w:rsidRPr="00677F82">
        <w:rPr>
          <w:rFonts w:ascii="Arial" w:hAnsi="Arial" w:cs="Arial"/>
          <w:sz w:val="20"/>
          <w:szCs w:val="20"/>
        </w:rPr>
        <w:t>na splošno izboljš</w:t>
      </w:r>
      <w:r w:rsidR="008223FD">
        <w:rPr>
          <w:rFonts w:ascii="Arial" w:hAnsi="Arial" w:cs="Arial"/>
          <w:sz w:val="20"/>
          <w:szCs w:val="20"/>
        </w:rPr>
        <w:t>ale</w:t>
      </w:r>
      <w:r w:rsidRPr="00677F82">
        <w:rPr>
          <w:rFonts w:ascii="Arial" w:hAnsi="Arial" w:cs="Arial"/>
          <w:sz w:val="20"/>
          <w:szCs w:val="20"/>
        </w:rPr>
        <w:t xml:space="preserve">, a strukturni izzivi ostajajo. V skladu z NRP Slovenije za leto </w:t>
      </w:r>
      <w:r w:rsidR="00E479ED" w:rsidRPr="00677F82">
        <w:rPr>
          <w:rFonts w:ascii="Arial" w:hAnsi="Arial" w:cs="Arial"/>
          <w:sz w:val="20"/>
          <w:szCs w:val="20"/>
        </w:rPr>
        <w:t>201</w:t>
      </w:r>
      <w:r w:rsidR="00E479ED">
        <w:rPr>
          <w:rFonts w:ascii="Arial" w:hAnsi="Arial" w:cs="Arial"/>
          <w:sz w:val="20"/>
          <w:szCs w:val="20"/>
        </w:rPr>
        <w:t>9</w:t>
      </w:r>
      <w:r w:rsidRPr="00677F82">
        <w:rPr>
          <w:rFonts w:ascii="Arial" w:hAnsi="Arial" w:cs="Arial"/>
          <w:sz w:val="20"/>
          <w:szCs w:val="20"/>
        </w:rPr>
        <w:t>-20</w:t>
      </w:r>
      <w:r w:rsidR="00E479ED">
        <w:rPr>
          <w:rFonts w:ascii="Arial" w:hAnsi="Arial" w:cs="Arial"/>
          <w:sz w:val="20"/>
          <w:szCs w:val="20"/>
        </w:rPr>
        <w:t>20</w:t>
      </w:r>
      <w:r w:rsidRPr="004C4EE3">
        <w:rPr>
          <w:rStyle w:val="Sprotnaopomba-sklic"/>
          <w:rFonts w:ascii="Arial" w:hAnsi="Arial" w:cs="Arial"/>
          <w:sz w:val="20"/>
          <w:szCs w:val="20"/>
        </w:rPr>
        <w:footnoteReference w:id="5"/>
      </w:r>
      <w:r w:rsidRPr="004C4EE3">
        <w:rPr>
          <w:rFonts w:ascii="Arial" w:hAnsi="Arial" w:cs="Arial"/>
          <w:sz w:val="20"/>
          <w:szCs w:val="20"/>
        </w:rPr>
        <w:t xml:space="preserve"> bodo ukrepi namenjeni nadaljnjemu izboljševanju delovanja trga dela predvsem na področju atipičnih oblik dela in spodbujanju kakovostnih delovnih mest ter optimiziranju razmerja med fleksibilnostjo in varnostjo. Nadaljevali se bodo ukrepi, vezani na zaposljivost dolgotrajno brezposelnih, starejših, nizko izobraženih in mladih. Vsi predlogi ukrepov, ki se nanašajo na področje trga dela in pokojnin, bodo predmet usklajevanj med socialnimi partnerji v okviru Ekonomsko socialnega sveta. </w:t>
      </w:r>
      <w:r w:rsidR="00E12DB8">
        <w:rPr>
          <w:rFonts w:ascii="Arial" w:hAnsi="Arial" w:cs="Arial"/>
          <w:color w:val="000000"/>
          <w:sz w:val="20"/>
          <w:szCs w:val="20"/>
          <w:lang w:eastAsia="sl-SI"/>
        </w:rPr>
        <w:t xml:space="preserve">Ker </w:t>
      </w:r>
      <w:r w:rsidRPr="00677F82">
        <w:rPr>
          <w:rFonts w:ascii="Arial" w:hAnsi="Arial" w:cs="Arial"/>
          <w:color w:val="000000"/>
          <w:sz w:val="20"/>
          <w:szCs w:val="20"/>
          <w:lang w:eastAsia="sl-SI"/>
        </w:rPr>
        <w:t xml:space="preserve">so socialni partnerji eden izmed ključnih akterjev pri nadzoru delovanja pravne države in vzdrževanju ustreznega nivoja socialne države, je </w:t>
      </w:r>
      <w:r w:rsidR="00E12DB8" w:rsidRPr="00677F82">
        <w:rPr>
          <w:rFonts w:ascii="Arial" w:hAnsi="Arial" w:cs="Arial"/>
          <w:color w:val="000000"/>
          <w:sz w:val="20"/>
          <w:szCs w:val="20"/>
          <w:lang w:eastAsia="sl-SI"/>
        </w:rPr>
        <w:t xml:space="preserve">zato </w:t>
      </w:r>
      <w:r w:rsidRPr="00677F82">
        <w:rPr>
          <w:rFonts w:ascii="Arial" w:hAnsi="Arial" w:cs="Arial"/>
          <w:color w:val="000000"/>
          <w:sz w:val="20"/>
          <w:szCs w:val="20"/>
          <w:lang w:eastAsia="sl-SI"/>
        </w:rPr>
        <w:t>nujna krepitev ustrezno izobraženega in usposobljenega kadra tako v delodajalskih, kot v sindikalnih organizacijah. Namreč ustrezno usposobljene institucije socialnih partnerjev so pot do učinkovitejše in uspešnejše priprave in izvedbe reform javnih politik.</w:t>
      </w:r>
    </w:p>
    <w:p w14:paraId="5A2BFBB8" w14:textId="77777777" w:rsidR="002F65CF" w:rsidRPr="00677F82" w:rsidRDefault="002F65CF">
      <w:pPr>
        <w:suppressAutoHyphens w:val="0"/>
        <w:spacing w:line="276" w:lineRule="auto"/>
        <w:jc w:val="both"/>
        <w:rPr>
          <w:rFonts w:ascii="Arial" w:hAnsi="Arial" w:cs="Arial"/>
          <w:color w:val="000000"/>
          <w:sz w:val="20"/>
          <w:szCs w:val="20"/>
          <w:lang w:eastAsia="sl-SI"/>
        </w:rPr>
      </w:pPr>
    </w:p>
    <w:p w14:paraId="6464B947" w14:textId="706C4ECF" w:rsidR="002F65CF" w:rsidRPr="00677F82" w:rsidRDefault="002F65CF">
      <w:pPr>
        <w:suppressAutoHyphens w:val="0"/>
        <w:spacing w:line="276" w:lineRule="auto"/>
        <w:jc w:val="both"/>
        <w:rPr>
          <w:rFonts w:ascii="Arial" w:hAnsi="Arial" w:cs="Arial"/>
          <w:color w:val="000000"/>
          <w:sz w:val="20"/>
          <w:szCs w:val="20"/>
          <w:lang w:eastAsia="sl-SI"/>
        </w:rPr>
      </w:pPr>
      <w:r w:rsidRPr="00677F82">
        <w:rPr>
          <w:rFonts w:ascii="Arial" w:hAnsi="Arial" w:cs="Arial"/>
          <w:color w:val="000000"/>
          <w:sz w:val="20"/>
          <w:szCs w:val="20"/>
          <w:lang w:eastAsia="sl-SI"/>
        </w:rPr>
        <w:t xml:space="preserve">V okviru Operativnega programa za izvajanje </w:t>
      </w:r>
      <w:r w:rsidR="0094402D">
        <w:rPr>
          <w:rFonts w:ascii="Arial" w:hAnsi="Arial" w:cs="Arial"/>
          <w:color w:val="000000"/>
          <w:sz w:val="20"/>
          <w:szCs w:val="20"/>
          <w:lang w:eastAsia="sl-SI"/>
        </w:rPr>
        <w:t xml:space="preserve">evropske </w:t>
      </w:r>
      <w:r w:rsidRPr="00677F82">
        <w:rPr>
          <w:rFonts w:ascii="Arial" w:hAnsi="Arial" w:cs="Arial"/>
          <w:color w:val="000000"/>
          <w:sz w:val="20"/>
          <w:szCs w:val="20"/>
          <w:lang w:eastAsia="sl-SI"/>
        </w:rPr>
        <w:t>kohezijske politike</w:t>
      </w:r>
      <w:r w:rsidR="0094402D">
        <w:rPr>
          <w:rFonts w:ascii="Arial" w:hAnsi="Arial" w:cs="Arial"/>
          <w:color w:val="000000"/>
          <w:sz w:val="20"/>
          <w:szCs w:val="20"/>
          <w:lang w:eastAsia="sl-SI"/>
        </w:rPr>
        <w:t xml:space="preserve"> v obdobju</w:t>
      </w:r>
      <w:r w:rsidRPr="00677F82">
        <w:rPr>
          <w:rFonts w:ascii="Arial" w:hAnsi="Arial" w:cs="Arial"/>
          <w:color w:val="000000"/>
          <w:sz w:val="20"/>
          <w:szCs w:val="20"/>
          <w:lang w:eastAsia="sl-SI"/>
        </w:rPr>
        <w:t xml:space="preserve"> 2014-2020</w:t>
      </w:r>
      <w:r w:rsidRPr="004C4EE3">
        <w:rPr>
          <w:rStyle w:val="Sprotnaopomba-sklic"/>
          <w:rFonts w:ascii="Arial" w:hAnsi="Arial" w:cs="Arial"/>
          <w:color w:val="000000"/>
          <w:sz w:val="20"/>
          <w:szCs w:val="20"/>
          <w:lang w:eastAsia="sl-SI"/>
        </w:rPr>
        <w:footnoteReference w:id="6"/>
      </w:r>
      <w:r w:rsidRPr="004C4EE3">
        <w:rPr>
          <w:rFonts w:ascii="Arial" w:hAnsi="Arial" w:cs="Arial"/>
          <w:color w:val="000000"/>
          <w:sz w:val="20"/>
          <w:szCs w:val="20"/>
          <w:lang w:eastAsia="sl-SI"/>
        </w:rPr>
        <w:t>, 11.2 prednostne naložbe »</w:t>
      </w:r>
      <w:r w:rsidR="008524CF" w:rsidRPr="00407E35">
        <w:rPr>
          <w:rFonts w:ascii="Arial" w:hAnsi="Arial" w:cs="Arial"/>
          <w:color w:val="000000"/>
          <w:sz w:val="20"/>
          <w:szCs w:val="20"/>
        </w:rPr>
        <w:t>Gradnja zmogljivosti za vse zainteresirane strani s področja izobraževanja, vseživljenjskega učenja, usposabljanja in zaposlovanja ter socialnih politik, tudi prek sektorskih in ozemeljskih paktov za spodbujanje reform na nacionalni, regionalni in lokalni ravni</w:t>
      </w:r>
      <w:r w:rsidRPr="004C4EE3">
        <w:rPr>
          <w:rFonts w:ascii="Arial" w:hAnsi="Arial" w:cs="Arial"/>
          <w:color w:val="000000"/>
          <w:sz w:val="20"/>
          <w:szCs w:val="20"/>
          <w:lang w:eastAsia="sl-SI"/>
        </w:rPr>
        <w:t>«, 11.2.2 specifičnega cilja »Krepitev usposobljenosti socialnih parterjev v procesih socialnega dialoga, zlasti na področju politik trga dela in vseživljenjskega učenja«,</w:t>
      </w:r>
      <w:r w:rsidRPr="00677F82">
        <w:rPr>
          <w:rFonts w:ascii="Arial" w:hAnsi="Arial" w:cs="Arial"/>
          <w:b/>
          <w:color w:val="000000"/>
          <w:sz w:val="20"/>
          <w:szCs w:val="20"/>
          <w:lang w:eastAsia="sl-SI"/>
        </w:rPr>
        <w:t xml:space="preserve"> se pričakuje naslednji rezultat:</w:t>
      </w:r>
      <w:r w:rsidRPr="00677F82">
        <w:rPr>
          <w:rFonts w:ascii="Arial" w:hAnsi="Arial" w:cs="Arial"/>
          <w:color w:val="000000"/>
          <w:sz w:val="20"/>
          <w:szCs w:val="20"/>
          <w:lang w:eastAsia="sl-SI"/>
        </w:rPr>
        <w:t xml:space="preserve"> povečana usposobljenost zaposlenih v organizacijah socialnih partnerjev za </w:t>
      </w:r>
      <w:r w:rsidRPr="00677F82">
        <w:rPr>
          <w:rFonts w:ascii="Arial" w:hAnsi="Arial" w:cs="Arial"/>
          <w:color w:val="000000"/>
          <w:sz w:val="20"/>
          <w:szCs w:val="20"/>
          <w:lang w:eastAsia="sl-SI"/>
        </w:rPr>
        <w:lastRenderedPageBreak/>
        <w:t>učinkovitejše sodelovanje pri pripravi in izvajanju politik in pristopov, povezanih zlasti s trgom dela in vseživljenjskim učenjem ter zagotavljanjem pravne varnosti aktivnega prebivalstva.</w:t>
      </w:r>
    </w:p>
    <w:p w14:paraId="0724C72B" w14:textId="77777777" w:rsidR="002F65CF" w:rsidRPr="00677F82" w:rsidRDefault="002F65CF">
      <w:pPr>
        <w:suppressAutoHyphens w:val="0"/>
        <w:spacing w:line="276" w:lineRule="auto"/>
        <w:jc w:val="both"/>
        <w:rPr>
          <w:rFonts w:ascii="Arial" w:hAnsi="Arial" w:cs="Arial"/>
          <w:color w:val="000000"/>
          <w:sz w:val="20"/>
          <w:szCs w:val="20"/>
          <w:lang w:eastAsia="sl-SI"/>
        </w:rPr>
      </w:pPr>
    </w:p>
    <w:p w14:paraId="28F95F17" w14:textId="69DD55DC" w:rsidR="002F65CF" w:rsidRDefault="002F65CF">
      <w:pPr>
        <w:suppressAutoHyphens w:val="0"/>
        <w:spacing w:line="276" w:lineRule="auto"/>
        <w:jc w:val="both"/>
        <w:rPr>
          <w:rFonts w:ascii="Arial" w:hAnsi="Arial" w:cs="Arial"/>
          <w:color w:val="000000"/>
          <w:sz w:val="20"/>
          <w:szCs w:val="20"/>
          <w:lang w:eastAsia="sl-SI"/>
        </w:rPr>
      </w:pPr>
      <w:r w:rsidRPr="00677F82">
        <w:rPr>
          <w:rFonts w:ascii="Arial" w:hAnsi="Arial" w:cs="Arial"/>
          <w:color w:val="000000"/>
          <w:sz w:val="20"/>
          <w:szCs w:val="20"/>
          <w:lang w:eastAsia="sl-SI"/>
        </w:rPr>
        <w:t>Skladno z navedenim želimo z izbranimi projekti v okviru tega javnega razpisa na osnovi izvedenih usposabljanj krepiti kompetence zaposlenih v organizacijah socialnih partnerjev in njihovih članov ter hkrati krepiti vlogo socialnih partnerjev za njihovo učinkovito sodelovanje pri oblikovanju javnih politik. S tem bomo prispevali k doseganju ustreznega ravnovesja in doslednega spoštovanja pravnih, ekonomskih in socialnih standardov na vseh ravneh ter prispevali k doseganju učinkovitega oziroma trajnostnega socialno-tržnega gospodarstva.</w:t>
      </w:r>
    </w:p>
    <w:p w14:paraId="6B33B934" w14:textId="4BFFFCB8" w:rsidR="00CB1531" w:rsidRDefault="00CB1531">
      <w:pPr>
        <w:suppressAutoHyphens w:val="0"/>
        <w:spacing w:line="276" w:lineRule="auto"/>
        <w:jc w:val="both"/>
        <w:rPr>
          <w:rFonts w:ascii="Arial" w:hAnsi="Arial" w:cs="Arial"/>
          <w:color w:val="000000"/>
          <w:sz w:val="20"/>
          <w:szCs w:val="20"/>
          <w:lang w:eastAsia="sl-SI"/>
        </w:rPr>
      </w:pPr>
    </w:p>
    <w:p w14:paraId="368EF0AB" w14:textId="77777777" w:rsidR="000A19B4" w:rsidRPr="00677F82" w:rsidRDefault="000A19B4">
      <w:pPr>
        <w:suppressAutoHyphens w:val="0"/>
        <w:spacing w:line="276" w:lineRule="auto"/>
        <w:jc w:val="both"/>
        <w:rPr>
          <w:rFonts w:ascii="Arial" w:hAnsi="Arial" w:cs="Arial"/>
          <w:color w:val="000000"/>
          <w:sz w:val="20"/>
          <w:szCs w:val="20"/>
          <w:lang w:eastAsia="sl-SI"/>
        </w:rPr>
      </w:pPr>
    </w:p>
    <w:p w14:paraId="268FD611" w14:textId="77777777" w:rsidR="00A213AA" w:rsidRPr="00C00F48" w:rsidRDefault="00A213AA" w:rsidP="00C00F48">
      <w:pPr>
        <w:keepNext/>
        <w:suppressAutoHyphens w:val="0"/>
        <w:spacing w:before="240" w:after="60" w:line="276" w:lineRule="auto"/>
        <w:jc w:val="both"/>
        <w:outlineLvl w:val="1"/>
        <w:rPr>
          <w:rFonts w:ascii="Arial" w:hAnsi="Arial" w:cs="Arial"/>
          <w:b/>
          <w:bCs/>
          <w:iCs/>
          <w:vanish/>
          <w:szCs w:val="28"/>
          <w:lang w:eastAsia="sl-SI"/>
        </w:rPr>
      </w:pPr>
      <w:bookmarkStart w:id="2" w:name="_Toc456192203"/>
      <w:bookmarkStart w:id="3" w:name="_Toc456192262"/>
      <w:bookmarkStart w:id="4" w:name="_Toc458438401"/>
      <w:bookmarkStart w:id="5" w:name="_Toc458438459"/>
      <w:bookmarkStart w:id="6" w:name="_Toc458610672"/>
      <w:bookmarkStart w:id="7" w:name="_Toc458610731"/>
      <w:bookmarkStart w:id="8" w:name="_Toc468202152"/>
      <w:bookmarkStart w:id="9" w:name="_Toc468202210"/>
      <w:bookmarkStart w:id="10" w:name="_Toc469479727"/>
      <w:bookmarkStart w:id="11" w:name="_Toc469479779"/>
      <w:bookmarkStart w:id="12" w:name="_Toc469493771"/>
      <w:bookmarkStart w:id="13" w:name="_Toc469493823"/>
      <w:bookmarkStart w:id="14" w:name="_Toc469495697"/>
      <w:bookmarkStart w:id="15" w:name="_Toc469499230"/>
      <w:bookmarkStart w:id="16" w:name="_Toc469499282"/>
      <w:bookmarkStart w:id="17" w:name="_Toc469499334"/>
      <w:bookmarkStart w:id="18" w:name="_Toc469499930"/>
      <w:bookmarkStart w:id="19" w:name="_Toc469499981"/>
      <w:bookmarkStart w:id="20" w:name="_Toc473191312"/>
      <w:bookmarkStart w:id="21" w:name="_Toc473192078"/>
      <w:bookmarkStart w:id="22" w:name="_Toc473192133"/>
      <w:bookmarkStart w:id="23" w:name="_Toc473194250"/>
      <w:bookmarkStart w:id="24" w:name="_Toc473199756"/>
      <w:bookmarkStart w:id="25" w:name="_Toc473300826"/>
      <w:bookmarkStart w:id="26" w:name="_Toc473300893"/>
      <w:bookmarkStart w:id="27" w:name="_Toc476648239"/>
      <w:bookmarkStart w:id="28" w:name="_Toc479675261"/>
      <w:bookmarkStart w:id="29" w:name="_Toc511056757"/>
      <w:bookmarkStart w:id="30" w:name="_Toc51106187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77140057" w14:textId="77777777" w:rsidR="00A213AA" w:rsidRPr="0082177F" w:rsidRDefault="00A213AA" w:rsidP="008078B5">
      <w:pPr>
        <w:pStyle w:val="Naslov1"/>
      </w:pPr>
      <w:bookmarkStart w:id="31" w:name="_Toc46394730"/>
      <w:r w:rsidRPr="0082177F">
        <w:t xml:space="preserve">NAMEN </w:t>
      </w:r>
      <w:r w:rsidR="00350E6B">
        <w:t xml:space="preserve">DODATNEGA </w:t>
      </w:r>
      <w:r w:rsidRPr="0082177F">
        <w:t>JAVNEGA RAZPISA</w:t>
      </w:r>
      <w:bookmarkEnd w:id="31"/>
    </w:p>
    <w:p w14:paraId="555E032D" w14:textId="77777777" w:rsidR="00A213AA" w:rsidRPr="0082177F" w:rsidRDefault="00A213AA" w:rsidP="003E2239">
      <w:pPr>
        <w:spacing w:line="276" w:lineRule="auto"/>
        <w:jc w:val="both"/>
        <w:rPr>
          <w:rFonts w:ascii="Arial" w:hAnsi="Arial" w:cs="Arial"/>
          <w:lang w:eastAsia="sl-SI"/>
        </w:rPr>
      </w:pPr>
    </w:p>
    <w:p w14:paraId="12ACB76F" w14:textId="77777777" w:rsidR="00350E6B" w:rsidRPr="00677F82" w:rsidRDefault="00350E6B" w:rsidP="00350E6B">
      <w:pPr>
        <w:spacing w:line="276" w:lineRule="auto"/>
        <w:jc w:val="both"/>
        <w:rPr>
          <w:rFonts w:ascii="Arial" w:hAnsi="Arial" w:cs="Arial"/>
          <w:sz w:val="20"/>
          <w:szCs w:val="20"/>
        </w:rPr>
      </w:pPr>
      <w:r w:rsidRPr="00677F82">
        <w:rPr>
          <w:rFonts w:ascii="Arial" w:hAnsi="Arial" w:cs="Arial"/>
          <w:sz w:val="20"/>
          <w:szCs w:val="20"/>
        </w:rPr>
        <w:t>Namen dodatnega javnega razpisa je s sistematičnimi aktivnostmi v okviru podprtih projektov:</w:t>
      </w:r>
    </w:p>
    <w:p w14:paraId="0705C7E3" w14:textId="77777777" w:rsidR="00350E6B" w:rsidRPr="00677F82" w:rsidRDefault="00350E6B" w:rsidP="00350E6B">
      <w:pPr>
        <w:pStyle w:val="Odstavekseznama"/>
        <w:numPr>
          <w:ilvl w:val="0"/>
          <w:numId w:val="3"/>
        </w:numPr>
        <w:suppressAutoHyphens w:val="0"/>
        <w:spacing w:line="276" w:lineRule="auto"/>
        <w:jc w:val="both"/>
        <w:rPr>
          <w:rFonts w:ascii="Arial" w:hAnsi="Arial" w:cs="Arial"/>
          <w:color w:val="000000"/>
          <w:sz w:val="20"/>
          <w:szCs w:val="20"/>
        </w:rPr>
      </w:pPr>
      <w:r w:rsidRPr="00677F82">
        <w:rPr>
          <w:rFonts w:ascii="Arial" w:hAnsi="Arial" w:cs="Arial"/>
          <w:sz w:val="20"/>
          <w:szCs w:val="20"/>
        </w:rPr>
        <w:t>krepiti usposobljenost socialnih partnerjev za njihovo učinkovito sodelovanje pri oblikovanju javnih politik, ki so pomembne za trg dela;</w:t>
      </w:r>
    </w:p>
    <w:p w14:paraId="03D2098A" w14:textId="77777777" w:rsidR="00350E6B" w:rsidRPr="00677F82" w:rsidRDefault="00350E6B" w:rsidP="00350E6B">
      <w:pPr>
        <w:pStyle w:val="Odstavekseznama"/>
        <w:numPr>
          <w:ilvl w:val="0"/>
          <w:numId w:val="3"/>
        </w:numPr>
        <w:suppressAutoHyphens w:val="0"/>
        <w:spacing w:line="276" w:lineRule="auto"/>
        <w:jc w:val="both"/>
        <w:rPr>
          <w:rFonts w:ascii="Arial" w:hAnsi="Arial" w:cs="Arial"/>
          <w:color w:val="000000"/>
          <w:sz w:val="20"/>
          <w:szCs w:val="20"/>
        </w:rPr>
      </w:pPr>
      <w:r w:rsidRPr="00677F82">
        <w:rPr>
          <w:rFonts w:ascii="Arial" w:hAnsi="Arial" w:cs="Arial"/>
          <w:sz w:val="20"/>
          <w:szCs w:val="20"/>
        </w:rPr>
        <w:t>dvigniti kompetence socialnih partnerjev pri krepitvi pravne države in pravne stroke, kot je mirno reševanje sporov;</w:t>
      </w:r>
    </w:p>
    <w:p w14:paraId="2BC49DD8" w14:textId="77777777" w:rsidR="00350E6B" w:rsidRPr="00677F82" w:rsidRDefault="00350E6B" w:rsidP="00350E6B">
      <w:pPr>
        <w:pStyle w:val="Odstavekseznama"/>
        <w:numPr>
          <w:ilvl w:val="0"/>
          <w:numId w:val="3"/>
        </w:numPr>
        <w:suppressAutoHyphens w:val="0"/>
        <w:spacing w:line="276" w:lineRule="auto"/>
        <w:jc w:val="both"/>
        <w:rPr>
          <w:rFonts w:ascii="Arial" w:hAnsi="Arial" w:cs="Arial"/>
          <w:color w:val="000000"/>
          <w:sz w:val="20"/>
          <w:szCs w:val="20"/>
        </w:rPr>
      </w:pPr>
      <w:r w:rsidRPr="00677F82">
        <w:rPr>
          <w:rFonts w:ascii="Arial" w:hAnsi="Arial" w:cs="Arial"/>
          <w:sz w:val="20"/>
          <w:szCs w:val="20"/>
        </w:rPr>
        <w:t>krepiti vlogo socialnih partnerjev na področju vseživljenjskega učenja, mobilnosti oz. migracij delavcev, upravljanja raznolikosti delavcev, pridobivanju znanja na področju neformalnega in priložnostnega učenja, kariernega svetovanja, poklicnega usposabljanja, dokvalifikacij in prekvalifikacij, varnosti in zdravja pri delu ter na področju spodbujanja sodelovanja delavcev pri upravljanju;</w:t>
      </w:r>
    </w:p>
    <w:p w14:paraId="30E82F7A" w14:textId="77777777" w:rsidR="00350E6B" w:rsidRPr="00677F82" w:rsidRDefault="00350E6B" w:rsidP="00350E6B">
      <w:pPr>
        <w:pStyle w:val="Odstavekseznama"/>
        <w:numPr>
          <w:ilvl w:val="0"/>
          <w:numId w:val="3"/>
        </w:numPr>
        <w:suppressAutoHyphens w:val="0"/>
        <w:spacing w:line="276" w:lineRule="auto"/>
        <w:jc w:val="both"/>
        <w:rPr>
          <w:rFonts w:ascii="Arial" w:hAnsi="Arial" w:cs="Arial"/>
          <w:color w:val="000000"/>
          <w:sz w:val="20"/>
          <w:szCs w:val="20"/>
        </w:rPr>
      </w:pPr>
      <w:r w:rsidRPr="00677F82">
        <w:rPr>
          <w:rFonts w:ascii="Arial" w:hAnsi="Arial" w:cs="Arial"/>
          <w:sz w:val="20"/>
          <w:szCs w:val="20"/>
        </w:rPr>
        <w:t>krepiti usposobljenost socialnih partnerjev za vodenje učinkovitega socialnega dialoga na državni, panožni in podjetniški ravni v Sloveniji ter za učinkovito sodelovanje s socialnim partnerji na ravni EU;</w:t>
      </w:r>
    </w:p>
    <w:p w14:paraId="5D27DA13" w14:textId="77777777" w:rsidR="00761C49" w:rsidRPr="00EC1422" w:rsidRDefault="00350E6B">
      <w:pPr>
        <w:numPr>
          <w:ilvl w:val="0"/>
          <w:numId w:val="3"/>
        </w:numPr>
        <w:suppressAutoHyphens w:val="0"/>
        <w:spacing w:line="276" w:lineRule="auto"/>
        <w:contextualSpacing/>
        <w:jc w:val="both"/>
        <w:rPr>
          <w:rFonts w:ascii="Arial" w:hAnsi="Arial" w:cs="Arial"/>
          <w:color w:val="000000"/>
          <w:sz w:val="20"/>
          <w:lang w:eastAsia="en-US"/>
        </w:rPr>
      </w:pPr>
      <w:r w:rsidRPr="00677F82">
        <w:rPr>
          <w:rFonts w:ascii="Arial" w:hAnsi="Arial" w:cs="Arial"/>
          <w:sz w:val="20"/>
          <w:szCs w:val="20"/>
        </w:rPr>
        <w:t>krepiti vloge socialnih partnerjev pri obveščanju, usposabljanju in ozaveščanju zaposlenih</w:t>
      </w:r>
      <w:r w:rsidR="00761C49">
        <w:rPr>
          <w:rFonts w:ascii="Arial" w:hAnsi="Arial" w:cs="Arial"/>
          <w:sz w:val="20"/>
          <w:szCs w:val="20"/>
        </w:rPr>
        <w:t>,</w:t>
      </w:r>
    </w:p>
    <w:p w14:paraId="4CE50DDC" w14:textId="30BFA884" w:rsidR="00761C49" w:rsidRPr="00EC1422" w:rsidRDefault="00761C49" w:rsidP="00EC1422">
      <w:pPr>
        <w:suppressAutoHyphens w:val="0"/>
        <w:spacing w:line="276" w:lineRule="auto"/>
        <w:contextualSpacing/>
        <w:jc w:val="both"/>
        <w:rPr>
          <w:rFonts w:ascii="Arial" w:hAnsi="Arial" w:cs="Arial"/>
          <w:color w:val="000000"/>
          <w:sz w:val="20"/>
          <w:lang w:eastAsia="en-US"/>
        </w:rPr>
      </w:pPr>
      <w:r w:rsidRPr="00761C49">
        <w:rPr>
          <w:rFonts w:ascii="Arial" w:hAnsi="Arial" w:cs="Arial"/>
          <w:color w:val="000000"/>
          <w:sz w:val="20"/>
          <w:lang w:eastAsia="en-US"/>
        </w:rPr>
        <w:t>in tako prispevati k doseganju ciljev 11. prednostne osi »Pravna država, izboljšanje institucionalnih zmogljivosti, učinkovita javna uprava, podpora razvoju NVO ter krepitev zmogljivosti socialnih partnerjev«, 11.2 prednostne naložbe »Gradnja zmogljivosti za vse zainteresirane strani s področja izobraževanja, vseživljenjskega učenja, usposabljanja in zaposlovanja ter socialnih politik, tudi prek sektorskih in ozemeljskih paktov za spodbujanje reform na nacionalni, regionalni in lokalni ravni« ter 11.2.2 specifičnega cilja »Krepitev usposobljenosti socialnih parterjev v procesih socialnega dialoga, zlasti na področju politik trga dela in vseživljenjskega učenja«.</w:t>
      </w:r>
    </w:p>
    <w:p w14:paraId="7AE304FE" w14:textId="6B9109E3" w:rsidR="0056002C" w:rsidRDefault="002F65CF" w:rsidP="00EC1422">
      <w:pPr>
        <w:suppressAutoHyphens w:val="0"/>
        <w:spacing w:line="276" w:lineRule="auto"/>
        <w:ind w:left="360"/>
        <w:contextualSpacing/>
        <w:jc w:val="both"/>
        <w:rPr>
          <w:rFonts w:ascii="Arial" w:hAnsi="Arial" w:cs="Arial"/>
          <w:color w:val="000000"/>
          <w:sz w:val="20"/>
          <w:lang w:eastAsia="en-US"/>
        </w:rPr>
      </w:pPr>
      <w:r w:rsidRPr="00677F82">
        <w:rPr>
          <w:rFonts w:ascii="Arial" w:hAnsi="Arial" w:cs="Arial"/>
          <w:sz w:val="20"/>
          <w:szCs w:val="20"/>
          <w:lang w:eastAsia="en-US"/>
        </w:rPr>
        <w:t xml:space="preserve"> </w:t>
      </w:r>
      <w:r w:rsidR="001F6FD1" w:rsidRPr="00677F82">
        <w:rPr>
          <w:rFonts w:ascii="Arial" w:hAnsi="Arial" w:cs="Arial"/>
          <w:sz w:val="20"/>
          <w:szCs w:val="20"/>
          <w:lang w:eastAsia="en-US"/>
        </w:rPr>
        <w:t xml:space="preserve"> </w:t>
      </w:r>
    </w:p>
    <w:p w14:paraId="14E01054" w14:textId="77777777" w:rsidR="0056002C" w:rsidRPr="001F6FD1" w:rsidRDefault="0056002C" w:rsidP="00C00F48">
      <w:pPr>
        <w:suppressAutoHyphens w:val="0"/>
        <w:spacing w:line="276" w:lineRule="auto"/>
        <w:ind w:left="720"/>
        <w:contextualSpacing/>
        <w:jc w:val="both"/>
        <w:rPr>
          <w:rFonts w:ascii="Arial" w:hAnsi="Arial" w:cs="Arial"/>
          <w:color w:val="000000"/>
          <w:sz w:val="20"/>
          <w:lang w:eastAsia="en-US"/>
        </w:rPr>
      </w:pPr>
    </w:p>
    <w:p w14:paraId="73E1B4EC" w14:textId="389FB9C5" w:rsidR="00A213AA" w:rsidRPr="0082177F" w:rsidRDefault="00A213AA" w:rsidP="008078B5">
      <w:pPr>
        <w:pStyle w:val="Naslov1"/>
      </w:pPr>
      <w:bookmarkStart w:id="32" w:name="_Toc46394731"/>
      <w:r w:rsidRPr="0082177F">
        <w:t>CILJI</w:t>
      </w:r>
      <w:r w:rsidR="00840917">
        <w:t>, REZULTATI</w:t>
      </w:r>
      <w:r w:rsidRPr="0082177F">
        <w:t xml:space="preserve"> IN </w:t>
      </w:r>
      <w:r w:rsidR="00350E6B" w:rsidRPr="0082177F">
        <w:t>CILJN</w:t>
      </w:r>
      <w:r w:rsidR="00350E6B">
        <w:t>A</w:t>
      </w:r>
      <w:r w:rsidR="00350E6B" w:rsidRPr="0082177F">
        <w:t xml:space="preserve"> SKUPIN</w:t>
      </w:r>
      <w:r w:rsidR="00350E6B">
        <w:t>A DODATNEGA</w:t>
      </w:r>
      <w:r w:rsidR="00350E6B" w:rsidRPr="0082177F">
        <w:t xml:space="preserve"> </w:t>
      </w:r>
      <w:r w:rsidRPr="0082177F">
        <w:t>JAVNEGA RAZPISA</w:t>
      </w:r>
      <w:bookmarkEnd w:id="32"/>
    </w:p>
    <w:p w14:paraId="34E6A9E3" w14:textId="77777777" w:rsidR="00A213AA" w:rsidRPr="0082177F" w:rsidRDefault="00A213AA" w:rsidP="003E2239">
      <w:pPr>
        <w:pStyle w:val="Odstavekseznama"/>
        <w:spacing w:line="276" w:lineRule="auto"/>
        <w:ind w:left="0"/>
        <w:contextualSpacing w:val="0"/>
        <w:jc w:val="both"/>
        <w:rPr>
          <w:rFonts w:ascii="Arial" w:hAnsi="Arial" w:cs="Arial"/>
          <w:b/>
          <w:color w:val="000000"/>
          <w:szCs w:val="20"/>
        </w:rPr>
      </w:pPr>
    </w:p>
    <w:p w14:paraId="10102F87" w14:textId="58DDCAAA" w:rsidR="002F65CF" w:rsidRPr="00E70467" w:rsidRDefault="002F65CF" w:rsidP="00E70467">
      <w:pPr>
        <w:pStyle w:val="Naslov2"/>
        <w:spacing w:line="276" w:lineRule="auto"/>
        <w:rPr>
          <w:lang w:eastAsia="en-US"/>
        </w:rPr>
      </w:pPr>
      <w:bookmarkStart w:id="33" w:name="_Toc46394732"/>
      <w:r w:rsidRPr="00B903DB">
        <w:rPr>
          <w:lang w:eastAsia="en-US"/>
        </w:rPr>
        <w:t xml:space="preserve">4.1. Cilji in pričakovani rezultati </w:t>
      </w:r>
      <w:r w:rsidR="00412119">
        <w:rPr>
          <w:lang w:eastAsia="en-US"/>
        </w:rPr>
        <w:t xml:space="preserve">dodatnega </w:t>
      </w:r>
      <w:r w:rsidRPr="00B903DB">
        <w:rPr>
          <w:lang w:eastAsia="en-US"/>
        </w:rPr>
        <w:t>javnega razpisa</w:t>
      </w:r>
      <w:bookmarkEnd w:id="33"/>
    </w:p>
    <w:p w14:paraId="57FBFB26" w14:textId="363542ED" w:rsidR="00350E6B" w:rsidRPr="00677F82" w:rsidRDefault="00350E6B" w:rsidP="00350E6B">
      <w:pPr>
        <w:jc w:val="both"/>
        <w:rPr>
          <w:rFonts w:ascii="Arial" w:hAnsi="Arial" w:cs="Arial"/>
          <w:color w:val="000000"/>
          <w:sz w:val="20"/>
          <w:szCs w:val="20"/>
        </w:rPr>
      </w:pPr>
      <w:r w:rsidRPr="00677F82">
        <w:rPr>
          <w:rFonts w:ascii="Arial" w:hAnsi="Arial" w:cs="Arial"/>
          <w:sz w:val="20"/>
          <w:szCs w:val="20"/>
          <w:lang w:eastAsia="sl-SI"/>
        </w:rPr>
        <w:t xml:space="preserve">Ključni cilj dodatnega javnega razpisa je krepiti usposobljenost socialnih partnerjev </w:t>
      </w:r>
      <w:r w:rsidRPr="00677F82">
        <w:rPr>
          <w:rFonts w:ascii="Arial" w:hAnsi="Arial" w:cs="Arial"/>
          <w:color w:val="000000"/>
          <w:sz w:val="20"/>
          <w:szCs w:val="20"/>
        </w:rPr>
        <w:t>za učinkovitejše sodelovanje pri pripravi in izvajanju politik in pristopov, povezanih zlasti s trgom dela in vseživljenjskim učenjem ter zagotavljanjem pravne varnosti aktivnega prebivalstva</w:t>
      </w:r>
      <w:r w:rsidR="00761C49">
        <w:rPr>
          <w:rFonts w:ascii="Arial" w:hAnsi="Arial" w:cs="Arial"/>
          <w:color w:val="000000"/>
          <w:sz w:val="20"/>
          <w:szCs w:val="20"/>
        </w:rPr>
        <w:t xml:space="preserve"> </w:t>
      </w:r>
      <w:r w:rsidR="00761C49" w:rsidRPr="00761C49">
        <w:rPr>
          <w:rFonts w:ascii="Arial" w:hAnsi="Arial" w:cs="Arial"/>
          <w:color w:val="000000"/>
          <w:sz w:val="20"/>
          <w:szCs w:val="20"/>
        </w:rPr>
        <w:t xml:space="preserve">v okviru 11. </w:t>
      </w:r>
      <w:r w:rsidR="00761C49" w:rsidRPr="00761C49">
        <w:rPr>
          <w:rFonts w:ascii="Arial" w:hAnsi="Arial" w:cs="Arial"/>
          <w:color w:val="000000"/>
          <w:sz w:val="20"/>
          <w:szCs w:val="20"/>
        </w:rPr>
        <w:lastRenderedPageBreak/>
        <w:t>prednostne osi »Pravna država, izboljšanje institucionalnih zmogljivosti, učinkovita javna uprava, podpora razvoju NVO ter krepitev zmogljivosti socialnih partnerjev«, 11.2 prednostne naložbe »Gradnja zmogljivosti za vse zainteresirane strani s področja izobraževanja, vseživljenjskega učenja, usposabljanja in zaposlovanja ter socialnih politik, tudi prek sektorskih in ozemeljskih paktov za spodbujanje reform na nacionalni, regionalni in lokalni ravni« ter 11.2.2 specifičnega cilja »Krepitev usposobljenosti socialnih parterjev v procesih socialnega dialoga, zlasti na področju politik trga dela in vseživljenjskega učenja« Operativnega programa za izvajanje evropske kohezijske politike v obdobju 2014 - 2020.</w:t>
      </w:r>
      <w:r w:rsidRPr="00677F82">
        <w:rPr>
          <w:rFonts w:ascii="Arial" w:hAnsi="Arial" w:cs="Arial"/>
          <w:color w:val="000000"/>
          <w:sz w:val="20"/>
          <w:szCs w:val="20"/>
        </w:rPr>
        <w:t xml:space="preserve"> </w:t>
      </w:r>
    </w:p>
    <w:p w14:paraId="78DEC7FA" w14:textId="77777777" w:rsidR="00350E6B" w:rsidRPr="00677F82" w:rsidRDefault="00350E6B" w:rsidP="00350E6B">
      <w:pPr>
        <w:pStyle w:val="Odstavekseznama"/>
        <w:spacing w:line="276" w:lineRule="auto"/>
        <w:contextualSpacing w:val="0"/>
        <w:jc w:val="both"/>
        <w:rPr>
          <w:rFonts w:ascii="Arial" w:hAnsi="Arial" w:cs="Arial"/>
          <w:sz w:val="20"/>
          <w:szCs w:val="20"/>
          <w:lang w:eastAsia="sl-SI"/>
        </w:rPr>
      </w:pPr>
    </w:p>
    <w:p w14:paraId="58B71AFD" w14:textId="21B764A8" w:rsidR="00EB6D22" w:rsidRPr="00EB6D22" w:rsidRDefault="008A27A7" w:rsidP="00EB6D22">
      <w:pPr>
        <w:pStyle w:val="Odstavekseznama"/>
        <w:spacing w:line="276" w:lineRule="auto"/>
        <w:ind w:left="0"/>
        <w:contextualSpacing w:val="0"/>
        <w:jc w:val="both"/>
        <w:rPr>
          <w:rFonts w:ascii="Arial" w:hAnsi="Arial" w:cs="Arial"/>
          <w:sz w:val="20"/>
          <w:lang w:eastAsia="en-US"/>
        </w:rPr>
      </w:pPr>
      <w:r w:rsidRPr="008A27A7">
        <w:rPr>
          <w:rFonts w:ascii="Arial" w:hAnsi="Arial" w:cs="Arial"/>
          <w:sz w:val="20"/>
          <w:lang w:eastAsia="en-US"/>
        </w:rPr>
        <w:t>Na ravni dodatnega javnega razpisa se pričakuje, da bo v usposabljanje vključenih minimalno še vsaj 14 zaposlenih v organizacijah socialnih partnerjev oz. v okviru posameznega financiranega projekta vsaj 7 vključenih v usposabljanj</w:t>
      </w:r>
      <w:r w:rsidR="00EB6D22">
        <w:rPr>
          <w:rFonts w:ascii="Arial" w:hAnsi="Arial" w:cs="Arial"/>
          <w:sz w:val="20"/>
          <w:lang w:eastAsia="en-US"/>
        </w:rPr>
        <w:t xml:space="preserve">e, </w:t>
      </w:r>
      <w:r w:rsidR="00EB6D22" w:rsidRPr="00EB6D22">
        <w:rPr>
          <w:rFonts w:ascii="Arial" w:hAnsi="Arial" w:cs="Arial"/>
          <w:sz w:val="20"/>
          <w:lang w:eastAsia="en-US"/>
        </w:rPr>
        <w:t>pri čemer naj bi vsaj 95 % vključenih oseb v usposabljanja uspešno končalo usposabljanje oz. si pridobilo kvalifikacijo. Udeleženec uspešno konča program/usposabljanje, če pridobi potrdilo ali javno veljavno listino o uspešno opravljenem programu, ki mu zagotavlja novo kompetenco ali pridobitev izobrazbene ravni.</w:t>
      </w:r>
    </w:p>
    <w:p w14:paraId="5EEEC4A0" w14:textId="77777777" w:rsidR="008A27A7" w:rsidRPr="008A27A7" w:rsidRDefault="008A27A7" w:rsidP="008A27A7">
      <w:pPr>
        <w:suppressAutoHyphens w:val="0"/>
        <w:spacing w:line="276" w:lineRule="auto"/>
        <w:jc w:val="both"/>
        <w:rPr>
          <w:rFonts w:ascii="Arial" w:hAnsi="Arial" w:cs="Arial"/>
          <w:sz w:val="20"/>
          <w:lang w:eastAsia="sl-SI"/>
        </w:rPr>
      </w:pPr>
    </w:p>
    <w:p w14:paraId="08FA0F63" w14:textId="745E2D8E" w:rsidR="008A27A7" w:rsidRPr="008A27A7" w:rsidRDefault="008A27A7" w:rsidP="008A27A7">
      <w:pPr>
        <w:suppressAutoHyphens w:val="0"/>
        <w:spacing w:line="260" w:lineRule="exact"/>
        <w:jc w:val="both"/>
        <w:rPr>
          <w:rFonts w:ascii="Arial" w:hAnsi="Arial" w:cs="Arial"/>
          <w:sz w:val="20"/>
          <w:lang w:eastAsia="en-US"/>
        </w:rPr>
      </w:pPr>
      <w:r w:rsidRPr="008A27A7">
        <w:rPr>
          <w:rFonts w:ascii="Arial" w:hAnsi="Arial" w:cs="Arial"/>
          <w:sz w:val="20"/>
          <w:lang w:eastAsia="en-US"/>
        </w:rPr>
        <w:t xml:space="preserve">Z namenom doseganja zgoraj navedenega pričakovanega rezultata dodatnega javnega razpisa </w:t>
      </w:r>
      <w:r w:rsidR="00407E35">
        <w:rPr>
          <w:rFonts w:ascii="Arial" w:hAnsi="Arial" w:cs="Arial"/>
          <w:sz w:val="20"/>
          <w:lang w:eastAsia="en-US"/>
        </w:rPr>
        <w:t>je posamezen prijavitelj</w:t>
      </w:r>
      <w:r w:rsidRPr="008A27A7">
        <w:rPr>
          <w:rFonts w:ascii="Arial" w:hAnsi="Arial" w:cs="Arial"/>
          <w:sz w:val="20"/>
          <w:lang w:eastAsia="en-US"/>
        </w:rPr>
        <w:t xml:space="preserve"> dolž</w:t>
      </w:r>
      <w:r w:rsidR="00407E35">
        <w:rPr>
          <w:rFonts w:ascii="Arial" w:hAnsi="Arial" w:cs="Arial"/>
          <w:sz w:val="20"/>
          <w:lang w:eastAsia="en-US"/>
        </w:rPr>
        <w:t>a</w:t>
      </w:r>
      <w:r w:rsidRPr="008A27A7">
        <w:rPr>
          <w:rFonts w:ascii="Arial" w:hAnsi="Arial" w:cs="Arial"/>
          <w:sz w:val="20"/>
          <w:lang w:eastAsia="en-US"/>
        </w:rPr>
        <w:t>n v okviru projekta načrtovati usposabljanje zaposlenih v organizacijah socialnih partnerjev in v Obrazcu št. 1 - Prijavnica navesti število zaposlenih, ki bodo vključeni v usposabljanja, ki prispevajo k ciljem in namenu dodatnega javnega razpisa. V kolikor bo na ravni dodatnega javnega razpisa načrtovanih manj kot 14 vključitev, si ministrstvo dopušča možnost, da prijavitelj</w:t>
      </w:r>
      <w:r w:rsidR="00623187">
        <w:rPr>
          <w:rFonts w:ascii="Arial" w:hAnsi="Arial" w:cs="Arial"/>
          <w:sz w:val="20"/>
          <w:lang w:eastAsia="en-US"/>
        </w:rPr>
        <w:t>a</w:t>
      </w:r>
      <w:r w:rsidRPr="008A27A7">
        <w:rPr>
          <w:rFonts w:ascii="Arial" w:hAnsi="Arial" w:cs="Arial"/>
          <w:sz w:val="20"/>
          <w:lang w:eastAsia="en-US"/>
        </w:rPr>
        <w:t xml:space="preserve"> pozove k spremembi števila načrtovanih vključitev. V kolikor se prijavitelj s spremembami ne strinja, se šteje, da odstopa od vloge.</w:t>
      </w:r>
    </w:p>
    <w:p w14:paraId="7C2CF398" w14:textId="77777777" w:rsidR="008A27A7" w:rsidRPr="008A27A7" w:rsidRDefault="008A27A7" w:rsidP="008A27A7">
      <w:pPr>
        <w:suppressAutoHyphens w:val="0"/>
        <w:spacing w:line="260" w:lineRule="exact"/>
        <w:rPr>
          <w:rFonts w:ascii="Arial" w:hAnsi="Arial" w:cs="Arial"/>
          <w:sz w:val="20"/>
          <w:lang w:eastAsia="en-US"/>
        </w:rPr>
      </w:pPr>
    </w:p>
    <w:p w14:paraId="7034A453" w14:textId="3783A183" w:rsidR="00350E6B" w:rsidRPr="00677F82" w:rsidRDefault="00350E6B" w:rsidP="00350E6B">
      <w:pPr>
        <w:jc w:val="both"/>
        <w:rPr>
          <w:rFonts w:ascii="Arial" w:hAnsi="Arial" w:cs="Arial"/>
          <w:sz w:val="20"/>
          <w:szCs w:val="20"/>
          <w:lang w:eastAsia="sl-SI"/>
        </w:rPr>
      </w:pPr>
      <w:r w:rsidRPr="00677F82">
        <w:rPr>
          <w:rFonts w:ascii="Arial" w:hAnsi="Arial" w:cs="Arial"/>
          <w:sz w:val="20"/>
          <w:szCs w:val="20"/>
          <w:lang w:eastAsia="sl-SI"/>
        </w:rPr>
        <w:t xml:space="preserve">Poleg zgoraj navedenega ključnega cilja in pričakovanega rezultata se bodo na ravni posameznega projekta spremljali tudi naslednji kazalniki, katere </w:t>
      </w:r>
      <w:r w:rsidR="006E288D">
        <w:rPr>
          <w:rFonts w:ascii="Arial" w:hAnsi="Arial" w:cs="Arial"/>
          <w:sz w:val="20"/>
          <w:szCs w:val="20"/>
          <w:lang w:eastAsia="sl-SI"/>
        </w:rPr>
        <w:t>je</w:t>
      </w:r>
      <w:r w:rsidR="00407E35" w:rsidRPr="00677F82">
        <w:rPr>
          <w:rFonts w:ascii="Arial" w:hAnsi="Arial" w:cs="Arial"/>
          <w:sz w:val="20"/>
          <w:szCs w:val="20"/>
          <w:lang w:eastAsia="sl-SI"/>
        </w:rPr>
        <w:t xml:space="preserve"> </w:t>
      </w:r>
      <w:r w:rsidR="00CD2414" w:rsidRPr="00677F82">
        <w:rPr>
          <w:rFonts w:ascii="Arial" w:hAnsi="Arial" w:cs="Arial"/>
          <w:sz w:val="20"/>
          <w:szCs w:val="20"/>
          <w:lang w:eastAsia="sl-SI"/>
        </w:rPr>
        <w:t xml:space="preserve">prijavitelj </w:t>
      </w:r>
      <w:r w:rsidRPr="00677F82">
        <w:rPr>
          <w:rFonts w:ascii="Arial" w:hAnsi="Arial" w:cs="Arial"/>
          <w:sz w:val="20"/>
          <w:szCs w:val="20"/>
          <w:lang w:eastAsia="sl-SI"/>
        </w:rPr>
        <w:t xml:space="preserve">prav tako </w:t>
      </w:r>
      <w:r w:rsidR="00CD2414" w:rsidRPr="00677F82">
        <w:rPr>
          <w:rFonts w:ascii="Arial" w:hAnsi="Arial" w:cs="Arial"/>
          <w:sz w:val="20"/>
          <w:szCs w:val="20"/>
          <w:lang w:eastAsia="sl-SI"/>
        </w:rPr>
        <w:t>dolž</w:t>
      </w:r>
      <w:r w:rsidR="00407E35">
        <w:rPr>
          <w:rFonts w:ascii="Arial" w:hAnsi="Arial" w:cs="Arial"/>
          <w:sz w:val="20"/>
          <w:szCs w:val="20"/>
          <w:lang w:eastAsia="sl-SI"/>
        </w:rPr>
        <w:t>a</w:t>
      </w:r>
      <w:r w:rsidR="00CD2414" w:rsidRPr="00677F82">
        <w:rPr>
          <w:rFonts w:ascii="Arial" w:hAnsi="Arial" w:cs="Arial"/>
          <w:sz w:val="20"/>
          <w:szCs w:val="20"/>
          <w:lang w:eastAsia="sl-SI"/>
        </w:rPr>
        <w:t xml:space="preserve">n </w:t>
      </w:r>
      <w:r w:rsidRPr="00677F82">
        <w:rPr>
          <w:rFonts w:ascii="Arial" w:hAnsi="Arial" w:cs="Arial"/>
          <w:sz w:val="20"/>
          <w:szCs w:val="20"/>
          <w:lang w:eastAsia="sl-SI"/>
        </w:rPr>
        <w:t>načrtovati v Obrazcu št. 1 - Prijavnica:</w:t>
      </w:r>
    </w:p>
    <w:p w14:paraId="2E910628" w14:textId="77777777" w:rsidR="00350E6B" w:rsidRPr="00677F82" w:rsidRDefault="00350E6B" w:rsidP="00350E6B">
      <w:pPr>
        <w:numPr>
          <w:ilvl w:val="0"/>
          <w:numId w:val="62"/>
        </w:numPr>
        <w:suppressAutoHyphens w:val="0"/>
        <w:spacing w:line="260" w:lineRule="exact"/>
        <w:jc w:val="both"/>
        <w:rPr>
          <w:rFonts w:ascii="Arial" w:hAnsi="Arial" w:cs="Arial"/>
          <w:sz w:val="20"/>
          <w:szCs w:val="20"/>
          <w:lang w:eastAsia="sl-SI"/>
        </w:rPr>
      </w:pPr>
      <w:r w:rsidRPr="00677F82">
        <w:rPr>
          <w:rFonts w:ascii="Arial" w:hAnsi="Arial" w:cs="Arial"/>
          <w:sz w:val="20"/>
          <w:szCs w:val="20"/>
          <w:lang w:eastAsia="sl-SI"/>
        </w:rPr>
        <w:t>število izdelanih publikacij/gradiv/priročnikov vsebinsko vezanih na politiko trga dela, vseživljenjsko učenje ter varnost in zdravje pri delu;</w:t>
      </w:r>
    </w:p>
    <w:p w14:paraId="0CA5E5B4" w14:textId="77777777" w:rsidR="00350E6B" w:rsidRPr="00677F82" w:rsidRDefault="00350E6B" w:rsidP="00350E6B">
      <w:pPr>
        <w:numPr>
          <w:ilvl w:val="0"/>
          <w:numId w:val="62"/>
        </w:numPr>
        <w:suppressAutoHyphens w:val="0"/>
        <w:spacing w:line="260" w:lineRule="exact"/>
        <w:jc w:val="both"/>
        <w:rPr>
          <w:rFonts w:ascii="Arial" w:hAnsi="Arial" w:cs="Arial"/>
          <w:sz w:val="20"/>
          <w:szCs w:val="20"/>
        </w:rPr>
      </w:pPr>
      <w:r w:rsidRPr="00677F82">
        <w:rPr>
          <w:rFonts w:ascii="Arial" w:hAnsi="Arial" w:cs="Arial"/>
          <w:sz w:val="20"/>
          <w:szCs w:val="20"/>
          <w:lang w:eastAsia="sl-SI"/>
        </w:rPr>
        <w:t>število izvedenih usposabljanj/izobraževanj preko e-učilnice vsebinsko vezanih na politiko trga dela, vseživljenjsko učenje ter varnost in zdravje pri delu;</w:t>
      </w:r>
    </w:p>
    <w:p w14:paraId="5369F492" w14:textId="734240CF" w:rsidR="002F65CF" w:rsidRPr="00C00F48" w:rsidRDefault="00350E6B" w:rsidP="00677F82">
      <w:pPr>
        <w:pStyle w:val="Odstavekseznama"/>
        <w:numPr>
          <w:ilvl w:val="0"/>
          <w:numId w:val="62"/>
        </w:numPr>
        <w:spacing w:line="276" w:lineRule="auto"/>
        <w:jc w:val="both"/>
        <w:rPr>
          <w:rFonts w:ascii="Arial" w:hAnsi="Arial" w:cs="Arial"/>
          <w:sz w:val="20"/>
          <w:lang w:eastAsia="sl-SI"/>
        </w:rPr>
      </w:pPr>
      <w:r w:rsidRPr="00677F82">
        <w:rPr>
          <w:rFonts w:ascii="Arial" w:hAnsi="Arial" w:cs="Arial"/>
          <w:sz w:val="20"/>
          <w:szCs w:val="20"/>
          <w:lang w:eastAsia="sl-SI"/>
        </w:rPr>
        <w:t>število izvedenih analiz s področja socialnega dialoga, industrijskih odnosov in trga dela.</w:t>
      </w:r>
    </w:p>
    <w:p w14:paraId="4FBD39DD" w14:textId="77777777" w:rsidR="0056002C" w:rsidRPr="00C00F48" w:rsidRDefault="0056002C" w:rsidP="00C00F48">
      <w:pPr>
        <w:spacing w:line="276" w:lineRule="auto"/>
        <w:jc w:val="both"/>
        <w:rPr>
          <w:rFonts w:ascii="Arial" w:hAnsi="Arial" w:cs="Arial"/>
          <w:sz w:val="20"/>
          <w:lang w:eastAsia="sl-SI"/>
        </w:rPr>
      </w:pPr>
    </w:p>
    <w:p w14:paraId="22D85823" w14:textId="77777777" w:rsidR="002F65CF" w:rsidRPr="00CF3D7C" w:rsidRDefault="002F65CF" w:rsidP="003E2239">
      <w:pPr>
        <w:pStyle w:val="Naslov2"/>
        <w:spacing w:line="276" w:lineRule="auto"/>
        <w:rPr>
          <w:lang w:eastAsia="sl-SI"/>
        </w:rPr>
      </w:pPr>
      <w:bookmarkStart w:id="34" w:name="_Toc46394733"/>
      <w:r w:rsidRPr="00CF3D7C">
        <w:rPr>
          <w:lang w:eastAsia="sl-SI"/>
        </w:rPr>
        <w:t xml:space="preserve">4.2 Ciljna skupina </w:t>
      </w:r>
      <w:r w:rsidR="00350E6B">
        <w:rPr>
          <w:lang w:eastAsia="sl-SI"/>
        </w:rPr>
        <w:t xml:space="preserve">dodatnega </w:t>
      </w:r>
      <w:r w:rsidRPr="00CF3D7C">
        <w:rPr>
          <w:lang w:eastAsia="sl-SI"/>
        </w:rPr>
        <w:t>javnega razpisa</w:t>
      </w:r>
      <w:bookmarkEnd w:id="34"/>
    </w:p>
    <w:p w14:paraId="60B9FB0C" w14:textId="285D286C" w:rsidR="00350E6B" w:rsidRPr="00677F82" w:rsidRDefault="00407E35" w:rsidP="00350E6B">
      <w:pPr>
        <w:pStyle w:val="Odstavekseznama"/>
        <w:spacing w:line="276" w:lineRule="auto"/>
        <w:ind w:left="0"/>
        <w:contextualSpacing w:val="0"/>
        <w:jc w:val="both"/>
        <w:rPr>
          <w:rFonts w:ascii="Arial" w:hAnsi="Arial" w:cs="Arial"/>
          <w:sz w:val="20"/>
          <w:szCs w:val="20"/>
        </w:rPr>
      </w:pPr>
      <w:r w:rsidRPr="00677F82">
        <w:rPr>
          <w:rFonts w:ascii="Arial" w:hAnsi="Arial" w:cs="Arial"/>
          <w:sz w:val="20"/>
          <w:szCs w:val="20"/>
        </w:rPr>
        <w:t>Ciljn</w:t>
      </w:r>
      <w:r>
        <w:rPr>
          <w:rFonts w:ascii="Arial" w:hAnsi="Arial" w:cs="Arial"/>
          <w:sz w:val="20"/>
          <w:szCs w:val="20"/>
        </w:rPr>
        <w:t>a</w:t>
      </w:r>
      <w:r w:rsidRPr="00677F82">
        <w:rPr>
          <w:rFonts w:ascii="Arial" w:hAnsi="Arial" w:cs="Arial"/>
          <w:sz w:val="20"/>
          <w:szCs w:val="20"/>
        </w:rPr>
        <w:t xml:space="preserve"> skupin</w:t>
      </w:r>
      <w:r>
        <w:rPr>
          <w:rFonts w:ascii="Arial" w:hAnsi="Arial" w:cs="Arial"/>
          <w:sz w:val="20"/>
          <w:szCs w:val="20"/>
        </w:rPr>
        <w:t>a</w:t>
      </w:r>
      <w:r w:rsidRPr="00677F82">
        <w:rPr>
          <w:rFonts w:ascii="Arial" w:hAnsi="Arial" w:cs="Arial"/>
          <w:sz w:val="20"/>
          <w:szCs w:val="20"/>
        </w:rPr>
        <w:t xml:space="preserve"> </w:t>
      </w:r>
      <w:r w:rsidR="00350E6B" w:rsidRPr="00677F82">
        <w:rPr>
          <w:rFonts w:ascii="Arial" w:hAnsi="Arial" w:cs="Arial"/>
          <w:sz w:val="20"/>
          <w:szCs w:val="20"/>
        </w:rPr>
        <w:t>dodatnega javnega razpisa so:</w:t>
      </w:r>
    </w:p>
    <w:p w14:paraId="59E0EE5F" w14:textId="77777777" w:rsidR="008D6CB2" w:rsidRPr="004C4EE3" w:rsidRDefault="00350E6B">
      <w:pPr>
        <w:numPr>
          <w:ilvl w:val="0"/>
          <w:numId w:val="59"/>
        </w:numPr>
        <w:suppressAutoHyphens w:val="0"/>
        <w:spacing w:line="276" w:lineRule="auto"/>
        <w:jc w:val="both"/>
        <w:rPr>
          <w:rFonts w:ascii="Arial" w:hAnsi="Arial" w:cs="Arial"/>
          <w:color w:val="000000"/>
          <w:sz w:val="20"/>
          <w:szCs w:val="20"/>
          <w:lang w:eastAsia="en-US"/>
        </w:rPr>
      </w:pPr>
      <w:r w:rsidRPr="00677F82">
        <w:rPr>
          <w:rFonts w:ascii="Arial" w:hAnsi="Arial" w:cs="Arial"/>
          <w:color w:val="000000"/>
          <w:sz w:val="20"/>
          <w:szCs w:val="20"/>
        </w:rPr>
        <w:t>organizacije socialnih partnerjev in njihovi člani ter zaposleni.</w:t>
      </w:r>
    </w:p>
    <w:p w14:paraId="2525ABBF" w14:textId="77777777" w:rsidR="008D6CB2" w:rsidRDefault="008D6CB2">
      <w:pPr>
        <w:suppressAutoHyphens w:val="0"/>
        <w:spacing w:line="276" w:lineRule="auto"/>
        <w:jc w:val="both"/>
        <w:rPr>
          <w:rFonts w:ascii="Arial" w:hAnsi="Arial" w:cs="Arial"/>
          <w:color w:val="000000"/>
          <w:sz w:val="20"/>
          <w:szCs w:val="20"/>
          <w:lang w:eastAsia="en-US"/>
        </w:rPr>
      </w:pPr>
    </w:p>
    <w:p w14:paraId="313A942E" w14:textId="77777777" w:rsidR="00677F82" w:rsidRPr="008D6CB2" w:rsidRDefault="00677F82">
      <w:pPr>
        <w:suppressAutoHyphens w:val="0"/>
        <w:spacing w:line="276" w:lineRule="auto"/>
        <w:jc w:val="both"/>
        <w:rPr>
          <w:rFonts w:ascii="Arial" w:hAnsi="Arial" w:cs="Arial"/>
          <w:color w:val="000000"/>
          <w:sz w:val="20"/>
          <w:szCs w:val="20"/>
          <w:lang w:eastAsia="en-US"/>
        </w:rPr>
      </w:pPr>
    </w:p>
    <w:p w14:paraId="2F5381BA" w14:textId="1194BC0C" w:rsidR="006B5BCB" w:rsidRPr="006B5BCB" w:rsidRDefault="006B5BCB" w:rsidP="003E2239">
      <w:pPr>
        <w:keepNext/>
        <w:numPr>
          <w:ilvl w:val="0"/>
          <w:numId w:val="44"/>
        </w:numPr>
        <w:suppressAutoHyphens w:val="0"/>
        <w:spacing w:before="240" w:after="60" w:line="276" w:lineRule="auto"/>
        <w:jc w:val="both"/>
        <w:outlineLvl w:val="0"/>
        <w:rPr>
          <w:rFonts w:ascii="Arial" w:hAnsi="Arial" w:cs="Arial"/>
          <w:b/>
          <w:kern w:val="32"/>
          <w:sz w:val="20"/>
          <w:szCs w:val="32"/>
          <w:lang w:eastAsia="sl-SI"/>
        </w:rPr>
      </w:pPr>
      <w:bookmarkStart w:id="35" w:name="_Toc473194255"/>
      <w:bookmarkStart w:id="36" w:name="_Toc473199761"/>
      <w:bookmarkStart w:id="37" w:name="_Toc46394734"/>
      <w:bookmarkEnd w:id="35"/>
      <w:bookmarkEnd w:id="36"/>
      <w:r w:rsidRPr="006B5BCB">
        <w:rPr>
          <w:rFonts w:ascii="Arial" w:hAnsi="Arial" w:cs="Arial"/>
          <w:b/>
          <w:kern w:val="32"/>
          <w:sz w:val="20"/>
          <w:szCs w:val="32"/>
          <w:lang w:eastAsia="sl-SI"/>
        </w:rPr>
        <w:t>PROJEKTNE AKTIVNOSTI</w:t>
      </w:r>
      <w:r w:rsidR="00840917">
        <w:rPr>
          <w:rFonts w:ascii="Arial" w:hAnsi="Arial" w:cs="Arial"/>
          <w:b/>
          <w:kern w:val="32"/>
          <w:sz w:val="20"/>
          <w:szCs w:val="32"/>
          <w:lang w:eastAsia="sl-SI"/>
        </w:rPr>
        <w:t xml:space="preserve"> IN</w:t>
      </w:r>
      <w:r w:rsidRPr="006B5BCB">
        <w:rPr>
          <w:rFonts w:ascii="Arial" w:hAnsi="Arial" w:cs="Arial"/>
          <w:b/>
          <w:kern w:val="32"/>
          <w:sz w:val="20"/>
          <w:szCs w:val="32"/>
          <w:lang w:eastAsia="sl-SI"/>
        </w:rPr>
        <w:t>OBDOBJE IZVAJANJA</w:t>
      </w:r>
      <w:bookmarkEnd w:id="37"/>
    </w:p>
    <w:p w14:paraId="31A48E51" w14:textId="77777777" w:rsidR="006B5BCB" w:rsidRDefault="006B5BCB" w:rsidP="003E2239">
      <w:pPr>
        <w:suppressAutoHyphens w:val="0"/>
        <w:spacing w:line="276" w:lineRule="auto"/>
        <w:jc w:val="both"/>
        <w:rPr>
          <w:rFonts w:ascii="Arial" w:hAnsi="Arial" w:cs="Arial"/>
          <w:sz w:val="20"/>
          <w:lang w:eastAsia="en-US"/>
        </w:rPr>
      </w:pPr>
    </w:p>
    <w:p w14:paraId="10F499C9" w14:textId="77777777" w:rsidR="008D6CB2" w:rsidRPr="008D6CB2" w:rsidRDefault="008D6CB2" w:rsidP="003E2239">
      <w:pPr>
        <w:pStyle w:val="Naslov2"/>
        <w:spacing w:line="276" w:lineRule="auto"/>
        <w:rPr>
          <w:lang w:eastAsia="en-US"/>
        </w:rPr>
      </w:pPr>
      <w:bookmarkStart w:id="38" w:name="_Toc46394735"/>
      <w:r w:rsidRPr="008D6CB2">
        <w:rPr>
          <w:lang w:eastAsia="en-US"/>
        </w:rPr>
        <w:t>5.1 Trajanje oziroma časovna omejitev projektov</w:t>
      </w:r>
      <w:bookmarkEnd w:id="38"/>
    </w:p>
    <w:p w14:paraId="12BC7E20" w14:textId="751B59FC" w:rsidR="008D6CB2" w:rsidRPr="008D6CB2" w:rsidRDefault="00350E6B" w:rsidP="003E2239">
      <w:pPr>
        <w:suppressAutoHyphens w:val="0"/>
        <w:spacing w:line="276" w:lineRule="auto"/>
        <w:jc w:val="both"/>
        <w:rPr>
          <w:rFonts w:ascii="Arial" w:hAnsi="Arial" w:cs="Arial"/>
          <w:sz w:val="20"/>
          <w:lang w:eastAsia="en-US"/>
        </w:rPr>
      </w:pPr>
      <w:r w:rsidRPr="00350E6B">
        <w:rPr>
          <w:rFonts w:ascii="Arial" w:hAnsi="Arial" w:cs="Arial"/>
          <w:sz w:val="20"/>
          <w:lang w:eastAsia="en-US"/>
        </w:rPr>
        <w:t xml:space="preserve">Projektne aktivnosti, ki bodo sofinancirane iz sredstev ESS in proračuna RS, se morajo pričeti izvajati </w:t>
      </w:r>
      <w:r w:rsidR="006418FF" w:rsidRPr="006418FF">
        <w:rPr>
          <w:rFonts w:ascii="Arial" w:hAnsi="Arial" w:cs="Arial"/>
          <w:sz w:val="20"/>
          <w:lang w:eastAsia="en-US"/>
        </w:rPr>
        <w:t>od datuma izdaje sklepa o izboru s strani ministrstva</w:t>
      </w:r>
      <w:r w:rsidR="006418FF" w:rsidRPr="006418FF" w:rsidDel="00B45F84">
        <w:rPr>
          <w:rFonts w:ascii="Arial" w:hAnsi="Arial" w:cs="Arial"/>
          <w:sz w:val="20"/>
          <w:lang w:eastAsia="en-US"/>
        </w:rPr>
        <w:t xml:space="preserve"> </w:t>
      </w:r>
      <w:r w:rsidRPr="00350E6B">
        <w:rPr>
          <w:rFonts w:ascii="Arial" w:hAnsi="Arial" w:cs="Arial"/>
          <w:sz w:val="20"/>
          <w:lang w:eastAsia="en-US"/>
        </w:rPr>
        <w:t xml:space="preserve">in končati najkasneje </w:t>
      </w:r>
      <w:r w:rsidR="008646D7">
        <w:rPr>
          <w:rFonts w:ascii="Arial" w:hAnsi="Arial" w:cs="Arial"/>
          <w:sz w:val="20"/>
          <w:lang w:eastAsia="en-US"/>
        </w:rPr>
        <w:t>31. 12. 2022</w:t>
      </w:r>
      <w:r w:rsidRPr="00350E6B">
        <w:rPr>
          <w:rFonts w:ascii="Arial" w:hAnsi="Arial" w:cs="Arial"/>
          <w:sz w:val="20"/>
          <w:lang w:eastAsia="en-US"/>
        </w:rPr>
        <w:t>.</w:t>
      </w:r>
    </w:p>
    <w:p w14:paraId="643F5DC0" w14:textId="77777777" w:rsidR="008D6CB2" w:rsidRPr="008D6CB2" w:rsidRDefault="008D6CB2" w:rsidP="003E2239">
      <w:pPr>
        <w:suppressAutoHyphens w:val="0"/>
        <w:spacing w:line="276" w:lineRule="auto"/>
        <w:jc w:val="both"/>
        <w:rPr>
          <w:rFonts w:ascii="Arial" w:hAnsi="Arial" w:cs="Arial"/>
          <w:bCs/>
          <w:iCs/>
          <w:sz w:val="20"/>
          <w:lang w:eastAsia="en-US"/>
        </w:rPr>
      </w:pPr>
    </w:p>
    <w:p w14:paraId="6DFC7D91" w14:textId="77777777" w:rsidR="007D6176" w:rsidRPr="00E70467" w:rsidRDefault="008D6CB2" w:rsidP="00E70467">
      <w:pPr>
        <w:pStyle w:val="Naslov2"/>
      </w:pPr>
      <w:bookmarkStart w:id="39" w:name="_Toc46394736"/>
      <w:r w:rsidRPr="00E70467">
        <w:lastRenderedPageBreak/>
        <w:t>5.</w:t>
      </w:r>
      <w:r w:rsidR="008B227F" w:rsidRPr="00E70467">
        <w:t>2</w:t>
      </w:r>
      <w:r w:rsidRPr="00E70467">
        <w:t xml:space="preserve"> Upravičene aktivnosti </w:t>
      </w:r>
      <w:r w:rsidR="00350E6B">
        <w:t xml:space="preserve">dodatnega </w:t>
      </w:r>
      <w:r w:rsidRPr="00E70467">
        <w:t>javnega razpisa</w:t>
      </w:r>
      <w:bookmarkEnd w:id="39"/>
    </w:p>
    <w:p w14:paraId="0A6A1652" w14:textId="77777777" w:rsidR="00350E6B" w:rsidRPr="00350E6B" w:rsidRDefault="00350E6B" w:rsidP="00350E6B">
      <w:pPr>
        <w:suppressAutoHyphens w:val="0"/>
        <w:spacing w:line="276" w:lineRule="auto"/>
        <w:jc w:val="both"/>
        <w:rPr>
          <w:rFonts w:ascii="Arial" w:hAnsi="Arial" w:cs="Arial"/>
          <w:sz w:val="20"/>
          <w:szCs w:val="20"/>
          <w:lang w:eastAsia="en-US"/>
        </w:rPr>
      </w:pPr>
      <w:r w:rsidRPr="00350E6B">
        <w:rPr>
          <w:rFonts w:ascii="Arial" w:hAnsi="Arial" w:cs="Arial"/>
          <w:sz w:val="20"/>
          <w:szCs w:val="20"/>
          <w:lang w:eastAsia="en-US"/>
        </w:rPr>
        <w:t xml:space="preserve">V okviru projektov socialnih partnerjev so upravičene naslednje aktivnosti: </w:t>
      </w:r>
    </w:p>
    <w:p w14:paraId="22E6F7F8" w14:textId="77777777" w:rsidR="00350E6B" w:rsidRPr="00350E6B" w:rsidRDefault="00350E6B" w:rsidP="00350E6B">
      <w:pPr>
        <w:numPr>
          <w:ilvl w:val="0"/>
          <w:numId w:val="57"/>
        </w:numPr>
        <w:suppressAutoHyphens w:val="0"/>
        <w:spacing w:line="276" w:lineRule="auto"/>
        <w:contextualSpacing/>
        <w:jc w:val="both"/>
        <w:rPr>
          <w:rFonts w:ascii="Arial" w:hAnsi="Arial" w:cs="Arial"/>
          <w:sz w:val="20"/>
          <w:lang w:eastAsia="en-US"/>
        </w:rPr>
      </w:pPr>
      <w:r w:rsidRPr="00350E6B">
        <w:rPr>
          <w:rFonts w:ascii="Arial" w:hAnsi="Arial" w:cs="Arial"/>
          <w:sz w:val="20"/>
          <w:lang w:eastAsia="en-US"/>
        </w:rPr>
        <w:t>izvajanje študij in analiz zlasti s področja socialnega dialoga, industrijskih odnosov in trga dela;</w:t>
      </w:r>
    </w:p>
    <w:p w14:paraId="11C3B712" w14:textId="77777777" w:rsidR="00350E6B" w:rsidRPr="00350E6B" w:rsidRDefault="00350E6B" w:rsidP="00350E6B">
      <w:pPr>
        <w:numPr>
          <w:ilvl w:val="0"/>
          <w:numId w:val="57"/>
        </w:numPr>
        <w:suppressAutoHyphens w:val="0"/>
        <w:spacing w:line="276" w:lineRule="auto"/>
        <w:contextualSpacing/>
        <w:jc w:val="both"/>
        <w:rPr>
          <w:rFonts w:ascii="Arial" w:hAnsi="Arial" w:cs="Arial"/>
          <w:sz w:val="20"/>
          <w:lang w:eastAsia="en-US"/>
        </w:rPr>
      </w:pPr>
      <w:r w:rsidRPr="00350E6B">
        <w:rPr>
          <w:rFonts w:ascii="Arial" w:hAnsi="Arial" w:cs="Arial"/>
          <w:sz w:val="20"/>
          <w:lang w:eastAsia="en-US"/>
        </w:rPr>
        <w:t>podpora vzpostavitvi strokovnih teles in modelov za spodbujanje izmenjave izkušenj in dobrih praks na področju socialnega dialoga (prenos in razvoj dobrih praks iz tujine v okviru socialnega dialoga na ravni posamezne dejavnosti, preučitev možnosti vzpostavitve paritetnih skladov, iskanje strokovnih rešitev za razvoj konkurenčnosti in trajnostnega razvoja, varnosti zaposlitve in vzdržnosti poslovnih modelov);</w:t>
      </w:r>
    </w:p>
    <w:p w14:paraId="1C52D614" w14:textId="77777777" w:rsidR="00350E6B" w:rsidRPr="00350E6B" w:rsidRDefault="00350E6B" w:rsidP="00350E6B">
      <w:pPr>
        <w:numPr>
          <w:ilvl w:val="0"/>
          <w:numId w:val="57"/>
        </w:numPr>
        <w:suppressAutoHyphens w:val="0"/>
        <w:spacing w:line="276" w:lineRule="auto"/>
        <w:contextualSpacing/>
        <w:jc w:val="both"/>
        <w:rPr>
          <w:rFonts w:ascii="Arial" w:hAnsi="Arial" w:cs="Arial"/>
          <w:sz w:val="20"/>
          <w:lang w:eastAsia="en-US"/>
        </w:rPr>
      </w:pPr>
      <w:r w:rsidRPr="00350E6B">
        <w:rPr>
          <w:rFonts w:ascii="Arial" w:hAnsi="Arial" w:cs="Arial"/>
          <w:sz w:val="20"/>
          <w:lang w:eastAsia="en-US"/>
        </w:rPr>
        <w:t>izobraževanje in usposabljanje socialnih partnerjev na vsebinskih področjih, povezanih s politiko trga dela, vseživljenjskim učenjem, varnostjo in zdravjem;</w:t>
      </w:r>
    </w:p>
    <w:p w14:paraId="30EB7B02" w14:textId="77777777" w:rsidR="00350E6B" w:rsidRPr="00350E6B" w:rsidRDefault="00350E6B" w:rsidP="00350E6B">
      <w:pPr>
        <w:numPr>
          <w:ilvl w:val="0"/>
          <w:numId w:val="57"/>
        </w:numPr>
        <w:suppressAutoHyphens w:val="0"/>
        <w:spacing w:line="276" w:lineRule="auto"/>
        <w:contextualSpacing/>
        <w:jc w:val="both"/>
        <w:rPr>
          <w:rFonts w:ascii="Arial" w:hAnsi="Arial" w:cs="Arial"/>
          <w:sz w:val="20"/>
          <w:lang w:eastAsia="en-US"/>
        </w:rPr>
      </w:pPr>
      <w:r w:rsidRPr="00350E6B">
        <w:rPr>
          <w:rFonts w:ascii="Arial" w:hAnsi="Arial" w:cs="Arial"/>
          <w:sz w:val="20"/>
          <w:lang w:eastAsia="en-US"/>
        </w:rPr>
        <w:t>sodelovanje socialnih partnerjev z zasebnim sektorjem, nevladnimi organizacijami in javnim institucijami pri iskanju inovativnih sistemskih rešitev za učinkovitejše delovanje trga dela in pravne zaščite zaposlenih;</w:t>
      </w:r>
    </w:p>
    <w:p w14:paraId="54DAC8FA" w14:textId="77777777" w:rsidR="00350E6B" w:rsidRPr="00350E6B" w:rsidRDefault="00350E6B" w:rsidP="00350E6B">
      <w:pPr>
        <w:numPr>
          <w:ilvl w:val="0"/>
          <w:numId w:val="57"/>
        </w:numPr>
        <w:suppressAutoHyphens w:val="0"/>
        <w:spacing w:line="276" w:lineRule="auto"/>
        <w:contextualSpacing/>
        <w:jc w:val="both"/>
        <w:rPr>
          <w:rFonts w:ascii="Arial" w:hAnsi="Arial" w:cs="Arial"/>
          <w:sz w:val="20"/>
          <w:lang w:eastAsia="en-US"/>
        </w:rPr>
      </w:pPr>
      <w:r w:rsidRPr="00350E6B">
        <w:rPr>
          <w:rFonts w:ascii="Arial" w:hAnsi="Arial" w:cs="Arial"/>
          <w:sz w:val="20"/>
          <w:lang w:eastAsia="en-US"/>
        </w:rPr>
        <w:t>dejavnosti na področju razvoja koncepta sodelovanja delavcev pri upravljanju na različnih ravneh;</w:t>
      </w:r>
    </w:p>
    <w:p w14:paraId="685D0312" w14:textId="77777777" w:rsidR="00350E6B" w:rsidRPr="00350E6B" w:rsidRDefault="00350E6B" w:rsidP="00350E6B">
      <w:pPr>
        <w:numPr>
          <w:ilvl w:val="0"/>
          <w:numId w:val="57"/>
        </w:numPr>
        <w:suppressAutoHyphens w:val="0"/>
        <w:spacing w:line="276" w:lineRule="auto"/>
        <w:contextualSpacing/>
        <w:jc w:val="both"/>
        <w:rPr>
          <w:rFonts w:ascii="Arial" w:hAnsi="Arial" w:cs="Arial"/>
          <w:sz w:val="20"/>
          <w:lang w:eastAsia="en-US"/>
        </w:rPr>
      </w:pPr>
      <w:r w:rsidRPr="00350E6B">
        <w:rPr>
          <w:rFonts w:ascii="Arial" w:hAnsi="Arial" w:cs="Arial"/>
          <w:sz w:val="20"/>
          <w:lang w:eastAsia="en-US"/>
        </w:rPr>
        <w:t>podpora vzpostavitvi centrov socialnih partnerjev za mirno reševanje sporov;</w:t>
      </w:r>
    </w:p>
    <w:p w14:paraId="534BCB17" w14:textId="01AE5E0A" w:rsidR="00350E6B" w:rsidRPr="00350E6B" w:rsidRDefault="00350E6B" w:rsidP="00350E6B">
      <w:pPr>
        <w:numPr>
          <w:ilvl w:val="0"/>
          <w:numId w:val="63"/>
        </w:numPr>
        <w:suppressAutoHyphens w:val="0"/>
        <w:spacing w:line="276" w:lineRule="auto"/>
        <w:contextualSpacing/>
        <w:jc w:val="both"/>
        <w:rPr>
          <w:rFonts w:ascii="Arial" w:hAnsi="Arial" w:cs="Arial"/>
          <w:sz w:val="20"/>
          <w:szCs w:val="20"/>
          <w:lang w:eastAsia="en-US"/>
        </w:rPr>
      </w:pPr>
      <w:r w:rsidRPr="00350E6B">
        <w:rPr>
          <w:rFonts w:ascii="Arial" w:hAnsi="Arial" w:cs="Arial"/>
          <w:sz w:val="20"/>
          <w:lang w:eastAsia="en-US"/>
        </w:rPr>
        <w:t>podpora obveščanju in ozaveščanju delodajalcev, zaposlenih in brezposelnih o zakonodaji in pravicah iz dela, tudi s podporo publicističnim dejavnosti</w:t>
      </w:r>
      <w:r w:rsidR="00CD2414">
        <w:rPr>
          <w:rFonts w:ascii="Arial" w:hAnsi="Arial" w:cs="Arial"/>
          <w:sz w:val="20"/>
          <w:lang w:eastAsia="en-US"/>
        </w:rPr>
        <w:t>m</w:t>
      </w:r>
      <w:r w:rsidRPr="00350E6B">
        <w:rPr>
          <w:rFonts w:ascii="Arial" w:hAnsi="Arial" w:cs="Arial"/>
          <w:sz w:val="20"/>
          <w:lang w:eastAsia="en-US"/>
        </w:rPr>
        <w:t xml:space="preserve"> (izdajanje publikacij, glasil, mobilne aplikacije, informativno gradivo za otroke in mladino o kulturi dela, e-učilnica in priročniki).</w:t>
      </w:r>
    </w:p>
    <w:p w14:paraId="1DBB0D5F" w14:textId="77777777" w:rsidR="00350E6B" w:rsidRPr="00350E6B" w:rsidRDefault="00350E6B" w:rsidP="00350E6B">
      <w:pPr>
        <w:suppressAutoHyphens w:val="0"/>
        <w:spacing w:line="276" w:lineRule="auto"/>
        <w:ind w:left="720"/>
        <w:contextualSpacing/>
        <w:jc w:val="both"/>
        <w:rPr>
          <w:rFonts w:ascii="Arial" w:hAnsi="Arial" w:cs="Arial"/>
          <w:sz w:val="20"/>
          <w:szCs w:val="20"/>
          <w:lang w:eastAsia="en-US"/>
        </w:rPr>
      </w:pPr>
    </w:p>
    <w:p w14:paraId="2BFCAB16" w14:textId="10B7CB34" w:rsidR="008D6CB2" w:rsidRPr="008D6CB2" w:rsidRDefault="00350E6B" w:rsidP="003E2239">
      <w:pPr>
        <w:suppressAutoHyphens w:val="0"/>
        <w:spacing w:line="276" w:lineRule="auto"/>
        <w:jc w:val="both"/>
        <w:rPr>
          <w:rFonts w:ascii="Arial" w:hAnsi="Arial" w:cs="Arial"/>
          <w:sz w:val="20"/>
          <w:lang w:eastAsia="en-US"/>
        </w:rPr>
      </w:pPr>
      <w:r w:rsidRPr="00350E6B">
        <w:rPr>
          <w:rFonts w:ascii="Arial" w:hAnsi="Arial" w:cs="Arial"/>
          <w:bCs/>
          <w:iCs/>
          <w:sz w:val="20"/>
          <w:szCs w:val="28"/>
          <w:lang w:eastAsia="sl-SI"/>
        </w:rPr>
        <w:t xml:space="preserve">Na ravni posameznega projekta je prijavitelj dolžan načrtovati </w:t>
      </w:r>
      <w:r w:rsidRPr="00350E6B">
        <w:rPr>
          <w:rFonts w:ascii="Arial" w:hAnsi="Arial" w:cs="Arial"/>
          <w:bCs/>
          <w:i/>
          <w:iCs/>
          <w:sz w:val="20"/>
          <w:lang w:eastAsia="en-US"/>
        </w:rPr>
        <w:t>(</w:t>
      </w:r>
      <w:r w:rsidRPr="00350E6B">
        <w:rPr>
          <w:rFonts w:ascii="Arial" w:hAnsi="Arial" w:cs="Arial"/>
          <w:bCs/>
          <w:i/>
          <w:iCs/>
          <w:sz w:val="20"/>
          <w:szCs w:val="28"/>
          <w:lang w:eastAsia="sl-SI"/>
        </w:rPr>
        <w:t>Obraz</w:t>
      </w:r>
      <w:r w:rsidRPr="00350E6B">
        <w:rPr>
          <w:rFonts w:ascii="Arial" w:hAnsi="Arial" w:cs="Arial"/>
          <w:bCs/>
          <w:i/>
          <w:iCs/>
          <w:sz w:val="20"/>
          <w:lang w:eastAsia="en-US"/>
        </w:rPr>
        <w:t>e</w:t>
      </w:r>
      <w:r w:rsidRPr="00350E6B">
        <w:rPr>
          <w:rFonts w:ascii="Arial" w:hAnsi="Arial" w:cs="Arial"/>
          <w:bCs/>
          <w:i/>
          <w:iCs/>
          <w:sz w:val="20"/>
          <w:szCs w:val="28"/>
          <w:lang w:eastAsia="sl-SI"/>
        </w:rPr>
        <w:t>c št. 1</w:t>
      </w:r>
      <w:r w:rsidR="00E12DB8">
        <w:rPr>
          <w:rFonts w:ascii="Arial" w:hAnsi="Arial" w:cs="Arial"/>
          <w:bCs/>
          <w:i/>
          <w:iCs/>
          <w:sz w:val="20"/>
          <w:szCs w:val="28"/>
          <w:lang w:eastAsia="sl-SI"/>
        </w:rPr>
        <w:t>:</w:t>
      </w:r>
      <w:r w:rsidRPr="00350E6B">
        <w:rPr>
          <w:rFonts w:ascii="Arial" w:hAnsi="Arial" w:cs="Arial"/>
          <w:bCs/>
          <w:i/>
          <w:iCs/>
          <w:sz w:val="20"/>
          <w:szCs w:val="28"/>
          <w:lang w:eastAsia="sl-SI"/>
        </w:rPr>
        <w:t xml:space="preserve"> Prijavnica</w:t>
      </w:r>
      <w:r w:rsidRPr="00350E6B">
        <w:rPr>
          <w:rFonts w:ascii="Arial" w:hAnsi="Arial" w:cs="Arial"/>
          <w:bCs/>
          <w:i/>
          <w:iCs/>
          <w:sz w:val="20"/>
          <w:lang w:eastAsia="en-US"/>
        </w:rPr>
        <w:t>)</w:t>
      </w:r>
      <w:r w:rsidRPr="00350E6B">
        <w:rPr>
          <w:rFonts w:ascii="Arial" w:hAnsi="Arial" w:cs="Arial"/>
          <w:bCs/>
          <w:iCs/>
          <w:sz w:val="20"/>
          <w:szCs w:val="28"/>
          <w:lang w:eastAsia="sl-SI"/>
        </w:rPr>
        <w:t xml:space="preserve"> katere izbrane aktivnosti bo izvajal. Načrtovane in opredeljene aktivnosti v prijavnici prijavitelja, ki bo upravičen do sofinanciranja, </w:t>
      </w:r>
      <w:r w:rsidRPr="00350E6B">
        <w:rPr>
          <w:rFonts w:ascii="Arial" w:hAnsi="Arial" w:cs="Arial"/>
          <w:sz w:val="20"/>
          <w:szCs w:val="20"/>
          <w:lang w:eastAsia="en-US"/>
        </w:rPr>
        <w:t xml:space="preserve">bodo z namenom uresničevanja in izvajanja načrtovanih aktivnosti, opredeljene tudi v pogodbi o sofinanciranju kot pogodbene zaveze izbranega prijavitelja </w:t>
      </w:r>
      <w:r w:rsidRPr="00350E6B">
        <w:rPr>
          <w:rFonts w:ascii="Arial" w:hAnsi="Arial" w:cs="Arial"/>
          <w:i/>
          <w:sz w:val="20"/>
          <w:lang w:eastAsia="en-US"/>
        </w:rPr>
        <w:t>(Priloga</w:t>
      </w:r>
      <w:r w:rsidRPr="00350E6B">
        <w:rPr>
          <w:rFonts w:ascii="Arial" w:hAnsi="Arial" w:cs="Arial"/>
          <w:bCs/>
          <w:i/>
          <w:iCs/>
          <w:sz w:val="20"/>
          <w:szCs w:val="28"/>
          <w:lang w:eastAsia="sl-SI"/>
        </w:rPr>
        <w:t xml:space="preserve"> št. 1</w:t>
      </w:r>
      <w:r w:rsidR="00E12DB8">
        <w:rPr>
          <w:rFonts w:ascii="Arial" w:hAnsi="Arial" w:cs="Arial"/>
          <w:bCs/>
          <w:i/>
          <w:iCs/>
          <w:sz w:val="20"/>
          <w:szCs w:val="28"/>
          <w:lang w:eastAsia="sl-SI"/>
        </w:rPr>
        <w:t>:</w:t>
      </w:r>
      <w:r w:rsidRPr="00350E6B">
        <w:rPr>
          <w:rFonts w:ascii="Arial" w:hAnsi="Arial" w:cs="Arial"/>
          <w:bCs/>
          <w:i/>
          <w:iCs/>
          <w:sz w:val="20"/>
          <w:szCs w:val="28"/>
          <w:lang w:eastAsia="sl-SI"/>
        </w:rPr>
        <w:t xml:space="preserve"> Vzorec pogodbe o sofinanciranju)</w:t>
      </w:r>
      <w:r w:rsidRPr="00350E6B">
        <w:rPr>
          <w:rFonts w:ascii="Arial" w:hAnsi="Arial" w:cs="Arial"/>
          <w:bCs/>
          <w:iCs/>
          <w:sz w:val="20"/>
          <w:szCs w:val="28"/>
          <w:lang w:eastAsia="sl-SI"/>
        </w:rPr>
        <w:t>.</w:t>
      </w:r>
    </w:p>
    <w:p w14:paraId="173C3FF7" w14:textId="77777777" w:rsidR="008D6CB2" w:rsidRPr="008D6CB2" w:rsidRDefault="008D6CB2" w:rsidP="003E2239">
      <w:pPr>
        <w:suppressAutoHyphens w:val="0"/>
        <w:spacing w:line="276" w:lineRule="auto"/>
        <w:jc w:val="both"/>
        <w:rPr>
          <w:rFonts w:ascii="Arial" w:hAnsi="Arial" w:cs="Arial"/>
          <w:sz w:val="20"/>
          <w:lang w:eastAsia="en-US"/>
        </w:rPr>
      </w:pPr>
    </w:p>
    <w:p w14:paraId="7D6E9974" w14:textId="77777777" w:rsidR="007D6176" w:rsidRPr="007D6176" w:rsidRDefault="00A93895" w:rsidP="003E2239">
      <w:pPr>
        <w:pStyle w:val="Naslov2"/>
        <w:spacing w:line="276" w:lineRule="auto"/>
      </w:pPr>
      <w:bookmarkStart w:id="40" w:name="_Toc46394737"/>
      <w:r w:rsidRPr="007D6176">
        <w:t>5.</w:t>
      </w:r>
      <w:r w:rsidR="00DE6683">
        <w:t>3</w:t>
      </w:r>
      <w:r w:rsidRPr="007D6176">
        <w:t xml:space="preserve"> Sodelovanje z drugimi organizacijami</w:t>
      </w:r>
      <w:bookmarkEnd w:id="40"/>
    </w:p>
    <w:p w14:paraId="1701F639" w14:textId="77777777" w:rsidR="00350E6B" w:rsidRPr="00350E6B" w:rsidRDefault="00350E6B" w:rsidP="00350E6B">
      <w:pPr>
        <w:suppressAutoHyphens w:val="0"/>
        <w:spacing w:line="260" w:lineRule="exact"/>
        <w:jc w:val="both"/>
        <w:rPr>
          <w:rFonts w:ascii="Arial" w:hAnsi="Arial" w:cs="Arial"/>
          <w:sz w:val="20"/>
          <w:lang w:eastAsia="sl-SI"/>
        </w:rPr>
      </w:pPr>
      <w:r w:rsidRPr="00350E6B">
        <w:rPr>
          <w:rFonts w:ascii="Arial" w:hAnsi="Arial" w:cs="Arial"/>
          <w:sz w:val="20"/>
          <w:lang w:eastAsia="sl-SI"/>
        </w:rPr>
        <w:t>V okviru posameznega projekta je zaželeno sodelovanje socialnih partnerjev z različnimi organizacijami iz širše skupnosti s ciljem doseči učinkovitejše sodelovanje pri pripravi in izvajanju politik in pristopov, povezanih zlasti s trgom dela in vseživljenjskim učenjem ter zagotavljanjem pravne varnosti aktivnega prebivalstva. To pomeni povezovanje in sodelovanje prijavitelja z drugimi pravnimi osebami (javnega ali zasebnega prava), ki niso vključene v projektno partnerstvo. To so lahko npr. lokalne skupnosti, nevladne organizacije, institucije v lokalnem okolju, podjetja ipd., pravni oziroma poslovni subjekti, ki niso upravičeni do izplačil iz sredstev projekta oz. poslovni subjekti, ki lahko s svojo dejavnostjo, vlogo v projektu in sofinanciranjem prijavljenega projekta v lokalnem ali širšem okolju pripomorejo k njegovi uspešnejši izvedbi.</w:t>
      </w:r>
    </w:p>
    <w:p w14:paraId="414F9E95" w14:textId="77777777" w:rsidR="00350E6B" w:rsidRPr="00350E6B" w:rsidRDefault="00350E6B" w:rsidP="00350E6B">
      <w:pPr>
        <w:suppressAutoHyphens w:val="0"/>
        <w:spacing w:line="260" w:lineRule="exact"/>
        <w:jc w:val="both"/>
        <w:rPr>
          <w:rFonts w:ascii="Arial" w:hAnsi="Arial" w:cs="Arial"/>
          <w:sz w:val="20"/>
          <w:lang w:eastAsia="sl-SI"/>
        </w:rPr>
      </w:pPr>
    </w:p>
    <w:p w14:paraId="27070702" w14:textId="2201DAC4" w:rsidR="006B5BCB" w:rsidRDefault="00350E6B" w:rsidP="00C00F48">
      <w:pPr>
        <w:tabs>
          <w:tab w:val="num" w:pos="360"/>
        </w:tabs>
        <w:spacing w:line="276" w:lineRule="auto"/>
        <w:jc w:val="both"/>
        <w:rPr>
          <w:rFonts w:ascii="Arial" w:hAnsi="Arial" w:cs="Arial"/>
          <w:i/>
          <w:sz w:val="20"/>
          <w:lang w:eastAsia="sl-SI"/>
        </w:rPr>
      </w:pPr>
      <w:r w:rsidRPr="00350E6B">
        <w:rPr>
          <w:rFonts w:ascii="Arial" w:hAnsi="Arial" w:cs="Arial"/>
          <w:sz w:val="20"/>
          <w:lang w:eastAsia="sl-SI"/>
        </w:rPr>
        <w:t xml:space="preserve">Sodelovanje prijavitelja z drugimi organizacijami je zaželeno in bo pri ocenjevanju projektov upoštevano. Prijavitelj lahko sodeluje z več organizacijami </w:t>
      </w:r>
      <w:r w:rsidRPr="00350E6B">
        <w:rPr>
          <w:rFonts w:ascii="Arial" w:hAnsi="Arial" w:cs="Arial"/>
          <w:i/>
          <w:sz w:val="20"/>
          <w:lang w:eastAsia="sl-SI"/>
        </w:rPr>
        <w:t xml:space="preserve">(Obrazec št. </w:t>
      </w:r>
      <w:r w:rsidR="00407E35">
        <w:rPr>
          <w:rFonts w:ascii="Arial" w:hAnsi="Arial" w:cs="Arial"/>
          <w:i/>
          <w:sz w:val="20"/>
          <w:lang w:eastAsia="sl-SI"/>
        </w:rPr>
        <w:t>5</w:t>
      </w:r>
      <w:r w:rsidRPr="00350E6B">
        <w:rPr>
          <w:rFonts w:ascii="Arial" w:hAnsi="Arial" w:cs="Arial"/>
          <w:i/>
          <w:sz w:val="20"/>
          <w:lang w:eastAsia="sl-SI"/>
        </w:rPr>
        <w:t>: Dogovor o sodelovanju)</w:t>
      </w:r>
      <w:bookmarkStart w:id="41" w:name="_Toc468202162"/>
      <w:bookmarkStart w:id="42" w:name="_Toc468202220"/>
      <w:bookmarkStart w:id="43" w:name="_Toc469479736"/>
      <w:bookmarkStart w:id="44" w:name="_Toc469479788"/>
      <w:bookmarkStart w:id="45" w:name="_Toc469493780"/>
      <w:bookmarkStart w:id="46" w:name="_Toc469493832"/>
      <w:bookmarkStart w:id="47" w:name="_Toc469495706"/>
      <w:bookmarkStart w:id="48" w:name="_Toc469499239"/>
      <w:bookmarkStart w:id="49" w:name="_Toc469499291"/>
      <w:bookmarkStart w:id="50" w:name="_Toc469499343"/>
      <w:bookmarkStart w:id="51" w:name="_Toc469499938"/>
      <w:bookmarkStart w:id="52" w:name="_Toc469499989"/>
      <w:bookmarkStart w:id="53" w:name="_Toc473191321"/>
      <w:bookmarkStart w:id="54" w:name="_Toc473192087"/>
      <w:bookmarkStart w:id="55" w:name="_Toc473192142"/>
      <w:bookmarkStart w:id="56" w:name="_Toc473194260"/>
      <w:bookmarkStart w:id="57" w:name="_Toc473199766"/>
      <w:bookmarkStart w:id="58" w:name="_Toc473300835"/>
      <w:bookmarkStart w:id="59" w:name="_Toc473300902"/>
      <w:bookmarkStart w:id="60" w:name="_Toc476648248"/>
      <w:bookmarkStart w:id="61" w:name="_Toc479675270"/>
      <w:bookmarkStart w:id="62" w:name="_Toc511056766"/>
      <w:bookmarkStart w:id="63" w:name="_Toc511061881"/>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006B389F">
        <w:rPr>
          <w:rFonts w:ascii="Arial" w:hAnsi="Arial" w:cs="Arial"/>
          <w:i/>
          <w:sz w:val="20"/>
          <w:lang w:eastAsia="sl-SI"/>
        </w:rPr>
        <w:t>.</w:t>
      </w:r>
    </w:p>
    <w:p w14:paraId="30902CF2" w14:textId="34B3ED7D" w:rsidR="003E03F9" w:rsidRDefault="003E03F9" w:rsidP="00C00F48">
      <w:pPr>
        <w:tabs>
          <w:tab w:val="num" w:pos="360"/>
        </w:tabs>
        <w:spacing w:line="276" w:lineRule="auto"/>
        <w:jc w:val="both"/>
        <w:rPr>
          <w:rFonts w:ascii="Arial" w:hAnsi="Arial" w:cs="Arial"/>
          <w:i/>
          <w:sz w:val="20"/>
          <w:lang w:eastAsia="sl-SI"/>
        </w:rPr>
      </w:pPr>
    </w:p>
    <w:p w14:paraId="75AAA4A8" w14:textId="77777777" w:rsidR="000A19B4" w:rsidRDefault="000A19B4" w:rsidP="00C00F48">
      <w:pPr>
        <w:tabs>
          <w:tab w:val="num" w:pos="360"/>
        </w:tabs>
        <w:spacing w:line="276" w:lineRule="auto"/>
        <w:jc w:val="both"/>
        <w:rPr>
          <w:rFonts w:ascii="Arial" w:hAnsi="Arial" w:cs="Arial"/>
          <w:i/>
          <w:sz w:val="20"/>
          <w:lang w:eastAsia="sl-SI"/>
        </w:rPr>
      </w:pPr>
    </w:p>
    <w:p w14:paraId="542DB8A8" w14:textId="77777777" w:rsidR="003E03F9" w:rsidRPr="00932B35" w:rsidRDefault="003E03F9" w:rsidP="00C00F48">
      <w:pPr>
        <w:tabs>
          <w:tab w:val="num" w:pos="360"/>
        </w:tabs>
        <w:spacing w:line="276" w:lineRule="auto"/>
        <w:jc w:val="both"/>
        <w:rPr>
          <w:rFonts w:ascii="Arial" w:hAnsi="Arial"/>
          <w:b/>
          <w:vanish/>
          <w:kern w:val="32"/>
          <w:sz w:val="20"/>
          <w:lang w:eastAsia="sl-SI"/>
        </w:rPr>
      </w:pPr>
    </w:p>
    <w:p w14:paraId="53A4A5E0" w14:textId="77777777" w:rsidR="007427BA" w:rsidRPr="002D73AD" w:rsidRDefault="007427BA">
      <w:pPr>
        <w:pStyle w:val="Naslov1"/>
        <w:numPr>
          <w:ilvl w:val="0"/>
          <w:numId w:val="44"/>
        </w:numPr>
      </w:pPr>
      <w:bookmarkStart w:id="64" w:name="_Toc46394738"/>
      <w:r w:rsidRPr="002D73AD">
        <w:t xml:space="preserve">POGOJI ZA KANDIDIRANJE NA </w:t>
      </w:r>
      <w:r w:rsidR="00350E6B">
        <w:t xml:space="preserve">DODATNEM </w:t>
      </w:r>
      <w:r w:rsidRPr="002D73AD">
        <w:t>JAVNEM RAZPISU</w:t>
      </w:r>
      <w:bookmarkEnd w:id="64"/>
    </w:p>
    <w:p w14:paraId="6E7C6D85" w14:textId="77777777" w:rsidR="007427BA" w:rsidRPr="002D73AD" w:rsidRDefault="007427BA" w:rsidP="003E2239">
      <w:pPr>
        <w:tabs>
          <w:tab w:val="num" w:pos="284"/>
        </w:tabs>
        <w:spacing w:line="276" w:lineRule="auto"/>
        <w:jc w:val="both"/>
        <w:rPr>
          <w:szCs w:val="20"/>
        </w:rPr>
      </w:pPr>
    </w:p>
    <w:p w14:paraId="36827DC7" w14:textId="77777777" w:rsidR="00350E6B" w:rsidRPr="00350E6B" w:rsidRDefault="00350E6B" w:rsidP="00350E6B">
      <w:pPr>
        <w:tabs>
          <w:tab w:val="num" w:pos="284"/>
        </w:tabs>
        <w:spacing w:line="276" w:lineRule="auto"/>
        <w:jc w:val="both"/>
        <w:rPr>
          <w:rFonts w:ascii="Arial" w:hAnsi="Arial" w:cs="Arial"/>
          <w:sz w:val="20"/>
          <w:lang w:eastAsia="en-US"/>
        </w:rPr>
      </w:pPr>
      <w:r w:rsidRPr="00350E6B">
        <w:rPr>
          <w:rFonts w:ascii="Arial" w:hAnsi="Arial" w:cs="Arial"/>
          <w:sz w:val="20"/>
          <w:lang w:eastAsia="en-US"/>
        </w:rPr>
        <w:t xml:space="preserve">Na dodatni javni razpis lahko prijavitelj kandidira le v </w:t>
      </w:r>
      <w:proofErr w:type="spellStart"/>
      <w:r w:rsidRPr="00350E6B">
        <w:rPr>
          <w:rFonts w:ascii="Arial" w:hAnsi="Arial" w:cs="Arial"/>
          <w:sz w:val="20"/>
          <w:lang w:eastAsia="en-US"/>
        </w:rPr>
        <w:t>t.i</w:t>
      </w:r>
      <w:proofErr w:type="spellEnd"/>
      <w:r w:rsidRPr="00350E6B">
        <w:rPr>
          <w:rFonts w:ascii="Arial" w:hAnsi="Arial" w:cs="Arial"/>
          <w:sz w:val="20"/>
          <w:lang w:eastAsia="en-US"/>
        </w:rPr>
        <w:t xml:space="preserve">. projektnem partnerstvu, pri čemer projektno partnerstvo sestavljata najmanj dve in največ tri pravne osebe (prijavitelj ter en ali dva projektna partnerja). Projektno partnerstvo mora sestavljati vsaj en predstavnik sindikalne in en predstavnik delodajalske strani. </w:t>
      </w:r>
    </w:p>
    <w:p w14:paraId="47201BE0" w14:textId="77777777" w:rsidR="00350E6B" w:rsidRPr="00350E6B" w:rsidRDefault="00350E6B" w:rsidP="00350E6B">
      <w:pPr>
        <w:tabs>
          <w:tab w:val="num" w:pos="284"/>
        </w:tabs>
        <w:spacing w:line="276" w:lineRule="auto"/>
        <w:jc w:val="both"/>
        <w:rPr>
          <w:rFonts w:ascii="Arial" w:hAnsi="Arial" w:cs="Arial"/>
          <w:sz w:val="20"/>
          <w:lang w:eastAsia="en-US"/>
        </w:rPr>
      </w:pPr>
    </w:p>
    <w:p w14:paraId="35DA3F63" w14:textId="7B7E4DD7" w:rsidR="002F65CF" w:rsidRPr="002F65CF" w:rsidRDefault="00350E6B" w:rsidP="003E2239">
      <w:pPr>
        <w:suppressAutoHyphens w:val="0"/>
        <w:spacing w:line="276" w:lineRule="auto"/>
        <w:jc w:val="both"/>
        <w:rPr>
          <w:rFonts w:ascii="Arial" w:hAnsi="Arial" w:cs="Arial"/>
          <w:sz w:val="20"/>
          <w:lang w:eastAsia="en-US"/>
        </w:rPr>
      </w:pPr>
      <w:r w:rsidRPr="00350E6B">
        <w:rPr>
          <w:rFonts w:ascii="Arial" w:hAnsi="Arial" w:cs="Arial"/>
          <w:sz w:val="20"/>
          <w:lang w:eastAsia="en-US"/>
        </w:rPr>
        <w:t xml:space="preserve">Pogodbo o sofinanciranju z ministrstvom podpiše zgolj prijavitelj, le-ta pa z vsakim projektnim partnerjem podpiše partnerski sporazum, v katerem </w:t>
      </w:r>
      <w:r w:rsidR="00932B35">
        <w:rPr>
          <w:rFonts w:ascii="Arial" w:hAnsi="Arial" w:cs="Arial"/>
          <w:sz w:val="20"/>
          <w:lang w:eastAsia="en-US"/>
        </w:rPr>
        <w:t xml:space="preserve">se </w:t>
      </w:r>
      <w:r w:rsidRPr="00350E6B">
        <w:rPr>
          <w:rFonts w:ascii="Arial" w:hAnsi="Arial" w:cs="Arial"/>
          <w:sz w:val="20"/>
          <w:lang w:eastAsia="en-US"/>
        </w:rPr>
        <w:t>podrobneje opredeli</w:t>
      </w:r>
      <w:r w:rsidR="00932B35">
        <w:rPr>
          <w:rFonts w:ascii="Arial" w:hAnsi="Arial" w:cs="Arial"/>
          <w:sz w:val="20"/>
          <w:lang w:eastAsia="en-US"/>
        </w:rPr>
        <w:t>jo</w:t>
      </w:r>
      <w:r w:rsidRPr="00350E6B">
        <w:rPr>
          <w:rFonts w:ascii="Arial" w:hAnsi="Arial" w:cs="Arial"/>
          <w:sz w:val="20"/>
          <w:lang w:eastAsia="en-US"/>
        </w:rPr>
        <w:t xml:space="preserve"> pravice, obveznosti in odgovornosti </w:t>
      </w:r>
      <w:r w:rsidR="00932B35">
        <w:rPr>
          <w:rFonts w:ascii="Arial" w:hAnsi="Arial" w:cs="Arial"/>
          <w:sz w:val="20"/>
          <w:lang w:eastAsia="en-US"/>
        </w:rPr>
        <w:t xml:space="preserve">posameznih </w:t>
      </w:r>
      <w:r w:rsidR="00932B35" w:rsidRPr="00350E6B">
        <w:rPr>
          <w:rFonts w:ascii="Arial" w:hAnsi="Arial" w:cs="Arial"/>
          <w:sz w:val="20"/>
          <w:lang w:eastAsia="en-US"/>
        </w:rPr>
        <w:t>projektn</w:t>
      </w:r>
      <w:r w:rsidR="00932B35">
        <w:rPr>
          <w:rFonts w:ascii="Arial" w:hAnsi="Arial" w:cs="Arial"/>
          <w:sz w:val="20"/>
          <w:lang w:eastAsia="en-US"/>
        </w:rPr>
        <w:t>ih</w:t>
      </w:r>
      <w:r w:rsidR="00932B35" w:rsidRPr="00350E6B">
        <w:rPr>
          <w:rFonts w:ascii="Arial" w:hAnsi="Arial" w:cs="Arial"/>
          <w:sz w:val="20"/>
          <w:lang w:eastAsia="en-US"/>
        </w:rPr>
        <w:t xml:space="preserve"> partnerj</w:t>
      </w:r>
      <w:r w:rsidR="00932B35">
        <w:rPr>
          <w:rFonts w:ascii="Arial" w:hAnsi="Arial" w:cs="Arial"/>
          <w:sz w:val="20"/>
          <w:lang w:eastAsia="en-US"/>
        </w:rPr>
        <w:t>ev</w:t>
      </w:r>
      <w:r w:rsidR="00932B35" w:rsidRPr="00350E6B">
        <w:rPr>
          <w:rFonts w:ascii="Arial" w:hAnsi="Arial" w:cs="Arial"/>
          <w:sz w:val="20"/>
          <w:lang w:eastAsia="en-US"/>
        </w:rPr>
        <w:t xml:space="preserve"> </w:t>
      </w:r>
      <w:r w:rsidRPr="00350E6B">
        <w:rPr>
          <w:rFonts w:ascii="Arial" w:hAnsi="Arial" w:cs="Arial"/>
          <w:sz w:val="20"/>
          <w:lang w:eastAsia="en-US"/>
        </w:rPr>
        <w:t>pri izvedbi projekta</w:t>
      </w:r>
      <w:r w:rsidR="00932B35">
        <w:rPr>
          <w:rFonts w:ascii="Arial" w:hAnsi="Arial" w:cs="Arial"/>
          <w:sz w:val="20"/>
          <w:lang w:eastAsia="en-US"/>
        </w:rPr>
        <w:t xml:space="preserve"> </w:t>
      </w:r>
      <w:r w:rsidRPr="00350E6B">
        <w:rPr>
          <w:rFonts w:ascii="Arial" w:hAnsi="Arial" w:cs="Arial"/>
          <w:sz w:val="20"/>
          <w:lang w:eastAsia="en-US"/>
        </w:rPr>
        <w:t>(</w:t>
      </w:r>
      <w:r w:rsidRPr="00350E6B">
        <w:rPr>
          <w:rFonts w:ascii="Arial" w:hAnsi="Arial" w:cs="Arial"/>
          <w:i/>
          <w:sz w:val="20"/>
          <w:lang w:eastAsia="en-US"/>
        </w:rPr>
        <w:t xml:space="preserve">Priloga št. 3: </w:t>
      </w:r>
      <w:r w:rsidR="000E5516">
        <w:rPr>
          <w:rFonts w:ascii="Arial" w:hAnsi="Arial" w:cs="Arial"/>
          <w:i/>
          <w:sz w:val="20"/>
          <w:lang w:eastAsia="en-US"/>
        </w:rPr>
        <w:t>Vzorec p</w:t>
      </w:r>
      <w:r w:rsidRPr="00350E6B">
        <w:rPr>
          <w:rFonts w:ascii="Arial" w:hAnsi="Arial" w:cs="Arial"/>
          <w:i/>
          <w:sz w:val="20"/>
          <w:lang w:eastAsia="en-US"/>
        </w:rPr>
        <w:t>artnersk</w:t>
      </w:r>
      <w:r w:rsidR="000E5516">
        <w:rPr>
          <w:rFonts w:ascii="Arial" w:hAnsi="Arial" w:cs="Arial"/>
          <w:i/>
          <w:sz w:val="20"/>
          <w:lang w:eastAsia="en-US"/>
        </w:rPr>
        <w:t>ega</w:t>
      </w:r>
      <w:r w:rsidRPr="00350E6B">
        <w:rPr>
          <w:rFonts w:ascii="Arial" w:hAnsi="Arial" w:cs="Arial"/>
          <w:i/>
          <w:sz w:val="20"/>
          <w:lang w:eastAsia="en-US"/>
        </w:rPr>
        <w:t xml:space="preserve"> sporazum</w:t>
      </w:r>
      <w:r w:rsidR="000E5516">
        <w:rPr>
          <w:rFonts w:ascii="Arial" w:hAnsi="Arial" w:cs="Arial"/>
          <w:i/>
          <w:sz w:val="20"/>
          <w:lang w:eastAsia="en-US"/>
        </w:rPr>
        <w:t>a</w:t>
      </w:r>
      <w:r w:rsidRPr="00350E6B">
        <w:rPr>
          <w:rFonts w:ascii="Arial" w:hAnsi="Arial" w:cs="Arial"/>
          <w:sz w:val="20"/>
          <w:lang w:eastAsia="en-US"/>
        </w:rPr>
        <w:t>).</w:t>
      </w:r>
    </w:p>
    <w:p w14:paraId="10BE78BB" w14:textId="77777777" w:rsidR="00A67252" w:rsidRPr="008D6CB2" w:rsidRDefault="00A67252" w:rsidP="003E2239">
      <w:pPr>
        <w:suppressAutoHyphens w:val="0"/>
        <w:spacing w:line="276" w:lineRule="auto"/>
        <w:jc w:val="both"/>
        <w:rPr>
          <w:rFonts w:ascii="Arial" w:hAnsi="Arial" w:cs="Arial"/>
          <w:sz w:val="20"/>
          <w:lang w:eastAsia="en-US"/>
        </w:rPr>
      </w:pPr>
    </w:p>
    <w:p w14:paraId="762A6783" w14:textId="715649BA" w:rsidR="008D6CB2" w:rsidRPr="002F65CF" w:rsidRDefault="002F65CF" w:rsidP="003E2239">
      <w:pPr>
        <w:pStyle w:val="Naslov2"/>
        <w:spacing w:line="276" w:lineRule="auto"/>
        <w:rPr>
          <w:lang w:eastAsia="en-US"/>
        </w:rPr>
      </w:pPr>
      <w:bookmarkStart w:id="65" w:name="_Toc46394739"/>
      <w:r w:rsidRPr="002F65CF">
        <w:rPr>
          <w:lang w:eastAsia="en-US"/>
        </w:rPr>
        <w:t>6.1 Upravičeni prijavitelji</w:t>
      </w:r>
      <w:r w:rsidR="005B4380">
        <w:rPr>
          <w:lang w:eastAsia="en-US"/>
        </w:rPr>
        <w:t xml:space="preserve"> in projektni partnerji</w:t>
      </w:r>
      <w:bookmarkEnd w:id="65"/>
    </w:p>
    <w:p w14:paraId="53D1F4AA" w14:textId="377D2AA4" w:rsidR="00350E6B" w:rsidRPr="00350E6B" w:rsidRDefault="00F01187" w:rsidP="00350E6B">
      <w:pPr>
        <w:suppressAutoHyphens w:val="0"/>
        <w:spacing w:line="276" w:lineRule="auto"/>
        <w:jc w:val="both"/>
        <w:rPr>
          <w:rFonts w:ascii="Arial" w:hAnsi="Arial" w:cs="Arial"/>
          <w:sz w:val="20"/>
          <w:lang w:eastAsia="en-US"/>
        </w:rPr>
      </w:pPr>
      <w:r w:rsidRPr="00F01187">
        <w:rPr>
          <w:rFonts w:ascii="Arial" w:hAnsi="Arial" w:cs="Arial"/>
          <w:sz w:val="20"/>
          <w:lang w:eastAsia="en-US"/>
        </w:rPr>
        <w:t>Upravičeni prijavitelji morajo izpolnjevati naslednji pogoj:</w:t>
      </w:r>
      <w:r w:rsidR="00350E6B" w:rsidRPr="00350E6B">
        <w:rPr>
          <w:rFonts w:ascii="Arial" w:hAnsi="Arial" w:cs="Arial"/>
          <w:sz w:val="20"/>
          <w:lang w:eastAsia="en-US"/>
        </w:rPr>
        <w:t xml:space="preserve"> </w:t>
      </w:r>
    </w:p>
    <w:p w14:paraId="38A40323" w14:textId="77777777" w:rsidR="00350E6B" w:rsidRPr="00350E6B" w:rsidRDefault="00350E6B" w:rsidP="00350E6B">
      <w:pPr>
        <w:suppressAutoHyphens w:val="0"/>
        <w:spacing w:line="276" w:lineRule="auto"/>
        <w:jc w:val="both"/>
        <w:rPr>
          <w:rFonts w:ascii="Arial" w:hAnsi="Arial" w:cs="Arial"/>
          <w:sz w:val="20"/>
          <w:lang w:eastAsia="en-US"/>
        </w:rPr>
      </w:pPr>
    </w:p>
    <w:p w14:paraId="07192657" w14:textId="5AC49601" w:rsidR="00350E6B" w:rsidRPr="00350E6B" w:rsidRDefault="00350E6B" w:rsidP="00350E6B">
      <w:pPr>
        <w:numPr>
          <w:ilvl w:val="0"/>
          <w:numId w:val="4"/>
        </w:numPr>
        <w:suppressAutoHyphens w:val="0"/>
        <w:spacing w:line="276" w:lineRule="auto"/>
        <w:jc w:val="both"/>
        <w:rPr>
          <w:rFonts w:ascii="Arial" w:hAnsi="Arial" w:cs="Arial"/>
          <w:i/>
          <w:sz w:val="20"/>
          <w:lang w:eastAsia="en-US"/>
        </w:rPr>
      </w:pPr>
      <w:r w:rsidRPr="004C5AF5">
        <w:rPr>
          <w:rFonts w:ascii="Arial" w:hAnsi="Arial" w:cs="Arial"/>
          <w:sz w:val="20"/>
          <w:u w:val="single"/>
          <w:lang w:eastAsia="en-US"/>
        </w:rPr>
        <w:t>prijavitelj</w:t>
      </w:r>
      <w:r w:rsidRPr="00350E6B">
        <w:rPr>
          <w:rFonts w:ascii="Arial" w:hAnsi="Arial" w:cs="Arial"/>
          <w:sz w:val="20"/>
          <w:lang w:eastAsia="en-US"/>
        </w:rPr>
        <w:t xml:space="preserve"> je organizacija delodajalcev ali reprezentativna zveza oziroma konfederacija sindikatov za območje države, ki je članica Ekonomsko socialnega sveta oz. je podpisnica Pravil Ekonomsko socialnega sveta in v okviru Javnega razpisa za sofinanciranje projektov socialnih partnerjev</w:t>
      </w:r>
      <w:r w:rsidR="00932B35">
        <w:rPr>
          <w:rFonts w:ascii="Arial" w:hAnsi="Arial" w:cs="Arial"/>
          <w:sz w:val="20"/>
          <w:lang w:eastAsia="en-US"/>
        </w:rPr>
        <w:t xml:space="preserve"> (</w:t>
      </w:r>
      <w:r w:rsidR="00932B35" w:rsidRPr="00350E6B">
        <w:rPr>
          <w:rFonts w:ascii="Arial" w:hAnsi="Arial" w:cs="Arial"/>
          <w:sz w:val="20"/>
          <w:lang w:eastAsia="en-US"/>
        </w:rPr>
        <w:t>Uradn</w:t>
      </w:r>
      <w:r w:rsidR="00932B35">
        <w:rPr>
          <w:rFonts w:ascii="Arial" w:hAnsi="Arial" w:cs="Arial"/>
          <w:sz w:val="20"/>
          <w:lang w:eastAsia="en-US"/>
        </w:rPr>
        <w:t>i</w:t>
      </w:r>
      <w:r w:rsidR="00932B35" w:rsidRPr="00350E6B">
        <w:rPr>
          <w:rFonts w:ascii="Arial" w:hAnsi="Arial" w:cs="Arial"/>
          <w:sz w:val="20"/>
          <w:lang w:eastAsia="en-US"/>
        </w:rPr>
        <w:t xml:space="preserve"> </w:t>
      </w:r>
      <w:r w:rsidRPr="00350E6B">
        <w:rPr>
          <w:rFonts w:ascii="Arial" w:hAnsi="Arial" w:cs="Arial"/>
          <w:sz w:val="20"/>
          <w:lang w:eastAsia="en-US"/>
        </w:rPr>
        <w:t xml:space="preserve">list </w:t>
      </w:r>
      <w:r w:rsidR="00932B35">
        <w:rPr>
          <w:rFonts w:ascii="Arial" w:hAnsi="Arial" w:cs="Arial"/>
          <w:sz w:val="20"/>
          <w:lang w:eastAsia="en-US"/>
        </w:rPr>
        <w:t>RS</w:t>
      </w:r>
      <w:r w:rsidRPr="00350E6B">
        <w:rPr>
          <w:rFonts w:ascii="Arial" w:hAnsi="Arial" w:cs="Arial"/>
          <w:sz w:val="20"/>
          <w:lang w:eastAsia="en-US"/>
        </w:rPr>
        <w:t xml:space="preserve"> št. 23/17 </w:t>
      </w:r>
      <w:r w:rsidR="00932B35">
        <w:rPr>
          <w:rFonts w:ascii="Arial" w:hAnsi="Arial" w:cs="Arial"/>
          <w:sz w:val="20"/>
          <w:lang w:eastAsia="en-US"/>
        </w:rPr>
        <w:t xml:space="preserve">z </w:t>
      </w:r>
      <w:r w:rsidRPr="00350E6B">
        <w:rPr>
          <w:rFonts w:ascii="Arial" w:hAnsi="Arial" w:cs="Arial"/>
          <w:sz w:val="20"/>
          <w:lang w:eastAsia="en-US"/>
        </w:rPr>
        <w:t>dne 5.5.2017</w:t>
      </w:r>
      <w:r w:rsidR="00932B35">
        <w:rPr>
          <w:rFonts w:ascii="Arial" w:hAnsi="Arial" w:cs="Arial"/>
          <w:sz w:val="20"/>
          <w:lang w:eastAsia="en-US"/>
        </w:rPr>
        <w:t>)</w:t>
      </w:r>
      <w:r w:rsidRPr="00350E6B">
        <w:rPr>
          <w:rFonts w:ascii="Arial" w:hAnsi="Arial" w:cs="Arial"/>
          <w:sz w:val="20"/>
          <w:lang w:eastAsia="en-US"/>
        </w:rPr>
        <w:t xml:space="preserve"> ni bil izbran </w:t>
      </w:r>
      <w:r w:rsidR="00932B35">
        <w:rPr>
          <w:rFonts w:ascii="Arial" w:hAnsi="Arial" w:cs="Arial"/>
          <w:sz w:val="20"/>
          <w:lang w:eastAsia="en-US"/>
        </w:rPr>
        <w:t xml:space="preserve">kot prijavitelj </w:t>
      </w:r>
      <w:r w:rsidRPr="00350E6B">
        <w:rPr>
          <w:rFonts w:ascii="Arial" w:hAnsi="Arial" w:cs="Arial"/>
          <w:sz w:val="20"/>
          <w:lang w:eastAsia="en-US"/>
        </w:rPr>
        <w:t xml:space="preserve">za izvajanje projektov </w:t>
      </w:r>
      <w:r w:rsidRPr="00350E6B">
        <w:rPr>
          <w:rFonts w:ascii="Arial" w:hAnsi="Arial" w:cs="Arial"/>
          <w:i/>
          <w:sz w:val="20"/>
          <w:lang w:eastAsia="en-US"/>
        </w:rPr>
        <w:t>(dokazilo: Obrazec št. 3: Izjava prijavitelja o izpolnjevanju in sprejemanju razpisnih pogojev);</w:t>
      </w:r>
    </w:p>
    <w:p w14:paraId="28B65F77" w14:textId="77777777" w:rsidR="00F01187" w:rsidRDefault="00F01187" w:rsidP="00350E6B">
      <w:pPr>
        <w:suppressAutoHyphens w:val="0"/>
        <w:spacing w:line="276" w:lineRule="auto"/>
        <w:jc w:val="both"/>
        <w:rPr>
          <w:rFonts w:ascii="Arial" w:hAnsi="Arial" w:cs="Arial"/>
          <w:i/>
          <w:sz w:val="20"/>
          <w:lang w:eastAsia="en-US"/>
        </w:rPr>
      </w:pPr>
    </w:p>
    <w:p w14:paraId="6AE09C2A" w14:textId="1E6B3B78" w:rsidR="00350E6B" w:rsidRDefault="00F01187" w:rsidP="00350E6B">
      <w:pPr>
        <w:suppressAutoHyphens w:val="0"/>
        <w:spacing w:line="276" w:lineRule="auto"/>
        <w:jc w:val="both"/>
        <w:rPr>
          <w:rFonts w:ascii="Arial" w:hAnsi="Arial" w:cs="Arial"/>
          <w:sz w:val="20"/>
          <w:lang w:eastAsia="en-US"/>
        </w:rPr>
      </w:pPr>
      <w:r w:rsidRPr="004C5AF5">
        <w:rPr>
          <w:rFonts w:ascii="Arial" w:hAnsi="Arial" w:cs="Arial"/>
          <w:sz w:val="20"/>
          <w:lang w:eastAsia="en-US"/>
        </w:rPr>
        <w:t>Projektni partnerji morajo izpolnjevati naslednji pogoj:</w:t>
      </w:r>
    </w:p>
    <w:p w14:paraId="12D533BA" w14:textId="77777777" w:rsidR="00F01187" w:rsidRPr="004C5AF5" w:rsidRDefault="00F01187" w:rsidP="00350E6B">
      <w:pPr>
        <w:suppressAutoHyphens w:val="0"/>
        <w:spacing w:line="276" w:lineRule="auto"/>
        <w:jc w:val="both"/>
        <w:rPr>
          <w:rFonts w:ascii="Arial" w:hAnsi="Arial" w:cs="Arial"/>
          <w:sz w:val="20"/>
          <w:lang w:eastAsia="en-US"/>
        </w:rPr>
      </w:pPr>
    </w:p>
    <w:p w14:paraId="45D3D8D0" w14:textId="77777777" w:rsidR="00350E6B" w:rsidRPr="00350E6B" w:rsidRDefault="00350E6B" w:rsidP="00350E6B">
      <w:pPr>
        <w:numPr>
          <w:ilvl w:val="0"/>
          <w:numId w:val="4"/>
        </w:numPr>
        <w:suppressAutoHyphens w:val="0"/>
        <w:spacing w:line="276" w:lineRule="auto"/>
        <w:jc w:val="both"/>
        <w:rPr>
          <w:rFonts w:ascii="Arial" w:hAnsi="Arial" w:cs="Arial"/>
          <w:i/>
          <w:sz w:val="20"/>
          <w:lang w:eastAsia="en-US"/>
        </w:rPr>
      </w:pPr>
      <w:r w:rsidRPr="004C5AF5">
        <w:rPr>
          <w:rFonts w:ascii="Arial" w:hAnsi="Arial" w:cs="Arial"/>
          <w:sz w:val="20"/>
          <w:u w:val="single"/>
          <w:lang w:eastAsia="en-US"/>
        </w:rPr>
        <w:t>projektni partner</w:t>
      </w:r>
      <w:r w:rsidRPr="00350E6B">
        <w:rPr>
          <w:rFonts w:ascii="Arial" w:hAnsi="Arial" w:cs="Arial"/>
          <w:sz w:val="20"/>
          <w:lang w:eastAsia="en-US"/>
        </w:rPr>
        <w:t xml:space="preserve"> je reprezentativna zveza ali konfederacija sindikatov za območje države ali njihov član z ustreznim dokazilom o članstvu oziroma organizacija združenja delodajalcev na nacionalni/regionalni ravni (</w:t>
      </w:r>
      <w:proofErr w:type="spellStart"/>
      <w:r w:rsidRPr="00350E6B">
        <w:rPr>
          <w:rFonts w:ascii="Arial" w:hAnsi="Arial" w:cs="Arial"/>
          <w:sz w:val="20"/>
          <w:lang w:eastAsia="en-US"/>
        </w:rPr>
        <w:t>t.i</w:t>
      </w:r>
      <w:proofErr w:type="spellEnd"/>
      <w:r w:rsidRPr="00350E6B">
        <w:rPr>
          <w:rFonts w:ascii="Arial" w:hAnsi="Arial" w:cs="Arial"/>
          <w:sz w:val="20"/>
          <w:lang w:eastAsia="en-US"/>
        </w:rPr>
        <w:t xml:space="preserve">. delodajalska združenja, ki imajo registrirano pravno organizacijsko obliko, kot so gospodarske zbornice, gospodarsko interesno združenje oz. so pravni subjekti, ki imajo registrirano naslednjo dejavnost: 94.110 Dejavnost poslovnih in delodajalskih združenj) </w:t>
      </w:r>
      <w:r w:rsidRPr="00350E6B">
        <w:rPr>
          <w:rFonts w:ascii="Arial" w:hAnsi="Arial" w:cs="Arial"/>
          <w:i/>
          <w:sz w:val="20"/>
          <w:lang w:eastAsia="en-US"/>
        </w:rPr>
        <w:t>(Obrazec št. 4: Izjava projektnega partnerja o izpolnjevanju in sprejemanju razpisnih pogojev);</w:t>
      </w:r>
    </w:p>
    <w:p w14:paraId="2AC46511" w14:textId="77777777" w:rsidR="00F01187" w:rsidRDefault="00F01187" w:rsidP="00350E6B">
      <w:pPr>
        <w:suppressAutoHyphens w:val="0"/>
        <w:spacing w:line="276" w:lineRule="auto"/>
        <w:jc w:val="both"/>
        <w:rPr>
          <w:rFonts w:ascii="Arial" w:hAnsi="Arial" w:cs="Arial"/>
          <w:i/>
          <w:sz w:val="20"/>
          <w:lang w:eastAsia="en-US"/>
        </w:rPr>
      </w:pPr>
    </w:p>
    <w:p w14:paraId="6B319095" w14:textId="7E58ABD1" w:rsidR="00350E6B" w:rsidRPr="004C5AF5" w:rsidRDefault="00F01187" w:rsidP="00350E6B">
      <w:pPr>
        <w:suppressAutoHyphens w:val="0"/>
        <w:spacing w:line="276" w:lineRule="auto"/>
        <w:jc w:val="both"/>
        <w:rPr>
          <w:rFonts w:ascii="Arial" w:hAnsi="Arial" w:cs="Arial"/>
          <w:sz w:val="20"/>
          <w:lang w:eastAsia="en-US"/>
        </w:rPr>
      </w:pPr>
      <w:r w:rsidRPr="004C5AF5">
        <w:rPr>
          <w:rFonts w:ascii="Arial" w:hAnsi="Arial" w:cs="Arial"/>
          <w:sz w:val="20"/>
          <w:lang w:eastAsia="en-US"/>
        </w:rPr>
        <w:t>Prijavitelj in vsi projektni partnerji morajo izpolnjevati tudi vse spodaj navedene pogoje:</w:t>
      </w:r>
    </w:p>
    <w:p w14:paraId="7865D4C3" w14:textId="77777777" w:rsidR="00F01187" w:rsidRPr="00350E6B" w:rsidRDefault="00F01187" w:rsidP="00350E6B">
      <w:pPr>
        <w:suppressAutoHyphens w:val="0"/>
        <w:spacing w:line="276" w:lineRule="auto"/>
        <w:jc w:val="both"/>
        <w:rPr>
          <w:rFonts w:ascii="Arial" w:hAnsi="Arial" w:cs="Arial"/>
          <w:i/>
          <w:sz w:val="20"/>
          <w:lang w:eastAsia="en-US"/>
        </w:rPr>
      </w:pPr>
    </w:p>
    <w:p w14:paraId="678488FB" w14:textId="77777777" w:rsidR="00350E6B" w:rsidRPr="00350E6B" w:rsidRDefault="00350E6B" w:rsidP="00350E6B">
      <w:pPr>
        <w:numPr>
          <w:ilvl w:val="0"/>
          <w:numId w:val="4"/>
        </w:numPr>
        <w:suppressAutoHyphens w:val="0"/>
        <w:spacing w:line="276" w:lineRule="auto"/>
        <w:jc w:val="both"/>
        <w:rPr>
          <w:rFonts w:ascii="Arial" w:hAnsi="Arial" w:cs="Arial"/>
          <w:sz w:val="20"/>
          <w:lang w:eastAsia="en-US"/>
        </w:rPr>
      </w:pPr>
      <w:r w:rsidRPr="004C5AF5">
        <w:rPr>
          <w:rFonts w:ascii="Arial" w:hAnsi="Arial" w:cs="Arial"/>
          <w:sz w:val="20"/>
          <w:u w:val="single"/>
          <w:lang w:eastAsia="en-US"/>
        </w:rPr>
        <w:t>prijavitelj in vsi projektni partnerji</w:t>
      </w:r>
      <w:r w:rsidRPr="00350E6B">
        <w:rPr>
          <w:rFonts w:ascii="Arial" w:hAnsi="Arial" w:cs="Arial"/>
          <w:sz w:val="20"/>
          <w:lang w:eastAsia="en-US"/>
        </w:rPr>
        <w:t xml:space="preserve"> imajo sposobnost vnaprejšnjega financiranja projekta ter sposobnost zagotavljanja tehničnih zmogljivosti za izvedbo projekta </w:t>
      </w:r>
      <w:r w:rsidRPr="00350E6B">
        <w:rPr>
          <w:rFonts w:ascii="Arial" w:hAnsi="Arial" w:cs="Arial"/>
          <w:i/>
          <w:sz w:val="20"/>
          <w:lang w:eastAsia="en-US"/>
        </w:rPr>
        <w:t>(dokazilo: Obrazec št. 3: Izjava prijavitelja o izpolnjevanju in sprejemanju razpisnih pogojev ter Obrazec št. 4: Izjava projektnega partnerja o izpolnjevanju in sprejemanju razpisnih pogojev);</w:t>
      </w:r>
    </w:p>
    <w:p w14:paraId="6287F1E7" w14:textId="77777777" w:rsidR="00350E6B" w:rsidRPr="00350E6B" w:rsidRDefault="00350E6B" w:rsidP="00350E6B">
      <w:pPr>
        <w:suppressAutoHyphens w:val="0"/>
        <w:spacing w:line="276" w:lineRule="auto"/>
        <w:jc w:val="both"/>
        <w:rPr>
          <w:rFonts w:ascii="Arial" w:hAnsi="Arial" w:cs="Arial"/>
          <w:sz w:val="20"/>
          <w:lang w:eastAsia="en-US"/>
        </w:rPr>
      </w:pPr>
    </w:p>
    <w:p w14:paraId="14581A44" w14:textId="57D9A108" w:rsidR="00350E6B" w:rsidRPr="00350E6B" w:rsidRDefault="00350E6B" w:rsidP="00350E6B">
      <w:pPr>
        <w:numPr>
          <w:ilvl w:val="0"/>
          <w:numId w:val="4"/>
        </w:numPr>
        <w:suppressAutoHyphens w:val="0"/>
        <w:spacing w:line="276" w:lineRule="auto"/>
        <w:jc w:val="both"/>
        <w:rPr>
          <w:rFonts w:ascii="Arial" w:hAnsi="Arial" w:cs="Arial"/>
          <w:i/>
          <w:sz w:val="20"/>
          <w:lang w:eastAsia="en-US"/>
        </w:rPr>
      </w:pPr>
      <w:r w:rsidRPr="004C5AF5">
        <w:rPr>
          <w:rFonts w:ascii="Arial" w:hAnsi="Arial" w:cs="Arial"/>
          <w:sz w:val="20"/>
          <w:u w:val="single"/>
          <w:lang w:eastAsia="en-US"/>
        </w:rPr>
        <w:t>prijavitelj in vsi projektni partnerji</w:t>
      </w:r>
      <w:r w:rsidRPr="00350E6B">
        <w:rPr>
          <w:rFonts w:ascii="Arial" w:hAnsi="Arial" w:cs="Arial"/>
          <w:sz w:val="20"/>
          <w:lang w:eastAsia="en-US"/>
        </w:rPr>
        <w:t xml:space="preserve"> imajo poravnane vse davke in druge obvezne dajatve, skladno z nacionalno zakonodajo, zapadle do vključno zadnjega dne v mesecu pred vložitvijo prijave na dodatnega javni razpis </w:t>
      </w:r>
      <w:r w:rsidRPr="00350E6B">
        <w:rPr>
          <w:rFonts w:ascii="Arial" w:hAnsi="Arial" w:cs="Arial"/>
          <w:i/>
          <w:sz w:val="20"/>
          <w:lang w:eastAsia="en-US"/>
        </w:rPr>
        <w:t>(dokazilo: Obrazec št. 3: Izjava prijavitelja o izpolnjevanju in sprejemanju razpisnih pogojev, Obrazec št. 4: Izjava projektnega partnerja o izpolnjevanju in sprejemanju razpisnih pogojev);</w:t>
      </w:r>
    </w:p>
    <w:p w14:paraId="422239D1" w14:textId="77777777" w:rsidR="00350E6B" w:rsidRPr="00350E6B" w:rsidRDefault="00350E6B" w:rsidP="00350E6B">
      <w:pPr>
        <w:numPr>
          <w:ilvl w:val="0"/>
          <w:numId w:val="4"/>
        </w:numPr>
        <w:suppressAutoHyphens w:val="0"/>
        <w:spacing w:line="276" w:lineRule="auto"/>
        <w:jc w:val="both"/>
        <w:rPr>
          <w:rFonts w:ascii="Arial" w:hAnsi="Arial" w:cs="Arial"/>
          <w:i/>
          <w:sz w:val="20"/>
          <w:lang w:eastAsia="en-US"/>
        </w:rPr>
      </w:pPr>
      <w:r w:rsidRPr="004C5AF5">
        <w:rPr>
          <w:rFonts w:ascii="Arial" w:hAnsi="Arial" w:cs="Arial"/>
          <w:sz w:val="20"/>
          <w:u w:val="single"/>
          <w:lang w:eastAsia="en-US"/>
        </w:rPr>
        <w:lastRenderedPageBreak/>
        <w:t>prijavitelj in vsi projektni partnerji</w:t>
      </w:r>
      <w:r w:rsidRPr="00350E6B">
        <w:rPr>
          <w:rFonts w:ascii="Arial" w:hAnsi="Arial" w:cs="Arial"/>
          <w:sz w:val="20"/>
          <w:lang w:eastAsia="en-US"/>
        </w:rPr>
        <w:t xml:space="preserve"> ne smejo biti v stečajnem postopku, postopku prenehanja, postopku prisilne poravnave ali postopku likvidacije </w:t>
      </w:r>
      <w:r w:rsidRPr="00350E6B">
        <w:rPr>
          <w:rFonts w:ascii="Arial" w:hAnsi="Arial" w:cs="Arial"/>
          <w:i/>
          <w:sz w:val="20"/>
          <w:lang w:eastAsia="en-US"/>
        </w:rPr>
        <w:t xml:space="preserve">(dokazilo: Obrazec št. 3: Izjava prijavitelja o izpolnjevanju in sprejemanju razpisnih pogojev ter Obrazec št. 4: Izjava projektnega partnerja o izpolnjevanju in sprejemanju razpisnih pogojev); </w:t>
      </w:r>
    </w:p>
    <w:p w14:paraId="3610CD96" w14:textId="77777777" w:rsidR="00350E6B" w:rsidRPr="00350E6B" w:rsidRDefault="00350E6B" w:rsidP="00350E6B">
      <w:pPr>
        <w:suppressAutoHyphens w:val="0"/>
        <w:spacing w:line="276" w:lineRule="auto"/>
        <w:jc w:val="both"/>
        <w:rPr>
          <w:rFonts w:ascii="Arial" w:hAnsi="Arial" w:cs="Arial"/>
          <w:sz w:val="20"/>
          <w:lang w:eastAsia="en-US"/>
        </w:rPr>
      </w:pPr>
    </w:p>
    <w:p w14:paraId="3DABB1FC" w14:textId="77777777" w:rsidR="00350E6B" w:rsidRPr="00350E6B" w:rsidRDefault="00350E6B" w:rsidP="00350E6B">
      <w:pPr>
        <w:numPr>
          <w:ilvl w:val="0"/>
          <w:numId w:val="4"/>
        </w:numPr>
        <w:suppressAutoHyphens w:val="0"/>
        <w:spacing w:line="276" w:lineRule="auto"/>
        <w:jc w:val="both"/>
        <w:rPr>
          <w:rFonts w:ascii="Arial" w:hAnsi="Arial" w:cs="Arial"/>
          <w:i/>
          <w:sz w:val="20"/>
          <w:lang w:eastAsia="en-US"/>
        </w:rPr>
      </w:pPr>
      <w:r w:rsidRPr="004C5AF5">
        <w:rPr>
          <w:rFonts w:ascii="Arial" w:hAnsi="Arial" w:cs="Arial"/>
          <w:sz w:val="20"/>
          <w:u w:val="single"/>
          <w:lang w:eastAsia="en-US"/>
        </w:rPr>
        <w:t>prijavitelj in vsi projektni partnerji</w:t>
      </w:r>
      <w:r w:rsidRPr="00350E6B">
        <w:rPr>
          <w:rFonts w:ascii="Arial" w:hAnsi="Arial" w:cs="Arial"/>
          <w:sz w:val="20"/>
          <w:lang w:eastAsia="en-US"/>
        </w:rPr>
        <w:t xml:space="preserve"> ne smejo kršiti določil o nenamenski porabi sredstev iz naslova prejetih sredstev Evropskega socialnega sklada </w:t>
      </w:r>
      <w:r w:rsidRPr="00350E6B">
        <w:rPr>
          <w:rFonts w:ascii="Arial" w:hAnsi="Arial" w:cs="Arial"/>
          <w:i/>
          <w:sz w:val="20"/>
          <w:lang w:eastAsia="en-US"/>
        </w:rPr>
        <w:t>(dokazilo: Obrazec št. 3: Izjava prijavitelja o izpolnjevanju in sprejemanju razpisnih pogojev ter Obrazec št. 4: Izjava projektnega partnerja o izpolnjevanju in sprejemanju razpisnih pogojev).</w:t>
      </w:r>
    </w:p>
    <w:p w14:paraId="7ED7D6C0" w14:textId="77777777" w:rsidR="00350E6B" w:rsidRPr="00350E6B" w:rsidRDefault="00350E6B" w:rsidP="00350E6B">
      <w:pPr>
        <w:suppressAutoHyphens w:val="0"/>
        <w:spacing w:line="276" w:lineRule="auto"/>
        <w:jc w:val="both"/>
        <w:rPr>
          <w:rFonts w:ascii="Arial" w:hAnsi="Arial" w:cs="Arial"/>
          <w:sz w:val="20"/>
          <w:lang w:eastAsia="en-US"/>
        </w:rPr>
      </w:pPr>
    </w:p>
    <w:p w14:paraId="39568B85" w14:textId="4946DBE1" w:rsidR="00350E6B" w:rsidRPr="00350E6B" w:rsidRDefault="00350E6B" w:rsidP="00350E6B">
      <w:pPr>
        <w:suppressAutoHyphens w:val="0"/>
        <w:jc w:val="both"/>
        <w:rPr>
          <w:rFonts w:ascii="Arial" w:hAnsi="Arial" w:cs="Arial"/>
          <w:sz w:val="20"/>
          <w:lang w:eastAsia="en-US"/>
        </w:rPr>
      </w:pPr>
      <w:r w:rsidRPr="00350E6B">
        <w:rPr>
          <w:rFonts w:ascii="Arial" w:hAnsi="Arial" w:cs="Arial"/>
          <w:sz w:val="20"/>
          <w:lang w:eastAsia="en-US"/>
        </w:rPr>
        <w:t xml:space="preserve">Ministrstvo lahko za potrebe tega dodatnega javnega razpisa pridobi potrdila glede izpolnjevanja pogojev iz uradnih evidenc. Ministrstvo bo izpolnjevanje pogojev presojalo glede na stanje na dan podpisa </w:t>
      </w:r>
      <w:r w:rsidRPr="00350E6B">
        <w:rPr>
          <w:rFonts w:ascii="Arial" w:hAnsi="Arial" w:cs="Arial"/>
          <w:i/>
          <w:sz w:val="20"/>
          <w:lang w:eastAsia="en-US"/>
        </w:rPr>
        <w:t>Obrazca št. 3 in Obrazca št. 4</w:t>
      </w:r>
      <w:r w:rsidRPr="00350E6B">
        <w:rPr>
          <w:rFonts w:ascii="Arial" w:hAnsi="Arial" w:cs="Arial"/>
          <w:sz w:val="20"/>
          <w:lang w:eastAsia="en-US"/>
        </w:rPr>
        <w:t xml:space="preserve">, razen pri izpolnjevanju pogoja pod zaporedno št. 4, za katerega se bo izpolnjevanje presojalo glede na stanje na zadnji dan v mesecu pred mesecem vložitve prijave na javni razpis. </w:t>
      </w:r>
    </w:p>
    <w:p w14:paraId="48334C40" w14:textId="77777777" w:rsidR="00350E6B" w:rsidRPr="00350E6B" w:rsidRDefault="00350E6B" w:rsidP="00350E6B">
      <w:pPr>
        <w:suppressAutoHyphens w:val="0"/>
        <w:spacing w:line="276" w:lineRule="auto"/>
        <w:jc w:val="both"/>
        <w:rPr>
          <w:rFonts w:ascii="Arial" w:hAnsi="Arial" w:cs="Arial"/>
          <w:sz w:val="20"/>
          <w:lang w:eastAsia="en-US"/>
        </w:rPr>
      </w:pPr>
    </w:p>
    <w:p w14:paraId="73011268" w14:textId="77777777" w:rsidR="00350E6B" w:rsidRPr="00350E6B" w:rsidRDefault="00350E6B" w:rsidP="00350E6B">
      <w:pPr>
        <w:suppressAutoHyphens w:val="0"/>
        <w:spacing w:line="276" w:lineRule="auto"/>
        <w:jc w:val="both"/>
        <w:rPr>
          <w:rFonts w:ascii="Arial" w:hAnsi="Arial" w:cs="Arial"/>
          <w:sz w:val="20"/>
          <w:lang w:eastAsia="en-US"/>
        </w:rPr>
      </w:pPr>
      <w:r w:rsidRPr="00350E6B">
        <w:rPr>
          <w:rFonts w:ascii="Arial" w:hAnsi="Arial" w:cs="Arial"/>
          <w:sz w:val="20"/>
          <w:lang w:eastAsia="en-US"/>
        </w:rPr>
        <w:t xml:space="preserve">Prijavitelj podpiše </w:t>
      </w:r>
      <w:r w:rsidRPr="00350E6B">
        <w:rPr>
          <w:rFonts w:ascii="Arial" w:hAnsi="Arial" w:cs="Arial"/>
          <w:i/>
          <w:sz w:val="20"/>
          <w:lang w:eastAsia="en-US"/>
        </w:rPr>
        <w:t>Obrazec št. 3: Izjava prijavitelja o izpolnjevanju in sprejemanju razpisnih pogojev,</w:t>
      </w:r>
      <w:r w:rsidRPr="00350E6B">
        <w:rPr>
          <w:rFonts w:ascii="Arial" w:hAnsi="Arial" w:cs="Arial"/>
          <w:sz w:val="20"/>
          <w:lang w:eastAsia="en-US"/>
        </w:rPr>
        <w:t xml:space="preserve"> vsak projektni partner podpiše </w:t>
      </w:r>
      <w:r w:rsidRPr="00350E6B">
        <w:rPr>
          <w:rFonts w:ascii="Arial" w:hAnsi="Arial" w:cs="Arial"/>
          <w:i/>
          <w:sz w:val="20"/>
          <w:lang w:eastAsia="en-US"/>
        </w:rPr>
        <w:t>Obrazec št. 4: Izjava projektnega partnerja o izpolnjevanju in sprejemanju razpisnih pogojev,</w:t>
      </w:r>
      <w:r w:rsidRPr="00350E6B">
        <w:rPr>
          <w:rFonts w:ascii="Arial" w:hAnsi="Arial" w:cs="Arial"/>
          <w:sz w:val="20"/>
          <w:lang w:eastAsia="en-US"/>
        </w:rPr>
        <w:t xml:space="preserve"> s katerim potrdi izpolnjevanje in sprejemanje razpisnih pogojev za kandidiranje na tem dodatnem javnem razpisu.</w:t>
      </w:r>
    </w:p>
    <w:p w14:paraId="0B2C13D9" w14:textId="77777777" w:rsidR="00350E6B" w:rsidRPr="00350E6B" w:rsidRDefault="00350E6B" w:rsidP="00350E6B">
      <w:pPr>
        <w:suppressAutoHyphens w:val="0"/>
        <w:spacing w:line="276" w:lineRule="auto"/>
        <w:jc w:val="both"/>
        <w:rPr>
          <w:rFonts w:ascii="Arial" w:hAnsi="Arial" w:cs="Arial"/>
          <w:sz w:val="20"/>
          <w:lang w:eastAsia="en-US"/>
        </w:rPr>
      </w:pPr>
    </w:p>
    <w:p w14:paraId="35022D3F" w14:textId="77777777" w:rsidR="00350E6B" w:rsidRPr="00350E6B" w:rsidRDefault="00350E6B" w:rsidP="00350E6B">
      <w:pPr>
        <w:suppressAutoHyphens w:val="0"/>
        <w:spacing w:line="276" w:lineRule="auto"/>
        <w:jc w:val="both"/>
        <w:rPr>
          <w:rFonts w:ascii="Arial" w:hAnsi="Arial" w:cs="Arial"/>
          <w:sz w:val="20"/>
          <w:lang w:eastAsia="en-US"/>
        </w:rPr>
      </w:pPr>
      <w:r w:rsidRPr="00350E6B">
        <w:rPr>
          <w:rFonts w:ascii="Arial" w:hAnsi="Arial" w:cs="Arial"/>
          <w:sz w:val="20"/>
          <w:lang w:eastAsia="en-US"/>
        </w:rPr>
        <w:t>V primeru dvoma glede izpolnjevanja pogojev prijavitelja oziroma katerega koli projektnega partnerja, lahko ministrstvo zahteva dodatna pojasnila ali dokazila.</w:t>
      </w:r>
    </w:p>
    <w:p w14:paraId="2F8E9351" w14:textId="77777777" w:rsidR="00350E6B" w:rsidRPr="00350E6B" w:rsidRDefault="00350E6B" w:rsidP="00350E6B">
      <w:pPr>
        <w:suppressAutoHyphens w:val="0"/>
        <w:spacing w:line="276" w:lineRule="auto"/>
        <w:jc w:val="both"/>
        <w:rPr>
          <w:rFonts w:ascii="Arial" w:hAnsi="Arial" w:cs="Arial"/>
          <w:sz w:val="20"/>
          <w:lang w:eastAsia="en-US"/>
        </w:rPr>
      </w:pPr>
    </w:p>
    <w:p w14:paraId="0BB66491" w14:textId="77777777" w:rsidR="008D6CB2" w:rsidRPr="008D6CB2" w:rsidRDefault="00350E6B" w:rsidP="003E2239">
      <w:pPr>
        <w:suppressAutoHyphens w:val="0"/>
        <w:spacing w:line="276" w:lineRule="auto"/>
        <w:jc w:val="both"/>
        <w:rPr>
          <w:rFonts w:ascii="Arial" w:hAnsi="Arial" w:cs="Arial"/>
          <w:sz w:val="20"/>
          <w:lang w:eastAsia="en-US"/>
        </w:rPr>
      </w:pPr>
      <w:r w:rsidRPr="00350E6B">
        <w:rPr>
          <w:rFonts w:ascii="Arial" w:hAnsi="Arial" w:cs="Arial"/>
          <w:sz w:val="20"/>
          <w:lang w:eastAsia="en-US"/>
        </w:rPr>
        <w:t>V kolikor prijavitelj ali kateri koli izmed projektnih partnerjev ne izpolnjuje postavljenih pogojev dodatnega javnega razpisa, bo takšna vloga zavrnjena.</w:t>
      </w:r>
      <w:r w:rsidR="008D6CB2" w:rsidRPr="008D6CB2">
        <w:rPr>
          <w:rFonts w:ascii="Arial" w:hAnsi="Arial" w:cs="Arial"/>
          <w:sz w:val="20"/>
          <w:lang w:eastAsia="en-US"/>
        </w:rPr>
        <w:t xml:space="preserve"> </w:t>
      </w:r>
    </w:p>
    <w:p w14:paraId="6F3CD5DB" w14:textId="77777777" w:rsidR="00BE50C2" w:rsidRPr="008D6CB2" w:rsidRDefault="00BE50C2" w:rsidP="003E2239">
      <w:pPr>
        <w:suppressAutoHyphens w:val="0"/>
        <w:spacing w:line="276" w:lineRule="auto"/>
        <w:jc w:val="both"/>
        <w:rPr>
          <w:rFonts w:ascii="Arial" w:hAnsi="Arial" w:cs="Arial"/>
          <w:b/>
          <w:sz w:val="20"/>
          <w:lang w:eastAsia="en-US"/>
        </w:rPr>
      </w:pPr>
    </w:p>
    <w:p w14:paraId="0BE521D5" w14:textId="77777777" w:rsidR="002F65CF" w:rsidRDefault="002F65CF" w:rsidP="003E2239">
      <w:pPr>
        <w:pStyle w:val="Naslov2"/>
        <w:spacing w:line="276" w:lineRule="auto"/>
        <w:rPr>
          <w:lang w:eastAsia="sl-SI"/>
        </w:rPr>
      </w:pPr>
      <w:bookmarkStart w:id="66" w:name="_Toc46394740"/>
      <w:r w:rsidRPr="002F65CF">
        <w:rPr>
          <w:lang w:eastAsia="sl-SI"/>
        </w:rPr>
        <w:t>6.2 Splošni pogoji za vse prijavljene projekte</w:t>
      </w:r>
      <w:bookmarkEnd w:id="66"/>
    </w:p>
    <w:p w14:paraId="704F91D0" w14:textId="77777777" w:rsidR="00350E6B" w:rsidRPr="00350E6B" w:rsidRDefault="00350E6B" w:rsidP="00350E6B">
      <w:pPr>
        <w:numPr>
          <w:ilvl w:val="0"/>
          <w:numId w:val="47"/>
        </w:numPr>
        <w:suppressAutoHyphens w:val="0"/>
        <w:spacing w:line="260" w:lineRule="exact"/>
        <w:jc w:val="both"/>
        <w:rPr>
          <w:rFonts w:ascii="Arial" w:hAnsi="Arial" w:cs="Arial"/>
          <w:i/>
          <w:sz w:val="20"/>
          <w:lang w:eastAsia="sl-SI"/>
        </w:rPr>
      </w:pPr>
      <w:r w:rsidRPr="00350E6B">
        <w:rPr>
          <w:rFonts w:ascii="Arial" w:hAnsi="Arial" w:cs="Arial"/>
          <w:sz w:val="20"/>
          <w:lang w:eastAsia="sl-SI"/>
        </w:rPr>
        <w:t>Prijavljeni projekt je skladen s cilji na ravni OP EKP 2014–2020 ter s cilji in rezultati na ravni 11. prednostne osi oziroma 11.2 prednostne naložbe, kot navedeno v točki 4 dodatnega javnega razpisa (dokazilo</w:t>
      </w:r>
      <w:r w:rsidRPr="00350E6B">
        <w:rPr>
          <w:rFonts w:ascii="Arial" w:hAnsi="Arial" w:cs="Arial"/>
          <w:i/>
          <w:sz w:val="20"/>
          <w:lang w:eastAsia="sl-SI"/>
        </w:rPr>
        <w:t>: Obrazec št. 1: Prijavnica).</w:t>
      </w:r>
    </w:p>
    <w:p w14:paraId="3799C390" w14:textId="77777777" w:rsidR="00350E6B" w:rsidRPr="00350E6B" w:rsidRDefault="00350E6B" w:rsidP="00350E6B">
      <w:pPr>
        <w:suppressAutoHyphens w:val="0"/>
        <w:spacing w:line="260" w:lineRule="exact"/>
        <w:jc w:val="both"/>
        <w:rPr>
          <w:rFonts w:ascii="Arial" w:hAnsi="Arial" w:cs="Arial"/>
          <w:i/>
          <w:sz w:val="20"/>
          <w:lang w:eastAsia="sl-SI"/>
        </w:rPr>
      </w:pPr>
    </w:p>
    <w:p w14:paraId="20F02D7A" w14:textId="3E6E19C2" w:rsidR="00350E6B" w:rsidRPr="00350E6B" w:rsidRDefault="00350E6B" w:rsidP="00350E6B">
      <w:pPr>
        <w:numPr>
          <w:ilvl w:val="0"/>
          <w:numId w:val="47"/>
        </w:numPr>
        <w:suppressAutoHyphens w:val="0"/>
        <w:spacing w:line="260" w:lineRule="exact"/>
        <w:jc w:val="both"/>
        <w:rPr>
          <w:rFonts w:ascii="Arial" w:hAnsi="Arial" w:cs="Arial"/>
          <w:i/>
          <w:sz w:val="20"/>
          <w:lang w:eastAsia="sl-SI"/>
        </w:rPr>
      </w:pPr>
      <w:r w:rsidRPr="00350E6B">
        <w:rPr>
          <w:rFonts w:ascii="Arial" w:hAnsi="Arial" w:cs="Arial"/>
          <w:sz w:val="20"/>
          <w:lang w:eastAsia="sl-SI"/>
        </w:rPr>
        <w:t>Prijavljeni projekt prispeva k doseganju rezultatov in kazalnikov 11.2.2 specifičnega cilja prednostne naložbe, kot navedeno v točki 4.1 dodatnega javnega razpisa (dokazilo:</w:t>
      </w:r>
      <w:r w:rsidRPr="00350E6B">
        <w:rPr>
          <w:rFonts w:ascii="Arial" w:hAnsi="Arial" w:cs="Arial"/>
          <w:i/>
          <w:sz w:val="20"/>
          <w:lang w:eastAsia="sl-SI"/>
        </w:rPr>
        <w:t xml:space="preserve"> Obrazec št. 1: Prijavnica).</w:t>
      </w:r>
    </w:p>
    <w:p w14:paraId="390D63B5" w14:textId="77777777" w:rsidR="00350E6B" w:rsidRPr="00350E6B" w:rsidRDefault="00350E6B" w:rsidP="00350E6B">
      <w:pPr>
        <w:suppressAutoHyphens w:val="0"/>
        <w:spacing w:line="260" w:lineRule="exact"/>
        <w:jc w:val="both"/>
        <w:rPr>
          <w:rFonts w:ascii="Arial" w:hAnsi="Arial" w:cs="Arial"/>
          <w:sz w:val="20"/>
          <w:lang w:eastAsia="sl-SI"/>
        </w:rPr>
      </w:pPr>
    </w:p>
    <w:p w14:paraId="51B6EE0B" w14:textId="77777777" w:rsidR="00350E6B" w:rsidRPr="00350E6B" w:rsidRDefault="00350E6B" w:rsidP="00350E6B">
      <w:pPr>
        <w:numPr>
          <w:ilvl w:val="0"/>
          <w:numId w:val="47"/>
        </w:numPr>
        <w:suppressAutoHyphens w:val="0"/>
        <w:spacing w:line="260" w:lineRule="exact"/>
        <w:jc w:val="both"/>
        <w:rPr>
          <w:rFonts w:ascii="Arial" w:hAnsi="Arial" w:cs="Arial"/>
          <w:i/>
          <w:sz w:val="20"/>
          <w:lang w:eastAsia="sl-SI"/>
        </w:rPr>
      </w:pPr>
      <w:r w:rsidRPr="00350E6B">
        <w:rPr>
          <w:rFonts w:ascii="Arial" w:hAnsi="Arial" w:cs="Arial"/>
          <w:sz w:val="20"/>
          <w:lang w:eastAsia="sl-SI"/>
        </w:rPr>
        <w:t>Prijavljeni projekt je izvedljiv v obdobju, za katerega velja podpora (dokazilo:</w:t>
      </w:r>
      <w:r w:rsidRPr="00350E6B">
        <w:rPr>
          <w:rFonts w:ascii="Arial" w:hAnsi="Arial" w:cs="Arial"/>
          <w:i/>
          <w:sz w:val="20"/>
          <w:lang w:eastAsia="sl-SI"/>
        </w:rPr>
        <w:t xml:space="preserve"> Obrazec št. 1: Prijavnica</w:t>
      </w:r>
      <w:r w:rsidRPr="00350E6B">
        <w:rPr>
          <w:rFonts w:ascii="Arial" w:hAnsi="Arial" w:cs="Arial"/>
          <w:sz w:val="20"/>
          <w:lang w:eastAsia="sl-SI"/>
        </w:rPr>
        <w:t>).</w:t>
      </w:r>
    </w:p>
    <w:p w14:paraId="2F22281E" w14:textId="77777777" w:rsidR="00350E6B" w:rsidRPr="0094402D" w:rsidRDefault="00350E6B" w:rsidP="0094402D">
      <w:pPr>
        <w:suppressAutoHyphens w:val="0"/>
        <w:spacing w:line="260" w:lineRule="exact"/>
        <w:jc w:val="both"/>
        <w:rPr>
          <w:rFonts w:ascii="Arial" w:hAnsi="Arial" w:cs="Arial"/>
          <w:vanish/>
          <w:sz w:val="20"/>
          <w:lang w:eastAsia="sl-SI"/>
        </w:rPr>
      </w:pPr>
    </w:p>
    <w:p w14:paraId="4C69D8CB" w14:textId="77777777" w:rsidR="00350E6B" w:rsidRPr="0094402D" w:rsidRDefault="00350E6B" w:rsidP="0094402D">
      <w:pPr>
        <w:numPr>
          <w:ilvl w:val="0"/>
          <w:numId w:val="47"/>
        </w:numPr>
        <w:suppressAutoHyphens w:val="0"/>
        <w:spacing w:line="260" w:lineRule="exact"/>
        <w:jc w:val="both"/>
        <w:rPr>
          <w:rFonts w:ascii="Arial" w:hAnsi="Arial" w:cs="Arial"/>
          <w:sz w:val="20"/>
          <w:lang w:eastAsia="sl-SI"/>
        </w:rPr>
      </w:pPr>
      <w:r w:rsidRPr="00350E6B">
        <w:rPr>
          <w:rFonts w:ascii="Arial" w:hAnsi="Arial" w:cs="Arial"/>
          <w:sz w:val="20"/>
          <w:lang w:eastAsia="sl-SI"/>
        </w:rPr>
        <w:t>Prijavljeni projekt predvideva ustrezno ciljno skupino, kot sledi iz točke 4.2 tega javnega razpisa (dokazilo:</w:t>
      </w:r>
      <w:r w:rsidRPr="0094402D">
        <w:rPr>
          <w:rFonts w:ascii="Arial" w:hAnsi="Arial" w:cs="Arial"/>
          <w:sz w:val="20"/>
          <w:lang w:eastAsia="sl-SI"/>
        </w:rPr>
        <w:t xml:space="preserve"> Obrazec št. 1: Prijavnica</w:t>
      </w:r>
      <w:r w:rsidRPr="00350E6B">
        <w:rPr>
          <w:rFonts w:ascii="Arial" w:hAnsi="Arial" w:cs="Arial"/>
          <w:sz w:val="20"/>
          <w:lang w:eastAsia="sl-SI"/>
        </w:rPr>
        <w:t>).</w:t>
      </w:r>
    </w:p>
    <w:p w14:paraId="13AED20B" w14:textId="77777777" w:rsidR="00350E6B" w:rsidRPr="00350E6B" w:rsidRDefault="00350E6B" w:rsidP="0094402D">
      <w:pPr>
        <w:suppressAutoHyphens w:val="0"/>
        <w:spacing w:line="260" w:lineRule="exact"/>
        <w:ind w:left="366"/>
        <w:jc w:val="both"/>
        <w:rPr>
          <w:rFonts w:ascii="Arial" w:hAnsi="Arial" w:cs="Arial"/>
          <w:sz w:val="20"/>
          <w:lang w:eastAsia="sl-SI"/>
        </w:rPr>
      </w:pPr>
    </w:p>
    <w:p w14:paraId="34BCB1DC" w14:textId="77777777" w:rsidR="00350E6B" w:rsidRPr="0094402D" w:rsidRDefault="00350E6B" w:rsidP="0094402D">
      <w:pPr>
        <w:numPr>
          <w:ilvl w:val="0"/>
          <w:numId w:val="47"/>
        </w:numPr>
        <w:suppressAutoHyphens w:val="0"/>
        <w:spacing w:line="260" w:lineRule="exact"/>
        <w:jc w:val="both"/>
        <w:rPr>
          <w:rFonts w:ascii="Arial" w:hAnsi="Arial" w:cs="Arial"/>
          <w:sz w:val="20"/>
          <w:lang w:eastAsia="sl-SI"/>
        </w:rPr>
      </w:pPr>
      <w:r w:rsidRPr="00350E6B">
        <w:rPr>
          <w:rFonts w:ascii="Arial" w:hAnsi="Arial" w:cs="Arial"/>
          <w:sz w:val="20"/>
          <w:lang w:eastAsia="sl-SI"/>
        </w:rPr>
        <w:t>Prijavljeni projekt je skladen s horizontalnimi načeli trajnostnega razvoja, nediskriminacije, enakih možnosti in dostopnosti, vključno z dostopnostjo za invalide ter enakosti moških in žensk (dokazilo:</w:t>
      </w:r>
      <w:r w:rsidRPr="0094402D">
        <w:rPr>
          <w:rFonts w:ascii="Arial" w:hAnsi="Arial" w:cs="Arial"/>
          <w:sz w:val="20"/>
          <w:lang w:eastAsia="sl-SI"/>
        </w:rPr>
        <w:t xml:space="preserve"> Obrazec št. 1: Prijavnica</w:t>
      </w:r>
      <w:r w:rsidRPr="00350E6B">
        <w:rPr>
          <w:rFonts w:ascii="Arial" w:hAnsi="Arial" w:cs="Arial"/>
          <w:sz w:val="20"/>
          <w:lang w:eastAsia="sl-SI"/>
        </w:rPr>
        <w:t>).</w:t>
      </w:r>
    </w:p>
    <w:p w14:paraId="460011CC" w14:textId="77777777" w:rsidR="00350E6B" w:rsidRPr="00350E6B" w:rsidRDefault="00350E6B" w:rsidP="00350E6B">
      <w:pPr>
        <w:suppressAutoHyphens w:val="0"/>
        <w:spacing w:line="260" w:lineRule="exact"/>
        <w:jc w:val="both"/>
        <w:rPr>
          <w:rFonts w:ascii="Arial" w:hAnsi="Arial" w:cs="Arial"/>
          <w:i/>
          <w:sz w:val="20"/>
          <w:lang w:eastAsia="sl-SI"/>
        </w:rPr>
      </w:pPr>
    </w:p>
    <w:p w14:paraId="0BB7A6E3" w14:textId="77777777" w:rsidR="002F65CF" w:rsidRPr="002F65CF" w:rsidRDefault="00350E6B" w:rsidP="003E2239">
      <w:pPr>
        <w:suppressAutoHyphens w:val="0"/>
        <w:spacing w:line="276" w:lineRule="auto"/>
        <w:jc w:val="both"/>
        <w:rPr>
          <w:rFonts w:ascii="Arial" w:hAnsi="Arial" w:cs="Arial"/>
          <w:sz w:val="20"/>
          <w:lang w:eastAsia="sl-SI"/>
        </w:rPr>
      </w:pPr>
      <w:r w:rsidRPr="00350E6B">
        <w:rPr>
          <w:rFonts w:ascii="Arial" w:hAnsi="Arial" w:cs="Arial"/>
          <w:sz w:val="20"/>
          <w:lang w:eastAsia="sl-SI"/>
        </w:rPr>
        <w:t xml:space="preserve">Izpolnjevanje splošnih pogojev prijavitelj projekta dokazuje z </w:t>
      </w:r>
      <w:r w:rsidRPr="00350E6B">
        <w:rPr>
          <w:rFonts w:ascii="Arial" w:hAnsi="Arial" w:cs="Arial"/>
          <w:i/>
          <w:sz w:val="20"/>
          <w:lang w:eastAsia="sl-SI"/>
        </w:rPr>
        <w:t>Obrazcem št. 1: Prijavnica projekta</w:t>
      </w:r>
      <w:r w:rsidRPr="00350E6B">
        <w:rPr>
          <w:rFonts w:ascii="Arial" w:hAnsi="Arial" w:cs="Arial"/>
          <w:sz w:val="20"/>
          <w:lang w:eastAsia="sl-SI"/>
        </w:rPr>
        <w:t>. Prijavljene vloge, ki ne bodo izpolnjevale vseh splošnih pogojev, bodo s sklepom predstojnika ministrstva zavrnjene kot neustrezne.</w:t>
      </w:r>
    </w:p>
    <w:p w14:paraId="59FC560F" w14:textId="02DCDC39" w:rsidR="007427BA" w:rsidRPr="002D73AD" w:rsidRDefault="007427BA">
      <w:pPr>
        <w:pStyle w:val="Naslov1"/>
        <w:numPr>
          <w:ilvl w:val="0"/>
          <w:numId w:val="44"/>
        </w:numPr>
      </w:pPr>
      <w:bookmarkStart w:id="67" w:name="_Toc46394741"/>
      <w:bookmarkStart w:id="68" w:name="_Toc46394742"/>
      <w:bookmarkStart w:id="69" w:name="_Toc46394743"/>
      <w:bookmarkEnd w:id="67"/>
      <w:bookmarkEnd w:id="68"/>
      <w:r w:rsidRPr="002D73AD">
        <w:lastRenderedPageBreak/>
        <w:t>FINANCIRANJE</w:t>
      </w:r>
      <w:bookmarkEnd w:id="69"/>
    </w:p>
    <w:p w14:paraId="407E6CB8" w14:textId="77777777" w:rsidR="007427BA" w:rsidRPr="002D73AD" w:rsidRDefault="007427BA" w:rsidP="003E2239">
      <w:pPr>
        <w:tabs>
          <w:tab w:val="num" w:pos="360"/>
        </w:tabs>
        <w:spacing w:line="276" w:lineRule="auto"/>
        <w:jc w:val="both"/>
        <w:rPr>
          <w:b/>
          <w:szCs w:val="20"/>
        </w:rPr>
      </w:pPr>
    </w:p>
    <w:p w14:paraId="4D1D9E91" w14:textId="77777777" w:rsidR="006B5BCB" w:rsidRPr="007A47D4" w:rsidRDefault="006B5BCB" w:rsidP="007A47D4">
      <w:pPr>
        <w:pStyle w:val="Naslov2"/>
        <w:spacing w:line="276" w:lineRule="auto"/>
        <w:rPr>
          <w:lang w:eastAsia="sl-SI"/>
        </w:rPr>
      </w:pPr>
      <w:bookmarkStart w:id="70" w:name="_Toc46394744"/>
      <w:r>
        <w:rPr>
          <w:lang w:eastAsia="sl-SI"/>
        </w:rPr>
        <w:t xml:space="preserve">7.1 </w:t>
      </w:r>
      <w:r w:rsidRPr="006B5BCB">
        <w:rPr>
          <w:lang w:eastAsia="sl-SI"/>
        </w:rPr>
        <w:t>Način financiranja</w:t>
      </w:r>
      <w:bookmarkEnd w:id="70"/>
    </w:p>
    <w:p w14:paraId="045904B6" w14:textId="4D3DCB19" w:rsidR="00DE6683" w:rsidRDefault="00932B35" w:rsidP="003E2239">
      <w:pPr>
        <w:suppressAutoHyphens w:val="0"/>
        <w:spacing w:line="276" w:lineRule="auto"/>
        <w:jc w:val="both"/>
        <w:rPr>
          <w:rFonts w:ascii="Arial" w:hAnsi="Arial" w:cs="Arial"/>
          <w:sz w:val="20"/>
          <w:lang w:eastAsia="en-US"/>
        </w:rPr>
      </w:pPr>
      <w:r w:rsidRPr="00932B35">
        <w:rPr>
          <w:rFonts w:ascii="Arial" w:hAnsi="Arial" w:cs="Arial"/>
          <w:sz w:val="20"/>
          <w:lang w:eastAsia="en-US"/>
        </w:rPr>
        <w:t xml:space="preserve">Izbranima prijaviteljema bodo za izvedbo projekta s pogodbo o sofinanciranju dodeljena namenska sredstva Evropskega socialnega sklada in Proračuna RS. </w:t>
      </w:r>
      <w:r w:rsidR="00350E6B" w:rsidRPr="00350E6B">
        <w:rPr>
          <w:rFonts w:ascii="Arial" w:hAnsi="Arial" w:cs="Arial"/>
          <w:sz w:val="20"/>
          <w:lang w:eastAsia="en-US"/>
        </w:rPr>
        <w:t xml:space="preserve">Namenska sredstva ESS predstavljajo 80 % celotnih upravičenih </w:t>
      </w:r>
      <w:r w:rsidRPr="00350E6B">
        <w:rPr>
          <w:rFonts w:ascii="Arial" w:hAnsi="Arial" w:cs="Arial"/>
          <w:sz w:val="20"/>
          <w:lang w:eastAsia="en-US"/>
        </w:rPr>
        <w:t>strošk</w:t>
      </w:r>
      <w:r>
        <w:rPr>
          <w:rFonts w:ascii="Arial" w:hAnsi="Arial" w:cs="Arial"/>
          <w:sz w:val="20"/>
          <w:lang w:eastAsia="en-US"/>
        </w:rPr>
        <w:t>ov</w:t>
      </w:r>
      <w:r w:rsidRPr="00350E6B">
        <w:rPr>
          <w:rFonts w:ascii="Arial" w:hAnsi="Arial" w:cs="Arial"/>
          <w:sz w:val="20"/>
          <w:lang w:eastAsia="en-US"/>
        </w:rPr>
        <w:t xml:space="preserve"> </w:t>
      </w:r>
      <w:r w:rsidR="00350E6B" w:rsidRPr="00350E6B">
        <w:rPr>
          <w:rFonts w:ascii="Arial" w:hAnsi="Arial" w:cs="Arial"/>
          <w:sz w:val="20"/>
          <w:lang w:eastAsia="en-US"/>
        </w:rPr>
        <w:t xml:space="preserve">projekta. Namenska sredstva slovenske udeležbe predstavljajo 20 % celotnih upravičenih </w:t>
      </w:r>
      <w:r w:rsidRPr="00C6330A">
        <w:rPr>
          <w:rFonts w:ascii="Arial" w:hAnsi="Arial" w:cs="Arial"/>
          <w:sz w:val="20"/>
          <w:lang w:eastAsia="en-US"/>
        </w:rPr>
        <w:t xml:space="preserve">stroškov </w:t>
      </w:r>
      <w:r w:rsidR="00350E6B" w:rsidRPr="00C6330A">
        <w:rPr>
          <w:rFonts w:ascii="Arial" w:hAnsi="Arial" w:cs="Arial"/>
          <w:sz w:val="20"/>
          <w:lang w:eastAsia="en-US"/>
        </w:rPr>
        <w:t>projekta.</w:t>
      </w:r>
    </w:p>
    <w:p w14:paraId="5B304EDD" w14:textId="5EF7E155" w:rsidR="00932B35" w:rsidRDefault="00932B35" w:rsidP="003E2239">
      <w:pPr>
        <w:suppressAutoHyphens w:val="0"/>
        <w:spacing w:line="276" w:lineRule="auto"/>
        <w:jc w:val="both"/>
        <w:rPr>
          <w:rFonts w:ascii="Arial" w:hAnsi="Arial" w:cs="Arial"/>
          <w:sz w:val="20"/>
          <w:lang w:eastAsia="en-US"/>
        </w:rPr>
      </w:pPr>
    </w:p>
    <w:p w14:paraId="776534A8" w14:textId="77777777" w:rsidR="007F0DBD" w:rsidRDefault="00932B35" w:rsidP="00932B35">
      <w:pPr>
        <w:suppressAutoHyphens w:val="0"/>
        <w:spacing w:line="276" w:lineRule="auto"/>
        <w:jc w:val="both"/>
        <w:rPr>
          <w:rFonts w:ascii="Arial" w:hAnsi="Arial" w:cs="Arial"/>
          <w:sz w:val="20"/>
          <w:lang w:eastAsia="en-US"/>
        </w:rPr>
      </w:pPr>
      <w:r w:rsidRPr="00932B35">
        <w:rPr>
          <w:rFonts w:ascii="Arial" w:hAnsi="Arial" w:cs="Arial"/>
          <w:sz w:val="20"/>
          <w:lang w:eastAsia="en-US"/>
        </w:rPr>
        <w:t>V skladu s pravili evropske kohezijske politike in nacionalne zakonodaje s področja javnih financ se financiranje projektov izvaja po principu povračil za nastale in plačane stroške (izdatke). Podlaga za izplačilo sredstev iz proračuna RS je zahtevek za izplačilo, ki ga izbrani prijavitelj pripravi v skladu z Navodili posredniškega organa MDDSZ upravičencem o izvajanju operacij in upravičenih stroških v okviru Operativnega programa za izvajanje Evropske kohezijske politike v obdobju 2014-2020 (v nadaljevanju: Navodila PO), ki so dostopna na naslednji spletni strani:</w:t>
      </w:r>
    </w:p>
    <w:p w14:paraId="668C71B0" w14:textId="27BDC107" w:rsidR="00932B35" w:rsidRPr="00932B35" w:rsidRDefault="0013573B" w:rsidP="00932B35">
      <w:pPr>
        <w:suppressAutoHyphens w:val="0"/>
        <w:spacing w:line="276" w:lineRule="auto"/>
        <w:jc w:val="both"/>
        <w:rPr>
          <w:rFonts w:ascii="Arial" w:hAnsi="Arial" w:cs="Arial"/>
          <w:sz w:val="20"/>
          <w:lang w:eastAsia="en-US"/>
        </w:rPr>
      </w:pPr>
      <w:r w:rsidRPr="0013573B">
        <w:rPr>
          <w:rFonts w:ascii="Arial" w:hAnsi="Arial" w:cs="Arial"/>
          <w:sz w:val="20"/>
          <w:lang w:eastAsia="en-US"/>
        </w:rPr>
        <w:t>https://www.gov.si/drzavni-organi/ministrstva/ministrstvo-za-delo-druzino-socialne-zadeve-in-enake-moznosti/o-ministrstvu/urad-za-izvajanje-kohezijske-politike/</w:t>
      </w:r>
      <w:r w:rsidR="00932B35" w:rsidRPr="00932B35">
        <w:rPr>
          <w:rFonts w:ascii="Arial" w:hAnsi="Arial" w:cs="Arial"/>
          <w:sz w:val="20"/>
          <w:lang w:eastAsia="en-US"/>
        </w:rPr>
        <w:t>.</w:t>
      </w:r>
      <w:r w:rsidR="007F0DBD">
        <w:rPr>
          <w:rFonts w:ascii="Arial" w:hAnsi="Arial" w:cs="Arial"/>
          <w:sz w:val="20"/>
          <w:lang w:eastAsia="en-US"/>
        </w:rPr>
        <w:t xml:space="preserve"> </w:t>
      </w:r>
    </w:p>
    <w:p w14:paraId="66165A09" w14:textId="77777777" w:rsidR="00DE6683" w:rsidRPr="006B5BCB" w:rsidRDefault="00DE6683" w:rsidP="003E2239">
      <w:pPr>
        <w:suppressAutoHyphens w:val="0"/>
        <w:spacing w:line="276" w:lineRule="auto"/>
        <w:ind w:left="720"/>
        <w:contextualSpacing/>
        <w:jc w:val="both"/>
        <w:rPr>
          <w:rFonts w:ascii="Arial" w:hAnsi="Arial" w:cs="Arial"/>
          <w:sz w:val="20"/>
          <w:lang w:eastAsia="en-US"/>
        </w:rPr>
      </w:pPr>
    </w:p>
    <w:p w14:paraId="0288F3A6" w14:textId="77777777" w:rsidR="006B5BCB" w:rsidRPr="007A47D4" w:rsidRDefault="006B5BCB" w:rsidP="007A47D4">
      <w:pPr>
        <w:pStyle w:val="Naslov2"/>
        <w:spacing w:line="276" w:lineRule="auto"/>
        <w:rPr>
          <w:lang w:eastAsia="sl-SI"/>
        </w:rPr>
      </w:pPr>
      <w:bookmarkStart w:id="71" w:name="_Toc46394745"/>
      <w:r w:rsidRPr="00E03AB6">
        <w:rPr>
          <w:lang w:eastAsia="sl-SI"/>
        </w:rPr>
        <w:t>7.2 Skupna razpoložljiva višina sredstev</w:t>
      </w:r>
      <w:bookmarkEnd w:id="71"/>
    </w:p>
    <w:p w14:paraId="65CCF54F" w14:textId="77777777" w:rsidR="00A74F51" w:rsidRDefault="00350E6B" w:rsidP="00350E6B">
      <w:pPr>
        <w:suppressAutoHyphens w:val="0"/>
        <w:spacing w:line="276" w:lineRule="auto"/>
        <w:jc w:val="both"/>
        <w:rPr>
          <w:rFonts w:ascii="Arial" w:hAnsi="Arial" w:cs="Arial"/>
          <w:sz w:val="20"/>
          <w:lang w:eastAsia="sl-SI"/>
        </w:rPr>
      </w:pPr>
      <w:r w:rsidRPr="00350E6B">
        <w:rPr>
          <w:rFonts w:ascii="Arial" w:hAnsi="Arial" w:cs="Arial"/>
          <w:sz w:val="20"/>
          <w:lang w:eastAsia="sl-SI"/>
        </w:rPr>
        <w:t xml:space="preserve">Skupna okvirna </w:t>
      </w:r>
      <w:r w:rsidR="007F0DBD">
        <w:rPr>
          <w:rFonts w:ascii="Arial" w:hAnsi="Arial" w:cs="Arial"/>
          <w:sz w:val="20"/>
          <w:lang w:eastAsia="sl-SI"/>
        </w:rPr>
        <w:t xml:space="preserve">višina razpoložljivih </w:t>
      </w:r>
      <w:r w:rsidRPr="00350E6B">
        <w:rPr>
          <w:rFonts w:ascii="Arial" w:hAnsi="Arial" w:cs="Arial"/>
          <w:sz w:val="20"/>
          <w:lang w:eastAsia="sl-SI"/>
        </w:rPr>
        <w:t xml:space="preserve">(nepovratnih) namenskih sredstev dodatnega javnega razpisa za leta </w:t>
      </w:r>
      <w:r w:rsidR="00A74F51" w:rsidRPr="00A74F51">
        <w:rPr>
          <w:rFonts w:ascii="Arial" w:hAnsi="Arial" w:cs="Arial"/>
          <w:sz w:val="20"/>
          <w:lang w:eastAsia="sl-SI"/>
        </w:rPr>
        <w:t xml:space="preserve">2020, 2021, 2022 in 2023 </w:t>
      </w:r>
    </w:p>
    <w:p w14:paraId="5AF7DBC1" w14:textId="546D9CF0" w:rsidR="00350E6B" w:rsidRPr="00350E6B" w:rsidRDefault="00350E6B" w:rsidP="00350E6B">
      <w:pPr>
        <w:suppressAutoHyphens w:val="0"/>
        <w:spacing w:line="276" w:lineRule="auto"/>
        <w:jc w:val="both"/>
        <w:rPr>
          <w:rFonts w:ascii="Arial" w:hAnsi="Arial" w:cs="Arial"/>
          <w:sz w:val="20"/>
          <w:lang w:eastAsia="sl-SI"/>
        </w:rPr>
      </w:pPr>
      <w:r w:rsidRPr="00350E6B">
        <w:rPr>
          <w:rFonts w:ascii="Arial" w:hAnsi="Arial" w:cs="Arial"/>
          <w:sz w:val="20"/>
          <w:lang w:eastAsia="sl-SI"/>
        </w:rPr>
        <w:t>znaša</w:t>
      </w:r>
      <w:r w:rsidR="007F0DBD">
        <w:rPr>
          <w:rFonts w:ascii="Arial" w:hAnsi="Arial" w:cs="Arial"/>
          <w:sz w:val="20"/>
          <w:lang w:eastAsia="sl-SI"/>
        </w:rPr>
        <w:t xml:space="preserve"> največ</w:t>
      </w:r>
      <w:r w:rsidRPr="00350E6B">
        <w:rPr>
          <w:rFonts w:ascii="Arial" w:hAnsi="Arial" w:cs="Arial"/>
          <w:sz w:val="20"/>
          <w:lang w:eastAsia="sl-SI"/>
        </w:rPr>
        <w:t xml:space="preserve"> 988.876,00 EUR, od tega je 494.438,00 EUR namenjenih za sofinanciranje projektov v KRVS in 494.438,00 EUR za sofinanciranje projektov v KRZS. Sredstva niso prenosljiva med regijama. Ukrepi za podporo socialnim partnerjem se bodo izvajali z enotnim pristopom na celotnem območju Slovenije in bodo financirani proporcionalno (50 % v KRZS, 50 % v KRVS).</w:t>
      </w:r>
    </w:p>
    <w:p w14:paraId="71B65AA6" w14:textId="77777777" w:rsidR="00350E6B" w:rsidRPr="00350E6B" w:rsidRDefault="00350E6B" w:rsidP="00350E6B">
      <w:pPr>
        <w:tabs>
          <w:tab w:val="num" w:pos="360"/>
        </w:tabs>
        <w:suppressAutoHyphens w:val="0"/>
        <w:spacing w:line="276" w:lineRule="auto"/>
        <w:jc w:val="both"/>
        <w:rPr>
          <w:rFonts w:ascii="Arial" w:hAnsi="Arial" w:cs="Arial"/>
          <w:sz w:val="20"/>
          <w:szCs w:val="20"/>
          <w:lang w:eastAsia="en-US"/>
        </w:rPr>
      </w:pPr>
    </w:p>
    <w:p w14:paraId="7BC0737C" w14:textId="63CFD396" w:rsidR="00350E6B" w:rsidRDefault="00350E6B" w:rsidP="00350E6B">
      <w:pPr>
        <w:suppressAutoHyphens w:val="0"/>
        <w:spacing w:line="276" w:lineRule="auto"/>
        <w:jc w:val="both"/>
        <w:rPr>
          <w:rFonts w:ascii="Arial" w:hAnsi="Arial" w:cs="Arial"/>
          <w:sz w:val="20"/>
          <w:szCs w:val="20"/>
          <w:lang w:eastAsia="en-US"/>
        </w:rPr>
      </w:pPr>
      <w:r w:rsidRPr="00350E6B">
        <w:rPr>
          <w:rFonts w:ascii="Arial" w:hAnsi="Arial" w:cs="Arial"/>
          <w:sz w:val="20"/>
          <w:szCs w:val="20"/>
          <w:lang w:eastAsia="en-US"/>
        </w:rPr>
        <w:t xml:space="preserve">Razpisana sredstva se zagotavlja v okviru proračuna Republike Slovenije – namenskih sredstev evropske kohezijske politike, po spodaj predvideni finančni </w:t>
      </w:r>
      <w:r w:rsidR="007F0DBD" w:rsidRPr="007F0DBD">
        <w:rPr>
          <w:rFonts w:ascii="Arial" w:hAnsi="Arial" w:cs="Arial"/>
          <w:sz w:val="20"/>
          <w:szCs w:val="20"/>
          <w:lang w:eastAsia="en-US"/>
        </w:rPr>
        <w:t>dinamiki izplačil za sofinanciranje realiziranih (že plačanih) stroškov projekta</w:t>
      </w:r>
      <w:r w:rsidRPr="00350E6B">
        <w:rPr>
          <w:rFonts w:ascii="Arial" w:hAnsi="Arial" w:cs="Arial"/>
          <w:sz w:val="20"/>
          <w:szCs w:val="20"/>
          <w:lang w:eastAsia="en-US"/>
        </w:rPr>
        <w:t>:</w:t>
      </w:r>
    </w:p>
    <w:p w14:paraId="36F50CCA" w14:textId="77777777" w:rsidR="000A19B4" w:rsidRPr="00350E6B" w:rsidRDefault="000A19B4" w:rsidP="00350E6B">
      <w:pPr>
        <w:suppressAutoHyphens w:val="0"/>
        <w:spacing w:line="276" w:lineRule="auto"/>
        <w:jc w:val="both"/>
        <w:rPr>
          <w:rFonts w:ascii="Arial" w:hAnsi="Arial" w:cs="Arial"/>
          <w:sz w:val="20"/>
          <w:szCs w:val="20"/>
          <w:lang w:eastAsia="en-US"/>
        </w:rPr>
      </w:pPr>
    </w:p>
    <w:tbl>
      <w:tblPr>
        <w:tblW w:w="6089"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3147"/>
        <w:gridCol w:w="1440"/>
        <w:gridCol w:w="1320"/>
        <w:gridCol w:w="1320"/>
        <w:gridCol w:w="1546"/>
        <w:gridCol w:w="1558"/>
      </w:tblGrid>
      <w:tr w:rsidR="00E06E58" w:rsidRPr="00E06E58" w14:paraId="2AC349E1" w14:textId="77777777" w:rsidTr="009B31BF">
        <w:trPr>
          <w:trHeight w:val="567"/>
          <w:jc w:val="center"/>
        </w:trPr>
        <w:tc>
          <w:tcPr>
            <w:tcW w:w="1523" w:type="pct"/>
            <w:shd w:val="clear" w:color="000000" w:fill="D8D8D8"/>
            <w:noWrap/>
            <w:vAlign w:val="center"/>
          </w:tcPr>
          <w:p w14:paraId="386D8B6F" w14:textId="77777777" w:rsidR="00E06E58" w:rsidRPr="00E06E58" w:rsidRDefault="00E06E58" w:rsidP="00E06E58">
            <w:pPr>
              <w:suppressAutoHyphens w:val="0"/>
              <w:spacing w:line="276" w:lineRule="auto"/>
              <w:jc w:val="center"/>
              <w:rPr>
                <w:rFonts w:ascii="Arial" w:hAnsi="Arial" w:cs="Arial"/>
                <w:b/>
                <w:bCs/>
                <w:sz w:val="17"/>
                <w:szCs w:val="17"/>
                <w:lang w:eastAsia="en-US"/>
              </w:rPr>
            </w:pPr>
            <w:r w:rsidRPr="00E06E58">
              <w:rPr>
                <w:rFonts w:ascii="Arial" w:hAnsi="Arial" w:cs="Arial"/>
                <w:b/>
                <w:bCs/>
                <w:sz w:val="17"/>
                <w:szCs w:val="17"/>
                <w:lang w:eastAsia="en-US"/>
              </w:rPr>
              <w:t>V EUR</w:t>
            </w:r>
          </w:p>
        </w:tc>
        <w:tc>
          <w:tcPr>
            <w:tcW w:w="697" w:type="pct"/>
            <w:tcBorders>
              <w:bottom w:val="single" w:sz="8" w:space="0" w:color="auto"/>
            </w:tcBorders>
            <w:shd w:val="clear" w:color="000000" w:fill="D8D8D8"/>
            <w:vAlign w:val="center"/>
          </w:tcPr>
          <w:p w14:paraId="5D8B032E" w14:textId="2A547605" w:rsidR="00E06E58" w:rsidRPr="00E06E58" w:rsidRDefault="008646D7" w:rsidP="008646D7">
            <w:pPr>
              <w:suppressAutoHyphens w:val="0"/>
              <w:spacing w:line="276" w:lineRule="auto"/>
              <w:jc w:val="center"/>
              <w:rPr>
                <w:rFonts w:ascii="Arial" w:hAnsi="Arial" w:cs="Arial"/>
                <w:b/>
                <w:bCs/>
                <w:sz w:val="17"/>
                <w:szCs w:val="17"/>
                <w:lang w:eastAsia="en-US"/>
              </w:rPr>
            </w:pPr>
            <w:r w:rsidRPr="00E06E58">
              <w:rPr>
                <w:rFonts w:ascii="Arial" w:hAnsi="Arial" w:cs="Arial"/>
                <w:b/>
                <w:bCs/>
                <w:sz w:val="17"/>
                <w:szCs w:val="17"/>
                <w:lang w:eastAsia="en-US"/>
              </w:rPr>
              <w:t>20</w:t>
            </w:r>
            <w:r>
              <w:rPr>
                <w:rFonts w:ascii="Arial" w:hAnsi="Arial" w:cs="Arial"/>
                <w:b/>
                <w:bCs/>
                <w:sz w:val="17"/>
                <w:szCs w:val="17"/>
                <w:lang w:eastAsia="en-US"/>
              </w:rPr>
              <w:t>20</w:t>
            </w:r>
          </w:p>
        </w:tc>
        <w:tc>
          <w:tcPr>
            <w:tcW w:w="639" w:type="pct"/>
            <w:tcBorders>
              <w:bottom w:val="single" w:sz="8" w:space="0" w:color="auto"/>
            </w:tcBorders>
            <w:shd w:val="clear" w:color="000000" w:fill="D8D8D8"/>
            <w:vAlign w:val="center"/>
          </w:tcPr>
          <w:p w14:paraId="3905DE18" w14:textId="05405BB6" w:rsidR="00E06E58" w:rsidRPr="00E06E58" w:rsidRDefault="008646D7" w:rsidP="008646D7">
            <w:pPr>
              <w:suppressAutoHyphens w:val="0"/>
              <w:spacing w:line="276" w:lineRule="auto"/>
              <w:jc w:val="center"/>
              <w:rPr>
                <w:rFonts w:ascii="Arial" w:hAnsi="Arial" w:cs="Arial"/>
                <w:b/>
                <w:bCs/>
                <w:sz w:val="17"/>
                <w:szCs w:val="17"/>
                <w:lang w:eastAsia="en-US"/>
              </w:rPr>
            </w:pPr>
            <w:r w:rsidRPr="00E06E58">
              <w:rPr>
                <w:rFonts w:ascii="Arial" w:hAnsi="Arial" w:cs="Arial"/>
                <w:b/>
                <w:bCs/>
                <w:sz w:val="17"/>
                <w:szCs w:val="17"/>
                <w:lang w:eastAsia="en-US"/>
              </w:rPr>
              <w:t>20</w:t>
            </w:r>
            <w:r>
              <w:rPr>
                <w:rFonts w:ascii="Arial" w:hAnsi="Arial" w:cs="Arial"/>
                <w:b/>
                <w:bCs/>
                <w:sz w:val="17"/>
                <w:szCs w:val="17"/>
                <w:lang w:eastAsia="en-US"/>
              </w:rPr>
              <w:t>21</w:t>
            </w:r>
          </w:p>
        </w:tc>
        <w:tc>
          <w:tcPr>
            <w:tcW w:w="639" w:type="pct"/>
            <w:tcBorders>
              <w:bottom w:val="single" w:sz="8" w:space="0" w:color="auto"/>
              <w:right w:val="single" w:sz="4" w:space="0" w:color="auto"/>
            </w:tcBorders>
            <w:shd w:val="clear" w:color="000000" w:fill="D8D8D8"/>
            <w:vAlign w:val="center"/>
          </w:tcPr>
          <w:p w14:paraId="31260527" w14:textId="110B09F2" w:rsidR="00E06E58" w:rsidRPr="00E06E58" w:rsidRDefault="008646D7" w:rsidP="008646D7">
            <w:pPr>
              <w:suppressAutoHyphens w:val="0"/>
              <w:spacing w:line="276" w:lineRule="auto"/>
              <w:jc w:val="center"/>
              <w:rPr>
                <w:rFonts w:ascii="Arial" w:hAnsi="Arial" w:cs="Arial"/>
                <w:b/>
                <w:bCs/>
                <w:sz w:val="17"/>
                <w:szCs w:val="17"/>
                <w:lang w:eastAsia="en-US"/>
              </w:rPr>
            </w:pPr>
            <w:r w:rsidRPr="00E06E58">
              <w:rPr>
                <w:rFonts w:ascii="Arial" w:hAnsi="Arial" w:cs="Arial"/>
                <w:b/>
                <w:bCs/>
                <w:sz w:val="17"/>
                <w:szCs w:val="17"/>
                <w:lang w:eastAsia="en-US"/>
              </w:rPr>
              <w:t>202</w:t>
            </w:r>
            <w:r>
              <w:rPr>
                <w:rFonts w:ascii="Arial" w:hAnsi="Arial" w:cs="Arial"/>
                <w:b/>
                <w:bCs/>
                <w:sz w:val="17"/>
                <w:szCs w:val="17"/>
                <w:lang w:eastAsia="en-US"/>
              </w:rPr>
              <w:t>2</w:t>
            </w:r>
          </w:p>
        </w:tc>
        <w:tc>
          <w:tcPr>
            <w:tcW w:w="748" w:type="pct"/>
            <w:tcBorders>
              <w:top w:val="single" w:sz="4" w:space="0" w:color="auto"/>
              <w:left w:val="single" w:sz="4" w:space="0" w:color="auto"/>
              <w:bottom w:val="single" w:sz="4" w:space="0" w:color="auto"/>
              <w:right w:val="single" w:sz="4" w:space="0" w:color="auto"/>
            </w:tcBorders>
            <w:shd w:val="clear" w:color="000000" w:fill="D8D8D8"/>
            <w:vAlign w:val="center"/>
          </w:tcPr>
          <w:p w14:paraId="1AA0791E" w14:textId="6F893E8F" w:rsidR="00E06E58" w:rsidRPr="00E06E58" w:rsidRDefault="008646D7" w:rsidP="008646D7">
            <w:pPr>
              <w:suppressAutoHyphens w:val="0"/>
              <w:spacing w:line="276" w:lineRule="auto"/>
              <w:jc w:val="center"/>
              <w:rPr>
                <w:rFonts w:ascii="Arial" w:hAnsi="Arial" w:cs="Arial"/>
                <w:b/>
                <w:bCs/>
                <w:sz w:val="17"/>
                <w:szCs w:val="17"/>
                <w:lang w:eastAsia="en-US"/>
              </w:rPr>
            </w:pPr>
            <w:r w:rsidRPr="00E06E58">
              <w:rPr>
                <w:rFonts w:ascii="Arial" w:hAnsi="Arial" w:cs="Arial"/>
                <w:b/>
                <w:bCs/>
                <w:sz w:val="17"/>
                <w:szCs w:val="17"/>
                <w:lang w:eastAsia="en-US"/>
              </w:rPr>
              <w:t>202</w:t>
            </w:r>
            <w:r>
              <w:rPr>
                <w:rFonts w:ascii="Arial" w:hAnsi="Arial" w:cs="Arial"/>
                <w:b/>
                <w:bCs/>
                <w:sz w:val="17"/>
                <w:szCs w:val="17"/>
                <w:lang w:eastAsia="en-US"/>
              </w:rPr>
              <w:t>3</w:t>
            </w:r>
          </w:p>
        </w:tc>
        <w:tc>
          <w:tcPr>
            <w:tcW w:w="754" w:type="pct"/>
            <w:tcBorders>
              <w:top w:val="single" w:sz="4" w:space="0" w:color="auto"/>
              <w:left w:val="single" w:sz="4" w:space="0" w:color="auto"/>
              <w:bottom w:val="single" w:sz="4" w:space="0" w:color="auto"/>
              <w:right w:val="single" w:sz="4" w:space="0" w:color="auto"/>
            </w:tcBorders>
            <w:shd w:val="clear" w:color="000000" w:fill="D8D8D8"/>
            <w:vAlign w:val="center"/>
          </w:tcPr>
          <w:p w14:paraId="19534679" w14:textId="77777777" w:rsidR="00E06E58" w:rsidRPr="00E06E58" w:rsidRDefault="00E06E58" w:rsidP="00E06E58">
            <w:pPr>
              <w:suppressAutoHyphens w:val="0"/>
              <w:spacing w:line="276" w:lineRule="auto"/>
              <w:jc w:val="center"/>
              <w:rPr>
                <w:rFonts w:ascii="Arial" w:hAnsi="Arial" w:cs="Arial"/>
                <w:b/>
                <w:bCs/>
                <w:sz w:val="17"/>
                <w:szCs w:val="17"/>
                <w:lang w:eastAsia="en-US"/>
              </w:rPr>
            </w:pPr>
            <w:r w:rsidRPr="00E06E58">
              <w:rPr>
                <w:rFonts w:ascii="Arial" w:hAnsi="Arial" w:cs="Arial"/>
                <w:b/>
                <w:bCs/>
                <w:sz w:val="17"/>
                <w:szCs w:val="17"/>
                <w:lang w:eastAsia="en-US"/>
              </w:rPr>
              <w:t>SKUPAJ</w:t>
            </w:r>
          </w:p>
        </w:tc>
      </w:tr>
      <w:tr w:rsidR="00E06E58" w:rsidRPr="00E06E58" w14:paraId="186604A0" w14:textId="77777777" w:rsidTr="00E06E58">
        <w:trPr>
          <w:trHeight w:val="567"/>
          <w:jc w:val="center"/>
        </w:trPr>
        <w:tc>
          <w:tcPr>
            <w:tcW w:w="5000" w:type="pct"/>
            <w:gridSpan w:val="6"/>
            <w:shd w:val="clear" w:color="000000" w:fill="D8D8D8"/>
            <w:vAlign w:val="center"/>
          </w:tcPr>
          <w:p w14:paraId="20F5FFE0" w14:textId="77777777" w:rsidR="00E06E58" w:rsidRPr="00E06E58" w:rsidRDefault="00E06E58" w:rsidP="00E06E58">
            <w:pPr>
              <w:suppressAutoHyphens w:val="0"/>
              <w:spacing w:line="276" w:lineRule="auto"/>
              <w:rPr>
                <w:rFonts w:ascii="Arial" w:hAnsi="Arial" w:cs="Arial"/>
                <w:b/>
                <w:bCs/>
                <w:sz w:val="17"/>
                <w:szCs w:val="17"/>
                <w:lang w:eastAsia="en-US"/>
              </w:rPr>
            </w:pPr>
            <w:r w:rsidRPr="00E06E58">
              <w:rPr>
                <w:rFonts w:ascii="Arial" w:hAnsi="Arial" w:cs="Arial"/>
                <w:b/>
                <w:bCs/>
                <w:sz w:val="17"/>
                <w:szCs w:val="17"/>
                <w:lang w:eastAsia="en-US"/>
              </w:rPr>
              <w:t xml:space="preserve">KRVS </w:t>
            </w:r>
          </w:p>
        </w:tc>
      </w:tr>
      <w:tr w:rsidR="00C82FC2" w:rsidRPr="00E06E58" w14:paraId="3B5BDAC3" w14:textId="77777777" w:rsidTr="00E06E58">
        <w:trPr>
          <w:trHeight w:val="567"/>
          <w:jc w:val="center"/>
        </w:trPr>
        <w:tc>
          <w:tcPr>
            <w:tcW w:w="1523" w:type="pct"/>
            <w:shd w:val="clear" w:color="000000" w:fill="D8D8D8"/>
            <w:vAlign w:val="center"/>
          </w:tcPr>
          <w:p w14:paraId="1CCC3635" w14:textId="77777777" w:rsidR="00C82FC2" w:rsidRPr="00E06E58" w:rsidRDefault="00C82FC2" w:rsidP="00C82FC2">
            <w:pPr>
              <w:suppressAutoHyphens w:val="0"/>
              <w:spacing w:line="276" w:lineRule="auto"/>
              <w:jc w:val="both"/>
              <w:rPr>
                <w:rFonts w:ascii="Arial" w:hAnsi="Arial" w:cs="Arial"/>
                <w:sz w:val="17"/>
                <w:szCs w:val="17"/>
                <w:highlight w:val="lightGray"/>
                <w:lang w:eastAsia="en-US"/>
              </w:rPr>
            </w:pPr>
            <w:r w:rsidRPr="00E06E58">
              <w:rPr>
                <w:rFonts w:ascii="Arial" w:hAnsi="Arial" w:cs="Arial"/>
                <w:sz w:val="17"/>
                <w:szCs w:val="17"/>
                <w:lang w:val="it-IT" w:eastAsia="en-US"/>
              </w:rPr>
              <w:t xml:space="preserve">160141 PN 11.2 - </w:t>
            </w:r>
            <w:proofErr w:type="spellStart"/>
            <w:r w:rsidRPr="00E06E58">
              <w:rPr>
                <w:rFonts w:ascii="Arial" w:hAnsi="Arial" w:cs="Arial"/>
                <w:sz w:val="17"/>
                <w:szCs w:val="17"/>
                <w:lang w:val="it-IT" w:eastAsia="en-US"/>
              </w:rPr>
              <w:t>Krepitev</w:t>
            </w:r>
            <w:proofErr w:type="spellEnd"/>
            <w:r w:rsidRPr="00E06E58">
              <w:rPr>
                <w:rFonts w:ascii="Arial" w:hAnsi="Arial" w:cs="Arial"/>
                <w:sz w:val="17"/>
                <w:szCs w:val="17"/>
                <w:lang w:val="it-IT" w:eastAsia="en-US"/>
              </w:rPr>
              <w:t xml:space="preserve"> </w:t>
            </w:r>
            <w:proofErr w:type="spellStart"/>
            <w:r w:rsidRPr="00E06E58">
              <w:rPr>
                <w:rFonts w:ascii="Arial" w:hAnsi="Arial" w:cs="Arial"/>
                <w:sz w:val="17"/>
                <w:szCs w:val="17"/>
                <w:lang w:val="it-IT" w:eastAsia="en-US"/>
              </w:rPr>
              <w:t>zmogljivosti</w:t>
            </w:r>
            <w:proofErr w:type="spellEnd"/>
            <w:r w:rsidRPr="00E06E58">
              <w:rPr>
                <w:rFonts w:ascii="Arial" w:hAnsi="Arial" w:cs="Arial"/>
                <w:sz w:val="17"/>
                <w:szCs w:val="17"/>
                <w:lang w:val="it-IT" w:eastAsia="en-US"/>
              </w:rPr>
              <w:t xml:space="preserve"> - V -14-20-EU</w:t>
            </w:r>
          </w:p>
        </w:tc>
        <w:tc>
          <w:tcPr>
            <w:tcW w:w="697" w:type="pct"/>
            <w:shd w:val="clear" w:color="000000" w:fill="FFFFFF" w:themeFill="background1"/>
            <w:vAlign w:val="center"/>
          </w:tcPr>
          <w:p w14:paraId="61485F0D" w14:textId="0C0465C8" w:rsidR="00C82FC2" w:rsidRPr="00C82FC2" w:rsidRDefault="001A0FFC" w:rsidP="00C82FC2">
            <w:pPr>
              <w:suppressAutoHyphens w:val="0"/>
              <w:spacing w:line="276" w:lineRule="auto"/>
              <w:jc w:val="center"/>
              <w:rPr>
                <w:rFonts w:ascii="Arial" w:hAnsi="Arial" w:cs="Arial"/>
                <w:sz w:val="17"/>
                <w:szCs w:val="17"/>
                <w:lang w:eastAsia="en-US"/>
              </w:rPr>
            </w:pPr>
            <w:r>
              <w:rPr>
                <w:rFonts w:ascii="Arial" w:hAnsi="Arial" w:cs="Arial"/>
                <w:sz w:val="17"/>
                <w:szCs w:val="17"/>
              </w:rPr>
              <w:t>3</w:t>
            </w:r>
            <w:r w:rsidR="00C82FC2" w:rsidRPr="001D570E">
              <w:rPr>
                <w:rFonts w:ascii="Arial" w:hAnsi="Arial" w:cs="Arial"/>
                <w:sz w:val="17"/>
                <w:szCs w:val="17"/>
              </w:rPr>
              <w:t>9.412,00</w:t>
            </w:r>
          </w:p>
        </w:tc>
        <w:tc>
          <w:tcPr>
            <w:tcW w:w="639" w:type="pct"/>
            <w:shd w:val="clear" w:color="000000" w:fill="FFFFFF" w:themeFill="background1"/>
            <w:vAlign w:val="center"/>
          </w:tcPr>
          <w:p w14:paraId="307360B9" w14:textId="1CC6D9EC" w:rsidR="00C82FC2" w:rsidRPr="00C82FC2" w:rsidRDefault="00C82FC2" w:rsidP="00C82FC2">
            <w:pPr>
              <w:suppressAutoHyphens w:val="0"/>
              <w:spacing w:line="276" w:lineRule="auto"/>
              <w:jc w:val="center"/>
              <w:rPr>
                <w:rFonts w:ascii="Arial" w:hAnsi="Arial" w:cs="Arial"/>
                <w:sz w:val="17"/>
                <w:szCs w:val="17"/>
                <w:lang w:eastAsia="en-US"/>
              </w:rPr>
            </w:pPr>
            <w:r w:rsidRPr="001D570E">
              <w:rPr>
                <w:rFonts w:ascii="Arial" w:hAnsi="Arial" w:cs="Arial"/>
                <w:sz w:val="17"/>
                <w:szCs w:val="17"/>
              </w:rPr>
              <w:t>160.999,20</w:t>
            </w:r>
          </w:p>
        </w:tc>
        <w:tc>
          <w:tcPr>
            <w:tcW w:w="639" w:type="pct"/>
            <w:shd w:val="clear" w:color="000000" w:fill="FFFFFF" w:themeFill="background1"/>
            <w:vAlign w:val="center"/>
          </w:tcPr>
          <w:p w14:paraId="55525B5E" w14:textId="13A2FB7E" w:rsidR="00C82FC2" w:rsidRPr="00C82FC2" w:rsidRDefault="00C82FC2" w:rsidP="00C82FC2">
            <w:pPr>
              <w:suppressAutoHyphens w:val="0"/>
              <w:spacing w:line="276" w:lineRule="auto"/>
              <w:jc w:val="center"/>
              <w:rPr>
                <w:rFonts w:ascii="Arial" w:hAnsi="Arial" w:cs="Arial"/>
                <w:sz w:val="17"/>
                <w:szCs w:val="17"/>
                <w:lang w:eastAsia="en-US"/>
              </w:rPr>
            </w:pPr>
            <w:r w:rsidRPr="001D570E">
              <w:rPr>
                <w:rFonts w:ascii="Arial" w:hAnsi="Arial" w:cs="Arial"/>
                <w:sz w:val="17"/>
                <w:szCs w:val="17"/>
              </w:rPr>
              <w:t>160.999,20</w:t>
            </w:r>
          </w:p>
        </w:tc>
        <w:tc>
          <w:tcPr>
            <w:tcW w:w="748" w:type="pct"/>
            <w:shd w:val="clear" w:color="000000" w:fill="FFFFFF" w:themeFill="background1"/>
            <w:vAlign w:val="center"/>
          </w:tcPr>
          <w:p w14:paraId="53880DE6" w14:textId="17766DAF" w:rsidR="00C82FC2" w:rsidRPr="00830C47" w:rsidRDefault="00C82FC2" w:rsidP="00C82FC2">
            <w:pPr>
              <w:suppressAutoHyphens w:val="0"/>
              <w:spacing w:line="276" w:lineRule="auto"/>
              <w:jc w:val="center"/>
              <w:rPr>
                <w:rFonts w:ascii="Arial" w:hAnsi="Arial" w:cs="Arial"/>
                <w:b/>
                <w:bCs/>
                <w:sz w:val="17"/>
                <w:szCs w:val="17"/>
                <w:lang w:eastAsia="en-US"/>
              </w:rPr>
            </w:pPr>
            <w:r w:rsidRPr="004C5AF5">
              <w:rPr>
                <w:rFonts w:ascii="Arial" w:hAnsi="Arial" w:cs="Arial"/>
                <w:sz w:val="17"/>
                <w:szCs w:val="17"/>
              </w:rPr>
              <w:t>34.140,00</w:t>
            </w:r>
          </w:p>
        </w:tc>
        <w:tc>
          <w:tcPr>
            <w:tcW w:w="754" w:type="pct"/>
            <w:shd w:val="clear" w:color="000000" w:fill="D8D8D8"/>
            <w:vAlign w:val="center"/>
          </w:tcPr>
          <w:p w14:paraId="258A07D9" w14:textId="77777777" w:rsidR="00C82FC2" w:rsidRPr="00E06E58" w:rsidRDefault="00C82FC2" w:rsidP="00C82FC2">
            <w:pPr>
              <w:suppressAutoHyphens w:val="0"/>
              <w:spacing w:line="276" w:lineRule="auto"/>
              <w:jc w:val="center"/>
              <w:rPr>
                <w:rFonts w:ascii="Arial" w:hAnsi="Arial" w:cs="Arial"/>
                <w:b/>
                <w:bCs/>
                <w:sz w:val="17"/>
                <w:szCs w:val="17"/>
                <w:lang w:eastAsia="en-US"/>
              </w:rPr>
            </w:pPr>
            <w:r w:rsidRPr="00E06E58">
              <w:rPr>
                <w:rFonts w:ascii="Arial" w:hAnsi="Arial" w:cs="Arial"/>
                <w:b/>
                <w:bCs/>
                <w:sz w:val="17"/>
                <w:szCs w:val="17"/>
                <w:lang w:eastAsia="en-US"/>
              </w:rPr>
              <w:t>395.550,40</w:t>
            </w:r>
          </w:p>
        </w:tc>
      </w:tr>
      <w:tr w:rsidR="00C82FC2" w:rsidRPr="00E06E58" w14:paraId="1E6700D2" w14:textId="77777777" w:rsidTr="00E06E58">
        <w:trPr>
          <w:trHeight w:val="567"/>
          <w:jc w:val="center"/>
        </w:trPr>
        <w:tc>
          <w:tcPr>
            <w:tcW w:w="1523" w:type="pct"/>
            <w:shd w:val="clear" w:color="000000" w:fill="D8D8D8"/>
            <w:vAlign w:val="center"/>
          </w:tcPr>
          <w:p w14:paraId="4DE436E4" w14:textId="41AF39B6" w:rsidR="00C82FC2" w:rsidRPr="00E06E58" w:rsidRDefault="00C82FC2" w:rsidP="00C82FC2">
            <w:pPr>
              <w:suppressAutoHyphens w:val="0"/>
              <w:spacing w:line="276" w:lineRule="auto"/>
              <w:jc w:val="both"/>
              <w:rPr>
                <w:rFonts w:ascii="Arial" w:hAnsi="Arial" w:cs="Arial"/>
                <w:sz w:val="17"/>
                <w:szCs w:val="17"/>
                <w:lang w:eastAsia="en-US"/>
              </w:rPr>
            </w:pPr>
            <w:r w:rsidRPr="00E06E58">
              <w:rPr>
                <w:rFonts w:ascii="Arial" w:hAnsi="Arial" w:cs="Arial"/>
                <w:sz w:val="17"/>
                <w:szCs w:val="17"/>
                <w:lang w:val="it-IT" w:eastAsia="en-US"/>
              </w:rPr>
              <w:t xml:space="preserve">160142 PN 11.2 - </w:t>
            </w:r>
            <w:proofErr w:type="spellStart"/>
            <w:r w:rsidRPr="00E06E58">
              <w:rPr>
                <w:rFonts w:ascii="Arial" w:hAnsi="Arial" w:cs="Arial"/>
                <w:sz w:val="17"/>
                <w:szCs w:val="17"/>
                <w:lang w:val="it-IT" w:eastAsia="en-US"/>
              </w:rPr>
              <w:t>Krepitev</w:t>
            </w:r>
            <w:proofErr w:type="spellEnd"/>
            <w:r w:rsidRPr="00E06E58">
              <w:rPr>
                <w:rFonts w:ascii="Arial" w:hAnsi="Arial" w:cs="Arial"/>
                <w:sz w:val="17"/>
                <w:szCs w:val="17"/>
                <w:lang w:val="it-IT" w:eastAsia="en-US"/>
              </w:rPr>
              <w:t xml:space="preserve"> </w:t>
            </w:r>
            <w:proofErr w:type="spellStart"/>
            <w:r w:rsidRPr="00E06E58">
              <w:rPr>
                <w:rFonts w:ascii="Arial" w:hAnsi="Arial" w:cs="Arial"/>
                <w:sz w:val="17"/>
                <w:szCs w:val="17"/>
                <w:lang w:val="it-IT" w:eastAsia="en-US"/>
              </w:rPr>
              <w:t>zmogljivosti</w:t>
            </w:r>
            <w:proofErr w:type="spellEnd"/>
            <w:r w:rsidRPr="00E06E58">
              <w:rPr>
                <w:rFonts w:ascii="Arial" w:hAnsi="Arial" w:cs="Arial"/>
                <w:sz w:val="17"/>
                <w:szCs w:val="17"/>
                <w:lang w:val="it-IT" w:eastAsia="en-US"/>
              </w:rPr>
              <w:t xml:space="preserve"> - V -14-20-SLO</w:t>
            </w:r>
          </w:p>
        </w:tc>
        <w:tc>
          <w:tcPr>
            <w:tcW w:w="697" w:type="pct"/>
            <w:shd w:val="clear" w:color="000000" w:fill="FFFFFF" w:themeFill="background1"/>
            <w:vAlign w:val="center"/>
          </w:tcPr>
          <w:p w14:paraId="471AB0AE" w14:textId="6E96D28F" w:rsidR="00C82FC2" w:rsidRPr="00C82FC2" w:rsidRDefault="00C82FC2" w:rsidP="00C82FC2">
            <w:pPr>
              <w:suppressAutoHyphens w:val="0"/>
              <w:spacing w:line="276" w:lineRule="auto"/>
              <w:jc w:val="center"/>
              <w:rPr>
                <w:rFonts w:ascii="Arial" w:hAnsi="Arial" w:cs="Arial"/>
                <w:sz w:val="17"/>
                <w:szCs w:val="17"/>
                <w:lang w:eastAsia="en-US"/>
              </w:rPr>
            </w:pPr>
            <w:r w:rsidRPr="001D570E">
              <w:rPr>
                <w:rFonts w:ascii="Arial" w:hAnsi="Arial" w:cs="Arial"/>
                <w:sz w:val="17"/>
                <w:szCs w:val="17"/>
              </w:rPr>
              <w:t>9.853,00</w:t>
            </w:r>
          </w:p>
        </w:tc>
        <w:tc>
          <w:tcPr>
            <w:tcW w:w="639" w:type="pct"/>
            <w:shd w:val="clear" w:color="000000" w:fill="FFFFFF" w:themeFill="background1"/>
            <w:vAlign w:val="center"/>
          </w:tcPr>
          <w:p w14:paraId="65F8D39B" w14:textId="2B18A439" w:rsidR="00C82FC2" w:rsidRPr="00C82FC2" w:rsidRDefault="00C82FC2" w:rsidP="00C82FC2">
            <w:pPr>
              <w:suppressAutoHyphens w:val="0"/>
              <w:spacing w:line="276" w:lineRule="auto"/>
              <w:jc w:val="center"/>
              <w:rPr>
                <w:rFonts w:ascii="Arial" w:hAnsi="Arial" w:cs="Arial"/>
                <w:sz w:val="17"/>
                <w:szCs w:val="17"/>
                <w:lang w:eastAsia="en-US"/>
              </w:rPr>
            </w:pPr>
            <w:r w:rsidRPr="001D570E">
              <w:rPr>
                <w:rFonts w:ascii="Arial" w:hAnsi="Arial" w:cs="Arial"/>
                <w:sz w:val="17"/>
                <w:szCs w:val="17"/>
              </w:rPr>
              <w:t>40.249,80</w:t>
            </w:r>
          </w:p>
        </w:tc>
        <w:tc>
          <w:tcPr>
            <w:tcW w:w="639" w:type="pct"/>
            <w:shd w:val="clear" w:color="000000" w:fill="FFFFFF" w:themeFill="background1"/>
            <w:vAlign w:val="center"/>
          </w:tcPr>
          <w:p w14:paraId="15DADDB1" w14:textId="6B60E450" w:rsidR="00C82FC2" w:rsidRPr="00C82FC2" w:rsidRDefault="00C82FC2" w:rsidP="00C82FC2">
            <w:pPr>
              <w:suppressAutoHyphens w:val="0"/>
              <w:spacing w:line="276" w:lineRule="auto"/>
              <w:jc w:val="center"/>
              <w:rPr>
                <w:rFonts w:ascii="Arial" w:hAnsi="Arial" w:cs="Arial"/>
                <w:sz w:val="17"/>
                <w:szCs w:val="17"/>
                <w:lang w:eastAsia="en-US"/>
              </w:rPr>
            </w:pPr>
            <w:r w:rsidRPr="001D570E">
              <w:rPr>
                <w:rFonts w:ascii="Arial" w:hAnsi="Arial" w:cs="Arial"/>
                <w:sz w:val="17"/>
                <w:szCs w:val="17"/>
              </w:rPr>
              <w:t>40.249,80</w:t>
            </w:r>
          </w:p>
        </w:tc>
        <w:tc>
          <w:tcPr>
            <w:tcW w:w="748" w:type="pct"/>
            <w:shd w:val="clear" w:color="000000" w:fill="FFFFFF" w:themeFill="background1"/>
            <w:vAlign w:val="center"/>
          </w:tcPr>
          <w:p w14:paraId="087796DC" w14:textId="273DA16F" w:rsidR="00C82FC2" w:rsidRPr="00830C47" w:rsidRDefault="00C82FC2" w:rsidP="00C82FC2">
            <w:pPr>
              <w:suppressAutoHyphens w:val="0"/>
              <w:spacing w:line="276" w:lineRule="auto"/>
              <w:jc w:val="center"/>
              <w:rPr>
                <w:rFonts w:ascii="Arial" w:hAnsi="Arial" w:cs="Arial"/>
                <w:b/>
                <w:bCs/>
                <w:sz w:val="17"/>
                <w:szCs w:val="17"/>
                <w:lang w:eastAsia="en-US"/>
              </w:rPr>
            </w:pPr>
            <w:r w:rsidRPr="004C5AF5">
              <w:rPr>
                <w:rFonts w:ascii="Arial" w:hAnsi="Arial" w:cs="Arial"/>
                <w:sz w:val="17"/>
                <w:szCs w:val="17"/>
              </w:rPr>
              <w:t>8.535,00</w:t>
            </w:r>
          </w:p>
        </w:tc>
        <w:tc>
          <w:tcPr>
            <w:tcW w:w="754" w:type="pct"/>
            <w:shd w:val="clear" w:color="000000" w:fill="D8D8D8"/>
            <w:vAlign w:val="center"/>
          </w:tcPr>
          <w:p w14:paraId="6EE33B4E" w14:textId="77777777" w:rsidR="00C82FC2" w:rsidRPr="00E06E58" w:rsidRDefault="00C82FC2" w:rsidP="00C82FC2">
            <w:pPr>
              <w:suppressAutoHyphens w:val="0"/>
              <w:spacing w:line="276" w:lineRule="auto"/>
              <w:jc w:val="center"/>
              <w:rPr>
                <w:rFonts w:ascii="Arial" w:hAnsi="Arial" w:cs="Arial"/>
                <w:b/>
                <w:bCs/>
                <w:sz w:val="17"/>
                <w:szCs w:val="17"/>
                <w:lang w:eastAsia="en-US"/>
              </w:rPr>
            </w:pPr>
            <w:r w:rsidRPr="00E06E58">
              <w:rPr>
                <w:rFonts w:ascii="Arial" w:hAnsi="Arial" w:cs="Arial"/>
                <w:b/>
                <w:bCs/>
                <w:sz w:val="17"/>
                <w:szCs w:val="17"/>
                <w:lang w:eastAsia="en-US"/>
              </w:rPr>
              <w:t>98.887,60</w:t>
            </w:r>
          </w:p>
        </w:tc>
      </w:tr>
      <w:tr w:rsidR="00C82FC2" w:rsidRPr="00E06E58" w14:paraId="516D375A" w14:textId="77777777" w:rsidTr="00E06E58">
        <w:trPr>
          <w:trHeight w:val="567"/>
          <w:jc w:val="center"/>
        </w:trPr>
        <w:tc>
          <w:tcPr>
            <w:tcW w:w="1523" w:type="pct"/>
            <w:shd w:val="clear" w:color="000000" w:fill="D8D8D8"/>
            <w:vAlign w:val="center"/>
          </w:tcPr>
          <w:p w14:paraId="709737E7" w14:textId="77777777" w:rsidR="00C82FC2" w:rsidRPr="00E06E58" w:rsidRDefault="00C82FC2" w:rsidP="00C82FC2">
            <w:pPr>
              <w:suppressAutoHyphens w:val="0"/>
              <w:spacing w:line="276" w:lineRule="auto"/>
              <w:jc w:val="both"/>
              <w:rPr>
                <w:rFonts w:ascii="Arial" w:hAnsi="Arial" w:cs="Arial"/>
                <w:b/>
                <w:sz w:val="17"/>
                <w:szCs w:val="17"/>
                <w:lang w:eastAsia="en-US"/>
              </w:rPr>
            </w:pPr>
            <w:r w:rsidRPr="00E06E58">
              <w:rPr>
                <w:rFonts w:ascii="Arial" w:hAnsi="Arial" w:cs="Arial"/>
                <w:b/>
                <w:sz w:val="17"/>
                <w:szCs w:val="17"/>
                <w:lang w:eastAsia="en-US"/>
              </w:rPr>
              <w:t>SKUPAJ KRVS</w:t>
            </w:r>
          </w:p>
        </w:tc>
        <w:tc>
          <w:tcPr>
            <w:tcW w:w="697" w:type="pct"/>
            <w:shd w:val="clear" w:color="000000" w:fill="D8D8D8"/>
            <w:vAlign w:val="center"/>
          </w:tcPr>
          <w:p w14:paraId="74487AEC" w14:textId="7F23C772" w:rsidR="00C82FC2" w:rsidRPr="00C82FC2" w:rsidRDefault="00C82FC2" w:rsidP="00C82FC2">
            <w:pPr>
              <w:suppressAutoHyphens w:val="0"/>
              <w:spacing w:line="276" w:lineRule="auto"/>
              <w:jc w:val="center"/>
              <w:rPr>
                <w:rFonts w:ascii="Arial" w:hAnsi="Arial" w:cs="Arial"/>
                <w:b/>
                <w:sz w:val="17"/>
                <w:szCs w:val="17"/>
                <w:lang w:eastAsia="en-US"/>
              </w:rPr>
            </w:pPr>
            <w:r w:rsidRPr="001D570E">
              <w:rPr>
                <w:rFonts w:ascii="Arial" w:hAnsi="Arial" w:cs="Arial"/>
                <w:b/>
                <w:sz w:val="17"/>
                <w:szCs w:val="17"/>
              </w:rPr>
              <w:t>49.265,00</w:t>
            </w:r>
          </w:p>
        </w:tc>
        <w:tc>
          <w:tcPr>
            <w:tcW w:w="639" w:type="pct"/>
            <w:shd w:val="clear" w:color="000000" w:fill="D8D8D8"/>
            <w:vAlign w:val="center"/>
          </w:tcPr>
          <w:p w14:paraId="1BA0A00E" w14:textId="1AA76052" w:rsidR="00C82FC2" w:rsidRPr="00C82FC2" w:rsidRDefault="00C82FC2" w:rsidP="00C82FC2">
            <w:pPr>
              <w:suppressAutoHyphens w:val="0"/>
              <w:spacing w:line="276" w:lineRule="auto"/>
              <w:jc w:val="center"/>
              <w:rPr>
                <w:rFonts w:ascii="Arial" w:hAnsi="Arial" w:cs="Arial"/>
                <w:b/>
                <w:sz w:val="17"/>
                <w:szCs w:val="17"/>
                <w:lang w:eastAsia="en-US"/>
              </w:rPr>
            </w:pPr>
            <w:r w:rsidRPr="001D570E">
              <w:rPr>
                <w:rFonts w:ascii="Arial" w:hAnsi="Arial" w:cs="Arial"/>
                <w:b/>
                <w:sz w:val="17"/>
                <w:szCs w:val="17"/>
              </w:rPr>
              <w:t>201.249,00</w:t>
            </w:r>
          </w:p>
        </w:tc>
        <w:tc>
          <w:tcPr>
            <w:tcW w:w="639" w:type="pct"/>
            <w:shd w:val="clear" w:color="000000" w:fill="D8D8D8"/>
            <w:vAlign w:val="center"/>
          </w:tcPr>
          <w:p w14:paraId="7C28F759" w14:textId="2226DFAA" w:rsidR="00C82FC2" w:rsidRPr="00C82FC2" w:rsidRDefault="00C82FC2" w:rsidP="00C82FC2">
            <w:pPr>
              <w:suppressAutoHyphens w:val="0"/>
              <w:spacing w:line="276" w:lineRule="auto"/>
              <w:jc w:val="center"/>
              <w:rPr>
                <w:rFonts w:ascii="Arial" w:hAnsi="Arial" w:cs="Arial"/>
                <w:b/>
                <w:sz w:val="17"/>
                <w:szCs w:val="17"/>
                <w:lang w:eastAsia="en-US"/>
              </w:rPr>
            </w:pPr>
            <w:r w:rsidRPr="001D570E">
              <w:rPr>
                <w:rFonts w:ascii="Arial" w:hAnsi="Arial" w:cs="Arial"/>
                <w:b/>
                <w:sz w:val="17"/>
                <w:szCs w:val="17"/>
              </w:rPr>
              <w:t>201.249,00</w:t>
            </w:r>
          </w:p>
        </w:tc>
        <w:tc>
          <w:tcPr>
            <w:tcW w:w="748" w:type="pct"/>
            <w:shd w:val="clear" w:color="000000" w:fill="D8D8D8"/>
            <w:vAlign w:val="center"/>
          </w:tcPr>
          <w:p w14:paraId="4AA60F5C" w14:textId="0891DFE9" w:rsidR="00C82FC2" w:rsidRPr="00830C47" w:rsidRDefault="00C82FC2" w:rsidP="00C82FC2">
            <w:pPr>
              <w:suppressAutoHyphens w:val="0"/>
              <w:spacing w:line="276" w:lineRule="auto"/>
              <w:jc w:val="center"/>
              <w:rPr>
                <w:rFonts w:ascii="Arial" w:hAnsi="Arial" w:cs="Arial"/>
                <w:b/>
                <w:bCs/>
                <w:sz w:val="17"/>
                <w:szCs w:val="17"/>
                <w:lang w:eastAsia="en-US"/>
              </w:rPr>
            </w:pPr>
            <w:r w:rsidRPr="004C5AF5">
              <w:rPr>
                <w:rFonts w:ascii="Arial" w:hAnsi="Arial" w:cs="Arial"/>
                <w:b/>
                <w:sz w:val="17"/>
                <w:szCs w:val="17"/>
              </w:rPr>
              <w:t>42.675,00</w:t>
            </w:r>
          </w:p>
        </w:tc>
        <w:tc>
          <w:tcPr>
            <w:tcW w:w="754" w:type="pct"/>
            <w:shd w:val="clear" w:color="000000" w:fill="D8D8D8"/>
            <w:vAlign w:val="center"/>
          </w:tcPr>
          <w:p w14:paraId="5FA82A57" w14:textId="77777777" w:rsidR="00C82FC2" w:rsidRPr="00E06E58" w:rsidRDefault="00C82FC2" w:rsidP="00C82FC2">
            <w:pPr>
              <w:suppressAutoHyphens w:val="0"/>
              <w:spacing w:line="276" w:lineRule="auto"/>
              <w:jc w:val="center"/>
              <w:rPr>
                <w:rFonts w:ascii="Arial" w:hAnsi="Arial" w:cs="Arial"/>
                <w:b/>
                <w:bCs/>
                <w:sz w:val="17"/>
                <w:szCs w:val="17"/>
                <w:lang w:eastAsia="en-US"/>
              </w:rPr>
            </w:pPr>
            <w:r w:rsidRPr="00E06E58">
              <w:rPr>
                <w:rFonts w:ascii="Arial" w:hAnsi="Arial" w:cs="Arial"/>
                <w:b/>
                <w:bCs/>
                <w:sz w:val="17"/>
                <w:szCs w:val="17"/>
                <w:lang w:eastAsia="en-US"/>
              </w:rPr>
              <w:t>494.438,00</w:t>
            </w:r>
          </w:p>
        </w:tc>
      </w:tr>
      <w:tr w:rsidR="00E06E58" w:rsidRPr="00E06E58" w14:paraId="76F6F93F" w14:textId="77777777" w:rsidTr="00E06E58">
        <w:trPr>
          <w:trHeight w:val="567"/>
          <w:jc w:val="center"/>
        </w:trPr>
        <w:tc>
          <w:tcPr>
            <w:tcW w:w="5000" w:type="pct"/>
            <w:gridSpan w:val="6"/>
            <w:shd w:val="clear" w:color="000000" w:fill="D8D8D8"/>
            <w:vAlign w:val="center"/>
          </w:tcPr>
          <w:p w14:paraId="65F1592D" w14:textId="77777777" w:rsidR="00E06E58" w:rsidRPr="00C82FC2" w:rsidRDefault="00E06E58" w:rsidP="00E06E58">
            <w:pPr>
              <w:suppressAutoHyphens w:val="0"/>
              <w:spacing w:line="276" w:lineRule="auto"/>
              <w:rPr>
                <w:rFonts w:ascii="Arial" w:hAnsi="Arial" w:cs="Arial"/>
                <w:b/>
                <w:bCs/>
                <w:sz w:val="17"/>
                <w:szCs w:val="17"/>
                <w:lang w:eastAsia="en-US"/>
              </w:rPr>
            </w:pPr>
          </w:p>
        </w:tc>
      </w:tr>
      <w:tr w:rsidR="00C82FC2" w:rsidRPr="00E06E58" w14:paraId="1B492D1D" w14:textId="77777777" w:rsidTr="00E06E58">
        <w:trPr>
          <w:trHeight w:val="567"/>
          <w:jc w:val="center"/>
        </w:trPr>
        <w:tc>
          <w:tcPr>
            <w:tcW w:w="1523" w:type="pct"/>
            <w:shd w:val="clear" w:color="000000" w:fill="D8D8D8"/>
            <w:vAlign w:val="center"/>
          </w:tcPr>
          <w:p w14:paraId="7BC4E749" w14:textId="7A45D481" w:rsidR="00C82FC2" w:rsidRPr="00E06E58" w:rsidRDefault="00C82FC2" w:rsidP="00C82FC2">
            <w:pPr>
              <w:suppressAutoHyphens w:val="0"/>
              <w:spacing w:line="276" w:lineRule="auto"/>
              <w:jc w:val="both"/>
              <w:rPr>
                <w:rFonts w:ascii="Arial" w:hAnsi="Arial" w:cs="Arial"/>
                <w:sz w:val="17"/>
                <w:szCs w:val="17"/>
                <w:lang w:eastAsia="en-US"/>
              </w:rPr>
            </w:pPr>
            <w:r w:rsidRPr="00E06E58">
              <w:rPr>
                <w:rFonts w:ascii="Arial" w:hAnsi="Arial" w:cs="Arial"/>
                <w:sz w:val="17"/>
                <w:szCs w:val="17"/>
                <w:lang w:eastAsia="en-US"/>
              </w:rPr>
              <w:t>160143 PN 11.2 - Krepitev zmogljivosti - Z -14-20-EU</w:t>
            </w:r>
          </w:p>
        </w:tc>
        <w:tc>
          <w:tcPr>
            <w:tcW w:w="697" w:type="pct"/>
            <w:shd w:val="clear" w:color="000000" w:fill="FFFFFF" w:themeFill="background1"/>
            <w:vAlign w:val="center"/>
          </w:tcPr>
          <w:p w14:paraId="4BE9D008" w14:textId="1FC154F8" w:rsidR="00C82FC2" w:rsidRPr="00C82FC2" w:rsidRDefault="001A0FFC" w:rsidP="00C82FC2">
            <w:pPr>
              <w:suppressAutoHyphens w:val="0"/>
              <w:spacing w:line="276" w:lineRule="auto"/>
              <w:jc w:val="center"/>
              <w:rPr>
                <w:rFonts w:ascii="Arial" w:hAnsi="Arial" w:cs="Arial"/>
                <w:sz w:val="17"/>
                <w:szCs w:val="17"/>
                <w:lang w:eastAsia="en-US"/>
              </w:rPr>
            </w:pPr>
            <w:r>
              <w:rPr>
                <w:rFonts w:ascii="Arial" w:hAnsi="Arial" w:cs="Arial"/>
                <w:sz w:val="17"/>
                <w:szCs w:val="17"/>
              </w:rPr>
              <w:t>3</w:t>
            </w:r>
            <w:r w:rsidR="00C82FC2" w:rsidRPr="001D570E">
              <w:rPr>
                <w:rFonts w:ascii="Arial" w:hAnsi="Arial" w:cs="Arial"/>
                <w:sz w:val="17"/>
                <w:szCs w:val="17"/>
              </w:rPr>
              <w:t>9.412,00</w:t>
            </w:r>
          </w:p>
        </w:tc>
        <w:tc>
          <w:tcPr>
            <w:tcW w:w="639" w:type="pct"/>
            <w:shd w:val="clear" w:color="000000" w:fill="FFFFFF" w:themeFill="background1"/>
            <w:vAlign w:val="center"/>
          </w:tcPr>
          <w:p w14:paraId="63DEAE20" w14:textId="0A3CB7C5" w:rsidR="00C82FC2" w:rsidRPr="00C82FC2" w:rsidRDefault="00C82FC2" w:rsidP="00C82FC2">
            <w:pPr>
              <w:suppressAutoHyphens w:val="0"/>
              <w:spacing w:line="276" w:lineRule="auto"/>
              <w:jc w:val="center"/>
              <w:rPr>
                <w:rFonts w:ascii="Arial" w:hAnsi="Arial" w:cs="Arial"/>
                <w:sz w:val="17"/>
                <w:szCs w:val="17"/>
                <w:lang w:eastAsia="en-US"/>
              </w:rPr>
            </w:pPr>
            <w:r w:rsidRPr="001D570E">
              <w:rPr>
                <w:rFonts w:ascii="Arial" w:hAnsi="Arial" w:cs="Arial"/>
                <w:sz w:val="17"/>
                <w:szCs w:val="17"/>
              </w:rPr>
              <w:t>160.999,20</w:t>
            </w:r>
          </w:p>
        </w:tc>
        <w:tc>
          <w:tcPr>
            <w:tcW w:w="639" w:type="pct"/>
            <w:shd w:val="clear" w:color="000000" w:fill="FFFFFF" w:themeFill="background1"/>
            <w:vAlign w:val="center"/>
          </w:tcPr>
          <w:p w14:paraId="70CAFF0D" w14:textId="5662B46A" w:rsidR="00C82FC2" w:rsidRPr="00C82FC2" w:rsidRDefault="00C82FC2" w:rsidP="00C82FC2">
            <w:pPr>
              <w:suppressAutoHyphens w:val="0"/>
              <w:spacing w:line="276" w:lineRule="auto"/>
              <w:jc w:val="center"/>
              <w:rPr>
                <w:rFonts w:ascii="Arial" w:hAnsi="Arial" w:cs="Arial"/>
                <w:sz w:val="17"/>
                <w:szCs w:val="17"/>
                <w:lang w:eastAsia="en-US"/>
              </w:rPr>
            </w:pPr>
            <w:r w:rsidRPr="001D570E">
              <w:rPr>
                <w:rFonts w:ascii="Arial" w:hAnsi="Arial" w:cs="Arial"/>
                <w:sz w:val="17"/>
                <w:szCs w:val="17"/>
              </w:rPr>
              <w:t>160.999,20</w:t>
            </w:r>
          </w:p>
        </w:tc>
        <w:tc>
          <w:tcPr>
            <w:tcW w:w="748" w:type="pct"/>
            <w:shd w:val="clear" w:color="000000" w:fill="FFFFFF" w:themeFill="background1"/>
            <w:vAlign w:val="center"/>
          </w:tcPr>
          <w:p w14:paraId="36A79879" w14:textId="074FA2F1" w:rsidR="00C82FC2" w:rsidRPr="00830C47" w:rsidRDefault="00C82FC2" w:rsidP="00C82FC2">
            <w:pPr>
              <w:suppressAutoHyphens w:val="0"/>
              <w:spacing w:line="276" w:lineRule="auto"/>
              <w:jc w:val="center"/>
              <w:rPr>
                <w:rFonts w:ascii="Arial" w:hAnsi="Arial" w:cs="Arial"/>
                <w:b/>
                <w:bCs/>
                <w:sz w:val="17"/>
                <w:szCs w:val="17"/>
                <w:lang w:eastAsia="en-US"/>
              </w:rPr>
            </w:pPr>
            <w:r w:rsidRPr="004C5AF5">
              <w:rPr>
                <w:rFonts w:ascii="Arial" w:hAnsi="Arial" w:cs="Arial"/>
                <w:sz w:val="17"/>
                <w:szCs w:val="17"/>
              </w:rPr>
              <w:t>34.140,00</w:t>
            </w:r>
          </w:p>
        </w:tc>
        <w:tc>
          <w:tcPr>
            <w:tcW w:w="754" w:type="pct"/>
            <w:shd w:val="clear" w:color="000000" w:fill="D8D8D8"/>
            <w:vAlign w:val="center"/>
          </w:tcPr>
          <w:p w14:paraId="56913272" w14:textId="77777777" w:rsidR="00C82FC2" w:rsidRPr="00E06E58" w:rsidRDefault="00C82FC2" w:rsidP="00C82FC2">
            <w:pPr>
              <w:suppressAutoHyphens w:val="0"/>
              <w:spacing w:line="276" w:lineRule="auto"/>
              <w:jc w:val="center"/>
              <w:rPr>
                <w:rFonts w:ascii="Arial" w:hAnsi="Arial" w:cs="Arial"/>
                <w:b/>
                <w:bCs/>
                <w:sz w:val="17"/>
                <w:szCs w:val="17"/>
                <w:lang w:eastAsia="en-US"/>
              </w:rPr>
            </w:pPr>
            <w:r w:rsidRPr="00E06E58">
              <w:rPr>
                <w:rFonts w:ascii="Arial" w:hAnsi="Arial" w:cs="Arial"/>
                <w:b/>
                <w:bCs/>
                <w:sz w:val="17"/>
                <w:szCs w:val="17"/>
                <w:lang w:eastAsia="en-US"/>
              </w:rPr>
              <w:t>395.550,40</w:t>
            </w:r>
          </w:p>
        </w:tc>
      </w:tr>
      <w:tr w:rsidR="00C82FC2" w:rsidRPr="00E06E58" w14:paraId="65C09FA3" w14:textId="77777777" w:rsidTr="00E06E58">
        <w:trPr>
          <w:trHeight w:val="567"/>
          <w:jc w:val="center"/>
        </w:trPr>
        <w:tc>
          <w:tcPr>
            <w:tcW w:w="1523" w:type="pct"/>
            <w:shd w:val="clear" w:color="000000" w:fill="D8D8D8"/>
            <w:vAlign w:val="center"/>
          </w:tcPr>
          <w:p w14:paraId="61546203" w14:textId="77777777" w:rsidR="00C82FC2" w:rsidRPr="00E06E58" w:rsidRDefault="00C82FC2" w:rsidP="00C82FC2">
            <w:pPr>
              <w:suppressAutoHyphens w:val="0"/>
              <w:spacing w:line="276" w:lineRule="auto"/>
              <w:jc w:val="both"/>
              <w:rPr>
                <w:rFonts w:ascii="Arial" w:hAnsi="Arial" w:cs="Arial"/>
                <w:sz w:val="17"/>
                <w:szCs w:val="17"/>
                <w:lang w:eastAsia="en-US"/>
              </w:rPr>
            </w:pPr>
            <w:r w:rsidRPr="00E06E58">
              <w:rPr>
                <w:rFonts w:ascii="Arial" w:hAnsi="Arial" w:cs="Arial"/>
                <w:sz w:val="17"/>
                <w:szCs w:val="17"/>
                <w:lang w:eastAsia="en-US"/>
              </w:rPr>
              <w:lastRenderedPageBreak/>
              <w:t>160144 PN 11.2 - Krepitev zmogljivosti - Z -14-20-SLO</w:t>
            </w:r>
          </w:p>
        </w:tc>
        <w:tc>
          <w:tcPr>
            <w:tcW w:w="697" w:type="pct"/>
            <w:shd w:val="clear" w:color="000000" w:fill="FFFFFF" w:themeFill="background1"/>
            <w:vAlign w:val="center"/>
          </w:tcPr>
          <w:p w14:paraId="7D40FAEE" w14:textId="23B03B06" w:rsidR="00C82FC2" w:rsidRPr="00C82FC2" w:rsidRDefault="00C82FC2" w:rsidP="00C82FC2">
            <w:pPr>
              <w:suppressAutoHyphens w:val="0"/>
              <w:spacing w:line="276" w:lineRule="auto"/>
              <w:jc w:val="center"/>
              <w:rPr>
                <w:rFonts w:ascii="Arial" w:hAnsi="Arial" w:cs="Arial"/>
                <w:sz w:val="17"/>
                <w:szCs w:val="17"/>
                <w:lang w:eastAsia="en-US"/>
              </w:rPr>
            </w:pPr>
            <w:r w:rsidRPr="001D570E">
              <w:rPr>
                <w:rFonts w:ascii="Arial" w:hAnsi="Arial" w:cs="Arial"/>
                <w:sz w:val="17"/>
                <w:szCs w:val="17"/>
              </w:rPr>
              <w:t>9.853,00</w:t>
            </w:r>
          </w:p>
        </w:tc>
        <w:tc>
          <w:tcPr>
            <w:tcW w:w="639" w:type="pct"/>
            <w:shd w:val="clear" w:color="000000" w:fill="FFFFFF" w:themeFill="background1"/>
            <w:vAlign w:val="center"/>
          </w:tcPr>
          <w:p w14:paraId="40E7879A" w14:textId="3AD519F7" w:rsidR="00C82FC2" w:rsidRPr="00C82FC2" w:rsidRDefault="00C82FC2" w:rsidP="00C82FC2">
            <w:pPr>
              <w:suppressAutoHyphens w:val="0"/>
              <w:spacing w:line="276" w:lineRule="auto"/>
              <w:jc w:val="center"/>
              <w:rPr>
                <w:rFonts w:ascii="Arial" w:hAnsi="Arial" w:cs="Arial"/>
                <w:sz w:val="17"/>
                <w:szCs w:val="17"/>
                <w:lang w:eastAsia="en-US"/>
              </w:rPr>
            </w:pPr>
            <w:r w:rsidRPr="001D570E">
              <w:rPr>
                <w:rFonts w:ascii="Arial" w:hAnsi="Arial" w:cs="Arial"/>
                <w:sz w:val="17"/>
                <w:szCs w:val="17"/>
              </w:rPr>
              <w:t>40.249,80</w:t>
            </w:r>
          </w:p>
        </w:tc>
        <w:tc>
          <w:tcPr>
            <w:tcW w:w="639" w:type="pct"/>
            <w:shd w:val="clear" w:color="000000" w:fill="FFFFFF" w:themeFill="background1"/>
            <w:vAlign w:val="center"/>
          </w:tcPr>
          <w:p w14:paraId="0D4A04A0" w14:textId="1C51E8D5" w:rsidR="00C82FC2" w:rsidRPr="00C82FC2" w:rsidRDefault="00C82FC2" w:rsidP="00C82FC2">
            <w:pPr>
              <w:suppressAutoHyphens w:val="0"/>
              <w:spacing w:line="276" w:lineRule="auto"/>
              <w:jc w:val="center"/>
              <w:rPr>
                <w:rFonts w:ascii="Arial" w:hAnsi="Arial" w:cs="Arial"/>
                <w:sz w:val="17"/>
                <w:szCs w:val="17"/>
                <w:lang w:eastAsia="en-US"/>
              </w:rPr>
            </w:pPr>
            <w:r w:rsidRPr="001D570E">
              <w:rPr>
                <w:rFonts w:ascii="Arial" w:hAnsi="Arial" w:cs="Arial"/>
                <w:sz w:val="17"/>
                <w:szCs w:val="17"/>
              </w:rPr>
              <w:t>40.249,80</w:t>
            </w:r>
          </w:p>
        </w:tc>
        <w:tc>
          <w:tcPr>
            <w:tcW w:w="748" w:type="pct"/>
            <w:shd w:val="clear" w:color="000000" w:fill="FFFFFF" w:themeFill="background1"/>
            <w:vAlign w:val="center"/>
          </w:tcPr>
          <w:p w14:paraId="6BA03441" w14:textId="5EF96242" w:rsidR="00C82FC2" w:rsidRPr="00830C47" w:rsidRDefault="00C82FC2" w:rsidP="00C82FC2">
            <w:pPr>
              <w:suppressAutoHyphens w:val="0"/>
              <w:spacing w:line="276" w:lineRule="auto"/>
              <w:jc w:val="center"/>
              <w:rPr>
                <w:rFonts w:ascii="Arial" w:hAnsi="Arial" w:cs="Arial"/>
                <w:b/>
                <w:bCs/>
                <w:sz w:val="17"/>
                <w:szCs w:val="17"/>
                <w:lang w:eastAsia="en-US"/>
              </w:rPr>
            </w:pPr>
            <w:r w:rsidRPr="004C5AF5">
              <w:rPr>
                <w:rFonts w:ascii="Arial" w:hAnsi="Arial" w:cs="Arial"/>
                <w:sz w:val="17"/>
                <w:szCs w:val="17"/>
              </w:rPr>
              <w:t>8.535,00</w:t>
            </w:r>
          </w:p>
        </w:tc>
        <w:tc>
          <w:tcPr>
            <w:tcW w:w="754" w:type="pct"/>
            <w:shd w:val="clear" w:color="000000" w:fill="D8D8D8"/>
            <w:vAlign w:val="center"/>
          </w:tcPr>
          <w:p w14:paraId="7C01A269" w14:textId="77777777" w:rsidR="00C82FC2" w:rsidRPr="00E06E58" w:rsidRDefault="00C82FC2" w:rsidP="00C82FC2">
            <w:pPr>
              <w:suppressAutoHyphens w:val="0"/>
              <w:spacing w:line="276" w:lineRule="auto"/>
              <w:jc w:val="center"/>
              <w:rPr>
                <w:rFonts w:ascii="Arial" w:hAnsi="Arial" w:cs="Arial"/>
                <w:b/>
                <w:bCs/>
                <w:sz w:val="17"/>
                <w:szCs w:val="17"/>
                <w:lang w:eastAsia="en-US"/>
              </w:rPr>
            </w:pPr>
            <w:r w:rsidRPr="00E06E58">
              <w:rPr>
                <w:rFonts w:ascii="Arial" w:hAnsi="Arial" w:cs="Arial"/>
                <w:b/>
                <w:bCs/>
                <w:sz w:val="17"/>
                <w:szCs w:val="17"/>
                <w:lang w:eastAsia="en-US"/>
              </w:rPr>
              <w:t>98.887,60</w:t>
            </w:r>
          </w:p>
        </w:tc>
      </w:tr>
      <w:tr w:rsidR="00C82FC2" w:rsidRPr="00E06E58" w14:paraId="654E7C53" w14:textId="77777777" w:rsidTr="00E06E58">
        <w:trPr>
          <w:trHeight w:val="567"/>
          <w:jc w:val="center"/>
        </w:trPr>
        <w:tc>
          <w:tcPr>
            <w:tcW w:w="1523" w:type="pct"/>
            <w:shd w:val="clear" w:color="000000" w:fill="D8D8D8"/>
            <w:vAlign w:val="center"/>
          </w:tcPr>
          <w:p w14:paraId="29B9160B" w14:textId="77777777" w:rsidR="00C82FC2" w:rsidRPr="00E06E58" w:rsidRDefault="00C82FC2" w:rsidP="00C82FC2">
            <w:pPr>
              <w:suppressAutoHyphens w:val="0"/>
              <w:spacing w:line="276" w:lineRule="auto"/>
              <w:jc w:val="both"/>
              <w:rPr>
                <w:rFonts w:ascii="Arial" w:hAnsi="Arial" w:cs="Arial"/>
                <w:b/>
                <w:sz w:val="17"/>
                <w:szCs w:val="17"/>
                <w:lang w:eastAsia="en-US"/>
              </w:rPr>
            </w:pPr>
            <w:r w:rsidRPr="00E06E58">
              <w:rPr>
                <w:rFonts w:ascii="Arial" w:hAnsi="Arial" w:cs="Arial"/>
                <w:b/>
                <w:sz w:val="17"/>
                <w:szCs w:val="17"/>
                <w:lang w:eastAsia="en-US"/>
              </w:rPr>
              <w:t>SKUPAJ KRZS</w:t>
            </w:r>
          </w:p>
        </w:tc>
        <w:tc>
          <w:tcPr>
            <w:tcW w:w="697" w:type="pct"/>
            <w:shd w:val="clear" w:color="000000" w:fill="D8D8D8"/>
            <w:vAlign w:val="center"/>
          </w:tcPr>
          <w:p w14:paraId="3C8F7811" w14:textId="0D5DED87" w:rsidR="00C82FC2" w:rsidRPr="00C82FC2" w:rsidRDefault="00C82FC2" w:rsidP="00C82FC2">
            <w:pPr>
              <w:suppressAutoHyphens w:val="0"/>
              <w:spacing w:line="276" w:lineRule="auto"/>
              <w:jc w:val="center"/>
              <w:rPr>
                <w:rFonts w:ascii="Arial" w:hAnsi="Arial" w:cs="Arial"/>
                <w:b/>
                <w:sz w:val="17"/>
                <w:szCs w:val="17"/>
                <w:lang w:eastAsia="en-US"/>
              </w:rPr>
            </w:pPr>
            <w:r w:rsidRPr="001D570E">
              <w:rPr>
                <w:rFonts w:ascii="Arial" w:hAnsi="Arial" w:cs="Arial"/>
                <w:b/>
                <w:sz w:val="17"/>
                <w:szCs w:val="17"/>
              </w:rPr>
              <w:t>49.265,00</w:t>
            </w:r>
          </w:p>
        </w:tc>
        <w:tc>
          <w:tcPr>
            <w:tcW w:w="639" w:type="pct"/>
            <w:shd w:val="clear" w:color="000000" w:fill="D8D8D8"/>
            <w:vAlign w:val="center"/>
          </w:tcPr>
          <w:p w14:paraId="66FDF65F" w14:textId="676E05B8" w:rsidR="00C82FC2" w:rsidRPr="00C82FC2" w:rsidRDefault="00C82FC2" w:rsidP="00C82FC2">
            <w:pPr>
              <w:suppressAutoHyphens w:val="0"/>
              <w:spacing w:line="276" w:lineRule="auto"/>
              <w:jc w:val="center"/>
              <w:rPr>
                <w:rFonts w:ascii="Arial" w:hAnsi="Arial" w:cs="Arial"/>
                <w:b/>
                <w:sz w:val="17"/>
                <w:szCs w:val="17"/>
                <w:lang w:eastAsia="en-US"/>
              </w:rPr>
            </w:pPr>
            <w:r w:rsidRPr="001D570E">
              <w:rPr>
                <w:rFonts w:ascii="Arial" w:hAnsi="Arial" w:cs="Arial"/>
                <w:b/>
                <w:sz w:val="17"/>
                <w:szCs w:val="17"/>
              </w:rPr>
              <w:t>201.249,00</w:t>
            </w:r>
          </w:p>
        </w:tc>
        <w:tc>
          <w:tcPr>
            <w:tcW w:w="639" w:type="pct"/>
            <w:shd w:val="clear" w:color="000000" w:fill="D8D8D8"/>
            <w:vAlign w:val="center"/>
          </w:tcPr>
          <w:p w14:paraId="37E17E51" w14:textId="02DE4E19" w:rsidR="00C82FC2" w:rsidRPr="00C82FC2" w:rsidRDefault="00C82FC2" w:rsidP="00C82FC2">
            <w:pPr>
              <w:suppressAutoHyphens w:val="0"/>
              <w:spacing w:line="276" w:lineRule="auto"/>
              <w:jc w:val="center"/>
              <w:rPr>
                <w:rFonts w:ascii="Arial" w:hAnsi="Arial" w:cs="Arial"/>
                <w:b/>
                <w:sz w:val="17"/>
                <w:szCs w:val="17"/>
                <w:lang w:eastAsia="en-US"/>
              </w:rPr>
            </w:pPr>
            <w:r w:rsidRPr="001D570E">
              <w:rPr>
                <w:rFonts w:ascii="Arial" w:hAnsi="Arial" w:cs="Arial"/>
                <w:b/>
                <w:sz w:val="17"/>
                <w:szCs w:val="17"/>
              </w:rPr>
              <w:t>201.249,00</w:t>
            </w:r>
          </w:p>
        </w:tc>
        <w:tc>
          <w:tcPr>
            <w:tcW w:w="748" w:type="pct"/>
            <w:shd w:val="clear" w:color="000000" w:fill="D8D8D8"/>
            <w:vAlign w:val="center"/>
          </w:tcPr>
          <w:p w14:paraId="60B7C12A" w14:textId="66D1B90F" w:rsidR="00C82FC2" w:rsidRPr="00830C47" w:rsidRDefault="00C82FC2" w:rsidP="00C82FC2">
            <w:pPr>
              <w:suppressAutoHyphens w:val="0"/>
              <w:spacing w:line="276" w:lineRule="auto"/>
              <w:jc w:val="center"/>
              <w:rPr>
                <w:rFonts w:ascii="Arial" w:hAnsi="Arial" w:cs="Arial"/>
                <w:b/>
                <w:bCs/>
                <w:sz w:val="17"/>
                <w:szCs w:val="17"/>
                <w:lang w:eastAsia="en-US"/>
              </w:rPr>
            </w:pPr>
            <w:r w:rsidRPr="004C5AF5">
              <w:rPr>
                <w:rFonts w:ascii="Arial" w:hAnsi="Arial" w:cs="Arial"/>
                <w:b/>
                <w:sz w:val="17"/>
                <w:szCs w:val="17"/>
              </w:rPr>
              <w:t>42.675,00</w:t>
            </w:r>
          </w:p>
        </w:tc>
        <w:tc>
          <w:tcPr>
            <w:tcW w:w="754" w:type="pct"/>
            <w:shd w:val="clear" w:color="000000" w:fill="D8D8D8"/>
            <w:vAlign w:val="center"/>
          </w:tcPr>
          <w:p w14:paraId="047A5D00" w14:textId="77777777" w:rsidR="00C82FC2" w:rsidRPr="00E06E58" w:rsidRDefault="00C82FC2" w:rsidP="00C82FC2">
            <w:pPr>
              <w:suppressAutoHyphens w:val="0"/>
              <w:spacing w:line="276" w:lineRule="auto"/>
              <w:jc w:val="center"/>
              <w:rPr>
                <w:rFonts w:ascii="Arial" w:hAnsi="Arial" w:cs="Arial"/>
                <w:b/>
                <w:bCs/>
                <w:sz w:val="17"/>
                <w:szCs w:val="17"/>
                <w:lang w:eastAsia="en-US"/>
              </w:rPr>
            </w:pPr>
            <w:r w:rsidRPr="00E06E58">
              <w:rPr>
                <w:rFonts w:ascii="Arial" w:hAnsi="Arial" w:cs="Arial"/>
                <w:b/>
                <w:bCs/>
                <w:sz w:val="17"/>
                <w:szCs w:val="17"/>
                <w:lang w:eastAsia="en-US"/>
              </w:rPr>
              <w:t>494.438,00</w:t>
            </w:r>
          </w:p>
        </w:tc>
      </w:tr>
      <w:tr w:rsidR="00E06E58" w:rsidRPr="00E06E58" w14:paraId="36D386E2" w14:textId="77777777" w:rsidTr="00E06E58">
        <w:trPr>
          <w:trHeight w:val="567"/>
          <w:jc w:val="center"/>
        </w:trPr>
        <w:tc>
          <w:tcPr>
            <w:tcW w:w="5000" w:type="pct"/>
            <w:gridSpan w:val="6"/>
            <w:shd w:val="clear" w:color="000000" w:fill="D8D8D8"/>
            <w:vAlign w:val="center"/>
          </w:tcPr>
          <w:p w14:paraId="0F046641" w14:textId="77777777" w:rsidR="00E06E58" w:rsidRPr="00C82FC2" w:rsidRDefault="00E06E58" w:rsidP="00E06E58">
            <w:pPr>
              <w:suppressAutoHyphens w:val="0"/>
              <w:spacing w:line="276" w:lineRule="auto"/>
              <w:jc w:val="center"/>
              <w:rPr>
                <w:rFonts w:ascii="Arial" w:hAnsi="Arial" w:cs="Arial"/>
                <w:b/>
                <w:bCs/>
                <w:sz w:val="17"/>
                <w:szCs w:val="17"/>
                <w:lang w:eastAsia="en-US"/>
              </w:rPr>
            </w:pPr>
          </w:p>
        </w:tc>
      </w:tr>
      <w:tr w:rsidR="00C82FC2" w:rsidRPr="00E06E58" w14:paraId="5D00CAAA" w14:textId="77777777" w:rsidTr="00E06E58">
        <w:trPr>
          <w:trHeight w:val="567"/>
          <w:jc w:val="center"/>
        </w:trPr>
        <w:tc>
          <w:tcPr>
            <w:tcW w:w="1523" w:type="pct"/>
            <w:shd w:val="clear" w:color="000000" w:fill="D8D8D8"/>
            <w:vAlign w:val="center"/>
          </w:tcPr>
          <w:p w14:paraId="6BEA5993" w14:textId="77777777" w:rsidR="00C82FC2" w:rsidRPr="00E06E58" w:rsidRDefault="00C82FC2" w:rsidP="00C82FC2">
            <w:pPr>
              <w:tabs>
                <w:tab w:val="left" w:pos="335"/>
              </w:tabs>
              <w:suppressAutoHyphens w:val="0"/>
              <w:spacing w:line="276" w:lineRule="auto"/>
              <w:jc w:val="both"/>
              <w:rPr>
                <w:rFonts w:ascii="Arial" w:hAnsi="Arial" w:cs="Arial"/>
                <w:b/>
                <w:bCs/>
                <w:sz w:val="17"/>
                <w:szCs w:val="17"/>
                <w:lang w:eastAsia="en-US"/>
              </w:rPr>
            </w:pPr>
            <w:r w:rsidRPr="00E06E58">
              <w:rPr>
                <w:rFonts w:ascii="Arial" w:hAnsi="Arial" w:cs="Arial"/>
                <w:b/>
                <w:bCs/>
                <w:sz w:val="17"/>
                <w:szCs w:val="17"/>
                <w:lang w:eastAsia="en-US"/>
              </w:rPr>
              <w:t>SKUPAJ STROŠKI OPERACIJE (KRVS+KRZS)</w:t>
            </w:r>
          </w:p>
        </w:tc>
        <w:tc>
          <w:tcPr>
            <w:tcW w:w="697" w:type="pct"/>
            <w:shd w:val="clear" w:color="000000" w:fill="D8D8D8"/>
            <w:vAlign w:val="center"/>
          </w:tcPr>
          <w:p w14:paraId="187B5590" w14:textId="2566B7ED" w:rsidR="00C82FC2" w:rsidRPr="00C82FC2" w:rsidRDefault="00C82FC2" w:rsidP="00C82FC2">
            <w:pPr>
              <w:suppressAutoHyphens w:val="0"/>
              <w:spacing w:line="276" w:lineRule="auto"/>
              <w:jc w:val="center"/>
              <w:rPr>
                <w:rFonts w:ascii="Arial" w:hAnsi="Arial" w:cs="Arial"/>
                <w:b/>
                <w:bCs/>
                <w:sz w:val="17"/>
                <w:szCs w:val="17"/>
                <w:lang w:eastAsia="en-US"/>
              </w:rPr>
            </w:pPr>
            <w:r w:rsidRPr="001D570E">
              <w:rPr>
                <w:rFonts w:ascii="Arial" w:hAnsi="Arial" w:cs="Arial"/>
                <w:b/>
                <w:bCs/>
                <w:sz w:val="17"/>
                <w:szCs w:val="17"/>
              </w:rPr>
              <w:t>98.530,00</w:t>
            </w:r>
          </w:p>
        </w:tc>
        <w:tc>
          <w:tcPr>
            <w:tcW w:w="639" w:type="pct"/>
            <w:shd w:val="clear" w:color="000000" w:fill="D8D8D8"/>
            <w:vAlign w:val="center"/>
          </w:tcPr>
          <w:p w14:paraId="4E8E4436" w14:textId="70AAC455" w:rsidR="00C82FC2" w:rsidRPr="00C82FC2" w:rsidRDefault="00C82FC2" w:rsidP="00C82FC2">
            <w:pPr>
              <w:suppressAutoHyphens w:val="0"/>
              <w:spacing w:line="276" w:lineRule="auto"/>
              <w:jc w:val="center"/>
              <w:rPr>
                <w:rFonts w:ascii="Arial" w:hAnsi="Arial" w:cs="Arial"/>
                <w:b/>
                <w:bCs/>
                <w:sz w:val="17"/>
                <w:szCs w:val="17"/>
                <w:lang w:eastAsia="en-US"/>
              </w:rPr>
            </w:pPr>
            <w:r w:rsidRPr="001D570E">
              <w:rPr>
                <w:rFonts w:ascii="Arial" w:hAnsi="Arial" w:cs="Arial"/>
                <w:b/>
                <w:bCs/>
                <w:sz w:val="17"/>
                <w:szCs w:val="17"/>
              </w:rPr>
              <w:t>402.498,00</w:t>
            </w:r>
          </w:p>
        </w:tc>
        <w:tc>
          <w:tcPr>
            <w:tcW w:w="639" w:type="pct"/>
            <w:shd w:val="clear" w:color="000000" w:fill="D8D8D8"/>
            <w:vAlign w:val="center"/>
          </w:tcPr>
          <w:p w14:paraId="42DBAFB9" w14:textId="623ADB6D" w:rsidR="00C82FC2" w:rsidRPr="00C82FC2" w:rsidRDefault="00C82FC2" w:rsidP="00C82FC2">
            <w:pPr>
              <w:suppressAutoHyphens w:val="0"/>
              <w:spacing w:line="276" w:lineRule="auto"/>
              <w:jc w:val="center"/>
              <w:rPr>
                <w:rFonts w:ascii="Arial" w:hAnsi="Arial" w:cs="Arial"/>
                <w:b/>
                <w:bCs/>
                <w:sz w:val="17"/>
                <w:szCs w:val="17"/>
                <w:lang w:eastAsia="en-US"/>
              </w:rPr>
            </w:pPr>
            <w:r w:rsidRPr="001D570E">
              <w:rPr>
                <w:rFonts w:ascii="Arial" w:hAnsi="Arial" w:cs="Arial"/>
                <w:b/>
                <w:bCs/>
                <w:sz w:val="17"/>
                <w:szCs w:val="17"/>
              </w:rPr>
              <w:t>402.498,00</w:t>
            </w:r>
          </w:p>
        </w:tc>
        <w:tc>
          <w:tcPr>
            <w:tcW w:w="748" w:type="pct"/>
            <w:shd w:val="clear" w:color="000000" w:fill="D8D8D8"/>
            <w:vAlign w:val="center"/>
          </w:tcPr>
          <w:p w14:paraId="00F11976" w14:textId="57EA792A" w:rsidR="00C82FC2" w:rsidRPr="00830C47" w:rsidRDefault="00C82FC2" w:rsidP="00C82FC2">
            <w:pPr>
              <w:suppressAutoHyphens w:val="0"/>
              <w:spacing w:line="276" w:lineRule="auto"/>
              <w:jc w:val="center"/>
              <w:rPr>
                <w:rFonts w:ascii="Arial" w:hAnsi="Arial" w:cs="Arial"/>
                <w:b/>
                <w:bCs/>
                <w:sz w:val="17"/>
                <w:szCs w:val="17"/>
                <w:lang w:eastAsia="en-US"/>
              </w:rPr>
            </w:pPr>
            <w:r w:rsidRPr="004C5AF5">
              <w:rPr>
                <w:rFonts w:ascii="Arial" w:hAnsi="Arial" w:cs="Arial"/>
                <w:b/>
                <w:bCs/>
                <w:sz w:val="17"/>
                <w:szCs w:val="17"/>
              </w:rPr>
              <w:t>85.350,00</w:t>
            </w:r>
          </w:p>
        </w:tc>
        <w:tc>
          <w:tcPr>
            <w:tcW w:w="754" w:type="pct"/>
            <w:shd w:val="clear" w:color="000000" w:fill="D8D8D8"/>
            <w:vAlign w:val="center"/>
          </w:tcPr>
          <w:p w14:paraId="3C6A81C2" w14:textId="77777777" w:rsidR="00C82FC2" w:rsidRPr="00E06E58" w:rsidRDefault="00C82FC2" w:rsidP="00C82FC2">
            <w:pPr>
              <w:suppressAutoHyphens w:val="0"/>
              <w:spacing w:line="276" w:lineRule="auto"/>
              <w:jc w:val="center"/>
              <w:rPr>
                <w:rFonts w:ascii="Arial" w:hAnsi="Arial" w:cs="Arial"/>
                <w:b/>
                <w:bCs/>
                <w:sz w:val="17"/>
                <w:szCs w:val="17"/>
                <w:lang w:eastAsia="en-US"/>
              </w:rPr>
            </w:pPr>
            <w:r w:rsidRPr="00E06E58">
              <w:rPr>
                <w:rFonts w:ascii="Arial" w:hAnsi="Arial" w:cs="Arial"/>
                <w:b/>
                <w:bCs/>
                <w:sz w:val="17"/>
                <w:szCs w:val="17"/>
                <w:lang w:eastAsia="en-US"/>
              </w:rPr>
              <w:t>988.876,00</w:t>
            </w:r>
          </w:p>
        </w:tc>
      </w:tr>
      <w:tr w:rsidR="00C82FC2" w:rsidRPr="00E06E58" w14:paraId="25A5DE8D" w14:textId="77777777" w:rsidTr="00E06E58">
        <w:trPr>
          <w:trHeight w:val="567"/>
          <w:jc w:val="center"/>
        </w:trPr>
        <w:tc>
          <w:tcPr>
            <w:tcW w:w="1523" w:type="pct"/>
            <w:shd w:val="clear" w:color="000000" w:fill="D8D8D8"/>
            <w:vAlign w:val="center"/>
          </w:tcPr>
          <w:p w14:paraId="026BC33D" w14:textId="77777777" w:rsidR="00C82FC2" w:rsidRPr="00E06E58" w:rsidRDefault="00C82FC2" w:rsidP="00C82FC2">
            <w:pPr>
              <w:tabs>
                <w:tab w:val="left" w:pos="335"/>
              </w:tabs>
              <w:suppressAutoHyphens w:val="0"/>
              <w:spacing w:line="276" w:lineRule="auto"/>
              <w:jc w:val="both"/>
              <w:rPr>
                <w:rFonts w:ascii="Arial" w:hAnsi="Arial" w:cs="Arial"/>
                <w:b/>
                <w:bCs/>
                <w:sz w:val="17"/>
                <w:szCs w:val="17"/>
                <w:lang w:eastAsia="en-US"/>
              </w:rPr>
            </w:pPr>
            <w:r w:rsidRPr="00E06E58">
              <w:rPr>
                <w:rFonts w:ascii="Arial" w:hAnsi="Arial" w:cs="Arial"/>
                <w:b/>
                <w:bCs/>
                <w:sz w:val="17"/>
                <w:szCs w:val="17"/>
                <w:lang w:eastAsia="en-US"/>
              </w:rPr>
              <w:t>EU DEL 80 %</w:t>
            </w:r>
          </w:p>
        </w:tc>
        <w:tc>
          <w:tcPr>
            <w:tcW w:w="697" w:type="pct"/>
            <w:shd w:val="clear" w:color="000000" w:fill="D8D8D8"/>
            <w:vAlign w:val="center"/>
          </w:tcPr>
          <w:p w14:paraId="7B2DA8B7" w14:textId="0700C9D4" w:rsidR="00C82FC2" w:rsidRPr="00C82FC2" w:rsidRDefault="00C82FC2" w:rsidP="00C82FC2">
            <w:pPr>
              <w:suppressAutoHyphens w:val="0"/>
              <w:spacing w:line="276" w:lineRule="auto"/>
              <w:jc w:val="center"/>
              <w:rPr>
                <w:rFonts w:ascii="Arial" w:hAnsi="Arial" w:cs="Arial"/>
                <w:bCs/>
                <w:sz w:val="17"/>
                <w:szCs w:val="17"/>
                <w:lang w:eastAsia="en-US"/>
              </w:rPr>
            </w:pPr>
            <w:r w:rsidRPr="001D570E">
              <w:rPr>
                <w:rFonts w:ascii="Arial" w:hAnsi="Arial" w:cs="Arial"/>
                <w:bCs/>
                <w:sz w:val="17"/>
                <w:szCs w:val="17"/>
              </w:rPr>
              <w:t>78.824,00</w:t>
            </w:r>
          </w:p>
        </w:tc>
        <w:tc>
          <w:tcPr>
            <w:tcW w:w="639" w:type="pct"/>
            <w:shd w:val="clear" w:color="000000" w:fill="D8D8D8"/>
            <w:vAlign w:val="center"/>
          </w:tcPr>
          <w:p w14:paraId="21AE5F1C" w14:textId="444B8CB4" w:rsidR="00C82FC2" w:rsidRPr="00C82FC2" w:rsidRDefault="00C82FC2" w:rsidP="00C82FC2">
            <w:pPr>
              <w:suppressAutoHyphens w:val="0"/>
              <w:spacing w:line="276" w:lineRule="auto"/>
              <w:jc w:val="center"/>
              <w:rPr>
                <w:rFonts w:ascii="Arial" w:hAnsi="Arial" w:cs="Arial"/>
                <w:bCs/>
                <w:sz w:val="17"/>
                <w:szCs w:val="17"/>
                <w:lang w:eastAsia="en-US"/>
              </w:rPr>
            </w:pPr>
            <w:r w:rsidRPr="001D570E">
              <w:rPr>
                <w:rFonts w:ascii="Arial" w:hAnsi="Arial" w:cs="Arial"/>
                <w:bCs/>
                <w:sz w:val="17"/>
                <w:szCs w:val="17"/>
              </w:rPr>
              <w:t>321.998,40</w:t>
            </w:r>
          </w:p>
        </w:tc>
        <w:tc>
          <w:tcPr>
            <w:tcW w:w="639" w:type="pct"/>
            <w:shd w:val="clear" w:color="000000" w:fill="D8D8D8"/>
            <w:vAlign w:val="center"/>
          </w:tcPr>
          <w:p w14:paraId="39836B7F" w14:textId="2161A232" w:rsidR="00C82FC2" w:rsidRPr="00C82FC2" w:rsidRDefault="00C82FC2" w:rsidP="00C82FC2">
            <w:pPr>
              <w:suppressAutoHyphens w:val="0"/>
              <w:spacing w:line="276" w:lineRule="auto"/>
              <w:jc w:val="center"/>
              <w:rPr>
                <w:rFonts w:ascii="Arial" w:hAnsi="Arial" w:cs="Arial"/>
                <w:bCs/>
                <w:sz w:val="17"/>
                <w:szCs w:val="17"/>
                <w:lang w:eastAsia="en-US"/>
              </w:rPr>
            </w:pPr>
            <w:r w:rsidRPr="001D570E">
              <w:rPr>
                <w:rFonts w:ascii="Arial" w:hAnsi="Arial" w:cs="Arial"/>
                <w:bCs/>
                <w:sz w:val="17"/>
                <w:szCs w:val="17"/>
              </w:rPr>
              <w:t>321.998,40</w:t>
            </w:r>
          </w:p>
        </w:tc>
        <w:tc>
          <w:tcPr>
            <w:tcW w:w="748" w:type="pct"/>
            <w:shd w:val="clear" w:color="000000" w:fill="D8D8D8"/>
            <w:vAlign w:val="center"/>
          </w:tcPr>
          <w:p w14:paraId="01BFB511" w14:textId="487B6D05" w:rsidR="00C82FC2" w:rsidRPr="00830C47" w:rsidRDefault="00C82FC2" w:rsidP="00C82FC2">
            <w:pPr>
              <w:suppressAutoHyphens w:val="0"/>
              <w:spacing w:line="276" w:lineRule="auto"/>
              <w:jc w:val="center"/>
              <w:rPr>
                <w:rFonts w:ascii="Arial" w:hAnsi="Arial" w:cs="Arial"/>
                <w:b/>
                <w:bCs/>
                <w:sz w:val="17"/>
                <w:szCs w:val="17"/>
                <w:lang w:eastAsia="en-US"/>
              </w:rPr>
            </w:pPr>
            <w:r w:rsidRPr="004C5AF5">
              <w:rPr>
                <w:rFonts w:ascii="Arial" w:hAnsi="Arial" w:cs="Arial"/>
                <w:bCs/>
                <w:sz w:val="17"/>
                <w:szCs w:val="17"/>
              </w:rPr>
              <w:t>68.280,00</w:t>
            </w:r>
          </w:p>
        </w:tc>
        <w:tc>
          <w:tcPr>
            <w:tcW w:w="754" w:type="pct"/>
            <w:shd w:val="clear" w:color="000000" w:fill="D8D8D8"/>
            <w:vAlign w:val="center"/>
          </w:tcPr>
          <w:p w14:paraId="3291FD0E" w14:textId="77777777" w:rsidR="00C82FC2" w:rsidRPr="00E06E58" w:rsidRDefault="00C82FC2" w:rsidP="00C82FC2">
            <w:pPr>
              <w:suppressAutoHyphens w:val="0"/>
              <w:spacing w:line="276" w:lineRule="auto"/>
              <w:jc w:val="center"/>
              <w:rPr>
                <w:rFonts w:ascii="Arial" w:hAnsi="Arial" w:cs="Arial"/>
                <w:b/>
                <w:bCs/>
                <w:sz w:val="17"/>
                <w:szCs w:val="17"/>
                <w:lang w:eastAsia="en-US"/>
              </w:rPr>
            </w:pPr>
            <w:r w:rsidRPr="00E06E58">
              <w:rPr>
                <w:rFonts w:ascii="Arial" w:hAnsi="Arial" w:cs="Arial"/>
                <w:b/>
                <w:bCs/>
                <w:sz w:val="17"/>
                <w:szCs w:val="17"/>
                <w:lang w:eastAsia="en-US"/>
              </w:rPr>
              <w:t>791.100,80</w:t>
            </w:r>
          </w:p>
        </w:tc>
      </w:tr>
      <w:tr w:rsidR="00C82FC2" w:rsidRPr="00E06E58" w14:paraId="67F06E92" w14:textId="77777777" w:rsidTr="00E06E58">
        <w:trPr>
          <w:trHeight w:val="567"/>
          <w:jc w:val="center"/>
        </w:trPr>
        <w:tc>
          <w:tcPr>
            <w:tcW w:w="1523" w:type="pct"/>
            <w:shd w:val="clear" w:color="000000" w:fill="D8D8D8"/>
            <w:vAlign w:val="center"/>
          </w:tcPr>
          <w:p w14:paraId="6757973E" w14:textId="77777777" w:rsidR="00C82FC2" w:rsidRPr="00E06E58" w:rsidRDefault="00C82FC2" w:rsidP="00C82FC2">
            <w:pPr>
              <w:tabs>
                <w:tab w:val="left" w:pos="335"/>
              </w:tabs>
              <w:suppressAutoHyphens w:val="0"/>
              <w:spacing w:line="276" w:lineRule="auto"/>
              <w:jc w:val="both"/>
              <w:rPr>
                <w:rFonts w:ascii="Arial" w:hAnsi="Arial" w:cs="Arial"/>
                <w:b/>
                <w:bCs/>
                <w:sz w:val="17"/>
                <w:szCs w:val="17"/>
                <w:lang w:eastAsia="en-US"/>
              </w:rPr>
            </w:pPr>
            <w:r w:rsidRPr="00E06E58">
              <w:rPr>
                <w:rFonts w:ascii="Arial" w:hAnsi="Arial" w:cs="Arial"/>
                <w:b/>
                <w:bCs/>
                <w:sz w:val="17"/>
                <w:szCs w:val="17"/>
                <w:lang w:eastAsia="en-US"/>
              </w:rPr>
              <w:t>SLO DEL 20 %</w:t>
            </w:r>
          </w:p>
        </w:tc>
        <w:tc>
          <w:tcPr>
            <w:tcW w:w="697" w:type="pct"/>
            <w:shd w:val="clear" w:color="000000" w:fill="D8D8D8"/>
            <w:vAlign w:val="center"/>
          </w:tcPr>
          <w:p w14:paraId="2652256E" w14:textId="3998129C" w:rsidR="00C82FC2" w:rsidRPr="00C82FC2" w:rsidRDefault="00C82FC2" w:rsidP="00C82FC2">
            <w:pPr>
              <w:suppressAutoHyphens w:val="0"/>
              <w:spacing w:line="276" w:lineRule="auto"/>
              <w:jc w:val="center"/>
              <w:rPr>
                <w:rFonts w:ascii="Arial" w:hAnsi="Arial" w:cs="Arial"/>
                <w:bCs/>
                <w:sz w:val="17"/>
                <w:szCs w:val="17"/>
                <w:lang w:eastAsia="en-US"/>
              </w:rPr>
            </w:pPr>
            <w:r w:rsidRPr="001D570E">
              <w:rPr>
                <w:rFonts w:ascii="Arial" w:hAnsi="Arial" w:cs="Arial"/>
                <w:bCs/>
                <w:sz w:val="17"/>
                <w:szCs w:val="17"/>
              </w:rPr>
              <w:t>19.706,00</w:t>
            </w:r>
          </w:p>
        </w:tc>
        <w:tc>
          <w:tcPr>
            <w:tcW w:w="639" w:type="pct"/>
            <w:shd w:val="clear" w:color="000000" w:fill="D8D8D8"/>
            <w:vAlign w:val="center"/>
          </w:tcPr>
          <w:p w14:paraId="3872A2C3" w14:textId="1A0EB83A" w:rsidR="00C82FC2" w:rsidRPr="00C82FC2" w:rsidRDefault="00C82FC2" w:rsidP="00C82FC2">
            <w:pPr>
              <w:suppressAutoHyphens w:val="0"/>
              <w:spacing w:line="276" w:lineRule="auto"/>
              <w:jc w:val="center"/>
              <w:rPr>
                <w:rFonts w:ascii="Arial" w:hAnsi="Arial" w:cs="Arial"/>
                <w:bCs/>
                <w:sz w:val="17"/>
                <w:szCs w:val="17"/>
                <w:lang w:eastAsia="en-US"/>
              </w:rPr>
            </w:pPr>
            <w:r w:rsidRPr="001D570E">
              <w:rPr>
                <w:rFonts w:ascii="Arial" w:hAnsi="Arial" w:cs="Arial"/>
                <w:bCs/>
                <w:sz w:val="17"/>
                <w:szCs w:val="17"/>
              </w:rPr>
              <w:t>80.499,60</w:t>
            </w:r>
          </w:p>
        </w:tc>
        <w:tc>
          <w:tcPr>
            <w:tcW w:w="639" w:type="pct"/>
            <w:shd w:val="clear" w:color="000000" w:fill="D8D8D8"/>
            <w:vAlign w:val="center"/>
          </w:tcPr>
          <w:p w14:paraId="20DAD65A" w14:textId="41BE3C79" w:rsidR="00C82FC2" w:rsidRPr="00C82FC2" w:rsidRDefault="00C82FC2" w:rsidP="00C82FC2">
            <w:pPr>
              <w:suppressAutoHyphens w:val="0"/>
              <w:spacing w:line="276" w:lineRule="auto"/>
              <w:jc w:val="center"/>
              <w:rPr>
                <w:rFonts w:ascii="Arial" w:hAnsi="Arial" w:cs="Arial"/>
                <w:bCs/>
                <w:sz w:val="17"/>
                <w:szCs w:val="17"/>
                <w:lang w:eastAsia="en-US"/>
              </w:rPr>
            </w:pPr>
            <w:r w:rsidRPr="001D570E">
              <w:rPr>
                <w:rFonts w:ascii="Arial" w:hAnsi="Arial" w:cs="Arial"/>
                <w:bCs/>
                <w:sz w:val="17"/>
                <w:szCs w:val="17"/>
              </w:rPr>
              <w:t>80.499,60</w:t>
            </w:r>
          </w:p>
        </w:tc>
        <w:tc>
          <w:tcPr>
            <w:tcW w:w="748" w:type="pct"/>
            <w:shd w:val="clear" w:color="000000" w:fill="D8D8D8"/>
            <w:vAlign w:val="center"/>
          </w:tcPr>
          <w:p w14:paraId="065E076D" w14:textId="05C4B9B2" w:rsidR="00C82FC2" w:rsidRPr="00830C47" w:rsidRDefault="00C82FC2" w:rsidP="00C82FC2">
            <w:pPr>
              <w:suppressAutoHyphens w:val="0"/>
              <w:spacing w:line="276" w:lineRule="auto"/>
              <w:jc w:val="center"/>
              <w:rPr>
                <w:rFonts w:ascii="Arial" w:hAnsi="Arial" w:cs="Arial"/>
                <w:b/>
                <w:bCs/>
                <w:sz w:val="17"/>
                <w:szCs w:val="17"/>
                <w:lang w:eastAsia="en-US"/>
              </w:rPr>
            </w:pPr>
            <w:r w:rsidRPr="004C5AF5">
              <w:rPr>
                <w:rFonts w:ascii="Arial" w:hAnsi="Arial" w:cs="Arial"/>
                <w:bCs/>
                <w:sz w:val="17"/>
                <w:szCs w:val="17"/>
              </w:rPr>
              <w:t>17.070,00</w:t>
            </w:r>
          </w:p>
        </w:tc>
        <w:tc>
          <w:tcPr>
            <w:tcW w:w="754" w:type="pct"/>
            <w:shd w:val="clear" w:color="000000" w:fill="D8D8D8"/>
            <w:vAlign w:val="center"/>
          </w:tcPr>
          <w:p w14:paraId="604F9412" w14:textId="77777777" w:rsidR="00C82FC2" w:rsidRPr="00E06E58" w:rsidRDefault="00C82FC2" w:rsidP="00C82FC2">
            <w:pPr>
              <w:suppressAutoHyphens w:val="0"/>
              <w:spacing w:line="276" w:lineRule="auto"/>
              <w:jc w:val="center"/>
              <w:rPr>
                <w:rFonts w:ascii="Arial" w:hAnsi="Arial" w:cs="Arial"/>
                <w:b/>
                <w:bCs/>
                <w:sz w:val="17"/>
                <w:szCs w:val="17"/>
                <w:lang w:eastAsia="en-US"/>
              </w:rPr>
            </w:pPr>
            <w:r w:rsidRPr="00E06E58">
              <w:rPr>
                <w:rFonts w:ascii="Arial" w:hAnsi="Arial" w:cs="Arial"/>
                <w:b/>
                <w:bCs/>
                <w:sz w:val="17"/>
                <w:szCs w:val="17"/>
                <w:lang w:eastAsia="en-US"/>
              </w:rPr>
              <w:t>197.775,20</w:t>
            </w:r>
          </w:p>
        </w:tc>
      </w:tr>
    </w:tbl>
    <w:p w14:paraId="29E66532" w14:textId="77777777" w:rsidR="00E83B29" w:rsidRDefault="00E83B29" w:rsidP="003E2239">
      <w:pPr>
        <w:suppressAutoHyphens w:val="0"/>
        <w:spacing w:line="276" w:lineRule="auto"/>
        <w:jc w:val="both"/>
        <w:rPr>
          <w:rFonts w:ascii="Arial" w:hAnsi="Arial" w:cs="Arial"/>
          <w:color w:val="000000"/>
          <w:sz w:val="20"/>
          <w:lang w:eastAsia="en-US"/>
        </w:rPr>
      </w:pPr>
    </w:p>
    <w:p w14:paraId="06C4E976" w14:textId="7AC6BCF5" w:rsidR="00350E6B" w:rsidRPr="00350E6B" w:rsidRDefault="00350E6B" w:rsidP="00350E6B">
      <w:pPr>
        <w:suppressAutoHyphens w:val="0"/>
        <w:spacing w:line="276" w:lineRule="auto"/>
        <w:jc w:val="both"/>
        <w:rPr>
          <w:rFonts w:ascii="Arial" w:hAnsi="Arial" w:cs="Arial"/>
          <w:bCs/>
          <w:iCs/>
          <w:color w:val="000000"/>
          <w:sz w:val="20"/>
          <w:lang w:eastAsia="en-US"/>
        </w:rPr>
      </w:pPr>
      <w:r w:rsidRPr="00350E6B">
        <w:rPr>
          <w:rFonts w:ascii="Arial" w:hAnsi="Arial" w:cs="Arial"/>
          <w:bCs/>
          <w:iCs/>
          <w:color w:val="000000"/>
          <w:sz w:val="20"/>
          <w:lang w:eastAsia="en-US"/>
        </w:rPr>
        <w:t xml:space="preserve">Ministrstvo dopušča možnost spremembe predvidene </w:t>
      </w:r>
      <w:r w:rsidR="007F0DBD">
        <w:rPr>
          <w:rFonts w:ascii="Arial" w:hAnsi="Arial" w:cs="Arial"/>
          <w:bCs/>
          <w:iCs/>
          <w:color w:val="000000"/>
          <w:sz w:val="20"/>
          <w:lang w:eastAsia="en-US"/>
        </w:rPr>
        <w:t xml:space="preserve">finančne </w:t>
      </w:r>
      <w:r w:rsidR="00E06E58">
        <w:rPr>
          <w:rFonts w:ascii="Arial" w:hAnsi="Arial" w:cs="Arial"/>
          <w:bCs/>
          <w:iCs/>
          <w:color w:val="000000"/>
          <w:sz w:val="20"/>
          <w:lang w:eastAsia="en-US"/>
        </w:rPr>
        <w:t>dinamike sofinanciranja po letih</w:t>
      </w:r>
      <w:r w:rsidRPr="00350E6B">
        <w:rPr>
          <w:rFonts w:ascii="Arial" w:hAnsi="Arial" w:cs="Arial"/>
          <w:bCs/>
          <w:iCs/>
          <w:color w:val="000000"/>
          <w:sz w:val="20"/>
          <w:lang w:eastAsia="en-US"/>
        </w:rPr>
        <w:t>, in sicer ob pogoju, da bodo za to zagotovljena sredstva</w:t>
      </w:r>
      <w:r w:rsidR="00E06E58" w:rsidRPr="00E06E58">
        <w:rPr>
          <w:rFonts w:ascii="Arial" w:hAnsi="Arial" w:cs="Arial"/>
          <w:bCs/>
          <w:iCs/>
          <w:color w:val="000000"/>
          <w:sz w:val="20"/>
          <w:lang w:eastAsia="en-US"/>
        </w:rPr>
        <w:t xml:space="preserve"> </w:t>
      </w:r>
      <w:r w:rsidR="00E06E58">
        <w:rPr>
          <w:rFonts w:ascii="Arial" w:hAnsi="Arial" w:cs="Arial"/>
          <w:bCs/>
          <w:iCs/>
          <w:color w:val="000000"/>
          <w:sz w:val="20"/>
          <w:lang w:eastAsia="en-US"/>
        </w:rPr>
        <w:t>v P</w:t>
      </w:r>
      <w:r w:rsidR="00E06E58" w:rsidRPr="00350E6B">
        <w:rPr>
          <w:rFonts w:ascii="Arial" w:hAnsi="Arial" w:cs="Arial"/>
          <w:bCs/>
          <w:iCs/>
          <w:color w:val="000000"/>
          <w:sz w:val="20"/>
          <w:lang w:eastAsia="en-US"/>
        </w:rPr>
        <w:t>roračun</w:t>
      </w:r>
      <w:r w:rsidR="00E06E58">
        <w:rPr>
          <w:rFonts w:ascii="Arial" w:hAnsi="Arial" w:cs="Arial"/>
          <w:bCs/>
          <w:iCs/>
          <w:color w:val="000000"/>
          <w:sz w:val="20"/>
          <w:lang w:eastAsia="en-US"/>
        </w:rPr>
        <w:t>u RS</w:t>
      </w:r>
      <w:r w:rsidRPr="00350E6B">
        <w:rPr>
          <w:rFonts w:ascii="Arial" w:hAnsi="Arial" w:cs="Arial"/>
          <w:bCs/>
          <w:iCs/>
          <w:color w:val="000000"/>
          <w:sz w:val="20"/>
          <w:lang w:eastAsia="en-US"/>
        </w:rPr>
        <w:t>.</w:t>
      </w:r>
    </w:p>
    <w:p w14:paraId="4B3D137B" w14:textId="77777777" w:rsidR="006B5BCB" w:rsidRDefault="006B5BCB" w:rsidP="003E2239">
      <w:pPr>
        <w:suppressAutoHyphens w:val="0"/>
        <w:spacing w:line="276" w:lineRule="auto"/>
        <w:jc w:val="both"/>
        <w:rPr>
          <w:rFonts w:ascii="Arial" w:hAnsi="Arial" w:cs="Arial"/>
          <w:sz w:val="20"/>
          <w:lang w:eastAsia="en-US"/>
        </w:rPr>
      </w:pPr>
    </w:p>
    <w:p w14:paraId="012137B2" w14:textId="77777777" w:rsidR="006B5BCB" w:rsidRPr="007A47D4" w:rsidRDefault="006B5BCB" w:rsidP="007A47D4">
      <w:pPr>
        <w:pStyle w:val="Naslov2"/>
        <w:spacing w:line="276" w:lineRule="auto"/>
        <w:rPr>
          <w:lang w:eastAsia="sl-SI"/>
        </w:rPr>
      </w:pPr>
      <w:bookmarkStart w:id="72" w:name="_Toc46394746"/>
      <w:r>
        <w:rPr>
          <w:lang w:eastAsia="sl-SI"/>
        </w:rPr>
        <w:t xml:space="preserve">7.3 </w:t>
      </w:r>
      <w:r w:rsidRPr="006B5BCB">
        <w:rPr>
          <w:lang w:eastAsia="sl-SI"/>
        </w:rPr>
        <w:t>Omejitev višine zaprošenih sredstev</w:t>
      </w:r>
      <w:bookmarkEnd w:id="72"/>
    </w:p>
    <w:p w14:paraId="72624B41" w14:textId="63F64D73" w:rsidR="00350E6B" w:rsidRPr="00350E6B" w:rsidRDefault="00350E6B" w:rsidP="00350E6B">
      <w:pPr>
        <w:tabs>
          <w:tab w:val="num" w:pos="360"/>
        </w:tabs>
        <w:suppressAutoHyphens w:val="0"/>
        <w:spacing w:line="276" w:lineRule="auto"/>
        <w:jc w:val="both"/>
        <w:rPr>
          <w:rFonts w:ascii="Arial" w:hAnsi="Arial" w:cs="Arial"/>
          <w:sz w:val="20"/>
          <w:szCs w:val="20"/>
          <w:lang w:eastAsia="en-US"/>
        </w:rPr>
      </w:pPr>
      <w:r w:rsidRPr="00350E6B">
        <w:rPr>
          <w:rFonts w:ascii="Arial" w:hAnsi="Arial" w:cs="Arial"/>
          <w:sz w:val="20"/>
          <w:szCs w:val="20"/>
          <w:lang w:eastAsia="en-US"/>
        </w:rPr>
        <w:t>Ministrstvo bo posamezni projekt sofinanciralo do največ 494.438,00 EUR za celotno obdobje sofinanciranja. Prijavitelj lahko zaprosi za 100</w:t>
      </w:r>
      <w:r w:rsidR="0094402D">
        <w:rPr>
          <w:rFonts w:ascii="Arial" w:hAnsi="Arial" w:cs="Arial"/>
          <w:sz w:val="20"/>
          <w:szCs w:val="20"/>
          <w:lang w:eastAsia="en-US"/>
        </w:rPr>
        <w:t xml:space="preserve"> </w:t>
      </w:r>
      <w:r w:rsidRPr="00350E6B">
        <w:rPr>
          <w:rFonts w:ascii="Arial" w:hAnsi="Arial" w:cs="Arial"/>
          <w:sz w:val="20"/>
          <w:szCs w:val="20"/>
          <w:lang w:eastAsia="en-US"/>
        </w:rPr>
        <w:t>% sofinanciranje stroškov projekta, če izpolnjuje pogoje upravičenosti posameznih stroškov iz točke 9.2.</w:t>
      </w:r>
    </w:p>
    <w:p w14:paraId="3FEDE12B" w14:textId="77777777" w:rsidR="006B5BCB" w:rsidRPr="006B5BCB" w:rsidRDefault="006B5BCB" w:rsidP="003E2239">
      <w:pPr>
        <w:tabs>
          <w:tab w:val="num" w:pos="360"/>
        </w:tabs>
        <w:suppressAutoHyphens w:val="0"/>
        <w:spacing w:line="276" w:lineRule="auto"/>
        <w:jc w:val="both"/>
        <w:rPr>
          <w:rFonts w:ascii="Arial" w:hAnsi="Arial" w:cs="Arial"/>
          <w:sz w:val="20"/>
          <w:lang w:eastAsia="en-US"/>
        </w:rPr>
      </w:pPr>
    </w:p>
    <w:p w14:paraId="23E40ADC" w14:textId="77777777" w:rsidR="006B5BCB" w:rsidRPr="007A47D4" w:rsidRDefault="006B5BCB" w:rsidP="007A47D4">
      <w:pPr>
        <w:pStyle w:val="Naslov2"/>
        <w:spacing w:line="276" w:lineRule="auto"/>
        <w:rPr>
          <w:lang w:eastAsia="sl-SI"/>
        </w:rPr>
      </w:pPr>
      <w:bookmarkStart w:id="73" w:name="_Toc46394747"/>
      <w:r>
        <w:rPr>
          <w:lang w:eastAsia="sl-SI"/>
        </w:rPr>
        <w:t xml:space="preserve">7.4 </w:t>
      </w:r>
      <w:r w:rsidRPr="006B5BCB">
        <w:rPr>
          <w:lang w:eastAsia="sl-SI"/>
        </w:rPr>
        <w:t xml:space="preserve">Državna pomoč oziroma pomoč po pravilu "de </w:t>
      </w:r>
      <w:proofErr w:type="spellStart"/>
      <w:r w:rsidRPr="006B5BCB">
        <w:rPr>
          <w:lang w:eastAsia="sl-SI"/>
        </w:rPr>
        <w:t>minimis</w:t>
      </w:r>
      <w:proofErr w:type="spellEnd"/>
      <w:r w:rsidRPr="006B5BCB">
        <w:rPr>
          <w:lang w:eastAsia="sl-SI"/>
        </w:rPr>
        <w:t>"</w:t>
      </w:r>
      <w:bookmarkEnd w:id="73"/>
      <w:r w:rsidRPr="006B5BCB">
        <w:rPr>
          <w:lang w:eastAsia="sl-SI"/>
        </w:rPr>
        <w:t xml:space="preserve"> </w:t>
      </w:r>
    </w:p>
    <w:p w14:paraId="44F58C06" w14:textId="51D8135D" w:rsidR="007427BA" w:rsidRDefault="00233D06" w:rsidP="003E2239">
      <w:pPr>
        <w:pStyle w:val="Odstavekseznama"/>
        <w:spacing w:line="276" w:lineRule="auto"/>
        <w:ind w:left="0"/>
        <w:jc w:val="both"/>
        <w:rPr>
          <w:rFonts w:ascii="Arial" w:hAnsi="Arial" w:cs="Arial"/>
          <w:b/>
          <w:sz w:val="20"/>
          <w:szCs w:val="20"/>
        </w:rPr>
      </w:pPr>
      <w:r w:rsidRPr="00233D06">
        <w:rPr>
          <w:rFonts w:ascii="Arial" w:hAnsi="Arial" w:cs="Arial"/>
          <w:sz w:val="20"/>
          <w:szCs w:val="20"/>
          <w:lang w:eastAsia="sl-SI"/>
        </w:rPr>
        <w:t>Na podlagi mnenja Ministrstva za finance št.: 440-7/2017/2 z dne 15. 2. 2017., dodeljena sredstva za financiranje aktivnosti na podlagi tega javnega razpisa ne predstavljajo državne p</w:t>
      </w:r>
      <w:r w:rsidR="00443DD3">
        <w:rPr>
          <w:rFonts w:ascii="Arial" w:hAnsi="Arial" w:cs="Arial"/>
          <w:sz w:val="20"/>
          <w:szCs w:val="20"/>
          <w:lang w:eastAsia="sl-SI"/>
        </w:rPr>
        <w:t xml:space="preserve">omoči ali pomoči »de </w:t>
      </w:r>
      <w:proofErr w:type="spellStart"/>
      <w:r w:rsidR="00443DD3">
        <w:rPr>
          <w:rFonts w:ascii="Arial" w:hAnsi="Arial" w:cs="Arial"/>
          <w:sz w:val="20"/>
          <w:szCs w:val="20"/>
          <w:lang w:eastAsia="sl-SI"/>
        </w:rPr>
        <w:t>minimis</w:t>
      </w:r>
      <w:proofErr w:type="spellEnd"/>
      <w:r w:rsidR="00443DD3">
        <w:rPr>
          <w:rFonts w:ascii="Arial" w:hAnsi="Arial" w:cs="Arial"/>
          <w:sz w:val="20"/>
          <w:szCs w:val="20"/>
          <w:lang w:eastAsia="sl-SI"/>
        </w:rPr>
        <w:t xml:space="preserve">« </w:t>
      </w:r>
      <w:r>
        <w:rPr>
          <w:rFonts w:ascii="Arial" w:hAnsi="Arial" w:cs="Arial"/>
          <w:sz w:val="20"/>
          <w:szCs w:val="20"/>
          <w:lang w:eastAsia="sl-SI"/>
        </w:rPr>
        <w:t>.</w:t>
      </w:r>
    </w:p>
    <w:p w14:paraId="1EC94530" w14:textId="4622129E" w:rsidR="0056002C" w:rsidRDefault="0056002C" w:rsidP="003E2239">
      <w:pPr>
        <w:pStyle w:val="Odstavekseznama"/>
        <w:spacing w:line="276" w:lineRule="auto"/>
        <w:ind w:left="0"/>
        <w:jc w:val="both"/>
        <w:rPr>
          <w:rFonts w:ascii="Arial" w:hAnsi="Arial" w:cs="Arial"/>
          <w:b/>
          <w:sz w:val="20"/>
          <w:szCs w:val="20"/>
        </w:rPr>
      </w:pPr>
    </w:p>
    <w:p w14:paraId="243100F1" w14:textId="77777777" w:rsidR="000A19B4" w:rsidRDefault="000A19B4" w:rsidP="003E2239">
      <w:pPr>
        <w:pStyle w:val="Odstavekseznama"/>
        <w:spacing w:line="276" w:lineRule="auto"/>
        <w:ind w:left="0"/>
        <w:jc w:val="both"/>
        <w:rPr>
          <w:rFonts w:ascii="Arial" w:hAnsi="Arial" w:cs="Arial"/>
          <w:b/>
          <w:sz w:val="20"/>
          <w:szCs w:val="20"/>
        </w:rPr>
      </w:pPr>
    </w:p>
    <w:p w14:paraId="5AC47CB6" w14:textId="77777777" w:rsidR="00936EED" w:rsidRDefault="00936EED">
      <w:pPr>
        <w:pStyle w:val="Naslov1"/>
        <w:numPr>
          <w:ilvl w:val="0"/>
          <w:numId w:val="44"/>
        </w:numPr>
      </w:pPr>
      <w:bookmarkStart w:id="74" w:name="_Toc473194269"/>
      <w:bookmarkStart w:id="75" w:name="_Toc473199775"/>
      <w:bookmarkStart w:id="76" w:name="_Toc46394748"/>
      <w:bookmarkEnd w:id="74"/>
      <w:bookmarkEnd w:id="75"/>
      <w:r>
        <w:t>OBDOBJE UPRAVIČENOSTI STROŠKOV</w:t>
      </w:r>
      <w:bookmarkEnd w:id="76"/>
    </w:p>
    <w:p w14:paraId="3EF13925" w14:textId="77777777" w:rsidR="00BA2F2D" w:rsidRDefault="00BA2F2D" w:rsidP="003E2239">
      <w:pPr>
        <w:spacing w:line="276" w:lineRule="auto"/>
        <w:jc w:val="both"/>
        <w:rPr>
          <w:rFonts w:ascii="Arial" w:hAnsi="Arial" w:cs="Arial"/>
          <w:sz w:val="20"/>
          <w:szCs w:val="20"/>
        </w:rPr>
      </w:pPr>
    </w:p>
    <w:p w14:paraId="53C2EBC8" w14:textId="4B4EE0E1" w:rsidR="007C6A0B" w:rsidRPr="007C6A0B" w:rsidRDefault="007C6A0B" w:rsidP="007C6A0B">
      <w:pPr>
        <w:suppressAutoHyphens w:val="0"/>
        <w:spacing w:line="276" w:lineRule="auto"/>
        <w:jc w:val="both"/>
        <w:rPr>
          <w:rFonts w:ascii="Arial" w:hAnsi="Arial" w:cs="Arial"/>
          <w:sz w:val="20"/>
          <w:lang w:eastAsia="en-US"/>
        </w:rPr>
      </w:pPr>
      <w:r w:rsidRPr="007C6A0B">
        <w:rPr>
          <w:rFonts w:ascii="Arial" w:hAnsi="Arial" w:cs="Arial"/>
          <w:sz w:val="20"/>
          <w:lang w:eastAsia="en-US"/>
        </w:rPr>
        <w:t xml:space="preserve">Do sofinanciranja so upravičeni stroški, ki bodo izbranima prijaviteljema nastali v obdobju </w:t>
      </w:r>
      <w:r w:rsidR="00A16098" w:rsidRPr="00A16098">
        <w:rPr>
          <w:rFonts w:ascii="Arial" w:hAnsi="Arial" w:cs="Arial"/>
          <w:sz w:val="20"/>
          <w:lang w:eastAsia="en-US"/>
        </w:rPr>
        <w:t>od datuma izdaje sklepa o izboru s strani ministrstva do konca izvajanja sofinanciranih aktivnosti projekta</w:t>
      </w:r>
      <w:r w:rsidRPr="007C6A0B">
        <w:rPr>
          <w:rFonts w:ascii="Arial" w:hAnsi="Arial" w:cs="Arial"/>
          <w:sz w:val="20"/>
          <w:lang w:eastAsia="en-US"/>
        </w:rPr>
        <w:t xml:space="preserve">, tj. do </w:t>
      </w:r>
      <w:r w:rsidR="009B31BF" w:rsidRPr="007C6A0B">
        <w:rPr>
          <w:rFonts w:ascii="Arial" w:hAnsi="Arial" w:cs="Arial"/>
          <w:sz w:val="20"/>
          <w:lang w:eastAsia="en-US"/>
        </w:rPr>
        <w:t>3</w:t>
      </w:r>
      <w:r w:rsidR="009B31BF">
        <w:rPr>
          <w:rFonts w:ascii="Arial" w:hAnsi="Arial" w:cs="Arial"/>
          <w:sz w:val="20"/>
          <w:lang w:eastAsia="en-US"/>
        </w:rPr>
        <w:t>1</w:t>
      </w:r>
      <w:r w:rsidRPr="007C6A0B">
        <w:rPr>
          <w:rFonts w:ascii="Arial" w:hAnsi="Arial" w:cs="Arial"/>
          <w:sz w:val="20"/>
          <w:lang w:eastAsia="en-US"/>
        </w:rPr>
        <w:t xml:space="preserve">. </w:t>
      </w:r>
      <w:r w:rsidR="009B31BF">
        <w:rPr>
          <w:rFonts w:ascii="Arial" w:hAnsi="Arial" w:cs="Arial"/>
          <w:sz w:val="20"/>
          <w:lang w:eastAsia="en-US"/>
        </w:rPr>
        <w:t>12</w:t>
      </w:r>
      <w:r w:rsidRPr="007C6A0B">
        <w:rPr>
          <w:rFonts w:ascii="Arial" w:hAnsi="Arial" w:cs="Arial"/>
          <w:sz w:val="20"/>
          <w:lang w:eastAsia="en-US"/>
        </w:rPr>
        <w:t>. 202</w:t>
      </w:r>
      <w:r>
        <w:rPr>
          <w:rFonts w:ascii="Arial" w:hAnsi="Arial" w:cs="Arial"/>
          <w:sz w:val="20"/>
          <w:lang w:eastAsia="en-US"/>
        </w:rPr>
        <w:t>2</w:t>
      </w:r>
      <w:r w:rsidRPr="007C6A0B">
        <w:rPr>
          <w:rFonts w:ascii="Arial" w:hAnsi="Arial" w:cs="Arial"/>
          <w:sz w:val="20"/>
          <w:lang w:eastAsia="en-US"/>
        </w:rPr>
        <w:t xml:space="preserve">. Upravičeno obdobje izvajanja sofinanciranih projektnih aktivnosti je podrobneje opredeljeno v 5. poglavju javnega razpisa. </w:t>
      </w:r>
    </w:p>
    <w:p w14:paraId="77DC3982" w14:textId="77777777" w:rsidR="007C6A0B" w:rsidRPr="007C6A0B" w:rsidRDefault="007C6A0B" w:rsidP="007C6A0B">
      <w:pPr>
        <w:suppressAutoHyphens w:val="0"/>
        <w:spacing w:line="276" w:lineRule="auto"/>
        <w:jc w:val="both"/>
        <w:rPr>
          <w:rFonts w:ascii="Arial" w:hAnsi="Arial" w:cs="Arial"/>
          <w:sz w:val="20"/>
          <w:lang w:eastAsia="en-US"/>
        </w:rPr>
      </w:pPr>
    </w:p>
    <w:p w14:paraId="569738F8" w14:textId="61BC029B" w:rsidR="007C6A0B" w:rsidRDefault="007C6A0B" w:rsidP="007C6A0B">
      <w:pPr>
        <w:suppressAutoHyphens w:val="0"/>
        <w:spacing w:line="276" w:lineRule="auto"/>
        <w:jc w:val="both"/>
        <w:rPr>
          <w:rFonts w:ascii="Arial" w:hAnsi="Arial" w:cs="Arial"/>
          <w:sz w:val="20"/>
          <w:lang w:eastAsia="en-US"/>
        </w:rPr>
      </w:pPr>
      <w:r w:rsidRPr="007C6A0B">
        <w:rPr>
          <w:rFonts w:ascii="Arial" w:hAnsi="Arial" w:cs="Arial"/>
          <w:sz w:val="20"/>
          <w:lang w:eastAsia="en-US"/>
        </w:rPr>
        <w:t>Vsi stroški projekta morajo biti plačani v roku 30 dni po zaključku obdobja izvajanja sofinanciranih projektnih aktivnosti oziroma najkasneje do 3</w:t>
      </w:r>
      <w:r w:rsidR="00FC075A">
        <w:rPr>
          <w:rFonts w:ascii="Arial" w:hAnsi="Arial" w:cs="Arial"/>
          <w:sz w:val="20"/>
          <w:lang w:eastAsia="en-US"/>
        </w:rPr>
        <w:t>1</w:t>
      </w:r>
      <w:r w:rsidRPr="007C6A0B">
        <w:rPr>
          <w:rFonts w:ascii="Arial" w:hAnsi="Arial" w:cs="Arial"/>
          <w:sz w:val="20"/>
          <w:lang w:eastAsia="en-US"/>
        </w:rPr>
        <w:t xml:space="preserve">. 1. </w:t>
      </w:r>
      <w:r w:rsidR="009B31BF" w:rsidRPr="007C6A0B">
        <w:rPr>
          <w:rFonts w:ascii="Arial" w:hAnsi="Arial" w:cs="Arial"/>
          <w:sz w:val="20"/>
          <w:lang w:eastAsia="en-US"/>
        </w:rPr>
        <w:t>202</w:t>
      </w:r>
      <w:r w:rsidR="009B31BF">
        <w:rPr>
          <w:rFonts w:ascii="Arial" w:hAnsi="Arial" w:cs="Arial"/>
          <w:sz w:val="20"/>
          <w:lang w:eastAsia="en-US"/>
        </w:rPr>
        <w:t>3</w:t>
      </w:r>
      <w:r w:rsidRPr="007C6A0B">
        <w:rPr>
          <w:rFonts w:ascii="Arial" w:hAnsi="Arial" w:cs="Arial"/>
          <w:sz w:val="20"/>
          <w:lang w:eastAsia="en-US"/>
        </w:rPr>
        <w:t xml:space="preserve">. </w:t>
      </w:r>
    </w:p>
    <w:p w14:paraId="1D5CCEC4" w14:textId="77777777" w:rsidR="007C6A0B" w:rsidRPr="007C6A0B" w:rsidRDefault="007C6A0B" w:rsidP="007C6A0B">
      <w:pPr>
        <w:suppressAutoHyphens w:val="0"/>
        <w:spacing w:line="276" w:lineRule="auto"/>
        <w:jc w:val="both"/>
        <w:rPr>
          <w:rFonts w:ascii="Arial" w:hAnsi="Arial" w:cs="Arial"/>
          <w:sz w:val="20"/>
          <w:lang w:eastAsia="en-US"/>
        </w:rPr>
      </w:pPr>
    </w:p>
    <w:p w14:paraId="0656D9C4" w14:textId="5EFA62E6" w:rsidR="007C6A0B" w:rsidRPr="007C6A0B" w:rsidRDefault="007C6A0B" w:rsidP="007C6A0B">
      <w:pPr>
        <w:suppressAutoHyphens w:val="0"/>
        <w:spacing w:line="276" w:lineRule="auto"/>
        <w:jc w:val="both"/>
        <w:rPr>
          <w:rFonts w:ascii="Arial" w:hAnsi="Arial" w:cs="Arial"/>
          <w:sz w:val="20"/>
          <w:lang w:eastAsia="en-US"/>
        </w:rPr>
      </w:pPr>
      <w:r w:rsidRPr="007C6A0B">
        <w:rPr>
          <w:rFonts w:ascii="Arial" w:hAnsi="Arial" w:cs="Arial"/>
          <w:sz w:val="20"/>
          <w:lang w:eastAsia="en-US"/>
        </w:rPr>
        <w:t xml:space="preserve">Obdobje upravičenosti javnih izdatkov oziroma izplačil sredstev izbranemu prijavitelju iz proračuna RS je od datuma podpisa pogodbe o sofinanciranju do 31. </w:t>
      </w:r>
      <w:r w:rsidR="009B31BF">
        <w:rPr>
          <w:rFonts w:ascii="Arial" w:hAnsi="Arial" w:cs="Arial"/>
          <w:sz w:val="20"/>
          <w:lang w:eastAsia="en-US"/>
        </w:rPr>
        <w:t>3</w:t>
      </w:r>
      <w:r w:rsidRPr="007C6A0B">
        <w:rPr>
          <w:rFonts w:ascii="Arial" w:hAnsi="Arial" w:cs="Arial"/>
          <w:sz w:val="20"/>
          <w:lang w:eastAsia="en-US"/>
        </w:rPr>
        <w:t xml:space="preserve">. </w:t>
      </w:r>
      <w:r w:rsidR="009B31BF" w:rsidRPr="007C6A0B">
        <w:rPr>
          <w:rFonts w:ascii="Arial" w:hAnsi="Arial" w:cs="Arial"/>
          <w:sz w:val="20"/>
          <w:lang w:eastAsia="en-US"/>
        </w:rPr>
        <w:t>202</w:t>
      </w:r>
      <w:r w:rsidR="009B31BF">
        <w:rPr>
          <w:rFonts w:ascii="Arial" w:hAnsi="Arial" w:cs="Arial"/>
          <w:sz w:val="20"/>
          <w:lang w:eastAsia="en-US"/>
        </w:rPr>
        <w:t>3</w:t>
      </w:r>
      <w:r w:rsidRPr="007C6A0B">
        <w:rPr>
          <w:rFonts w:ascii="Arial" w:hAnsi="Arial" w:cs="Arial"/>
          <w:sz w:val="20"/>
          <w:lang w:eastAsia="en-US"/>
        </w:rPr>
        <w:t>.</w:t>
      </w:r>
    </w:p>
    <w:p w14:paraId="4CECE97A" w14:textId="77777777" w:rsidR="007C6A0B" w:rsidRPr="007C6A0B" w:rsidRDefault="007C6A0B" w:rsidP="007C6A0B">
      <w:pPr>
        <w:suppressAutoHyphens w:val="0"/>
        <w:spacing w:line="276" w:lineRule="auto"/>
        <w:jc w:val="both"/>
        <w:rPr>
          <w:rFonts w:ascii="Arial" w:hAnsi="Arial" w:cs="Arial"/>
          <w:sz w:val="20"/>
          <w:lang w:eastAsia="en-US"/>
        </w:rPr>
      </w:pPr>
    </w:p>
    <w:p w14:paraId="1ABD926F" w14:textId="0DDB932E" w:rsidR="00350E6B" w:rsidRPr="00350E6B" w:rsidRDefault="007C6A0B" w:rsidP="00350E6B">
      <w:pPr>
        <w:suppressAutoHyphens w:val="0"/>
        <w:spacing w:line="276" w:lineRule="auto"/>
        <w:jc w:val="both"/>
        <w:rPr>
          <w:rFonts w:ascii="Arial" w:hAnsi="Arial" w:cs="Arial"/>
          <w:sz w:val="20"/>
          <w:lang w:eastAsia="en-US"/>
        </w:rPr>
      </w:pPr>
      <w:r w:rsidRPr="007C6A0B">
        <w:rPr>
          <w:rFonts w:ascii="Arial" w:hAnsi="Arial" w:cs="Arial"/>
          <w:sz w:val="20"/>
          <w:lang w:eastAsia="en-US"/>
        </w:rPr>
        <w:t>Ministrstvo dopušča možnost podaljšanja navedenih obdobij, vendar le v primeru spremenjenih okoliščin, ki vplivajo na izvajanje projektov in so za to zagotovljena namenska sredstva v proračunu RS.</w:t>
      </w:r>
    </w:p>
    <w:p w14:paraId="30D6AFDD" w14:textId="77777777" w:rsidR="00350E6B" w:rsidRPr="00350E6B" w:rsidRDefault="00350E6B" w:rsidP="00350E6B">
      <w:pPr>
        <w:suppressAutoHyphens w:val="0"/>
        <w:spacing w:line="276" w:lineRule="auto"/>
        <w:jc w:val="both"/>
        <w:rPr>
          <w:rFonts w:ascii="Arial" w:hAnsi="Arial" w:cs="Arial"/>
          <w:sz w:val="20"/>
          <w:lang w:eastAsia="en-US"/>
        </w:rPr>
      </w:pPr>
      <w:r w:rsidRPr="00350E6B">
        <w:rPr>
          <w:rFonts w:ascii="Arial" w:hAnsi="Arial" w:cs="Arial"/>
          <w:sz w:val="20"/>
          <w:lang w:eastAsia="en-US"/>
        </w:rPr>
        <w:lastRenderedPageBreak/>
        <w:t>Spremenjen</w:t>
      </w:r>
      <w:bookmarkStart w:id="77" w:name="_GoBack"/>
      <w:bookmarkEnd w:id="77"/>
      <w:r w:rsidRPr="00350E6B">
        <w:rPr>
          <w:rFonts w:ascii="Arial" w:hAnsi="Arial" w:cs="Arial"/>
          <w:sz w:val="20"/>
          <w:lang w:eastAsia="en-US"/>
        </w:rPr>
        <w:t xml:space="preserve">e okoliščine, višja sila in izjemne okoliščine, zaradi katerih se projekt lahko spremeni, podrobneje urejajo Navodila OU za načrtovanje, odločanje o podpori, spremljanje, poročanje in vrednotenje izvajanja evropske kohezijske politike v programskem obdobju 2014–2020, dostopna na spletni strani: </w:t>
      </w:r>
      <w:hyperlink r:id="rId9" w:history="1">
        <w:r w:rsidRPr="009436B7">
          <w:rPr>
            <w:rFonts w:ascii="Arial" w:hAnsi="Arial" w:cs="Arial"/>
            <w:color w:val="0000FF"/>
            <w:sz w:val="20"/>
            <w:u w:val="single"/>
            <w:lang w:eastAsia="en-US"/>
          </w:rPr>
          <w:t>http://www.eu-skladi.si/sl/ekp/navodila</w:t>
        </w:r>
      </w:hyperlink>
      <w:r w:rsidRPr="00350E6B">
        <w:rPr>
          <w:rFonts w:ascii="Arial" w:hAnsi="Arial" w:cs="Arial"/>
          <w:sz w:val="20"/>
          <w:lang w:eastAsia="en-US"/>
        </w:rPr>
        <w:t>.</w:t>
      </w:r>
    </w:p>
    <w:p w14:paraId="37256E34" w14:textId="77777777" w:rsidR="00350E6B" w:rsidRPr="00350E6B" w:rsidRDefault="00350E6B" w:rsidP="00350E6B">
      <w:pPr>
        <w:suppressAutoHyphens w:val="0"/>
        <w:spacing w:line="276" w:lineRule="auto"/>
        <w:jc w:val="both"/>
        <w:rPr>
          <w:rFonts w:ascii="Arial" w:hAnsi="Arial" w:cs="Arial"/>
          <w:sz w:val="20"/>
          <w:lang w:eastAsia="en-US"/>
        </w:rPr>
      </w:pPr>
    </w:p>
    <w:p w14:paraId="32018E38" w14:textId="77777777" w:rsidR="00350E6B" w:rsidRPr="00350E6B" w:rsidRDefault="00350E6B" w:rsidP="00350E6B">
      <w:pPr>
        <w:suppressAutoHyphens w:val="0"/>
        <w:spacing w:line="276" w:lineRule="auto"/>
        <w:jc w:val="both"/>
        <w:rPr>
          <w:rFonts w:ascii="Arial" w:hAnsi="Arial" w:cs="Arial"/>
          <w:sz w:val="20"/>
          <w:lang w:eastAsia="en-US"/>
        </w:rPr>
      </w:pPr>
      <w:r w:rsidRPr="00350E6B">
        <w:rPr>
          <w:rFonts w:ascii="Arial" w:hAnsi="Arial" w:cs="Arial"/>
          <w:sz w:val="20"/>
          <w:lang w:eastAsia="en-US"/>
        </w:rPr>
        <w:t xml:space="preserve">Izbrani prijavitelj, ki zahteva spremembo projekta/pogodbe o sofinanciranju se ne more sklicevati na spremenjene okoliščine, višjo silo ali izjemne okoliščine, ki so nastale </w:t>
      </w:r>
      <w:r w:rsidRPr="00350E6B">
        <w:rPr>
          <w:rFonts w:ascii="Arial" w:hAnsi="Arial" w:cs="Arial"/>
          <w:b/>
          <w:sz w:val="20"/>
          <w:lang w:eastAsia="en-US"/>
        </w:rPr>
        <w:t>po izteku roka, določenega za izpolnitev njegove obveznosti.</w:t>
      </w:r>
    </w:p>
    <w:p w14:paraId="00B9BF35" w14:textId="77777777" w:rsidR="00350E6B" w:rsidRPr="00350E6B" w:rsidRDefault="00350E6B" w:rsidP="00350E6B">
      <w:pPr>
        <w:suppressAutoHyphens w:val="0"/>
        <w:spacing w:line="276" w:lineRule="auto"/>
        <w:jc w:val="both"/>
        <w:rPr>
          <w:rFonts w:ascii="Arial" w:hAnsi="Arial" w:cs="Arial"/>
          <w:sz w:val="20"/>
          <w:lang w:eastAsia="en-US"/>
        </w:rPr>
      </w:pPr>
    </w:p>
    <w:p w14:paraId="70E904F4" w14:textId="77777777" w:rsidR="006B5BCB" w:rsidRDefault="00350E6B" w:rsidP="003E2239">
      <w:pPr>
        <w:suppressAutoHyphens w:val="0"/>
        <w:spacing w:line="276" w:lineRule="auto"/>
        <w:rPr>
          <w:rFonts w:ascii="Arial" w:hAnsi="Arial" w:cs="Arial"/>
          <w:sz w:val="20"/>
          <w:lang w:eastAsia="sl-SI"/>
        </w:rPr>
      </w:pPr>
      <w:r w:rsidRPr="00350E6B">
        <w:rPr>
          <w:rFonts w:ascii="Arial" w:hAnsi="Arial" w:cs="Arial"/>
          <w:sz w:val="20"/>
          <w:lang w:eastAsia="en-US"/>
        </w:rPr>
        <w:t>Določila glede upravičenosti dodatnih stroškov projekta zaradi spremenjenih okoliščin/višje sile/izjemnih okoliščin in glede podaljšanja terminskega načrta izvajanja projekta so določena v prej navedenih navodilih OU.</w:t>
      </w:r>
    </w:p>
    <w:p w14:paraId="36700765" w14:textId="77777777" w:rsidR="00BE50C2" w:rsidRDefault="00BE50C2" w:rsidP="003E2239">
      <w:pPr>
        <w:suppressAutoHyphens w:val="0"/>
        <w:spacing w:line="276" w:lineRule="auto"/>
        <w:rPr>
          <w:rFonts w:ascii="Arial" w:hAnsi="Arial" w:cs="Arial"/>
          <w:sz w:val="20"/>
          <w:lang w:eastAsia="sl-SI"/>
        </w:rPr>
      </w:pPr>
    </w:p>
    <w:p w14:paraId="02D86B5D" w14:textId="77777777" w:rsidR="007A47D4" w:rsidRDefault="007A47D4" w:rsidP="003E2239">
      <w:pPr>
        <w:suppressAutoHyphens w:val="0"/>
        <w:spacing w:line="276" w:lineRule="auto"/>
        <w:rPr>
          <w:rFonts w:ascii="Arial" w:hAnsi="Arial" w:cs="Arial"/>
          <w:sz w:val="20"/>
          <w:lang w:eastAsia="sl-SI"/>
        </w:rPr>
      </w:pPr>
    </w:p>
    <w:p w14:paraId="439B6EB4" w14:textId="77777777" w:rsidR="00936EED" w:rsidRDefault="00936EED">
      <w:pPr>
        <w:pStyle w:val="Naslov1"/>
        <w:numPr>
          <w:ilvl w:val="0"/>
          <w:numId w:val="44"/>
        </w:numPr>
      </w:pPr>
      <w:bookmarkStart w:id="78" w:name="_Toc46394749"/>
      <w:r>
        <w:t>UPRAVIČENE AKTIVNOSTI IN UPRAVIČENOST STROŠKOV</w:t>
      </w:r>
      <w:bookmarkEnd w:id="78"/>
    </w:p>
    <w:p w14:paraId="3CF2D7C5" w14:textId="77777777" w:rsidR="00936EED" w:rsidRPr="00920B3F" w:rsidRDefault="00936EED" w:rsidP="003E2239">
      <w:pPr>
        <w:spacing w:line="276" w:lineRule="auto"/>
        <w:rPr>
          <w:lang w:eastAsia="sl-SI"/>
        </w:rPr>
      </w:pPr>
    </w:p>
    <w:p w14:paraId="4B4C6C05" w14:textId="77777777" w:rsidR="006B5BCB" w:rsidRPr="006B5BCB" w:rsidRDefault="006B5BCB" w:rsidP="003E2239">
      <w:pPr>
        <w:pStyle w:val="Naslov2"/>
        <w:keepLines w:val="0"/>
        <w:numPr>
          <w:ilvl w:val="1"/>
          <w:numId w:val="0"/>
        </w:numPr>
        <w:suppressAutoHyphens w:val="0"/>
        <w:spacing w:before="60" w:line="276" w:lineRule="auto"/>
        <w:ind w:left="576" w:hanging="576"/>
        <w:rPr>
          <w:rFonts w:eastAsia="Times New Roman" w:cs="Arial"/>
          <w:bCs/>
          <w:iCs/>
          <w:color w:val="auto"/>
          <w:szCs w:val="28"/>
          <w:lang w:eastAsia="sl-SI"/>
        </w:rPr>
      </w:pPr>
      <w:bookmarkStart w:id="79" w:name="_Toc46394750"/>
      <w:r>
        <w:rPr>
          <w:rFonts w:cs="Arial"/>
          <w:bCs/>
          <w:iCs/>
          <w:szCs w:val="28"/>
          <w:lang w:eastAsia="sl-SI"/>
        </w:rPr>
        <w:t xml:space="preserve">9.1 </w:t>
      </w:r>
      <w:r w:rsidRPr="006B5BCB">
        <w:rPr>
          <w:rFonts w:eastAsia="Times New Roman" w:cs="Arial"/>
          <w:bCs/>
          <w:iCs/>
          <w:color w:val="auto"/>
          <w:szCs w:val="28"/>
          <w:lang w:eastAsia="sl-SI"/>
        </w:rPr>
        <w:t>Upravičene aktivnosti</w:t>
      </w:r>
      <w:bookmarkEnd w:id="79"/>
    </w:p>
    <w:p w14:paraId="4DD8D248" w14:textId="77777777" w:rsidR="00350E6B" w:rsidRPr="00677F82" w:rsidRDefault="00350E6B" w:rsidP="00350E6B">
      <w:pPr>
        <w:spacing w:line="276" w:lineRule="auto"/>
        <w:jc w:val="both"/>
        <w:rPr>
          <w:rFonts w:ascii="Arial" w:hAnsi="Arial" w:cs="Arial"/>
          <w:sz w:val="20"/>
          <w:szCs w:val="20"/>
        </w:rPr>
      </w:pPr>
      <w:r w:rsidRPr="00677F82">
        <w:rPr>
          <w:rFonts w:ascii="Arial" w:hAnsi="Arial" w:cs="Arial"/>
          <w:sz w:val="20"/>
          <w:szCs w:val="20"/>
        </w:rPr>
        <w:t>Do financiranja na podlagi predmetnega dodatnega javnega razpisa so upravičene aktivnosti, ki:</w:t>
      </w:r>
    </w:p>
    <w:p w14:paraId="12080587" w14:textId="77777777" w:rsidR="00350E6B" w:rsidRPr="00677F82" w:rsidRDefault="00350E6B" w:rsidP="00350E6B">
      <w:pPr>
        <w:numPr>
          <w:ilvl w:val="0"/>
          <w:numId w:val="20"/>
        </w:numPr>
        <w:suppressAutoHyphens w:val="0"/>
        <w:spacing w:line="276" w:lineRule="auto"/>
        <w:ind w:left="502"/>
        <w:jc w:val="both"/>
        <w:rPr>
          <w:rFonts w:ascii="Arial" w:hAnsi="Arial" w:cs="Arial"/>
          <w:sz w:val="20"/>
          <w:szCs w:val="20"/>
        </w:rPr>
      </w:pPr>
      <w:r w:rsidRPr="00677F82">
        <w:rPr>
          <w:rFonts w:ascii="Arial" w:hAnsi="Arial" w:cs="Arial"/>
          <w:sz w:val="20"/>
          <w:szCs w:val="20"/>
        </w:rPr>
        <w:t>so neposredno vezane na projekt, izbran na podlagi tega dodatnega javnega razpisa;</w:t>
      </w:r>
    </w:p>
    <w:p w14:paraId="58C8B8B3" w14:textId="3BA9F107" w:rsidR="006B5BCB" w:rsidRPr="00677F82" w:rsidRDefault="00350E6B" w:rsidP="003E2239">
      <w:pPr>
        <w:numPr>
          <w:ilvl w:val="0"/>
          <w:numId w:val="20"/>
        </w:numPr>
        <w:suppressAutoHyphens w:val="0"/>
        <w:spacing w:line="276" w:lineRule="auto"/>
        <w:ind w:left="502"/>
        <w:jc w:val="both"/>
        <w:rPr>
          <w:rFonts w:ascii="Arial" w:hAnsi="Arial" w:cs="Arial"/>
          <w:sz w:val="20"/>
          <w:szCs w:val="20"/>
          <w:lang w:eastAsia="en-US"/>
        </w:rPr>
      </w:pPr>
      <w:r w:rsidRPr="00677F82">
        <w:rPr>
          <w:rFonts w:ascii="Arial" w:hAnsi="Arial" w:cs="Arial"/>
          <w:sz w:val="20"/>
          <w:szCs w:val="20"/>
        </w:rPr>
        <w:t>so v skladu s predmetom in cilji dodatnega javnega razpisa ter poglavjem 5.2 dodatnega javnega razpisa</w:t>
      </w:r>
      <w:r>
        <w:rPr>
          <w:rFonts w:ascii="Arial" w:hAnsi="Arial" w:cs="Arial"/>
          <w:sz w:val="20"/>
          <w:szCs w:val="20"/>
        </w:rPr>
        <w:t>.</w:t>
      </w:r>
    </w:p>
    <w:p w14:paraId="27628EC2" w14:textId="77777777" w:rsidR="006B5BCB" w:rsidRPr="006B5BCB" w:rsidRDefault="006B5BCB" w:rsidP="003E2239">
      <w:pPr>
        <w:suppressAutoHyphens w:val="0"/>
        <w:spacing w:line="276" w:lineRule="auto"/>
        <w:jc w:val="both"/>
        <w:rPr>
          <w:rFonts w:ascii="Arial" w:hAnsi="Arial" w:cs="Arial"/>
          <w:b/>
          <w:sz w:val="20"/>
          <w:lang w:eastAsia="en-US"/>
        </w:rPr>
      </w:pPr>
    </w:p>
    <w:p w14:paraId="0B0B7941" w14:textId="77777777" w:rsidR="006B5BCB" w:rsidRPr="006B5BCB" w:rsidRDefault="006B5BCB" w:rsidP="003E2239">
      <w:pPr>
        <w:pStyle w:val="Naslov2"/>
        <w:spacing w:line="276" w:lineRule="auto"/>
        <w:rPr>
          <w:lang w:eastAsia="sl-SI"/>
        </w:rPr>
      </w:pPr>
      <w:bookmarkStart w:id="80" w:name="_Toc46394751"/>
      <w:r>
        <w:rPr>
          <w:lang w:eastAsia="sl-SI"/>
        </w:rPr>
        <w:t xml:space="preserve">9.2 </w:t>
      </w:r>
      <w:r w:rsidRPr="006B5BCB">
        <w:rPr>
          <w:lang w:eastAsia="sl-SI"/>
        </w:rPr>
        <w:t>Upravičeni stroški</w:t>
      </w:r>
      <w:bookmarkEnd w:id="80"/>
    </w:p>
    <w:p w14:paraId="52375EBF" w14:textId="01905E8E" w:rsidR="00350E6B" w:rsidRPr="00350E6B" w:rsidRDefault="00350E6B" w:rsidP="00350E6B">
      <w:pPr>
        <w:suppressAutoHyphens w:val="0"/>
        <w:spacing w:line="276" w:lineRule="auto"/>
        <w:jc w:val="both"/>
        <w:rPr>
          <w:rFonts w:ascii="Arial" w:hAnsi="Arial" w:cs="Arial"/>
          <w:sz w:val="20"/>
          <w:szCs w:val="20"/>
          <w:lang w:eastAsia="en-US"/>
        </w:rPr>
      </w:pPr>
      <w:r w:rsidRPr="00350E6B">
        <w:rPr>
          <w:rFonts w:ascii="Arial" w:hAnsi="Arial" w:cs="Arial"/>
          <w:sz w:val="20"/>
          <w:szCs w:val="20"/>
          <w:lang w:eastAsia="en-US"/>
        </w:rPr>
        <w:t>Stroški in izdatki projektov v okviru dodatnega javnega razpisa so upravičeni do povračila v skladu s pravnimi podlagami, če:</w:t>
      </w:r>
    </w:p>
    <w:p w14:paraId="313A9EB4" w14:textId="77777777" w:rsidR="00350E6B" w:rsidRPr="00350E6B" w:rsidRDefault="00350E6B" w:rsidP="00350E6B">
      <w:pPr>
        <w:numPr>
          <w:ilvl w:val="0"/>
          <w:numId w:val="21"/>
        </w:numPr>
        <w:suppressAutoHyphens w:val="0"/>
        <w:spacing w:before="40" w:line="276" w:lineRule="auto"/>
        <w:jc w:val="both"/>
        <w:rPr>
          <w:rFonts w:ascii="Arial" w:hAnsi="Arial" w:cs="Arial"/>
          <w:sz w:val="20"/>
          <w:szCs w:val="20"/>
          <w:lang w:eastAsia="en-US"/>
        </w:rPr>
      </w:pPr>
      <w:r w:rsidRPr="00350E6B">
        <w:rPr>
          <w:rFonts w:ascii="Arial" w:hAnsi="Arial" w:cs="Arial"/>
          <w:sz w:val="20"/>
          <w:szCs w:val="20"/>
          <w:lang w:eastAsia="en-US"/>
        </w:rPr>
        <w:t>so s projektom neposredno povezani, so potrebni za njegovo izvajanje in so v skladu s cilji projekta;</w:t>
      </w:r>
    </w:p>
    <w:p w14:paraId="30E726A6" w14:textId="77777777" w:rsidR="00350E6B" w:rsidRPr="00350E6B" w:rsidRDefault="00350E6B" w:rsidP="00350E6B">
      <w:pPr>
        <w:numPr>
          <w:ilvl w:val="0"/>
          <w:numId w:val="21"/>
        </w:numPr>
        <w:suppressAutoHyphens w:val="0"/>
        <w:spacing w:before="40" w:line="276" w:lineRule="auto"/>
        <w:jc w:val="both"/>
        <w:rPr>
          <w:rFonts w:ascii="Arial" w:hAnsi="Arial" w:cs="Arial"/>
          <w:sz w:val="20"/>
          <w:szCs w:val="20"/>
          <w:lang w:eastAsia="en-US"/>
        </w:rPr>
      </w:pPr>
      <w:r w:rsidRPr="00350E6B">
        <w:rPr>
          <w:rFonts w:ascii="Arial" w:hAnsi="Arial" w:cs="Arial"/>
          <w:sz w:val="20"/>
          <w:szCs w:val="20"/>
          <w:lang w:eastAsia="en-US"/>
        </w:rPr>
        <w:t>so dejansko nastali za dela, ki so bila opravljena, za blago, ki je bilo dobavljeno, oziroma za storitve, ki so bile izvedene;</w:t>
      </w:r>
    </w:p>
    <w:p w14:paraId="2EC27E2E" w14:textId="77777777" w:rsidR="00350E6B" w:rsidRPr="00350E6B" w:rsidRDefault="00350E6B" w:rsidP="00350E6B">
      <w:pPr>
        <w:numPr>
          <w:ilvl w:val="0"/>
          <w:numId w:val="21"/>
        </w:numPr>
        <w:suppressAutoHyphens w:val="0"/>
        <w:spacing w:before="40" w:line="276" w:lineRule="auto"/>
        <w:jc w:val="both"/>
        <w:rPr>
          <w:rFonts w:ascii="Arial" w:hAnsi="Arial" w:cs="Arial"/>
          <w:sz w:val="20"/>
          <w:szCs w:val="20"/>
          <w:lang w:eastAsia="en-US"/>
        </w:rPr>
      </w:pPr>
      <w:r w:rsidRPr="00350E6B">
        <w:rPr>
          <w:rFonts w:ascii="Arial" w:hAnsi="Arial" w:cs="Arial"/>
          <w:sz w:val="20"/>
          <w:szCs w:val="20"/>
          <w:lang w:eastAsia="en-US"/>
        </w:rPr>
        <w:t xml:space="preserve">so pripoznani v skladu s skrbnostjo dobrega gospodarja; </w:t>
      </w:r>
    </w:p>
    <w:p w14:paraId="766F7650" w14:textId="77777777" w:rsidR="00350E6B" w:rsidRPr="00350E6B" w:rsidRDefault="00350E6B" w:rsidP="00350E6B">
      <w:pPr>
        <w:numPr>
          <w:ilvl w:val="0"/>
          <w:numId w:val="21"/>
        </w:numPr>
        <w:suppressAutoHyphens w:val="0"/>
        <w:spacing w:before="40" w:line="276" w:lineRule="auto"/>
        <w:jc w:val="both"/>
        <w:rPr>
          <w:rFonts w:ascii="Arial" w:hAnsi="Arial" w:cs="Arial"/>
          <w:sz w:val="20"/>
          <w:szCs w:val="20"/>
          <w:lang w:eastAsia="en-US"/>
        </w:rPr>
      </w:pPr>
      <w:r w:rsidRPr="00350E6B">
        <w:rPr>
          <w:rFonts w:ascii="Arial" w:hAnsi="Arial" w:cs="Arial"/>
          <w:sz w:val="20"/>
          <w:szCs w:val="20"/>
          <w:lang w:eastAsia="en-US"/>
        </w:rPr>
        <w:t>nastanejo in so plačani v obdobju upravičenosti;</w:t>
      </w:r>
    </w:p>
    <w:p w14:paraId="2D1ABF78" w14:textId="77777777" w:rsidR="00350E6B" w:rsidRPr="00350E6B" w:rsidRDefault="00350E6B" w:rsidP="00350E6B">
      <w:pPr>
        <w:numPr>
          <w:ilvl w:val="0"/>
          <w:numId w:val="21"/>
        </w:numPr>
        <w:suppressAutoHyphens w:val="0"/>
        <w:spacing w:before="40" w:line="276" w:lineRule="auto"/>
        <w:jc w:val="both"/>
        <w:rPr>
          <w:rFonts w:ascii="Arial" w:hAnsi="Arial" w:cs="Arial"/>
          <w:sz w:val="20"/>
          <w:szCs w:val="20"/>
          <w:lang w:eastAsia="en-US"/>
        </w:rPr>
      </w:pPr>
      <w:r w:rsidRPr="00350E6B">
        <w:rPr>
          <w:rFonts w:ascii="Arial" w:hAnsi="Arial" w:cs="Arial"/>
          <w:sz w:val="20"/>
          <w:szCs w:val="20"/>
          <w:lang w:eastAsia="en-US"/>
        </w:rPr>
        <w:t>temeljijo na verodostojnih knjigovodskih in drugih listinah;</w:t>
      </w:r>
    </w:p>
    <w:p w14:paraId="7630215A" w14:textId="77777777" w:rsidR="00350E6B" w:rsidRPr="00350E6B" w:rsidRDefault="00350E6B" w:rsidP="00350E6B">
      <w:pPr>
        <w:numPr>
          <w:ilvl w:val="0"/>
          <w:numId w:val="21"/>
        </w:numPr>
        <w:suppressAutoHyphens w:val="0"/>
        <w:spacing w:before="40" w:line="276" w:lineRule="auto"/>
        <w:jc w:val="both"/>
        <w:rPr>
          <w:rFonts w:ascii="Arial" w:hAnsi="Arial" w:cs="Arial"/>
          <w:sz w:val="20"/>
          <w:szCs w:val="20"/>
          <w:lang w:eastAsia="en-US"/>
        </w:rPr>
      </w:pPr>
      <w:r w:rsidRPr="00350E6B">
        <w:rPr>
          <w:rFonts w:ascii="Arial" w:hAnsi="Arial" w:cs="Arial"/>
          <w:sz w:val="20"/>
          <w:szCs w:val="20"/>
          <w:lang w:eastAsia="en-US"/>
        </w:rPr>
        <w:t>so v skladu z veljavnimi pravili Unije in nacionalnimi predpisi.</w:t>
      </w:r>
    </w:p>
    <w:p w14:paraId="2F7C73D4" w14:textId="77777777" w:rsidR="00350E6B" w:rsidRPr="00350E6B" w:rsidRDefault="00350E6B" w:rsidP="00350E6B">
      <w:pPr>
        <w:suppressAutoHyphens w:val="0"/>
        <w:spacing w:line="276" w:lineRule="auto"/>
        <w:jc w:val="both"/>
        <w:rPr>
          <w:rFonts w:ascii="Arial" w:hAnsi="Arial" w:cs="Arial"/>
          <w:sz w:val="20"/>
          <w:szCs w:val="20"/>
          <w:lang w:eastAsia="en-US"/>
        </w:rPr>
      </w:pPr>
    </w:p>
    <w:p w14:paraId="547468DA" w14:textId="77777777" w:rsidR="00350E6B" w:rsidRPr="00350E6B" w:rsidRDefault="00350E6B" w:rsidP="00350E6B">
      <w:pPr>
        <w:suppressAutoHyphens w:val="0"/>
        <w:spacing w:line="276" w:lineRule="auto"/>
        <w:jc w:val="both"/>
        <w:rPr>
          <w:rFonts w:ascii="Arial" w:hAnsi="Arial" w:cs="Arial"/>
          <w:sz w:val="20"/>
          <w:szCs w:val="20"/>
          <w:lang w:eastAsia="en-US"/>
        </w:rPr>
      </w:pPr>
      <w:r w:rsidRPr="00350E6B">
        <w:rPr>
          <w:rFonts w:ascii="Arial" w:hAnsi="Arial" w:cs="Arial"/>
          <w:sz w:val="20"/>
          <w:szCs w:val="20"/>
          <w:lang w:eastAsia="en-US"/>
        </w:rPr>
        <w:t xml:space="preserve">Upravičene stroške predstavljajo </w:t>
      </w:r>
      <w:proofErr w:type="spellStart"/>
      <w:r w:rsidRPr="00350E6B">
        <w:rPr>
          <w:rFonts w:ascii="Arial" w:hAnsi="Arial" w:cs="Arial"/>
          <w:sz w:val="20"/>
          <w:szCs w:val="20"/>
          <w:lang w:eastAsia="en-US"/>
        </w:rPr>
        <w:t>t.i</w:t>
      </w:r>
      <w:proofErr w:type="spellEnd"/>
      <w:r w:rsidRPr="00350E6B">
        <w:rPr>
          <w:rFonts w:ascii="Arial" w:hAnsi="Arial" w:cs="Arial"/>
          <w:sz w:val="20"/>
          <w:szCs w:val="20"/>
          <w:lang w:eastAsia="en-US"/>
        </w:rPr>
        <w:t xml:space="preserve">. </w:t>
      </w:r>
      <w:r w:rsidRPr="00350E6B">
        <w:rPr>
          <w:rFonts w:ascii="Arial" w:hAnsi="Arial" w:cs="Arial"/>
          <w:b/>
          <w:sz w:val="20"/>
          <w:szCs w:val="20"/>
          <w:lang w:eastAsia="en-US"/>
        </w:rPr>
        <w:t xml:space="preserve">neposredni in posredni stroški.  </w:t>
      </w:r>
    </w:p>
    <w:p w14:paraId="10E74F10" w14:textId="77777777" w:rsidR="00350E6B" w:rsidRPr="00350E6B" w:rsidRDefault="00350E6B" w:rsidP="00350E6B">
      <w:pPr>
        <w:suppressAutoHyphens w:val="0"/>
        <w:spacing w:line="276" w:lineRule="auto"/>
        <w:jc w:val="both"/>
        <w:rPr>
          <w:rFonts w:ascii="Arial" w:hAnsi="Arial" w:cs="Arial"/>
          <w:sz w:val="20"/>
          <w:szCs w:val="20"/>
          <w:lang w:eastAsia="en-US"/>
        </w:rPr>
      </w:pPr>
    </w:p>
    <w:p w14:paraId="14D0C074" w14:textId="77777777" w:rsidR="00350E6B" w:rsidRPr="00350E6B" w:rsidRDefault="00350E6B" w:rsidP="00350E6B">
      <w:pPr>
        <w:shd w:val="clear" w:color="auto" w:fill="FFFFFF"/>
        <w:suppressAutoHyphens w:val="0"/>
        <w:spacing w:line="276" w:lineRule="auto"/>
        <w:jc w:val="both"/>
        <w:rPr>
          <w:rFonts w:ascii="Arial" w:hAnsi="Arial" w:cs="Arial"/>
          <w:sz w:val="20"/>
          <w:szCs w:val="20"/>
          <w:lang w:eastAsia="en-US"/>
        </w:rPr>
      </w:pPr>
      <w:r w:rsidRPr="00350E6B">
        <w:rPr>
          <w:rFonts w:ascii="Arial" w:hAnsi="Arial" w:cs="Arial"/>
          <w:sz w:val="20"/>
          <w:szCs w:val="20"/>
          <w:lang w:eastAsia="en-US"/>
        </w:rPr>
        <w:t xml:space="preserve">Med </w:t>
      </w:r>
      <w:r w:rsidRPr="00350E6B">
        <w:rPr>
          <w:rFonts w:ascii="Arial" w:hAnsi="Arial" w:cs="Arial"/>
          <w:b/>
          <w:sz w:val="20"/>
          <w:szCs w:val="20"/>
          <w:lang w:eastAsia="en-US"/>
        </w:rPr>
        <w:t>neposredne upravičene stroške</w:t>
      </w:r>
      <w:r w:rsidRPr="00350E6B">
        <w:rPr>
          <w:rFonts w:ascii="Arial" w:hAnsi="Arial" w:cs="Arial"/>
          <w:sz w:val="20"/>
          <w:szCs w:val="20"/>
          <w:lang w:eastAsia="en-US"/>
        </w:rPr>
        <w:t xml:space="preserve"> štejemo stroške, ki so neposredno povezani z izvajanjem projekta, in sicer:</w:t>
      </w:r>
    </w:p>
    <w:p w14:paraId="2773D8FD" w14:textId="3A2BC0F8" w:rsidR="00350E6B" w:rsidRPr="00350E6B" w:rsidRDefault="00350E6B" w:rsidP="00350E6B">
      <w:pPr>
        <w:shd w:val="clear" w:color="auto" w:fill="FFFFFF"/>
        <w:suppressAutoHyphens w:val="0"/>
        <w:spacing w:line="276" w:lineRule="auto"/>
        <w:jc w:val="both"/>
        <w:rPr>
          <w:rFonts w:ascii="Arial" w:hAnsi="Arial" w:cs="Arial"/>
          <w:i/>
          <w:sz w:val="20"/>
          <w:lang w:eastAsia="en-US"/>
        </w:rPr>
      </w:pPr>
      <w:r w:rsidRPr="00350E6B">
        <w:rPr>
          <w:rFonts w:ascii="Arial" w:hAnsi="Arial" w:cs="Arial"/>
          <w:sz w:val="20"/>
          <w:szCs w:val="20"/>
          <w:lang w:eastAsia="en-US"/>
        </w:rPr>
        <w:t xml:space="preserve">a) </w:t>
      </w:r>
      <w:r w:rsidRPr="00350E6B">
        <w:rPr>
          <w:rFonts w:ascii="Arial" w:hAnsi="Arial" w:cs="Arial"/>
          <w:i/>
          <w:sz w:val="20"/>
          <w:lang w:eastAsia="en-US"/>
        </w:rPr>
        <w:t>stroške plač</w:t>
      </w:r>
      <w:r w:rsidR="007F0DBD">
        <w:rPr>
          <w:rFonts w:ascii="Arial" w:hAnsi="Arial" w:cs="Arial"/>
          <w:i/>
          <w:sz w:val="20"/>
          <w:lang w:eastAsia="en-US"/>
        </w:rPr>
        <w:t xml:space="preserve"> ter drugih povračil stroškov v zvezi z delom</w:t>
      </w:r>
      <w:r w:rsidRPr="00350E6B">
        <w:rPr>
          <w:rFonts w:ascii="Arial" w:hAnsi="Arial" w:cs="Arial"/>
          <w:i/>
          <w:sz w:val="20"/>
          <w:lang w:eastAsia="en-US"/>
        </w:rPr>
        <w:t>;</w:t>
      </w:r>
    </w:p>
    <w:p w14:paraId="22583A41" w14:textId="77777777" w:rsidR="00350E6B" w:rsidRPr="00350E6B" w:rsidRDefault="00350E6B" w:rsidP="00350E6B">
      <w:pPr>
        <w:suppressAutoHyphens w:val="0"/>
        <w:spacing w:line="276" w:lineRule="auto"/>
        <w:rPr>
          <w:rFonts w:ascii="Arial" w:hAnsi="Arial" w:cs="Arial"/>
          <w:i/>
          <w:sz w:val="20"/>
          <w:lang w:eastAsia="en-US"/>
        </w:rPr>
      </w:pPr>
      <w:r w:rsidRPr="00350E6B">
        <w:rPr>
          <w:rFonts w:ascii="Arial" w:hAnsi="Arial" w:cs="Arial"/>
          <w:i/>
          <w:sz w:val="20"/>
          <w:lang w:eastAsia="en-US"/>
        </w:rPr>
        <w:t>b) stroške za službena potovanja;</w:t>
      </w:r>
    </w:p>
    <w:p w14:paraId="2DBF8903" w14:textId="77777777" w:rsidR="00350E6B" w:rsidRPr="00350E6B" w:rsidRDefault="00350E6B" w:rsidP="00350E6B">
      <w:pPr>
        <w:suppressAutoHyphens w:val="0"/>
        <w:spacing w:line="276" w:lineRule="auto"/>
        <w:rPr>
          <w:rFonts w:ascii="Arial" w:hAnsi="Arial" w:cs="Arial"/>
          <w:i/>
          <w:sz w:val="20"/>
          <w:lang w:eastAsia="en-US"/>
        </w:rPr>
      </w:pPr>
      <w:r w:rsidRPr="00350E6B">
        <w:rPr>
          <w:rFonts w:ascii="Arial" w:hAnsi="Arial" w:cs="Arial"/>
          <w:sz w:val="20"/>
          <w:lang w:eastAsia="en-US"/>
        </w:rPr>
        <w:t xml:space="preserve">c) </w:t>
      </w:r>
      <w:r w:rsidRPr="00350E6B">
        <w:rPr>
          <w:rFonts w:ascii="Arial" w:hAnsi="Arial" w:cs="Arial"/>
          <w:i/>
          <w:sz w:val="20"/>
          <w:lang w:eastAsia="en-US"/>
        </w:rPr>
        <w:t>stroške storitev zunanjih izvajalcev;</w:t>
      </w:r>
    </w:p>
    <w:p w14:paraId="27F7F0D0" w14:textId="77777777" w:rsidR="00350E6B" w:rsidRPr="00350E6B" w:rsidRDefault="00350E6B" w:rsidP="00350E6B">
      <w:pPr>
        <w:suppressAutoHyphens w:val="0"/>
        <w:spacing w:line="276" w:lineRule="auto"/>
        <w:rPr>
          <w:rFonts w:ascii="Arial" w:hAnsi="Arial" w:cs="Arial"/>
          <w:i/>
          <w:sz w:val="20"/>
          <w:lang w:eastAsia="en-US"/>
        </w:rPr>
      </w:pPr>
      <w:r w:rsidRPr="00350E6B">
        <w:rPr>
          <w:rFonts w:ascii="Arial" w:hAnsi="Arial" w:cs="Arial"/>
          <w:i/>
          <w:sz w:val="20"/>
          <w:lang w:eastAsia="en-US"/>
        </w:rPr>
        <w:t>č) stroške opreme in druga opredmetena osnovna sredstva;</w:t>
      </w:r>
    </w:p>
    <w:p w14:paraId="6DDE224B" w14:textId="77777777" w:rsidR="00350E6B" w:rsidRPr="00350E6B" w:rsidRDefault="00350E6B" w:rsidP="00350E6B">
      <w:pPr>
        <w:suppressAutoHyphens w:val="0"/>
        <w:spacing w:line="276" w:lineRule="auto"/>
        <w:rPr>
          <w:rFonts w:ascii="Arial" w:hAnsi="Arial" w:cs="Arial"/>
          <w:i/>
          <w:sz w:val="20"/>
          <w:lang w:eastAsia="en-US"/>
        </w:rPr>
      </w:pPr>
      <w:r w:rsidRPr="00350E6B">
        <w:rPr>
          <w:rFonts w:ascii="Arial" w:hAnsi="Arial" w:cs="Arial"/>
          <w:i/>
          <w:sz w:val="20"/>
          <w:lang w:eastAsia="en-US"/>
        </w:rPr>
        <w:t xml:space="preserve">d) stroške </w:t>
      </w:r>
      <w:r w:rsidRPr="00350E6B">
        <w:rPr>
          <w:rFonts w:ascii="Arial" w:hAnsi="Arial" w:cs="Arial"/>
          <w:i/>
          <w:sz w:val="20"/>
          <w:szCs w:val="20"/>
          <w:lang w:eastAsia="en-US"/>
        </w:rPr>
        <w:t>investicij v neopredmetena sredstva;</w:t>
      </w:r>
    </w:p>
    <w:p w14:paraId="7DD68311" w14:textId="77777777" w:rsidR="00350E6B" w:rsidRPr="00350E6B" w:rsidRDefault="00350E6B" w:rsidP="00350E6B">
      <w:pPr>
        <w:suppressAutoHyphens w:val="0"/>
        <w:spacing w:line="276" w:lineRule="auto"/>
        <w:jc w:val="both"/>
        <w:rPr>
          <w:rFonts w:ascii="Arial" w:hAnsi="Arial" w:cs="Arial"/>
          <w:i/>
          <w:sz w:val="20"/>
          <w:lang w:eastAsia="en-US"/>
        </w:rPr>
      </w:pPr>
      <w:r w:rsidRPr="00350E6B">
        <w:rPr>
          <w:rFonts w:ascii="Arial" w:hAnsi="Arial" w:cs="Arial"/>
          <w:i/>
          <w:sz w:val="20"/>
          <w:lang w:eastAsia="en-US"/>
        </w:rPr>
        <w:lastRenderedPageBreak/>
        <w:t>e) stroške informiranja in komuniciranja</w:t>
      </w:r>
      <w:r w:rsidRPr="00350E6B">
        <w:rPr>
          <w:rFonts w:ascii="Arial" w:hAnsi="Arial" w:cs="Arial"/>
          <w:i/>
          <w:sz w:val="20"/>
          <w:szCs w:val="20"/>
          <w:lang w:eastAsia="en-US"/>
        </w:rPr>
        <w:t>.</w:t>
      </w:r>
    </w:p>
    <w:p w14:paraId="296F0BB4" w14:textId="77777777" w:rsidR="00350E6B" w:rsidRPr="00350E6B" w:rsidRDefault="00350E6B" w:rsidP="00350E6B">
      <w:pPr>
        <w:suppressAutoHyphens w:val="0"/>
        <w:spacing w:line="276" w:lineRule="auto"/>
        <w:rPr>
          <w:rFonts w:ascii="Arial" w:hAnsi="Arial" w:cs="Arial"/>
          <w:i/>
          <w:sz w:val="20"/>
          <w:szCs w:val="20"/>
          <w:lang w:eastAsia="en-US"/>
        </w:rPr>
      </w:pPr>
    </w:p>
    <w:p w14:paraId="2420BADB" w14:textId="77777777" w:rsidR="00350E6B" w:rsidRPr="00350E6B" w:rsidRDefault="00350E6B" w:rsidP="00350E6B">
      <w:pPr>
        <w:shd w:val="clear" w:color="auto" w:fill="FFFFFF"/>
        <w:suppressAutoHyphens w:val="0"/>
        <w:spacing w:line="276" w:lineRule="auto"/>
        <w:jc w:val="both"/>
        <w:rPr>
          <w:rFonts w:ascii="Arial" w:hAnsi="Arial" w:cs="Arial"/>
          <w:sz w:val="20"/>
          <w:szCs w:val="20"/>
          <w:lang w:eastAsia="en-US"/>
        </w:rPr>
      </w:pPr>
      <w:r w:rsidRPr="00350E6B">
        <w:rPr>
          <w:rFonts w:ascii="Arial" w:hAnsi="Arial" w:cs="Arial"/>
          <w:sz w:val="20"/>
          <w:szCs w:val="20"/>
          <w:lang w:eastAsia="en-US"/>
        </w:rPr>
        <w:t xml:space="preserve">V primeru, da so dejanski neposredni upravičeni stroški nižji od odobrenih, je prijavitelj upravičen do izplačila sredstev v višini dejansko porabljenih stroškov. </w:t>
      </w:r>
    </w:p>
    <w:p w14:paraId="16AD1B75" w14:textId="77777777" w:rsidR="00350E6B" w:rsidRPr="00350E6B" w:rsidRDefault="00350E6B" w:rsidP="00350E6B">
      <w:pPr>
        <w:shd w:val="clear" w:color="auto" w:fill="FFFFFF"/>
        <w:suppressAutoHyphens w:val="0"/>
        <w:spacing w:line="276" w:lineRule="auto"/>
        <w:jc w:val="both"/>
        <w:rPr>
          <w:rFonts w:ascii="Arial" w:hAnsi="Arial" w:cs="Arial"/>
          <w:sz w:val="20"/>
          <w:szCs w:val="20"/>
          <w:lang w:eastAsia="en-US"/>
        </w:rPr>
      </w:pPr>
    </w:p>
    <w:p w14:paraId="0A031E51" w14:textId="46B10492" w:rsidR="006B5BCB" w:rsidRPr="006B5BCB" w:rsidRDefault="00350E6B" w:rsidP="003E2239">
      <w:pPr>
        <w:shd w:val="clear" w:color="auto" w:fill="FFFFFF"/>
        <w:suppressAutoHyphens w:val="0"/>
        <w:spacing w:line="276" w:lineRule="auto"/>
        <w:jc w:val="both"/>
        <w:rPr>
          <w:rFonts w:ascii="Arial" w:hAnsi="Arial" w:cs="Arial"/>
          <w:sz w:val="20"/>
          <w:szCs w:val="20"/>
          <w:lang w:eastAsia="sl-SI"/>
        </w:rPr>
      </w:pPr>
      <w:r w:rsidRPr="00350E6B">
        <w:rPr>
          <w:rFonts w:ascii="Arial" w:hAnsi="Arial" w:cs="Arial"/>
          <w:b/>
          <w:sz w:val="20"/>
          <w:szCs w:val="20"/>
          <w:lang w:eastAsia="en-US"/>
        </w:rPr>
        <w:t>Posredni stroški</w:t>
      </w:r>
      <w:r w:rsidRPr="00350E6B">
        <w:rPr>
          <w:rFonts w:ascii="Arial" w:hAnsi="Arial" w:cs="Arial"/>
          <w:sz w:val="20"/>
          <w:szCs w:val="20"/>
          <w:lang w:eastAsia="en-US"/>
        </w:rPr>
        <w:t xml:space="preserve"> so operativni stroški, ki nastanejo oziroma so povezani z neposrednimi aktivnostmi projekta. Za posredne stroške se v okviru tega dodatnega javnega razpisa uporablja </w:t>
      </w:r>
      <w:r w:rsidRPr="00350E6B">
        <w:rPr>
          <w:rFonts w:ascii="Arial" w:hAnsi="Arial" w:cs="Arial"/>
          <w:i/>
          <w:sz w:val="20"/>
          <w:szCs w:val="20"/>
          <w:lang w:eastAsia="en-US"/>
        </w:rPr>
        <w:t xml:space="preserve">pavšalno financiranje, določeno z uporabo odstotka za eno ali več določenih kategorij stroška, </w:t>
      </w:r>
      <w:r w:rsidRPr="00350E6B">
        <w:rPr>
          <w:rFonts w:ascii="Arial" w:hAnsi="Arial" w:cs="Arial"/>
          <w:sz w:val="20"/>
          <w:szCs w:val="20"/>
          <w:lang w:eastAsia="en-US"/>
        </w:rPr>
        <w:t>in sicer</w:t>
      </w:r>
      <w:r w:rsidRPr="00350E6B">
        <w:rPr>
          <w:rFonts w:ascii="Arial" w:hAnsi="Arial" w:cs="Arial"/>
          <w:i/>
          <w:sz w:val="20"/>
          <w:szCs w:val="20"/>
          <w:lang w:eastAsia="en-US"/>
        </w:rPr>
        <w:t xml:space="preserve"> </w:t>
      </w:r>
      <w:r w:rsidRPr="00350E6B">
        <w:rPr>
          <w:rFonts w:ascii="Arial" w:hAnsi="Arial" w:cs="Arial"/>
          <w:sz w:val="20"/>
          <w:szCs w:val="20"/>
          <w:lang w:eastAsia="sl-SI"/>
        </w:rPr>
        <w:t xml:space="preserve">vrednost stroškov pavšalnega financiranja ne sme presegati 15 % vseh upravičenih neposrednih stroškov </w:t>
      </w:r>
      <w:r w:rsidR="007F0DBD">
        <w:rPr>
          <w:rFonts w:ascii="Arial" w:hAnsi="Arial" w:cs="Arial"/>
          <w:sz w:val="20"/>
          <w:lang w:eastAsia="en-US"/>
        </w:rPr>
        <w:t>dela zaposlenih na projektu</w:t>
      </w:r>
      <w:r w:rsidRPr="00350E6B">
        <w:rPr>
          <w:rFonts w:ascii="Arial" w:hAnsi="Arial" w:cs="Arial"/>
          <w:sz w:val="20"/>
          <w:lang w:eastAsia="en-US"/>
        </w:rPr>
        <w:t>. Dokazila o nastalih stroških in izdatkih, za katere se uporablja pavšalno financiranje, niso potrebna.</w:t>
      </w:r>
    </w:p>
    <w:p w14:paraId="34AEAF7E" w14:textId="77777777" w:rsidR="00EE4261" w:rsidRDefault="006B5BCB" w:rsidP="003E2239">
      <w:pPr>
        <w:shd w:val="clear" w:color="auto" w:fill="FFFFFF"/>
        <w:suppressAutoHyphens w:val="0"/>
        <w:spacing w:line="276" w:lineRule="auto"/>
        <w:jc w:val="both"/>
        <w:rPr>
          <w:rFonts w:ascii="Arial" w:hAnsi="Arial" w:cs="Arial"/>
          <w:sz w:val="20"/>
          <w:lang w:eastAsia="en-US"/>
        </w:rPr>
      </w:pPr>
      <w:r w:rsidRPr="006B5BCB">
        <w:rPr>
          <w:rFonts w:ascii="Arial" w:hAnsi="Arial" w:cs="Arial"/>
          <w:sz w:val="20"/>
          <w:lang w:eastAsia="en-US"/>
        </w:rPr>
        <w:t xml:space="preserve"> </w:t>
      </w:r>
    </w:p>
    <w:p w14:paraId="2C8F32BE" w14:textId="77777777" w:rsidR="006B5BCB" w:rsidRPr="006B5BCB" w:rsidRDefault="006B5BCB" w:rsidP="003E2239">
      <w:pPr>
        <w:pStyle w:val="Naslov2"/>
        <w:spacing w:line="276" w:lineRule="auto"/>
        <w:rPr>
          <w:lang w:eastAsia="sl-SI"/>
        </w:rPr>
      </w:pPr>
      <w:bookmarkStart w:id="81" w:name="_Toc46394752"/>
      <w:r>
        <w:rPr>
          <w:lang w:eastAsia="sl-SI"/>
        </w:rPr>
        <w:t xml:space="preserve">9.3 </w:t>
      </w:r>
      <w:r w:rsidRPr="006B5BCB">
        <w:rPr>
          <w:lang w:eastAsia="sl-SI"/>
        </w:rPr>
        <w:t>Neupravičeni stroški in izdatki</w:t>
      </w:r>
      <w:bookmarkEnd w:id="81"/>
    </w:p>
    <w:p w14:paraId="0C9A5ED2" w14:textId="77777777" w:rsidR="00350E6B" w:rsidRPr="00677F82" w:rsidRDefault="00350E6B" w:rsidP="00350E6B">
      <w:pPr>
        <w:spacing w:line="276" w:lineRule="auto"/>
        <w:jc w:val="both"/>
        <w:rPr>
          <w:rFonts w:ascii="Arial" w:hAnsi="Arial" w:cs="Arial"/>
          <w:sz w:val="20"/>
          <w:szCs w:val="20"/>
        </w:rPr>
      </w:pPr>
      <w:r w:rsidRPr="00677F82">
        <w:rPr>
          <w:rFonts w:ascii="Arial" w:hAnsi="Arial" w:cs="Arial"/>
          <w:sz w:val="20"/>
          <w:szCs w:val="20"/>
        </w:rPr>
        <w:t>Neupravičeni stroški in izdatki niso predmet sofinanciranja in jih krije prijavitelj oziroma projektni partner sam.</w:t>
      </w:r>
    </w:p>
    <w:p w14:paraId="19344FD2" w14:textId="77777777" w:rsidR="00350E6B" w:rsidRPr="00677F82" w:rsidRDefault="00350E6B" w:rsidP="00350E6B">
      <w:pPr>
        <w:spacing w:line="276" w:lineRule="auto"/>
        <w:ind w:left="567"/>
        <w:jc w:val="both"/>
        <w:rPr>
          <w:rFonts w:ascii="Arial" w:hAnsi="Arial" w:cs="Arial"/>
          <w:sz w:val="20"/>
          <w:szCs w:val="20"/>
        </w:rPr>
      </w:pPr>
    </w:p>
    <w:p w14:paraId="06E6E13E" w14:textId="77777777" w:rsidR="00350E6B" w:rsidRPr="00677F82" w:rsidRDefault="00350E6B" w:rsidP="00350E6B">
      <w:pPr>
        <w:spacing w:line="276" w:lineRule="auto"/>
        <w:jc w:val="both"/>
        <w:rPr>
          <w:rFonts w:ascii="Arial" w:hAnsi="Arial" w:cs="Arial"/>
          <w:sz w:val="20"/>
          <w:szCs w:val="20"/>
        </w:rPr>
      </w:pPr>
      <w:r w:rsidRPr="00677F82">
        <w:rPr>
          <w:rFonts w:ascii="Arial" w:hAnsi="Arial" w:cs="Arial"/>
          <w:sz w:val="20"/>
          <w:szCs w:val="20"/>
        </w:rPr>
        <w:t>Med neupravičene stroške spadajo:</w:t>
      </w:r>
    </w:p>
    <w:p w14:paraId="625BB29B" w14:textId="77777777" w:rsidR="00350E6B" w:rsidRPr="00677F82" w:rsidRDefault="00350E6B" w:rsidP="00350E6B">
      <w:pPr>
        <w:pStyle w:val="Odstavekseznama"/>
        <w:numPr>
          <w:ilvl w:val="0"/>
          <w:numId w:val="22"/>
        </w:numPr>
        <w:suppressAutoHyphens w:val="0"/>
        <w:spacing w:line="276" w:lineRule="auto"/>
        <w:contextualSpacing w:val="0"/>
        <w:jc w:val="both"/>
        <w:rPr>
          <w:rFonts w:ascii="Arial" w:hAnsi="Arial" w:cs="Arial"/>
          <w:sz w:val="20"/>
          <w:szCs w:val="20"/>
        </w:rPr>
      </w:pPr>
      <w:r w:rsidRPr="00677F82">
        <w:rPr>
          <w:rFonts w:ascii="Arial" w:hAnsi="Arial" w:cs="Arial"/>
          <w:sz w:val="20"/>
          <w:szCs w:val="20"/>
        </w:rPr>
        <w:t>obresti na dolgove, pogodbene kazni in kazni iz naslova izgubljenih tožb;</w:t>
      </w:r>
    </w:p>
    <w:p w14:paraId="72DFCF27" w14:textId="77777777" w:rsidR="00350E6B" w:rsidRPr="00677F82" w:rsidRDefault="00350E6B" w:rsidP="00350E6B">
      <w:pPr>
        <w:pStyle w:val="Odstavekseznama"/>
        <w:numPr>
          <w:ilvl w:val="0"/>
          <w:numId w:val="22"/>
        </w:numPr>
        <w:suppressAutoHyphens w:val="0"/>
        <w:spacing w:line="276" w:lineRule="auto"/>
        <w:contextualSpacing w:val="0"/>
        <w:jc w:val="both"/>
        <w:rPr>
          <w:rFonts w:ascii="Arial" w:hAnsi="Arial" w:cs="Arial"/>
          <w:sz w:val="20"/>
          <w:szCs w:val="20"/>
        </w:rPr>
      </w:pPr>
      <w:r w:rsidRPr="00677F82">
        <w:rPr>
          <w:rFonts w:ascii="Arial" w:hAnsi="Arial" w:cs="Arial"/>
          <w:sz w:val="20"/>
          <w:szCs w:val="20"/>
        </w:rPr>
        <w:t>nakup infrastrukture, nepremičnin in zemljišč;</w:t>
      </w:r>
    </w:p>
    <w:p w14:paraId="0F1B0C1F" w14:textId="77777777" w:rsidR="00350E6B" w:rsidRPr="00677F82" w:rsidRDefault="00350E6B" w:rsidP="00350E6B">
      <w:pPr>
        <w:pStyle w:val="Odstavekseznama"/>
        <w:numPr>
          <w:ilvl w:val="0"/>
          <w:numId w:val="22"/>
        </w:numPr>
        <w:suppressAutoHyphens w:val="0"/>
        <w:spacing w:line="276" w:lineRule="auto"/>
        <w:contextualSpacing w:val="0"/>
        <w:jc w:val="both"/>
        <w:rPr>
          <w:rFonts w:ascii="Arial" w:hAnsi="Arial" w:cs="Arial"/>
          <w:b/>
          <w:sz w:val="20"/>
          <w:szCs w:val="20"/>
        </w:rPr>
      </w:pPr>
      <w:r w:rsidRPr="00677F82">
        <w:rPr>
          <w:rFonts w:ascii="Arial" w:hAnsi="Arial" w:cs="Arial"/>
          <w:b/>
          <w:sz w:val="20"/>
          <w:szCs w:val="20"/>
        </w:rPr>
        <w:t>davek na dodano vrednost;</w:t>
      </w:r>
    </w:p>
    <w:p w14:paraId="1BACCBF8" w14:textId="77777777" w:rsidR="00350E6B" w:rsidRPr="00677F82" w:rsidRDefault="00350E6B" w:rsidP="00350E6B">
      <w:pPr>
        <w:pStyle w:val="Odstavekseznama"/>
        <w:numPr>
          <w:ilvl w:val="0"/>
          <w:numId w:val="22"/>
        </w:numPr>
        <w:suppressAutoHyphens w:val="0"/>
        <w:spacing w:line="276" w:lineRule="auto"/>
        <w:contextualSpacing w:val="0"/>
        <w:jc w:val="both"/>
        <w:rPr>
          <w:rFonts w:ascii="Arial" w:hAnsi="Arial" w:cs="Arial"/>
          <w:sz w:val="20"/>
          <w:szCs w:val="20"/>
        </w:rPr>
      </w:pPr>
      <w:r w:rsidRPr="00677F82">
        <w:rPr>
          <w:rFonts w:ascii="Arial" w:hAnsi="Arial" w:cs="Arial"/>
          <w:sz w:val="20"/>
          <w:szCs w:val="20"/>
        </w:rPr>
        <w:t>stroški pavšalnega financiranja, če presegajo vrednost 15 % vseh upravičenih stroškov plač in drugih povračil stroškov v zvezi z delom;</w:t>
      </w:r>
    </w:p>
    <w:p w14:paraId="4F19A03E" w14:textId="77777777" w:rsidR="00350E6B" w:rsidRPr="00677F82" w:rsidRDefault="00350E6B" w:rsidP="00350E6B">
      <w:pPr>
        <w:pStyle w:val="Odstavekseznama"/>
        <w:numPr>
          <w:ilvl w:val="0"/>
          <w:numId w:val="22"/>
        </w:numPr>
        <w:suppressAutoHyphens w:val="0"/>
        <w:spacing w:line="276" w:lineRule="auto"/>
        <w:contextualSpacing w:val="0"/>
        <w:jc w:val="both"/>
        <w:rPr>
          <w:rFonts w:ascii="Arial" w:hAnsi="Arial" w:cs="Arial"/>
          <w:sz w:val="20"/>
          <w:szCs w:val="20"/>
        </w:rPr>
      </w:pPr>
      <w:r w:rsidRPr="00677F82">
        <w:rPr>
          <w:rFonts w:ascii="Arial" w:hAnsi="Arial" w:cs="Arial"/>
          <w:sz w:val="20"/>
          <w:szCs w:val="20"/>
        </w:rPr>
        <w:t>nakup rabljene opreme;</w:t>
      </w:r>
    </w:p>
    <w:p w14:paraId="25253860" w14:textId="77777777" w:rsidR="00350E6B" w:rsidRPr="00677F82" w:rsidRDefault="00350E6B" w:rsidP="00350E6B">
      <w:pPr>
        <w:pStyle w:val="Odstavekseznama"/>
        <w:numPr>
          <w:ilvl w:val="0"/>
          <w:numId w:val="22"/>
        </w:numPr>
        <w:suppressAutoHyphens w:val="0"/>
        <w:spacing w:line="276" w:lineRule="auto"/>
        <w:contextualSpacing w:val="0"/>
        <w:jc w:val="both"/>
        <w:rPr>
          <w:rFonts w:ascii="Arial" w:hAnsi="Arial" w:cs="Arial"/>
          <w:sz w:val="20"/>
          <w:szCs w:val="20"/>
        </w:rPr>
      </w:pPr>
      <w:r w:rsidRPr="00677F82">
        <w:rPr>
          <w:rFonts w:ascii="Arial" w:hAnsi="Arial" w:cs="Arial"/>
          <w:sz w:val="20"/>
          <w:szCs w:val="20"/>
        </w:rPr>
        <w:t>jubilejne nagrade (razen v primeru, če so zakonsko obvezne za prijavitelja in projektne partnerje)</w:t>
      </w:r>
    </w:p>
    <w:p w14:paraId="1FF08A27" w14:textId="77777777" w:rsidR="00350E6B" w:rsidRPr="00677F82" w:rsidRDefault="00350E6B" w:rsidP="00350E6B">
      <w:pPr>
        <w:pStyle w:val="Odstavekseznama"/>
        <w:numPr>
          <w:ilvl w:val="0"/>
          <w:numId w:val="22"/>
        </w:numPr>
        <w:suppressAutoHyphens w:val="0"/>
        <w:spacing w:line="276" w:lineRule="auto"/>
        <w:contextualSpacing w:val="0"/>
        <w:jc w:val="both"/>
        <w:rPr>
          <w:rFonts w:ascii="Arial" w:hAnsi="Arial" w:cs="Arial"/>
          <w:sz w:val="20"/>
          <w:szCs w:val="20"/>
        </w:rPr>
      </w:pPr>
      <w:r w:rsidRPr="00677F82">
        <w:rPr>
          <w:rFonts w:ascii="Arial" w:hAnsi="Arial" w:cs="Arial"/>
          <w:sz w:val="20"/>
          <w:szCs w:val="20"/>
        </w:rPr>
        <w:t>letne stimulacije in druge nagrade, različne bonitete in solidarnostne pomoči;</w:t>
      </w:r>
    </w:p>
    <w:p w14:paraId="69F0B463" w14:textId="77777777" w:rsidR="00350E6B" w:rsidRPr="00677F82" w:rsidRDefault="00350E6B" w:rsidP="00350E6B">
      <w:pPr>
        <w:pStyle w:val="Odstavekseznama"/>
        <w:numPr>
          <w:ilvl w:val="0"/>
          <w:numId w:val="22"/>
        </w:numPr>
        <w:suppressAutoHyphens w:val="0"/>
        <w:spacing w:line="276" w:lineRule="auto"/>
        <w:contextualSpacing w:val="0"/>
        <w:jc w:val="both"/>
        <w:rPr>
          <w:rFonts w:ascii="Arial" w:hAnsi="Arial" w:cs="Arial"/>
          <w:sz w:val="20"/>
          <w:szCs w:val="20"/>
        </w:rPr>
      </w:pPr>
      <w:r w:rsidRPr="00677F82">
        <w:rPr>
          <w:rFonts w:ascii="Arial" w:hAnsi="Arial" w:cs="Arial"/>
          <w:sz w:val="20"/>
          <w:szCs w:val="20"/>
        </w:rPr>
        <w:t>zavarovalne premije, ki niso zakonsko določene;</w:t>
      </w:r>
    </w:p>
    <w:p w14:paraId="524518F9" w14:textId="77777777" w:rsidR="00350E6B" w:rsidRPr="00677F82" w:rsidRDefault="00350E6B" w:rsidP="00350E6B">
      <w:pPr>
        <w:pStyle w:val="Odstavekseznama"/>
        <w:numPr>
          <w:ilvl w:val="0"/>
          <w:numId w:val="22"/>
        </w:numPr>
        <w:suppressAutoHyphens w:val="0"/>
        <w:spacing w:line="276" w:lineRule="auto"/>
        <w:contextualSpacing w:val="0"/>
        <w:jc w:val="both"/>
        <w:rPr>
          <w:rFonts w:ascii="Arial" w:hAnsi="Arial" w:cs="Arial"/>
          <w:sz w:val="20"/>
          <w:szCs w:val="20"/>
        </w:rPr>
      </w:pPr>
      <w:r w:rsidRPr="00677F82">
        <w:rPr>
          <w:rFonts w:ascii="Arial" w:hAnsi="Arial" w:cs="Arial"/>
          <w:sz w:val="20"/>
          <w:szCs w:val="20"/>
        </w:rPr>
        <w:t xml:space="preserve">odpravnine (razen v skladu z 79. členom ZDR-1); </w:t>
      </w:r>
    </w:p>
    <w:p w14:paraId="3FDBEE96" w14:textId="100927EA" w:rsidR="00350E6B" w:rsidRPr="00677F82" w:rsidRDefault="00350E6B" w:rsidP="00350E6B">
      <w:pPr>
        <w:pStyle w:val="Odstavekseznama"/>
        <w:numPr>
          <w:ilvl w:val="0"/>
          <w:numId w:val="22"/>
        </w:numPr>
        <w:suppressAutoHyphens w:val="0"/>
        <w:spacing w:line="276" w:lineRule="auto"/>
        <w:contextualSpacing w:val="0"/>
        <w:jc w:val="both"/>
        <w:rPr>
          <w:rFonts w:ascii="Arial" w:hAnsi="Arial" w:cs="Arial"/>
          <w:sz w:val="20"/>
          <w:szCs w:val="20"/>
        </w:rPr>
      </w:pPr>
      <w:r w:rsidRPr="00677F82">
        <w:rPr>
          <w:rFonts w:ascii="Arial" w:hAnsi="Arial" w:cs="Arial"/>
          <w:sz w:val="20"/>
          <w:szCs w:val="20"/>
        </w:rPr>
        <w:t xml:space="preserve">stroški, ki </w:t>
      </w:r>
      <w:r w:rsidRPr="00677F82">
        <w:rPr>
          <w:rFonts w:ascii="Arial" w:hAnsi="Arial" w:cs="Arial"/>
          <w:color w:val="000000"/>
          <w:sz w:val="20"/>
          <w:szCs w:val="20"/>
        </w:rPr>
        <w:t>so v preteklosti</w:t>
      </w:r>
      <w:r w:rsidRPr="00677F82">
        <w:rPr>
          <w:rFonts w:ascii="Arial" w:hAnsi="Arial" w:cs="Arial"/>
          <w:sz w:val="20"/>
          <w:szCs w:val="20"/>
        </w:rPr>
        <w:t xml:space="preserve"> že bili sofinancirani iz javnih virov oz. stroški, ki so v času trajanja projekta financirani iz drugih javnih virov;</w:t>
      </w:r>
    </w:p>
    <w:p w14:paraId="735CBA12" w14:textId="77777777" w:rsidR="00350E6B" w:rsidRPr="00677F82" w:rsidRDefault="00350E6B" w:rsidP="00350E6B">
      <w:pPr>
        <w:pStyle w:val="Odstavekseznama"/>
        <w:numPr>
          <w:ilvl w:val="0"/>
          <w:numId w:val="22"/>
        </w:numPr>
        <w:suppressAutoHyphens w:val="0"/>
        <w:spacing w:line="276" w:lineRule="auto"/>
        <w:contextualSpacing w:val="0"/>
        <w:jc w:val="both"/>
        <w:rPr>
          <w:rFonts w:ascii="Arial" w:hAnsi="Arial" w:cs="Arial"/>
          <w:sz w:val="20"/>
          <w:szCs w:val="20"/>
        </w:rPr>
      </w:pPr>
      <w:r w:rsidRPr="00677F82">
        <w:rPr>
          <w:rFonts w:ascii="Arial" w:hAnsi="Arial" w:cs="Arial"/>
          <w:sz w:val="20"/>
          <w:szCs w:val="20"/>
        </w:rPr>
        <w:t>stroški, ki ne bodo predvideni v pogodbi o sofinanciranju prijavljenega projekta ter</w:t>
      </w:r>
    </w:p>
    <w:p w14:paraId="475B2C9D" w14:textId="2A4DE239" w:rsidR="00BA2F2D" w:rsidRPr="00CB1531" w:rsidRDefault="00350E6B" w:rsidP="003E2239">
      <w:pPr>
        <w:numPr>
          <w:ilvl w:val="0"/>
          <w:numId w:val="22"/>
        </w:numPr>
        <w:suppressAutoHyphens w:val="0"/>
        <w:spacing w:line="276" w:lineRule="auto"/>
        <w:jc w:val="both"/>
        <w:rPr>
          <w:rFonts w:ascii="Arial" w:hAnsi="Arial" w:cs="Arial"/>
          <w:sz w:val="20"/>
          <w:lang w:eastAsia="en-US"/>
        </w:rPr>
      </w:pPr>
      <w:r w:rsidRPr="00677F82">
        <w:rPr>
          <w:rFonts w:ascii="Arial" w:hAnsi="Arial" w:cs="Arial"/>
          <w:sz w:val="20"/>
          <w:szCs w:val="20"/>
        </w:rPr>
        <w:t>drugi stroški, ki niso v neposredni povezavi z vsebino ter cilji prijavljenega projekta.</w:t>
      </w:r>
    </w:p>
    <w:p w14:paraId="08EC6992" w14:textId="77777777" w:rsidR="00CB1531" w:rsidRDefault="00CB1531" w:rsidP="00CB1531">
      <w:pPr>
        <w:suppressAutoHyphens w:val="0"/>
        <w:spacing w:line="276" w:lineRule="auto"/>
        <w:ind w:left="1068"/>
        <w:jc w:val="both"/>
        <w:rPr>
          <w:rFonts w:ascii="Arial" w:hAnsi="Arial" w:cs="Arial"/>
          <w:sz w:val="20"/>
          <w:lang w:eastAsia="en-US"/>
        </w:rPr>
      </w:pPr>
    </w:p>
    <w:p w14:paraId="21BE06AB" w14:textId="77777777" w:rsidR="006A65B3" w:rsidRPr="00BA2F2D" w:rsidRDefault="006A65B3" w:rsidP="006A65B3">
      <w:pPr>
        <w:pStyle w:val="Naslov2"/>
        <w:spacing w:line="276" w:lineRule="auto"/>
        <w:rPr>
          <w:lang w:eastAsia="sl-SI"/>
        </w:rPr>
      </w:pPr>
      <w:bookmarkStart w:id="82" w:name="_Toc46394753"/>
      <w:r>
        <w:rPr>
          <w:lang w:eastAsia="sl-SI"/>
        </w:rPr>
        <w:t xml:space="preserve">9.4 </w:t>
      </w:r>
      <w:r w:rsidRPr="00BA2F2D">
        <w:rPr>
          <w:lang w:eastAsia="sl-SI"/>
        </w:rPr>
        <w:t>Dokazila za izkazovanje stroškov in izdatkov</w:t>
      </w:r>
      <w:bookmarkEnd w:id="82"/>
    </w:p>
    <w:p w14:paraId="121296BB" w14:textId="77777777" w:rsidR="006A65B3" w:rsidRPr="00350E6B" w:rsidRDefault="006A65B3" w:rsidP="006A65B3">
      <w:pPr>
        <w:suppressAutoHyphens w:val="0"/>
        <w:spacing w:line="276" w:lineRule="auto"/>
        <w:jc w:val="both"/>
        <w:rPr>
          <w:rFonts w:ascii="Arial" w:hAnsi="Arial" w:cs="Arial"/>
          <w:sz w:val="20"/>
          <w:lang w:eastAsia="en-US"/>
        </w:rPr>
      </w:pPr>
      <w:r w:rsidRPr="00350E6B">
        <w:rPr>
          <w:rFonts w:ascii="Arial" w:hAnsi="Arial" w:cs="Arial"/>
          <w:sz w:val="20"/>
          <w:szCs w:val="20"/>
          <w:lang w:eastAsia="en-US"/>
        </w:rPr>
        <w:t xml:space="preserve">Podrobneje so vrste stroškov in dokazila za izkazovanje stroškov in izdatkov določeni v Navodilih posredniškega organa MDDSZ upravičencem o izvajanju operacij in upravičenih stroških v okviru </w:t>
      </w:r>
      <w:r w:rsidRPr="00350E6B">
        <w:rPr>
          <w:rFonts w:ascii="Arial" w:hAnsi="Arial" w:cs="Arial"/>
          <w:sz w:val="20"/>
          <w:lang w:eastAsia="en-US"/>
        </w:rPr>
        <w:t>Operativnega programa za izvajanje evropske kohezijske politike za obdobje 2014–2020 (v nadaljevanju</w:t>
      </w:r>
      <w:r>
        <w:rPr>
          <w:rFonts w:ascii="Arial" w:hAnsi="Arial" w:cs="Arial"/>
          <w:sz w:val="20"/>
          <w:lang w:eastAsia="en-US"/>
        </w:rPr>
        <w:t>:</w:t>
      </w:r>
      <w:r w:rsidRPr="00350E6B">
        <w:rPr>
          <w:rFonts w:ascii="Arial" w:hAnsi="Arial" w:cs="Arial"/>
          <w:sz w:val="20"/>
          <w:lang w:eastAsia="en-US"/>
        </w:rPr>
        <w:t xml:space="preserve"> </w:t>
      </w:r>
      <w:r>
        <w:rPr>
          <w:rFonts w:ascii="Arial" w:hAnsi="Arial" w:cs="Arial"/>
          <w:sz w:val="20"/>
          <w:lang w:eastAsia="en-US"/>
        </w:rPr>
        <w:t>N</w:t>
      </w:r>
      <w:r w:rsidRPr="00350E6B">
        <w:rPr>
          <w:rFonts w:ascii="Arial" w:hAnsi="Arial" w:cs="Arial"/>
          <w:sz w:val="20"/>
          <w:lang w:eastAsia="en-US"/>
        </w:rPr>
        <w:t>avodila PO, dostopna na:</w:t>
      </w:r>
    </w:p>
    <w:p w14:paraId="6E2D37C8" w14:textId="0F64B1AD" w:rsidR="006A65B3" w:rsidRPr="006B5BCB" w:rsidRDefault="00FB6AFD" w:rsidP="006A65B3">
      <w:pPr>
        <w:suppressAutoHyphens w:val="0"/>
        <w:spacing w:line="276" w:lineRule="auto"/>
        <w:jc w:val="both"/>
        <w:rPr>
          <w:rFonts w:ascii="Arial" w:hAnsi="Arial" w:cs="Arial"/>
          <w:sz w:val="20"/>
          <w:lang w:eastAsia="en-US"/>
        </w:rPr>
      </w:pPr>
      <w:hyperlink r:id="rId10" w:history="1">
        <w:r w:rsidR="0013573B" w:rsidRPr="0013573B">
          <w:rPr>
            <w:rFonts w:ascii="Arial" w:hAnsi="Arial" w:cs="Arial"/>
            <w:color w:val="0000FF"/>
            <w:sz w:val="20"/>
            <w:u w:val="single"/>
            <w:lang w:eastAsia="en-US"/>
          </w:rPr>
          <w:t>https://www.gov.si/drzavni-organi/ministrstva/ministrstvo-za-delo-druzino-socialne-zadeve-in-enake-moznosti/o-ministrstvu/urad-za-izvajanje-kohezijske-politike/</w:t>
        </w:r>
      </w:hyperlink>
      <w:r w:rsidR="006A65B3" w:rsidRPr="00350E6B">
        <w:rPr>
          <w:rFonts w:ascii="Arial" w:hAnsi="Arial" w:cs="Arial"/>
          <w:sz w:val="20"/>
          <w:lang w:eastAsia="en-US"/>
        </w:rPr>
        <w:t xml:space="preserve">) </w:t>
      </w:r>
      <w:r w:rsidR="006A65B3" w:rsidRPr="00350E6B">
        <w:rPr>
          <w:rFonts w:ascii="Arial" w:hAnsi="Arial" w:cs="Arial"/>
          <w:sz w:val="20"/>
          <w:szCs w:val="20"/>
          <w:lang w:eastAsia="en-US"/>
        </w:rPr>
        <w:t>ter Navodilih organa upravljanja o upravičenih stroških za sredstva evropske kohezijske politike za programsko obdobje 2014–2020 (v nadaljevanju</w:t>
      </w:r>
      <w:r w:rsidR="006A65B3">
        <w:rPr>
          <w:rFonts w:ascii="Arial" w:hAnsi="Arial" w:cs="Arial"/>
          <w:sz w:val="20"/>
          <w:szCs w:val="20"/>
          <w:lang w:eastAsia="en-US"/>
        </w:rPr>
        <w:t>:</w:t>
      </w:r>
      <w:r w:rsidR="006A65B3" w:rsidRPr="00350E6B">
        <w:rPr>
          <w:rFonts w:ascii="Arial" w:hAnsi="Arial" w:cs="Arial"/>
          <w:sz w:val="20"/>
          <w:szCs w:val="20"/>
          <w:lang w:eastAsia="en-US"/>
        </w:rPr>
        <w:t xml:space="preserve"> </w:t>
      </w:r>
      <w:r w:rsidR="006A65B3">
        <w:rPr>
          <w:rFonts w:ascii="Arial" w:hAnsi="Arial" w:cs="Arial"/>
          <w:sz w:val="20"/>
          <w:szCs w:val="20"/>
          <w:lang w:eastAsia="en-US"/>
        </w:rPr>
        <w:t>N</w:t>
      </w:r>
      <w:r w:rsidR="006A65B3" w:rsidRPr="00350E6B">
        <w:rPr>
          <w:rFonts w:ascii="Arial" w:hAnsi="Arial" w:cs="Arial"/>
          <w:sz w:val="20"/>
          <w:szCs w:val="20"/>
          <w:lang w:eastAsia="en-US"/>
        </w:rPr>
        <w:t xml:space="preserve">avodila OU o upravičenih stroških, dostopna na: </w:t>
      </w:r>
      <w:hyperlink r:id="rId11" w:history="1">
        <w:r w:rsidR="006A65B3" w:rsidRPr="00350E6B">
          <w:rPr>
            <w:rFonts w:ascii="Arial" w:hAnsi="Arial" w:cs="Arial"/>
            <w:color w:val="0000FF"/>
            <w:sz w:val="20"/>
            <w:szCs w:val="20"/>
            <w:u w:val="single"/>
            <w:lang w:eastAsia="en-US"/>
          </w:rPr>
          <w:t>http://www.eu-skladi.si/sl/ekp/navodila</w:t>
        </w:r>
      </w:hyperlink>
      <w:r w:rsidR="006A65B3" w:rsidRPr="00350E6B">
        <w:rPr>
          <w:rFonts w:ascii="Arial" w:hAnsi="Arial" w:cs="Arial"/>
          <w:sz w:val="20"/>
          <w:szCs w:val="20"/>
          <w:lang w:eastAsia="en-US"/>
        </w:rPr>
        <w:t>).</w:t>
      </w:r>
      <w:r w:rsidR="006A65B3" w:rsidRPr="006B5BCB">
        <w:rPr>
          <w:rFonts w:ascii="Arial" w:hAnsi="Arial" w:cs="Arial"/>
          <w:sz w:val="20"/>
          <w:lang w:eastAsia="en-US"/>
        </w:rPr>
        <w:t xml:space="preserve"> </w:t>
      </w:r>
    </w:p>
    <w:p w14:paraId="57C1E82B" w14:textId="77777777" w:rsidR="006A65B3" w:rsidRDefault="006A65B3" w:rsidP="006A65B3">
      <w:pPr>
        <w:suppressAutoHyphens w:val="0"/>
        <w:spacing w:line="276" w:lineRule="auto"/>
        <w:jc w:val="both"/>
        <w:rPr>
          <w:rFonts w:ascii="Arial" w:hAnsi="Arial" w:cs="Arial"/>
          <w:b/>
          <w:sz w:val="20"/>
          <w:lang w:eastAsia="en-US"/>
        </w:rPr>
      </w:pPr>
    </w:p>
    <w:p w14:paraId="6299AFF8" w14:textId="77777777" w:rsidR="006B5BCB" w:rsidRPr="006B5BCB" w:rsidRDefault="006B5BCB" w:rsidP="003E2239">
      <w:pPr>
        <w:pStyle w:val="Naslov2"/>
        <w:spacing w:line="276" w:lineRule="auto"/>
        <w:rPr>
          <w:szCs w:val="20"/>
          <w:lang w:eastAsia="sl-SI"/>
        </w:rPr>
      </w:pPr>
      <w:bookmarkStart w:id="83" w:name="_Toc46394754"/>
      <w:r>
        <w:rPr>
          <w:lang w:eastAsia="sl-SI"/>
        </w:rPr>
        <w:lastRenderedPageBreak/>
        <w:t xml:space="preserve">9.5 </w:t>
      </w:r>
      <w:r w:rsidRPr="006B5BCB">
        <w:rPr>
          <w:lang w:eastAsia="sl-SI"/>
        </w:rPr>
        <w:t>Načini določanja višine sofinanciranja in upravičene vrste stroškov</w:t>
      </w:r>
      <w:bookmarkEnd w:id="83"/>
    </w:p>
    <w:p w14:paraId="3D00B1E8" w14:textId="77777777" w:rsidR="003158F6" w:rsidRPr="003158F6" w:rsidRDefault="003158F6" w:rsidP="003158F6">
      <w:pPr>
        <w:suppressAutoHyphens w:val="0"/>
        <w:spacing w:line="276" w:lineRule="auto"/>
        <w:jc w:val="both"/>
        <w:rPr>
          <w:rFonts w:ascii="Arial" w:hAnsi="Arial" w:cs="Arial"/>
          <w:sz w:val="20"/>
          <w:szCs w:val="20"/>
          <w:lang w:eastAsia="en-US"/>
        </w:rPr>
      </w:pPr>
      <w:r w:rsidRPr="003158F6">
        <w:rPr>
          <w:rFonts w:ascii="Arial" w:hAnsi="Arial" w:cs="Arial"/>
          <w:sz w:val="20"/>
          <w:szCs w:val="20"/>
          <w:lang w:eastAsia="en-US"/>
        </w:rPr>
        <w:t>V skladu s pravili evropske kohezijske politike in nacionalne zakonodaje s področja javnih financ se financiranje projektov izvaja po principu povračil za nastale in plačane stroške (izdatke).</w:t>
      </w:r>
    </w:p>
    <w:p w14:paraId="5EB5F1F0" w14:textId="77777777" w:rsidR="003158F6" w:rsidRPr="003158F6" w:rsidRDefault="003158F6" w:rsidP="003158F6">
      <w:pPr>
        <w:suppressAutoHyphens w:val="0"/>
        <w:spacing w:line="276" w:lineRule="auto"/>
        <w:jc w:val="both"/>
        <w:rPr>
          <w:rFonts w:ascii="Arial" w:hAnsi="Arial" w:cs="Arial"/>
          <w:sz w:val="20"/>
          <w:szCs w:val="20"/>
          <w:lang w:eastAsia="en-US"/>
        </w:rPr>
      </w:pPr>
    </w:p>
    <w:p w14:paraId="050F6A2B" w14:textId="785B7304" w:rsidR="003158F6" w:rsidRPr="003158F6" w:rsidRDefault="003158F6" w:rsidP="003158F6">
      <w:pPr>
        <w:suppressAutoHyphens w:val="0"/>
        <w:spacing w:line="276" w:lineRule="auto"/>
        <w:jc w:val="both"/>
        <w:rPr>
          <w:rFonts w:ascii="Arial" w:hAnsi="Arial" w:cs="Arial"/>
          <w:sz w:val="20"/>
          <w:szCs w:val="20"/>
          <w:lang w:eastAsia="en-US"/>
        </w:rPr>
      </w:pPr>
      <w:r w:rsidRPr="003158F6">
        <w:rPr>
          <w:rFonts w:ascii="Arial" w:hAnsi="Arial" w:cs="Arial"/>
          <w:sz w:val="20"/>
          <w:szCs w:val="20"/>
          <w:lang w:eastAsia="en-US"/>
        </w:rPr>
        <w:t>Ministrstvo bo projektom</w:t>
      </w:r>
      <w:r w:rsidR="00FC075A">
        <w:rPr>
          <w:rFonts w:ascii="Arial" w:hAnsi="Arial" w:cs="Arial"/>
          <w:sz w:val="20"/>
          <w:szCs w:val="20"/>
          <w:lang w:eastAsia="en-US"/>
        </w:rPr>
        <w:t>a</w:t>
      </w:r>
      <w:r w:rsidRPr="003158F6">
        <w:rPr>
          <w:rFonts w:ascii="Arial" w:hAnsi="Arial" w:cs="Arial"/>
          <w:sz w:val="20"/>
          <w:szCs w:val="20"/>
          <w:lang w:eastAsia="en-US"/>
        </w:rPr>
        <w:t>, ki bo</w:t>
      </w:r>
      <w:r w:rsidR="00FC075A">
        <w:rPr>
          <w:rFonts w:ascii="Arial" w:hAnsi="Arial" w:cs="Arial"/>
          <w:sz w:val="20"/>
          <w:szCs w:val="20"/>
          <w:lang w:eastAsia="en-US"/>
        </w:rPr>
        <w:t>sta</w:t>
      </w:r>
      <w:r w:rsidRPr="003158F6">
        <w:rPr>
          <w:rFonts w:ascii="Arial" w:hAnsi="Arial" w:cs="Arial"/>
          <w:sz w:val="20"/>
          <w:szCs w:val="20"/>
          <w:lang w:eastAsia="en-US"/>
        </w:rPr>
        <w:t xml:space="preserve"> </w:t>
      </w:r>
      <w:r w:rsidR="00FC075A" w:rsidRPr="003158F6">
        <w:rPr>
          <w:rFonts w:ascii="Arial" w:hAnsi="Arial" w:cs="Arial"/>
          <w:sz w:val="20"/>
          <w:szCs w:val="20"/>
          <w:lang w:eastAsia="en-US"/>
        </w:rPr>
        <w:t>izpolnjeval</w:t>
      </w:r>
      <w:r w:rsidR="00FC075A">
        <w:rPr>
          <w:rFonts w:ascii="Arial" w:hAnsi="Arial" w:cs="Arial"/>
          <w:sz w:val="20"/>
          <w:szCs w:val="20"/>
          <w:lang w:eastAsia="en-US"/>
        </w:rPr>
        <w:t>a</w:t>
      </w:r>
      <w:r w:rsidR="00FC075A" w:rsidRPr="003158F6">
        <w:rPr>
          <w:rFonts w:ascii="Arial" w:hAnsi="Arial" w:cs="Arial"/>
          <w:sz w:val="20"/>
          <w:szCs w:val="20"/>
          <w:lang w:eastAsia="en-US"/>
        </w:rPr>
        <w:t xml:space="preserve"> </w:t>
      </w:r>
      <w:r w:rsidRPr="003158F6">
        <w:rPr>
          <w:rFonts w:ascii="Arial" w:hAnsi="Arial" w:cs="Arial"/>
          <w:sz w:val="20"/>
          <w:szCs w:val="20"/>
          <w:lang w:eastAsia="en-US"/>
        </w:rPr>
        <w:t>vse pogoje dodatnega javnega razpisa in v postopku ocenjevanja po merilih za izbor dosegl</w:t>
      </w:r>
      <w:r w:rsidR="00FC075A">
        <w:rPr>
          <w:rFonts w:ascii="Arial" w:hAnsi="Arial" w:cs="Arial"/>
          <w:sz w:val="20"/>
          <w:szCs w:val="20"/>
          <w:lang w:eastAsia="en-US"/>
        </w:rPr>
        <w:t>a</w:t>
      </w:r>
      <w:r w:rsidRPr="003158F6">
        <w:rPr>
          <w:rFonts w:ascii="Arial" w:hAnsi="Arial" w:cs="Arial"/>
          <w:sz w:val="20"/>
          <w:szCs w:val="20"/>
          <w:lang w:eastAsia="en-US"/>
        </w:rPr>
        <w:t xml:space="preserve"> najvišje število točk, dodelilo sredstva za stroške plač, posredne stroške po pavšalni stopnji, stroške storitev zunanjih izvajalcev, stroške informiranja in komuniciranja, stroške za nakup opreme in druga opredmetena osnovna sredstva, stroške investicij v neopredmetena sredstva ter stroške za službena potovanja.</w:t>
      </w:r>
    </w:p>
    <w:p w14:paraId="3B68AF44" w14:textId="77777777" w:rsidR="003158F6" w:rsidRPr="003158F6" w:rsidRDefault="003158F6" w:rsidP="003158F6">
      <w:pPr>
        <w:suppressAutoHyphens w:val="0"/>
        <w:spacing w:line="276" w:lineRule="auto"/>
        <w:jc w:val="both"/>
        <w:rPr>
          <w:rFonts w:ascii="Arial" w:hAnsi="Arial" w:cs="Arial"/>
          <w:sz w:val="20"/>
          <w:szCs w:val="20"/>
          <w:lang w:eastAsia="en-US"/>
        </w:rPr>
      </w:pPr>
    </w:p>
    <w:p w14:paraId="3A188DA8" w14:textId="2D35352D" w:rsidR="003158F6" w:rsidRPr="003158F6" w:rsidRDefault="003158F6" w:rsidP="008045E6">
      <w:pPr>
        <w:numPr>
          <w:ilvl w:val="0"/>
          <w:numId w:val="13"/>
        </w:numPr>
        <w:suppressAutoHyphens w:val="0"/>
        <w:autoSpaceDE w:val="0"/>
        <w:autoSpaceDN w:val="0"/>
        <w:adjustRightInd w:val="0"/>
        <w:spacing w:line="276" w:lineRule="auto"/>
        <w:jc w:val="both"/>
        <w:rPr>
          <w:rFonts w:ascii="Arial" w:hAnsi="Arial" w:cs="Arial"/>
          <w:b/>
          <w:sz w:val="20"/>
          <w:szCs w:val="20"/>
          <w:lang w:eastAsia="en-US"/>
        </w:rPr>
      </w:pPr>
      <w:r w:rsidRPr="003158F6">
        <w:rPr>
          <w:rFonts w:ascii="Arial" w:hAnsi="Arial" w:cs="Arial"/>
          <w:b/>
          <w:sz w:val="20"/>
          <w:szCs w:val="20"/>
          <w:lang w:eastAsia="en-US"/>
        </w:rPr>
        <w:t xml:space="preserve">Stroški plač </w:t>
      </w:r>
      <w:r w:rsidR="008045E6" w:rsidRPr="008045E6">
        <w:rPr>
          <w:rFonts w:ascii="Arial" w:hAnsi="Arial" w:cs="Arial"/>
          <w:b/>
          <w:sz w:val="20"/>
          <w:szCs w:val="20"/>
          <w:lang w:eastAsia="en-US"/>
        </w:rPr>
        <w:t>ter drugih povračil stroškov v zvezi z delom</w:t>
      </w:r>
    </w:p>
    <w:p w14:paraId="5AFF4A95" w14:textId="67584F6B" w:rsidR="003158F6" w:rsidRPr="003158F6" w:rsidRDefault="003158F6" w:rsidP="003158F6">
      <w:pPr>
        <w:suppressAutoHyphens w:val="0"/>
        <w:spacing w:line="260" w:lineRule="exact"/>
        <w:jc w:val="both"/>
        <w:rPr>
          <w:rFonts w:ascii="Arial" w:hAnsi="Arial" w:cs="Arial"/>
          <w:sz w:val="20"/>
          <w:lang w:eastAsia="en-US"/>
        </w:rPr>
      </w:pPr>
      <w:r w:rsidRPr="003158F6">
        <w:rPr>
          <w:rFonts w:ascii="Arial" w:hAnsi="Arial" w:cs="Arial"/>
          <w:sz w:val="20"/>
          <w:lang w:eastAsia="en-US"/>
        </w:rPr>
        <w:t>Stroški plač so namenjeni kritju stroškov plač ter drugih povračil v zvezi z delom zaposlenih na projektu. V okviru dodatnega javnega razpisa bodo sofinancirani stroški plač in druga povračila stroškov v zvezi z delom v obsegu za največ dve zaposlitvi za polni delovni čas na posameznem projektu.</w:t>
      </w:r>
    </w:p>
    <w:p w14:paraId="0EDD2D31" w14:textId="77777777" w:rsidR="003158F6" w:rsidRPr="003158F6" w:rsidRDefault="003158F6" w:rsidP="003158F6">
      <w:pPr>
        <w:suppressAutoHyphens w:val="0"/>
        <w:spacing w:line="260" w:lineRule="exact"/>
        <w:ind w:left="1440"/>
        <w:jc w:val="both"/>
        <w:rPr>
          <w:rFonts w:ascii="Arial" w:hAnsi="Arial" w:cs="Arial"/>
          <w:sz w:val="20"/>
          <w:lang w:eastAsia="en-US"/>
        </w:rPr>
      </w:pPr>
    </w:p>
    <w:p w14:paraId="777D7FF3" w14:textId="77777777" w:rsidR="003158F6" w:rsidRPr="003158F6" w:rsidRDefault="003158F6" w:rsidP="003158F6">
      <w:pPr>
        <w:suppressAutoHyphens w:val="0"/>
        <w:spacing w:line="260" w:lineRule="exact"/>
        <w:jc w:val="both"/>
        <w:rPr>
          <w:rFonts w:ascii="Arial" w:hAnsi="Arial" w:cs="Arial"/>
          <w:sz w:val="20"/>
          <w:u w:val="single"/>
          <w:lang w:eastAsia="en-US"/>
        </w:rPr>
      </w:pPr>
      <w:r w:rsidRPr="003158F6">
        <w:rPr>
          <w:rFonts w:ascii="Arial" w:hAnsi="Arial" w:cs="Arial"/>
          <w:sz w:val="20"/>
          <w:u w:val="single"/>
          <w:lang w:eastAsia="en-US"/>
        </w:rPr>
        <w:t>Obvezno:</w:t>
      </w:r>
    </w:p>
    <w:p w14:paraId="24A27A86" w14:textId="77777777" w:rsidR="003158F6" w:rsidRPr="003158F6" w:rsidRDefault="003158F6" w:rsidP="003158F6">
      <w:pPr>
        <w:suppressAutoHyphens w:val="0"/>
        <w:spacing w:line="260" w:lineRule="exact"/>
        <w:jc w:val="both"/>
        <w:rPr>
          <w:rFonts w:ascii="Arial" w:hAnsi="Arial" w:cs="Arial"/>
          <w:sz w:val="20"/>
          <w:lang w:eastAsia="en-US"/>
        </w:rPr>
      </w:pPr>
      <w:r w:rsidRPr="003158F6">
        <w:rPr>
          <w:rFonts w:ascii="Arial" w:hAnsi="Arial" w:cs="Arial"/>
          <w:sz w:val="20"/>
          <w:lang w:eastAsia="en-US"/>
        </w:rPr>
        <w:t>V okviru posameznega projekta morata biti obvezno prijavljena:</w:t>
      </w:r>
    </w:p>
    <w:p w14:paraId="08433A3A" w14:textId="77777777" w:rsidR="003158F6" w:rsidRPr="003158F6" w:rsidRDefault="003158F6" w:rsidP="003158F6">
      <w:pPr>
        <w:numPr>
          <w:ilvl w:val="0"/>
          <w:numId w:val="22"/>
        </w:numPr>
        <w:suppressAutoHyphens w:val="0"/>
        <w:spacing w:line="260" w:lineRule="exact"/>
        <w:ind w:left="567"/>
        <w:jc w:val="both"/>
        <w:rPr>
          <w:rFonts w:ascii="Arial" w:hAnsi="Arial" w:cs="Arial"/>
          <w:sz w:val="20"/>
          <w:lang w:eastAsia="en-US"/>
        </w:rPr>
      </w:pPr>
      <w:r w:rsidRPr="003158F6">
        <w:rPr>
          <w:rFonts w:ascii="Arial" w:hAnsi="Arial" w:cs="Arial"/>
          <w:sz w:val="20"/>
          <w:lang w:eastAsia="en-US"/>
        </w:rPr>
        <w:t>ena oseba kot vodja projekta, zaposlen za polni oziroma krajši delovni čas, vendar ne manj kot 0.5 zaposlitve polnega delovnega časa (naloge: vodenje projekta, koordinacija aktivnosti projekta, nadzor nad izvajanjem projekta, poročanje in priprava poročil, komunikacija s projektnimi partnerji in ministrstvom, izvajanje posameznih vsebin projekta ipd.). Skupni upravičen strošek plače ter drugih povračil v zvezi z delom za vodjo projekta za polno zaposlitev na letni ravni lahko dosega največ 36.000,00 EUR.</w:t>
      </w:r>
    </w:p>
    <w:p w14:paraId="161D8ADB" w14:textId="5708B0F0" w:rsidR="003158F6" w:rsidRPr="00412119" w:rsidRDefault="003158F6" w:rsidP="003158F6">
      <w:pPr>
        <w:numPr>
          <w:ilvl w:val="0"/>
          <w:numId w:val="22"/>
        </w:numPr>
        <w:suppressAutoHyphens w:val="0"/>
        <w:autoSpaceDE w:val="0"/>
        <w:autoSpaceDN w:val="0"/>
        <w:adjustRightInd w:val="0"/>
        <w:spacing w:line="276" w:lineRule="auto"/>
        <w:ind w:left="567"/>
        <w:jc w:val="both"/>
        <w:rPr>
          <w:rFonts w:ascii="Arial" w:hAnsi="Arial" w:cs="Arial"/>
          <w:sz w:val="20"/>
          <w:lang w:eastAsia="en-US"/>
        </w:rPr>
      </w:pPr>
      <w:r w:rsidRPr="003158F6">
        <w:rPr>
          <w:rFonts w:ascii="Arial" w:hAnsi="Arial" w:cs="Arial"/>
          <w:sz w:val="20"/>
          <w:lang w:eastAsia="en-US"/>
        </w:rPr>
        <w:t xml:space="preserve">strokovni </w:t>
      </w:r>
      <w:r w:rsidRPr="00412119">
        <w:rPr>
          <w:rFonts w:ascii="Arial" w:hAnsi="Arial" w:cs="Arial"/>
          <w:sz w:val="20"/>
          <w:lang w:eastAsia="en-US"/>
        </w:rPr>
        <w:t>delavec/delavka, katerega delo lahko opravlja več oseb, ki v skupnem obsegu ne presegajo 1.5 zaposlitve za polni delovni čas (naloge: priprava vsebine in izvajanje posameznih vsebin projekta, administrativna dela, vodenje dokumentacije, podajanje informacij o projektu ipd.). Skupni upravičen strošek plače ter drugih povračil v zvezi z delom posameznega strokovnega delavca/delavke za polni delovni čas na letni ravni lahko dosega največ 27.000,00 EUR. V primeru zaposlitve v skupnem obsegu 1.5 zaposlitve za polni delovni čas skupni upravičeni strošek plače ter drugih povračil v zvezi z delom na letni ravni ne sme presegati 40.500,00 EUR.</w:t>
      </w:r>
    </w:p>
    <w:p w14:paraId="0664A77D" w14:textId="77777777" w:rsidR="003158F6" w:rsidRPr="003158F6" w:rsidRDefault="003158F6" w:rsidP="003158F6">
      <w:pPr>
        <w:suppressAutoHyphens w:val="0"/>
        <w:autoSpaceDE w:val="0"/>
        <w:autoSpaceDN w:val="0"/>
        <w:adjustRightInd w:val="0"/>
        <w:spacing w:line="276" w:lineRule="auto"/>
        <w:jc w:val="both"/>
        <w:rPr>
          <w:rFonts w:ascii="Arial" w:hAnsi="Arial" w:cs="Arial"/>
          <w:sz w:val="20"/>
          <w:lang w:eastAsia="en-US"/>
        </w:rPr>
      </w:pPr>
    </w:p>
    <w:p w14:paraId="5E7A152A" w14:textId="77777777" w:rsidR="003158F6" w:rsidRPr="003158F6" w:rsidRDefault="003158F6" w:rsidP="003158F6">
      <w:pPr>
        <w:numPr>
          <w:ilvl w:val="0"/>
          <w:numId w:val="13"/>
        </w:numPr>
        <w:suppressAutoHyphens w:val="0"/>
        <w:spacing w:line="276" w:lineRule="auto"/>
        <w:contextualSpacing/>
        <w:rPr>
          <w:rFonts w:ascii="Arial" w:hAnsi="Arial" w:cs="Arial"/>
          <w:b/>
          <w:sz w:val="20"/>
          <w:lang w:eastAsia="en-US"/>
        </w:rPr>
      </w:pPr>
      <w:r w:rsidRPr="003158F6">
        <w:rPr>
          <w:rFonts w:ascii="Arial" w:hAnsi="Arial" w:cs="Arial"/>
          <w:b/>
          <w:sz w:val="20"/>
          <w:lang w:eastAsia="en-US"/>
        </w:rPr>
        <w:t>Stroški pavšalnega financiranja, določenega z uporabo odstotka za eno ali več določenih kategorij stroška</w:t>
      </w:r>
    </w:p>
    <w:p w14:paraId="0C8AD34A" w14:textId="34554282" w:rsidR="003158F6" w:rsidRPr="003158F6" w:rsidRDefault="003158F6" w:rsidP="003158F6">
      <w:pPr>
        <w:suppressAutoHyphens w:val="0"/>
        <w:autoSpaceDE w:val="0"/>
        <w:autoSpaceDN w:val="0"/>
        <w:adjustRightInd w:val="0"/>
        <w:spacing w:line="276" w:lineRule="auto"/>
        <w:jc w:val="both"/>
        <w:rPr>
          <w:rFonts w:ascii="Arial" w:hAnsi="Arial" w:cs="Arial"/>
          <w:color w:val="000000"/>
          <w:sz w:val="20"/>
          <w:lang w:eastAsia="en-US"/>
        </w:rPr>
      </w:pPr>
      <w:r w:rsidRPr="003158F6">
        <w:rPr>
          <w:rFonts w:ascii="Arial" w:hAnsi="Arial" w:cs="Arial"/>
          <w:color w:val="000000"/>
          <w:sz w:val="20"/>
          <w:lang w:eastAsia="en-US"/>
        </w:rPr>
        <w:t xml:space="preserve">Stroški pavšalnega financiranja, določenega z uporabo odstotka za eno ali več določenih kategorij stroška, so stroški, ki so povezani z neposrednimi aktivnostmi </w:t>
      </w:r>
      <w:r w:rsidR="00EC6809">
        <w:rPr>
          <w:rFonts w:ascii="Arial" w:hAnsi="Arial" w:cs="Arial"/>
          <w:color w:val="000000"/>
          <w:sz w:val="20"/>
          <w:lang w:eastAsia="en-US"/>
        </w:rPr>
        <w:t>projekta</w:t>
      </w:r>
      <w:r w:rsidRPr="003158F6">
        <w:rPr>
          <w:rFonts w:ascii="Arial" w:hAnsi="Arial" w:cs="Arial"/>
          <w:color w:val="000000"/>
          <w:sz w:val="20"/>
          <w:lang w:eastAsia="en-US"/>
        </w:rPr>
        <w:t xml:space="preserve">, in sicer v višini </w:t>
      </w:r>
      <w:r w:rsidR="00D16BDB">
        <w:rPr>
          <w:rFonts w:ascii="Arial" w:hAnsi="Arial" w:cs="Arial"/>
          <w:color w:val="000000"/>
          <w:sz w:val="20"/>
          <w:lang w:eastAsia="en-US"/>
        </w:rPr>
        <w:t>največ</w:t>
      </w:r>
      <w:r w:rsidR="00D16BDB" w:rsidRPr="003158F6">
        <w:rPr>
          <w:rFonts w:ascii="Arial" w:hAnsi="Arial" w:cs="Arial"/>
          <w:color w:val="000000"/>
          <w:sz w:val="20"/>
          <w:lang w:eastAsia="en-US"/>
        </w:rPr>
        <w:t xml:space="preserve"> </w:t>
      </w:r>
      <w:r w:rsidRPr="003158F6">
        <w:rPr>
          <w:rFonts w:ascii="Arial" w:hAnsi="Arial" w:cs="Arial"/>
          <w:color w:val="000000"/>
          <w:sz w:val="20"/>
          <w:lang w:eastAsia="en-US"/>
        </w:rPr>
        <w:t xml:space="preserve">15 % vrednosti vseh upravičenih stroškov osebja zaposlenega na projektu. Dokazovanje dejanskih stroškov v tem primeru ni potrebno. </w:t>
      </w:r>
    </w:p>
    <w:p w14:paraId="44D867FE" w14:textId="77777777" w:rsidR="003158F6" w:rsidRPr="003158F6" w:rsidRDefault="003158F6" w:rsidP="003158F6">
      <w:pPr>
        <w:suppressAutoHyphens w:val="0"/>
        <w:autoSpaceDE w:val="0"/>
        <w:autoSpaceDN w:val="0"/>
        <w:adjustRightInd w:val="0"/>
        <w:spacing w:line="276" w:lineRule="auto"/>
        <w:jc w:val="both"/>
        <w:rPr>
          <w:rFonts w:ascii="Arial" w:hAnsi="Arial" w:cs="Arial"/>
          <w:sz w:val="20"/>
          <w:lang w:eastAsia="en-US"/>
        </w:rPr>
      </w:pPr>
    </w:p>
    <w:p w14:paraId="3D1A5843" w14:textId="77777777" w:rsidR="003158F6" w:rsidRPr="003158F6" w:rsidRDefault="003158F6" w:rsidP="003158F6">
      <w:pPr>
        <w:numPr>
          <w:ilvl w:val="0"/>
          <w:numId w:val="13"/>
        </w:numPr>
        <w:suppressAutoHyphens w:val="0"/>
        <w:autoSpaceDE w:val="0"/>
        <w:autoSpaceDN w:val="0"/>
        <w:adjustRightInd w:val="0"/>
        <w:spacing w:line="276" w:lineRule="auto"/>
        <w:jc w:val="both"/>
        <w:rPr>
          <w:rFonts w:ascii="Arial" w:hAnsi="Arial" w:cs="Arial"/>
          <w:b/>
          <w:sz w:val="20"/>
          <w:lang w:eastAsia="en-US"/>
        </w:rPr>
      </w:pPr>
      <w:r w:rsidRPr="003158F6">
        <w:rPr>
          <w:rFonts w:ascii="Arial" w:hAnsi="Arial" w:cs="Arial"/>
          <w:b/>
          <w:sz w:val="20"/>
          <w:lang w:eastAsia="en-US"/>
        </w:rPr>
        <w:t xml:space="preserve">Stroški storitev zunanjih izvajalcev </w:t>
      </w:r>
    </w:p>
    <w:p w14:paraId="36B8C5C7" w14:textId="77777777" w:rsidR="003158F6" w:rsidRPr="003158F6" w:rsidRDefault="003158F6" w:rsidP="003158F6">
      <w:pPr>
        <w:suppressAutoHyphens w:val="0"/>
        <w:autoSpaceDE w:val="0"/>
        <w:autoSpaceDN w:val="0"/>
        <w:adjustRightInd w:val="0"/>
        <w:spacing w:line="276" w:lineRule="auto"/>
        <w:jc w:val="both"/>
        <w:rPr>
          <w:rFonts w:ascii="Arial" w:hAnsi="Arial" w:cs="Arial"/>
          <w:color w:val="000000"/>
          <w:sz w:val="20"/>
          <w:lang w:eastAsia="en-US"/>
        </w:rPr>
      </w:pPr>
      <w:r w:rsidRPr="003158F6">
        <w:rPr>
          <w:rFonts w:ascii="Arial" w:hAnsi="Arial" w:cs="Arial"/>
          <w:color w:val="000000"/>
          <w:sz w:val="20"/>
          <w:lang w:eastAsia="en-US"/>
        </w:rPr>
        <w:t xml:space="preserve">Stroški storitev zunanjih izvajalcev so namenjeni kritju stroškov dela zunanjih izvajalcev prijavljenega </w:t>
      </w:r>
      <w:r w:rsidRPr="003158F6">
        <w:rPr>
          <w:rFonts w:ascii="Arial" w:hAnsi="Arial" w:cs="Arial"/>
          <w:sz w:val="20"/>
          <w:lang w:eastAsia="en-US"/>
        </w:rPr>
        <w:t>projekta in so za projekt nujno potrebni</w:t>
      </w:r>
      <w:r w:rsidRPr="003158F6">
        <w:rPr>
          <w:rFonts w:ascii="Arial" w:hAnsi="Arial" w:cs="Arial"/>
          <w:color w:val="000000"/>
          <w:sz w:val="20"/>
          <w:lang w:eastAsia="en-US"/>
        </w:rPr>
        <w:t xml:space="preserve">. Sklepanje </w:t>
      </w:r>
      <w:proofErr w:type="spellStart"/>
      <w:r w:rsidRPr="003158F6">
        <w:rPr>
          <w:rFonts w:ascii="Arial" w:hAnsi="Arial" w:cs="Arial"/>
          <w:color w:val="000000"/>
          <w:sz w:val="20"/>
          <w:lang w:eastAsia="en-US"/>
        </w:rPr>
        <w:t>podjemnih</w:t>
      </w:r>
      <w:proofErr w:type="spellEnd"/>
      <w:r w:rsidRPr="003158F6">
        <w:rPr>
          <w:rFonts w:ascii="Arial" w:hAnsi="Arial" w:cs="Arial"/>
          <w:color w:val="000000"/>
          <w:sz w:val="20"/>
          <w:lang w:eastAsia="en-US"/>
        </w:rPr>
        <w:t xml:space="preserve"> in avtorskih pogodb z zaposlenimi v prijavljenem </w:t>
      </w:r>
      <w:r w:rsidRPr="003158F6">
        <w:rPr>
          <w:rFonts w:ascii="Arial" w:hAnsi="Arial" w:cs="Arial"/>
          <w:sz w:val="20"/>
          <w:lang w:eastAsia="en-US"/>
        </w:rPr>
        <w:t xml:space="preserve">projektu </w:t>
      </w:r>
      <w:r w:rsidRPr="003158F6">
        <w:rPr>
          <w:rFonts w:ascii="Arial" w:hAnsi="Arial" w:cs="Arial"/>
          <w:color w:val="000000"/>
          <w:sz w:val="20"/>
          <w:lang w:eastAsia="en-US"/>
        </w:rPr>
        <w:t>ali z zaposlenimi pri projektnih partnerjih je neupravičen strošek. Prav tako je strošek neupravičen, če je zunanji izvajalec povezana družba po pravilih zakona, ki ureja gospodarske družbe ali zakoniti zastopnik prijavitelja ali projektnih partnerjev ali njegov družinski član, kar velja tako za prijavitelja kot za projektne partnerje.</w:t>
      </w:r>
    </w:p>
    <w:p w14:paraId="279BB5AF" w14:textId="77777777" w:rsidR="003158F6" w:rsidRPr="003158F6" w:rsidRDefault="003158F6" w:rsidP="003158F6">
      <w:pPr>
        <w:shd w:val="clear" w:color="auto" w:fill="FFFFFF"/>
        <w:suppressAutoHyphens w:val="0"/>
        <w:spacing w:line="276" w:lineRule="auto"/>
        <w:jc w:val="both"/>
        <w:rPr>
          <w:rFonts w:ascii="Arial" w:hAnsi="Arial" w:cs="Arial"/>
          <w:sz w:val="20"/>
          <w:lang w:eastAsia="en-US"/>
        </w:rPr>
      </w:pPr>
      <w:r w:rsidRPr="003158F6">
        <w:rPr>
          <w:rFonts w:ascii="Arial" w:hAnsi="Arial" w:cs="Arial"/>
          <w:sz w:val="20"/>
          <w:lang w:eastAsia="en-US"/>
        </w:rPr>
        <w:lastRenderedPageBreak/>
        <w:t>Stroški storitev zunanjih izvajalcev so:</w:t>
      </w:r>
    </w:p>
    <w:p w14:paraId="1B95CBE0" w14:textId="77777777" w:rsidR="003158F6" w:rsidRPr="003158F6" w:rsidRDefault="003158F6" w:rsidP="003158F6">
      <w:pPr>
        <w:numPr>
          <w:ilvl w:val="0"/>
          <w:numId w:val="15"/>
        </w:numPr>
        <w:shd w:val="clear" w:color="auto" w:fill="FFFFFF"/>
        <w:suppressAutoHyphens w:val="0"/>
        <w:spacing w:line="276" w:lineRule="auto"/>
        <w:jc w:val="both"/>
        <w:rPr>
          <w:rFonts w:ascii="Arial" w:hAnsi="Arial" w:cs="Arial"/>
          <w:sz w:val="20"/>
          <w:lang w:eastAsia="en-US"/>
        </w:rPr>
      </w:pPr>
      <w:r w:rsidRPr="003158F6">
        <w:rPr>
          <w:rFonts w:ascii="Arial" w:hAnsi="Arial" w:cs="Arial"/>
          <w:sz w:val="20"/>
          <w:lang w:eastAsia="en-US"/>
        </w:rPr>
        <w:t>svetovalne in nadzorne storitve (pravno, finančno, trženjsko ipd. svetovanje, storitve inženiringa);</w:t>
      </w:r>
    </w:p>
    <w:p w14:paraId="5CBB06EC" w14:textId="77777777" w:rsidR="003158F6" w:rsidRPr="003158F6" w:rsidRDefault="003158F6" w:rsidP="003158F6">
      <w:pPr>
        <w:numPr>
          <w:ilvl w:val="0"/>
          <w:numId w:val="15"/>
        </w:numPr>
        <w:shd w:val="clear" w:color="auto" w:fill="FFFFFF"/>
        <w:suppressAutoHyphens w:val="0"/>
        <w:spacing w:line="276" w:lineRule="auto"/>
        <w:jc w:val="both"/>
        <w:rPr>
          <w:rFonts w:ascii="Arial" w:hAnsi="Arial" w:cs="Arial"/>
          <w:sz w:val="20"/>
          <w:lang w:eastAsia="en-US"/>
        </w:rPr>
      </w:pPr>
      <w:r w:rsidRPr="003158F6">
        <w:rPr>
          <w:rFonts w:ascii="Arial" w:hAnsi="Arial" w:cs="Arial"/>
          <w:sz w:val="20"/>
          <w:lang w:eastAsia="en-US"/>
        </w:rPr>
        <w:t>stroški zunanjih izvajalcev vsebin, ki nastanejo po sklenjeni pogodbi (izobraževanja, tečaji, delavnice ipd.);</w:t>
      </w:r>
    </w:p>
    <w:p w14:paraId="0E056E91" w14:textId="77777777" w:rsidR="003158F6" w:rsidRPr="003158F6" w:rsidRDefault="003158F6" w:rsidP="003158F6">
      <w:pPr>
        <w:numPr>
          <w:ilvl w:val="0"/>
          <w:numId w:val="15"/>
        </w:numPr>
        <w:shd w:val="clear" w:color="auto" w:fill="FFFFFF"/>
        <w:suppressAutoHyphens w:val="0"/>
        <w:spacing w:line="276" w:lineRule="auto"/>
        <w:jc w:val="both"/>
        <w:rPr>
          <w:rFonts w:ascii="Arial" w:hAnsi="Arial" w:cs="Arial"/>
          <w:sz w:val="20"/>
          <w:lang w:eastAsia="en-US"/>
        </w:rPr>
      </w:pPr>
      <w:r w:rsidRPr="003158F6">
        <w:rPr>
          <w:rFonts w:ascii="Arial" w:hAnsi="Arial" w:cs="Arial"/>
          <w:sz w:val="20"/>
          <w:lang w:eastAsia="en-US"/>
        </w:rPr>
        <w:t>stroški za administrativno tehnične storitve (npr. uporaba zunanjih računovodskih storitev);</w:t>
      </w:r>
    </w:p>
    <w:p w14:paraId="016F7A8F" w14:textId="77777777" w:rsidR="003158F6" w:rsidRPr="003158F6" w:rsidRDefault="003158F6" w:rsidP="003158F6">
      <w:pPr>
        <w:numPr>
          <w:ilvl w:val="0"/>
          <w:numId w:val="15"/>
        </w:numPr>
        <w:shd w:val="clear" w:color="auto" w:fill="FFFFFF"/>
        <w:suppressAutoHyphens w:val="0"/>
        <w:spacing w:line="276" w:lineRule="auto"/>
        <w:jc w:val="both"/>
        <w:rPr>
          <w:rFonts w:ascii="Arial" w:hAnsi="Arial" w:cs="Arial"/>
          <w:sz w:val="20"/>
          <w:lang w:eastAsia="en-US"/>
        </w:rPr>
      </w:pPr>
      <w:r w:rsidRPr="003158F6">
        <w:rPr>
          <w:rFonts w:ascii="Arial" w:hAnsi="Arial" w:cs="Arial"/>
          <w:sz w:val="20"/>
          <w:lang w:eastAsia="en-US"/>
        </w:rPr>
        <w:t>drugi stroški, nujno potrebni za izvedbo projekta.</w:t>
      </w:r>
    </w:p>
    <w:p w14:paraId="2CBD772C" w14:textId="77777777" w:rsidR="003158F6" w:rsidRPr="003158F6" w:rsidRDefault="003158F6" w:rsidP="003158F6">
      <w:pPr>
        <w:suppressAutoHyphens w:val="0"/>
        <w:autoSpaceDE w:val="0"/>
        <w:autoSpaceDN w:val="0"/>
        <w:adjustRightInd w:val="0"/>
        <w:spacing w:line="276" w:lineRule="auto"/>
        <w:jc w:val="both"/>
        <w:rPr>
          <w:rFonts w:ascii="Arial" w:hAnsi="Arial" w:cs="Arial"/>
          <w:color w:val="000000"/>
          <w:sz w:val="20"/>
          <w:lang w:eastAsia="en-US"/>
        </w:rPr>
      </w:pPr>
    </w:p>
    <w:p w14:paraId="7B91A7CD" w14:textId="77777777" w:rsidR="003158F6" w:rsidRPr="003158F6" w:rsidRDefault="003158F6" w:rsidP="003158F6">
      <w:pPr>
        <w:numPr>
          <w:ilvl w:val="0"/>
          <w:numId w:val="13"/>
        </w:numPr>
        <w:suppressAutoHyphens w:val="0"/>
        <w:autoSpaceDE w:val="0"/>
        <w:autoSpaceDN w:val="0"/>
        <w:adjustRightInd w:val="0"/>
        <w:spacing w:line="276" w:lineRule="auto"/>
        <w:jc w:val="both"/>
        <w:rPr>
          <w:rFonts w:ascii="Arial" w:hAnsi="Arial" w:cs="Arial"/>
          <w:b/>
          <w:sz w:val="20"/>
          <w:lang w:eastAsia="en-US"/>
        </w:rPr>
      </w:pPr>
      <w:r w:rsidRPr="003158F6">
        <w:rPr>
          <w:rFonts w:ascii="Arial" w:hAnsi="Arial" w:cs="Arial"/>
          <w:b/>
          <w:sz w:val="20"/>
          <w:lang w:eastAsia="en-US"/>
        </w:rPr>
        <w:t>Stroški za službena potovanja</w:t>
      </w:r>
    </w:p>
    <w:p w14:paraId="1DDF607E" w14:textId="77777777" w:rsidR="003158F6" w:rsidRPr="003158F6" w:rsidRDefault="003158F6" w:rsidP="003158F6">
      <w:pPr>
        <w:suppressAutoHyphens w:val="0"/>
        <w:spacing w:line="276" w:lineRule="auto"/>
        <w:jc w:val="both"/>
        <w:rPr>
          <w:rFonts w:ascii="Arial" w:hAnsi="Arial" w:cs="Arial"/>
          <w:sz w:val="20"/>
          <w:lang w:eastAsia="en-US"/>
        </w:rPr>
      </w:pPr>
      <w:r w:rsidRPr="003158F6">
        <w:rPr>
          <w:rFonts w:ascii="Arial" w:hAnsi="Arial" w:cs="Arial"/>
          <w:sz w:val="20"/>
          <w:lang w:eastAsia="en-US"/>
        </w:rPr>
        <w:t>Stroški za službena potovanja so namenjeni kritju stroškov za službena potovanja samo za zaposlene osebe v prijavljenem projektu. Pri stroških za službena potovanja zaposlenih oseb v prijavljenem projektu je potrebno upoštevati pravilo najbolj ekonomične izbire prevoza in bivanja.</w:t>
      </w:r>
    </w:p>
    <w:p w14:paraId="1D858B21" w14:textId="77777777" w:rsidR="003158F6" w:rsidRPr="003158F6" w:rsidRDefault="003158F6" w:rsidP="003158F6">
      <w:pPr>
        <w:suppressAutoHyphens w:val="0"/>
        <w:spacing w:line="276" w:lineRule="auto"/>
        <w:jc w:val="both"/>
        <w:rPr>
          <w:rFonts w:ascii="Arial" w:hAnsi="Arial" w:cs="Arial"/>
          <w:sz w:val="20"/>
          <w:lang w:eastAsia="en-US"/>
        </w:rPr>
      </w:pPr>
    </w:p>
    <w:p w14:paraId="43EB6FB2" w14:textId="582E8580" w:rsidR="003158F6" w:rsidRPr="003158F6" w:rsidRDefault="00FC075A" w:rsidP="00C00F48">
      <w:pPr>
        <w:suppressAutoHyphens w:val="0"/>
        <w:spacing w:line="276" w:lineRule="auto"/>
        <w:jc w:val="both"/>
        <w:rPr>
          <w:rFonts w:ascii="Arial" w:hAnsi="Arial" w:cs="Arial"/>
          <w:b/>
          <w:sz w:val="20"/>
          <w:lang w:eastAsia="en-US"/>
        </w:rPr>
      </w:pPr>
      <w:r w:rsidRPr="00FC075A">
        <w:rPr>
          <w:rFonts w:ascii="Arial" w:hAnsi="Arial" w:cs="Arial"/>
          <w:sz w:val="20"/>
          <w:lang w:eastAsia="en-US"/>
        </w:rPr>
        <w:t>Podrobneje so pogoji za upravičenost stroška storitev zunanjih izvajalcev določeni v Navodilih PO.</w:t>
      </w:r>
    </w:p>
    <w:p w14:paraId="3A28D1F0" w14:textId="77777777" w:rsidR="003158F6" w:rsidRPr="003158F6" w:rsidRDefault="003158F6" w:rsidP="003158F6">
      <w:pPr>
        <w:suppressAutoHyphens w:val="0"/>
        <w:spacing w:line="276" w:lineRule="auto"/>
        <w:jc w:val="both"/>
        <w:rPr>
          <w:rFonts w:ascii="Arial" w:hAnsi="Arial" w:cs="Arial"/>
          <w:sz w:val="20"/>
          <w:highlight w:val="red"/>
          <w:lang w:eastAsia="en-US"/>
        </w:rPr>
      </w:pPr>
    </w:p>
    <w:p w14:paraId="4B0AA899" w14:textId="77777777" w:rsidR="003158F6" w:rsidRPr="003158F6" w:rsidRDefault="003158F6" w:rsidP="003158F6">
      <w:pPr>
        <w:numPr>
          <w:ilvl w:val="0"/>
          <w:numId w:val="13"/>
        </w:numPr>
        <w:suppressAutoHyphens w:val="0"/>
        <w:autoSpaceDE w:val="0"/>
        <w:autoSpaceDN w:val="0"/>
        <w:adjustRightInd w:val="0"/>
        <w:spacing w:line="276" w:lineRule="auto"/>
        <w:jc w:val="both"/>
        <w:rPr>
          <w:rFonts w:ascii="Arial" w:hAnsi="Arial" w:cs="Arial"/>
          <w:b/>
          <w:sz w:val="20"/>
          <w:lang w:eastAsia="en-US"/>
        </w:rPr>
      </w:pPr>
      <w:r w:rsidRPr="003158F6">
        <w:rPr>
          <w:rFonts w:ascii="Arial" w:hAnsi="Arial" w:cs="Arial"/>
          <w:b/>
          <w:sz w:val="20"/>
          <w:lang w:eastAsia="en-US"/>
        </w:rPr>
        <w:t>Stroški opreme in drugih opredmetenih osnovnih sredstev</w:t>
      </w:r>
    </w:p>
    <w:p w14:paraId="72F2C933" w14:textId="5C828F19" w:rsidR="003158F6" w:rsidRPr="003158F6" w:rsidRDefault="003158F6" w:rsidP="003158F6">
      <w:pPr>
        <w:suppressAutoHyphens w:val="0"/>
        <w:spacing w:line="276" w:lineRule="auto"/>
        <w:jc w:val="both"/>
        <w:rPr>
          <w:rFonts w:ascii="Arial" w:hAnsi="Arial" w:cs="Arial"/>
          <w:b/>
          <w:sz w:val="20"/>
          <w:szCs w:val="20"/>
          <w:lang w:eastAsia="en-US"/>
        </w:rPr>
      </w:pPr>
      <w:r w:rsidRPr="003158F6">
        <w:rPr>
          <w:rFonts w:ascii="Arial" w:hAnsi="Arial" w:cs="Arial"/>
          <w:sz w:val="20"/>
          <w:szCs w:val="20"/>
          <w:lang w:eastAsia="en-US"/>
        </w:rPr>
        <w:t>Stroški opreme in drugih opredmetenih osnovnih sredstev so namenjeni kritju stroškov nakupa različne opreme, ki je nujno potrebna za izvajanje prijavljenega projekta.</w:t>
      </w:r>
      <w:r w:rsidR="00FC075A">
        <w:rPr>
          <w:rFonts w:ascii="Arial" w:hAnsi="Arial" w:cs="Arial"/>
          <w:sz w:val="20"/>
          <w:szCs w:val="20"/>
          <w:lang w:eastAsia="en-US"/>
        </w:rPr>
        <w:t xml:space="preserve"> </w:t>
      </w:r>
      <w:r w:rsidR="00FC075A" w:rsidRPr="008D5362">
        <w:rPr>
          <w:rFonts w:ascii="Arial" w:hAnsi="Arial" w:cs="Arial"/>
          <w:sz w:val="20"/>
          <w:lang w:eastAsia="en-US"/>
        </w:rPr>
        <w:t xml:space="preserve">Nakup rabljene opreme </w:t>
      </w:r>
      <w:r w:rsidR="00FC075A">
        <w:rPr>
          <w:rFonts w:ascii="Arial" w:hAnsi="Arial" w:cs="Arial"/>
          <w:sz w:val="20"/>
          <w:lang w:eastAsia="en-US"/>
        </w:rPr>
        <w:t>ni</w:t>
      </w:r>
      <w:r w:rsidR="00FC075A" w:rsidRPr="008D5362">
        <w:rPr>
          <w:rFonts w:ascii="Arial" w:hAnsi="Arial" w:cs="Arial"/>
          <w:sz w:val="20"/>
          <w:lang w:eastAsia="en-US"/>
        </w:rPr>
        <w:t xml:space="preserve"> upravičen strošek.</w:t>
      </w:r>
    </w:p>
    <w:p w14:paraId="671D9EA3" w14:textId="77777777" w:rsidR="003158F6" w:rsidRPr="003158F6" w:rsidRDefault="003158F6" w:rsidP="003158F6">
      <w:pPr>
        <w:suppressAutoHyphens w:val="0"/>
        <w:spacing w:line="276" w:lineRule="auto"/>
        <w:jc w:val="both"/>
        <w:rPr>
          <w:rFonts w:ascii="Arial" w:hAnsi="Arial" w:cs="Arial"/>
          <w:sz w:val="20"/>
          <w:szCs w:val="20"/>
          <w:lang w:eastAsia="en-US"/>
        </w:rPr>
      </w:pPr>
    </w:p>
    <w:p w14:paraId="30C757F6" w14:textId="1C02B8E6" w:rsidR="003158F6" w:rsidRPr="003158F6" w:rsidRDefault="00FC075A" w:rsidP="00C00F48">
      <w:pPr>
        <w:suppressAutoHyphens w:val="0"/>
        <w:spacing w:line="276" w:lineRule="auto"/>
        <w:jc w:val="both"/>
        <w:rPr>
          <w:rFonts w:ascii="Arial" w:hAnsi="Arial" w:cs="Arial"/>
          <w:b/>
          <w:sz w:val="20"/>
          <w:szCs w:val="20"/>
          <w:lang w:eastAsia="en-US"/>
        </w:rPr>
      </w:pPr>
      <w:r w:rsidRPr="00FC075A">
        <w:rPr>
          <w:rFonts w:ascii="Arial" w:hAnsi="Arial" w:cs="Arial"/>
          <w:sz w:val="20"/>
          <w:szCs w:val="20"/>
          <w:lang w:eastAsia="en-US"/>
        </w:rPr>
        <w:t>Podrobneje so pogoji za upravičenost stroška določeni v Navodilih PO.</w:t>
      </w:r>
    </w:p>
    <w:p w14:paraId="6A864504" w14:textId="77777777" w:rsidR="003158F6" w:rsidRPr="003158F6" w:rsidRDefault="003158F6" w:rsidP="003158F6">
      <w:pPr>
        <w:suppressAutoHyphens w:val="0"/>
        <w:spacing w:line="276" w:lineRule="auto"/>
        <w:ind w:left="283"/>
        <w:jc w:val="both"/>
        <w:rPr>
          <w:rFonts w:ascii="Arial" w:hAnsi="Arial" w:cs="Arial"/>
          <w:sz w:val="20"/>
          <w:szCs w:val="20"/>
          <w:lang w:eastAsia="en-US"/>
        </w:rPr>
      </w:pPr>
    </w:p>
    <w:p w14:paraId="3C12A3B0" w14:textId="77777777" w:rsidR="003158F6" w:rsidRPr="003158F6" w:rsidRDefault="003158F6" w:rsidP="003158F6">
      <w:pPr>
        <w:numPr>
          <w:ilvl w:val="0"/>
          <w:numId w:val="13"/>
        </w:numPr>
        <w:suppressAutoHyphens w:val="0"/>
        <w:spacing w:line="276" w:lineRule="auto"/>
        <w:jc w:val="both"/>
        <w:rPr>
          <w:rFonts w:ascii="Arial" w:hAnsi="Arial" w:cs="Arial"/>
          <w:b/>
          <w:sz w:val="20"/>
          <w:szCs w:val="20"/>
          <w:lang w:eastAsia="en-US"/>
        </w:rPr>
      </w:pPr>
      <w:r w:rsidRPr="003158F6">
        <w:rPr>
          <w:rFonts w:ascii="Arial" w:hAnsi="Arial" w:cs="Arial"/>
          <w:b/>
          <w:sz w:val="20"/>
          <w:szCs w:val="20"/>
          <w:lang w:eastAsia="en-US"/>
        </w:rPr>
        <w:t>Stroški investicije v neopredmetena sredstva</w:t>
      </w:r>
    </w:p>
    <w:p w14:paraId="4F06F71F" w14:textId="77777777" w:rsidR="00FC075A" w:rsidRPr="009D7F03" w:rsidRDefault="00FC075A" w:rsidP="00FC075A">
      <w:pPr>
        <w:suppressAutoHyphens w:val="0"/>
        <w:spacing w:line="276" w:lineRule="auto"/>
        <w:jc w:val="both"/>
        <w:rPr>
          <w:rFonts w:ascii="Arial" w:hAnsi="Arial" w:cs="Arial"/>
          <w:sz w:val="20"/>
          <w:lang w:eastAsia="en-US"/>
        </w:rPr>
      </w:pPr>
      <w:r w:rsidRPr="008D5362">
        <w:rPr>
          <w:rFonts w:ascii="Arial" w:hAnsi="Arial" w:cs="Arial"/>
          <w:sz w:val="20"/>
          <w:lang w:eastAsia="en-US"/>
        </w:rPr>
        <w:t>Stroški investicij v neopredmetena sredstva so stroški, namenjeni kritju stroškov nakupa in vzdrževanja neopredmetenih sredstev, ki vključujejo nakup nematerialnega premoženja, pridobitev patentov, nakup licenčne programske opreme ali pridobitev drugih neopredmetenih osnovnih sredstev in so upravičeni, če so skladni s cilji projekta.</w:t>
      </w:r>
      <w:r w:rsidRPr="009D7F03">
        <w:rPr>
          <w:rFonts w:ascii="Arial" w:hAnsi="Arial" w:cs="Arial"/>
          <w:sz w:val="20"/>
          <w:lang w:eastAsia="en-US"/>
        </w:rPr>
        <w:t xml:space="preserve"> </w:t>
      </w:r>
    </w:p>
    <w:p w14:paraId="59434CFB" w14:textId="77777777" w:rsidR="00FC075A" w:rsidRDefault="00FC075A" w:rsidP="00FC075A">
      <w:pPr>
        <w:suppressAutoHyphens w:val="0"/>
        <w:spacing w:line="276" w:lineRule="auto"/>
        <w:jc w:val="both"/>
        <w:rPr>
          <w:rFonts w:ascii="Arial" w:hAnsi="Arial" w:cs="Arial"/>
          <w:sz w:val="20"/>
          <w:lang w:eastAsia="en-US"/>
        </w:rPr>
      </w:pPr>
    </w:p>
    <w:p w14:paraId="3C3B1D9F" w14:textId="77777777" w:rsidR="00FC075A" w:rsidRDefault="00FC075A" w:rsidP="003158F6">
      <w:pPr>
        <w:suppressAutoHyphens w:val="0"/>
        <w:autoSpaceDE w:val="0"/>
        <w:autoSpaceDN w:val="0"/>
        <w:adjustRightInd w:val="0"/>
        <w:spacing w:line="276" w:lineRule="auto"/>
        <w:jc w:val="both"/>
        <w:rPr>
          <w:rFonts w:ascii="Arial" w:hAnsi="Arial" w:cs="Arial"/>
          <w:sz w:val="20"/>
          <w:lang w:eastAsia="en-US"/>
        </w:rPr>
      </w:pPr>
      <w:r w:rsidRPr="008D5362">
        <w:rPr>
          <w:rFonts w:ascii="Arial" w:hAnsi="Arial" w:cs="Arial"/>
          <w:sz w:val="20"/>
          <w:lang w:eastAsia="en-US"/>
        </w:rPr>
        <w:t>Podrobneje so pogoji za upravičenost stroška določeni v Navodilih PO.</w:t>
      </w:r>
    </w:p>
    <w:p w14:paraId="07122408" w14:textId="77777777" w:rsidR="003158F6" w:rsidRPr="003158F6" w:rsidRDefault="003158F6" w:rsidP="003158F6">
      <w:pPr>
        <w:suppressAutoHyphens w:val="0"/>
        <w:autoSpaceDE w:val="0"/>
        <w:autoSpaceDN w:val="0"/>
        <w:adjustRightInd w:val="0"/>
        <w:spacing w:line="276" w:lineRule="auto"/>
        <w:jc w:val="both"/>
        <w:rPr>
          <w:rFonts w:ascii="Arial" w:hAnsi="Arial" w:cs="Arial"/>
          <w:b/>
          <w:sz w:val="20"/>
          <w:highlight w:val="red"/>
          <w:lang w:eastAsia="en-US"/>
        </w:rPr>
      </w:pPr>
    </w:p>
    <w:p w14:paraId="5DFD071E" w14:textId="77777777" w:rsidR="003158F6" w:rsidRPr="003158F6" w:rsidRDefault="003158F6" w:rsidP="003158F6">
      <w:pPr>
        <w:numPr>
          <w:ilvl w:val="0"/>
          <w:numId w:val="13"/>
        </w:numPr>
        <w:suppressAutoHyphens w:val="0"/>
        <w:autoSpaceDE w:val="0"/>
        <w:autoSpaceDN w:val="0"/>
        <w:adjustRightInd w:val="0"/>
        <w:spacing w:line="276" w:lineRule="auto"/>
        <w:jc w:val="both"/>
        <w:rPr>
          <w:rFonts w:ascii="Arial" w:hAnsi="Arial" w:cs="Arial"/>
          <w:b/>
          <w:sz w:val="20"/>
          <w:lang w:eastAsia="en-US"/>
        </w:rPr>
      </w:pPr>
      <w:r w:rsidRPr="003158F6">
        <w:rPr>
          <w:rFonts w:ascii="Arial" w:hAnsi="Arial" w:cs="Arial"/>
          <w:b/>
          <w:sz w:val="20"/>
          <w:lang w:eastAsia="en-US"/>
        </w:rPr>
        <w:t>Stroški informiranja in komuniciranja</w:t>
      </w:r>
    </w:p>
    <w:p w14:paraId="4F06FD4A" w14:textId="77777777" w:rsidR="003158F6" w:rsidRPr="003158F6" w:rsidRDefault="003158F6" w:rsidP="003158F6">
      <w:pPr>
        <w:suppressAutoHyphens w:val="0"/>
        <w:spacing w:line="276" w:lineRule="auto"/>
        <w:jc w:val="both"/>
        <w:rPr>
          <w:rFonts w:ascii="Arial" w:hAnsi="Arial" w:cs="Arial"/>
          <w:b/>
          <w:sz w:val="20"/>
          <w:lang w:eastAsia="en-US"/>
        </w:rPr>
      </w:pPr>
      <w:r w:rsidRPr="003158F6">
        <w:rPr>
          <w:rFonts w:ascii="Arial" w:hAnsi="Arial" w:cs="Arial"/>
          <w:sz w:val="20"/>
          <w:lang w:eastAsia="en-US"/>
        </w:rPr>
        <w:t xml:space="preserve">Stroški informiranja in komuniciranja so namenjeni obveščanju javnosti o prijavljenem </w:t>
      </w:r>
      <w:r w:rsidRPr="003158F6">
        <w:rPr>
          <w:rFonts w:ascii="Arial" w:hAnsi="Arial" w:cs="Arial"/>
          <w:sz w:val="20"/>
          <w:szCs w:val="20"/>
          <w:lang w:eastAsia="en-US"/>
        </w:rPr>
        <w:t>projektu</w:t>
      </w:r>
      <w:r w:rsidRPr="003158F6">
        <w:rPr>
          <w:rFonts w:ascii="Arial" w:hAnsi="Arial" w:cs="Arial"/>
          <w:sz w:val="20"/>
          <w:lang w:eastAsia="en-US"/>
        </w:rPr>
        <w:t>.</w:t>
      </w:r>
    </w:p>
    <w:p w14:paraId="5A2FCF3B" w14:textId="77777777" w:rsidR="003158F6" w:rsidRPr="003158F6" w:rsidRDefault="003158F6" w:rsidP="003158F6">
      <w:pPr>
        <w:suppressAutoHyphens w:val="0"/>
        <w:spacing w:line="276" w:lineRule="auto"/>
        <w:jc w:val="both"/>
        <w:rPr>
          <w:rFonts w:ascii="Arial" w:hAnsi="Arial" w:cs="Arial"/>
          <w:sz w:val="20"/>
          <w:lang w:eastAsia="en-US"/>
        </w:rPr>
      </w:pPr>
    </w:p>
    <w:p w14:paraId="772DF1FB" w14:textId="77777777" w:rsidR="003158F6" w:rsidRPr="003158F6" w:rsidRDefault="003158F6" w:rsidP="003158F6">
      <w:pPr>
        <w:suppressAutoHyphens w:val="0"/>
        <w:spacing w:line="276" w:lineRule="auto"/>
        <w:jc w:val="both"/>
        <w:rPr>
          <w:rFonts w:ascii="Arial" w:hAnsi="Arial" w:cs="Arial"/>
          <w:b/>
          <w:sz w:val="20"/>
          <w:lang w:eastAsia="en-US"/>
        </w:rPr>
      </w:pPr>
      <w:r w:rsidRPr="003158F6">
        <w:rPr>
          <w:rFonts w:ascii="Arial" w:hAnsi="Arial" w:cs="Arial"/>
          <w:sz w:val="20"/>
          <w:lang w:eastAsia="en-US"/>
        </w:rPr>
        <w:t>Stroški informiranja in komuniciranja so:</w:t>
      </w:r>
    </w:p>
    <w:p w14:paraId="38A92B70" w14:textId="77777777" w:rsidR="003158F6" w:rsidRPr="003158F6" w:rsidRDefault="003158F6" w:rsidP="003158F6">
      <w:pPr>
        <w:numPr>
          <w:ilvl w:val="0"/>
          <w:numId w:val="17"/>
        </w:numPr>
        <w:suppressAutoHyphens w:val="0"/>
        <w:spacing w:line="276" w:lineRule="auto"/>
        <w:jc w:val="both"/>
        <w:rPr>
          <w:rFonts w:ascii="Arial" w:hAnsi="Arial" w:cs="Arial"/>
          <w:sz w:val="20"/>
          <w:lang w:eastAsia="en-US"/>
        </w:rPr>
      </w:pPr>
      <w:r w:rsidRPr="003158F6">
        <w:rPr>
          <w:rFonts w:ascii="Arial" w:hAnsi="Arial" w:cs="Arial"/>
          <w:sz w:val="20"/>
          <w:lang w:eastAsia="en-US"/>
        </w:rPr>
        <w:t xml:space="preserve">stroški informiranja in obveščanja javnosti o izvajanju </w:t>
      </w:r>
      <w:r w:rsidRPr="003158F6">
        <w:rPr>
          <w:rFonts w:ascii="Arial" w:hAnsi="Arial" w:cs="Arial"/>
          <w:sz w:val="20"/>
          <w:szCs w:val="20"/>
          <w:lang w:eastAsia="en-US"/>
        </w:rPr>
        <w:t xml:space="preserve">projekta </w:t>
      </w:r>
      <w:r w:rsidRPr="003158F6">
        <w:rPr>
          <w:rFonts w:ascii="Arial" w:hAnsi="Arial" w:cs="Arial"/>
          <w:sz w:val="20"/>
          <w:lang w:eastAsia="en-US"/>
        </w:rPr>
        <w:t>in dejavnosti (npr. objave v medijih, tiskovne konference, informativni dogodki, oglaševanje);</w:t>
      </w:r>
    </w:p>
    <w:p w14:paraId="4CF427E7" w14:textId="77777777" w:rsidR="003158F6" w:rsidRPr="003158F6" w:rsidRDefault="003158F6" w:rsidP="003158F6">
      <w:pPr>
        <w:numPr>
          <w:ilvl w:val="0"/>
          <w:numId w:val="17"/>
        </w:numPr>
        <w:suppressAutoHyphens w:val="0"/>
        <w:spacing w:line="276" w:lineRule="auto"/>
        <w:jc w:val="both"/>
        <w:rPr>
          <w:rFonts w:ascii="Arial" w:hAnsi="Arial" w:cs="Arial"/>
          <w:sz w:val="20"/>
          <w:szCs w:val="20"/>
          <w:lang w:eastAsia="en-US"/>
        </w:rPr>
      </w:pPr>
      <w:r w:rsidRPr="003158F6">
        <w:rPr>
          <w:rFonts w:ascii="Arial" w:hAnsi="Arial" w:cs="Arial"/>
          <w:sz w:val="20"/>
          <w:szCs w:val="20"/>
          <w:lang w:eastAsia="en-US"/>
        </w:rPr>
        <w:t>stroški oblikovanja, priprave na tisk, tiska in dostave gradiv;</w:t>
      </w:r>
    </w:p>
    <w:p w14:paraId="4DAB95F2" w14:textId="77777777" w:rsidR="003158F6" w:rsidRPr="003158F6" w:rsidRDefault="003158F6" w:rsidP="003158F6">
      <w:pPr>
        <w:numPr>
          <w:ilvl w:val="0"/>
          <w:numId w:val="17"/>
        </w:numPr>
        <w:suppressAutoHyphens w:val="0"/>
        <w:spacing w:line="276" w:lineRule="auto"/>
        <w:jc w:val="both"/>
        <w:rPr>
          <w:rFonts w:ascii="Arial" w:hAnsi="Arial" w:cs="Arial"/>
          <w:b/>
          <w:sz w:val="20"/>
          <w:lang w:eastAsia="en-US"/>
        </w:rPr>
      </w:pPr>
      <w:r w:rsidRPr="003158F6">
        <w:rPr>
          <w:rFonts w:ascii="Arial" w:hAnsi="Arial" w:cs="Arial"/>
          <w:sz w:val="20"/>
          <w:szCs w:val="20"/>
          <w:lang w:eastAsia="en-US"/>
        </w:rPr>
        <w:t>stroški izdelave, nadgradnje ali vzdrževanja spletne strani;</w:t>
      </w:r>
    </w:p>
    <w:p w14:paraId="4AA43443" w14:textId="77777777" w:rsidR="003158F6" w:rsidRPr="003158F6" w:rsidRDefault="003158F6" w:rsidP="003158F6">
      <w:pPr>
        <w:numPr>
          <w:ilvl w:val="0"/>
          <w:numId w:val="17"/>
        </w:numPr>
        <w:suppressAutoHyphens w:val="0"/>
        <w:spacing w:line="276" w:lineRule="auto"/>
        <w:jc w:val="both"/>
        <w:rPr>
          <w:rFonts w:ascii="Arial" w:hAnsi="Arial" w:cs="Arial"/>
          <w:b/>
          <w:sz w:val="20"/>
          <w:lang w:eastAsia="en-US"/>
        </w:rPr>
      </w:pPr>
      <w:r w:rsidRPr="003158F6">
        <w:rPr>
          <w:rFonts w:ascii="Arial" w:hAnsi="Arial" w:cs="Arial"/>
          <w:sz w:val="20"/>
          <w:lang w:eastAsia="en-US"/>
        </w:rPr>
        <w:t>stroški organizacije in izvedbe konferenc, seminarjev in simpozijev;</w:t>
      </w:r>
    </w:p>
    <w:p w14:paraId="1875D5E5" w14:textId="77777777" w:rsidR="006B5BCB" w:rsidRPr="006B5BCB" w:rsidRDefault="003158F6" w:rsidP="003E2239">
      <w:pPr>
        <w:numPr>
          <w:ilvl w:val="0"/>
          <w:numId w:val="17"/>
        </w:numPr>
        <w:suppressAutoHyphens w:val="0"/>
        <w:spacing w:line="276" w:lineRule="auto"/>
        <w:jc w:val="both"/>
        <w:rPr>
          <w:rFonts w:ascii="Arial" w:hAnsi="Arial" w:cs="Arial"/>
          <w:b/>
          <w:sz w:val="20"/>
          <w:lang w:eastAsia="en-US"/>
        </w:rPr>
      </w:pPr>
      <w:r w:rsidRPr="003158F6">
        <w:rPr>
          <w:rFonts w:ascii="Arial" w:hAnsi="Arial" w:cs="Arial"/>
          <w:sz w:val="20"/>
          <w:lang w:eastAsia="en-US"/>
        </w:rPr>
        <w:t>drugi stroški informiranja in komuniciranja, nujno potrebni za izvedbo projekta.</w:t>
      </w:r>
    </w:p>
    <w:p w14:paraId="7B9B66B6" w14:textId="77777777" w:rsidR="006B5BCB" w:rsidRDefault="006B5BCB" w:rsidP="003E2239">
      <w:pPr>
        <w:suppressAutoHyphens w:val="0"/>
        <w:spacing w:line="276" w:lineRule="auto"/>
        <w:jc w:val="both"/>
        <w:rPr>
          <w:rFonts w:ascii="Arial" w:hAnsi="Arial" w:cs="Arial"/>
          <w:b/>
          <w:sz w:val="20"/>
          <w:lang w:eastAsia="en-US"/>
        </w:rPr>
      </w:pPr>
    </w:p>
    <w:p w14:paraId="13C060FC" w14:textId="401424E2" w:rsidR="007A47D4" w:rsidRDefault="001C7601" w:rsidP="003E2239">
      <w:pPr>
        <w:suppressAutoHyphens w:val="0"/>
        <w:spacing w:line="276" w:lineRule="auto"/>
        <w:jc w:val="both"/>
        <w:rPr>
          <w:rFonts w:ascii="Arial" w:hAnsi="Arial" w:cs="Arial"/>
          <w:sz w:val="20"/>
          <w:szCs w:val="20"/>
        </w:rPr>
      </w:pPr>
      <w:r w:rsidRPr="00D46DDB">
        <w:rPr>
          <w:rFonts w:ascii="Arial" w:hAnsi="Arial" w:cs="Arial"/>
          <w:sz w:val="20"/>
          <w:szCs w:val="20"/>
        </w:rPr>
        <w:t>Podrobneje so pogoji za upravičenost stroška določeni v Navodilih PO. Pri upravičenosti stroškov informiranja in komuniciranja je treba upoštevati tudi določila navodil OU za informiranje in komuniciranje.</w:t>
      </w:r>
    </w:p>
    <w:p w14:paraId="5FD7D18F" w14:textId="64A2B073" w:rsidR="001C7601" w:rsidRDefault="001C7601" w:rsidP="003E2239">
      <w:pPr>
        <w:suppressAutoHyphens w:val="0"/>
        <w:spacing w:line="276" w:lineRule="auto"/>
        <w:jc w:val="both"/>
        <w:rPr>
          <w:rFonts w:ascii="Arial" w:hAnsi="Arial" w:cs="Arial"/>
          <w:sz w:val="20"/>
          <w:szCs w:val="20"/>
        </w:rPr>
      </w:pPr>
    </w:p>
    <w:p w14:paraId="5655699B" w14:textId="0BD39893" w:rsidR="00936EED" w:rsidRDefault="00936EED">
      <w:pPr>
        <w:pStyle w:val="Naslov1"/>
        <w:numPr>
          <w:ilvl w:val="0"/>
          <w:numId w:val="44"/>
        </w:numPr>
      </w:pPr>
      <w:bookmarkStart w:id="84" w:name="_Toc46394755"/>
      <w:bookmarkStart w:id="85" w:name="_Toc473194277"/>
      <w:bookmarkStart w:id="86" w:name="_Toc473199783"/>
      <w:bookmarkStart w:id="87" w:name="_Toc46394756"/>
      <w:bookmarkEnd w:id="84"/>
      <w:bookmarkEnd w:id="85"/>
      <w:bookmarkEnd w:id="86"/>
      <w:r w:rsidRPr="002D73AD">
        <w:lastRenderedPageBreak/>
        <w:t>POSTOPEK IZBORA PRIJAVITELJEV</w:t>
      </w:r>
      <w:bookmarkEnd w:id="87"/>
    </w:p>
    <w:p w14:paraId="25C132C8" w14:textId="77777777" w:rsidR="00936EED" w:rsidRPr="00920B3F" w:rsidRDefault="00936EED" w:rsidP="003E2239">
      <w:pPr>
        <w:spacing w:line="276" w:lineRule="auto"/>
        <w:rPr>
          <w:lang w:eastAsia="sl-SI"/>
        </w:rPr>
      </w:pPr>
    </w:p>
    <w:p w14:paraId="7FC5E377" w14:textId="17A448A0" w:rsidR="00BA2F2D" w:rsidRPr="00310018" w:rsidRDefault="006B5BCB" w:rsidP="003E2239">
      <w:pPr>
        <w:pStyle w:val="Naslov2"/>
        <w:spacing w:line="276" w:lineRule="auto"/>
      </w:pPr>
      <w:bookmarkStart w:id="88" w:name="_Toc46394757"/>
      <w:r w:rsidRPr="00310018">
        <w:t xml:space="preserve">10.1 </w:t>
      </w:r>
      <w:r w:rsidR="00BA2F2D" w:rsidRPr="00310018">
        <w:t xml:space="preserve">Rok in način oddaje vloge </w:t>
      </w:r>
      <w:r w:rsidR="00443DD3" w:rsidRPr="00310018">
        <w:t xml:space="preserve">na </w:t>
      </w:r>
      <w:r w:rsidR="009338C2">
        <w:t>dodatni</w:t>
      </w:r>
      <w:r w:rsidR="00BA2F2D" w:rsidRPr="00310018">
        <w:t xml:space="preserve"> javni razpis</w:t>
      </w:r>
      <w:bookmarkEnd w:id="88"/>
    </w:p>
    <w:p w14:paraId="65B45100" w14:textId="2585A7AD" w:rsidR="003158F6" w:rsidRPr="003158F6" w:rsidRDefault="003158F6" w:rsidP="003158F6">
      <w:pPr>
        <w:suppressAutoHyphens w:val="0"/>
        <w:spacing w:line="276" w:lineRule="auto"/>
        <w:jc w:val="both"/>
        <w:rPr>
          <w:rFonts w:ascii="Arial" w:hAnsi="Arial" w:cs="Arial"/>
          <w:b/>
          <w:bCs/>
          <w:sz w:val="20"/>
          <w:szCs w:val="20"/>
          <w:lang w:eastAsia="en-US"/>
        </w:rPr>
      </w:pPr>
      <w:r w:rsidRPr="003158F6">
        <w:rPr>
          <w:rFonts w:ascii="Arial" w:hAnsi="Arial" w:cs="Arial"/>
          <w:bCs/>
          <w:sz w:val="20"/>
          <w:szCs w:val="20"/>
          <w:lang w:eastAsia="en-US"/>
        </w:rPr>
        <w:t xml:space="preserve">Rok za oddajo vlog je </w:t>
      </w:r>
      <w:r w:rsidR="00153AA9" w:rsidRPr="00153AA9">
        <w:rPr>
          <w:rFonts w:ascii="Arial" w:hAnsi="Arial" w:cs="Arial"/>
          <w:b/>
          <w:bCs/>
          <w:sz w:val="20"/>
          <w:szCs w:val="20"/>
          <w:lang w:eastAsia="en-US"/>
        </w:rPr>
        <w:t>ponedeljek</w:t>
      </w:r>
      <w:r w:rsidR="00153AA9" w:rsidRPr="000A19B4">
        <w:rPr>
          <w:rFonts w:ascii="Arial" w:hAnsi="Arial" w:cs="Arial"/>
          <w:bCs/>
          <w:sz w:val="20"/>
          <w:szCs w:val="20"/>
          <w:lang w:eastAsia="en-US"/>
        </w:rPr>
        <w:t xml:space="preserve"> </w:t>
      </w:r>
      <w:r w:rsidR="00153AA9" w:rsidRPr="000A19B4">
        <w:rPr>
          <w:rFonts w:ascii="Arial" w:hAnsi="Arial" w:cs="Arial"/>
          <w:b/>
          <w:bCs/>
          <w:sz w:val="20"/>
          <w:szCs w:val="20"/>
          <w:lang w:eastAsia="en-US"/>
        </w:rPr>
        <w:t>31. 8. 2020</w:t>
      </w:r>
      <w:r w:rsidRPr="007E7343">
        <w:rPr>
          <w:rFonts w:ascii="Arial" w:hAnsi="Arial" w:cs="Arial"/>
          <w:b/>
          <w:bCs/>
          <w:sz w:val="20"/>
          <w:szCs w:val="20"/>
          <w:lang w:eastAsia="en-US"/>
        </w:rPr>
        <w:t>.</w:t>
      </w:r>
    </w:p>
    <w:p w14:paraId="5194681B" w14:textId="77777777" w:rsidR="003158F6" w:rsidRPr="003158F6" w:rsidRDefault="003158F6" w:rsidP="003158F6">
      <w:pPr>
        <w:suppressAutoHyphens w:val="0"/>
        <w:spacing w:line="276" w:lineRule="auto"/>
        <w:jc w:val="both"/>
        <w:rPr>
          <w:rFonts w:ascii="Arial" w:hAnsi="Arial" w:cs="Arial"/>
          <w:bCs/>
          <w:sz w:val="20"/>
          <w:szCs w:val="20"/>
          <w:lang w:eastAsia="en-US"/>
        </w:rPr>
      </w:pPr>
    </w:p>
    <w:p w14:paraId="456ABE5B" w14:textId="77777777" w:rsidR="003158F6" w:rsidRPr="003158F6" w:rsidRDefault="003158F6" w:rsidP="003158F6">
      <w:pPr>
        <w:suppressAutoHyphens w:val="0"/>
        <w:spacing w:line="276" w:lineRule="auto"/>
        <w:jc w:val="both"/>
        <w:rPr>
          <w:rFonts w:ascii="Arial" w:hAnsi="Arial" w:cs="Arial"/>
          <w:bCs/>
          <w:sz w:val="20"/>
          <w:szCs w:val="20"/>
          <w:lang w:eastAsia="en-US"/>
        </w:rPr>
      </w:pPr>
      <w:r w:rsidRPr="003158F6">
        <w:rPr>
          <w:rFonts w:ascii="Arial" w:hAnsi="Arial" w:cs="Arial"/>
          <w:bCs/>
          <w:sz w:val="20"/>
          <w:szCs w:val="20"/>
          <w:lang w:eastAsia="en-US"/>
        </w:rPr>
        <w:t>Posamezni prijavitelj lahko predloži le eno (1) vlogo za sofinanciranje. V kolikor bo prijavitelj predložil več vlog za sofinanciranje, bo upoštevana tista vloga, ki bo na ministrstvu evidentirana kot prva prispela, ostale vloge se ne bodo obravnavale in bodo s sklepom predstojnika ministrstva zavržene ter vrnjene prijavitelju.</w:t>
      </w:r>
    </w:p>
    <w:p w14:paraId="2B158E23" w14:textId="77777777" w:rsidR="003158F6" w:rsidRPr="003158F6" w:rsidRDefault="003158F6" w:rsidP="003158F6">
      <w:pPr>
        <w:suppressAutoHyphens w:val="0"/>
        <w:spacing w:line="276" w:lineRule="auto"/>
        <w:jc w:val="both"/>
        <w:rPr>
          <w:rFonts w:ascii="Arial" w:hAnsi="Arial" w:cs="Arial"/>
          <w:bCs/>
          <w:sz w:val="20"/>
          <w:szCs w:val="20"/>
          <w:lang w:eastAsia="en-US"/>
        </w:rPr>
      </w:pPr>
    </w:p>
    <w:p w14:paraId="74FAAFD3" w14:textId="654288DD" w:rsidR="003158F6" w:rsidRPr="003158F6" w:rsidRDefault="003158F6" w:rsidP="003158F6">
      <w:pPr>
        <w:suppressAutoHyphens w:val="0"/>
        <w:spacing w:line="276" w:lineRule="auto"/>
        <w:jc w:val="both"/>
        <w:rPr>
          <w:rFonts w:ascii="Arial" w:hAnsi="Arial" w:cs="Arial"/>
          <w:bCs/>
          <w:sz w:val="20"/>
          <w:lang w:eastAsia="en-US"/>
        </w:rPr>
      </w:pPr>
      <w:r w:rsidRPr="003158F6">
        <w:rPr>
          <w:rFonts w:ascii="Arial" w:hAnsi="Arial" w:cs="Arial"/>
          <w:bCs/>
          <w:sz w:val="20"/>
          <w:lang w:eastAsia="en-US"/>
        </w:rPr>
        <w:t xml:space="preserve">Vloga mora biti oddana v papirnati/tiskani obliki na </w:t>
      </w:r>
      <w:r w:rsidRPr="003158F6">
        <w:rPr>
          <w:rFonts w:ascii="Arial" w:hAnsi="Arial" w:cs="Arial"/>
          <w:bCs/>
          <w:sz w:val="20"/>
          <w:u w:val="single"/>
          <w:lang w:eastAsia="en-US"/>
        </w:rPr>
        <w:t>prijavnih obrazcih</w:t>
      </w:r>
      <w:r w:rsidRPr="003158F6">
        <w:rPr>
          <w:rFonts w:ascii="Arial" w:hAnsi="Arial" w:cs="Arial"/>
          <w:bCs/>
          <w:sz w:val="20"/>
          <w:lang w:eastAsia="en-US"/>
        </w:rPr>
        <w:t xml:space="preserve">, ki so del razpisne dokumentacije in mora vsebovati vse zahtevane obvezne </w:t>
      </w:r>
      <w:r w:rsidRPr="003158F6">
        <w:rPr>
          <w:rFonts w:ascii="Arial" w:hAnsi="Arial" w:cs="Arial"/>
          <w:bCs/>
          <w:sz w:val="20"/>
          <w:u w:val="single"/>
          <w:lang w:eastAsia="en-US"/>
        </w:rPr>
        <w:t>priloge in podatke</w:t>
      </w:r>
      <w:r w:rsidRPr="003158F6">
        <w:rPr>
          <w:rFonts w:ascii="Arial" w:hAnsi="Arial" w:cs="Arial"/>
          <w:bCs/>
          <w:sz w:val="20"/>
          <w:lang w:eastAsia="en-US"/>
        </w:rPr>
        <w:t xml:space="preserve">, določene v razpisni dokumentaciji. Zraven tega je potrebno, skupaj z vlogo, </w:t>
      </w:r>
      <w:r w:rsidRPr="003158F6">
        <w:rPr>
          <w:rFonts w:ascii="Arial" w:hAnsi="Arial" w:cs="Arial"/>
          <w:sz w:val="20"/>
          <w:lang w:eastAsia="en-US"/>
        </w:rPr>
        <w:t xml:space="preserve">na </w:t>
      </w:r>
      <w:r w:rsidRPr="003158F6">
        <w:rPr>
          <w:rFonts w:ascii="Arial" w:hAnsi="Arial" w:cs="Arial"/>
          <w:sz w:val="20"/>
          <w:szCs w:val="20"/>
          <w:lang w:eastAsia="en-US"/>
        </w:rPr>
        <w:t>e-nosilcu podatkov (CD-ROM-u/DVD-ROM-u/USB ključku ipd.)</w:t>
      </w:r>
      <w:r w:rsidRPr="003158F6">
        <w:rPr>
          <w:rFonts w:ascii="Arial" w:hAnsi="Arial" w:cs="Arial"/>
          <w:sz w:val="20"/>
          <w:lang w:eastAsia="en-US"/>
        </w:rPr>
        <w:t xml:space="preserve"> v Wordovi oziroma Excelovi obliki</w:t>
      </w:r>
      <w:r w:rsidRPr="003158F6">
        <w:rPr>
          <w:rFonts w:ascii="Arial" w:hAnsi="Arial" w:cs="Arial"/>
          <w:bCs/>
          <w:sz w:val="20"/>
          <w:lang w:eastAsia="en-US"/>
        </w:rPr>
        <w:t xml:space="preserve"> posredovati tudi </w:t>
      </w:r>
      <w:r w:rsidRPr="003158F6">
        <w:rPr>
          <w:rFonts w:ascii="Arial" w:hAnsi="Arial" w:cs="Arial"/>
          <w:bCs/>
          <w:i/>
          <w:sz w:val="20"/>
          <w:lang w:eastAsia="en-US"/>
        </w:rPr>
        <w:t xml:space="preserve">Obrazec št. 1: Prijavnico, Obrazec št. 2: Finančni načrt in </w:t>
      </w:r>
      <w:r w:rsidR="001C7601" w:rsidRPr="008C039D">
        <w:rPr>
          <w:rFonts w:ascii="Arial" w:hAnsi="Arial" w:cs="Arial"/>
          <w:i/>
          <w:sz w:val="20"/>
          <w:lang w:eastAsia="en-US"/>
        </w:rPr>
        <w:t>izpolnjeno</w:t>
      </w:r>
      <w:r w:rsidR="001C7601" w:rsidRPr="003158F6">
        <w:rPr>
          <w:rFonts w:ascii="Arial" w:hAnsi="Arial" w:cs="Arial"/>
          <w:bCs/>
          <w:i/>
          <w:sz w:val="20"/>
          <w:lang w:eastAsia="en-US"/>
        </w:rPr>
        <w:t xml:space="preserve"> </w:t>
      </w:r>
      <w:r w:rsidRPr="003158F6">
        <w:rPr>
          <w:rFonts w:ascii="Arial" w:hAnsi="Arial" w:cs="Arial"/>
          <w:bCs/>
          <w:i/>
          <w:sz w:val="20"/>
          <w:lang w:eastAsia="en-US"/>
        </w:rPr>
        <w:t>Prilogo št. 1: Vzorec pogodbe o sofinanciranju.</w:t>
      </w:r>
    </w:p>
    <w:p w14:paraId="50382D0F" w14:textId="77777777" w:rsidR="003158F6" w:rsidRPr="003158F6" w:rsidRDefault="003158F6" w:rsidP="003158F6">
      <w:pPr>
        <w:suppressAutoHyphens w:val="0"/>
        <w:spacing w:line="276" w:lineRule="auto"/>
        <w:jc w:val="both"/>
        <w:rPr>
          <w:rFonts w:ascii="Arial" w:hAnsi="Arial" w:cs="Arial"/>
          <w:bCs/>
          <w:sz w:val="20"/>
          <w:szCs w:val="20"/>
          <w:lang w:eastAsia="en-US"/>
        </w:rPr>
      </w:pPr>
    </w:p>
    <w:p w14:paraId="16257896" w14:textId="0015C21F" w:rsidR="003158F6" w:rsidRPr="003158F6" w:rsidRDefault="003158F6" w:rsidP="003158F6">
      <w:pPr>
        <w:suppressAutoHyphens w:val="0"/>
        <w:spacing w:line="276" w:lineRule="auto"/>
        <w:jc w:val="both"/>
        <w:rPr>
          <w:rFonts w:ascii="Arial" w:hAnsi="Arial" w:cs="Arial"/>
          <w:bCs/>
          <w:sz w:val="20"/>
          <w:szCs w:val="20"/>
          <w:lang w:eastAsia="en-US"/>
        </w:rPr>
      </w:pPr>
      <w:r w:rsidRPr="003158F6">
        <w:rPr>
          <w:rFonts w:ascii="Arial" w:hAnsi="Arial" w:cs="Arial"/>
          <w:bCs/>
          <w:sz w:val="20"/>
          <w:szCs w:val="20"/>
          <w:lang w:eastAsia="en-US"/>
        </w:rPr>
        <w:t xml:space="preserve">Kot pravočasne se bodo upoštevale </w:t>
      </w:r>
      <w:r w:rsidRPr="003158F6">
        <w:rPr>
          <w:rFonts w:ascii="Arial" w:hAnsi="Arial" w:cs="Arial"/>
          <w:bCs/>
          <w:sz w:val="20"/>
          <w:szCs w:val="20"/>
          <w:u w:val="single"/>
          <w:lang w:eastAsia="en-US"/>
        </w:rPr>
        <w:t>vloge, poslane po pošti s priporočeno poštno pošiljko</w:t>
      </w:r>
      <w:r w:rsidRPr="003158F6">
        <w:rPr>
          <w:rFonts w:ascii="Arial" w:hAnsi="Arial" w:cs="Arial"/>
          <w:bCs/>
          <w:sz w:val="20"/>
          <w:szCs w:val="20"/>
          <w:lang w:eastAsia="en-US"/>
        </w:rPr>
        <w:t xml:space="preserve">, ki bodo označene s poštnim žigom do vključno </w:t>
      </w:r>
      <w:r w:rsidR="00153AA9" w:rsidRPr="00153AA9">
        <w:rPr>
          <w:rFonts w:ascii="Arial" w:hAnsi="Arial" w:cs="Arial"/>
          <w:b/>
          <w:bCs/>
          <w:sz w:val="20"/>
          <w:szCs w:val="20"/>
          <w:lang w:eastAsia="en-US"/>
        </w:rPr>
        <w:t>ponedeljka 31. 8. 2020</w:t>
      </w:r>
      <w:r w:rsidRPr="003158F6">
        <w:rPr>
          <w:rFonts w:ascii="Arial" w:hAnsi="Arial" w:cs="Arial"/>
          <w:bCs/>
          <w:sz w:val="20"/>
          <w:szCs w:val="20"/>
          <w:lang w:eastAsia="en-US"/>
        </w:rPr>
        <w:t xml:space="preserve"> in vloge, poslane po pošti z navadno poštno pošiljko, ki bodo v vložišče ministrstva, prispele do</w:t>
      </w:r>
      <w:r w:rsidRPr="003158F6">
        <w:rPr>
          <w:rFonts w:ascii="Arial" w:hAnsi="Arial" w:cs="Arial"/>
          <w:sz w:val="20"/>
          <w:lang w:eastAsia="en-US"/>
        </w:rPr>
        <w:t xml:space="preserve"> </w:t>
      </w:r>
      <w:r w:rsidR="00153AA9" w:rsidRPr="00153AA9">
        <w:rPr>
          <w:rFonts w:ascii="Arial" w:hAnsi="Arial" w:cs="Arial"/>
          <w:b/>
          <w:sz w:val="20"/>
          <w:lang w:eastAsia="en-US"/>
        </w:rPr>
        <w:t>ponedeljka</w:t>
      </w:r>
      <w:r w:rsidR="00153AA9" w:rsidRPr="00153AA9">
        <w:rPr>
          <w:rFonts w:ascii="Arial" w:hAnsi="Arial" w:cs="Arial"/>
          <w:sz w:val="20"/>
          <w:lang w:eastAsia="en-US"/>
        </w:rPr>
        <w:t xml:space="preserve"> </w:t>
      </w:r>
      <w:r w:rsidR="00153AA9" w:rsidRPr="00153AA9">
        <w:rPr>
          <w:rFonts w:ascii="Arial" w:hAnsi="Arial" w:cs="Arial"/>
          <w:b/>
          <w:sz w:val="20"/>
          <w:lang w:eastAsia="en-US"/>
        </w:rPr>
        <w:t>31. 8. 2020</w:t>
      </w:r>
      <w:r w:rsidRPr="007E7343">
        <w:rPr>
          <w:rFonts w:ascii="Arial" w:hAnsi="Arial" w:cs="Arial"/>
          <w:bCs/>
          <w:sz w:val="20"/>
          <w:szCs w:val="20"/>
          <w:lang w:eastAsia="en-US"/>
        </w:rPr>
        <w:t>.</w:t>
      </w:r>
      <w:r w:rsidRPr="003158F6">
        <w:rPr>
          <w:rFonts w:ascii="Arial" w:hAnsi="Arial" w:cs="Arial"/>
          <w:sz w:val="20"/>
          <w:lang w:eastAsia="en-US"/>
        </w:rPr>
        <w:t xml:space="preserve"> V primeru oddaje vloge pri drugem izvajalcu poštnih storitev obvezno prilogo predstavlja »kopija enaka originalu« računa izvajalca te poštne storitve, na katerem je natisnjen in jasno razviden čas (datum, ura in minuta) oddaje vloge (priporočene pošiljke). </w:t>
      </w:r>
      <w:r w:rsidRPr="003158F6">
        <w:rPr>
          <w:rFonts w:ascii="Arial" w:hAnsi="Arial" w:cs="Arial"/>
          <w:bCs/>
          <w:sz w:val="20"/>
          <w:szCs w:val="20"/>
          <w:u w:val="single"/>
          <w:lang w:eastAsia="en-US"/>
        </w:rPr>
        <w:t>Osebno oddane vloge</w:t>
      </w:r>
      <w:r w:rsidRPr="003158F6">
        <w:rPr>
          <w:rFonts w:ascii="Arial" w:hAnsi="Arial" w:cs="Arial"/>
          <w:bCs/>
          <w:sz w:val="20"/>
          <w:szCs w:val="20"/>
          <w:lang w:eastAsia="en-US"/>
        </w:rPr>
        <w:t xml:space="preserve"> pa se bodo kot pravočasne upoštevale le, če bodo oddane v vložišču Ministrstva za delo, družino, socialne zadeve in enake možnosti, </w:t>
      </w:r>
      <w:r w:rsidR="00E674C1">
        <w:rPr>
          <w:rFonts w:ascii="Arial" w:hAnsi="Arial" w:cs="Arial"/>
          <w:bCs/>
          <w:sz w:val="20"/>
          <w:szCs w:val="20"/>
          <w:lang w:eastAsia="en-US"/>
        </w:rPr>
        <w:t>Štukljeva cesta 44</w:t>
      </w:r>
      <w:r w:rsidRPr="003158F6">
        <w:rPr>
          <w:rFonts w:ascii="Arial" w:hAnsi="Arial" w:cs="Arial"/>
          <w:bCs/>
          <w:sz w:val="20"/>
          <w:szCs w:val="20"/>
          <w:lang w:eastAsia="en-US"/>
        </w:rPr>
        <w:t xml:space="preserve">, 1000 Ljubljana do </w:t>
      </w:r>
      <w:r w:rsidR="00153AA9" w:rsidRPr="00153AA9">
        <w:rPr>
          <w:rFonts w:ascii="Arial" w:hAnsi="Arial" w:cs="Arial"/>
          <w:b/>
          <w:bCs/>
          <w:sz w:val="20"/>
          <w:szCs w:val="20"/>
          <w:lang w:eastAsia="en-US"/>
        </w:rPr>
        <w:t>ponedeljka</w:t>
      </w:r>
      <w:r w:rsidR="00153AA9" w:rsidRPr="00153AA9">
        <w:rPr>
          <w:rFonts w:ascii="Arial" w:hAnsi="Arial" w:cs="Arial"/>
          <w:bCs/>
          <w:sz w:val="20"/>
          <w:szCs w:val="20"/>
          <w:lang w:eastAsia="en-US"/>
        </w:rPr>
        <w:t xml:space="preserve"> </w:t>
      </w:r>
      <w:r w:rsidR="00153AA9" w:rsidRPr="000A19B4">
        <w:rPr>
          <w:rFonts w:ascii="Arial" w:hAnsi="Arial" w:cs="Arial"/>
          <w:b/>
          <w:bCs/>
          <w:sz w:val="20"/>
          <w:szCs w:val="20"/>
          <w:lang w:eastAsia="en-US"/>
        </w:rPr>
        <w:t>31. 8. 2020</w:t>
      </w:r>
      <w:r w:rsidRPr="007E7343">
        <w:rPr>
          <w:rFonts w:ascii="Arial" w:hAnsi="Arial" w:cs="Arial"/>
          <w:b/>
          <w:bCs/>
          <w:sz w:val="20"/>
          <w:szCs w:val="20"/>
          <w:lang w:eastAsia="en-US"/>
        </w:rPr>
        <w:t xml:space="preserve"> do</w:t>
      </w:r>
      <w:r w:rsidRPr="007E7343">
        <w:rPr>
          <w:rFonts w:ascii="Arial" w:hAnsi="Arial" w:cs="Arial"/>
          <w:bCs/>
          <w:sz w:val="20"/>
          <w:szCs w:val="20"/>
          <w:lang w:eastAsia="en-US"/>
        </w:rPr>
        <w:t xml:space="preserve"> </w:t>
      </w:r>
      <w:r w:rsidR="00153AA9" w:rsidRPr="007E7343">
        <w:rPr>
          <w:rFonts w:ascii="Arial" w:hAnsi="Arial" w:cs="Arial"/>
          <w:b/>
          <w:bCs/>
          <w:sz w:val="20"/>
          <w:szCs w:val="20"/>
          <w:lang w:eastAsia="en-US"/>
        </w:rPr>
        <w:t>12</w:t>
      </w:r>
      <w:r w:rsidRPr="007E7343">
        <w:rPr>
          <w:rFonts w:ascii="Arial" w:hAnsi="Arial" w:cs="Arial"/>
          <w:b/>
          <w:bCs/>
          <w:sz w:val="20"/>
          <w:szCs w:val="20"/>
          <w:lang w:eastAsia="en-US"/>
        </w:rPr>
        <w:t>.00 ure</w:t>
      </w:r>
      <w:r w:rsidRPr="007E7343">
        <w:rPr>
          <w:rFonts w:ascii="Arial" w:hAnsi="Arial" w:cs="Arial"/>
          <w:bCs/>
          <w:sz w:val="20"/>
          <w:szCs w:val="20"/>
          <w:lang w:eastAsia="en-US"/>
        </w:rPr>
        <w:t>.</w:t>
      </w:r>
    </w:p>
    <w:p w14:paraId="368FC7B1" w14:textId="77777777" w:rsidR="003158F6" w:rsidRPr="003158F6" w:rsidRDefault="003158F6" w:rsidP="003158F6">
      <w:pPr>
        <w:suppressAutoHyphens w:val="0"/>
        <w:spacing w:line="276" w:lineRule="auto"/>
        <w:jc w:val="both"/>
        <w:rPr>
          <w:rFonts w:ascii="Arial" w:hAnsi="Arial" w:cs="Arial"/>
          <w:bCs/>
          <w:sz w:val="20"/>
          <w:szCs w:val="20"/>
          <w:lang w:eastAsia="en-US"/>
        </w:rPr>
      </w:pPr>
    </w:p>
    <w:p w14:paraId="44ECA9CB" w14:textId="18E2CB61" w:rsidR="003158F6" w:rsidRPr="003158F6" w:rsidRDefault="003158F6" w:rsidP="003158F6">
      <w:pPr>
        <w:suppressAutoHyphens w:val="0"/>
        <w:spacing w:line="276" w:lineRule="auto"/>
        <w:jc w:val="both"/>
        <w:rPr>
          <w:rFonts w:ascii="Arial" w:hAnsi="Arial" w:cs="Arial"/>
          <w:bCs/>
          <w:sz w:val="20"/>
          <w:szCs w:val="20"/>
          <w:lang w:eastAsia="en-US"/>
        </w:rPr>
      </w:pPr>
      <w:r w:rsidRPr="003158F6">
        <w:rPr>
          <w:rFonts w:ascii="Arial" w:hAnsi="Arial" w:cs="Arial"/>
          <w:bCs/>
          <w:sz w:val="20"/>
          <w:szCs w:val="20"/>
          <w:lang w:eastAsia="en-US"/>
        </w:rPr>
        <w:t xml:space="preserve">Vloge na </w:t>
      </w:r>
      <w:r w:rsidR="00A16098" w:rsidRPr="003158F6">
        <w:rPr>
          <w:rFonts w:ascii="Arial" w:hAnsi="Arial" w:cs="Arial"/>
          <w:bCs/>
          <w:sz w:val="20"/>
          <w:szCs w:val="20"/>
          <w:lang w:eastAsia="en-US"/>
        </w:rPr>
        <w:t>dodatn</w:t>
      </w:r>
      <w:r w:rsidR="00A16098">
        <w:rPr>
          <w:rFonts w:ascii="Arial" w:hAnsi="Arial" w:cs="Arial"/>
          <w:bCs/>
          <w:sz w:val="20"/>
          <w:szCs w:val="20"/>
          <w:lang w:eastAsia="en-US"/>
        </w:rPr>
        <w:t>i</w:t>
      </w:r>
      <w:r w:rsidR="00A16098" w:rsidRPr="003158F6">
        <w:rPr>
          <w:rFonts w:ascii="Arial" w:hAnsi="Arial" w:cs="Arial"/>
          <w:bCs/>
          <w:sz w:val="20"/>
          <w:szCs w:val="20"/>
          <w:lang w:eastAsia="en-US"/>
        </w:rPr>
        <w:t xml:space="preserve"> </w:t>
      </w:r>
      <w:r w:rsidRPr="003158F6">
        <w:rPr>
          <w:rFonts w:ascii="Arial" w:hAnsi="Arial" w:cs="Arial"/>
          <w:bCs/>
          <w:sz w:val="20"/>
          <w:szCs w:val="20"/>
          <w:lang w:eastAsia="en-US"/>
        </w:rPr>
        <w:t xml:space="preserve">javni razpis morajo, </w:t>
      </w:r>
      <w:r w:rsidRPr="003158F6">
        <w:rPr>
          <w:rFonts w:ascii="Arial" w:hAnsi="Arial" w:cs="Arial"/>
          <w:bCs/>
          <w:sz w:val="20"/>
          <w:szCs w:val="20"/>
          <w:u w:val="single"/>
          <w:lang w:eastAsia="en-US"/>
        </w:rPr>
        <w:t>ne glede na način oddaje</w:t>
      </w:r>
      <w:r w:rsidRPr="003158F6">
        <w:rPr>
          <w:rFonts w:ascii="Arial" w:hAnsi="Arial" w:cs="Arial"/>
          <w:bCs/>
          <w:sz w:val="20"/>
          <w:szCs w:val="20"/>
          <w:lang w:eastAsia="en-US"/>
        </w:rPr>
        <w:t xml:space="preserve">, prispeti na naslov: </w:t>
      </w:r>
      <w:r w:rsidRPr="003158F6">
        <w:rPr>
          <w:rFonts w:ascii="Arial" w:hAnsi="Arial" w:cs="Arial"/>
          <w:b/>
          <w:bCs/>
          <w:sz w:val="20"/>
          <w:szCs w:val="20"/>
          <w:lang w:eastAsia="en-US"/>
        </w:rPr>
        <w:t xml:space="preserve">Ministrstvo za delo, družino, socialne zadeve in enake možnosti, </w:t>
      </w:r>
      <w:r w:rsidR="001C7601">
        <w:rPr>
          <w:rFonts w:ascii="Arial" w:hAnsi="Arial" w:cs="Arial"/>
          <w:b/>
          <w:bCs/>
          <w:sz w:val="20"/>
          <w:szCs w:val="20"/>
          <w:lang w:eastAsia="en-US"/>
        </w:rPr>
        <w:t>Štukljeva cesta 44</w:t>
      </w:r>
      <w:r w:rsidRPr="003158F6">
        <w:rPr>
          <w:rFonts w:ascii="Arial" w:hAnsi="Arial" w:cs="Arial"/>
          <w:b/>
          <w:bCs/>
          <w:sz w:val="20"/>
          <w:szCs w:val="20"/>
          <w:lang w:eastAsia="en-US"/>
        </w:rPr>
        <w:t>, 1000 Ljubljana</w:t>
      </w:r>
      <w:r w:rsidRPr="003158F6">
        <w:rPr>
          <w:rFonts w:ascii="Arial" w:hAnsi="Arial" w:cs="Arial"/>
          <w:bCs/>
          <w:sz w:val="20"/>
          <w:szCs w:val="20"/>
          <w:lang w:eastAsia="en-US"/>
        </w:rPr>
        <w:t>.</w:t>
      </w:r>
    </w:p>
    <w:p w14:paraId="463A9814" w14:textId="77777777" w:rsidR="003158F6" w:rsidRPr="003158F6" w:rsidRDefault="003158F6" w:rsidP="003158F6">
      <w:pPr>
        <w:suppressAutoHyphens w:val="0"/>
        <w:spacing w:line="276" w:lineRule="auto"/>
        <w:jc w:val="both"/>
        <w:rPr>
          <w:rFonts w:ascii="Arial" w:hAnsi="Arial" w:cs="Arial"/>
          <w:bCs/>
          <w:sz w:val="20"/>
          <w:szCs w:val="20"/>
          <w:lang w:eastAsia="en-US"/>
        </w:rPr>
      </w:pPr>
    </w:p>
    <w:p w14:paraId="50E90E1B" w14:textId="77777777" w:rsidR="003158F6" w:rsidRPr="003158F6" w:rsidRDefault="003158F6" w:rsidP="003158F6">
      <w:pPr>
        <w:suppressAutoHyphens w:val="0"/>
        <w:spacing w:line="276" w:lineRule="auto"/>
        <w:jc w:val="both"/>
        <w:rPr>
          <w:rFonts w:ascii="Arial" w:hAnsi="Arial" w:cs="Arial"/>
          <w:bCs/>
          <w:sz w:val="20"/>
          <w:szCs w:val="20"/>
          <w:lang w:eastAsia="en-US"/>
        </w:rPr>
      </w:pPr>
      <w:r w:rsidRPr="003158F6">
        <w:rPr>
          <w:rFonts w:ascii="Arial" w:hAnsi="Arial" w:cs="Arial"/>
          <w:bCs/>
          <w:sz w:val="20"/>
          <w:szCs w:val="20"/>
          <w:lang w:eastAsia="en-US"/>
        </w:rPr>
        <w:t>Za prepozno oddano vlogo se šteje prijava, ki ministrstvu ni bila predložena do navedenega roka. Prepozne oziroma na napačen naslov prispele vloge se ne bodo obravnavale in bodo s sklepom predstojnika ministrstva zavržene ter vrnjene pošiljatelju.</w:t>
      </w:r>
    </w:p>
    <w:p w14:paraId="25E88FFC" w14:textId="77777777" w:rsidR="0056002C" w:rsidRDefault="0056002C" w:rsidP="003158F6">
      <w:pPr>
        <w:suppressAutoHyphens w:val="0"/>
        <w:spacing w:line="276" w:lineRule="auto"/>
        <w:jc w:val="both"/>
        <w:rPr>
          <w:rFonts w:ascii="Arial" w:hAnsi="Arial" w:cs="Arial"/>
          <w:bCs/>
          <w:sz w:val="20"/>
          <w:szCs w:val="20"/>
          <w:lang w:eastAsia="en-US"/>
        </w:rPr>
      </w:pPr>
    </w:p>
    <w:p w14:paraId="7D985E71" w14:textId="46AAEA3A" w:rsidR="003158F6" w:rsidRPr="003158F6" w:rsidRDefault="003158F6" w:rsidP="003158F6">
      <w:pPr>
        <w:suppressAutoHyphens w:val="0"/>
        <w:spacing w:line="276" w:lineRule="auto"/>
        <w:jc w:val="both"/>
        <w:rPr>
          <w:rFonts w:ascii="Arial" w:hAnsi="Arial" w:cs="Arial"/>
          <w:bCs/>
          <w:sz w:val="20"/>
          <w:szCs w:val="20"/>
          <w:lang w:eastAsia="en-US"/>
        </w:rPr>
      </w:pPr>
      <w:r w:rsidRPr="003158F6">
        <w:rPr>
          <w:rFonts w:ascii="Arial" w:hAnsi="Arial" w:cs="Arial"/>
          <w:bCs/>
          <w:sz w:val="20"/>
          <w:szCs w:val="20"/>
          <w:lang w:eastAsia="en-US"/>
        </w:rPr>
        <w:t xml:space="preserve">Vlogo je potrebno poslati ali oddati v zaprti ovojnici, ki mora biti označena s polnim nazivom in naslovom prijavitelja ter vidno oznako: </w:t>
      </w:r>
      <w:r w:rsidRPr="003158F6">
        <w:rPr>
          <w:rFonts w:ascii="Arial" w:hAnsi="Arial" w:cs="Arial"/>
          <w:b/>
          <w:bCs/>
          <w:sz w:val="20"/>
          <w:szCs w:val="20"/>
          <w:lang w:eastAsia="en-US"/>
        </w:rPr>
        <w:t>"NE ODPIRAJ – VLOGA NA DODATNI JAVNI RAZPIS ZA SOFINANCIRANJE PROJEKTOV SOCIALNIH PARTNERJEV"</w:t>
      </w:r>
      <w:r w:rsidRPr="003158F6">
        <w:rPr>
          <w:rFonts w:ascii="Arial" w:hAnsi="Arial" w:cs="Arial"/>
          <w:bCs/>
          <w:sz w:val="20"/>
          <w:szCs w:val="20"/>
          <w:lang w:eastAsia="en-US"/>
        </w:rPr>
        <w:t>. Za označevanje vloge na ovojnici se uporabi obrazec za označbo vloge (</w:t>
      </w:r>
      <w:r w:rsidRPr="003158F6">
        <w:rPr>
          <w:rFonts w:ascii="Arial" w:hAnsi="Arial" w:cs="Arial"/>
          <w:bCs/>
          <w:i/>
          <w:sz w:val="20"/>
          <w:szCs w:val="20"/>
          <w:lang w:eastAsia="en-US"/>
        </w:rPr>
        <w:t>Priloga št. 2: Označba prijave</w:t>
      </w:r>
      <w:r w:rsidRPr="003158F6">
        <w:rPr>
          <w:rFonts w:ascii="Arial" w:hAnsi="Arial" w:cs="Arial"/>
          <w:bCs/>
          <w:sz w:val="20"/>
          <w:szCs w:val="20"/>
          <w:lang w:eastAsia="en-US"/>
        </w:rPr>
        <w:t xml:space="preserve">) v razpisni dokumentaciji. </w:t>
      </w:r>
      <w:r w:rsidRPr="003158F6">
        <w:rPr>
          <w:rFonts w:ascii="Arial" w:hAnsi="Arial" w:cs="Arial"/>
          <w:sz w:val="20"/>
          <w:lang w:eastAsia="en-US"/>
        </w:rPr>
        <w:t xml:space="preserve">Če ne bo uporabljen obrazec za označbo vloge, mora ovojnica vključevati vse elemente, ki so navedeni na obrazcu za označbo prijave. </w:t>
      </w:r>
      <w:r w:rsidRPr="003158F6">
        <w:rPr>
          <w:rFonts w:ascii="Arial" w:hAnsi="Arial" w:cs="Arial"/>
          <w:bCs/>
          <w:sz w:val="20"/>
          <w:szCs w:val="20"/>
          <w:lang w:eastAsia="en-US"/>
        </w:rPr>
        <w:t>Vloge, ki bodo nepravilno označene, se ne bodo obravnavale in bodo s sklepom predstojnika ministrstva zavržene ter vrnjene pošiljatelju.</w:t>
      </w:r>
    </w:p>
    <w:p w14:paraId="596C2104" w14:textId="77777777" w:rsidR="003158F6" w:rsidRPr="003158F6" w:rsidRDefault="003158F6" w:rsidP="003158F6">
      <w:pPr>
        <w:suppressAutoHyphens w:val="0"/>
        <w:spacing w:line="276" w:lineRule="auto"/>
        <w:jc w:val="both"/>
        <w:rPr>
          <w:rFonts w:ascii="Arial" w:hAnsi="Arial" w:cs="Arial"/>
          <w:bCs/>
          <w:sz w:val="20"/>
          <w:szCs w:val="20"/>
          <w:lang w:eastAsia="en-US"/>
        </w:rPr>
      </w:pPr>
    </w:p>
    <w:p w14:paraId="243B7BFC" w14:textId="77777777" w:rsidR="006B5BCB" w:rsidRPr="006B5BCB" w:rsidRDefault="003158F6" w:rsidP="003E2239">
      <w:pPr>
        <w:suppressAutoHyphens w:val="0"/>
        <w:spacing w:line="276" w:lineRule="auto"/>
        <w:jc w:val="both"/>
        <w:rPr>
          <w:rFonts w:ascii="Arial" w:hAnsi="Arial" w:cs="Arial"/>
          <w:sz w:val="20"/>
          <w:lang w:eastAsia="en-US"/>
        </w:rPr>
      </w:pPr>
      <w:r w:rsidRPr="003158F6">
        <w:rPr>
          <w:rFonts w:ascii="Arial" w:hAnsi="Arial" w:cs="Arial"/>
          <w:bCs/>
          <w:sz w:val="20"/>
          <w:szCs w:val="20"/>
          <w:lang w:eastAsia="en-US"/>
        </w:rPr>
        <w:t xml:space="preserve">Oddaja vloge pomeni, da se prijavitelj in vsak projektni partner, </w:t>
      </w:r>
      <w:r w:rsidRPr="003158F6">
        <w:rPr>
          <w:rFonts w:ascii="Arial" w:hAnsi="Arial" w:cs="Arial"/>
          <w:bCs/>
          <w:sz w:val="20"/>
          <w:szCs w:val="20"/>
          <w:u w:val="single"/>
          <w:lang w:eastAsia="en-US"/>
        </w:rPr>
        <w:t>strinja s pogoji razpisa in merili za ocenjevanje</w:t>
      </w:r>
      <w:r w:rsidRPr="003158F6">
        <w:rPr>
          <w:rFonts w:ascii="Arial" w:hAnsi="Arial" w:cs="Arial"/>
          <w:bCs/>
          <w:sz w:val="20"/>
          <w:szCs w:val="20"/>
          <w:lang w:eastAsia="en-US"/>
        </w:rPr>
        <w:t>.</w:t>
      </w:r>
      <w:r w:rsidR="006B5BCB" w:rsidRPr="006B5BCB">
        <w:rPr>
          <w:rFonts w:ascii="Arial" w:hAnsi="Arial" w:cs="Arial"/>
          <w:sz w:val="20"/>
          <w:lang w:eastAsia="en-US"/>
        </w:rPr>
        <w:t xml:space="preserve"> </w:t>
      </w:r>
    </w:p>
    <w:p w14:paraId="19102ABF" w14:textId="77777777" w:rsidR="006B5BCB" w:rsidRPr="006B5BCB" w:rsidRDefault="006B5BCB" w:rsidP="003E2239">
      <w:pPr>
        <w:suppressAutoHyphens w:val="0"/>
        <w:spacing w:line="276" w:lineRule="auto"/>
        <w:jc w:val="both"/>
        <w:rPr>
          <w:rFonts w:ascii="Arial" w:hAnsi="Arial" w:cs="Arial"/>
          <w:sz w:val="20"/>
          <w:lang w:eastAsia="en-US"/>
        </w:rPr>
      </w:pPr>
    </w:p>
    <w:p w14:paraId="1C449DB5" w14:textId="77777777" w:rsidR="006B5BCB" w:rsidRPr="006B5BCB" w:rsidRDefault="006B5BCB" w:rsidP="003E2239">
      <w:pPr>
        <w:pStyle w:val="Naslov2"/>
        <w:spacing w:line="276" w:lineRule="auto"/>
        <w:rPr>
          <w:szCs w:val="20"/>
          <w:lang w:eastAsia="sl-SI"/>
        </w:rPr>
      </w:pPr>
      <w:bookmarkStart w:id="89" w:name="_Toc46394758"/>
      <w:r>
        <w:rPr>
          <w:lang w:eastAsia="sl-SI"/>
        </w:rPr>
        <w:lastRenderedPageBreak/>
        <w:t xml:space="preserve">10.2 </w:t>
      </w:r>
      <w:r w:rsidRPr="006B5BCB">
        <w:rPr>
          <w:lang w:eastAsia="sl-SI"/>
        </w:rPr>
        <w:t>Odpiranje, preverjanje formalne popolnosti vlog in ocenjevanje</w:t>
      </w:r>
      <w:bookmarkEnd w:id="89"/>
    </w:p>
    <w:p w14:paraId="0F62E4B3" w14:textId="77777777" w:rsidR="006B5BCB" w:rsidRPr="00310018" w:rsidRDefault="006B5BCB" w:rsidP="003E2239">
      <w:pPr>
        <w:pStyle w:val="naslov30"/>
        <w:spacing w:line="276" w:lineRule="auto"/>
      </w:pPr>
      <w:bookmarkStart w:id="90" w:name="_Toc46394759"/>
      <w:r w:rsidRPr="00310018">
        <w:t>10.2.1 Odpiranje vlog</w:t>
      </w:r>
      <w:bookmarkEnd w:id="90"/>
    </w:p>
    <w:p w14:paraId="5FEC667D" w14:textId="4F1A7025" w:rsidR="003158F6" w:rsidRPr="003158F6" w:rsidRDefault="003158F6" w:rsidP="003158F6">
      <w:pPr>
        <w:suppressAutoHyphens w:val="0"/>
        <w:spacing w:line="276" w:lineRule="auto"/>
        <w:jc w:val="both"/>
        <w:rPr>
          <w:rFonts w:ascii="Arial" w:hAnsi="Arial" w:cs="Arial"/>
          <w:bCs/>
          <w:sz w:val="20"/>
          <w:szCs w:val="20"/>
          <w:lang w:eastAsia="en-US"/>
        </w:rPr>
      </w:pPr>
      <w:r w:rsidRPr="003158F6">
        <w:rPr>
          <w:rFonts w:ascii="Arial" w:hAnsi="Arial" w:cs="Arial"/>
          <w:bCs/>
          <w:sz w:val="20"/>
          <w:szCs w:val="20"/>
          <w:lang w:eastAsia="en-US"/>
        </w:rPr>
        <w:t xml:space="preserve">Ministrstvo bo izbralo </w:t>
      </w:r>
      <w:r w:rsidR="00E674C1" w:rsidRPr="003158F6">
        <w:rPr>
          <w:rFonts w:ascii="Arial" w:hAnsi="Arial" w:cs="Arial"/>
          <w:bCs/>
          <w:sz w:val="20"/>
          <w:szCs w:val="20"/>
          <w:lang w:eastAsia="en-US"/>
        </w:rPr>
        <w:t>predlog</w:t>
      </w:r>
      <w:r w:rsidR="00E674C1">
        <w:rPr>
          <w:rFonts w:ascii="Arial" w:hAnsi="Arial" w:cs="Arial"/>
          <w:bCs/>
          <w:sz w:val="20"/>
          <w:szCs w:val="20"/>
          <w:lang w:eastAsia="en-US"/>
        </w:rPr>
        <w:t>a</w:t>
      </w:r>
      <w:r w:rsidR="00E674C1" w:rsidRPr="003158F6">
        <w:rPr>
          <w:rFonts w:ascii="Arial" w:hAnsi="Arial" w:cs="Arial"/>
          <w:bCs/>
          <w:sz w:val="20"/>
          <w:szCs w:val="20"/>
          <w:lang w:eastAsia="en-US"/>
        </w:rPr>
        <w:t xml:space="preserve"> </w:t>
      </w:r>
      <w:r w:rsidRPr="003158F6">
        <w:rPr>
          <w:rFonts w:ascii="Arial" w:hAnsi="Arial" w:cs="Arial"/>
          <w:bCs/>
          <w:sz w:val="20"/>
          <w:szCs w:val="20"/>
          <w:lang w:eastAsia="en-US"/>
        </w:rPr>
        <w:t xml:space="preserve">projektov po postopku, kot ga določa Zakon o javnih financah (Uradni list RS, št. </w:t>
      </w:r>
      <w:r w:rsidR="00626465" w:rsidRPr="003158F6">
        <w:rPr>
          <w:rFonts w:ascii="Arial" w:hAnsi="Arial" w:cs="Arial"/>
          <w:sz w:val="20"/>
          <w:szCs w:val="20"/>
          <w:lang w:eastAsia="en-US"/>
        </w:rPr>
        <w:t>11/11</w:t>
      </w:r>
      <w:r w:rsidR="00626465">
        <w:rPr>
          <w:rFonts w:ascii="Arial" w:hAnsi="Arial" w:cs="Arial"/>
          <w:sz w:val="20"/>
          <w:szCs w:val="20"/>
          <w:lang w:eastAsia="en-US"/>
        </w:rPr>
        <w:t xml:space="preserve"> </w:t>
      </w:r>
      <w:r w:rsidRPr="003158F6">
        <w:rPr>
          <w:rFonts w:ascii="Arial" w:hAnsi="Arial" w:cs="Arial"/>
          <w:bCs/>
          <w:sz w:val="20"/>
          <w:szCs w:val="20"/>
          <w:lang w:eastAsia="en-US"/>
        </w:rPr>
        <w:t>– uradno prečiščeno besedilo,</w:t>
      </w:r>
      <w:r w:rsidR="00626465">
        <w:rPr>
          <w:rFonts w:ascii="Arial" w:hAnsi="Arial" w:cs="Arial"/>
          <w:sz w:val="20"/>
          <w:szCs w:val="20"/>
          <w:lang w:eastAsia="en-US"/>
        </w:rPr>
        <w:t xml:space="preserve"> </w:t>
      </w:r>
      <w:r w:rsidR="00626465" w:rsidRPr="003158F6">
        <w:rPr>
          <w:rFonts w:ascii="Arial" w:hAnsi="Arial" w:cs="Arial"/>
          <w:sz w:val="20"/>
          <w:szCs w:val="20"/>
          <w:lang w:eastAsia="en-US"/>
        </w:rPr>
        <w:t xml:space="preserve">14/13 – </w:t>
      </w:r>
      <w:proofErr w:type="spellStart"/>
      <w:r w:rsidR="00626465" w:rsidRPr="003158F6">
        <w:rPr>
          <w:rFonts w:ascii="Arial" w:hAnsi="Arial" w:cs="Arial"/>
          <w:sz w:val="20"/>
          <w:szCs w:val="20"/>
          <w:lang w:eastAsia="en-US"/>
        </w:rPr>
        <w:t>popr</w:t>
      </w:r>
      <w:proofErr w:type="spellEnd"/>
      <w:r w:rsidR="00626465" w:rsidRPr="003158F6">
        <w:rPr>
          <w:rFonts w:ascii="Arial" w:hAnsi="Arial" w:cs="Arial"/>
          <w:sz w:val="20"/>
          <w:szCs w:val="20"/>
          <w:lang w:eastAsia="en-US"/>
        </w:rPr>
        <w:t>.</w:t>
      </w:r>
      <w:r w:rsidRPr="003158F6">
        <w:rPr>
          <w:rFonts w:ascii="Arial" w:hAnsi="Arial" w:cs="Arial"/>
          <w:bCs/>
          <w:sz w:val="20"/>
          <w:szCs w:val="20"/>
          <w:lang w:eastAsia="en-US"/>
        </w:rPr>
        <w:t>,</w:t>
      </w:r>
      <w:r w:rsidR="00626465">
        <w:rPr>
          <w:rFonts w:ascii="Arial" w:hAnsi="Arial" w:cs="Arial"/>
          <w:sz w:val="20"/>
          <w:szCs w:val="20"/>
          <w:lang w:eastAsia="en-US"/>
        </w:rPr>
        <w:t xml:space="preserve"> </w:t>
      </w:r>
      <w:r w:rsidR="00626465" w:rsidRPr="003158F6">
        <w:rPr>
          <w:rFonts w:ascii="Arial" w:hAnsi="Arial" w:cs="Arial"/>
          <w:sz w:val="20"/>
          <w:szCs w:val="20"/>
          <w:lang w:eastAsia="en-US"/>
        </w:rPr>
        <w:t>101/13</w:t>
      </w:r>
      <w:r w:rsidRPr="003158F6">
        <w:rPr>
          <w:rFonts w:ascii="Arial" w:hAnsi="Arial" w:cs="Arial"/>
          <w:bCs/>
          <w:sz w:val="20"/>
          <w:szCs w:val="20"/>
          <w:lang w:eastAsia="en-US"/>
        </w:rPr>
        <w:t>,</w:t>
      </w:r>
      <w:r w:rsidR="00626465">
        <w:rPr>
          <w:rFonts w:ascii="Arial" w:hAnsi="Arial" w:cs="Arial"/>
          <w:sz w:val="20"/>
          <w:szCs w:val="20"/>
          <w:lang w:eastAsia="en-US"/>
        </w:rPr>
        <w:t xml:space="preserve"> </w:t>
      </w:r>
      <w:r w:rsidR="00626465" w:rsidRPr="003158F6">
        <w:rPr>
          <w:rFonts w:ascii="Arial" w:hAnsi="Arial" w:cs="Arial"/>
          <w:sz w:val="20"/>
          <w:szCs w:val="20"/>
          <w:lang w:eastAsia="en-US"/>
        </w:rPr>
        <w:t>55/15</w:t>
      </w:r>
      <w:r w:rsidR="00626465">
        <w:rPr>
          <w:rFonts w:ascii="Arial" w:hAnsi="Arial" w:cs="Arial"/>
          <w:sz w:val="20"/>
          <w:szCs w:val="20"/>
          <w:lang w:eastAsia="en-US"/>
        </w:rPr>
        <w:t xml:space="preserve"> </w:t>
      </w:r>
      <w:r w:rsidRPr="003158F6">
        <w:rPr>
          <w:rFonts w:ascii="Arial" w:hAnsi="Arial" w:cs="Arial"/>
          <w:bCs/>
          <w:sz w:val="20"/>
          <w:szCs w:val="20"/>
          <w:lang w:eastAsia="en-US"/>
        </w:rPr>
        <w:t xml:space="preserve">– </w:t>
      </w:r>
      <w:proofErr w:type="spellStart"/>
      <w:r w:rsidRPr="003158F6">
        <w:rPr>
          <w:rFonts w:ascii="Arial" w:hAnsi="Arial" w:cs="Arial"/>
          <w:bCs/>
          <w:sz w:val="20"/>
          <w:szCs w:val="20"/>
          <w:lang w:eastAsia="en-US"/>
        </w:rPr>
        <w:t>ZFisP</w:t>
      </w:r>
      <w:proofErr w:type="spellEnd"/>
      <w:r w:rsidR="00E674C1">
        <w:rPr>
          <w:rFonts w:ascii="Arial" w:hAnsi="Arial" w:cs="Arial"/>
          <w:bCs/>
          <w:sz w:val="20"/>
          <w:szCs w:val="20"/>
          <w:lang w:eastAsia="en-US"/>
        </w:rPr>
        <w:t>,</w:t>
      </w:r>
      <w:r w:rsidR="00626465">
        <w:rPr>
          <w:rFonts w:ascii="Arial" w:hAnsi="Arial" w:cs="Arial"/>
          <w:sz w:val="20"/>
          <w:szCs w:val="20"/>
          <w:lang w:eastAsia="en-US"/>
        </w:rPr>
        <w:t xml:space="preserve"> </w:t>
      </w:r>
      <w:r w:rsidR="00626465" w:rsidRPr="003158F6">
        <w:rPr>
          <w:rFonts w:ascii="Arial" w:hAnsi="Arial" w:cs="Arial"/>
          <w:sz w:val="20"/>
          <w:szCs w:val="20"/>
          <w:lang w:eastAsia="en-US"/>
        </w:rPr>
        <w:t>96/15</w:t>
      </w:r>
      <w:r w:rsidR="00626465">
        <w:rPr>
          <w:rFonts w:ascii="Arial" w:hAnsi="Arial" w:cs="Arial"/>
          <w:sz w:val="20"/>
          <w:szCs w:val="20"/>
          <w:lang w:eastAsia="en-US"/>
        </w:rPr>
        <w:t xml:space="preserve"> </w:t>
      </w:r>
      <w:r w:rsidRPr="003158F6">
        <w:rPr>
          <w:rFonts w:ascii="Arial" w:hAnsi="Arial" w:cs="Arial"/>
          <w:bCs/>
          <w:sz w:val="20"/>
          <w:szCs w:val="20"/>
          <w:lang w:eastAsia="en-US"/>
        </w:rPr>
        <w:t>– ZIPRS1617 in 13/18) oziroma Uredba o postopku, merilih in načinih dodeljevanja sredstev za spodbujanje razvojnih programov in prednostnih nalog (Uradni list RS, št. 56/11). Postopek dodatnega javnega razpisa za dodelitev sredstev bo vodila strokovna komisija, imenovana s strani predstojnika ministrstva.</w:t>
      </w:r>
    </w:p>
    <w:p w14:paraId="0B24C3D9" w14:textId="77777777" w:rsidR="003158F6" w:rsidRPr="003158F6" w:rsidRDefault="003158F6" w:rsidP="003158F6">
      <w:pPr>
        <w:suppressAutoHyphens w:val="0"/>
        <w:spacing w:line="276" w:lineRule="auto"/>
        <w:jc w:val="both"/>
        <w:rPr>
          <w:rFonts w:ascii="Arial" w:hAnsi="Arial" w:cs="Arial"/>
          <w:bCs/>
          <w:sz w:val="20"/>
          <w:szCs w:val="20"/>
          <w:lang w:eastAsia="en-US"/>
        </w:rPr>
      </w:pPr>
    </w:p>
    <w:p w14:paraId="1C7A07AB" w14:textId="6453BD22" w:rsidR="003158F6" w:rsidRPr="003158F6" w:rsidRDefault="003158F6" w:rsidP="003158F6">
      <w:pPr>
        <w:suppressAutoHyphens w:val="0"/>
        <w:spacing w:line="276" w:lineRule="auto"/>
        <w:jc w:val="both"/>
        <w:rPr>
          <w:rFonts w:ascii="Arial" w:hAnsi="Arial" w:cs="Arial"/>
          <w:bCs/>
          <w:sz w:val="20"/>
          <w:szCs w:val="20"/>
          <w:lang w:eastAsia="en-US"/>
        </w:rPr>
      </w:pPr>
      <w:r w:rsidRPr="003158F6">
        <w:rPr>
          <w:rFonts w:ascii="Arial" w:hAnsi="Arial" w:cs="Arial"/>
          <w:bCs/>
          <w:sz w:val="20"/>
          <w:szCs w:val="20"/>
          <w:lang w:eastAsia="en-US"/>
        </w:rPr>
        <w:t xml:space="preserve">Odpiranje vlog bo potekalo dne </w:t>
      </w:r>
      <w:r w:rsidR="00153AA9" w:rsidRPr="00153AA9">
        <w:rPr>
          <w:rFonts w:ascii="Arial" w:hAnsi="Arial" w:cs="Arial"/>
          <w:b/>
          <w:bCs/>
          <w:sz w:val="20"/>
          <w:szCs w:val="20"/>
          <w:lang w:eastAsia="en-US"/>
        </w:rPr>
        <w:t>7. 9. 2020</w:t>
      </w:r>
      <w:r w:rsidRPr="003158F6">
        <w:rPr>
          <w:rFonts w:ascii="Arial" w:hAnsi="Arial" w:cs="Arial"/>
          <w:bCs/>
          <w:sz w:val="20"/>
          <w:szCs w:val="20"/>
          <w:lang w:eastAsia="en-US"/>
        </w:rPr>
        <w:t xml:space="preserve"> </w:t>
      </w:r>
      <w:r w:rsidRPr="000A19B4">
        <w:rPr>
          <w:rFonts w:ascii="Arial" w:hAnsi="Arial" w:cs="Arial"/>
          <w:bCs/>
          <w:sz w:val="20"/>
          <w:szCs w:val="20"/>
          <w:lang w:eastAsia="en-US"/>
        </w:rPr>
        <w:t xml:space="preserve">ob </w:t>
      </w:r>
      <w:r w:rsidR="00153AA9" w:rsidRPr="007E7343">
        <w:rPr>
          <w:rFonts w:ascii="Arial" w:hAnsi="Arial" w:cs="Arial"/>
          <w:b/>
          <w:bCs/>
          <w:sz w:val="20"/>
          <w:szCs w:val="20"/>
          <w:lang w:eastAsia="en-US"/>
        </w:rPr>
        <w:t>10</w:t>
      </w:r>
      <w:r w:rsidRPr="007E7343">
        <w:rPr>
          <w:rFonts w:ascii="Arial" w:hAnsi="Arial" w:cs="Arial"/>
          <w:b/>
          <w:bCs/>
          <w:sz w:val="20"/>
          <w:szCs w:val="20"/>
          <w:lang w:eastAsia="en-US"/>
        </w:rPr>
        <w:t>.00</w:t>
      </w:r>
      <w:r w:rsidRPr="000A19B4">
        <w:rPr>
          <w:rFonts w:ascii="Arial" w:hAnsi="Arial" w:cs="Arial"/>
          <w:b/>
          <w:bCs/>
          <w:sz w:val="20"/>
          <w:szCs w:val="20"/>
          <w:lang w:eastAsia="en-US"/>
        </w:rPr>
        <w:t xml:space="preserve"> uri</w:t>
      </w:r>
      <w:r w:rsidRPr="003158F6">
        <w:rPr>
          <w:rFonts w:ascii="Arial" w:hAnsi="Arial" w:cs="Arial"/>
          <w:bCs/>
          <w:sz w:val="20"/>
          <w:szCs w:val="20"/>
          <w:lang w:eastAsia="en-US"/>
        </w:rPr>
        <w:t xml:space="preserve"> v prostorih </w:t>
      </w:r>
      <w:r w:rsidRPr="003158F6">
        <w:rPr>
          <w:rFonts w:ascii="Arial" w:hAnsi="Arial" w:cs="Arial"/>
          <w:b/>
          <w:bCs/>
          <w:sz w:val="20"/>
          <w:szCs w:val="20"/>
          <w:lang w:eastAsia="en-US"/>
        </w:rPr>
        <w:t xml:space="preserve">Ministrstva za delo, družino, socialne zadeve in enake možnosti, </w:t>
      </w:r>
      <w:r w:rsidR="001C7601">
        <w:rPr>
          <w:rFonts w:ascii="Arial" w:hAnsi="Arial" w:cs="Arial"/>
          <w:b/>
          <w:bCs/>
          <w:sz w:val="20"/>
          <w:szCs w:val="20"/>
          <w:lang w:eastAsia="en-US"/>
        </w:rPr>
        <w:t>Štukljeva cesta 44</w:t>
      </w:r>
      <w:r w:rsidRPr="003158F6">
        <w:rPr>
          <w:rFonts w:ascii="Arial" w:hAnsi="Arial" w:cs="Arial"/>
          <w:b/>
          <w:bCs/>
          <w:sz w:val="20"/>
          <w:szCs w:val="20"/>
          <w:lang w:eastAsia="en-US"/>
        </w:rPr>
        <w:t>, 1000 Ljubljana</w:t>
      </w:r>
      <w:r w:rsidRPr="003158F6">
        <w:rPr>
          <w:rFonts w:ascii="Arial" w:hAnsi="Arial" w:cs="Arial"/>
          <w:bCs/>
          <w:sz w:val="20"/>
          <w:szCs w:val="20"/>
          <w:lang w:eastAsia="en-US"/>
        </w:rPr>
        <w:t xml:space="preserve"> in bo javno. V primeru prevelikega števila prejetih vlog ali če se bodo obravnavali podatki, ki so po zakonu, ki ureja </w:t>
      </w:r>
      <w:r w:rsidR="00412119">
        <w:rPr>
          <w:rFonts w:ascii="Arial" w:hAnsi="Arial" w:cs="Arial"/>
          <w:bCs/>
          <w:sz w:val="20"/>
          <w:szCs w:val="20"/>
          <w:lang w:eastAsia="en-US"/>
        </w:rPr>
        <w:t xml:space="preserve">poslovno skrivnost, </w:t>
      </w:r>
      <w:r w:rsidRPr="003158F6">
        <w:rPr>
          <w:rFonts w:ascii="Arial" w:hAnsi="Arial" w:cs="Arial"/>
          <w:bCs/>
          <w:sz w:val="20"/>
          <w:szCs w:val="20"/>
          <w:lang w:eastAsia="en-US"/>
        </w:rPr>
        <w:t xml:space="preserve">označeni kot zaupni, lahko strokovna komisija odloči, da odpiranje vlog ne bo javno. O tej odločitvi se </w:t>
      </w:r>
      <w:r w:rsidR="00623187" w:rsidRPr="003158F6">
        <w:rPr>
          <w:rFonts w:ascii="Arial" w:hAnsi="Arial" w:cs="Arial"/>
          <w:bCs/>
          <w:sz w:val="20"/>
          <w:szCs w:val="20"/>
          <w:lang w:eastAsia="en-US"/>
        </w:rPr>
        <w:t>prijavitelj</w:t>
      </w:r>
      <w:r w:rsidR="00623187">
        <w:rPr>
          <w:rFonts w:ascii="Arial" w:hAnsi="Arial" w:cs="Arial"/>
          <w:bCs/>
          <w:sz w:val="20"/>
          <w:szCs w:val="20"/>
          <w:lang w:eastAsia="en-US"/>
        </w:rPr>
        <w:t>a</w:t>
      </w:r>
      <w:r w:rsidR="00623187" w:rsidRPr="003158F6">
        <w:rPr>
          <w:rFonts w:ascii="Arial" w:hAnsi="Arial" w:cs="Arial"/>
          <w:bCs/>
          <w:sz w:val="20"/>
          <w:szCs w:val="20"/>
          <w:lang w:eastAsia="en-US"/>
        </w:rPr>
        <w:t xml:space="preserve"> </w:t>
      </w:r>
      <w:r w:rsidRPr="003158F6">
        <w:rPr>
          <w:rFonts w:ascii="Arial" w:hAnsi="Arial" w:cs="Arial"/>
          <w:bCs/>
          <w:sz w:val="20"/>
          <w:szCs w:val="20"/>
          <w:lang w:eastAsia="en-US"/>
        </w:rPr>
        <w:t xml:space="preserve">obvesti en </w:t>
      </w:r>
      <w:r w:rsidR="00E22A56">
        <w:rPr>
          <w:rFonts w:ascii="Arial" w:hAnsi="Arial" w:cs="Arial"/>
          <w:bCs/>
          <w:sz w:val="20"/>
          <w:szCs w:val="20"/>
          <w:lang w:eastAsia="en-US"/>
        </w:rPr>
        <w:t xml:space="preserve">(1) </w:t>
      </w:r>
      <w:r w:rsidRPr="003158F6">
        <w:rPr>
          <w:rFonts w:ascii="Arial" w:hAnsi="Arial" w:cs="Arial"/>
          <w:bCs/>
          <w:sz w:val="20"/>
          <w:szCs w:val="20"/>
          <w:lang w:eastAsia="en-US"/>
        </w:rPr>
        <w:t xml:space="preserve">delovni dan pred predvidenim datumom javnega odpiranja z obvestilom na </w:t>
      </w:r>
      <w:r w:rsidR="004505F3">
        <w:rPr>
          <w:rFonts w:ascii="Arial" w:hAnsi="Arial" w:cs="Arial"/>
          <w:bCs/>
          <w:sz w:val="20"/>
          <w:szCs w:val="20"/>
          <w:lang w:eastAsia="en-US"/>
        </w:rPr>
        <w:t>spletni strani državne uprave</w:t>
      </w:r>
      <w:r w:rsidR="00ED1804">
        <w:rPr>
          <w:rFonts w:ascii="Arial" w:hAnsi="Arial" w:cs="Arial"/>
          <w:bCs/>
          <w:sz w:val="20"/>
          <w:szCs w:val="20"/>
          <w:lang w:eastAsia="en-US"/>
        </w:rPr>
        <w:t xml:space="preserve"> </w:t>
      </w:r>
      <w:hyperlink r:id="rId12" w:history="1">
        <w:r w:rsidR="00483B7B" w:rsidRPr="00483B7B">
          <w:rPr>
            <w:rStyle w:val="Hiperpovezava"/>
            <w:rFonts w:ascii="Arial" w:hAnsi="Arial" w:cs="Arial"/>
            <w:sz w:val="20"/>
            <w:szCs w:val="20"/>
          </w:rPr>
          <w:t>https://www.gov.si/drzavni-organi/ministrstva/ministrstvo-za-delo-druzino-socialne-zadeve-in-enake-moznosti/</w:t>
        </w:r>
      </w:hyperlink>
      <w:r w:rsidRPr="003158F6">
        <w:rPr>
          <w:rFonts w:ascii="Arial" w:hAnsi="Arial" w:cs="Arial"/>
          <w:bCs/>
          <w:sz w:val="20"/>
          <w:szCs w:val="20"/>
          <w:lang w:eastAsia="en-US"/>
        </w:rPr>
        <w:t>.</w:t>
      </w:r>
    </w:p>
    <w:p w14:paraId="1084E891" w14:textId="77777777" w:rsidR="003158F6" w:rsidRPr="003158F6" w:rsidRDefault="003158F6" w:rsidP="003158F6">
      <w:pPr>
        <w:suppressAutoHyphens w:val="0"/>
        <w:spacing w:line="276" w:lineRule="auto"/>
        <w:jc w:val="both"/>
        <w:rPr>
          <w:rFonts w:ascii="Arial" w:hAnsi="Arial" w:cs="Arial"/>
          <w:bCs/>
          <w:sz w:val="20"/>
          <w:szCs w:val="20"/>
          <w:lang w:eastAsia="en-US"/>
        </w:rPr>
      </w:pPr>
    </w:p>
    <w:p w14:paraId="55DAB40D" w14:textId="77777777" w:rsidR="003158F6" w:rsidRPr="003158F6" w:rsidRDefault="003158F6" w:rsidP="003158F6">
      <w:pPr>
        <w:suppressAutoHyphens w:val="0"/>
        <w:spacing w:line="276" w:lineRule="auto"/>
        <w:jc w:val="both"/>
        <w:rPr>
          <w:rFonts w:ascii="Arial" w:hAnsi="Arial" w:cs="Arial"/>
          <w:bCs/>
          <w:sz w:val="20"/>
          <w:szCs w:val="20"/>
          <w:lang w:eastAsia="en-US"/>
        </w:rPr>
      </w:pPr>
      <w:r w:rsidRPr="003158F6">
        <w:rPr>
          <w:rFonts w:ascii="Arial" w:hAnsi="Arial" w:cs="Arial"/>
          <w:bCs/>
          <w:sz w:val="20"/>
          <w:szCs w:val="20"/>
          <w:lang w:eastAsia="en-US"/>
        </w:rPr>
        <w:t xml:space="preserve">Odpirale se bodo samo v roku dostavljene, pravilno izpolnjene in označene zaprte ovojnice, in sicer po vrstnem redu njihovega prispetja. </w:t>
      </w:r>
    </w:p>
    <w:p w14:paraId="423A4B76" w14:textId="77777777" w:rsidR="003158F6" w:rsidRPr="003158F6" w:rsidRDefault="003158F6" w:rsidP="003158F6">
      <w:pPr>
        <w:suppressAutoHyphens w:val="0"/>
        <w:spacing w:line="276" w:lineRule="auto"/>
        <w:jc w:val="both"/>
        <w:rPr>
          <w:rFonts w:ascii="Arial" w:hAnsi="Arial" w:cs="Arial"/>
          <w:bCs/>
          <w:sz w:val="20"/>
          <w:szCs w:val="20"/>
          <w:lang w:eastAsia="en-US"/>
        </w:rPr>
      </w:pPr>
    </w:p>
    <w:p w14:paraId="516DC78E" w14:textId="77777777" w:rsidR="006B5BCB" w:rsidRPr="006B5BCB" w:rsidRDefault="003158F6" w:rsidP="003E2239">
      <w:pPr>
        <w:suppressAutoHyphens w:val="0"/>
        <w:spacing w:line="276" w:lineRule="auto"/>
        <w:jc w:val="both"/>
        <w:rPr>
          <w:rFonts w:ascii="Arial" w:hAnsi="Arial" w:cs="Arial"/>
          <w:sz w:val="20"/>
          <w:lang w:eastAsia="en-US"/>
        </w:rPr>
      </w:pPr>
      <w:r w:rsidRPr="003158F6">
        <w:rPr>
          <w:rFonts w:ascii="Arial" w:hAnsi="Arial" w:cs="Arial"/>
          <w:bCs/>
          <w:sz w:val="20"/>
          <w:szCs w:val="20"/>
          <w:lang w:eastAsia="en-US"/>
        </w:rPr>
        <w:t>O odpiranju vlog bo strokovna komisija sproti vodila zapisnik.</w:t>
      </w:r>
    </w:p>
    <w:p w14:paraId="7B8D7CAE" w14:textId="77777777" w:rsidR="006B5BCB" w:rsidRPr="006B5BCB" w:rsidRDefault="006B5BCB" w:rsidP="003E2239">
      <w:pPr>
        <w:suppressAutoHyphens w:val="0"/>
        <w:spacing w:line="276" w:lineRule="auto"/>
        <w:jc w:val="both"/>
        <w:rPr>
          <w:rFonts w:ascii="Arial" w:hAnsi="Arial" w:cs="Arial"/>
          <w:sz w:val="20"/>
          <w:lang w:eastAsia="en-US"/>
        </w:rPr>
      </w:pPr>
    </w:p>
    <w:p w14:paraId="7DF52734" w14:textId="77777777" w:rsidR="006B5BCB" w:rsidRPr="006B5BCB" w:rsidRDefault="006B5BCB" w:rsidP="003E2239">
      <w:pPr>
        <w:pStyle w:val="naslov30"/>
        <w:spacing w:line="276" w:lineRule="auto"/>
      </w:pPr>
      <w:bookmarkStart w:id="91" w:name="_Toc46394760"/>
      <w:r w:rsidRPr="006B5BCB">
        <w:t>10.2.2 Preverjanje formalne popolnosti vlog</w:t>
      </w:r>
      <w:bookmarkEnd w:id="91"/>
    </w:p>
    <w:p w14:paraId="40EDE9CE" w14:textId="77777777" w:rsidR="003158F6" w:rsidRPr="003158F6" w:rsidRDefault="003158F6" w:rsidP="003158F6">
      <w:pPr>
        <w:suppressAutoHyphens w:val="0"/>
        <w:spacing w:line="276" w:lineRule="auto"/>
        <w:jc w:val="both"/>
        <w:rPr>
          <w:rFonts w:ascii="Arial" w:hAnsi="Arial" w:cs="Arial"/>
          <w:bCs/>
          <w:sz w:val="20"/>
          <w:szCs w:val="20"/>
          <w:lang w:eastAsia="en-US"/>
        </w:rPr>
      </w:pPr>
      <w:r w:rsidRPr="003158F6">
        <w:rPr>
          <w:rFonts w:ascii="Arial" w:hAnsi="Arial" w:cs="Arial"/>
          <w:bCs/>
          <w:sz w:val="20"/>
          <w:szCs w:val="20"/>
          <w:lang w:eastAsia="en-US"/>
        </w:rPr>
        <w:t xml:space="preserve">Strokovna komisija bo v roku 8 dni od odpiranja vlog preverila formalno popolnost predloženih vlog. </w:t>
      </w:r>
    </w:p>
    <w:p w14:paraId="022F5DAE" w14:textId="77777777" w:rsidR="003158F6" w:rsidRPr="003158F6" w:rsidRDefault="003158F6" w:rsidP="003158F6">
      <w:pPr>
        <w:suppressAutoHyphens w:val="0"/>
        <w:spacing w:line="276" w:lineRule="auto"/>
        <w:jc w:val="both"/>
        <w:rPr>
          <w:rFonts w:ascii="Arial" w:hAnsi="Arial" w:cs="Arial"/>
          <w:bCs/>
          <w:sz w:val="20"/>
          <w:szCs w:val="20"/>
          <w:lang w:eastAsia="en-US"/>
        </w:rPr>
      </w:pPr>
    </w:p>
    <w:p w14:paraId="6E298784" w14:textId="2FD41700" w:rsidR="003158F6" w:rsidRDefault="003158F6" w:rsidP="003158F6">
      <w:pPr>
        <w:suppressAutoHyphens w:val="0"/>
        <w:spacing w:line="276" w:lineRule="auto"/>
        <w:jc w:val="both"/>
        <w:rPr>
          <w:rFonts w:ascii="Arial" w:hAnsi="Arial" w:cs="Arial"/>
          <w:i/>
          <w:sz w:val="20"/>
          <w:lang w:eastAsia="en-US"/>
        </w:rPr>
      </w:pPr>
      <w:r w:rsidRPr="003158F6">
        <w:rPr>
          <w:rFonts w:ascii="Arial" w:hAnsi="Arial" w:cs="Arial"/>
          <w:bCs/>
          <w:sz w:val="20"/>
          <w:szCs w:val="20"/>
          <w:lang w:eastAsia="en-US"/>
        </w:rPr>
        <w:t xml:space="preserve">Za formalno nepopolno se šteje vloga, ki ne vsebuje </w:t>
      </w:r>
      <w:r w:rsidRPr="003158F6">
        <w:rPr>
          <w:rFonts w:ascii="Arial" w:hAnsi="Arial" w:cs="Arial"/>
          <w:bCs/>
          <w:sz w:val="20"/>
          <w:szCs w:val="20"/>
          <w:u w:val="single"/>
          <w:lang w:eastAsia="en-US"/>
        </w:rPr>
        <w:t>vseh prijavnih obrazcev, obveznih prilog ter podatkov</w:t>
      </w:r>
      <w:r w:rsidRPr="003158F6">
        <w:rPr>
          <w:rFonts w:ascii="Arial" w:hAnsi="Arial" w:cs="Arial"/>
          <w:bCs/>
          <w:sz w:val="20"/>
          <w:szCs w:val="20"/>
          <w:lang w:eastAsia="en-US"/>
        </w:rPr>
        <w:t xml:space="preserve">, zahtevanih v besedilu dodatnega javnega razpisa in razpisni dokumentaciji, in ki ne vsebuje na e-nosilcu (CD-ROM-u/DVD-ROM-u/USB ključku, ipd.) podatkov v Wordovi oziroma Excelovi obliki tudi: </w:t>
      </w:r>
      <w:r w:rsidRPr="003158F6">
        <w:rPr>
          <w:rFonts w:ascii="Arial" w:hAnsi="Arial" w:cs="Arial"/>
          <w:i/>
          <w:sz w:val="20"/>
          <w:lang w:eastAsia="en-US"/>
        </w:rPr>
        <w:t xml:space="preserve">Obrazec št. 1: Prijavnico, Obrazec št. 2: Finančni načrt in </w:t>
      </w:r>
      <w:r w:rsidR="008149FF">
        <w:rPr>
          <w:rFonts w:ascii="Arial" w:hAnsi="Arial" w:cs="Arial"/>
          <w:i/>
          <w:sz w:val="20"/>
          <w:lang w:eastAsia="en-US"/>
        </w:rPr>
        <w:t>izpolnjen</w:t>
      </w:r>
      <w:r w:rsidR="0020190E">
        <w:rPr>
          <w:rFonts w:ascii="Arial" w:hAnsi="Arial" w:cs="Arial"/>
          <w:i/>
          <w:sz w:val="20"/>
          <w:lang w:eastAsia="en-US"/>
        </w:rPr>
        <w:t>a</w:t>
      </w:r>
      <w:r w:rsidR="008149FF">
        <w:rPr>
          <w:rFonts w:ascii="Arial" w:hAnsi="Arial" w:cs="Arial"/>
          <w:i/>
          <w:sz w:val="20"/>
          <w:lang w:eastAsia="en-US"/>
        </w:rPr>
        <w:t xml:space="preserve"> </w:t>
      </w:r>
      <w:r w:rsidRPr="003158F6">
        <w:rPr>
          <w:rFonts w:ascii="Arial" w:hAnsi="Arial" w:cs="Arial"/>
          <w:i/>
          <w:sz w:val="20"/>
          <w:lang w:eastAsia="en-US"/>
        </w:rPr>
        <w:t>Prilog</w:t>
      </w:r>
      <w:r w:rsidR="0020190E">
        <w:rPr>
          <w:rFonts w:ascii="Arial" w:hAnsi="Arial" w:cs="Arial"/>
          <w:i/>
          <w:sz w:val="20"/>
          <w:lang w:eastAsia="en-US"/>
        </w:rPr>
        <w:t>a</w:t>
      </w:r>
      <w:r w:rsidRPr="003158F6">
        <w:rPr>
          <w:rFonts w:ascii="Arial" w:hAnsi="Arial" w:cs="Arial"/>
          <w:i/>
          <w:sz w:val="20"/>
          <w:lang w:eastAsia="en-US"/>
        </w:rPr>
        <w:t xml:space="preserve"> št. 1: Vzorec pogodbe o sofinanciranju.</w:t>
      </w:r>
    </w:p>
    <w:p w14:paraId="37E5AD86" w14:textId="77777777" w:rsidR="00A16098" w:rsidRPr="003158F6" w:rsidRDefault="00A16098" w:rsidP="003158F6">
      <w:pPr>
        <w:suppressAutoHyphens w:val="0"/>
        <w:spacing w:line="276" w:lineRule="auto"/>
        <w:jc w:val="both"/>
        <w:rPr>
          <w:rFonts w:ascii="Arial" w:eastAsia="Calibri" w:hAnsi="Arial" w:cs="Arial"/>
          <w:color w:val="000000"/>
          <w:sz w:val="18"/>
          <w:szCs w:val="18"/>
          <w:lang w:eastAsia="en-US"/>
        </w:rPr>
      </w:pPr>
    </w:p>
    <w:p w14:paraId="4A40D2B5" w14:textId="5C7FA2FE" w:rsidR="003158F6" w:rsidRPr="003158F6" w:rsidRDefault="003158F6" w:rsidP="003158F6">
      <w:pPr>
        <w:suppressAutoHyphens w:val="0"/>
        <w:spacing w:line="276" w:lineRule="auto"/>
        <w:jc w:val="both"/>
        <w:rPr>
          <w:rFonts w:ascii="Arial" w:hAnsi="Arial" w:cs="Arial"/>
          <w:bCs/>
          <w:sz w:val="20"/>
          <w:szCs w:val="20"/>
          <w:lang w:eastAsia="en-US"/>
        </w:rPr>
      </w:pPr>
      <w:r w:rsidRPr="003158F6">
        <w:rPr>
          <w:rFonts w:ascii="Arial" w:eastAsia="Calibri" w:hAnsi="Arial" w:cs="Arial"/>
          <w:sz w:val="20"/>
          <w:szCs w:val="20"/>
          <w:lang w:eastAsia="en-US"/>
        </w:rPr>
        <w:t xml:space="preserve">Če prijavitelj in projektni partner posluje z žigom, je le-ta obvezen podatek na obrazcih in prilogah. V kolikor z njim ne posluje, na mesta, določena za žig, navede: »Ne poslujemo z žigom.« ter k vlogi priloži posebno izjavo o </w:t>
      </w:r>
      <w:proofErr w:type="spellStart"/>
      <w:r w:rsidRPr="003158F6">
        <w:rPr>
          <w:rFonts w:ascii="Arial" w:eastAsia="Calibri" w:hAnsi="Arial" w:cs="Arial"/>
          <w:sz w:val="20"/>
          <w:szCs w:val="20"/>
          <w:lang w:eastAsia="en-US"/>
        </w:rPr>
        <w:t>neposlovanju</w:t>
      </w:r>
      <w:proofErr w:type="spellEnd"/>
      <w:r w:rsidRPr="003158F6">
        <w:rPr>
          <w:rFonts w:ascii="Arial" w:eastAsia="Calibri" w:hAnsi="Arial" w:cs="Arial"/>
          <w:sz w:val="20"/>
          <w:szCs w:val="20"/>
          <w:lang w:eastAsia="en-US"/>
        </w:rPr>
        <w:t xml:space="preserve"> z žigom (</w:t>
      </w:r>
      <w:r w:rsidRPr="003158F6">
        <w:rPr>
          <w:rFonts w:ascii="Arial" w:eastAsia="Calibri" w:hAnsi="Arial" w:cs="Arial"/>
          <w:sz w:val="20"/>
          <w:lang w:eastAsia="en-US"/>
        </w:rPr>
        <w:t xml:space="preserve">dokazilo: </w:t>
      </w:r>
      <w:r w:rsidRPr="003158F6">
        <w:rPr>
          <w:rFonts w:ascii="Arial" w:eastAsia="Calibri" w:hAnsi="Arial" w:cs="Arial"/>
          <w:i/>
          <w:sz w:val="20"/>
          <w:lang w:eastAsia="en-US"/>
        </w:rPr>
        <w:t xml:space="preserve">Priloga št. 4: Izjava o </w:t>
      </w:r>
      <w:proofErr w:type="spellStart"/>
      <w:r w:rsidRPr="003158F6">
        <w:rPr>
          <w:rFonts w:ascii="Arial" w:eastAsia="Calibri" w:hAnsi="Arial" w:cs="Arial"/>
          <w:i/>
          <w:sz w:val="20"/>
          <w:lang w:eastAsia="en-US"/>
        </w:rPr>
        <w:t>neposlovanju</w:t>
      </w:r>
      <w:proofErr w:type="spellEnd"/>
      <w:r w:rsidRPr="003158F6">
        <w:rPr>
          <w:rFonts w:ascii="Arial" w:eastAsia="Calibri" w:hAnsi="Arial" w:cs="Arial"/>
          <w:i/>
          <w:sz w:val="20"/>
          <w:lang w:eastAsia="en-US"/>
        </w:rPr>
        <w:t xml:space="preserve"> z žigom)</w:t>
      </w:r>
      <w:r w:rsidRPr="003158F6">
        <w:rPr>
          <w:rFonts w:ascii="Arial" w:eastAsia="Calibri" w:hAnsi="Arial" w:cs="Arial"/>
          <w:i/>
          <w:sz w:val="20"/>
          <w:szCs w:val="20"/>
          <w:lang w:eastAsia="en-US"/>
        </w:rPr>
        <w:t>.</w:t>
      </w:r>
      <w:r w:rsidRPr="003158F6">
        <w:rPr>
          <w:rFonts w:ascii="Arial" w:eastAsia="Calibri" w:hAnsi="Arial" w:cs="Arial"/>
          <w:sz w:val="20"/>
          <w:szCs w:val="20"/>
          <w:lang w:eastAsia="en-US"/>
        </w:rPr>
        <w:t xml:space="preserve"> Prav tako je obvezen podpis odgovornih oseb povsod, kjer je to predvideno. V nasprotnem primeru bo vloga nepopolna in se bo prijavitelja pozvalo k dopolnitvi.</w:t>
      </w:r>
    </w:p>
    <w:p w14:paraId="33E04EFC" w14:textId="77777777" w:rsidR="003158F6" w:rsidRPr="003158F6" w:rsidRDefault="003158F6" w:rsidP="003158F6">
      <w:pPr>
        <w:suppressAutoHyphens w:val="0"/>
        <w:spacing w:line="276" w:lineRule="auto"/>
        <w:jc w:val="both"/>
        <w:rPr>
          <w:rFonts w:ascii="Arial" w:hAnsi="Arial" w:cs="Arial"/>
          <w:bCs/>
          <w:sz w:val="20"/>
          <w:szCs w:val="20"/>
          <w:lang w:eastAsia="en-US"/>
        </w:rPr>
      </w:pPr>
    </w:p>
    <w:p w14:paraId="3F42DC3C" w14:textId="701C9CB3" w:rsidR="003158F6" w:rsidRPr="003158F6" w:rsidRDefault="003158F6" w:rsidP="003158F6">
      <w:pPr>
        <w:suppressAutoHyphens w:val="0"/>
        <w:spacing w:line="276" w:lineRule="auto"/>
        <w:jc w:val="both"/>
        <w:rPr>
          <w:rFonts w:ascii="Arial" w:hAnsi="Arial" w:cs="Arial"/>
          <w:bCs/>
          <w:sz w:val="20"/>
          <w:szCs w:val="20"/>
          <w:lang w:eastAsia="en-US"/>
        </w:rPr>
      </w:pPr>
      <w:r w:rsidRPr="003158F6">
        <w:rPr>
          <w:rFonts w:ascii="Arial" w:hAnsi="Arial" w:cs="Arial"/>
          <w:bCs/>
          <w:sz w:val="20"/>
          <w:szCs w:val="20"/>
          <w:lang w:eastAsia="en-US"/>
        </w:rPr>
        <w:t xml:space="preserve">V primeru formalno nepopolnih vlog bo strokovna komisija v roku 8 dni od zaključka odpiranja </w:t>
      </w:r>
      <w:r w:rsidR="00623187" w:rsidRPr="003158F6">
        <w:rPr>
          <w:rFonts w:ascii="Arial" w:hAnsi="Arial" w:cs="Arial"/>
          <w:bCs/>
          <w:sz w:val="20"/>
          <w:szCs w:val="20"/>
          <w:lang w:eastAsia="en-US"/>
        </w:rPr>
        <w:t>prijavitelj</w:t>
      </w:r>
      <w:r w:rsidR="00623187">
        <w:rPr>
          <w:rFonts w:ascii="Arial" w:hAnsi="Arial" w:cs="Arial"/>
          <w:bCs/>
          <w:sz w:val="20"/>
          <w:szCs w:val="20"/>
          <w:lang w:eastAsia="en-US"/>
        </w:rPr>
        <w:t>a</w:t>
      </w:r>
      <w:r w:rsidR="00623187" w:rsidRPr="003158F6">
        <w:rPr>
          <w:rFonts w:ascii="Arial" w:hAnsi="Arial" w:cs="Arial"/>
          <w:bCs/>
          <w:sz w:val="20"/>
          <w:szCs w:val="20"/>
          <w:lang w:eastAsia="en-US"/>
        </w:rPr>
        <w:t xml:space="preserve"> </w:t>
      </w:r>
      <w:r w:rsidRPr="003158F6">
        <w:rPr>
          <w:rFonts w:ascii="Arial" w:hAnsi="Arial" w:cs="Arial"/>
          <w:bCs/>
          <w:sz w:val="20"/>
          <w:szCs w:val="20"/>
          <w:lang w:eastAsia="en-US"/>
        </w:rPr>
        <w:t xml:space="preserve">pozvala, da vloge dopolnijo. Poziv za dopolnitev vlog bo posredovan po navadni pošti na naslov prijavitelja in hkrati po elektronski pošti na elektronski naslov prijavitelja, naveden v prijavnem obrazcu. </w:t>
      </w:r>
      <w:r w:rsidR="00623187" w:rsidRPr="003158F6">
        <w:rPr>
          <w:rFonts w:ascii="Arial" w:hAnsi="Arial" w:cs="Arial"/>
          <w:bCs/>
          <w:sz w:val="20"/>
          <w:szCs w:val="20"/>
          <w:lang w:eastAsia="en-US"/>
        </w:rPr>
        <w:t>Prijavitelj</w:t>
      </w:r>
      <w:r w:rsidR="00623187">
        <w:rPr>
          <w:rFonts w:ascii="Arial" w:hAnsi="Arial" w:cs="Arial"/>
          <w:bCs/>
          <w:sz w:val="20"/>
          <w:szCs w:val="20"/>
          <w:lang w:eastAsia="en-US"/>
        </w:rPr>
        <w:t>a</w:t>
      </w:r>
      <w:r w:rsidR="00623187" w:rsidRPr="003158F6">
        <w:rPr>
          <w:rFonts w:ascii="Arial" w:hAnsi="Arial" w:cs="Arial"/>
          <w:bCs/>
          <w:sz w:val="20"/>
          <w:szCs w:val="20"/>
          <w:lang w:eastAsia="en-US"/>
        </w:rPr>
        <w:t xml:space="preserve"> mora</w:t>
      </w:r>
      <w:r w:rsidR="00623187">
        <w:rPr>
          <w:rFonts w:ascii="Arial" w:hAnsi="Arial" w:cs="Arial"/>
          <w:bCs/>
          <w:sz w:val="20"/>
          <w:szCs w:val="20"/>
          <w:lang w:eastAsia="en-US"/>
        </w:rPr>
        <w:t>ta</w:t>
      </w:r>
      <w:r w:rsidR="00623187" w:rsidRPr="003158F6">
        <w:rPr>
          <w:rFonts w:ascii="Arial" w:hAnsi="Arial" w:cs="Arial"/>
          <w:bCs/>
          <w:sz w:val="20"/>
          <w:szCs w:val="20"/>
          <w:lang w:eastAsia="en-US"/>
        </w:rPr>
        <w:t xml:space="preserve"> </w:t>
      </w:r>
      <w:r w:rsidRPr="003158F6">
        <w:rPr>
          <w:rFonts w:ascii="Arial" w:hAnsi="Arial" w:cs="Arial"/>
          <w:bCs/>
          <w:sz w:val="20"/>
          <w:szCs w:val="20"/>
          <w:lang w:eastAsia="en-US"/>
        </w:rPr>
        <w:t xml:space="preserve">biti v tem času </w:t>
      </w:r>
      <w:r w:rsidR="00623187" w:rsidRPr="003158F6">
        <w:rPr>
          <w:rFonts w:ascii="Arial" w:hAnsi="Arial" w:cs="Arial"/>
          <w:bCs/>
          <w:sz w:val="20"/>
          <w:szCs w:val="20"/>
          <w:lang w:eastAsia="en-US"/>
        </w:rPr>
        <w:t>dostopn</w:t>
      </w:r>
      <w:r w:rsidR="00623187">
        <w:rPr>
          <w:rFonts w:ascii="Arial" w:hAnsi="Arial" w:cs="Arial"/>
          <w:bCs/>
          <w:sz w:val="20"/>
          <w:szCs w:val="20"/>
          <w:lang w:eastAsia="en-US"/>
        </w:rPr>
        <w:t>a</w:t>
      </w:r>
      <w:r w:rsidR="00623187" w:rsidRPr="003158F6">
        <w:rPr>
          <w:rFonts w:ascii="Arial" w:hAnsi="Arial" w:cs="Arial"/>
          <w:bCs/>
          <w:sz w:val="20"/>
          <w:szCs w:val="20"/>
          <w:lang w:eastAsia="en-US"/>
        </w:rPr>
        <w:t xml:space="preserve"> </w:t>
      </w:r>
      <w:r w:rsidRPr="003158F6">
        <w:rPr>
          <w:rFonts w:ascii="Arial" w:hAnsi="Arial" w:cs="Arial"/>
          <w:bCs/>
          <w:sz w:val="20"/>
          <w:szCs w:val="20"/>
          <w:lang w:eastAsia="en-US"/>
        </w:rPr>
        <w:t>za dvig pošte.</w:t>
      </w:r>
    </w:p>
    <w:p w14:paraId="0307B69A" w14:textId="77777777" w:rsidR="003158F6" w:rsidRPr="003158F6" w:rsidRDefault="003158F6" w:rsidP="003158F6">
      <w:pPr>
        <w:suppressAutoHyphens w:val="0"/>
        <w:spacing w:line="276" w:lineRule="auto"/>
        <w:jc w:val="both"/>
        <w:rPr>
          <w:rFonts w:ascii="Arial" w:hAnsi="Arial" w:cs="Arial"/>
          <w:bCs/>
          <w:sz w:val="20"/>
          <w:szCs w:val="20"/>
          <w:lang w:eastAsia="en-US"/>
        </w:rPr>
      </w:pPr>
    </w:p>
    <w:p w14:paraId="59F4EC63" w14:textId="77777777" w:rsidR="003158F6" w:rsidRPr="003158F6" w:rsidRDefault="003158F6" w:rsidP="003158F6">
      <w:pPr>
        <w:suppressAutoHyphens w:val="0"/>
        <w:spacing w:line="276" w:lineRule="auto"/>
        <w:jc w:val="both"/>
        <w:rPr>
          <w:rFonts w:ascii="Arial" w:hAnsi="Arial" w:cs="Arial"/>
          <w:bCs/>
          <w:sz w:val="20"/>
          <w:szCs w:val="20"/>
          <w:lang w:eastAsia="en-US"/>
        </w:rPr>
      </w:pPr>
      <w:r w:rsidRPr="003158F6">
        <w:rPr>
          <w:rFonts w:ascii="Arial" w:hAnsi="Arial" w:cs="Arial"/>
          <w:bCs/>
          <w:sz w:val="20"/>
          <w:szCs w:val="20"/>
          <w:lang w:eastAsia="en-US"/>
        </w:rPr>
        <w:t>Prijavitelj v dopolnitvi vloge ne sme spreminjati:</w:t>
      </w:r>
    </w:p>
    <w:p w14:paraId="241D85E2" w14:textId="77777777" w:rsidR="003158F6" w:rsidRPr="003158F6" w:rsidRDefault="003158F6" w:rsidP="003158F6">
      <w:pPr>
        <w:numPr>
          <w:ilvl w:val="0"/>
          <w:numId w:val="19"/>
        </w:numPr>
        <w:suppressAutoHyphens w:val="0"/>
        <w:spacing w:line="276" w:lineRule="auto"/>
        <w:jc w:val="both"/>
        <w:rPr>
          <w:rFonts w:ascii="Arial" w:hAnsi="Arial" w:cs="Arial"/>
          <w:bCs/>
          <w:sz w:val="20"/>
          <w:szCs w:val="20"/>
          <w:lang w:eastAsia="en-US"/>
        </w:rPr>
      </w:pPr>
      <w:r w:rsidRPr="003158F6">
        <w:rPr>
          <w:rFonts w:ascii="Arial" w:hAnsi="Arial" w:cs="Arial"/>
          <w:bCs/>
          <w:sz w:val="20"/>
          <w:szCs w:val="20"/>
          <w:lang w:eastAsia="en-US"/>
        </w:rPr>
        <w:t>višine zaprošenih sredstev,</w:t>
      </w:r>
    </w:p>
    <w:p w14:paraId="1BA5F982" w14:textId="77777777" w:rsidR="003158F6" w:rsidRPr="003158F6" w:rsidRDefault="003158F6" w:rsidP="003158F6">
      <w:pPr>
        <w:numPr>
          <w:ilvl w:val="0"/>
          <w:numId w:val="19"/>
        </w:numPr>
        <w:suppressAutoHyphens w:val="0"/>
        <w:spacing w:line="276" w:lineRule="auto"/>
        <w:jc w:val="both"/>
        <w:rPr>
          <w:rFonts w:ascii="Arial" w:hAnsi="Arial" w:cs="Arial"/>
          <w:bCs/>
          <w:sz w:val="20"/>
          <w:szCs w:val="20"/>
          <w:lang w:eastAsia="en-US"/>
        </w:rPr>
      </w:pPr>
      <w:r w:rsidRPr="003158F6">
        <w:rPr>
          <w:rFonts w:ascii="Arial" w:hAnsi="Arial" w:cs="Arial"/>
          <w:bCs/>
          <w:sz w:val="20"/>
          <w:szCs w:val="20"/>
          <w:lang w:eastAsia="en-US"/>
        </w:rPr>
        <w:t>dela vloge, ki se veže na tehnične specifikacije predmeta vloge,</w:t>
      </w:r>
    </w:p>
    <w:p w14:paraId="4961B1DD" w14:textId="77777777" w:rsidR="003158F6" w:rsidRPr="003158F6" w:rsidRDefault="003158F6" w:rsidP="003158F6">
      <w:pPr>
        <w:numPr>
          <w:ilvl w:val="0"/>
          <w:numId w:val="19"/>
        </w:numPr>
        <w:suppressAutoHyphens w:val="0"/>
        <w:spacing w:line="276" w:lineRule="auto"/>
        <w:jc w:val="both"/>
        <w:rPr>
          <w:rFonts w:ascii="Arial" w:hAnsi="Arial" w:cs="Arial"/>
          <w:bCs/>
          <w:sz w:val="20"/>
          <w:szCs w:val="20"/>
          <w:lang w:eastAsia="en-US"/>
        </w:rPr>
      </w:pPr>
      <w:r w:rsidRPr="003158F6">
        <w:rPr>
          <w:rFonts w:ascii="Arial" w:hAnsi="Arial" w:cs="Arial"/>
          <w:bCs/>
          <w:sz w:val="20"/>
          <w:szCs w:val="20"/>
          <w:lang w:eastAsia="en-US"/>
        </w:rPr>
        <w:lastRenderedPageBreak/>
        <w:t>elementov vloge, ki vplivajo ali bi lahko vplivali na drugačno razvrstitev prijaviteljeve vloge glede na preostale vloge, ki jih je ministrstvo prejelo v okviru tega dodatnega javnega razpisa.</w:t>
      </w:r>
    </w:p>
    <w:p w14:paraId="43F1499F" w14:textId="77777777" w:rsidR="003158F6" w:rsidRPr="003158F6" w:rsidRDefault="003158F6" w:rsidP="003158F6">
      <w:pPr>
        <w:suppressAutoHyphens w:val="0"/>
        <w:spacing w:line="276" w:lineRule="auto"/>
        <w:jc w:val="both"/>
        <w:rPr>
          <w:rFonts w:ascii="Arial" w:hAnsi="Arial" w:cs="Arial"/>
          <w:bCs/>
          <w:sz w:val="20"/>
          <w:szCs w:val="20"/>
          <w:lang w:eastAsia="en-US"/>
        </w:rPr>
      </w:pPr>
    </w:p>
    <w:p w14:paraId="1AA2268A" w14:textId="77777777" w:rsidR="003158F6" w:rsidRPr="003158F6" w:rsidRDefault="003158F6" w:rsidP="003158F6">
      <w:pPr>
        <w:suppressAutoHyphens w:val="0"/>
        <w:spacing w:line="276" w:lineRule="auto"/>
        <w:jc w:val="both"/>
        <w:rPr>
          <w:rFonts w:ascii="Arial" w:hAnsi="Arial" w:cs="Arial"/>
          <w:bCs/>
          <w:sz w:val="20"/>
          <w:szCs w:val="20"/>
          <w:lang w:eastAsia="en-US"/>
        </w:rPr>
      </w:pPr>
      <w:r w:rsidRPr="003158F6">
        <w:rPr>
          <w:rFonts w:ascii="Arial" w:hAnsi="Arial" w:cs="Arial"/>
          <w:bCs/>
          <w:sz w:val="20"/>
          <w:szCs w:val="20"/>
          <w:lang w:eastAsia="en-US"/>
        </w:rPr>
        <w:t xml:space="preserve">Prijavitelj sme le ob pisnem soglasju ministrstva popraviti očitne računske napake, pri čemer se višina zaprošenih sredstev ne sme spreminjati. </w:t>
      </w:r>
    </w:p>
    <w:p w14:paraId="59AD4470" w14:textId="77777777" w:rsidR="003158F6" w:rsidRPr="003158F6" w:rsidRDefault="003158F6" w:rsidP="003158F6">
      <w:pPr>
        <w:suppressAutoHyphens w:val="0"/>
        <w:spacing w:line="276" w:lineRule="auto"/>
        <w:jc w:val="both"/>
        <w:rPr>
          <w:rFonts w:ascii="Arial" w:hAnsi="Arial" w:cs="Arial"/>
          <w:bCs/>
          <w:sz w:val="20"/>
          <w:szCs w:val="20"/>
          <w:lang w:eastAsia="en-US"/>
        </w:rPr>
      </w:pPr>
    </w:p>
    <w:p w14:paraId="67276164" w14:textId="14B47019" w:rsidR="003158F6" w:rsidRPr="003158F6" w:rsidRDefault="003158F6" w:rsidP="003158F6">
      <w:pPr>
        <w:suppressAutoHyphens w:val="0"/>
        <w:spacing w:line="276" w:lineRule="auto"/>
        <w:jc w:val="both"/>
        <w:rPr>
          <w:rFonts w:ascii="Arial" w:hAnsi="Arial" w:cs="Arial"/>
          <w:bCs/>
          <w:sz w:val="20"/>
          <w:szCs w:val="20"/>
          <w:lang w:eastAsia="en-US"/>
        </w:rPr>
      </w:pPr>
      <w:r w:rsidRPr="003158F6">
        <w:rPr>
          <w:rFonts w:ascii="Arial" w:hAnsi="Arial" w:cs="Arial"/>
          <w:bCs/>
          <w:sz w:val="20"/>
          <w:szCs w:val="20"/>
          <w:lang w:eastAsia="en-US"/>
        </w:rPr>
        <w:t xml:space="preserve">Dopolnitve mora prijavitelj posredovati ministrstvu, ali po elektronski pošti in hkrati s priporočeno poštno pošiljko, ki bo vsebovala poštni žig, ali po pošti z navadno poštno pošiljko, ki bo do vključno </w:t>
      </w:r>
      <w:r w:rsidRPr="003158F6">
        <w:rPr>
          <w:rFonts w:ascii="Arial" w:hAnsi="Arial" w:cs="Arial"/>
          <w:b/>
          <w:bCs/>
          <w:sz w:val="20"/>
          <w:szCs w:val="20"/>
          <w:lang w:eastAsia="en-US"/>
        </w:rPr>
        <w:t xml:space="preserve">osmega (8) dne od datuma, navedenega na dopisu/pozivu za dopolnitev, prispela v vložišče ministrstva, </w:t>
      </w:r>
      <w:r w:rsidRPr="003158F6">
        <w:rPr>
          <w:rFonts w:ascii="Arial" w:hAnsi="Arial" w:cs="Arial"/>
          <w:bCs/>
          <w:sz w:val="20"/>
          <w:szCs w:val="20"/>
          <w:lang w:eastAsia="en-US"/>
        </w:rPr>
        <w:t xml:space="preserve">in sicer na naslov: </w:t>
      </w:r>
      <w:r w:rsidRPr="003158F6">
        <w:rPr>
          <w:rFonts w:ascii="Arial" w:hAnsi="Arial" w:cs="Arial"/>
          <w:b/>
          <w:bCs/>
          <w:sz w:val="20"/>
          <w:szCs w:val="20"/>
          <w:lang w:eastAsia="en-US"/>
        </w:rPr>
        <w:t xml:space="preserve">Ministrstvo za delo, družino, socialne zadeve in enake možnosti, </w:t>
      </w:r>
      <w:r w:rsidR="001C7601">
        <w:rPr>
          <w:rFonts w:ascii="Arial" w:hAnsi="Arial" w:cs="Arial"/>
          <w:b/>
          <w:bCs/>
          <w:sz w:val="20"/>
          <w:szCs w:val="20"/>
          <w:lang w:eastAsia="en-US"/>
        </w:rPr>
        <w:t>Štukljeva cesta 44</w:t>
      </w:r>
      <w:r w:rsidRPr="003158F6">
        <w:rPr>
          <w:rFonts w:ascii="Arial" w:hAnsi="Arial" w:cs="Arial"/>
          <w:b/>
          <w:bCs/>
          <w:sz w:val="20"/>
          <w:szCs w:val="20"/>
          <w:lang w:eastAsia="en-US"/>
        </w:rPr>
        <w:t xml:space="preserve">, 1000 Ljubljana, </w:t>
      </w:r>
      <w:r w:rsidRPr="003158F6">
        <w:rPr>
          <w:rFonts w:ascii="Arial" w:hAnsi="Arial" w:cs="Arial"/>
          <w:bCs/>
          <w:sz w:val="20"/>
          <w:szCs w:val="20"/>
          <w:lang w:eastAsia="en-US"/>
        </w:rPr>
        <w:t>s pripisom:</w:t>
      </w:r>
      <w:r w:rsidRPr="003158F6">
        <w:rPr>
          <w:rFonts w:ascii="Arial" w:hAnsi="Arial" w:cs="Arial"/>
          <w:b/>
          <w:bCs/>
          <w:sz w:val="20"/>
          <w:szCs w:val="20"/>
          <w:lang w:eastAsia="en-US"/>
        </w:rPr>
        <w:t xml:space="preserve"> "DOPOLNITEV VLOGE NA DODATNI JAVNI RAZPIS ZA SOFINANCIRANJE PROJEKTOV SOCIALNIH PARTNERJEV</w:t>
      </w:r>
      <w:r w:rsidRPr="003158F6">
        <w:rPr>
          <w:rFonts w:ascii="Arial" w:hAnsi="Arial" w:cs="Arial"/>
          <w:b/>
          <w:sz w:val="20"/>
          <w:lang w:eastAsia="en-US"/>
        </w:rPr>
        <w:t>"</w:t>
      </w:r>
      <w:r w:rsidRPr="003158F6">
        <w:rPr>
          <w:rFonts w:ascii="Arial" w:hAnsi="Arial" w:cs="Arial"/>
          <w:sz w:val="20"/>
          <w:szCs w:val="20"/>
          <w:lang w:eastAsia="en-US"/>
        </w:rPr>
        <w:t>.</w:t>
      </w:r>
    </w:p>
    <w:p w14:paraId="6CD017F6" w14:textId="77777777" w:rsidR="003158F6" w:rsidRPr="003158F6" w:rsidRDefault="003158F6" w:rsidP="003158F6">
      <w:pPr>
        <w:suppressAutoHyphens w:val="0"/>
        <w:spacing w:line="276" w:lineRule="auto"/>
        <w:jc w:val="both"/>
        <w:rPr>
          <w:rFonts w:ascii="Arial" w:hAnsi="Arial" w:cs="Arial"/>
          <w:bCs/>
          <w:sz w:val="20"/>
          <w:szCs w:val="20"/>
          <w:lang w:eastAsia="en-US"/>
        </w:rPr>
      </w:pPr>
    </w:p>
    <w:p w14:paraId="06342205" w14:textId="6841268E" w:rsidR="003158F6" w:rsidRPr="003158F6" w:rsidRDefault="003158F6" w:rsidP="003158F6">
      <w:pPr>
        <w:suppressAutoHyphens w:val="0"/>
        <w:spacing w:line="276" w:lineRule="auto"/>
        <w:jc w:val="both"/>
        <w:rPr>
          <w:rFonts w:ascii="Arial" w:hAnsi="Arial" w:cs="Arial"/>
          <w:bCs/>
          <w:sz w:val="20"/>
          <w:szCs w:val="20"/>
          <w:lang w:eastAsia="en-US"/>
        </w:rPr>
      </w:pPr>
      <w:r w:rsidRPr="003158F6">
        <w:rPr>
          <w:rFonts w:ascii="Arial" w:hAnsi="Arial" w:cs="Arial"/>
          <w:bCs/>
          <w:sz w:val="20"/>
          <w:szCs w:val="20"/>
          <w:lang w:eastAsia="en-US"/>
        </w:rPr>
        <w:t xml:space="preserve">Vloge, ki jih </w:t>
      </w:r>
      <w:r w:rsidR="00E674C1" w:rsidRPr="003158F6">
        <w:rPr>
          <w:rFonts w:ascii="Arial" w:hAnsi="Arial" w:cs="Arial"/>
          <w:bCs/>
          <w:sz w:val="20"/>
          <w:szCs w:val="20"/>
          <w:lang w:eastAsia="en-US"/>
        </w:rPr>
        <w:t>prijavitelj</w:t>
      </w:r>
      <w:r w:rsidR="00E674C1">
        <w:rPr>
          <w:rFonts w:ascii="Arial" w:hAnsi="Arial" w:cs="Arial"/>
          <w:bCs/>
          <w:sz w:val="20"/>
          <w:szCs w:val="20"/>
          <w:lang w:eastAsia="en-US"/>
        </w:rPr>
        <w:t>i</w:t>
      </w:r>
      <w:r w:rsidR="00E674C1" w:rsidRPr="003158F6">
        <w:rPr>
          <w:rFonts w:ascii="Arial" w:hAnsi="Arial" w:cs="Arial"/>
          <w:bCs/>
          <w:sz w:val="20"/>
          <w:szCs w:val="20"/>
          <w:lang w:eastAsia="en-US"/>
        </w:rPr>
        <w:t xml:space="preserve"> </w:t>
      </w:r>
      <w:r w:rsidRPr="003158F6">
        <w:rPr>
          <w:rFonts w:ascii="Arial" w:hAnsi="Arial" w:cs="Arial"/>
          <w:bCs/>
          <w:sz w:val="20"/>
          <w:szCs w:val="20"/>
          <w:lang w:eastAsia="en-US"/>
        </w:rPr>
        <w:t xml:space="preserve">ne </w:t>
      </w:r>
      <w:r w:rsidR="00E674C1" w:rsidRPr="003158F6">
        <w:rPr>
          <w:rFonts w:ascii="Arial" w:hAnsi="Arial" w:cs="Arial"/>
          <w:bCs/>
          <w:sz w:val="20"/>
          <w:szCs w:val="20"/>
          <w:lang w:eastAsia="en-US"/>
        </w:rPr>
        <w:t>bo</w:t>
      </w:r>
      <w:r w:rsidR="00E674C1">
        <w:rPr>
          <w:rFonts w:ascii="Arial" w:hAnsi="Arial" w:cs="Arial"/>
          <w:bCs/>
          <w:sz w:val="20"/>
          <w:szCs w:val="20"/>
          <w:lang w:eastAsia="en-US"/>
        </w:rPr>
        <w:t>do</w:t>
      </w:r>
      <w:r w:rsidR="00E674C1" w:rsidRPr="003158F6">
        <w:rPr>
          <w:rFonts w:ascii="Arial" w:hAnsi="Arial" w:cs="Arial"/>
          <w:bCs/>
          <w:sz w:val="20"/>
          <w:szCs w:val="20"/>
          <w:lang w:eastAsia="en-US"/>
        </w:rPr>
        <w:t xml:space="preserve"> </w:t>
      </w:r>
      <w:r w:rsidR="00623187" w:rsidRPr="003158F6">
        <w:rPr>
          <w:rFonts w:ascii="Arial" w:hAnsi="Arial" w:cs="Arial"/>
          <w:bCs/>
          <w:sz w:val="20"/>
          <w:szCs w:val="20"/>
          <w:lang w:eastAsia="en-US"/>
        </w:rPr>
        <w:t>dopolnil</w:t>
      </w:r>
      <w:r w:rsidR="00E674C1">
        <w:rPr>
          <w:rFonts w:ascii="Arial" w:hAnsi="Arial" w:cs="Arial"/>
          <w:bCs/>
          <w:sz w:val="20"/>
          <w:szCs w:val="20"/>
          <w:lang w:eastAsia="en-US"/>
        </w:rPr>
        <w:t>i</w:t>
      </w:r>
      <w:r w:rsidR="00623187" w:rsidRPr="003158F6">
        <w:rPr>
          <w:rFonts w:ascii="Arial" w:hAnsi="Arial" w:cs="Arial"/>
          <w:bCs/>
          <w:sz w:val="20"/>
          <w:szCs w:val="20"/>
          <w:lang w:eastAsia="en-US"/>
        </w:rPr>
        <w:t xml:space="preserve"> </w:t>
      </w:r>
      <w:r w:rsidRPr="003158F6">
        <w:rPr>
          <w:rFonts w:ascii="Arial" w:hAnsi="Arial" w:cs="Arial"/>
          <w:bCs/>
          <w:sz w:val="20"/>
          <w:szCs w:val="20"/>
          <w:lang w:eastAsia="en-US"/>
        </w:rPr>
        <w:t xml:space="preserve">v roku in v skladu s pozivom za dopolnitev vlog, bodo zavržene s sklepom predstojnika ministrstva. </w:t>
      </w:r>
    </w:p>
    <w:p w14:paraId="1909D1CA" w14:textId="77777777" w:rsidR="003158F6" w:rsidRPr="003158F6" w:rsidRDefault="003158F6" w:rsidP="003158F6">
      <w:pPr>
        <w:suppressAutoHyphens w:val="0"/>
        <w:spacing w:line="276" w:lineRule="auto"/>
        <w:jc w:val="both"/>
        <w:rPr>
          <w:rFonts w:ascii="Arial" w:hAnsi="Arial" w:cs="Arial"/>
          <w:bCs/>
          <w:sz w:val="20"/>
          <w:szCs w:val="20"/>
          <w:lang w:eastAsia="en-US"/>
        </w:rPr>
      </w:pPr>
    </w:p>
    <w:p w14:paraId="28C20029" w14:textId="77777777" w:rsidR="005D3234" w:rsidRDefault="003158F6" w:rsidP="003E2239">
      <w:pPr>
        <w:suppressAutoHyphens w:val="0"/>
        <w:spacing w:line="276" w:lineRule="auto"/>
        <w:jc w:val="both"/>
        <w:rPr>
          <w:rFonts w:ascii="Arial" w:hAnsi="Arial" w:cs="Arial"/>
          <w:bCs/>
          <w:sz w:val="20"/>
          <w:lang w:eastAsia="en-US"/>
        </w:rPr>
      </w:pPr>
      <w:r w:rsidRPr="003158F6">
        <w:rPr>
          <w:rFonts w:ascii="Arial" w:hAnsi="Arial" w:cs="Arial"/>
          <w:bCs/>
          <w:sz w:val="20"/>
          <w:szCs w:val="20"/>
          <w:lang w:eastAsia="en-US"/>
        </w:rPr>
        <w:t>V nadaljnji postopek ocenjevanja se bodo uvrstile le vloge, ki bodo formalno popolne.</w:t>
      </w:r>
      <w:r w:rsidR="00191B13" w:rsidRPr="00191B13">
        <w:rPr>
          <w:rFonts w:ascii="Arial" w:hAnsi="Arial" w:cs="Arial"/>
          <w:bCs/>
          <w:sz w:val="20"/>
          <w:lang w:eastAsia="en-US"/>
        </w:rPr>
        <w:t xml:space="preserve"> </w:t>
      </w:r>
    </w:p>
    <w:p w14:paraId="358CED34" w14:textId="77777777" w:rsidR="006B5BCB" w:rsidRPr="006B5BCB" w:rsidRDefault="006B5BCB" w:rsidP="003E2239">
      <w:pPr>
        <w:suppressAutoHyphens w:val="0"/>
        <w:spacing w:line="276" w:lineRule="auto"/>
        <w:jc w:val="both"/>
        <w:rPr>
          <w:rFonts w:ascii="Arial" w:hAnsi="Arial" w:cs="Arial"/>
          <w:sz w:val="20"/>
          <w:lang w:eastAsia="en-US"/>
        </w:rPr>
      </w:pPr>
      <w:r w:rsidRPr="006B5BCB">
        <w:rPr>
          <w:rFonts w:ascii="Arial" w:hAnsi="Arial" w:cs="Arial"/>
          <w:sz w:val="20"/>
          <w:lang w:eastAsia="en-US"/>
        </w:rPr>
        <w:t xml:space="preserve"> </w:t>
      </w:r>
    </w:p>
    <w:p w14:paraId="7A74A23A" w14:textId="77777777" w:rsidR="006B5BCB" w:rsidRPr="00A02B5A" w:rsidRDefault="006B5BCB" w:rsidP="003E2239">
      <w:pPr>
        <w:pStyle w:val="naslov30"/>
        <w:spacing w:line="276" w:lineRule="auto"/>
      </w:pPr>
      <w:bookmarkStart w:id="92" w:name="_Toc46394761"/>
      <w:r w:rsidRPr="00A02B5A">
        <w:t>10.2.3 Strokovno ocenjevanje popolnih vlog</w:t>
      </w:r>
      <w:bookmarkEnd w:id="92"/>
    </w:p>
    <w:p w14:paraId="67809011" w14:textId="77777777" w:rsidR="003158F6" w:rsidRPr="003158F6" w:rsidRDefault="003158F6" w:rsidP="003158F6">
      <w:pPr>
        <w:suppressAutoHyphens w:val="0"/>
        <w:spacing w:line="276" w:lineRule="auto"/>
        <w:jc w:val="both"/>
        <w:rPr>
          <w:rFonts w:ascii="Arial" w:hAnsi="Arial" w:cs="Arial"/>
          <w:bCs/>
          <w:sz w:val="20"/>
          <w:szCs w:val="20"/>
          <w:lang w:eastAsia="en-US"/>
        </w:rPr>
      </w:pPr>
      <w:r w:rsidRPr="003158F6">
        <w:rPr>
          <w:rFonts w:ascii="Arial" w:hAnsi="Arial" w:cs="Arial"/>
          <w:bCs/>
          <w:sz w:val="20"/>
          <w:szCs w:val="20"/>
          <w:lang w:eastAsia="en-US"/>
        </w:rPr>
        <w:t xml:space="preserve">Strokovna komisija bo opravila pregled formalno popolnih vlog. Preverila bo izpolnjevanje pogojev za kandidiranje na dodatni javni razpis in ocenila vlogo na podlagi pogojev in meril, določenih v poglavjih 6 in 11 tega dodatnega javnega razpisa. </w:t>
      </w:r>
    </w:p>
    <w:p w14:paraId="596BEDB5" w14:textId="77777777" w:rsidR="003158F6" w:rsidRPr="003158F6" w:rsidRDefault="003158F6" w:rsidP="003158F6">
      <w:pPr>
        <w:suppressAutoHyphens w:val="0"/>
        <w:spacing w:line="276" w:lineRule="auto"/>
        <w:jc w:val="both"/>
        <w:rPr>
          <w:rFonts w:ascii="Arial" w:hAnsi="Arial" w:cs="Arial"/>
          <w:bCs/>
          <w:sz w:val="20"/>
          <w:szCs w:val="20"/>
          <w:lang w:eastAsia="en-US"/>
        </w:rPr>
      </w:pPr>
      <w:r w:rsidRPr="003158F6">
        <w:rPr>
          <w:rFonts w:ascii="Arial" w:hAnsi="Arial" w:cs="Arial"/>
          <w:bCs/>
          <w:sz w:val="20"/>
          <w:szCs w:val="20"/>
          <w:lang w:eastAsia="en-US"/>
        </w:rPr>
        <w:t>V primeru, da prijavitelj</w:t>
      </w:r>
      <w:r w:rsidRPr="003158F6">
        <w:rPr>
          <w:rFonts w:ascii="Arial" w:hAnsi="Arial" w:cs="Arial"/>
          <w:sz w:val="20"/>
          <w:szCs w:val="20"/>
          <w:lang w:eastAsia="en-US"/>
        </w:rPr>
        <w:t xml:space="preserve"> in vsak projektni partner,</w:t>
      </w:r>
      <w:r w:rsidRPr="003158F6">
        <w:rPr>
          <w:rFonts w:ascii="Arial" w:hAnsi="Arial" w:cs="Arial"/>
          <w:bCs/>
          <w:sz w:val="20"/>
          <w:szCs w:val="20"/>
          <w:lang w:eastAsia="en-US"/>
        </w:rPr>
        <w:t xml:space="preserve"> ne bo izpolnjeval vseh pogojev, določenih v dodatnem javnem razpisu, bo vloga zavrnjena in ne bo predmet ocenjevanja na podlagi meril za ocenjevanje.</w:t>
      </w:r>
    </w:p>
    <w:p w14:paraId="1C8B1AD6" w14:textId="77777777" w:rsidR="003158F6" w:rsidRPr="003158F6" w:rsidRDefault="003158F6" w:rsidP="003158F6">
      <w:pPr>
        <w:suppressAutoHyphens w:val="0"/>
        <w:spacing w:line="276" w:lineRule="auto"/>
        <w:ind w:left="426"/>
        <w:jc w:val="both"/>
        <w:rPr>
          <w:rFonts w:ascii="Arial" w:hAnsi="Arial" w:cs="Arial"/>
          <w:bCs/>
          <w:sz w:val="20"/>
          <w:szCs w:val="20"/>
          <w:lang w:eastAsia="en-US"/>
        </w:rPr>
      </w:pPr>
    </w:p>
    <w:p w14:paraId="1F9154AB" w14:textId="5A5DE390" w:rsidR="003158F6" w:rsidRPr="003158F6" w:rsidRDefault="003158F6" w:rsidP="003158F6">
      <w:pPr>
        <w:suppressAutoHyphens w:val="0"/>
        <w:spacing w:line="276" w:lineRule="auto"/>
        <w:jc w:val="both"/>
        <w:rPr>
          <w:rFonts w:ascii="Arial" w:hAnsi="Arial" w:cs="Arial"/>
          <w:bCs/>
          <w:sz w:val="20"/>
          <w:szCs w:val="20"/>
          <w:lang w:eastAsia="en-US"/>
        </w:rPr>
      </w:pPr>
      <w:r w:rsidRPr="003158F6">
        <w:rPr>
          <w:rFonts w:ascii="Arial" w:hAnsi="Arial" w:cs="Arial"/>
          <w:bCs/>
          <w:sz w:val="20"/>
          <w:szCs w:val="20"/>
          <w:lang w:eastAsia="en-US"/>
        </w:rPr>
        <w:t xml:space="preserve">Vse </w:t>
      </w:r>
      <w:r w:rsidR="00E674C1">
        <w:rPr>
          <w:rFonts w:ascii="Arial" w:hAnsi="Arial" w:cs="Arial"/>
          <w:bCs/>
          <w:sz w:val="20"/>
          <w:szCs w:val="20"/>
          <w:lang w:eastAsia="en-US"/>
        </w:rPr>
        <w:t xml:space="preserve">formalno </w:t>
      </w:r>
      <w:r w:rsidRPr="003158F6">
        <w:rPr>
          <w:rFonts w:ascii="Arial" w:hAnsi="Arial" w:cs="Arial"/>
          <w:bCs/>
          <w:sz w:val="20"/>
          <w:szCs w:val="20"/>
          <w:lang w:eastAsia="en-US"/>
        </w:rPr>
        <w:t>popolne vloge</w:t>
      </w:r>
      <w:r w:rsidR="00E674C1">
        <w:rPr>
          <w:rFonts w:ascii="Arial" w:hAnsi="Arial" w:cs="Arial"/>
          <w:bCs/>
          <w:sz w:val="20"/>
          <w:szCs w:val="20"/>
          <w:lang w:eastAsia="en-US"/>
        </w:rPr>
        <w:t>, ki izpolnjujejo pogoje dodatnega javnega razpisa</w:t>
      </w:r>
      <w:r w:rsidRPr="003158F6">
        <w:rPr>
          <w:rFonts w:ascii="Arial" w:hAnsi="Arial" w:cs="Arial"/>
          <w:bCs/>
          <w:sz w:val="20"/>
          <w:szCs w:val="20"/>
          <w:lang w:eastAsia="en-US"/>
        </w:rPr>
        <w:t xml:space="preserve"> bodo ločeno ocenili trije člani strokovne komisije. Končna ocena strokovne komisije se bo oblikovala na podlagi povprečja podeljenih ocen. Na osnovi rezultatov ocenjevanja bo strokovna komisija oblikovala predlog prejemnikov sredstev. </w:t>
      </w:r>
      <w:r w:rsidR="00E674C1" w:rsidRPr="00E674C1">
        <w:rPr>
          <w:rFonts w:ascii="Arial" w:hAnsi="Arial" w:cs="Arial"/>
          <w:bCs/>
          <w:sz w:val="20"/>
          <w:szCs w:val="20"/>
          <w:lang w:eastAsia="en-US"/>
        </w:rPr>
        <w:t>Za sofinanciranje bosta predlagana projekta prijaviteljev, ki bosta dosegla minimalni kakovostni kriterij (na osnovni ocenjevanja dosežejo najmanj 55 od vseh možnih točk) in bosta hkrati dosegla najvišje število točk.</w:t>
      </w:r>
    </w:p>
    <w:p w14:paraId="2569DE31" w14:textId="77777777" w:rsidR="003158F6" w:rsidRPr="003158F6" w:rsidRDefault="003158F6" w:rsidP="003158F6">
      <w:pPr>
        <w:suppressAutoHyphens w:val="0"/>
        <w:spacing w:line="276" w:lineRule="auto"/>
        <w:ind w:left="426"/>
        <w:jc w:val="both"/>
        <w:rPr>
          <w:rFonts w:ascii="Arial" w:hAnsi="Arial" w:cs="Arial"/>
          <w:bCs/>
          <w:sz w:val="20"/>
          <w:szCs w:val="20"/>
          <w:lang w:eastAsia="en-US"/>
        </w:rPr>
      </w:pPr>
    </w:p>
    <w:p w14:paraId="697DCEDF" w14:textId="77777777" w:rsidR="003158F6" w:rsidRPr="003158F6" w:rsidRDefault="003158F6" w:rsidP="003158F6">
      <w:pPr>
        <w:suppressAutoHyphens w:val="0"/>
        <w:spacing w:line="276" w:lineRule="auto"/>
        <w:jc w:val="both"/>
        <w:rPr>
          <w:rFonts w:ascii="Arial" w:hAnsi="Arial" w:cs="Arial"/>
          <w:bCs/>
          <w:sz w:val="20"/>
          <w:szCs w:val="20"/>
          <w:lang w:eastAsia="en-US"/>
        </w:rPr>
      </w:pPr>
      <w:r w:rsidRPr="003158F6">
        <w:rPr>
          <w:rFonts w:ascii="Arial" w:hAnsi="Arial" w:cs="Arial"/>
          <w:bCs/>
          <w:sz w:val="20"/>
          <w:szCs w:val="20"/>
          <w:lang w:eastAsia="en-US"/>
        </w:rPr>
        <w:t xml:space="preserve">V primeru, da več prijaviteljev doseže enako število točk in bi bila z njihovo uvrstitvijo na predlog prejemnikov sredstev presežena skupna razpoložljiva sredstva, </w:t>
      </w:r>
      <w:r w:rsidRPr="003158F6">
        <w:rPr>
          <w:rFonts w:ascii="Arial" w:hAnsi="Arial" w:cs="Arial"/>
          <w:sz w:val="20"/>
          <w:lang w:eastAsia="en-US"/>
        </w:rPr>
        <w:t xml:space="preserve">bodo imeli prednost oz. bodo izbrane vloge, ki bodo prejele večje število točk pri merilih </w:t>
      </w:r>
      <w:r w:rsidRPr="003158F6">
        <w:rPr>
          <w:rFonts w:ascii="Arial" w:hAnsi="Arial" w:cs="Arial"/>
          <w:bCs/>
          <w:sz w:val="20"/>
          <w:lang w:eastAsia="en-US"/>
        </w:rPr>
        <w:t>1., 4., 2., 3. in 5</w:t>
      </w:r>
      <w:r w:rsidRPr="003158F6">
        <w:rPr>
          <w:rFonts w:ascii="Arial" w:hAnsi="Arial" w:cs="Arial"/>
          <w:sz w:val="20"/>
          <w:lang w:eastAsia="en-US"/>
        </w:rPr>
        <w:t xml:space="preserve">. tega dodatnega javnega razpisa, po tem vrstnem redu, v okviru razpoložljivih sredstev dodatnega javnega razpisa. </w:t>
      </w:r>
      <w:r w:rsidRPr="003158F6">
        <w:rPr>
          <w:rFonts w:ascii="Arial" w:hAnsi="Arial" w:cs="Arial"/>
          <w:bCs/>
          <w:sz w:val="20"/>
          <w:szCs w:val="20"/>
          <w:lang w:eastAsia="en-US"/>
        </w:rPr>
        <w:t xml:space="preserve">V </w:t>
      </w:r>
      <w:r w:rsidRPr="003158F6">
        <w:rPr>
          <w:rFonts w:ascii="Arial" w:hAnsi="Arial" w:cs="Arial"/>
          <w:sz w:val="20"/>
          <w:szCs w:val="20"/>
          <w:lang w:eastAsia="en-US"/>
        </w:rPr>
        <w:t>primeru, da bo število točk še vedno enako, bodo vloge obravnavane po vrstnem redu prejema le-teh (pri vlogah, oddanih priporočeno na pošto se kot dan prejema šteje dan in uro oddaje na pošto), ob upoštevanju razpoložljivih sredstev.</w:t>
      </w:r>
    </w:p>
    <w:p w14:paraId="1A762F62" w14:textId="77777777" w:rsidR="003158F6" w:rsidRPr="003158F6" w:rsidRDefault="003158F6" w:rsidP="003158F6">
      <w:pPr>
        <w:suppressAutoHyphens w:val="0"/>
        <w:spacing w:line="276" w:lineRule="auto"/>
        <w:jc w:val="both"/>
        <w:rPr>
          <w:rFonts w:ascii="Arial" w:hAnsi="Arial" w:cs="Arial"/>
          <w:bCs/>
          <w:sz w:val="20"/>
          <w:szCs w:val="20"/>
          <w:lang w:eastAsia="en-US"/>
        </w:rPr>
      </w:pPr>
    </w:p>
    <w:p w14:paraId="43048B6F" w14:textId="77777777" w:rsidR="003158F6" w:rsidRPr="003158F6" w:rsidRDefault="003158F6" w:rsidP="003158F6">
      <w:pPr>
        <w:suppressAutoHyphens w:val="0"/>
        <w:spacing w:line="276" w:lineRule="auto"/>
        <w:jc w:val="both"/>
        <w:rPr>
          <w:rFonts w:ascii="Arial" w:hAnsi="Arial" w:cs="Arial"/>
          <w:bCs/>
          <w:sz w:val="20"/>
          <w:szCs w:val="20"/>
          <w:lang w:eastAsia="en-US"/>
        </w:rPr>
      </w:pPr>
      <w:r w:rsidRPr="003158F6">
        <w:rPr>
          <w:rFonts w:ascii="Arial" w:hAnsi="Arial" w:cs="Arial"/>
          <w:bCs/>
          <w:sz w:val="20"/>
          <w:szCs w:val="20"/>
          <w:lang w:eastAsia="en-US"/>
        </w:rPr>
        <w:t>V primeru, da prijavitelj odstopi od podpisa pogodbe ali če se pogodba ne sklene v predpisanem roku, se lahko izbere naslednja vloga glede na doseženo oceno, skladno z določili tega razpisa, ki pa mora vseeno doseči minimalni kakovostni kriterij najmanj 55 točk.</w:t>
      </w:r>
    </w:p>
    <w:p w14:paraId="2065EA15" w14:textId="77777777" w:rsidR="003158F6" w:rsidRPr="003158F6" w:rsidRDefault="003158F6" w:rsidP="003158F6">
      <w:pPr>
        <w:suppressAutoHyphens w:val="0"/>
        <w:spacing w:line="276" w:lineRule="auto"/>
        <w:ind w:left="426"/>
        <w:jc w:val="both"/>
        <w:rPr>
          <w:rFonts w:ascii="Arial" w:hAnsi="Arial" w:cs="Arial"/>
          <w:bCs/>
          <w:sz w:val="20"/>
          <w:szCs w:val="20"/>
          <w:lang w:eastAsia="en-US"/>
        </w:rPr>
      </w:pPr>
    </w:p>
    <w:p w14:paraId="00D1E96C" w14:textId="77777777" w:rsidR="003158F6" w:rsidRPr="003158F6" w:rsidRDefault="003158F6" w:rsidP="003158F6">
      <w:pPr>
        <w:suppressAutoHyphens w:val="0"/>
        <w:spacing w:line="276" w:lineRule="auto"/>
        <w:jc w:val="both"/>
        <w:rPr>
          <w:rFonts w:ascii="Arial" w:hAnsi="Arial" w:cs="Arial"/>
          <w:bCs/>
          <w:sz w:val="20"/>
          <w:szCs w:val="20"/>
          <w:lang w:eastAsia="en-US"/>
        </w:rPr>
      </w:pPr>
      <w:r w:rsidRPr="003158F6">
        <w:rPr>
          <w:rFonts w:ascii="Arial" w:hAnsi="Arial" w:cs="Arial"/>
          <w:bCs/>
          <w:sz w:val="20"/>
          <w:szCs w:val="20"/>
          <w:lang w:eastAsia="en-US"/>
        </w:rPr>
        <w:lastRenderedPageBreak/>
        <w:t>Strokovna komisija lahko na podlagi pregleda vlog oceni, da posamezne predlagane aktivnosti projekta niso upravičene do sofinanciranja ter od prijavitelja zahteva prilagoditev načrta aktivnosti projekta ter finančnega načrta projekta. Komisija lahko prav tako zniža posamezne postavke v finančnem načrtu, za katere meni, da so ocenjene previsoko in zahteva prilagoditev finančnega načrta prijavitelja.</w:t>
      </w:r>
    </w:p>
    <w:p w14:paraId="0FF473C8" w14:textId="77777777" w:rsidR="003158F6" w:rsidRPr="003158F6" w:rsidRDefault="003158F6" w:rsidP="003158F6">
      <w:pPr>
        <w:suppressAutoHyphens w:val="0"/>
        <w:spacing w:line="276" w:lineRule="auto"/>
        <w:ind w:left="426"/>
        <w:jc w:val="both"/>
        <w:rPr>
          <w:rFonts w:ascii="Arial" w:hAnsi="Arial" w:cs="Arial"/>
          <w:bCs/>
          <w:sz w:val="20"/>
          <w:szCs w:val="20"/>
          <w:lang w:eastAsia="en-US"/>
        </w:rPr>
      </w:pPr>
    </w:p>
    <w:p w14:paraId="300A8531" w14:textId="77777777" w:rsidR="003158F6" w:rsidRPr="003158F6" w:rsidRDefault="003158F6" w:rsidP="003158F6">
      <w:pPr>
        <w:suppressAutoHyphens w:val="0"/>
        <w:spacing w:line="276" w:lineRule="auto"/>
        <w:jc w:val="both"/>
        <w:rPr>
          <w:rFonts w:ascii="Arial" w:hAnsi="Arial" w:cs="Arial"/>
          <w:bCs/>
          <w:sz w:val="20"/>
          <w:szCs w:val="20"/>
          <w:lang w:eastAsia="en-US"/>
        </w:rPr>
      </w:pPr>
      <w:r w:rsidRPr="003158F6">
        <w:rPr>
          <w:rFonts w:ascii="Arial" w:hAnsi="Arial" w:cs="Arial"/>
          <w:bCs/>
          <w:sz w:val="20"/>
          <w:szCs w:val="20"/>
          <w:lang w:eastAsia="en-US"/>
        </w:rPr>
        <w:t>V primeru, da bo prijavitelj v prijavi kot upravičene navedel tudi stroške, ki niso upravičeni do sofinanciranja iz Evropskega socialnega sklada, bo strokovna komisija ustrezno znižala višino sofinanciranja ter prijavitelju predlagala nižjo višino sofinanciranja od zaprošene. V primeru, da se prijavitelj ne bo strinjal s predlagano spremembo aktivnosti projekta ter finančnega načrta projekta ali se ne bo odzval v roku in na način, ki bo določen v pozivu, se šteje, da odstopa od vloge.</w:t>
      </w:r>
    </w:p>
    <w:p w14:paraId="1EA47D5C" w14:textId="77777777" w:rsidR="003158F6" w:rsidRPr="003158F6" w:rsidRDefault="003158F6" w:rsidP="003158F6">
      <w:pPr>
        <w:suppressAutoHyphens w:val="0"/>
        <w:spacing w:line="276" w:lineRule="auto"/>
        <w:jc w:val="both"/>
        <w:rPr>
          <w:rFonts w:ascii="Arial" w:hAnsi="Arial" w:cs="Arial"/>
          <w:bCs/>
          <w:sz w:val="20"/>
          <w:szCs w:val="20"/>
          <w:lang w:eastAsia="en-US"/>
        </w:rPr>
      </w:pPr>
    </w:p>
    <w:p w14:paraId="2769F85F" w14:textId="77777777" w:rsidR="003158F6" w:rsidRPr="003158F6" w:rsidRDefault="003158F6" w:rsidP="003158F6">
      <w:pPr>
        <w:suppressAutoHyphens w:val="0"/>
        <w:spacing w:line="276" w:lineRule="auto"/>
        <w:jc w:val="both"/>
        <w:rPr>
          <w:rFonts w:ascii="Arial" w:hAnsi="Arial" w:cs="Arial"/>
          <w:bCs/>
          <w:sz w:val="20"/>
          <w:szCs w:val="20"/>
          <w:lang w:eastAsia="en-US"/>
        </w:rPr>
      </w:pPr>
      <w:r w:rsidRPr="003158F6">
        <w:rPr>
          <w:rFonts w:ascii="Arial" w:hAnsi="Arial" w:cs="Arial"/>
          <w:color w:val="000000"/>
          <w:sz w:val="20"/>
          <w:szCs w:val="20"/>
          <w:lang w:eastAsia="en-US"/>
        </w:rPr>
        <w:t xml:space="preserve">Strokovna komisija lahko od prijaviteljev </w:t>
      </w:r>
      <w:r w:rsidRPr="003158F6">
        <w:rPr>
          <w:rFonts w:ascii="Arial" w:hAnsi="Arial" w:cs="Arial"/>
          <w:sz w:val="20"/>
          <w:szCs w:val="20"/>
          <w:lang w:eastAsia="en-US"/>
        </w:rPr>
        <w:t>zahteva tudi dodatna pojasnila oziroma obrazložitve o projektu, aktivnostih in načrtovanih stroških ter njihovo prilagoditev.</w:t>
      </w:r>
      <w:r w:rsidRPr="003158F6">
        <w:rPr>
          <w:rFonts w:ascii="Arial" w:hAnsi="Arial" w:cs="Arial"/>
          <w:color w:val="000000"/>
          <w:sz w:val="20"/>
          <w:szCs w:val="20"/>
          <w:lang w:eastAsia="en-US"/>
        </w:rPr>
        <w:t xml:space="preserve"> </w:t>
      </w:r>
      <w:r w:rsidRPr="003158F6">
        <w:rPr>
          <w:rFonts w:ascii="Arial" w:hAnsi="Arial" w:cs="Arial"/>
          <w:bCs/>
          <w:sz w:val="20"/>
          <w:szCs w:val="20"/>
          <w:lang w:eastAsia="en-US"/>
        </w:rPr>
        <w:t xml:space="preserve">V primeru, da pojasnila ne bodo posredovana v roku in na način, ki bo določen v pozivu, bo strokovna komisija vlogo ocenila na podlagi obstoječih podatkov. </w:t>
      </w:r>
    </w:p>
    <w:p w14:paraId="276A0A59" w14:textId="77777777" w:rsidR="003158F6" w:rsidRPr="003158F6" w:rsidRDefault="003158F6" w:rsidP="003158F6">
      <w:pPr>
        <w:suppressAutoHyphens w:val="0"/>
        <w:spacing w:line="276" w:lineRule="auto"/>
        <w:jc w:val="both"/>
        <w:rPr>
          <w:rFonts w:ascii="Arial" w:hAnsi="Arial" w:cs="Arial"/>
          <w:color w:val="000000"/>
          <w:sz w:val="20"/>
          <w:szCs w:val="20"/>
          <w:lang w:eastAsia="en-US"/>
        </w:rPr>
      </w:pPr>
    </w:p>
    <w:p w14:paraId="2A1BD283" w14:textId="6A9F742A" w:rsidR="003158F6" w:rsidRDefault="003158F6" w:rsidP="007A47D4">
      <w:pPr>
        <w:suppressAutoHyphens w:val="0"/>
        <w:spacing w:line="276" w:lineRule="auto"/>
        <w:jc w:val="both"/>
        <w:rPr>
          <w:rFonts w:ascii="Arial" w:hAnsi="Arial" w:cs="Arial"/>
          <w:color w:val="000000"/>
          <w:sz w:val="20"/>
          <w:szCs w:val="20"/>
          <w:lang w:eastAsia="en-US"/>
        </w:rPr>
      </w:pPr>
      <w:r w:rsidRPr="003158F6">
        <w:rPr>
          <w:rFonts w:ascii="Arial" w:hAnsi="Arial" w:cs="Arial"/>
          <w:color w:val="000000"/>
          <w:sz w:val="20"/>
          <w:szCs w:val="20"/>
          <w:lang w:eastAsia="en-US"/>
        </w:rPr>
        <w:t xml:space="preserve">Poziv za posredovanje </w:t>
      </w:r>
      <w:r w:rsidRPr="003158F6">
        <w:rPr>
          <w:rFonts w:ascii="Arial" w:hAnsi="Arial" w:cs="Arial"/>
          <w:bCs/>
          <w:sz w:val="20"/>
          <w:szCs w:val="20"/>
          <w:lang w:eastAsia="en-US"/>
        </w:rPr>
        <w:t>sprememb aktivnosti projekta in finančnega načrta projekta</w:t>
      </w:r>
      <w:r w:rsidRPr="003158F6">
        <w:rPr>
          <w:rFonts w:ascii="Arial" w:hAnsi="Arial" w:cs="Arial"/>
          <w:color w:val="000000"/>
          <w:sz w:val="20"/>
          <w:szCs w:val="20"/>
          <w:lang w:eastAsia="en-US"/>
        </w:rPr>
        <w:t xml:space="preserve"> ter dodatnih pojasnil se bo prijaviteljem</w:t>
      </w:r>
      <w:r w:rsidR="00623187">
        <w:rPr>
          <w:rFonts w:ascii="Arial" w:hAnsi="Arial" w:cs="Arial"/>
          <w:color w:val="000000"/>
          <w:sz w:val="20"/>
          <w:szCs w:val="20"/>
          <w:lang w:eastAsia="en-US"/>
        </w:rPr>
        <w:t>a</w:t>
      </w:r>
      <w:r w:rsidRPr="003158F6">
        <w:rPr>
          <w:rFonts w:ascii="Arial" w:hAnsi="Arial" w:cs="Arial"/>
          <w:color w:val="000000"/>
          <w:sz w:val="20"/>
          <w:szCs w:val="20"/>
          <w:lang w:eastAsia="en-US"/>
        </w:rPr>
        <w:t xml:space="preserve"> posredoval po elektronski pošti na elektronski naslov prijavitelja, naveden na prijavnem obrazcu.</w:t>
      </w:r>
    </w:p>
    <w:p w14:paraId="0867A314" w14:textId="77777777" w:rsidR="006B5BCB" w:rsidRPr="006B5BCB" w:rsidRDefault="006B5BCB" w:rsidP="007A47D4">
      <w:pPr>
        <w:suppressAutoHyphens w:val="0"/>
        <w:spacing w:line="276" w:lineRule="auto"/>
        <w:jc w:val="both"/>
        <w:rPr>
          <w:rFonts w:ascii="Arial" w:hAnsi="Arial" w:cs="Arial"/>
          <w:sz w:val="20"/>
          <w:lang w:eastAsia="en-US"/>
        </w:rPr>
      </w:pPr>
    </w:p>
    <w:p w14:paraId="0AE7E9EF" w14:textId="77777777" w:rsidR="006B5BCB" w:rsidRPr="007A47D4" w:rsidRDefault="006B5BCB" w:rsidP="007A47D4">
      <w:pPr>
        <w:pStyle w:val="Naslov2"/>
        <w:spacing w:line="276" w:lineRule="auto"/>
        <w:rPr>
          <w:lang w:eastAsia="sl-SI"/>
        </w:rPr>
      </w:pPr>
      <w:bookmarkStart w:id="93" w:name="_Toc46394762"/>
      <w:r>
        <w:rPr>
          <w:lang w:eastAsia="sl-SI"/>
        </w:rPr>
        <w:t xml:space="preserve">10.3 </w:t>
      </w:r>
      <w:r w:rsidRPr="006B5BCB">
        <w:rPr>
          <w:lang w:eastAsia="sl-SI"/>
        </w:rPr>
        <w:t>Obveščanje o izbiri</w:t>
      </w:r>
      <w:bookmarkEnd w:id="93"/>
    </w:p>
    <w:p w14:paraId="7E061F5E" w14:textId="441BC197" w:rsidR="003158F6" w:rsidRPr="003158F6" w:rsidRDefault="003158F6" w:rsidP="003158F6">
      <w:pPr>
        <w:suppressAutoHyphens w:val="0"/>
        <w:spacing w:line="276" w:lineRule="auto"/>
        <w:jc w:val="both"/>
        <w:rPr>
          <w:rFonts w:ascii="Arial" w:hAnsi="Arial" w:cs="Arial"/>
          <w:bCs/>
          <w:sz w:val="20"/>
          <w:lang w:eastAsia="en-US"/>
        </w:rPr>
      </w:pPr>
      <w:r w:rsidRPr="003158F6">
        <w:rPr>
          <w:rFonts w:ascii="Arial" w:hAnsi="Arial" w:cs="Arial"/>
          <w:bCs/>
          <w:sz w:val="20"/>
          <w:lang w:eastAsia="en-US"/>
        </w:rPr>
        <w:t>O dodelitvi sredstev po tem dodatnem javnem razpisu bo na predlog strokovne komisije s sklepom odločil predstojni</w:t>
      </w:r>
      <w:r w:rsidR="008A575D">
        <w:rPr>
          <w:rFonts w:ascii="Arial" w:hAnsi="Arial" w:cs="Arial"/>
          <w:bCs/>
          <w:sz w:val="20"/>
          <w:lang w:eastAsia="en-US"/>
        </w:rPr>
        <w:t>k</w:t>
      </w:r>
      <w:r w:rsidRPr="003158F6">
        <w:rPr>
          <w:rFonts w:ascii="Arial" w:hAnsi="Arial" w:cs="Arial"/>
          <w:bCs/>
          <w:sz w:val="20"/>
          <w:lang w:eastAsia="en-US"/>
        </w:rPr>
        <w:t xml:space="preserve"> ministrstva oziroma oseba, ki je od nje</w:t>
      </w:r>
      <w:r w:rsidR="008A575D">
        <w:rPr>
          <w:rFonts w:ascii="Arial" w:hAnsi="Arial" w:cs="Arial"/>
          <w:bCs/>
          <w:sz w:val="20"/>
          <w:lang w:eastAsia="en-US"/>
        </w:rPr>
        <w:t>ga</w:t>
      </w:r>
      <w:r w:rsidRPr="003158F6">
        <w:rPr>
          <w:rFonts w:ascii="Arial" w:hAnsi="Arial" w:cs="Arial"/>
          <w:bCs/>
          <w:sz w:val="20"/>
          <w:lang w:eastAsia="en-US"/>
        </w:rPr>
        <w:t xml:space="preserve"> pooblaščena za sprejetje odločitve o dodelitvi sredstev. </w:t>
      </w:r>
    </w:p>
    <w:p w14:paraId="4BEE61C8" w14:textId="77777777" w:rsidR="003158F6" w:rsidRPr="003158F6" w:rsidRDefault="003158F6" w:rsidP="003158F6">
      <w:pPr>
        <w:suppressAutoHyphens w:val="0"/>
        <w:spacing w:line="276" w:lineRule="auto"/>
        <w:ind w:left="426"/>
        <w:jc w:val="both"/>
        <w:rPr>
          <w:rFonts w:ascii="Arial" w:hAnsi="Arial" w:cs="Arial"/>
          <w:bCs/>
          <w:sz w:val="20"/>
          <w:lang w:eastAsia="en-US"/>
        </w:rPr>
      </w:pPr>
    </w:p>
    <w:p w14:paraId="132A04DC" w14:textId="6DCC3656" w:rsidR="003158F6" w:rsidRPr="003158F6" w:rsidRDefault="003158F6" w:rsidP="003158F6">
      <w:pPr>
        <w:suppressAutoHyphens w:val="0"/>
        <w:spacing w:line="276" w:lineRule="auto"/>
        <w:jc w:val="both"/>
        <w:rPr>
          <w:rFonts w:ascii="Arial" w:hAnsi="Arial" w:cs="Arial"/>
          <w:bCs/>
          <w:sz w:val="20"/>
          <w:lang w:eastAsia="en-US"/>
        </w:rPr>
      </w:pPr>
      <w:r w:rsidRPr="003158F6">
        <w:rPr>
          <w:rFonts w:ascii="Arial" w:hAnsi="Arial" w:cs="Arial"/>
          <w:bCs/>
          <w:sz w:val="20"/>
          <w:lang w:eastAsia="en-US"/>
        </w:rPr>
        <w:t xml:space="preserve">Ministrstvo bo </w:t>
      </w:r>
      <w:r w:rsidR="00623187" w:rsidRPr="003158F6">
        <w:rPr>
          <w:rFonts w:ascii="Arial" w:hAnsi="Arial" w:cs="Arial"/>
          <w:bCs/>
          <w:sz w:val="20"/>
          <w:lang w:eastAsia="en-US"/>
        </w:rPr>
        <w:t>prijavitelj</w:t>
      </w:r>
      <w:r w:rsidR="00623187">
        <w:rPr>
          <w:rFonts w:ascii="Arial" w:hAnsi="Arial" w:cs="Arial"/>
          <w:bCs/>
          <w:sz w:val="20"/>
          <w:lang w:eastAsia="en-US"/>
        </w:rPr>
        <w:t>a</w:t>
      </w:r>
      <w:r w:rsidR="00623187" w:rsidRPr="003158F6">
        <w:rPr>
          <w:rFonts w:ascii="Arial" w:hAnsi="Arial" w:cs="Arial"/>
          <w:bCs/>
          <w:sz w:val="20"/>
          <w:lang w:eastAsia="en-US"/>
        </w:rPr>
        <w:t xml:space="preserve"> </w:t>
      </w:r>
      <w:r w:rsidRPr="003158F6">
        <w:rPr>
          <w:rFonts w:ascii="Arial" w:hAnsi="Arial" w:cs="Arial"/>
          <w:bCs/>
          <w:sz w:val="20"/>
          <w:lang w:eastAsia="en-US"/>
        </w:rPr>
        <w:t>o izidu razpisa obvestilo najkasneje v 60-ih dneh po zaključku odpiranja vlog. Rezultati razpisa so informacije javnega značaja in bodo objavljeni na spletn</w:t>
      </w:r>
      <w:r w:rsidR="0013573B">
        <w:rPr>
          <w:rFonts w:ascii="Arial" w:hAnsi="Arial" w:cs="Arial"/>
          <w:bCs/>
          <w:sz w:val="20"/>
          <w:lang w:eastAsia="en-US"/>
        </w:rPr>
        <w:t>em</w:t>
      </w:r>
      <w:r w:rsidRPr="003158F6">
        <w:rPr>
          <w:rFonts w:ascii="Arial" w:hAnsi="Arial" w:cs="Arial"/>
          <w:bCs/>
          <w:sz w:val="20"/>
          <w:lang w:eastAsia="en-US"/>
        </w:rPr>
        <w:t xml:space="preserve"> </w:t>
      </w:r>
      <w:r w:rsidR="0013573B">
        <w:rPr>
          <w:rFonts w:ascii="Arial" w:hAnsi="Arial" w:cs="Arial"/>
          <w:bCs/>
          <w:sz w:val="20"/>
          <w:lang w:eastAsia="en-US"/>
        </w:rPr>
        <w:t>mestu ministrstva</w:t>
      </w:r>
      <w:r w:rsidR="00DF4D7D" w:rsidRPr="00DF4D7D">
        <w:rPr>
          <w:rFonts w:ascii="Arial" w:hAnsi="Arial" w:cs="Arial"/>
          <w:bCs/>
          <w:sz w:val="20"/>
          <w:lang w:eastAsia="en-US"/>
        </w:rPr>
        <w:t xml:space="preserve"> https://www.gov.si/drzavni-organi/ministrstva/ministrstvo-za-delo-druzino-socialne-zadeve-in-enake-moznosti/</w:t>
      </w:r>
      <w:r w:rsidRPr="003158F6">
        <w:rPr>
          <w:rFonts w:ascii="Arial" w:hAnsi="Arial" w:cs="Arial"/>
          <w:bCs/>
          <w:sz w:val="20"/>
          <w:lang w:eastAsia="en-US"/>
        </w:rPr>
        <w:t xml:space="preserve"> in na spletni strani </w:t>
      </w:r>
      <w:hyperlink r:id="rId13" w:history="1">
        <w:r w:rsidRPr="0023434B">
          <w:rPr>
            <w:rFonts w:ascii="Arial" w:hAnsi="Arial" w:cs="Arial"/>
            <w:bCs/>
            <w:color w:val="0000FF"/>
            <w:sz w:val="20"/>
            <w:u w:val="single"/>
            <w:lang w:eastAsia="en-US"/>
          </w:rPr>
          <w:t>www.eu-skladi.si</w:t>
        </w:r>
      </w:hyperlink>
      <w:r w:rsidRPr="003158F6">
        <w:rPr>
          <w:rFonts w:ascii="Arial" w:hAnsi="Arial" w:cs="Arial"/>
          <w:bCs/>
          <w:sz w:val="20"/>
          <w:lang w:eastAsia="en-US"/>
        </w:rPr>
        <w:t>.</w:t>
      </w:r>
    </w:p>
    <w:p w14:paraId="4E091F2C" w14:textId="77777777" w:rsidR="003158F6" w:rsidRPr="003158F6" w:rsidRDefault="003158F6" w:rsidP="003158F6">
      <w:pPr>
        <w:suppressAutoHyphens w:val="0"/>
        <w:spacing w:line="276" w:lineRule="auto"/>
        <w:jc w:val="both"/>
        <w:rPr>
          <w:rFonts w:ascii="Arial" w:hAnsi="Arial" w:cs="Arial"/>
          <w:bCs/>
          <w:sz w:val="20"/>
          <w:lang w:eastAsia="en-US"/>
        </w:rPr>
      </w:pPr>
    </w:p>
    <w:p w14:paraId="4EFDBE1D" w14:textId="77DE9AD7" w:rsidR="006B5BCB" w:rsidRDefault="003158F6" w:rsidP="003E2239">
      <w:pPr>
        <w:suppressAutoHyphens w:val="0"/>
        <w:spacing w:line="276" w:lineRule="auto"/>
        <w:jc w:val="both"/>
        <w:rPr>
          <w:rFonts w:ascii="Arial" w:hAnsi="Arial" w:cs="Arial"/>
          <w:bCs/>
          <w:sz w:val="20"/>
          <w:lang w:eastAsia="en-US"/>
        </w:rPr>
      </w:pPr>
      <w:r w:rsidRPr="003158F6">
        <w:rPr>
          <w:rFonts w:ascii="Arial" w:hAnsi="Arial" w:cs="Arial"/>
          <w:bCs/>
          <w:sz w:val="20"/>
          <w:lang w:eastAsia="en-US"/>
        </w:rPr>
        <w:t xml:space="preserve">Z </w:t>
      </w:r>
      <w:r w:rsidR="00623187" w:rsidRPr="003158F6">
        <w:rPr>
          <w:rFonts w:ascii="Arial" w:hAnsi="Arial" w:cs="Arial"/>
          <w:bCs/>
          <w:sz w:val="20"/>
          <w:lang w:eastAsia="en-US"/>
        </w:rPr>
        <w:t>izbranim</w:t>
      </w:r>
      <w:r w:rsidR="00623187">
        <w:rPr>
          <w:rFonts w:ascii="Arial" w:hAnsi="Arial" w:cs="Arial"/>
          <w:bCs/>
          <w:sz w:val="20"/>
          <w:lang w:eastAsia="en-US"/>
        </w:rPr>
        <w:t>a</w:t>
      </w:r>
      <w:r w:rsidR="00623187" w:rsidRPr="003158F6">
        <w:rPr>
          <w:rFonts w:ascii="Arial" w:hAnsi="Arial" w:cs="Arial"/>
          <w:bCs/>
          <w:sz w:val="20"/>
          <w:lang w:eastAsia="en-US"/>
        </w:rPr>
        <w:t xml:space="preserve"> prijavitelj</w:t>
      </w:r>
      <w:r w:rsidR="00623187">
        <w:rPr>
          <w:rFonts w:ascii="Arial" w:hAnsi="Arial" w:cs="Arial"/>
          <w:bCs/>
          <w:sz w:val="20"/>
          <w:lang w:eastAsia="en-US"/>
        </w:rPr>
        <w:t>ema</w:t>
      </w:r>
      <w:r w:rsidR="00623187" w:rsidRPr="003158F6">
        <w:rPr>
          <w:rFonts w:ascii="Arial" w:hAnsi="Arial" w:cs="Arial"/>
          <w:bCs/>
          <w:sz w:val="20"/>
          <w:lang w:eastAsia="en-US"/>
        </w:rPr>
        <w:t xml:space="preserve"> </w:t>
      </w:r>
      <w:r w:rsidRPr="003158F6">
        <w:rPr>
          <w:rFonts w:ascii="Arial" w:hAnsi="Arial" w:cs="Arial"/>
          <w:bCs/>
          <w:sz w:val="20"/>
          <w:lang w:eastAsia="en-US"/>
        </w:rPr>
        <w:t>bodo na podlagi sklepa predstojni</w:t>
      </w:r>
      <w:r w:rsidR="0058177C">
        <w:rPr>
          <w:rFonts w:ascii="Arial" w:hAnsi="Arial" w:cs="Arial"/>
          <w:bCs/>
          <w:sz w:val="20"/>
          <w:lang w:eastAsia="en-US"/>
        </w:rPr>
        <w:t>ka</w:t>
      </w:r>
      <w:r w:rsidRPr="003158F6">
        <w:rPr>
          <w:rFonts w:ascii="Arial" w:hAnsi="Arial" w:cs="Arial"/>
          <w:bCs/>
          <w:sz w:val="20"/>
          <w:lang w:eastAsia="en-US"/>
        </w:rPr>
        <w:t xml:space="preserve"> ministrstva o izboru sklenjene pogodbe o sofinanciranju projektov</w:t>
      </w:r>
      <w:r w:rsidR="003A7F2D">
        <w:rPr>
          <w:rFonts w:ascii="Arial" w:hAnsi="Arial" w:cs="Arial"/>
          <w:bCs/>
          <w:sz w:val="20"/>
          <w:lang w:eastAsia="en-US"/>
        </w:rPr>
        <w:t xml:space="preserve"> </w:t>
      </w:r>
      <w:r w:rsidRPr="003158F6">
        <w:rPr>
          <w:rFonts w:ascii="Arial" w:hAnsi="Arial" w:cs="Arial"/>
          <w:bCs/>
          <w:sz w:val="20"/>
          <w:lang w:eastAsia="en-US"/>
        </w:rPr>
        <w:t>za celotno obdobje trajanja projekta. V primeru, da se prijavitelj v roku 8 (osmih) dni od prejema poziva za podpis pogodbe o sofinanciranju projekta nanj ne odzove, se šteje, da je umaknil vlogo za pridobitev sredstev.</w:t>
      </w:r>
    </w:p>
    <w:p w14:paraId="77734449" w14:textId="77777777" w:rsidR="00A02B5A" w:rsidRPr="006B5BCB" w:rsidRDefault="00A02B5A" w:rsidP="003E2239">
      <w:pPr>
        <w:suppressAutoHyphens w:val="0"/>
        <w:spacing w:line="276" w:lineRule="auto"/>
        <w:jc w:val="both"/>
        <w:rPr>
          <w:rFonts w:ascii="Arial" w:hAnsi="Arial" w:cs="Arial"/>
          <w:sz w:val="20"/>
          <w:lang w:eastAsia="en-US"/>
        </w:rPr>
      </w:pPr>
    </w:p>
    <w:p w14:paraId="1C0F97FD" w14:textId="77777777" w:rsidR="006B5BCB" w:rsidRPr="006B5BCB" w:rsidRDefault="006B5BCB" w:rsidP="003E2239">
      <w:pPr>
        <w:pStyle w:val="Naslov2"/>
        <w:spacing w:line="276" w:lineRule="auto"/>
        <w:rPr>
          <w:lang w:eastAsia="sl-SI"/>
        </w:rPr>
      </w:pPr>
      <w:bookmarkStart w:id="94" w:name="_Toc46394763"/>
      <w:r>
        <w:rPr>
          <w:lang w:eastAsia="sl-SI"/>
        </w:rPr>
        <w:t xml:space="preserve">10.4 </w:t>
      </w:r>
      <w:r w:rsidRPr="006B5BCB">
        <w:rPr>
          <w:lang w:eastAsia="sl-SI"/>
        </w:rPr>
        <w:t>Pravno varstvo</w:t>
      </w:r>
      <w:bookmarkEnd w:id="94"/>
      <w:r w:rsidRPr="006B5BCB">
        <w:rPr>
          <w:lang w:eastAsia="sl-SI"/>
        </w:rPr>
        <w:t xml:space="preserve"> </w:t>
      </w:r>
    </w:p>
    <w:p w14:paraId="1D4674F1" w14:textId="77777777" w:rsidR="003158F6" w:rsidRPr="003158F6" w:rsidRDefault="003158F6" w:rsidP="003158F6">
      <w:pPr>
        <w:suppressAutoHyphens w:val="0"/>
        <w:spacing w:line="276" w:lineRule="auto"/>
        <w:jc w:val="both"/>
        <w:rPr>
          <w:rFonts w:ascii="Arial" w:eastAsia="Arial Unicode MS" w:hAnsi="Arial" w:cs="Arial"/>
          <w:sz w:val="20"/>
          <w:lang w:eastAsia="en-US"/>
        </w:rPr>
      </w:pPr>
      <w:r w:rsidRPr="003158F6">
        <w:rPr>
          <w:rFonts w:ascii="Arial" w:eastAsia="Arial Unicode MS" w:hAnsi="Arial" w:cs="Arial"/>
          <w:sz w:val="20"/>
          <w:lang w:eastAsia="en-US"/>
        </w:rPr>
        <w:t xml:space="preserve">Zoper odločitev ministrstva o vlogi za dodelitev sofinanciranja je dopusten upravni spor. Tožba se vloži pri Upravnem sodišču Republike Slovenije, Fajfarjeva 33, 1000 Ljubljana, v roku 30 dni od dneva vročitve sklepa, in sicer neposredno pisno na sodišču ali pa se mu pošlje po pošti. </w:t>
      </w:r>
      <w:r w:rsidRPr="003158F6">
        <w:rPr>
          <w:rFonts w:ascii="Arial" w:hAnsi="Arial" w:cs="Arial"/>
          <w:sz w:val="20"/>
          <w:lang w:eastAsia="en-US"/>
        </w:rPr>
        <w:t xml:space="preserve">Šteje se, da je bila tožba vložena pri sodišču tisti dan, ko je bila priporočeno oddana na pošto. </w:t>
      </w:r>
      <w:r w:rsidRPr="003158F6">
        <w:rPr>
          <w:rFonts w:ascii="Arial" w:eastAsia="Arial Unicode MS" w:hAnsi="Arial" w:cs="Arial"/>
          <w:sz w:val="20"/>
          <w:lang w:eastAsia="en-US"/>
        </w:rPr>
        <w:t xml:space="preserve">Tožba se vloži v tolikih izvodih, kolikor je strank v postopku. Tožbi je potrebno priložiti sklep, ki se izpodbija, v izvirniku, prepisu ali kopiji. </w:t>
      </w:r>
    </w:p>
    <w:p w14:paraId="33010596" w14:textId="77777777" w:rsidR="003158F6" w:rsidRPr="003158F6" w:rsidRDefault="003158F6" w:rsidP="003158F6">
      <w:pPr>
        <w:suppressAutoHyphens w:val="0"/>
        <w:spacing w:line="276" w:lineRule="auto"/>
        <w:ind w:left="426"/>
        <w:jc w:val="both"/>
        <w:rPr>
          <w:rFonts w:ascii="Arial" w:eastAsia="Arial Unicode MS" w:hAnsi="Arial" w:cs="Arial"/>
          <w:sz w:val="20"/>
          <w:lang w:eastAsia="en-US"/>
        </w:rPr>
      </w:pPr>
    </w:p>
    <w:p w14:paraId="494022A2" w14:textId="7CE7297B" w:rsidR="006B5BCB" w:rsidRPr="006B5BCB" w:rsidRDefault="003158F6" w:rsidP="003E2239">
      <w:pPr>
        <w:suppressAutoHyphens w:val="0"/>
        <w:spacing w:line="276" w:lineRule="auto"/>
        <w:jc w:val="both"/>
        <w:rPr>
          <w:rFonts w:ascii="Arial" w:hAnsi="Arial" w:cs="Arial"/>
          <w:sz w:val="20"/>
          <w:lang w:eastAsia="en-US"/>
        </w:rPr>
      </w:pPr>
      <w:r w:rsidRPr="003158F6">
        <w:rPr>
          <w:rFonts w:ascii="Arial" w:hAnsi="Arial" w:cs="Arial"/>
          <w:sz w:val="20"/>
          <w:lang w:eastAsia="en-US"/>
        </w:rPr>
        <w:lastRenderedPageBreak/>
        <w:t xml:space="preserve">Tožba ne ovira izvršitve sklepa o (ne)izboru, zoper katerega je vložena, oziroma ne zadrži podpisa pogodbe o sofinanciranju projekta z </w:t>
      </w:r>
      <w:r w:rsidR="00623187" w:rsidRPr="003158F6">
        <w:rPr>
          <w:rFonts w:ascii="Arial" w:hAnsi="Arial" w:cs="Arial"/>
          <w:sz w:val="20"/>
          <w:lang w:eastAsia="en-US"/>
        </w:rPr>
        <w:t>izbranim</w:t>
      </w:r>
      <w:r w:rsidR="00623187">
        <w:rPr>
          <w:rFonts w:ascii="Arial" w:hAnsi="Arial" w:cs="Arial"/>
          <w:sz w:val="20"/>
          <w:lang w:eastAsia="en-US"/>
        </w:rPr>
        <w:t>a</w:t>
      </w:r>
      <w:r w:rsidR="00623187" w:rsidRPr="003158F6">
        <w:rPr>
          <w:rFonts w:ascii="Arial" w:hAnsi="Arial" w:cs="Arial"/>
          <w:sz w:val="20"/>
          <w:lang w:eastAsia="en-US"/>
        </w:rPr>
        <w:t xml:space="preserve"> prijavitelj</w:t>
      </w:r>
      <w:r w:rsidR="00623187">
        <w:rPr>
          <w:rFonts w:ascii="Arial" w:hAnsi="Arial" w:cs="Arial"/>
          <w:sz w:val="20"/>
          <w:lang w:eastAsia="en-US"/>
        </w:rPr>
        <w:t>ema</w:t>
      </w:r>
      <w:r w:rsidRPr="003158F6">
        <w:rPr>
          <w:rFonts w:ascii="Arial" w:hAnsi="Arial" w:cs="Arial"/>
          <w:sz w:val="20"/>
          <w:lang w:eastAsia="en-US"/>
        </w:rPr>
        <w:t>.</w:t>
      </w:r>
    </w:p>
    <w:p w14:paraId="3C7D8435" w14:textId="77777777" w:rsidR="006B5BCB" w:rsidRPr="006B5BCB" w:rsidRDefault="006B5BCB" w:rsidP="003E2239">
      <w:pPr>
        <w:suppressAutoHyphens w:val="0"/>
        <w:spacing w:line="276" w:lineRule="auto"/>
        <w:jc w:val="both"/>
        <w:rPr>
          <w:rFonts w:ascii="Arial" w:hAnsi="Arial" w:cs="Arial"/>
          <w:sz w:val="20"/>
          <w:lang w:eastAsia="en-US"/>
        </w:rPr>
      </w:pPr>
    </w:p>
    <w:p w14:paraId="3645B98D" w14:textId="539A489E" w:rsidR="006B5BCB" w:rsidRPr="006B5BCB" w:rsidRDefault="006B5BCB" w:rsidP="003E2239">
      <w:pPr>
        <w:pStyle w:val="Naslov2"/>
        <w:spacing w:line="276" w:lineRule="auto"/>
        <w:rPr>
          <w:lang w:eastAsia="sl-SI"/>
        </w:rPr>
      </w:pPr>
      <w:bookmarkStart w:id="95" w:name="_Toc46394764"/>
      <w:r>
        <w:rPr>
          <w:lang w:eastAsia="sl-SI"/>
        </w:rPr>
        <w:t xml:space="preserve">10.5 </w:t>
      </w:r>
      <w:r w:rsidRPr="006B5BCB">
        <w:rPr>
          <w:lang w:eastAsia="sl-SI"/>
        </w:rPr>
        <w:t>Pogoji za spremembo</w:t>
      </w:r>
      <w:r w:rsidR="0056695A">
        <w:rPr>
          <w:lang w:eastAsia="sl-SI"/>
        </w:rPr>
        <w:t xml:space="preserve"> dodatnega</w:t>
      </w:r>
      <w:r w:rsidRPr="006B5BCB">
        <w:rPr>
          <w:lang w:eastAsia="sl-SI"/>
        </w:rPr>
        <w:t xml:space="preserve"> javnega razpisa</w:t>
      </w:r>
      <w:bookmarkEnd w:id="95"/>
    </w:p>
    <w:p w14:paraId="2BEC16F6" w14:textId="77777777" w:rsidR="00191B13" w:rsidRPr="00191B13" w:rsidRDefault="003158F6" w:rsidP="003158F6">
      <w:pPr>
        <w:suppressAutoHyphens w:val="0"/>
        <w:spacing w:line="276" w:lineRule="auto"/>
        <w:jc w:val="both"/>
        <w:rPr>
          <w:rFonts w:ascii="Arial" w:hAnsi="Arial" w:cs="Arial"/>
          <w:sz w:val="20"/>
          <w:lang w:eastAsia="en-US"/>
        </w:rPr>
      </w:pPr>
      <w:r w:rsidRPr="003158F6">
        <w:rPr>
          <w:rFonts w:ascii="Arial" w:hAnsi="Arial" w:cs="Arial"/>
          <w:sz w:val="20"/>
          <w:lang w:eastAsia="en-US"/>
        </w:rPr>
        <w:t xml:space="preserve">Pred potekom roka za oddajo prijav lahko ministrstvo spremeni razpisno dokumentacijo z izdajo sprememb oziroma dopolnitev. Vsaka taka sprememba oziroma dopolnitev bo sestavni del razpisne dokumentacije in bo objavljena tudi na spletnem naslovu: </w:t>
      </w:r>
      <w:r w:rsidR="00191B13" w:rsidRPr="00191B13">
        <w:rPr>
          <w:rFonts w:ascii="Arial" w:hAnsi="Arial" w:cs="Arial"/>
          <w:sz w:val="20"/>
          <w:lang w:eastAsia="en-US"/>
        </w:rPr>
        <w:t xml:space="preserve"> </w:t>
      </w:r>
    </w:p>
    <w:p w14:paraId="1B39B2D0" w14:textId="0DED11B3" w:rsidR="006B5BCB" w:rsidRDefault="00FB6AFD" w:rsidP="003E2239">
      <w:pPr>
        <w:suppressAutoHyphens w:val="0"/>
        <w:spacing w:line="276" w:lineRule="auto"/>
        <w:jc w:val="both"/>
        <w:rPr>
          <w:rFonts w:ascii="Arial" w:hAnsi="Arial" w:cs="Arial"/>
          <w:sz w:val="20"/>
          <w:lang w:eastAsia="en-US"/>
        </w:rPr>
      </w:pPr>
      <w:hyperlink r:id="rId14" w:history="1">
        <w:r w:rsidR="009873B0" w:rsidRPr="009873B0">
          <w:rPr>
            <w:rStyle w:val="Hiperpovezava"/>
            <w:rFonts w:ascii="Arial" w:hAnsi="Arial" w:cs="Arial"/>
            <w:sz w:val="20"/>
            <w:szCs w:val="20"/>
          </w:rPr>
          <w:t>https://www.gov.si/drzavni-organi/ministrstva/ministrstvo-za-delo-druzino-socialne-zadeve-in-enake-moznosti/javne-objave/</w:t>
        </w:r>
      </w:hyperlink>
      <w:r w:rsidR="00191B13" w:rsidRPr="00191B13">
        <w:rPr>
          <w:rFonts w:ascii="Arial" w:hAnsi="Arial" w:cs="Arial"/>
          <w:sz w:val="20"/>
          <w:lang w:eastAsia="en-US"/>
        </w:rPr>
        <w:t>.</w:t>
      </w:r>
    </w:p>
    <w:p w14:paraId="0F8D8811" w14:textId="77777777" w:rsidR="006B5BCB" w:rsidRDefault="006B5BCB" w:rsidP="003E2239">
      <w:pPr>
        <w:suppressAutoHyphens w:val="0"/>
        <w:spacing w:line="276" w:lineRule="auto"/>
        <w:jc w:val="both"/>
        <w:rPr>
          <w:rFonts w:ascii="Arial" w:hAnsi="Arial" w:cs="Arial"/>
          <w:sz w:val="20"/>
          <w:lang w:eastAsia="en-US"/>
        </w:rPr>
      </w:pPr>
    </w:p>
    <w:p w14:paraId="43A9B7FC" w14:textId="77777777" w:rsidR="00A02B5A" w:rsidRPr="006B5BCB" w:rsidRDefault="00A02B5A" w:rsidP="003E2239">
      <w:pPr>
        <w:suppressAutoHyphens w:val="0"/>
        <w:spacing w:line="276" w:lineRule="auto"/>
        <w:jc w:val="both"/>
        <w:rPr>
          <w:rFonts w:ascii="Arial" w:hAnsi="Arial" w:cs="Arial"/>
          <w:sz w:val="20"/>
          <w:lang w:eastAsia="en-US"/>
        </w:rPr>
      </w:pPr>
    </w:p>
    <w:p w14:paraId="61042725" w14:textId="77777777" w:rsidR="000B4C51" w:rsidRPr="002D73AD" w:rsidRDefault="000B4C51">
      <w:pPr>
        <w:pStyle w:val="Naslov1"/>
        <w:numPr>
          <w:ilvl w:val="0"/>
          <w:numId w:val="44"/>
        </w:numPr>
      </w:pPr>
      <w:bookmarkStart w:id="96" w:name="_Toc46394765"/>
      <w:r w:rsidRPr="002D73AD">
        <w:t>MERILA, S POMOČJO KATERIH SE MED TISTIMI, KI IZPOLNJUJEJO NAVEDENE POGOJE (ZAHTEVE), IZBEREJO PREJEMNIKI SREDSTEV</w:t>
      </w:r>
      <w:bookmarkEnd w:id="96"/>
    </w:p>
    <w:p w14:paraId="775EA628" w14:textId="77777777" w:rsidR="000B4C51" w:rsidRPr="002D73AD" w:rsidRDefault="000B4C51" w:rsidP="003E2239">
      <w:pPr>
        <w:spacing w:line="276" w:lineRule="auto"/>
        <w:ind w:left="284"/>
        <w:jc w:val="both"/>
        <w:rPr>
          <w:b/>
          <w:szCs w:val="20"/>
        </w:rPr>
      </w:pPr>
    </w:p>
    <w:p w14:paraId="05194612" w14:textId="2C7327C8" w:rsidR="003158F6" w:rsidRPr="003158F6" w:rsidRDefault="003158F6" w:rsidP="003158F6">
      <w:pPr>
        <w:suppressAutoHyphens w:val="0"/>
        <w:spacing w:line="276" w:lineRule="auto"/>
        <w:jc w:val="both"/>
        <w:rPr>
          <w:rFonts w:ascii="Arial" w:hAnsi="Arial" w:cs="Arial"/>
          <w:sz w:val="20"/>
          <w:szCs w:val="20"/>
          <w:lang w:eastAsia="en-US"/>
        </w:rPr>
      </w:pPr>
      <w:r w:rsidRPr="003158F6">
        <w:rPr>
          <w:rFonts w:ascii="Arial" w:hAnsi="Arial" w:cs="Arial"/>
          <w:sz w:val="20"/>
          <w:szCs w:val="20"/>
          <w:lang w:eastAsia="en-US"/>
        </w:rPr>
        <w:t xml:space="preserve">Strokovna komisija bo </w:t>
      </w:r>
      <w:r w:rsidRPr="003158F6">
        <w:rPr>
          <w:rFonts w:ascii="Arial" w:hAnsi="Arial" w:cs="Arial"/>
          <w:sz w:val="20"/>
          <w:lang w:eastAsia="en-US"/>
        </w:rPr>
        <w:t>pravočasno prispele</w:t>
      </w:r>
      <w:r w:rsidR="0058177C">
        <w:rPr>
          <w:rFonts w:ascii="Arial" w:hAnsi="Arial" w:cs="Arial"/>
          <w:sz w:val="20"/>
          <w:lang w:eastAsia="en-US"/>
        </w:rPr>
        <w:t>,</w:t>
      </w:r>
      <w:r w:rsidRPr="003158F6">
        <w:rPr>
          <w:rFonts w:ascii="Arial" w:hAnsi="Arial" w:cs="Arial"/>
          <w:sz w:val="20"/>
          <w:lang w:eastAsia="en-US"/>
        </w:rPr>
        <w:t xml:space="preserve"> formalno popolne vloge</w:t>
      </w:r>
      <w:r w:rsidR="0058177C">
        <w:rPr>
          <w:rFonts w:ascii="Arial" w:hAnsi="Arial" w:cs="Arial"/>
          <w:sz w:val="20"/>
          <w:lang w:eastAsia="en-US"/>
        </w:rPr>
        <w:t xml:space="preserve"> prijaviteljev, ki izpolnjujejo pogoje tega javnega razpisa</w:t>
      </w:r>
      <w:r w:rsidRPr="003158F6">
        <w:rPr>
          <w:rFonts w:ascii="Arial" w:hAnsi="Arial" w:cs="Arial"/>
          <w:sz w:val="20"/>
          <w:lang w:eastAsia="en-US"/>
        </w:rPr>
        <w:t xml:space="preserve"> </w:t>
      </w:r>
      <w:r w:rsidRPr="003158F6">
        <w:rPr>
          <w:rFonts w:ascii="Arial" w:hAnsi="Arial" w:cs="Arial"/>
          <w:sz w:val="20"/>
          <w:szCs w:val="20"/>
          <w:lang w:eastAsia="en-US"/>
        </w:rPr>
        <w:t>ocenila na podlagi spodaj navedenih meril glede na podano ocenjevalno lestvico in podrobno razdelitev meril v razpisni dokumentaciji.</w:t>
      </w:r>
    </w:p>
    <w:p w14:paraId="35A1C5A1" w14:textId="77777777" w:rsidR="003158F6" w:rsidRPr="003158F6" w:rsidRDefault="003158F6" w:rsidP="003158F6">
      <w:pPr>
        <w:suppressAutoHyphens w:val="0"/>
        <w:spacing w:line="276" w:lineRule="auto"/>
        <w:jc w:val="both"/>
        <w:rPr>
          <w:rFonts w:ascii="Arial" w:hAnsi="Arial" w:cs="Arial"/>
          <w:sz w:val="20"/>
          <w:szCs w:val="20"/>
          <w:lang w:eastAsia="en-US"/>
        </w:rPr>
      </w:pPr>
    </w:p>
    <w:p w14:paraId="1A2787F5" w14:textId="77777777" w:rsidR="00191B13" w:rsidRPr="00191B13" w:rsidRDefault="003158F6" w:rsidP="003E2239">
      <w:pPr>
        <w:suppressAutoHyphens w:val="0"/>
        <w:spacing w:line="276" w:lineRule="auto"/>
        <w:jc w:val="both"/>
        <w:rPr>
          <w:rFonts w:ascii="Arial" w:hAnsi="Arial" w:cs="Arial"/>
          <w:sz w:val="20"/>
          <w:lang w:eastAsia="en-US"/>
        </w:rPr>
      </w:pPr>
      <w:r w:rsidRPr="003158F6">
        <w:rPr>
          <w:rFonts w:ascii="Arial" w:hAnsi="Arial" w:cs="Arial"/>
          <w:sz w:val="20"/>
          <w:szCs w:val="20"/>
          <w:lang w:eastAsia="en-US"/>
        </w:rPr>
        <w:t xml:space="preserve">Ocenjevalci bodo pri podeljevanju točk upoštevali naslednjo ocenjevalno lestvico, </w:t>
      </w:r>
      <w:r w:rsidRPr="003158F6">
        <w:rPr>
          <w:rFonts w:ascii="Arial" w:hAnsi="Arial" w:cs="Arial"/>
          <w:sz w:val="20"/>
          <w:lang w:eastAsia="en-US"/>
        </w:rPr>
        <w:t>razen če ni pri posameznem merilu v razpisni dokumentaciji določen drugačen način ocenjevanja:</w:t>
      </w:r>
    </w:p>
    <w:p w14:paraId="79978D01" w14:textId="77777777" w:rsidR="00E83B29" w:rsidRPr="006B5BCB" w:rsidRDefault="00E83B29" w:rsidP="003E2239">
      <w:pPr>
        <w:suppressAutoHyphens w:val="0"/>
        <w:spacing w:line="276" w:lineRule="auto"/>
        <w:jc w:val="both"/>
        <w:rPr>
          <w:rFonts w:ascii="Arial" w:hAnsi="Arial" w:cs="Arial"/>
          <w:sz w:val="20"/>
          <w:lang w:eastAsia="en-US"/>
        </w:rPr>
      </w:pPr>
    </w:p>
    <w:tbl>
      <w:tblPr>
        <w:tblW w:w="0" w:type="auto"/>
        <w:tblInd w:w="714" w:type="dxa"/>
        <w:tblLook w:val="00A0" w:firstRow="1" w:lastRow="0" w:firstColumn="1" w:lastColumn="0" w:noHBand="0" w:noVBand="0"/>
      </w:tblPr>
      <w:tblGrid>
        <w:gridCol w:w="1237"/>
        <w:gridCol w:w="2874"/>
      </w:tblGrid>
      <w:tr w:rsidR="006B5BCB" w:rsidRPr="006B5BCB" w14:paraId="2DE5FEAC" w14:textId="77777777" w:rsidTr="006B5BCB">
        <w:tc>
          <w:tcPr>
            <w:tcW w:w="1237" w:type="dxa"/>
            <w:tcBorders>
              <w:bottom w:val="single" w:sz="4" w:space="0" w:color="auto"/>
            </w:tcBorders>
          </w:tcPr>
          <w:p w14:paraId="460958BF" w14:textId="77777777" w:rsidR="006B5BCB" w:rsidRPr="006B5BCB" w:rsidRDefault="006B5BCB" w:rsidP="003E2239">
            <w:pPr>
              <w:suppressAutoHyphens w:val="0"/>
              <w:spacing w:line="276" w:lineRule="auto"/>
              <w:ind w:left="284"/>
              <w:jc w:val="both"/>
              <w:rPr>
                <w:rFonts w:ascii="Arial" w:hAnsi="Arial" w:cs="Arial"/>
                <w:b/>
                <w:sz w:val="20"/>
                <w:lang w:eastAsia="en-US"/>
              </w:rPr>
            </w:pPr>
            <w:r w:rsidRPr="006B5BCB">
              <w:rPr>
                <w:rFonts w:ascii="Arial" w:hAnsi="Arial" w:cs="Arial"/>
                <w:b/>
                <w:sz w:val="20"/>
                <w:lang w:eastAsia="en-US"/>
              </w:rPr>
              <w:t>Št. točk</w:t>
            </w:r>
          </w:p>
        </w:tc>
        <w:tc>
          <w:tcPr>
            <w:tcW w:w="2874" w:type="dxa"/>
            <w:tcBorders>
              <w:bottom w:val="single" w:sz="4" w:space="0" w:color="auto"/>
            </w:tcBorders>
          </w:tcPr>
          <w:p w14:paraId="6F9E7B1D" w14:textId="77777777" w:rsidR="006B5BCB" w:rsidRPr="006B5BCB" w:rsidRDefault="006B5BCB" w:rsidP="003E2239">
            <w:pPr>
              <w:suppressAutoHyphens w:val="0"/>
              <w:spacing w:line="276" w:lineRule="auto"/>
              <w:ind w:left="284"/>
              <w:jc w:val="both"/>
              <w:rPr>
                <w:rFonts w:ascii="Arial" w:hAnsi="Arial" w:cs="Arial"/>
                <w:b/>
                <w:sz w:val="20"/>
                <w:lang w:eastAsia="en-US"/>
              </w:rPr>
            </w:pPr>
            <w:r w:rsidRPr="006B5BCB">
              <w:rPr>
                <w:rFonts w:ascii="Arial" w:hAnsi="Arial" w:cs="Arial"/>
                <w:b/>
                <w:sz w:val="20"/>
                <w:lang w:eastAsia="en-US"/>
              </w:rPr>
              <w:t>Ocena</w:t>
            </w:r>
          </w:p>
        </w:tc>
      </w:tr>
      <w:tr w:rsidR="006B5BCB" w:rsidRPr="006B5BCB" w14:paraId="7BF8F5AF" w14:textId="77777777" w:rsidTr="006B5BCB">
        <w:tc>
          <w:tcPr>
            <w:tcW w:w="1237" w:type="dxa"/>
            <w:vAlign w:val="center"/>
          </w:tcPr>
          <w:p w14:paraId="6B67DF21" w14:textId="77777777" w:rsidR="006B5BCB" w:rsidRPr="006B5BCB" w:rsidRDefault="006B5BCB" w:rsidP="003E2239">
            <w:pPr>
              <w:suppressAutoHyphens w:val="0"/>
              <w:spacing w:line="276" w:lineRule="auto"/>
              <w:ind w:left="284"/>
              <w:jc w:val="both"/>
              <w:rPr>
                <w:rFonts w:ascii="Arial" w:hAnsi="Arial" w:cs="Arial"/>
                <w:sz w:val="20"/>
                <w:lang w:eastAsia="en-US"/>
              </w:rPr>
            </w:pPr>
            <w:r w:rsidRPr="006B5BCB">
              <w:rPr>
                <w:rFonts w:ascii="Arial" w:hAnsi="Arial" w:cs="Arial"/>
                <w:sz w:val="20"/>
                <w:lang w:eastAsia="en-US"/>
              </w:rPr>
              <w:t>4</w:t>
            </w:r>
          </w:p>
        </w:tc>
        <w:tc>
          <w:tcPr>
            <w:tcW w:w="2874" w:type="dxa"/>
          </w:tcPr>
          <w:p w14:paraId="0AE7DC3E" w14:textId="77777777" w:rsidR="006B5BCB" w:rsidRPr="006B5BCB" w:rsidRDefault="006B5BCB" w:rsidP="003E2239">
            <w:pPr>
              <w:suppressAutoHyphens w:val="0"/>
              <w:spacing w:line="276" w:lineRule="auto"/>
              <w:ind w:left="284"/>
              <w:jc w:val="both"/>
              <w:rPr>
                <w:rFonts w:ascii="Arial" w:hAnsi="Arial" w:cs="Arial"/>
                <w:sz w:val="20"/>
                <w:lang w:eastAsia="en-US"/>
              </w:rPr>
            </w:pPr>
            <w:r w:rsidRPr="006B5BCB">
              <w:rPr>
                <w:rFonts w:ascii="Arial" w:hAnsi="Arial" w:cs="Arial"/>
                <w:sz w:val="20"/>
                <w:lang w:eastAsia="en-US"/>
              </w:rPr>
              <w:t xml:space="preserve">povsem ustrezno </w:t>
            </w:r>
          </w:p>
        </w:tc>
      </w:tr>
      <w:tr w:rsidR="006B5BCB" w:rsidRPr="006B5BCB" w14:paraId="19606CFA" w14:textId="77777777" w:rsidTr="006B5BCB">
        <w:tc>
          <w:tcPr>
            <w:tcW w:w="1237" w:type="dxa"/>
            <w:vAlign w:val="center"/>
          </w:tcPr>
          <w:p w14:paraId="18F63F80" w14:textId="77777777" w:rsidR="006B5BCB" w:rsidRPr="006B5BCB" w:rsidRDefault="006B5BCB" w:rsidP="003E2239">
            <w:pPr>
              <w:suppressAutoHyphens w:val="0"/>
              <w:spacing w:line="276" w:lineRule="auto"/>
              <w:ind w:left="284"/>
              <w:jc w:val="both"/>
              <w:rPr>
                <w:rFonts w:ascii="Arial" w:hAnsi="Arial" w:cs="Arial"/>
                <w:sz w:val="20"/>
                <w:lang w:eastAsia="en-US"/>
              </w:rPr>
            </w:pPr>
            <w:r w:rsidRPr="006B5BCB">
              <w:rPr>
                <w:rFonts w:ascii="Arial" w:hAnsi="Arial" w:cs="Arial"/>
                <w:sz w:val="20"/>
                <w:lang w:eastAsia="en-US"/>
              </w:rPr>
              <w:t>3</w:t>
            </w:r>
          </w:p>
        </w:tc>
        <w:tc>
          <w:tcPr>
            <w:tcW w:w="2874" w:type="dxa"/>
          </w:tcPr>
          <w:p w14:paraId="39EECDF8" w14:textId="77777777" w:rsidR="006B5BCB" w:rsidRPr="006B5BCB" w:rsidRDefault="006B5BCB" w:rsidP="003E2239">
            <w:pPr>
              <w:suppressAutoHyphens w:val="0"/>
              <w:spacing w:line="276" w:lineRule="auto"/>
              <w:ind w:left="284"/>
              <w:jc w:val="both"/>
              <w:rPr>
                <w:rFonts w:ascii="Arial" w:hAnsi="Arial" w:cs="Arial"/>
                <w:sz w:val="20"/>
                <w:lang w:eastAsia="en-US"/>
              </w:rPr>
            </w:pPr>
            <w:r w:rsidRPr="006B5BCB">
              <w:rPr>
                <w:rFonts w:ascii="Arial" w:hAnsi="Arial" w:cs="Arial"/>
                <w:sz w:val="20"/>
                <w:lang w:eastAsia="en-US"/>
              </w:rPr>
              <w:t xml:space="preserve">delno ustrezno </w:t>
            </w:r>
          </w:p>
        </w:tc>
      </w:tr>
      <w:tr w:rsidR="006B5BCB" w:rsidRPr="006B5BCB" w14:paraId="2528A915" w14:textId="77777777" w:rsidTr="006B5BCB">
        <w:tc>
          <w:tcPr>
            <w:tcW w:w="1237" w:type="dxa"/>
            <w:vAlign w:val="center"/>
          </w:tcPr>
          <w:p w14:paraId="23416A0B" w14:textId="77777777" w:rsidR="006B5BCB" w:rsidRPr="006B5BCB" w:rsidRDefault="006B5BCB" w:rsidP="003E2239">
            <w:pPr>
              <w:suppressAutoHyphens w:val="0"/>
              <w:spacing w:line="276" w:lineRule="auto"/>
              <w:ind w:left="284"/>
              <w:jc w:val="both"/>
              <w:rPr>
                <w:rFonts w:ascii="Arial" w:hAnsi="Arial" w:cs="Arial"/>
                <w:sz w:val="20"/>
                <w:lang w:eastAsia="en-US"/>
              </w:rPr>
            </w:pPr>
            <w:r w:rsidRPr="006B5BCB">
              <w:rPr>
                <w:rFonts w:ascii="Arial" w:hAnsi="Arial" w:cs="Arial"/>
                <w:sz w:val="20"/>
                <w:lang w:eastAsia="en-US"/>
              </w:rPr>
              <w:t>2</w:t>
            </w:r>
          </w:p>
        </w:tc>
        <w:tc>
          <w:tcPr>
            <w:tcW w:w="2874" w:type="dxa"/>
          </w:tcPr>
          <w:p w14:paraId="1F8DFCD1" w14:textId="77777777" w:rsidR="006B5BCB" w:rsidRPr="006B5BCB" w:rsidRDefault="006B5BCB" w:rsidP="003E2239">
            <w:pPr>
              <w:suppressAutoHyphens w:val="0"/>
              <w:spacing w:line="276" w:lineRule="auto"/>
              <w:ind w:left="284"/>
              <w:jc w:val="both"/>
              <w:rPr>
                <w:rFonts w:ascii="Arial" w:hAnsi="Arial" w:cs="Arial"/>
                <w:sz w:val="20"/>
                <w:lang w:eastAsia="en-US"/>
              </w:rPr>
            </w:pPr>
            <w:r w:rsidRPr="006B5BCB">
              <w:rPr>
                <w:rFonts w:ascii="Arial" w:hAnsi="Arial" w:cs="Arial"/>
                <w:sz w:val="20"/>
                <w:lang w:eastAsia="en-US"/>
              </w:rPr>
              <w:t xml:space="preserve">sprejemljivo </w:t>
            </w:r>
          </w:p>
        </w:tc>
      </w:tr>
      <w:tr w:rsidR="006B5BCB" w:rsidRPr="006B5BCB" w14:paraId="7FA88AAF" w14:textId="77777777" w:rsidTr="006B5BCB">
        <w:tc>
          <w:tcPr>
            <w:tcW w:w="1237" w:type="dxa"/>
            <w:vAlign w:val="center"/>
          </w:tcPr>
          <w:p w14:paraId="23EB453A" w14:textId="77777777" w:rsidR="006B5BCB" w:rsidRPr="006B5BCB" w:rsidRDefault="006B5BCB" w:rsidP="003E2239">
            <w:pPr>
              <w:suppressAutoHyphens w:val="0"/>
              <w:spacing w:line="276" w:lineRule="auto"/>
              <w:ind w:left="284"/>
              <w:jc w:val="both"/>
              <w:rPr>
                <w:rFonts w:ascii="Arial" w:hAnsi="Arial" w:cs="Arial"/>
                <w:sz w:val="20"/>
                <w:lang w:eastAsia="en-US"/>
              </w:rPr>
            </w:pPr>
            <w:r w:rsidRPr="006B5BCB">
              <w:rPr>
                <w:rFonts w:ascii="Arial" w:hAnsi="Arial" w:cs="Arial"/>
                <w:sz w:val="20"/>
                <w:lang w:eastAsia="en-US"/>
              </w:rPr>
              <w:t>1</w:t>
            </w:r>
          </w:p>
        </w:tc>
        <w:tc>
          <w:tcPr>
            <w:tcW w:w="2874" w:type="dxa"/>
          </w:tcPr>
          <w:p w14:paraId="13CB7733" w14:textId="77777777" w:rsidR="006B5BCB" w:rsidRPr="006B5BCB" w:rsidRDefault="006B5BCB" w:rsidP="003E2239">
            <w:pPr>
              <w:suppressAutoHyphens w:val="0"/>
              <w:spacing w:line="276" w:lineRule="auto"/>
              <w:ind w:left="284"/>
              <w:jc w:val="both"/>
              <w:rPr>
                <w:rFonts w:ascii="Arial" w:hAnsi="Arial" w:cs="Arial"/>
                <w:sz w:val="20"/>
                <w:lang w:eastAsia="en-US"/>
              </w:rPr>
            </w:pPr>
            <w:r w:rsidRPr="006B5BCB">
              <w:rPr>
                <w:rFonts w:ascii="Arial" w:hAnsi="Arial" w:cs="Arial"/>
                <w:sz w:val="20"/>
                <w:lang w:eastAsia="en-US"/>
              </w:rPr>
              <w:t xml:space="preserve">pogojno sprejemljivo </w:t>
            </w:r>
          </w:p>
        </w:tc>
      </w:tr>
      <w:tr w:rsidR="006B5BCB" w:rsidRPr="006B5BCB" w14:paraId="4F0FFC0F" w14:textId="77777777" w:rsidTr="006B5BCB">
        <w:tc>
          <w:tcPr>
            <w:tcW w:w="1237" w:type="dxa"/>
            <w:vAlign w:val="center"/>
          </w:tcPr>
          <w:p w14:paraId="7FDD4D63" w14:textId="77777777" w:rsidR="006B5BCB" w:rsidRPr="006B5BCB" w:rsidRDefault="006B5BCB" w:rsidP="003E2239">
            <w:pPr>
              <w:suppressAutoHyphens w:val="0"/>
              <w:spacing w:line="276" w:lineRule="auto"/>
              <w:ind w:left="284"/>
              <w:jc w:val="both"/>
              <w:rPr>
                <w:rFonts w:ascii="Arial" w:hAnsi="Arial" w:cs="Arial"/>
                <w:sz w:val="20"/>
                <w:lang w:eastAsia="en-US"/>
              </w:rPr>
            </w:pPr>
            <w:r w:rsidRPr="006B5BCB">
              <w:rPr>
                <w:rFonts w:ascii="Arial" w:hAnsi="Arial" w:cs="Arial"/>
                <w:sz w:val="20"/>
                <w:lang w:eastAsia="en-US"/>
              </w:rPr>
              <w:t>0</w:t>
            </w:r>
          </w:p>
        </w:tc>
        <w:tc>
          <w:tcPr>
            <w:tcW w:w="2874" w:type="dxa"/>
          </w:tcPr>
          <w:p w14:paraId="67EECBDE" w14:textId="77777777" w:rsidR="006B5BCB" w:rsidRPr="006B5BCB" w:rsidRDefault="006B5BCB" w:rsidP="003E2239">
            <w:pPr>
              <w:suppressAutoHyphens w:val="0"/>
              <w:spacing w:line="276" w:lineRule="auto"/>
              <w:ind w:left="284"/>
              <w:jc w:val="both"/>
              <w:rPr>
                <w:rFonts w:ascii="Arial" w:hAnsi="Arial" w:cs="Arial"/>
                <w:sz w:val="20"/>
                <w:lang w:eastAsia="en-US"/>
              </w:rPr>
            </w:pPr>
            <w:r w:rsidRPr="006B5BCB">
              <w:rPr>
                <w:rFonts w:ascii="Arial" w:hAnsi="Arial" w:cs="Arial"/>
                <w:sz w:val="20"/>
                <w:lang w:eastAsia="en-US"/>
              </w:rPr>
              <w:t xml:space="preserve">neustrezno/nesprejemljivo </w:t>
            </w:r>
          </w:p>
        </w:tc>
      </w:tr>
    </w:tbl>
    <w:p w14:paraId="3345A151" w14:textId="77777777" w:rsidR="006B5BCB" w:rsidRPr="006B5BCB" w:rsidRDefault="006B5BCB" w:rsidP="003E2239">
      <w:pPr>
        <w:suppressAutoHyphens w:val="0"/>
        <w:spacing w:line="276" w:lineRule="auto"/>
        <w:ind w:left="284"/>
        <w:jc w:val="both"/>
        <w:rPr>
          <w:rFonts w:ascii="Arial" w:hAnsi="Arial" w:cs="Arial"/>
          <w:sz w:val="20"/>
          <w:lang w:eastAsia="en-US"/>
        </w:rPr>
      </w:pPr>
      <w:r w:rsidRPr="006B5BCB">
        <w:rPr>
          <w:rFonts w:ascii="Arial" w:hAnsi="Arial" w:cs="Arial"/>
          <w:sz w:val="20"/>
          <w:lang w:eastAsia="en-US"/>
        </w:rPr>
        <w:t xml:space="preserve"> </w:t>
      </w:r>
    </w:p>
    <w:p w14:paraId="114A8069" w14:textId="77777777" w:rsidR="000B4C51" w:rsidRPr="006B5BCB" w:rsidRDefault="00191B13" w:rsidP="003E2239">
      <w:pPr>
        <w:suppressAutoHyphens w:val="0"/>
        <w:spacing w:line="276" w:lineRule="auto"/>
        <w:jc w:val="both"/>
        <w:rPr>
          <w:rFonts w:ascii="Arial" w:hAnsi="Arial" w:cs="Arial"/>
          <w:sz w:val="20"/>
          <w:lang w:eastAsia="en-US"/>
        </w:rPr>
      </w:pPr>
      <w:r w:rsidRPr="000F2CC5">
        <w:rPr>
          <w:rFonts w:ascii="Arial" w:hAnsi="Arial" w:cs="Arial"/>
          <w:sz w:val="20"/>
          <w:lang w:eastAsia="en-US"/>
        </w:rPr>
        <w:t xml:space="preserve">Največje skupno možno število doseženih točk je </w:t>
      </w:r>
      <w:r w:rsidR="000F2CC5" w:rsidRPr="000F2CC5">
        <w:rPr>
          <w:rFonts w:ascii="Arial" w:hAnsi="Arial" w:cs="Arial"/>
          <w:b/>
          <w:sz w:val="20"/>
          <w:lang w:eastAsia="en-US"/>
        </w:rPr>
        <w:t>88</w:t>
      </w:r>
      <w:r w:rsidRPr="000F2CC5">
        <w:rPr>
          <w:rFonts w:ascii="Arial" w:hAnsi="Arial" w:cs="Arial"/>
          <w:sz w:val="20"/>
          <w:lang w:eastAsia="en-US"/>
        </w:rPr>
        <w:t xml:space="preserve">. </w:t>
      </w:r>
      <w:r w:rsidR="006B5BCB" w:rsidRPr="006B5BCB">
        <w:rPr>
          <w:rFonts w:ascii="Arial" w:hAnsi="Arial" w:cs="Arial"/>
          <w:sz w:val="20"/>
          <w:lang w:eastAsia="en-US"/>
        </w:rPr>
        <w:t>Točke so porazdeljene za posamezno merilo na naslednji način:</w:t>
      </w:r>
    </w:p>
    <w:tbl>
      <w:tblPr>
        <w:tblpPr w:leftFromText="141" w:rightFromText="141" w:vertAnchor="text" w:horzAnchor="margin" w:tblpXSpec="center" w:tblpY="142"/>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4A0" w:firstRow="1" w:lastRow="0" w:firstColumn="1" w:lastColumn="0" w:noHBand="0" w:noVBand="1"/>
      </w:tblPr>
      <w:tblGrid>
        <w:gridCol w:w="2972"/>
        <w:gridCol w:w="3827"/>
        <w:gridCol w:w="7"/>
        <w:gridCol w:w="3254"/>
      </w:tblGrid>
      <w:tr w:rsidR="006B5BCB" w:rsidRPr="009C1D5D" w14:paraId="60A46FA1" w14:textId="77777777" w:rsidTr="006B5BCB">
        <w:trPr>
          <w:trHeight w:val="422"/>
        </w:trPr>
        <w:tc>
          <w:tcPr>
            <w:tcW w:w="6806" w:type="dxa"/>
            <w:gridSpan w:val="3"/>
            <w:shd w:val="clear" w:color="auto" w:fill="BFBFBF" w:themeFill="background1" w:themeFillShade="BF"/>
            <w:vAlign w:val="center"/>
          </w:tcPr>
          <w:p w14:paraId="722D09C4" w14:textId="77777777" w:rsidR="006B5BCB" w:rsidRPr="009C1D5D" w:rsidRDefault="006B5BCB" w:rsidP="003E2239">
            <w:pPr>
              <w:suppressAutoHyphens w:val="0"/>
              <w:spacing w:line="276" w:lineRule="auto"/>
              <w:rPr>
                <w:rFonts w:ascii="Arial" w:hAnsi="Arial" w:cs="Arial"/>
                <w:i/>
                <w:sz w:val="14"/>
                <w:lang w:eastAsia="en-US"/>
              </w:rPr>
            </w:pPr>
            <w:r w:rsidRPr="009C1D5D">
              <w:rPr>
                <w:rFonts w:ascii="Arial" w:hAnsi="Arial" w:cs="Arial"/>
                <w:b/>
                <w:lang w:eastAsia="en-US"/>
              </w:rPr>
              <w:t>MERILO</w:t>
            </w:r>
          </w:p>
        </w:tc>
        <w:tc>
          <w:tcPr>
            <w:tcW w:w="3254" w:type="dxa"/>
            <w:shd w:val="clear" w:color="auto" w:fill="BFBFBF" w:themeFill="background1" w:themeFillShade="BF"/>
            <w:vAlign w:val="center"/>
          </w:tcPr>
          <w:p w14:paraId="44DCAB4D" w14:textId="77777777" w:rsidR="006B5BCB" w:rsidRPr="009C1D5D" w:rsidRDefault="006B5BCB" w:rsidP="003E2239">
            <w:pPr>
              <w:suppressAutoHyphens w:val="0"/>
              <w:spacing w:line="276" w:lineRule="auto"/>
              <w:jc w:val="center"/>
              <w:rPr>
                <w:rFonts w:ascii="Arial" w:hAnsi="Arial" w:cs="Arial"/>
                <w:b/>
                <w:sz w:val="20"/>
                <w:lang w:eastAsia="en-US"/>
              </w:rPr>
            </w:pPr>
            <w:r w:rsidRPr="009C1D5D">
              <w:rPr>
                <w:rFonts w:ascii="Arial" w:hAnsi="Arial" w:cs="Arial"/>
                <w:b/>
                <w:i/>
                <w:sz w:val="20"/>
                <w:lang w:eastAsia="en-US"/>
              </w:rPr>
              <w:t>Maksimalno št. točk</w:t>
            </w:r>
          </w:p>
        </w:tc>
      </w:tr>
      <w:tr w:rsidR="006B5BCB" w:rsidRPr="009C1D5D" w14:paraId="586D6C0C" w14:textId="77777777" w:rsidTr="006B5BCB">
        <w:trPr>
          <w:trHeight w:val="281"/>
        </w:trPr>
        <w:tc>
          <w:tcPr>
            <w:tcW w:w="6806" w:type="dxa"/>
            <w:gridSpan w:val="3"/>
            <w:shd w:val="clear" w:color="auto" w:fill="F2DBDB"/>
            <w:vAlign w:val="center"/>
          </w:tcPr>
          <w:p w14:paraId="1F5B5858" w14:textId="77777777" w:rsidR="006B5BCB" w:rsidRPr="009C1D5D" w:rsidRDefault="006B5BCB" w:rsidP="003E2239">
            <w:pPr>
              <w:numPr>
                <w:ilvl w:val="0"/>
                <w:numId w:val="29"/>
              </w:numPr>
              <w:suppressAutoHyphens w:val="0"/>
              <w:spacing w:line="276" w:lineRule="auto"/>
              <w:ind w:left="534"/>
              <w:contextualSpacing/>
              <w:rPr>
                <w:rFonts w:ascii="Arial" w:hAnsi="Arial" w:cs="Arial"/>
                <w:b/>
                <w:sz w:val="20"/>
                <w:lang w:eastAsia="en-US"/>
              </w:rPr>
            </w:pPr>
            <w:r w:rsidRPr="009C1D5D">
              <w:rPr>
                <w:rFonts w:ascii="Arial" w:hAnsi="Arial" w:cs="Arial"/>
                <w:b/>
                <w:sz w:val="20"/>
                <w:lang w:eastAsia="en-US"/>
              </w:rPr>
              <w:t>USTREZNOST PROJEKTA</w:t>
            </w:r>
          </w:p>
          <w:p w14:paraId="0E58EE2E" w14:textId="77777777" w:rsidR="006B5BCB" w:rsidRPr="009C1D5D" w:rsidRDefault="006B5BCB" w:rsidP="003E2239">
            <w:pPr>
              <w:suppressAutoHyphens w:val="0"/>
              <w:spacing w:line="276" w:lineRule="auto"/>
              <w:jc w:val="both"/>
              <w:rPr>
                <w:rFonts w:ascii="Arial" w:hAnsi="Arial" w:cs="Arial"/>
                <w:b/>
                <w:sz w:val="20"/>
                <w:lang w:eastAsia="en-US"/>
              </w:rPr>
            </w:pPr>
            <w:r w:rsidRPr="009C1D5D">
              <w:rPr>
                <w:rFonts w:ascii="Arial" w:hAnsi="Arial" w:cs="Arial"/>
                <w:b/>
                <w:i/>
                <w:sz w:val="14"/>
                <w:lang w:eastAsia="en-US"/>
              </w:rPr>
              <w:t>Projekt, ki bo pri kateri koli točki pri merilu ustreznosti projekta dosegel 0 točk, bo zavrnjen.</w:t>
            </w:r>
          </w:p>
        </w:tc>
        <w:tc>
          <w:tcPr>
            <w:tcW w:w="3254" w:type="dxa"/>
            <w:shd w:val="clear" w:color="auto" w:fill="F2DBDB"/>
            <w:vAlign w:val="center"/>
          </w:tcPr>
          <w:p w14:paraId="04B615C2" w14:textId="77777777" w:rsidR="006B5BCB" w:rsidRPr="009C1D5D" w:rsidRDefault="00B766DA" w:rsidP="003E2239">
            <w:pPr>
              <w:suppressAutoHyphens w:val="0"/>
              <w:spacing w:line="276" w:lineRule="auto"/>
              <w:jc w:val="center"/>
              <w:rPr>
                <w:rFonts w:ascii="Arial" w:hAnsi="Arial" w:cs="Arial"/>
                <w:b/>
                <w:sz w:val="20"/>
                <w:lang w:eastAsia="en-US"/>
              </w:rPr>
            </w:pPr>
            <w:r>
              <w:rPr>
                <w:rFonts w:ascii="Arial" w:hAnsi="Arial" w:cs="Arial"/>
                <w:b/>
                <w:sz w:val="20"/>
                <w:lang w:eastAsia="en-US"/>
              </w:rPr>
              <w:t>Možnih največ 32</w:t>
            </w:r>
            <w:r w:rsidR="006B5BCB" w:rsidRPr="009C1D5D">
              <w:rPr>
                <w:rFonts w:ascii="Arial" w:hAnsi="Arial" w:cs="Arial"/>
                <w:b/>
                <w:sz w:val="20"/>
                <w:lang w:eastAsia="en-US"/>
              </w:rPr>
              <w:t xml:space="preserve"> točk</w:t>
            </w:r>
          </w:p>
        </w:tc>
      </w:tr>
      <w:tr w:rsidR="006B5BCB" w:rsidRPr="009C1D5D" w14:paraId="719DB109" w14:textId="77777777" w:rsidTr="006B5BCB">
        <w:trPr>
          <w:trHeight w:val="1726"/>
        </w:trPr>
        <w:tc>
          <w:tcPr>
            <w:tcW w:w="2972" w:type="dxa"/>
            <w:vAlign w:val="center"/>
          </w:tcPr>
          <w:p w14:paraId="78D6E784" w14:textId="77777777" w:rsidR="006B5BCB" w:rsidRPr="009C1D5D" w:rsidRDefault="006B5BCB" w:rsidP="003E2239">
            <w:pPr>
              <w:numPr>
                <w:ilvl w:val="1"/>
                <w:numId w:val="50"/>
              </w:numPr>
              <w:suppressAutoHyphens w:val="0"/>
              <w:spacing w:line="276" w:lineRule="auto"/>
              <w:ind w:left="679"/>
              <w:contextualSpacing/>
              <w:rPr>
                <w:rFonts w:ascii="Arial" w:hAnsi="Arial" w:cs="Arial"/>
                <w:sz w:val="20"/>
                <w:lang w:eastAsia="en-US"/>
              </w:rPr>
            </w:pPr>
            <w:r w:rsidRPr="009C1D5D">
              <w:rPr>
                <w:rFonts w:ascii="Arial" w:hAnsi="Arial" w:cs="Arial"/>
                <w:sz w:val="20"/>
                <w:lang w:eastAsia="en-US"/>
              </w:rPr>
              <w:t>Utemeljitev projekta</w:t>
            </w:r>
          </w:p>
        </w:tc>
        <w:tc>
          <w:tcPr>
            <w:tcW w:w="3827" w:type="dxa"/>
            <w:vAlign w:val="center"/>
          </w:tcPr>
          <w:p w14:paraId="677CA704" w14:textId="77777777" w:rsidR="006B5BCB" w:rsidRPr="009C1D5D" w:rsidRDefault="006B5BCB" w:rsidP="004C4EE3">
            <w:pPr>
              <w:suppressAutoHyphens w:val="0"/>
              <w:spacing w:line="276" w:lineRule="auto"/>
              <w:ind w:left="259"/>
              <w:rPr>
                <w:rFonts w:ascii="Arial" w:hAnsi="Arial" w:cs="Arial"/>
                <w:sz w:val="20"/>
                <w:lang w:eastAsia="en-US"/>
              </w:rPr>
            </w:pPr>
            <w:r w:rsidRPr="009C1D5D">
              <w:rPr>
                <w:rFonts w:ascii="Arial" w:hAnsi="Arial" w:cs="Arial"/>
                <w:sz w:val="20"/>
                <w:lang w:eastAsia="en-US"/>
              </w:rPr>
              <w:t xml:space="preserve">Projekt je ustrezno utemeljen in skladen s prepoznanimi problemi/potrebami </w:t>
            </w:r>
            <w:r w:rsidR="0036796E">
              <w:rPr>
                <w:rFonts w:ascii="Arial" w:hAnsi="Arial" w:cs="Arial"/>
                <w:sz w:val="20"/>
                <w:lang w:eastAsia="en-US"/>
              </w:rPr>
              <w:t xml:space="preserve">s področja </w:t>
            </w:r>
            <w:r w:rsidR="003158F6">
              <w:rPr>
                <w:rFonts w:ascii="Arial" w:hAnsi="Arial" w:cs="Arial"/>
                <w:sz w:val="20"/>
                <w:lang w:eastAsia="en-US"/>
              </w:rPr>
              <w:t xml:space="preserve">dodatnega </w:t>
            </w:r>
            <w:r w:rsidR="0036796E">
              <w:rPr>
                <w:rFonts w:ascii="Arial" w:hAnsi="Arial" w:cs="Arial"/>
                <w:sz w:val="20"/>
                <w:lang w:eastAsia="en-US"/>
              </w:rPr>
              <w:t>javnega razpisa</w:t>
            </w:r>
            <w:r w:rsidRPr="009C1D5D">
              <w:rPr>
                <w:rFonts w:ascii="Arial" w:hAnsi="Arial" w:cs="Arial"/>
                <w:sz w:val="20"/>
                <w:lang w:eastAsia="en-US"/>
              </w:rPr>
              <w:t>, hkrati pa je jasno navedeno na kakšen način bo projekt prispeval k njihovemu reševanju/zadovoljevanju.</w:t>
            </w:r>
          </w:p>
        </w:tc>
        <w:tc>
          <w:tcPr>
            <w:tcW w:w="3261" w:type="dxa"/>
            <w:gridSpan w:val="2"/>
            <w:vAlign w:val="center"/>
          </w:tcPr>
          <w:p w14:paraId="34202C3B" w14:textId="77777777" w:rsidR="006B5BCB" w:rsidRPr="00F76EA0" w:rsidRDefault="006B5BCB" w:rsidP="003E2239">
            <w:pPr>
              <w:suppressAutoHyphens w:val="0"/>
              <w:spacing w:line="276" w:lineRule="auto"/>
              <w:ind w:left="406"/>
              <w:rPr>
                <w:rFonts w:ascii="Arial" w:hAnsi="Arial" w:cs="Arial"/>
                <w:sz w:val="20"/>
                <w:lang w:eastAsia="en-US"/>
              </w:rPr>
            </w:pPr>
            <w:r w:rsidRPr="00F76EA0">
              <w:rPr>
                <w:rFonts w:ascii="Arial" w:hAnsi="Arial" w:cs="Arial"/>
                <w:b/>
                <w:sz w:val="20"/>
                <w:lang w:eastAsia="en-US"/>
              </w:rPr>
              <w:t>0</w:t>
            </w:r>
            <w:r w:rsidRPr="00F76EA0">
              <w:rPr>
                <w:rFonts w:ascii="Arial" w:hAnsi="Arial" w:cs="Arial"/>
                <w:sz w:val="20"/>
                <w:lang w:eastAsia="en-US"/>
              </w:rPr>
              <w:t xml:space="preserve"> – neustrezno/nesprejemljivo</w:t>
            </w:r>
          </w:p>
          <w:p w14:paraId="514D9CDD" w14:textId="77777777" w:rsidR="006B5BCB" w:rsidRPr="00F76EA0" w:rsidRDefault="006B5BCB" w:rsidP="003E2239">
            <w:pPr>
              <w:suppressAutoHyphens w:val="0"/>
              <w:spacing w:line="276" w:lineRule="auto"/>
              <w:ind w:left="406"/>
              <w:rPr>
                <w:rFonts w:ascii="Arial" w:hAnsi="Arial" w:cs="Arial"/>
                <w:sz w:val="20"/>
                <w:lang w:eastAsia="en-US"/>
              </w:rPr>
            </w:pPr>
            <w:r w:rsidRPr="00F76EA0">
              <w:rPr>
                <w:rFonts w:ascii="Arial" w:hAnsi="Arial" w:cs="Arial"/>
                <w:b/>
                <w:sz w:val="20"/>
                <w:lang w:eastAsia="en-US"/>
              </w:rPr>
              <w:t>1</w:t>
            </w:r>
            <w:r w:rsidRPr="00F76EA0">
              <w:rPr>
                <w:rFonts w:ascii="Arial" w:hAnsi="Arial" w:cs="Arial"/>
                <w:sz w:val="20"/>
                <w:lang w:eastAsia="en-US"/>
              </w:rPr>
              <w:t xml:space="preserve"> – pogojno sprejemljivo</w:t>
            </w:r>
          </w:p>
          <w:p w14:paraId="2987A46D" w14:textId="77777777" w:rsidR="006B5BCB" w:rsidRPr="00F76EA0" w:rsidRDefault="006B5BCB" w:rsidP="003E2239">
            <w:pPr>
              <w:suppressAutoHyphens w:val="0"/>
              <w:spacing w:line="276" w:lineRule="auto"/>
              <w:ind w:left="406"/>
              <w:rPr>
                <w:rFonts w:ascii="Arial" w:hAnsi="Arial" w:cs="Arial"/>
                <w:sz w:val="20"/>
                <w:lang w:eastAsia="en-US"/>
              </w:rPr>
            </w:pPr>
            <w:r w:rsidRPr="00F76EA0">
              <w:rPr>
                <w:rFonts w:ascii="Arial" w:hAnsi="Arial" w:cs="Arial"/>
                <w:b/>
                <w:sz w:val="20"/>
                <w:lang w:eastAsia="en-US"/>
              </w:rPr>
              <w:t>2</w:t>
            </w:r>
            <w:r w:rsidRPr="00F76EA0">
              <w:rPr>
                <w:rFonts w:ascii="Arial" w:hAnsi="Arial" w:cs="Arial"/>
                <w:sz w:val="20"/>
                <w:lang w:eastAsia="en-US"/>
              </w:rPr>
              <w:t xml:space="preserve"> – sprejemljivo</w:t>
            </w:r>
          </w:p>
          <w:p w14:paraId="53BBB0C7" w14:textId="77777777" w:rsidR="006B5BCB" w:rsidRPr="00F76EA0" w:rsidRDefault="006B5BCB" w:rsidP="003E2239">
            <w:pPr>
              <w:suppressAutoHyphens w:val="0"/>
              <w:spacing w:line="276" w:lineRule="auto"/>
              <w:ind w:left="406"/>
              <w:rPr>
                <w:rFonts w:ascii="Arial" w:hAnsi="Arial" w:cs="Arial"/>
                <w:sz w:val="20"/>
                <w:lang w:eastAsia="en-US"/>
              </w:rPr>
            </w:pPr>
            <w:r w:rsidRPr="00F76EA0">
              <w:rPr>
                <w:rFonts w:ascii="Arial" w:hAnsi="Arial" w:cs="Arial"/>
                <w:b/>
                <w:sz w:val="20"/>
                <w:lang w:eastAsia="en-US"/>
              </w:rPr>
              <w:t>3</w:t>
            </w:r>
            <w:r w:rsidRPr="00F76EA0">
              <w:rPr>
                <w:rFonts w:ascii="Arial" w:hAnsi="Arial" w:cs="Arial"/>
                <w:sz w:val="20"/>
                <w:lang w:eastAsia="en-US"/>
              </w:rPr>
              <w:t xml:space="preserve"> – delno ustrezno</w:t>
            </w:r>
          </w:p>
          <w:p w14:paraId="6279B18F" w14:textId="77777777" w:rsidR="006B5BCB" w:rsidRPr="009C1D5D" w:rsidRDefault="006B5BCB" w:rsidP="003E2239">
            <w:pPr>
              <w:suppressAutoHyphens w:val="0"/>
              <w:spacing w:line="276" w:lineRule="auto"/>
              <w:ind w:left="406"/>
              <w:rPr>
                <w:rFonts w:ascii="Arial" w:hAnsi="Arial" w:cs="Arial"/>
                <w:sz w:val="20"/>
                <w:lang w:eastAsia="en-US"/>
              </w:rPr>
            </w:pPr>
            <w:r w:rsidRPr="00F76EA0">
              <w:rPr>
                <w:rFonts w:ascii="Arial" w:hAnsi="Arial" w:cs="Arial"/>
                <w:b/>
                <w:sz w:val="20"/>
                <w:lang w:eastAsia="en-US"/>
              </w:rPr>
              <w:t xml:space="preserve">4 </w:t>
            </w:r>
            <w:r w:rsidRPr="00F76EA0">
              <w:rPr>
                <w:rFonts w:ascii="Arial" w:hAnsi="Arial" w:cs="Arial"/>
                <w:sz w:val="20"/>
                <w:lang w:eastAsia="en-US"/>
              </w:rPr>
              <w:t>– povsem ustrezno</w:t>
            </w:r>
          </w:p>
        </w:tc>
      </w:tr>
      <w:tr w:rsidR="006B5BCB" w:rsidRPr="009C1D5D" w14:paraId="63CCF166" w14:textId="77777777" w:rsidTr="009D0622">
        <w:trPr>
          <w:trHeight w:val="699"/>
        </w:trPr>
        <w:tc>
          <w:tcPr>
            <w:tcW w:w="2972" w:type="dxa"/>
            <w:vAlign w:val="center"/>
          </w:tcPr>
          <w:p w14:paraId="499D8A4C" w14:textId="77777777" w:rsidR="006B5BCB" w:rsidRPr="009C1D5D" w:rsidRDefault="006B5BCB" w:rsidP="003E2239">
            <w:pPr>
              <w:numPr>
                <w:ilvl w:val="1"/>
                <w:numId w:val="50"/>
              </w:numPr>
              <w:suppressAutoHyphens w:val="0"/>
              <w:spacing w:line="276" w:lineRule="auto"/>
              <w:ind w:left="679"/>
              <w:contextualSpacing/>
              <w:rPr>
                <w:rFonts w:ascii="Arial" w:hAnsi="Arial" w:cs="Arial"/>
                <w:sz w:val="20"/>
                <w:lang w:eastAsia="en-US"/>
              </w:rPr>
            </w:pPr>
            <w:r w:rsidRPr="0029608E">
              <w:rPr>
                <w:rFonts w:ascii="Arial" w:hAnsi="Arial" w:cs="Arial"/>
                <w:sz w:val="20"/>
                <w:szCs w:val="20"/>
                <w:lang w:eastAsia="en-US"/>
              </w:rPr>
              <w:t xml:space="preserve">Poznavanje obstoječega stanja in vključevanja oz. nadgradnja </w:t>
            </w:r>
            <w:r w:rsidRPr="0029608E">
              <w:rPr>
                <w:rFonts w:ascii="Arial" w:hAnsi="Arial" w:cs="Arial"/>
                <w:sz w:val="20"/>
                <w:szCs w:val="20"/>
                <w:lang w:eastAsia="en-US"/>
              </w:rPr>
              <w:lastRenderedPageBreak/>
              <w:t>učinkov/rezultatov predhodnih projektov</w:t>
            </w:r>
          </w:p>
        </w:tc>
        <w:tc>
          <w:tcPr>
            <w:tcW w:w="3827" w:type="dxa"/>
            <w:vAlign w:val="center"/>
          </w:tcPr>
          <w:p w14:paraId="3BCF7255" w14:textId="77777777" w:rsidR="006B5BCB" w:rsidRPr="009C1D5D" w:rsidRDefault="006B5BCB" w:rsidP="003E2239">
            <w:pPr>
              <w:suppressAutoHyphens w:val="0"/>
              <w:spacing w:line="276" w:lineRule="auto"/>
              <w:ind w:left="259"/>
              <w:rPr>
                <w:rFonts w:ascii="Arial" w:hAnsi="Arial" w:cs="Arial"/>
                <w:sz w:val="20"/>
                <w:lang w:eastAsia="en-US"/>
              </w:rPr>
            </w:pPr>
            <w:r w:rsidRPr="0029608E">
              <w:rPr>
                <w:rFonts w:ascii="Arial" w:hAnsi="Arial" w:cs="Arial"/>
                <w:sz w:val="20"/>
                <w:szCs w:val="20"/>
                <w:lang w:eastAsia="en-US"/>
              </w:rPr>
              <w:lastRenderedPageBreak/>
              <w:t xml:space="preserve">Projekt izkazuje poznavanje obstoječih iniciativ, projektov, programov na področju </w:t>
            </w:r>
            <w:r w:rsidR="009D0622">
              <w:rPr>
                <w:rFonts w:ascii="Arial" w:hAnsi="Arial" w:cs="Arial"/>
                <w:sz w:val="20"/>
                <w:szCs w:val="20"/>
                <w:lang w:eastAsia="en-US"/>
              </w:rPr>
              <w:t>krepitve usposobljenosti socialnih partnerjev</w:t>
            </w:r>
            <w:r w:rsidRPr="0029608E">
              <w:rPr>
                <w:rFonts w:ascii="Arial" w:hAnsi="Arial" w:cs="Arial"/>
                <w:sz w:val="20"/>
                <w:szCs w:val="20"/>
                <w:lang w:eastAsia="en-US"/>
              </w:rPr>
              <w:t xml:space="preserve"> </w:t>
            </w:r>
            <w:r w:rsidR="009D0622">
              <w:rPr>
                <w:rFonts w:ascii="Arial" w:hAnsi="Arial" w:cs="Arial"/>
                <w:sz w:val="20"/>
                <w:szCs w:val="20"/>
                <w:lang w:eastAsia="en-US"/>
              </w:rPr>
              <w:t xml:space="preserve">in </w:t>
            </w:r>
            <w:r w:rsidR="009D0622">
              <w:rPr>
                <w:rFonts w:ascii="Arial" w:hAnsi="Arial" w:cs="Arial"/>
                <w:sz w:val="20"/>
                <w:szCs w:val="20"/>
                <w:lang w:eastAsia="en-US"/>
              </w:rPr>
              <w:lastRenderedPageBreak/>
              <w:t>njihove vloge pri oblikovanju javnih politik ter</w:t>
            </w:r>
            <w:r w:rsidRPr="0029608E">
              <w:rPr>
                <w:rFonts w:ascii="Arial" w:hAnsi="Arial" w:cs="Arial"/>
                <w:sz w:val="20"/>
                <w:szCs w:val="20"/>
                <w:lang w:eastAsia="en-US"/>
              </w:rPr>
              <w:t xml:space="preserve"> smiselno vključuje oz. nadgrajuje učinke/rezultate predhodnih projektov, iniciativ, programov</w:t>
            </w:r>
            <w:r w:rsidR="00D6062A">
              <w:rPr>
                <w:rFonts w:ascii="Arial" w:hAnsi="Arial" w:cs="Arial"/>
                <w:sz w:val="20"/>
                <w:szCs w:val="20"/>
                <w:lang w:eastAsia="en-US"/>
              </w:rPr>
              <w:t>,</w:t>
            </w:r>
            <w:r w:rsidRPr="0029608E">
              <w:rPr>
                <w:rFonts w:ascii="Arial" w:hAnsi="Arial" w:cs="Arial"/>
                <w:sz w:val="20"/>
                <w:szCs w:val="20"/>
                <w:lang w:eastAsia="en-US"/>
              </w:rPr>
              <w:t xml:space="preserve"> </w:t>
            </w:r>
            <w:r w:rsidR="00FA4ED0">
              <w:rPr>
                <w:rFonts w:ascii="Arial" w:hAnsi="Arial" w:cs="Arial"/>
                <w:sz w:val="20"/>
                <w:szCs w:val="20"/>
                <w:lang w:eastAsia="en-US"/>
              </w:rPr>
              <w:t>hkrati pa</w:t>
            </w:r>
            <w:r w:rsidRPr="0029608E">
              <w:rPr>
                <w:rFonts w:ascii="Arial" w:hAnsi="Arial" w:cs="Arial"/>
                <w:sz w:val="20"/>
                <w:szCs w:val="20"/>
                <w:lang w:eastAsia="en-US"/>
              </w:rPr>
              <w:t xml:space="preserve"> razvija nove inovativne storitve.  </w:t>
            </w:r>
          </w:p>
        </w:tc>
        <w:tc>
          <w:tcPr>
            <w:tcW w:w="3261" w:type="dxa"/>
            <w:gridSpan w:val="2"/>
            <w:vAlign w:val="center"/>
          </w:tcPr>
          <w:p w14:paraId="2061EFDC" w14:textId="77777777" w:rsidR="006B5BCB" w:rsidRPr="00B25A0E" w:rsidRDefault="006B5BCB" w:rsidP="003E2239">
            <w:pPr>
              <w:spacing w:line="276" w:lineRule="auto"/>
              <w:ind w:left="406"/>
              <w:rPr>
                <w:rFonts w:ascii="Arial" w:hAnsi="Arial" w:cs="Arial"/>
                <w:b/>
                <w:sz w:val="20"/>
                <w:szCs w:val="20"/>
                <w:lang w:eastAsia="sl-SI"/>
              </w:rPr>
            </w:pPr>
            <w:r w:rsidRPr="00B25A0E">
              <w:rPr>
                <w:rFonts w:ascii="Arial" w:hAnsi="Arial" w:cs="Arial"/>
                <w:b/>
                <w:sz w:val="20"/>
                <w:szCs w:val="20"/>
                <w:lang w:eastAsia="sl-SI"/>
              </w:rPr>
              <w:lastRenderedPageBreak/>
              <w:t xml:space="preserve">0 – </w:t>
            </w:r>
            <w:r w:rsidRPr="00B25A0E">
              <w:rPr>
                <w:rFonts w:ascii="Arial" w:hAnsi="Arial" w:cs="Arial"/>
                <w:sz w:val="20"/>
                <w:szCs w:val="20"/>
                <w:lang w:eastAsia="sl-SI"/>
              </w:rPr>
              <w:t>obstoječe stanje ni opredeljeno</w:t>
            </w:r>
            <w:r w:rsidRPr="00B25A0E">
              <w:rPr>
                <w:rFonts w:ascii="Arial" w:hAnsi="Arial" w:cs="Arial"/>
                <w:b/>
                <w:sz w:val="20"/>
                <w:szCs w:val="20"/>
                <w:lang w:eastAsia="sl-SI"/>
              </w:rPr>
              <w:t xml:space="preserve"> </w:t>
            </w:r>
          </w:p>
          <w:p w14:paraId="683BA19D" w14:textId="77777777" w:rsidR="006B5BCB" w:rsidRPr="00B25A0E" w:rsidRDefault="006B5BCB" w:rsidP="003E2239">
            <w:pPr>
              <w:spacing w:line="276" w:lineRule="auto"/>
              <w:ind w:left="406"/>
              <w:rPr>
                <w:rFonts w:ascii="Arial" w:hAnsi="Arial" w:cs="Arial"/>
                <w:b/>
                <w:sz w:val="20"/>
                <w:szCs w:val="20"/>
                <w:lang w:eastAsia="sl-SI"/>
              </w:rPr>
            </w:pPr>
            <w:r w:rsidRPr="00B25A0E">
              <w:rPr>
                <w:rFonts w:ascii="Arial" w:hAnsi="Arial" w:cs="Arial"/>
                <w:b/>
                <w:sz w:val="20"/>
                <w:szCs w:val="20"/>
                <w:lang w:eastAsia="sl-SI"/>
              </w:rPr>
              <w:t xml:space="preserve">2 – </w:t>
            </w:r>
            <w:r w:rsidRPr="00B25A0E">
              <w:rPr>
                <w:rFonts w:ascii="Arial" w:hAnsi="Arial" w:cs="Arial"/>
                <w:sz w:val="20"/>
                <w:szCs w:val="20"/>
                <w:lang w:eastAsia="sl-SI"/>
              </w:rPr>
              <w:t>obstoječe prakse/stanje je na splošno predstavljeno</w:t>
            </w:r>
          </w:p>
          <w:p w14:paraId="52B3E3F1" w14:textId="77777777" w:rsidR="006B5BCB" w:rsidRPr="00B25A0E" w:rsidRDefault="006B5BCB" w:rsidP="003E2239">
            <w:pPr>
              <w:spacing w:line="276" w:lineRule="auto"/>
              <w:ind w:left="406"/>
              <w:rPr>
                <w:rFonts w:ascii="Arial" w:hAnsi="Arial" w:cs="Arial"/>
                <w:b/>
                <w:sz w:val="20"/>
                <w:szCs w:val="20"/>
                <w:lang w:eastAsia="sl-SI"/>
              </w:rPr>
            </w:pPr>
            <w:r w:rsidRPr="00B25A0E">
              <w:rPr>
                <w:rFonts w:ascii="Arial" w:hAnsi="Arial" w:cs="Arial"/>
                <w:b/>
                <w:sz w:val="20"/>
                <w:szCs w:val="20"/>
                <w:lang w:eastAsia="sl-SI"/>
              </w:rPr>
              <w:lastRenderedPageBreak/>
              <w:t xml:space="preserve">4 – </w:t>
            </w:r>
            <w:r w:rsidRPr="00B25A0E">
              <w:rPr>
                <w:rFonts w:ascii="Arial" w:hAnsi="Arial" w:cs="Arial"/>
                <w:sz w:val="20"/>
                <w:szCs w:val="20"/>
                <w:lang w:eastAsia="sl-SI"/>
              </w:rPr>
              <w:t>obstoječe dobre prakse so podrobno predstavljene</w:t>
            </w:r>
          </w:p>
          <w:p w14:paraId="5A3C8192" w14:textId="77777777" w:rsidR="006B5BCB" w:rsidRDefault="006B5BCB" w:rsidP="003E2239">
            <w:pPr>
              <w:spacing w:line="276" w:lineRule="auto"/>
              <w:ind w:left="406"/>
              <w:rPr>
                <w:rFonts w:ascii="Arial" w:hAnsi="Arial" w:cs="Arial"/>
                <w:b/>
                <w:sz w:val="20"/>
                <w:szCs w:val="20"/>
                <w:lang w:eastAsia="sl-SI"/>
              </w:rPr>
            </w:pPr>
            <w:r w:rsidRPr="00B25A0E">
              <w:rPr>
                <w:rFonts w:ascii="Arial" w:hAnsi="Arial" w:cs="Arial"/>
                <w:b/>
                <w:sz w:val="20"/>
                <w:szCs w:val="20"/>
                <w:lang w:eastAsia="sl-SI"/>
              </w:rPr>
              <w:t>6 –</w:t>
            </w:r>
            <w:r w:rsidRPr="00B25A0E">
              <w:rPr>
                <w:rFonts w:ascii="Arial" w:hAnsi="Arial" w:cs="Arial"/>
                <w:sz w:val="20"/>
                <w:szCs w:val="20"/>
                <w:lang w:eastAsia="sl-SI"/>
              </w:rPr>
              <w:t>nadgradnja obstoječih praks</w:t>
            </w:r>
          </w:p>
          <w:p w14:paraId="5E43A2E4" w14:textId="77777777" w:rsidR="006B5BCB" w:rsidRPr="00F76EA0" w:rsidRDefault="006B5BCB" w:rsidP="003E2239">
            <w:pPr>
              <w:spacing w:line="276" w:lineRule="auto"/>
              <w:ind w:left="406"/>
              <w:rPr>
                <w:rFonts w:ascii="Arial" w:hAnsi="Arial" w:cs="Arial"/>
                <w:b/>
                <w:sz w:val="20"/>
                <w:szCs w:val="20"/>
                <w:lang w:eastAsia="sl-SI"/>
              </w:rPr>
            </w:pPr>
            <w:r w:rsidRPr="00B25A0E">
              <w:rPr>
                <w:rFonts w:ascii="Arial" w:hAnsi="Arial" w:cs="Arial"/>
                <w:b/>
                <w:sz w:val="20"/>
                <w:szCs w:val="20"/>
                <w:lang w:eastAsia="sl-SI"/>
              </w:rPr>
              <w:t xml:space="preserve">8 – </w:t>
            </w:r>
            <w:r w:rsidRPr="00B25A0E">
              <w:rPr>
                <w:rFonts w:ascii="Arial" w:hAnsi="Arial" w:cs="Arial"/>
                <w:sz w:val="20"/>
                <w:szCs w:val="20"/>
                <w:lang w:eastAsia="sl-SI"/>
              </w:rPr>
              <w:t>razvoj novih inovativnih storitev</w:t>
            </w:r>
          </w:p>
        </w:tc>
      </w:tr>
      <w:tr w:rsidR="006B5BCB" w:rsidRPr="009C1D5D" w14:paraId="76EE7F6C" w14:textId="77777777" w:rsidTr="006B5BCB">
        <w:trPr>
          <w:trHeight w:val="1876"/>
        </w:trPr>
        <w:tc>
          <w:tcPr>
            <w:tcW w:w="2972" w:type="dxa"/>
            <w:vAlign w:val="center"/>
          </w:tcPr>
          <w:p w14:paraId="4855B776" w14:textId="77777777" w:rsidR="006B5BCB" w:rsidRPr="009C1D5D" w:rsidRDefault="006B5BCB" w:rsidP="003E2239">
            <w:pPr>
              <w:numPr>
                <w:ilvl w:val="1"/>
                <w:numId w:val="50"/>
              </w:numPr>
              <w:suppressAutoHyphens w:val="0"/>
              <w:spacing w:line="276" w:lineRule="auto"/>
              <w:ind w:left="679"/>
              <w:contextualSpacing/>
              <w:rPr>
                <w:rFonts w:ascii="Arial" w:hAnsi="Arial" w:cs="Arial"/>
                <w:sz w:val="20"/>
                <w:lang w:eastAsia="en-US"/>
              </w:rPr>
            </w:pPr>
            <w:r w:rsidRPr="009C1D5D">
              <w:rPr>
                <w:rFonts w:ascii="Arial" w:hAnsi="Arial" w:cs="Arial"/>
                <w:sz w:val="20"/>
                <w:lang w:eastAsia="en-US"/>
              </w:rPr>
              <w:lastRenderedPageBreak/>
              <w:t xml:space="preserve">Usklajenost projekta z namenom in cilji </w:t>
            </w:r>
            <w:r w:rsidR="003158F6">
              <w:rPr>
                <w:rFonts w:ascii="Arial" w:hAnsi="Arial" w:cs="Arial"/>
                <w:sz w:val="20"/>
                <w:lang w:eastAsia="en-US"/>
              </w:rPr>
              <w:t xml:space="preserve">dodatnega </w:t>
            </w:r>
            <w:r w:rsidRPr="009C1D5D">
              <w:rPr>
                <w:rFonts w:ascii="Arial" w:hAnsi="Arial" w:cs="Arial"/>
                <w:sz w:val="20"/>
                <w:lang w:eastAsia="en-US"/>
              </w:rPr>
              <w:t xml:space="preserve">javnega razpisa </w:t>
            </w:r>
          </w:p>
        </w:tc>
        <w:tc>
          <w:tcPr>
            <w:tcW w:w="3827" w:type="dxa"/>
            <w:vAlign w:val="center"/>
          </w:tcPr>
          <w:p w14:paraId="1B6C08CE" w14:textId="77777777" w:rsidR="006B5BCB" w:rsidRPr="009C1D5D" w:rsidRDefault="006B5BCB" w:rsidP="003E2239">
            <w:pPr>
              <w:suppressAutoHyphens w:val="0"/>
              <w:spacing w:line="276" w:lineRule="auto"/>
              <w:ind w:left="262"/>
              <w:contextualSpacing/>
              <w:rPr>
                <w:rFonts w:ascii="Arial" w:hAnsi="Arial" w:cs="Arial"/>
                <w:sz w:val="20"/>
                <w:lang w:eastAsia="en-US"/>
              </w:rPr>
            </w:pPr>
            <w:r w:rsidRPr="0029608E">
              <w:rPr>
                <w:rFonts w:ascii="Arial" w:hAnsi="Arial" w:cs="Arial"/>
                <w:sz w:val="20"/>
                <w:szCs w:val="20"/>
                <w:lang w:eastAsia="en-US"/>
              </w:rPr>
              <w:t>Navedeni cilji projekta so ustrezni, realno izvedljivi ter sledijo ciljem in namenu</w:t>
            </w:r>
            <w:r w:rsidR="003158F6">
              <w:rPr>
                <w:rFonts w:ascii="Arial" w:hAnsi="Arial" w:cs="Arial"/>
                <w:sz w:val="20"/>
                <w:szCs w:val="20"/>
                <w:lang w:eastAsia="en-US"/>
              </w:rPr>
              <w:t xml:space="preserve"> dodatnega</w:t>
            </w:r>
            <w:r w:rsidRPr="0029608E">
              <w:rPr>
                <w:rFonts w:ascii="Arial" w:hAnsi="Arial" w:cs="Arial"/>
                <w:sz w:val="20"/>
                <w:szCs w:val="20"/>
                <w:lang w:eastAsia="en-US"/>
              </w:rPr>
              <w:t xml:space="preserve"> javnega razpisa.</w:t>
            </w:r>
          </w:p>
        </w:tc>
        <w:tc>
          <w:tcPr>
            <w:tcW w:w="3261" w:type="dxa"/>
            <w:gridSpan w:val="2"/>
            <w:vAlign w:val="center"/>
          </w:tcPr>
          <w:p w14:paraId="1A9A7FA2" w14:textId="77777777" w:rsidR="006B5BCB" w:rsidRPr="00F76EA0" w:rsidRDefault="006B5BCB" w:rsidP="003E2239">
            <w:pPr>
              <w:suppressAutoHyphens w:val="0"/>
              <w:spacing w:line="276" w:lineRule="auto"/>
              <w:ind w:left="406"/>
              <w:rPr>
                <w:rFonts w:ascii="Arial" w:hAnsi="Arial" w:cs="Arial"/>
                <w:sz w:val="20"/>
                <w:lang w:eastAsia="en-US"/>
              </w:rPr>
            </w:pPr>
            <w:r w:rsidRPr="00F76EA0">
              <w:rPr>
                <w:rFonts w:ascii="Arial" w:hAnsi="Arial" w:cs="Arial"/>
                <w:b/>
                <w:sz w:val="20"/>
                <w:lang w:eastAsia="en-US"/>
              </w:rPr>
              <w:t>0</w:t>
            </w:r>
            <w:r w:rsidRPr="00F76EA0">
              <w:rPr>
                <w:rFonts w:ascii="Arial" w:hAnsi="Arial" w:cs="Arial"/>
                <w:sz w:val="20"/>
                <w:lang w:eastAsia="en-US"/>
              </w:rPr>
              <w:t xml:space="preserve"> – neustrezno/nesprejemljivo</w:t>
            </w:r>
          </w:p>
          <w:p w14:paraId="341F378E" w14:textId="77777777" w:rsidR="006B5BCB" w:rsidRPr="00F76EA0" w:rsidRDefault="006B5BCB" w:rsidP="003E2239">
            <w:pPr>
              <w:suppressAutoHyphens w:val="0"/>
              <w:spacing w:line="276" w:lineRule="auto"/>
              <w:ind w:left="406"/>
              <w:rPr>
                <w:rFonts w:ascii="Arial" w:hAnsi="Arial" w:cs="Arial"/>
                <w:sz w:val="20"/>
                <w:lang w:eastAsia="en-US"/>
              </w:rPr>
            </w:pPr>
            <w:r w:rsidRPr="00F76EA0">
              <w:rPr>
                <w:rFonts w:ascii="Arial" w:hAnsi="Arial" w:cs="Arial"/>
                <w:b/>
                <w:sz w:val="20"/>
                <w:lang w:eastAsia="en-US"/>
              </w:rPr>
              <w:t>1</w:t>
            </w:r>
            <w:r w:rsidRPr="00F76EA0">
              <w:rPr>
                <w:rFonts w:ascii="Arial" w:hAnsi="Arial" w:cs="Arial"/>
                <w:sz w:val="20"/>
                <w:lang w:eastAsia="en-US"/>
              </w:rPr>
              <w:t xml:space="preserve"> – pogojno sprejemljivo</w:t>
            </w:r>
          </w:p>
          <w:p w14:paraId="2CA303ED" w14:textId="77777777" w:rsidR="006B5BCB" w:rsidRPr="00F76EA0" w:rsidRDefault="006B5BCB" w:rsidP="003E2239">
            <w:pPr>
              <w:suppressAutoHyphens w:val="0"/>
              <w:spacing w:line="276" w:lineRule="auto"/>
              <w:ind w:left="406"/>
              <w:rPr>
                <w:rFonts w:ascii="Arial" w:hAnsi="Arial" w:cs="Arial"/>
                <w:sz w:val="20"/>
                <w:lang w:eastAsia="en-US"/>
              </w:rPr>
            </w:pPr>
            <w:r w:rsidRPr="00F76EA0">
              <w:rPr>
                <w:rFonts w:ascii="Arial" w:hAnsi="Arial" w:cs="Arial"/>
                <w:b/>
                <w:sz w:val="20"/>
                <w:lang w:eastAsia="en-US"/>
              </w:rPr>
              <w:t>2</w:t>
            </w:r>
            <w:r w:rsidRPr="00F76EA0">
              <w:rPr>
                <w:rFonts w:ascii="Arial" w:hAnsi="Arial" w:cs="Arial"/>
                <w:sz w:val="20"/>
                <w:lang w:eastAsia="en-US"/>
              </w:rPr>
              <w:t xml:space="preserve"> – sprejemljivo</w:t>
            </w:r>
          </w:p>
          <w:p w14:paraId="04DA5D90" w14:textId="77777777" w:rsidR="006B5BCB" w:rsidRDefault="006B5BCB" w:rsidP="003E2239">
            <w:pPr>
              <w:suppressAutoHyphens w:val="0"/>
              <w:spacing w:line="276" w:lineRule="auto"/>
              <w:ind w:left="406"/>
              <w:rPr>
                <w:rFonts w:ascii="Arial" w:hAnsi="Arial" w:cs="Arial"/>
                <w:sz w:val="20"/>
                <w:lang w:eastAsia="en-US"/>
              </w:rPr>
            </w:pPr>
            <w:r w:rsidRPr="00F76EA0">
              <w:rPr>
                <w:rFonts w:ascii="Arial" w:hAnsi="Arial" w:cs="Arial"/>
                <w:b/>
                <w:sz w:val="20"/>
                <w:lang w:eastAsia="en-US"/>
              </w:rPr>
              <w:t>3</w:t>
            </w:r>
            <w:r>
              <w:rPr>
                <w:rFonts w:ascii="Arial" w:hAnsi="Arial" w:cs="Arial"/>
                <w:sz w:val="20"/>
                <w:lang w:eastAsia="en-US"/>
              </w:rPr>
              <w:t xml:space="preserve"> – delno ustrezno</w:t>
            </w:r>
          </w:p>
          <w:p w14:paraId="48441535" w14:textId="77777777" w:rsidR="006B5BCB" w:rsidRPr="009C1D5D" w:rsidRDefault="006B5BCB" w:rsidP="003E2239">
            <w:pPr>
              <w:suppressAutoHyphens w:val="0"/>
              <w:spacing w:line="276" w:lineRule="auto"/>
              <w:ind w:left="406"/>
              <w:rPr>
                <w:rFonts w:ascii="Arial" w:hAnsi="Arial" w:cs="Arial"/>
                <w:sz w:val="20"/>
                <w:lang w:eastAsia="en-US"/>
              </w:rPr>
            </w:pPr>
            <w:r w:rsidRPr="00F76EA0">
              <w:rPr>
                <w:rFonts w:ascii="Arial" w:hAnsi="Arial" w:cs="Arial"/>
                <w:b/>
                <w:sz w:val="20"/>
                <w:lang w:eastAsia="en-US"/>
              </w:rPr>
              <w:t xml:space="preserve">4 </w:t>
            </w:r>
            <w:r w:rsidRPr="00F76EA0">
              <w:rPr>
                <w:rFonts w:ascii="Arial" w:hAnsi="Arial" w:cs="Arial"/>
                <w:sz w:val="20"/>
                <w:lang w:eastAsia="en-US"/>
              </w:rPr>
              <w:t>– povsem ustrezno</w:t>
            </w:r>
          </w:p>
        </w:tc>
      </w:tr>
      <w:tr w:rsidR="006B5BCB" w:rsidRPr="009C1D5D" w14:paraId="7FB6964C" w14:textId="77777777" w:rsidTr="006B5BCB">
        <w:trPr>
          <w:trHeight w:val="1876"/>
        </w:trPr>
        <w:tc>
          <w:tcPr>
            <w:tcW w:w="2972" w:type="dxa"/>
            <w:vAlign w:val="center"/>
          </w:tcPr>
          <w:p w14:paraId="369B4507" w14:textId="77777777" w:rsidR="006B5BCB" w:rsidRPr="009C1D5D" w:rsidRDefault="006B5BCB" w:rsidP="003E2239">
            <w:pPr>
              <w:numPr>
                <w:ilvl w:val="1"/>
                <w:numId w:val="50"/>
              </w:numPr>
              <w:suppressAutoHyphens w:val="0"/>
              <w:spacing w:line="276" w:lineRule="auto"/>
              <w:ind w:left="679"/>
              <w:contextualSpacing/>
              <w:rPr>
                <w:rFonts w:ascii="Arial" w:hAnsi="Arial" w:cs="Arial"/>
                <w:sz w:val="20"/>
                <w:lang w:eastAsia="en-US"/>
              </w:rPr>
            </w:pPr>
            <w:r>
              <w:rPr>
                <w:rFonts w:ascii="Arial" w:hAnsi="Arial" w:cs="Arial"/>
                <w:sz w:val="20"/>
                <w:lang w:eastAsia="en-US"/>
              </w:rPr>
              <w:t>Ustreznost aktivnosti</w:t>
            </w:r>
          </w:p>
        </w:tc>
        <w:tc>
          <w:tcPr>
            <w:tcW w:w="3827" w:type="dxa"/>
            <w:vAlign w:val="center"/>
          </w:tcPr>
          <w:p w14:paraId="7DB3DB81" w14:textId="77777777" w:rsidR="006B5BCB" w:rsidRPr="0029608E" w:rsidRDefault="006B5BCB" w:rsidP="003E2239">
            <w:pPr>
              <w:suppressAutoHyphens w:val="0"/>
              <w:spacing w:line="276" w:lineRule="auto"/>
              <w:ind w:left="262"/>
              <w:contextualSpacing/>
              <w:rPr>
                <w:rFonts w:ascii="Arial" w:hAnsi="Arial" w:cs="Arial"/>
                <w:sz w:val="20"/>
                <w:szCs w:val="20"/>
                <w:lang w:eastAsia="en-US"/>
              </w:rPr>
            </w:pPr>
            <w:r>
              <w:rPr>
                <w:rFonts w:ascii="Arial" w:hAnsi="Arial" w:cs="Arial"/>
                <w:sz w:val="20"/>
                <w:lang w:eastAsia="en-US"/>
              </w:rPr>
              <w:t>Projektne aktivnosti ustrezajo izbranim vsebinam in prepoznanim potrebam ciljnih skupin.</w:t>
            </w:r>
          </w:p>
        </w:tc>
        <w:tc>
          <w:tcPr>
            <w:tcW w:w="3261" w:type="dxa"/>
            <w:gridSpan w:val="2"/>
            <w:vAlign w:val="center"/>
          </w:tcPr>
          <w:p w14:paraId="77F8EC61" w14:textId="77777777" w:rsidR="006B5BCB" w:rsidRPr="00F76EA0" w:rsidRDefault="006B5BCB" w:rsidP="003E2239">
            <w:pPr>
              <w:suppressAutoHyphens w:val="0"/>
              <w:spacing w:line="276" w:lineRule="auto"/>
              <w:ind w:left="406"/>
              <w:rPr>
                <w:rFonts w:ascii="Arial" w:hAnsi="Arial" w:cs="Arial"/>
                <w:sz w:val="20"/>
                <w:lang w:eastAsia="en-US"/>
              </w:rPr>
            </w:pPr>
            <w:r w:rsidRPr="00F76EA0">
              <w:rPr>
                <w:rFonts w:ascii="Arial" w:hAnsi="Arial" w:cs="Arial"/>
                <w:b/>
                <w:sz w:val="20"/>
                <w:lang w:eastAsia="en-US"/>
              </w:rPr>
              <w:t>0</w:t>
            </w:r>
            <w:r w:rsidRPr="00F76EA0">
              <w:rPr>
                <w:rFonts w:ascii="Arial" w:hAnsi="Arial" w:cs="Arial"/>
                <w:sz w:val="20"/>
                <w:lang w:eastAsia="en-US"/>
              </w:rPr>
              <w:t xml:space="preserve"> – neustrezno/nesprejemljivo</w:t>
            </w:r>
          </w:p>
          <w:p w14:paraId="239143A5" w14:textId="77777777" w:rsidR="006B5BCB" w:rsidRPr="00F76EA0" w:rsidRDefault="006B5BCB" w:rsidP="003E2239">
            <w:pPr>
              <w:suppressAutoHyphens w:val="0"/>
              <w:spacing w:line="276" w:lineRule="auto"/>
              <w:ind w:left="406"/>
              <w:rPr>
                <w:rFonts w:ascii="Arial" w:hAnsi="Arial" w:cs="Arial"/>
                <w:sz w:val="20"/>
                <w:lang w:eastAsia="en-US"/>
              </w:rPr>
            </w:pPr>
            <w:r w:rsidRPr="00F76EA0">
              <w:rPr>
                <w:rFonts w:ascii="Arial" w:hAnsi="Arial" w:cs="Arial"/>
                <w:b/>
                <w:sz w:val="20"/>
                <w:lang w:eastAsia="en-US"/>
              </w:rPr>
              <w:t>1</w:t>
            </w:r>
            <w:r w:rsidRPr="00F76EA0">
              <w:rPr>
                <w:rFonts w:ascii="Arial" w:hAnsi="Arial" w:cs="Arial"/>
                <w:sz w:val="20"/>
                <w:lang w:eastAsia="en-US"/>
              </w:rPr>
              <w:t xml:space="preserve"> – pogojno sprejemljivo</w:t>
            </w:r>
          </w:p>
          <w:p w14:paraId="16DCD4E7" w14:textId="77777777" w:rsidR="006B5BCB" w:rsidRPr="00F76EA0" w:rsidRDefault="006B5BCB" w:rsidP="003E2239">
            <w:pPr>
              <w:suppressAutoHyphens w:val="0"/>
              <w:spacing w:line="276" w:lineRule="auto"/>
              <w:ind w:left="406"/>
              <w:rPr>
                <w:rFonts w:ascii="Arial" w:hAnsi="Arial" w:cs="Arial"/>
                <w:sz w:val="20"/>
                <w:lang w:eastAsia="en-US"/>
              </w:rPr>
            </w:pPr>
            <w:r w:rsidRPr="00F76EA0">
              <w:rPr>
                <w:rFonts w:ascii="Arial" w:hAnsi="Arial" w:cs="Arial"/>
                <w:b/>
                <w:sz w:val="20"/>
                <w:lang w:eastAsia="en-US"/>
              </w:rPr>
              <w:t>2</w:t>
            </w:r>
            <w:r w:rsidRPr="00F76EA0">
              <w:rPr>
                <w:rFonts w:ascii="Arial" w:hAnsi="Arial" w:cs="Arial"/>
                <w:sz w:val="20"/>
                <w:lang w:eastAsia="en-US"/>
              </w:rPr>
              <w:t xml:space="preserve"> – sprejemljivo</w:t>
            </w:r>
          </w:p>
          <w:p w14:paraId="30E07218" w14:textId="77777777" w:rsidR="006B5BCB" w:rsidRDefault="006B5BCB" w:rsidP="003E2239">
            <w:pPr>
              <w:suppressAutoHyphens w:val="0"/>
              <w:spacing w:line="276" w:lineRule="auto"/>
              <w:ind w:left="406"/>
              <w:rPr>
                <w:rFonts w:ascii="Arial" w:hAnsi="Arial" w:cs="Arial"/>
                <w:sz w:val="20"/>
                <w:lang w:eastAsia="en-US"/>
              </w:rPr>
            </w:pPr>
            <w:r w:rsidRPr="00F76EA0">
              <w:rPr>
                <w:rFonts w:ascii="Arial" w:hAnsi="Arial" w:cs="Arial"/>
                <w:b/>
                <w:sz w:val="20"/>
                <w:lang w:eastAsia="en-US"/>
              </w:rPr>
              <w:t>3</w:t>
            </w:r>
            <w:r>
              <w:rPr>
                <w:rFonts w:ascii="Arial" w:hAnsi="Arial" w:cs="Arial"/>
                <w:sz w:val="20"/>
                <w:lang w:eastAsia="en-US"/>
              </w:rPr>
              <w:t xml:space="preserve"> – delno ustrezno</w:t>
            </w:r>
          </w:p>
          <w:p w14:paraId="2D85C3D5" w14:textId="77777777" w:rsidR="006B5BCB" w:rsidRPr="00F76EA0" w:rsidRDefault="006B5BCB" w:rsidP="003E2239">
            <w:pPr>
              <w:suppressAutoHyphens w:val="0"/>
              <w:spacing w:line="276" w:lineRule="auto"/>
              <w:ind w:left="406"/>
              <w:rPr>
                <w:rFonts w:ascii="Arial" w:hAnsi="Arial" w:cs="Arial"/>
                <w:b/>
                <w:sz w:val="20"/>
                <w:lang w:eastAsia="en-US"/>
              </w:rPr>
            </w:pPr>
            <w:r w:rsidRPr="00F76EA0">
              <w:rPr>
                <w:rFonts w:ascii="Arial" w:hAnsi="Arial" w:cs="Arial"/>
                <w:b/>
                <w:sz w:val="20"/>
                <w:lang w:eastAsia="en-US"/>
              </w:rPr>
              <w:t xml:space="preserve">4 </w:t>
            </w:r>
            <w:r w:rsidRPr="00F76EA0">
              <w:rPr>
                <w:rFonts w:ascii="Arial" w:hAnsi="Arial" w:cs="Arial"/>
                <w:sz w:val="20"/>
                <w:lang w:eastAsia="en-US"/>
              </w:rPr>
              <w:t>– povsem ustrezno</w:t>
            </w:r>
          </w:p>
        </w:tc>
      </w:tr>
      <w:tr w:rsidR="006B5BCB" w:rsidRPr="009C1D5D" w14:paraId="619419C4" w14:textId="77777777" w:rsidTr="009D0622">
        <w:trPr>
          <w:trHeight w:val="1740"/>
        </w:trPr>
        <w:tc>
          <w:tcPr>
            <w:tcW w:w="2972" w:type="dxa"/>
            <w:vAlign w:val="center"/>
          </w:tcPr>
          <w:p w14:paraId="1AB0CC3C" w14:textId="77777777" w:rsidR="006B5BCB" w:rsidRPr="009C1D5D" w:rsidRDefault="006B5BCB" w:rsidP="003E2239">
            <w:pPr>
              <w:numPr>
                <w:ilvl w:val="1"/>
                <w:numId w:val="50"/>
              </w:numPr>
              <w:suppressAutoHyphens w:val="0"/>
              <w:spacing w:line="276" w:lineRule="auto"/>
              <w:ind w:left="679"/>
              <w:contextualSpacing/>
              <w:rPr>
                <w:rFonts w:ascii="Arial" w:hAnsi="Arial" w:cs="Arial"/>
                <w:sz w:val="20"/>
                <w:lang w:eastAsia="en-US"/>
              </w:rPr>
            </w:pPr>
            <w:r w:rsidRPr="009C1D5D">
              <w:rPr>
                <w:rFonts w:ascii="Arial" w:hAnsi="Arial" w:cs="Arial"/>
                <w:sz w:val="20"/>
                <w:lang w:eastAsia="en-US"/>
              </w:rPr>
              <w:t>Finančna ustreznost</w:t>
            </w:r>
          </w:p>
        </w:tc>
        <w:tc>
          <w:tcPr>
            <w:tcW w:w="3827" w:type="dxa"/>
            <w:vAlign w:val="center"/>
          </w:tcPr>
          <w:p w14:paraId="0B97DF8F" w14:textId="77777777" w:rsidR="006B5BCB" w:rsidRPr="009D0622" w:rsidRDefault="006B5BCB" w:rsidP="003E2239">
            <w:pPr>
              <w:suppressAutoHyphens w:val="0"/>
              <w:spacing w:line="276" w:lineRule="auto"/>
              <w:ind w:left="262"/>
              <w:rPr>
                <w:rFonts w:ascii="Arial" w:hAnsi="Arial" w:cs="Arial"/>
                <w:sz w:val="20"/>
                <w:lang w:eastAsia="en-US"/>
              </w:rPr>
            </w:pPr>
            <w:r w:rsidRPr="009D0622">
              <w:rPr>
                <w:rFonts w:ascii="Arial" w:hAnsi="Arial" w:cs="Arial"/>
                <w:sz w:val="20"/>
                <w:lang w:eastAsia="en-US"/>
              </w:rPr>
              <w:t>Finančni načrt prijavljenega projekta je realno ovrednoten (stroški so potrebni in smotrno načrtovani).</w:t>
            </w:r>
          </w:p>
        </w:tc>
        <w:tc>
          <w:tcPr>
            <w:tcW w:w="3261" w:type="dxa"/>
            <w:gridSpan w:val="2"/>
            <w:vAlign w:val="center"/>
          </w:tcPr>
          <w:p w14:paraId="5C68288B" w14:textId="77777777" w:rsidR="006B5BCB" w:rsidRPr="00F76EA0" w:rsidRDefault="006B5BCB" w:rsidP="003E2239">
            <w:pPr>
              <w:suppressAutoHyphens w:val="0"/>
              <w:spacing w:line="276" w:lineRule="auto"/>
              <w:ind w:left="406"/>
              <w:rPr>
                <w:rFonts w:ascii="Arial" w:hAnsi="Arial" w:cs="Arial"/>
                <w:sz w:val="20"/>
                <w:lang w:eastAsia="en-US"/>
              </w:rPr>
            </w:pPr>
            <w:r w:rsidRPr="00F76EA0">
              <w:rPr>
                <w:rFonts w:ascii="Arial" w:hAnsi="Arial" w:cs="Arial"/>
                <w:b/>
                <w:sz w:val="20"/>
                <w:lang w:eastAsia="en-US"/>
              </w:rPr>
              <w:t>0</w:t>
            </w:r>
            <w:r w:rsidRPr="00F76EA0">
              <w:rPr>
                <w:rFonts w:ascii="Arial" w:hAnsi="Arial" w:cs="Arial"/>
                <w:sz w:val="20"/>
                <w:lang w:eastAsia="en-US"/>
              </w:rPr>
              <w:t xml:space="preserve"> – neustrezno/nesprejemljivo</w:t>
            </w:r>
          </w:p>
          <w:p w14:paraId="22E85429" w14:textId="77777777" w:rsidR="006B5BCB" w:rsidRPr="00F76EA0" w:rsidRDefault="009D0622" w:rsidP="003E2239">
            <w:pPr>
              <w:suppressAutoHyphens w:val="0"/>
              <w:spacing w:line="276" w:lineRule="auto"/>
              <w:ind w:left="406"/>
              <w:rPr>
                <w:rFonts w:ascii="Arial" w:hAnsi="Arial" w:cs="Arial"/>
                <w:sz w:val="20"/>
                <w:lang w:eastAsia="en-US"/>
              </w:rPr>
            </w:pPr>
            <w:r>
              <w:rPr>
                <w:rFonts w:ascii="Arial" w:hAnsi="Arial" w:cs="Arial"/>
                <w:b/>
                <w:sz w:val="20"/>
                <w:lang w:eastAsia="en-US"/>
              </w:rPr>
              <w:t>2</w:t>
            </w:r>
            <w:r w:rsidR="006B5BCB" w:rsidRPr="00F76EA0">
              <w:rPr>
                <w:rFonts w:ascii="Arial" w:hAnsi="Arial" w:cs="Arial"/>
                <w:sz w:val="20"/>
                <w:lang w:eastAsia="en-US"/>
              </w:rPr>
              <w:t xml:space="preserve"> – pogojno sprejemljivo</w:t>
            </w:r>
          </w:p>
          <w:p w14:paraId="45F15F71" w14:textId="77777777" w:rsidR="006B5BCB" w:rsidRPr="00F76EA0" w:rsidRDefault="009D0622" w:rsidP="003E2239">
            <w:pPr>
              <w:suppressAutoHyphens w:val="0"/>
              <w:spacing w:line="276" w:lineRule="auto"/>
              <w:ind w:left="406"/>
              <w:rPr>
                <w:rFonts w:ascii="Arial" w:hAnsi="Arial" w:cs="Arial"/>
                <w:sz w:val="20"/>
                <w:lang w:eastAsia="en-US"/>
              </w:rPr>
            </w:pPr>
            <w:r>
              <w:rPr>
                <w:rFonts w:ascii="Arial" w:hAnsi="Arial" w:cs="Arial"/>
                <w:b/>
                <w:sz w:val="20"/>
                <w:lang w:eastAsia="en-US"/>
              </w:rPr>
              <w:t>4</w:t>
            </w:r>
            <w:r w:rsidR="006B5BCB" w:rsidRPr="00F76EA0">
              <w:rPr>
                <w:rFonts w:ascii="Arial" w:hAnsi="Arial" w:cs="Arial"/>
                <w:sz w:val="20"/>
                <w:lang w:eastAsia="en-US"/>
              </w:rPr>
              <w:t xml:space="preserve"> – sprejemljivo</w:t>
            </w:r>
          </w:p>
          <w:p w14:paraId="57E754E1" w14:textId="77777777" w:rsidR="006B5BCB" w:rsidRDefault="009D0622" w:rsidP="003E2239">
            <w:pPr>
              <w:suppressAutoHyphens w:val="0"/>
              <w:spacing w:line="276" w:lineRule="auto"/>
              <w:ind w:left="406"/>
              <w:rPr>
                <w:rFonts w:ascii="Arial" w:hAnsi="Arial" w:cs="Arial"/>
                <w:sz w:val="20"/>
                <w:lang w:eastAsia="en-US"/>
              </w:rPr>
            </w:pPr>
            <w:r>
              <w:rPr>
                <w:rFonts w:ascii="Arial" w:hAnsi="Arial" w:cs="Arial"/>
                <w:b/>
                <w:sz w:val="20"/>
                <w:lang w:eastAsia="en-US"/>
              </w:rPr>
              <w:t>6</w:t>
            </w:r>
            <w:r w:rsidR="006B5BCB">
              <w:rPr>
                <w:rFonts w:ascii="Arial" w:hAnsi="Arial" w:cs="Arial"/>
                <w:sz w:val="20"/>
                <w:lang w:eastAsia="en-US"/>
              </w:rPr>
              <w:t xml:space="preserve"> – delno ustrezno</w:t>
            </w:r>
          </w:p>
          <w:p w14:paraId="60B02BFB" w14:textId="77777777" w:rsidR="006B5BCB" w:rsidRPr="009C1D5D" w:rsidRDefault="009D0622" w:rsidP="003E2239">
            <w:pPr>
              <w:suppressAutoHyphens w:val="0"/>
              <w:spacing w:line="276" w:lineRule="auto"/>
              <w:ind w:left="406"/>
              <w:rPr>
                <w:rFonts w:ascii="Arial" w:hAnsi="Arial" w:cs="Arial"/>
                <w:sz w:val="20"/>
                <w:lang w:eastAsia="en-US"/>
              </w:rPr>
            </w:pPr>
            <w:r>
              <w:rPr>
                <w:rFonts w:ascii="Arial" w:hAnsi="Arial" w:cs="Arial"/>
                <w:b/>
                <w:sz w:val="20"/>
                <w:lang w:eastAsia="en-US"/>
              </w:rPr>
              <w:t>8</w:t>
            </w:r>
            <w:r w:rsidR="006B5BCB" w:rsidRPr="00F76EA0">
              <w:rPr>
                <w:rFonts w:ascii="Arial" w:hAnsi="Arial" w:cs="Arial"/>
                <w:b/>
                <w:sz w:val="20"/>
                <w:lang w:eastAsia="en-US"/>
              </w:rPr>
              <w:t xml:space="preserve"> </w:t>
            </w:r>
            <w:r w:rsidR="006B5BCB" w:rsidRPr="00F76EA0">
              <w:rPr>
                <w:rFonts w:ascii="Arial" w:hAnsi="Arial" w:cs="Arial"/>
                <w:sz w:val="20"/>
                <w:lang w:eastAsia="en-US"/>
              </w:rPr>
              <w:t>– povsem ustrezno</w:t>
            </w:r>
            <w:r w:rsidR="006B5BCB">
              <w:rPr>
                <w:rFonts w:ascii="Arial" w:hAnsi="Arial" w:cs="Arial"/>
                <w:sz w:val="20"/>
                <w:lang w:eastAsia="en-US"/>
              </w:rPr>
              <w:t xml:space="preserve"> </w:t>
            </w:r>
          </w:p>
        </w:tc>
      </w:tr>
      <w:tr w:rsidR="006B5BCB" w:rsidRPr="009C1D5D" w14:paraId="0FB3F66B" w14:textId="77777777" w:rsidTr="006B5BCB">
        <w:trPr>
          <w:trHeight w:val="1521"/>
        </w:trPr>
        <w:tc>
          <w:tcPr>
            <w:tcW w:w="2972" w:type="dxa"/>
            <w:vAlign w:val="center"/>
          </w:tcPr>
          <w:p w14:paraId="09AD6F64" w14:textId="77777777" w:rsidR="006B5BCB" w:rsidRPr="009C1D5D" w:rsidRDefault="006B5BCB" w:rsidP="003E2239">
            <w:pPr>
              <w:numPr>
                <w:ilvl w:val="1"/>
                <w:numId w:val="50"/>
              </w:numPr>
              <w:suppressAutoHyphens w:val="0"/>
              <w:spacing w:line="276" w:lineRule="auto"/>
              <w:ind w:left="679"/>
              <w:contextualSpacing/>
              <w:rPr>
                <w:rFonts w:ascii="Arial" w:hAnsi="Arial" w:cs="Arial"/>
                <w:sz w:val="20"/>
                <w:lang w:eastAsia="en-US"/>
              </w:rPr>
            </w:pPr>
            <w:r w:rsidRPr="009C1D5D">
              <w:rPr>
                <w:rFonts w:ascii="Arial" w:hAnsi="Arial" w:cs="Arial"/>
                <w:sz w:val="20"/>
                <w:lang w:eastAsia="en-US"/>
              </w:rPr>
              <w:t>Učinek doseženih ciljev</w:t>
            </w:r>
          </w:p>
        </w:tc>
        <w:tc>
          <w:tcPr>
            <w:tcW w:w="3827" w:type="dxa"/>
            <w:vAlign w:val="center"/>
          </w:tcPr>
          <w:p w14:paraId="5D96F41E" w14:textId="71787FCC" w:rsidR="006B5BCB" w:rsidRPr="009C1D5D" w:rsidRDefault="006B5BCB" w:rsidP="00DB4F48">
            <w:pPr>
              <w:suppressAutoHyphens w:val="0"/>
              <w:spacing w:line="276" w:lineRule="auto"/>
              <w:ind w:left="259"/>
              <w:rPr>
                <w:rFonts w:ascii="Arial" w:hAnsi="Arial" w:cs="Arial"/>
                <w:sz w:val="20"/>
                <w:lang w:eastAsia="en-US"/>
              </w:rPr>
            </w:pPr>
            <w:r w:rsidRPr="009C1D5D">
              <w:rPr>
                <w:rFonts w:ascii="Arial" w:hAnsi="Arial" w:cs="Arial"/>
                <w:sz w:val="20"/>
                <w:lang w:eastAsia="en-US"/>
              </w:rPr>
              <w:t xml:space="preserve">Učinki doseženih ciljev (rezultatov) projekta in aktivnosti prinašajo neposredne koristi za </w:t>
            </w:r>
            <w:r w:rsidR="00DB4F48">
              <w:rPr>
                <w:rFonts w:ascii="Arial" w:hAnsi="Arial" w:cs="Arial"/>
                <w:sz w:val="20"/>
                <w:lang w:eastAsia="en-US"/>
              </w:rPr>
              <w:t xml:space="preserve">krepitev </w:t>
            </w:r>
            <w:r w:rsidRPr="009D0622">
              <w:rPr>
                <w:rFonts w:ascii="Arial" w:hAnsi="Arial" w:cs="Arial"/>
                <w:sz w:val="20"/>
                <w:lang w:eastAsia="en-US"/>
              </w:rPr>
              <w:t>ciljnih skupin.</w:t>
            </w:r>
          </w:p>
        </w:tc>
        <w:tc>
          <w:tcPr>
            <w:tcW w:w="3261" w:type="dxa"/>
            <w:gridSpan w:val="2"/>
            <w:vAlign w:val="center"/>
          </w:tcPr>
          <w:p w14:paraId="032003DC" w14:textId="77777777" w:rsidR="006B5BCB" w:rsidRPr="00F76EA0" w:rsidRDefault="006B5BCB" w:rsidP="003E2239">
            <w:pPr>
              <w:suppressAutoHyphens w:val="0"/>
              <w:spacing w:line="276" w:lineRule="auto"/>
              <w:ind w:left="406"/>
              <w:rPr>
                <w:rFonts w:ascii="Arial" w:hAnsi="Arial" w:cs="Arial"/>
                <w:sz w:val="20"/>
                <w:lang w:eastAsia="en-US"/>
              </w:rPr>
            </w:pPr>
            <w:r w:rsidRPr="00F76EA0">
              <w:rPr>
                <w:rFonts w:ascii="Arial" w:hAnsi="Arial" w:cs="Arial"/>
                <w:b/>
                <w:sz w:val="20"/>
                <w:lang w:eastAsia="en-US"/>
              </w:rPr>
              <w:t>0</w:t>
            </w:r>
            <w:r w:rsidRPr="00F76EA0">
              <w:rPr>
                <w:rFonts w:ascii="Arial" w:hAnsi="Arial" w:cs="Arial"/>
                <w:sz w:val="20"/>
                <w:lang w:eastAsia="en-US"/>
              </w:rPr>
              <w:t xml:space="preserve"> – neustrezno/nesprejemljivo</w:t>
            </w:r>
          </w:p>
          <w:p w14:paraId="7E40C40B" w14:textId="77777777" w:rsidR="006B5BCB" w:rsidRPr="00F76EA0" w:rsidRDefault="006B5BCB" w:rsidP="003E2239">
            <w:pPr>
              <w:suppressAutoHyphens w:val="0"/>
              <w:spacing w:line="276" w:lineRule="auto"/>
              <w:ind w:left="406"/>
              <w:rPr>
                <w:rFonts w:ascii="Arial" w:hAnsi="Arial" w:cs="Arial"/>
                <w:sz w:val="20"/>
                <w:lang w:eastAsia="en-US"/>
              </w:rPr>
            </w:pPr>
            <w:r w:rsidRPr="00F76EA0">
              <w:rPr>
                <w:rFonts w:ascii="Arial" w:hAnsi="Arial" w:cs="Arial"/>
                <w:b/>
                <w:sz w:val="20"/>
                <w:lang w:eastAsia="en-US"/>
              </w:rPr>
              <w:t>1</w:t>
            </w:r>
            <w:r w:rsidRPr="00F76EA0">
              <w:rPr>
                <w:rFonts w:ascii="Arial" w:hAnsi="Arial" w:cs="Arial"/>
                <w:sz w:val="20"/>
                <w:lang w:eastAsia="en-US"/>
              </w:rPr>
              <w:t xml:space="preserve"> – pogojno sprejemljivo</w:t>
            </w:r>
          </w:p>
          <w:p w14:paraId="15ADD1E3" w14:textId="77777777" w:rsidR="006B5BCB" w:rsidRPr="00F76EA0" w:rsidRDefault="006B5BCB" w:rsidP="003E2239">
            <w:pPr>
              <w:suppressAutoHyphens w:val="0"/>
              <w:spacing w:line="276" w:lineRule="auto"/>
              <w:ind w:left="406"/>
              <w:rPr>
                <w:rFonts w:ascii="Arial" w:hAnsi="Arial" w:cs="Arial"/>
                <w:sz w:val="20"/>
                <w:lang w:eastAsia="en-US"/>
              </w:rPr>
            </w:pPr>
            <w:r w:rsidRPr="00F76EA0">
              <w:rPr>
                <w:rFonts w:ascii="Arial" w:hAnsi="Arial" w:cs="Arial"/>
                <w:b/>
                <w:sz w:val="20"/>
                <w:lang w:eastAsia="en-US"/>
              </w:rPr>
              <w:t>2</w:t>
            </w:r>
            <w:r w:rsidRPr="00F76EA0">
              <w:rPr>
                <w:rFonts w:ascii="Arial" w:hAnsi="Arial" w:cs="Arial"/>
                <w:sz w:val="20"/>
                <w:lang w:eastAsia="en-US"/>
              </w:rPr>
              <w:t xml:space="preserve"> – sprejemljivo</w:t>
            </w:r>
          </w:p>
          <w:p w14:paraId="4859ADA2" w14:textId="77777777" w:rsidR="006B5BCB" w:rsidRDefault="006B5BCB" w:rsidP="003E2239">
            <w:pPr>
              <w:suppressAutoHyphens w:val="0"/>
              <w:spacing w:line="276" w:lineRule="auto"/>
              <w:ind w:left="406"/>
              <w:rPr>
                <w:rFonts w:ascii="Arial" w:hAnsi="Arial" w:cs="Arial"/>
                <w:sz w:val="20"/>
                <w:lang w:eastAsia="en-US"/>
              </w:rPr>
            </w:pPr>
            <w:r w:rsidRPr="00F76EA0">
              <w:rPr>
                <w:rFonts w:ascii="Arial" w:hAnsi="Arial" w:cs="Arial"/>
                <w:b/>
                <w:sz w:val="20"/>
                <w:lang w:eastAsia="en-US"/>
              </w:rPr>
              <w:t>3</w:t>
            </w:r>
            <w:r>
              <w:rPr>
                <w:rFonts w:ascii="Arial" w:hAnsi="Arial" w:cs="Arial"/>
                <w:sz w:val="20"/>
                <w:lang w:eastAsia="en-US"/>
              </w:rPr>
              <w:t xml:space="preserve"> – delno ustrezno</w:t>
            </w:r>
          </w:p>
          <w:p w14:paraId="3366F439" w14:textId="77777777" w:rsidR="006B5BCB" w:rsidRPr="009C1D5D" w:rsidRDefault="006B5BCB" w:rsidP="003E2239">
            <w:pPr>
              <w:suppressAutoHyphens w:val="0"/>
              <w:spacing w:line="276" w:lineRule="auto"/>
              <w:ind w:left="406"/>
              <w:rPr>
                <w:rFonts w:ascii="Arial" w:hAnsi="Arial" w:cs="Arial"/>
                <w:sz w:val="20"/>
                <w:lang w:eastAsia="en-US"/>
              </w:rPr>
            </w:pPr>
            <w:r w:rsidRPr="00F76EA0">
              <w:rPr>
                <w:rFonts w:ascii="Arial" w:hAnsi="Arial" w:cs="Arial"/>
                <w:b/>
                <w:sz w:val="20"/>
                <w:lang w:eastAsia="en-US"/>
              </w:rPr>
              <w:t xml:space="preserve">4 </w:t>
            </w:r>
            <w:r w:rsidRPr="00F76EA0">
              <w:rPr>
                <w:rFonts w:ascii="Arial" w:hAnsi="Arial" w:cs="Arial"/>
                <w:sz w:val="20"/>
                <w:lang w:eastAsia="en-US"/>
              </w:rPr>
              <w:t>– povsem ustrezno</w:t>
            </w:r>
          </w:p>
        </w:tc>
      </w:tr>
      <w:tr w:rsidR="006B5BCB" w:rsidRPr="009C1D5D" w14:paraId="153405DA" w14:textId="77777777" w:rsidTr="006B5BCB">
        <w:tc>
          <w:tcPr>
            <w:tcW w:w="6806" w:type="dxa"/>
            <w:gridSpan w:val="3"/>
            <w:shd w:val="clear" w:color="auto" w:fill="F2DBDB"/>
          </w:tcPr>
          <w:p w14:paraId="060113D5" w14:textId="77777777" w:rsidR="006B5BCB" w:rsidRPr="009C1D5D" w:rsidRDefault="006B5BCB" w:rsidP="003E2239">
            <w:pPr>
              <w:numPr>
                <w:ilvl w:val="0"/>
                <w:numId w:val="29"/>
              </w:numPr>
              <w:suppressAutoHyphens w:val="0"/>
              <w:spacing w:line="276" w:lineRule="auto"/>
              <w:contextualSpacing/>
              <w:jc w:val="both"/>
              <w:rPr>
                <w:rFonts w:ascii="Arial" w:hAnsi="Arial" w:cs="Arial"/>
                <w:b/>
                <w:i/>
                <w:sz w:val="14"/>
                <w:lang w:eastAsia="en-US"/>
              </w:rPr>
            </w:pPr>
            <w:r w:rsidRPr="009C1D5D">
              <w:rPr>
                <w:rFonts w:ascii="Arial" w:hAnsi="Arial" w:cs="Arial"/>
                <w:b/>
                <w:sz w:val="20"/>
                <w:lang w:eastAsia="en-US"/>
              </w:rPr>
              <w:t>IZVEDLJIVOST PROJEKTA</w:t>
            </w:r>
            <w:r w:rsidRPr="009C1D5D">
              <w:rPr>
                <w:rFonts w:ascii="Arial" w:hAnsi="Arial" w:cs="Arial"/>
                <w:b/>
                <w:i/>
                <w:sz w:val="14"/>
                <w:lang w:eastAsia="en-US"/>
              </w:rPr>
              <w:t xml:space="preserve"> </w:t>
            </w:r>
          </w:p>
          <w:p w14:paraId="72628541" w14:textId="77777777" w:rsidR="006B5BCB" w:rsidRPr="009C1D5D" w:rsidRDefault="006B5BCB" w:rsidP="00A02B5A">
            <w:pPr>
              <w:suppressAutoHyphens w:val="0"/>
              <w:spacing w:line="276" w:lineRule="auto"/>
              <w:jc w:val="both"/>
              <w:rPr>
                <w:rFonts w:ascii="Arial" w:hAnsi="Arial" w:cs="Arial"/>
                <w:b/>
                <w:sz w:val="20"/>
                <w:lang w:eastAsia="en-US"/>
              </w:rPr>
            </w:pPr>
            <w:r w:rsidRPr="009C1D5D">
              <w:rPr>
                <w:rFonts w:ascii="Arial" w:hAnsi="Arial" w:cs="Arial"/>
                <w:b/>
                <w:i/>
                <w:sz w:val="14"/>
                <w:lang w:eastAsia="en-US"/>
              </w:rPr>
              <w:t>Projekt, ki bo pri  merilu 2.1. in 2.</w:t>
            </w:r>
            <w:r w:rsidR="00A02B5A">
              <w:rPr>
                <w:rFonts w:ascii="Arial" w:hAnsi="Arial" w:cs="Arial"/>
                <w:b/>
                <w:i/>
                <w:sz w:val="14"/>
                <w:lang w:eastAsia="en-US"/>
              </w:rPr>
              <w:t>3</w:t>
            </w:r>
            <w:r w:rsidRPr="009C1D5D">
              <w:rPr>
                <w:rFonts w:ascii="Arial" w:hAnsi="Arial" w:cs="Arial"/>
                <w:b/>
                <w:i/>
                <w:sz w:val="14"/>
                <w:lang w:eastAsia="en-US"/>
              </w:rPr>
              <w:t>. dosegel 0 točk, bo zavrnjen</w:t>
            </w:r>
          </w:p>
        </w:tc>
        <w:tc>
          <w:tcPr>
            <w:tcW w:w="3254" w:type="dxa"/>
            <w:shd w:val="clear" w:color="auto" w:fill="F2DBDB"/>
            <w:vAlign w:val="center"/>
          </w:tcPr>
          <w:p w14:paraId="489EF544" w14:textId="77777777" w:rsidR="006B5BCB" w:rsidRPr="009C1D5D" w:rsidRDefault="006B5BCB" w:rsidP="003E2239">
            <w:pPr>
              <w:suppressAutoHyphens w:val="0"/>
              <w:spacing w:line="276" w:lineRule="auto"/>
              <w:jc w:val="center"/>
              <w:rPr>
                <w:rFonts w:ascii="Arial" w:hAnsi="Arial" w:cs="Arial"/>
                <w:b/>
                <w:sz w:val="20"/>
                <w:lang w:eastAsia="en-US"/>
              </w:rPr>
            </w:pPr>
            <w:r w:rsidRPr="009C1D5D">
              <w:rPr>
                <w:rFonts w:ascii="Arial" w:hAnsi="Arial" w:cs="Arial"/>
                <w:b/>
                <w:sz w:val="20"/>
                <w:lang w:eastAsia="en-US"/>
              </w:rPr>
              <w:t xml:space="preserve">Možnih največ </w:t>
            </w:r>
            <w:r w:rsidR="00EA2BAD">
              <w:rPr>
                <w:rFonts w:ascii="Arial" w:hAnsi="Arial" w:cs="Arial"/>
                <w:b/>
                <w:sz w:val="20"/>
                <w:lang w:eastAsia="en-US"/>
              </w:rPr>
              <w:t xml:space="preserve">20 </w:t>
            </w:r>
            <w:r w:rsidRPr="009C1D5D">
              <w:rPr>
                <w:rFonts w:ascii="Arial" w:hAnsi="Arial" w:cs="Arial"/>
                <w:b/>
                <w:sz w:val="20"/>
                <w:lang w:eastAsia="en-US"/>
              </w:rPr>
              <w:t>točk</w:t>
            </w:r>
          </w:p>
        </w:tc>
      </w:tr>
      <w:tr w:rsidR="006B5BCB" w:rsidRPr="009C1D5D" w14:paraId="4D8E6669" w14:textId="77777777" w:rsidTr="006B5BCB">
        <w:trPr>
          <w:trHeight w:val="880"/>
        </w:trPr>
        <w:tc>
          <w:tcPr>
            <w:tcW w:w="2972" w:type="dxa"/>
            <w:vAlign w:val="center"/>
          </w:tcPr>
          <w:p w14:paraId="07D12F00" w14:textId="30F1190B" w:rsidR="006B5BCB" w:rsidRPr="009C1D5D" w:rsidRDefault="006B5BCB" w:rsidP="003E2239">
            <w:pPr>
              <w:numPr>
                <w:ilvl w:val="1"/>
                <w:numId w:val="51"/>
              </w:numPr>
              <w:suppressAutoHyphens w:val="0"/>
              <w:spacing w:line="276" w:lineRule="auto"/>
              <w:ind w:left="679"/>
              <w:contextualSpacing/>
              <w:rPr>
                <w:rFonts w:ascii="Arial" w:hAnsi="Arial" w:cs="Arial"/>
                <w:sz w:val="20"/>
                <w:lang w:eastAsia="en-US"/>
              </w:rPr>
            </w:pPr>
            <w:r w:rsidRPr="009C1D5D">
              <w:rPr>
                <w:rFonts w:ascii="Arial" w:hAnsi="Arial" w:cs="Arial"/>
                <w:sz w:val="20"/>
                <w:lang w:eastAsia="en-US"/>
              </w:rPr>
              <w:t>Skladnost aktivnosti s cilji projekta</w:t>
            </w:r>
            <w:r w:rsidR="00F81266">
              <w:rPr>
                <w:rFonts w:ascii="Arial" w:hAnsi="Arial" w:cs="Arial"/>
                <w:sz w:val="20"/>
                <w:lang w:eastAsia="en-US"/>
              </w:rPr>
              <w:t xml:space="preserve"> in rezultati prednostne osi </w:t>
            </w:r>
            <w:r w:rsidRPr="009C1D5D">
              <w:rPr>
                <w:rFonts w:ascii="Arial" w:hAnsi="Arial" w:cs="Arial"/>
                <w:sz w:val="20"/>
                <w:lang w:eastAsia="en-US"/>
              </w:rPr>
              <w:t xml:space="preserve"> </w:t>
            </w:r>
            <w:r w:rsidR="00DA54B5">
              <w:rPr>
                <w:rFonts w:ascii="Arial" w:hAnsi="Arial" w:cs="Arial"/>
                <w:sz w:val="20"/>
                <w:lang w:eastAsia="en-US"/>
              </w:rPr>
              <w:t>(PO 11) in prednostne naložbe (11.2.)</w:t>
            </w:r>
            <w:r w:rsidR="00DE6201">
              <w:rPr>
                <w:rFonts w:ascii="Arial" w:hAnsi="Arial" w:cs="Arial"/>
                <w:sz w:val="20"/>
                <w:lang w:eastAsia="en-US"/>
              </w:rPr>
              <w:t xml:space="preserve"> Operativnega programa EKP 2014 - 2020</w:t>
            </w:r>
          </w:p>
        </w:tc>
        <w:tc>
          <w:tcPr>
            <w:tcW w:w="3827" w:type="dxa"/>
            <w:vAlign w:val="center"/>
          </w:tcPr>
          <w:p w14:paraId="7F04CC51" w14:textId="45E548D9" w:rsidR="006B5BCB" w:rsidRPr="009C1D5D" w:rsidRDefault="006B5BCB" w:rsidP="003E2239">
            <w:pPr>
              <w:suppressAutoHyphens w:val="0"/>
              <w:spacing w:line="276" w:lineRule="auto"/>
              <w:ind w:left="255"/>
              <w:rPr>
                <w:rFonts w:ascii="Arial" w:hAnsi="Arial" w:cs="Arial"/>
                <w:sz w:val="20"/>
                <w:lang w:eastAsia="en-US"/>
              </w:rPr>
            </w:pPr>
            <w:r w:rsidRPr="009C1D5D">
              <w:rPr>
                <w:rFonts w:ascii="Arial" w:hAnsi="Arial" w:cs="Arial"/>
                <w:sz w:val="20"/>
                <w:lang w:eastAsia="en-US"/>
              </w:rPr>
              <w:t xml:space="preserve">Načrtovane aktivnosti so potrebne in vsebinsko ustrezne za izvedbo projekta in doseganje </w:t>
            </w:r>
            <w:r w:rsidR="00DA54B5">
              <w:rPr>
                <w:rFonts w:ascii="Arial" w:hAnsi="Arial" w:cs="Arial"/>
                <w:sz w:val="20"/>
                <w:lang w:eastAsia="en-US"/>
              </w:rPr>
              <w:t>11.2.2. specifičnega cilja »</w:t>
            </w:r>
            <w:r w:rsidR="00DA54B5" w:rsidRPr="00DA54B5">
              <w:rPr>
                <w:rFonts w:ascii="Arial" w:hAnsi="Arial" w:cs="Arial"/>
                <w:sz w:val="20"/>
                <w:lang w:eastAsia="en-US"/>
              </w:rPr>
              <w:t>Krepitev usposobljenosti socialnih parterjev v procesih socialnega dialoga, zlasti na področju politik trga dela in vseživljenjskega učenja</w:t>
            </w:r>
            <w:r w:rsidR="00DA54B5">
              <w:rPr>
                <w:rFonts w:ascii="Arial" w:hAnsi="Arial" w:cs="Arial"/>
                <w:sz w:val="20"/>
                <w:lang w:eastAsia="en-US"/>
              </w:rPr>
              <w:t>«</w:t>
            </w:r>
          </w:p>
        </w:tc>
        <w:tc>
          <w:tcPr>
            <w:tcW w:w="3261" w:type="dxa"/>
            <w:gridSpan w:val="2"/>
            <w:vAlign w:val="center"/>
          </w:tcPr>
          <w:p w14:paraId="761F3DE7" w14:textId="77777777" w:rsidR="006B5BCB" w:rsidRPr="00F76EA0" w:rsidRDefault="006B5BCB" w:rsidP="003E2239">
            <w:pPr>
              <w:suppressAutoHyphens w:val="0"/>
              <w:spacing w:line="276" w:lineRule="auto"/>
              <w:ind w:left="406"/>
              <w:rPr>
                <w:rFonts w:ascii="Arial" w:hAnsi="Arial" w:cs="Arial"/>
                <w:sz w:val="20"/>
                <w:lang w:eastAsia="en-US"/>
              </w:rPr>
            </w:pPr>
            <w:r w:rsidRPr="00F76EA0">
              <w:rPr>
                <w:rFonts w:ascii="Arial" w:hAnsi="Arial" w:cs="Arial"/>
                <w:b/>
                <w:sz w:val="20"/>
                <w:lang w:eastAsia="en-US"/>
              </w:rPr>
              <w:t>0</w:t>
            </w:r>
            <w:r w:rsidRPr="00F76EA0">
              <w:rPr>
                <w:rFonts w:ascii="Arial" w:hAnsi="Arial" w:cs="Arial"/>
                <w:sz w:val="20"/>
                <w:lang w:eastAsia="en-US"/>
              </w:rPr>
              <w:t xml:space="preserve"> – neustrezno/nesprejemljivo</w:t>
            </w:r>
          </w:p>
          <w:p w14:paraId="2796B823" w14:textId="77777777" w:rsidR="006B5BCB" w:rsidRPr="00F76EA0" w:rsidRDefault="00B766DA" w:rsidP="003E2239">
            <w:pPr>
              <w:suppressAutoHyphens w:val="0"/>
              <w:spacing w:line="276" w:lineRule="auto"/>
              <w:ind w:left="406"/>
              <w:rPr>
                <w:rFonts w:ascii="Arial" w:hAnsi="Arial" w:cs="Arial"/>
                <w:sz w:val="20"/>
                <w:lang w:eastAsia="en-US"/>
              </w:rPr>
            </w:pPr>
            <w:r>
              <w:rPr>
                <w:rFonts w:ascii="Arial" w:hAnsi="Arial" w:cs="Arial"/>
                <w:b/>
                <w:sz w:val="20"/>
                <w:lang w:eastAsia="en-US"/>
              </w:rPr>
              <w:t>2</w:t>
            </w:r>
            <w:r w:rsidR="006B5BCB" w:rsidRPr="00F76EA0">
              <w:rPr>
                <w:rFonts w:ascii="Arial" w:hAnsi="Arial" w:cs="Arial"/>
                <w:sz w:val="20"/>
                <w:lang w:eastAsia="en-US"/>
              </w:rPr>
              <w:t xml:space="preserve"> – pogojno sprejemljivo</w:t>
            </w:r>
          </w:p>
          <w:p w14:paraId="5C22DBDF" w14:textId="77777777" w:rsidR="006B5BCB" w:rsidRPr="00F76EA0" w:rsidRDefault="00B766DA" w:rsidP="003E2239">
            <w:pPr>
              <w:suppressAutoHyphens w:val="0"/>
              <w:spacing w:line="276" w:lineRule="auto"/>
              <w:ind w:left="406"/>
              <w:rPr>
                <w:rFonts w:ascii="Arial" w:hAnsi="Arial" w:cs="Arial"/>
                <w:sz w:val="20"/>
                <w:lang w:eastAsia="en-US"/>
              </w:rPr>
            </w:pPr>
            <w:r>
              <w:rPr>
                <w:rFonts w:ascii="Arial" w:hAnsi="Arial" w:cs="Arial"/>
                <w:b/>
                <w:sz w:val="20"/>
                <w:lang w:eastAsia="en-US"/>
              </w:rPr>
              <w:t>4</w:t>
            </w:r>
            <w:r w:rsidR="006B5BCB" w:rsidRPr="00F76EA0">
              <w:rPr>
                <w:rFonts w:ascii="Arial" w:hAnsi="Arial" w:cs="Arial"/>
                <w:sz w:val="20"/>
                <w:lang w:eastAsia="en-US"/>
              </w:rPr>
              <w:t xml:space="preserve"> – sprejemljivo</w:t>
            </w:r>
          </w:p>
          <w:p w14:paraId="4059ECF4" w14:textId="77777777" w:rsidR="006B5BCB" w:rsidRDefault="00B766DA" w:rsidP="003E2239">
            <w:pPr>
              <w:suppressAutoHyphens w:val="0"/>
              <w:spacing w:line="276" w:lineRule="auto"/>
              <w:ind w:left="406"/>
              <w:rPr>
                <w:rFonts w:ascii="Arial" w:hAnsi="Arial" w:cs="Arial"/>
                <w:sz w:val="20"/>
                <w:lang w:eastAsia="en-US"/>
              </w:rPr>
            </w:pPr>
            <w:r>
              <w:rPr>
                <w:rFonts w:ascii="Arial" w:hAnsi="Arial" w:cs="Arial"/>
                <w:b/>
                <w:sz w:val="20"/>
                <w:lang w:eastAsia="en-US"/>
              </w:rPr>
              <w:t>6</w:t>
            </w:r>
            <w:r w:rsidR="006B5BCB">
              <w:rPr>
                <w:rFonts w:ascii="Arial" w:hAnsi="Arial" w:cs="Arial"/>
                <w:sz w:val="20"/>
                <w:lang w:eastAsia="en-US"/>
              </w:rPr>
              <w:t xml:space="preserve"> – delno ustrezno</w:t>
            </w:r>
          </w:p>
          <w:p w14:paraId="54E4188B" w14:textId="77777777" w:rsidR="006B5BCB" w:rsidRPr="009C1D5D" w:rsidRDefault="00B766DA" w:rsidP="003E2239">
            <w:pPr>
              <w:suppressAutoHyphens w:val="0"/>
              <w:spacing w:line="276" w:lineRule="auto"/>
              <w:ind w:left="406"/>
              <w:rPr>
                <w:rFonts w:ascii="Arial" w:hAnsi="Arial" w:cs="Arial"/>
                <w:sz w:val="20"/>
                <w:lang w:eastAsia="en-US"/>
              </w:rPr>
            </w:pPr>
            <w:r>
              <w:rPr>
                <w:rFonts w:ascii="Arial" w:hAnsi="Arial" w:cs="Arial"/>
                <w:b/>
                <w:sz w:val="20"/>
                <w:lang w:eastAsia="en-US"/>
              </w:rPr>
              <w:t>8</w:t>
            </w:r>
            <w:r w:rsidR="006B5BCB" w:rsidRPr="00F76EA0">
              <w:rPr>
                <w:rFonts w:ascii="Arial" w:hAnsi="Arial" w:cs="Arial"/>
                <w:b/>
                <w:sz w:val="20"/>
                <w:lang w:eastAsia="en-US"/>
              </w:rPr>
              <w:t xml:space="preserve"> </w:t>
            </w:r>
            <w:r w:rsidR="006B5BCB" w:rsidRPr="00F76EA0">
              <w:rPr>
                <w:rFonts w:ascii="Arial" w:hAnsi="Arial" w:cs="Arial"/>
                <w:sz w:val="20"/>
                <w:lang w:eastAsia="en-US"/>
              </w:rPr>
              <w:t>– povsem ustrezno</w:t>
            </w:r>
          </w:p>
        </w:tc>
      </w:tr>
      <w:tr w:rsidR="006B5BCB" w:rsidRPr="009C1D5D" w14:paraId="0899BC88" w14:textId="77777777" w:rsidTr="006B5BCB">
        <w:trPr>
          <w:trHeight w:val="1544"/>
        </w:trPr>
        <w:tc>
          <w:tcPr>
            <w:tcW w:w="2972" w:type="dxa"/>
            <w:vAlign w:val="center"/>
          </w:tcPr>
          <w:p w14:paraId="6AFBA2C8" w14:textId="77777777" w:rsidR="006B5BCB" w:rsidRPr="009C1D5D" w:rsidRDefault="006B5BCB" w:rsidP="003E2239">
            <w:pPr>
              <w:numPr>
                <w:ilvl w:val="1"/>
                <w:numId w:val="51"/>
              </w:numPr>
              <w:suppressAutoHyphens w:val="0"/>
              <w:spacing w:line="276" w:lineRule="auto"/>
              <w:ind w:left="679"/>
              <w:contextualSpacing/>
              <w:rPr>
                <w:rFonts w:ascii="Arial" w:hAnsi="Arial" w:cs="Arial"/>
                <w:sz w:val="20"/>
                <w:lang w:eastAsia="en-US"/>
              </w:rPr>
            </w:pPr>
            <w:r w:rsidRPr="009C1D5D">
              <w:rPr>
                <w:rFonts w:ascii="Arial" w:hAnsi="Arial" w:cs="Arial"/>
                <w:sz w:val="20"/>
                <w:lang w:eastAsia="en-US"/>
              </w:rPr>
              <w:lastRenderedPageBreak/>
              <w:t>Izvedljivost in načrtovanje aktivnosti projekta</w:t>
            </w:r>
          </w:p>
        </w:tc>
        <w:tc>
          <w:tcPr>
            <w:tcW w:w="3827" w:type="dxa"/>
            <w:vAlign w:val="center"/>
          </w:tcPr>
          <w:p w14:paraId="52A0CE4A" w14:textId="77777777" w:rsidR="006B5BCB" w:rsidRPr="009C1D5D" w:rsidRDefault="006B5BCB" w:rsidP="003E2239">
            <w:pPr>
              <w:suppressAutoHyphens w:val="0"/>
              <w:spacing w:line="276" w:lineRule="auto"/>
              <w:ind w:left="259"/>
              <w:rPr>
                <w:rFonts w:ascii="Arial" w:hAnsi="Arial" w:cs="Arial"/>
                <w:sz w:val="20"/>
                <w:lang w:eastAsia="en-US"/>
              </w:rPr>
            </w:pPr>
            <w:r w:rsidRPr="009C1D5D">
              <w:rPr>
                <w:rFonts w:ascii="Arial" w:hAnsi="Arial" w:cs="Arial"/>
                <w:sz w:val="20"/>
                <w:lang w:eastAsia="en-US"/>
              </w:rPr>
              <w:t>Aktivnosti projekta so izvedljive, smiselno načrtovane ter razporejen</w:t>
            </w:r>
            <w:r w:rsidR="00B766DA">
              <w:rPr>
                <w:rFonts w:ascii="Arial" w:hAnsi="Arial" w:cs="Arial"/>
                <w:sz w:val="20"/>
                <w:lang w:eastAsia="en-US"/>
              </w:rPr>
              <w:t xml:space="preserve">e </w:t>
            </w:r>
            <w:r w:rsidRPr="009C1D5D">
              <w:rPr>
                <w:rFonts w:ascii="Arial" w:hAnsi="Arial" w:cs="Arial"/>
                <w:sz w:val="20"/>
                <w:lang w:eastAsia="en-US"/>
              </w:rPr>
              <w:t>čez celotno obdobje izvajanja in omogočajo doseganje učinkov/rezultatov projekta.</w:t>
            </w:r>
          </w:p>
        </w:tc>
        <w:tc>
          <w:tcPr>
            <w:tcW w:w="3261" w:type="dxa"/>
            <w:gridSpan w:val="2"/>
            <w:vAlign w:val="center"/>
          </w:tcPr>
          <w:p w14:paraId="7E16BBA1" w14:textId="77777777" w:rsidR="006B5BCB" w:rsidRPr="00F76EA0" w:rsidRDefault="006B5BCB" w:rsidP="003E2239">
            <w:pPr>
              <w:suppressAutoHyphens w:val="0"/>
              <w:spacing w:line="276" w:lineRule="auto"/>
              <w:ind w:left="406"/>
              <w:rPr>
                <w:rFonts w:ascii="Arial" w:hAnsi="Arial" w:cs="Arial"/>
                <w:sz w:val="20"/>
                <w:lang w:eastAsia="en-US"/>
              </w:rPr>
            </w:pPr>
            <w:r w:rsidRPr="00F76EA0">
              <w:rPr>
                <w:rFonts w:ascii="Arial" w:hAnsi="Arial" w:cs="Arial"/>
                <w:b/>
                <w:sz w:val="20"/>
                <w:lang w:eastAsia="en-US"/>
              </w:rPr>
              <w:t>0</w:t>
            </w:r>
            <w:r w:rsidRPr="00F76EA0">
              <w:rPr>
                <w:rFonts w:ascii="Arial" w:hAnsi="Arial" w:cs="Arial"/>
                <w:sz w:val="20"/>
                <w:lang w:eastAsia="en-US"/>
              </w:rPr>
              <w:t xml:space="preserve"> – neustrezno/nesprejemljivo</w:t>
            </w:r>
          </w:p>
          <w:p w14:paraId="49290C05" w14:textId="77777777" w:rsidR="006B5BCB" w:rsidRPr="00F76EA0" w:rsidRDefault="006B5BCB" w:rsidP="003E2239">
            <w:pPr>
              <w:suppressAutoHyphens w:val="0"/>
              <w:spacing w:line="276" w:lineRule="auto"/>
              <w:ind w:left="406"/>
              <w:rPr>
                <w:rFonts w:ascii="Arial" w:hAnsi="Arial" w:cs="Arial"/>
                <w:sz w:val="20"/>
                <w:lang w:eastAsia="en-US"/>
              </w:rPr>
            </w:pPr>
            <w:r w:rsidRPr="00F76EA0">
              <w:rPr>
                <w:rFonts w:ascii="Arial" w:hAnsi="Arial" w:cs="Arial"/>
                <w:b/>
                <w:sz w:val="20"/>
                <w:lang w:eastAsia="en-US"/>
              </w:rPr>
              <w:t>1</w:t>
            </w:r>
            <w:r w:rsidRPr="00F76EA0">
              <w:rPr>
                <w:rFonts w:ascii="Arial" w:hAnsi="Arial" w:cs="Arial"/>
                <w:sz w:val="20"/>
                <w:lang w:eastAsia="en-US"/>
              </w:rPr>
              <w:t xml:space="preserve"> – pogojno sprejemljivo</w:t>
            </w:r>
          </w:p>
          <w:p w14:paraId="46BEF176" w14:textId="77777777" w:rsidR="006B5BCB" w:rsidRPr="00F76EA0" w:rsidRDefault="006B5BCB" w:rsidP="003E2239">
            <w:pPr>
              <w:suppressAutoHyphens w:val="0"/>
              <w:spacing w:line="276" w:lineRule="auto"/>
              <w:ind w:left="406"/>
              <w:rPr>
                <w:rFonts w:ascii="Arial" w:hAnsi="Arial" w:cs="Arial"/>
                <w:sz w:val="20"/>
                <w:lang w:eastAsia="en-US"/>
              </w:rPr>
            </w:pPr>
            <w:r w:rsidRPr="00F76EA0">
              <w:rPr>
                <w:rFonts w:ascii="Arial" w:hAnsi="Arial" w:cs="Arial"/>
                <w:b/>
                <w:sz w:val="20"/>
                <w:lang w:eastAsia="en-US"/>
              </w:rPr>
              <w:t>2</w:t>
            </w:r>
            <w:r w:rsidRPr="00F76EA0">
              <w:rPr>
                <w:rFonts w:ascii="Arial" w:hAnsi="Arial" w:cs="Arial"/>
                <w:sz w:val="20"/>
                <w:lang w:eastAsia="en-US"/>
              </w:rPr>
              <w:t xml:space="preserve"> – sprejemljivo</w:t>
            </w:r>
          </w:p>
          <w:p w14:paraId="264206F2" w14:textId="77777777" w:rsidR="006B5BCB" w:rsidRDefault="006B5BCB" w:rsidP="003E2239">
            <w:pPr>
              <w:suppressAutoHyphens w:val="0"/>
              <w:spacing w:line="276" w:lineRule="auto"/>
              <w:ind w:left="406"/>
              <w:rPr>
                <w:rFonts w:ascii="Arial" w:hAnsi="Arial" w:cs="Arial"/>
                <w:sz w:val="20"/>
                <w:lang w:eastAsia="en-US"/>
              </w:rPr>
            </w:pPr>
            <w:r w:rsidRPr="00F76EA0">
              <w:rPr>
                <w:rFonts w:ascii="Arial" w:hAnsi="Arial" w:cs="Arial"/>
                <w:b/>
                <w:sz w:val="20"/>
                <w:lang w:eastAsia="en-US"/>
              </w:rPr>
              <w:t>3</w:t>
            </w:r>
            <w:r>
              <w:rPr>
                <w:rFonts w:ascii="Arial" w:hAnsi="Arial" w:cs="Arial"/>
                <w:sz w:val="20"/>
                <w:lang w:eastAsia="en-US"/>
              </w:rPr>
              <w:t xml:space="preserve"> – delno ustrezno</w:t>
            </w:r>
          </w:p>
          <w:p w14:paraId="4E114BE7" w14:textId="77777777" w:rsidR="006B5BCB" w:rsidRPr="009C1D5D" w:rsidRDefault="006B5BCB" w:rsidP="003E2239">
            <w:pPr>
              <w:suppressAutoHyphens w:val="0"/>
              <w:spacing w:line="276" w:lineRule="auto"/>
              <w:ind w:left="406"/>
              <w:rPr>
                <w:rFonts w:ascii="Arial" w:hAnsi="Arial" w:cs="Arial"/>
                <w:sz w:val="20"/>
                <w:lang w:eastAsia="en-US"/>
              </w:rPr>
            </w:pPr>
            <w:r w:rsidRPr="00F76EA0">
              <w:rPr>
                <w:rFonts w:ascii="Arial" w:hAnsi="Arial" w:cs="Arial"/>
                <w:b/>
                <w:sz w:val="20"/>
                <w:lang w:eastAsia="en-US"/>
              </w:rPr>
              <w:t xml:space="preserve">4 </w:t>
            </w:r>
            <w:r w:rsidRPr="00F76EA0">
              <w:rPr>
                <w:rFonts w:ascii="Arial" w:hAnsi="Arial" w:cs="Arial"/>
                <w:sz w:val="20"/>
                <w:lang w:eastAsia="en-US"/>
              </w:rPr>
              <w:t>– povsem ustrezno</w:t>
            </w:r>
          </w:p>
        </w:tc>
      </w:tr>
      <w:tr w:rsidR="006B5BCB" w:rsidRPr="009C1D5D" w14:paraId="645342AE" w14:textId="77777777" w:rsidTr="00B766DA">
        <w:trPr>
          <w:trHeight w:val="699"/>
        </w:trPr>
        <w:tc>
          <w:tcPr>
            <w:tcW w:w="2972" w:type="dxa"/>
            <w:vAlign w:val="center"/>
          </w:tcPr>
          <w:p w14:paraId="0CE25832" w14:textId="77777777" w:rsidR="006B5BCB" w:rsidRPr="009C1D5D" w:rsidRDefault="006B5BCB" w:rsidP="003E2239">
            <w:pPr>
              <w:numPr>
                <w:ilvl w:val="1"/>
                <w:numId w:val="51"/>
              </w:numPr>
              <w:suppressAutoHyphens w:val="0"/>
              <w:spacing w:line="276" w:lineRule="auto"/>
              <w:ind w:left="679"/>
              <w:contextualSpacing/>
              <w:rPr>
                <w:rFonts w:ascii="Arial" w:hAnsi="Arial" w:cs="Arial"/>
                <w:sz w:val="20"/>
                <w:lang w:eastAsia="en-US"/>
              </w:rPr>
            </w:pPr>
            <w:r w:rsidRPr="009C1D5D">
              <w:rPr>
                <w:rFonts w:ascii="Arial" w:hAnsi="Arial" w:cs="Arial"/>
                <w:sz w:val="20"/>
                <w:lang w:eastAsia="en-US"/>
              </w:rPr>
              <w:t>Opredelitev tveganj in ukrepov za odpravo</w:t>
            </w:r>
          </w:p>
        </w:tc>
        <w:tc>
          <w:tcPr>
            <w:tcW w:w="3827" w:type="dxa"/>
            <w:vAlign w:val="center"/>
          </w:tcPr>
          <w:p w14:paraId="625E1EC6" w14:textId="77777777" w:rsidR="006B5BCB" w:rsidRPr="009C1D5D" w:rsidRDefault="006B5BCB" w:rsidP="003E2239">
            <w:pPr>
              <w:suppressAutoHyphens w:val="0"/>
              <w:spacing w:line="276" w:lineRule="auto"/>
              <w:ind w:left="259"/>
              <w:rPr>
                <w:rFonts w:ascii="Arial" w:hAnsi="Arial" w:cs="Arial"/>
                <w:sz w:val="20"/>
                <w:lang w:eastAsia="en-US"/>
              </w:rPr>
            </w:pPr>
            <w:r w:rsidRPr="009C1D5D">
              <w:rPr>
                <w:rFonts w:ascii="Arial" w:hAnsi="Arial" w:cs="Arial"/>
                <w:sz w:val="20"/>
                <w:lang w:eastAsia="en-US"/>
              </w:rPr>
              <w:t>Prepoznana so kritična tveganja in problemi, ki bi lahko ogrozili izvedbo projekta/dejavnosti in predvideni jasno opredeljeni ukrepi za njihovo odpravo.</w:t>
            </w:r>
          </w:p>
        </w:tc>
        <w:tc>
          <w:tcPr>
            <w:tcW w:w="3261" w:type="dxa"/>
            <w:gridSpan w:val="2"/>
            <w:vAlign w:val="center"/>
          </w:tcPr>
          <w:p w14:paraId="4FCF7D00" w14:textId="77777777" w:rsidR="006B5BCB" w:rsidRPr="00F76EA0" w:rsidRDefault="006B5BCB" w:rsidP="003E2239">
            <w:pPr>
              <w:suppressAutoHyphens w:val="0"/>
              <w:spacing w:line="276" w:lineRule="auto"/>
              <w:ind w:left="406"/>
              <w:rPr>
                <w:rFonts w:ascii="Arial" w:hAnsi="Arial" w:cs="Arial"/>
                <w:sz w:val="20"/>
                <w:lang w:eastAsia="en-US"/>
              </w:rPr>
            </w:pPr>
            <w:r w:rsidRPr="00F76EA0">
              <w:rPr>
                <w:rFonts w:ascii="Arial" w:hAnsi="Arial" w:cs="Arial"/>
                <w:b/>
                <w:sz w:val="20"/>
                <w:lang w:eastAsia="en-US"/>
              </w:rPr>
              <w:t>0</w:t>
            </w:r>
            <w:r w:rsidRPr="00F76EA0">
              <w:rPr>
                <w:rFonts w:ascii="Arial" w:hAnsi="Arial" w:cs="Arial"/>
                <w:sz w:val="20"/>
                <w:lang w:eastAsia="en-US"/>
              </w:rPr>
              <w:t xml:space="preserve"> – neustrezno/nesprejemljivo</w:t>
            </w:r>
          </w:p>
          <w:p w14:paraId="65FB587E" w14:textId="77777777" w:rsidR="006B5BCB" w:rsidRPr="00F76EA0" w:rsidRDefault="00B766DA" w:rsidP="003E2239">
            <w:pPr>
              <w:suppressAutoHyphens w:val="0"/>
              <w:spacing w:line="276" w:lineRule="auto"/>
              <w:ind w:left="406"/>
              <w:rPr>
                <w:rFonts w:ascii="Arial" w:hAnsi="Arial" w:cs="Arial"/>
                <w:sz w:val="20"/>
                <w:lang w:eastAsia="en-US"/>
              </w:rPr>
            </w:pPr>
            <w:r>
              <w:rPr>
                <w:rFonts w:ascii="Arial" w:hAnsi="Arial" w:cs="Arial"/>
                <w:b/>
                <w:sz w:val="20"/>
                <w:lang w:eastAsia="en-US"/>
              </w:rPr>
              <w:t>2</w:t>
            </w:r>
            <w:r w:rsidR="006B5BCB" w:rsidRPr="00F76EA0">
              <w:rPr>
                <w:rFonts w:ascii="Arial" w:hAnsi="Arial" w:cs="Arial"/>
                <w:sz w:val="20"/>
                <w:lang w:eastAsia="en-US"/>
              </w:rPr>
              <w:t xml:space="preserve"> – pogojno sprejemljivo</w:t>
            </w:r>
          </w:p>
          <w:p w14:paraId="767EBE66" w14:textId="77777777" w:rsidR="006B5BCB" w:rsidRPr="00F76EA0" w:rsidRDefault="00B766DA" w:rsidP="003E2239">
            <w:pPr>
              <w:suppressAutoHyphens w:val="0"/>
              <w:spacing w:line="276" w:lineRule="auto"/>
              <w:ind w:left="406"/>
              <w:rPr>
                <w:rFonts w:ascii="Arial" w:hAnsi="Arial" w:cs="Arial"/>
                <w:sz w:val="20"/>
                <w:lang w:eastAsia="en-US"/>
              </w:rPr>
            </w:pPr>
            <w:r>
              <w:rPr>
                <w:rFonts w:ascii="Arial" w:hAnsi="Arial" w:cs="Arial"/>
                <w:b/>
                <w:sz w:val="20"/>
                <w:lang w:eastAsia="en-US"/>
              </w:rPr>
              <w:t>4</w:t>
            </w:r>
            <w:r w:rsidR="006B5BCB" w:rsidRPr="00F76EA0">
              <w:rPr>
                <w:rFonts w:ascii="Arial" w:hAnsi="Arial" w:cs="Arial"/>
                <w:sz w:val="20"/>
                <w:lang w:eastAsia="en-US"/>
              </w:rPr>
              <w:t xml:space="preserve"> – sprejemljivo</w:t>
            </w:r>
          </w:p>
          <w:p w14:paraId="775B4D15" w14:textId="77777777" w:rsidR="006B5BCB" w:rsidRDefault="00B766DA" w:rsidP="003E2239">
            <w:pPr>
              <w:suppressAutoHyphens w:val="0"/>
              <w:spacing w:line="276" w:lineRule="auto"/>
              <w:ind w:left="406"/>
              <w:rPr>
                <w:rFonts w:ascii="Arial" w:hAnsi="Arial" w:cs="Arial"/>
                <w:sz w:val="20"/>
                <w:lang w:eastAsia="en-US"/>
              </w:rPr>
            </w:pPr>
            <w:r>
              <w:rPr>
                <w:rFonts w:ascii="Arial" w:hAnsi="Arial" w:cs="Arial"/>
                <w:b/>
                <w:sz w:val="20"/>
                <w:lang w:eastAsia="en-US"/>
              </w:rPr>
              <w:t>6</w:t>
            </w:r>
            <w:r w:rsidR="006B5BCB">
              <w:rPr>
                <w:rFonts w:ascii="Arial" w:hAnsi="Arial" w:cs="Arial"/>
                <w:sz w:val="20"/>
                <w:lang w:eastAsia="en-US"/>
              </w:rPr>
              <w:t xml:space="preserve"> – delno ustrezno</w:t>
            </w:r>
          </w:p>
          <w:p w14:paraId="04A90C8D" w14:textId="77777777" w:rsidR="006B5BCB" w:rsidRPr="009C1D5D" w:rsidRDefault="00B766DA" w:rsidP="003E2239">
            <w:pPr>
              <w:suppressAutoHyphens w:val="0"/>
              <w:spacing w:line="276" w:lineRule="auto"/>
              <w:ind w:left="406"/>
              <w:rPr>
                <w:rFonts w:ascii="Arial" w:hAnsi="Arial" w:cs="Arial"/>
                <w:sz w:val="20"/>
                <w:lang w:eastAsia="en-US"/>
              </w:rPr>
            </w:pPr>
            <w:r>
              <w:rPr>
                <w:rFonts w:ascii="Arial" w:hAnsi="Arial" w:cs="Arial"/>
                <w:b/>
                <w:sz w:val="20"/>
                <w:lang w:eastAsia="en-US"/>
              </w:rPr>
              <w:t>8</w:t>
            </w:r>
            <w:r w:rsidR="006B5BCB" w:rsidRPr="00F76EA0">
              <w:rPr>
                <w:rFonts w:ascii="Arial" w:hAnsi="Arial" w:cs="Arial"/>
                <w:b/>
                <w:sz w:val="20"/>
                <w:lang w:eastAsia="en-US"/>
              </w:rPr>
              <w:t xml:space="preserve"> </w:t>
            </w:r>
            <w:r w:rsidR="006B5BCB" w:rsidRPr="00F76EA0">
              <w:rPr>
                <w:rFonts w:ascii="Arial" w:hAnsi="Arial" w:cs="Arial"/>
                <w:sz w:val="20"/>
                <w:lang w:eastAsia="en-US"/>
              </w:rPr>
              <w:t>– povsem ustrezno</w:t>
            </w:r>
          </w:p>
        </w:tc>
      </w:tr>
      <w:tr w:rsidR="006B5BCB" w:rsidRPr="009C1D5D" w14:paraId="68ED37C2" w14:textId="77777777" w:rsidTr="006B5BCB">
        <w:trPr>
          <w:trHeight w:val="357"/>
        </w:trPr>
        <w:tc>
          <w:tcPr>
            <w:tcW w:w="6806" w:type="dxa"/>
            <w:gridSpan w:val="3"/>
            <w:shd w:val="clear" w:color="auto" w:fill="F2DBDB"/>
            <w:vAlign w:val="center"/>
          </w:tcPr>
          <w:p w14:paraId="6931F5A9" w14:textId="77777777" w:rsidR="006B5BCB" w:rsidRPr="009C1D5D" w:rsidRDefault="006B5BCB" w:rsidP="003E2239">
            <w:pPr>
              <w:numPr>
                <w:ilvl w:val="0"/>
                <w:numId w:val="29"/>
              </w:numPr>
              <w:suppressAutoHyphens w:val="0"/>
              <w:spacing w:line="276" w:lineRule="auto"/>
              <w:contextualSpacing/>
              <w:rPr>
                <w:rFonts w:ascii="Arial" w:hAnsi="Arial" w:cs="Arial"/>
                <w:b/>
                <w:sz w:val="20"/>
                <w:lang w:eastAsia="en-US"/>
              </w:rPr>
            </w:pPr>
            <w:r w:rsidRPr="009C1D5D">
              <w:rPr>
                <w:rFonts w:ascii="Arial" w:hAnsi="Arial" w:cs="Arial"/>
                <w:b/>
                <w:sz w:val="20"/>
                <w:lang w:eastAsia="en-US"/>
              </w:rPr>
              <w:t>USPOSOBLJENOST ZA IZVEDBO PROJEKTA</w:t>
            </w:r>
          </w:p>
        </w:tc>
        <w:tc>
          <w:tcPr>
            <w:tcW w:w="3254" w:type="dxa"/>
            <w:shd w:val="clear" w:color="auto" w:fill="F2DBDB"/>
            <w:vAlign w:val="center"/>
          </w:tcPr>
          <w:p w14:paraId="3CAA362D" w14:textId="77777777" w:rsidR="006B5BCB" w:rsidRPr="009C1D5D" w:rsidRDefault="006B5BCB" w:rsidP="003E2239">
            <w:pPr>
              <w:suppressAutoHyphens w:val="0"/>
              <w:spacing w:line="276" w:lineRule="auto"/>
              <w:jc w:val="center"/>
              <w:rPr>
                <w:rFonts w:ascii="Arial" w:hAnsi="Arial" w:cs="Arial"/>
                <w:b/>
                <w:sz w:val="20"/>
                <w:lang w:eastAsia="en-US"/>
              </w:rPr>
            </w:pPr>
            <w:r w:rsidRPr="009C1D5D">
              <w:rPr>
                <w:rFonts w:ascii="Arial" w:hAnsi="Arial" w:cs="Arial"/>
                <w:b/>
                <w:sz w:val="20"/>
                <w:lang w:eastAsia="en-US"/>
              </w:rPr>
              <w:t xml:space="preserve">Možnih največ </w:t>
            </w:r>
            <w:r>
              <w:rPr>
                <w:rFonts w:ascii="Arial" w:hAnsi="Arial" w:cs="Arial"/>
                <w:b/>
                <w:sz w:val="20"/>
                <w:lang w:eastAsia="en-US"/>
              </w:rPr>
              <w:t>1</w:t>
            </w:r>
            <w:r w:rsidR="00FA4ED0">
              <w:rPr>
                <w:rFonts w:ascii="Arial" w:hAnsi="Arial" w:cs="Arial"/>
                <w:b/>
                <w:sz w:val="20"/>
                <w:lang w:eastAsia="en-US"/>
              </w:rPr>
              <w:t>2</w:t>
            </w:r>
            <w:r w:rsidRPr="009C1D5D">
              <w:rPr>
                <w:rFonts w:ascii="Arial" w:hAnsi="Arial" w:cs="Arial"/>
                <w:b/>
                <w:sz w:val="20"/>
                <w:lang w:eastAsia="en-US"/>
              </w:rPr>
              <w:t xml:space="preserve"> točk</w:t>
            </w:r>
          </w:p>
        </w:tc>
      </w:tr>
      <w:tr w:rsidR="006B5BCB" w:rsidRPr="009C1D5D" w14:paraId="480DB82E" w14:textId="77777777" w:rsidTr="001F6FD1">
        <w:trPr>
          <w:trHeight w:val="699"/>
        </w:trPr>
        <w:tc>
          <w:tcPr>
            <w:tcW w:w="2972" w:type="dxa"/>
            <w:vAlign w:val="center"/>
          </w:tcPr>
          <w:p w14:paraId="6F80FE64" w14:textId="77777777" w:rsidR="006B5BCB" w:rsidRPr="005C623A" w:rsidRDefault="006B5BCB" w:rsidP="003E2239">
            <w:pPr>
              <w:pStyle w:val="Odstavekseznama"/>
              <w:numPr>
                <w:ilvl w:val="0"/>
                <w:numId w:val="52"/>
              </w:numPr>
              <w:suppressAutoHyphens w:val="0"/>
              <w:spacing w:line="276" w:lineRule="auto"/>
              <w:rPr>
                <w:rFonts w:ascii="Arial" w:hAnsi="Arial" w:cs="Arial"/>
                <w:sz w:val="20"/>
                <w:lang w:eastAsia="en-US"/>
              </w:rPr>
            </w:pPr>
            <w:r w:rsidRPr="005C623A">
              <w:rPr>
                <w:rFonts w:ascii="Arial" w:hAnsi="Arial" w:cs="Arial"/>
                <w:sz w:val="20"/>
                <w:lang w:eastAsia="en-US"/>
              </w:rPr>
              <w:t>Reference in izkušnje prijavitelja</w:t>
            </w:r>
            <w:r w:rsidR="00FA4ED0">
              <w:rPr>
                <w:rFonts w:ascii="Arial" w:hAnsi="Arial" w:cs="Arial"/>
                <w:sz w:val="20"/>
                <w:lang w:eastAsia="en-US"/>
              </w:rPr>
              <w:t xml:space="preserve"> in projektnih partnerjev </w:t>
            </w:r>
          </w:p>
        </w:tc>
        <w:tc>
          <w:tcPr>
            <w:tcW w:w="3827" w:type="dxa"/>
            <w:vAlign w:val="center"/>
          </w:tcPr>
          <w:p w14:paraId="42AC3844" w14:textId="77777777" w:rsidR="006B5BCB" w:rsidRPr="009C1D5D" w:rsidRDefault="00EA2BAD" w:rsidP="00A02B5A">
            <w:pPr>
              <w:suppressAutoHyphens w:val="0"/>
              <w:spacing w:line="276" w:lineRule="auto"/>
              <w:ind w:left="251"/>
              <w:rPr>
                <w:rFonts w:ascii="Arial" w:hAnsi="Arial" w:cs="Arial"/>
                <w:sz w:val="20"/>
                <w:lang w:eastAsia="en-US"/>
              </w:rPr>
            </w:pPr>
            <w:r w:rsidRPr="00CF3D7C">
              <w:rPr>
                <w:rFonts w:ascii="Arial" w:hAnsi="Arial" w:cs="Arial"/>
                <w:sz w:val="20"/>
                <w:lang w:eastAsia="en-US"/>
              </w:rPr>
              <w:t xml:space="preserve">Prijavitelj in projektni partnerji skupaj izkazujejo, da imajo na področju predmeta </w:t>
            </w:r>
            <w:r w:rsidR="003158F6">
              <w:rPr>
                <w:rFonts w:ascii="Arial" w:hAnsi="Arial" w:cs="Arial"/>
                <w:sz w:val="20"/>
                <w:lang w:eastAsia="en-US"/>
              </w:rPr>
              <w:t xml:space="preserve">dodatnega </w:t>
            </w:r>
            <w:r w:rsidRPr="00CF3D7C">
              <w:rPr>
                <w:rFonts w:ascii="Arial" w:hAnsi="Arial" w:cs="Arial"/>
                <w:sz w:val="20"/>
                <w:lang w:eastAsia="en-US"/>
              </w:rPr>
              <w:t>javnega razpisa oz. vsebin iz poglavja 5.2. znanja in izkušnje ter so bili že sofinanciran iz javnih sredstev, sredstev EU ali drugih mednarodnih virov.</w:t>
            </w:r>
          </w:p>
        </w:tc>
        <w:tc>
          <w:tcPr>
            <w:tcW w:w="3261" w:type="dxa"/>
            <w:gridSpan w:val="2"/>
            <w:vAlign w:val="center"/>
          </w:tcPr>
          <w:p w14:paraId="63F75EF2" w14:textId="77777777" w:rsidR="006B5BCB" w:rsidRPr="00FB692D" w:rsidRDefault="006B5BCB" w:rsidP="004F4AC0">
            <w:pPr>
              <w:suppressAutoHyphens w:val="0"/>
              <w:spacing w:line="276" w:lineRule="auto"/>
              <w:ind w:left="255"/>
              <w:rPr>
                <w:rFonts w:ascii="Arial" w:hAnsi="Arial" w:cs="Arial"/>
                <w:sz w:val="20"/>
                <w:lang w:eastAsia="en-US"/>
              </w:rPr>
            </w:pPr>
            <w:r>
              <w:rPr>
                <w:rFonts w:ascii="Arial" w:hAnsi="Arial" w:cs="Arial"/>
                <w:b/>
                <w:sz w:val="20"/>
                <w:lang w:eastAsia="en-US"/>
              </w:rPr>
              <w:t xml:space="preserve">0 – </w:t>
            </w:r>
            <w:r w:rsidRPr="00FB692D">
              <w:rPr>
                <w:rFonts w:ascii="Arial" w:hAnsi="Arial" w:cs="Arial"/>
                <w:sz w:val="20"/>
                <w:lang w:eastAsia="en-US"/>
              </w:rPr>
              <w:t>1 sofinanciran projekt</w:t>
            </w:r>
          </w:p>
          <w:p w14:paraId="24024661" w14:textId="77777777" w:rsidR="006B5BCB" w:rsidRPr="009C1D5D" w:rsidRDefault="00FA4ED0" w:rsidP="003E2239">
            <w:pPr>
              <w:suppressAutoHyphens w:val="0"/>
              <w:spacing w:line="276" w:lineRule="auto"/>
              <w:ind w:left="255"/>
              <w:rPr>
                <w:rFonts w:ascii="Arial" w:hAnsi="Arial" w:cs="Arial"/>
                <w:sz w:val="20"/>
                <w:lang w:eastAsia="en-US"/>
              </w:rPr>
            </w:pPr>
            <w:r>
              <w:rPr>
                <w:rFonts w:ascii="Arial" w:hAnsi="Arial" w:cs="Arial"/>
                <w:b/>
                <w:sz w:val="20"/>
                <w:lang w:eastAsia="en-US"/>
              </w:rPr>
              <w:t>2</w:t>
            </w:r>
            <w:r w:rsidR="006B5BCB" w:rsidRPr="009C1D5D">
              <w:rPr>
                <w:rFonts w:ascii="Arial" w:hAnsi="Arial" w:cs="Arial"/>
                <w:sz w:val="20"/>
                <w:lang w:eastAsia="en-US"/>
              </w:rPr>
              <w:t xml:space="preserve"> – </w:t>
            </w:r>
            <w:r w:rsidR="006B5BCB">
              <w:rPr>
                <w:rFonts w:ascii="Arial" w:hAnsi="Arial" w:cs="Arial"/>
                <w:sz w:val="20"/>
                <w:lang w:eastAsia="en-US"/>
              </w:rPr>
              <w:t>2</w:t>
            </w:r>
            <w:r w:rsidR="006B5BCB" w:rsidRPr="009C1D5D">
              <w:rPr>
                <w:rFonts w:ascii="Arial" w:hAnsi="Arial" w:cs="Arial"/>
                <w:sz w:val="20"/>
                <w:lang w:eastAsia="en-US"/>
              </w:rPr>
              <w:t xml:space="preserve"> sofinanciran</w:t>
            </w:r>
            <w:r w:rsidR="006B5BCB">
              <w:rPr>
                <w:rFonts w:ascii="Arial" w:hAnsi="Arial" w:cs="Arial"/>
                <w:sz w:val="20"/>
                <w:lang w:eastAsia="en-US"/>
              </w:rPr>
              <w:t>a</w:t>
            </w:r>
            <w:r w:rsidR="006B5BCB" w:rsidRPr="009C1D5D">
              <w:rPr>
                <w:rFonts w:ascii="Arial" w:hAnsi="Arial" w:cs="Arial"/>
                <w:sz w:val="20"/>
                <w:lang w:eastAsia="en-US"/>
              </w:rPr>
              <w:t xml:space="preserve"> projekt</w:t>
            </w:r>
            <w:r w:rsidR="006B5BCB">
              <w:rPr>
                <w:rFonts w:ascii="Arial" w:hAnsi="Arial" w:cs="Arial"/>
                <w:sz w:val="20"/>
                <w:lang w:eastAsia="en-US"/>
              </w:rPr>
              <w:t>a</w:t>
            </w:r>
          </w:p>
          <w:p w14:paraId="0652B043" w14:textId="77777777" w:rsidR="006B5BCB" w:rsidRPr="009C1D5D" w:rsidRDefault="00FA4ED0" w:rsidP="003E2239">
            <w:pPr>
              <w:suppressAutoHyphens w:val="0"/>
              <w:spacing w:line="276" w:lineRule="auto"/>
              <w:ind w:left="255"/>
              <w:rPr>
                <w:rFonts w:ascii="Arial" w:hAnsi="Arial" w:cs="Arial"/>
                <w:sz w:val="20"/>
                <w:lang w:eastAsia="en-US"/>
              </w:rPr>
            </w:pPr>
            <w:r>
              <w:rPr>
                <w:rFonts w:ascii="Arial" w:hAnsi="Arial" w:cs="Arial"/>
                <w:b/>
                <w:sz w:val="20"/>
                <w:lang w:eastAsia="en-US"/>
              </w:rPr>
              <w:t>4</w:t>
            </w:r>
            <w:r w:rsidR="006B5BCB" w:rsidRPr="009C1D5D">
              <w:rPr>
                <w:rFonts w:ascii="Arial" w:hAnsi="Arial" w:cs="Arial"/>
                <w:sz w:val="20"/>
                <w:lang w:eastAsia="en-US"/>
              </w:rPr>
              <w:t xml:space="preserve"> – </w:t>
            </w:r>
            <w:r w:rsidR="006B5BCB">
              <w:rPr>
                <w:rFonts w:ascii="Arial" w:hAnsi="Arial" w:cs="Arial"/>
                <w:sz w:val="20"/>
                <w:lang w:eastAsia="en-US"/>
              </w:rPr>
              <w:t>3</w:t>
            </w:r>
            <w:r w:rsidR="006B5BCB" w:rsidRPr="009C1D5D">
              <w:rPr>
                <w:rFonts w:ascii="Arial" w:hAnsi="Arial" w:cs="Arial"/>
                <w:sz w:val="20"/>
                <w:lang w:eastAsia="en-US"/>
              </w:rPr>
              <w:t xml:space="preserve"> sofinanciran</w:t>
            </w:r>
            <w:r w:rsidR="006B5BCB">
              <w:rPr>
                <w:rFonts w:ascii="Arial" w:hAnsi="Arial" w:cs="Arial"/>
                <w:sz w:val="20"/>
                <w:lang w:eastAsia="en-US"/>
              </w:rPr>
              <w:t>i</w:t>
            </w:r>
            <w:r w:rsidR="006B5BCB" w:rsidRPr="009C1D5D">
              <w:rPr>
                <w:rFonts w:ascii="Arial" w:hAnsi="Arial" w:cs="Arial"/>
                <w:sz w:val="20"/>
                <w:lang w:eastAsia="en-US"/>
              </w:rPr>
              <w:t xml:space="preserve"> projekt</w:t>
            </w:r>
            <w:r w:rsidR="006B5BCB">
              <w:rPr>
                <w:rFonts w:ascii="Arial" w:hAnsi="Arial" w:cs="Arial"/>
                <w:sz w:val="20"/>
                <w:lang w:eastAsia="en-US"/>
              </w:rPr>
              <w:t>i</w:t>
            </w:r>
          </w:p>
          <w:p w14:paraId="2D40B695" w14:textId="77777777" w:rsidR="006B5BCB" w:rsidRPr="009C1D5D" w:rsidRDefault="00FA4ED0" w:rsidP="003E2239">
            <w:pPr>
              <w:suppressAutoHyphens w:val="0"/>
              <w:spacing w:line="276" w:lineRule="auto"/>
              <w:ind w:left="255"/>
              <w:rPr>
                <w:rFonts w:ascii="Arial" w:hAnsi="Arial" w:cs="Arial"/>
                <w:sz w:val="20"/>
                <w:lang w:eastAsia="en-US"/>
              </w:rPr>
            </w:pPr>
            <w:r>
              <w:rPr>
                <w:rFonts w:ascii="Arial" w:hAnsi="Arial" w:cs="Arial"/>
                <w:b/>
                <w:sz w:val="20"/>
                <w:lang w:eastAsia="en-US"/>
              </w:rPr>
              <w:t>6</w:t>
            </w:r>
            <w:r w:rsidR="006B5BCB" w:rsidRPr="009C1D5D">
              <w:rPr>
                <w:rFonts w:ascii="Arial" w:hAnsi="Arial" w:cs="Arial"/>
                <w:sz w:val="20"/>
                <w:lang w:eastAsia="en-US"/>
              </w:rPr>
              <w:t xml:space="preserve"> – </w:t>
            </w:r>
            <w:r w:rsidR="006B5BCB">
              <w:rPr>
                <w:rFonts w:ascii="Arial" w:hAnsi="Arial" w:cs="Arial"/>
                <w:sz w:val="20"/>
                <w:lang w:eastAsia="en-US"/>
              </w:rPr>
              <w:t>4</w:t>
            </w:r>
            <w:r w:rsidR="006B5BCB" w:rsidRPr="009C1D5D">
              <w:rPr>
                <w:rFonts w:ascii="Arial" w:hAnsi="Arial" w:cs="Arial"/>
                <w:sz w:val="20"/>
                <w:lang w:eastAsia="en-US"/>
              </w:rPr>
              <w:t xml:space="preserve"> sofinanciran</w:t>
            </w:r>
            <w:r w:rsidR="006B5BCB">
              <w:rPr>
                <w:rFonts w:ascii="Arial" w:hAnsi="Arial" w:cs="Arial"/>
                <w:sz w:val="20"/>
                <w:lang w:eastAsia="en-US"/>
              </w:rPr>
              <w:t>ih projektov</w:t>
            </w:r>
          </w:p>
          <w:p w14:paraId="26A94D78" w14:textId="77777777" w:rsidR="006B5BCB" w:rsidRPr="009C1D5D" w:rsidRDefault="00FA4ED0" w:rsidP="003E2239">
            <w:pPr>
              <w:suppressAutoHyphens w:val="0"/>
              <w:spacing w:line="276" w:lineRule="auto"/>
              <w:ind w:left="255"/>
              <w:rPr>
                <w:rFonts w:ascii="Arial" w:hAnsi="Arial" w:cs="Arial"/>
                <w:sz w:val="20"/>
                <w:lang w:eastAsia="en-US"/>
              </w:rPr>
            </w:pPr>
            <w:r>
              <w:rPr>
                <w:rFonts w:ascii="Arial" w:hAnsi="Arial" w:cs="Arial"/>
                <w:b/>
                <w:sz w:val="20"/>
                <w:lang w:eastAsia="en-US"/>
              </w:rPr>
              <w:t>8</w:t>
            </w:r>
            <w:r w:rsidR="006B5BCB" w:rsidRPr="009C1D5D">
              <w:rPr>
                <w:rFonts w:ascii="Arial" w:hAnsi="Arial" w:cs="Arial"/>
                <w:sz w:val="20"/>
                <w:lang w:eastAsia="en-US"/>
              </w:rPr>
              <w:t xml:space="preserve"> – </w:t>
            </w:r>
            <w:r w:rsidR="006B5BCB">
              <w:rPr>
                <w:rFonts w:ascii="Arial" w:hAnsi="Arial" w:cs="Arial"/>
                <w:sz w:val="20"/>
                <w:lang w:eastAsia="en-US"/>
              </w:rPr>
              <w:t>5</w:t>
            </w:r>
            <w:r w:rsidR="006B5BCB" w:rsidRPr="009C1D5D">
              <w:rPr>
                <w:rFonts w:ascii="Arial" w:hAnsi="Arial" w:cs="Arial"/>
                <w:sz w:val="20"/>
                <w:lang w:eastAsia="en-US"/>
              </w:rPr>
              <w:t xml:space="preserve"> ali več sofinanciranih projektov</w:t>
            </w:r>
          </w:p>
        </w:tc>
      </w:tr>
      <w:tr w:rsidR="006B5BCB" w:rsidRPr="009C1D5D" w14:paraId="56B7A647" w14:textId="77777777" w:rsidTr="006B5BCB">
        <w:trPr>
          <w:trHeight w:val="1493"/>
        </w:trPr>
        <w:tc>
          <w:tcPr>
            <w:tcW w:w="2972" w:type="dxa"/>
            <w:vAlign w:val="center"/>
          </w:tcPr>
          <w:p w14:paraId="515F9068" w14:textId="77777777" w:rsidR="006B5BCB" w:rsidRPr="005C623A" w:rsidRDefault="006B5BCB" w:rsidP="003E2239">
            <w:pPr>
              <w:pStyle w:val="Odstavekseznama"/>
              <w:numPr>
                <w:ilvl w:val="0"/>
                <w:numId w:val="52"/>
              </w:numPr>
              <w:suppressAutoHyphens w:val="0"/>
              <w:spacing w:line="276" w:lineRule="auto"/>
              <w:rPr>
                <w:rFonts w:ascii="Arial" w:hAnsi="Arial" w:cs="Arial"/>
                <w:sz w:val="20"/>
                <w:lang w:eastAsia="en-US"/>
              </w:rPr>
            </w:pPr>
            <w:r w:rsidRPr="005C623A">
              <w:rPr>
                <w:rFonts w:ascii="Arial" w:hAnsi="Arial" w:cs="Arial"/>
                <w:sz w:val="20"/>
                <w:lang w:eastAsia="en-US"/>
              </w:rPr>
              <w:t>Jasna opredelitev vlog</w:t>
            </w:r>
          </w:p>
        </w:tc>
        <w:tc>
          <w:tcPr>
            <w:tcW w:w="3827" w:type="dxa"/>
            <w:vAlign w:val="center"/>
          </w:tcPr>
          <w:p w14:paraId="5A33BB7F" w14:textId="77777777" w:rsidR="006B5BCB" w:rsidRPr="009C1D5D" w:rsidRDefault="006B5BCB" w:rsidP="003E2239">
            <w:pPr>
              <w:suppressAutoHyphens w:val="0"/>
              <w:spacing w:line="276" w:lineRule="auto"/>
              <w:ind w:left="251"/>
              <w:rPr>
                <w:rFonts w:ascii="Arial" w:hAnsi="Arial" w:cs="Arial"/>
                <w:i/>
                <w:sz w:val="20"/>
                <w:lang w:eastAsia="en-US"/>
              </w:rPr>
            </w:pPr>
            <w:r w:rsidRPr="009C1D5D">
              <w:rPr>
                <w:rFonts w:ascii="Arial" w:hAnsi="Arial" w:cs="Arial"/>
                <w:sz w:val="20"/>
                <w:lang w:eastAsia="en-US"/>
              </w:rPr>
              <w:t xml:space="preserve">V projektu so jasno </w:t>
            </w:r>
            <w:r w:rsidR="00FA4ED0">
              <w:rPr>
                <w:rFonts w:ascii="Arial" w:hAnsi="Arial" w:cs="Arial"/>
                <w:sz w:val="20"/>
                <w:lang w:eastAsia="en-US"/>
              </w:rPr>
              <w:t>opredeljene vloge prijavitelja in projektnih</w:t>
            </w:r>
            <w:r w:rsidRPr="009C1D5D">
              <w:rPr>
                <w:rFonts w:ascii="Arial" w:hAnsi="Arial" w:cs="Arial"/>
                <w:sz w:val="20"/>
                <w:lang w:eastAsia="en-US"/>
              </w:rPr>
              <w:t xml:space="preserve"> partnerjev.</w:t>
            </w:r>
          </w:p>
        </w:tc>
        <w:tc>
          <w:tcPr>
            <w:tcW w:w="3261" w:type="dxa"/>
            <w:gridSpan w:val="2"/>
            <w:vAlign w:val="center"/>
          </w:tcPr>
          <w:p w14:paraId="0DACEF8D" w14:textId="77777777" w:rsidR="006B5BCB" w:rsidRPr="0029608E" w:rsidRDefault="006B5BCB" w:rsidP="004F4AC0">
            <w:pPr>
              <w:suppressAutoHyphens w:val="0"/>
              <w:spacing w:line="276" w:lineRule="auto"/>
              <w:ind w:left="264"/>
              <w:jc w:val="both"/>
              <w:rPr>
                <w:rFonts w:ascii="Arial" w:hAnsi="Arial" w:cs="Arial"/>
                <w:sz w:val="20"/>
                <w:szCs w:val="20"/>
                <w:lang w:eastAsia="en-US"/>
              </w:rPr>
            </w:pPr>
            <w:r w:rsidRPr="0029608E">
              <w:rPr>
                <w:rFonts w:ascii="Arial" w:hAnsi="Arial" w:cs="Arial"/>
                <w:b/>
                <w:sz w:val="20"/>
                <w:szCs w:val="20"/>
                <w:lang w:eastAsia="en-US"/>
              </w:rPr>
              <w:t>0</w:t>
            </w:r>
            <w:r w:rsidRPr="0029608E">
              <w:rPr>
                <w:rFonts w:ascii="Arial" w:hAnsi="Arial" w:cs="Arial"/>
                <w:sz w:val="20"/>
                <w:szCs w:val="20"/>
                <w:lang w:eastAsia="en-US"/>
              </w:rPr>
              <w:t xml:space="preserve"> – neustrezno/nesprejemljivo</w:t>
            </w:r>
          </w:p>
          <w:p w14:paraId="3E6EA3BA" w14:textId="77777777" w:rsidR="006B5BCB" w:rsidRPr="0029608E" w:rsidRDefault="006B5BCB" w:rsidP="003E2239">
            <w:pPr>
              <w:suppressAutoHyphens w:val="0"/>
              <w:spacing w:line="276" w:lineRule="auto"/>
              <w:ind w:left="264"/>
              <w:jc w:val="both"/>
              <w:rPr>
                <w:rFonts w:ascii="Arial" w:hAnsi="Arial" w:cs="Arial"/>
                <w:sz w:val="20"/>
                <w:szCs w:val="20"/>
                <w:lang w:eastAsia="en-US"/>
              </w:rPr>
            </w:pPr>
            <w:r w:rsidRPr="0029608E">
              <w:rPr>
                <w:rFonts w:ascii="Arial" w:hAnsi="Arial" w:cs="Arial"/>
                <w:b/>
                <w:sz w:val="20"/>
                <w:szCs w:val="20"/>
                <w:lang w:eastAsia="en-US"/>
              </w:rPr>
              <w:t>1</w:t>
            </w:r>
            <w:r w:rsidRPr="0029608E">
              <w:rPr>
                <w:rFonts w:ascii="Arial" w:hAnsi="Arial" w:cs="Arial"/>
                <w:sz w:val="20"/>
                <w:szCs w:val="20"/>
                <w:lang w:eastAsia="en-US"/>
              </w:rPr>
              <w:t xml:space="preserve"> – pogojno sprejemljivo</w:t>
            </w:r>
          </w:p>
          <w:p w14:paraId="358BF68E" w14:textId="77777777" w:rsidR="006B5BCB" w:rsidRPr="0029608E" w:rsidRDefault="006B5BCB" w:rsidP="003E2239">
            <w:pPr>
              <w:suppressAutoHyphens w:val="0"/>
              <w:spacing w:line="276" w:lineRule="auto"/>
              <w:ind w:left="264"/>
              <w:jc w:val="both"/>
              <w:rPr>
                <w:rFonts w:ascii="Arial" w:hAnsi="Arial" w:cs="Arial"/>
                <w:sz w:val="20"/>
                <w:szCs w:val="20"/>
                <w:lang w:eastAsia="en-US"/>
              </w:rPr>
            </w:pPr>
            <w:r w:rsidRPr="0029608E">
              <w:rPr>
                <w:rFonts w:ascii="Arial" w:hAnsi="Arial" w:cs="Arial"/>
                <w:b/>
                <w:sz w:val="20"/>
                <w:szCs w:val="20"/>
                <w:lang w:eastAsia="en-US"/>
              </w:rPr>
              <w:t>2</w:t>
            </w:r>
            <w:r w:rsidRPr="0029608E">
              <w:rPr>
                <w:rFonts w:ascii="Arial" w:hAnsi="Arial" w:cs="Arial"/>
                <w:sz w:val="20"/>
                <w:szCs w:val="20"/>
                <w:lang w:eastAsia="en-US"/>
              </w:rPr>
              <w:t xml:space="preserve"> – sprejemljivo</w:t>
            </w:r>
          </w:p>
          <w:p w14:paraId="557E7336" w14:textId="77777777" w:rsidR="006B5BCB" w:rsidRDefault="006B5BCB" w:rsidP="003E2239">
            <w:pPr>
              <w:suppressAutoHyphens w:val="0"/>
              <w:spacing w:line="276" w:lineRule="auto"/>
              <w:ind w:left="264"/>
              <w:jc w:val="both"/>
              <w:rPr>
                <w:rFonts w:ascii="Arial" w:hAnsi="Arial" w:cs="Arial"/>
                <w:sz w:val="20"/>
                <w:szCs w:val="20"/>
                <w:lang w:eastAsia="en-US"/>
              </w:rPr>
            </w:pPr>
            <w:r w:rsidRPr="0029608E">
              <w:rPr>
                <w:rFonts w:ascii="Arial" w:hAnsi="Arial" w:cs="Arial"/>
                <w:b/>
                <w:sz w:val="20"/>
                <w:szCs w:val="20"/>
                <w:lang w:eastAsia="en-US"/>
              </w:rPr>
              <w:t>3</w:t>
            </w:r>
            <w:r w:rsidRPr="0029608E">
              <w:rPr>
                <w:rFonts w:ascii="Arial" w:hAnsi="Arial" w:cs="Arial"/>
                <w:sz w:val="20"/>
                <w:szCs w:val="20"/>
                <w:lang w:eastAsia="en-US"/>
              </w:rPr>
              <w:t xml:space="preserve"> – delno ustrezno</w:t>
            </w:r>
          </w:p>
          <w:p w14:paraId="6F16BF59" w14:textId="77777777" w:rsidR="006B5BCB" w:rsidRPr="006F5C26" w:rsidRDefault="006B5BCB" w:rsidP="003E2239">
            <w:pPr>
              <w:suppressAutoHyphens w:val="0"/>
              <w:spacing w:line="276" w:lineRule="auto"/>
              <w:ind w:left="264"/>
              <w:jc w:val="both"/>
              <w:rPr>
                <w:rFonts w:ascii="Arial" w:hAnsi="Arial" w:cs="Arial"/>
                <w:sz w:val="20"/>
                <w:szCs w:val="20"/>
                <w:lang w:eastAsia="en-US"/>
              </w:rPr>
            </w:pPr>
            <w:r w:rsidRPr="0029608E">
              <w:rPr>
                <w:rFonts w:ascii="Arial" w:hAnsi="Arial" w:cs="Arial"/>
                <w:b/>
                <w:sz w:val="20"/>
                <w:szCs w:val="20"/>
                <w:lang w:eastAsia="en-US"/>
              </w:rPr>
              <w:t>4</w:t>
            </w:r>
            <w:r w:rsidRPr="0029608E">
              <w:rPr>
                <w:rFonts w:ascii="Arial" w:hAnsi="Arial" w:cs="Arial"/>
                <w:sz w:val="20"/>
                <w:szCs w:val="20"/>
                <w:lang w:eastAsia="en-US"/>
              </w:rPr>
              <w:t xml:space="preserve"> – povsem ustrezno</w:t>
            </w:r>
          </w:p>
        </w:tc>
      </w:tr>
      <w:tr w:rsidR="006B5BCB" w:rsidRPr="009C1D5D" w14:paraId="04B95133" w14:textId="77777777" w:rsidTr="006B5BCB">
        <w:tc>
          <w:tcPr>
            <w:tcW w:w="6806" w:type="dxa"/>
            <w:gridSpan w:val="3"/>
            <w:shd w:val="clear" w:color="auto" w:fill="F2DBDB"/>
            <w:vAlign w:val="center"/>
          </w:tcPr>
          <w:p w14:paraId="5E72CFD4" w14:textId="77777777" w:rsidR="006B5BCB" w:rsidRPr="009C1D5D" w:rsidRDefault="006B5BCB" w:rsidP="003E2239">
            <w:pPr>
              <w:numPr>
                <w:ilvl w:val="0"/>
                <w:numId w:val="29"/>
              </w:numPr>
              <w:suppressAutoHyphens w:val="0"/>
              <w:spacing w:line="276" w:lineRule="auto"/>
              <w:contextualSpacing/>
              <w:rPr>
                <w:rFonts w:ascii="Arial" w:hAnsi="Arial" w:cs="Arial"/>
                <w:b/>
                <w:sz w:val="20"/>
                <w:lang w:eastAsia="en-US"/>
              </w:rPr>
            </w:pPr>
            <w:r w:rsidRPr="009C1D5D">
              <w:rPr>
                <w:rFonts w:ascii="Arial" w:hAnsi="Arial" w:cs="Arial"/>
                <w:b/>
                <w:sz w:val="20"/>
                <w:lang w:eastAsia="en-US"/>
              </w:rPr>
              <w:t>ZAGOTAVLJANJE TRAJNOSTI</w:t>
            </w:r>
          </w:p>
          <w:p w14:paraId="759BD047" w14:textId="77777777" w:rsidR="006B5BCB" w:rsidRPr="009C1D5D" w:rsidRDefault="006B5BCB" w:rsidP="003E2239">
            <w:pPr>
              <w:suppressAutoHyphens w:val="0"/>
              <w:spacing w:line="276" w:lineRule="auto"/>
              <w:rPr>
                <w:rFonts w:ascii="Arial" w:hAnsi="Arial" w:cs="Arial"/>
                <w:b/>
                <w:i/>
                <w:sz w:val="20"/>
                <w:lang w:eastAsia="en-US"/>
              </w:rPr>
            </w:pPr>
            <w:r w:rsidRPr="009C1D5D">
              <w:rPr>
                <w:rFonts w:ascii="Arial" w:hAnsi="Arial" w:cs="Arial"/>
                <w:b/>
                <w:i/>
                <w:sz w:val="14"/>
                <w:lang w:eastAsia="en-US"/>
              </w:rPr>
              <w:t>Projekt, ki bo pri kateri koli točki pri merilu zagotavljanje trajnosti dosegel 0 točk, bo zavrnjen.</w:t>
            </w:r>
          </w:p>
        </w:tc>
        <w:tc>
          <w:tcPr>
            <w:tcW w:w="3254" w:type="dxa"/>
            <w:shd w:val="clear" w:color="auto" w:fill="F2DBDB"/>
            <w:vAlign w:val="center"/>
          </w:tcPr>
          <w:p w14:paraId="759232F1" w14:textId="77777777" w:rsidR="006B5BCB" w:rsidRPr="009C1D5D" w:rsidRDefault="006B5BCB" w:rsidP="003E2239">
            <w:pPr>
              <w:suppressAutoHyphens w:val="0"/>
              <w:spacing w:line="276" w:lineRule="auto"/>
              <w:jc w:val="center"/>
              <w:rPr>
                <w:rFonts w:ascii="Arial" w:hAnsi="Arial" w:cs="Arial"/>
                <w:b/>
                <w:i/>
                <w:sz w:val="20"/>
                <w:lang w:eastAsia="en-US"/>
              </w:rPr>
            </w:pPr>
            <w:r w:rsidRPr="009C1D5D">
              <w:rPr>
                <w:rFonts w:ascii="Arial" w:hAnsi="Arial" w:cs="Arial"/>
                <w:b/>
                <w:sz w:val="20"/>
                <w:lang w:eastAsia="en-US"/>
              </w:rPr>
              <w:t>Možnih največ 1</w:t>
            </w:r>
            <w:r w:rsidR="00FA4ED0">
              <w:rPr>
                <w:rFonts w:ascii="Arial" w:hAnsi="Arial" w:cs="Arial"/>
                <w:b/>
                <w:sz w:val="20"/>
                <w:lang w:eastAsia="en-US"/>
              </w:rPr>
              <w:t>2</w:t>
            </w:r>
            <w:r w:rsidRPr="009C1D5D">
              <w:rPr>
                <w:rFonts w:ascii="Arial" w:hAnsi="Arial" w:cs="Arial"/>
                <w:b/>
                <w:sz w:val="20"/>
                <w:lang w:eastAsia="en-US"/>
              </w:rPr>
              <w:t xml:space="preserve"> točk</w:t>
            </w:r>
          </w:p>
        </w:tc>
      </w:tr>
      <w:tr w:rsidR="006B5BCB" w:rsidRPr="009C1D5D" w14:paraId="5B9624A8" w14:textId="77777777" w:rsidTr="006B5BCB">
        <w:trPr>
          <w:trHeight w:val="1434"/>
        </w:trPr>
        <w:tc>
          <w:tcPr>
            <w:tcW w:w="2972" w:type="dxa"/>
            <w:vAlign w:val="center"/>
          </w:tcPr>
          <w:p w14:paraId="546CB890" w14:textId="77777777" w:rsidR="006B5BCB" w:rsidRPr="009C1D5D" w:rsidRDefault="006B5BCB" w:rsidP="003E2239">
            <w:pPr>
              <w:numPr>
                <w:ilvl w:val="1"/>
                <w:numId w:val="53"/>
              </w:numPr>
              <w:suppressAutoHyphens w:val="0"/>
              <w:spacing w:line="276" w:lineRule="auto"/>
              <w:ind w:left="679"/>
              <w:contextualSpacing/>
              <w:rPr>
                <w:rFonts w:ascii="Arial" w:hAnsi="Arial" w:cs="Arial"/>
                <w:sz w:val="20"/>
                <w:lang w:eastAsia="en-US"/>
              </w:rPr>
            </w:pPr>
            <w:r w:rsidRPr="009C1D5D">
              <w:rPr>
                <w:rFonts w:ascii="Arial" w:hAnsi="Arial" w:cs="Arial"/>
                <w:sz w:val="20"/>
                <w:lang w:eastAsia="en-US"/>
              </w:rPr>
              <w:t xml:space="preserve">Zagotavljanje trajnosti projekta </w:t>
            </w:r>
          </w:p>
        </w:tc>
        <w:tc>
          <w:tcPr>
            <w:tcW w:w="3827" w:type="dxa"/>
            <w:vAlign w:val="center"/>
          </w:tcPr>
          <w:p w14:paraId="69F15E80" w14:textId="77777777" w:rsidR="006B5BCB" w:rsidRPr="009C1D5D" w:rsidRDefault="006B5BCB" w:rsidP="003E2239">
            <w:pPr>
              <w:suppressAutoHyphens w:val="0"/>
              <w:spacing w:line="276" w:lineRule="auto"/>
              <w:ind w:left="251"/>
              <w:rPr>
                <w:rFonts w:ascii="Arial" w:hAnsi="Arial" w:cs="Arial"/>
                <w:sz w:val="20"/>
                <w:lang w:eastAsia="en-US"/>
              </w:rPr>
            </w:pPr>
            <w:r w:rsidRPr="009C1D5D">
              <w:rPr>
                <w:rFonts w:ascii="Arial" w:hAnsi="Arial" w:cs="Arial"/>
                <w:sz w:val="20"/>
                <w:lang w:eastAsia="en-US"/>
              </w:rPr>
              <w:t>Projekt predvideva učinkovite mehanizme, ki bodo zagotovili finančno, institucionalno in kadrovsko trajnost projekta.</w:t>
            </w:r>
          </w:p>
        </w:tc>
        <w:tc>
          <w:tcPr>
            <w:tcW w:w="3261" w:type="dxa"/>
            <w:gridSpan w:val="2"/>
            <w:vAlign w:val="center"/>
          </w:tcPr>
          <w:p w14:paraId="6BC34DCE" w14:textId="77777777" w:rsidR="006B5BCB" w:rsidRPr="0029608E" w:rsidRDefault="006B5BCB" w:rsidP="004F4AC0">
            <w:pPr>
              <w:suppressAutoHyphens w:val="0"/>
              <w:spacing w:line="276" w:lineRule="auto"/>
              <w:ind w:left="264"/>
              <w:jc w:val="both"/>
              <w:rPr>
                <w:rFonts w:ascii="Arial" w:hAnsi="Arial" w:cs="Arial"/>
                <w:sz w:val="20"/>
                <w:szCs w:val="20"/>
                <w:lang w:eastAsia="en-US"/>
              </w:rPr>
            </w:pPr>
            <w:r w:rsidRPr="0029608E">
              <w:rPr>
                <w:rFonts w:ascii="Arial" w:hAnsi="Arial" w:cs="Arial"/>
                <w:b/>
                <w:sz w:val="20"/>
                <w:szCs w:val="20"/>
                <w:lang w:eastAsia="en-US"/>
              </w:rPr>
              <w:t>0</w:t>
            </w:r>
            <w:r w:rsidRPr="0029608E">
              <w:rPr>
                <w:rFonts w:ascii="Arial" w:hAnsi="Arial" w:cs="Arial"/>
                <w:sz w:val="20"/>
                <w:szCs w:val="20"/>
                <w:lang w:eastAsia="en-US"/>
              </w:rPr>
              <w:t xml:space="preserve"> – neustrezno/nesprejemljivo</w:t>
            </w:r>
          </w:p>
          <w:p w14:paraId="3E8CDAF6" w14:textId="77777777" w:rsidR="006B5BCB" w:rsidRPr="0029608E" w:rsidRDefault="006B5BCB" w:rsidP="003E2239">
            <w:pPr>
              <w:suppressAutoHyphens w:val="0"/>
              <w:spacing w:line="276" w:lineRule="auto"/>
              <w:ind w:left="264"/>
              <w:jc w:val="both"/>
              <w:rPr>
                <w:rFonts w:ascii="Arial" w:hAnsi="Arial" w:cs="Arial"/>
                <w:sz w:val="20"/>
                <w:szCs w:val="20"/>
                <w:lang w:eastAsia="en-US"/>
              </w:rPr>
            </w:pPr>
            <w:r w:rsidRPr="0029608E">
              <w:rPr>
                <w:rFonts w:ascii="Arial" w:hAnsi="Arial" w:cs="Arial"/>
                <w:b/>
                <w:sz w:val="20"/>
                <w:szCs w:val="20"/>
                <w:lang w:eastAsia="en-US"/>
              </w:rPr>
              <w:t>1</w:t>
            </w:r>
            <w:r w:rsidRPr="0029608E">
              <w:rPr>
                <w:rFonts w:ascii="Arial" w:hAnsi="Arial" w:cs="Arial"/>
                <w:sz w:val="20"/>
                <w:szCs w:val="20"/>
                <w:lang w:eastAsia="en-US"/>
              </w:rPr>
              <w:t xml:space="preserve"> – pogojno sprejemljivo</w:t>
            </w:r>
          </w:p>
          <w:p w14:paraId="3CB8E469" w14:textId="77777777" w:rsidR="006B5BCB" w:rsidRPr="0029608E" w:rsidRDefault="006B5BCB" w:rsidP="003E2239">
            <w:pPr>
              <w:suppressAutoHyphens w:val="0"/>
              <w:spacing w:line="276" w:lineRule="auto"/>
              <w:ind w:left="264"/>
              <w:jc w:val="both"/>
              <w:rPr>
                <w:rFonts w:ascii="Arial" w:hAnsi="Arial" w:cs="Arial"/>
                <w:sz w:val="20"/>
                <w:szCs w:val="20"/>
                <w:lang w:eastAsia="en-US"/>
              </w:rPr>
            </w:pPr>
            <w:r w:rsidRPr="0029608E">
              <w:rPr>
                <w:rFonts w:ascii="Arial" w:hAnsi="Arial" w:cs="Arial"/>
                <w:b/>
                <w:sz w:val="20"/>
                <w:szCs w:val="20"/>
                <w:lang w:eastAsia="en-US"/>
              </w:rPr>
              <w:t>2</w:t>
            </w:r>
            <w:r w:rsidRPr="0029608E">
              <w:rPr>
                <w:rFonts w:ascii="Arial" w:hAnsi="Arial" w:cs="Arial"/>
                <w:sz w:val="20"/>
                <w:szCs w:val="20"/>
                <w:lang w:eastAsia="en-US"/>
              </w:rPr>
              <w:t xml:space="preserve"> – sprejemljivo</w:t>
            </w:r>
          </w:p>
          <w:p w14:paraId="1C1F7035" w14:textId="77777777" w:rsidR="006B5BCB" w:rsidRDefault="006B5BCB" w:rsidP="003E2239">
            <w:pPr>
              <w:suppressAutoHyphens w:val="0"/>
              <w:spacing w:line="276" w:lineRule="auto"/>
              <w:ind w:left="264"/>
              <w:jc w:val="both"/>
              <w:rPr>
                <w:rFonts w:ascii="Arial" w:hAnsi="Arial" w:cs="Arial"/>
                <w:sz w:val="20"/>
                <w:szCs w:val="20"/>
                <w:lang w:eastAsia="en-US"/>
              </w:rPr>
            </w:pPr>
            <w:r w:rsidRPr="0029608E">
              <w:rPr>
                <w:rFonts w:ascii="Arial" w:hAnsi="Arial" w:cs="Arial"/>
                <w:b/>
                <w:sz w:val="20"/>
                <w:szCs w:val="20"/>
                <w:lang w:eastAsia="en-US"/>
              </w:rPr>
              <w:t>3</w:t>
            </w:r>
            <w:r w:rsidRPr="0029608E">
              <w:rPr>
                <w:rFonts w:ascii="Arial" w:hAnsi="Arial" w:cs="Arial"/>
                <w:sz w:val="20"/>
                <w:szCs w:val="20"/>
                <w:lang w:eastAsia="en-US"/>
              </w:rPr>
              <w:t xml:space="preserve"> – delno ustrezno</w:t>
            </w:r>
          </w:p>
          <w:p w14:paraId="7D204F7B" w14:textId="77777777" w:rsidR="006B5BCB" w:rsidRPr="006F5C26" w:rsidRDefault="006B5BCB" w:rsidP="003E2239">
            <w:pPr>
              <w:suppressAutoHyphens w:val="0"/>
              <w:spacing w:line="276" w:lineRule="auto"/>
              <w:ind w:left="264"/>
              <w:jc w:val="both"/>
              <w:rPr>
                <w:rFonts w:ascii="Arial" w:hAnsi="Arial" w:cs="Arial"/>
                <w:sz w:val="20"/>
                <w:szCs w:val="20"/>
                <w:lang w:eastAsia="en-US"/>
              </w:rPr>
            </w:pPr>
            <w:r w:rsidRPr="0029608E">
              <w:rPr>
                <w:rFonts w:ascii="Arial" w:hAnsi="Arial" w:cs="Arial"/>
                <w:b/>
                <w:sz w:val="20"/>
                <w:szCs w:val="20"/>
                <w:lang w:eastAsia="en-US"/>
              </w:rPr>
              <w:t>4</w:t>
            </w:r>
            <w:r w:rsidRPr="0029608E">
              <w:rPr>
                <w:rFonts w:ascii="Arial" w:hAnsi="Arial" w:cs="Arial"/>
                <w:sz w:val="20"/>
                <w:szCs w:val="20"/>
                <w:lang w:eastAsia="en-US"/>
              </w:rPr>
              <w:t xml:space="preserve"> – povsem ustrezno</w:t>
            </w:r>
          </w:p>
        </w:tc>
      </w:tr>
      <w:tr w:rsidR="006B5BCB" w:rsidRPr="009C1D5D" w14:paraId="7E65D2B4" w14:textId="77777777" w:rsidTr="006B5BCB">
        <w:trPr>
          <w:trHeight w:val="1207"/>
        </w:trPr>
        <w:tc>
          <w:tcPr>
            <w:tcW w:w="2972" w:type="dxa"/>
            <w:shd w:val="clear" w:color="auto" w:fill="FFFFFF"/>
            <w:vAlign w:val="center"/>
          </w:tcPr>
          <w:p w14:paraId="2A092E5A" w14:textId="77777777" w:rsidR="006B5BCB" w:rsidRPr="009C1D5D" w:rsidRDefault="006B5BCB" w:rsidP="003E2239">
            <w:pPr>
              <w:numPr>
                <w:ilvl w:val="1"/>
                <w:numId w:val="53"/>
              </w:numPr>
              <w:suppressAutoHyphens w:val="0"/>
              <w:spacing w:line="276" w:lineRule="auto"/>
              <w:ind w:left="679"/>
              <w:contextualSpacing/>
              <w:rPr>
                <w:rFonts w:ascii="Arial" w:hAnsi="Arial" w:cs="Arial"/>
                <w:sz w:val="20"/>
                <w:lang w:eastAsia="en-US"/>
              </w:rPr>
            </w:pPr>
            <w:proofErr w:type="spellStart"/>
            <w:r w:rsidRPr="009C1D5D">
              <w:rPr>
                <w:rFonts w:ascii="Arial" w:hAnsi="Arial" w:cs="Arial"/>
                <w:sz w:val="20"/>
                <w:lang w:eastAsia="en-US"/>
              </w:rPr>
              <w:t>Aplikativnost</w:t>
            </w:r>
            <w:proofErr w:type="spellEnd"/>
            <w:r w:rsidRPr="009C1D5D">
              <w:rPr>
                <w:rFonts w:ascii="Arial" w:hAnsi="Arial" w:cs="Arial"/>
                <w:sz w:val="20"/>
                <w:lang w:eastAsia="en-US"/>
              </w:rPr>
              <w:t xml:space="preserve"> učinkov in rezultatov</w:t>
            </w:r>
          </w:p>
        </w:tc>
        <w:tc>
          <w:tcPr>
            <w:tcW w:w="3827" w:type="dxa"/>
            <w:shd w:val="clear" w:color="auto" w:fill="FFFFFF"/>
            <w:vAlign w:val="center"/>
          </w:tcPr>
          <w:p w14:paraId="3D440D0F" w14:textId="77777777" w:rsidR="006B5BCB" w:rsidRPr="009C1D5D" w:rsidRDefault="006B5BCB" w:rsidP="003E2239">
            <w:pPr>
              <w:suppressAutoHyphens w:val="0"/>
              <w:spacing w:line="276" w:lineRule="auto"/>
              <w:ind w:left="251"/>
              <w:rPr>
                <w:rFonts w:ascii="Arial" w:hAnsi="Arial" w:cs="Arial"/>
                <w:i/>
                <w:sz w:val="20"/>
                <w:lang w:eastAsia="en-US"/>
              </w:rPr>
            </w:pPr>
            <w:r w:rsidRPr="009C1D5D">
              <w:rPr>
                <w:rFonts w:ascii="Arial" w:hAnsi="Arial" w:cs="Arial"/>
                <w:sz w:val="20"/>
                <w:lang w:eastAsia="en-US"/>
              </w:rPr>
              <w:t>Učinke in rezultate projekta je mogoče prenesti (aplicirati) v druge dejavnosti ali na druge ciljne skupine.</w:t>
            </w:r>
          </w:p>
        </w:tc>
        <w:tc>
          <w:tcPr>
            <w:tcW w:w="3261" w:type="dxa"/>
            <w:gridSpan w:val="2"/>
            <w:shd w:val="clear" w:color="auto" w:fill="FFFFFF"/>
            <w:vAlign w:val="center"/>
          </w:tcPr>
          <w:p w14:paraId="76B5D488" w14:textId="77777777" w:rsidR="006B5BCB" w:rsidRPr="0029608E" w:rsidRDefault="006B5BCB" w:rsidP="004F4AC0">
            <w:pPr>
              <w:suppressAutoHyphens w:val="0"/>
              <w:spacing w:line="276" w:lineRule="auto"/>
              <w:ind w:left="264"/>
              <w:jc w:val="both"/>
              <w:rPr>
                <w:rFonts w:ascii="Arial" w:hAnsi="Arial" w:cs="Arial"/>
                <w:sz w:val="20"/>
                <w:szCs w:val="20"/>
                <w:lang w:eastAsia="en-US"/>
              </w:rPr>
            </w:pPr>
            <w:r w:rsidRPr="0029608E">
              <w:rPr>
                <w:rFonts w:ascii="Arial" w:hAnsi="Arial" w:cs="Arial"/>
                <w:b/>
                <w:sz w:val="20"/>
                <w:szCs w:val="20"/>
                <w:lang w:eastAsia="en-US"/>
              </w:rPr>
              <w:t>0</w:t>
            </w:r>
            <w:r w:rsidRPr="0029608E">
              <w:rPr>
                <w:rFonts w:ascii="Arial" w:hAnsi="Arial" w:cs="Arial"/>
                <w:sz w:val="20"/>
                <w:szCs w:val="20"/>
                <w:lang w:eastAsia="en-US"/>
              </w:rPr>
              <w:t xml:space="preserve"> – neustrezno/nesprejemljivo</w:t>
            </w:r>
          </w:p>
          <w:p w14:paraId="38A76EAD" w14:textId="77777777" w:rsidR="006B5BCB" w:rsidRPr="0029608E" w:rsidRDefault="006B5BCB" w:rsidP="003E2239">
            <w:pPr>
              <w:suppressAutoHyphens w:val="0"/>
              <w:spacing w:line="276" w:lineRule="auto"/>
              <w:ind w:left="264"/>
              <w:jc w:val="both"/>
              <w:rPr>
                <w:rFonts w:ascii="Arial" w:hAnsi="Arial" w:cs="Arial"/>
                <w:sz w:val="20"/>
                <w:szCs w:val="20"/>
                <w:lang w:eastAsia="en-US"/>
              </w:rPr>
            </w:pPr>
            <w:r w:rsidRPr="0029608E">
              <w:rPr>
                <w:rFonts w:ascii="Arial" w:hAnsi="Arial" w:cs="Arial"/>
                <w:b/>
                <w:sz w:val="20"/>
                <w:szCs w:val="20"/>
                <w:lang w:eastAsia="en-US"/>
              </w:rPr>
              <w:t>1</w:t>
            </w:r>
            <w:r w:rsidRPr="0029608E">
              <w:rPr>
                <w:rFonts w:ascii="Arial" w:hAnsi="Arial" w:cs="Arial"/>
                <w:sz w:val="20"/>
                <w:szCs w:val="20"/>
                <w:lang w:eastAsia="en-US"/>
              </w:rPr>
              <w:t xml:space="preserve"> – pogojno sprejemljivo</w:t>
            </w:r>
          </w:p>
          <w:p w14:paraId="0A4DB3B3" w14:textId="77777777" w:rsidR="006B5BCB" w:rsidRPr="0029608E" w:rsidRDefault="006B5BCB" w:rsidP="003E2239">
            <w:pPr>
              <w:suppressAutoHyphens w:val="0"/>
              <w:spacing w:line="276" w:lineRule="auto"/>
              <w:ind w:left="264"/>
              <w:jc w:val="both"/>
              <w:rPr>
                <w:rFonts w:ascii="Arial" w:hAnsi="Arial" w:cs="Arial"/>
                <w:sz w:val="20"/>
                <w:szCs w:val="20"/>
                <w:lang w:eastAsia="en-US"/>
              </w:rPr>
            </w:pPr>
            <w:r w:rsidRPr="0029608E">
              <w:rPr>
                <w:rFonts w:ascii="Arial" w:hAnsi="Arial" w:cs="Arial"/>
                <w:b/>
                <w:sz w:val="20"/>
                <w:szCs w:val="20"/>
                <w:lang w:eastAsia="en-US"/>
              </w:rPr>
              <w:t>2</w:t>
            </w:r>
            <w:r w:rsidRPr="0029608E">
              <w:rPr>
                <w:rFonts w:ascii="Arial" w:hAnsi="Arial" w:cs="Arial"/>
                <w:sz w:val="20"/>
                <w:szCs w:val="20"/>
                <w:lang w:eastAsia="en-US"/>
              </w:rPr>
              <w:t xml:space="preserve"> – sprejemljivo</w:t>
            </w:r>
          </w:p>
          <w:p w14:paraId="61F38D20" w14:textId="77777777" w:rsidR="006B5BCB" w:rsidRDefault="006B5BCB" w:rsidP="003E2239">
            <w:pPr>
              <w:suppressAutoHyphens w:val="0"/>
              <w:spacing w:line="276" w:lineRule="auto"/>
              <w:ind w:left="264"/>
              <w:jc w:val="both"/>
              <w:rPr>
                <w:rFonts w:ascii="Arial" w:hAnsi="Arial" w:cs="Arial"/>
                <w:sz w:val="20"/>
                <w:szCs w:val="20"/>
                <w:lang w:eastAsia="en-US"/>
              </w:rPr>
            </w:pPr>
            <w:r w:rsidRPr="0029608E">
              <w:rPr>
                <w:rFonts w:ascii="Arial" w:hAnsi="Arial" w:cs="Arial"/>
                <w:b/>
                <w:sz w:val="20"/>
                <w:szCs w:val="20"/>
                <w:lang w:eastAsia="en-US"/>
              </w:rPr>
              <w:t>3</w:t>
            </w:r>
            <w:r w:rsidRPr="0029608E">
              <w:rPr>
                <w:rFonts w:ascii="Arial" w:hAnsi="Arial" w:cs="Arial"/>
                <w:sz w:val="20"/>
                <w:szCs w:val="20"/>
                <w:lang w:eastAsia="en-US"/>
              </w:rPr>
              <w:t xml:space="preserve"> – delno ustrezno</w:t>
            </w:r>
          </w:p>
          <w:p w14:paraId="577A002E" w14:textId="77777777" w:rsidR="006B5BCB" w:rsidRPr="006F5C26" w:rsidRDefault="006B5BCB" w:rsidP="003E2239">
            <w:pPr>
              <w:suppressAutoHyphens w:val="0"/>
              <w:spacing w:line="276" w:lineRule="auto"/>
              <w:ind w:left="264"/>
              <w:jc w:val="both"/>
              <w:rPr>
                <w:rFonts w:ascii="Arial" w:hAnsi="Arial" w:cs="Arial"/>
                <w:sz w:val="20"/>
                <w:szCs w:val="20"/>
                <w:lang w:eastAsia="en-US"/>
              </w:rPr>
            </w:pPr>
            <w:r w:rsidRPr="0029608E">
              <w:rPr>
                <w:rFonts w:ascii="Arial" w:hAnsi="Arial" w:cs="Arial"/>
                <w:b/>
                <w:sz w:val="20"/>
                <w:szCs w:val="20"/>
                <w:lang w:eastAsia="en-US"/>
              </w:rPr>
              <w:t>4</w:t>
            </w:r>
            <w:r w:rsidRPr="0029608E">
              <w:rPr>
                <w:rFonts w:ascii="Arial" w:hAnsi="Arial" w:cs="Arial"/>
                <w:sz w:val="20"/>
                <w:szCs w:val="20"/>
                <w:lang w:eastAsia="en-US"/>
              </w:rPr>
              <w:t xml:space="preserve"> – povsem ustrezno</w:t>
            </w:r>
          </w:p>
        </w:tc>
      </w:tr>
      <w:tr w:rsidR="006B5BCB" w:rsidRPr="009C1D5D" w14:paraId="2A5A3F2B" w14:textId="77777777" w:rsidTr="006B5BCB">
        <w:trPr>
          <w:trHeight w:val="1543"/>
        </w:trPr>
        <w:tc>
          <w:tcPr>
            <w:tcW w:w="2972" w:type="dxa"/>
            <w:shd w:val="clear" w:color="auto" w:fill="FFFFFF"/>
            <w:vAlign w:val="center"/>
          </w:tcPr>
          <w:p w14:paraId="2351361C" w14:textId="77777777" w:rsidR="006B5BCB" w:rsidRPr="009C1D5D" w:rsidRDefault="006B5BCB" w:rsidP="003E2239">
            <w:pPr>
              <w:numPr>
                <w:ilvl w:val="1"/>
                <w:numId w:val="53"/>
              </w:numPr>
              <w:suppressAutoHyphens w:val="0"/>
              <w:spacing w:line="276" w:lineRule="auto"/>
              <w:ind w:left="679"/>
              <w:contextualSpacing/>
              <w:rPr>
                <w:rFonts w:ascii="Arial" w:hAnsi="Arial" w:cs="Arial"/>
                <w:sz w:val="20"/>
                <w:lang w:eastAsia="en-US"/>
              </w:rPr>
            </w:pPr>
            <w:r>
              <w:rPr>
                <w:rFonts w:ascii="Arial" w:hAnsi="Arial" w:cs="Arial"/>
                <w:sz w:val="20"/>
                <w:lang w:eastAsia="en-US"/>
              </w:rPr>
              <w:t>Evalvacija dosežkov</w:t>
            </w:r>
          </w:p>
        </w:tc>
        <w:tc>
          <w:tcPr>
            <w:tcW w:w="3827" w:type="dxa"/>
            <w:shd w:val="clear" w:color="auto" w:fill="FFFFFF"/>
            <w:vAlign w:val="center"/>
          </w:tcPr>
          <w:p w14:paraId="7D95873E" w14:textId="77777777" w:rsidR="006B5BCB" w:rsidRPr="009C1D5D" w:rsidRDefault="006B5BCB" w:rsidP="003E2239">
            <w:pPr>
              <w:suppressAutoHyphens w:val="0"/>
              <w:spacing w:line="276" w:lineRule="auto"/>
              <w:ind w:left="251"/>
              <w:rPr>
                <w:rFonts w:ascii="Arial" w:hAnsi="Arial" w:cs="Arial"/>
                <w:sz w:val="20"/>
                <w:lang w:eastAsia="en-US"/>
              </w:rPr>
            </w:pPr>
            <w:r w:rsidRPr="0029608E">
              <w:rPr>
                <w:rFonts w:ascii="Arial" w:hAnsi="Arial" w:cs="Arial"/>
                <w:sz w:val="20"/>
                <w:szCs w:val="20"/>
                <w:lang w:eastAsia="en-US"/>
              </w:rPr>
              <w:t>Projekt zagotavlja ustrezno metodologijo vrednotenja doseganja ciljev.</w:t>
            </w:r>
          </w:p>
        </w:tc>
        <w:tc>
          <w:tcPr>
            <w:tcW w:w="3261" w:type="dxa"/>
            <w:gridSpan w:val="2"/>
            <w:vAlign w:val="center"/>
          </w:tcPr>
          <w:p w14:paraId="6C7242C4" w14:textId="77777777" w:rsidR="006B5BCB" w:rsidRPr="0029608E" w:rsidRDefault="006B5BCB" w:rsidP="004F4AC0">
            <w:pPr>
              <w:suppressAutoHyphens w:val="0"/>
              <w:spacing w:line="276" w:lineRule="auto"/>
              <w:ind w:left="264"/>
              <w:jc w:val="both"/>
              <w:rPr>
                <w:rFonts w:ascii="Arial" w:hAnsi="Arial" w:cs="Arial"/>
                <w:sz w:val="20"/>
                <w:szCs w:val="20"/>
                <w:lang w:eastAsia="en-US"/>
              </w:rPr>
            </w:pPr>
            <w:r w:rsidRPr="0029608E">
              <w:rPr>
                <w:rFonts w:ascii="Arial" w:hAnsi="Arial" w:cs="Arial"/>
                <w:b/>
                <w:sz w:val="20"/>
                <w:szCs w:val="20"/>
                <w:lang w:eastAsia="en-US"/>
              </w:rPr>
              <w:t>0</w:t>
            </w:r>
            <w:r w:rsidRPr="0029608E">
              <w:rPr>
                <w:rFonts w:ascii="Arial" w:hAnsi="Arial" w:cs="Arial"/>
                <w:sz w:val="20"/>
                <w:szCs w:val="20"/>
                <w:lang w:eastAsia="en-US"/>
              </w:rPr>
              <w:t xml:space="preserve"> – neustrezno/nesprejemljivo</w:t>
            </w:r>
          </w:p>
          <w:p w14:paraId="7678531C" w14:textId="77777777" w:rsidR="006B5BCB" w:rsidRPr="0029608E" w:rsidRDefault="006B5BCB" w:rsidP="003E2239">
            <w:pPr>
              <w:suppressAutoHyphens w:val="0"/>
              <w:spacing w:line="276" w:lineRule="auto"/>
              <w:ind w:left="264"/>
              <w:jc w:val="both"/>
              <w:rPr>
                <w:rFonts w:ascii="Arial" w:hAnsi="Arial" w:cs="Arial"/>
                <w:sz w:val="20"/>
                <w:szCs w:val="20"/>
                <w:lang w:eastAsia="en-US"/>
              </w:rPr>
            </w:pPr>
            <w:r w:rsidRPr="0029608E">
              <w:rPr>
                <w:rFonts w:ascii="Arial" w:hAnsi="Arial" w:cs="Arial"/>
                <w:b/>
                <w:sz w:val="20"/>
                <w:szCs w:val="20"/>
                <w:lang w:eastAsia="en-US"/>
              </w:rPr>
              <w:t>1</w:t>
            </w:r>
            <w:r w:rsidRPr="0029608E">
              <w:rPr>
                <w:rFonts w:ascii="Arial" w:hAnsi="Arial" w:cs="Arial"/>
                <w:sz w:val="20"/>
                <w:szCs w:val="20"/>
                <w:lang w:eastAsia="en-US"/>
              </w:rPr>
              <w:t xml:space="preserve"> – pogojno sprejemljivo</w:t>
            </w:r>
          </w:p>
          <w:p w14:paraId="01194765" w14:textId="77777777" w:rsidR="006B5BCB" w:rsidRPr="0029608E" w:rsidRDefault="006B5BCB" w:rsidP="003E2239">
            <w:pPr>
              <w:suppressAutoHyphens w:val="0"/>
              <w:spacing w:line="276" w:lineRule="auto"/>
              <w:ind w:left="264"/>
              <w:jc w:val="both"/>
              <w:rPr>
                <w:rFonts w:ascii="Arial" w:hAnsi="Arial" w:cs="Arial"/>
                <w:sz w:val="20"/>
                <w:szCs w:val="20"/>
                <w:lang w:eastAsia="en-US"/>
              </w:rPr>
            </w:pPr>
            <w:r w:rsidRPr="0029608E">
              <w:rPr>
                <w:rFonts w:ascii="Arial" w:hAnsi="Arial" w:cs="Arial"/>
                <w:b/>
                <w:sz w:val="20"/>
                <w:szCs w:val="20"/>
                <w:lang w:eastAsia="en-US"/>
              </w:rPr>
              <w:t>2</w:t>
            </w:r>
            <w:r w:rsidRPr="0029608E">
              <w:rPr>
                <w:rFonts w:ascii="Arial" w:hAnsi="Arial" w:cs="Arial"/>
                <w:sz w:val="20"/>
                <w:szCs w:val="20"/>
                <w:lang w:eastAsia="en-US"/>
              </w:rPr>
              <w:t xml:space="preserve"> – sprejemljivo</w:t>
            </w:r>
          </w:p>
          <w:p w14:paraId="41D4A8A9" w14:textId="77777777" w:rsidR="006B5BCB" w:rsidRDefault="006B5BCB" w:rsidP="003E2239">
            <w:pPr>
              <w:suppressAutoHyphens w:val="0"/>
              <w:spacing w:line="276" w:lineRule="auto"/>
              <w:ind w:left="264"/>
              <w:jc w:val="both"/>
              <w:rPr>
                <w:rFonts w:ascii="Arial" w:hAnsi="Arial" w:cs="Arial"/>
                <w:sz w:val="20"/>
                <w:szCs w:val="20"/>
                <w:lang w:eastAsia="en-US"/>
              </w:rPr>
            </w:pPr>
            <w:r w:rsidRPr="0029608E">
              <w:rPr>
                <w:rFonts w:ascii="Arial" w:hAnsi="Arial" w:cs="Arial"/>
                <w:b/>
                <w:sz w:val="20"/>
                <w:szCs w:val="20"/>
                <w:lang w:eastAsia="en-US"/>
              </w:rPr>
              <w:t>3</w:t>
            </w:r>
            <w:r w:rsidRPr="0029608E">
              <w:rPr>
                <w:rFonts w:ascii="Arial" w:hAnsi="Arial" w:cs="Arial"/>
                <w:sz w:val="20"/>
                <w:szCs w:val="20"/>
                <w:lang w:eastAsia="en-US"/>
              </w:rPr>
              <w:t xml:space="preserve"> – delno ustrezno</w:t>
            </w:r>
          </w:p>
          <w:p w14:paraId="1657335D" w14:textId="77777777" w:rsidR="006B5BCB" w:rsidRPr="00022584" w:rsidRDefault="006B5BCB" w:rsidP="003E2239">
            <w:pPr>
              <w:suppressAutoHyphens w:val="0"/>
              <w:spacing w:line="276" w:lineRule="auto"/>
              <w:ind w:left="264"/>
              <w:jc w:val="both"/>
              <w:rPr>
                <w:rFonts w:ascii="Arial" w:hAnsi="Arial" w:cs="Arial"/>
                <w:sz w:val="20"/>
                <w:szCs w:val="20"/>
                <w:lang w:eastAsia="en-US"/>
              </w:rPr>
            </w:pPr>
            <w:r w:rsidRPr="0029608E">
              <w:rPr>
                <w:rFonts w:ascii="Arial" w:hAnsi="Arial" w:cs="Arial"/>
                <w:b/>
                <w:sz w:val="20"/>
                <w:szCs w:val="20"/>
                <w:lang w:eastAsia="en-US"/>
              </w:rPr>
              <w:t>4</w:t>
            </w:r>
            <w:r w:rsidRPr="0029608E">
              <w:rPr>
                <w:rFonts w:ascii="Arial" w:hAnsi="Arial" w:cs="Arial"/>
                <w:sz w:val="20"/>
                <w:szCs w:val="20"/>
                <w:lang w:eastAsia="en-US"/>
              </w:rPr>
              <w:t xml:space="preserve"> – povsem ustrezno</w:t>
            </w:r>
          </w:p>
        </w:tc>
      </w:tr>
      <w:tr w:rsidR="006B5BCB" w:rsidRPr="009C1D5D" w14:paraId="2C58CF7B" w14:textId="77777777" w:rsidTr="006B5BCB">
        <w:trPr>
          <w:trHeight w:val="482"/>
        </w:trPr>
        <w:tc>
          <w:tcPr>
            <w:tcW w:w="6806" w:type="dxa"/>
            <w:gridSpan w:val="3"/>
            <w:shd w:val="clear" w:color="auto" w:fill="F2DBDB"/>
            <w:vAlign w:val="center"/>
          </w:tcPr>
          <w:p w14:paraId="633619EE" w14:textId="77777777" w:rsidR="006B5BCB" w:rsidRPr="009C1D5D" w:rsidRDefault="006B5BCB" w:rsidP="003E2239">
            <w:pPr>
              <w:numPr>
                <w:ilvl w:val="0"/>
                <w:numId w:val="29"/>
              </w:numPr>
              <w:suppressAutoHyphens w:val="0"/>
              <w:spacing w:line="276" w:lineRule="auto"/>
              <w:contextualSpacing/>
              <w:rPr>
                <w:rFonts w:ascii="Arial" w:hAnsi="Arial" w:cs="Arial"/>
                <w:b/>
                <w:sz w:val="20"/>
                <w:lang w:eastAsia="en-US"/>
              </w:rPr>
            </w:pPr>
            <w:r w:rsidRPr="000F2CC5">
              <w:rPr>
                <w:rFonts w:ascii="Arial" w:hAnsi="Arial" w:cs="Arial"/>
                <w:b/>
                <w:sz w:val="20"/>
                <w:lang w:eastAsia="en-US"/>
              </w:rPr>
              <w:t>DRUGI SPECIFIČNI KRITERIJI</w:t>
            </w:r>
            <w:r w:rsidRPr="009C1D5D">
              <w:rPr>
                <w:rFonts w:ascii="Arial" w:hAnsi="Arial" w:cs="Arial"/>
                <w:b/>
                <w:sz w:val="20"/>
                <w:lang w:eastAsia="en-US"/>
              </w:rPr>
              <w:t xml:space="preserve"> </w:t>
            </w:r>
          </w:p>
        </w:tc>
        <w:tc>
          <w:tcPr>
            <w:tcW w:w="3254" w:type="dxa"/>
            <w:shd w:val="clear" w:color="auto" w:fill="F2DBDB"/>
            <w:vAlign w:val="center"/>
          </w:tcPr>
          <w:p w14:paraId="2D8D99FA" w14:textId="77777777" w:rsidR="006B5BCB" w:rsidRPr="009C1D5D" w:rsidRDefault="006B5BCB" w:rsidP="003E2239">
            <w:pPr>
              <w:suppressAutoHyphens w:val="0"/>
              <w:spacing w:line="276" w:lineRule="auto"/>
              <w:jc w:val="center"/>
              <w:rPr>
                <w:rFonts w:ascii="Arial" w:hAnsi="Arial" w:cs="Arial"/>
                <w:b/>
                <w:sz w:val="20"/>
                <w:lang w:eastAsia="en-US"/>
              </w:rPr>
            </w:pPr>
            <w:r w:rsidRPr="009C1D5D">
              <w:rPr>
                <w:rFonts w:ascii="Arial" w:hAnsi="Arial" w:cs="Arial"/>
                <w:b/>
                <w:sz w:val="20"/>
                <w:lang w:eastAsia="en-US"/>
              </w:rPr>
              <w:t xml:space="preserve">Možnih največ </w:t>
            </w:r>
            <w:r w:rsidR="00EA2BAD">
              <w:rPr>
                <w:rFonts w:ascii="Arial" w:hAnsi="Arial" w:cs="Arial"/>
                <w:b/>
                <w:sz w:val="20"/>
                <w:lang w:eastAsia="en-US"/>
              </w:rPr>
              <w:t>12</w:t>
            </w:r>
            <w:r w:rsidR="00EA2BAD" w:rsidRPr="009C1D5D">
              <w:rPr>
                <w:rFonts w:ascii="Arial" w:hAnsi="Arial" w:cs="Arial"/>
                <w:b/>
                <w:sz w:val="20"/>
                <w:lang w:eastAsia="en-US"/>
              </w:rPr>
              <w:t xml:space="preserve"> </w:t>
            </w:r>
            <w:r w:rsidRPr="009C1D5D">
              <w:rPr>
                <w:rFonts w:ascii="Arial" w:hAnsi="Arial" w:cs="Arial"/>
                <w:b/>
                <w:sz w:val="20"/>
                <w:lang w:eastAsia="en-US"/>
              </w:rPr>
              <w:t>točk</w:t>
            </w:r>
          </w:p>
        </w:tc>
      </w:tr>
      <w:tr w:rsidR="006B5BCB" w:rsidRPr="009C1D5D" w14:paraId="7713F76B" w14:textId="77777777" w:rsidTr="006B5BCB">
        <w:trPr>
          <w:trHeight w:val="1409"/>
        </w:trPr>
        <w:tc>
          <w:tcPr>
            <w:tcW w:w="2972" w:type="dxa"/>
            <w:shd w:val="clear" w:color="auto" w:fill="FFFFFF"/>
            <w:vAlign w:val="center"/>
          </w:tcPr>
          <w:p w14:paraId="661C7C58" w14:textId="77777777" w:rsidR="006B5BCB" w:rsidRPr="009C1D5D" w:rsidRDefault="006B5BCB" w:rsidP="003E2239">
            <w:pPr>
              <w:numPr>
                <w:ilvl w:val="1"/>
                <w:numId w:val="54"/>
              </w:numPr>
              <w:suppressAutoHyphens w:val="0"/>
              <w:spacing w:line="276" w:lineRule="auto"/>
              <w:ind w:left="679"/>
              <w:contextualSpacing/>
              <w:rPr>
                <w:rFonts w:ascii="Arial" w:hAnsi="Arial" w:cs="Arial"/>
                <w:sz w:val="20"/>
                <w:lang w:eastAsia="en-US"/>
              </w:rPr>
            </w:pPr>
            <w:r w:rsidRPr="009C1D5D">
              <w:rPr>
                <w:rFonts w:ascii="Arial" w:hAnsi="Arial" w:cs="Arial"/>
                <w:sz w:val="20"/>
                <w:lang w:eastAsia="en-US"/>
              </w:rPr>
              <w:lastRenderedPageBreak/>
              <w:t>Izmenjava izkušenj, rezultatov in dobrih praks na regionalni/nacionalni ravni</w:t>
            </w:r>
          </w:p>
        </w:tc>
        <w:tc>
          <w:tcPr>
            <w:tcW w:w="3827" w:type="dxa"/>
            <w:shd w:val="clear" w:color="auto" w:fill="FFFFFF"/>
            <w:vAlign w:val="center"/>
          </w:tcPr>
          <w:p w14:paraId="6DDB33ED" w14:textId="77777777" w:rsidR="006B5BCB" w:rsidRPr="009C1D5D" w:rsidRDefault="006B5BCB" w:rsidP="003E2239">
            <w:pPr>
              <w:suppressAutoHyphens w:val="0"/>
              <w:spacing w:line="276" w:lineRule="auto"/>
              <w:ind w:left="251"/>
              <w:rPr>
                <w:rFonts w:ascii="Arial" w:hAnsi="Arial" w:cs="Arial"/>
                <w:sz w:val="20"/>
                <w:lang w:eastAsia="en-US"/>
              </w:rPr>
            </w:pPr>
            <w:r w:rsidRPr="009C1D5D">
              <w:rPr>
                <w:rFonts w:ascii="Arial" w:hAnsi="Arial" w:cs="Arial"/>
                <w:sz w:val="20"/>
                <w:lang w:eastAsia="en-US"/>
              </w:rPr>
              <w:t>Projektne aktivnosti predvidevajo izmenjavo izkušenj, rezultatov in dobrih praks na regionalni/nacionalni ravni.</w:t>
            </w:r>
          </w:p>
        </w:tc>
        <w:tc>
          <w:tcPr>
            <w:tcW w:w="3261" w:type="dxa"/>
            <w:gridSpan w:val="2"/>
            <w:shd w:val="clear" w:color="auto" w:fill="FFFFFF"/>
            <w:vAlign w:val="center"/>
          </w:tcPr>
          <w:p w14:paraId="0D6403E3" w14:textId="77777777" w:rsidR="006B5BCB" w:rsidRPr="0029608E" w:rsidRDefault="006B5BCB" w:rsidP="004F4AC0">
            <w:pPr>
              <w:suppressAutoHyphens w:val="0"/>
              <w:spacing w:line="276" w:lineRule="auto"/>
              <w:ind w:left="264"/>
              <w:jc w:val="both"/>
              <w:rPr>
                <w:rFonts w:ascii="Arial" w:hAnsi="Arial" w:cs="Arial"/>
                <w:sz w:val="20"/>
                <w:szCs w:val="20"/>
                <w:lang w:eastAsia="en-US"/>
              </w:rPr>
            </w:pPr>
            <w:r w:rsidRPr="0029608E">
              <w:rPr>
                <w:rFonts w:ascii="Arial" w:hAnsi="Arial" w:cs="Arial"/>
                <w:b/>
                <w:sz w:val="20"/>
                <w:szCs w:val="20"/>
                <w:lang w:eastAsia="en-US"/>
              </w:rPr>
              <w:t>0</w:t>
            </w:r>
            <w:r w:rsidRPr="0029608E">
              <w:rPr>
                <w:rFonts w:ascii="Arial" w:hAnsi="Arial" w:cs="Arial"/>
                <w:sz w:val="20"/>
                <w:szCs w:val="20"/>
                <w:lang w:eastAsia="en-US"/>
              </w:rPr>
              <w:t xml:space="preserve"> – neustrezno/nesprejemljivo</w:t>
            </w:r>
          </w:p>
          <w:p w14:paraId="50F5C772" w14:textId="77777777" w:rsidR="006B5BCB" w:rsidRPr="0029608E" w:rsidRDefault="006B5BCB" w:rsidP="003E2239">
            <w:pPr>
              <w:suppressAutoHyphens w:val="0"/>
              <w:spacing w:line="276" w:lineRule="auto"/>
              <w:ind w:left="264"/>
              <w:jc w:val="both"/>
              <w:rPr>
                <w:rFonts w:ascii="Arial" w:hAnsi="Arial" w:cs="Arial"/>
                <w:sz w:val="20"/>
                <w:szCs w:val="20"/>
                <w:lang w:eastAsia="en-US"/>
              </w:rPr>
            </w:pPr>
            <w:r w:rsidRPr="0029608E">
              <w:rPr>
                <w:rFonts w:ascii="Arial" w:hAnsi="Arial" w:cs="Arial"/>
                <w:b/>
                <w:sz w:val="20"/>
                <w:szCs w:val="20"/>
                <w:lang w:eastAsia="en-US"/>
              </w:rPr>
              <w:t>1</w:t>
            </w:r>
            <w:r w:rsidRPr="0029608E">
              <w:rPr>
                <w:rFonts w:ascii="Arial" w:hAnsi="Arial" w:cs="Arial"/>
                <w:sz w:val="20"/>
                <w:szCs w:val="20"/>
                <w:lang w:eastAsia="en-US"/>
              </w:rPr>
              <w:t xml:space="preserve"> – pogojno sprejemljivo</w:t>
            </w:r>
          </w:p>
          <w:p w14:paraId="7FF15227" w14:textId="77777777" w:rsidR="006B5BCB" w:rsidRPr="0029608E" w:rsidRDefault="006B5BCB" w:rsidP="003E2239">
            <w:pPr>
              <w:suppressAutoHyphens w:val="0"/>
              <w:spacing w:line="276" w:lineRule="auto"/>
              <w:ind w:left="264"/>
              <w:jc w:val="both"/>
              <w:rPr>
                <w:rFonts w:ascii="Arial" w:hAnsi="Arial" w:cs="Arial"/>
                <w:sz w:val="20"/>
                <w:szCs w:val="20"/>
                <w:lang w:eastAsia="en-US"/>
              </w:rPr>
            </w:pPr>
            <w:r w:rsidRPr="0029608E">
              <w:rPr>
                <w:rFonts w:ascii="Arial" w:hAnsi="Arial" w:cs="Arial"/>
                <w:b/>
                <w:sz w:val="20"/>
                <w:szCs w:val="20"/>
                <w:lang w:eastAsia="en-US"/>
              </w:rPr>
              <w:t>2</w:t>
            </w:r>
            <w:r w:rsidRPr="0029608E">
              <w:rPr>
                <w:rFonts w:ascii="Arial" w:hAnsi="Arial" w:cs="Arial"/>
                <w:sz w:val="20"/>
                <w:szCs w:val="20"/>
                <w:lang w:eastAsia="en-US"/>
              </w:rPr>
              <w:t xml:space="preserve"> – sprejemljivo</w:t>
            </w:r>
          </w:p>
          <w:p w14:paraId="67E99807" w14:textId="77777777" w:rsidR="006B5BCB" w:rsidRDefault="006B5BCB" w:rsidP="003E2239">
            <w:pPr>
              <w:suppressAutoHyphens w:val="0"/>
              <w:spacing w:line="276" w:lineRule="auto"/>
              <w:ind w:left="264"/>
              <w:jc w:val="both"/>
              <w:rPr>
                <w:rFonts w:ascii="Arial" w:hAnsi="Arial" w:cs="Arial"/>
                <w:sz w:val="20"/>
                <w:szCs w:val="20"/>
                <w:lang w:eastAsia="en-US"/>
              </w:rPr>
            </w:pPr>
            <w:r w:rsidRPr="0029608E">
              <w:rPr>
                <w:rFonts w:ascii="Arial" w:hAnsi="Arial" w:cs="Arial"/>
                <w:b/>
                <w:sz w:val="20"/>
                <w:szCs w:val="20"/>
                <w:lang w:eastAsia="en-US"/>
              </w:rPr>
              <w:t>3</w:t>
            </w:r>
            <w:r w:rsidRPr="0029608E">
              <w:rPr>
                <w:rFonts w:ascii="Arial" w:hAnsi="Arial" w:cs="Arial"/>
                <w:sz w:val="20"/>
                <w:szCs w:val="20"/>
                <w:lang w:eastAsia="en-US"/>
              </w:rPr>
              <w:t xml:space="preserve"> – delno ustrezno</w:t>
            </w:r>
          </w:p>
          <w:p w14:paraId="077A3A1C" w14:textId="77777777" w:rsidR="006B5BCB" w:rsidRPr="00022584" w:rsidRDefault="006B5BCB" w:rsidP="003E2239">
            <w:pPr>
              <w:suppressAutoHyphens w:val="0"/>
              <w:spacing w:line="276" w:lineRule="auto"/>
              <w:ind w:left="264"/>
              <w:jc w:val="both"/>
              <w:rPr>
                <w:rFonts w:ascii="Arial" w:hAnsi="Arial" w:cs="Arial"/>
                <w:sz w:val="20"/>
                <w:szCs w:val="20"/>
                <w:lang w:eastAsia="en-US"/>
              </w:rPr>
            </w:pPr>
            <w:r w:rsidRPr="0029608E">
              <w:rPr>
                <w:rFonts w:ascii="Arial" w:hAnsi="Arial" w:cs="Arial"/>
                <w:b/>
                <w:sz w:val="20"/>
                <w:szCs w:val="20"/>
                <w:lang w:eastAsia="en-US"/>
              </w:rPr>
              <w:t>4</w:t>
            </w:r>
            <w:r w:rsidRPr="0029608E">
              <w:rPr>
                <w:rFonts w:ascii="Arial" w:hAnsi="Arial" w:cs="Arial"/>
                <w:sz w:val="20"/>
                <w:szCs w:val="20"/>
                <w:lang w:eastAsia="en-US"/>
              </w:rPr>
              <w:t xml:space="preserve"> – povsem ustrezno</w:t>
            </w:r>
          </w:p>
        </w:tc>
      </w:tr>
      <w:tr w:rsidR="000F2CC5" w:rsidRPr="009C1D5D" w14:paraId="0F41A296" w14:textId="77777777" w:rsidTr="006B5BCB">
        <w:trPr>
          <w:trHeight w:val="1409"/>
        </w:trPr>
        <w:tc>
          <w:tcPr>
            <w:tcW w:w="2972" w:type="dxa"/>
            <w:shd w:val="clear" w:color="auto" w:fill="FFFFFF"/>
            <w:vAlign w:val="center"/>
          </w:tcPr>
          <w:p w14:paraId="5407CD5D" w14:textId="77777777" w:rsidR="000F2CC5" w:rsidRPr="009C1D5D" w:rsidRDefault="000F2CC5" w:rsidP="003E2239">
            <w:pPr>
              <w:numPr>
                <w:ilvl w:val="1"/>
                <w:numId w:val="54"/>
              </w:numPr>
              <w:suppressAutoHyphens w:val="0"/>
              <w:spacing w:line="276" w:lineRule="auto"/>
              <w:ind w:left="679"/>
              <w:contextualSpacing/>
              <w:rPr>
                <w:rFonts w:ascii="Arial" w:hAnsi="Arial" w:cs="Arial"/>
                <w:sz w:val="20"/>
                <w:lang w:eastAsia="en-US"/>
              </w:rPr>
            </w:pPr>
            <w:r w:rsidRPr="000F2CC5">
              <w:rPr>
                <w:rFonts w:ascii="Arial" w:hAnsi="Arial" w:cs="Arial"/>
                <w:sz w:val="20"/>
                <w:lang w:eastAsia="en-US"/>
              </w:rPr>
              <w:t>Sodelovanje in povezovanje na različnih ravneh</w:t>
            </w:r>
          </w:p>
        </w:tc>
        <w:tc>
          <w:tcPr>
            <w:tcW w:w="3827" w:type="dxa"/>
            <w:shd w:val="clear" w:color="auto" w:fill="FFFFFF"/>
            <w:vAlign w:val="center"/>
          </w:tcPr>
          <w:p w14:paraId="4A5E4E9D" w14:textId="77777777" w:rsidR="000F2CC5" w:rsidRPr="009C1D5D" w:rsidRDefault="00EA2BAD" w:rsidP="003E2239">
            <w:pPr>
              <w:suppressAutoHyphens w:val="0"/>
              <w:spacing w:line="276" w:lineRule="auto"/>
              <w:ind w:left="251"/>
              <w:rPr>
                <w:rFonts w:ascii="Arial" w:hAnsi="Arial" w:cs="Arial"/>
                <w:sz w:val="20"/>
                <w:lang w:eastAsia="en-US"/>
              </w:rPr>
            </w:pPr>
            <w:r w:rsidRPr="00EA2BAD">
              <w:rPr>
                <w:rFonts w:ascii="Arial" w:hAnsi="Arial" w:cs="Arial"/>
                <w:sz w:val="20"/>
                <w:lang w:eastAsia="en-US"/>
              </w:rPr>
              <w:t>Sodelovanje prijavitelja in projektnih partnerjev z drugimi pravnimi osebami (javnega ali zasebnega prava, kot je navedeno v točki 5.3 javnega razpisa) s ciljem doseganja učinkovitejšega sodelovanja pri pripravi in izvajanju politik in pristopov, povezanih zlasti s trgom dela in vseživljenjskim učenjem  ter zagotavljanjem pravne varnosti aktivnega prebivalstva.</w:t>
            </w:r>
          </w:p>
        </w:tc>
        <w:tc>
          <w:tcPr>
            <w:tcW w:w="3261" w:type="dxa"/>
            <w:gridSpan w:val="2"/>
            <w:shd w:val="clear" w:color="auto" w:fill="FFFFFF"/>
            <w:vAlign w:val="center"/>
          </w:tcPr>
          <w:p w14:paraId="1EFAB11B" w14:textId="77777777" w:rsidR="00EA2BAD" w:rsidRDefault="00EA2BAD" w:rsidP="004F4AC0">
            <w:pPr>
              <w:suppressAutoHyphens w:val="0"/>
              <w:spacing w:line="276" w:lineRule="auto"/>
              <w:ind w:left="264"/>
              <w:jc w:val="both"/>
              <w:rPr>
                <w:rFonts w:ascii="Arial" w:hAnsi="Arial" w:cs="Arial"/>
                <w:b/>
                <w:sz w:val="20"/>
                <w:szCs w:val="20"/>
                <w:lang w:eastAsia="en-US"/>
              </w:rPr>
            </w:pPr>
            <w:r>
              <w:rPr>
                <w:rFonts w:ascii="Arial" w:hAnsi="Arial" w:cs="Arial"/>
                <w:b/>
                <w:sz w:val="20"/>
                <w:szCs w:val="20"/>
                <w:lang w:eastAsia="en-US"/>
              </w:rPr>
              <w:t xml:space="preserve">0 – </w:t>
            </w:r>
            <w:r w:rsidRPr="003E2239">
              <w:rPr>
                <w:rFonts w:ascii="Arial" w:hAnsi="Arial" w:cs="Arial"/>
                <w:sz w:val="20"/>
                <w:szCs w:val="20"/>
                <w:lang w:eastAsia="en-US"/>
              </w:rPr>
              <w:t>nobeno organizacijo</w:t>
            </w:r>
          </w:p>
          <w:p w14:paraId="12692B02" w14:textId="77777777" w:rsidR="000F2CC5" w:rsidRPr="000F2CC5" w:rsidRDefault="00EA2BAD" w:rsidP="003E2239">
            <w:pPr>
              <w:suppressAutoHyphens w:val="0"/>
              <w:spacing w:line="276" w:lineRule="auto"/>
              <w:ind w:left="264"/>
              <w:jc w:val="both"/>
              <w:rPr>
                <w:rFonts w:ascii="Arial" w:hAnsi="Arial" w:cs="Arial"/>
                <w:b/>
                <w:sz w:val="20"/>
                <w:szCs w:val="20"/>
                <w:lang w:eastAsia="en-US"/>
              </w:rPr>
            </w:pPr>
            <w:r>
              <w:rPr>
                <w:rFonts w:ascii="Arial" w:hAnsi="Arial" w:cs="Arial"/>
                <w:b/>
                <w:sz w:val="20"/>
                <w:szCs w:val="20"/>
                <w:lang w:eastAsia="en-US"/>
              </w:rPr>
              <w:t>2</w:t>
            </w:r>
            <w:r w:rsidRPr="000F2CC5">
              <w:rPr>
                <w:rFonts w:ascii="Arial" w:hAnsi="Arial" w:cs="Arial"/>
                <w:b/>
                <w:sz w:val="20"/>
                <w:szCs w:val="20"/>
                <w:lang w:eastAsia="en-US"/>
              </w:rPr>
              <w:t xml:space="preserve"> </w:t>
            </w:r>
            <w:r w:rsidR="000F2CC5" w:rsidRPr="000F2CC5">
              <w:rPr>
                <w:rFonts w:ascii="Arial" w:hAnsi="Arial" w:cs="Arial"/>
                <w:sz w:val="20"/>
                <w:szCs w:val="20"/>
                <w:lang w:eastAsia="en-US"/>
              </w:rPr>
              <w:t xml:space="preserve">– </w:t>
            </w:r>
            <w:r w:rsidRPr="000F2CC5">
              <w:rPr>
                <w:rFonts w:ascii="Arial" w:hAnsi="Arial" w:cs="Arial"/>
                <w:sz w:val="20"/>
                <w:szCs w:val="20"/>
                <w:lang w:eastAsia="en-US"/>
              </w:rPr>
              <w:t>en</w:t>
            </w:r>
            <w:r>
              <w:rPr>
                <w:rFonts w:ascii="Arial" w:hAnsi="Arial" w:cs="Arial"/>
                <w:sz w:val="20"/>
                <w:szCs w:val="20"/>
                <w:lang w:eastAsia="en-US"/>
              </w:rPr>
              <w:t>o</w:t>
            </w:r>
            <w:r w:rsidRPr="000F2CC5">
              <w:rPr>
                <w:rFonts w:ascii="Arial" w:hAnsi="Arial" w:cs="Arial"/>
                <w:sz w:val="20"/>
                <w:szCs w:val="20"/>
                <w:lang w:eastAsia="en-US"/>
              </w:rPr>
              <w:t xml:space="preserve"> </w:t>
            </w:r>
            <w:r>
              <w:rPr>
                <w:rFonts w:ascii="Arial" w:hAnsi="Arial" w:cs="Arial"/>
                <w:sz w:val="20"/>
                <w:szCs w:val="20"/>
                <w:lang w:eastAsia="en-US"/>
              </w:rPr>
              <w:t>organizacijo</w:t>
            </w:r>
            <w:r w:rsidR="000F2CC5" w:rsidRPr="000F2CC5">
              <w:rPr>
                <w:rFonts w:ascii="Arial" w:hAnsi="Arial" w:cs="Arial"/>
                <w:b/>
                <w:sz w:val="20"/>
                <w:szCs w:val="20"/>
                <w:lang w:eastAsia="en-US"/>
              </w:rPr>
              <w:t xml:space="preserve"> </w:t>
            </w:r>
          </w:p>
          <w:p w14:paraId="67A3A92A" w14:textId="77777777" w:rsidR="000F2CC5" w:rsidRPr="000F2CC5" w:rsidRDefault="00EA2BAD" w:rsidP="003E2239">
            <w:pPr>
              <w:suppressAutoHyphens w:val="0"/>
              <w:spacing w:line="276" w:lineRule="auto"/>
              <w:ind w:left="264"/>
              <w:jc w:val="both"/>
              <w:rPr>
                <w:rFonts w:ascii="Arial" w:hAnsi="Arial" w:cs="Arial"/>
                <w:b/>
                <w:sz w:val="20"/>
                <w:szCs w:val="20"/>
                <w:lang w:eastAsia="en-US"/>
              </w:rPr>
            </w:pPr>
            <w:r>
              <w:rPr>
                <w:rFonts w:ascii="Arial" w:hAnsi="Arial" w:cs="Arial"/>
                <w:b/>
                <w:sz w:val="20"/>
                <w:szCs w:val="20"/>
                <w:lang w:eastAsia="en-US"/>
              </w:rPr>
              <w:t>4</w:t>
            </w:r>
            <w:r w:rsidRPr="000F2CC5">
              <w:rPr>
                <w:rFonts w:ascii="Arial" w:hAnsi="Arial" w:cs="Arial"/>
                <w:b/>
                <w:sz w:val="20"/>
                <w:szCs w:val="20"/>
                <w:lang w:eastAsia="en-US"/>
              </w:rPr>
              <w:t xml:space="preserve"> </w:t>
            </w:r>
            <w:r w:rsidR="000F2CC5" w:rsidRPr="000F2CC5">
              <w:rPr>
                <w:rFonts w:ascii="Arial" w:hAnsi="Arial" w:cs="Arial"/>
                <w:sz w:val="20"/>
                <w:szCs w:val="20"/>
                <w:lang w:eastAsia="en-US"/>
              </w:rPr>
              <w:t xml:space="preserve">– </w:t>
            </w:r>
            <w:r>
              <w:rPr>
                <w:rFonts w:ascii="Arial" w:hAnsi="Arial" w:cs="Arial"/>
                <w:sz w:val="20"/>
                <w:szCs w:val="20"/>
                <w:lang w:eastAsia="en-US"/>
              </w:rPr>
              <w:t>dvema organizacijama</w:t>
            </w:r>
            <w:r w:rsidR="000F2CC5">
              <w:rPr>
                <w:rFonts w:ascii="Arial" w:hAnsi="Arial" w:cs="Arial"/>
                <w:b/>
                <w:sz w:val="20"/>
                <w:szCs w:val="20"/>
                <w:lang w:eastAsia="en-US"/>
              </w:rPr>
              <w:t xml:space="preserve"> </w:t>
            </w:r>
            <w:r w:rsidR="000F2CC5" w:rsidRPr="000F2CC5">
              <w:rPr>
                <w:rFonts w:ascii="Arial" w:hAnsi="Arial" w:cs="Arial"/>
                <w:b/>
                <w:sz w:val="20"/>
                <w:szCs w:val="20"/>
                <w:lang w:eastAsia="en-US"/>
              </w:rPr>
              <w:t xml:space="preserve"> </w:t>
            </w:r>
          </w:p>
          <w:p w14:paraId="0C9DAE5E" w14:textId="77777777" w:rsidR="000F2CC5" w:rsidRPr="000F2CC5" w:rsidRDefault="00EA2BAD" w:rsidP="003E2239">
            <w:pPr>
              <w:suppressAutoHyphens w:val="0"/>
              <w:spacing w:line="276" w:lineRule="auto"/>
              <w:ind w:left="264"/>
              <w:jc w:val="both"/>
              <w:rPr>
                <w:rFonts w:ascii="Arial" w:hAnsi="Arial" w:cs="Arial"/>
                <w:b/>
                <w:sz w:val="20"/>
                <w:szCs w:val="20"/>
                <w:lang w:eastAsia="en-US"/>
              </w:rPr>
            </w:pPr>
            <w:r>
              <w:rPr>
                <w:rFonts w:ascii="Arial" w:hAnsi="Arial" w:cs="Arial"/>
                <w:b/>
                <w:sz w:val="20"/>
                <w:szCs w:val="20"/>
                <w:lang w:eastAsia="en-US"/>
              </w:rPr>
              <w:t>6</w:t>
            </w:r>
            <w:r w:rsidRPr="000F2CC5">
              <w:rPr>
                <w:rFonts w:ascii="Arial" w:hAnsi="Arial" w:cs="Arial"/>
                <w:b/>
                <w:sz w:val="20"/>
                <w:szCs w:val="20"/>
                <w:lang w:eastAsia="en-US"/>
              </w:rPr>
              <w:t xml:space="preserve"> </w:t>
            </w:r>
            <w:r w:rsidR="000F2CC5" w:rsidRPr="000F2CC5">
              <w:rPr>
                <w:rFonts w:ascii="Arial" w:hAnsi="Arial" w:cs="Arial"/>
                <w:sz w:val="20"/>
                <w:szCs w:val="20"/>
                <w:lang w:eastAsia="en-US"/>
              </w:rPr>
              <w:t xml:space="preserve">– </w:t>
            </w:r>
            <w:r>
              <w:rPr>
                <w:rFonts w:ascii="Arial" w:hAnsi="Arial" w:cs="Arial"/>
                <w:sz w:val="20"/>
                <w:szCs w:val="20"/>
                <w:lang w:eastAsia="en-US"/>
              </w:rPr>
              <w:t>tremi organizacijami</w:t>
            </w:r>
          </w:p>
          <w:p w14:paraId="1836F42A" w14:textId="77777777" w:rsidR="000F2CC5" w:rsidRPr="0029608E" w:rsidRDefault="00EA2BAD" w:rsidP="003E2239">
            <w:pPr>
              <w:suppressAutoHyphens w:val="0"/>
              <w:spacing w:line="276" w:lineRule="auto"/>
              <w:ind w:left="264"/>
              <w:jc w:val="both"/>
              <w:rPr>
                <w:rFonts w:ascii="Arial" w:hAnsi="Arial" w:cs="Arial"/>
                <w:b/>
                <w:sz w:val="20"/>
                <w:szCs w:val="20"/>
                <w:lang w:eastAsia="en-US"/>
              </w:rPr>
            </w:pPr>
            <w:r>
              <w:rPr>
                <w:rFonts w:ascii="Arial" w:hAnsi="Arial" w:cs="Arial"/>
                <w:b/>
                <w:sz w:val="20"/>
                <w:szCs w:val="20"/>
                <w:lang w:eastAsia="en-US"/>
              </w:rPr>
              <w:t xml:space="preserve">8 </w:t>
            </w:r>
            <w:r w:rsidR="000F2CC5" w:rsidRPr="000F2CC5">
              <w:rPr>
                <w:rFonts w:ascii="Arial" w:hAnsi="Arial" w:cs="Arial"/>
                <w:b/>
                <w:sz w:val="20"/>
                <w:szCs w:val="20"/>
                <w:lang w:eastAsia="en-US"/>
              </w:rPr>
              <w:t>–</w:t>
            </w:r>
            <w:r w:rsidR="000F2CC5">
              <w:rPr>
                <w:rFonts w:ascii="Arial" w:hAnsi="Arial" w:cs="Arial"/>
                <w:b/>
                <w:sz w:val="20"/>
                <w:szCs w:val="20"/>
                <w:lang w:eastAsia="en-US"/>
              </w:rPr>
              <w:t xml:space="preserve"> </w:t>
            </w:r>
            <w:r>
              <w:rPr>
                <w:rFonts w:ascii="Arial" w:hAnsi="Arial" w:cs="Arial"/>
                <w:sz w:val="20"/>
                <w:szCs w:val="20"/>
                <w:lang w:eastAsia="en-US"/>
              </w:rPr>
              <w:t>štirimi in več organizacijami</w:t>
            </w:r>
          </w:p>
        </w:tc>
      </w:tr>
      <w:tr w:rsidR="006B5BCB" w:rsidRPr="009C1D5D" w14:paraId="45A21F98" w14:textId="77777777" w:rsidTr="006B5BCB">
        <w:trPr>
          <w:trHeight w:val="694"/>
        </w:trPr>
        <w:tc>
          <w:tcPr>
            <w:tcW w:w="2972" w:type="dxa"/>
            <w:shd w:val="clear" w:color="auto" w:fill="FFFFFF"/>
            <w:vAlign w:val="center"/>
          </w:tcPr>
          <w:p w14:paraId="6407183A" w14:textId="77777777" w:rsidR="006B5BCB" w:rsidRPr="009C1D5D" w:rsidRDefault="006B5BCB" w:rsidP="003E2239">
            <w:pPr>
              <w:suppressAutoHyphens w:val="0"/>
              <w:spacing w:line="276" w:lineRule="auto"/>
              <w:contextualSpacing/>
              <w:jc w:val="center"/>
              <w:rPr>
                <w:rFonts w:ascii="Arial" w:hAnsi="Arial" w:cs="Arial"/>
                <w:b/>
                <w:sz w:val="20"/>
                <w:lang w:eastAsia="en-US"/>
              </w:rPr>
            </w:pPr>
            <w:r w:rsidRPr="009C1D5D">
              <w:rPr>
                <w:rFonts w:ascii="Arial" w:hAnsi="Arial" w:cs="Arial"/>
                <w:b/>
                <w:sz w:val="20"/>
                <w:lang w:eastAsia="en-US"/>
              </w:rPr>
              <w:t>Skupno število točk</w:t>
            </w:r>
          </w:p>
        </w:tc>
        <w:tc>
          <w:tcPr>
            <w:tcW w:w="3827" w:type="dxa"/>
            <w:shd w:val="clear" w:color="auto" w:fill="FFFFFF"/>
            <w:vAlign w:val="center"/>
          </w:tcPr>
          <w:p w14:paraId="7F394AB3" w14:textId="77777777" w:rsidR="006B5BCB" w:rsidRPr="009C1D5D" w:rsidRDefault="006B5BCB" w:rsidP="003E2239">
            <w:pPr>
              <w:suppressAutoHyphens w:val="0"/>
              <w:spacing w:line="276" w:lineRule="auto"/>
              <w:ind w:left="251"/>
              <w:rPr>
                <w:rFonts w:ascii="Arial" w:hAnsi="Arial" w:cs="Arial"/>
                <w:b/>
                <w:sz w:val="20"/>
                <w:lang w:eastAsia="en-US"/>
              </w:rPr>
            </w:pPr>
          </w:p>
        </w:tc>
        <w:tc>
          <w:tcPr>
            <w:tcW w:w="3261" w:type="dxa"/>
            <w:gridSpan w:val="2"/>
            <w:shd w:val="clear" w:color="auto" w:fill="FFFFFF"/>
            <w:vAlign w:val="center"/>
          </w:tcPr>
          <w:p w14:paraId="53F3A8DE" w14:textId="77777777" w:rsidR="006B5BCB" w:rsidRPr="009C1D5D" w:rsidRDefault="000F2CC5" w:rsidP="003E2239">
            <w:pPr>
              <w:suppressAutoHyphens w:val="0"/>
              <w:spacing w:line="276" w:lineRule="auto"/>
              <w:jc w:val="center"/>
              <w:rPr>
                <w:rFonts w:ascii="Arial" w:hAnsi="Arial" w:cs="Arial"/>
                <w:b/>
                <w:sz w:val="20"/>
                <w:lang w:eastAsia="en-US"/>
              </w:rPr>
            </w:pPr>
            <w:r>
              <w:rPr>
                <w:rFonts w:ascii="Arial" w:hAnsi="Arial" w:cs="Arial"/>
                <w:b/>
                <w:sz w:val="20"/>
                <w:lang w:eastAsia="en-US"/>
              </w:rPr>
              <w:t>88</w:t>
            </w:r>
          </w:p>
        </w:tc>
      </w:tr>
    </w:tbl>
    <w:p w14:paraId="77A2E6FA" w14:textId="77777777" w:rsidR="006B5BCB" w:rsidRDefault="006B5BCB" w:rsidP="003E2239">
      <w:pPr>
        <w:suppressAutoHyphens w:val="0"/>
        <w:spacing w:line="276" w:lineRule="auto"/>
        <w:jc w:val="both"/>
        <w:rPr>
          <w:rFonts w:ascii="Arial" w:hAnsi="Arial" w:cs="Arial"/>
          <w:sz w:val="20"/>
          <w:lang w:eastAsia="en-US"/>
        </w:rPr>
      </w:pPr>
    </w:p>
    <w:p w14:paraId="3F840014" w14:textId="64B32090" w:rsidR="0045605C" w:rsidRPr="0045605C" w:rsidRDefault="003158F6" w:rsidP="0045605C">
      <w:pPr>
        <w:suppressAutoHyphens w:val="0"/>
        <w:spacing w:line="276" w:lineRule="auto"/>
        <w:jc w:val="both"/>
        <w:rPr>
          <w:rFonts w:ascii="Arial" w:hAnsi="Arial" w:cs="Arial"/>
          <w:sz w:val="20"/>
          <w:lang w:eastAsia="en-US"/>
        </w:rPr>
      </w:pPr>
      <w:r w:rsidRPr="003158F6">
        <w:rPr>
          <w:rFonts w:ascii="Arial" w:hAnsi="Arial" w:cs="Arial"/>
          <w:sz w:val="20"/>
          <w:lang w:eastAsia="en-US"/>
        </w:rPr>
        <w:t>V okviru dodatnega javnega razpisa bosta sofinancirana predvidoma 2 prijavljena projekta. Na osnovi rezultatov ocenjevanja bo strokovna komisija oblikovala predlog prejemnikov sredstev. V predlog prejemnikov sredstev se bo</w:t>
      </w:r>
      <w:r w:rsidR="00332867">
        <w:rPr>
          <w:rFonts w:ascii="Arial" w:hAnsi="Arial" w:cs="Arial"/>
          <w:sz w:val="20"/>
          <w:lang w:eastAsia="en-US"/>
        </w:rPr>
        <w:t>sta</w:t>
      </w:r>
      <w:r w:rsidRPr="003158F6">
        <w:rPr>
          <w:rFonts w:ascii="Arial" w:hAnsi="Arial" w:cs="Arial"/>
          <w:sz w:val="20"/>
          <w:lang w:eastAsia="en-US"/>
        </w:rPr>
        <w:t xml:space="preserve"> uvrstil</w:t>
      </w:r>
      <w:r w:rsidR="00332867">
        <w:rPr>
          <w:rFonts w:ascii="Arial" w:hAnsi="Arial" w:cs="Arial"/>
          <w:sz w:val="20"/>
          <w:lang w:eastAsia="en-US"/>
        </w:rPr>
        <w:t>i</w:t>
      </w:r>
      <w:r w:rsidRPr="003158F6">
        <w:rPr>
          <w:rFonts w:ascii="Arial" w:hAnsi="Arial" w:cs="Arial"/>
          <w:sz w:val="20"/>
          <w:lang w:eastAsia="en-US"/>
        </w:rPr>
        <w:t xml:space="preserve"> vlog</w:t>
      </w:r>
      <w:r w:rsidR="00332867">
        <w:rPr>
          <w:rFonts w:ascii="Arial" w:hAnsi="Arial" w:cs="Arial"/>
          <w:sz w:val="20"/>
          <w:lang w:eastAsia="en-US"/>
        </w:rPr>
        <w:t>i</w:t>
      </w:r>
      <w:r w:rsidRPr="003158F6">
        <w:rPr>
          <w:rFonts w:ascii="Arial" w:hAnsi="Arial" w:cs="Arial"/>
          <w:sz w:val="20"/>
          <w:lang w:eastAsia="en-US"/>
        </w:rPr>
        <w:t>, ki bo</w:t>
      </w:r>
      <w:r w:rsidR="00332867">
        <w:rPr>
          <w:rFonts w:ascii="Arial" w:hAnsi="Arial" w:cs="Arial"/>
          <w:sz w:val="20"/>
          <w:lang w:eastAsia="en-US"/>
        </w:rPr>
        <w:t>sta</w:t>
      </w:r>
      <w:r w:rsidRPr="003158F6">
        <w:rPr>
          <w:rFonts w:ascii="Arial" w:hAnsi="Arial" w:cs="Arial"/>
          <w:sz w:val="20"/>
          <w:lang w:eastAsia="en-US"/>
        </w:rPr>
        <w:t xml:space="preserve"> dosegl</w:t>
      </w:r>
      <w:r w:rsidR="00332867">
        <w:rPr>
          <w:rFonts w:ascii="Arial" w:hAnsi="Arial" w:cs="Arial"/>
          <w:sz w:val="20"/>
          <w:lang w:eastAsia="en-US"/>
        </w:rPr>
        <w:t>i</w:t>
      </w:r>
      <w:r w:rsidRPr="003158F6">
        <w:rPr>
          <w:rFonts w:ascii="Arial" w:hAnsi="Arial" w:cs="Arial"/>
          <w:sz w:val="20"/>
          <w:lang w:eastAsia="en-US"/>
        </w:rPr>
        <w:t xml:space="preserve"> minimalni kakovostni kriterij (na osnovni ocenjevanja dosežejo najmanj 55 od vseh možnih točk)</w:t>
      </w:r>
      <w:r w:rsidR="001A7D3A">
        <w:rPr>
          <w:rFonts w:ascii="Arial" w:hAnsi="Arial" w:cs="Arial"/>
          <w:sz w:val="20"/>
          <w:lang w:eastAsia="en-US"/>
        </w:rPr>
        <w:t xml:space="preserve"> in bosta hkrati dosegla najvišje število točk</w:t>
      </w:r>
      <w:r w:rsidRPr="003158F6">
        <w:rPr>
          <w:rFonts w:ascii="Arial" w:hAnsi="Arial" w:cs="Arial"/>
          <w:sz w:val="20"/>
          <w:lang w:eastAsia="en-US"/>
        </w:rPr>
        <w:t>. Izbran</w:t>
      </w:r>
      <w:r w:rsidR="00332867">
        <w:rPr>
          <w:rFonts w:ascii="Arial" w:hAnsi="Arial" w:cs="Arial"/>
          <w:sz w:val="20"/>
          <w:lang w:eastAsia="en-US"/>
        </w:rPr>
        <w:t>a</w:t>
      </w:r>
      <w:r w:rsidRPr="003158F6">
        <w:rPr>
          <w:rFonts w:ascii="Arial" w:hAnsi="Arial" w:cs="Arial"/>
          <w:sz w:val="20"/>
          <w:lang w:eastAsia="en-US"/>
        </w:rPr>
        <w:t xml:space="preserve"> projekt</w:t>
      </w:r>
      <w:r w:rsidR="00332867">
        <w:rPr>
          <w:rFonts w:ascii="Arial" w:hAnsi="Arial" w:cs="Arial"/>
          <w:sz w:val="20"/>
          <w:lang w:eastAsia="en-US"/>
        </w:rPr>
        <w:t>a</w:t>
      </w:r>
      <w:r w:rsidRPr="003158F6">
        <w:rPr>
          <w:rFonts w:ascii="Arial" w:hAnsi="Arial" w:cs="Arial"/>
          <w:sz w:val="20"/>
          <w:lang w:eastAsia="en-US"/>
        </w:rPr>
        <w:t xml:space="preserve"> se bo</w:t>
      </w:r>
      <w:r w:rsidR="00332867">
        <w:rPr>
          <w:rFonts w:ascii="Arial" w:hAnsi="Arial" w:cs="Arial"/>
          <w:sz w:val="20"/>
          <w:lang w:eastAsia="en-US"/>
        </w:rPr>
        <w:t>sta</w:t>
      </w:r>
      <w:r w:rsidRPr="003158F6">
        <w:rPr>
          <w:rFonts w:ascii="Arial" w:hAnsi="Arial" w:cs="Arial"/>
          <w:sz w:val="20"/>
          <w:lang w:eastAsia="en-US"/>
        </w:rPr>
        <w:t xml:space="preserve"> izvajal</w:t>
      </w:r>
      <w:r w:rsidR="00332867">
        <w:rPr>
          <w:rFonts w:ascii="Arial" w:hAnsi="Arial" w:cs="Arial"/>
          <w:sz w:val="20"/>
          <w:lang w:eastAsia="en-US"/>
        </w:rPr>
        <w:t>a</w:t>
      </w:r>
      <w:r w:rsidRPr="003158F6">
        <w:rPr>
          <w:rFonts w:ascii="Arial" w:hAnsi="Arial" w:cs="Arial"/>
          <w:sz w:val="20"/>
          <w:lang w:eastAsia="en-US"/>
        </w:rPr>
        <w:t xml:space="preserve"> z enotnim pristopom na celotnem območju Slovenije in bo</w:t>
      </w:r>
      <w:r w:rsidR="00332867">
        <w:rPr>
          <w:rFonts w:ascii="Arial" w:hAnsi="Arial" w:cs="Arial"/>
          <w:sz w:val="20"/>
          <w:lang w:eastAsia="en-US"/>
        </w:rPr>
        <w:t>sta</w:t>
      </w:r>
      <w:r w:rsidRPr="003158F6">
        <w:rPr>
          <w:rFonts w:ascii="Arial" w:hAnsi="Arial" w:cs="Arial"/>
          <w:sz w:val="20"/>
          <w:lang w:eastAsia="en-US"/>
        </w:rPr>
        <w:t xml:space="preserve"> </w:t>
      </w:r>
      <w:r w:rsidR="003A7F2D" w:rsidRPr="003158F6">
        <w:rPr>
          <w:rFonts w:ascii="Arial" w:hAnsi="Arial" w:cs="Arial"/>
          <w:sz w:val="20"/>
          <w:lang w:eastAsia="en-US"/>
        </w:rPr>
        <w:t>financiran</w:t>
      </w:r>
      <w:r w:rsidR="003A7F2D">
        <w:rPr>
          <w:rFonts w:ascii="Arial" w:hAnsi="Arial" w:cs="Arial"/>
          <w:sz w:val="20"/>
          <w:lang w:eastAsia="en-US"/>
        </w:rPr>
        <w:t>a</w:t>
      </w:r>
      <w:r w:rsidR="003A7F2D" w:rsidRPr="003158F6">
        <w:rPr>
          <w:rFonts w:ascii="Arial" w:hAnsi="Arial" w:cs="Arial"/>
          <w:sz w:val="20"/>
          <w:lang w:eastAsia="en-US"/>
        </w:rPr>
        <w:t xml:space="preserve"> </w:t>
      </w:r>
      <w:r w:rsidRPr="003158F6">
        <w:rPr>
          <w:rFonts w:ascii="Arial" w:hAnsi="Arial" w:cs="Arial"/>
          <w:sz w:val="20"/>
          <w:lang w:eastAsia="en-US"/>
        </w:rPr>
        <w:t>proporcionalno (50 % v KRZS, 50 % v KRVS).</w:t>
      </w:r>
    </w:p>
    <w:p w14:paraId="4603D176" w14:textId="77777777" w:rsidR="000B4C51" w:rsidRDefault="000B4C51" w:rsidP="003E2239">
      <w:pPr>
        <w:suppressAutoHyphens w:val="0"/>
        <w:spacing w:line="276" w:lineRule="auto"/>
        <w:jc w:val="both"/>
        <w:rPr>
          <w:rFonts w:ascii="Arial" w:hAnsi="Arial" w:cs="Arial"/>
          <w:bCs/>
          <w:sz w:val="20"/>
          <w:szCs w:val="20"/>
        </w:rPr>
      </w:pPr>
    </w:p>
    <w:p w14:paraId="1B877FAD" w14:textId="77777777" w:rsidR="001F6FD1" w:rsidRDefault="001F6FD1" w:rsidP="003E2239">
      <w:pPr>
        <w:spacing w:line="276" w:lineRule="auto"/>
        <w:ind w:left="426"/>
        <w:jc w:val="both"/>
        <w:rPr>
          <w:rFonts w:ascii="Arial" w:hAnsi="Arial" w:cs="Arial"/>
          <w:bCs/>
          <w:sz w:val="20"/>
          <w:szCs w:val="20"/>
        </w:rPr>
      </w:pPr>
    </w:p>
    <w:p w14:paraId="3839C13A" w14:textId="77777777" w:rsidR="000B4C51" w:rsidRPr="002D73AD" w:rsidRDefault="000B4C51">
      <w:pPr>
        <w:pStyle w:val="Naslov1"/>
        <w:numPr>
          <w:ilvl w:val="0"/>
          <w:numId w:val="44"/>
        </w:numPr>
      </w:pPr>
      <w:bookmarkStart w:id="97" w:name="_Toc46394766"/>
      <w:r w:rsidRPr="002D73AD">
        <w:t>VAROVANJE OSEBNIH PODATKOV IN POSLOVNIH SKRIVNOSTI</w:t>
      </w:r>
      <w:bookmarkEnd w:id="97"/>
    </w:p>
    <w:p w14:paraId="1AB69C73" w14:textId="77777777" w:rsidR="000B4C51" w:rsidRPr="002D73AD" w:rsidRDefault="000B4C51" w:rsidP="003E2239">
      <w:pPr>
        <w:tabs>
          <w:tab w:val="num" w:pos="360"/>
        </w:tabs>
        <w:spacing w:line="276" w:lineRule="auto"/>
        <w:jc w:val="both"/>
        <w:rPr>
          <w:b/>
          <w:szCs w:val="20"/>
        </w:rPr>
      </w:pPr>
    </w:p>
    <w:p w14:paraId="6A9C9B1A" w14:textId="77777777" w:rsidR="003158F6" w:rsidRPr="003158F6" w:rsidRDefault="003158F6" w:rsidP="003158F6">
      <w:pPr>
        <w:suppressAutoHyphens w:val="0"/>
        <w:spacing w:line="276" w:lineRule="auto"/>
        <w:jc w:val="both"/>
        <w:rPr>
          <w:rFonts w:ascii="Arial" w:hAnsi="Arial" w:cs="Arial"/>
          <w:sz w:val="20"/>
          <w:lang w:eastAsia="en-US"/>
        </w:rPr>
      </w:pPr>
      <w:r w:rsidRPr="003158F6">
        <w:rPr>
          <w:rFonts w:ascii="Arial" w:hAnsi="Arial" w:cs="Arial"/>
          <w:sz w:val="20"/>
          <w:lang w:eastAsia="en-US"/>
        </w:rPr>
        <w:t xml:space="preserve">Varovanje osebnih podatkov bo zagotovljeno v skladu z veljavno zakonodajo, ki ureja varovanje osebnih podatkov. </w:t>
      </w:r>
    </w:p>
    <w:p w14:paraId="14F71E8C" w14:textId="77777777" w:rsidR="003158F6" w:rsidRPr="003158F6" w:rsidRDefault="003158F6" w:rsidP="003158F6">
      <w:pPr>
        <w:suppressAutoHyphens w:val="0"/>
        <w:spacing w:line="276" w:lineRule="auto"/>
        <w:jc w:val="both"/>
        <w:rPr>
          <w:rFonts w:ascii="Arial" w:hAnsi="Arial" w:cs="Arial"/>
          <w:sz w:val="20"/>
          <w:lang w:eastAsia="en-US"/>
        </w:rPr>
      </w:pPr>
    </w:p>
    <w:p w14:paraId="675B9C20" w14:textId="77777777" w:rsidR="003158F6" w:rsidRPr="003158F6" w:rsidRDefault="003158F6" w:rsidP="003158F6">
      <w:pPr>
        <w:suppressAutoHyphens w:val="0"/>
        <w:spacing w:line="276" w:lineRule="auto"/>
        <w:jc w:val="both"/>
        <w:rPr>
          <w:rFonts w:ascii="Arial" w:hAnsi="Arial" w:cs="Arial"/>
          <w:sz w:val="20"/>
          <w:lang w:eastAsia="en-US"/>
        </w:rPr>
      </w:pPr>
      <w:r w:rsidRPr="003158F6">
        <w:rPr>
          <w:rFonts w:ascii="Arial" w:hAnsi="Arial" w:cs="Arial"/>
          <w:sz w:val="20"/>
          <w:lang w:eastAsia="en-US"/>
        </w:rPr>
        <w:t>Izbrani prijavitelj se s predložitvijo vloge na dodatni javni razpis strinja z javno objavo podatkov o odobrenih in izplačanih denarnih sredstvih. Objavljeni bodo osnovni podatki o projektu v skladu z zakonom, ki ureja dostop do informacij javnega značaja in zakonom, ki ureja varstvo osebnih podatkov.</w:t>
      </w:r>
    </w:p>
    <w:p w14:paraId="40816B77" w14:textId="77777777" w:rsidR="003158F6" w:rsidRPr="003158F6" w:rsidRDefault="003158F6" w:rsidP="003158F6">
      <w:pPr>
        <w:suppressAutoHyphens w:val="0"/>
        <w:spacing w:line="276" w:lineRule="auto"/>
        <w:jc w:val="both"/>
        <w:rPr>
          <w:rFonts w:ascii="Arial" w:hAnsi="Arial" w:cs="Arial"/>
          <w:sz w:val="20"/>
          <w:lang w:eastAsia="en-US"/>
        </w:rPr>
      </w:pPr>
    </w:p>
    <w:p w14:paraId="40048707" w14:textId="6D2ECAE8" w:rsidR="003158F6" w:rsidRPr="003158F6" w:rsidRDefault="003158F6" w:rsidP="003158F6">
      <w:pPr>
        <w:suppressAutoHyphens w:val="0"/>
        <w:spacing w:line="276" w:lineRule="auto"/>
        <w:jc w:val="both"/>
        <w:rPr>
          <w:rFonts w:ascii="Arial" w:hAnsi="Arial" w:cs="Arial"/>
          <w:sz w:val="20"/>
          <w:lang w:eastAsia="en-US"/>
        </w:rPr>
      </w:pPr>
      <w:r w:rsidRPr="003158F6">
        <w:rPr>
          <w:rFonts w:ascii="Arial" w:hAnsi="Arial" w:cs="Arial"/>
          <w:sz w:val="20"/>
          <w:lang w:eastAsia="en-US"/>
        </w:rPr>
        <w:t xml:space="preserve">Vsi podatki iz vlog, ki jih strokovna komisija odpre, so informacije javnega značaja, razen tistih, ki jih </w:t>
      </w:r>
      <w:r w:rsidR="00623187" w:rsidRPr="003158F6">
        <w:rPr>
          <w:rFonts w:ascii="Arial" w:hAnsi="Arial" w:cs="Arial"/>
          <w:sz w:val="20"/>
          <w:lang w:eastAsia="en-US"/>
        </w:rPr>
        <w:t xml:space="preserve">prijavitelj </w:t>
      </w:r>
      <w:r w:rsidRPr="003158F6">
        <w:rPr>
          <w:rFonts w:ascii="Arial" w:hAnsi="Arial" w:cs="Arial"/>
          <w:sz w:val="20"/>
          <w:lang w:eastAsia="en-US"/>
        </w:rPr>
        <w:t xml:space="preserve">posebej </w:t>
      </w:r>
      <w:r w:rsidR="00623187" w:rsidRPr="003158F6">
        <w:rPr>
          <w:rFonts w:ascii="Arial" w:hAnsi="Arial" w:cs="Arial"/>
          <w:sz w:val="20"/>
          <w:lang w:eastAsia="en-US"/>
        </w:rPr>
        <w:t xml:space="preserve">označi </w:t>
      </w:r>
      <w:r w:rsidRPr="003158F6">
        <w:rPr>
          <w:rFonts w:ascii="Arial" w:hAnsi="Arial" w:cs="Arial"/>
          <w:sz w:val="20"/>
          <w:lang w:eastAsia="en-US"/>
        </w:rPr>
        <w:t>kot poslovno skrivnost. Poslovna skrivnost se lahko nanaša na posamezen podatek ali na del vloge, ne more pa se nanašati na celotno vlogo. Člani strokovne komisije, ki bodo sodelovali pri odpiranju in ocenjevanju vlog, bodo morali predhodno podpisati izjavo o zaupnosti.</w:t>
      </w:r>
    </w:p>
    <w:p w14:paraId="08BCE65F" w14:textId="77777777" w:rsidR="003158F6" w:rsidRPr="003158F6" w:rsidRDefault="003158F6" w:rsidP="003158F6">
      <w:pPr>
        <w:suppressAutoHyphens w:val="0"/>
        <w:spacing w:line="276" w:lineRule="auto"/>
        <w:jc w:val="both"/>
        <w:rPr>
          <w:rFonts w:ascii="Arial" w:hAnsi="Arial" w:cs="Arial"/>
          <w:sz w:val="20"/>
          <w:lang w:eastAsia="en-US"/>
        </w:rPr>
      </w:pPr>
    </w:p>
    <w:p w14:paraId="51DE8149" w14:textId="77777777" w:rsidR="003158F6" w:rsidRPr="003158F6" w:rsidRDefault="003158F6" w:rsidP="003158F6">
      <w:pPr>
        <w:suppressAutoHyphens w:val="0"/>
        <w:spacing w:line="276" w:lineRule="auto"/>
        <w:jc w:val="both"/>
        <w:rPr>
          <w:rFonts w:ascii="Arial" w:hAnsi="Arial" w:cs="Arial"/>
          <w:sz w:val="20"/>
          <w:lang w:eastAsia="en-US"/>
        </w:rPr>
      </w:pPr>
      <w:r w:rsidRPr="003158F6">
        <w:rPr>
          <w:rFonts w:ascii="Arial" w:hAnsi="Arial" w:cs="Arial"/>
          <w:sz w:val="20"/>
          <w:lang w:eastAsia="en-US"/>
        </w:rPr>
        <w:t>Podatke, navedene v vlogi, ki niso poslovna skrivnost, lahko ministrstvo in drugi organi, ki so vključeni v spremljanje izvajanja, upravljanja, nadzora in revizije dodatnega javnega razpisa, uporabijo za evidenco oziroma sezname in analize.</w:t>
      </w:r>
    </w:p>
    <w:p w14:paraId="456674B5" w14:textId="5A140C84" w:rsidR="003158F6" w:rsidRPr="003158F6" w:rsidRDefault="003158F6" w:rsidP="003158F6">
      <w:pPr>
        <w:suppressAutoHyphens w:val="0"/>
        <w:spacing w:line="276" w:lineRule="auto"/>
        <w:jc w:val="both"/>
        <w:rPr>
          <w:rFonts w:ascii="Arial" w:hAnsi="Arial" w:cs="Arial"/>
          <w:sz w:val="20"/>
          <w:lang w:eastAsia="en-US"/>
        </w:rPr>
      </w:pPr>
      <w:r w:rsidRPr="003158F6">
        <w:rPr>
          <w:rFonts w:ascii="Arial" w:hAnsi="Arial" w:cs="Arial"/>
          <w:sz w:val="20"/>
          <w:lang w:eastAsia="en-US"/>
        </w:rPr>
        <w:lastRenderedPageBreak/>
        <w:t>Prijavitelji</w:t>
      </w:r>
      <w:r w:rsidR="00623187">
        <w:rPr>
          <w:rFonts w:ascii="Arial" w:hAnsi="Arial" w:cs="Arial"/>
          <w:sz w:val="20"/>
          <w:lang w:eastAsia="en-US"/>
        </w:rPr>
        <w:t xml:space="preserve"> </w:t>
      </w:r>
      <w:r w:rsidRPr="003158F6">
        <w:rPr>
          <w:rFonts w:ascii="Arial" w:hAnsi="Arial" w:cs="Arial"/>
          <w:sz w:val="20"/>
          <w:lang w:eastAsia="en-US"/>
        </w:rPr>
        <w:t xml:space="preserve">se </w:t>
      </w:r>
      <w:r w:rsidR="00623187" w:rsidRPr="003158F6">
        <w:rPr>
          <w:rFonts w:ascii="Arial" w:hAnsi="Arial" w:cs="Arial"/>
          <w:sz w:val="20"/>
          <w:lang w:eastAsia="en-US"/>
        </w:rPr>
        <w:t>zavezuje</w:t>
      </w:r>
      <w:r w:rsidR="003A7F2D">
        <w:rPr>
          <w:rFonts w:ascii="Arial" w:hAnsi="Arial" w:cs="Arial"/>
          <w:sz w:val="20"/>
          <w:lang w:eastAsia="en-US"/>
        </w:rPr>
        <w:t>jo</w:t>
      </w:r>
      <w:r w:rsidR="00623187" w:rsidRPr="003158F6">
        <w:rPr>
          <w:rFonts w:ascii="Arial" w:hAnsi="Arial" w:cs="Arial"/>
          <w:sz w:val="20"/>
          <w:lang w:eastAsia="en-US"/>
        </w:rPr>
        <w:t xml:space="preserve"> </w:t>
      </w:r>
      <w:r w:rsidRPr="003158F6">
        <w:rPr>
          <w:rFonts w:ascii="Arial" w:hAnsi="Arial" w:cs="Arial"/>
          <w:sz w:val="20"/>
          <w:lang w:eastAsia="en-US"/>
        </w:rPr>
        <w:t>k varovanju osebnih podatkov in poslovnih skrivnosti, pridobljenih tekom izvajanja, v skladu z veljavnim Zakonom o varstvu osebnih podatkov</w:t>
      </w:r>
      <w:r w:rsidR="003A7F2D">
        <w:rPr>
          <w:rFonts w:ascii="Arial" w:hAnsi="Arial" w:cs="Arial"/>
          <w:sz w:val="20"/>
          <w:lang w:eastAsia="en-US"/>
        </w:rPr>
        <w:t xml:space="preserve">, Splošno uredbo o varstvu podatkov, </w:t>
      </w:r>
      <w:r w:rsidRPr="003158F6">
        <w:rPr>
          <w:rFonts w:ascii="Arial" w:hAnsi="Arial" w:cs="Arial"/>
          <w:sz w:val="20"/>
          <w:lang w:eastAsia="en-US"/>
        </w:rPr>
        <w:t>določili druge veljavne področne zakonodaje</w:t>
      </w:r>
      <w:r w:rsidR="003A7F2D">
        <w:rPr>
          <w:rFonts w:ascii="Arial" w:hAnsi="Arial" w:cs="Arial"/>
          <w:sz w:val="20"/>
          <w:lang w:eastAsia="en-US"/>
        </w:rPr>
        <w:t xml:space="preserve"> ter navodili OU in PO</w:t>
      </w:r>
      <w:r w:rsidRPr="003158F6">
        <w:rPr>
          <w:rFonts w:ascii="Arial" w:hAnsi="Arial" w:cs="Arial"/>
          <w:sz w:val="20"/>
          <w:lang w:eastAsia="en-US"/>
        </w:rPr>
        <w:t>.</w:t>
      </w:r>
    </w:p>
    <w:p w14:paraId="06982278" w14:textId="77777777" w:rsidR="000F2CC5" w:rsidRPr="000F2CC5" w:rsidRDefault="000F2CC5" w:rsidP="000443DA">
      <w:pPr>
        <w:spacing w:line="276" w:lineRule="auto"/>
        <w:jc w:val="both"/>
        <w:rPr>
          <w:rFonts w:ascii="Arial" w:hAnsi="Arial" w:cs="Arial"/>
          <w:sz w:val="20"/>
          <w:lang w:eastAsia="en-US"/>
        </w:rPr>
      </w:pPr>
    </w:p>
    <w:p w14:paraId="156EF97D" w14:textId="77777777" w:rsidR="000B4C51" w:rsidRDefault="000B4C51" w:rsidP="000443DA">
      <w:pPr>
        <w:spacing w:line="276" w:lineRule="auto"/>
        <w:jc w:val="both"/>
        <w:rPr>
          <w:lang w:eastAsia="sl-SI"/>
        </w:rPr>
      </w:pPr>
    </w:p>
    <w:p w14:paraId="5D65E41C" w14:textId="61FA933B" w:rsidR="000B4C51" w:rsidRDefault="000B4C51">
      <w:pPr>
        <w:pStyle w:val="Naslov1"/>
        <w:numPr>
          <w:ilvl w:val="0"/>
          <w:numId w:val="44"/>
        </w:numPr>
      </w:pPr>
      <w:bookmarkStart w:id="98" w:name="_Toc46394767"/>
      <w:r>
        <w:t xml:space="preserve">PRISTOJNOSTI, ODGOVORNOSTI IN NALOGE PRIJAVITELJEV, IZBRANIH NA </w:t>
      </w:r>
      <w:r w:rsidR="0056695A">
        <w:t xml:space="preserve">DODATNEM </w:t>
      </w:r>
      <w:r>
        <w:t>JAVNEM RAZPISU</w:t>
      </w:r>
      <w:bookmarkEnd w:id="98"/>
    </w:p>
    <w:p w14:paraId="28ECECC0" w14:textId="77777777" w:rsidR="000B4C51" w:rsidRDefault="000B4C51" w:rsidP="003E2239">
      <w:pPr>
        <w:overflowPunct w:val="0"/>
        <w:autoSpaceDE w:val="0"/>
        <w:autoSpaceDN w:val="0"/>
        <w:adjustRightInd w:val="0"/>
        <w:spacing w:line="276" w:lineRule="auto"/>
        <w:jc w:val="both"/>
        <w:textAlignment w:val="baseline"/>
        <w:rPr>
          <w:szCs w:val="20"/>
        </w:rPr>
      </w:pPr>
    </w:p>
    <w:p w14:paraId="24434EC7" w14:textId="77777777" w:rsidR="003158F6" w:rsidRPr="003158F6" w:rsidRDefault="003158F6" w:rsidP="003158F6">
      <w:pPr>
        <w:suppressAutoHyphens w:val="0"/>
        <w:overflowPunct w:val="0"/>
        <w:autoSpaceDE w:val="0"/>
        <w:autoSpaceDN w:val="0"/>
        <w:adjustRightInd w:val="0"/>
        <w:spacing w:line="276" w:lineRule="auto"/>
        <w:jc w:val="both"/>
        <w:textAlignment w:val="baseline"/>
        <w:rPr>
          <w:rFonts w:ascii="Arial" w:hAnsi="Arial" w:cs="Arial"/>
          <w:sz w:val="20"/>
          <w:szCs w:val="20"/>
          <w:lang w:eastAsia="en-US"/>
        </w:rPr>
      </w:pPr>
      <w:r w:rsidRPr="003158F6">
        <w:rPr>
          <w:rFonts w:ascii="Arial" w:hAnsi="Arial" w:cs="Arial"/>
          <w:sz w:val="20"/>
          <w:szCs w:val="20"/>
          <w:lang w:eastAsia="en-US"/>
        </w:rPr>
        <w:t>Bistvene pristojnosti, odgovornosti in naloge prijaviteljev, izbranih na tem dodatnem javnem razpisu, bodo naslednje:</w:t>
      </w:r>
    </w:p>
    <w:p w14:paraId="4531F7A4" w14:textId="77777777" w:rsidR="003158F6" w:rsidRPr="003158F6" w:rsidRDefault="003158F6" w:rsidP="003158F6">
      <w:pPr>
        <w:suppressAutoHyphens w:val="0"/>
        <w:overflowPunct w:val="0"/>
        <w:autoSpaceDE w:val="0"/>
        <w:autoSpaceDN w:val="0"/>
        <w:adjustRightInd w:val="0"/>
        <w:spacing w:line="276" w:lineRule="auto"/>
        <w:jc w:val="both"/>
        <w:textAlignment w:val="baseline"/>
        <w:rPr>
          <w:rFonts w:ascii="Arial" w:hAnsi="Arial" w:cs="Arial"/>
          <w:sz w:val="20"/>
          <w:szCs w:val="20"/>
          <w:lang w:eastAsia="en-US"/>
        </w:rPr>
      </w:pPr>
    </w:p>
    <w:p w14:paraId="28F63621" w14:textId="4C0B4D59" w:rsidR="003158F6" w:rsidRPr="003158F6" w:rsidRDefault="003158F6" w:rsidP="003158F6">
      <w:pPr>
        <w:numPr>
          <w:ilvl w:val="0"/>
          <w:numId w:val="24"/>
        </w:numPr>
        <w:suppressAutoHyphens w:val="0"/>
        <w:spacing w:line="276" w:lineRule="auto"/>
        <w:jc w:val="both"/>
        <w:rPr>
          <w:rFonts w:ascii="Arial" w:hAnsi="Arial" w:cs="Arial"/>
          <w:sz w:val="20"/>
          <w:szCs w:val="20"/>
          <w:lang w:eastAsia="en-US"/>
        </w:rPr>
      </w:pPr>
      <w:r w:rsidRPr="003158F6">
        <w:rPr>
          <w:rFonts w:ascii="Arial" w:hAnsi="Arial" w:cs="Arial"/>
          <w:sz w:val="20"/>
          <w:szCs w:val="20"/>
          <w:lang w:eastAsia="en-US"/>
        </w:rPr>
        <w:t xml:space="preserve">vodenje ločenega knjigovodstva za projekt oziroma ustrezne knjigovodske evidence ter zagotavljanje revizijske sledi in hrambe dokumentacije v skladu z določbo 140. člena Uredbe 1303/2013/EU in predpisi, ki urejajo hranjenje dokumentarnega gradiva. Prijavitelj, izbran na tem dodatnem </w:t>
      </w:r>
      <w:r w:rsidRPr="000873D7">
        <w:rPr>
          <w:rFonts w:ascii="Arial" w:hAnsi="Arial" w:cs="Arial"/>
          <w:sz w:val="20"/>
          <w:szCs w:val="20"/>
          <w:lang w:eastAsia="en-US"/>
        </w:rPr>
        <w:t xml:space="preserve">javnem razpisu, bo moral zagotavljati dostopnost do vseh dokumentov </w:t>
      </w:r>
      <w:r w:rsidRPr="000873D7">
        <w:rPr>
          <w:rFonts w:ascii="Arial" w:hAnsi="Arial" w:cs="Arial"/>
          <w:sz w:val="20"/>
          <w:lang w:eastAsia="en-US"/>
        </w:rPr>
        <w:t xml:space="preserve">o izdatkih projekta v obdobju </w:t>
      </w:r>
      <w:r w:rsidR="00992E64" w:rsidRPr="000873D7">
        <w:rPr>
          <w:rFonts w:ascii="Arial" w:hAnsi="Arial" w:cs="Arial"/>
          <w:sz w:val="20"/>
          <w:lang w:eastAsia="en-US"/>
        </w:rPr>
        <w:t xml:space="preserve">treh </w:t>
      </w:r>
      <w:r w:rsidRPr="000873D7">
        <w:rPr>
          <w:rFonts w:ascii="Arial" w:hAnsi="Arial" w:cs="Arial"/>
          <w:sz w:val="20"/>
          <w:lang w:eastAsia="en-US"/>
        </w:rPr>
        <w:t>let od 31</w:t>
      </w:r>
      <w:r w:rsidRPr="003158F6">
        <w:rPr>
          <w:rFonts w:ascii="Arial" w:hAnsi="Arial" w:cs="Arial"/>
          <w:sz w:val="20"/>
          <w:lang w:eastAsia="en-US"/>
        </w:rPr>
        <w:t>. decembra p</w:t>
      </w:r>
      <w:r w:rsidR="00AD6518">
        <w:rPr>
          <w:rFonts w:ascii="Arial" w:hAnsi="Arial" w:cs="Arial"/>
          <w:sz w:val="20"/>
          <w:lang w:eastAsia="en-US"/>
        </w:rPr>
        <w:t>o</w:t>
      </w:r>
      <w:r w:rsidRPr="003158F6">
        <w:rPr>
          <w:rFonts w:ascii="Arial" w:hAnsi="Arial" w:cs="Arial"/>
          <w:sz w:val="20"/>
          <w:lang w:eastAsia="en-US"/>
        </w:rPr>
        <w:t xml:space="preserve"> predložitvi obračunov Evropski komisiji, ki vsebujejo končne izdatke končanega projekta. O natančnem datumu za hrambo dokumentacije bo prejemnik sredstev po končanem projektu pisno obveščen s strani ministrstva. Prav tako je prijavitelj, izbran na tem dodatnem javnem razpisu</w:t>
      </w:r>
      <w:r w:rsidRPr="003158F6">
        <w:rPr>
          <w:rFonts w:ascii="Arial" w:hAnsi="Arial" w:cs="Arial"/>
          <w:sz w:val="20"/>
          <w:szCs w:val="20"/>
          <w:lang w:eastAsia="en-US"/>
        </w:rPr>
        <w:t xml:space="preserve"> dolžan </w:t>
      </w:r>
      <w:r w:rsidRPr="003158F6">
        <w:rPr>
          <w:rFonts w:ascii="Arial" w:hAnsi="Arial" w:cs="Arial"/>
          <w:bCs/>
          <w:sz w:val="20"/>
          <w:szCs w:val="20"/>
          <w:lang w:eastAsia="en-US"/>
        </w:rPr>
        <w:t xml:space="preserve">hraniti dokumentacijo </w:t>
      </w:r>
      <w:r w:rsidRPr="003158F6">
        <w:rPr>
          <w:rFonts w:ascii="Arial" w:hAnsi="Arial" w:cs="Arial"/>
          <w:sz w:val="20"/>
          <w:szCs w:val="20"/>
          <w:lang w:eastAsia="en-US"/>
        </w:rPr>
        <w:t xml:space="preserve">za potrebe nadzora in </w:t>
      </w:r>
      <w:r w:rsidRPr="003158F6">
        <w:rPr>
          <w:rFonts w:ascii="Arial" w:hAnsi="Arial" w:cs="Arial"/>
          <w:bCs/>
          <w:sz w:val="20"/>
          <w:szCs w:val="20"/>
          <w:lang w:eastAsia="en-US"/>
        </w:rPr>
        <w:t xml:space="preserve">spremljanja </w:t>
      </w:r>
      <w:r w:rsidRPr="003158F6">
        <w:rPr>
          <w:rFonts w:ascii="Arial" w:hAnsi="Arial" w:cs="Arial"/>
          <w:sz w:val="20"/>
          <w:szCs w:val="20"/>
          <w:lang w:eastAsia="en-US"/>
        </w:rPr>
        <w:t>projekta</w:t>
      </w:r>
      <w:r w:rsidRPr="003158F6">
        <w:rPr>
          <w:rFonts w:ascii="Arial" w:hAnsi="Arial" w:cs="Arial"/>
          <w:bCs/>
          <w:sz w:val="20"/>
          <w:szCs w:val="20"/>
          <w:lang w:eastAsia="en-US"/>
        </w:rPr>
        <w:t xml:space="preserve"> v skladu z navodili ministrstva in organa upravljanja;</w:t>
      </w:r>
    </w:p>
    <w:p w14:paraId="08876AE1" w14:textId="31B5B317" w:rsidR="003158F6" w:rsidRPr="003158F6" w:rsidRDefault="003158F6" w:rsidP="003158F6">
      <w:pPr>
        <w:numPr>
          <w:ilvl w:val="0"/>
          <w:numId w:val="24"/>
        </w:numPr>
        <w:suppressAutoHyphens w:val="0"/>
        <w:spacing w:line="276" w:lineRule="auto"/>
        <w:jc w:val="both"/>
        <w:rPr>
          <w:rFonts w:ascii="Arial" w:hAnsi="Arial" w:cs="Arial"/>
          <w:sz w:val="20"/>
          <w:lang w:eastAsia="en-US"/>
        </w:rPr>
      </w:pPr>
      <w:r w:rsidRPr="003158F6">
        <w:rPr>
          <w:rFonts w:ascii="Arial" w:hAnsi="Arial" w:cs="Arial"/>
          <w:sz w:val="20"/>
          <w:szCs w:val="20"/>
          <w:lang w:eastAsia="en-US"/>
        </w:rPr>
        <w:t>izpolnjevanje zahteve glede komuniciranja z javnost</w:t>
      </w:r>
      <w:r w:rsidR="00AD6518">
        <w:rPr>
          <w:rFonts w:ascii="Arial" w:hAnsi="Arial" w:cs="Arial"/>
          <w:sz w:val="20"/>
          <w:szCs w:val="20"/>
          <w:lang w:eastAsia="en-US"/>
        </w:rPr>
        <w:t>mi</w:t>
      </w:r>
      <w:r w:rsidRPr="003158F6">
        <w:rPr>
          <w:rFonts w:ascii="Arial" w:hAnsi="Arial" w:cs="Arial"/>
          <w:sz w:val="20"/>
          <w:szCs w:val="20"/>
          <w:lang w:eastAsia="en-US"/>
        </w:rPr>
        <w:t xml:space="preserve"> in uporabo logotipov</w:t>
      </w:r>
      <w:r w:rsidRPr="003158F6" w:rsidDel="007754BA">
        <w:rPr>
          <w:rFonts w:ascii="Arial" w:hAnsi="Arial" w:cs="Arial"/>
          <w:sz w:val="20"/>
          <w:szCs w:val="20"/>
          <w:lang w:eastAsia="en-US"/>
        </w:rPr>
        <w:t xml:space="preserve"> </w:t>
      </w:r>
      <w:r w:rsidRPr="003158F6">
        <w:rPr>
          <w:rFonts w:ascii="Arial" w:hAnsi="Arial" w:cs="Arial"/>
          <w:sz w:val="20"/>
          <w:szCs w:val="20"/>
          <w:lang w:eastAsia="en-US"/>
        </w:rPr>
        <w:t>v skladu s 115. in 116. členom Uredbe 1303/2013/EU, navodili organa upravljanja in navodili ministrstva</w:t>
      </w:r>
      <w:r w:rsidRPr="003158F6">
        <w:rPr>
          <w:rFonts w:ascii="Arial" w:hAnsi="Arial" w:cs="Arial"/>
          <w:sz w:val="20"/>
          <w:lang w:eastAsia="en-US"/>
        </w:rPr>
        <w:t>);</w:t>
      </w:r>
    </w:p>
    <w:p w14:paraId="4E1BF9E0" w14:textId="60AB7C25" w:rsidR="003158F6" w:rsidRPr="003158F6" w:rsidRDefault="003158F6" w:rsidP="003158F6">
      <w:pPr>
        <w:numPr>
          <w:ilvl w:val="0"/>
          <w:numId w:val="24"/>
        </w:numPr>
        <w:suppressAutoHyphens w:val="0"/>
        <w:spacing w:line="276" w:lineRule="auto"/>
        <w:jc w:val="both"/>
        <w:rPr>
          <w:rFonts w:ascii="Arial" w:hAnsi="Arial" w:cs="Arial"/>
          <w:sz w:val="20"/>
          <w:szCs w:val="20"/>
          <w:lang w:eastAsia="en-US"/>
        </w:rPr>
      </w:pPr>
      <w:r w:rsidRPr="003158F6">
        <w:rPr>
          <w:rFonts w:ascii="Arial" w:hAnsi="Arial" w:cs="Arial"/>
          <w:sz w:val="20"/>
          <w:szCs w:val="20"/>
          <w:lang w:eastAsia="en-US"/>
        </w:rPr>
        <w:t xml:space="preserve">izpolnjevanje zahteve glede dostopnosti dokumentacije o projektu. Izbrani prijavitelj se zavezuje, da bo omogočil tehnični, administrativni in finančni nadzor nad izvajanjem projekta, </w:t>
      </w:r>
      <w:r w:rsidRPr="003158F6">
        <w:rPr>
          <w:rFonts w:ascii="Arial" w:hAnsi="Arial" w:cs="Arial"/>
          <w:bCs/>
          <w:sz w:val="20"/>
          <w:szCs w:val="20"/>
          <w:lang w:eastAsia="en-US"/>
        </w:rPr>
        <w:t xml:space="preserve">tako, da je vsak čas možna izvedba nadzora </w:t>
      </w:r>
      <w:r w:rsidRPr="003158F6">
        <w:rPr>
          <w:rFonts w:ascii="Arial" w:hAnsi="Arial" w:cs="Arial"/>
          <w:sz w:val="20"/>
          <w:szCs w:val="20"/>
          <w:lang w:eastAsia="en-US"/>
        </w:rPr>
        <w:t>projekta</w:t>
      </w:r>
      <w:r w:rsidRPr="003158F6">
        <w:rPr>
          <w:rFonts w:ascii="Arial" w:hAnsi="Arial" w:cs="Arial"/>
          <w:bCs/>
          <w:sz w:val="20"/>
          <w:szCs w:val="20"/>
          <w:lang w:eastAsia="en-US"/>
        </w:rPr>
        <w:t xml:space="preserve"> ter vpogled v dokumentacijo v vsaki točki projekta</w:t>
      </w:r>
      <w:r w:rsidRPr="003158F6">
        <w:rPr>
          <w:rFonts w:ascii="Arial" w:hAnsi="Arial" w:cs="Arial"/>
          <w:sz w:val="20"/>
          <w:szCs w:val="20"/>
          <w:lang w:eastAsia="en-US"/>
        </w:rPr>
        <w:t xml:space="preserve"> ob smiselnem upoštevanju 140. člena Uredbe 1303/2013/</w:t>
      </w:r>
      <w:r w:rsidR="00460A06" w:rsidRPr="003158F6">
        <w:rPr>
          <w:rFonts w:ascii="Arial" w:hAnsi="Arial" w:cs="Arial"/>
          <w:sz w:val="20"/>
          <w:szCs w:val="20"/>
          <w:lang w:eastAsia="en-US"/>
        </w:rPr>
        <w:t>E</w:t>
      </w:r>
      <w:r w:rsidR="00460A06">
        <w:rPr>
          <w:rFonts w:ascii="Arial" w:hAnsi="Arial" w:cs="Arial"/>
          <w:sz w:val="20"/>
          <w:szCs w:val="20"/>
          <w:lang w:eastAsia="en-US"/>
        </w:rPr>
        <w:t>U</w:t>
      </w:r>
      <w:r w:rsidRPr="003158F6">
        <w:rPr>
          <w:rFonts w:ascii="Arial" w:hAnsi="Arial" w:cs="Arial"/>
          <w:sz w:val="20"/>
          <w:szCs w:val="20"/>
          <w:lang w:eastAsia="en-US"/>
        </w:rPr>
        <w:t xml:space="preserve">. Nadzor se izvaja s strani PO, OU, organa za potrjevanje, revizijskega organa, drugih nadzornih organov Republike Slovenije, vključenih v izvajanje, upravljanje, nadzor in revizijo projekta Operativnega programa za izvajanje kohezijske politike v programskem obdobju 2014–2020, predstavnikov Evropske komisije, Evropskega računskega sodišča in Računskega sodišča RS ter s strani njihovih pooblaščencev. Izbrani prijavitelj se zavezuje, da bo za potrebe nadzora, revizij projekta in spremljanja porabe sredstev ter doseganja zastavljenih ciljev nadzornim organom predložil vse dokumente, ki izkazujejo resničnost, pravilnost in skladnost upravičenih stroškov projekta; </w:t>
      </w:r>
    </w:p>
    <w:p w14:paraId="224DF2CC" w14:textId="77777777" w:rsidR="003158F6" w:rsidRPr="003158F6" w:rsidRDefault="003158F6" w:rsidP="003158F6">
      <w:pPr>
        <w:numPr>
          <w:ilvl w:val="0"/>
          <w:numId w:val="24"/>
        </w:numPr>
        <w:suppressAutoHyphens w:val="0"/>
        <w:spacing w:line="276" w:lineRule="auto"/>
        <w:jc w:val="both"/>
        <w:rPr>
          <w:rFonts w:ascii="Arial" w:hAnsi="Arial" w:cs="Arial"/>
          <w:color w:val="000000"/>
          <w:sz w:val="20"/>
          <w:lang w:eastAsia="en-US"/>
        </w:rPr>
      </w:pPr>
      <w:r w:rsidRPr="003158F6">
        <w:rPr>
          <w:rFonts w:ascii="Arial" w:hAnsi="Arial" w:cs="Arial"/>
          <w:color w:val="000000"/>
          <w:sz w:val="20"/>
          <w:lang w:eastAsia="en-US"/>
        </w:rPr>
        <w:t>zagotavljanje spodbujanja enakih možnosti moških in žensk ter preprečevanje vsakršne diskriminacije, zlasti v zvezi z dostopnostjo za invalide, med osebami, ki so oziroma bodo vključene v izvajanje aktivnosti v okviru tega dodatnega javnega razpisa, v skladu z zakonodajo, ki pokriva področje zagotavljanja enakih možnosti in 7. členom Uredbe 1303/2013 EU ter 7. in 8. členom Uredbe 1304/2013/EU;</w:t>
      </w:r>
    </w:p>
    <w:p w14:paraId="23684F95" w14:textId="77777777" w:rsidR="003158F6" w:rsidRPr="003158F6" w:rsidRDefault="003158F6" w:rsidP="003158F6">
      <w:pPr>
        <w:numPr>
          <w:ilvl w:val="0"/>
          <w:numId w:val="24"/>
        </w:numPr>
        <w:suppressAutoHyphens w:val="0"/>
        <w:spacing w:line="276" w:lineRule="auto"/>
        <w:jc w:val="both"/>
        <w:rPr>
          <w:rFonts w:ascii="Arial" w:hAnsi="Arial" w:cs="Arial"/>
          <w:color w:val="000000"/>
          <w:sz w:val="20"/>
          <w:szCs w:val="20"/>
          <w:lang w:eastAsia="en-US"/>
        </w:rPr>
      </w:pPr>
      <w:r w:rsidRPr="003158F6">
        <w:rPr>
          <w:rFonts w:ascii="Arial" w:hAnsi="Arial" w:cs="Arial"/>
          <w:color w:val="000000"/>
          <w:sz w:val="20"/>
          <w:szCs w:val="20"/>
          <w:lang w:eastAsia="en-US"/>
        </w:rPr>
        <w:t xml:space="preserve">prepoved dvojnega uveljavljanja stroškov in izdatkov, ki so že bili povrnjeni iz katerega koli drugega vira; </w:t>
      </w:r>
    </w:p>
    <w:p w14:paraId="73C1C7F0" w14:textId="1419D94D" w:rsidR="003158F6" w:rsidRPr="003158F6" w:rsidRDefault="003158F6" w:rsidP="003158F6">
      <w:pPr>
        <w:numPr>
          <w:ilvl w:val="0"/>
          <w:numId w:val="24"/>
        </w:numPr>
        <w:shd w:val="clear" w:color="auto" w:fill="FFFFFF" w:themeFill="background1"/>
        <w:suppressAutoHyphens w:val="0"/>
        <w:spacing w:line="276" w:lineRule="auto"/>
        <w:jc w:val="both"/>
        <w:rPr>
          <w:rFonts w:ascii="Arial" w:eastAsia="Calibri" w:hAnsi="Arial" w:cs="Arial"/>
          <w:color w:val="000000"/>
          <w:sz w:val="20"/>
          <w:szCs w:val="22"/>
          <w:lang w:eastAsia="en-US"/>
        </w:rPr>
      </w:pPr>
      <w:r w:rsidRPr="003158F6">
        <w:rPr>
          <w:rFonts w:ascii="Arial" w:hAnsi="Arial" w:cs="Arial"/>
          <w:sz w:val="20"/>
          <w:szCs w:val="20"/>
          <w:lang w:eastAsia="en-US"/>
        </w:rPr>
        <w:t xml:space="preserve">izpolnjevanje zahteve glede spremljanja doseganja ciljev in kazalnikov. </w:t>
      </w:r>
      <w:r w:rsidRPr="003158F6">
        <w:rPr>
          <w:rFonts w:ascii="Arial" w:eastAsia="Calibri" w:hAnsi="Arial" w:cs="Arial"/>
          <w:color w:val="000000"/>
          <w:sz w:val="20"/>
          <w:szCs w:val="22"/>
          <w:lang w:eastAsia="en-US"/>
        </w:rPr>
        <w:t xml:space="preserve">Izbrani prijavitelj je za namen spremljanja in vrednotenja </w:t>
      </w:r>
      <w:r w:rsidR="00DA54B5">
        <w:rPr>
          <w:rFonts w:ascii="Arial" w:eastAsia="Calibri" w:hAnsi="Arial" w:cs="Arial"/>
          <w:color w:val="000000"/>
          <w:sz w:val="20"/>
          <w:szCs w:val="22"/>
          <w:lang w:eastAsia="en-US"/>
        </w:rPr>
        <w:t>projekta</w:t>
      </w:r>
      <w:r w:rsidR="00DA54B5" w:rsidRPr="003158F6">
        <w:rPr>
          <w:rFonts w:ascii="Arial" w:eastAsia="Calibri" w:hAnsi="Arial" w:cs="Arial"/>
          <w:color w:val="000000"/>
          <w:sz w:val="20"/>
          <w:szCs w:val="22"/>
          <w:lang w:eastAsia="en-US"/>
        </w:rPr>
        <w:t xml:space="preserve"> </w:t>
      </w:r>
      <w:r w:rsidRPr="003158F6">
        <w:rPr>
          <w:rFonts w:ascii="Arial" w:eastAsia="Calibri" w:hAnsi="Arial" w:cs="Arial"/>
          <w:color w:val="000000"/>
          <w:sz w:val="20"/>
          <w:szCs w:val="22"/>
          <w:lang w:eastAsia="en-US"/>
        </w:rPr>
        <w:t xml:space="preserve">skladno s 27., 54., 96. in 125. členom Uredbe 1303/2013/EU dolžan spremljati in ministrstvu zagotavljati podatke o doseganju ciljev in kazalnikov </w:t>
      </w:r>
      <w:r w:rsidR="00DA54B5">
        <w:rPr>
          <w:rFonts w:ascii="Arial" w:eastAsia="Calibri" w:hAnsi="Arial" w:cs="Arial"/>
          <w:color w:val="000000"/>
          <w:sz w:val="20"/>
          <w:szCs w:val="22"/>
          <w:lang w:eastAsia="en-US"/>
        </w:rPr>
        <w:t>projekta</w:t>
      </w:r>
      <w:r w:rsidRPr="003158F6">
        <w:rPr>
          <w:rFonts w:ascii="Arial" w:eastAsia="Calibri" w:hAnsi="Arial" w:cs="Arial"/>
          <w:color w:val="000000"/>
          <w:sz w:val="20"/>
          <w:szCs w:val="22"/>
          <w:lang w:eastAsia="en-US"/>
        </w:rPr>
        <w:t>.</w:t>
      </w:r>
    </w:p>
    <w:p w14:paraId="2D4F201D" w14:textId="77777777" w:rsidR="003158F6" w:rsidRPr="003158F6" w:rsidRDefault="003158F6" w:rsidP="003158F6">
      <w:pPr>
        <w:widowControl w:val="0"/>
        <w:suppressAutoHyphens w:val="0"/>
        <w:autoSpaceDE w:val="0"/>
        <w:autoSpaceDN w:val="0"/>
        <w:adjustRightInd w:val="0"/>
        <w:spacing w:line="276" w:lineRule="auto"/>
        <w:jc w:val="both"/>
        <w:rPr>
          <w:rFonts w:ascii="Arial" w:hAnsi="Arial" w:cs="Arial"/>
          <w:sz w:val="20"/>
          <w:szCs w:val="20"/>
          <w:lang w:eastAsia="en-US"/>
        </w:rPr>
      </w:pPr>
      <w:r w:rsidRPr="003158F6">
        <w:rPr>
          <w:rFonts w:ascii="Arial" w:hAnsi="Arial" w:cs="Arial"/>
          <w:sz w:val="20"/>
          <w:szCs w:val="20"/>
          <w:lang w:eastAsia="en-US"/>
        </w:rPr>
        <w:lastRenderedPageBreak/>
        <w:t>Druge pristojnosti, odgovornosti in naloge prijaviteljev, izbranih na tem dodatnem javnem razpisu, bodo določene v pogodbi o sofinanciranju.</w:t>
      </w:r>
    </w:p>
    <w:p w14:paraId="4F8FBCCB" w14:textId="77777777" w:rsidR="003158F6" w:rsidRPr="003158F6" w:rsidRDefault="003158F6" w:rsidP="003158F6">
      <w:pPr>
        <w:widowControl w:val="0"/>
        <w:suppressAutoHyphens w:val="0"/>
        <w:autoSpaceDE w:val="0"/>
        <w:autoSpaceDN w:val="0"/>
        <w:adjustRightInd w:val="0"/>
        <w:spacing w:line="276" w:lineRule="auto"/>
        <w:jc w:val="both"/>
        <w:rPr>
          <w:rFonts w:ascii="Arial" w:hAnsi="Arial" w:cs="Arial"/>
          <w:sz w:val="20"/>
          <w:szCs w:val="20"/>
          <w:lang w:eastAsia="en-US"/>
        </w:rPr>
      </w:pPr>
    </w:p>
    <w:p w14:paraId="584AA3CB" w14:textId="77777777" w:rsidR="003158F6" w:rsidRPr="003158F6" w:rsidRDefault="003158F6" w:rsidP="003158F6">
      <w:pPr>
        <w:widowControl w:val="0"/>
        <w:suppressAutoHyphens w:val="0"/>
        <w:autoSpaceDE w:val="0"/>
        <w:autoSpaceDN w:val="0"/>
        <w:adjustRightInd w:val="0"/>
        <w:spacing w:line="276" w:lineRule="auto"/>
        <w:jc w:val="both"/>
        <w:rPr>
          <w:rFonts w:ascii="Arial" w:hAnsi="Arial" w:cs="Arial"/>
          <w:sz w:val="20"/>
          <w:szCs w:val="20"/>
          <w:lang w:eastAsia="en-US"/>
        </w:rPr>
      </w:pPr>
      <w:r w:rsidRPr="003158F6">
        <w:rPr>
          <w:rFonts w:ascii="Arial" w:hAnsi="Arial" w:cs="Arial"/>
          <w:sz w:val="20"/>
          <w:szCs w:val="20"/>
          <w:lang w:eastAsia="en-US"/>
        </w:rPr>
        <w:t xml:space="preserve">Podrobneje so pristojnosti, odgovornosti in naloge prijaviteljev določene v pogodbi o sofinanciranju, ki je del razpisne dokumentacije tega dodatnega javnega razpisa. </w:t>
      </w:r>
      <w:r w:rsidRPr="003158F6">
        <w:rPr>
          <w:rFonts w:ascii="Arial" w:hAnsi="Arial" w:cs="Arial"/>
          <w:sz w:val="20"/>
          <w:lang w:eastAsia="en-US"/>
        </w:rPr>
        <w:t xml:space="preserve">Vzorec pogodbe mora biti izpolnjen, parafiran s strani odgovorne osebe prijavitelja oziroma pooblaščena oseba in podpisan v zato predvidenih segmentih </w:t>
      </w:r>
      <w:r w:rsidRPr="003158F6">
        <w:rPr>
          <w:rFonts w:ascii="Arial" w:hAnsi="Arial" w:cs="Arial"/>
          <w:i/>
          <w:sz w:val="20"/>
          <w:lang w:eastAsia="en-US"/>
        </w:rPr>
        <w:t>(Priloga št. 1: Vzorec pogodbe o sofinanciranju).</w:t>
      </w:r>
    </w:p>
    <w:p w14:paraId="427A79BD" w14:textId="77777777" w:rsidR="003158F6" w:rsidRPr="003158F6" w:rsidRDefault="003158F6" w:rsidP="003158F6">
      <w:pPr>
        <w:widowControl w:val="0"/>
        <w:suppressAutoHyphens w:val="0"/>
        <w:autoSpaceDE w:val="0"/>
        <w:autoSpaceDN w:val="0"/>
        <w:adjustRightInd w:val="0"/>
        <w:spacing w:line="276" w:lineRule="auto"/>
        <w:jc w:val="both"/>
        <w:rPr>
          <w:rFonts w:ascii="Arial" w:hAnsi="Arial" w:cs="Arial"/>
          <w:sz w:val="20"/>
          <w:szCs w:val="20"/>
          <w:lang w:eastAsia="en-US"/>
        </w:rPr>
      </w:pPr>
    </w:p>
    <w:p w14:paraId="6F9D1D13" w14:textId="34FA91FC" w:rsidR="003158F6" w:rsidRPr="003158F6" w:rsidRDefault="00623187" w:rsidP="003158F6">
      <w:pPr>
        <w:widowControl w:val="0"/>
        <w:suppressAutoHyphens w:val="0"/>
        <w:autoSpaceDE w:val="0"/>
        <w:autoSpaceDN w:val="0"/>
        <w:adjustRightInd w:val="0"/>
        <w:spacing w:line="276" w:lineRule="auto"/>
        <w:jc w:val="both"/>
        <w:rPr>
          <w:rFonts w:ascii="Arial" w:hAnsi="Arial" w:cs="Arial"/>
          <w:sz w:val="20"/>
          <w:szCs w:val="20"/>
          <w:lang w:eastAsia="en-US"/>
        </w:rPr>
      </w:pPr>
      <w:r w:rsidRPr="00623187">
        <w:rPr>
          <w:rFonts w:ascii="Arial" w:hAnsi="Arial" w:cs="Arial"/>
          <w:sz w:val="20"/>
          <w:szCs w:val="20"/>
          <w:lang w:eastAsia="en-US"/>
        </w:rPr>
        <w:t>Prijavitelj mora z vsakim projektnim partnerjem skleniti partnerski sporazum (</w:t>
      </w:r>
      <w:r w:rsidRPr="00623187">
        <w:rPr>
          <w:rFonts w:ascii="Arial" w:hAnsi="Arial" w:cs="Arial"/>
          <w:i/>
          <w:sz w:val="20"/>
          <w:szCs w:val="20"/>
          <w:lang w:eastAsia="en-US"/>
        </w:rPr>
        <w:t xml:space="preserve">Priloga št. 3: </w:t>
      </w:r>
      <w:r w:rsidR="000E5516">
        <w:rPr>
          <w:rFonts w:ascii="Arial" w:hAnsi="Arial" w:cs="Arial"/>
          <w:i/>
          <w:sz w:val="20"/>
          <w:szCs w:val="20"/>
          <w:lang w:eastAsia="en-US"/>
        </w:rPr>
        <w:t>Vzorec p</w:t>
      </w:r>
      <w:r w:rsidRPr="00623187">
        <w:rPr>
          <w:rFonts w:ascii="Arial" w:hAnsi="Arial" w:cs="Arial"/>
          <w:i/>
          <w:sz w:val="20"/>
          <w:szCs w:val="20"/>
          <w:lang w:eastAsia="en-US"/>
        </w:rPr>
        <w:t>artnersk</w:t>
      </w:r>
      <w:r w:rsidR="000E5516">
        <w:rPr>
          <w:rFonts w:ascii="Arial" w:hAnsi="Arial" w:cs="Arial"/>
          <w:i/>
          <w:sz w:val="20"/>
          <w:szCs w:val="20"/>
          <w:lang w:eastAsia="en-US"/>
        </w:rPr>
        <w:t>ega</w:t>
      </w:r>
      <w:r w:rsidRPr="00623187">
        <w:rPr>
          <w:rFonts w:ascii="Arial" w:hAnsi="Arial" w:cs="Arial"/>
          <w:i/>
          <w:sz w:val="20"/>
          <w:szCs w:val="20"/>
          <w:lang w:eastAsia="en-US"/>
        </w:rPr>
        <w:t xml:space="preserve"> sporazum</w:t>
      </w:r>
      <w:r w:rsidR="000E5516">
        <w:rPr>
          <w:rFonts w:ascii="Arial" w:hAnsi="Arial" w:cs="Arial"/>
          <w:i/>
          <w:sz w:val="20"/>
          <w:szCs w:val="20"/>
          <w:lang w:eastAsia="en-US"/>
        </w:rPr>
        <w:t>a</w:t>
      </w:r>
      <w:r w:rsidRPr="00623187">
        <w:rPr>
          <w:rFonts w:ascii="Arial" w:hAnsi="Arial" w:cs="Arial"/>
          <w:sz w:val="20"/>
          <w:szCs w:val="20"/>
          <w:lang w:eastAsia="en-US"/>
        </w:rPr>
        <w:t>), v okviru katerega morajo biti opredeljene pravice, obveznosti in odgovornosti partnerjev pri izvedbi prijavljenega projekta. Prijavitelj je dolžan v partnerskem sporazumu k izpolnjevanju zgoraj navedenih pristojnosti, odgovornosti in nalog smiselno zavezati tudi projektne partnerje.</w:t>
      </w:r>
      <w:r w:rsidR="003158F6" w:rsidRPr="003158F6">
        <w:rPr>
          <w:rFonts w:ascii="Arial" w:hAnsi="Arial" w:cs="Arial"/>
          <w:sz w:val="20"/>
          <w:szCs w:val="20"/>
          <w:lang w:eastAsia="en-US"/>
        </w:rPr>
        <w:t xml:space="preserve"> </w:t>
      </w:r>
    </w:p>
    <w:p w14:paraId="3CEA08BF" w14:textId="77777777" w:rsidR="00623187" w:rsidRPr="003158F6" w:rsidRDefault="00623187" w:rsidP="003158F6">
      <w:pPr>
        <w:suppressAutoHyphens w:val="0"/>
        <w:spacing w:line="276" w:lineRule="auto"/>
        <w:ind w:left="720"/>
        <w:jc w:val="both"/>
        <w:rPr>
          <w:rFonts w:ascii="Arial" w:hAnsi="Arial" w:cs="Arial"/>
          <w:sz w:val="20"/>
          <w:szCs w:val="20"/>
          <w:highlight w:val="yellow"/>
          <w:lang w:eastAsia="en-US"/>
        </w:rPr>
      </w:pPr>
    </w:p>
    <w:p w14:paraId="01C610BF" w14:textId="77777777" w:rsidR="00677F82" w:rsidRDefault="00677F82" w:rsidP="003E2239">
      <w:pPr>
        <w:spacing w:line="276" w:lineRule="auto"/>
        <w:rPr>
          <w:lang w:eastAsia="sl-SI"/>
        </w:rPr>
      </w:pPr>
    </w:p>
    <w:p w14:paraId="267D24AA" w14:textId="0F8C80BF" w:rsidR="000B4C51" w:rsidRPr="002D73AD" w:rsidRDefault="000B4C51">
      <w:pPr>
        <w:pStyle w:val="Naslov1"/>
        <w:numPr>
          <w:ilvl w:val="0"/>
          <w:numId w:val="44"/>
        </w:numPr>
      </w:pPr>
      <w:bookmarkStart w:id="99" w:name="_Toc46394768"/>
      <w:r w:rsidRPr="002D73AD">
        <w:t xml:space="preserve">INFORMIRANJE IN </w:t>
      </w:r>
      <w:r w:rsidR="006B5BCB">
        <w:t>KOMUNICIRANJE Z JAVNOST</w:t>
      </w:r>
      <w:r w:rsidR="00AD6518">
        <w:t>MI</w:t>
      </w:r>
      <w:bookmarkEnd w:id="99"/>
    </w:p>
    <w:p w14:paraId="29F446DB" w14:textId="1A9E8338" w:rsidR="003158F6" w:rsidRPr="00677F82" w:rsidRDefault="00623187" w:rsidP="003158F6">
      <w:pPr>
        <w:spacing w:line="276" w:lineRule="auto"/>
        <w:jc w:val="both"/>
        <w:rPr>
          <w:rFonts w:ascii="Arial" w:hAnsi="Arial" w:cs="Arial"/>
          <w:sz w:val="20"/>
          <w:szCs w:val="20"/>
        </w:rPr>
      </w:pPr>
      <w:r w:rsidRPr="00677F82">
        <w:rPr>
          <w:rFonts w:ascii="Arial" w:hAnsi="Arial" w:cs="Arial"/>
          <w:sz w:val="20"/>
          <w:szCs w:val="20"/>
        </w:rPr>
        <w:t>Izbran</w:t>
      </w:r>
      <w:r>
        <w:rPr>
          <w:rFonts w:ascii="Arial" w:hAnsi="Arial" w:cs="Arial"/>
          <w:sz w:val="20"/>
          <w:szCs w:val="20"/>
        </w:rPr>
        <w:t>a</w:t>
      </w:r>
      <w:r w:rsidRPr="00677F82">
        <w:rPr>
          <w:rFonts w:ascii="Arial" w:hAnsi="Arial" w:cs="Arial"/>
          <w:sz w:val="20"/>
          <w:szCs w:val="20"/>
        </w:rPr>
        <w:t xml:space="preserve"> </w:t>
      </w:r>
      <w:r w:rsidR="003158F6" w:rsidRPr="00677F82">
        <w:rPr>
          <w:rFonts w:ascii="Arial" w:hAnsi="Arial" w:cs="Arial"/>
          <w:sz w:val="20"/>
          <w:szCs w:val="20"/>
        </w:rPr>
        <w:t>prijavitelj</w:t>
      </w:r>
      <w:r>
        <w:rPr>
          <w:rFonts w:ascii="Arial" w:hAnsi="Arial" w:cs="Arial"/>
          <w:sz w:val="20"/>
          <w:szCs w:val="20"/>
        </w:rPr>
        <w:t>a</w:t>
      </w:r>
      <w:r w:rsidR="003158F6" w:rsidRPr="00677F82">
        <w:rPr>
          <w:rFonts w:ascii="Arial" w:hAnsi="Arial" w:cs="Arial"/>
          <w:sz w:val="20"/>
          <w:szCs w:val="20"/>
        </w:rPr>
        <w:t xml:space="preserve"> </w:t>
      </w:r>
      <w:r w:rsidRPr="00677F82">
        <w:rPr>
          <w:rFonts w:ascii="Arial" w:hAnsi="Arial" w:cs="Arial"/>
          <w:sz w:val="20"/>
          <w:szCs w:val="20"/>
        </w:rPr>
        <w:t>mora</w:t>
      </w:r>
      <w:r>
        <w:rPr>
          <w:rFonts w:ascii="Arial" w:hAnsi="Arial" w:cs="Arial"/>
          <w:sz w:val="20"/>
          <w:szCs w:val="20"/>
        </w:rPr>
        <w:t>ta</w:t>
      </w:r>
      <w:r w:rsidRPr="00677F82">
        <w:rPr>
          <w:rFonts w:ascii="Arial" w:hAnsi="Arial" w:cs="Arial"/>
          <w:sz w:val="20"/>
          <w:szCs w:val="20"/>
        </w:rPr>
        <w:t xml:space="preserve"> </w:t>
      </w:r>
      <w:r w:rsidR="003158F6" w:rsidRPr="00677F82">
        <w:rPr>
          <w:rFonts w:ascii="Arial" w:hAnsi="Arial" w:cs="Arial"/>
          <w:sz w:val="20"/>
          <w:szCs w:val="20"/>
        </w:rPr>
        <w:t xml:space="preserve">pri izvajanju projektov spoštovati zahteve EU glede informiranja in obveščanja javnosti. Obveznosti izhajajo iz Uredbe 1303/2013/EU (115. in 116. člen), podrobneje pa so razložene v Navodilih organa upravljanja na področju komuniciranja vsebin na področju evropske kohezijske politike za programsko obdobje 2014–2020 (dostopna na: </w:t>
      </w:r>
      <w:hyperlink r:id="rId15" w:history="1">
        <w:r w:rsidR="003158F6" w:rsidRPr="0023434B">
          <w:rPr>
            <w:rStyle w:val="Hiperpovezava"/>
            <w:rFonts w:ascii="Arial" w:hAnsi="Arial" w:cs="Arial"/>
            <w:sz w:val="20"/>
            <w:szCs w:val="20"/>
          </w:rPr>
          <w:t>http://www.eu-skladi.si/ekp/navodila</w:t>
        </w:r>
      </w:hyperlink>
      <w:r w:rsidR="003158F6" w:rsidRPr="00677F82">
        <w:rPr>
          <w:rFonts w:ascii="Arial" w:hAnsi="Arial" w:cs="Arial"/>
          <w:sz w:val="20"/>
          <w:szCs w:val="20"/>
        </w:rPr>
        <w:t xml:space="preserve">). </w:t>
      </w:r>
    </w:p>
    <w:p w14:paraId="1B4F19C6" w14:textId="77777777" w:rsidR="003158F6" w:rsidRPr="00677F82" w:rsidRDefault="003158F6" w:rsidP="003158F6">
      <w:pPr>
        <w:spacing w:line="276" w:lineRule="auto"/>
        <w:jc w:val="both"/>
        <w:rPr>
          <w:rFonts w:ascii="Arial" w:hAnsi="Arial" w:cs="Arial"/>
          <w:sz w:val="20"/>
          <w:szCs w:val="20"/>
        </w:rPr>
      </w:pPr>
    </w:p>
    <w:p w14:paraId="449C8F14" w14:textId="7E929674" w:rsidR="003158F6" w:rsidRPr="00677F82" w:rsidRDefault="003158F6" w:rsidP="003158F6">
      <w:pPr>
        <w:spacing w:line="276" w:lineRule="auto"/>
        <w:jc w:val="both"/>
        <w:rPr>
          <w:rFonts w:ascii="Arial" w:hAnsi="Arial" w:cs="Arial"/>
          <w:sz w:val="20"/>
          <w:szCs w:val="20"/>
        </w:rPr>
      </w:pPr>
      <w:r w:rsidRPr="00677F82">
        <w:rPr>
          <w:rFonts w:ascii="Arial" w:hAnsi="Arial" w:cs="Arial"/>
          <w:sz w:val="20"/>
          <w:szCs w:val="20"/>
        </w:rPr>
        <w:t>Pri izvajanju projektov, sofinanciranih s sredstvi Evropskega socialnega sklada, je potrebno dosledno uporabljati logotip Ministrstva za delo, družino, socialne zadeve in enake možnosti, ter logotip Evropskega socialnega sklada in navesti, da projekt delno financirata ministrstvo ter Evropska unija, in sicer iz Evropskega socialnega sklada. Hkrati je potrebno navesti, da se projekt financira iz Operativnega programa za izvajanje evropske kohezijske politike v obdobju 2014–2020, 11. prednostne osi »</w:t>
      </w:r>
      <w:r w:rsidRPr="00677F82">
        <w:rPr>
          <w:rFonts w:ascii="Arial" w:hAnsi="Arial" w:cs="Arial"/>
          <w:color w:val="000000"/>
          <w:sz w:val="20"/>
          <w:szCs w:val="20"/>
        </w:rPr>
        <w:t>Pravna država, izboljšanje institucionalnih zmogljivosti, učinkovita javna uprava, podpora razvoju NVO ter krepitev zmogljivosti socialnih partnerjev«</w:t>
      </w:r>
      <w:r w:rsidRPr="00677F82">
        <w:rPr>
          <w:rFonts w:ascii="Arial" w:hAnsi="Arial" w:cs="Arial"/>
          <w:sz w:val="20"/>
          <w:szCs w:val="20"/>
        </w:rPr>
        <w:t>, 11.2 prednostne naložbe »</w:t>
      </w:r>
      <w:r w:rsidR="008524CF" w:rsidRPr="00407E35">
        <w:rPr>
          <w:rFonts w:ascii="Arial" w:hAnsi="Arial" w:cs="Arial"/>
          <w:color w:val="000000"/>
          <w:sz w:val="20"/>
          <w:szCs w:val="20"/>
        </w:rPr>
        <w:t>Gradnja zmogljivosti za vse zainteresirane strani s področja izobraževanja, vseživljenjskega učenja, usposabljanja in zaposlovanja ter socialnih politik, tudi prek sektorskih  in ozemeljskih paktov za spodbujanje reform na nacionalni, regionalni in lokalni ravni</w:t>
      </w:r>
      <w:r w:rsidRPr="00677F82">
        <w:rPr>
          <w:rFonts w:ascii="Arial" w:hAnsi="Arial" w:cs="Arial"/>
          <w:sz w:val="20"/>
          <w:szCs w:val="20"/>
        </w:rPr>
        <w:t>«, 11.2.2 specifičnega cilja »Krepitev usposobljenosti socialnih parterjev v procesih socialnega dialoga, zlasti na področju politik trga dela in vseživljenjskega učenja«</w:t>
      </w:r>
      <w:r w:rsidRPr="00677F82">
        <w:rPr>
          <w:rFonts w:ascii="Arial" w:hAnsi="Arial" w:cs="Arial"/>
          <w:color w:val="000000"/>
          <w:sz w:val="20"/>
          <w:szCs w:val="20"/>
        </w:rPr>
        <w:t>.</w:t>
      </w:r>
    </w:p>
    <w:p w14:paraId="4529DD6A" w14:textId="77777777" w:rsidR="003158F6" w:rsidRPr="00677F82" w:rsidRDefault="003158F6" w:rsidP="003158F6">
      <w:pPr>
        <w:spacing w:line="276" w:lineRule="auto"/>
        <w:jc w:val="both"/>
        <w:rPr>
          <w:rFonts w:ascii="Arial" w:hAnsi="Arial" w:cs="Arial"/>
          <w:sz w:val="20"/>
          <w:szCs w:val="20"/>
        </w:rPr>
      </w:pPr>
    </w:p>
    <w:p w14:paraId="721FFB9A" w14:textId="41EF0BF9" w:rsidR="00A051E6" w:rsidRPr="005F7B32" w:rsidRDefault="00623187" w:rsidP="003E2239">
      <w:pPr>
        <w:spacing w:line="276" w:lineRule="auto"/>
        <w:jc w:val="both"/>
        <w:rPr>
          <w:rFonts w:ascii="Arial" w:hAnsi="Arial" w:cs="Arial"/>
          <w:sz w:val="20"/>
          <w:szCs w:val="20"/>
        </w:rPr>
      </w:pPr>
      <w:r w:rsidRPr="00623187">
        <w:rPr>
          <w:rFonts w:ascii="Arial" w:hAnsi="Arial" w:cs="Arial"/>
          <w:sz w:val="20"/>
          <w:szCs w:val="20"/>
        </w:rPr>
        <w:t>Izbrana prijavitelja</w:t>
      </w:r>
      <w:r w:rsidR="003158F6" w:rsidRPr="00677F82">
        <w:rPr>
          <w:rFonts w:ascii="Arial" w:hAnsi="Arial" w:cs="Arial"/>
          <w:sz w:val="20"/>
          <w:szCs w:val="20"/>
        </w:rPr>
        <w:t xml:space="preserve"> in vsi projektni partnerji morajo zagotoviti, da bodo vsi subjekti, vključeni v projekt, obveščeni o sofinanciranju iz Evropskega socialnega sklada.</w:t>
      </w:r>
    </w:p>
    <w:p w14:paraId="500449D1" w14:textId="77777777" w:rsidR="0004219E" w:rsidRDefault="0004219E" w:rsidP="003E2239">
      <w:pPr>
        <w:spacing w:line="276" w:lineRule="auto"/>
        <w:rPr>
          <w:lang w:eastAsia="sl-SI"/>
        </w:rPr>
      </w:pPr>
    </w:p>
    <w:p w14:paraId="4F90AEF7" w14:textId="77777777" w:rsidR="007A47D4" w:rsidRDefault="007A47D4" w:rsidP="003E2239">
      <w:pPr>
        <w:spacing w:line="276" w:lineRule="auto"/>
        <w:rPr>
          <w:lang w:eastAsia="sl-SI"/>
        </w:rPr>
      </w:pPr>
    </w:p>
    <w:p w14:paraId="7C9523FA" w14:textId="77777777" w:rsidR="000B4C51" w:rsidRPr="00513C83" w:rsidRDefault="000B4C51">
      <w:pPr>
        <w:pStyle w:val="Naslov1"/>
        <w:numPr>
          <w:ilvl w:val="0"/>
          <w:numId w:val="44"/>
        </w:numPr>
        <w:rPr>
          <w:szCs w:val="20"/>
        </w:rPr>
      </w:pPr>
      <w:bookmarkStart w:id="100" w:name="_Toc511056795"/>
      <w:bookmarkStart w:id="101" w:name="_Toc46394769"/>
      <w:bookmarkEnd w:id="100"/>
      <w:r w:rsidRPr="00513C83">
        <w:t>ZAHTEV</w:t>
      </w:r>
      <w:r>
        <w:t>E GLEDE SPOŠTOVANJA ZAKONOV, NAVODIL IN PREDPISOV</w:t>
      </w:r>
      <w:bookmarkEnd w:id="101"/>
      <w:r>
        <w:t xml:space="preserve"> </w:t>
      </w:r>
    </w:p>
    <w:p w14:paraId="00921D65" w14:textId="77777777" w:rsidR="000B4C51" w:rsidRPr="002D73AD" w:rsidRDefault="000B4C51" w:rsidP="003E2239">
      <w:pPr>
        <w:spacing w:line="276" w:lineRule="auto"/>
        <w:ind w:left="284"/>
        <w:jc w:val="both"/>
        <w:rPr>
          <w:b/>
          <w:szCs w:val="20"/>
        </w:rPr>
      </w:pPr>
    </w:p>
    <w:p w14:paraId="007E4AA4" w14:textId="623CA736" w:rsidR="003158F6" w:rsidRPr="003158F6" w:rsidRDefault="00623187" w:rsidP="003158F6">
      <w:pPr>
        <w:tabs>
          <w:tab w:val="left" w:pos="1701"/>
        </w:tabs>
        <w:suppressAutoHyphens w:val="0"/>
        <w:spacing w:line="276" w:lineRule="auto"/>
        <w:jc w:val="both"/>
        <w:rPr>
          <w:rFonts w:ascii="Arial" w:hAnsi="Arial" w:cs="Arial"/>
          <w:sz w:val="20"/>
          <w:szCs w:val="20"/>
          <w:lang w:eastAsia="sl-SI"/>
        </w:rPr>
      </w:pPr>
      <w:r w:rsidRPr="00623187">
        <w:rPr>
          <w:rFonts w:ascii="Arial" w:hAnsi="Arial" w:cs="Arial"/>
          <w:sz w:val="20"/>
          <w:szCs w:val="20"/>
          <w:lang w:eastAsia="sl-SI"/>
        </w:rPr>
        <w:t>Izbrana prijavitelja bosta</w:t>
      </w:r>
      <w:r w:rsidRPr="00623187" w:rsidDel="00623187">
        <w:rPr>
          <w:rFonts w:ascii="Arial" w:hAnsi="Arial" w:cs="Arial"/>
          <w:sz w:val="20"/>
          <w:szCs w:val="20"/>
          <w:lang w:eastAsia="sl-SI"/>
        </w:rPr>
        <w:t xml:space="preserve"> </w:t>
      </w:r>
      <w:r w:rsidR="003158F6" w:rsidRPr="003158F6">
        <w:rPr>
          <w:rFonts w:ascii="Arial" w:hAnsi="Arial" w:cs="Arial"/>
          <w:sz w:val="20"/>
          <w:szCs w:val="20"/>
          <w:lang w:eastAsia="sl-SI"/>
        </w:rPr>
        <w:t xml:space="preserve">pri porabi sredstev dodatnega javnega razpisa </w:t>
      </w:r>
      <w:r w:rsidRPr="003158F6">
        <w:rPr>
          <w:rFonts w:ascii="Arial" w:hAnsi="Arial" w:cs="Arial"/>
          <w:sz w:val="20"/>
          <w:szCs w:val="20"/>
          <w:lang w:eastAsia="sl-SI"/>
        </w:rPr>
        <w:t>zavezan</w:t>
      </w:r>
      <w:r>
        <w:rPr>
          <w:rFonts w:ascii="Arial" w:hAnsi="Arial" w:cs="Arial"/>
          <w:sz w:val="20"/>
          <w:szCs w:val="20"/>
          <w:lang w:eastAsia="sl-SI"/>
        </w:rPr>
        <w:t>a</w:t>
      </w:r>
      <w:r w:rsidRPr="003158F6">
        <w:rPr>
          <w:rFonts w:ascii="Arial" w:hAnsi="Arial" w:cs="Arial"/>
          <w:sz w:val="20"/>
          <w:szCs w:val="20"/>
          <w:lang w:eastAsia="sl-SI"/>
        </w:rPr>
        <w:t xml:space="preserve"> </w:t>
      </w:r>
      <w:r w:rsidR="003158F6" w:rsidRPr="003158F6">
        <w:rPr>
          <w:rFonts w:ascii="Arial" w:hAnsi="Arial" w:cs="Arial"/>
          <w:sz w:val="20"/>
          <w:szCs w:val="20"/>
          <w:lang w:eastAsia="sl-SI"/>
        </w:rPr>
        <w:t>spoštovati tudi pravila javnega naročanja, in sicer:</w:t>
      </w:r>
    </w:p>
    <w:p w14:paraId="080229BC" w14:textId="77777777" w:rsidR="003158F6" w:rsidRPr="003158F6" w:rsidRDefault="003158F6" w:rsidP="003158F6">
      <w:pPr>
        <w:numPr>
          <w:ilvl w:val="0"/>
          <w:numId w:val="23"/>
        </w:numPr>
        <w:tabs>
          <w:tab w:val="left" w:pos="1701"/>
        </w:tabs>
        <w:suppressAutoHyphens w:val="0"/>
        <w:spacing w:line="276" w:lineRule="auto"/>
        <w:jc w:val="both"/>
        <w:rPr>
          <w:rFonts w:ascii="Arial" w:hAnsi="Arial" w:cs="Arial"/>
          <w:sz w:val="20"/>
          <w:szCs w:val="20"/>
          <w:lang w:eastAsia="sl-SI"/>
        </w:rPr>
      </w:pPr>
      <w:r w:rsidRPr="003158F6">
        <w:rPr>
          <w:rFonts w:ascii="Arial" w:hAnsi="Arial" w:cs="Arial"/>
          <w:sz w:val="20"/>
          <w:szCs w:val="20"/>
          <w:lang w:eastAsia="sl-SI"/>
        </w:rPr>
        <w:lastRenderedPageBreak/>
        <w:t>obvezna uporaba pravil javnega naročanja v primeru, ko so prejemniki sredstev k temu zavezani skladno z 9. členom veljavnega zakona o javnem naročanju (ZJN-3);</w:t>
      </w:r>
    </w:p>
    <w:p w14:paraId="5607BA18" w14:textId="77777777" w:rsidR="003158F6" w:rsidRPr="003158F6" w:rsidRDefault="003158F6" w:rsidP="003158F6">
      <w:pPr>
        <w:numPr>
          <w:ilvl w:val="0"/>
          <w:numId w:val="23"/>
        </w:numPr>
        <w:tabs>
          <w:tab w:val="left" w:pos="1701"/>
        </w:tabs>
        <w:suppressAutoHyphens w:val="0"/>
        <w:spacing w:line="276" w:lineRule="auto"/>
        <w:jc w:val="both"/>
        <w:rPr>
          <w:rFonts w:ascii="Arial" w:hAnsi="Arial" w:cs="Arial"/>
          <w:sz w:val="20"/>
          <w:szCs w:val="20"/>
          <w:lang w:eastAsia="sl-SI"/>
        </w:rPr>
      </w:pPr>
      <w:r w:rsidRPr="003158F6">
        <w:rPr>
          <w:rFonts w:ascii="Arial" w:hAnsi="Arial" w:cs="Arial"/>
          <w:sz w:val="20"/>
          <w:szCs w:val="20"/>
          <w:lang w:eastAsia="sl-SI"/>
        </w:rPr>
        <w:t>omejena uporaba pravil javnega naročanja v primerih, ki jih določa 23. člen ZJN-3.</w:t>
      </w:r>
    </w:p>
    <w:p w14:paraId="017AFD0A" w14:textId="77777777" w:rsidR="003158F6" w:rsidRPr="003158F6" w:rsidRDefault="003158F6" w:rsidP="003158F6">
      <w:pPr>
        <w:tabs>
          <w:tab w:val="left" w:pos="1701"/>
        </w:tabs>
        <w:suppressAutoHyphens w:val="0"/>
        <w:spacing w:line="276" w:lineRule="auto"/>
        <w:jc w:val="both"/>
        <w:rPr>
          <w:rFonts w:ascii="Arial" w:hAnsi="Arial" w:cs="Arial"/>
          <w:sz w:val="20"/>
          <w:szCs w:val="20"/>
          <w:lang w:eastAsia="sl-SI"/>
        </w:rPr>
      </w:pPr>
    </w:p>
    <w:p w14:paraId="664A2C97" w14:textId="77777777" w:rsidR="00A051E6" w:rsidRPr="00A051E6" w:rsidRDefault="003158F6" w:rsidP="003E2239">
      <w:pPr>
        <w:tabs>
          <w:tab w:val="left" w:pos="1701"/>
        </w:tabs>
        <w:suppressAutoHyphens w:val="0"/>
        <w:spacing w:line="276" w:lineRule="auto"/>
        <w:jc w:val="both"/>
        <w:rPr>
          <w:rFonts w:ascii="Helv" w:hAnsi="Helv" w:cs="Helv"/>
          <w:color w:val="000000"/>
          <w:sz w:val="20"/>
          <w:szCs w:val="20"/>
          <w:lang w:eastAsia="sl-SI"/>
        </w:rPr>
      </w:pPr>
      <w:r w:rsidRPr="003158F6">
        <w:rPr>
          <w:rFonts w:ascii="Arial" w:hAnsi="Arial" w:cs="Arial"/>
          <w:sz w:val="20"/>
          <w:lang w:eastAsia="en-US"/>
        </w:rPr>
        <w:t>Podrobneje so zahteve glede upoštevanja ZJN-3 določene v navodilih PO.</w:t>
      </w:r>
    </w:p>
    <w:p w14:paraId="469D9365" w14:textId="77777777" w:rsidR="000B4C51" w:rsidRDefault="000B4C51" w:rsidP="003E2239">
      <w:pPr>
        <w:spacing w:line="276" w:lineRule="auto"/>
        <w:jc w:val="both"/>
        <w:rPr>
          <w:b/>
          <w:szCs w:val="20"/>
        </w:rPr>
      </w:pPr>
    </w:p>
    <w:p w14:paraId="262C5645" w14:textId="77777777" w:rsidR="001969E3" w:rsidRPr="002D73AD" w:rsidRDefault="001969E3" w:rsidP="003E2239">
      <w:pPr>
        <w:spacing w:line="276" w:lineRule="auto"/>
        <w:jc w:val="both"/>
        <w:rPr>
          <w:b/>
          <w:szCs w:val="20"/>
        </w:rPr>
      </w:pPr>
    </w:p>
    <w:p w14:paraId="0DF660F9" w14:textId="77777777" w:rsidR="000B4C51" w:rsidRPr="002D73AD" w:rsidRDefault="000B4C51">
      <w:pPr>
        <w:pStyle w:val="Naslov1"/>
        <w:numPr>
          <w:ilvl w:val="0"/>
          <w:numId w:val="44"/>
        </w:numPr>
      </w:pPr>
      <w:bookmarkStart w:id="102" w:name="_Toc46394770"/>
      <w:r w:rsidRPr="002D73AD">
        <w:t>POSLEDICE, ČE SE UGOTOVI, DA JE V POSTOPKU POTRJEVANJA ALI IZVRŠEVANJA PROJEKTOV PRIŠLO DO RESNIH NAPAK, NEPRAVILNOSTI, GOLJUFIJE ALI KRŠITVE OBVEZNOSTI</w:t>
      </w:r>
      <w:bookmarkEnd w:id="102"/>
    </w:p>
    <w:p w14:paraId="3FF2E402" w14:textId="77777777" w:rsidR="000B4C51" w:rsidRDefault="000B4C51" w:rsidP="004F4AC0">
      <w:pPr>
        <w:spacing w:line="276" w:lineRule="auto"/>
        <w:jc w:val="both"/>
        <w:rPr>
          <w:color w:val="000000"/>
        </w:rPr>
      </w:pPr>
    </w:p>
    <w:p w14:paraId="6421F95D" w14:textId="4BE7B87B" w:rsidR="00A051E6" w:rsidRPr="00A051E6" w:rsidRDefault="003158F6">
      <w:pPr>
        <w:suppressAutoHyphens w:val="0"/>
        <w:spacing w:line="276" w:lineRule="auto"/>
        <w:jc w:val="both"/>
        <w:rPr>
          <w:rFonts w:ascii="Arial" w:hAnsi="Arial" w:cs="Arial"/>
          <w:color w:val="000000"/>
          <w:sz w:val="20"/>
          <w:lang w:eastAsia="en-US"/>
        </w:rPr>
      </w:pPr>
      <w:r w:rsidRPr="003158F6">
        <w:rPr>
          <w:rFonts w:ascii="Arial" w:hAnsi="Arial" w:cs="Arial"/>
          <w:color w:val="000000"/>
          <w:sz w:val="20"/>
          <w:lang w:eastAsia="en-US"/>
        </w:rPr>
        <w:t>V kolikor se ugotovi, da prijavitelj ministrstva ni seznanil z vsemi dejstvi in podatki, ki so mu bili znani ali bi mu morali biti znani oziroma, da je posredoval neažurne, neresnične, neveljavne, nepopolne podatke oziroma dokumente ali prikril informacije, ki bi jih bil v skladu s tem dodatnim javnim razpisom dolžan razkriti, ker bi lahko vplivali na odločitev ministrstva o dodelitvi sredstev, bo prijavitelj dolžan vrniti neupravičeno prejeta sredstva, v roku 30 dni od pisnega poziva ministrstva, skupaj z zakonskimi zamudnimi obrestmi, obračunanimi od dneva nakazila na TRR prejemnika sredstev, do dneva vračila v proračun Republike Slovenije.</w:t>
      </w:r>
    </w:p>
    <w:p w14:paraId="1491594A" w14:textId="77777777" w:rsidR="00193D57" w:rsidRDefault="00193D57" w:rsidP="003E2239">
      <w:pPr>
        <w:pStyle w:val="Odstavekseznama"/>
        <w:tabs>
          <w:tab w:val="left" w:pos="7035"/>
        </w:tabs>
        <w:spacing w:line="276" w:lineRule="auto"/>
        <w:ind w:left="0"/>
        <w:jc w:val="both"/>
        <w:rPr>
          <w:rFonts w:ascii="Arial" w:hAnsi="Arial" w:cs="Arial"/>
          <w:b/>
        </w:rPr>
      </w:pPr>
    </w:p>
    <w:p w14:paraId="6D47B778" w14:textId="15EF3357" w:rsidR="005E474F" w:rsidRDefault="00F93D71" w:rsidP="003E2239">
      <w:pPr>
        <w:pStyle w:val="Odstavekseznama"/>
        <w:tabs>
          <w:tab w:val="left" w:pos="7035"/>
        </w:tabs>
        <w:spacing w:line="276" w:lineRule="auto"/>
        <w:ind w:left="0"/>
        <w:jc w:val="both"/>
        <w:rPr>
          <w:rFonts w:ascii="Arial" w:hAnsi="Arial" w:cs="Arial"/>
          <w:b/>
        </w:rPr>
      </w:pPr>
      <w:r>
        <w:rPr>
          <w:rFonts w:ascii="Arial" w:hAnsi="Arial" w:cs="Arial"/>
          <w:b/>
        </w:rPr>
        <w:tab/>
      </w:r>
    </w:p>
    <w:p w14:paraId="7356652F" w14:textId="77777777" w:rsidR="005E474F" w:rsidRPr="00410661" w:rsidRDefault="005E474F">
      <w:pPr>
        <w:pStyle w:val="Naslov1"/>
        <w:numPr>
          <w:ilvl w:val="0"/>
          <w:numId w:val="44"/>
        </w:numPr>
      </w:pPr>
      <w:bookmarkStart w:id="103" w:name="_Toc307584144"/>
      <w:bookmarkStart w:id="104" w:name="_Toc455124813"/>
      <w:bookmarkStart w:id="105" w:name="_Toc46394771"/>
      <w:r w:rsidRPr="00410661">
        <w:t>HRAMBA DOKUMENTACIJE O PROJEKTU</w:t>
      </w:r>
      <w:bookmarkEnd w:id="103"/>
      <w:bookmarkEnd w:id="104"/>
      <w:bookmarkEnd w:id="105"/>
    </w:p>
    <w:p w14:paraId="5474C02C" w14:textId="77777777" w:rsidR="005E474F" w:rsidRPr="00BB4BF3" w:rsidRDefault="005E474F" w:rsidP="003E2239">
      <w:pPr>
        <w:spacing w:line="276" w:lineRule="auto"/>
        <w:rPr>
          <w:rFonts w:ascii="Arial" w:hAnsi="Arial" w:cs="Arial"/>
          <w:b/>
          <w:sz w:val="20"/>
        </w:rPr>
      </w:pPr>
    </w:p>
    <w:p w14:paraId="1DFD3AD1" w14:textId="5D0AB6C3" w:rsidR="00A051E6" w:rsidRDefault="00A051E6" w:rsidP="003E2239">
      <w:pPr>
        <w:spacing w:line="276" w:lineRule="auto"/>
        <w:jc w:val="both"/>
        <w:rPr>
          <w:rFonts w:ascii="Arial" w:hAnsi="Arial" w:cs="Arial"/>
          <w:sz w:val="20"/>
        </w:rPr>
      </w:pPr>
      <w:bookmarkStart w:id="106" w:name="_Toc222417220"/>
      <w:bookmarkStart w:id="107" w:name="_Toc222418149"/>
      <w:bookmarkStart w:id="108" w:name="_Toc307584145"/>
      <w:bookmarkStart w:id="109" w:name="_Toc455124816"/>
      <w:r w:rsidRPr="00BB4BF3">
        <w:rPr>
          <w:rFonts w:ascii="Arial" w:hAnsi="Arial" w:cs="Arial"/>
          <w:sz w:val="20"/>
        </w:rPr>
        <w:t xml:space="preserve">Izbrani prijavitelj je dolžan hraniti </w:t>
      </w:r>
      <w:r>
        <w:rPr>
          <w:rFonts w:ascii="Arial" w:hAnsi="Arial" w:cs="Arial"/>
          <w:sz w:val="20"/>
        </w:rPr>
        <w:t xml:space="preserve">vso </w:t>
      </w:r>
      <w:r w:rsidRPr="00BB4BF3">
        <w:rPr>
          <w:rFonts w:ascii="Arial" w:hAnsi="Arial" w:cs="Arial"/>
          <w:sz w:val="20"/>
        </w:rPr>
        <w:t>dokumentacijo</w:t>
      </w:r>
      <w:r>
        <w:rPr>
          <w:rFonts w:ascii="Arial" w:hAnsi="Arial" w:cs="Arial"/>
          <w:sz w:val="20"/>
        </w:rPr>
        <w:t>, ki se veže na izvajanje projekta</w:t>
      </w:r>
      <w:r w:rsidRPr="00BB4BF3">
        <w:rPr>
          <w:rFonts w:ascii="Arial" w:hAnsi="Arial" w:cs="Arial"/>
          <w:sz w:val="20"/>
        </w:rPr>
        <w:t xml:space="preserve"> </w:t>
      </w:r>
      <w:r>
        <w:rPr>
          <w:rFonts w:ascii="Arial" w:hAnsi="Arial" w:cs="Arial"/>
          <w:sz w:val="20"/>
        </w:rPr>
        <w:t xml:space="preserve">v skladu z Uredbo </w:t>
      </w:r>
      <w:r w:rsidRPr="00C66D77">
        <w:rPr>
          <w:rFonts w:ascii="Arial" w:hAnsi="Arial" w:cs="Arial"/>
          <w:sz w:val="20"/>
        </w:rPr>
        <w:t>1303/2013/EU</w:t>
      </w:r>
      <w:r>
        <w:rPr>
          <w:rFonts w:ascii="Arial" w:hAnsi="Arial" w:cs="Arial"/>
          <w:sz w:val="20"/>
        </w:rPr>
        <w:t>, Navodili</w:t>
      </w:r>
      <w:r w:rsidRPr="001555FE">
        <w:rPr>
          <w:rFonts w:ascii="Arial" w:hAnsi="Arial" w:cs="Arial"/>
          <w:sz w:val="20"/>
        </w:rPr>
        <w:t xml:space="preserve"> PO</w:t>
      </w:r>
      <w:r w:rsidRPr="00C66D77">
        <w:rPr>
          <w:rFonts w:ascii="Arial" w:hAnsi="Arial" w:cs="Arial"/>
          <w:sz w:val="20"/>
        </w:rPr>
        <w:t xml:space="preserve"> in </w:t>
      </w:r>
      <w:r>
        <w:rPr>
          <w:rFonts w:ascii="Arial" w:hAnsi="Arial" w:cs="Arial"/>
          <w:sz w:val="20"/>
        </w:rPr>
        <w:t xml:space="preserve">drugimi relevantnimi </w:t>
      </w:r>
      <w:r w:rsidRPr="00C66D77">
        <w:rPr>
          <w:rFonts w:ascii="Arial" w:hAnsi="Arial" w:cs="Arial"/>
          <w:sz w:val="20"/>
        </w:rPr>
        <w:t>predpisi, ki urejajo hranjenje dokumentarnega gradiva</w:t>
      </w:r>
      <w:r>
        <w:rPr>
          <w:rFonts w:ascii="Arial" w:hAnsi="Arial" w:cs="Arial"/>
          <w:sz w:val="20"/>
        </w:rPr>
        <w:t xml:space="preserve">. </w:t>
      </w:r>
    </w:p>
    <w:p w14:paraId="16C62DCF" w14:textId="77777777" w:rsidR="00A051E6" w:rsidRPr="00BB4BF3" w:rsidRDefault="00A051E6" w:rsidP="003E2239">
      <w:pPr>
        <w:tabs>
          <w:tab w:val="num" w:pos="851"/>
        </w:tabs>
        <w:spacing w:line="276" w:lineRule="auto"/>
        <w:ind w:firstLine="66"/>
        <w:jc w:val="both"/>
        <w:rPr>
          <w:rFonts w:ascii="Arial" w:hAnsi="Arial" w:cs="Arial"/>
          <w:sz w:val="20"/>
        </w:rPr>
      </w:pPr>
    </w:p>
    <w:p w14:paraId="4BD8156C" w14:textId="77777777" w:rsidR="00A051E6" w:rsidRPr="007A47D4" w:rsidRDefault="00A051E6" w:rsidP="007A47D4">
      <w:pPr>
        <w:pStyle w:val="Naslov2"/>
        <w:spacing w:line="276" w:lineRule="auto"/>
      </w:pPr>
      <w:bookmarkStart w:id="110" w:name="_Toc455124814"/>
      <w:bookmarkStart w:id="111" w:name="_Toc466971630"/>
      <w:bookmarkStart w:id="112" w:name="_Toc46394772"/>
      <w:r w:rsidRPr="00B82B50">
        <w:t>1</w:t>
      </w:r>
      <w:r>
        <w:t>7</w:t>
      </w:r>
      <w:r w:rsidRPr="00B82B50">
        <w:t>.1 Hramba finančne dokumentacije</w:t>
      </w:r>
      <w:bookmarkEnd w:id="110"/>
      <w:bookmarkEnd w:id="111"/>
      <w:bookmarkEnd w:id="112"/>
    </w:p>
    <w:p w14:paraId="3BBAA50E" w14:textId="17C5CE0C" w:rsidR="00A051E6" w:rsidRPr="00D975E9" w:rsidRDefault="00A051E6" w:rsidP="003E2239">
      <w:pPr>
        <w:spacing w:line="276" w:lineRule="auto"/>
        <w:jc w:val="both"/>
        <w:rPr>
          <w:rFonts w:ascii="Arial" w:hAnsi="Arial" w:cs="Arial"/>
          <w:bCs/>
          <w:sz w:val="20"/>
        </w:rPr>
      </w:pPr>
      <w:r w:rsidRPr="0070763F">
        <w:rPr>
          <w:rFonts w:ascii="Arial" w:hAnsi="Arial" w:cs="Arial"/>
          <w:bCs/>
          <w:sz w:val="20"/>
        </w:rPr>
        <w:t xml:space="preserve">V skladu s 125. členom Uredbe 1303/2013/EU </w:t>
      </w:r>
      <w:r w:rsidR="00623187" w:rsidRPr="0070763F">
        <w:rPr>
          <w:rFonts w:ascii="Arial" w:hAnsi="Arial" w:cs="Arial"/>
          <w:bCs/>
          <w:sz w:val="20"/>
        </w:rPr>
        <w:t xml:space="preserve">mora </w:t>
      </w:r>
      <w:r w:rsidR="003A7F2D">
        <w:rPr>
          <w:rFonts w:ascii="Arial" w:hAnsi="Arial" w:cs="Arial"/>
          <w:bCs/>
          <w:sz w:val="20"/>
        </w:rPr>
        <w:t xml:space="preserve">izbrani </w:t>
      </w:r>
      <w:r w:rsidR="00623187">
        <w:rPr>
          <w:rFonts w:ascii="Arial" w:hAnsi="Arial" w:cs="Arial"/>
          <w:bCs/>
          <w:sz w:val="20"/>
        </w:rPr>
        <w:t>prijavitelj</w:t>
      </w:r>
      <w:r w:rsidR="00623187" w:rsidRPr="0070763F">
        <w:rPr>
          <w:rFonts w:ascii="Arial" w:hAnsi="Arial" w:cs="Arial"/>
          <w:bCs/>
          <w:sz w:val="20"/>
        </w:rPr>
        <w:t xml:space="preserve"> </w:t>
      </w:r>
      <w:r>
        <w:rPr>
          <w:rFonts w:ascii="Arial" w:hAnsi="Arial" w:cs="Arial"/>
          <w:bCs/>
          <w:sz w:val="20"/>
        </w:rPr>
        <w:t xml:space="preserve">in vsi </w:t>
      </w:r>
      <w:r w:rsidR="005F7B32">
        <w:rPr>
          <w:rFonts w:ascii="Arial" w:hAnsi="Arial" w:cs="Arial"/>
          <w:bCs/>
          <w:sz w:val="20"/>
        </w:rPr>
        <w:t>projektni</w:t>
      </w:r>
      <w:r>
        <w:rPr>
          <w:rFonts w:ascii="Arial" w:hAnsi="Arial" w:cs="Arial"/>
          <w:bCs/>
          <w:sz w:val="20"/>
        </w:rPr>
        <w:t xml:space="preserve"> partnerji</w:t>
      </w:r>
      <w:r w:rsidRPr="0070763F">
        <w:rPr>
          <w:rFonts w:ascii="Arial" w:hAnsi="Arial" w:cs="Arial"/>
          <w:bCs/>
          <w:sz w:val="20"/>
        </w:rPr>
        <w:t xml:space="preserve">, ki so udeleženi v izvajanje </w:t>
      </w:r>
      <w:r>
        <w:rPr>
          <w:rFonts w:ascii="Arial" w:hAnsi="Arial" w:cs="Arial"/>
          <w:bCs/>
          <w:sz w:val="20"/>
        </w:rPr>
        <w:t>projekta</w:t>
      </w:r>
      <w:r w:rsidRPr="0070763F">
        <w:rPr>
          <w:rFonts w:ascii="Arial" w:hAnsi="Arial" w:cs="Arial"/>
          <w:bCs/>
          <w:sz w:val="20"/>
        </w:rPr>
        <w:t xml:space="preserve">, </w:t>
      </w:r>
      <w:r w:rsidR="00623187" w:rsidRPr="0070763F">
        <w:rPr>
          <w:rFonts w:ascii="Arial" w:hAnsi="Arial" w:cs="Arial"/>
          <w:bCs/>
          <w:sz w:val="20"/>
        </w:rPr>
        <w:t>vodi</w:t>
      </w:r>
      <w:r w:rsidR="00623187">
        <w:rPr>
          <w:rFonts w:ascii="Arial" w:hAnsi="Arial" w:cs="Arial"/>
          <w:bCs/>
          <w:sz w:val="20"/>
        </w:rPr>
        <w:t>ti</w:t>
      </w:r>
      <w:r w:rsidR="00623187" w:rsidRPr="0070763F">
        <w:rPr>
          <w:rFonts w:ascii="Arial" w:hAnsi="Arial" w:cs="Arial"/>
          <w:bCs/>
          <w:sz w:val="20"/>
        </w:rPr>
        <w:t xml:space="preserve"> </w:t>
      </w:r>
      <w:r w:rsidRPr="0070763F">
        <w:rPr>
          <w:rFonts w:ascii="Arial" w:hAnsi="Arial" w:cs="Arial"/>
          <w:bCs/>
          <w:sz w:val="20"/>
        </w:rPr>
        <w:t xml:space="preserve">ločeno knjigovodstvo ali ustrezno računovodsko kodo za vse transakcije v zvezi </w:t>
      </w:r>
      <w:r>
        <w:rPr>
          <w:rFonts w:ascii="Arial" w:hAnsi="Arial" w:cs="Arial"/>
          <w:bCs/>
          <w:sz w:val="20"/>
        </w:rPr>
        <w:t>s projektom</w:t>
      </w:r>
      <w:r w:rsidRPr="0070763F">
        <w:rPr>
          <w:rFonts w:ascii="Arial" w:hAnsi="Arial" w:cs="Arial"/>
          <w:bCs/>
          <w:sz w:val="20"/>
        </w:rPr>
        <w:t xml:space="preserve">, ne glede na nacionalna računovodska pravila. </w:t>
      </w:r>
    </w:p>
    <w:p w14:paraId="025AD53E" w14:textId="77777777" w:rsidR="00A051E6" w:rsidRPr="00D975E9" w:rsidRDefault="00A051E6" w:rsidP="003E2239">
      <w:pPr>
        <w:spacing w:line="276" w:lineRule="auto"/>
        <w:jc w:val="both"/>
        <w:rPr>
          <w:rFonts w:ascii="Arial" w:hAnsi="Arial" w:cs="Arial"/>
          <w:bCs/>
          <w:sz w:val="20"/>
        </w:rPr>
      </w:pPr>
    </w:p>
    <w:p w14:paraId="71B3661D" w14:textId="0E1CF283" w:rsidR="00A051E6" w:rsidRPr="0070763F" w:rsidRDefault="00A051E6" w:rsidP="003E2239">
      <w:pPr>
        <w:pStyle w:val="Pripombabesedilo"/>
        <w:spacing w:line="276" w:lineRule="auto"/>
        <w:jc w:val="both"/>
        <w:rPr>
          <w:rFonts w:ascii="Arial" w:hAnsi="Arial" w:cs="Arial"/>
        </w:rPr>
      </w:pPr>
      <w:r>
        <w:rPr>
          <w:rFonts w:ascii="Arial" w:hAnsi="Arial" w:cs="Arial"/>
        </w:rPr>
        <w:t>Izbrani prijavitelj</w:t>
      </w:r>
      <w:r w:rsidRPr="0070763F">
        <w:rPr>
          <w:rFonts w:ascii="Arial" w:hAnsi="Arial" w:cs="Arial"/>
        </w:rPr>
        <w:t xml:space="preserve"> </w:t>
      </w:r>
      <w:r w:rsidR="005F7B32">
        <w:rPr>
          <w:rFonts w:ascii="Arial" w:hAnsi="Arial" w:cs="Arial"/>
        </w:rPr>
        <w:t xml:space="preserve">in vsi projektni </w:t>
      </w:r>
      <w:r>
        <w:rPr>
          <w:rFonts w:ascii="Arial" w:hAnsi="Arial" w:cs="Arial"/>
        </w:rPr>
        <w:t xml:space="preserve">partnerji </w:t>
      </w:r>
      <w:r w:rsidRPr="0070763F">
        <w:rPr>
          <w:rFonts w:ascii="Arial" w:hAnsi="Arial" w:cs="Arial"/>
        </w:rPr>
        <w:t>mora</w:t>
      </w:r>
      <w:r>
        <w:rPr>
          <w:rFonts w:ascii="Arial" w:hAnsi="Arial" w:cs="Arial"/>
        </w:rPr>
        <w:t>jo</w:t>
      </w:r>
      <w:r w:rsidRPr="0070763F">
        <w:rPr>
          <w:rFonts w:ascii="Arial" w:hAnsi="Arial" w:cs="Arial"/>
        </w:rPr>
        <w:t xml:space="preserve"> ob podpisu pogodbe o sofinanciranju oziroma najkasneje do posredovanja prvega </w:t>
      </w:r>
      <w:r>
        <w:rPr>
          <w:rFonts w:ascii="Arial" w:hAnsi="Arial" w:cs="Arial"/>
        </w:rPr>
        <w:t>zahtevka za izplačilo ministrstvu</w:t>
      </w:r>
      <w:r w:rsidRPr="0070763F">
        <w:rPr>
          <w:rFonts w:ascii="Arial" w:hAnsi="Arial" w:cs="Arial"/>
        </w:rPr>
        <w:t xml:space="preserve"> sporočiti stroškovno mesto, pod katerim vodi</w:t>
      </w:r>
      <w:r>
        <w:rPr>
          <w:rFonts w:ascii="Arial" w:hAnsi="Arial" w:cs="Arial"/>
        </w:rPr>
        <w:t>jo</w:t>
      </w:r>
      <w:r w:rsidRPr="0070763F">
        <w:rPr>
          <w:rFonts w:ascii="Arial" w:hAnsi="Arial" w:cs="Arial"/>
        </w:rPr>
        <w:t xml:space="preserve"> evidence za </w:t>
      </w:r>
      <w:r w:rsidR="00806AD9" w:rsidRPr="0070763F">
        <w:rPr>
          <w:rFonts w:ascii="Arial" w:hAnsi="Arial" w:cs="Arial"/>
        </w:rPr>
        <w:t>posamezn</w:t>
      </w:r>
      <w:r w:rsidR="00806AD9">
        <w:rPr>
          <w:rFonts w:ascii="Arial" w:hAnsi="Arial" w:cs="Arial"/>
        </w:rPr>
        <w:t>i</w:t>
      </w:r>
      <w:r w:rsidR="00806AD9" w:rsidRPr="0070763F">
        <w:rPr>
          <w:rFonts w:ascii="Arial" w:hAnsi="Arial" w:cs="Arial"/>
        </w:rPr>
        <w:t xml:space="preserve"> </w:t>
      </w:r>
      <w:r w:rsidR="00806AD9">
        <w:rPr>
          <w:rFonts w:ascii="Arial" w:hAnsi="Arial" w:cs="Arial"/>
        </w:rPr>
        <w:t>projekt</w:t>
      </w:r>
      <w:r w:rsidRPr="0070763F">
        <w:rPr>
          <w:rFonts w:ascii="Arial" w:hAnsi="Arial" w:cs="Arial"/>
        </w:rPr>
        <w:t>, sofinanciran iz ESI skladov, saj lahko le na tak način zagotovi</w:t>
      </w:r>
      <w:r>
        <w:rPr>
          <w:rFonts w:ascii="Arial" w:hAnsi="Arial" w:cs="Arial"/>
        </w:rPr>
        <w:t>jo</w:t>
      </w:r>
      <w:r w:rsidRPr="0070763F">
        <w:rPr>
          <w:rFonts w:ascii="Arial" w:hAnsi="Arial" w:cs="Arial"/>
        </w:rPr>
        <w:t xml:space="preserve"> pravilen in nemoten vnos podatkov v informacijski sistem organa upravljanja. </w:t>
      </w:r>
    </w:p>
    <w:p w14:paraId="0A616864" w14:textId="77777777" w:rsidR="00A051E6" w:rsidRPr="00D975E9" w:rsidRDefault="00A051E6" w:rsidP="003E2239">
      <w:pPr>
        <w:pStyle w:val="Pripombabesedilo"/>
        <w:spacing w:line="276" w:lineRule="auto"/>
        <w:jc w:val="both"/>
        <w:rPr>
          <w:rFonts w:ascii="Arial" w:hAnsi="Arial" w:cs="Arial"/>
          <w:bCs/>
        </w:rPr>
      </w:pPr>
    </w:p>
    <w:p w14:paraId="55EE867D" w14:textId="21A275B2" w:rsidR="00A051E6" w:rsidRPr="00D975E9" w:rsidRDefault="00A051E6" w:rsidP="003E2239">
      <w:pPr>
        <w:spacing w:line="276" w:lineRule="auto"/>
        <w:jc w:val="both"/>
        <w:rPr>
          <w:rFonts w:ascii="Arial" w:hAnsi="Arial" w:cs="Arial"/>
          <w:bCs/>
          <w:sz w:val="20"/>
        </w:rPr>
      </w:pPr>
      <w:r w:rsidRPr="0070763F">
        <w:rPr>
          <w:rFonts w:ascii="Arial" w:hAnsi="Arial" w:cs="Arial"/>
          <w:bCs/>
          <w:sz w:val="20"/>
        </w:rPr>
        <w:t xml:space="preserve">Ob vsakem </w:t>
      </w:r>
      <w:r>
        <w:rPr>
          <w:rFonts w:ascii="Arial" w:hAnsi="Arial" w:cs="Arial"/>
          <w:bCs/>
          <w:sz w:val="20"/>
        </w:rPr>
        <w:t>zahtevku za izplačilo</w:t>
      </w:r>
      <w:r w:rsidRPr="0070763F">
        <w:rPr>
          <w:rFonts w:ascii="Arial" w:hAnsi="Arial" w:cs="Arial"/>
          <w:bCs/>
          <w:sz w:val="20"/>
        </w:rPr>
        <w:t xml:space="preserve"> </w:t>
      </w:r>
      <w:r w:rsidR="00623187" w:rsidRPr="0070763F">
        <w:rPr>
          <w:rFonts w:ascii="Arial" w:hAnsi="Arial" w:cs="Arial"/>
          <w:bCs/>
          <w:sz w:val="20"/>
        </w:rPr>
        <w:t xml:space="preserve">mora </w:t>
      </w:r>
      <w:r w:rsidR="00623187">
        <w:rPr>
          <w:rFonts w:ascii="Arial" w:hAnsi="Arial" w:cs="Arial"/>
          <w:bCs/>
          <w:sz w:val="20"/>
        </w:rPr>
        <w:t>izbran</w:t>
      </w:r>
      <w:r w:rsidR="00806AFA">
        <w:rPr>
          <w:rFonts w:ascii="Arial" w:hAnsi="Arial" w:cs="Arial"/>
          <w:bCs/>
          <w:sz w:val="20"/>
        </w:rPr>
        <w:t>i</w:t>
      </w:r>
      <w:r w:rsidR="00623187">
        <w:rPr>
          <w:rFonts w:ascii="Arial" w:hAnsi="Arial" w:cs="Arial"/>
          <w:bCs/>
          <w:sz w:val="20"/>
        </w:rPr>
        <w:t xml:space="preserve"> </w:t>
      </w:r>
      <w:r>
        <w:rPr>
          <w:rFonts w:ascii="Arial" w:hAnsi="Arial" w:cs="Arial"/>
          <w:bCs/>
          <w:sz w:val="20"/>
        </w:rPr>
        <w:t xml:space="preserve">prijavitelj in vsi </w:t>
      </w:r>
      <w:r w:rsidR="005F7B32">
        <w:rPr>
          <w:rFonts w:ascii="Arial" w:hAnsi="Arial" w:cs="Arial"/>
          <w:bCs/>
          <w:sz w:val="20"/>
        </w:rPr>
        <w:t>projektni</w:t>
      </w:r>
      <w:r>
        <w:rPr>
          <w:rFonts w:ascii="Arial" w:hAnsi="Arial" w:cs="Arial"/>
          <w:bCs/>
          <w:sz w:val="20"/>
        </w:rPr>
        <w:t xml:space="preserve"> partnerji</w:t>
      </w:r>
      <w:r w:rsidRPr="0070763F">
        <w:rPr>
          <w:rFonts w:ascii="Arial" w:hAnsi="Arial" w:cs="Arial"/>
          <w:bCs/>
          <w:sz w:val="20"/>
        </w:rPr>
        <w:t xml:space="preserve"> obvezno priložiti dokazilo o vodenju ločenega knjigovodstva (izpis z knjigovodskih evidenc), razen kadar zaradi specifike </w:t>
      </w:r>
      <w:r>
        <w:rPr>
          <w:rFonts w:ascii="Arial" w:hAnsi="Arial" w:cs="Arial"/>
          <w:bCs/>
          <w:sz w:val="20"/>
        </w:rPr>
        <w:t>projekta</w:t>
      </w:r>
      <w:r w:rsidRPr="0070763F">
        <w:rPr>
          <w:rFonts w:ascii="Arial" w:hAnsi="Arial" w:cs="Arial"/>
          <w:bCs/>
          <w:sz w:val="20"/>
        </w:rPr>
        <w:t xml:space="preserve"> to ni mogoče. V takem primeru </w:t>
      </w:r>
      <w:r w:rsidR="00623187" w:rsidRPr="0070763F">
        <w:rPr>
          <w:rFonts w:ascii="Arial" w:hAnsi="Arial" w:cs="Arial"/>
          <w:bCs/>
          <w:sz w:val="20"/>
        </w:rPr>
        <w:t>mora</w:t>
      </w:r>
      <w:r w:rsidR="00623187">
        <w:rPr>
          <w:rFonts w:ascii="Arial" w:hAnsi="Arial" w:cs="Arial"/>
          <w:bCs/>
          <w:sz w:val="20"/>
        </w:rPr>
        <w:t>ta</w:t>
      </w:r>
      <w:r w:rsidR="00623187" w:rsidRPr="0070763F">
        <w:rPr>
          <w:rFonts w:ascii="Arial" w:hAnsi="Arial" w:cs="Arial"/>
          <w:bCs/>
          <w:sz w:val="20"/>
        </w:rPr>
        <w:t xml:space="preserve"> </w:t>
      </w:r>
      <w:r w:rsidRPr="0070763F">
        <w:rPr>
          <w:rFonts w:ascii="Arial" w:hAnsi="Arial" w:cs="Arial"/>
          <w:bCs/>
          <w:sz w:val="20"/>
        </w:rPr>
        <w:t>priložiti dokazilo o vodenju ločenega knjigovodstva naknadno oziroma najkasneje do posredovanja dokazil o izplačilu sredstev.</w:t>
      </w:r>
    </w:p>
    <w:p w14:paraId="3AAA5229" w14:textId="77777777" w:rsidR="00A051E6" w:rsidRDefault="00A051E6" w:rsidP="003E2239">
      <w:pPr>
        <w:spacing w:line="276" w:lineRule="auto"/>
        <w:jc w:val="both"/>
        <w:rPr>
          <w:rFonts w:ascii="Arial" w:hAnsi="Arial" w:cs="Arial"/>
          <w:sz w:val="20"/>
        </w:rPr>
      </w:pPr>
    </w:p>
    <w:p w14:paraId="331EC630" w14:textId="77777777" w:rsidR="00A051E6" w:rsidRDefault="00A051E6" w:rsidP="003E2239">
      <w:pPr>
        <w:spacing w:line="276" w:lineRule="auto"/>
        <w:jc w:val="both"/>
        <w:rPr>
          <w:rFonts w:ascii="Arial" w:hAnsi="Arial" w:cs="Arial"/>
          <w:sz w:val="20"/>
        </w:rPr>
      </w:pPr>
      <w:r w:rsidRPr="00BB4BF3">
        <w:rPr>
          <w:rFonts w:ascii="Arial" w:hAnsi="Arial" w:cs="Arial"/>
          <w:sz w:val="20"/>
        </w:rPr>
        <w:t xml:space="preserve">Po zaključku projekta mora izbrani prijavitelj </w:t>
      </w:r>
      <w:r>
        <w:rPr>
          <w:rFonts w:ascii="Arial" w:hAnsi="Arial" w:cs="Arial"/>
          <w:sz w:val="20"/>
        </w:rPr>
        <w:t xml:space="preserve">in vsi </w:t>
      </w:r>
      <w:r w:rsidR="005F7B32">
        <w:rPr>
          <w:rFonts w:ascii="Arial" w:hAnsi="Arial" w:cs="Arial"/>
          <w:sz w:val="20"/>
        </w:rPr>
        <w:t>projektni</w:t>
      </w:r>
      <w:r>
        <w:rPr>
          <w:rFonts w:ascii="Arial" w:hAnsi="Arial" w:cs="Arial"/>
          <w:sz w:val="20"/>
        </w:rPr>
        <w:t xml:space="preserve"> partnerji </w:t>
      </w:r>
      <w:r w:rsidRPr="00BB4BF3">
        <w:rPr>
          <w:rFonts w:ascii="Arial" w:hAnsi="Arial" w:cs="Arial"/>
          <w:sz w:val="20"/>
        </w:rPr>
        <w:t>hraniti dokumentacijo na način, da je mogoče zagotavljati ustrezno revizijsko sled.</w:t>
      </w:r>
    </w:p>
    <w:p w14:paraId="7E1CE432" w14:textId="77777777" w:rsidR="00A051E6" w:rsidRPr="00B82B50" w:rsidRDefault="00A051E6" w:rsidP="003E2239">
      <w:pPr>
        <w:pStyle w:val="Naslov2"/>
        <w:spacing w:line="276" w:lineRule="auto"/>
      </w:pPr>
      <w:bookmarkStart w:id="113" w:name="_Toc179864934"/>
      <w:bookmarkStart w:id="114" w:name="_Toc179864987"/>
      <w:bookmarkStart w:id="115" w:name="_Toc179865654"/>
      <w:bookmarkStart w:id="116" w:name="_Toc179864935"/>
      <w:bookmarkStart w:id="117" w:name="_Toc179966851"/>
      <w:bookmarkStart w:id="118" w:name="_Toc179970672"/>
      <w:bookmarkStart w:id="119" w:name="_Toc179970855"/>
      <w:bookmarkStart w:id="120" w:name="_Toc455124815"/>
      <w:bookmarkStart w:id="121" w:name="_Toc466971631"/>
      <w:bookmarkStart w:id="122" w:name="_Toc46394773"/>
      <w:bookmarkEnd w:id="113"/>
      <w:bookmarkEnd w:id="114"/>
      <w:bookmarkEnd w:id="115"/>
      <w:r w:rsidRPr="00B82B50">
        <w:lastRenderedPageBreak/>
        <w:t>1</w:t>
      </w:r>
      <w:r>
        <w:t>7</w:t>
      </w:r>
      <w:r w:rsidRPr="00B82B50">
        <w:t>.2 Dostopnost dokumentacije o projektu</w:t>
      </w:r>
      <w:bookmarkEnd w:id="116"/>
      <w:bookmarkEnd w:id="117"/>
      <w:bookmarkEnd w:id="118"/>
      <w:bookmarkEnd w:id="119"/>
      <w:bookmarkEnd w:id="120"/>
      <w:bookmarkEnd w:id="121"/>
      <w:bookmarkEnd w:id="122"/>
    </w:p>
    <w:p w14:paraId="356B6061" w14:textId="77777777" w:rsidR="00A051E6" w:rsidRPr="00BB4BF3" w:rsidRDefault="00A051E6" w:rsidP="003E2239">
      <w:pPr>
        <w:spacing w:line="276" w:lineRule="auto"/>
        <w:jc w:val="both"/>
        <w:rPr>
          <w:rFonts w:ascii="Arial" w:hAnsi="Arial" w:cs="Arial"/>
          <w:sz w:val="20"/>
        </w:rPr>
      </w:pPr>
      <w:r w:rsidRPr="00BB4BF3">
        <w:rPr>
          <w:rFonts w:ascii="Arial" w:hAnsi="Arial" w:cs="Arial"/>
          <w:sz w:val="20"/>
        </w:rPr>
        <w:t xml:space="preserve">Izbrani prijavitelj se s podpisom pogodbe o sofinanciranju projekta zaveže, da bo ministrstvu, organu upravljanja, organu za potrjevanje, revizijskemu organu ter drugim nadzornim slovenskim organom in pristojnim organom EU predložil vse relevantne dokumente, ki izkazujejo resničnost, pravilnost in skladnost stroškov ter pravilnost postopkov in učinkovitost izvajanja projekta oziroma posameznih aktivnosti. </w:t>
      </w:r>
    </w:p>
    <w:p w14:paraId="735D39C9" w14:textId="77777777" w:rsidR="00A051E6" w:rsidRDefault="00A051E6" w:rsidP="003E2239">
      <w:pPr>
        <w:spacing w:line="276" w:lineRule="auto"/>
        <w:jc w:val="both"/>
        <w:rPr>
          <w:rFonts w:ascii="Arial" w:hAnsi="Arial" w:cs="Arial"/>
          <w:sz w:val="20"/>
        </w:rPr>
      </w:pPr>
    </w:p>
    <w:p w14:paraId="5A7EB7F9" w14:textId="77777777" w:rsidR="00A051E6" w:rsidRPr="004F3B2B" w:rsidRDefault="00A051E6" w:rsidP="003E2239">
      <w:pPr>
        <w:spacing w:line="276" w:lineRule="auto"/>
        <w:jc w:val="both"/>
        <w:rPr>
          <w:rFonts w:ascii="Arial" w:hAnsi="Arial" w:cs="Arial"/>
          <w:sz w:val="20"/>
        </w:rPr>
      </w:pPr>
      <w:r>
        <w:rPr>
          <w:rFonts w:ascii="Arial" w:hAnsi="Arial" w:cs="Arial"/>
          <w:sz w:val="20"/>
        </w:rPr>
        <w:t>Izbrani prijavitelj</w:t>
      </w:r>
      <w:r w:rsidRPr="004F3B2B">
        <w:rPr>
          <w:rFonts w:ascii="Arial" w:hAnsi="Arial" w:cs="Arial"/>
          <w:sz w:val="20"/>
        </w:rPr>
        <w:t xml:space="preserve"> bo </w:t>
      </w:r>
      <w:r>
        <w:rPr>
          <w:rFonts w:ascii="Arial" w:hAnsi="Arial" w:cs="Arial"/>
          <w:sz w:val="20"/>
        </w:rPr>
        <w:t xml:space="preserve">za potrebe nadzora in spremljanja porabe sredstev ter doseganja zastavljenih ciljev </w:t>
      </w:r>
      <w:r w:rsidRPr="004F3B2B">
        <w:rPr>
          <w:rFonts w:ascii="Arial" w:hAnsi="Arial" w:cs="Arial"/>
          <w:sz w:val="20"/>
        </w:rPr>
        <w:t>moral nadzornim organom predložiti vse dokumente, ki izkazujejo resničnost, pravilnost in skladnost upravičenih stroškov sofinancirane</w:t>
      </w:r>
      <w:r>
        <w:rPr>
          <w:rFonts w:ascii="Arial" w:hAnsi="Arial" w:cs="Arial"/>
          <w:sz w:val="20"/>
        </w:rPr>
        <w:t>ga projekta</w:t>
      </w:r>
      <w:r w:rsidRPr="004F3B2B">
        <w:rPr>
          <w:rFonts w:ascii="Arial" w:hAnsi="Arial" w:cs="Arial"/>
          <w:sz w:val="20"/>
        </w:rPr>
        <w:t xml:space="preserve">. V primeru preverjanja na kraju samem bo </w:t>
      </w:r>
      <w:r>
        <w:rPr>
          <w:rFonts w:ascii="Arial" w:hAnsi="Arial" w:cs="Arial"/>
          <w:sz w:val="20"/>
        </w:rPr>
        <w:t>izbrani prijavitelj moral omogočiti</w:t>
      </w:r>
      <w:r w:rsidRPr="004F3B2B">
        <w:rPr>
          <w:rFonts w:ascii="Arial" w:hAnsi="Arial" w:cs="Arial"/>
          <w:sz w:val="20"/>
        </w:rPr>
        <w:t xml:space="preserve"> vpogled v računalniške programe, listine in postopke v zvezi z izvajanjem </w:t>
      </w:r>
      <w:r>
        <w:rPr>
          <w:rFonts w:ascii="Arial" w:hAnsi="Arial" w:cs="Arial"/>
          <w:sz w:val="20"/>
        </w:rPr>
        <w:t>projekta</w:t>
      </w:r>
      <w:r w:rsidRPr="004F3B2B">
        <w:rPr>
          <w:rFonts w:ascii="Arial" w:hAnsi="Arial" w:cs="Arial"/>
          <w:sz w:val="20"/>
        </w:rPr>
        <w:t xml:space="preserve"> ter rezultate </w:t>
      </w:r>
      <w:r>
        <w:rPr>
          <w:rFonts w:ascii="Arial" w:hAnsi="Arial" w:cs="Arial"/>
          <w:sz w:val="20"/>
        </w:rPr>
        <w:t>projekta</w:t>
      </w:r>
      <w:r w:rsidRPr="004F3B2B">
        <w:rPr>
          <w:rFonts w:ascii="Arial" w:hAnsi="Arial" w:cs="Arial"/>
          <w:sz w:val="20"/>
        </w:rPr>
        <w:t>. Upravičenec bo dolžan ukrepati skladno s priporočili iz končnih poročil nadzornih organov in redno obveščati ministrstvo o izvedenih ukrepih.</w:t>
      </w:r>
    </w:p>
    <w:p w14:paraId="4A64B149" w14:textId="77777777" w:rsidR="00A051E6" w:rsidRPr="004F3B2B" w:rsidRDefault="00A051E6" w:rsidP="003E2239">
      <w:pPr>
        <w:spacing w:line="276" w:lineRule="auto"/>
        <w:jc w:val="both"/>
        <w:rPr>
          <w:rFonts w:ascii="Arial" w:hAnsi="Arial" w:cs="Arial"/>
          <w:b/>
          <w:sz w:val="20"/>
        </w:rPr>
      </w:pPr>
    </w:p>
    <w:p w14:paraId="13F21198" w14:textId="7F40F581" w:rsidR="00A051E6" w:rsidRPr="00BB4BF3" w:rsidRDefault="00A051E6" w:rsidP="003E2239">
      <w:pPr>
        <w:spacing w:line="276" w:lineRule="auto"/>
        <w:jc w:val="both"/>
        <w:rPr>
          <w:rFonts w:ascii="Arial" w:hAnsi="Arial" w:cs="Arial"/>
          <w:sz w:val="20"/>
        </w:rPr>
      </w:pPr>
      <w:r w:rsidRPr="004F3B2B">
        <w:rPr>
          <w:rFonts w:ascii="Arial" w:hAnsi="Arial" w:cs="Arial"/>
          <w:sz w:val="20"/>
        </w:rPr>
        <w:t xml:space="preserve">V kolikor se bo v okviru kateregakoli preverjanja s strani nadzornih organov ugotovila nepravilnost pri izvajanju </w:t>
      </w:r>
      <w:r>
        <w:rPr>
          <w:rFonts w:ascii="Arial" w:hAnsi="Arial" w:cs="Arial"/>
          <w:sz w:val="20"/>
        </w:rPr>
        <w:t>projekta</w:t>
      </w:r>
      <w:r w:rsidRPr="004F3B2B">
        <w:rPr>
          <w:rFonts w:ascii="Arial" w:hAnsi="Arial" w:cs="Arial"/>
          <w:sz w:val="20"/>
        </w:rPr>
        <w:t xml:space="preserve">, bodo nadzorni organi skladno z veljavnimi </w:t>
      </w:r>
      <w:r w:rsidRPr="0070763F">
        <w:rPr>
          <w:rFonts w:ascii="Arial" w:hAnsi="Arial" w:cs="Arial"/>
          <w:sz w:val="20"/>
        </w:rPr>
        <w:t xml:space="preserve">Navodili organa upravljanja za izvajanje upravljalnih preverjanj po 125. členu Uredbe 1303/2013/EU za programsko obdobje 2014-2020 (dostopna na: </w:t>
      </w:r>
      <w:hyperlink r:id="rId16" w:history="1">
        <w:r w:rsidR="00806AFA" w:rsidRPr="002B0145">
          <w:rPr>
            <w:rStyle w:val="Hiperpovezava"/>
            <w:rFonts w:ascii="Arial" w:hAnsi="Arial" w:cs="Arial"/>
            <w:sz w:val="20"/>
          </w:rPr>
          <w:t>http://www.eu-skladi.si/ekp/navodila</w:t>
        </w:r>
      </w:hyperlink>
      <w:r w:rsidRPr="0070763F">
        <w:rPr>
          <w:rFonts w:ascii="Arial" w:hAnsi="Arial" w:cs="Arial"/>
          <w:sz w:val="20"/>
        </w:rPr>
        <w:t xml:space="preserve">) in Smernicami za določanje finančnih popravkov pri izdatkih, financiranih s strani Unije v okviru deljenega upravljanja, ki jih izvede Komisija zaradi neskladnosti s pravili o javnih naročilih (dostopne na </w:t>
      </w:r>
      <w:hyperlink r:id="rId17" w:history="1">
        <w:r w:rsidR="00806AFA" w:rsidRPr="0055726A">
          <w:rPr>
            <w:rStyle w:val="Hiperpovezava"/>
            <w:rFonts w:ascii="Arial" w:hAnsi="Arial" w:cs="Arial"/>
            <w:sz w:val="20"/>
          </w:rPr>
          <w:t>http://ec.europa.eu/regional_policy/sources/docoffic/cocof/2013/cocof_13_9527 _annexe_sl.pdf</w:t>
        </w:r>
      </w:hyperlink>
      <w:r w:rsidRPr="0070763F">
        <w:rPr>
          <w:rFonts w:ascii="Arial" w:hAnsi="Arial" w:cs="Arial"/>
          <w:sz w:val="20"/>
        </w:rPr>
        <w:t>), Smernicami o načelih, merilih in okvirnih lestvicah, ki se morajo uporabljati v zvezi s finančnimi popravki, ki jih komisija izvede v skladu s členoma 99 in 100 Uredbe Sveta (ES) št. 1083/2006 z dne 11. 7. 2006 oziroma</w:t>
      </w:r>
      <w:r w:rsidRPr="004F3B2B">
        <w:rPr>
          <w:rFonts w:ascii="Arial" w:hAnsi="Arial" w:cs="Arial"/>
          <w:sz w:val="20"/>
        </w:rPr>
        <w:t xml:space="preserve"> </w:t>
      </w:r>
      <w:r>
        <w:rPr>
          <w:rFonts w:ascii="Arial" w:hAnsi="Arial" w:cs="Arial"/>
          <w:sz w:val="20"/>
        </w:rPr>
        <w:t>relevantnimi Navodili PO</w:t>
      </w:r>
      <w:r w:rsidRPr="004F3B2B">
        <w:rPr>
          <w:rFonts w:ascii="Arial" w:hAnsi="Arial" w:cs="Arial"/>
          <w:sz w:val="20"/>
        </w:rPr>
        <w:t>, ki so podlaga za določanje finančnega popravka, določili ustrezne finančne popravke</w:t>
      </w:r>
      <w:r>
        <w:rPr>
          <w:rFonts w:ascii="Arial" w:hAnsi="Arial" w:cs="Arial"/>
          <w:sz w:val="20"/>
        </w:rPr>
        <w:t>.</w:t>
      </w:r>
    </w:p>
    <w:p w14:paraId="4899A00D" w14:textId="77777777" w:rsidR="00A051E6" w:rsidRDefault="00A051E6" w:rsidP="003E2239">
      <w:pPr>
        <w:spacing w:line="276" w:lineRule="auto"/>
        <w:jc w:val="both"/>
        <w:rPr>
          <w:rFonts w:ascii="Arial" w:hAnsi="Arial" w:cs="Arial"/>
          <w:b/>
          <w:sz w:val="20"/>
        </w:rPr>
      </w:pPr>
    </w:p>
    <w:p w14:paraId="489DF687" w14:textId="77777777" w:rsidR="00A051E6" w:rsidRPr="00D975E9" w:rsidRDefault="00A051E6" w:rsidP="003E2239">
      <w:pPr>
        <w:spacing w:line="276" w:lineRule="auto"/>
        <w:jc w:val="both"/>
        <w:rPr>
          <w:rFonts w:ascii="Arial" w:hAnsi="Arial" w:cs="Arial"/>
          <w:sz w:val="20"/>
        </w:rPr>
      </w:pPr>
      <w:r w:rsidRPr="0070763F">
        <w:rPr>
          <w:rFonts w:ascii="Arial" w:hAnsi="Arial" w:cs="Arial"/>
          <w:sz w:val="20"/>
        </w:rPr>
        <w:t xml:space="preserve">V primeru odkritja nepravilnosti pri izvajanju projekta lahko </w:t>
      </w:r>
      <w:r>
        <w:rPr>
          <w:rFonts w:ascii="Arial" w:hAnsi="Arial" w:cs="Arial"/>
          <w:sz w:val="20"/>
        </w:rPr>
        <w:t>ministrstvo</w:t>
      </w:r>
      <w:r w:rsidRPr="0070763F">
        <w:rPr>
          <w:rFonts w:ascii="Arial" w:hAnsi="Arial" w:cs="Arial"/>
          <w:sz w:val="20"/>
        </w:rPr>
        <w:t>:</w:t>
      </w:r>
    </w:p>
    <w:p w14:paraId="6F0770C8" w14:textId="77777777" w:rsidR="00A051E6" w:rsidRPr="0070763F" w:rsidRDefault="00A051E6" w:rsidP="003E2239">
      <w:pPr>
        <w:pStyle w:val="Odstavekseznama"/>
        <w:numPr>
          <w:ilvl w:val="0"/>
          <w:numId w:val="26"/>
        </w:numPr>
        <w:suppressAutoHyphens w:val="0"/>
        <w:spacing w:line="276" w:lineRule="auto"/>
        <w:contextualSpacing w:val="0"/>
        <w:jc w:val="both"/>
        <w:rPr>
          <w:rFonts w:ascii="Arial" w:hAnsi="Arial" w:cs="Arial"/>
          <w:sz w:val="20"/>
        </w:rPr>
      </w:pPr>
      <w:r w:rsidRPr="0070763F">
        <w:rPr>
          <w:rFonts w:ascii="Arial" w:hAnsi="Arial" w:cs="Arial"/>
          <w:sz w:val="20"/>
        </w:rPr>
        <w:t>začasno ustavi izplačila sredstev po tej pogodbi in/ali</w:t>
      </w:r>
    </w:p>
    <w:p w14:paraId="0B7E9D66" w14:textId="77777777" w:rsidR="00A051E6" w:rsidRPr="0070763F" w:rsidRDefault="00A051E6" w:rsidP="003E2239">
      <w:pPr>
        <w:pStyle w:val="Odstavekseznama"/>
        <w:numPr>
          <w:ilvl w:val="0"/>
          <w:numId w:val="26"/>
        </w:numPr>
        <w:suppressAutoHyphens w:val="0"/>
        <w:spacing w:line="276" w:lineRule="auto"/>
        <w:contextualSpacing w:val="0"/>
        <w:jc w:val="both"/>
        <w:rPr>
          <w:rFonts w:ascii="Arial" w:hAnsi="Arial" w:cs="Arial"/>
          <w:sz w:val="20"/>
        </w:rPr>
      </w:pPr>
      <w:r w:rsidRPr="0070763F">
        <w:rPr>
          <w:rFonts w:ascii="Arial" w:hAnsi="Arial" w:cs="Arial"/>
          <w:sz w:val="20"/>
        </w:rPr>
        <w:t>zahteva vračilo neupravičeno izplačanih sredstev, upravičenec pa mora vrniti vsa prejeta sredstva ali sorazmerni del prejetih sredstev, v roku 30 dni od pisnega poziva PO, skupaj z zakonskimi zamudnimi obrestmi</w:t>
      </w:r>
      <w:r w:rsidRPr="0070763F">
        <w:rPr>
          <w:rFonts w:ascii="Arial" w:hAnsi="Arial" w:cs="Arial"/>
          <w:snapToGrid w:val="0"/>
          <w:sz w:val="20"/>
        </w:rPr>
        <w:t>, ki so obračunane</w:t>
      </w:r>
      <w:r w:rsidRPr="0070763F">
        <w:rPr>
          <w:rFonts w:ascii="Arial" w:hAnsi="Arial" w:cs="Arial"/>
          <w:sz w:val="20"/>
        </w:rPr>
        <w:t xml:space="preserve"> od dneva zapadlosti do dneva vračila in/ali</w:t>
      </w:r>
    </w:p>
    <w:p w14:paraId="13690589" w14:textId="06274C57" w:rsidR="00A051E6" w:rsidRDefault="00A051E6" w:rsidP="003E2239">
      <w:pPr>
        <w:pStyle w:val="Odstavekseznama"/>
        <w:numPr>
          <w:ilvl w:val="0"/>
          <w:numId w:val="26"/>
        </w:numPr>
        <w:suppressAutoHyphens w:val="0"/>
        <w:spacing w:line="276" w:lineRule="auto"/>
        <w:contextualSpacing w:val="0"/>
        <w:jc w:val="both"/>
        <w:rPr>
          <w:rFonts w:ascii="Arial" w:hAnsi="Arial" w:cs="Arial"/>
          <w:sz w:val="20"/>
        </w:rPr>
      </w:pPr>
      <w:r w:rsidRPr="0070763F">
        <w:rPr>
          <w:rFonts w:ascii="Arial" w:hAnsi="Arial" w:cs="Arial"/>
          <w:sz w:val="20"/>
        </w:rPr>
        <w:t>izreče finančne popravke oziroma zniža višino sredstev glede na resnost kršitve.</w:t>
      </w:r>
    </w:p>
    <w:p w14:paraId="2CA86855" w14:textId="6DB77D36" w:rsidR="00193D57" w:rsidRDefault="00193D57" w:rsidP="00193D57">
      <w:pPr>
        <w:suppressAutoHyphens w:val="0"/>
        <w:spacing w:line="276" w:lineRule="auto"/>
        <w:jc w:val="both"/>
        <w:rPr>
          <w:rFonts w:ascii="Arial" w:hAnsi="Arial" w:cs="Arial"/>
          <w:sz w:val="20"/>
        </w:rPr>
      </w:pPr>
    </w:p>
    <w:p w14:paraId="334B80AC" w14:textId="77777777" w:rsidR="00193D57" w:rsidRPr="00193D57" w:rsidRDefault="00193D57" w:rsidP="00193D57">
      <w:pPr>
        <w:suppressAutoHyphens w:val="0"/>
        <w:spacing w:line="276" w:lineRule="auto"/>
        <w:jc w:val="both"/>
        <w:rPr>
          <w:rFonts w:ascii="Arial" w:hAnsi="Arial" w:cs="Arial"/>
          <w:sz w:val="20"/>
        </w:rPr>
      </w:pPr>
    </w:p>
    <w:p w14:paraId="32A49742" w14:textId="3B7C7988" w:rsidR="005E474F" w:rsidRPr="00E51AD3" w:rsidRDefault="005E474F">
      <w:pPr>
        <w:pStyle w:val="Naslov1"/>
        <w:numPr>
          <w:ilvl w:val="0"/>
          <w:numId w:val="44"/>
        </w:numPr>
      </w:pPr>
      <w:bookmarkStart w:id="123" w:name="_Toc2868286"/>
      <w:bookmarkStart w:id="124" w:name="_Toc2868287"/>
      <w:bookmarkStart w:id="125" w:name="_Toc46394774"/>
      <w:bookmarkEnd w:id="123"/>
      <w:bookmarkEnd w:id="124"/>
      <w:r w:rsidRPr="00E51AD3">
        <w:t>SPREMEMBE PROJEKTA</w:t>
      </w:r>
      <w:bookmarkEnd w:id="106"/>
      <w:bookmarkEnd w:id="107"/>
      <w:bookmarkEnd w:id="108"/>
      <w:bookmarkEnd w:id="109"/>
      <w:bookmarkEnd w:id="125"/>
    </w:p>
    <w:p w14:paraId="6F4B8ABA" w14:textId="77777777" w:rsidR="005E474F" w:rsidRPr="005E474F" w:rsidRDefault="005E474F" w:rsidP="003E2239">
      <w:pPr>
        <w:suppressAutoHyphens w:val="0"/>
        <w:spacing w:line="276" w:lineRule="auto"/>
        <w:jc w:val="both"/>
        <w:rPr>
          <w:rFonts w:ascii="Arial" w:hAnsi="Arial" w:cs="Arial"/>
          <w:sz w:val="20"/>
        </w:rPr>
      </w:pPr>
    </w:p>
    <w:p w14:paraId="4015F3E9" w14:textId="53D04EA1" w:rsidR="00A051E6" w:rsidRPr="005E474F" w:rsidRDefault="00A051E6" w:rsidP="003E2239">
      <w:pPr>
        <w:spacing w:line="276" w:lineRule="auto"/>
        <w:jc w:val="both"/>
        <w:rPr>
          <w:rFonts w:ascii="Arial" w:hAnsi="Arial" w:cs="Arial"/>
          <w:sz w:val="20"/>
          <w:szCs w:val="20"/>
        </w:rPr>
      </w:pPr>
      <w:r w:rsidRPr="005E474F">
        <w:rPr>
          <w:rFonts w:ascii="Arial" w:hAnsi="Arial" w:cs="Arial"/>
          <w:sz w:val="20"/>
          <w:szCs w:val="20"/>
        </w:rPr>
        <w:t>Izbrani prijavitelj mora jamčiti in se zavezati, da v času trajanja pogodbe o sofinanciranju ter v skladu s 3. točko 71.</w:t>
      </w:r>
      <w:r w:rsidR="00AD6518">
        <w:rPr>
          <w:rFonts w:ascii="Arial" w:hAnsi="Arial" w:cs="Arial"/>
          <w:sz w:val="20"/>
          <w:szCs w:val="20"/>
        </w:rPr>
        <w:t xml:space="preserve"> </w:t>
      </w:r>
      <w:r w:rsidRPr="005E474F">
        <w:rPr>
          <w:rFonts w:ascii="Arial" w:hAnsi="Arial" w:cs="Arial"/>
          <w:sz w:val="20"/>
          <w:szCs w:val="20"/>
        </w:rPr>
        <w:t xml:space="preserve">člena Uredbe 1303/2013/EU ali predpisom, ki jo bo nadomestil, v nadaljnjem roku 5 let po zaključku projekta ESS, ki ni naložba v infrastrukturo ali produktivna naložba, vrne prispevek iz sklada samo, kadar zanj velja obveznost za vzdrževanje naložb v skladu z veljavnimi pravili o državni pomoči in kadar gre za prenehanje ali premestitev proizvodne dejavnosti v obdobju iz navedenih pravil. V nasprotnem primeru lahko ministrstvo od pogodbe odstopi in zahteva vračilo vseh izplačanih sredstev ali sorazmeren del izplačanih sredstev, izbrani prijavitelj pa mora vrniti vsa prejeta sredstva ali sorazmeren del prejetih sredstev po tej pogodbi v roku 30 </w:t>
      </w:r>
      <w:r w:rsidRPr="005E474F">
        <w:rPr>
          <w:rFonts w:ascii="Arial" w:hAnsi="Arial" w:cs="Arial"/>
          <w:sz w:val="20"/>
          <w:szCs w:val="20"/>
        </w:rPr>
        <w:lastRenderedPageBreak/>
        <w:t>dni od pisnega poziva ministrstva, z zakonskimi zamudnimi obrestmi</w:t>
      </w:r>
      <w:r w:rsidRPr="005E474F">
        <w:rPr>
          <w:rFonts w:ascii="Arial" w:hAnsi="Arial" w:cs="Arial"/>
          <w:snapToGrid w:val="0"/>
          <w:sz w:val="20"/>
          <w:szCs w:val="20"/>
        </w:rPr>
        <w:t>, ki so obračunane</w:t>
      </w:r>
      <w:r w:rsidRPr="005E474F">
        <w:rPr>
          <w:rFonts w:ascii="Arial" w:hAnsi="Arial" w:cs="Arial"/>
          <w:sz w:val="20"/>
          <w:szCs w:val="20"/>
        </w:rPr>
        <w:t xml:space="preserve"> od dneva zapadlosti do dneva vračila.</w:t>
      </w:r>
    </w:p>
    <w:p w14:paraId="253B12AE" w14:textId="77777777" w:rsidR="00A051E6" w:rsidRPr="005E474F" w:rsidRDefault="00A051E6" w:rsidP="003E2239">
      <w:pPr>
        <w:spacing w:line="276" w:lineRule="auto"/>
        <w:jc w:val="both"/>
        <w:rPr>
          <w:rFonts w:ascii="Arial" w:hAnsi="Arial" w:cs="Arial"/>
          <w:sz w:val="20"/>
          <w:szCs w:val="20"/>
        </w:rPr>
      </w:pPr>
    </w:p>
    <w:p w14:paraId="6648594D" w14:textId="77777777" w:rsidR="00A051E6" w:rsidRPr="005E474F" w:rsidRDefault="00A051E6" w:rsidP="003E2239">
      <w:pPr>
        <w:spacing w:line="276" w:lineRule="auto"/>
        <w:jc w:val="both"/>
        <w:rPr>
          <w:rFonts w:ascii="Arial" w:hAnsi="Arial" w:cs="Arial"/>
          <w:sz w:val="20"/>
          <w:szCs w:val="20"/>
        </w:rPr>
      </w:pPr>
      <w:r w:rsidRPr="005E474F">
        <w:rPr>
          <w:rFonts w:ascii="Arial" w:hAnsi="Arial" w:cs="Arial"/>
          <w:sz w:val="20"/>
          <w:szCs w:val="20"/>
        </w:rPr>
        <w:t>Izbrani prijavitelj se v primeru, če so izpolnjeni v prejšnjem odstavku navedeni pogoji, mora zavezati, da bo še 5 let po zaključku projekta ministrstvu dostavljal letna poročila o doseganju kazalnikov učinka in izjave, da rezultati projekta ne bodo in niso bili odtujeni, prodani ali uporabljeni za namen, ki ni v povezavi s sofinanciranim projektom, in sicer najpozneje do 31. 1. tekočega leta za preteklo leto.</w:t>
      </w:r>
    </w:p>
    <w:p w14:paraId="0096D2BE" w14:textId="77777777" w:rsidR="007A47D4" w:rsidRDefault="007A47D4" w:rsidP="003E2239">
      <w:pPr>
        <w:pStyle w:val="Odstavekseznama"/>
        <w:spacing w:line="276" w:lineRule="auto"/>
        <w:ind w:left="0"/>
        <w:jc w:val="both"/>
        <w:rPr>
          <w:rFonts w:ascii="Arial" w:hAnsi="Arial" w:cs="Arial"/>
          <w:b/>
        </w:rPr>
      </w:pPr>
    </w:p>
    <w:p w14:paraId="351F687D" w14:textId="77777777" w:rsidR="00677F82" w:rsidRDefault="00677F82" w:rsidP="003E2239">
      <w:pPr>
        <w:pStyle w:val="Odstavekseznama"/>
        <w:spacing w:line="276" w:lineRule="auto"/>
        <w:ind w:left="0"/>
        <w:jc w:val="both"/>
        <w:rPr>
          <w:rFonts w:ascii="Arial" w:hAnsi="Arial" w:cs="Arial"/>
          <w:b/>
        </w:rPr>
      </w:pPr>
    </w:p>
    <w:p w14:paraId="10F8565C" w14:textId="77777777" w:rsidR="005E474F" w:rsidRPr="005E474F" w:rsidRDefault="005E474F">
      <w:pPr>
        <w:pStyle w:val="Naslov1"/>
        <w:numPr>
          <w:ilvl w:val="0"/>
          <w:numId w:val="44"/>
        </w:numPr>
      </w:pPr>
      <w:bookmarkStart w:id="126" w:name="_Toc222417221"/>
      <w:bookmarkStart w:id="127" w:name="_Toc222418150"/>
      <w:bookmarkStart w:id="128" w:name="_Toc222418847"/>
      <w:bookmarkStart w:id="129" w:name="_Toc307584146"/>
      <w:bookmarkStart w:id="130" w:name="_Toc455124817"/>
      <w:bookmarkStart w:id="131" w:name="_Toc46394775"/>
      <w:r w:rsidRPr="005E474F">
        <w:t>DVOJNO FINANCIRANJE</w:t>
      </w:r>
      <w:bookmarkEnd w:id="126"/>
      <w:bookmarkEnd w:id="127"/>
      <w:bookmarkEnd w:id="128"/>
      <w:bookmarkEnd w:id="129"/>
      <w:bookmarkEnd w:id="130"/>
      <w:bookmarkEnd w:id="131"/>
    </w:p>
    <w:p w14:paraId="2215C953" w14:textId="77777777" w:rsidR="005E474F" w:rsidRPr="00BB4BF3" w:rsidRDefault="005E474F" w:rsidP="003E2239">
      <w:pPr>
        <w:spacing w:line="276" w:lineRule="auto"/>
        <w:ind w:left="720"/>
        <w:rPr>
          <w:rFonts w:ascii="Arial" w:hAnsi="Arial" w:cs="Arial"/>
          <w:sz w:val="20"/>
        </w:rPr>
      </w:pPr>
    </w:p>
    <w:p w14:paraId="38D93255" w14:textId="77777777" w:rsidR="00A051E6" w:rsidRPr="00672EEE" w:rsidRDefault="00A051E6" w:rsidP="003E2239">
      <w:pPr>
        <w:spacing w:line="276" w:lineRule="auto"/>
        <w:jc w:val="both"/>
        <w:rPr>
          <w:rFonts w:ascii="Arial" w:hAnsi="Arial" w:cs="Arial"/>
          <w:sz w:val="20"/>
        </w:rPr>
      </w:pPr>
      <w:bookmarkStart w:id="132" w:name="_Toc307584147"/>
      <w:bookmarkStart w:id="133" w:name="_Toc455124818"/>
      <w:r>
        <w:rPr>
          <w:rFonts w:ascii="Arial" w:hAnsi="Arial" w:cs="Arial"/>
          <w:sz w:val="20"/>
        </w:rPr>
        <w:t xml:space="preserve">Izbrani prijavitelj in vsi </w:t>
      </w:r>
      <w:r w:rsidR="004C4EE3">
        <w:rPr>
          <w:rFonts w:ascii="Arial" w:hAnsi="Arial" w:cs="Arial"/>
          <w:sz w:val="20"/>
        </w:rPr>
        <w:t xml:space="preserve">projektni </w:t>
      </w:r>
      <w:r>
        <w:rPr>
          <w:rFonts w:ascii="Arial" w:hAnsi="Arial" w:cs="Arial"/>
          <w:sz w:val="20"/>
        </w:rPr>
        <w:t>partnerji za</w:t>
      </w:r>
      <w:r w:rsidRPr="0070763F">
        <w:rPr>
          <w:rFonts w:ascii="Arial" w:hAnsi="Arial" w:cs="Arial"/>
          <w:sz w:val="20"/>
        </w:rPr>
        <w:t xml:space="preserve"> stroške, ki so predmet sofinanciranja</w:t>
      </w:r>
      <w:r>
        <w:rPr>
          <w:rFonts w:ascii="Arial" w:hAnsi="Arial" w:cs="Arial"/>
          <w:sz w:val="20"/>
        </w:rPr>
        <w:t xml:space="preserve">, ne smejo prejeti </w:t>
      </w:r>
      <w:r w:rsidRPr="0070763F">
        <w:rPr>
          <w:rFonts w:ascii="Arial" w:hAnsi="Arial" w:cs="Arial"/>
          <w:sz w:val="20"/>
        </w:rPr>
        <w:t>sredstev iz drugih javnih virov financiranja.</w:t>
      </w:r>
    </w:p>
    <w:p w14:paraId="7F6CB969" w14:textId="77777777" w:rsidR="00A051E6" w:rsidRPr="00672EEE" w:rsidRDefault="00A051E6" w:rsidP="003E2239">
      <w:pPr>
        <w:spacing w:line="276" w:lineRule="auto"/>
        <w:jc w:val="both"/>
        <w:rPr>
          <w:rFonts w:ascii="Arial" w:hAnsi="Arial" w:cs="Arial"/>
          <w:sz w:val="20"/>
        </w:rPr>
      </w:pPr>
    </w:p>
    <w:p w14:paraId="0911E117" w14:textId="3030E176" w:rsidR="00A051E6" w:rsidRDefault="00A051E6" w:rsidP="003E2239">
      <w:pPr>
        <w:spacing w:line="276" w:lineRule="auto"/>
        <w:jc w:val="both"/>
        <w:rPr>
          <w:rFonts w:ascii="Arial" w:hAnsi="Arial" w:cs="Arial"/>
          <w:sz w:val="20"/>
        </w:rPr>
      </w:pPr>
      <w:r w:rsidRPr="0070763F">
        <w:rPr>
          <w:rFonts w:ascii="Arial" w:hAnsi="Arial" w:cs="Arial"/>
          <w:sz w:val="20"/>
        </w:rPr>
        <w:t xml:space="preserve">Če </w:t>
      </w:r>
      <w:r>
        <w:rPr>
          <w:rFonts w:ascii="Arial" w:hAnsi="Arial" w:cs="Arial"/>
          <w:sz w:val="20"/>
        </w:rPr>
        <w:t>ministrstvo</w:t>
      </w:r>
      <w:r w:rsidRPr="0070763F">
        <w:rPr>
          <w:rFonts w:ascii="Arial" w:hAnsi="Arial" w:cs="Arial"/>
          <w:sz w:val="20"/>
        </w:rPr>
        <w:t xml:space="preserve"> ugotovi, da je </w:t>
      </w:r>
      <w:r>
        <w:rPr>
          <w:rFonts w:ascii="Arial" w:hAnsi="Arial" w:cs="Arial"/>
          <w:sz w:val="20"/>
        </w:rPr>
        <w:t xml:space="preserve">sofinancirani projekt prejel sredstva za stroške </w:t>
      </w:r>
      <w:r w:rsidRPr="0070763F">
        <w:rPr>
          <w:rFonts w:ascii="Arial" w:hAnsi="Arial" w:cs="Arial"/>
          <w:sz w:val="20"/>
        </w:rPr>
        <w:t xml:space="preserve">tudi iz drugih javnih virov financiranja ali pa so mu bila odobrena in o tem ni obvestil </w:t>
      </w:r>
      <w:r>
        <w:rPr>
          <w:rFonts w:ascii="Arial" w:hAnsi="Arial" w:cs="Arial"/>
          <w:sz w:val="20"/>
        </w:rPr>
        <w:t>ministrstva</w:t>
      </w:r>
      <w:r w:rsidRPr="0070763F">
        <w:rPr>
          <w:rFonts w:ascii="Arial" w:hAnsi="Arial" w:cs="Arial"/>
          <w:sz w:val="20"/>
        </w:rPr>
        <w:t xml:space="preserve">, lahko </w:t>
      </w:r>
      <w:r>
        <w:rPr>
          <w:rFonts w:ascii="Arial" w:hAnsi="Arial" w:cs="Arial"/>
          <w:sz w:val="20"/>
        </w:rPr>
        <w:t>ministrstvo</w:t>
      </w:r>
      <w:r w:rsidRPr="0070763F">
        <w:rPr>
          <w:rFonts w:ascii="Arial" w:hAnsi="Arial" w:cs="Arial"/>
          <w:sz w:val="20"/>
        </w:rPr>
        <w:t xml:space="preserve"> odstopi od pogodbe, upravičenec pa je dolžan vrniti neupravičeno prejeta sredstva po tej pogodbi v roku 30  dni od pisnega poziva </w:t>
      </w:r>
      <w:r>
        <w:rPr>
          <w:rFonts w:ascii="Arial" w:hAnsi="Arial" w:cs="Arial"/>
          <w:sz w:val="20"/>
        </w:rPr>
        <w:t>ministrstva</w:t>
      </w:r>
      <w:r w:rsidRPr="0070763F">
        <w:rPr>
          <w:rFonts w:ascii="Arial" w:hAnsi="Arial" w:cs="Arial"/>
          <w:sz w:val="20"/>
        </w:rPr>
        <w:t>, skupaj z zakonitimi zamudnimi obrestmi</w:t>
      </w:r>
      <w:r w:rsidRPr="0070763F">
        <w:rPr>
          <w:rFonts w:ascii="Arial" w:hAnsi="Arial" w:cs="Arial"/>
          <w:snapToGrid w:val="0"/>
          <w:sz w:val="20"/>
        </w:rPr>
        <w:t>, ki so obračunane</w:t>
      </w:r>
      <w:r w:rsidRPr="0070763F">
        <w:rPr>
          <w:rFonts w:ascii="Arial" w:hAnsi="Arial" w:cs="Arial"/>
          <w:sz w:val="20"/>
        </w:rPr>
        <w:t xml:space="preserve"> od dneva zapadlosti do dneva vračila.</w:t>
      </w:r>
    </w:p>
    <w:p w14:paraId="5E463AC4" w14:textId="732B870F" w:rsidR="000A19B4" w:rsidRDefault="000A19B4" w:rsidP="003E2239">
      <w:pPr>
        <w:spacing w:line="276" w:lineRule="auto"/>
        <w:jc w:val="both"/>
        <w:rPr>
          <w:rFonts w:ascii="Arial" w:hAnsi="Arial" w:cs="Arial"/>
          <w:sz w:val="20"/>
        </w:rPr>
      </w:pPr>
    </w:p>
    <w:p w14:paraId="67E94973" w14:textId="77777777" w:rsidR="000A19B4" w:rsidRDefault="000A19B4" w:rsidP="003E2239">
      <w:pPr>
        <w:spacing w:line="276" w:lineRule="auto"/>
        <w:jc w:val="both"/>
        <w:rPr>
          <w:rFonts w:ascii="Arial" w:hAnsi="Arial" w:cs="Arial"/>
          <w:sz w:val="20"/>
        </w:rPr>
      </w:pPr>
    </w:p>
    <w:p w14:paraId="314C521F" w14:textId="2B08C3DD" w:rsidR="005E474F" w:rsidRPr="00DC0311" w:rsidRDefault="005E474F">
      <w:pPr>
        <w:pStyle w:val="Naslov1"/>
        <w:numPr>
          <w:ilvl w:val="0"/>
          <w:numId w:val="44"/>
        </w:numPr>
      </w:pPr>
      <w:bookmarkStart w:id="134" w:name="_Toc46394776"/>
      <w:r w:rsidRPr="00DC0311">
        <w:t>PROTIKORUPCIJSKO DOLOČILO</w:t>
      </w:r>
      <w:bookmarkEnd w:id="132"/>
      <w:bookmarkEnd w:id="133"/>
      <w:bookmarkEnd w:id="134"/>
    </w:p>
    <w:p w14:paraId="57F738B1" w14:textId="77777777" w:rsidR="005E474F" w:rsidRPr="00BB4BF3" w:rsidRDefault="005E474F" w:rsidP="003E2239">
      <w:pPr>
        <w:spacing w:line="276" w:lineRule="auto"/>
        <w:rPr>
          <w:rFonts w:ascii="Arial" w:hAnsi="Arial" w:cs="Arial"/>
          <w:sz w:val="20"/>
        </w:rPr>
      </w:pPr>
    </w:p>
    <w:p w14:paraId="4246B871" w14:textId="77777777" w:rsidR="00A051E6" w:rsidRPr="00BB4BF3" w:rsidRDefault="00A051E6" w:rsidP="003E2239">
      <w:pPr>
        <w:spacing w:line="276" w:lineRule="auto"/>
        <w:jc w:val="both"/>
        <w:rPr>
          <w:rFonts w:ascii="Arial" w:hAnsi="Arial" w:cs="Arial"/>
          <w:sz w:val="20"/>
        </w:rPr>
      </w:pPr>
      <w:r w:rsidRPr="00BB4BF3">
        <w:rPr>
          <w:rFonts w:ascii="Arial" w:hAnsi="Arial" w:cs="Arial"/>
          <w:sz w:val="20"/>
        </w:rPr>
        <w:t xml:space="preserve">Vsak prijaviteljev poskus vpliva na obravnavo </w:t>
      </w:r>
      <w:r>
        <w:rPr>
          <w:rFonts w:ascii="Arial" w:hAnsi="Arial" w:cs="Arial"/>
          <w:sz w:val="20"/>
        </w:rPr>
        <w:t>prijav</w:t>
      </w:r>
      <w:r w:rsidRPr="00BB4BF3">
        <w:rPr>
          <w:rFonts w:ascii="Arial" w:hAnsi="Arial" w:cs="Arial"/>
          <w:sz w:val="20"/>
        </w:rPr>
        <w:t xml:space="preserve"> s strani ministrstva bo imel za posledico zavrnitev njegove </w:t>
      </w:r>
      <w:r>
        <w:rPr>
          <w:rFonts w:ascii="Arial" w:hAnsi="Arial" w:cs="Arial"/>
          <w:sz w:val="20"/>
        </w:rPr>
        <w:t>prijave</w:t>
      </w:r>
      <w:r w:rsidRPr="00BB4BF3">
        <w:rPr>
          <w:rFonts w:ascii="Arial" w:hAnsi="Arial" w:cs="Arial"/>
          <w:sz w:val="20"/>
        </w:rPr>
        <w:t>. Enako velja za poizkuse vplivanja na delo in odločitve strokovne komisije.</w:t>
      </w:r>
    </w:p>
    <w:p w14:paraId="2E1E8E3C" w14:textId="77777777" w:rsidR="005E474F" w:rsidRDefault="005E474F" w:rsidP="003E2239">
      <w:pPr>
        <w:spacing w:line="276" w:lineRule="auto"/>
        <w:rPr>
          <w:rStyle w:val="Krepko"/>
          <w:b w:val="0"/>
        </w:rPr>
      </w:pPr>
    </w:p>
    <w:p w14:paraId="65435CB3" w14:textId="77777777" w:rsidR="00677F82" w:rsidRDefault="00677F82" w:rsidP="003E2239">
      <w:pPr>
        <w:spacing w:line="276" w:lineRule="auto"/>
        <w:rPr>
          <w:rStyle w:val="Krepko"/>
          <w:b w:val="0"/>
        </w:rPr>
      </w:pPr>
    </w:p>
    <w:p w14:paraId="6448351D" w14:textId="77777777" w:rsidR="00A21C64" w:rsidRPr="00A21C64" w:rsidRDefault="00A21C64">
      <w:pPr>
        <w:pStyle w:val="Naslov1"/>
        <w:numPr>
          <w:ilvl w:val="0"/>
          <w:numId w:val="44"/>
        </w:numPr>
        <w:rPr>
          <w:rStyle w:val="Krepko"/>
          <w:rFonts w:ascii="Times New Roman" w:hAnsi="Times New Roman"/>
          <w:b/>
          <w:bCs w:val="0"/>
          <w:kern w:val="0"/>
          <w:sz w:val="24"/>
          <w:lang w:eastAsia="ar-SA"/>
        </w:rPr>
      </w:pPr>
      <w:bookmarkStart w:id="135" w:name="_Toc455124819"/>
      <w:bookmarkStart w:id="136" w:name="_Toc46394777"/>
      <w:r w:rsidRPr="00A21C64">
        <w:rPr>
          <w:rStyle w:val="Krepko"/>
          <w:b/>
          <w:bCs w:val="0"/>
        </w:rPr>
        <w:t>RAZPISNA DOKUMENTACIJA</w:t>
      </w:r>
      <w:bookmarkEnd w:id="135"/>
      <w:bookmarkEnd w:id="136"/>
    </w:p>
    <w:p w14:paraId="412A7D91" w14:textId="77777777" w:rsidR="00A21C64" w:rsidRPr="00033836" w:rsidRDefault="00A21C64" w:rsidP="003E2239">
      <w:pPr>
        <w:spacing w:line="276" w:lineRule="auto"/>
        <w:rPr>
          <w:rFonts w:ascii="Arial" w:hAnsi="Arial" w:cs="Arial"/>
          <w:sz w:val="20"/>
          <w:highlight w:val="lightGray"/>
        </w:rPr>
      </w:pPr>
    </w:p>
    <w:p w14:paraId="161FE9F6" w14:textId="1EF29C3C" w:rsidR="004C4EE3" w:rsidRPr="004C4EE3" w:rsidRDefault="004C4EE3" w:rsidP="004C4EE3">
      <w:pPr>
        <w:suppressAutoHyphens w:val="0"/>
        <w:spacing w:line="276" w:lineRule="auto"/>
        <w:jc w:val="both"/>
        <w:rPr>
          <w:rFonts w:ascii="Arial" w:hAnsi="Arial" w:cs="Arial"/>
          <w:sz w:val="20"/>
          <w:szCs w:val="20"/>
          <w:lang w:eastAsia="en-US"/>
        </w:rPr>
      </w:pPr>
      <w:r w:rsidRPr="004C4EE3">
        <w:rPr>
          <w:rFonts w:ascii="Arial" w:hAnsi="Arial" w:cs="Arial"/>
          <w:sz w:val="20"/>
          <w:szCs w:val="20"/>
          <w:lang w:eastAsia="en-US"/>
        </w:rPr>
        <w:t>Razpisno dokumentacijo lahko zainteresirani prijavitelji v razpisnem roku pridobijo na spletn</w:t>
      </w:r>
      <w:r w:rsidR="0056695A">
        <w:rPr>
          <w:rFonts w:ascii="Arial" w:hAnsi="Arial" w:cs="Arial"/>
          <w:sz w:val="20"/>
          <w:szCs w:val="20"/>
          <w:lang w:eastAsia="en-US"/>
        </w:rPr>
        <w:t xml:space="preserve">i strani </w:t>
      </w:r>
      <w:r w:rsidRPr="004C4EE3">
        <w:rPr>
          <w:rFonts w:ascii="Arial" w:hAnsi="Arial" w:cs="Arial"/>
          <w:sz w:val="20"/>
          <w:szCs w:val="20"/>
          <w:lang w:eastAsia="en-US"/>
        </w:rPr>
        <w:t xml:space="preserve">Ministrstva za delo, družino, socialne zadeve in enake možnosti </w:t>
      </w:r>
      <w:hyperlink r:id="rId18" w:history="1">
        <w:r w:rsidR="00840917" w:rsidRPr="00C6330A">
          <w:rPr>
            <w:rStyle w:val="Hiperpovezava"/>
            <w:rFonts w:ascii="Arial" w:hAnsi="Arial" w:cs="Arial"/>
            <w:sz w:val="20"/>
            <w:szCs w:val="20"/>
          </w:rPr>
          <w:t>https://www.gov.si/drzavni-organi/ministrstva/ministrstvo-za-delo-druzino-socialne-zadeve-in-enake-moznosti/javne-objave/</w:t>
        </w:r>
      </w:hyperlink>
      <w:r w:rsidRPr="00840917">
        <w:rPr>
          <w:rFonts w:ascii="Arial" w:hAnsi="Arial" w:cs="Arial"/>
          <w:sz w:val="20"/>
          <w:szCs w:val="20"/>
          <w:lang w:eastAsia="en-US"/>
        </w:rPr>
        <w:t xml:space="preserve">. </w:t>
      </w:r>
      <w:r w:rsidRPr="004C4EE3">
        <w:rPr>
          <w:rFonts w:ascii="Arial" w:hAnsi="Arial" w:cs="Arial"/>
          <w:sz w:val="20"/>
          <w:szCs w:val="20"/>
          <w:lang w:eastAsia="en-US"/>
        </w:rPr>
        <w:t xml:space="preserve"> </w:t>
      </w:r>
    </w:p>
    <w:p w14:paraId="615F4461" w14:textId="77777777" w:rsidR="004C4EE3" w:rsidRPr="004C4EE3" w:rsidRDefault="004C4EE3" w:rsidP="004C4EE3">
      <w:pPr>
        <w:suppressAutoHyphens w:val="0"/>
        <w:spacing w:line="276" w:lineRule="auto"/>
        <w:jc w:val="both"/>
        <w:rPr>
          <w:rFonts w:ascii="Arial" w:hAnsi="Arial" w:cs="Arial"/>
          <w:sz w:val="20"/>
          <w:szCs w:val="20"/>
          <w:lang w:eastAsia="en-US"/>
        </w:rPr>
      </w:pPr>
    </w:p>
    <w:p w14:paraId="5598D5A0" w14:textId="77777777" w:rsidR="007C718F" w:rsidRPr="007C718F" w:rsidRDefault="007C718F" w:rsidP="007C718F">
      <w:pPr>
        <w:suppressAutoHyphens w:val="0"/>
        <w:spacing w:line="276" w:lineRule="auto"/>
        <w:jc w:val="both"/>
        <w:rPr>
          <w:rFonts w:ascii="Arial" w:hAnsi="Arial" w:cs="Arial"/>
          <w:b/>
          <w:sz w:val="20"/>
          <w:szCs w:val="20"/>
          <w:lang w:eastAsia="en-US"/>
        </w:rPr>
      </w:pPr>
      <w:r w:rsidRPr="007C718F">
        <w:rPr>
          <w:rFonts w:ascii="Arial" w:hAnsi="Arial" w:cs="Arial"/>
          <w:sz w:val="20"/>
          <w:szCs w:val="20"/>
          <w:lang w:eastAsia="en-US"/>
        </w:rPr>
        <w:t xml:space="preserve">Zainteresirani prijavitelji lahko vprašanja v zvezi z javnim razpisom posredujejo </w:t>
      </w:r>
      <w:r w:rsidRPr="007C718F">
        <w:rPr>
          <w:rFonts w:ascii="Arial" w:hAnsi="Arial" w:cs="Arial"/>
          <w:sz w:val="20"/>
          <w:szCs w:val="20"/>
          <w:u w:val="single"/>
          <w:lang w:eastAsia="en-US"/>
        </w:rPr>
        <w:t>izključno po elektronski pošti</w:t>
      </w:r>
      <w:r w:rsidRPr="007C718F">
        <w:rPr>
          <w:rFonts w:ascii="Arial" w:hAnsi="Arial" w:cs="Arial"/>
          <w:sz w:val="20"/>
          <w:szCs w:val="20"/>
          <w:lang w:eastAsia="en-US"/>
        </w:rPr>
        <w:t xml:space="preserve"> na elektronski naslov: </w:t>
      </w:r>
      <w:hyperlink r:id="rId19" w:history="1">
        <w:r w:rsidRPr="007C718F">
          <w:rPr>
            <w:rStyle w:val="Hiperpovezava"/>
            <w:rFonts w:ascii="Arial" w:hAnsi="Arial" w:cs="Arial"/>
            <w:sz w:val="20"/>
            <w:szCs w:val="20"/>
            <w:lang w:eastAsia="en-US"/>
          </w:rPr>
          <w:t>barbara.masle-erjavec@gov.si</w:t>
        </w:r>
      </w:hyperlink>
      <w:r w:rsidRPr="007C718F">
        <w:rPr>
          <w:rFonts w:ascii="Arial" w:hAnsi="Arial" w:cs="Arial"/>
          <w:b/>
          <w:sz w:val="20"/>
          <w:szCs w:val="20"/>
          <w:lang w:eastAsia="en-US"/>
        </w:rPr>
        <w:t xml:space="preserve">. </w:t>
      </w:r>
    </w:p>
    <w:p w14:paraId="6348387C" w14:textId="77777777" w:rsidR="007C718F" w:rsidRPr="007C718F" w:rsidRDefault="007C718F" w:rsidP="007C718F">
      <w:pPr>
        <w:suppressAutoHyphens w:val="0"/>
        <w:spacing w:line="276" w:lineRule="auto"/>
        <w:jc w:val="both"/>
        <w:rPr>
          <w:rFonts w:ascii="Arial" w:hAnsi="Arial" w:cs="Arial"/>
          <w:b/>
          <w:sz w:val="20"/>
          <w:szCs w:val="20"/>
          <w:lang w:eastAsia="en-US"/>
        </w:rPr>
      </w:pPr>
    </w:p>
    <w:p w14:paraId="64ABD352" w14:textId="2A5E6FC0" w:rsidR="007C718F" w:rsidRPr="007C718F" w:rsidRDefault="007C718F" w:rsidP="007C718F">
      <w:pPr>
        <w:suppressAutoHyphens w:val="0"/>
        <w:spacing w:line="276" w:lineRule="auto"/>
        <w:jc w:val="both"/>
        <w:rPr>
          <w:rFonts w:ascii="Arial" w:hAnsi="Arial" w:cs="Arial"/>
          <w:sz w:val="20"/>
          <w:szCs w:val="20"/>
          <w:lang w:eastAsia="en-US"/>
        </w:rPr>
      </w:pPr>
      <w:r w:rsidRPr="007C718F">
        <w:rPr>
          <w:rFonts w:ascii="Arial" w:hAnsi="Arial" w:cs="Arial"/>
          <w:sz w:val="20"/>
          <w:szCs w:val="20"/>
          <w:lang w:eastAsia="en-US"/>
        </w:rPr>
        <w:t>Odgovori na pogosto zastavljena vprašanja v zvezi z razpisom bodo objavljeni na spletnem naslovu:</w:t>
      </w:r>
      <w:r w:rsidR="00840917">
        <w:rPr>
          <w:rFonts w:ascii="Arial" w:hAnsi="Arial" w:cs="Arial"/>
          <w:sz w:val="20"/>
          <w:szCs w:val="20"/>
          <w:lang w:eastAsia="en-US"/>
        </w:rPr>
        <w:t xml:space="preserve"> </w:t>
      </w:r>
      <w:hyperlink r:id="rId20" w:history="1">
        <w:r w:rsidR="00840917" w:rsidRPr="00C6330A">
          <w:rPr>
            <w:rStyle w:val="Hiperpovezava"/>
            <w:rFonts w:ascii="Arial" w:hAnsi="Arial" w:cs="Arial"/>
            <w:sz w:val="20"/>
            <w:szCs w:val="20"/>
          </w:rPr>
          <w:t>https://www.gov.si/drzavni-organi/ministrstva/ministrstvo-za-delo-druzino-socialne-zadeve-in-enake-moznosti/javne-objave/</w:t>
        </w:r>
      </w:hyperlink>
      <w:r w:rsidR="00840917">
        <w:rPr>
          <w:rFonts w:ascii="Arial" w:hAnsi="Arial" w:cs="Arial"/>
          <w:sz w:val="20"/>
          <w:szCs w:val="20"/>
          <w:lang w:eastAsia="en-US"/>
        </w:rPr>
        <w:t>.</w:t>
      </w:r>
    </w:p>
    <w:p w14:paraId="2ED6EEAC" w14:textId="45033365" w:rsidR="007C718F" w:rsidRPr="007C718F" w:rsidRDefault="007C718F" w:rsidP="007C718F">
      <w:pPr>
        <w:suppressAutoHyphens w:val="0"/>
        <w:spacing w:line="276" w:lineRule="auto"/>
        <w:jc w:val="both"/>
        <w:rPr>
          <w:rFonts w:ascii="Arial" w:hAnsi="Arial" w:cs="Arial"/>
          <w:sz w:val="20"/>
          <w:szCs w:val="20"/>
          <w:lang w:eastAsia="en-US"/>
        </w:rPr>
      </w:pPr>
    </w:p>
    <w:p w14:paraId="1ECF180E" w14:textId="1332BB57" w:rsidR="00E868AB" w:rsidRPr="005C17DD" w:rsidRDefault="007C718F" w:rsidP="007C718F">
      <w:pPr>
        <w:spacing w:line="276" w:lineRule="auto"/>
        <w:jc w:val="both"/>
        <w:rPr>
          <w:rFonts w:ascii="Arial" w:hAnsi="Arial" w:cs="Arial"/>
          <w:b/>
          <w:bCs/>
          <w:sz w:val="20"/>
          <w:szCs w:val="20"/>
        </w:rPr>
      </w:pPr>
      <w:r w:rsidRPr="007C718F">
        <w:rPr>
          <w:rFonts w:ascii="Arial" w:hAnsi="Arial" w:cs="Arial"/>
          <w:sz w:val="20"/>
          <w:szCs w:val="20"/>
          <w:lang w:eastAsia="en-US"/>
        </w:rPr>
        <w:lastRenderedPageBreak/>
        <w:t xml:space="preserve">Vprašanja je možno posredovati do </w:t>
      </w:r>
      <w:r w:rsidR="00153AA9" w:rsidRPr="00153AA9">
        <w:rPr>
          <w:rFonts w:ascii="Arial" w:hAnsi="Arial" w:cs="Arial"/>
          <w:b/>
          <w:sz w:val="20"/>
          <w:szCs w:val="20"/>
          <w:lang w:eastAsia="en-US"/>
        </w:rPr>
        <w:t xml:space="preserve">24. 8. </w:t>
      </w:r>
      <w:r w:rsidR="00153AA9" w:rsidRPr="000A19B4">
        <w:rPr>
          <w:rFonts w:ascii="Arial" w:hAnsi="Arial" w:cs="Arial"/>
          <w:b/>
          <w:sz w:val="20"/>
          <w:szCs w:val="20"/>
          <w:lang w:eastAsia="en-US"/>
        </w:rPr>
        <w:t>2020</w:t>
      </w:r>
      <w:r w:rsidRPr="007E7343">
        <w:rPr>
          <w:rFonts w:ascii="Arial" w:hAnsi="Arial" w:cs="Arial"/>
          <w:sz w:val="20"/>
          <w:szCs w:val="20"/>
          <w:lang w:eastAsia="en-US"/>
        </w:rPr>
        <w:t>,</w:t>
      </w:r>
      <w:r w:rsidRPr="007C718F">
        <w:rPr>
          <w:rFonts w:ascii="Arial" w:hAnsi="Arial" w:cs="Arial"/>
          <w:sz w:val="20"/>
          <w:szCs w:val="20"/>
          <w:lang w:eastAsia="en-US"/>
        </w:rPr>
        <w:t xml:space="preserve"> zadnji odgovori bodo objavljeni do </w:t>
      </w:r>
      <w:r w:rsidR="00153AA9" w:rsidRPr="00153AA9">
        <w:rPr>
          <w:rFonts w:ascii="Arial" w:hAnsi="Arial" w:cs="Arial"/>
          <w:b/>
          <w:bCs/>
          <w:sz w:val="20"/>
          <w:szCs w:val="20"/>
          <w:lang w:eastAsia="en-US"/>
        </w:rPr>
        <w:t>26. 8. 2020</w:t>
      </w:r>
      <w:r w:rsidRPr="007E7343">
        <w:rPr>
          <w:rFonts w:ascii="Arial" w:hAnsi="Arial" w:cs="Arial"/>
          <w:b/>
          <w:bCs/>
          <w:sz w:val="20"/>
          <w:szCs w:val="20"/>
          <w:lang w:eastAsia="en-US"/>
        </w:rPr>
        <w:t>.</w:t>
      </w:r>
    </w:p>
    <w:p w14:paraId="09DA8A43" w14:textId="77777777" w:rsidR="005F7B32" w:rsidRPr="005F7B32" w:rsidRDefault="005F7B32">
      <w:pPr>
        <w:spacing w:line="276" w:lineRule="auto"/>
        <w:jc w:val="both"/>
        <w:rPr>
          <w:rFonts w:ascii="Arial" w:hAnsi="Arial" w:cs="Arial"/>
          <w:sz w:val="20"/>
          <w:szCs w:val="20"/>
        </w:rPr>
      </w:pPr>
    </w:p>
    <w:p w14:paraId="1FF6D028" w14:textId="77777777" w:rsidR="00A21C64" w:rsidRPr="004F4AC0" w:rsidRDefault="00F73186" w:rsidP="003E2239">
      <w:pPr>
        <w:pStyle w:val="Naslov2"/>
        <w:spacing w:line="276" w:lineRule="auto"/>
      </w:pPr>
      <w:bookmarkStart w:id="137" w:name="_Toc455124820"/>
      <w:bookmarkStart w:id="138" w:name="_Toc46394778"/>
      <w:r w:rsidRPr="00310018">
        <w:t>21</w:t>
      </w:r>
      <w:r w:rsidR="00A21C64" w:rsidRPr="00310018">
        <w:t>.1 Navodila za izpolnjevanje</w:t>
      </w:r>
      <w:bookmarkEnd w:id="137"/>
      <w:bookmarkEnd w:id="138"/>
    </w:p>
    <w:p w14:paraId="5A9C61A0" w14:textId="77777777" w:rsidR="004C4EE3" w:rsidRPr="004C4EE3" w:rsidRDefault="004C4EE3" w:rsidP="004C4EE3">
      <w:pPr>
        <w:tabs>
          <w:tab w:val="left" w:pos="930"/>
        </w:tabs>
        <w:suppressAutoHyphens w:val="0"/>
        <w:spacing w:line="276" w:lineRule="auto"/>
        <w:jc w:val="both"/>
        <w:rPr>
          <w:rFonts w:ascii="Arial" w:hAnsi="Arial" w:cs="Arial"/>
          <w:sz w:val="20"/>
          <w:szCs w:val="20"/>
          <w:lang w:eastAsia="en-US"/>
        </w:rPr>
      </w:pPr>
      <w:r w:rsidRPr="004C4EE3">
        <w:rPr>
          <w:rFonts w:ascii="Arial" w:hAnsi="Arial" w:cs="Arial"/>
          <w:sz w:val="20"/>
          <w:szCs w:val="20"/>
          <w:lang w:eastAsia="en-US"/>
        </w:rPr>
        <w:t xml:space="preserve">V razpisni dokumentaciji se nahajajo prijavni obrazci in priloge, ki jih je potrebno v skladu z navodili na posameznem dokumentu v celoti izpolniti, podpisati in ožigosati, kjer je zahtevano pa tudi parafirati. Obrazci in priloge so sestavni del prijave prijavitelja in jih je potrebno priložiti k prijavi po vrstnem redu v skladu s spodnjim seznamom prijavnih obrazcev in prilog. </w:t>
      </w:r>
    </w:p>
    <w:p w14:paraId="3C5A21D3" w14:textId="77777777" w:rsidR="004C4EE3" w:rsidRPr="004C4EE3" w:rsidRDefault="004C4EE3" w:rsidP="004C4EE3">
      <w:pPr>
        <w:tabs>
          <w:tab w:val="left" w:pos="930"/>
        </w:tabs>
        <w:suppressAutoHyphens w:val="0"/>
        <w:spacing w:line="276" w:lineRule="auto"/>
        <w:jc w:val="both"/>
        <w:rPr>
          <w:rFonts w:ascii="Arial" w:hAnsi="Arial" w:cs="Arial"/>
          <w:sz w:val="20"/>
          <w:szCs w:val="20"/>
          <w:lang w:eastAsia="en-US"/>
        </w:rPr>
      </w:pPr>
    </w:p>
    <w:p w14:paraId="68D0684D" w14:textId="77777777" w:rsidR="00A21C64" w:rsidRDefault="004C4EE3" w:rsidP="003E2239">
      <w:pPr>
        <w:spacing w:line="276" w:lineRule="auto"/>
        <w:jc w:val="both"/>
        <w:rPr>
          <w:rFonts w:ascii="Arial" w:hAnsi="Arial" w:cs="Arial"/>
          <w:sz w:val="20"/>
          <w:lang w:eastAsia="en-US"/>
        </w:rPr>
      </w:pPr>
      <w:r w:rsidRPr="004C4EE3">
        <w:rPr>
          <w:rFonts w:ascii="Arial" w:hAnsi="Arial" w:cs="Arial"/>
          <w:sz w:val="20"/>
          <w:szCs w:val="20"/>
          <w:lang w:eastAsia="en-US"/>
        </w:rPr>
        <w:t>Priloge, ki niso priložene razpisni dokumentaciji, pridobi oziroma pripravi prijavitelj sam in so prav tako obvezni sestavni del prijave. Vsa zahtevana razpisna dokumentacija mora biti speta ali vložena v mapo z vidno označenimi prilogami, ki si sledijo po vrstnem redu v skladu s seznamom.</w:t>
      </w:r>
    </w:p>
    <w:p w14:paraId="1E3E4B36" w14:textId="77777777" w:rsidR="005F7B32" w:rsidRPr="00DC0311" w:rsidRDefault="005F7B32" w:rsidP="003E2239">
      <w:pPr>
        <w:spacing w:line="276" w:lineRule="auto"/>
      </w:pPr>
    </w:p>
    <w:p w14:paraId="56D8060C" w14:textId="77777777" w:rsidR="00A21C64" w:rsidRPr="00310018" w:rsidRDefault="00F73186" w:rsidP="003E2239">
      <w:pPr>
        <w:pStyle w:val="Naslov2"/>
        <w:spacing w:line="276" w:lineRule="auto"/>
      </w:pPr>
      <w:bookmarkStart w:id="139" w:name="_Toc455124821"/>
      <w:bookmarkStart w:id="140" w:name="_Toc46394779"/>
      <w:r w:rsidRPr="00310018">
        <w:t>21</w:t>
      </w:r>
      <w:r w:rsidR="00A21C64" w:rsidRPr="00310018">
        <w:t>.2 Seznam prijavnih obrazcev in prilog</w:t>
      </w:r>
      <w:bookmarkEnd w:id="139"/>
      <w:bookmarkEnd w:id="140"/>
    </w:p>
    <w:p w14:paraId="386CD360" w14:textId="2BD295E9" w:rsidR="00CC1F2E" w:rsidRDefault="00CC1F2E" w:rsidP="003E2239">
      <w:pPr>
        <w:tabs>
          <w:tab w:val="left" w:pos="930"/>
        </w:tabs>
        <w:spacing w:line="276" w:lineRule="auto"/>
        <w:jc w:val="both"/>
        <w:rPr>
          <w:rFonts w:ascii="Arial" w:hAnsi="Arial" w:cs="Arial"/>
          <w:sz w:val="20"/>
        </w:rPr>
      </w:pPr>
      <w:r w:rsidRPr="004D2CEA">
        <w:rPr>
          <w:rFonts w:ascii="Arial" w:hAnsi="Arial" w:cs="Arial"/>
          <w:sz w:val="20"/>
        </w:rPr>
        <w:t xml:space="preserve">Razpisni dokumentaciji so priloženi obrazci, ki </w:t>
      </w:r>
      <w:r>
        <w:rPr>
          <w:rFonts w:ascii="Arial" w:hAnsi="Arial" w:cs="Arial"/>
          <w:sz w:val="20"/>
        </w:rPr>
        <w:t xml:space="preserve">morajo biti v celoti izpolnjeni in so sestavni del </w:t>
      </w:r>
      <w:r w:rsidR="0020190E">
        <w:rPr>
          <w:rFonts w:ascii="Arial" w:hAnsi="Arial" w:cs="Arial"/>
          <w:sz w:val="20"/>
        </w:rPr>
        <w:t>vloge</w:t>
      </w:r>
      <w:r>
        <w:rPr>
          <w:rFonts w:ascii="Arial" w:hAnsi="Arial" w:cs="Arial"/>
          <w:sz w:val="20"/>
        </w:rPr>
        <w:t>:</w:t>
      </w:r>
    </w:p>
    <w:p w14:paraId="48CDD9B8" w14:textId="77777777" w:rsidR="000A19B4" w:rsidRPr="004D2CEA" w:rsidRDefault="000A19B4" w:rsidP="003E2239">
      <w:pPr>
        <w:tabs>
          <w:tab w:val="left" w:pos="930"/>
        </w:tabs>
        <w:spacing w:line="276" w:lineRule="auto"/>
        <w:jc w:val="both"/>
        <w:rPr>
          <w:rFonts w:ascii="Arial" w:hAnsi="Arial" w:cs="Arial"/>
          <w:sz w:val="20"/>
        </w:rPr>
      </w:pPr>
    </w:p>
    <w:p w14:paraId="41F5DB9F" w14:textId="77777777" w:rsidR="00A21C64" w:rsidRPr="004F4AC0" w:rsidRDefault="00F73186" w:rsidP="003E2239">
      <w:pPr>
        <w:pStyle w:val="naslov30"/>
        <w:spacing w:line="276" w:lineRule="auto"/>
      </w:pPr>
      <w:bookmarkStart w:id="141" w:name="_Toc455124822"/>
      <w:bookmarkStart w:id="142" w:name="_Toc46394780"/>
      <w:r w:rsidRPr="00310018">
        <w:t>21</w:t>
      </w:r>
      <w:r w:rsidR="00A21C64" w:rsidRPr="00310018">
        <w:t>.2.1 Prijavni obrazci</w:t>
      </w:r>
      <w:bookmarkEnd w:id="141"/>
      <w:bookmarkEnd w:id="142"/>
    </w:p>
    <w:p w14:paraId="0FF7431F" w14:textId="77777777" w:rsidR="00A051E6" w:rsidRPr="00A051E6" w:rsidRDefault="00A051E6" w:rsidP="003E2239">
      <w:pPr>
        <w:numPr>
          <w:ilvl w:val="0"/>
          <w:numId w:val="27"/>
        </w:numPr>
        <w:tabs>
          <w:tab w:val="left" w:pos="930"/>
        </w:tabs>
        <w:suppressAutoHyphens w:val="0"/>
        <w:spacing w:line="276" w:lineRule="auto"/>
        <w:ind w:left="357" w:hanging="357"/>
        <w:contextualSpacing/>
        <w:rPr>
          <w:rFonts w:ascii="Arial" w:hAnsi="Arial" w:cs="Arial"/>
          <w:sz w:val="20"/>
          <w:lang w:eastAsia="en-US"/>
        </w:rPr>
      </w:pPr>
      <w:r w:rsidRPr="00A051E6">
        <w:rPr>
          <w:rFonts w:ascii="Arial" w:hAnsi="Arial" w:cs="Arial"/>
          <w:sz w:val="20"/>
          <w:lang w:eastAsia="en-US"/>
        </w:rPr>
        <w:t xml:space="preserve">Obrazec št. 1: Prijavnica </w:t>
      </w:r>
    </w:p>
    <w:p w14:paraId="1BD6C65E" w14:textId="77777777" w:rsidR="00A051E6" w:rsidRPr="00A051E6" w:rsidRDefault="00A051E6" w:rsidP="003E2239">
      <w:pPr>
        <w:numPr>
          <w:ilvl w:val="0"/>
          <w:numId w:val="27"/>
        </w:numPr>
        <w:tabs>
          <w:tab w:val="left" w:pos="930"/>
        </w:tabs>
        <w:suppressAutoHyphens w:val="0"/>
        <w:spacing w:line="276" w:lineRule="auto"/>
        <w:ind w:left="357" w:hanging="357"/>
        <w:contextualSpacing/>
        <w:rPr>
          <w:rFonts w:ascii="Arial" w:hAnsi="Arial" w:cs="Arial"/>
          <w:sz w:val="20"/>
          <w:lang w:eastAsia="en-US"/>
        </w:rPr>
      </w:pPr>
      <w:r w:rsidRPr="00A051E6">
        <w:rPr>
          <w:rFonts w:ascii="Arial" w:hAnsi="Arial" w:cs="Arial"/>
          <w:sz w:val="20"/>
          <w:lang w:eastAsia="en-US"/>
        </w:rPr>
        <w:t>Obrazec št. 2: Finančni načrt</w:t>
      </w:r>
    </w:p>
    <w:p w14:paraId="1984D047" w14:textId="77777777" w:rsidR="00A051E6" w:rsidRPr="00A051E6" w:rsidRDefault="00A051E6" w:rsidP="003E2239">
      <w:pPr>
        <w:numPr>
          <w:ilvl w:val="0"/>
          <w:numId w:val="27"/>
        </w:numPr>
        <w:tabs>
          <w:tab w:val="left" w:pos="930"/>
        </w:tabs>
        <w:suppressAutoHyphens w:val="0"/>
        <w:spacing w:line="276" w:lineRule="auto"/>
        <w:ind w:left="357" w:hanging="357"/>
        <w:contextualSpacing/>
        <w:rPr>
          <w:rFonts w:ascii="Arial" w:hAnsi="Arial" w:cs="Arial"/>
          <w:sz w:val="20"/>
          <w:lang w:eastAsia="en-US"/>
        </w:rPr>
      </w:pPr>
      <w:r w:rsidRPr="00A051E6">
        <w:rPr>
          <w:rFonts w:ascii="Arial" w:hAnsi="Arial" w:cs="Arial"/>
          <w:sz w:val="20"/>
          <w:lang w:eastAsia="en-US"/>
        </w:rPr>
        <w:t>Obrazec št. 3: Izjava prijavitelja o izpolnjevanju in sprejemanju razpisnih pogojev</w:t>
      </w:r>
    </w:p>
    <w:p w14:paraId="1736FC40" w14:textId="77777777" w:rsidR="00A051E6" w:rsidRPr="00A051E6" w:rsidRDefault="00A051E6" w:rsidP="003E2239">
      <w:pPr>
        <w:numPr>
          <w:ilvl w:val="0"/>
          <w:numId w:val="27"/>
        </w:numPr>
        <w:tabs>
          <w:tab w:val="left" w:pos="930"/>
        </w:tabs>
        <w:suppressAutoHyphens w:val="0"/>
        <w:spacing w:line="276" w:lineRule="auto"/>
        <w:ind w:left="357" w:hanging="357"/>
        <w:contextualSpacing/>
        <w:rPr>
          <w:rFonts w:ascii="Arial" w:hAnsi="Arial" w:cs="Arial"/>
          <w:sz w:val="20"/>
          <w:lang w:eastAsia="en-US"/>
        </w:rPr>
      </w:pPr>
      <w:r w:rsidRPr="00A051E6">
        <w:rPr>
          <w:rFonts w:ascii="Arial" w:hAnsi="Arial" w:cs="Arial"/>
          <w:sz w:val="20"/>
          <w:lang w:eastAsia="en-US"/>
        </w:rPr>
        <w:t xml:space="preserve">Obrazec št. 4: Izjava </w:t>
      </w:r>
      <w:r w:rsidR="007D6176">
        <w:rPr>
          <w:rFonts w:ascii="Arial" w:hAnsi="Arial" w:cs="Arial"/>
          <w:sz w:val="20"/>
          <w:lang w:eastAsia="en-US"/>
        </w:rPr>
        <w:t>projektnega</w:t>
      </w:r>
      <w:r w:rsidRPr="00A051E6">
        <w:rPr>
          <w:rFonts w:ascii="Arial" w:hAnsi="Arial" w:cs="Arial"/>
          <w:sz w:val="20"/>
          <w:lang w:eastAsia="en-US"/>
        </w:rPr>
        <w:t xml:space="preserve"> partnerja o izpolnjevanju in sprejemanju razpisnih pogojev</w:t>
      </w:r>
    </w:p>
    <w:p w14:paraId="1B2CE470" w14:textId="079F6AB5" w:rsidR="004C4EE3" w:rsidRPr="00806AFA" w:rsidRDefault="004C4EE3" w:rsidP="00806AFA">
      <w:pPr>
        <w:pStyle w:val="Odstavekseznama"/>
        <w:numPr>
          <w:ilvl w:val="0"/>
          <w:numId w:val="27"/>
        </w:numPr>
        <w:tabs>
          <w:tab w:val="left" w:pos="930"/>
        </w:tabs>
        <w:suppressAutoHyphens w:val="0"/>
        <w:spacing w:line="276" w:lineRule="auto"/>
        <w:ind w:left="357" w:hanging="357"/>
        <w:rPr>
          <w:rFonts w:ascii="Arial" w:hAnsi="Arial" w:cs="Arial"/>
          <w:sz w:val="20"/>
          <w:szCs w:val="20"/>
        </w:rPr>
      </w:pPr>
      <w:r w:rsidRPr="00806AFA">
        <w:rPr>
          <w:rFonts w:ascii="Arial" w:hAnsi="Arial" w:cs="Arial"/>
          <w:sz w:val="20"/>
          <w:szCs w:val="20"/>
        </w:rPr>
        <w:t xml:space="preserve">Obrazec št. </w:t>
      </w:r>
      <w:r w:rsidR="00806AFA">
        <w:rPr>
          <w:rFonts w:ascii="Arial" w:hAnsi="Arial" w:cs="Arial"/>
          <w:sz w:val="20"/>
          <w:szCs w:val="20"/>
        </w:rPr>
        <w:t>5</w:t>
      </w:r>
      <w:r w:rsidRPr="00806AFA">
        <w:rPr>
          <w:rFonts w:ascii="Arial" w:hAnsi="Arial" w:cs="Arial"/>
          <w:sz w:val="20"/>
          <w:szCs w:val="20"/>
        </w:rPr>
        <w:t>: Dogovor o sodelovanju</w:t>
      </w:r>
    </w:p>
    <w:p w14:paraId="244460B9" w14:textId="77777777" w:rsidR="00A21C64" w:rsidRDefault="00A21C64" w:rsidP="003E2239">
      <w:pPr>
        <w:tabs>
          <w:tab w:val="left" w:pos="709"/>
        </w:tabs>
        <w:spacing w:line="276" w:lineRule="auto"/>
        <w:ind w:left="567"/>
        <w:rPr>
          <w:rFonts w:ascii="Arial" w:hAnsi="Arial" w:cs="Arial"/>
          <w:sz w:val="20"/>
        </w:rPr>
      </w:pPr>
    </w:p>
    <w:p w14:paraId="6E3F7059" w14:textId="77777777" w:rsidR="00A21C64" w:rsidRPr="004F4AC0" w:rsidRDefault="00F73186" w:rsidP="003E2239">
      <w:pPr>
        <w:pStyle w:val="naslov30"/>
        <w:spacing w:line="276" w:lineRule="auto"/>
      </w:pPr>
      <w:bookmarkStart w:id="143" w:name="_Toc455124823"/>
      <w:bookmarkStart w:id="144" w:name="_Toc46394781"/>
      <w:r w:rsidRPr="00310018">
        <w:t>21</w:t>
      </w:r>
      <w:r w:rsidR="00A21C64" w:rsidRPr="00310018">
        <w:t>.2.2 Priloge, ki so del razpisne dokumentacije</w:t>
      </w:r>
      <w:bookmarkEnd w:id="143"/>
      <w:bookmarkEnd w:id="144"/>
      <w:r w:rsidR="00A21C64" w:rsidRPr="00310018">
        <w:t xml:space="preserve"> </w:t>
      </w:r>
    </w:p>
    <w:p w14:paraId="12C5E9B1" w14:textId="77777777" w:rsidR="00A051E6" w:rsidRPr="00A051E6" w:rsidRDefault="00A051E6" w:rsidP="003E2239">
      <w:pPr>
        <w:numPr>
          <w:ilvl w:val="0"/>
          <w:numId w:val="28"/>
        </w:numPr>
        <w:suppressAutoHyphens w:val="0"/>
        <w:spacing w:line="276" w:lineRule="auto"/>
        <w:contextualSpacing/>
        <w:rPr>
          <w:rFonts w:ascii="Arial" w:hAnsi="Arial" w:cs="Arial"/>
          <w:sz w:val="20"/>
          <w:lang w:eastAsia="en-US"/>
        </w:rPr>
      </w:pPr>
      <w:bookmarkStart w:id="145" w:name="_Toc455124824"/>
      <w:r w:rsidRPr="00A051E6">
        <w:rPr>
          <w:rFonts w:ascii="Arial" w:hAnsi="Arial" w:cs="Arial"/>
          <w:sz w:val="20"/>
          <w:lang w:eastAsia="en-US"/>
        </w:rPr>
        <w:t>Priloga št. 1: Vzorec pogodbe o sofinanciranju</w:t>
      </w:r>
    </w:p>
    <w:p w14:paraId="4DA2D962" w14:textId="77777777" w:rsidR="00677F82" w:rsidRDefault="00A051E6" w:rsidP="00677F82">
      <w:pPr>
        <w:numPr>
          <w:ilvl w:val="0"/>
          <w:numId w:val="28"/>
        </w:numPr>
        <w:suppressAutoHyphens w:val="0"/>
        <w:spacing w:line="276" w:lineRule="auto"/>
        <w:contextualSpacing/>
        <w:rPr>
          <w:rFonts w:ascii="Arial" w:hAnsi="Arial" w:cs="Arial"/>
          <w:sz w:val="20"/>
          <w:lang w:eastAsia="en-US"/>
        </w:rPr>
      </w:pPr>
      <w:r w:rsidRPr="00A051E6">
        <w:rPr>
          <w:rFonts w:ascii="Arial" w:hAnsi="Arial" w:cs="Arial"/>
          <w:sz w:val="20"/>
          <w:lang w:eastAsia="en-US"/>
        </w:rPr>
        <w:t>Priloga št. 2: Označba prijave</w:t>
      </w:r>
    </w:p>
    <w:p w14:paraId="602268AC" w14:textId="23CBCB5F" w:rsidR="00460A06" w:rsidRPr="00460A06" w:rsidRDefault="00460A06" w:rsidP="00460A06">
      <w:pPr>
        <w:numPr>
          <w:ilvl w:val="0"/>
          <w:numId w:val="28"/>
        </w:numPr>
        <w:tabs>
          <w:tab w:val="left" w:pos="709"/>
        </w:tabs>
        <w:suppressAutoHyphens w:val="0"/>
        <w:spacing w:line="276" w:lineRule="auto"/>
        <w:rPr>
          <w:rFonts w:ascii="Arial" w:hAnsi="Arial" w:cs="Arial"/>
          <w:sz w:val="20"/>
          <w:lang w:eastAsia="en-US"/>
        </w:rPr>
      </w:pPr>
      <w:r w:rsidRPr="00C00F48">
        <w:rPr>
          <w:rFonts w:ascii="Arial" w:hAnsi="Arial" w:cs="Arial"/>
          <w:sz w:val="20"/>
          <w:lang w:eastAsia="en-US"/>
        </w:rPr>
        <w:t xml:space="preserve">Priloga št. 3: </w:t>
      </w:r>
      <w:r w:rsidR="000E5516">
        <w:rPr>
          <w:rFonts w:ascii="Arial" w:hAnsi="Arial" w:cs="Arial"/>
          <w:sz w:val="20"/>
          <w:lang w:eastAsia="en-US"/>
        </w:rPr>
        <w:t>Vzorec p</w:t>
      </w:r>
      <w:r w:rsidRPr="00C00F48">
        <w:rPr>
          <w:rFonts w:ascii="Arial" w:hAnsi="Arial" w:cs="Arial"/>
          <w:sz w:val="20"/>
          <w:lang w:eastAsia="en-US"/>
        </w:rPr>
        <w:t>artnersk</w:t>
      </w:r>
      <w:r w:rsidR="000E5516">
        <w:rPr>
          <w:rFonts w:ascii="Arial" w:hAnsi="Arial" w:cs="Arial"/>
          <w:sz w:val="20"/>
          <w:lang w:eastAsia="en-US"/>
        </w:rPr>
        <w:t>ega</w:t>
      </w:r>
      <w:r w:rsidRPr="00C00F48">
        <w:rPr>
          <w:rFonts w:ascii="Arial" w:hAnsi="Arial" w:cs="Arial"/>
          <w:sz w:val="20"/>
          <w:lang w:eastAsia="en-US"/>
        </w:rPr>
        <w:t xml:space="preserve"> sporazum</w:t>
      </w:r>
      <w:r w:rsidR="000E5516">
        <w:rPr>
          <w:rFonts w:ascii="Arial" w:hAnsi="Arial" w:cs="Arial"/>
          <w:sz w:val="20"/>
          <w:lang w:eastAsia="en-US"/>
        </w:rPr>
        <w:t>a</w:t>
      </w:r>
    </w:p>
    <w:p w14:paraId="7B7A5346" w14:textId="77777777" w:rsidR="00677F82" w:rsidRPr="00460A06" w:rsidRDefault="00677F82" w:rsidP="00C00F48">
      <w:pPr>
        <w:tabs>
          <w:tab w:val="left" w:pos="709"/>
        </w:tabs>
        <w:suppressAutoHyphens w:val="0"/>
        <w:spacing w:line="276" w:lineRule="auto"/>
        <w:ind w:left="360"/>
        <w:rPr>
          <w:rFonts w:ascii="Arial" w:hAnsi="Arial" w:cs="Arial"/>
          <w:sz w:val="20"/>
          <w:lang w:eastAsia="en-US"/>
        </w:rPr>
      </w:pPr>
    </w:p>
    <w:p w14:paraId="1ED999FF" w14:textId="1431C1E2" w:rsidR="00A21C64" w:rsidRPr="004F4AC0" w:rsidRDefault="00F73186" w:rsidP="003E2239">
      <w:pPr>
        <w:pStyle w:val="naslov30"/>
        <w:spacing w:line="276" w:lineRule="auto"/>
      </w:pPr>
      <w:bookmarkStart w:id="146" w:name="_Toc46394782"/>
      <w:r w:rsidRPr="00310018">
        <w:t>21</w:t>
      </w:r>
      <w:r w:rsidR="00A21C64" w:rsidRPr="00310018">
        <w:t xml:space="preserve">.2.3 Priloge, ki </w:t>
      </w:r>
      <w:r w:rsidR="00A21C64" w:rsidRPr="004F4AC0">
        <w:t xml:space="preserve">niso del razpisne dokumentacije in jih morajo prijavitelji </w:t>
      </w:r>
      <w:r w:rsidR="0020190E">
        <w:t xml:space="preserve">pripraviti in </w:t>
      </w:r>
      <w:r w:rsidR="00A21C64" w:rsidRPr="004F4AC0">
        <w:t>priložiti sami</w:t>
      </w:r>
      <w:bookmarkEnd w:id="145"/>
      <w:bookmarkEnd w:id="146"/>
    </w:p>
    <w:p w14:paraId="11148D78" w14:textId="77777777" w:rsidR="00A051E6" w:rsidRPr="00A051E6" w:rsidRDefault="00A051E6" w:rsidP="003E2239">
      <w:pPr>
        <w:numPr>
          <w:ilvl w:val="0"/>
          <w:numId w:val="56"/>
        </w:numPr>
        <w:tabs>
          <w:tab w:val="left" w:pos="709"/>
        </w:tabs>
        <w:suppressAutoHyphens w:val="0"/>
        <w:spacing w:line="276" w:lineRule="auto"/>
        <w:rPr>
          <w:rFonts w:ascii="Arial" w:hAnsi="Arial" w:cs="Arial"/>
          <w:sz w:val="20"/>
          <w:lang w:eastAsia="en-US"/>
        </w:rPr>
      </w:pPr>
      <w:r w:rsidRPr="00A051E6">
        <w:rPr>
          <w:rFonts w:ascii="Arial" w:eastAsia="Calibri" w:hAnsi="Arial" w:cs="Arial"/>
          <w:sz w:val="20"/>
          <w:lang w:eastAsia="en-US"/>
        </w:rPr>
        <w:t xml:space="preserve">Priloga št. </w:t>
      </w:r>
      <w:r w:rsidR="005F7B32">
        <w:rPr>
          <w:rFonts w:ascii="Arial" w:eastAsia="Calibri" w:hAnsi="Arial" w:cs="Arial"/>
          <w:sz w:val="20"/>
          <w:lang w:eastAsia="en-US"/>
        </w:rPr>
        <w:t>4</w:t>
      </w:r>
      <w:r w:rsidRPr="00A051E6">
        <w:rPr>
          <w:rFonts w:ascii="Arial" w:eastAsia="Calibri" w:hAnsi="Arial" w:cs="Arial"/>
          <w:sz w:val="20"/>
          <w:lang w:eastAsia="en-US"/>
        </w:rPr>
        <w:t xml:space="preserve">: Izjava o </w:t>
      </w:r>
      <w:proofErr w:type="spellStart"/>
      <w:r w:rsidRPr="00A051E6">
        <w:rPr>
          <w:rFonts w:ascii="Arial" w:eastAsia="Calibri" w:hAnsi="Arial" w:cs="Arial"/>
          <w:sz w:val="20"/>
          <w:lang w:eastAsia="en-US"/>
        </w:rPr>
        <w:t>neposlovanju</w:t>
      </w:r>
      <w:proofErr w:type="spellEnd"/>
      <w:r w:rsidRPr="00A051E6">
        <w:rPr>
          <w:rFonts w:ascii="Arial" w:eastAsia="Calibri" w:hAnsi="Arial" w:cs="Arial"/>
          <w:sz w:val="20"/>
          <w:lang w:eastAsia="en-US"/>
        </w:rPr>
        <w:t xml:space="preserve"> z žigom</w:t>
      </w:r>
    </w:p>
    <w:p w14:paraId="5C83EFDC" w14:textId="77777777" w:rsidR="00A21C64" w:rsidRPr="006D6C0D" w:rsidRDefault="00A21C64" w:rsidP="003E2239">
      <w:pPr>
        <w:pStyle w:val="Odstavekseznama"/>
        <w:tabs>
          <w:tab w:val="left" w:pos="709"/>
        </w:tabs>
        <w:suppressAutoHyphens w:val="0"/>
        <w:spacing w:line="276" w:lineRule="auto"/>
        <w:ind w:left="360"/>
        <w:rPr>
          <w:rFonts w:ascii="Arial" w:hAnsi="Arial" w:cs="Arial"/>
          <w:sz w:val="20"/>
        </w:rPr>
      </w:pPr>
    </w:p>
    <w:p w14:paraId="4C95BEC3" w14:textId="77777777" w:rsidR="004C4EE3" w:rsidRPr="004C4EE3" w:rsidRDefault="004C4EE3" w:rsidP="004C4EE3">
      <w:pPr>
        <w:suppressAutoHyphens w:val="0"/>
        <w:spacing w:line="276" w:lineRule="auto"/>
        <w:jc w:val="both"/>
        <w:rPr>
          <w:rFonts w:ascii="Arial" w:hAnsi="Arial" w:cs="Arial"/>
          <w:bCs/>
          <w:color w:val="000000"/>
          <w:sz w:val="20"/>
          <w:szCs w:val="20"/>
          <w:lang w:eastAsia="en-US"/>
        </w:rPr>
      </w:pPr>
      <w:r w:rsidRPr="004C4EE3">
        <w:rPr>
          <w:rFonts w:ascii="Arial" w:hAnsi="Arial" w:cs="Arial"/>
          <w:bCs/>
          <w:color w:val="000000"/>
          <w:sz w:val="20"/>
          <w:szCs w:val="20"/>
          <w:lang w:eastAsia="en-US"/>
        </w:rPr>
        <w:t>Vloga se šteje kot formalno popolna, če vsebuje zgoraj navedene popolno izpolnjene, podpisane in žigosane obrazce, priloge ter zahtevana dokazila.</w:t>
      </w:r>
    </w:p>
    <w:p w14:paraId="27C411A3" w14:textId="77777777" w:rsidR="004C4EE3" w:rsidRPr="004C4EE3" w:rsidRDefault="004C4EE3" w:rsidP="004C4EE3">
      <w:pPr>
        <w:suppressAutoHyphens w:val="0"/>
        <w:spacing w:line="276" w:lineRule="auto"/>
        <w:jc w:val="both"/>
        <w:rPr>
          <w:rFonts w:ascii="Arial" w:hAnsi="Arial" w:cs="Arial"/>
          <w:bCs/>
          <w:color w:val="000000"/>
          <w:sz w:val="20"/>
          <w:szCs w:val="20"/>
          <w:lang w:eastAsia="en-US"/>
        </w:rPr>
      </w:pPr>
    </w:p>
    <w:p w14:paraId="27E5690B" w14:textId="77777777" w:rsidR="004C4EE3" w:rsidRPr="004C4EE3" w:rsidRDefault="004C4EE3" w:rsidP="004C4EE3">
      <w:pPr>
        <w:suppressAutoHyphens w:val="0"/>
        <w:spacing w:line="276" w:lineRule="auto"/>
        <w:jc w:val="both"/>
        <w:rPr>
          <w:rFonts w:ascii="Arial" w:hAnsi="Arial" w:cs="Arial"/>
          <w:bCs/>
          <w:color w:val="000000"/>
          <w:sz w:val="20"/>
          <w:szCs w:val="20"/>
          <w:lang w:eastAsia="en-US"/>
        </w:rPr>
      </w:pPr>
      <w:r w:rsidRPr="004C4EE3">
        <w:rPr>
          <w:rFonts w:ascii="Arial" w:hAnsi="Arial" w:cs="Arial"/>
          <w:bCs/>
          <w:color w:val="000000"/>
          <w:sz w:val="20"/>
          <w:szCs w:val="20"/>
          <w:lang w:eastAsia="en-US"/>
        </w:rPr>
        <w:t>Prijavitelji morajo pri pripravi vloge uporabiti izključno predpisane obrazce in priloge iz razpisne dokumentacije, ki se jih ne sme spreminjati. Priloge, ki niso del razpisne dokumentacije, prijavitelj in projektni partnerji pripravijo sami.</w:t>
      </w:r>
    </w:p>
    <w:p w14:paraId="26FB81C5" w14:textId="77777777" w:rsidR="004C4EE3" w:rsidRPr="004C4EE3" w:rsidRDefault="004C4EE3" w:rsidP="004C4EE3">
      <w:pPr>
        <w:suppressAutoHyphens w:val="0"/>
        <w:spacing w:line="276" w:lineRule="auto"/>
        <w:ind w:left="284"/>
        <w:jc w:val="both"/>
        <w:rPr>
          <w:rFonts w:ascii="Arial" w:hAnsi="Arial" w:cs="Arial"/>
          <w:b/>
          <w:sz w:val="20"/>
          <w:szCs w:val="20"/>
          <w:lang w:eastAsia="en-US"/>
        </w:rPr>
      </w:pPr>
    </w:p>
    <w:p w14:paraId="19AE33F1" w14:textId="5B77C606" w:rsidR="004C4EE3" w:rsidRPr="004C4EE3" w:rsidRDefault="004C4EE3" w:rsidP="004C4EE3">
      <w:pPr>
        <w:suppressAutoHyphens w:val="0"/>
        <w:spacing w:line="276" w:lineRule="auto"/>
        <w:jc w:val="both"/>
        <w:rPr>
          <w:rFonts w:ascii="Arial" w:hAnsi="Arial" w:cs="Arial"/>
          <w:bCs/>
          <w:sz w:val="20"/>
          <w:lang w:eastAsia="en-US"/>
        </w:rPr>
      </w:pPr>
      <w:r w:rsidRPr="004C4EE3">
        <w:rPr>
          <w:rFonts w:ascii="Arial" w:hAnsi="Arial" w:cs="Arial"/>
          <w:bCs/>
          <w:sz w:val="20"/>
          <w:szCs w:val="20"/>
          <w:lang w:eastAsia="en-US"/>
        </w:rPr>
        <w:t xml:space="preserve">Vloga mora biti oddana v papirnati/tiskani obliki na </w:t>
      </w:r>
      <w:r w:rsidRPr="004C4EE3">
        <w:rPr>
          <w:rFonts w:ascii="Arial" w:hAnsi="Arial" w:cs="Arial"/>
          <w:bCs/>
          <w:sz w:val="20"/>
          <w:szCs w:val="20"/>
          <w:u w:val="single"/>
          <w:lang w:eastAsia="en-US"/>
        </w:rPr>
        <w:t>prijavnih obrazcih</w:t>
      </w:r>
      <w:r w:rsidRPr="004C4EE3">
        <w:rPr>
          <w:rFonts w:ascii="Arial" w:hAnsi="Arial" w:cs="Arial"/>
          <w:bCs/>
          <w:sz w:val="20"/>
          <w:szCs w:val="20"/>
          <w:lang w:eastAsia="en-US"/>
        </w:rPr>
        <w:t xml:space="preserve">, ki so del razpisne dokumentacije in mora vsebovati vse zahtevane obvezne </w:t>
      </w:r>
      <w:r w:rsidRPr="004C4EE3">
        <w:rPr>
          <w:rFonts w:ascii="Arial" w:hAnsi="Arial" w:cs="Arial"/>
          <w:bCs/>
          <w:sz w:val="20"/>
          <w:szCs w:val="20"/>
          <w:u w:val="single"/>
          <w:lang w:eastAsia="en-US"/>
        </w:rPr>
        <w:t>priloge in podatke</w:t>
      </w:r>
      <w:r w:rsidRPr="004C4EE3">
        <w:rPr>
          <w:rFonts w:ascii="Arial" w:hAnsi="Arial" w:cs="Arial"/>
          <w:bCs/>
          <w:sz w:val="20"/>
          <w:szCs w:val="20"/>
          <w:lang w:eastAsia="en-US"/>
        </w:rPr>
        <w:t xml:space="preserve">, določene v razpisni dokumentaciji. Poleg tega je potrebno, skupaj z vlogo, </w:t>
      </w:r>
      <w:r w:rsidRPr="004C4EE3">
        <w:rPr>
          <w:rFonts w:ascii="Arial" w:hAnsi="Arial" w:cs="Arial"/>
          <w:sz w:val="20"/>
          <w:szCs w:val="20"/>
          <w:lang w:eastAsia="en-US"/>
        </w:rPr>
        <w:t>na e-nosilcu podatkov (CD-ROM-u/DVD-ROM-u/USB ključku, ipd.) v Wordovi oziroma Excelovi obliki</w:t>
      </w:r>
      <w:r w:rsidRPr="004C4EE3">
        <w:rPr>
          <w:rFonts w:ascii="Arial" w:hAnsi="Arial" w:cs="Arial"/>
          <w:bCs/>
          <w:sz w:val="20"/>
          <w:szCs w:val="20"/>
          <w:lang w:eastAsia="en-US"/>
        </w:rPr>
        <w:t xml:space="preserve"> posredovati tudi </w:t>
      </w:r>
      <w:r w:rsidRPr="004C4EE3">
        <w:rPr>
          <w:rFonts w:ascii="Arial" w:hAnsi="Arial" w:cs="Arial"/>
          <w:bCs/>
          <w:i/>
          <w:sz w:val="20"/>
          <w:lang w:eastAsia="en-US"/>
        </w:rPr>
        <w:t xml:space="preserve">Obrazec št. 1: </w:t>
      </w:r>
      <w:r w:rsidRPr="004C4EE3">
        <w:rPr>
          <w:rFonts w:ascii="Arial" w:hAnsi="Arial" w:cs="Arial"/>
          <w:bCs/>
          <w:i/>
          <w:sz w:val="20"/>
          <w:lang w:eastAsia="en-US"/>
        </w:rPr>
        <w:lastRenderedPageBreak/>
        <w:t xml:space="preserve">Prijavnico, Obrazec št. 2: Finančni načrt in </w:t>
      </w:r>
      <w:r w:rsidR="00815D64">
        <w:rPr>
          <w:rFonts w:ascii="Arial" w:hAnsi="Arial" w:cs="Arial"/>
          <w:bCs/>
          <w:i/>
          <w:sz w:val="20"/>
          <w:lang w:eastAsia="en-US"/>
        </w:rPr>
        <w:t xml:space="preserve">izpolnjeno </w:t>
      </w:r>
      <w:r w:rsidRPr="004C4EE3">
        <w:rPr>
          <w:rFonts w:ascii="Arial" w:hAnsi="Arial" w:cs="Arial"/>
          <w:bCs/>
          <w:i/>
          <w:sz w:val="20"/>
          <w:lang w:eastAsia="en-US"/>
        </w:rPr>
        <w:t>Prilogo št. 1: Vzorec pogodbe o sofinanciranju.</w:t>
      </w:r>
      <w:r w:rsidRPr="004C4EE3">
        <w:rPr>
          <w:rFonts w:ascii="Arial" w:hAnsi="Arial" w:cs="Arial"/>
          <w:bCs/>
          <w:sz w:val="20"/>
          <w:szCs w:val="20"/>
          <w:lang w:eastAsia="en-US"/>
        </w:rPr>
        <w:t xml:space="preserve"> Tiskana verzija se mora ujemati z elektronsko. V primeru razlik velja tiskana verzija.</w:t>
      </w:r>
    </w:p>
    <w:p w14:paraId="4B0B6211" w14:textId="77777777" w:rsidR="004C4EE3" w:rsidRPr="004C4EE3" w:rsidRDefault="004C4EE3" w:rsidP="004C4EE3">
      <w:pPr>
        <w:suppressAutoHyphens w:val="0"/>
        <w:spacing w:line="276" w:lineRule="auto"/>
        <w:jc w:val="both"/>
        <w:rPr>
          <w:rFonts w:ascii="Arial" w:hAnsi="Arial" w:cs="Arial"/>
          <w:bCs/>
          <w:sz w:val="20"/>
          <w:szCs w:val="20"/>
          <w:lang w:eastAsia="en-US"/>
        </w:rPr>
      </w:pPr>
    </w:p>
    <w:p w14:paraId="0EBE04E3" w14:textId="77777777" w:rsidR="004C4EE3" w:rsidRPr="004C4EE3" w:rsidRDefault="004C4EE3" w:rsidP="004C4EE3">
      <w:pPr>
        <w:suppressAutoHyphens w:val="0"/>
        <w:spacing w:line="276" w:lineRule="auto"/>
        <w:jc w:val="both"/>
        <w:rPr>
          <w:rFonts w:ascii="Arial" w:hAnsi="Arial" w:cs="Arial"/>
          <w:bCs/>
          <w:sz w:val="20"/>
          <w:lang w:eastAsia="en-US"/>
        </w:rPr>
      </w:pPr>
    </w:p>
    <w:p w14:paraId="2ACE42B8" w14:textId="77777777" w:rsidR="005F7B32" w:rsidRPr="005F7B32" w:rsidRDefault="004C4EE3" w:rsidP="003E2239">
      <w:pPr>
        <w:spacing w:line="276" w:lineRule="auto"/>
        <w:jc w:val="right"/>
        <w:rPr>
          <w:rFonts w:ascii="Arial" w:hAnsi="Arial" w:cs="Arial"/>
          <w:color w:val="000000"/>
          <w:sz w:val="20"/>
          <w:lang w:eastAsia="en-US"/>
        </w:rPr>
      </w:pPr>
      <w:r w:rsidRPr="004C4EE3">
        <w:rPr>
          <w:rFonts w:ascii="Arial" w:hAnsi="Arial" w:cs="Arial"/>
          <w:sz w:val="20"/>
          <w:lang w:eastAsia="en-US"/>
        </w:rPr>
        <w:t>Ministrstvo za delo, družino, socialne zadeve in enake možnosti</w:t>
      </w:r>
    </w:p>
    <w:p w14:paraId="45E266E8" w14:textId="77777777" w:rsidR="00A21C64" w:rsidRPr="00936EED" w:rsidRDefault="00A21C64" w:rsidP="003E2239">
      <w:pPr>
        <w:spacing w:line="276" w:lineRule="auto"/>
        <w:jc w:val="both"/>
        <w:rPr>
          <w:rFonts w:ascii="Arial" w:hAnsi="Arial" w:cs="Arial"/>
          <w:b/>
        </w:rPr>
      </w:pPr>
    </w:p>
    <w:sectPr w:rsidR="00A21C64" w:rsidRPr="00936EED" w:rsidSect="00936EED">
      <w:headerReference w:type="default" r:id="rId21"/>
      <w:footerReference w:type="default" r:id="rId22"/>
      <w:headerReference w:type="first" r:id="rId23"/>
      <w:pgSz w:w="11900" w:h="16840" w:code="9"/>
      <w:pgMar w:top="726" w:right="1701" w:bottom="851" w:left="1701" w:header="1025"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94528" w14:textId="77777777" w:rsidR="00732F0C" w:rsidRDefault="00732F0C">
      <w:r>
        <w:separator/>
      </w:r>
    </w:p>
  </w:endnote>
  <w:endnote w:type="continuationSeparator" w:id="0">
    <w:p w14:paraId="101117A8" w14:textId="77777777" w:rsidR="00732F0C" w:rsidRDefault="00732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W1)">
    <w:altName w:val="Arial"/>
    <w:charset w:val="EE"/>
    <w:family w:val="swiss"/>
    <w:pitch w:val="variable"/>
    <w:sig w:usb0="00000000"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Republika">
    <w:altName w:val="Franklin Gothic Medium Cond"/>
    <w:charset w:val="EE"/>
    <w:family w:val="auto"/>
    <w:pitch w:val="variable"/>
    <w:sig w:usb0="00000001" w:usb1="4000205B"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5573104"/>
      <w:docPartObj>
        <w:docPartGallery w:val="Page Numbers (Bottom of Page)"/>
        <w:docPartUnique/>
      </w:docPartObj>
    </w:sdtPr>
    <w:sdtContent>
      <w:p w14:paraId="6A3ECF98" w14:textId="1B47DC0B" w:rsidR="00FB6AFD" w:rsidRDefault="00FB6AFD">
        <w:pPr>
          <w:pStyle w:val="Noga"/>
          <w:jc w:val="right"/>
        </w:pPr>
        <w:r>
          <w:fldChar w:fldCharType="begin"/>
        </w:r>
        <w:r>
          <w:instrText>PAGE   \* MERGEFORMAT</w:instrText>
        </w:r>
        <w:r>
          <w:fldChar w:fldCharType="separate"/>
        </w:r>
        <w:r w:rsidR="00AB0E6C">
          <w:rPr>
            <w:noProof/>
          </w:rPr>
          <w:t>29</w:t>
        </w:r>
        <w:r>
          <w:fldChar w:fldCharType="end"/>
        </w:r>
      </w:p>
    </w:sdtContent>
  </w:sdt>
  <w:p w14:paraId="06AEFAE0" w14:textId="77777777" w:rsidR="00FB6AFD" w:rsidRDefault="00FB6AFD">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C1083" w14:textId="77777777" w:rsidR="00732F0C" w:rsidRDefault="00732F0C">
      <w:r>
        <w:separator/>
      </w:r>
    </w:p>
  </w:footnote>
  <w:footnote w:type="continuationSeparator" w:id="0">
    <w:p w14:paraId="5EBA4C5F" w14:textId="77777777" w:rsidR="00732F0C" w:rsidRDefault="00732F0C">
      <w:r>
        <w:continuationSeparator/>
      </w:r>
    </w:p>
  </w:footnote>
  <w:footnote w:id="1">
    <w:p w14:paraId="19680136" w14:textId="77777777" w:rsidR="00FB6AFD" w:rsidRPr="000759CF" w:rsidRDefault="00FB6AFD" w:rsidP="00A213AA">
      <w:pPr>
        <w:spacing w:line="276" w:lineRule="auto"/>
        <w:rPr>
          <w:i/>
          <w:sz w:val="20"/>
        </w:rPr>
      </w:pPr>
      <w:r w:rsidRPr="000759CF">
        <w:rPr>
          <w:rStyle w:val="Sprotnaopomba-sklic"/>
          <w:i/>
          <w:sz w:val="20"/>
        </w:rPr>
        <w:footnoteRef/>
      </w:r>
      <w:r w:rsidRPr="000759CF">
        <w:rPr>
          <w:i/>
          <w:sz w:val="20"/>
        </w:rPr>
        <w:t xml:space="preserve"> Izrazi, zapisani v moški spolni slovnični obliki, so uporabljeni kot nevtralni za moške in ženske.</w:t>
      </w:r>
    </w:p>
  </w:footnote>
  <w:footnote w:id="2">
    <w:p w14:paraId="46033701" w14:textId="77777777" w:rsidR="00FB6AFD" w:rsidRPr="008246BD" w:rsidRDefault="00FB6AFD" w:rsidP="002F65CF">
      <w:pPr>
        <w:pStyle w:val="Sprotnaopomba-besedilo"/>
        <w:rPr>
          <w:rFonts w:ascii="Arial" w:hAnsi="Arial" w:cs="Arial"/>
          <w:sz w:val="12"/>
          <w:szCs w:val="12"/>
        </w:rPr>
      </w:pPr>
      <w:r w:rsidRPr="008246BD">
        <w:rPr>
          <w:rStyle w:val="Sprotnaopomba-sklic"/>
          <w:rFonts w:ascii="Arial" w:hAnsi="Arial" w:cs="Arial"/>
          <w:sz w:val="12"/>
          <w:szCs w:val="12"/>
        </w:rPr>
        <w:footnoteRef/>
      </w:r>
      <w:r w:rsidRPr="008246BD">
        <w:rPr>
          <w:rFonts w:ascii="Arial" w:hAnsi="Arial" w:cs="Arial"/>
          <w:sz w:val="12"/>
          <w:szCs w:val="12"/>
        </w:rPr>
        <w:t xml:space="preserve"> </w:t>
      </w:r>
      <w:r w:rsidRPr="008246BD">
        <w:rPr>
          <w:rFonts w:ascii="Arial" w:hAnsi="Arial" w:cs="Arial"/>
          <w:sz w:val="12"/>
          <w:szCs w:val="12"/>
        </w:rPr>
        <w:t xml:space="preserve">Nacionalni reformni program Slovenije za leto 2013-2014: </w:t>
      </w:r>
      <w:hyperlink r:id="rId1" w:history="1">
        <w:r w:rsidRPr="008246BD">
          <w:rPr>
            <w:rStyle w:val="Hiperpovezava"/>
            <w:rFonts w:ascii="Arial" w:hAnsi="Arial" w:cs="Arial"/>
            <w:sz w:val="12"/>
            <w:szCs w:val="12"/>
          </w:rPr>
          <w:t>http://www.mf.gov.si/fileadmin/mf.gov.si/pageuploads/docs/Razvojni_dokumenti/NRP10-05-2013_s_prilogami.pdf</w:t>
        </w:r>
      </w:hyperlink>
    </w:p>
  </w:footnote>
  <w:footnote w:id="3">
    <w:p w14:paraId="04620707" w14:textId="77777777" w:rsidR="00FB6AFD" w:rsidRPr="008246BD" w:rsidRDefault="00FB6AFD" w:rsidP="002F65CF">
      <w:pPr>
        <w:pStyle w:val="Sprotnaopomba-besedilo"/>
        <w:rPr>
          <w:rFonts w:ascii="Arial" w:hAnsi="Arial" w:cs="Arial"/>
          <w:sz w:val="12"/>
          <w:szCs w:val="12"/>
        </w:rPr>
      </w:pPr>
      <w:r w:rsidRPr="008246BD">
        <w:rPr>
          <w:rStyle w:val="Sprotnaopomba-sklic"/>
          <w:rFonts w:ascii="Arial" w:hAnsi="Arial" w:cs="Arial"/>
          <w:sz w:val="12"/>
          <w:szCs w:val="12"/>
        </w:rPr>
        <w:footnoteRef/>
      </w:r>
      <w:r w:rsidRPr="008246BD">
        <w:rPr>
          <w:rFonts w:ascii="Arial" w:hAnsi="Arial" w:cs="Arial"/>
          <w:sz w:val="12"/>
          <w:szCs w:val="12"/>
        </w:rPr>
        <w:t xml:space="preserve"> </w:t>
      </w:r>
      <w:r w:rsidRPr="008246BD">
        <w:rPr>
          <w:rFonts w:ascii="Arial" w:hAnsi="Arial" w:cs="Arial"/>
          <w:sz w:val="12"/>
          <w:szCs w:val="12"/>
        </w:rPr>
        <w:t xml:space="preserve">Nacionalni reformni program Slovenije za leto 2014-2015: </w:t>
      </w:r>
      <w:hyperlink r:id="rId2" w:history="1">
        <w:r w:rsidRPr="008246BD">
          <w:rPr>
            <w:rStyle w:val="Hiperpovezava"/>
            <w:rFonts w:ascii="Arial" w:hAnsi="Arial" w:cs="Arial"/>
            <w:sz w:val="12"/>
            <w:szCs w:val="12"/>
          </w:rPr>
          <w:t>http://ec.europa.eu/europe2020/pdf/csr2014/nrp2014_slovenia_sl.pdf</w:t>
        </w:r>
      </w:hyperlink>
    </w:p>
  </w:footnote>
  <w:footnote w:id="4">
    <w:p w14:paraId="3FB43F2E" w14:textId="77777777" w:rsidR="00FB6AFD" w:rsidRPr="008246BD" w:rsidRDefault="00FB6AFD" w:rsidP="002F65CF">
      <w:pPr>
        <w:pStyle w:val="Sprotnaopomba-besedilo"/>
        <w:rPr>
          <w:rFonts w:ascii="Arial" w:hAnsi="Arial" w:cs="Arial"/>
          <w:sz w:val="12"/>
          <w:szCs w:val="12"/>
        </w:rPr>
      </w:pPr>
      <w:r w:rsidRPr="008246BD">
        <w:rPr>
          <w:rStyle w:val="Sprotnaopomba-sklic"/>
          <w:rFonts w:ascii="Arial" w:hAnsi="Arial" w:cs="Arial"/>
          <w:sz w:val="12"/>
          <w:szCs w:val="12"/>
        </w:rPr>
        <w:footnoteRef/>
      </w:r>
      <w:r w:rsidRPr="008246BD">
        <w:rPr>
          <w:rFonts w:ascii="Arial" w:hAnsi="Arial" w:cs="Arial"/>
          <w:sz w:val="12"/>
          <w:szCs w:val="12"/>
        </w:rPr>
        <w:t xml:space="preserve"> </w:t>
      </w:r>
      <w:r w:rsidRPr="008246BD">
        <w:rPr>
          <w:rFonts w:ascii="Arial" w:hAnsi="Arial" w:cs="Arial"/>
          <w:sz w:val="12"/>
          <w:szCs w:val="12"/>
        </w:rPr>
        <w:t xml:space="preserve">Priporočila Sveta EU v zvezi z nacionalnim reformnim programom  Slovenije za leto 2014: </w:t>
      </w:r>
      <w:hyperlink r:id="rId3" w:history="1">
        <w:r w:rsidRPr="008246BD">
          <w:rPr>
            <w:rStyle w:val="Hiperpovezava"/>
            <w:rFonts w:ascii="Arial" w:hAnsi="Arial" w:cs="Arial"/>
            <w:sz w:val="12"/>
            <w:szCs w:val="12"/>
          </w:rPr>
          <w:t>http://ec.europa.eu/europe2020/pdf/csr2014/csr2014_slovenia_sl.pdf</w:t>
        </w:r>
      </w:hyperlink>
      <w:r w:rsidRPr="008246BD">
        <w:rPr>
          <w:rFonts w:ascii="Arial" w:hAnsi="Arial" w:cs="Arial"/>
          <w:sz w:val="12"/>
          <w:szCs w:val="12"/>
        </w:rPr>
        <w:t xml:space="preserve"> </w:t>
      </w:r>
    </w:p>
  </w:footnote>
  <w:footnote w:id="5">
    <w:p w14:paraId="00E8A4ED" w14:textId="16415125" w:rsidR="00FB6AFD" w:rsidRPr="008246BD" w:rsidRDefault="00FB6AFD" w:rsidP="002F65CF">
      <w:pPr>
        <w:pStyle w:val="Sprotnaopomba-besedilo"/>
        <w:rPr>
          <w:rFonts w:ascii="Arial" w:hAnsi="Arial" w:cs="Arial"/>
          <w:sz w:val="12"/>
          <w:szCs w:val="12"/>
        </w:rPr>
      </w:pPr>
      <w:r w:rsidRPr="008246BD">
        <w:rPr>
          <w:rStyle w:val="Sprotnaopomba-sklic"/>
          <w:rFonts w:ascii="Arial" w:hAnsi="Arial" w:cs="Arial"/>
          <w:sz w:val="12"/>
          <w:szCs w:val="12"/>
        </w:rPr>
        <w:footnoteRef/>
      </w:r>
      <w:r w:rsidRPr="008246BD">
        <w:rPr>
          <w:rFonts w:ascii="Arial" w:hAnsi="Arial" w:cs="Arial"/>
          <w:sz w:val="12"/>
          <w:szCs w:val="12"/>
        </w:rPr>
        <w:t xml:space="preserve"> </w:t>
      </w:r>
      <w:r w:rsidRPr="008246BD">
        <w:rPr>
          <w:rFonts w:ascii="Arial" w:hAnsi="Arial" w:cs="Arial"/>
          <w:sz w:val="12"/>
          <w:szCs w:val="12"/>
        </w:rPr>
        <w:t>Nacionalni reformni program Slovenije za leto 201</w:t>
      </w:r>
      <w:r>
        <w:rPr>
          <w:rFonts w:ascii="Arial" w:hAnsi="Arial" w:cs="Arial"/>
          <w:sz w:val="12"/>
          <w:szCs w:val="12"/>
        </w:rPr>
        <w:t>9</w:t>
      </w:r>
      <w:r w:rsidRPr="008246BD">
        <w:rPr>
          <w:rFonts w:ascii="Arial" w:hAnsi="Arial" w:cs="Arial"/>
          <w:sz w:val="12"/>
          <w:szCs w:val="12"/>
        </w:rPr>
        <w:t>-20</w:t>
      </w:r>
      <w:r>
        <w:rPr>
          <w:rFonts w:ascii="Arial" w:hAnsi="Arial" w:cs="Arial"/>
          <w:sz w:val="12"/>
          <w:szCs w:val="12"/>
        </w:rPr>
        <w:t>20</w:t>
      </w:r>
      <w:r w:rsidRPr="008246BD">
        <w:rPr>
          <w:rFonts w:ascii="Arial" w:hAnsi="Arial" w:cs="Arial"/>
          <w:sz w:val="12"/>
          <w:szCs w:val="12"/>
        </w:rPr>
        <w:t xml:space="preserve">: </w:t>
      </w:r>
      <w:hyperlink r:id="rId4" w:history="1">
        <w:r w:rsidRPr="004C5AF5">
          <w:rPr>
            <w:rStyle w:val="Hiperpovezava"/>
            <w:rFonts w:ascii="Arial" w:hAnsi="Arial" w:cs="Arial"/>
            <w:sz w:val="12"/>
            <w:szCs w:val="12"/>
          </w:rPr>
          <w:t>https://ec.europa.eu/info/sites/info/files/2019-european-semester-national-reform-programme-slovenia_sl_0.pdf</w:t>
        </w:r>
      </w:hyperlink>
      <w:r w:rsidRPr="008246BD">
        <w:rPr>
          <w:rFonts w:ascii="Arial" w:hAnsi="Arial" w:cs="Arial"/>
          <w:sz w:val="12"/>
          <w:szCs w:val="12"/>
        </w:rPr>
        <w:t xml:space="preserve"> </w:t>
      </w:r>
    </w:p>
  </w:footnote>
  <w:footnote w:id="6">
    <w:p w14:paraId="780BCA12" w14:textId="77777777" w:rsidR="00FB6AFD" w:rsidRPr="008246BD" w:rsidRDefault="00FB6AFD" w:rsidP="002F65CF">
      <w:pPr>
        <w:pStyle w:val="Sprotnaopomba-besedilo"/>
        <w:rPr>
          <w:rFonts w:ascii="Arial" w:hAnsi="Arial" w:cs="Arial"/>
          <w:sz w:val="12"/>
          <w:szCs w:val="12"/>
        </w:rPr>
      </w:pPr>
      <w:r w:rsidRPr="008246BD">
        <w:rPr>
          <w:rStyle w:val="Sprotnaopomba-sklic"/>
          <w:rFonts w:ascii="Arial" w:hAnsi="Arial" w:cs="Arial"/>
          <w:sz w:val="12"/>
          <w:szCs w:val="12"/>
        </w:rPr>
        <w:footnoteRef/>
      </w:r>
      <w:r w:rsidRPr="008246BD">
        <w:rPr>
          <w:rFonts w:ascii="Arial" w:hAnsi="Arial" w:cs="Arial"/>
          <w:sz w:val="12"/>
          <w:szCs w:val="12"/>
        </w:rPr>
        <w:t xml:space="preserve"> </w:t>
      </w:r>
      <w:r w:rsidRPr="008246BD">
        <w:rPr>
          <w:rFonts w:ascii="Arial" w:hAnsi="Arial" w:cs="Arial"/>
          <w:sz w:val="12"/>
          <w:szCs w:val="12"/>
        </w:rPr>
        <w:t xml:space="preserve">Operativnega programa za izvajanje kohezijske politike 2014-2020: </w:t>
      </w:r>
      <w:hyperlink r:id="rId5" w:history="1">
        <w:r w:rsidRPr="008246BD">
          <w:rPr>
            <w:rStyle w:val="Hiperpovezava"/>
            <w:rFonts w:ascii="Arial" w:hAnsi="Arial" w:cs="Arial"/>
            <w:sz w:val="12"/>
            <w:szCs w:val="12"/>
          </w:rPr>
          <w:t>http://www.eu-skladi.si/sl/dokumenti/kljucni-dokumenti/op_slo_web.pdf</w:t>
        </w:r>
      </w:hyperlink>
      <w:r>
        <w:rPr>
          <w:rFonts w:ascii="Arial" w:hAnsi="Arial" w:cs="Arial"/>
          <w:sz w:val="12"/>
          <w:szCs w:val="12"/>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20CCE" w14:textId="77777777" w:rsidR="00FB6AFD" w:rsidRPr="00936EED" w:rsidRDefault="00FB6AFD" w:rsidP="00936EED">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7968" behindDoc="1" locked="0" layoutInCell="1" allowOverlap="1" wp14:anchorId="6DFD0B6A" wp14:editId="1FABC28B">
          <wp:simplePos x="0" y="0"/>
          <wp:positionH relativeFrom="column">
            <wp:posOffset>3149600</wp:posOffset>
          </wp:positionH>
          <wp:positionV relativeFrom="paragraph">
            <wp:posOffset>-694690</wp:posOffset>
          </wp:positionV>
          <wp:extent cx="3314700" cy="1600200"/>
          <wp:effectExtent l="19050" t="0" r="0" b="0"/>
          <wp:wrapThrough wrapText="bothSides">
            <wp:wrapPolygon edited="0">
              <wp:start x="-124" y="0"/>
              <wp:lineTo x="-124" y="21343"/>
              <wp:lineTo x="21600" y="21343"/>
              <wp:lineTo x="21600" y="0"/>
              <wp:lineTo x="-124" y="0"/>
            </wp:wrapPolygon>
          </wp:wrapThrough>
          <wp:docPr id="74" name="Slika 56"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Logo_EKP_socialni_sklad_SLO_slogan"/>
                  <pic:cNvPicPr>
                    <a:picLocks noChangeAspect="1" noChangeArrowheads="1"/>
                  </pic:cNvPicPr>
                </pic:nvPicPr>
                <pic:blipFill>
                  <a:blip r:embed="rId1" cstate="print"/>
                  <a:srcRect/>
                  <a:stretch>
                    <a:fillRect/>
                  </a:stretch>
                </pic:blipFill>
                <pic:spPr bwMode="auto">
                  <a:xfrm>
                    <a:off x="0" y="0"/>
                    <a:ext cx="3314700" cy="1600200"/>
                  </a:xfrm>
                  <a:prstGeom prst="rect">
                    <a:avLst/>
                  </a:prstGeom>
                  <a:noFill/>
                  <a:ln w="9525">
                    <a:noFill/>
                    <a:miter lim="800000"/>
                    <a:headEnd/>
                    <a:tailEnd/>
                  </a:ln>
                </pic:spPr>
              </pic:pic>
            </a:graphicData>
          </a:graphic>
        </wp:anchor>
      </w:drawing>
    </w:r>
    <w:r>
      <w:rPr>
        <w:noProof/>
        <w:lang w:eastAsia="sl-SI"/>
      </w:rPr>
      <w:drawing>
        <wp:anchor distT="0" distB="0" distL="114300" distR="114300" simplePos="0" relativeHeight="251661824" behindDoc="1" locked="0" layoutInCell="1" allowOverlap="1" wp14:anchorId="1B530AAB" wp14:editId="5BCCF020">
          <wp:simplePos x="0" y="0"/>
          <wp:positionH relativeFrom="page">
            <wp:align>left</wp:align>
          </wp:positionH>
          <wp:positionV relativeFrom="page">
            <wp:align>top</wp:align>
          </wp:positionV>
          <wp:extent cx="3349625" cy="1453515"/>
          <wp:effectExtent l="19050" t="0" r="3175" b="0"/>
          <wp:wrapNone/>
          <wp:docPr id="75" name="Slika 75"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DDSZ"/>
                  <pic:cNvPicPr>
                    <a:picLocks noChangeAspect="1" noChangeArrowheads="1"/>
                  </pic:cNvPicPr>
                </pic:nvPicPr>
                <pic:blipFill>
                  <a:blip r:embed="rId2"/>
                  <a:srcRect/>
                  <a:stretch>
                    <a:fillRect/>
                  </a:stretch>
                </pic:blipFill>
                <pic:spPr bwMode="auto">
                  <a:xfrm>
                    <a:off x="0" y="0"/>
                    <a:ext cx="3349625" cy="1453515"/>
                  </a:xfrm>
                  <a:prstGeom prst="rect">
                    <a:avLst/>
                  </a:prstGeom>
                  <a:noFill/>
                  <a:ln w="9525">
                    <a:noFill/>
                    <a:miter lim="800000"/>
                    <a:headEnd/>
                    <a:tailEnd/>
                  </a:ln>
                </pic:spPr>
              </pic:pic>
            </a:graphicData>
          </a:graphic>
        </wp:anchor>
      </w:drawing>
    </w:r>
    <w:r w:rsidRPr="008F3500">
      <w:rPr>
        <w:rFonts w:cs="Arial"/>
        <w:sz w:val="16"/>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FB6AFD" w:rsidRPr="008F3500" w14:paraId="360A60EE" w14:textId="77777777">
      <w:trPr>
        <w:cantSplit/>
        <w:trHeight w:hRule="exact" w:val="847"/>
      </w:trPr>
      <w:tc>
        <w:tcPr>
          <w:tcW w:w="567" w:type="dxa"/>
        </w:tcPr>
        <w:p w14:paraId="4C536304" w14:textId="1E0208F4" w:rsidR="00FB6AFD" w:rsidRPr="008F3500" w:rsidRDefault="00FB6AFD" w:rsidP="00D248DE">
          <w:pPr>
            <w:autoSpaceDE w:val="0"/>
            <w:autoSpaceDN w:val="0"/>
            <w:adjustRightInd w:val="0"/>
            <w:rPr>
              <w:rFonts w:ascii="Republika" w:hAnsi="Republika"/>
              <w:color w:val="529DBA"/>
              <w:sz w:val="60"/>
              <w:szCs w:val="60"/>
            </w:rPr>
          </w:pPr>
          <w:r>
            <w:rPr>
              <w:noProof/>
              <w:lang w:eastAsia="sl-SI"/>
            </w:rPr>
            <mc:AlternateContent>
              <mc:Choice Requires="wps">
                <w:drawing>
                  <wp:anchor distT="4294967295" distB="4294967295" distL="114300" distR="114300" simplePos="0" relativeHeight="251656704" behindDoc="0" locked="0" layoutInCell="0" allowOverlap="1" wp14:anchorId="6024E9B1" wp14:editId="130E132B">
                    <wp:simplePos x="0" y="0"/>
                    <wp:positionH relativeFrom="column">
                      <wp:posOffset>29845</wp:posOffset>
                    </wp:positionH>
                    <wp:positionV relativeFrom="page">
                      <wp:posOffset>3600449</wp:posOffset>
                    </wp:positionV>
                    <wp:extent cx="215900" cy="0"/>
                    <wp:effectExtent l="0" t="0" r="1270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118D8905"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CbkQslIQIAADo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47355816" w14:textId="77777777" w:rsidR="00FB6AFD" w:rsidRPr="008F3500" w:rsidRDefault="00FB6AFD" w:rsidP="00F23D28">
    <w:pPr>
      <w:pStyle w:val="Glava"/>
      <w:tabs>
        <w:tab w:val="clear" w:pos="4320"/>
        <w:tab w:val="clear" w:pos="8640"/>
        <w:tab w:val="left" w:pos="5112"/>
      </w:tabs>
      <w:spacing w:before="120" w:line="240" w:lineRule="exact"/>
      <w:rPr>
        <w:rFonts w:cs="Arial"/>
        <w:sz w:val="16"/>
      </w:rPr>
    </w:pPr>
    <w:r>
      <w:rPr>
        <w:rFonts w:cs="Arial"/>
        <w:noProof/>
        <w:sz w:val="16"/>
        <w:lang w:eastAsia="sl-SI"/>
      </w:rPr>
      <w:drawing>
        <wp:anchor distT="0" distB="0" distL="114300" distR="114300" simplePos="0" relativeHeight="251665920" behindDoc="1" locked="0" layoutInCell="1" allowOverlap="1" wp14:anchorId="032624FD" wp14:editId="25E4924D">
          <wp:simplePos x="0" y="0"/>
          <wp:positionH relativeFrom="column">
            <wp:posOffset>3339465</wp:posOffset>
          </wp:positionH>
          <wp:positionV relativeFrom="paragraph">
            <wp:posOffset>-440690</wp:posOffset>
          </wp:positionV>
          <wp:extent cx="2705100" cy="1305560"/>
          <wp:effectExtent l="0" t="0" r="0" b="8890"/>
          <wp:wrapThrough wrapText="bothSides">
            <wp:wrapPolygon edited="0">
              <wp:start x="0" y="0"/>
              <wp:lineTo x="0" y="21432"/>
              <wp:lineTo x="21448" y="21432"/>
              <wp:lineTo x="21448" y="0"/>
              <wp:lineTo x="0" y="0"/>
            </wp:wrapPolygon>
          </wp:wrapThrough>
          <wp:docPr id="76" name="Slika 76"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Logo_EKP_socialni_sklad_SLO_slogan"/>
                  <pic:cNvPicPr>
                    <a:picLocks noChangeAspect="1" noChangeArrowheads="1"/>
                  </pic:cNvPicPr>
                </pic:nvPicPr>
                <pic:blipFill>
                  <a:blip r:embed="rId1" cstate="print"/>
                  <a:srcRect/>
                  <a:stretch>
                    <a:fillRect/>
                  </a:stretch>
                </pic:blipFill>
                <pic:spPr bwMode="auto">
                  <a:xfrm>
                    <a:off x="0" y="0"/>
                    <a:ext cx="2705100" cy="13055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D37D7">
      <w:rPr>
        <w:rFonts w:cs="Arial"/>
        <w:noProof/>
        <w:sz w:val="16"/>
        <w:lang w:eastAsia="sl-SI"/>
      </w:rPr>
      <w:drawing>
        <wp:anchor distT="0" distB="0" distL="114300" distR="114300" simplePos="0" relativeHeight="251663872" behindDoc="1" locked="0" layoutInCell="1" allowOverlap="1" wp14:anchorId="7D3BF5AC" wp14:editId="004CB27C">
          <wp:simplePos x="0" y="0"/>
          <wp:positionH relativeFrom="page">
            <wp:align>left</wp:align>
          </wp:positionH>
          <wp:positionV relativeFrom="page">
            <wp:align>top</wp:align>
          </wp:positionV>
          <wp:extent cx="3349128" cy="1455089"/>
          <wp:effectExtent l="19050" t="0" r="3175" b="0"/>
          <wp:wrapNone/>
          <wp:docPr id="77" name="Slika 15"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DDSZ"/>
                  <pic:cNvPicPr>
                    <a:picLocks noChangeAspect="1" noChangeArrowheads="1"/>
                  </pic:cNvPicPr>
                </pic:nvPicPr>
                <pic:blipFill>
                  <a:blip r:embed="rId2"/>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p w14:paraId="648124B9" w14:textId="77777777" w:rsidR="00FB6AFD" w:rsidRDefault="00FB6AFD" w:rsidP="00846223">
    <w:pPr>
      <w:pStyle w:val="Glava"/>
      <w:tabs>
        <w:tab w:val="clear" w:pos="4320"/>
        <w:tab w:val="clear" w:pos="8640"/>
        <w:tab w:val="left" w:pos="5112"/>
      </w:tabs>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0AF8"/>
    <w:multiLevelType w:val="hybridMultilevel"/>
    <w:tmpl w:val="E6E22268"/>
    <w:lvl w:ilvl="0" w:tplc="499A2D22">
      <w:start w:val="1"/>
      <w:numFmt w:val="decimal"/>
      <w:pStyle w:val="Naslov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A62A45"/>
    <w:multiLevelType w:val="hybridMultilevel"/>
    <w:tmpl w:val="933E15D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58C05DD"/>
    <w:multiLevelType w:val="hybridMultilevel"/>
    <w:tmpl w:val="26F6F7AC"/>
    <w:lvl w:ilvl="0" w:tplc="77E61CA2">
      <w:start w:val="4002"/>
      <w:numFmt w:val="bullet"/>
      <w:lvlText w:val="-"/>
      <w:lvlJc w:val="left"/>
      <w:pPr>
        <w:ind w:left="1080" w:hanging="360"/>
      </w:pPr>
      <w:rPr>
        <w:rFonts w:ascii="Arial" w:eastAsia="Times New Roman" w:hAnsi="Arial" w:cs="Arial (W1)"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A3710AA"/>
    <w:multiLevelType w:val="hybridMultilevel"/>
    <w:tmpl w:val="DF7C44FA"/>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C752993"/>
    <w:multiLevelType w:val="hybridMultilevel"/>
    <w:tmpl w:val="6770A0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F11D50"/>
    <w:multiLevelType w:val="hybridMultilevel"/>
    <w:tmpl w:val="4E3CBBB0"/>
    <w:lvl w:ilvl="0" w:tplc="BC4095F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E0518A2"/>
    <w:multiLevelType w:val="multilevel"/>
    <w:tmpl w:val="406243C2"/>
    <w:lvl w:ilvl="0">
      <w:start w:val="5"/>
      <w:numFmt w:val="decimal"/>
      <w:lvlText w:val="%1"/>
      <w:lvlJc w:val="left"/>
      <w:pPr>
        <w:ind w:left="432" w:hanging="432"/>
      </w:pPr>
      <w:rPr>
        <w:rFonts w:hint="default"/>
      </w:rPr>
    </w:lvl>
    <w:lvl w:ilvl="1">
      <w:start w:val="2"/>
      <w:numFmt w:val="ordinal"/>
      <w:lvlText w:val="%21"/>
      <w:lvlJc w:val="left"/>
      <w:pPr>
        <w:ind w:left="576" w:hanging="576"/>
      </w:pPr>
      <w:rPr>
        <w:rFonts w:hint="default"/>
        <w:b/>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FE86121"/>
    <w:multiLevelType w:val="hybridMultilevel"/>
    <w:tmpl w:val="E3720FC8"/>
    <w:lvl w:ilvl="0" w:tplc="9AD2013C">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5A47010"/>
    <w:multiLevelType w:val="hybridMultilevel"/>
    <w:tmpl w:val="DC5A14F4"/>
    <w:lvl w:ilvl="0" w:tplc="F42E49FE">
      <w:start w:val="1"/>
      <w:numFmt w:val="decimal"/>
      <w:lvlText w:val="%1."/>
      <w:lvlJc w:val="left"/>
      <w:pPr>
        <w:ind w:left="720" w:hanging="360"/>
      </w:pPr>
      <w:rPr>
        <w:rFonts w:hint="default"/>
        <w:sz w:val="20"/>
        <w:szCs w:val="20"/>
      </w:rPr>
    </w:lvl>
    <w:lvl w:ilvl="1" w:tplc="92C4F808">
      <w:start w:val="1"/>
      <w:numFmt w:val="decimal"/>
      <w:lvlText w:val="5.%2"/>
      <w:lvlJc w:val="left"/>
      <w:pPr>
        <w:ind w:left="1440" w:hanging="360"/>
      </w:pPr>
      <w:rPr>
        <w:rFonts w:hint="default"/>
      </w:rPr>
    </w:lvl>
    <w:lvl w:ilvl="2" w:tplc="21563B26">
      <w:start w:val="1"/>
      <w:numFmt w:val="lowerLetter"/>
      <w:lvlText w:val="%3)"/>
      <w:lvlJc w:val="left"/>
      <w:pPr>
        <w:ind w:left="2340" w:hanging="36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8175528"/>
    <w:multiLevelType w:val="hybridMultilevel"/>
    <w:tmpl w:val="95FEAE58"/>
    <w:lvl w:ilvl="0" w:tplc="F42E49FE">
      <w:start w:val="1"/>
      <w:numFmt w:val="decimal"/>
      <w:lvlText w:val="%1."/>
      <w:lvlJc w:val="left"/>
      <w:pPr>
        <w:ind w:left="720" w:hanging="360"/>
      </w:pPr>
      <w:rPr>
        <w:rFonts w:hint="default"/>
        <w:sz w:val="20"/>
        <w:szCs w:val="20"/>
      </w:r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92D07DF"/>
    <w:multiLevelType w:val="hybridMultilevel"/>
    <w:tmpl w:val="0BD89A88"/>
    <w:lvl w:ilvl="0" w:tplc="04240001">
      <w:start w:val="1"/>
      <w:numFmt w:val="bullet"/>
      <w:lvlText w:val=""/>
      <w:lvlJc w:val="left"/>
      <w:pPr>
        <w:ind w:left="1011" w:hanging="360"/>
      </w:pPr>
      <w:rPr>
        <w:rFonts w:ascii="Symbol" w:hAnsi="Symbol" w:hint="default"/>
      </w:rPr>
    </w:lvl>
    <w:lvl w:ilvl="1" w:tplc="04240003" w:tentative="1">
      <w:start w:val="1"/>
      <w:numFmt w:val="bullet"/>
      <w:lvlText w:val="o"/>
      <w:lvlJc w:val="left"/>
      <w:pPr>
        <w:ind w:left="1731" w:hanging="360"/>
      </w:pPr>
      <w:rPr>
        <w:rFonts w:ascii="Courier New" w:hAnsi="Courier New" w:cs="Courier New" w:hint="default"/>
      </w:rPr>
    </w:lvl>
    <w:lvl w:ilvl="2" w:tplc="04240005" w:tentative="1">
      <w:start w:val="1"/>
      <w:numFmt w:val="bullet"/>
      <w:lvlText w:val=""/>
      <w:lvlJc w:val="left"/>
      <w:pPr>
        <w:ind w:left="2451" w:hanging="360"/>
      </w:pPr>
      <w:rPr>
        <w:rFonts w:ascii="Wingdings" w:hAnsi="Wingdings" w:hint="default"/>
      </w:rPr>
    </w:lvl>
    <w:lvl w:ilvl="3" w:tplc="04240001">
      <w:start w:val="1"/>
      <w:numFmt w:val="bullet"/>
      <w:lvlText w:val=""/>
      <w:lvlJc w:val="left"/>
      <w:pPr>
        <w:ind w:left="3171" w:hanging="360"/>
      </w:pPr>
      <w:rPr>
        <w:rFonts w:ascii="Symbol" w:hAnsi="Symbol" w:hint="default"/>
      </w:rPr>
    </w:lvl>
    <w:lvl w:ilvl="4" w:tplc="04240003" w:tentative="1">
      <w:start w:val="1"/>
      <w:numFmt w:val="bullet"/>
      <w:lvlText w:val="o"/>
      <w:lvlJc w:val="left"/>
      <w:pPr>
        <w:ind w:left="3891" w:hanging="360"/>
      </w:pPr>
      <w:rPr>
        <w:rFonts w:ascii="Courier New" w:hAnsi="Courier New" w:cs="Courier New" w:hint="default"/>
      </w:rPr>
    </w:lvl>
    <w:lvl w:ilvl="5" w:tplc="04240005" w:tentative="1">
      <w:start w:val="1"/>
      <w:numFmt w:val="bullet"/>
      <w:lvlText w:val=""/>
      <w:lvlJc w:val="left"/>
      <w:pPr>
        <w:ind w:left="4611" w:hanging="360"/>
      </w:pPr>
      <w:rPr>
        <w:rFonts w:ascii="Wingdings" w:hAnsi="Wingdings" w:hint="default"/>
      </w:rPr>
    </w:lvl>
    <w:lvl w:ilvl="6" w:tplc="04240001" w:tentative="1">
      <w:start w:val="1"/>
      <w:numFmt w:val="bullet"/>
      <w:lvlText w:val=""/>
      <w:lvlJc w:val="left"/>
      <w:pPr>
        <w:ind w:left="5331" w:hanging="360"/>
      </w:pPr>
      <w:rPr>
        <w:rFonts w:ascii="Symbol" w:hAnsi="Symbol" w:hint="default"/>
      </w:rPr>
    </w:lvl>
    <w:lvl w:ilvl="7" w:tplc="04240003" w:tentative="1">
      <w:start w:val="1"/>
      <w:numFmt w:val="bullet"/>
      <w:lvlText w:val="o"/>
      <w:lvlJc w:val="left"/>
      <w:pPr>
        <w:ind w:left="6051" w:hanging="360"/>
      </w:pPr>
      <w:rPr>
        <w:rFonts w:ascii="Courier New" w:hAnsi="Courier New" w:cs="Courier New" w:hint="default"/>
      </w:rPr>
    </w:lvl>
    <w:lvl w:ilvl="8" w:tplc="04240005" w:tentative="1">
      <w:start w:val="1"/>
      <w:numFmt w:val="bullet"/>
      <w:lvlText w:val=""/>
      <w:lvlJc w:val="left"/>
      <w:pPr>
        <w:ind w:left="6771" w:hanging="360"/>
      </w:pPr>
      <w:rPr>
        <w:rFonts w:ascii="Wingdings" w:hAnsi="Wingdings" w:hint="default"/>
      </w:rPr>
    </w:lvl>
  </w:abstractNum>
  <w:abstractNum w:abstractNumId="11" w15:restartNumberingAfterBreak="0">
    <w:nsid w:val="1AF6180A"/>
    <w:multiLevelType w:val="hybridMultilevel"/>
    <w:tmpl w:val="F686F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BC47074"/>
    <w:multiLevelType w:val="hybridMultilevel"/>
    <w:tmpl w:val="E0386CAE"/>
    <w:lvl w:ilvl="0" w:tplc="04240015">
      <w:start w:val="1"/>
      <w:numFmt w:val="upp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F897615"/>
    <w:multiLevelType w:val="multilevel"/>
    <w:tmpl w:val="8AA8DFB0"/>
    <w:lvl w:ilvl="0">
      <w:start w:val="20"/>
      <w:numFmt w:val="decimal"/>
      <w:lvlText w:val="%1"/>
      <w:lvlJc w:val="left"/>
      <w:pPr>
        <w:ind w:left="510" w:hanging="510"/>
      </w:pPr>
      <w:rPr>
        <w:rFonts w:eastAsia="Times New Roman" w:cs="Times New Roman" w:hint="default"/>
        <w:i/>
        <w:color w:val="0000FF"/>
        <w:sz w:val="20"/>
        <w:u w:val="single"/>
      </w:rPr>
    </w:lvl>
    <w:lvl w:ilvl="1">
      <w:start w:val="2"/>
      <w:numFmt w:val="decimal"/>
      <w:lvlText w:val="%1.%2"/>
      <w:lvlJc w:val="left"/>
      <w:pPr>
        <w:ind w:left="750" w:hanging="510"/>
      </w:pPr>
      <w:rPr>
        <w:rFonts w:eastAsia="Times New Roman" w:cs="Times New Roman" w:hint="default"/>
        <w:i/>
        <w:color w:val="0000FF"/>
        <w:sz w:val="20"/>
        <w:u w:val="single"/>
      </w:rPr>
    </w:lvl>
    <w:lvl w:ilvl="2">
      <w:start w:val="3"/>
      <w:numFmt w:val="decimal"/>
      <w:lvlText w:val="%1.%2.%3"/>
      <w:lvlJc w:val="left"/>
      <w:pPr>
        <w:ind w:left="1200" w:hanging="720"/>
      </w:pPr>
      <w:rPr>
        <w:rFonts w:eastAsia="Times New Roman" w:cs="Times New Roman" w:hint="default"/>
        <w:i/>
        <w:color w:val="0000FF"/>
        <w:sz w:val="20"/>
        <w:u w:val="single"/>
      </w:rPr>
    </w:lvl>
    <w:lvl w:ilvl="3">
      <w:start w:val="1"/>
      <w:numFmt w:val="decimal"/>
      <w:lvlText w:val="%1.%2.%3.%4"/>
      <w:lvlJc w:val="left"/>
      <w:pPr>
        <w:ind w:left="1440" w:hanging="720"/>
      </w:pPr>
      <w:rPr>
        <w:rFonts w:eastAsia="Times New Roman" w:cs="Times New Roman" w:hint="default"/>
        <w:i/>
        <w:color w:val="0000FF"/>
        <w:sz w:val="20"/>
        <w:u w:val="single"/>
      </w:rPr>
    </w:lvl>
    <w:lvl w:ilvl="4">
      <w:start w:val="1"/>
      <w:numFmt w:val="decimal"/>
      <w:lvlText w:val="%1.%2.%3.%4.%5"/>
      <w:lvlJc w:val="left"/>
      <w:pPr>
        <w:ind w:left="2040" w:hanging="1080"/>
      </w:pPr>
      <w:rPr>
        <w:rFonts w:eastAsia="Times New Roman" w:cs="Times New Roman" w:hint="default"/>
        <w:i/>
        <w:color w:val="0000FF"/>
        <w:sz w:val="20"/>
        <w:u w:val="single"/>
      </w:rPr>
    </w:lvl>
    <w:lvl w:ilvl="5">
      <w:start w:val="1"/>
      <w:numFmt w:val="decimal"/>
      <w:lvlText w:val="%1.%2.%3.%4.%5.%6"/>
      <w:lvlJc w:val="left"/>
      <w:pPr>
        <w:ind w:left="2280" w:hanging="1080"/>
      </w:pPr>
      <w:rPr>
        <w:rFonts w:eastAsia="Times New Roman" w:cs="Times New Roman" w:hint="default"/>
        <w:i/>
        <w:color w:val="0000FF"/>
        <w:sz w:val="20"/>
        <w:u w:val="single"/>
      </w:rPr>
    </w:lvl>
    <w:lvl w:ilvl="6">
      <w:start w:val="1"/>
      <w:numFmt w:val="decimal"/>
      <w:lvlText w:val="%1.%2.%3.%4.%5.%6.%7"/>
      <w:lvlJc w:val="left"/>
      <w:pPr>
        <w:ind w:left="2880" w:hanging="1440"/>
      </w:pPr>
      <w:rPr>
        <w:rFonts w:eastAsia="Times New Roman" w:cs="Times New Roman" w:hint="default"/>
        <w:i/>
        <w:color w:val="0000FF"/>
        <w:sz w:val="20"/>
        <w:u w:val="single"/>
      </w:rPr>
    </w:lvl>
    <w:lvl w:ilvl="7">
      <w:start w:val="1"/>
      <w:numFmt w:val="decimal"/>
      <w:lvlText w:val="%1.%2.%3.%4.%5.%6.%7.%8"/>
      <w:lvlJc w:val="left"/>
      <w:pPr>
        <w:ind w:left="3120" w:hanging="1440"/>
      </w:pPr>
      <w:rPr>
        <w:rFonts w:eastAsia="Times New Roman" w:cs="Times New Roman" w:hint="default"/>
        <w:i/>
        <w:color w:val="0000FF"/>
        <w:sz w:val="20"/>
        <w:u w:val="single"/>
      </w:rPr>
    </w:lvl>
    <w:lvl w:ilvl="8">
      <w:start w:val="1"/>
      <w:numFmt w:val="decimal"/>
      <w:lvlText w:val="%1.%2.%3.%4.%5.%6.%7.%8.%9"/>
      <w:lvlJc w:val="left"/>
      <w:pPr>
        <w:ind w:left="3720" w:hanging="1800"/>
      </w:pPr>
      <w:rPr>
        <w:rFonts w:eastAsia="Times New Roman" w:cs="Times New Roman" w:hint="default"/>
        <w:i/>
        <w:color w:val="0000FF"/>
        <w:sz w:val="20"/>
        <w:u w:val="single"/>
      </w:rPr>
    </w:lvl>
  </w:abstractNum>
  <w:abstractNum w:abstractNumId="14" w15:restartNumberingAfterBreak="0">
    <w:nsid w:val="1F8A2CC9"/>
    <w:multiLevelType w:val="hybridMultilevel"/>
    <w:tmpl w:val="3DB6D0CA"/>
    <w:lvl w:ilvl="0" w:tplc="A642C85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66384A"/>
    <w:multiLevelType w:val="hybridMultilevel"/>
    <w:tmpl w:val="689A4F16"/>
    <w:lvl w:ilvl="0" w:tplc="77E61CA2">
      <w:start w:val="4002"/>
      <w:numFmt w:val="bullet"/>
      <w:lvlText w:val="-"/>
      <w:lvlJc w:val="left"/>
      <w:pPr>
        <w:ind w:left="720" w:hanging="360"/>
      </w:pPr>
      <w:rPr>
        <w:rFonts w:ascii="Arial" w:eastAsia="Times New Roman" w:hAnsi="Arial" w:cs="Arial (W1)"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49D4576"/>
    <w:multiLevelType w:val="hybridMultilevel"/>
    <w:tmpl w:val="076E8A86"/>
    <w:lvl w:ilvl="0" w:tplc="04090003">
      <w:start w:val="1"/>
      <w:numFmt w:val="bullet"/>
      <w:lvlText w:val="-"/>
      <w:lvlJc w:val="left"/>
      <w:pPr>
        <w:ind w:left="1145" w:hanging="360"/>
      </w:pPr>
      <w:rPr>
        <w:rFonts w:ascii="Arial (W1)" w:hAnsi="Arial (W1)" w:hint="default"/>
      </w:rPr>
    </w:lvl>
    <w:lvl w:ilvl="1" w:tplc="04240003" w:tentative="1">
      <w:start w:val="1"/>
      <w:numFmt w:val="bullet"/>
      <w:lvlText w:val="o"/>
      <w:lvlJc w:val="left"/>
      <w:pPr>
        <w:ind w:left="1865" w:hanging="360"/>
      </w:pPr>
      <w:rPr>
        <w:rFonts w:ascii="Courier New" w:hAnsi="Courier New" w:cs="Courier New" w:hint="default"/>
      </w:rPr>
    </w:lvl>
    <w:lvl w:ilvl="2" w:tplc="04240005" w:tentative="1">
      <w:start w:val="1"/>
      <w:numFmt w:val="bullet"/>
      <w:lvlText w:val=""/>
      <w:lvlJc w:val="left"/>
      <w:pPr>
        <w:ind w:left="2585" w:hanging="360"/>
      </w:pPr>
      <w:rPr>
        <w:rFonts w:ascii="Wingdings" w:hAnsi="Wingdings" w:hint="default"/>
      </w:rPr>
    </w:lvl>
    <w:lvl w:ilvl="3" w:tplc="04240001" w:tentative="1">
      <w:start w:val="1"/>
      <w:numFmt w:val="bullet"/>
      <w:lvlText w:val=""/>
      <w:lvlJc w:val="left"/>
      <w:pPr>
        <w:ind w:left="3305" w:hanging="360"/>
      </w:pPr>
      <w:rPr>
        <w:rFonts w:ascii="Symbol" w:hAnsi="Symbol" w:hint="default"/>
      </w:rPr>
    </w:lvl>
    <w:lvl w:ilvl="4" w:tplc="04240003" w:tentative="1">
      <w:start w:val="1"/>
      <w:numFmt w:val="bullet"/>
      <w:lvlText w:val="o"/>
      <w:lvlJc w:val="left"/>
      <w:pPr>
        <w:ind w:left="4025" w:hanging="360"/>
      </w:pPr>
      <w:rPr>
        <w:rFonts w:ascii="Courier New" w:hAnsi="Courier New" w:cs="Courier New" w:hint="default"/>
      </w:rPr>
    </w:lvl>
    <w:lvl w:ilvl="5" w:tplc="04240005" w:tentative="1">
      <w:start w:val="1"/>
      <w:numFmt w:val="bullet"/>
      <w:lvlText w:val=""/>
      <w:lvlJc w:val="left"/>
      <w:pPr>
        <w:ind w:left="4745" w:hanging="360"/>
      </w:pPr>
      <w:rPr>
        <w:rFonts w:ascii="Wingdings" w:hAnsi="Wingdings" w:hint="default"/>
      </w:rPr>
    </w:lvl>
    <w:lvl w:ilvl="6" w:tplc="04240001" w:tentative="1">
      <w:start w:val="1"/>
      <w:numFmt w:val="bullet"/>
      <w:lvlText w:val=""/>
      <w:lvlJc w:val="left"/>
      <w:pPr>
        <w:ind w:left="5465" w:hanging="360"/>
      </w:pPr>
      <w:rPr>
        <w:rFonts w:ascii="Symbol" w:hAnsi="Symbol" w:hint="default"/>
      </w:rPr>
    </w:lvl>
    <w:lvl w:ilvl="7" w:tplc="04240003" w:tentative="1">
      <w:start w:val="1"/>
      <w:numFmt w:val="bullet"/>
      <w:lvlText w:val="o"/>
      <w:lvlJc w:val="left"/>
      <w:pPr>
        <w:ind w:left="6185" w:hanging="360"/>
      </w:pPr>
      <w:rPr>
        <w:rFonts w:ascii="Courier New" w:hAnsi="Courier New" w:cs="Courier New" w:hint="default"/>
      </w:rPr>
    </w:lvl>
    <w:lvl w:ilvl="8" w:tplc="04240005" w:tentative="1">
      <w:start w:val="1"/>
      <w:numFmt w:val="bullet"/>
      <w:lvlText w:val=""/>
      <w:lvlJc w:val="left"/>
      <w:pPr>
        <w:ind w:left="6905" w:hanging="360"/>
      </w:pPr>
      <w:rPr>
        <w:rFonts w:ascii="Wingdings" w:hAnsi="Wingdings" w:hint="default"/>
      </w:rPr>
    </w:lvl>
  </w:abstractNum>
  <w:abstractNum w:abstractNumId="17" w15:restartNumberingAfterBreak="0">
    <w:nsid w:val="26B64A9C"/>
    <w:multiLevelType w:val="hybridMultilevel"/>
    <w:tmpl w:val="09542DE8"/>
    <w:lvl w:ilvl="0" w:tplc="F42E49FE">
      <w:start w:val="1"/>
      <w:numFmt w:val="decimal"/>
      <w:lvlText w:val="%1."/>
      <w:lvlJc w:val="left"/>
      <w:pPr>
        <w:ind w:left="720" w:hanging="360"/>
      </w:pPr>
      <w:rPr>
        <w:rFonts w:hint="default"/>
        <w:sz w:val="20"/>
        <w:szCs w:val="20"/>
      </w:rPr>
    </w:lvl>
    <w:lvl w:ilvl="1" w:tplc="0A7483C0">
      <w:start w:val="1"/>
      <w:numFmt w:val="decimal"/>
      <w:lvlText w:val="2.%2"/>
      <w:lvlJc w:val="left"/>
      <w:pPr>
        <w:ind w:left="1440" w:hanging="360"/>
      </w:pPr>
      <w:rPr>
        <w:rFonts w:hint="default"/>
      </w:rPr>
    </w:lvl>
    <w:lvl w:ilvl="2" w:tplc="21563B26">
      <w:start w:val="1"/>
      <w:numFmt w:val="lowerLetter"/>
      <w:lvlText w:val="%3)"/>
      <w:lvlJc w:val="left"/>
      <w:pPr>
        <w:ind w:left="2340" w:hanging="36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6CD3C92"/>
    <w:multiLevelType w:val="hybridMultilevel"/>
    <w:tmpl w:val="057E2860"/>
    <w:lvl w:ilvl="0" w:tplc="4992F704">
      <w:start w:val="1"/>
      <w:numFmt w:val="bullet"/>
      <w:lvlText w:val=""/>
      <w:lvlJc w:val="left"/>
      <w:pPr>
        <w:ind w:left="1080" w:hanging="360"/>
      </w:pPr>
      <w:rPr>
        <w:rFonts w:ascii="Symbol" w:hAnsi="Symbol" w:hint="default"/>
        <w:color w:val="auto"/>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28B731E9"/>
    <w:multiLevelType w:val="hybridMultilevel"/>
    <w:tmpl w:val="06BCD85E"/>
    <w:lvl w:ilvl="0" w:tplc="04240005">
      <w:start w:val="1"/>
      <w:numFmt w:val="bullet"/>
      <w:lvlText w:val=""/>
      <w:lvlJc w:val="left"/>
      <w:pPr>
        <w:ind w:left="1636" w:hanging="360"/>
      </w:pPr>
      <w:rPr>
        <w:rFonts w:ascii="Wingdings" w:hAnsi="Wingdings" w:hint="default"/>
      </w:rPr>
    </w:lvl>
    <w:lvl w:ilvl="1" w:tplc="04240003" w:tentative="1">
      <w:start w:val="1"/>
      <w:numFmt w:val="bullet"/>
      <w:lvlText w:val="o"/>
      <w:lvlJc w:val="left"/>
      <w:pPr>
        <w:ind w:left="2356" w:hanging="360"/>
      </w:pPr>
      <w:rPr>
        <w:rFonts w:ascii="Courier New" w:hAnsi="Courier New" w:cs="Courier New" w:hint="default"/>
      </w:rPr>
    </w:lvl>
    <w:lvl w:ilvl="2" w:tplc="04240005" w:tentative="1">
      <w:start w:val="1"/>
      <w:numFmt w:val="bullet"/>
      <w:lvlText w:val=""/>
      <w:lvlJc w:val="left"/>
      <w:pPr>
        <w:ind w:left="3076" w:hanging="360"/>
      </w:pPr>
      <w:rPr>
        <w:rFonts w:ascii="Wingdings" w:hAnsi="Wingdings" w:hint="default"/>
      </w:rPr>
    </w:lvl>
    <w:lvl w:ilvl="3" w:tplc="04240001" w:tentative="1">
      <w:start w:val="1"/>
      <w:numFmt w:val="bullet"/>
      <w:lvlText w:val=""/>
      <w:lvlJc w:val="left"/>
      <w:pPr>
        <w:ind w:left="3796" w:hanging="360"/>
      </w:pPr>
      <w:rPr>
        <w:rFonts w:ascii="Symbol" w:hAnsi="Symbol" w:hint="default"/>
      </w:rPr>
    </w:lvl>
    <w:lvl w:ilvl="4" w:tplc="04240003" w:tentative="1">
      <w:start w:val="1"/>
      <w:numFmt w:val="bullet"/>
      <w:lvlText w:val="o"/>
      <w:lvlJc w:val="left"/>
      <w:pPr>
        <w:ind w:left="4516" w:hanging="360"/>
      </w:pPr>
      <w:rPr>
        <w:rFonts w:ascii="Courier New" w:hAnsi="Courier New" w:cs="Courier New" w:hint="default"/>
      </w:rPr>
    </w:lvl>
    <w:lvl w:ilvl="5" w:tplc="04240005" w:tentative="1">
      <w:start w:val="1"/>
      <w:numFmt w:val="bullet"/>
      <w:lvlText w:val=""/>
      <w:lvlJc w:val="left"/>
      <w:pPr>
        <w:ind w:left="5236" w:hanging="360"/>
      </w:pPr>
      <w:rPr>
        <w:rFonts w:ascii="Wingdings" w:hAnsi="Wingdings" w:hint="default"/>
      </w:rPr>
    </w:lvl>
    <w:lvl w:ilvl="6" w:tplc="04240001" w:tentative="1">
      <w:start w:val="1"/>
      <w:numFmt w:val="bullet"/>
      <w:lvlText w:val=""/>
      <w:lvlJc w:val="left"/>
      <w:pPr>
        <w:ind w:left="5956" w:hanging="360"/>
      </w:pPr>
      <w:rPr>
        <w:rFonts w:ascii="Symbol" w:hAnsi="Symbol" w:hint="default"/>
      </w:rPr>
    </w:lvl>
    <w:lvl w:ilvl="7" w:tplc="04240003" w:tentative="1">
      <w:start w:val="1"/>
      <w:numFmt w:val="bullet"/>
      <w:lvlText w:val="o"/>
      <w:lvlJc w:val="left"/>
      <w:pPr>
        <w:ind w:left="6676" w:hanging="360"/>
      </w:pPr>
      <w:rPr>
        <w:rFonts w:ascii="Courier New" w:hAnsi="Courier New" w:cs="Courier New" w:hint="default"/>
      </w:rPr>
    </w:lvl>
    <w:lvl w:ilvl="8" w:tplc="04240005" w:tentative="1">
      <w:start w:val="1"/>
      <w:numFmt w:val="bullet"/>
      <w:lvlText w:val=""/>
      <w:lvlJc w:val="left"/>
      <w:pPr>
        <w:ind w:left="7396" w:hanging="360"/>
      </w:pPr>
      <w:rPr>
        <w:rFonts w:ascii="Wingdings" w:hAnsi="Wingdings" w:hint="default"/>
      </w:rPr>
    </w:lvl>
  </w:abstractNum>
  <w:abstractNum w:abstractNumId="20" w15:restartNumberingAfterBreak="0">
    <w:nsid w:val="28DE0DEC"/>
    <w:multiLevelType w:val="hybridMultilevel"/>
    <w:tmpl w:val="9E2EDB58"/>
    <w:lvl w:ilvl="0" w:tplc="F42E49FE">
      <w:start w:val="1"/>
      <w:numFmt w:val="decimal"/>
      <w:lvlText w:val="%1."/>
      <w:lvlJc w:val="left"/>
      <w:pPr>
        <w:ind w:left="720" w:hanging="360"/>
      </w:pPr>
      <w:rPr>
        <w:rFonts w:hint="default"/>
        <w:sz w:val="20"/>
        <w:szCs w:val="20"/>
      </w:rPr>
    </w:lvl>
    <w:lvl w:ilvl="1" w:tplc="EC9001DE">
      <w:start w:val="1"/>
      <w:numFmt w:val="decimal"/>
      <w:lvlText w:val="4.%2"/>
      <w:lvlJc w:val="left"/>
      <w:pPr>
        <w:ind w:left="1440" w:hanging="360"/>
      </w:pPr>
      <w:rPr>
        <w:rFonts w:hint="default"/>
      </w:rPr>
    </w:lvl>
    <w:lvl w:ilvl="2" w:tplc="21563B26">
      <w:start w:val="1"/>
      <w:numFmt w:val="lowerLetter"/>
      <w:lvlText w:val="%3)"/>
      <w:lvlJc w:val="left"/>
      <w:pPr>
        <w:ind w:left="2340" w:hanging="36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98920A4"/>
    <w:multiLevelType w:val="hybridMultilevel"/>
    <w:tmpl w:val="F8C2E36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2" w15:restartNumberingAfterBreak="0">
    <w:nsid w:val="2B8A12F5"/>
    <w:multiLevelType w:val="hybridMultilevel"/>
    <w:tmpl w:val="0CD6A84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3" w15:restartNumberingAfterBreak="0">
    <w:nsid w:val="2CD81A83"/>
    <w:multiLevelType w:val="hybridMultilevel"/>
    <w:tmpl w:val="B184AE30"/>
    <w:lvl w:ilvl="0" w:tplc="04240017">
      <w:start w:val="9"/>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2D7D5098"/>
    <w:multiLevelType w:val="hybridMultilevel"/>
    <w:tmpl w:val="53427912"/>
    <w:lvl w:ilvl="0" w:tplc="04240001">
      <w:start w:val="1"/>
      <w:numFmt w:val="bullet"/>
      <w:lvlText w:val=""/>
      <w:lvlJc w:val="left"/>
      <w:pPr>
        <w:ind w:left="1080" w:hanging="360"/>
      </w:pPr>
      <w:rPr>
        <w:rFonts w:ascii="Symbol" w:hAnsi="Symbol"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5" w15:restartNumberingAfterBreak="0">
    <w:nsid w:val="2EFF2E33"/>
    <w:multiLevelType w:val="hybridMultilevel"/>
    <w:tmpl w:val="1046888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2F534D54"/>
    <w:multiLevelType w:val="hybridMultilevel"/>
    <w:tmpl w:val="A6548464"/>
    <w:lvl w:ilvl="0" w:tplc="04240017">
      <w:start w:val="9"/>
      <w:numFmt w:val="bullet"/>
      <w:lvlText w:val="-"/>
      <w:lvlJc w:val="left"/>
      <w:pPr>
        <w:ind w:left="1068" w:hanging="360"/>
      </w:pPr>
      <w:rPr>
        <w:rFonts w:ascii="Times New Roman" w:eastAsia="Times New Roman" w:hAnsi="Times New Roman" w:cs="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7" w15:restartNumberingAfterBreak="0">
    <w:nsid w:val="382646FB"/>
    <w:multiLevelType w:val="hybridMultilevel"/>
    <w:tmpl w:val="9DD2235E"/>
    <w:lvl w:ilvl="0" w:tplc="04240003">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3C216E58"/>
    <w:multiLevelType w:val="hybridMultilevel"/>
    <w:tmpl w:val="A6605B08"/>
    <w:lvl w:ilvl="0" w:tplc="0424000F">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3C781195"/>
    <w:multiLevelType w:val="hybridMultilevel"/>
    <w:tmpl w:val="BAA4D9C4"/>
    <w:lvl w:ilvl="0" w:tplc="EEBC6220">
      <w:start w:val="1"/>
      <w:numFmt w:val="upperRoman"/>
      <w:lvlText w:val="%1."/>
      <w:lvlJc w:val="left"/>
      <w:pPr>
        <w:ind w:left="973" w:hanging="720"/>
      </w:pPr>
      <w:rPr>
        <w:rFonts w:hint="default"/>
        <w:b/>
      </w:rPr>
    </w:lvl>
    <w:lvl w:ilvl="1" w:tplc="04240019">
      <w:start w:val="1"/>
      <w:numFmt w:val="lowerLetter"/>
      <w:lvlText w:val="%2."/>
      <w:lvlJc w:val="left"/>
      <w:pPr>
        <w:ind w:left="1333" w:hanging="360"/>
      </w:pPr>
    </w:lvl>
    <w:lvl w:ilvl="2" w:tplc="0424001B" w:tentative="1">
      <w:start w:val="1"/>
      <w:numFmt w:val="lowerRoman"/>
      <w:lvlText w:val="%3."/>
      <w:lvlJc w:val="right"/>
      <w:pPr>
        <w:ind w:left="2053" w:hanging="180"/>
      </w:pPr>
    </w:lvl>
    <w:lvl w:ilvl="3" w:tplc="0424000F" w:tentative="1">
      <w:start w:val="1"/>
      <w:numFmt w:val="decimal"/>
      <w:lvlText w:val="%4."/>
      <w:lvlJc w:val="left"/>
      <w:pPr>
        <w:ind w:left="2773" w:hanging="360"/>
      </w:pPr>
    </w:lvl>
    <w:lvl w:ilvl="4" w:tplc="04240019" w:tentative="1">
      <w:start w:val="1"/>
      <w:numFmt w:val="lowerLetter"/>
      <w:lvlText w:val="%5."/>
      <w:lvlJc w:val="left"/>
      <w:pPr>
        <w:ind w:left="3493" w:hanging="360"/>
      </w:pPr>
    </w:lvl>
    <w:lvl w:ilvl="5" w:tplc="0424001B" w:tentative="1">
      <w:start w:val="1"/>
      <w:numFmt w:val="lowerRoman"/>
      <w:lvlText w:val="%6."/>
      <w:lvlJc w:val="right"/>
      <w:pPr>
        <w:ind w:left="4213" w:hanging="180"/>
      </w:pPr>
    </w:lvl>
    <w:lvl w:ilvl="6" w:tplc="0424000F" w:tentative="1">
      <w:start w:val="1"/>
      <w:numFmt w:val="decimal"/>
      <w:lvlText w:val="%7."/>
      <w:lvlJc w:val="left"/>
      <w:pPr>
        <w:ind w:left="4933" w:hanging="360"/>
      </w:pPr>
    </w:lvl>
    <w:lvl w:ilvl="7" w:tplc="04240019" w:tentative="1">
      <w:start w:val="1"/>
      <w:numFmt w:val="lowerLetter"/>
      <w:lvlText w:val="%8."/>
      <w:lvlJc w:val="left"/>
      <w:pPr>
        <w:ind w:left="5653" w:hanging="360"/>
      </w:pPr>
    </w:lvl>
    <w:lvl w:ilvl="8" w:tplc="0424001B" w:tentative="1">
      <w:start w:val="1"/>
      <w:numFmt w:val="lowerRoman"/>
      <w:lvlText w:val="%9."/>
      <w:lvlJc w:val="right"/>
      <w:pPr>
        <w:ind w:left="6373" w:hanging="180"/>
      </w:pPr>
    </w:lvl>
  </w:abstractNum>
  <w:abstractNum w:abstractNumId="30" w15:restartNumberingAfterBreak="0">
    <w:nsid w:val="3DA52B7F"/>
    <w:multiLevelType w:val="hybridMultilevel"/>
    <w:tmpl w:val="DF7C44FA"/>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3EEA46CD"/>
    <w:multiLevelType w:val="hybridMultilevel"/>
    <w:tmpl w:val="FF3062FE"/>
    <w:lvl w:ilvl="0" w:tplc="04090003">
      <w:start w:val="1"/>
      <w:numFmt w:val="bullet"/>
      <w:lvlText w:val="-"/>
      <w:lvlJc w:val="left"/>
      <w:pPr>
        <w:ind w:left="720" w:hanging="360"/>
      </w:pPr>
      <w:rPr>
        <w:rFonts w:ascii="Arial (W1)" w:hAnsi="Arial (W1)"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0430946"/>
    <w:multiLevelType w:val="hybridMultilevel"/>
    <w:tmpl w:val="D578FDFA"/>
    <w:lvl w:ilvl="0" w:tplc="99D03ED4">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113399A"/>
    <w:multiLevelType w:val="multilevel"/>
    <w:tmpl w:val="102CE3A6"/>
    <w:lvl w:ilvl="0">
      <w:start w:val="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2200B9B"/>
    <w:multiLevelType w:val="multilevel"/>
    <w:tmpl w:val="D3C83190"/>
    <w:lvl w:ilvl="0">
      <w:start w:val="1"/>
      <w:numFmt w:val="decimal"/>
      <w:lvlText w:val="%1."/>
      <w:lvlJc w:val="left"/>
      <w:pPr>
        <w:ind w:left="366" w:hanging="360"/>
      </w:pPr>
      <w:rPr>
        <w:rFonts w:hint="default"/>
        <w:b w:val="0"/>
        <w:i w:val="0"/>
      </w:rPr>
    </w:lvl>
    <w:lvl w:ilvl="1">
      <w:start w:val="3"/>
      <w:numFmt w:val="decimal"/>
      <w:isLgl/>
      <w:lvlText w:val="%1.%2"/>
      <w:lvlJc w:val="left"/>
      <w:pPr>
        <w:ind w:left="366" w:hanging="360"/>
      </w:pPr>
      <w:rPr>
        <w:rFonts w:hint="default"/>
      </w:rPr>
    </w:lvl>
    <w:lvl w:ilvl="2">
      <w:start w:val="1"/>
      <w:numFmt w:val="decimal"/>
      <w:isLgl/>
      <w:lvlText w:val="%1.%2.%3"/>
      <w:lvlJc w:val="left"/>
      <w:pPr>
        <w:ind w:left="726" w:hanging="720"/>
      </w:pPr>
      <w:rPr>
        <w:rFonts w:hint="default"/>
      </w:rPr>
    </w:lvl>
    <w:lvl w:ilvl="3">
      <w:start w:val="1"/>
      <w:numFmt w:val="decimal"/>
      <w:isLgl/>
      <w:lvlText w:val="%1.%2.%3.%4"/>
      <w:lvlJc w:val="left"/>
      <w:pPr>
        <w:ind w:left="726" w:hanging="720"/>
      </w:pPr>
      <w:rPr>
        <w:rFonts w:hint="default"/>
      </w:rPr>
    </w:lvl>
    <w:lvl w:ilvl="4">
      <w:start w:val="1"/>
      <w:numFmt w:val="decimal"/>
      <w:isLgl/>
      <w:lvlText w:val="%1.%2.%3.%4.%5"/>
      <w:lvlJc w:val="left"/>
      <w:pPr>
        <w:ind w:left="1086" w:hanging="1080"/>
      </w:pPr>
      <w:rPr>
        <w:rFonts w:hint="default"/>
      </w:rPr>
    </w:lvl>
    <w:lvl w:ilvl="5">
      <w:start w:val="1"/>
      <w:numFmt w:val="decimal"/>
      <w:isLgl/>
      <w:lvlText w:val="%1.%2.%3.%4.%5.%6"/>
      <w:lvlJc w:val="left"/>
      <w:pPr>
        <w:ind w:left="1086" w:hanging="1080"/>
      </w:pPr>
      <w:rPr>
        <w:rFonts w:hint="default"/>
      </w:rPr>
    </w:lvl>
    <w:lvl w:ilvl="6">
      <w:start w:val="1"/>
      <w:numFmt w:val="decimal"/>
      <w:isLgl/>
      <w:lvlText w:val="%1.%2.%3.%4.%5.%6.%7"/>
      <w:lvlJc w:val="left"/>
      <w:pPr>
        <w:ind w:left="1446" w:hanging="1440"/>
      </w:pPr>
      <w:rPr>
        <w:rFonts w:hint="default"/>
      </w:rPr>
    </w:lvl>
    <w:lvl w:ilvl="7">
      <w:start w:val="1"/>
      <w:numFmt w:val="decimal"/>
      <w:isLgl/>
      <w:lvlText w:val="%1.%2.%3.%4.%5.%6.%7.%8"/>
      <w:lvlJc w:val="left"/>
      <w:pPr>
        <w:ind w:left="1446" w:hanging="1440"/>
      </w:pPr>
      <w:rPr>
        <w:rFonts w:hint="default"/>
      </w:rPr>
    </w:lvl>
    <w:lvl w:ilvl="8">
      <w:start w:val="1"/>
      <w:numFmt w:val="decimal"/>
      <w:isLgl/>
      <w:lvlText w:val="%1.%2.%3.%4.%5.%6.%7.%8.%9"/>
      <w:lvlJc w:val="left"/>
      <w:pPr>
        <w:ind w:left="1806" w:hanging="1800"/>
      </w:pPr>
      <w:rPr>
        <w:rFonts w:hint="default"/>
      </w:rPr>
    </w:lvl>
  </w:abstractNum>
  <w:abstractNum w:abstractNumId="35" w15:restartNumberingAfterBreak="0">
    <w:nsid w:val="42365105"/>
    <w:multiLevelType w:val="hybridMultilevel"/>
    <w:tmpl w:val="F70E5C50"/>
    <w:lvl w:ilvl="0" w:tplc="BD7828D6">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42685BAC"/>
    <w:multiLevelType w:val="hybridMultilevel"/>
    <w:tmpl w:val="6170909C"/>
    <w:lvl w:ilvl="0" w:tplc="9AD2013C">
      <w:start w:val="1"/>
      <w:numFmt w:val="bullet"/>
      <w:lvlText w:val=""/>
      <w:lvlJc w:val="left"/>
      <w:pPr>
        <w:tabs>
          <w:tab w:val="num" w:pos="568"/>
        </w:tabs>
        <w:ind w:left="568" w:hanging="284"/>
      </w:pPr>
      <w:rPr>
        <w:rFonts w:ascii="Symbol" w:hAnsi="Symbol" w:hint="default"/>
        <w:sz w:val="20"/>
      </w:rPr>
    </w:lvl>
    <w:lvl w:ilvl="1" w:tplc="04240003">
      <w:start w:val="1"/>
      <w:numFmt w:val="bullet"/>
      <w:lvlText w:val="o"/>
      <w:lvlJc w:val="left"/>
      <w:pPr>
        <w:tabs>
          <w:tab w:val="num" w:pos="1724"/>
        </w:tabs>
        <w:ind w:left="1724" w:hanging="360"/>
      </w:pPr>
      <w:rPr>
        <w:rFonts w:ascii="Courier New" w:hAnsi="Courier New" w:hint="default"/>
      </w:rPr>
    </w:lvl>
    <w:lvl w:ilvl="2" w:tplc="04240005">
      <w:start w:val="1"/>
      <w:numFmt w:val="bullet"/>
      <w:lvlText w:val=""/>
      <w:lvlJc w:val="left"/>
      <w:pPr>
        <w:tabs>
          <w:tab w:val="num" w:pos="2444"/>
        </w:tabs>
        <w:ind w:left="2444" w:hanging="360"/>
      </w:pPr>
      <w:rPr>
        <w:rFonts w:ascii="Wingdings" w:hAnsi="Wingdings" w:hint="default"/>
      </w:rPr>
    </w:lvl>
    <w:lvl w:ilvl="3" w:tplc="04240001">
      <w:start w:val="1"/>
      <w:numFmt w:val="bullet"/>
      <w:lvlText w:val=""/>
      <w:lvlJc w:val="left"/>
      <w:pPr>
        <w:tabs>
          <w:tab w:val="num" w:pos="3164"/>
        </w:tabs>
        <w:ind w:left="3164" w:hanging="360"/>
      </w:pPr>
      <w:rPr>
        <w:rFonts w:ascii="Symbol" w:hAnsi="Symbol" w:hint="default"/>
      </w:rPr>
    </w:lvl>
    <w:lvl w:ilvl="4" w:tplc="04240003">
      <w:start w:val="1"/>
      <w:numFmt w:val="bullet"/>
      <w:lvlText w:val="o"/>
      <w:lvlJc w:val="left"/>
      <w:pPr>
        <w:tabs>
          <w:tab w:val="num" w:pos="3884"/>
        </w:tabs>
        <w:ind w:left="3884" w:hanging="360"/>
      </w:pPr>
      <w:rPr>
        <w:rFonts w:ascii="Courier New" w:hAnsi="Courier New" w:hint="default"/>
      </w:rPr>
    </w:lvl>
    <w:lvl w:ilvl="5" w:tplc="04240005">
      <w:start w:val="1"/>
      <w:numFmt w:val="bullet"/>
      <w:lvlText w:val=""/>
      <w:lvlJc w:val="left"/>
      <w:pPr>
        <w:tabs>
          <w:tab w:val="num" w:pos="4604"/>
        </w:tabs>
        <w:ind w:left="4604" w:hanging="360"/>
      </w:pPr>
      <w:rPr>
        <w:rFonts w:ascii="Wingdings" w:hAnsi="Wingdings" w:hint="default"/>
      </w:rPr>
    </w:lvl>
    <w:lvl w:ilvl="6" w:tplc="04240001">
      <w:start w:val="1"/>
      <w:numFmt w:val="bullet"/>
      <w:lvlText w:val=""/>
      <w:lvlJc w:val="left"/>
      <w:pPr>
        <w:tabs>
          <w:tab w:val="num" w:pos="5324"/>
        </w:tabs>
        <w:ind w:left="5324" w:hanging="360"/>
      </w:pPr>
      <w:rPr>
        <w:rFonts w:ascii="Symbol" w:hAnsi="Symbol" w:hint="default"/>
      </w:rPr>
    </w:lvl>
    <w:lvl w:ilvl="7" w:tplc="04240003">
      <w:start w:val="1"/>
      <w:numFmt w:val="bullet"/>
      <w:lvlText w:val="o"/>
      <w:lvlJc w:val="left"/>
      <w:pPr>
        <w:tabs>
          <w:tab w:val="num" w:pos="6044"/>
        </w:tabs>
        <w:ind w:left="6044" w:hanging="360"/>
      </w:pPr>
      <w:rPr>
        <w:rFonts w:ascii="Courier New" w:hAnsi="Courier New" w:hint="default"/>
      </w:rPr>
    </w:lvl>
    <w:lvl w:ilvl="8" w:tplc="04240005">
      <w:start w:val="1"/>
      <w:numFmt w:val="bullet"/>
      <w:lvlText w:val=""/>
      <w:lvlJc w:val="left"/>
      <w:pPr>
        <w:tabs>
          <w:tab w:val="num" w:pos="6764"/>
        </w:tabs>
        <w:ind w:left="6764" w:hanging="360"/>
      </w:pPr>
      <w:rPr>
        <w:rFonts w:ascii="Wingdings" w:hAnsi="Wingdings" w:hint="default"/>
      </w:rPr>
    </w:lvl>
  </w:abstractNum>
  <w:abstractNum w:abstractNumId="37" w15:restartNumberingAfterBreak="0">
    <w:nsid w:val="4304317D"/>
    <w:multiLevelType w:val="hybridMultilevel"/>
    <w:tmpl w:val="C1DCC060"/>
    <w:lvl w:ilvl="0" w:tplc="4C42E7CE">
      <w:start w:val="95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4434453C"/>
    <w:multiLevelType w:val="hybridMultilevel"/>
    <w:tmpl w:val="FB36FB7A"/>
    <w:lvl w:ilvl="0" w:tplc="57DABD94">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9" w15:restartNumberingAfterBreak="0">
    <w:nsid w:val="4573047F"/>
    <w:multiLevelType w:val="hybridMultilevel"/>
    <w:tmpl w:val="00446DB8"/>
    <w:lvl w:ilvl="0" w:tplc="F4FA9D8E">
      <w:start w:val="1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461F592A"/>
    <w:multiLevelType w:val="hybridMultilevel"/>
    <w:tmpl w:val="2A3ED03E"/>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464500E3"/>
    <w:multiLevelType w:val="multilevel"/>
    <w:tmpl w:val="FB0A5892"/>
    <w:lvl w:ilvl="0">
      <w:start w:val="1"/>
      <w:numFmt w:val="decimal"/>
      <w:lvlText w:val="%1"/>
      <w:lvlJc w:val="left"/>
      <w:pPr>
        <w:ind w:left="432" w:hanging="432"/>
      </w:pPr>
      <w:rPr>
        <w:rFonts w:ascii="Arial" w:hAnsi="Arial" w:cs="Arial" w:hint="default"/>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46AD2A0B"/>
    <w:multiLevelType w:val="hybridMultilevel"/>
    <w:tmpl w:val="4F8E9268"/>
    <w:lvl w:ilvl="0" w:tplc="9740190A">
      <w:start w:val="2"/>
      <w:numFmt w:val="bullet"/>
      <w:lvlText w:val="-"/>
      <w:lvlJc w:val="left"/>
      <w:pPr>
        <w:ind w:left="1080" w:hanging="360"/>
      </w:pPr>
      <w:rPr>
        <w:rFonts w:ascii="Calibri" w:eastAsia="Calibri" w:hAnsi="Calibri"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3" w15:restartNumberingAfterBreak="0">
    <w:nsid w:val="48C15CD6"/>
    <w:multiLevelType w:val="hybridMultilevel"/>
    <w:tmpl w:val="8B0E257C"/>
    <w:lvl w:ilvl="0" w:tplc="99D03ED4">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48D72048"/>
    <w:multiLevelType w:val="hybridMultilevel"/>
    <w:tmpl w:val="6CA68490"/>
    <w:lvl w:ilvl="0" w:tplc="D96490D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4A5F6FEF"/>
    <w:multiLevelType w:val="hybridMultilevel"/>
    <w:tmpl w:val="040CAD26"/>
    <w:lvl w:ilvl="0" w:tplc="5BBE0EAE">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4BB0584D"/>
    <w:multiLevelType w:val="hybridMultilevel"/>
    <w:tmpl w:val="8DC8AB4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7" w15:restartNumberingAfterBreak="0">
    <w:nsid w:val="4D8E75AF"/>
    <w:multiLevelType w:val="hybridMultilevel"/>
    <w:tmpl w:val="CFE4D5AA"/>
    <w:lvl w:ilvl="0" w:tplc="D180A65E">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4DD63E24"/>
    <w:multiLevelType w:val="hybridMultilevel"/>
    <w:tmpl w:val="7A0E0BC0"/>
    <w:lvl w:ilvl="0" w:tplc="9AD2013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4F9A03A2"/>
    <w:multiLevelType w:val="multilevel"/>
    <w:tmpl w:val="A1E201F2"/>
    <w:lvl w:ilvl="0">
      <w:start w:val="7"/>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52EE4C9E"/>
    <w:multiLevelType w:val="hybridMultilevel"/>
    <w:tmpl w:val="103AE826"/>
    <w:lvl w:ilvl="0" w:tplc="04240001">
      <w:start w:val="1"/>
      <w:numFmt w:val="bullet"/>
      <w:lvlText w:val=""/>
      <w:lvlJc w:val="left"/>
      <w:pPr>
        <w:ind w:left="720" w:hanging="360"/>
      </w:pPr>
      <w:rPr>
        <w:rFonts w:ascii="Symbol" w:hAnsi="Symbol"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584A5571"/>
    <w:multiLevelType w:val="hybridMultilevel"/>
    <w:tmpl w:val="4BC2C1DC"/>
    <w:lvl w:ilvl="0" w:tplc="9154D810">
      <w:start w:val="1"/>
      <w:numFmt w:val="decimal"/>
      <w:lvlText w:val="%1."/>
      <w:lvlJc w:val="left"/>
      <w:pPr>
        <w:ind w:left="720" w:hanging="360"/>
      </w:pPr>
      <w:rPr>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9FE1CB6"/>
    <w:multiLevelType w:val="hybridMultilevel"/>
    <w:tmpl w:val="4D7C0984"/>
    <w:lvl w:ilvl="0" w:tplc="04240017">
      <w:start w:val="9"/>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545" w:hanging="360"/>
      </w:pPr>
      <w:rPr>
        <w:rFonts w:ascii="Courier New" w:hAnsi="Courier New" w:cs="Courier New" w:hint="default"/>
      </w:rPr>
    </w:lvl>
    <w:lvl w:ilvl="2" w:tplc="04240005" w:tentative="1">
      <w:start w:val="1"/>
      <w:numFmt w:val="bullet"/>
      <w:lvlText w:val=""/>
      <w:lvlJc w:val="left"/>
      <w:pPr>
        <w:ind w:left="175" w:hanging="360"/>
      </w:pPr>
      <w:rPr>
        <w:rFonts w:ascii="Wingdings" w:hAnsi="Wingdings" w:hint="default"/>
      </w:rPr>
    </w:lvl>
    <w:lvl w:ilvl="3" w:tplc="04240001" w:tentative="1">
      <w:start w:val="1"/>
      <w:numFmt w:val="bullet"/>
      <w:lvlText w:val=""/>
      <w:lvlJc w:val="left"/>
      <w:pPr>
        <w:ind w:left="895" w:hanging="360"/>
      </w:pPr>
      <w:rPr>
        <w:rFonts w:ascii="Symbol" w:hAnsi="Symbol" w:hint="default"/>
      </w:rPr>
    </w:lvl>
    <w:lvl w:ilvl="4" w:tplc="04240003" w:tentative="1">
      <w:start w:val="1"/>
      <w:numFmt w:val="bullet"/>
      <w:lvlText w:val="o"/>
      <w:lvlJc w:val="left"/>
      <w:pPr>
        <w:ind w:left="1615" w:hanging="360"/>
      </w:pPr>
      <w:rPr>
        <w:rFonts w:ascii="Courier New" w:hAnsi="Courier New" w:cs="Courier New" w:hint="default"/>
      </w:rPr>
    </w:lvl>
    <w:lvl w:ilvl="5" w:tplc="04240005" w:tentative="1">
      <w:start w:val="1"/>
      <w:numFmt w:val="bullet"/>
      <w:lvlText w:val=""/>
      <w:lvlJc w:val="left"/>
      <w:pPr>
        <w:ind w:left="2335" w:hanging="360"/>
      </w:pPr>
      <w:rPr>
        <w:rFonts w:ascii="Wingdings" w:hAnsi="Wingdings" w:hint="default"/>
      </w:rPr>
    </w:lvl>
    <w:lvl w:ilvl="6" w:tplc="04240001" w:tentative="1">
      <w:start w:val="1"/>
      <w:numFmt w:val="bullet"/>
      <w:lvlText w:val=""/>
      <w:lvlJc w:val="left"/>
      <w:pPr>
        <w:ind w:left="3055" w:hanging="360"/>
      </w:pPr>
      <w:rPr>
        <w:rFonts w:ascii="Symbol" w:hAnsi="Symbol" w:hint="default"/>
      </w:rPr>
    </w:lvl>
    <w:lvl w:ilvl="7" w:tplc="04240003" w:tentative="1">
      <w:start w:val="1"/>
      <w:numFmt w:val="bullet"/>
      <w:lvlText w:val="o"/>
      <w:lvlJc w:val="left"/>
      <w:pPr>
        <w:ind w:left="3775" w:hanging="360"/>
      </w:pPr>
      <w:rPr>
        <w:rFonts w:ascii="Courier New" w:hAnsi="Courier New" w:cs="Courier New" w:hint="default"/>
      </w:rPr>
    </w:lvl>
    <w:lvl w:ilvl="8" w:tplc="04240005" w:tentative="1">
      <w:start w:val="1"/>
      <w:numFmt w:val="bullet"/>
      <w:lvlText w:val=""/>
      <w:lvlJc w:val="left"/>
      <w:pPr>
        <w:ind w:left="4495" w:hanging="360"/>
      </w:pPr>
      <w:rPr>
        <w:rFonts w:ascii="Wingdings" w:hAnsi="Wingdings" w:hint="default"/>
      </w:rPr>
    </w:lvl>
  </w:abstractNum>
  <w:abstractNum w:abstractNumId="53" w15:restartNumberingAfterBreak="0">
    <w:nsid w:val="610F538F"/>
    <w:multiLevelType w:val="hybridMultilevel"/>
    <w:tmpl w:val="A2B217A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4" w15:restartNumberingAfterBreak="0">
    <w:nsid w:val="61A719A4"/>
    <w:multiLevelType w:val="hybridMultilevel"/>
    <w:tmpl w:val="93C2F43E"/>
    <w:lvl w:ilvl="0" w:tplc="0A64F65A">
      <w:start w:val="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6387016B"/>
    <w:multiLevelType w:val="hybridMultilevel"/>
    <w:tmpl w:val="033684E8"/>
    <w:lvl w:ilvl="0" w:tplc="A0AEA326">
      <w:start w:val="1"/>
      <w:numFmt w:val="decimal"/>
      <w:lvlText w:val="3.%1"/>
      <w:lvlJc w:val="left"/>
      <w:pPr>
        <w:ind w:left="720" w:hanging="360"/>
      </w:pPr>
      <w:rPr>
        <w:rFonts w:hint="default"/>
        <w:sz w:val="20"/>
        <w:szCs w:val="20"/>
      </w:rPr>
    </w:lvl>
    <w:lvl w:ilvl="1" w:tplc="04240019">
      <w:start w:val="1"/>
      <w:numFmt w:val="lowerLetter"/>
      <w:lvlText w:val="%2."/>
      <w:lvlJc w:val="left"/>
      <w:pPr>
        <w:ind w:left="1440" w:hanging="360"/>
      </w:pPr>
    </w:lvl>
    <w:lvl w:ilvl="2" w:tplc="21563B26">
      <w:start w:val="1"/>
      <w:numFmt w:val="lowerLetter"/>
      <w:lvlText w:val="%3)"/>
      <w:lvlJc w:val="left"/>
      <w:pPr>
        <w:ind w:left="2340" w:hanging="36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15:restartNumberingAfterBreak="0">
    <w:nsid w:val="653D244F"/>
    <w:multiLevelType w:val="hybridMultilevel"/>
    <w:tmpl w:val="2B945C5E"/>
    <w:lvl w:ilvl="0" w:tplc="D180A65E">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667568AB"/>
    <w:multiLevelType w:val="hybridMultilevel"/>
    <w:tmpl w:val="7792B1DC"/>
    <w:lvl w:ilvl="0" w:tplc="F42E49FE">
      <w:start w:val="1"/>
      <w:numFmt w:val="decimal"/>
      <w:lvlText w:val="%1."/>
      <w:lvlJc w:val="left"/>
      <w:pPr>
        <w:ind w:left="720" w:hanging="360"/>
      </w:pPr>
      <w:rPr>
        <w:rFonts w:hint="default"/>
        <w:sz w:val="20"/>
        <w:szCs w:val="20"/>
      </w:rPr>
    </w:lvl>
    <w:lvl w:ilvl="1" w:tplc="3092DC6C">
      <w:start w:val="1"/>
      <w:numFmt w:val="decimal"/>
      <w:lvlText w:val="1.%2"/>
      <w:lvlJc w:val="left"/>
      <w:pPr>
        <w:ind w:left="1440" w:hanging="360"/>
      </w:pPr>
      <w:rPr>
        <w:rFonts w:hint="default"/>
      </w:rPr>
    </w:lvl>
    <w:lvl w:ilvl="2" w:tplc="21563B26">
      <w:start w:val="1"/>
      <w:numFmt w:val="lowerLetter"/>
      <w:lvlText w:val="%3)"/>
      <w:lvlJc w:val="left"/>
      <w:pPr>
        <w:ind w:left="2340" w:hanging="36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15:restartNumberingAfterBreak="0">
    <w:nsid w:val="6AD25472"/>
    <w:multiLevelType w:val="hybridMultilevel"/>
    <w:tmpl w:val="E014F39A"/>
    <w:lvl w:ilvl="0" w:tplc="04240005">
      <w:start w:val="1"/>
      <w:numFmt w:val="bullet"/>
      <w:lvlText w:val=""/>
      <w:lvlJc w:val="left"/>
      <w:pPr>
        <w:ind w:left="1636" w:hanging="360"/>
      </w:pPr>
      <w:rPr>
        <w:rFonts w:ascii="Wingdings" w:hAnsi="Wingdings" w:hint="default"/>
      </w:rPr>
    </w:lvl>
    <w:lvl w:ilvl="1" w:tplc="04240003" w:tentative="1">
      <w:start w:val="1"/>
      <w:numFmt w:val="bullet"/>
      <w:lvlText w:val="o"/>
      <w:lvlJc w:val="left"/>
      <w:pPr>
        <w:ind w:left="2356" w:hanging="360"/>
      </w:pPr>
      <w:rPr>
        <w:rFonts w:ascii="Courier New" w:hAnsi="Courier New" w:cs="Courier New" w:hint="default"/>
      </w:rPr>
    </w:lvl>
    <w:lvl w:ilvl="2" w:tplc="04240005" w:tentative="1">
      <w:start w:val="1"/>
      <w:numFmt w:val="bullet"/>
      <w:lvlText w:val=""/>
      <w:lvlJc w:val="left"/>
      <w:pPr>
        <w:ind w:left="3076" w:hanging="360"/>
      </w:pPr>
      <w:rPr>
        <w:rFonts w:ascii="Wingdings" w:hAnsi="Wingdings" w:hint="default"/>
      </w:rPr>
    </w:lvl>
    <w:lvl w:ilvl="3" w:tplc="04240001" w:tentative="1">
      <w:start w:val="1"/>
      <w:numFmt w:val="bullet"/>
      <w:lvlText w:val=""/>
      <w:lvlJc w:val="left"/>
      <w:pPr>
        <w:ind w:left="3796" w:hanging="360"/>
      </w:pPr>
      <w:rPr>
        <w:rFonts w:ascii="Symbol" w:hAnsi="Symbol" w:hint="default"/>
      </w:rPr>
    </w:lvl>
    <w:lvl w:ilvl="4" w:tplc="04240003" w:tentative="1">
      <w:start w:val="1"/>
      <w:numFmt w:val="bullet"/>
      <w:lvlText w:val="o"/>
      <w:lvlJc w:val="left"/>
      <w:pPr>
        <w:ind w:left="4516" w:hanging="360"/>
      </w:pPr>
      <w:rPr>
        <w:rFonts w:ascii="Courier New" w:hAnsi="Courier New" w:cs="Courier New" w:hint="default"/>
      </w:rPr>
    </w:lvl>
    <w:lvl w:ilvl="5" w:tplc="04240005" w:tentative="1">
      <w:start w:val="1"/>
      <w:numFmt w:val="bullet"/>
      <w:lvlText w:val=""/>
      <w:lvlJc w:val="left"/>
      <w:pPr>
        <w:ind w:left="5236" w:hanging="360"/>
      </w:pPr>
      <w:rPr>
        <w:rFonts w:ascii="Wingdings" w:hAnsi="Wingdings" w:hint="default"/>
      </w:rPr>
    </w:lvl>
    <w:lvl w:ilvl="6" w:tplc="04240001" w:tentative="1">
      <w:start w:val="1"/>
      <w:numFmt w:val="bullet"/>
      <w:lvlText w:val=""/>
      <w:lvlJc w:val="left"/>
      <w:pPr>
        <w:ind w:left="5956" w:hanging="360"/>
      </w:pPr>
      <w:rPr>
        <w:rFonts w:ascii="Symbol" w:hAnsi="Symbol" w:hint="default"/>
      </w:rPr>
    </w:lvl>
    <w:lvl w:ilvl="7" w:tplc="04240003" w:tentative="1">
      <w:start w:val="1"/>
      <w:numFmt w:val="bullet"/>
      <w:lvlText w:val="o"/>
      <w:lvlJc w:val="left"/>
      <w:pPr>
        <w:ind w:left="6676" w:hanging="360"/>
      </w:pPr>
      <w:rPr>
        <w:rFonts w:ascii="Courier New" w:hAnsi="Courier New" w:cs="Courier New" w:hint="default"/>
      </w:rPr>
    </w:lvl>
    <w:lvl w:ilvl="8" w:tplc="04240005" w:tentative="1">
      <w:start w:val="1"/>
      <w:numFmt w:val="bullet"/>
      <w:lvlText w:val=""/>
      <w:lvlJc w:val="left"/>
      <w:pPr>
        <w:ind w:left="7396" w:hanging="360"/>
      </w:pPr>
      <w:rPr>
        <w:rFonts w:ascii="Wingdings" w:hAnsi="Wingdings" w:hint="default"/>
      </w:rPr>
    </w:lvl>
  </w:abstractNum>
  <w:abstractNum w:abstractNumId="59" w15:restartNumberingAfterBreak="0">
    <w:nsid w:val="6E0054F8"/>
    <w:multiLevelType w:val="hybridMultilevel"/>
    <w:tmpl w:val="D12047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6E2603A3"/>
    <w:multiLevelType w:val="hybridMultilevel"/>
    <w:tmpl w:val="5A90BBCA"/>
    <w:lvl w:ilvl="0" w:tplc="04240017">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1" w15:restartNumberingAfterBreak="0">
    <w:nsid w:val="73154981"/>
    <w:multiLevelType w:val="hybridMultilevel"/>
    <w:tmpl w:val="287C762C"/>
    <w:lvl w:ilvl="0" w:tplc="538A4EC8">
      <w:start w:val="1"/>
      <w:numFmt w:val="decimal"/>
      <w:lvlText w:val="%1."/>
      <w:lvlJc w:val="left"/>
      <w:pPr>
        <w:ind w:left="363" w:hanging="360"/>
      </w:pPr>
      <w:rPr>
        <w:rFonts w:hint="default"/>
      </w:rPr>
    </w:lvl>
    <w:lvl w:ilvl="1" w:tplc="04240019" w:tentative="1">
      <w:start w:val="1"/>
      <w:numFmt w:val="lowerLetter"/>
      <w:lvlText w:val="%2."/>
      <w:lvlJc w:val="left"/>
      <w:pPr>
        <w:ind w:left="1017" w:hanging="360"/>
      </w:pPr>
    </w:lvl>
    <w:lvl w:ilvl="2" w:tplc="0424001B" w:tentative="1">
      <w:start w:val="1"/>
      <w:numFmt w:val="lowerRoman"/>
      <w:lvlText w:val="%3."/>
      <w:lvlJc w:val="right"/>
      <w:pPr>
        <w:ind w:left="1737" w:hanging="180"/>
      </w:pPr>
    </w:lvl>
    <w:lvl w:ilvl="3" w:tplc="0424000F" w:tentative="1">
      <w:start w:val="1"/>
      <w:numFmt w:val="decimal"/>
      <w:lvlText w:val="%4."/>
      <w:lvlJc w:val="left"/>
      <w:pPr>
        <w:ind w:left="2457" w:hanging="360"/>
      </w:pPr>
    </w:lvl>
    <w:lvl w:ilvl="4" w:tplc="04240019" w:tentative="1">
      <w:start w:val="1"/>
      <w:numFmt w:val="lowerLetter"/>
      <w:lvlText w:val="%5."/>
      <w:lvlJc w:val="left"/>
      <w:pPr>
        <w:ind w:left="3177" w:hanging="360"/>
      </w:pPr>
    </w:lvl>
    <w:lvl w:ilvl="5" w:tplc="0424001B" w:tentative="1">
      <w:start w:val="1"/>
      <w:numFmt w:val="lowerRoman"/>
      <w:lvlText w:val="%6."/>
      <w:lvlJc w:val="right"/>
      <w:pPr>
        <w:ind w:left="3897" w:hanging="180"/>
      </w:pPr>
    </w:lvl>
    <w:lvl w:ilvl="6" w:tplc="0424000F" w:tentative="1">
      <w:start w:val="1"/>
      <w:numFmt w:val="decimal"/>
      <w:lvlText w:val="%7."/>
      <w:lvlJc w:val="left"/>
      <w:pPr>
        <w:ind w:left="4617" w:hanging="360"/>
      </w:pPr>
    </w:lvl>
    <w:lvl w:ilvl="7" w:tplc="04240019" w:tentative="1">
      <w:start w:val="1"/>
      <w:numFmt w:val="lowerLetter"/>
      <w:lvlText w:val="%8."/>
      <w:lvlJc w:val="left"/>
      <w:pPr>
        <w:ind w:left="5337" w:hanging="360"/>
      </w:pPr>
    </w:lvl>
    <w:lvl w:ilvl="8" w:tplc="0424001B" w:tentative="1">
      <w:start w:val="1"/>
      <w:numFmt w:val="lowerRoman"/>
      <w:lvlText w:val="%9."/>
      <w:lvlJc w:val="right"/>
      <w:pPr>
        <w:ind w:left="6057" w:hanging="180"/>
      </w:pPr>
    </w:lvl>
  </w:abstractNum>
  <w:abstractNum w:abstractNumId="62" w15:restartNumberingAfterBreak="0">
    <w:nsid w:val="734C025B"/>
    <w:multiLevelType w:val="hybridMultilevel"/>
    <w:tmpl w:val="059A5D8C"/>
    <w:lvl w:ilvl="0" w:tplc="5BBE0EAE">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78315316"/>
    <w:multiLevelType w:val="multilevel"/>
    <w:tmpl w:val="D3C83190"/>
    <w:lvl w:ilvl="0">
      <w:start w:val="1"/>
      <w:numFmt w:val="decimal"/>
      <w:lvlText w:val="%1."/>
      <w:lvlJc w:val="left"/>
      <w:pPr>
        <w:ind w:left="366" w:hanging="360"/>
      </w:pPr>
      <w:rPr>
        <w:rFonts w:hint="default"/>
        <w:b w:val="0"/>
        <w:i w:val="0"/>
      </w:rPr>
    </w:lvl>
    <w:lvl w:ilvl="1">
      <w:start w:val="3"/>
      <w:numFmt w:val="decimal"/>
      <w:isLgl/>
      <w:lvlText w:val="%1.%2"/>
      <w:lvlJc w:val="left"/>
      <w:pPr>
        <w:ind w:left="366" w:hanging="360"/>
      </w:pPr>
      <w:rPr>
        <w:rFonts w:hint="default"/>
      </w:rPr>
    </w:lvl>
    <w:lvl w:ilvl="2">
      <w:start w:val="1"/>
      <w:numFmt w:val="decimal"/>
      <w:isLgl/>
      <w:lvlText w:val="%1.%2.%3"/>
      <w:lvlJc w:val="left"/>
      <w:pPr>
        <w:ind w:left="726" w:hanging="720"/>
      </w:pPr>
      <w:rPr>
        <w:rFonts w:hint="default"/>
      </w:rPr>
    </w:lvl>
    <w:lvl w:ilvl="3">
      <w:start w:val="1"/>
      <w:numFmt w:val="decimal"/>
      <w:isLgl/>
      <w:lvlText w:val="%1.%2.%3.%4"/>
      <w:lvlJc w:val="left"/>
      <w:pPr>
        <w:ind w:left="726" w:hanging="720"/>
      </w:pPr>
      <w:rPr>
        <w:rFonts w:hint="default"/>
      </w:rPr>
    </w:lvl>
    <w:lvl w:ilvl="4">
      <w:start w:val="1"/>
      <w:numFmt w:val="decimal"/>
      <w:isLgl/>
      <w:lvlText w:val="%1.%2.%3.%4.%5"/>
      <w:lvlJc w:val="left"/>
      <w:pPr>
        <w:ind w:left="1086" w:hanging="1080"/>
      </w:pPr>
      <w:rPr>
        <w:rFonts w:hint="default"/>
      </w:rPr>
    </w:lvl>
    <w:lvl w:ilvl="5">
      <w:start w:val="1"/>
      <w:numFmt w:val="decimal"/>
      <w:isLgl/>
      <w:lvlText w:val="%1.%2.%3.%4.%5.%6"/>
      <w:lvlJc w:val="left"/>
      <w:pPr>
        <w:ind w:left="1086" w:hanging="1080"/>
      </w:pPr>
      <w:rPr>
        <w:rFonts w:hint="default"/>
      </w:rPr>
    </w:lvl>
    <w:lvl w:ilvl="6">
      <w:start w:val="1"/>
      <w:numFmt w:val="decimal"/>
      <w:isLgl/>
      <w:lvlText w:val="%1.%2.%3.%4.%5.%6.%7"/>
      <w:lvlJc w:val="left"/>
      <w:pPr>
        <w:ind w:left="1446" w:hanging="1440"/>
      </w:pPr>
      <w:rPr>
        <w:rFonts w:hint="default"/>
      </w:rPr>
    </w:lvl>
    <w:lvl w:ilvl="7">
      <w:start w:val="1"/>
      <w:numFmt w:val="decimal"/>
      <w:isLgl/>
      <w:lvlText w:val="%1.%2.%3.%4.%5.%6.%7.%8"/>
      <w:lvlJc w:val="left"/>
      <w:pPr>
        <w:ind w:left="1446" w:hanging="1440"/>
      </w:pPr>
      <w:rPr>
        <w:rFonts w:hint="default"/>
      </w:rPr>
    </w:lvl>
    <w:lvl w:ilvl="8">
      <w:start w:val="1"/>
      <w:numFmt w:val="decimal"/>
      <w:isLgl/>
      <w:lvlText w:val="%1.%2.%3.%4.%5.%6.%7.%8.%9"/>
      <w:lvlJc w:val="left"/>
      <w:pPr>
        <w:ind w:left="1806" w:hanging="1800"/>
      </w:pPr>
      <w:rPr>
        <w:rFonts w:hint="default"/>
      </w:rPr>
    </w:lvl>
  </w:abstractNum>
  <w:abstractNum w:abstractNumId="64" w15:restartNumberingAfterBreak="0">
    <w:nsid w:val="79FC1CB5"/>
    <w:multiLevelType w:val="hybridMultilevel"/>
    <w:tmpl w:val="EB8619EC"/>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15:restartNumberingAfterBreak="0">
    <w:nsid w:val="7AA96852"/>
    <w:multiLevelType w:val="hybridMultilevel"/>
    <w:tmpl w:val="D7D6EE12"/>
    <w:lvl w:ilvl="0" w:tplc="04090003">
      <w:start w:val="1"/>
      <w:numFmt w:val="bullet"/>
      <w:lvlText w:val="-"/>
      <w:lvlJc w:val="left"/>
      <w:pPr>
        <w:ind w:left="720" w:hanging="360"/>
      </w:pPr>
      <w:rPr>
        <w:rFonts w:ascii="Arial (W1)" w:hAnsi="Arial (W1)"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47"/>
  </w:num>
  <w:num w:numId="4">
    <w:abstractNumId w:val="51"/>
  </w:num>
  <w:num w:numId="5">
    <w:abstractNumId w:val="5"/>
  </w:num>
  <w:num w:numId="6">
    <w:abstractNumId w:val="4"/>
  </w:num>
  <w:num w:numId="7">
    <w:abstractNumId w:val="21"/>
  </w:num>
  <w:num w:numId="8">
    <w:abstractNumId w:val="22"/>
  </w:num>
  <w:num w:numId="9">
    <w:abstractNumId w:val="1"/>
  </w:num>
  <w:num w:numId="10">
    <w:abstractNumId w:val="2"/>
  </w:num>
  <w:num w:numId="11">
    <w:abstractNumId w:val="44"/>
  </w:num>
  <w:num w:numId="12">
    <w:abstractNumId w:val="33"/>
  </w:num>
  <w:num w:numId="13">
    <w:abstractNumId w:val="3"/>
  </w:num>
  <w:num w:numId="14">
    <w:abstractNumId w:val="43"/>
  </w:num>
  <w:num w:numId="15">
    <w:abstractNumId w:val="32"/>
  </w:num>
  <w:num w:numId="16">
    <w:abstractNumId w:val="62"/>
  </w:num>
  <w:num w:numId="17">
    <w:abstractNumId w:val="45"/>
  </w:num>
  <w:num w:numId="18">
    <w:abstractNumId w:val="49"/>
  </w:num>
  <w:num w:numId="19">
    <w:abstractNumId w:val="16"/>
  </w:num>
  <w:num w:numId="20">
    <w:abstractNumId w:val="14"/>
  </w:num>
  <w:num w:numId="21">
    <w:abstractNumId w:val="36"/>
  </w:num>
  <w:num w:numId="22">
    <w:abstractNumId w:val="26"/>
  </w:num>
  <w:num w:numId="23">
    <w:abstractNumId w:val="48"/>
  </w:num>
  <w:num w:numId="24">
    <w:abstractNumId w:val="38"/>
  </w:num>
  <w:num w:numId="25">
    <w:abstractNumId w:val="60"/>
  </w:num>
  <w:num w:numId="26">
    <w:abstractNumId w:val="7"/>
  </w:num>
  <w:num w:numId="27">
    <w:abstractNumId w:val="15"/>
  </w:num>
  <w:num w:numId="28">
    <w:abstractNumId w:val="23"/>
  </w:num>
  <w:num w:numId="29">
    <w:abstractNumId w:val="9"/>
  </w:num>
  <w:num w:numId="30">
    <w:abstractNumId w:val="37"/>
  </w:num>
  <w:num w:numId="31">
    <w:abstractNumId w:val="13"/>
  </w:num>
  <w:num w:numId="32">
    <w:abstractNumId w:val="35"/>
  </w:num>
  <w:num w:numId="33">
    <w:abstractNumId w:val="10"/>
  </w:num>
  <w:num w:numId="34">
    <w:abstractNumId w:val="59"/>
  </w:num>
  <w:num w:numId="35">
    <w:abstractNumId w:val="53"/>
  </w:num>
  <w:num w:numId="36">
    <w:abstractNumId w:val="40"/>
  </w:num>
  <w:num w:numId="37">
    <w:abstractNumId w:val="46"/>
  </w:num>
  <w:num w:numId="38">
    <w:abstractNumId w:val="18"/>
  </w:num>
  <w:num w:numId="39">
    <w:abstractNumId w:val="28"/>
  </w:num>
  <w:num w:numId="40">
    <w:abstractNumId w:val="24"/>
  </w:num>
  <w:num w:numId="41">
    <w:abstractNumId w:val="29"/>
  </w:num>
  <w:num w:numId="42">
    <w:abstractNumId w:val="19"/>
  </w:num>
  <w:num w:numId="43">
    <w:abstractNumId w:val="58"/>
  </w:num>
  <w:num w:numId="44">
    <w:abstractNumId w:val="41"/>
    <w:lvlOverride w:ilvl="0">
      <w:startOverride w:val="5"/>
    </w:lvlOverride>
  </w:num>
  <w:num w:numId="45">
    <w:abstractNumId w:val="12"/>
  </w:num>
  <w:num w:numId="46">
    <w:abstractNumId w:val="61"/>
  </w:num>
  <w:num w:numId="47">
    <w:abstractNumId w:val="63"/>
  </w:num>
  <w:num w:numId="48">
    <w:abstractNumId w:val="30"/>
  </w:num>
  <w:num w:numId="49">
    <w:abstractNumId w:val="42"/>
  </w:num>
  <w:num w:numId="50">
    <w:abstractNumId w:val="57"/>
  </w:num>
  <w:num w:numId="51">
    <w:abstractNumId w:val="17"/>
  </w:num>
  <w:num w:numId="52">
    <w:abstractNumId w:val="55"/>
  </w:num>
  <w:num w:numId="53">
    <w:abstractNumId w:val="20"/>
  </w:num>
  <w:num w:numId="54">
    <w:abstractNumId w:val="8"/>
  </w:num>
  <w:num w:numId="55">
    <w:abstractNumId w:val="25"/>
  </w:num>
  <w:num w:numId="56">
    <w:abstractNumId w:val="52"/>
  </w:num>
  <w:num w:numId="57">
    <w:abstractNumId w:val="39"/>
  </w:num>
  <w:num w:numId="58">
    <w:abstractNumId w:val="27"/>
  </w:num>
  <w:num w:numId="59">
    <w:abstractNumId w:val="54"/>
  </w:num>
  <w:num w:numId="60">
    <w:abstractNumId w:val="64"/>
  </w:num>
  <w:num w:numId="61">
    <w:abstractNumId w:val="50"/>
  </w:num>
  <w:num w:numId="62">
    <w:abstractNumId w:val="65"/>
  </w:num>
  <w:num w:numId="63">
    <w:abstractNumId w:val="31"/>
  </w:num>
  <w:num w:numId="64">
    <w:abstractNumId w:val="34"/>
  </w:num>
  <w:num w:numId="65">
    <w:abstractNumId w:val="56"/>
  </w:num>
  <w:num w:numId="66">
    <w:abstractNumId w:val="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F62"/>
    <w:rsid w:val="00002212"/>
    <w:rsid w:val="000233A2"/>
    <w:rsid w:val="00023A88"/>
    <w:rsid w:val="0002502C"/>
    <w:rsid w:val="000271E3"/>
    <w:rsid w:val="00034CF4"/>
    <w:rsid w:val="00035885"/>
    <w:rsid w:val="0003747A"/>
    <w:rsid w:val="0004219E"/>
    <w:rsid w:val="00043B3D"/>
    <w:rsid w:val="000443DA"/>
    <w:rsid w:val="0004478B"/>
    <w:rsid w:val="00057473"/>
    <w:rsid w:val="000604D1"/>
    <w:rsid w:val="0006765A"/>
    <w:rsid w:val="000703B8"/>
    <w:rsid w:val="00071907"/>
    <w:rsid w:val="00073793"/>
    <w:rsid w:val="0008651B"/>
    <w:rsid w:val="000873D7"/>
    <w:rsid w:val="00091425"/>
    <w:rsid w:val="000952BE"/>
    <w:rsid w:val="000A0C2F"/>
    <w:rsid w:val="000A19B4"/>
    <w:rsid w:val="000A5072"/>
    <w:rsid w:val="000A685A"/>
    <w:rsid w:val="000A7238"/>
    <w:rsid w:val="000B1AE2"/>
    <w:rsid w:val="000B4C51"/>
    <w:rsid w:val="000B5806"/>
    <w:rsid w:val="000B6CB4"/>
    <w:rsid w:val="000C3D9D"/>
    <w:rsid w:val="000D4549"/>
    <w:rsid w:val="000E388D"/>
    <w:rsid w:val="000E4C4A"/>
    <w:rsid w:val="000E5516"/>
    <w:rsid w:val="000E6B0C"/>
    <w:rsid w:val="000F2CC5"/>
    <w:rsid w:val="001122AE"/>
    <w:rsid w:val="00112795"/>
    <w:rsid w:val="0011651D"/>
    <w:rsid w:val="00127CD6"/>
    <w:rsid w:val="0013573B"/>
    <w:rsid w:val="001357B2"/>
    <w:rsid w:val="0013693F"/>
    <w:rsid w:val="00136EDF"/>
    <w:rsid w:val="00153015"/>
    <w:rsid w:val="00153AA9"/>
    <w:rsid w:val="0017182B"/>
    <w:rsid w:val="00171BD2"/>
    <w:rsid w:val="0017478F"/>
    <w:rsid w:val="001754B4"/>
    <w:rsid w:val="001809AF"/>
    <w:rsid w:val="00183925"/>
    <w:rsid w:val="00191B13"/>
    <w:rsid w:val="00193D57"/>
    <w:rsid w:val="0019419C"/>
    <w:rsid w:val="001969E3"/>
    <w:rsid w:val="001A0FFC"/>
    <w:rsid w:val="001A5465"/>
    <w:rsid w:val="001A7D3A"/>
    <w:rsid w:val="001B070C"/>
    <w:rsid w:val="001B35AA"/>
    <w:rsid w:val="001B3D8C"/>
    <w:rsid w:val="001C7601"/>
    <w:rsid w:val="001C7A29"/>
    <w:rsid w:val="001D570E"/>
    <w:rsid w:val="001E7F11"/>
    <w:rsid w:val="001F33E3"/>
    <w:rsid w:val="001F3811"/>
    <w:rsid w:val="001F6FD1"/>
    <w:rsid w:val="0020190E"/>
    <w:rsid w:val="00202A77"/>
    <w:rsid w:val="002073A8"/>
    <w:rsid w:val="00212E9C"/>
    <w:rsid w:val="0023372B"/>
    <w:rsid w:val="00233D06"/>
    <w:rsid w:val="0023434B"/>
    <w:rsid w:val="00237B82"/>
    <w:rsid w:val="00240272"/>
    <w:rsid w:val="00240D78"/>
    <w:rsid w:val="00245106"/>
    <w:rsid w:val="0025194D"/>
    <w:rsid w:val="0025435A"/>
    <w:rsid w:val="00263A97"/>
    <w:rsid w:val="00265BFA"/>
    <w:rsid w:val="00270AA8"/>
    <w:rsid w:val="00271CE5"/>
    <w:rsid w:val="00282020"/>
    <w:rsid w:val="002832E8"/>
    <w:rsid w:val="0028359E"/>
    <w:rsid w:val="00290875"/>
    <w:rsid w:val="00295363"/>
    <w:rsid w:val="002A2B69"/>
    <w:rsid w:val="002A5373"/>
    <w:rsid w:val="002B0145"/>
    <w:rsid w:val="002C2CDA"/>
    <w:rsid w:val="002C3FF0"/>
    <w:rsid w:val="002D0921"/>
    <w:rsid w:val="002D5933"/>
    <w:rsid w:val="002D665C"/>
    <w:rsid w:val="002D6DA7"/>
    <w:rsid w:val="002E7335"/>
    <w:rsid w:val="002F65CF"/>
    <w:rsid w:val="00300E39"/>
    <w:rsid w:val="0030229A"/>
    <w:rsid w:val="00310018"/>
    <w:rsid w:val="00312E9A"/>
    <w:rsid w:val="003158F6"/>
    <w:rsid w:val="00315CFE"/>
    <w:rsid w:val="00327E9D"/>
    <w:rsid w:val="00332867"/>
    <w:rsid w:val="00332EB3"/>
    <w:rsid w:val="00334D4F"/>
    <w:rsid w:val="00342E17"/>
    <w:rsid w:val="00350E6B"/>
    <w:rsid w:val="00361585"/>
    <w:rsid w:val="003636BF"/>
    <w:rsid w:val="0036796E"/>
    <w:rsid w:val="00371442"/>
    <w:rsid w:val="003776E9"/>
    <w:rsid w:val="003845B4"/>
    <w:rsid w:val="00384808"/>
    <w:rsid w:val="00385189"/>
    <w:rsid w:val="00387553"/>
    <w:rsid w:val="00387B1A"/>
    <w:rsid w:val="0039053F"/>
    <w:rsid w:val="00391A16"/>
    <w:rsid w:val="00391F25"/>
    <w:rsid w:val="003925D1"/>
    <w:rsid w:val="00396BED"/>
    <w:rsid w:val="003A7F2D"/>
    <w:rsid w:val="003B5633"/>
    <w:rsid w:val="003C4B67"/>
    <w:rsid w:val="003C5EE5"/>
    <w:rsid w:val="003C6042"/>
    <w:rsid w:val="003C757C"/>
    <w:rsid w:val="003D0158"/>
    <w:rsid w:val="003D37D7"/>
    <w:rsid w:val="003D3D78"/>
    <w:rsid w:val="003E03F9"/>
    <w:rsid w:val="003E07E9"/>
    <w:rsid w:val="003E1C74"/>
    <w:rsid w:val="003E2239"/>
    <w:rsid w:val="003E6113"/>
    <w:rsid w:val="003F476F"/>
    <w:rsid w:val="00404531"/>
    <w:rsid w:val="00407E35"/>
    <w:rsid w:val="00412119"/>
    <w:rsid w:val="004204CD"/>
    <w:rsid w:val="00421001"/>
    <w:rsid w:val="004263B9"/>
    <w:rsid w:val="00433A8F"/>
    <w:rsid w:val="00433FB4"/>
    <w:rsid w:val="00443DD3"/>
    <w:rsid w:val="0044787E"/>
    <w:rsid w:val="00447A3B"/>
    <w:rsid w:val="004505F3"/>
    <w:rsid w:val="00455049"/>
    <w:rsid w:val="0045605C"/>
    <w:rsid w:val="00460A06"/>
    <w:rsid w:val="00463FCC"/>
    <w:rsid w:val="004657EE"/>
    <w:rsid w:val="00471D00"/>
    <w:rsid w:val="00471F2D"/>
    <w:rsid w:val="00477E7E"/>
    <w:rsid w:val="00483B7B"/>
    <w:rsid w:val="004915C6"/>
    <w:rsid w:val="00496E6D"/>
    <w:rsid w:val="004B390D"/>
    <w:rsid w:val="004C26E5"/>
    <w:rsid w:val="004C375D"/>
    <w:rsid w:val="004C4EE3"/>
    <w:rsid w:val="004C5AF5"/>
    <w:rsid w:val="004D056B"/>
    <w:rsid w:val="004D0C68"/>
    <w:rsid w:val="004D4124"/>
    <w:rsid w:val="004E64F0"/>
    <w:rsid w:val="004F4AC0"/>
    <w:rsid w:val="005127A6"/>
    <w:rsid w:val="00513E91"/>
    <w:rsid w:val="00526246"/>
    <w:rsid w:val="00526FB1"/>
    <w:rsid w:val="005274E1"/>
    <w:rsid w:val="00527D28"/>
    <w:rsid w:val="005354FA"/>
    <w:rsid w:val="0053692E"/>
    <w:rsid w:val="005371C1"/>
    <w:rsid w:val="0056002C"/>
    <w:rsid w:val="0056695A"/>
    <w:rsid w:val="00567106"/>
    <w:rsid w:val="00573B44"/>
    <w:rsid w:val="0058177C"/>
    <w:rsid w:val="005910AB"/>
    <w:rsid w:val="0059659F"/>
    <w:rsid w:val="0059686F"/>
    <w:rsid w:val="005A04DF"/>
    <w:rsid w:val="005A4D57"/>
    <w:rsid w:val="005A527F"/>
    <w:rsid w:val="005B4380"/>
    <w:rsid w:val="005B5C4A"/>
    <w:rsid w:val="005B6BD0"/>
    <w:rsid w:val="005C01F9"/>
    <w:rsid w:val="005C17DD"/>
    <w:rsid w:val="005C2D7E"/>
    <w:rsid w:val="005D3234"/>
    <w:rsid w:val="005D5C64"/>
    <w:rsid w:val="005E1D3C"/>
    <w:rsid w:val="005E474F"/>
    <w:rsid w:val="005F7B32"/>
    <w:rsid w:val="00601C68"/>
    <w:rsid w:val="006105E2"/>
    <w:rsid w:val="00613A45"/>
    <w:rsid w:val="0061562F"/>
    <w:rsid w:val="00615927"/>
    <w:rsid w:val="00617C91"/>
    <w:rsid w:val="00623187"/>
    <w:rsid w:val="00625AE6"/>
    <w:rsid w:val="00626465"/>
    <w:rsid w:val="00631D8D"/>
    <w:rsid w:val="00632253"/>
    <w:rsid w:val="006337C9"/>
    <w:rsid w:val="006357DE"/>
    <w:rsid w:val="006418FF"/>
    <w:rsid w:val="00642714"/>
    <w:rsid w:val="006455CE"/>
    <w:rsid w:val="00645B1A"/>
    <w:rsid w:val="00655841"/>
    <w:rsid w:val="00664C5B"/>
    <w:rsid w:val="00666879"/>
    <w:rsid w:val="0067557A"/>
    <w:rsid w:val="00676540"/>
    <w:rsid w:val="00677F82"/>
    <w:rsid w:val="006867C7"/>
    <w:rsid w:val="00686D83"/>
    <w:rsid w:val="00687DE5"/>
    <w:rsid w:val="006A65B3"/>
    <w:rsid w:val="006B0286"/>
    <w:rsid w:val="006B389F"/>
    <w:rsid w:val="006B38F1"/>
    <w:rsid w:val="006B5BCB"/>
    <w:rsid w:val="006B7DC4"/>
    <w:rsid w:val="006D33DB"/>
    <w:rsid w:val="006D42A7"/>
    <w:rsid w:val="006D6C0D"/>
    <w:rsid w:val="006D77D3"/>
    <w:rsid w:val="006E288D"/>
    <w:rsid w:val="006F23D9"/>
    <w:rsid w:val="006F2B22"/>
    <w:rsid w:val="006F6691"/>
    <w:rsid w:val="006F7F67"/>
    <w:rsid w:val="00714F49"/>
    <w:rsid w:val="007245FE"/>
    <w:rsid w:val="00724D1E"/>
    <w:rsid w:val="0072703E"/>
    <w:rsid w:val="007312D0"/>
    <w:rsid w:val="00732F0C"/>
    <w:rsid w:val="00733017"/>
    <w:rsid w:val="00740303"/>
    <w:rsid w:val="007427BA"/>
    <w:rsid w:val="00747713"/>
    <w:rsid w:val="00750516"/>
    <w:rsid w:val="00753B6D"/>
    <w:rsid w:val="00760517"/>
    <w:rsid w:val="00761C49"/>
    <w:rsid w:val="007708F9"/>
    <w:rsid w:val="007716B7"/>
    <w:rsid w:val="007754BF"/>
    <w:rsid w:val="00777668"/>
    <w:rsid w:val="00783310"/>
    <w:rsid w:val="007854BC"/>
    <w:rsid w:val="007A47D4"/>
    <w:rsid w:val="007A4A6D"/>
    <w:rsid w:val="007C25A9"/>
    <w:rsid w:val="007C38AD"/>
    <w:rsid w:val="007C6A0B"/>
    <w:rsid w:val="007C718F"/>
    <w:rsid w:val="007D1BCF"/>
    <w:rsid w:val="007D6176"/>
    <w:rsid w:val="007D75CF"/>
    <w:rsid w:val="007E0440"/>
    <w:rsid w:val="007E376F"/>
    <w:rsid w:val="007E5934"/>
    <w:rsid w:val="007E6DC5"/>
    <w:rsid w:val="007E7343"/>
    <w:rsid w:val="007F0DBD"/>
    <w:rsid w:val="007F1DFB"/>
    <w:rsid w:val="008045E6"/>
    <w:rsid w:val="00805E89"/>
    <w:rsid w:val="00806AD9"/>
    <w:rsid w:val="00806AFA"/>
    <w:rsid w:val="00807605"/>
    <w:rsid w:val="008078B5"/>
    <w:rsid w:val="008149FF"/>
    <w:rsid w:val="00815D64"/>
    <w:rsid w:val="0082177F"/>
    <w:rsid w:val="008223FD"/>
    <w:rsid w:val="0082571D"/>
    <w:rsid w:val="00826943"/>
    <w:rsid w:val="00830C47"/>
    <w:rsid w:val="00833566"/>
    <w:rsid w:val="00840917"/>
    <w:rsid w:val="00841EC2"/>
    <w:rsid w:val="00842AE9"/>
    <w:rsid w:val="00845179"/>
    <w:rsid w:val="00846223"/>
    <w:rsid w:val="00850A08"/>
    <w:rsid w:val="008524CF"/>
    <w:rsid w:val="0085398A"/>
    <w:rsid w:val="00853FCA"/>
    <w:rsid w:val="008605B6"/>
    <w:rsid w:val="0086181F"/>
    <w:rsid w:val="008646D7"/>
    <w:rsid w:val="008651E8"/>
    <w:rsid w:val="0086600E"/>
    <w:rsid w:val="00871CE4"/>
    <w:rsid w:val="00874C58"/>
    <w:rsid w:val="0088043C"/>
    <w:rsid w:val="00880DF0"/>
    <w:rsid w:val="00884889"/>
    <w:rsid w:val="008906C9"/>
    <w:rsid w:val="0089116B"/>
    <w:rsid w:val="00893250"/>
    <w:rsid w:val="008A27A7"/>
    <w:rsid w:val="008A575D"/>
    <w:rsid w:val="008B227F"/>
    <w:rsid w:val="008B6C1F"/>
    <w:rsid w:val="008C47FC"/>
    <w:rsid w:val="008C5738"/>
    <w:rsid w:val="008C5B84"/>
    <w:rsid w:val="008D04F0"/>
    <w:rsid w:val="008D5F25"/>
    <w:rsid w:val="008D6CB2"/>
    <w:rsid w:val="008E18FD"/>
    <w:rsid w:val="008E2DEE"/>
    <w:rsid w:val="008F2811"/>
    <w:rsid w:val="008F3500"/>
    <w:rsid w:val="00901856"/>
    <w:rsid w:val="00902FAA"/>
    <w:rsid w:val="00913806"/>
    <w:rsid w:val="0091601F"/>
    <w:rsid w:val="009224CD"/>
    <w:rsid w:val="00924E3C"/>
    <w:rsid w:val="00932403"/>
    <w:rsid w:val="00932B35"/>
    <w:rsid w:val="009338C2"/>
    <w:rsid w:val="00936EED"/>
    <w:rsid w:val="009436B7"/>
    <w:rsid w:val="0094402D"/>
    <w:rsid w:val="00945EC3"/>
    <w:rsid w:val="00950751"/>
    <w:rsid w:val="0095379D"/>
    <w:rsid w:val="009612BB"/>
    <w:rsid w:val="009663AA"/>
    <w:rsid w:val="00966B80"/>
    <w:rsid w:val="00971287"/>
    <w:rsid w:val="009742F6"/>
    <w:rsid w:val="00975461"/>
    <w:rsid w:val="009873B0"/>
    <w:rsid w:val="00992E64"/>
    <w:rsid w:val="00993134"/>
    <w:rsid w:val="009A5663"/>
    <w:rsid w:val="009B31BF"/>
    <w:rsid w:val="009B7A35"/>
    <w:rsid w:val="009B7F1E"/>
    <w:rsid w:val="009C0D1A"/>
    <w:rsid w:val="009C229A"/>
    <w:rsid w:val="009C740A"/>
    <w:rsid w:val="009D0622"/>
    <w:rsid w:val="009D601A"/>
    <w:rsid w:val="009E45AF"/>
    <w:rsid w:val="009E6FFD"/>
    <w:rsid w:val="009F018E"/>
    <w:rsid w:val="009F108B"/>
    <w:rsid w:val="009F3048"/>
    <w:rsid w:val="009F3DDB"/>
    <w:rsid w:val="00A02B5A"/>
    <w:rsid w:val="00A051E6"/>
    <w:rsid w:val="00A125C5"/>
    <w:rsid w:val="00A16098"/>
    <w:rsid w:val="00A175AB"/>
    <w:rsid w:val="00A213AA"/>
    <w:rsid w:val="00A21B50"/>
    <w:rsid w:val="00A21C64"/>
    <w:rsid w:val="00A23310"/>
    <w:rsid w:val="00A2451C"/>
    <w:rsid w:val="00A33D3A"/>
    <w:rsid w:val="00A358D3"/>
    <w:rsid w:val="00A37D3C"/>
    <w:rsid w:val="00A40148"/>
    <w:rsid w:val="00A41CB0"/>
    <w:rsid w:val="00A54B0C"/>
    <w:rsid w:val="00A54EEE"/>
    <w:rsid w:val="00A56A7C"/>
    <w:rsid w:val="00A617B6"/>
    <w:rsid w:val="00A64CC4"/>
    <w:rsid w:val="00A65EE7"/>
    <w:rsid w:val="00A668DB"/>
    <w:rsid w:val="00A67252"/>
    <w:rsid w:val="00A678DF"/>
    <w:rsid w:val="00A70133"/>
    <w:rsid w:val="00A70F82"/>
    <w:rsid w:val="00A74F51"/>
    <w:rsid w:val="00A770A6"/>
    <w:rsid w:val="00A80BB9"/>
    <w:rsid w:val="00A813B1"/>
    <w:rsid w:val="00A85AD6"/>
    <w:rsid w:val="00A85DCE"/>
    <w:rsid w:val="00A93895"/>
    <w:rsid w:val="00A95FBB"/>
    <w:rsid w:val="00AA5063"/>
    <w:rsid w:val="00AA50DA"/>
    <w:rsid w:val="00AB0E6C"/>
    <w:rsid w:val="00AB24CC"/>
    <w:rsid w:val="00AB36C4"/>
    <w:rsid w:val="00AC24F0"/>
    <w:rsid w:val="00AC32B2"/>
    <w:rsid w:val="00AC3393"/>
    <w:rsid w:val="00AC4376"/>
    <w:rsid w:val="00AD1D36"/>
    <w:rsid w:val="00AD2A43"/>
    <w:rsid w:val="00AD4EC5"/>
    <w:rsid w:val="00AD6518"/>
    <w:rsid w:val="00AE42EB"/>
    <w:rsid w:val="00B05846"/>
    <w:rsid w:val="00B17141"/>
    <w:rsid w:val="00B213C6"/>
    <w:rsid w:val="00B31575"/>
    <w:rsid w:val="00B33751"/>
    <w:rsid w:val="00B33DC1"/>
    <w:rsid w:val="00B34921"/>
    <w:rsid w:val="00B36BD1"/>
    <w:rsid w:val="00B45D79"/>
    <w:rsid w:val="00B46742"/>
    <w:rsid w:val="00B51B3B"/>
    <w:rsid w:val="00B55153"/>
    <w:rsid w:val="00B61B02"/>
    <w:rsid w:val="00B725EB"/>
    <w:rsid w:val="00B74FE1"/>
    <w:rsid w:val="00B766DA"/>
    <w:rsid w:val="00B77640"/>
    <w:rsid w:val="00B8547D"/>
    <w:rsid w:val="00BA283C"/>
    <w:rsid w:val="00BA2F2D"/>
    <w:rsid w:val="00BC0333"/>
    <w:rsid w:val="00BD35BB"/>
    <w:rsid w:val="00BD44CA"/>
    <w:rsid w:val="00BD6A89"/>
    <w:rsid w:val="00BD770F"/>
    <w:rsid w:val="00BE50C2"/>
    <w:rsid w:val="00C00F48"/>
    <w:rsid w:val="00C01681"/>
    <w:rsid w:val="00C06642"/>
    <w:rsid w:val="00C1402B"/>
    <w:rsid w:val="00C250D5"/>
    <w:rsid w:val="00C27A4C"/>
    <w:rsid w:val="00C27A60"/>
    <w:rsid w:val="00C35666"/>
    <w:rsid w:val="00C51765"/>
    <w:rsid w:val="00C52F42"/>
    <w:rsid w:val="00C54738"/>
    <w:rsid w:val="00C555E8"/>
    <w:rsid w:val="00C621F6"/>
    <w:rsid w:val="00C6330A"/>
    <w:rsid w:val="00C72D92"/>
    <w:rsid w:val="00C8222F"/>
    <w:rsid w:val="00C82FC2"/>
    <w:rsid w:val="00C92898"/>
    <w:rsid w:val="00C930C9"/>
    <w:rsid w:val="00C94BD5"/>
    <w:rsid w:val="00C96134"/>
    <w:rsid w:val="00CA2EF1"/>
    <w:rsid w:val="00CA4340"/>
    <w:rsid w:val="00CA5334"/>
    <w:rsid w:val="00CA561F"/>
    <w:rsid w:val="00CA5FA6"/>
    <w:rsid w:val="00CB1531"/>
    <w:rsid w:val="00CC1F2E"/>
    <w:rsid w:val="00CC7A13"/>
    <w:rsid w:val="00CD2414"/>
    <w:rsid w:val="00CD7C47"/>
    <w:rsid w:val="00CE1FD8"/>
    <w:rsid w:val="00CE5238"/>
    <w:rsid w:val="00CE7514"/>
    <w:rsid w:val="00CF0A6B"/>
    <w:rsid w:val="00CF3ED2"/>
    <w:rsid w:val="00CF5E15"/>
    <w:rsid w:val="00D0567B"/>
    <w:rsid w:val="00D12316"/>
    <w:rsid w:val="00D12DF3"/>
    <w:rsid w:val="00D13AAA"/>
    <w:rsid w:val="00D16BDB"/>
    <w:rsid w:val="00D248DE"/>
    <w:rsid w:val="00D26130"/>
    <w:rsid w:val="00D40E5F"/>
    <w:rsid w:val="00D6062A"/>
    <w:rsid w:val="00D61CC2"/>
    <w:rsid w:val="00D620AF"/>
    <w:rsid w:val="00D62E95"/>
    <w:rsid w:val="00D633BD"/>
    <w:rsid w:val="00D70FD2"/>
    <w:rsid w:val="00D77543"/>
    <w:rsid w:val="00D811D1"/>
    <w:rsid w:val="00D83D97"/>
    <w:rsid w:val="00D8542D"/>
    <w:rsid w:val="00D87FC7"/>
    <w:rsid w:val="00D9142D"/>
    <w:rsid w:val="00D91A1E"/>
    <w:rsid w:val="00D95045"/>
    <w:rsid w:val="00DA3A6B"/>
    <w:rsid w:val="00DA54B5"/>
    <w:rsid w:val="00DB059A"/>
    <w:rsid w:val="00DB217B"/>
    <w:rsid w:val="00DB4F48"/>
    <w:rsid w:val="00DC5651"/>
    <w:rsid w:val="00DC6A71"/>
    <w:rsid w:val="00DD2081"/>
    <w:rsid w:val="00DD745E"/>
    <w:rsid w:val="00DE3BBF"/>
    <w:rsid w:val="00DE48D5"/>
    <w:rsid w:val="00DE598F"/>
    <w:rsid w:val="00DE6201"/>
    <w:rsid w:val="00DE6683"/>
    <w:rsid w:val="00DF1111"/>
    <w:rsid w:val="00DF4D7D"/>
    <w:rsid w:val="00DF59EB"/>
    <w:rsid w:val="00DF5F62"/>
    <w:rsid w:val="00E0090E"/>
    <w:rsid w:val="00E0357D"/>
    <w:rsid w:val="00E03AB6"/>
    <w:rsid w:val="00E048FC"/>
    <w:rsid w:val="00E06E58"/>
    <w:rsid w:val="00E11523"/>
    <w:rsid w:val="00E12DB8"/>
    <w:rsid w:val="00E162F6"/>
    <w:rsid w:val="00E17455"/>
    <w:rsid w:val="00E22A56"/>
    <w:rsid w:val="00E345D9"/>
    <w:rsid w:val="00E34E4D"/>
    <w:rsid w:val="00E45DB2"/>
    <w:rsid w:val="00E479ED"/>
    <w:rsid w:val="00E53C8B"/>
    <w:rsid w:val="00E54116"/>
    <w:rsid w:val="00E63926"/>
    <w:rsid w:val="00E674C1"/>
    <w:rsid w:val="00E70467"/>
    <w:rsid w:val="00E70F6D"/>
    <w:rsid w:val="00E75F22"/>
    <w:rsid w:val="00E76BC2"/>
    <w:rsid w:val="00E83B29"/>
    <w:rsid w:val="00E868AB"/>
    <w:rsid w:val="00E87AC3"/>
    <w:rsid w:val="00EA03ED"/>
    <w:rsid w:val="00EA2BAD"/>
    <w:rsid w:val="00EB6D22"/>
    <w:rsid w:val="00EC1422"/>
    <w:rsid w:val="00EC3841"/>
    <w:rsid w:val="00EC57B0"/>
    <w:rsid w:val="00EC6809"/>
    <w:rsid w:val="00ED1804"/>
    <w:rsid w:val="00ED1C3E"/>
    <w:rsid w:val="00ED7D9F"/>
    <w:rsid w:val="00EE0C2E"/>
    <w:rsid w:val="00EE209E"/>
    <w:rsid w:val="00EE4261"/>
    <w:rsid w:val="00EE572D"/>
    <w:rsid w:val="00F01187"/>
    <w:rsid w:val="00F211BF"/>
    <w:rsid w:val="00F23D28"/>
    <w:rsid w:val="00F240BB"/>
    <w:rsid w:val="00F25E3A"/>
    <w:rsid w:val="00F33A05"/>
    <w:rsid w:val="00F43B53"/>
    <w:rsid w:val="00F43ED3"/>
    <w:rsid w:val="00F47122"/>
    <w:rsid w:val="00F47E75"/>
    <w:rsid w:val="00F562DF"/>
    <w:rsid w:val="00F5696A"/>
    <w:rsid w:val="00F57FED"/>
    <w:rsid w:val="00F73186"/>
    <w:rsid w:val="00F81266"/>
    <w:rsid w:val="00F82EDA"/>
    <w:rsid w:val="00F83BDD"/>
    <w:rsid w:val="00F93D71"/>
    <w:rsid w:val="00FA0A93"/>
    <w:rsid w:val="00FA4B50"/>
    <w:rsid w:val="00FA4ED0"/>
    <w:rsid w:val="00FB2D01"/>
    <w:rsid w:val="00FB4037"/>
    <w:rsid w:val="00FB4BAA"/>
    <w:rsid w:val="00FB6AFD"/>
    <w:rsid w:val="00FC075A"/>
    <w:rsid w:val="00FE10CA"/>
    <w:rsid w:val="00FE2832"/>
    <w:rsid w:val="00FE74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3607593"/>
  <w15:docId w15:val="{8C60C277-6868-476F-934E-22BB3741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6181F"/>
    <w:pPr>
      <w:suppressAutoHyphens/>
    </w:pPr>
    <w:rPr>
      <w:sz w:val="24"/>
      <w:szCs w:val="24"/>
      <w:lang w:eastAsia="ar-SA"/>
    </w:rPr>
  </w:style>
  <w:style w:type="paragraph" w:styleId="Naslov1">
    <w:name w:val="heading 1"/>
    <w:aliases w:val="NASLOV"/>
    <w:basedOn w:val="Navaden"/>
    <w:autoRedefine/>
    <w:qFormat/>
    <w:rsid w:val="0056695A"/>
    <w:pPr>
      <w:keepNext/>
      <w:numPr>
        <w:numId w:val="66"/>
      </w:numPr>
      <w:suppressAutoHyphens w:val="0"/>
      <w:spacing w:before="240" w:after="60" w:line="276" w:lineRule="auto"/>
      <w:jc w:val="both"/>
      <w:outlineLvl w:val="0"/>
    </w:pPr>
    <w:rPr>
      <w:rFonts w:ascii="Arial" w:hAnsi="Arial"/>
      <w:b/>
      <w:kern w:val="32"/>
      <w:sz w:val="20"/>
      <w:lang w:eastAsia="sl-SI"/>
    </w:rPr>
  </w:style>
  <w:style w:type="paragraph" w:styleId="Naslov2">
    <w:name w:val="heading 2"/>
    <w:aliases w:val="naslov 2"/>
    <w:basedOn w:val="Navaden"/>
    <w:link w:val="Naslov2Znak"/>
    <w:autoRedefine/>
    <w:unhideWhenUsed/>
    <w:rsid w:val="00E70467"/>
    <w:pPr>
      <w:keepNext/>
      <w:keepLines/>
      <w:spacing w:before="120" w:after="120"/>
      <w:jc w:val="both"/>
      <w:outlineLvl w:val="1"/>
    </w:pPr>
    <w:rPr>
      <w:rFonts w:ascii="Arial" w:eastAsiaTheme="majorEastAsia" w:hAnsi="Arial" w:cstheme="majorBidi"/>
      <w:b/>
      <w:color w:val="000000" w:themeColor="text1"/>
      <w:sz w:val="20"/>
      <w:szCs w:val="26"/>
    </w:rPr>
  </w:style>
  <w:style w:type="paragraph" w:styleId="Naslov3">
    <w:name w:val="heading 3"/>
    <w:basedOn w:val="Navaden"/>
    <w:next w:val="Navaden"/>
    <w:link w:val="Naslov3Znak"/>
    <w:semiHidden/>
    <w:unhideWhenUsed/>
    <w:qFormat/>
    <w:rsid w:val="00A213AA"/>
    <w:pPr>
      <w:keepNext/>
      <w:keepLines/>
      <w:suppressAutoHyphens w:val="0"/>
      <w:spacing w:before="200" w:line="260" w:lineRule="exact"/>
      <w:ind w:left="720" w:hanging="720"/>
      <w:outlineLvl w:val="2"/>
    </w:pPr>
    <w:rPr>
      <w:rFonts w:asciiTheme="majorHAnsi" w:eastAsiaTheme="majorEastAsia" w:hAnsiTheme="majorHAnsi" w:cstheme="majorBidi"/>
      <w:b/>
      <w:bCs/>
      <w:color w:val="4F81BD" w:themeColor="accent1"/>
      <w:sz w:val="20"/>
      <w:lang w:val="en-US" w:eastAsia="en-US"/>
    </w:rPr>
  </w:style>
  <w:style w:type="paragraph" w:styleId="Naslov4">
    <w:name w:val="heading 4"/>
    <w:basedOn w:val="Navaden"/>
    <w:next w:val="Navaden"/>
    <w:link w:val="Naslov4Znak"/>
    <w:semiHidden/>
    <w:unhideWhenUsed/>
    <w:qFormat/>
    <w:rsid w:val="00A213AA"/>
    <w:pPr>
      <w:keepNext/>
      <w:keepLines/>
      <w:suppressAutoHyphens w:val="0"/>
      <w:spacing w:before="200" w:line="260" w:lineRule="exact"/>
      <w:ind w:left="864" w:hanging="864"/>
      <w:outlineLvl w:val="3"/>
    </w:pPr>
    <w:rPr>
      <w:rFonts w:asciiTheme="majorHAnsi" w:eastAsiaTheme="majorEastAsia" w:hAnsiTheme="majorHAnsi" w:cstheme="majorBidi"/>
      <w:b/>
      <w:bCs/>
      <w:i/>
      <w:iCs/>
      <w:color w:val="4F81BD" w:themeColor="accent1"/>
      <w:sz w:val="20"/>
      <w:lang w:val="en-US" w:eastAsia="en-US"/>
    </w:rPr>
  </w:style>
  <w:style w:type="paragraph" w:styleId="Naslov5">
    <w:name w:val="heading 5"/>
    <w:basedOn w:val="Navaden"/>
    <w:next w:val="Navaden"/>
    <w:link w:val="Naslov5Znak"/>
    <w:semiHidden/>
    <w:unhideWhenUsed/>
    <w:qFormat/>
    <w:rsid w:val="00A213AA"/>
    <w:pPr>
      <w:keepNext/>
      <w:keepLines/>
      <w:suppressAutoHyphens w:val="0"/>
      <w:spacing w:before="200" w:line="260" w:lineRule="exact"/>
      <w:ind w:left="1008" w:hanging="1008"/>
      <w:outlineLvl w:val="4"/>
    </w:pPr>
    <w:rPr>
      <w:rFonts w:asciiTheme="majorHAnsi" w:eastAsiaTheme="majorEastAsia" w:hAnsiTheme="majorHAnsi" w:cstheme="majorBidi"/>
      <w:color w:val="243F60" w:themeColor="accent1" w:themeShade="7F"/>
      <w:sz w:val="20"/>
      <w:lang w:val="en-US" w:eastAsia="en-US"/>
    </w:rPr>
  </w:style>
  <w:style w:type="paragraph" w:styleId="Naslov6">
    <w:name w:val="heading 6"/>
    <w:basedOn w:val="Navaden"/>
    <w:next w:val="Navaden"/>
    <w:link w:val="Naslov6Znak"/>
    <w:semiHidden/>
    <w:unhideWhenUsed/>
    <w:qFormat/>
    <w:rsid w:val="00A213AA"/>
    <w:pPr>
      <w:keepNext/>
      <w:keepLines/>
      <w:suppressAutoHyphens w:val="0"/>
      <w:spacing w:before="200" w:line="260" w:lineRule="exact"/>
      <w:ind w:left="1152" w:hanging="1152"/>
      <w:outlineLvl w:val="5"/>
    </w:pPr>
    <w:rPr>
      <w:rFonts w:asciiTheme="majorHAnsi" w:eastAsiaTheme="majorEastAsia" w:hAnsiTheme="majorHAnsi" w:cstheme="majorBidi"/>
      <w:i/>
      <w:iCs/>
      <w:color w:val="243F60" w:themeColor="accent1" w:themeShade="7F"/>
      <w:sz w:val="20"/>
      <w:lang w:val="en-US" w:eastAsia="en-US"/>
    </w:rPr>
  </w:style>
  <w:style w:type="paragraph" w:styleId="Naslov7">
    <w:name w:val="heading 7"/>
    <w:basedOn w:val="Navaden"/>
    <w:next w:val="Navaden"/>
    <w:link w:val="Naslov7Znak"/>
    <w:semiHidden/>
    <w:unhideWhenUsed/>
    <w:qFormat/>
    <w:rsid w:val="00A213AA"/>
    <w:pPr>
      <w:keepNext/>
      <w:keepLines/>
      <w:suppressAutoHyphens w:val="0"/>
      <w:spacing w:before="200" w:line="260" w:lineRule="exact"/>
      <w:ind w:left="1296" w:hanging="1296"/>
      <w:outlineLvl w:val="6"/>
    </w:pPr>
    <w:rPr>
      <w:rFonts w:asciiTheme="majorHAnsi" w:eastAsiaTheme="majorEastAsia" w:hAnsiTheme="majorHAnsi" w:cstheme="majorBidi"/>
      <w:i/>
      <w:iCs/>
      <w:color w:val="404040" w:themeColor="text1" w:themeTint="BF"/>
      <w:sz w:val="20"/>
      <w:lang w:val="en-US" w:eastAsia="en-US"/>
    </w:rPr>
  </w:style>
  <w:style w:type="paragraph" w:styleId="Naslov8">
    <w:name w:val="heading 8"/>
    <w:basedOn w:val="Navaden"/>
    <w:next w:val="Navaden"/>
    <w:link w:val="Naslov8Znak"/>
    <w:semiHidden/>
    <w:unhideWhenUsed/>
    <w:qFormat/>
    <w:rsid w:val="00A213AA"/>
    <w:pPr>
      <w:keepNext/>
      <w:keepLines/>
      <w:suppressAutoHyphens w:val="0"/>
      <w:spacing w:before="200" w:line="260" w:lineRule="exact"/>
      <w:ind w:left="1440" w:hanging="1440"/>
      <w:outlineLvl w:val="7"/>
    </w:pPr>
    <w:rPr>
      <w:rFonts w:asciiTheme="majorHAnsi" w:eastAsiaTheme="majorEastAsia" w:hAnsiTheme="majorHAnsi" w:cstheme="majorBidi"/>
      <w:color w:val="404040" w:themeColor="text1" w:themeTint="BF"/>
      <w:sz w:val="20"/>
      <w:szCs w:val="20"/>
      <w:lang w:val="en-US" w:eastAsia="en-US"/>
    </w:rPr>
  </w:style>
  <w:style w:type="paragraph" w:styleId="Naslov9">
    <w:name w:val="heading 9"/>
    <w:basedOn w:val="Navaden"/>
    <w:next w:val="Navaden"/>
    <w:link w:val="Naslov9Znak"/>
    <w:semiHidden/>
    <w:unhideWhenUsed/>
    <w:qFormat/>
    <w:rsid w:val="00A213AA"/>
    <w:pPr>
      <w:keepNext/>
      <w:keepLines/>
      <w:suppressAutoHyphens w:val="0"/>
      <w:spacing w:before="200" w:line="260" w:lineRule="exact"/>
      <w:ind w:left="1584" w:hanging="1584"/>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Znak, Znak,pages impaires,Headers pages paires"/>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1">
    <w:name w:val="Tabela – mreža1"/>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qFormat/>
    <w:rsid w:val="0086181F"/>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86181F"/>
    <w:rPr>
      <w:lang w:eastAsia="ar-SA"/>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basedOn w:val="Privzetapisavaodstavka"/>
    <w:qFormat/>
    <w:rsid w:val="0086181F"/>
    <w:rPr>
      <w:vertAlign w:val="superscript"/>
    </w:rPr>
  </w:style>
  <w:style w:type="paragraph" w:styleId="Odstavekseznama">
    <w:name w:val="List Paragraph"/>
    <w:basedOn w:val="Navaden"/>
    <w:link w:val="OdstavekseznamaZnak"/>
    <w:uiPriority w:val="34"/>
    <w:qFormat/>
    <w:rsid w:val="0086181F"/>
    <w:pPr>
      <w:ind w:left="720"/>
      <w:contextualSpacing/>
    </w:pPr>
  </w:style>
  <w:style w:type="character" w:customStyle="1" w:styleId="GlavaZnak">
    <w:name w:val="Glava Znak"/>
    <w:aliases w:val="Znak Znak, Znak Znak,pages impaires Znak,Headers pages paires Znak"/>
    <w:basedOn w:val="Privzetapisavaodstavka"/>
    <w:link w:val="Glava"/>
    <w:rsid w:val="00D9142D"/>
    <w:rPr>
      <w:sz w:val="24"/>
      <w:szCs w:val="24"/>
      <w:lang w:eastAsia="ar-SA"/>
    </w:rPr>
  </w:style>
  <w:style w:type="character" w:styleId="Pripombasklic">
    <w:name w:val="annotation reference"/>
    <w:basedOn w:val="Privzetapisavaodstavka"/>
    <w:uiPriority w:val="99"/>
    <w:rsid w:val="00057473"/>
    <w:rPr>
      <w:sz w:val="16"/>
      <w:szCs w:val="16"/>
    </w:rPr>
  </w:style>
  <w:style w:type="paragraph" w:styleId="Pripombabesedilo">
    <w:name w:val="annotation text"/>
    <w:basedOn w:val="Navaden"/>
    <w:link w:val="PripombabesediloZnak"/>
    <w:uiPriority w:val="99"/>
    <w:rsid w:val="00057473"/>
    <w:rPr>
      <w:sz w:val="20"/>
      <w:szCs w:val="20"/>
    </w:rPr>
  </w:style>
  <w:style w:type="character" w:customStyle="1" w:styleId="PripombabesediloZnak">
    <w:name w:val="Pripomba – besedilo Znak"/>
    <w:basedOn w:val="Privzetapisavaodstavka"/>
    <w:link w:val="Pripombabesedilo"/>
    <w:uiPriority w:val="99"/>
    <w:rsid w:val="00057473"/>
    <w:rPr>
      <w:lang w:eastAsia="ar-SA"/>
    </w:rPr>
  </w:style>
  <w:style w:type="paragraph" w:styleId="Zadevapripombe">
    <w:name w:val="annotation subject"/>
    <w:basedOn w:val="Pripombabesedilo"/>
    <w:next w:val="Pripombabesedilo"/>
    <w:link w:val="ZadevapripombeZnak"/>
    <w:rsid w:val="00057473"/>
    <w:rPr>
      <w:b/>
      <w:bCs/>
    </w:rPr>
  </w:style>
  <w:style w:type="character" w:customStyle="1" w:styleId="ZadevapripombeZnak">
    <w:name w:val="Zadeva pripombe Znak"/>
    <w:basedOn w:val="PripombabesediloZnak"/>
    <w:link w:val="Zadevapripombe"/>
    <w:rsid w:val="00057473"/>
    <w:rPr>
      <w:b/>
      <w:bCs/>
      <w:lang w:eastAsia="ar-SA"/>
    </w:rPr>
  </w:style>
  <w:style w:type="paragraph" w:styleId="Besedilooblaka">
    <w:name w:val="Balloon Text"/>
    <w:basedOn w:val="Navaden"/>
    <w:link w:val="BesedilooblakaZnak"/>
    <w:rsid w:val="00057473"/>
    <w:rPr>
      <w:rFonts w:ascii="Tahoma" w:hAnsi="Tahoma" w:cs="Tahoma"/>
      <w:sz w:val="16"/>
      <w:szCs w:val="16"/>
    </w:rPr>
  </w:style>
  <w:style w:type="character" w:customStyle="1" w:styleId="BesedilooblakaZnak">
    <w:name w:val="Besedilo oblačka Znak"/>
    <w:basedOn w:val="Privzetapisavaodstavka"/>
    <w:link w:val="Besedilooblaka"/>
    <w:rsid w:val="00057473"/>
    <w:rPr>
      <w:rFonts w:ascii="Tahoma" w:hAnsi="Tahoma" w:cs="Tahoma"/>
      <w:sz w:val="16"/>
      <w:szCs w:val="16"/>
      <w:lang w:eastAsia="ar-SA"/>
    </w:rPr>
  </w:style>
  <w:style w:type="table" w:styleId="Tabelamrea">
    <w:name w:val="Table Grid"/>
    <w:basedOn w:val="Navadnatabela"/>
    <w:rsid w:val="00A61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04478B"/>
    <w:rPr>
      <w:sz w:val="24"/>
      <w:szCs w:val="24"/>
      <w:lang w:eastAsia="ar-SA"/>
    </w:rPr>
  </w:style>
  <w:style w:type="paragraph" w:styleId="Telobesedila">
    <w:name w:val="Body Text"/>
    <w:basedOn w:val="Navaden"/>
    <w:link w:val="TelobesedilaZnak"/>
    <w:uiPriority w:val="99"/>
    <w:unhideWhenUsed/>
    <w:rsid w:val="0028359E"/>
    <w:pPr>
      <w:suppressAutoHyphens w:val="0"/>
      <w:spacing w:after="120"/>
      <w:jc w:val="both"/>
    </w:pPr>
    <w:rPr>
      <w:rFonts w:ascii="Arial" w:hAnsi="Arial"/>
      <w:sz w:val="20"/>
      <w:lang w:eastAsia="sl-SI"/>
    </w:rPr>
  </w:style>
  <w:style w:type="character" w:customStyle="1" w:styleId="TelobesedilaZnak">
    <w:name w:val="Telo besedila Znak"/>
    <w:basedOn w:val="Privzetapisavaodstavka"/>
    <w:link w:val="Telobesedila"/>
    <w:uiPriority w:val="99"/>
    <w:rsid w:val="0028359E"/>
    <w:rPr>
      <w:rFonts w:ascii="Arial" w:hAnsi="Arial"/>
      <w:szCs w:val="24"/>
    </w:rPr>
  </w:style>
  <w:style w:type="character" w:customStyle="1" w:styleId="Naslov2Znak">
    <w:name w:val="Naslov 2 Znak"/>
    <w:aliases w:val="naslov 2 Znak"/>
    <w:basedOn w:val="Privzetapisavaodstavka"/>
    <w:link w:val="Naslov2"/>
    <w:rsid w:val="00E70467"/>
    <w:rPr>
      <w:rFonts w:ascii="Arial" w:eastAsiaTheme="majorEastAsia" w:hAnsi="Arial" w:cstheme="majorBidi"/>
      <w:b/>
      <w:color w:val="000000" w:themeColor="text1"/>
      <w:szCs w:val="26"/>
      <w:lang w:eastAsia="ar-SA"/>
    </w:rPr>
  </w:style>
  <w:style w:type="character" w:customStyle="1" w:styleId="Naslov3Znak">
    <w:name w:val="Naslov 3 Znak"/>
    <w:basedOn w:val="Privzetapisavaodstavka"/>
    <w:link w:val="Naslov3"/>
    <w:semiHidden/>
    <w:rsid w:val="00A213AA"/>
    <w:rPr>
      <w:rFonts w:asciiTheme="majorHAnsi" w:eastAsiaTheme="majorEastAsia" w:hAnsiTheme="majorHAnsi" w:cstheme="majorBidi"/>
      <w:b/>
      <w:bCs/>
      <w:color w:val="4F81BD" w:themeColor="accent1"/>
      <w:szCs w:val="24"/>
      <w:lang w:val="en-US" w:eastAsia="en-US"/>
    </w:rPr>
  </w:style>
  <w:style w:type="character" w:customStyle="1" w:styleId="Naslov4Znak">
    <w:name w:val="Naslov 4 Znak"/>
    <w:basedOn w:val="Privzetapisavaodstavka"/>
    <w:link w:val="Naslov4"/>
    <w:semiHidden/>
    <w:rsid w:val="00A213AA"/>
    <w:rPr>
      <w:rFonts w:asciiTheme="majorHAnsi" w:eastAsiaTheme="majorEastAsia" w:hAnsiTheme="majorHAnsi" w:cstheme="majorBidi"/>
      <w:b/>
      <w:bCs/>
      <w:i/>
      <w:iCs/>
      <w:color w:val="4F81BD" w:themeColor="accent1"/>
      <w:szCs w:val="24"/>
      <w:lang w:val="en-US" w:eastAsia="en-US"/>
    </w:rPr>
  </w:style>
  <w:style w:type="character" w:customStyle="1" w:styleId="Naslov5Znak">
    <w:name w:val="Naslov 5 Znak"/>
    <w:basedOn w:val="Privzetapisavaodstavka"/>
    <w:link w:val="Naslov5"/>
    <w:semiHidden/>
    <w:rsid w:val="00A213AA"/>
    <w:rPr>
      <w:rFonts w:asciiTheme="majorHAnsi" w:eastAsiaTheme="majorEastAsia" w:hAnsiTheme="majorHAnsi" w:cstheme="majorBidi"/>
      <w:color w:val="243F60" w:themeColor="accent1" w:themeShade="7F"/>
      <w:szCs w:val="24"/>
      <w:lang w:val="en-US" w:eastAsia="en-US"/>
    </w:rPr>
  </w:style>
  <w:style w:type="character" w:customStyle="1" w:styleId="Naslov6Znak">
    <w:name w:val="Naslov 6 Znak"/>
    <w:basedOn w:val="Privzetapisavaodstavka"/>
    <w:link w:val="Naslov6"/>
    <w:semiHidden/>
    <w:rsid w:val="00A213AA"/>
    <w:rPr>
      <w:rFonts w:asciiTheme="majorHAnsi" w:eastAsiaTheme="majorEastAsia" w:hAnsiTheme="majorHAnsi" w:cstheme="majorBidi"/>
      <w:i/>
      <w:iCs/>
      <w:color w:val="243F60" w:themeColor="accent1" w:themeShade="7F"/>
      <w:szCs w:val="24"/>
      <w:lang w:val="en-US" w:eastAsia="en-US"/>
    </w:rPr>
  </w:style>
  <w:style w:type="character" w:customStyle="1" w:styleId="Naslov7Znak">
    <w:name w:val="Naslov 7 Znak"/>
    <w:basedOn w:val="Privzetapisavaodstavka"/>
    <w:link w:val="Naslov7"/>
    <w:semiHidden/>
    <w:rsid w:val="00A213AA"/>
    <w:rPr>
      <w:rFonts w:asciiTheme="majorHAnsi" w:eastAsiaTheme="majorEastAsia" w:hAnsiTheme="majorHAnsi" w:cstheme="majorBidi"/>
      <w:i/>
      <w:iCs/>
      <w:color w:val="404040" w:themeColor="text1" w:themeTint="BF"/>
      <w:szCs w:val="24"/>
      <w:lang w:val="en-US" w:eastAsia="en-US"/>
    </w:rPr>
  </w:style>
  <w:style w:type="character" w:customStyle="1" w:styleId="Naslov8Znak">
    <w:name w:val="Naslov 8 Znak"/>
    <w:basedOn w:val="Privzetapisavaodstavka"/>
    <w:link w:val="Naslov8"/>
    <w:semiHidden/>
    <w:rsid w:val="00A213AA"/>
    <w:rPr>
      <w:rFonts w:asciiTheme="majorHAnsi" w:eastAsiaTheme="majorEastAsia" w:hAnsiTheme="majorHAnsi" w:cstheme="majorBidi"/>
      <w:color w:val="404040" w:themeColor="text1" w:themeTint="BF"/>
      <w:lang w:val="en-US" w:eastAsia="en-US"/>
    </w:rPr>
  </w:style>
  <w:style w:type="character" w:customStyle="1" w:styleId="Naslov9Znak">
    <w:name w:val="Naslov 9 Znak"/>
    <w:basedOn w:val="Privzetapisavaodstavka"/>
    <w:link w:val="Naslov9"/>
    <w:semiHidden/>
    <w:rsid w:val="00A213AA"/>
    <w:rPr>
      <w:rFonts w:asciiTheme="majorHAnsi" w:eastAsiaTheme="majorEastAsia" w:hAnsiTheme="majorHAnsi" w:cstheme="majorBidi"/>
      <w:i/>
      <w:iCs/>
      <w:color w:val="404040" w:themeColor="text1" w:themeTint="BF"/>
      <w:lang w:val="en-US" w:eastAsia="en-US"/>
    </w:rPr>
  </w:style>
  <w:style w:type="character" w:customStyle="1" w:styleId="OdstavekseznamaZnak">
    <w:name w:val="Odstavek seznama Znak"/>
    <w:link w:val="Odstavekseznama"/>
    <w:uiPriority w:val="34"/>
    <w:locked/>
    <w:rsid w:val="00A213AA"/>
    <w:rPr>
      <w:sz w:val="24"/>
      <w:szCs w:val="24"/>
      <w:lang w:eastAsia="ar-SA"/>
    </w:rPr>
  </w:style>
  <w:style w:type="paragraph" w:styleId="Naslov">
    <w:name w:val="Title"/>
    <w:basedOn w:val="Navaden"/>
    <w:next w:val="Navaden"/>
    <w:link w:val="NaslovZnak"/>
    <w:qFormat/>
    <w:rsid w:val="00A213AA"/>
    <w:pPr>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A213AA"/>
    <w:rPr>
      <w:rFonts w:asciiTheme="majorHAnsi" w:eastAsiaTheme="majorEastAsia" w:hAnsiTheme="majorHAnsi" w:cstheme="majorBidi"/>
      <w:spacing w:val="-10"/>
      <w:kern w:val="28"/>
      <w:sz w:val="56"/>
      <w:szCs w:val="56"/>
      <w:lang w:eastAsia="ar-SA"/>
    </w:rPr>
  </w:style>
  <w:style w:type="paragraph" w:customStyle="1" w:styleId="naslov30">
    <w:name w:val="naslov 3"/>
    <w:basedOn w:val="Naslov3"/>
    <w:qFormat/>
    <w:rsid w:val="00A21C64"/>
    <w:pPr>
      <w:tabs>
        <w:tab w:val="left" w:pos="0"/>
      </w:tabs>
      <w:spacing w:line="240" w:lineRule="auto"/>
      <w:ind w:left="0" w:firstLine="0"/>
      <w:jc w:val="both"/>
    </w:pPr>
    <w:rPr>
      <w:rFonts w:ascii="Arial" w:hAnsi="Arial"/>
      <w:color w:val="auto"/>
      <w:szCs w:val="20"/>
      <w:u w:val="single"/>
      <w:lang w:val="sl-SI" w:eastAsia="sl-SI"/>
    </w:rPr>
  </w:style>
  <w:style w:type="paragraph" w:customStyle="1" w:styleId="Default">
    <w:name w:val="Default"/>
    <w:rsid w:val="007427BA"/>
    <w:pPr>
      <w:autoSpaceDE w:val="0"/>
      <w:autoSpaceDN w:val="0"/>
      <w:adjustRightInd w:val="0"/>
    </w:pPr>
    <w:rPr>
      <w:rFonts w:ascii="Arial" w:hAnsi="Arial" w:cs="Arial"/>
      <w:color w:val="000000"/>
      <w:sz w:val="24"/>
      <w:szCs w:val="24"/>
    </w:rPr>
  </w:style>
  <w:style w:type="character" w:styleId="Krepko">
    <w:name w:val="Strong"/>
    <w:qFormat/>
    <w:rsid w:val="007427BA"/>
    <w:rPr>
      <w:b/>
      <w:bCs/>
    </w:rPr>
  </w:style>
  <w:style w:type="paragraph" w:customStyle="1" w:styleId="bodytext">
    <w:name w:val="bodytext"/>
    <w:basedOn w:val="Navaden"/>
    <w:rsid w:val="007427BA"/>
    <w:pPr>
      <w:suppressAutoHyphens w:val="0"/>
      <w:spacing w:before="100" w:beforeAutospacing="1" w:after="100" w:afterAutospacing="1"/>
    </w:pPr>
    <w:rPr>
      <w:lang w:eastAsia="sl-SI"/>
    </w:rPr>
  </w:style>
  <w:style w:type="paragraph" w:styleId="Telobesedila-zamik2">
    <w:name w:val="Body Text Indent 2"/>
    <w:basedOn w:val="Navaden"/>
    <w:link w:val="Telobesedila-zamik2Znak"/>
    <w:rsid w:val="007427BA"/>
    <w:pPr>
      <w:suppressAutoHyphens w:val="0"/>
      <w:spacing w:after="120" w:line="480" w:lineRule="auto"/>
      <w:ind w:left="283"/>
    </w:pPr>
    <w:rPr>
      <w:rFonts w:ascii="Arial" w:hAnsi="Arial" w:cs="Arial"/>
      <w:sz w:val="20"/>
      <w:lang w:val="en-US" w:eastAsia="en-US"/>
    </w:rPr>
  </w:style>
  <w:style w:type="character" w:customStyle="1" w:styleId="Telobesedila-zamik2Znak">
    <w:name w:val="Telo besedila - zamik 2 Znak"/>
    <w:basedOn w:val="Privzetapisavaodstavka"/>
    <w:link w:val="Telobesedila-zamik2"/>
    <w:rsid w:val="007427BA"/>
    <w:rPr>
      <w:rFonts w:ascii="Arial" w:hAnsi="Arial" w:cs="Arial"/>
      <w:szCs w:val="24"/>
      <w:lang w:val="en-US" w:eastAsia="en-US"/>
    </w:rPr>
  </w:style>
  <w:style w:type="character" w:customStyle="1" w:styleId="PripombabesediloZnak2">
    <w:name w:val="Pripomba – besedilo Znak2"/>
    <w:basedOn w:val="Privzetapisavaodstavka"/>
    <w:uiPriority w:val="99"/>
    <w:rsid w:val="005E474F"/>
  </w:style>
  <w:style w:type="paragraph" w:styleId="Telobesedila2">
    <w:name w:val="Body Text 2"/>
    <w:basedOn w:val="Navaden"/>
    <w:link w:val="Telobesedila2Znak"/>
    <w:semiHidden/>
    <w:unhideWhenUsed/>
    <w:rsid w:val="00A21C64"/>
    <w:pPr>
      <w:spacing w:after="120" w:line="480" w:lineRule="auto"/>
    </w:pPr>
  </w:style>
  <w:style w:type="character" w:customStyle="1" w:styleId="Telobesedila2Znak">
    <w:name w:val="Telo besedila 2 Znak"/>
    <w:basedOn w:val="Privzetapisavaodstavka"/>
    <w:link w:val="Telobesedila2"/>
    <w:semiHidden/>
    <w:rsid w:val="00A21C64"/>
    <w:rPr>
      <w:sz w:val="24"/>
      <w:szCs w:val="24"/>
      <w:lang w:eastAsia="ar-SA"/>
    </w:rPr>
  </w:style>
  <w:style w:type="paragraph" w:styleId="Kazalovsebine1">
    <w:name w:val="toc 1"/>
    <w:basedOn w:val="Navaden"/>
    <w:next w:val="Navaden"/>
    <w:autoRedefine/>
    <w:uiPriority w:val="39"/>
    <w:unhideWhenUsed/>
    <w:rsid w:val="00071907"/>
    <w:pPr>
      <w:spacing w:before="120" w:after="120"/>
    </w:pPr>
    <w:rPr>
      <w:rFonts w:asciiTheme="minorHAnsi" w:hAnsiTheme="minorHAnsi"/>
      <w:b/>
      <w:bCs/>
      <w:caps/>
      <w:sz w:val="20"/>
      <w:szCs w:val="20"/>
    </w:rPr>
  </w:style>
  <w:style w:type="paragraph" w:styleId="Kazalovsebine2">
    <w:name w:val="toc 2"/>
    <w:basedOn w:val="Navaden"/>
    <w:next w:val="Navaden"/>
    <w:autoRedefine/>
    <w:uiPriority w:val="39"/>
    <w:unhideWhenUsed/>
    <w:rsid w:val="00071907"/>
    <w:pPr>
      <w:ind w:left="240"/>
    </w:pPr>
    <w:rPr>
      <w:rFonts w:asciiTheme="minorHAnsi" w:hAnsiTheme="minorHAnsi"/>
      <w:smallCaps/>
      <w:sz w:val="20"/>
      <w:szCs w:val="20"/>
    </w:rPr>
  </w:style>
  <w:style w:type="paragraph" w:styleId="Kazalovsebine3">
    <w:name w:val="toc 3"/>
    <w:basedOn w:val="Navaden"/>
    <w:next w:val="Navaden"/>
    <w:autoRedefine/>
    <w:uiPriority w:val="39"/>
    <w:unhideWhenUsed/>
    <w:rsid w:val="00071907"/>
    <w:pPr>
      <w:ind w:left="480"/>
    </w:pPr>
    <w:rPr>
      <w:rFonts w:asciiTheme="minorHAnsi" w:hAnsiTheme="minorHAnsi"/>
      <w:i/>
      <w:iCs/>
      <w:sz w:val="20"/>
      <w:szCs w:val="20"/>
    </w:rPr>
  </w:style>
  <w:style w:type="paragraph" w:styleId="Kazalovsebine4">
    <w:name w:val="toc 4"/>
    <w:basedOn w:val="Navaden"/>
    <w:next w:val="Navaden"/>
    <w:autoRedefine/>
    <w:unhideWhenUsed/>
    <w:rsid w:val="00071907"/>
    <w:pPr>
      <w:ind w:left="720"/>
    </w:pPr>
    <w:rPr>
      <w:rFonts w:asciiTheme="minorHAnsi" w:hAnsiTheme="minorHAnsi"/>
      <w:sz w:val="18"/>
      <w:szCs w:val="18"/>
    </w:rPr>
  </w:style>
  <w:style w:type="paragraph" w:styleId="Kazalovsebine5">
    <w:name w:val="toc 5"/>
    <w:basedOn w:val="Navaden"/>
    <w:next w:val="Navaden"/>
    <w:autoRedefine/>
    <w:unhideWhenUsed/>
    <w:rsid w:val="00071907"/>
    <w:pPr>
      <w:ind w:left="960"/>
    </w:pPr>
    <w:rPr>
      <w:rFonts w:asciiTheme="minorHAnsi" w:hAnsiTheme="minorHAnsi"/>
      <w:sz w:val="18"/>
      <w:szCs w:val="18"/>
    </w:rPr>
  </w:style>
  <w:style w:type="paragraph" w:styleId="Kazalovsebine6">
    <w:name w:val="toc 6"/>
    <w:basedOn w:val="Navaden"/>
    <w:next w:val="Navaden"/>
    <w:autoRedefine/>
    <w:unhideWhenUsed/>
    <w:rsid w:val="00071907"/>
    <w:pPr>
      <w:ind w:left="1200"/>
    </w:pPr>
    <w:rPr>
      <w:rFonts w:asciiTheme="minorHAnsi" w:hAnsiTheme="minorHAnsi"/>
      <w:sz w:val="18"/>
      <w:szCs w:val="18"/>
    </w:rPr>
  </w:style>
  <w:style w:type="paragraph" w:styleId="Kazalovsebine7">
    <w:name w:val="toc 7"/>
    <w:basedOn w:val="Navaden"/>
    <w:next w:val="Navaden"/>
    <w:autoRedefine/>
    <w:unhideWhenUsed/>
    <w:rsid w:val="00071907"/>
    <w:pPr>
      <w:ind w:left="1440"/>
    </w:pPr>
    <w:rPr>
      <w:rFonts w:asciiTheme="minorHAnsi" w:hAnsiTheme="minorHAnsi"/>
      <w:sz w:val="18"/>
      <w:szCs w:val="18"/>
    </w:rPr>
  </w:style>
  <w:style w:type="paragraph" w:styleId="Kazalovsebine8">
    <w:name w:val="toc 8"/>
    <w:basedOn w:val="Navaden"/>
    <w:next w:val="Navaden"/>
    <w:autoRedefine/>
    <w:unhideWhenUsed/>
    <w:rsid w:val="00071907"/>
    <w:pPr>
      <w:ind w:left="1680"/>
    </w:pPr>
    <w:rPr>
      <w:rFonts w:asciiTheme="minorHAnsi" w:hAnsiTheme="minorHAnsi"/>
      <w:sz w:val="18"/>
      <w:szCs w:val="18"/>
    </w:rPr>
  </w:style>
  <w:style w:type="paragraph" w:styleId="Kazalovsebine9">
    <w:name w:val="toc 9"/>
    <w:basedOn w:val="Navaden"/>
    <w:next w:val="Navaden"/>
    <w:autoRedefine/>
    <w:unhideWhenUsed/>
    <w:rsid w:val="00071907"/>
    <w:pPr>
      <w:ind w:left="1920"/>
    </w:pPr>
    <w:rPr>
      <w:rFonts w:asciiTheme="minorHAnsi" w:hAnsiTheme="minorHAnsi"/>
      <w:sz w:val="18"/>
      <w:szCs w:val="18"/>
    </w:rPr>
  </w:style>
  <w:style w:type="character" w:customStyle="1" w:styleId="hierarchicaltableinformationtitle">
    <w:name w:val="hierarchical_tableinformation_title"/>
    <w:basedOn w:val="Privzetapisavaodstavka"/>
    <w:rsid w:val="00C51765"/>
  </w:style>
  <w:style w:type="table" w:customStyle="1" w:styleId="Tabelamrea2">
    <w:name w:val="Tabela – mreža2"/>
    <w:basedOn w:val="Navadnatabela"/>
    <w:next w:val="Tabelamrea"/>
    <w:rsid w:val="006B5BCB"/>
    <w:rPr>
      <w:rFonts w:ascii="Arial"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3">
    <w:name w:val="Tabela – mreža3"/>
    <w:basedOn w:val="Navadnatabela"/>
    <w:next w:val="Tabelamrea"/>
    <w:rsid w:val="006B5BCB"/>
    <w:rPr>
      <w:rFonts w:ascii="Arial"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ledenaHiperpovezava">
    <w:name w:val="FollowedHyperlink"/>
    <w:basedOn w:val="Privzetapisavaodstavka"/>
    <w:semiHidden/>
    <w:unhideWhenUsed/>
    <w:rsid w:val="00DA3A6B"/>
    <w:rPr>
      <w:color w:val="800080" w:themeColor="followedHyperlink"/>
      <w:u w:val="single"/>
    </w:rPr>
  </w:style>
  <w:style w:type="table" w:customStyle="1" w:styleId="Tabelamrea4">
    <w:name w:val="Tabela – mreža4"/>
    <w:basedOn w:val="Navadnatabela"/>
    <w:next w:val="Tabelamrea"/>
    <w:rsid w:val="008D6CB2"/>
    <w:rPr>
      <w:rFonts w:ascii="Arial"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gaZnak">
    <w:name w:val="Noga Znak"/>
    <w:basedOn w:val="Privzetapisavaodstavka"/>
    <w:link w:val="Noga"/>
    <w:uiPriority w:val="99"/>
    <w:rsid w:val="00842AE9"/>
    <w:rPr>
      <w:sz w:val="24"/>
      <w:szCs w:val="24"/>
      <w:lang w:eastAsia="ar-SA"/>
    </w:rPr>
  </w:style>
  <w:style w:type="paragraph" w:customStyle="1" w:styleId="ZnakZnak1ZnakZnak">
    <w:name w:val="Znak Znak1 Znak Znak"/>
    <w:basedOn w:val="Navaden"/>
    <w:rsid w:val="00E22A56"/>
    <w:pPr>
      <w:suppressAutoHyphens w:val="0"/>
      <w:spacing w:after="160" w:line="240" w:lineRule="exact"/>
    </w:pPr>
    <w:rPr>
      <w:rFonts w:ascii="Tahoma" w:hAnsi="Tahoma"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u-skladi.si" TargetMode="External"/><Relationship Id="rId18" Type="http://schemas.openxmlformats.org/officeDocument/2006/relationships/hyperlink" Target="https://www.gov.si/drzavni-organi/ministrstva/ministrstvo-za-delo-druzino-socialne-zadeve-in-enake-moznosti/javne-objave/"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gov.si/drzavni-organi/ministrstva/ministrstvo-za-delo-druzino-socialne-zadeve-in-enake-moznosti/" TargetMode="External"/><Relationship Id="rId17" Type="http://schemas.openxmlformats.org/officeDocument/2006/relationships/hyperlink" Target="http://ec.europa.eu/regional_policy/sources/docoffic/cocof/2013/cocof_13_9527%20_annexe_sl.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u-skladi.si/ekp/navodila" TargetMode="External"/><Relationship Id="rId20" Type="http://schemas.openxmlformats.org/officeDocument/2006/relationships/hyperlink" Target="https://www.gov.si/drzavni-organi/ministrstva/ministrstvo-za-delo-druzino-socialne-zadeve-in-enake-moznosti/javne-objav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u-skladi.si/sl/ekp/navodila"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eu-skladi.si/ekp/navodila" TargetMode="External"/><Relationship Id="rId23" Type="http://schemas.openxmlformats.org/officeDocument/2006/relationships/header" Target="header2.xml"/><Relationship Id="rId10" Type="http://schemas.openxmlformats.org/officeDocument/2006/relationships/hyperlink" Target="http://www.mddsz.gov.si/si/delovna_podrocja/kohezijska_politika/" TargetMode="External"/><Relationship Id="rId19" Type="http://schemas.openxmlformats.org/officeDocument/2006/relationships/hyperlink" Target="mailto:barbara.masle-erjavec@gov.si" TargetMode="External"/><Relationship Id="rId4" Type="http://schemas.openxmlformats.org/officeDocument/2006/relationships/styles" Target="styles.xml"/><Relationship Id="rId9" Type="http://schemas.openxmlformats.org/officeDocument/2006/relationships/hyperlink" Target="http://www.eu-skladi.si/sl/ekp/navodila" TargetMode="External"/><Relationship Id="rId14" Type="http://schemas.openxmlformats.org/officeDocument/2006/relationships/hyperlink" Target="https://www.gov.si/drzavni-organi/ministrstva/ministrstvo-za-delo-druzino-socialne-zadeve-in-enake-moznosti/javne-objave/"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urope2020/pdf/csr2014/csr2014_slovenia_sl.pdf" TargetMode="External"/><Relationship Id="rId2" Type="http://schemas.openxmlformats.org/officeDocument/2006/relationships/hyperlink" Target="http://ec.europa.eu/europe2020/pdf/csr2014/nrp2014_slovenia_sl.pdf" TargetMode="External"/><Relationship Id="rId1" Type="http://schemas.openxmlformats.org/officeDocument/2006/relationships/hyperlink" Target="http://www.mf.gov.si/fileadmin/mf.gov.si/pageuploads/docs/Razvojni_dokumenti/NRP10-05-2013_s_prilogami.pdf" TargetMode="External"/><Relationship Id="rId5" Type="http://schemas.openxmlformats.org/officeDocument/2006/relationships/hyperlink" Target="http://www.eu-skladi.si/sl/dokumenti/kljucni-dokumenti/op_slo_web.pdf" TargetMode="External"/><Relationship Id="rId4" Type="http://schemas.openxmlformats.org/officeDocument/2006/relationships/hyperlink" Target="https://ec.europa.eu/info/sites/info/files/2019-european-semester-national-reform-programme-slovenia_sl_0.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971B3B-322E-4ED6-AD24-CAFF5F1E888B}">
  <ds:schemaRefs>
    <ds:schemaRef ds:uri="http://schemas.openxmlformats.org/officeDocument/2006/bibliography"/>
  </ds:schemaRefs>
</ds:datastoreItem>
</file>

<file path=customXml/itemProps2.xml><?xml version="1.0" encoding="utf-8"?>
<ds:datastoreItem xmlns:ds="http://schemas.openxmlformats.org/officeDocument/2006/customXml" ds:itemID="{1A3266EA-2168-4B44-85DB-62DC39B62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12101</Words>
  <Characters>68976</Characters>
  <Application>Microsoft Office Word</Application>
  <DocSecurity>0</DocSecurity>
  <Lines>574</Lines>
  <Paragraphs>161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80916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Polona Samec</dc:creator>
  <cp:lastModifiedBy>BErjavec</cp:lastModifiedBy>
  <cp:revision>4</cp:revision>
  <cp:lastPrinted>2020-07-23T09:08:00Z</cp:lastPrinted>
  <dcterms:created xsi:type="dcterms:W3CDTF">2020-07-23T09:06:00Z</dcterms:created>
  <dcterms:modified xsi:type="dcterms:W3CDTF">2020-07-23T09:08:00Z</dcterms:modified>
</cp:coreProperties>
</file>