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96597" w14:textId="62EEF806" w:rsidR="00473FEC" w:rsidRPr="00251131" w:rsidRDefault="00F25102" w:rsidP="00A2289E">
      <w:pPr>
        <w:spacing w:line="276" w:lineRule="auto"/>
      </w:pPr>
      <w:r>
        <w:t>N</w:t>
      </w:r>
      <w:r w:rsidR="00473FEC" w:rsidRPr="00251131">
        <w:t>a podlagi določb:</w:t>
      </w:r>
    </w:p>
    <w:p w14:paraId="652B057B" w14:textId="77777777" w:rsidR="00883EDE" w:rsidRPr="00883EDE" w:rsidRDefault="00883EDE" w:rsidP="00883EDE">
      <w:pPr>
        <w:numPr>
          <w:ilvl w:val="0"/>
          <w:numId w:val="28"/>
        </w:numPr>
        <w:ind w:left="284"/>
        <w:contextualSpacing/>
        <w:jc w:val="both"/>
      </w:pPr>
      <w:r w:rsidRPr="00883EDE">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Uredba o skupnih določbah; v nadaljevanju: Uredba 1303/2013/EU);</w:t>
      </w:r>
    </w:p>
    <w:p w14:paraId="3E7E1F4B" w14:textId="77777777" w:rsidR="00883EDE" w:rsidRPr="00883EDE" w:rsidRDefault="00883EDE" w:rsidP="00883EDE">
      <w:pPr>
        <w:numPr>
          <w:ilvl w:val="0"/>
          <w:numId w:val="1"/>
        </w:numPr>
        <w:spacing w:line="240" w:lineRule="auto"/>
        <w:ind w:left="284" w:hanging="284"/>
        <w:jc w:val="both"/>
      </w:pPr>
      <w:r w:rsidRPr="00883EDE">
        <w:t>Uredbe (EU) št. 1304/2013 Evropskega parlamenta in Sveta z dne 17. decembra 2013 o Evropskem socialnem skladu in razveljavitvi Uredbe Sveta (ES) št. 1081/2006 (UL L št. 347 z dne 20. 12. 2013; v nadaljevanju: Uredba 1304/2013/EU);</w:t>
      </w:r>
    </w:p>
    <w:p w14:paraId="07835166" w14:textId="77777777" w:rsidR="00883EDE" w:rsidRPr="00883EDE" w:rsidRDefault="00883EDE" w:rsidP="00883EDE">
      <w:pPr>
        <w:numPr>
          <w:ilvl w:val="0"/>
          <w:numId w:val="29"/>
        </w:numPr>
        <w:ind w:left="284"/>
        <w:contextualSpacing/>
        <w:jc w:val="both"/>
      </w:pPr>
      <w:r w:rsidRPr="00883EDE">
        <w:t>drugih delegiranih in izvedbenih aktov, ki jih Komisija sprejme v skladu s 149. in 150. členom Uredbe 1303/2013/EU;</w:t>
      </w:r>
    </w:p>
    <w:p w14:paraId="53D65EAA" w14:textId="7BF39F43" w:rsidR="00883EDE" w:rsidRDefault="00323DEB" w:rsidP="00883EDE">
      <w:pPr>
        <w:numPr>
          <w:ilvl w:val="0"/>
          <w:numId w:val="29"/>
        </w:numPr>
        <w:ind w:left="284"/>
        <w:contextualSpacing/>
        <w:jc w:val="both"/>
      </w:pPr>
      <w:r w:rsidRPr="00FC11DA">
        <w:t>Uredb</w:t>
      </w:r>
      <w:r>
        <w:t>e</w:t>
      </w:r>
      <w:r w:rsidRPr="00FC11DA">
        <w:t xml:space="preserve"> (EU, </w:t>
      </w:r>
      <w:proofErr w:type="spellStart"/>
      <w:r w:rsidRPr="00FC11DA">
        <w:t>Euratom</w:t>
      </w:r>
      <w:proofErr w:type="spellEnd"/>
      <w:r w:rsidRPr="00FC11DA">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FC11DA">
        <w:t>Euratom</w:t>
      </w:r>
      <w:proofErr w:type="spellEnd"/>
      <w:r w:rsidRPr="00FC11DA">
        <w:t>) št. 966/2012 (UL L št. 193 z dne 30. 7. 2018, str. 1)</w:t>
      </w:r>
      <w:r w:rsidR="00883EDE" w:rsidRPr="00883EDE">
        <w:t>;</w:t>
      </w:r>
    </w:p>
    <w:p w14:paraId="61FA8AD4" w14:textId="77777777" w:rsidR="0065575F" w:rsidRPr="00883EDE" w:rsidRDefault="0065575F" w:rsidP="00883EDE">
      <w:pPr>
        <w:numPr>
          <w:ilvl w:val="0"/>
          <w:numId w:val="29"/>
        </w:numPr>
        <w:ind w:left="284"/>
        <w:contextualSpacing/>
        <w:jc w:val="both"/>
      </w:pPr>
      <w:r>
        <w:t xml:space="preserve">Uredbe (EU) 2016/679 </w:t>
      </w:r>
      <w:r w:rsidR="00C21B83">
        <w:t xml:space="preserve">Evropskega parlamenta in Sveta </w:t>
      </w:r>
      <w:r>
        <w:t>z dne 27. aprila 2016 o varstvu posameznikov pri obdelavi osebnih podatkov in o prostem pretoku takih podatkov ter o razveljavitvi Direktive 95/46/ES (Splošna uredba o varstvu podatkov)</w:t>
      </w:r>
      <w:r w:rsidR="00C21B83">
        <w:t xml:space="preserve"> (UL L št. 119 z dne 4.5.2016)</w:t>
      </w:r>
      <w:r>
        <w:t>;</w:t>
      </w:r>
    </w:p>
    <w:p w14:paraId="63ACD682" w14:textId="4C31C201" w:rsidR="00883EDE" w:rsidRPr="00883EDE" w:rsidRDefault="00883EDE" w:rsidP="00883EDE">
      <w:pPr>
        <w:numPr>
          <w:ilvl w:val="0"/>
          <w:numId w:val="1"/>
        </w:numPr>
        <w:spacing w:line="240" w:lineRule="auto"/>
        <w:ind w:left="284" w:hanging="284"/>
        <w:jc w:val="both"/>
      </w:pPr>
      <w:r w:rsidRPr="00883EDE">
        <w:t xml:space="preserve">Uredbe o porabi sredstev evropske kohezijske politike v Republiki Sloveniji v programskem obdobju 2014–2020 za cilj naložbe za rast in delovna mesta (Uradni list RS, št. </w:t>
      </w:r>
      <w:hyperlink r:id="rId12" w:tgtFrame="_blank" w:tooltip="Uredba o porabi sredstev evropske kohezijske politike v Republiki Sloveniji v programskem obdobju 2014–2020 za cilj naložbe za rast in delovna mesta" w:history="1">
        <w:r w:rsidRPr="00883EDE">
          <w:t>29/15</w:t>
        </w:r>
      </w:hyperlink>
      <w:r w:rsidRPr="00883EDE">
        <w:t xml:space="preserve">, 36/16, 58/16, 69/16 – </w:t>
      </w:r>
      <w:proofErr w:type="spellStart"/>
      <w:r w:rsidRPr="00883EDE">
        <w:t>popr</w:t>
      </w:r>
      <w:proofErr w:type="spellEnd"/>
      <w:r w:rsidRPr="00883EDE">
        <w:t>., 15/17</w:t>
      </w:r>
      <w:r w:rsidR="00323DEB">
        <w:t>,</w:t>
      </w:r>
      <w:r w:rsidRPr="00883EDE">
        <w:t xml:space="preserve"> 69/17</w:t>
      </w:r>
      <w:r w:rsidR="00323DEB" w:rsidRPr="00323DEB">
        <w:t xml:space="preserve"> </w:t>
      </w:r>
      <w:r w:rsidR="00323DEB" w:rsidRPr="00883EDE">
        <w:t>in</w:t>
      </w:r>
      <w:r w:rsidR="00323DEB">
        <w:t xml:space="preserve"> 67/18</w:t>
      </w:r>
      <w:r w:rsidRPr="00883EDE">
        <w:t>);</w:t>
      </w:r>
    </w:p>
    <w:p w14:paraId="78AE1DDA" w14:textId="58153943" w:rsidR="00883EDE" w:rsidRPr="00883EDE" w:rsidRDefault="00883EDE" w:rsidP="00883EDE">
      <w:pPr>
        <w:numPr>
          <w:ilvl w:val="0"/>
          <w:numId w:val="1"/>
        </w:numPr>
        <w:spacing w:line="240" w:lineRule="auto"/>
        <w:ind w:left="284" w:hanging="284"/>
        <w:jc w:val="both"/>
      </w:pPr>
      <w:r w:rsidRPr="00883EDE">
        <w:t>Proračuna Republike Slovenije za leto 20</w:t>
      </w:r>
      <w:r w:rsidR="006658A5">
        <w:t>20</w:t>
      </w:r>
      <w:r w:rsidRPr="00883EDE">
        <w:t xml:space="preserve"> (Uradni list RS, št.</w:t>
      </w:r>
      <w:r w:rsidR="006658A5">
        <w:t>75</w:t>
      </w:r>
      <w:r w:rsidRPr="00883EDE">
        <w:t>/1</w:t>
      </w:r>
      <w:r w:rsidR="006658A5">
        <w:t>9</w:t>
      </w:r>
      <w:r w:rsidRPr="00883EDE">
        <w:t>);</w:t>
      </w:r>
    </w:p>
    <w:p w14:paraId="4ABC3239" w14:textId="2CD17325" w:rsidR="00883EDE" w:rsidRPr="00883EDE" w:rsidRDefault="00883EDE" w:rsidP="00883EDE">
      <w:pPr>
        <w:numPr>
          <w:ilvl w:val="0"/>
          <w:numId w:val="1"/>
        </w:numPr>
        <w:spacing w:line="240" w:lineRule="auto"/>
        <w:ind w:left="284" w:hanging="284"/>
        <w:jc w:val="both"/>
      </w:pPr>
      <w:r w:rsidRPr="00883EDE">
        <w:t>Zakona o izvrševanju proračunov Republike Slovenije za leti 20</w:t>
      </w:r>
      <w:r w:rsidR="006658A5">
        <w:t>20</w:t>
      </w:r>
      <w:r w:rsidRPr="00883EDE">
        <w:t xml:space="preserve"> in 20</w:t>
      </w:r>
      <w:r w:rsidR="006658A5">
        <w:t>2</w:t>
      </w:r>
      <w:r w:rsidRPr="00883EDE">
        <w:t>1 (Uradni list RS, št.</w:t>
      </w:r>
      <w:r w:rsidR="00323DEB">
        <w:t xml:space="preserve"> </w:t>
      </w:r>
      <w:r w:rsidRPr="00883EDE">
        <w:t>7</w:t>
      </w:r>
      <w:r w:rsidR="003B71AC">
        <w:t>5</w:t>
      </w:r>
      <w:r w:rsidRPr="00883EDE">
        <w:t>/1</w:t>
      </w:r>
      <w:r w:rsidR="003B71AC">
        <w:t>9</w:t>
      </w:r>
      <w:r w:rsidR="006030A3">
        <w:t xml:space="preserve"> in </w:t>
      </w:r>
      <w:r w:rsidR="006030A3" w:rsidRPr="006030A3">
        <w:rPr>
          <w:bCs/>
        </w:rPr>
        <w:t>61/20 – ZDLGPE</w:t>
      </w:r>
      <w:r w:rsidRPr="00883EDE">
        <w:t>);</w:t>
      </w:r>
    </w:p>
    <w:p w14:paraId="30DFA2A1" w14:textId="3378E414" w:rsidR="00883EDE" w:rsidRPr="00883EDE" w:rsidRDefault="00883EDE" w:rsidP="00883EDE">
      <w:pPr>
        <w:numPr>
          <w:ilvl w:val="0"/>
          <w:numId w:val="1"/>
        </w:numPr>
        <w:spacing w:line="240" w:lineRule="auto"/>
        <w:ind w:left="284" w:hanging="284"/>
        <w:jc w:val="both"/>
      </w:pPr>
      <w:r w:rsidRPr="00883EDE">
        <w:t>Zakona o javnih financah (Uradni list RS, št.</w:t>
      </w:r>
      <w:r w:rsidR="00323DEB">
        <w:t xml:space="preserve"> </w:t>
      </w:r>
      <w:hyperlink r:id="rId13" w:tgtFrame="_blank" w:tooltip="Zakon o javnih financah (uradno prečiščeno besedilo)" w:history="1">
        <w:r w:rsidRPr="00883EDE">
          <w:t>11/11</w:t>
        </w:r>
      </w:hyperlink>
      <w:r w:rsidR="00323DEB">
        <w:t xml:space="preserve"> </w:t>
      </w:r>
      <w:r w:rsidRPr="00883EDE">
        <w:t>– uradno prečiščeno besedilo,</w:t>
      </w:r>
      <w:r w:rsidR="00323DEB">
        <w:t xml:space="preserve"> </w:t>
      </w:r>
      <w:hyperlink r:id="rId14" w:tgtFrame="_blank" w:tooltip="Popravek Uradnega prečiščenega besedila Zakona  o javnih financah (ZJF-UPB4p)" w:history="1">
        <w:r w:rsidRPr="00883EDE">
          <w:t xml:space="preserve">14/13 – </w:t>
        </w:r>
        <w:proofErr w:type="spellStart"/>
        <w:r w:rsidRPr="00883EDE">
          <w:t>popr</w:t>
        </w:r>
        <w:proofErr w:type="spellEnd"/>
        <w:r w:rsidRPr="00883EDE">
          <w:t>.</w:t>
        </w:r>
      </w:hyperlink>
      <w:r w:rsidRPr="00883EDE">
        <w:t>,</w:t>
      </w:r>
      <w:r w:rsidR="00323DEB">
        <w:t xml:space="preserve"> </w:t>
      </w:r>
      <w:hyperlink r:id="rId15" w:tgtFrame="_blank" w:tooltip="Zakon o dopolnitvi Zakona o javnih financah" w:history="1">
        <w:r w:rsidRPr="00883EDE">
          <w:t>101/13</w:t>
        </w:r>
      </w:hyperlink>
      <w:r w:rsidRPr="00883EDE">
        <w:t xml:space="preserve">, </w:t>
      </w:r>
      <w:hyperlink r:id="rId16" w:tgtFrame="_blank" w:tooltip="Zakon o fiskalnem pravilu" w:history="1">
        <w:r w:rsidRPr="00883EDE">
          <w:t>55/15</w:t>
        </w:r>
      </w:hyperlink>
      <w:r w:rsidR="00323DEB">
        <w:t xml:space="preserve"> </w:t>
      </w:r>
      <w:r w:rsidRPr="00883EDE">
        <w:t xml:space="preserve">– </w:t>
      </w:r>
      <w:proofErr w:type="spellStart"/>
      <w:r w:rsidRPr="00883EDE">
        <w:t>ZFisP</w:t>
      </w:r>
      <w:proofErr w:type="spellEnd"/>
      <w:r w:rsidRPr="00883EDE">
        <w:rPr>
          <w:shd w:val="clear" w:color="auto" w:fill="FFFFFF"/>
        </w:rPr>
        <w:t xml:space="preserve">, </w:t>
      </w:r>
      <w:hyperlink r:id="rId17" w:tgtFrame="_blank" w:tooltip="Zakon o izvrševanju proračunov Republike Slovenije za leti 2016 in 2017" w:history="1">
        <w:r w:rsidRPr="00883EDE">
          <w:rPr>
            <w:shd w:val="clear" w:color="auto" w:fill="FFFFFF"/>
          </w:rPr>
          <w:t>96/15</w:t>
        </w:r>
      </w:hyperlink>
      <w:r w:rsidR="00323DEB">
        <w:rPr>
          <w:shd w:val="clear" w:color="auto" w:fill="FFFFFF"/>
        </w:rPr>
        <w:t xml:space="preserve"> </w:t>
      </w:r>
      <w:r w:rsidRPr="00883EDE">
        <w:rPr>
          <w:shd w:val="clear" w:color="auto" w:fill="FFFFFF"/>
        </w:rPr>
        <w:t xml:space="preserve">– </w:t>
      </w:r>
      <w:r w:rsidR="009B367A">
        <w:rPr>
          <w:shd w:val="clear" w:color="auto" w:fill="FFFFFF"/>
        </w:rPr>
        <w:t>ZIPRS1617</w:t>
      </w:r>
      <w:r w:rsidR="009B367A" w:rsidRPr="00883EDE">
        <w:rPr>
          <w:shd w:val="clear" w:color="auto" w:fill="FFFFFF"/>
        </w:rPr>
        <w:t xml:space="preserve"> </w:t>
      </w:r>
      <w:r w:rsidRPr="00883EDE">
        <w:rPr>
          <w:shd w:val="clear" w:color="auto" w:fill="FFFFFF"/>
        </w:rPr>
        <w:t>in 13/18</w:t>
      </w:r>
      <w:r w:rsidRPr="00883EDE">
        <w:t>);</w:t>
      </w:r>
    </w:p>
    <w:p w14:paraId="0E6EBFE0" w14:textId="4C4AC0E6" w:rsidR="00883EDE" w:rsidRPr="00883EDE" w:rsidRDefault="00883EDE" w:rsidP="00883EDE">
      <w:pPr>
        <w:numPr>
          <w:ilvl w:val="0"/>
          <w:numId w:val="1"/>
        </w:numPr>
        <w:spacing w:line="240" w:lineRule="auto"/>
        <w:ind w:left="284" w:hanging="284"/>
        <w:jc w:val="both"/>
      </w:pPr>
      <w:r w:rsidRPr="00883EDE">
        <w:t>Uredbe o postopku, merilih in načinih dodeljevanja sredstev za spodbujanje razvojnih programov in prednostnih nalog (Uradni list RS, št.</w:t>
      </w:r>
      <w:r w:rsidRPr="00883EDE" w:rsidDel="009D7685">
        <w:t xml:space="preserve"> </w:t>
      </w:r>
      <w:hyperlink r:id="rId18" w:tgtFrame="_blank" w:tooltip="Uredba o postopku, merilih in načinih dodeljevanja sredstev za spodbujanje razvojnih programov in prednostnih nalog" w:history="1">
        <w:r w:rsidRPr="00883EDE">
          <w:t>56/11</w:t>
        </w:r>
      </w:hyperlink>
      <w:r w:rsidRPr="00883EDE">
        <w:rPr>
          <w:color w:val="626060"/>
          <w:sz w:val="18"/>
          <w:shd w:val="clear" w:color="auto" w:fill="FFFFFF"/>
        </w:rPr>
        <w:t>);</w:t>
      </w:r>
    </w:p>
    <w:p w14:paraId="49C3AF7E" w14:textId="77777777" w:rsidR="00883EDE" w:rsidRPr="00883EDE" w:rsidRDefault="00883EDE" w:rsidP="00883EDE">
      <w:pPr>
        <w:numPr>
          <w:ilvl w:val="0"/>
          <w:numId w:val="1"/>
        </w:numPr>
        <w:spacing w:line="240" w:lineRule="auto"/>
        <w:ind w:left="284" w:hanging="284"/>
        <w:jc w:val="both"/>
      </w:pPr>
      <w:r w:rsidRPr="00883EDE">
        <w:rPr>
          <w:shd w:val="clear" w:color="auto" w:fill="FFFFFF"/>
        </w:rPr>
        <w:t>Zakona o integriteti in preprečevanju korupcije (Uradni list RS, št. 96/11 - uradno prečiščeno besedilo);</w:t>
      </w:r>
    </w:p>
    <w:p w14:paraId="73305AAC" w14:textId="77777777" w:rsidR="00883EDE" w:rsidRPr="00883EDE" w:rsidRDefault="00883EDE" w:rsidP="00883EDE">
      <w:pPr>
        <w:numPr>
          <w:ilvl w:val="0"/>
          <w:numId w:val="1"/>
        </w:numPr>
        <w:spacing w:line="240" w:lineRule="auto"/>
        <w:ind w:left="284" w:hanging="284"/>
        <w:jc w:val="both"/>
      </w:pPr>
      <w:r w:rsidRPr="00883EDE">
        <w:t>Partnerskega sporazuma med Slovenijo in Evropsko komisijo za obdobje 2014–2020, št. CCI 2014SI16M8PA001-1.3 z dne 30. 10. 2014</w:t>
      </w:r>
      <w:r w:rsidR="00323DEB">
        <w:t xml:space="preserve"> (z vsemi spremembami)</w:t>
      </w:r>
      <w:r w:rsidRPr="00883EDE">
        <w:t>;</w:t>
      </w:r>
    </w:p>
    <w:p w14:paraId="211379E3" w14:textId="77777777" w:rsidR="00473FEC" w:rsidRPr="00251131" w:rsidRDefault="00883EDE" w:rsidP="00A2289E">
      <w:pPr>
        <w:pStyle w:val="navaden0"/>
        <w:numPr>
          <w:ilvl w:val="0"/>
          <w:numId w:val="1"/>
        </w:numPr>
        <w:spacing w:line="276" w:lineRule="auto"/>
        <w:ind w:left="284" w:hanging="284"/>
        <w:rPr>
          <w:rFonts w:ascii="Arial" w:hAnsi="Arial"/>
        </w:rPr>
      </w:pPr>
      <w:r w:rsidRPr="00883EDE">
        <w:rPr>
          <w:rFonts w:ascii="Arial" w:hAnsi="Arial"/>
          <w:szCs w:val="24"/>
          <w:lang w:eastAsia="en-US"/>
        </w:rPr>
        <w:t>Operativnega programa za izvajanje evropske kohezijske politike v obdobju 2014–2020, št. CCI 2014SI16MAOP001 z dne 16. 12. 2014 (v nadaljevanju: OP EKP 2014–2020) in</w:t>
      </w:r>
    </w:p>
    <w:p w14:paraId="0337C79E" w14:textId="58F89C0F" w:rsidR="00535AAA" w:rsidRPr="0050252E" w:rsidRDefault="00473FEC" w:rsidP="00C47709">
      <w:pPr>
        <w:numPr>
          <w:ilvl w:val="0"/>
          <w:numId w:val="1"/>
        </w:numPr>
        <w:spacing w:line="276" w:lineRule="auto"/>
        <w:ind w:left="284" w:hanging="284"/>
        <w:jc w:val="both"/>
        <w:rPr>
          <w:szCs w:val="20"/>
          <w:lang w:eastAsia="sl-SI"/>
        </w:rPr>
      </w:pPr>
      <w:r w:rsidRPr="0050252E">
        <w:rPr>
          <w:szCs w:val="20"/>
        </w:rPr>
        <w:t xml:space="preserve">Odločitve o podpori št. </w:t>
      </w:r>
      <w:r w:rsidR="00B1055A">
        <w:rPr>
          <w:szCs w:val="20"/>
        </w:rPr>
        <w:t>11-2/2/MDDSZ/0</w:t>
      </w:r>
      <w:r w:rsidR="00B1055A" w:rsidRPr="0050252E">
        <w:rPr>
          <w:szCs w:val="20"/>
        </w:rPr>
        <w:t xml:space="preserve"> </w:t>
      </w:r>
      <w:r w:rsidRPr="0050252E">
        <w:rPr>
          <w:szCs w:val="20"/>
        </w:rPr>
        <w:t>za</w:t>
      </w:r>
      <w:r w:rsidR="00B1055A">
        <w:rPr>
          <w:szCs w:val="20"/>
        </w:rPr>
        <w:t xml:space="preserve"> javni razpis</w:t>
      </w:r>
      <w:r w:rsidRPr="0050252E">
        <w:rPr>
          <w:szCs w:val="20"/>
        </w:rPr>
        <w:t xml:space="preserve"> </w:t>
      </w:r>
      <w:r w:rsidR="00C4624B">
        <w:rPr>
          <w:szCs w:val="20"/>
        </w:rPr>
        <w:t>»</w:t>
      </w:r>
      <w:r w:rsidR="00B53950">
        <w:rPr>
          <w:szCs w:val="20"/>
        </w:rPr>
        <w:t>Dodatni javn</w:t>
      </w:r>
      <w:r w:rsidR="00B53582" w:rsidRPr="0050252E">
        <w:rPr>
          <w:szCs w:val="20"/>
        </w:rPr>
        <w:t>i razpis za sofinanciranje projektov socialnih partnerjev</w:t>
      </w:r>
      <w:r w:rsidR="00C4624B">
        <w:rPr>
          <w:szCs w:val="20"/>
        </w:rPr>
        <w:t>«</w:t>
      </w:r>
      <w:r w:rsidR="00C4624B" w:rsidRPr="0050252E">
        <w:rPr>
          <w:szCs w:val="20"/>
        </w:rPr>
        <w:t xml:space="preserve"> </w:t>
      </w:r>
      <w:r w:rsidRPr="0050252E">
        <w:rPr>
          <w:szCs w:val="20"/>
        </w:rPr>
        <w:t>(št. dokumenta:</w:t>
      </w:r>
      <w:r w:rsidR="00790907" w:rsidRPr="0050252E">
        <w:rPr>
          <w:szCs w:val="20"/>
        </w:rPr>
        <w:t xml:space="preserve"> </w:t>
      </w:r>
      <w:r w:rsidR="00B1055A" w:rsidRPr="00C8172E">
        <w:rPr>
          <w:szCs w:val="20"/>
        </w:rPr>
        <w:t>3032-64/2020/6</w:t>
      </w:r>
      <w:r w:rsidRPr="00B1055A">
        <w:rPr>
          <w:szCs w:val="20"/>
        </w:rPr>
        <w:t>),</w:t>
      </w:r>
      <w:r w:rsidRPr="0050252E">
        <w:rPr>
          <w:szCs w:val="20"/>
        </w:rPr>
        <w:t xml:space="preserve"> ki jo je Služba Vlade Republike Slovenije za razvoj in evropsko kohezijsko politiko v vlogi organa upravljanja</w:t>
      </w:r>
      <w:r w:rsidR="00323DEB">
        <w:rPr>
          <w:szCs w:val="20"/>
        </w:rPr>
        <w:t xml:space="preserve"> </w:t>
      </w:r>
      <w:r w:rsidR="00323DEB">
        <w:t>(v nadaljevanju: OU)</w:t>
      </w:r>
      <w:r w:rsidRPr="0050252E">
        <w:rPr>
          <w:szCs w:val="20"/>
        </w:rPr>
        <w:t xml:space="preserve"> izdala dne </w:t>
      </w:r>
      <w:r w:rsidR="00B1055A">
        <w:rPr>
          <w:szCs w:val="20"/>
        </w:rPr>
        <w:t>29.</w:t>
      </w:r>
      <w:r w:rsidR="00C4624B">
        <w:rPr>
          <w:szCs w:val="20"/>
        </w:rPr>
        <w:t xml:space="preserve"> </w:t>
      </w:r>
      <w:r w:rsidR="00B1055A">
        <w:rPr>
          <w:szCs w:val="20"/>
        </w:rPr>
        <w:t>6.</w:t>
      </w:r>
      <w:r w:rsidR="00C4624B">
        <w:rPr>
          <w:szCs w:val="20"/>
        </w:rPr>
        <w:t xml:space="preserve"> </w:t>
      </w:r>
      <w:r w:rsidR="00B1055A">
        <w:rPr>
          <w:szCs w:val="20"/>
        </w:rPr>
        <w:t xml:space="preserve">2020 in Popravek pomote v odločitvi o podpori št. 11-2/2/MDDSZ/0 </w:t>
      </w:r>
      <w:r w:rsidR="00B1055A" w:rsidRPr="0050252E">
        <w:rPr>
          <w:szCs w:val="20"/>
        </w:rPr>
        <w:t xml:space="preserve">(št. dokumenta: </w:t>
      </w:r>
      <w:r w:rsidR="00B1055A" w:rsidRPr="00202CC3">
        <w:rPr>
          <w:szCs w:val="20"/>
        </w:rPr>
        <w:t>3032-64/2020/</w:t>
      </w:r>
      <w:r w:rsidR="00B1055A">
        <w:rPr>
          <w:szCs w:val="20"/>
        </w:rPr>
        <w:t>7</w:t>
      </w:r>
      <w:r w:rsidR="00B1055A" w:rsidRPr="00202CC3">
        <w:rPr>
          <w:szCs w:val="20"/>
        </w:rPr>
        <w:t>)</w:t>
      </w:r>
      <w:r w:rsidR="00B1055A">
        <w:rPr>
          <w:szCs w:val="20"/>
        </w:rPr>
        <w:t xml:space="preserve"> z dne 6. 7. 2020</w:t>
      </w:r>
      <w:r w:rsidR="00B53950">
        <w:rPr>
          <w:szCs w:val="20"/>
        </w:rPr>
        <w:t>.</w:t>
      </w:r>
    </w:p>
    <w:p w14:paraId="0DF1BD30" w14:textId="77777777" w:rsidR="00535AAA" w:rsidRPr="008901B9" w:rsidRDefault="00535AAA" w:rsidP="00A2289E">
      <w:pPr>
        <w:spacing w:line="276" w:lineRule="auto"/>
        <w:jc w:val="both"/>
      </w:pPr>
    </w:p>
    <w:p w14:paraId="0DF3842E" w14:textId="59ABCB60" w:rsidR="00A90186" w:rsidRPr="008901B9" w:rsidRDefault="00535AAA" w:rsidP="00A2289E">
      <w:pPr>
        <w:spacing w:line="276" w:lineRule="auto"/>
        <w:jc w:val="both"/>
      </w:pPr>
      <w:r w:rsidRPr="008901B9">
        <w:t xml:space="preserve">Republika Slovenija, Ministrstvo za delo, družino, socialne zadeve in enake možnosti, </w:t>
      </w:r>
      <w:r w:rsidR="00323DEB">
        <w:t>Štukljeva cesta 44</w:t>
      </w:r>
      <w:r w:rsidRPr="008901B9">
        <w:t>, Ljubljana objavlja</w:t>
      </w:r>
    </w:p>
    <w:p w14:paraId="5222837F" w14:textId="77777777" w:rsidR="0018261C" w:rsidRPr="008901B9" w:rsidRDefault="0018261C" w:rsidP="00A2289E">
      <w:pPr>
        <w:spacing w:line="276" w:lineRule="auto"/>
        <w:jc w:val="both"/>
      </w:pPr>
    </w:p>
    <w:p w14:paraId="111B6E1D" w14:textId="77777777" w:rsidR="008E1023" w:rsidRPr="008901B9" w:rsidRDefault="008E1023" w:rsidP="00A2289E">
      <w:pPr>
        <w:spacing w:line="276" w:lineRule="auto"/>
        <w:jc w:val="both"/>
      </w:pPr>
    </w:p>
    <w:p w14:paraId="645C133E" w14:textId="77777777" w:rsidR="0018261C" w:rsidRPr="008901B9" w:rsidRDefault="009B34A6" w:rsidP="00A2289E">
      <w:pPr>
        <w:spacing w:line="276" w:lineRule="auto"/>
        <w:jc w:val="center"/>
        <w:rPr>
          <w:b/>
        </w:rPr>
      </w:pPr>
      <w:r>
        <w:rPr>
          <w:b/>
        </w:rPr>
        <w:lastRenderedPageBreak/>
        <w:t xml:space="preserve">DODATNI </w:t>
      </w:r>
      <w:r w:rsidR="00B53950">
        <w:rPr>
          <w:b/>
        </w:rPr>
        <w:t>JAVN</w:t>
      </w:r>
      <w:r w:rsidR="00CD3E0C" w:rsidRPr="008901B9">
        <w:rPr>
          <w:b/>
        </w:rPr>
        <w:t>I RAZPIS</w:t>
      </w:r>
      <w:r w:rsidR="00CE50DD" w:rsidRPr="008901B9">
        <w:rPr>
          <w:b/>
        </w:rPr>
        <w:t xml:space="preserve"> </w:t>
      </w:r>
      <w:r w:rsidR="00535AAA" w:rsidRPr="008901B9">
        <w:rPr>
          <w:b/>
        </w:rPr>
        <w:t>ZA SOFINANCIRANJE PROJEK</w:t>
      </w:r>
      <w:r w:rsidR="008F15EE" w:rsidRPr="008901B9">
        <w:rPr>
          <w:b/>
        </w:rPr>
        <w:t>T</w:t>
      </w:r>
      <w:r w:rsidR="00535AAA" w:rsidRPr="008901B9">
        <w:rPr>
          <w:b/>
        </w:rPr>
        <w:t xml:space="preserve">OV </w:t>
      </w:r>
      <w:r w:rsidR="008B5C32">
        <w:rPr>
          <w:b/>
        </w:rPr>
        <w:t>SOCIALNIH PARTNERJEV</w:t>
      </w:r>
      <w:r w:rsidR="0066153A">
        <w:rPr>
          <w:b/>
        </w:rPr>
        <w:t xml:space="preserve"> </w:t>
      </w:r>
    </w:p>
    <w:p w14:paraId="3B5B2104" w14:textId="77777777" w:rsidR="0034242C" w:rsidRPr="008901B9" w:rsidRDefault="0034242C" w:rsidP="00A2289E">
      <w:pPr>
        <w:spacing w:line="276" w:lineRule="auto"/>
        <w:jc w:val="both"/>
      </w:pPr>
    </w:p>
    <w:p w14:paraId="320E7B15" w14:textId="5E052F4C" w:rsidR="00E4418E" w:rsidRDefault="009B34A6" w:rsidP="00E4418E">
      <w:pPr>
        <w:spacing w:line="276" w:lineRule="auto"/>
        <w:jc w:val="both"/>
      </w:pPr>
      <w:r>
        <w:rPr>
          <w:szCs w:val="20"/>
        </w:rPr>
        <w:t xml:space="preserve">Dodatni </w:t>
      </w:r>
      <w:r w:rsidR="00B53950">
        <w:rPr>
          <w:szCs w:val="20"/>
        </w:rPr>
        <w:t>javn</w:t>
      </w:r>
      <w:r w:rsidR="00E853E0" w:rsidRPr="008901B9">
        <w:rPr>
          <w:szCs w:val="20"/>
        </w:rPr>
        <w:t xml:space="preserve">i razpis delno financira Evropska unija, in sicer iz Evropskega socialnega sklada. </w:t>
      </w:r>
      <w:r w:rsidR="00B53950">
        <w:rPr>
          <w:szCs w:val="20"/>
        </w:rPr>
        <w:t>Dodatni javn</w:t>
      </w:r>
      <w:r w:rsidR="00E853E0" w:rsidRPr="008901B9">
        <w:rPr>
          <w:szCs w:val="20"/>
        </w:rPr>
        <w:t xml:space="preserve">i razpis se izvaja v okviru Operativnega programa za izvajanje evropske kohezijske politike v obdobju 2014 - 2020, </w:t>
      </w:r>
      <w:r w:rsidR="008B5C32">
        <w:rPr>
          <w:szCs w:val="20"/>
        </w:rPr>
        <w:t>11</w:t>
      </w:r>
      <w:r w:rsidR="00535AAA" w:rsidRPr="008901B9">
        <w:rPr>
          <w:szCs w:val="20"/>
        </w:rPr>
        <w:t>. prednostne osi »</w:t>
      </w:r>
      <w:r w:rsidR="008B5C32">
        <w:rPr>
          <w:szCs w:val="20"/>
        </w:rPr>
        <w:t xml:space="preserve">Pravna država, izboljšanje institucionalnih zmogljivosti, učinkovita </w:t>
      </w:r>
      <w:r w:rsidR="00B53950">
        <w:rPr>
          <w:szCs w:val="20"/>
        </w:rPr>
        <w:t>javn</w:t>
      </w:r>
      <w:r w:rsidR="008B5C32">
        <w:rPr>
          <w:szCs w:val="20"/>
        </w:rPr>
        <w:t>a uprava, podpora razvoju NVO ter krepitev zmogljivosti socialnih partnerjev</w:t>
      </w:r>
      <w:r w:rsidR="00535AAA" w:rsidRPr="008901B9">
        <w:rPr>
          <w:szCs w:val="20"/>
        </w:rPr>
        <w:t>«</w:t>
      </w:r>
      <w:r w:rsidR="00E853E0" w:rsidRPr="008901B9">
        <w:rPr>
          <w:szCs w:val="20"/>
        </w:rPr>
        <w:t xml:space="preserve">, </w:t>
      </w:r>
      <w:r w:rsidR="001414D2">
        <w:rPr>
          <w:szCs w:val="20"/>
        </w:rPr>
        <w:t>11</w:t>
      </w:r>
      <w:r w:rsidR="00531AE4" w:rsidRPr="008901B9">
        <w:rPr>
          <w:szCs w:val="20"/>
        </w:rPr>
        <w:t>.</w:t>
      </w:r>
      <w:r w:rsidR="001414D2">
        <w:rPr>
          <w:szCs w:val="20"/>
        </w:rPr>
        <w:t>2</w:t>
      </w:r>
      <w:r w:rsidR="00535AAA" w:rsidRPr="008901B9">
        <w:rPr>
          <w:szCs w:val="20"/>
        </w:rPr>
        <w:t xml:space="preserve"> prednostne naložbe »</w:t>
      </w:r>
      <w:r w:rsidR="0061188E">
        <w:rPr>
          <w:szCs w:val="20"/>
        </w:rPr>
        <w:t>Gradnja</w:t>
      </w:r>
      <w:r w:rsidR="0061188E" w:rsidRPr="001414D2">
        <w:rPr>
          <w:szCs w:val="20"/>
        </w:rPr>
        <w:t xml:space="preserve"> </w:t>
      </w:r>
      <w:r w:rsidR="001414D2" w:rsidRPr="001414D2">
        <w:rPr>
          <w:szCs w:val="20"/>
        </w:rPr>
        <w:t>zmogljivosti za vse zainteresirane strani</w:t>
      </w:r>
      <w:r w:rsidR="008A193B">
        <w:rPr>
          <w:szCs w:val="20"/>
        </w:rPr>
        <w:t xml:space="preserve"> s področja </w:t>
      </w:r>
      <w:r w:rsidR="001414D2" w:rsidRPr="001414D2">
        <w:rPr>
          <w:szCs w:val="20"/>
        </w:rPr>
        <w:t>izobraževanja, vseživljenjskega učenja, usposabljanja in zaposlovanja ter socialni</w:t>
      </w:r>
      <w:r w:rsidR="00CF7B03">
        <w:rPr>
          <w:szCs w:val="20"/>
        </w:rPr>
        <w:t>h</w:t>
      </w:r>
      <w:r w:rsidR="001414D2" w:rsidRPr="001414D2">
        <w:rPr>
          <w:szCs w:val="20"/>
        </w:rPr>
        <w:t xml:space="preserve"> </w:t>
      </w:r>
      <w:r w:rsidR="008A193B">
        <w:rPr>
          <w:szCs w:val="20"/>
        </w:rPr>
        <w:t>politik</w:t>
      </w:r>
      <w:r w:rsidR="001414D2" w:rsidRPr="001414D2">
        <w:rPr>
          <w:szCs w:val="20"/>
        </w:rPr>
        <w:t xml:space="preserve">, </w:t>
      </w:r>
      <w:r w:rsidR="008A193B">
        <w:rPr>
          <w:szCs w:val="20"/>
        </w:rPr>
        <w:t>tudi prek</w:t>
      </w:r>
      <w:r w:rsidR="001414D2" w:rsidRPr="001414D2">
        <w:rPr>
          <w:szCs w:val="20"/>
        </w:rPr>
        <w:t xml:space="preserve"> </w:t>
      </w:r>
      <w:r w:rsidR="008A193B" w:rsidRPr="001414D2">
        <w:rPr>
          <w:szCs w:val="20"/>
        </w:rPr>
        <w:t>sektorski</w:t>
      </w:r>
      <w:r w:rsidR="008A193B">
        <w:rPr>
          <w:szCs w:val="20"/>
        </w:rPr>
        <w:t>h</w:t>
      </w:r>
      <w:r w:rsidR="008A193B" w:rsidRPr="001414D2">
        <w:rPr>
          <w:szCs w:val="20"/>
        </w:rPr>
        <w:t xml:space="preserve"> </w:t>
      </w:r>
      <w:r w:rsidR="001414D2" w:rsidRPr="001414D2">
        <w:rPr>
          <w:szCs w:val="20"/>
        </w:rPr>
        <w:t xml:space="preserve">in </w:t>
      </w:r>
      <w:r w:rsidR="008A193B">
        <w:rPr>
          <w:szCs w:val="20"/>
        </w:rPr>
        <w:t>ozemeljskih paktov</w:t>
      </w:r>
      <w:r w:rsidR="001414D2" w:rsidRPr="001414D2">
        <w:rPr>
          <w:szCs w:val="20"/>
        </w:rPr>
        <w:t xml:space="preserve"> za spodbujanje reform na </w:t>
      </w:r>
      <w:r w:rsidR="008A193B">
        <w:rPr>
          <w:szCs w:val="20"/>
        </w:rPr>
        <w:t>nacionalni</w:t>
      </w:r>
      <w:r w:rsidR="001414D2" w:rsidRPr="001414D2">
        <w:rPr>
          <w:szCs w:val="20"/>
        </w:rPr>
        <w:t>, regionalni in lokalni ravni</w:t>
      </w:r>
      <w:r w:rsidR="00535AAA" w:rsidRPr="008901B9">
        <w:rPr>
          <w:szCs w:val="20"/>
        </w:rPr>
        <w:t>«</w:t>
      </w:r>
      <w:r w:rsidR="00E853E0" w:rsidRPr="008901B9">
        <w:rPr>
          <w:szCs w:val="20"/>
        </w:rPr>
        <w:t xml:space="preserve">, </w:t>
      </w:r>
      <w:r w:rsidR="001414D2">
        <w:rPr>
          <w:szCs w:val="20"/>
        </w:rPr>
        <w:t>11</w:t>
      </w:r>
      <w:r w:rsidR="007F7E13" w:rsidRPr="008901B9">
        <w:rPr>
          <w:szCs w:val="20"/>
        </w:rPr>
        <w:t>.</w:t>
      </w:r>
      <w:r w:rsidR="001414D2">
        <w:rPr>
          <w:szCs w:val="20"/>
        </w:rPr>
        <w:t>2</w:t>
      </w:r>
      <w:r w:rsidR="007F7E13" w:rsidRPr="008901B9">
        <w:rPr>
          <w:szCs w:val="20"/>
        </w:rPr>
        <w:t>.2</w:t>
      </w:r>
      <w:r w:rsidR="00535AAA" w:rsidRPr="008901B9">
        <w:rPr>
          <w:szCs w:val="20"/>
        </w:rPr>
        <w:t xml:space="preserve"> specifičnega cilja </w:t>
      </w:r>
      <w:r w:rsidR="00535AAA" w:rsidRPr="001414D2">
        <w:rPr>
          <w:b/>
          <w:szCs w:val="20"/>
        </w:rPr>
        <w:t>»</w:t>
      </w:r>
      <w:r w:rsidR="001414D2" w:rsidRPr="001414D2">
        <w:rPr>
          <w:b/>
          <w:szCs w:val="20"/>
        </w:rPr>
        <w:t>Krepitev usposobljenosti socialnih parterjev v procesih socialnega dialoga, zlasti na področju politik trga dela in vseživljenjskega učenja</w:t>
      </w:r>
      <w:r w:rsidR="00535AAA" w:rsidRPr="001414D2">
        <w:rPr>
          <w:b/>
          <w:szCs w:val="20"/>
        </w:rPr>
        <w:t>«</w:t>
      </w:r>
      <w:r w:rsidR="00553FFD" w:rsidRPr="001414D2">
        <w:rPr>
          <w:b/>
        </w:rPr>
        <w:t>.</w:t>
      </w:r>
      <w:r w:rsidR="001414D2">
        <w:rPr>
          <w:b/>
        </w:rPr>
        <w:t xml:space="preserve"> </w:t>
      </w:r>
      <w:r w:rsidR="00E4418E" w:rsidRPr="005A0DCE">
        <w:t xml:space="preserve">Na </w:t>
      </w:r>
      <w:r w:rsidR="00C03ED2">
        <w:t xml:space="preserve">dodatnem </w:t>
      </w:r>
      <w:r w:rsidR="00B53950">
        <w:t>javn</w:t>
      </w:r>
      <w:r w:rsidR="00E4418E" w:rsidRPr="005A0DCE">
        <w:t xml:space="preserve">em razpisu </w:t>
      </w:r>
      <w:r w:rsidR="00062DA7" w:rsidRPr="005A0DCE">
        <w:t>bo</w:t>
      </w:r>
      <w:r w:rsidR="00062DA7">
        <w:t xml:space="preserve">sta izbrana </w:t>
      </w:r>
      <w:r w:rsidR="00BB2459">
        <w:t xml:space="preserve">predvidoma 2 projekta. </w:t>
      </w:r>
    </w:p>
    <w:p w14:paraId="7094AC4B" w14:textId="77777777" w:rsidR="00C03ED2" w:rsidRDefault="00C03ED2" w:rsidP="00E4418E">
      <w:pPr>
        <w:spacing w:line="276" w:lineRule="auto"/>
        <w:jc w:val="both"/>
      </w:pPr>
    </w:p>
    <w:p w14:paraId="12A2A705" w14:textId="34E3BD0B" w:rsidR="00C03ED2" w:rsidRPr="00E4418E" w:rsidRDefault="00C03ED2" w:rsidP="00E4418E">
      <w:pPr>
        <w:spacing w:line="276" w:lineRule="auto"/>
        <w:jc w:val="both"/>
        <w:rPr>
          <w:b/>
        </w:rPr>
      </w:pPr>
      <w:r>
        <w:t xml:space="preserve">Dodatni </w:t>
      </w:r>
      <w:r w:rsidR="00B53950">
        <w:t>javn</w:t>
      </w:r>
      <w:r>
        <w:t xml:space="preserve">i razpis je objavljen zgolj za dodelitev sredstev projektom, ki bodo dodatno vzpodbujali vključevanje zaposlenih v organizacijah socialnih partnerjev v usposabljanja z namenom doseganja ciljev </w:t>
      </w:r>
      <w:r w:rsidR="003A3397">
        <w:rPr>
          <w:szCs w:val="20"/>
        </w:rPr>
        <w:t xml:space="preserve">in </w:t>
      </w:r>
      <w:r w:rsidR="00B32B9F">
        <w:rPr>
          <w:szCs w:val="20"/>
        </w:rPr>
        <w:t>kazalnik</w:t>
      </w:r>
      <w:r w:rsidR="003A3397">
        <w:rPr>
          <w:szCs w:val="20"/>
        </w:rPr>
        <w:t>a</w:t>
      </w:r>
      <w:r w:rsidR="00B32B9F">
        <w:rPr>
          <w:szCs w:val="20"/>
        </w:rPr>
        <w:t xml:space="preserve"> učinka </w:t>
      </w:r>
      <w:r w:rsidR="00B32B9F">
        <w:t xml:space="preserve">Operativnega programa </w:t>
      </w:r>
      <w:r w:rsidR="00B32B9F" w:rsidRPr="008901B9">
        <w:rPr>
          <w:szCs w:val="20"/>
        </w:rPr>
        <w:t xml:space="preserve">za izvajanje evropske kohezijske politike v obdobju 2014 </w:t>
      </w:r>
      <w:r w:rsidR="00B32B9F">
        <w:rPr>
          <w:szCs w:val="20"/>
        </w:rPr>
        <w:t>–</w:t>
      </w:r>
      <w:r w:rsidR="00B32B9F" w:rsidRPr="008901B9">
        <w:rPr>
          <w:szCs w:val="20"/>
        </w:rPr>
        <w:t xml:space="preserve"> 2020</w:t>
      </w:r>
      <w:r w:rsidR="00B32B9F">
        <w:rPr>
          <w:szCs w:val="20"/>
        </w:rPr>
        <w:t>, in sicer</w:t>
      </w:r>
      <w:r w:rsidR="00B32B9F" w:rsidRPr="00137D7F">
        <w:rPr>
          <w:szCs w:val="20"/>
        </w:rPr>
        <w:t xml:space="preserve"> </w:t>
      </w:r>
      <w:r w:rsidR="00B32B9F">
        <w:t>da bo v usposabljanje vključenih 90 zaposlenih v organizacijah socialnih partnerjev</w:t>
      </w:r>
      <w:r w:rsidR="00B32B9F">
        <w:rPr>
          <w:szCs w:val="20"/>
        </w:rPr>
        <w:t xml:space="preserve">, ki v okviru </w:t>
      </w:r>
      <w:r w:rsidR="003A3397">
        <w:rPr>
          <w:szCs w:val="20"/>
        </w:rPr>
        <w:t xml:space="preserve">izbranih projektov </w:t>
      </w:r>
      <w:r w:rsidR="00B32B9F">
        <w:rPr>
          <w:szCs w:val="20"/>
        </w:rPr>
        <w:t xml:space="preserve">Javnega razpisa za sofinanciranje projektov </w:t>
      </w:r>
      <w:r w:rsidR="00137D7F">
        <w:rPr>
          <w:szCs w:val="20"/>
        </w:rPr>
        <w:t>s</w:t>
      </w:r>
      <w:r w:rsidR="00B32B9F">
        <w:rPr>
          <w:szCs w:val="20"/>
        </w:rPr>
        <w:t xml:space="preserve">ocialnih partnerjev </w:t>
      </w:r>
      <w:r w:rsidR="00B32B9F">
        <w:t>(Uradni list RS</w:t>
      </w:r>
      <w:r w:rsidR="00C3769E">
        <w:t>,</w:t>
      </w:r>
      <w:r w:rsidR="00B32B9F">
        <w:t xml:space="preserve"> št. 23/17 </w:t>
      </w:r>
      <w:r w:rsidR="003A3397">
        <w:t xml:space="preserve">z </w:t>
      </w:r>
      <w:r w:rsidR="00B32B9F">
        <w:t>dne 5.5.2017)</w:t>
      </w:r>
      <w:r w:rsidR="00C3769E" w:rsidRPr="00C3769E">
        <w:t xml:space="preserve"> </w:t>
      </w:r>
      <w:r w:rsidR="00C3769E">
        <w:t xml:space="preserve">in njegove </w:t>
      </w:r>
      <w:r w:rsidR="0025093E">
        <w:t>s</w:t>
      </w:r>
      <w:r w:rsidR="00C3769E">
        <w:t xml:space="preserve">premembe, objavljene v Uradnem listu RS, št. 26/17 z dne 26.5.2017, </w:t>
      </w:r>
      <w:r w:rsidR="00B32B9F">
        <w:t>niso bili doseženi</w:t>
      </w:r>
      <w:r w:rsidR="00AD49F8">
        <w:t>.</w:t>
      </w:r>
    </w:p>
    <w:p w14:paraId="04EE2258" w14:textId="5BE254A7" w:rsidR="004022B4" w:rsidRDefault="004022B4" w:rsidP="00A2289E">
      <w:pPr>
        <w:spacing w:line="276" w:lineRule="auto"/>
        <w:jc w:val="both"/>
        <w:rPr>
          <w:szCs w:val="20"/>
        </w:rPr>
      </w:pPr>
    </w:p>
    <w:p w14:paraId="14D667E2" w14:textId="77777777" w:rsidR="005A6BD5" w:rsidRPr="001414D2" w:rsidRDefault="005A6BD5" w:rsidP="00A2289E">
      <w:pPr>
        <w:spacing w:line="276" w:lineRule="auto"/>
        <w:jc w:val="both"/>
        <w:rPr>
          <w:szCs w:val="20"/>
        </w:rPr>
      </w:pPr>
    </w:p>
    <w:p w14:paraId="3EA82DEF" w14:textId="77777777" w:rsidR="00310974" w:rsidRPr="008901B9" w:rsidRDefault="00A9477F" w:rsidP="00F33C7B">
      <w:pPr>
        <w:pStyle w:val="Naslov1"/>
      </w:pPr>
      <w:r w:rsidRPr="008901B9">
        <w:t>POSREDNIŠKI ORGAN IN IZVAJALEC RAZPISA</w:t>
      </w:r>
    </w:p>
    <w:p w14:paraId="54F70ADB" w14:textId="77777777" w:rsidR="00A50FF0" w:rsidRPr="008901B9" w:rsidRDefault="00A50FF0" w:rsidP="00A2289E">
      <w:pPr>
        <w:tabs>
          <w:tab w:val="num" w:pos="360"/>
        </w:tabs>
        <w:spacing w:line="276" w:lineRule="auto"/>
        <w:jc w:val="both"/>
      </w:pPr>
    </w:p>
    <w:p w14:paraId="24685604" w14:textId="42CBA99B" w:rsidR="00CD3E0C" w:rsidRPr="008901B9" w:rsidRDefault="009B30CA" w:rsidP="00A2289E">
      <w:pPr>
        <w:tabs>
          <w:tab w:val="num" w:pos="360"/>
        </w:tabs>
        <w:spacing w:line="276" w:lineRule="auto"/>
        <w:jc w:val="both"/>
        <w:rPr>
          <w:szCs w:val="20"/>
        </w:rPr>
      </w:pPr>
      <w:r w:rsidRPr="008901B9">
        <w:t xml:space="preserve">Republika Slovenija, </w:t>
      </w:r>
      <w:r w:rsidR="0018261C" w:rsidRPr="008901B9">
        <w:t xml:space="preserve">Ministrstvo za delo, družino, socialne zadeve in enake možnosti, </w:t>
      </w:r>
      <w:r w:rsidR="00137D7F">
        <w:t>Štukljeva cesta</w:t>
      </w:r>
      <w:r w:rsidR="00137D7F" w:rsidRPr="008901B9">
        <w:t xml:space="preserve"> </w:t>
      </w:r>
      <w:r w:rsidR="00137D7F">
        <w:t>44</w:t>
      </w:r>
      <w:r w:rsidR="0018261C" w:rsidRPr="008901B9">
        <w:t xml:space="preserve">, </w:t>
      </w:r>
      <w:r w:rsidR="00883EDE">
        <w:t xml:space="preserve">1000 </w:t>
      </w:r>
      <w:r w:rsidR="0018261C" w:rsidRPr="008901B9">
        <w:t>Ljubljana</w:t>
      </w:r>
      <w:r w:rsidR="00883EDE">
        <w:t>,</w:t>
      </w:r>
      <w:r w:rsidR="00CD3E0C" w:rsidRPr="008901B9">
        <w:t xml:space="preserve"> v vlogi posredniškega organa (v nadaljevanju: ministrstvo)</w:t>
      </w:r>
      <w:r w:rsidR="00E41D7D">
        <w:t>.</w:t>
      </w:r>
    </w:p>
    <w:p w14:paraId="51B8A4DA" w14:textId="1FF5ECC2" w:rsidR="0018261C" w:rsidRDefault="0018261C" w:rsidP="00A2289E">
      <w:pPr>
        <w:tabs>
          <w:tab w:val="num" w:pos="360"/>
        </w:tabs>
        <w:spacing w:line="276" w:lineRule="auto"/>
        <w:jc w:val="both"/>
        <w:rPr>
          <w:szCs w:val="20"/>
        </w:rPr>
      </w:pPr>
    </w:p>
    <w:p w14:paraId="38888A92" w14:textId="77777777" w:rsidR="005A6BD5" w:rsidRPr="008901B9" w:rsidRDefault="005A6BD5" w:rsidP="00A2289E">
      <w:pPr>
        <w:tabs>
          <w:tab w:val="num" w:pos="360"/>
        </w:tabs>
        <w:spacing w:line="276" w:lineRule="auto"/>
        <w:jc w:val="both"/>
        <w:rPr>
          <w:szCs w:val="20"/>
        </w:rPr>
      </w:pPr>
    </w:p>
    <w:p w14:paraId="33993163" w14:textId="77777777" w:rsidR="00BF718C" w:rsidRPr="008901B9" w:rsidRDefault="00BF718C" w:rsidP="00F33C7B">
      <w:pPr>
        <w:pStyle w:val="Naslov1"/>
      </w:pPr>
      <w:r w:rsidRPr="008901B9">
        <w:t xml:space="preserve">PREDMET </w:t>
      </w:r>
      <w:r w:rsidR="00B53950">
        <w:t>DODATNEGA JAVN</w:t>
      </w:r>
      <w:r w:rsidRPr="008901B9">
        <w:t>EGA RAZPISA</w:t>
      </w:r>
    </w:p>
    <w:p w14:paraId="170875EA" w14:textId="77777777" w:rsidR="0035641E" w:rsidRPr="008901B9" w:rsidRDefault="0035641E" w:rsidP="00A2289E">
      <w:pPr>
        <w:spacing w:line="276" w:lineRule="auto"/>
        <w:jc w:val="both"/>
        <w:rPr>
          <w:lang w:eastAsia="sl-SI"/>
        </w:rPr>
      </w:pPr>
    </w:p>
    <w:p w14:paraId="3AA04868" w14:textId="710F809C" w:rsidR="00AD49F8" w:rsidRPr="00E75435" w:rsidRDefault="00B337A3" w:rsidP="00A2289E">
      <w:pPr>
        <w:spacing w:line="276" w:lineRule="auto"/>
        <w:jc w:val="both"/>
      </w:pPr>
      <w:r w:rsidRPr="008901B9">
        <w:t xml:space="preserve">Predmet </w:t>
      </w:r>
      <w:r w:rsidR="00C03ED2">
        <w:t xml:space="preserve">dodatnega </w:t>
      </w:r>
      <w:r w:rsidR="00B53950">
        <w:t>javn</w:t>
      </w:r>
      <w:r w:rsidRPr="008901B9">
        <w:t xml:space="preserve">ega razpisa je </w:t>
      </w:r>
      <w:r w:rsidR="00B37855" w:rsidRPr="008901B9">
        <w:t xml:space="preserve">sofinanciranje </w:t>
      </w:r>
      <w:r w:rsidR="00DC6B44">
        <w:t>predvidoma 2 projektov</w:t>
      </w:r>
      <w:r w:rsidR="003746CA">
        <w:t xml:space="preserve"> </w:t>
      </w:r>
      <w:r w:rsidR="00B32B9F">
        <w:t xml:space="preserve">s ciljem krepitve usposobljenosti socialnih partnerjev v procesih socialnega dialoga, zlasti na področju politik trga dela in vseživljenjskega učenja. </w:t>
      </w:r>
      <w:r w:rsidR="00BB2459">
        <w:t xml:space="preserve">Projekta </w:t>
      </w:r>
      <w:r w:rsidR="00BB2459" w:rsidRPr="008901B9">
        <w:rPr>
          <w:szCs w:val="20"/>
        </w:rPr>
        <w:t xml:space="preserve">se </w:t>
      </w:r>
      <w:r w:rsidR="00BB2459">
        <w:rPr>
          <w:szCs w:val="20"/>
        </w:rPr>
        <w:t xml:space="preserve">bosta </w:t>
      </w:r>
      <w:r w:rsidR="00BB2459" w:rsidRPr="008901B9">
        <w:rPr>
          <w:szCs w:val="20"/>
        </w:rPr>
        <w:t>izvaja</w:t>
      </w:r>
      <w:r w:rsidR="00BB2459">
        <w:rPr>
          <w:szCs w:val="20"/>
        </w:rPr>
        <w:t>la</w:t>
      </w:r>
      <w:r w:rsidR="00BB2459" w:rsidRPr="008901B9">
        <w:rPr>
          <w:szCs w:val="20"/>
        </w:rPr>
        <w:t xml:space="preserve"> v okviru Operativnega programa za izvajanje evropske kohezijske politike v obdobju 2014 - 2020, </w:t>
      </w:r>
      <w:r w:rsidR="00BB2459">
        <w:rPr>
          <w:szCs w:val="20"/>
        </w:rPr>
        <w:t>11</w:t>
      </w:r>
      <w:r w:rsidR="00BB2459" w:rsidRPr="008901B9">
        <w:rPr>
          <w:szCs w:val="20"/>
        </w:rPr>
        <w:t>. prednostne osi »</w:t>
      </w:r>
      <w:r w:rsidR="00BB2459">
        <w:rPr>
          <w:szCs w:val="20"/>
        </w:rPr>
        <w:t>Pravna država, izboljšanje institucionalnih zmogljivosti, učinkovita javna uprava, podpora razvoju NVO ter krepitev zmogljivosti socialnih partnerjev</w:t>
      </w:r>
      <w:r w:rsidR="00BB2459" w:rsidRPr="008901B9">
        <w:rPr>
          <w:szCs w:val="20"/>
        </w:rPr>
        <w:t xml:space="preserve">«, </w:t>
      </w:r>
      <w:r w:rsidR="00BB2459">
        <w:rPr>
          <w:szCs w:val="20"/>
        </w:rPr>
        <w:t>11</w:t>
      </w:r>
      <w:r w:rsidR="00BB2459" w:rsidRPr="008901B9">
        <w:rPr>
          <w:szCs w:val="20"/>
        </w:rPr>
        <w:t>.</w:t>
      </w:r>
      <w:r w:rsidR="00BB2459">
        <w:rPr>
          <w:szCs w:val="20"/>
        </w:rPr>
        <w:t>2</w:t>
      </w:r>
      <w:r w:rsidR="00BB2459" w:rsidRPr="008901B9">
        <w:rPr>
          <w:szCs w:val="20"/>
        </w:rPr>
        <w:t xml:space="preserve"> prednostne naložbe »</w:t>
      </w:r>
      <w:r w:rsidR="00BB2459">
        <w:rPr>
          <w:szCs w:val="20"/>
        </w:rPr>
        <w:t>Gradnja</w:t>
      </w:r>
      <w:r w:rsidR="00BB2459" w:rsidRPr="001414D2">
        <w:rPr>
          <w:szCs w:val="20"/>
        </w:rPr>
        <w:t xml:space="preserve"> zmogljivosti za vse zainteresirane strani</w:t>
      </w:r>
      <w:r w:rsidR="00BB2459">
        <w:rPr>
          <w:szCs w:val="20"/>
        </w:rPr>
        <w:t xml:space="preserve"> s področja </w:t>
      </w:r>
      <w:r w:rsidR="00BB2459" w:rsidRPr="001414D2">
        <w:rPr>
          <w:szCs w:val="20"/>
        </w:rPr>
        <w:t>izobraževanja, vseživljenjskega učenja, usposabljanja in zaposlovanja ter socialni</w:t>
      </w:r>
      <w:r w:rsidR="00BB2459">
        <w:rPr>
          <w:szCs w:val="20"/>
        </w:rPr>
        <w:t>h</w:t>
      </w:r>
      <w:r w:rsidR="00BB2459" w:rsidRPr="001414D2">
        <w:rPr>
          <w:szCs w:val="20"/>
        </w:rPr>
        <w:t xml:space="preserve"> </w:t>
      </w:r>
      <w:r w:rsidR="00BB2459">
        <w:rPr>
          <w:szCs w:val="20"/>
        </w:rPr>
        <w:t>politik</w:t>
      </w:r>
      <w:r w:rsidR="00BB2459" w:rsidRPr="001414D2">
        <w:rPr>
          <w:szCs w:val="20"/>
        </w:rPr>
        <w:t xml:space="preserve">, </w:t>
      </w:r>
      <w:r w:rsidR="00BB2459">
        <w:rPr>
          <w:szCs w:val="20"/>
        </w:rPr>
        <w:t>tudi prek</w:t>
      </w:r>
      <w:r w:rsidR="00BB2459" w:rsidRPr="001414D2">
        <w:rPr>
          <w:szCs w:val="20"/>
        </w:rPr>
        <w:t xml:space="preserve"> sektorski</w:t>
      </w:r>
      <w:r w:rsidR="00BB2459">
        <w:rPr>
          <w:szCs w:val="20"/>
        </w:rPr>
        <w:t>h</w:t>
      </w:r>
      <w:r w:rsidR="00BB2459" w:rsidRPr="001414D2">
        <w:rPr>
          <w:szCs w:val="20"/>
        </w:rPr>
        <w:t xml:space="preserve"> in </w:t>
      </w:r>
      <w:r w:rsidR="00BB2459">
        <w:rPr>
          <w:szCs w:val="20"/>
        </w:rPr>
        <w:t>ozemeljskih paktov</w:t>
      </w:r>
      <w:r w:rsidR="00BB2459" w:rsidRPr="001414D2">
        <w:rPr>
          <w:szCs w:val="20"/>
        </w:rPr>
        <w:t xml:space="preserve"> za spodbujanje reform na </w:t>
      </w:r>
      <w:r w:rsidR="00BB2459">
        <w:rPr>
          <w:szCs w:val="20"/>
        </w:rPr>
        <w:t>nacionalni</w:t>
      </w:r>
      <w:r w:rsidR="00BB2459" w:rsidRPr="001414D2">
        <w:rPr>
          <w:szCs w:val="20"/>
        </w:rPr>
        <w:t>, regionalni in lokalni ravni</w:t>
      </w:r>
      <w:r w:rsidR="00BB2459" w:rsidRPr="008901B9">
        <w:rPr>
          <w:szCs w:val="20"/>
        </w:rPr>
        <w:t xml:space="preserve">«, </w:t>
      </w:r>
      <w:r w:rsidR="00BB2459">
        <w:rPr>
          <w:szCs w:val="20"/>
        </w:rPr>
        <w:t>11</w:t>
      </w:r>
      <w:r w:rsidR="00BB2459" w:rsidRPr="008901B9">
        <w:rPr>
          <w:szCs w:val="20"/>
        </w:rPr>
        <w:t>.</w:t>
      </w:r>
      <w:r w:rsidR="00BB2459">
        <w:rPr>
          <w:szCs w:val="20"/>
        </w:rPr>
        <w:t>2</w:t>
      </w:r>
      <w:r w:rsidR="00BB2459" w:rsidRPr="008901B9">
        <w:rPr>
          <w:szCs w:val="20"/>
        </w:rPr>
        <w:t xml:space="preserve">.2 specifičnega cilja </w:t>
      </w:r>
      <w:r w:rsidR="00BB2459" w:rsidRPr="003B7D4C">
        <w:rPr>
          <w:szCs w:val="20"/>
        </w:rPr>
        <w:t>»Krepitev usposobljenosti socialnih parterjev v procesih socialnega dialoga, zlasti na področju politik trga dela in vseživljenjskega učenja«</w:t>
      </w:r>
      <w:r w:rsidR="00BB2459" w:rsidRPr="003B7D4C">
        <w:t>.</w:t>
      </w:r>
    </w:p>
    <w:p w14:paraId="32ED16D2" w14:textId="16D47AC2" w:rsidR="004318C9" w:rsidRDefault="004318C9" w:rsidP="00A2289E">
      <w:pPr>
        <w:spacing w:line="276" w:lineRule="auto"/>
        <w:jc w:val="both"/>
      </w:pPr>
    </w:p>
    <w:p w14:paraId="707625A9" w14:textId="77777777" w:rsidR="005A6BD5" w:rsidRDefault="005A6BD5" w:rsidP="00A2289E">
      <w:pPr>
        <w:spacing w:line="276" w:lineRule="auto"/>
        <w:jc w:val="both"/>
      </w:pPr>
    </w:p>
    <w:p w14:paraId="320692AD" w14:textId="77777777" w:rsidR="0035641E" w:rsidRPr="00AD49F8" w:rsidRDefault="0035641E" w:rsidP="00AD49F8">
      <w:pPr>
        <w:spacing w:line="276" w:lineRule="auto"/>
        <w:jc w:val="both"/>
        <w:rPr>
          <w:b/>
          <w:bCs/>
          <w:iCs/>
          <w:vanish/>
          <w:szCs w:val="28"/>
          <w:lang w:eastAsia="sl-SI"/>
        </w:rPr>
      </w:pPr>
    </w:p>
    <w:p w14:paraId="4135C8F8" w14:textId="77777777" w:rsidR="00BF718C" w:rsidRPr="008901B9" w:rsidRDefault="00BF718C" w:rsidP="00F33C7B">
      <w:pPr>
        <w:pStyle w:val="Naslov1"/>
      </w:pPr>
      <w:r w:rsidRPr="008901B9">
        <w:t xml:space="preserve">NAMEN </w:t>
      </w:r>
      <w:r w:rsidR="00B53950">
        <w:t>DODATNEGA JAVN</w:t>
      </w:r>
      <w:r w:rsidRPr="008901B9">
        <w:t>EGA RAZPISA</w:t>
      </w:r>
    </w:p>
    <w:p w14:paraId="476BAEEE" w14:textId="77777777" w:rsidR="0035641E" w:rsidRPr="008901B9" w:rsidRDefault="0035641E" w:rsidP="00A2289E">
      <w:pPr>
        <w:spacing w:line="276" w:lineRule="auto"/>
        <w:jc w:val="both"/>
        <w:rPr>
          <w:lang w:eastAsia="sl-SI"/>
        </w:rPr>
      </w:pPr>
    </w:p>
    <w:p w14:paraId="0922BC54" w14:textId="77777777" w:rsidR="00165CE5" w:rsidRDefault="00B337A3" w:rsidP="00A2289E">
      <w:pPr>
        <w:spacing w:line="276" w:lineRule="auto"/>
        <w:jc w:val="both"/>
      </w:pPr>
      <w:r w:rsidRPr="008901B9">
        <w:t>Namen</w:t>
      </w:r>
      <w:r w:rsidR="00C03ED2">
        <w:t xml:space="preserve"> dodatnega</w:t>
      </w:r>
      <w:r w:rsidRPr="008901B9">
        <w:t xml:space="preserve"> </w:t>
      </w:r>
      <w:r w:rsidR="00B53950">
        <w:t>javn</w:t>
      </w:r>
      <w:r w:rsidRPr="008901B9">
        <w:t xml:space="preserve">ega razpisa </w:t>
      </w:r>
      <w:r w:rsidR="00BE28A0">
        <w:t>je</w:t>
      </w:r>
      <w:r w:rsidR="0057735D">
        <w:t xml:space="preserve"> s </w:t>
      </w:r>
      <w:r w:rsidR="00165CE5">
        <w:t>sistematičnim</w:t>
      </w:r>
      <w:r w:rsidR="0057735D">
        <w:t>i</w:t>
      </w:r>
      <w:r w:rsidR="00165CE5">
        <w:t xml:space="preserve"> aktivnostmi v okviru podprtih projektov:</w:t>
      </w:r>
    </w:p>
    <w:p w14:paraId="149F8A28" w14:textId="77777777" w:rsidR="00165CE5" w:rsidRPr="00044AE4" w:rsidRDefault="00165CE5" w:rsidP="00044AE4">
      <w:pPr>
        <w:pStyle w:val="Odstavekseznama"/>
        <w:numPr>
          <w:ilvl w:val="0"/>
          <w:numId w:val="30"/>
        </w:numPr>
        <w:spacing w:line="276" w:lineRule="auto"/>
        <w:jc w:val="both"/>
        <w:rPr>
          <w:color w:val="000000"/>
        </w:rPr>
      </w:pPr>
      <w:r>
        <w:t>krepit</w:t>
      </w:r>
      <w:r w:rsidR="00954A9F">
        <w:t>i</w:t>
      </w:r>
      <w:r>
        <w:t xml:space="preserve"> usposobljenost socialnih partnerjev za njihovo učinkovito sodelovanje pri oblikovanju </w:t>
      </w:r>
      <w:r w:rsidR="00B53950">
        <w:t>javn</w:t>
      </w:r>
      <w:r>
        <w:t>ih politik, ki so pomembne za trg del</w:t>
      </w:r>
      <w:r w:rsidR="00E46541">
        <w:t>a;</w:t>
      </w:r>
    </w:p>
    <w:p w14:paraId="4783D761" w14:textId="77777777" w:rsidR="00165CE5" w:rsidRPr="00044AE4" w:rsidRDefault="00165CE5" w:rsidP="00044AE4">
      <w:pPr>
        <w:pStyle w:val="Odstavekseznama"/>
        <w:numPr>
          <w:ilvl w:val="0"/>
          <w:numId w:val="30"/>
        </w:numPr>
        <w:spacing w:line="276" w:lineRule="auto"/>
        <w:jc w:val="both"/>
        <w:rPr>
          <w:color w:val="000000"/>
        </w:rPr>
      </w:pPr>
      <w:r>
        <w:lastRenderedPageBreak/>
        <w:t>dvig</w:t>
      </w:r>
      <w:r w:rsidR="00954A9F">
        <w:t>niti</w:t>
      </w:r>
      <w:r>
        <w:t xml:space="preserve"> kompetenc</w:t>
      </w:r>
      <w:r w:rsidR="00954A9F">
        <w:t>e</w:t>
      </w:r>
      <w:r>
        <w:t xml:space="preserve"> socialnih partnerjev pri krepitvi pravne države in pravne stroke, kot je mirno reševanje sporov</w:t>
      </w:r>
      <w:r w:rsidR="00E46541">
        <w:t>;</w:t>
      </w:r>
    </w:p>
    <w:p w14:paraId="27EA7C95" w14:textId="77777777" w:rsidR="00165CE5" w:rsidRPr="00044AE4" w:rsidRDefault="00165CE5" w:rsidP="00044AE4">
      <w:pPr>
        <w:pStyle w:val="Odstavekseznama"/>
        <w:numPr>
          <w:ilvl w:val="0"/>
          <w:numId w:val="30"/>
        </w:numPr>
        <w:spacing w:line="276" w:lineRule="auto"/>
        <w:jc w:val="both"/>
        <w:rPr>
          <w:color w:val="000000"/>
        </w:rPr>
      </w:pPr>
      <w:r>
        <w:t>krepit</w:t>
      </w:r>
      <w:r w:rsidR="00954A9F">
        <w:t>i</w:t>
      </w:r>
      <w:r>
        <w:t xml:space="preserve"> vlog</w:t>
      </w:r>
      <w:r w:rsidR="00954A9F">
        <w:t>o</w:t>
      </w:r>
      <w:r>
        <w:t xml:space="preserve"> socialnih partnerjev na področju vseživljenjskega učenja, mobilnosti oz. migracij delavcev, upravljanja raznolikosti delavcev, pridobivanju znanja na področju neformalnega </w:t>
      </w:r>
      <w:r w:rsidR="00E46541">
        <w:t xml:space="preserve">in priložnostnega učenja, </w:t>
      </w:r>
      <w:r>
        <w:t xml:space="preserve">kariernega svetovanja, poklicnega usposabljanja, dokvalifikacij in prekvalifikacij, varnosti in zdravja pri delu ter </w:t>
      </w:r>
      <w:r w:rsidR="00E46541">
        <w:t xml:space="preserve">na področju </w:t>
      </w:r>
      <w:r>
        <w:t>spodbujanja sodelovanja delavcev pri upravljanju</w:t>
      </w:r>
      <w:r w:rsidR="00E46541">
        <w:t>;</w:t>
      </w:r>
    </w:p>
    <w:p w14:paraId="69BA1986" w14:textId="77777777" w:rsidR="00E46541" w:rsidRPr="00044AE4" w:rsidRDefault="00E46541" w:rsidP="00044AE4">
      <w:pPr>
        <w:pStyle w:val="Odstavekseznama"/>
        <w:numPr>
          <w:ilvl w:val="0"/>
          <w:numId w:val="30"/>
        </w:numPr>
        <w:spacing w:line="276" w:lineRule="auto"/>
        <w:jc w:val="both"/>
        <w:rPr>
          <w:color w:val="000000"/>
        </w:rPr>
      </w:pPr>
      <w:r>
        <w:t>krepit</w:t>
      </w:r>
      <w:r w:rsidR="00954A9F">
        <w:t>i</w:t>
      </w:r>
      <w:r>
        <w:t xml:space="preserve"> usposobljenost socialnih partnerjev za vodenje učinkovitega socialnega dialoga na državni, panožni </w:t>
      </w:r>
      <w:r w:rsidR="008F637A">
        <w:t>i</w:t>
      </w:r>
      <w:r>
        <w:t>n podjetniški ravni v Sloveniji ter za učinkovito sodelovanje s socialnim partnerji na ravni EU;</w:t>
      </w:r>
    </w:p>
    <w:p w14:paraId="237208C4" w14:textId="6B83EAE5" w:rsidR="00E46541" w:rsidRPr="0045036C" w:rsidRDefault="00E46541" w:rsidP="0045036C">
      <w:pPr>
        <w:pStyle w:val="Odstavekseznama"/>
        <w:numPr>
          <w:ilvl w:val="0"/>
          <w:numId w:val="30"/>
        </w:numPr>
        <w:spacing w:line="276" w:lineRule="auto"/>
        <w:jc w:val="both"/>
        <w:rPr>
          <w:color w:val="000000"/>
        </w:rPr>
      </w:pPr>
      <w:r>
        <w:t>krepit</w:t>
      </w:r>
      <w:r w:rsidR="00D337CE">
        <w:t>i</w:t>
      </w:r>
      <w:r>
        <w:t xml:space="preserve"> vloge socialnih partnerjev pri obveščanju, usposabljanju in ozaveščanju zaposlenih</w:t>
      </w:r>
      <w:r w:rsidR="0045036C">
        <w:t xml:space="preserve"> </w:t>
      </w:r>
      <w:r w:rsidR="00BB2459">
        <w:t xml:space="preserve">in tako prispevati </w:t>
      </w:r>
      <w:r w:rsidR="00E75435">
        <w:t>k doseganju</w:t>
      </w:r>
      <w:r w:rsidR="00BB2459">
        <w:t xml:space="preserve"> ciljev </w:t>
      </w:r>
      <w:r w:rsidR="00BB2459" w:rsidRPr="00BB2459">
        <w:t>11. prednostne osi »Pravna država, izboljšanje institucionalnih zmogljivosti, učinkovita javna uprava, podpora razvoju NVO ter krepitev zmogljivosti socialnih partnerjev«, 11.2 prednostne naložbe »Gradnja zmogljivosti za vse zainteresirane strani s področja izobraževanja, vseživljenjskega učenja, usposabljanja in zaposlovanja ter socialnih politik, tudi prek sektorskih in ozemeljskih paktov za spodbujanje reform na nacionalni, regionalni in lokalni ravni«</w:t>
      </w:r>
      <w:r w:rsidR="00BB2459">
        <w:t xml:space="preserve"> ter </w:t>
      </w:r>
      <w:r w:rsidR="00BB2459" w:rsidRPr="00BB2459">
        <w:t xml:space="preserve">11.2.2 specifičnega </w:t>
      </w:r>
      <w:r w:rsidR="00BB2459" w:rsidRPr="00E75435">
        <w:t xml:space="preserve">cilja </w:t>
      </w:r>
      <w:r w:rsidR="00BB2459" w:rsidRPr="003B7D4C">
        <w:t>»Krepitev usposobljenosti socialnih parterjev v procesih socialnega dialoga, zlasti na področju politik trga dela in vseživljenjskega učenja«.</w:t>
      </w:r>
    </w:p>
    <w:p w14:paraId="68C70DEF" w14:textId="68A08408" w:rsidR="00BD1A99" w:rsidRDefault="00BD1A99" w:rsidP="00A2289E">
      <w:pPr>
        <w:spacing w:line="276" w:lineRule="auto"/>
        <w:jc w:val="both"/>
      </w:pPr>
    </w:p>
    <w:p w14:paraId="70F6119A" w14:textId="77777777" w:rsidR="005A6BD5" w:rsidRDefault="005A6BD5" w:rsidP="00A2289E">
      <w:pPr>
        <w:spacing w:line="276" w:lineRule="auto"/>
        <w:jc w:val="both"/>
      </w:pPr>
    </w:p>
    <w:p w14:paraId="376E75A6" w14:textId="77777777" w:rsidR="00BF718C" w:rsidRPr="008901B9" w:rsidRDefault="00BF718C" w:rsidP="00F33C7B">
      <w:pPr>
        <w:pStyle w:val="Naslov1"/>
      </w:pPr>
      <w:r w:rsidRPr="008901B9">
        <w:t>CILJ</w:t>
      </w:r>
      <w:r w:rsidR="00FB308A">
        <w:t>I</w:t>
      </w:r>
      <w:r w:rsidR="0073558B">
        <w:t>, REZULATI</w:t>
      </w:r>
      <w:r w:rsidR="001E036F">
        <w:t xml:space="preserve"> </w:t>
      </w:r>
      <w:r w:rsidR="0064713B">
        <w:t>IN CILJNA SKUPINA</w:t>
      </w:r>
      <w:r w:rsidR="00D337CE">
        <w:t xml:space="preserve"> </w:t>
      </w:r>
      <w:r w:rsidR="00B53950">
        <w:t>DODATNEGA JAVN</w:t>
      </w:r>
      <w:r w:rsidRPr="008901B9">
        <w:t>EGA RAZPISA</w:t>
      </w:r>
    </w:p>
    <w:p w14:paraId="23A42365" w14:textId="77777777" w:rsidR="00F16C44" w:rsidRPr="008901B9" w:rsidRDefault="00F16C44" w:rsidP="00A2289E">
      <w:pPr>
        <w:pStyle w:val="Odstavekseznama"/>
        <w:spacing w:line="276" w:lineRule="auto"/>
        <w:ind w:left="0"/>
        <w:contextualSpacing w:val="0"/>
        <w:jc w:val="both"/>
        <w:rPr>
          <w:szCs w:val="20"/>
        </w:rPr>
      </w:pPr>
    </w:p>
    <w:p w14:paraId="6AEE951B" w14:textId="0902EF2A" w:rsidR="00CD5F2E" w:rsidRDefault="00CD5F2E" w:rsidP="00F546E8">
      <w:pPr>
        <w:pStyle w:val="Naslov2"/>
      </w:pPr>
      <w:r w:rsidRPr="00745C0C">
        <w:t>4.1</w:t>
      </w:r>
      <w:r w:rsidR="00A41A25">
        <w:t xml:space="preserve"> </w:t>
      </w:r>
      <w:r w:rsidRPr="00745C0C">
        <w:t xml:space="preserve"> </w:t>
      </w:r>
      <w:r w:rsidR="00E702DA" w:rsidRPr="00E702DA">
        <w:t>C</w:t>
      </w:r>
      <w:r w:rsidRPr="00745C0C">
        <w:t>ilj</w:t>
      </w:r>
      <w:r w:rsidR="00FB308A">
        <w:t>i</w:t>
      </w:r>
      <w:r w:rsidR="001E036F">
        <w:t xml:space="preserve"> in pričakovani </w:t>
      </w:r>
      <w:r w:rsidR="001E036F" w:rsidRPr="007C6A81">
        <w:t xml:space="preserve">rezultati </w:t>
      </w:r>
      <w:r w:rsidR="00B53950" w:rsidRPr="007C6A81">
        <w:t>dodatnega javn</w:t>
      </w:r>
      <w:r w:rsidRPr="007C6A81">
        <w:t>ega</w:t>
      </w:r>
      <w:r w:rsidRPr="00745C0C">
        <w:t xml:space="preserve"> razpisa</w:t>
      </w:r>
    </w:p>
    <w:p w14:paraId="5DDB2E95" w14:textId="3ED73FD6" w:rsidR="00053668" w:rsidRPr="00C94915" w:rsidRDefault="00026B79" w:rsidP="007A463B">
      <w:pPr>
        <w:jc w:val="both"/>
        <w:rPr>
          <w:color w:val="000000"/>
        </w:rPr>
      </w:pPr>
      <w:r>
        <w:rPr>
          <w:lang w:eastAsia="sl-SI"/>
        </w:rPr>
        <w:t xml:space="preserve">Ključni </w:t>
      </w:r>
      <w:r w:rsidR="00BE1DD5">
        <w:rPr>
          <w:lang w:eastAsia="sl-SI"/>
        </w:rPr>
        <w:t xml:space="preserve">cilj </w:t>
      </w:r>
      <w:r w:rsidR="00C03ED2">
        <w:rPr>
          <w:lang w:eastAsia="sl-SI"/>
        </w:rPr>
        <w:t xml:space="preserve">dodatnega </w:t>
      </w:r>
      <w:r w:rsidR="00B53950">
        <w:rPr>
          <w:lang w:eastAsia="sl-SI"/>
        </w:rPr>
        <w:t>javn</w:t>
      </w:r>
      <w:r w:rsidR="0064713B">
        <w:rPr>
          <w:lang w:eastAsia="sl-SI"/>
        </w:rPr>
        <w:t>ega razpisa j</w:t>
      </w:r>
      <w:r>
        <w:rPr>
          <w:lang w:eastAsia="sl-SI"/>
        </w:rPr>
        <w:t xml:space="preserve">e krepiti usposobljenost socialnih partnerjev </w:t>
      </w:r>
      <w:r w:rsidR="00B36F0B" w:rsidRPr="00C94915">
        <w:rPr>
          <w:color w:val="000000"/>
        </w:rPr>
        <w:t>za učinkovitejše sodelovanje pri pripravi in izvajanju politik in pristopov, povezanih zlasti s trgom dela in vseživljenjskim učenjem ter zagotavljanjem pravne varnosti aktivnega prebivalstva</w:t>
      </w:r>
      <w:r w:rsidR="00E75435">
        <w:rPr>
          <w:color w:val="000000"/>
        </w:rPr>
        <w:t xml:space="preserve"> v okviru </w:t>
      </w:r>
      <w:r w:rsidR="00E75435" w:rsidRPr="00E75435">
        <w:rPr>
          <w:color w:val="000000"/>
        </w:rPr>
        <w:t>11. prednostne osi »Pravna država, izboljšanje institucionalnih zmogljivosti, učinkovita javna uprava, podpora razvoju NVO ter krepitev zmogljivosti socialnih partnerjev«, 11.2 prednostne naložbe »Gradnja zmogljivosti za vse zainteresirane strani s področja izobraževanja, vseživljenjskega učenja, usposabljanja in zaposlovanja ter socialnih politik, tudi prek sektorskih in ozemeljskih paktov za spodbujanje reform na nacionalni, regionalni in lokalni ravni« ter 11.2.2 specifičnega cilja »Krepitev usposobljenosti socialnih parterjev v procesih socialnega dialoga, zlasti na področju politik trga dela in vseživljenjskega učenja«</w:t>
      </w:r>
      <w:r w:rsidR="00E75435">
        <w:rPr>
          <w:color w:val="000000"/>
        </w:rPr>
        <w:t xml:space="preserve"> </w:t>
      </w:r>
      <w:r w:rsidR="00E75435" w:rsidRPr="00E75435">
        <w:rPr>
          <w:color w:val="000000"/>
        </w:rPr>
        <w:t>Operativnega programa za izvajanje evropske kohezijske politike v obdobju 2014 - 2020</w:t>
      </w:r>
      <w:r w:rsidR="00E75435">
        <w:rPr>
          <w:color w:val="000000"/>
        </w:rPr>
        <w:t>.</w:t>
      </w:r>
    </w:p>
    <w:p w14:paraId="3C96FB0C" w14:textId="77777777" w:rsidR="00F4565D" w:rsidRDefault="00F4565D" w:rsidP="007A463B">
      <w:pPr>
        <w:pStyle w:val="Odstavekseznama"/>
        <w:spacing w:line="276" w:lineRule="auto"/>
        <w:contextualSpacing w:val="0"/>
        <w:jc w:val="both"/>
        <w:rPr>
          <w:lang w:eastAsia="sl-SI"/>
        </w:rPr>
      </w:pPr>
    </w:p>
    <w:p w14:paraId="0729CAF0" w14:textId="636D674E" w:rsidR="003608BD" w:rsidRDefault="00F624C0" w:rsidP="007A463B">
      <w:pPr>
        <w:pStyle w:val="Odstavekseznama"/>
        <w:spacing w:line="276" w:lineRule="auto"/>
        <w:ind w:left="0"/>
        <w:contextualSpacing w:val="0"/>
        <w:jc w:val="both"/>
      </w:pPr>
      <w:r>
        <w:t>Na ravni</w:t>
      </w:r>
      <w:r w:rsidR="0066153A">
        <w:t xml:space="preserve"> </w:t>
      </w:r>
      <w:r w:rsidR="00B53950">
        <w:t>dodatnega javn</w:t>
      </w:r>
      <w:r w:rsidR="0066153A">
        <w:t>ega</w:t>
      </w:r>
      <w:r w:rsidR="00B53950">
        <w:t xml:space="preserve"> razpisa</w:t>
      </w:r>
      <w:r w:rsidR="0066153A">
        <w:t xml:space="preserve"> </w:t>
      </w:r>
      <w:r>
        <w:t xml:space="preserve">se </w:t>
      </w:r>
      <w:r w:rsidR="0066153A">
        <w:t>pričakuje</w:t>
      </w:r>
      <w:r>
        <w:t xml:space="preserve">, da bo v usposabljanje vključenih </w:t>
      </w:r>
      <w:r w:rsidR="0066153A">
        <w:t xml:space="preserve">minimalno še vsaj </w:t>
      </w:r>
      <w:r w:rsidR="006C6387">
        <w:t>1</w:t>
      </w:r>
      <w:r w:rsidR="0066153A">
        <w:t>4 zaposlenih v organizacijah socialnih partnerjev</w:t>
      </w:r>
      <w:r w:rsidR="006C6387">
        <w:t xml:space="preserve"> oz. v okviru posameznega financiranega projekta vsaj 7 </w:t>
      </w:r>
      <w:r>
        <w:t xml:space="preserve">vključenih </w:t>
      </w:r>
      <w:r w:rsidR="006C6387">
        <w:t>v usposabljanje</w:t>
      </w:r>
      <w:r w:rsidR="008731B1">
        <w:t>, pri čemer naj bi vsaj 95 % vključenih oseb v usposabljanja uspešno končalo usposabljanje oz. si pridobilo kvalifikacijo. Udeleženec uspešno konča program/usposabljanje, če pridobi potrdilo ali javno veljavno listino o uspešno opravljenem programu, ki mu zagotavlja novo kompetenco ali pridobitev izobrazbene ravni.</w:t>
      </w:r>
    </w:p>
    <w:p w14:paraId="695B08EA" w14:textId="77777777" w:rsidR="003608BD" w:rsidRDefault="003608BD" w:rsidP="007A463B">
      <w:pPr>
        <w:pStyle w:val="Odstavekseznama"/>
        <w:spacing w:line="276" w:lineRule="auto"/>
        <w:ind w:left="0"/>
        <w:contextualSpacing w:val="0"/>
        <w:jc w:val="both"/>
        <w:rPr>
          <w:lang w:eastAsia="sl-SI"/>
        </w:rPr>
      </w:pPr>
    </w:p>
    <w:p w14:paraId="6471EDE5" w14:textId="0F57A354" w:rsidR="0050106D" w:rsidRDefault="001E036F" w:rsidP="001F21FC">
      <w:pPr>
        <w:jc w:val="both"/>
      </w:pPr>
      <w:r w:rsidRPr="00F546E8">
        <w:t xml:space="preserve">Z namenom doseganja zgoraj navedenega pričakovanega rezultata </w:t>
      </w:r>
      <w:r w:rsidR="00717B17">
        <w:t xml:space="preserve">dodatnega </w:t>
      </w:r>
      <w:r w:rsidR="00B53950">
        <w:t>javn</w:t>
      </w:r>
      <w:r w:rsidR="0066153A">
        <w:t>ega razpisa</w:t>
      </w:r>
      <w:r w:rsidRPr="00F546E8">
        <w:t xml:space="preserve"> </w:t>
      </w:r>
      <w:r w:rsidR="00E55FC0">
        <w:t>je</w:t>
      </w:r>
      <w:r w:rsidR="00E55FC0" w:rsidRPr="00F546E8">
        <w:t xml:space="preserve"> </w:t>
      </w:r>
      <w:r w:rsidR="00E55FC0">
        <w:t xml:space="preserve">posamezen </w:t>
      </w:r>
      <w:r w:rsidR="00CD01DD">
        <w:t>prijavitelj dolž</w:t>
      </w:r>
      <w:r w:rsidR="00E55FC0">
        <w:t>a</w:t>
      </w:r>
      <w:r w:rsidR="00CD01DD">
        <w:t xml:space="preserve">n </w:t>
      </w:r>
      <w:r w:rsidR="00B36F0B">
        <w:t>v okviru projekta načrtovati usposabljanje zaposlenih v organizacijah socialnih partnerjev in v Obrazcu št. 1 - Pri</w:t>
      </w:r>
      <w:r w:rsidR="00B53950">
        <w:t>javn</w:t>
      </w:r>
      <w:r w:rsidR="00B36F0B">
        <w:t xml:space="preserve">ica navesti število zaposlenih, ki bodo vključeni v usposabljanja, ki prispevajo k ciljem in namenu </w:t>
      </w:r>
      <w:r w:rsidR="00B53950">
        <w:t>dodatnega javn</w:t>
      </w:r>
      <w:r w:rsidR="00B36F0B">
        <w:t xml:space="preserve">ega razpisa. V kolikor bo na ravni </w:t>
      </w:r>
      <w:r w:rsidR="00B53950">
        <w:t>dodatnega javn</w:t>
      </w:r>
      <w:r w:rsidR="00B36F0B">
        <w:t xml:space="preserve">ega razpisa </w:t>
      </w:r>
      <w:r w:rsidR="0066153A">
        <w:t>načrtovan</w:t>
      </w:r>
      <w:r w:rsidR="00C3769E">
        <w:t>ih</w:t>
      </w:r>
      <w:r w:rsidR="0066153A">
        <w:t xml:space="preserve"> </w:t>
      </w:r>
      <w:r w:rsidR="00B36F0B">
        <w:t xml:space="preserve">manj kot </w:t>
      </w:r>
      <w:r w:rsidR="006C6387">
        <w:t>1</w:t>
      </w:r>
      <w:r w:rsidR="0066153A">
        <w:t xml:space="preserve">4 </w:t>
      </w:r>
      <w:r w:rsidR="00B36F0B">
        <w:t xml:space="preserve">vključitev, si ministrstvo </w:t>
      </w:r>
      <w:r w:rsidR="00B36F0B">
        <w:lastRenderedPageBreak/>
        <w:t xml:space="preserve">dopušča možnost, da </w:t>
      </w:r>
      <w:r w:rsidR="00834CA2">
        <w:t xml:space="preserve">prijavitelja </w:t>
      </w:r>
      <w:r w:rsidR="00B36F0B">
        <w:t xml:space="preserve">pozove k spremembi števila načrtovanih vključitev. V kolikor se </w:t>
      </w:r>
      <w:r w:rsidR="00CD01DD">
        <w:t xml:space="preserve">prijavitelj </w:t>
      </w:r>
      <w:r w:rsidR="00B36F0B">
        <w:t xml:space="preserve">s spremembami ne </w:t>
      </w:r>
      <w:r w:rsidR="00CD01DD">
        <w:t>strinja</w:t>
      </w:r>
      <w:r w:rsidR="00B36F0B">
        <w:t>, se šteje, da odstopa od vloge.</w:t>
      </w:r>
    </w:p>
    <w:p w14:paraId="01C051D2" w14:textId="77777777" w:rsidR="0050106D" w:rsidRDefault="0050106D" w:rsidP="001F21FC"/>
    <w:p w14:paraId="4A0FA0C8" w14:textId="654FC095" w:rsidR="0050106D" w:rsidRPr="0050106D" w:rsidRDefault="00EF0669" w:rsidP="001F21FC">
      <w:pPr>
        <w:jc w:val="both"/>
        <w:rPr>
          <w:lang w:eastAsia="sl-SI"/>
        </w:rPr>
      </w:pPr>
      <w:r>
        <w:rPr>
          <w:lang w:eastAsia="sl-SI"/>
        </w:rPr>
        <w:t>Poleg zgoraj navedenega ključnega cilja in pričakovanega rezultata se bodo n</w:t>
      </w:r>
      <w:r w:rsidR="0050106D" w:rsidRPr="0050106D">
        <w:rPr>
          <w:lang w:eastAsia="sl-SI"/>
        </w:rPr>
        <w:t xml:space="preserve">a ravni posameznega projekta spremljali </w:t>
      </w:r>
      <w:r>
        <w:rPr>
          <w:lang w:eastAsia="sl-SI"/>
        </w:rPr>
        <w:t xml:space="preserve">tudi </w:t>
      </w:r>
      <w:r w:rsidR="0050106D" w:rsidRPr="0050106D">
        <w:rPr>
          <w:lang w:eastAsia="sl-SI"/>
        </w:rPr>
        <w:t xml:space="preserve">naslednji kazalniki, katere </w:t>
      </w:r>
      <w:r w:rsidR="00E55FC0">
        <w:rPr>
          <w:lang w:eastAsia="sl-SI"/>
        </w:rPr>
        <w:t>je</w:t>
      </w:r>
      <w:r w:rsidR="00E55FC0" w:rsidRPr="0050106D">
        <w:rPr>
          <w:lang w:eastAsia="sl-SI"/>
        </w:rPr>
        <w:t xml:space="preserve"> </w:t>
      </w:r>
      <w:r w:rsidR="0050106D" w:rsidRPr="0050106D">
        <w:rPr>
          <w:lang w:eastAsia="sl-SI"/>
        </w:rPr>
        <w:t xml:space="preserve">prijavitelj prav tako </w:t>
      </w:r>
      <w:r w:rsidR="00CD01DD" w:rsidRPr="0050106D">
        <w:rPr>
          <w:lang w:eastAsia="sl-SI"/>
        </w:rPr>
        <w:t>dolž</w:t>
      </w:r>
      <w:r w:rsidR="00E55FC0">
        <w:rPr>
          <w:lang w:eastAsia="sl-SI"/>
        </w:rPr>
        <w:t>a</w:t>
      </w:r>
      <w:r w:rsidR="00CD01DD" w:rsidRPr="0050106D">
        <w:rPr>
          <w:lang w:eastAsia="sl-SI"/>
        </w:rPr>
        <w:t xml:space="preserve">n </w:t>
      </w:r>
      <w:r w:rsidR="0050106D" w:rsidRPr="0050106D">
        <w:rPr>
          <w:lang w:eastAsia="sl-SI"/>
        </w:rPr>
        <w:t>načrtovati v Obrazcu št. 1 - Pri</w:t>
      </w:r>
      <w:r w:rsidR="00B53950">
        <w:rPr>
          <w:lang w:eastAsia="sl-SI"/>
        </w:rPr>
        <w:t>javn</w:t>
      </w:r>
      <w:r w:rsidR="0050106D" w:rsidRPr="0050106D">
        <w:rPr>
          <w:lang w:eastAsia="sl-SI"/>
        </w:rPr>
        <w:t>ica:</w:t>
      </w:r>
    </w:p>
    <w:p w14:paraId="5497FB0A" w14:textId="77777777" w:rsidR="0050106D" w:rsidRPr="0050106D" w:rsidRDefault="0050106D" w:rsidP="001F21FC">
      <w:pPr>
        <w:numPr>
          <w:ilvl w:val="0"/>
          <w:numId w:val="30"/>
        </w:numPr>
        <w:jc w:val="both"/>
        <w:rPr>
          <w:lang w:eastAsia="sl-SI"/>
        </w:rPr>
      </w:pPr>
      <w:r w:rsidRPr="0050106D">
        <w:rPr>
          <w:lang w:eastAsia="sl-SI"/>
        </w:rPr>
        <w:t xml:space="preserve">število izdelanih publikacij/gradiv/priročnikov </w:t>
      </w:r>
      <w:r w:rsidR="00106F5F">
        <w:rPr>
          <w:lang w:eastAsia="sl-SI"/>
        </w:rPr>
        <w:t xml:space="preserve">vsebinsko </w:t>
      </w:r>
      <w:r w:rsidRPr="0050106D">
        <w:rPr>
          <w:lang w:eastAsia="sl-SI"/>
        </w:rPr>
        <w:t xml:space="preserve">vezanih </w:t>
      </w:r>
      <w:r w:rsidR="00106F5F">
        <w:rPr>
          <w:lang w:eastAsia="sl-SI"/>
        </w:rPr>
        <w:t>na</w:t>
      </w:r>
      <w:r w:rsidRPr="0050106D">
        <w:rPr>
          <w:lang w:eastAsia="sl-SI"/>
        </w:rPr>
        <w:t xml:space="preserve"> politiko trga dela, vseživljenjsk</w:t>
      </w:r>
      <w:r w:rsidR="00106F5F">
        <w:rPr>
          <w:lang w:eastAsia="sl-SI"/>
        </w:rPr>
        <w:t>o</w:t>
      </w:r>
      <w:r w:rsidRPr="0050106D">
        <w:rPr>
          <w:lang w:eastAsia="sl-SI"/>
        </w:rPr>
        <w:t xml:space="preserve"> učenje ter varnost in zdravje pri delu;</w:t>
      </w:r>
    </w:p>
    <w:p w14:paraId="65868C11" w14:textId="77777777" w:rsidR="0050106D" w:rsidRDefault="0050106D" w:rsidP="001F21FC">
      <w:pPr>
        <w:numPr>
          <w:ilvl w:val="0"/>
          <w:numId w:val="30"/>
        </w:numPr>
        <w:jc w:val="both"/>
      </w:pPr>
      <w:r w:rsidRPr="0050106D">
        <w:rPr>
          <w:lang w:eastAsia="sl-SI"/>
        </w:rPr>
        <w:t>število izvedenih usposabljanj/izobraževanj preko e-učilnice</w:t>
      </w:r>
      <w:r w:rsidR="00106F5F">
        <w:rPr>
          <w:lang w:eastAsia="sl-SI"/>
        </w:rPr>
        <w:t xml:space="preserve"> vsebinsko </w:t>
      </w:r>
      <w:r w:rsidRPr="0050106D">
        <w:rPr>
          <w:lang w:eastAsia="sl-SI"/>
        </w:rPr>
        <w:t xml:space="preserve">vezanih </w:t>
      </w:r>
      <w:r w:rsidR="00106F5F">
        <w:rPr>
          <w:lang w:eastAsia="sl-SI"/>
        </w:rPr>
        <w:t>na</w:t>
      </w:r>
      <w:r w:rsidRPr="0050106D">
        <w:rPr>
          <w:lang w:eastAsia="sl-SI"/>
        </w:rPr>
        <w:t xml:space="preserve"> politiko trga dela, vseživljenjsk</w:t>
      </w:r>
      <w:r w:rsidR="00106F5F">
        <w:rPr>
          <w:lang w:eastAsia="sl-SI"/>
        </w:rPr>
        <w:t>o</w:t>
      </w:r>
      <w:r w:rsidRPr="0050106D">
        <w:rPr>
          <w:lang w:eastAsia="sl-SI"/>
        </w:rPr>
        <w:t xml:space="preserve"> </w:t>
      </w:r>
      <w:r w:rsidR="00106F5F" w:rsidRPr="0050106D">
        <w:rPr>
          <w:lang w:eastAsia="sl-SI"/>
        </w:rPr>
        <w:t>učenje</w:t>
      </w:r>
      <w:r w:rsidRPr="0050106D">
        <w:rPr>
          <w:lang w:eastAsia="sl-SI"/>
        </w:rPr>
        <w:t xml:space="preserve"> ter </w:t>
      </w:r>
      <w:r w:rsidR="00106F5F" w:rsidRPr="0050106D">
        <w:rPr>
          <w:lang w:eastAsia="sl-SI"/>
        </w:rPr>
        <w:t>varnost</w:t>
      </w:r>
      <w:r w:rsidRPr="0050106D">
        <w:rPr>
          <w:lang w:eastAsia="sl-SI"/>
        </w:rPr>
        <w:t xml:space="preserve"> in </w:t>
      </w:r>
      <w:r w:rsidR="00106F5F" w:rsidRPr="0050106D">
        <w:rPr>
          <w:lang w:eastAsia="sl-SI"/>
        </w:rPr>
        <w:t>zdravje</w:t>
      </w:r>
      <w:r w:rsidRPr="0050106D">
        <w:rPr>
          <w:lang w:eastAsia="sl-SI"/>
        </w:rPr>
        <w:t xml:space="preserve"> pri delu;</w:t>
      </w:r>
    </w:p>
    <w:p w14:paraId="75B8556B" w14:textId="77777777" w:rsidR="0050106D" w:rsidRPr="00A3001D" w:rsidRDefault="0050106D" w:rsidP="001F21FC">
      <w:pPr>
        <w:numPr>
          <w:ilvl w:val="0"/>
          <w:numId w:val="30"/>
        </w:numPr>
        <w:jc w:val="both"/>
      </w:pPr>
      <w:r w:rsidRPr="0050106D">
        <w:rPr>
          <w:lang w:eastAsia="sl-SI"/>
        </w:rPr>
        <w:t>število izvedenih analiz s področja socialnega dialoga, industrijskih odnosov in trga dela.</w:t>
      </w:r>
    </w:p>
    <w:p w14:paraId="3BB1E3A1" w14:textId="77777777" w:rsidR="007A463B" w:rsidRPr="001F21FC" w:rsidRDefault="007A463B" w:rsidP="001F21FC">
      <w:pPr>
        <w:ind w:left="360"/>
        <w:jc w:val="both"/>
        <w:rPr>
          <w:b/>
        </w:rPr>
      </w:pPr>
    </w:p>
    <w:p w14:paraId="327677C6" w14:textId="4D2752DF" w:rsidR="0073558B" w:rsidRPr="00F546E8" w:rsidRDefault="00C83FFE">
      <w:pPr>
        <w:pStyle w:val="Naslov2"/>
      </w:pPr>
      <w:r w:rsidRPr="00F546E8">
        <w:t>4</w:t>
      </w:r>
      <w:r w:rsidR="008C4B52" w:rsidRPr="00F546E8">
        <w:t>.</w:t>
      </w:r>
      <w:r w:rsidR="00F546E8">
        <w:t>2</w:t>
      </w:r>
      <w:r w:rsidR="00A41A25">
        <w:t xml:space="preserve"> </w:t>
      </w:r>
      <w:r w:rsidR="007E43FF" w:rsidRPr="00F546E8">
        <w:t xml:space="preserve"> Ciljna skupina </w:t>
      </w:r>
      <w:r w:rsidR="00B53950">
        <w:t>dodatnega javn</w:t>
      </w:r>
      <w:r w:rsidR="007E43FF" w:rsidRPr="00F546E8">
        <w:t>ega razpisa</w:t>
      </w:r>
    </w:p>
    <w:p w14:paraId="05DDAA12" w14:textId="5F384FE8" w:rsidR="00475F79" w:rsidRPr="008901B9" w:rsidRDefault="005C7242" w:rsidP="00A2289E">
      <w:pPr>
        <w:pStyle w:val="Odstavekseznama"/>
        <w:spacing w:line="276" w:lineRule="auto"/>
        <w:ind w:left="0"/>
        <w:contextualSpacing w:val="0"/>
        <w:jc w:val="both"/>
        <w:rPr>
          <w:szCs w:val="20"/>
        </w:rPr>
      </w:pPr>
      <w:r w:rsidRPr="008901B9">
        <w:rPr>
          <w:szCs w:val="20"/>
        </w:rPr>
        <w:t>C</w:t>
      </w:r>
      <w:r w:rsidR="0085364F" w:rsidRPr="008901B9">
        <w:rPr>
          <w:szCs w:val="20"/>
        </w:rPr>
        <w:t>iljn</w:t>
      </w:r>
      <w:r w:rsidR="004711C1">
        <w:rPr>
          <w:szCs w:val="20"/>
        </w:rPr>
        <w:t>a</w:t>
      </w:r>
      <w:r w:rsidR="0085364F" w:rsidRPr="008901B9">
        <w:rPr>
          <w:szCs w:val="20"/>
        </w:rPr>
        <w:t xml:space="preserve"> skupin</w:t>
      </w:r>
      <w:r w:rsidR="004711C1">
        <w:rPr>
          <w:szCs w:val="20"/>
        </w:rPr>
        <w:t>a</w:t>
      </w:r>
      <w:r w:rsidR="0085364F" w:rsidRPr="008901B9">
        <w:rPr>
          <w:szCs w:val="20"/>
        </w:rPr>
        <w:t xml:space="preserve"> </w:t>
      </w:r>
      <w:r w:rsidR="00B53950">
        <w:rPr>
          <w:szCs w:val="20"/>
        </w:rPr>
        <w:t>dodatnega javn</w:t>
      </w:r>
      <w:r w:rsidR="0085364F" w:rsidRPr="008901B9">
        <w:rPr>
          <w:szCs w:val="20"/>
        </w:rPr>
        <w:t>ega razpisa</w:t>
      </w:r>
      <w:r w:rsidR="004630E7" w:rsidRPr="008901B9">
        <w:rPr>
          <w:szCs w:val="20"/>
        </w:rPr>
        <w:t xml:space="preserve"> so</w:t>
      </w:r>
      <w:r w:rsidR="00475F79" w:rsidRPr="008901B9">
        <w:rPr>
          <w:szCs w:val="20"/>
        </w:rPr>
        <w:t>:</w:t>
      </w:r>
    </w:p>
    <w:p w14:paraId="23D21E6D" w14:textId="77777777" w:rsidR="00BD1A99" w:rsidRPr="00BD1A99" w:rsidRDefault="00BD1A99" w:rsidP="00A2289E">
      <w:pPr>
        <w:pStyle w:val="Odstavekseznama"/>
        <w:numPr>
          <w:ilvl w:val="0"/>
          <w:numId w:val="13"/>
        </w:numPr>
        <w:spacing w:line="276" w:lineRule="auto"/>
        <w:contextualSpacing w:val="0"/>
        <w:jc w:val="both"/>
        <w:rPr>
          <w:color w:val="000000"/>
          <w:szCs w:val="20"/>
        </w:rPr>
      </w:pPr>
      <w:r>
        <w:rPr>
          <w:color w:val="000000"/>
          <w:szCs w:val="20"/>
        </w:rPr>
        <w:t>organizacije socialnih partnerjev in njihovi člani ter zaposleni</w:t>
      </w:r>
      <w:r w:rsidR="00E41D7D">
        <w:rPr>
          <w:color w:val="000000"/>
          <w:szCs w:val="20"/>
        </w:rPr>
        <w:t>.</w:t>
      </w:r>
    </w:p>
    <w:p w14:paraId="4EE603AE" w14:textId="77777777" w:rsidR="00636DB8" w:rsidRDefault="00636DB8" w:rsidP="00A2289E">
      <w:pPr>
        <w:spacing w:line="276" w:lineRule="auto"/>
        <w:jc w:val="both"/>
        <w:rPr>
          <w:color w:val="000000"/>
          <w:szCs w:val="20"/>
        </w:rPr>
      </w:pPr>
    </w:p>
    <w:p w14:paraId="6927FA02" w14:textId="77777777" w:rsidR="007A463B" w:rsidRDefault="007A463B" w:rsidP="00A2289E">
      <w:pPr>
        <w:spacing w:line="276" w:lineRule="auto"/>
        <w:jc w:val="both"/>
        <w:rPr>
          <w:color w:val="000000"/>
          <w:szCs w:val="20"/>
        </w:rPr>
      </w:pPr>
    </w:p>
    <w:p w14:paraId="3DAF09BA" w14:textId="7E5A0AD6" w:rsidR="00E37CDB" w:rsidRPr="008901B9" w:rsidRDefault="008C4B52" w:rsidP="00F33C7B">
      <w:pPr>
        <w:pStyle w:val="Naslov1"/>
      </w:pPr>
      <w:r w:rsidRPr="008901B9">
        <w:t xml:space="preserve">PROJEKTNE </w:t>
      </w:r>
      <w:r w:rsidR="00E37CDB" w:rsidRPr="008901B9">
        <w:t>AKTIVNOSTI</w:t>
      </w:r>
      <w:r w:rsidR="00261C49">
        <w:t xml:space="preserve"> IN</w:t>
      </w:r>
      <w:r w:rsidRPr="008901B9">
        <w:t>OBDOBJE IZVAJANJA</w:t>
      </w:r>
    </w:p>
    <w:p w14:paraId="7F14E6BA" w14:textId="77777777" w:rsidR="009D0D15" w:rsidRPr="008901B9" w:rsidRDefault="00C83FFE">
      <w:pPr>
        <w:pStyle w:val="Naslov2"/>
      </w:pPr>
      <w:r w:rsidRPr="008901B9">
        <w:t>5</w:t>
      </w:r>
      <w:r w:rsidR="009D0D15" w:rsidRPr="008901B9">
        <w:t>.1 Trajanje oziroma časovna omejitev projektov</w:t>
      </w:r>
    </w:p>
    <w:p w14:paraId="5FE47CAF" w14:textId="628881C6" w:rsidR="00A5702E" w:rsidRPr="008901B9" w:rsidRDefault="00A5702E" w:rsidP="00A2289E">
      <w:pPr>
        <w:keepNext/>
        <w:spacing w:line="276" w:lineRule="auto"/>
        <w:jc w:val="both"/>
      </w:pPr>
      <w:r w:rsidRPr="008901B9">
        <w:t xml:space="preserve">Projektne aktivnosti, ki bodo sofinancirane iz sredstev ESS in proračuna RS, se morajo pričeti izvajati </w:t>
      </w:r>
      <w:r w:rsidR="00F54F72" w:rsidRPr="00F54F72">
        <w:t>od datuma izdaje sklepa o izboru s strani ministrstva</w:t>
      </w:r>
      <w:r w:rsidR="00F54F72" w:rsidRPr="00F54F72" w:rsidDel="00B45F84">
        <w:t xml:space="preserve"> </w:t>
      </w:r>
      <w:r w:rsidRPr="008901B9">
        <w:t xml:space="preserve">in končati </w:t>
      </w:r>
      <w:r w:rsidRPr="0033420E">
        <w:t xml:space="preserve">najkasneje </w:t>
      </w:r>
      <w:r w:rsidR="00AD758C" w:rsidRPr="0033420E">
        <w:t>31. 12. 2022</w:t>
      </w:r>
      <w:r w:rsidRPr="0033420E">
        <w:t>.</w:t>
      </w:r>
    </w:p>
    <w:p w14:paraId="5B901D04" w14:textId="77777777" w:rsidR="009D0D15" w:rsidRPr="008901B9" w:rsidRDefault="009D0D15" w:rsidP="00A2289E">
      <w:pPr>
        <w:keepNext/>
        <w:spacing w:line="276" w:lineRule="auto"/>
        <w:jc w:val="both"/>
        <w:rPr>
          <w:rStyle w:val="Krepko"/>
          <w:b w:val="0"/>
          <w:iCs/>
          <w:caps/>
        </w:rPr>
      </w:pPr>
    </w:p>
    <w:p w14:paraId="42B5FB51" w14:textId="77777777" w:rsidR="009D0D15" w:rsidRPr="00473FEC" w:rsidRDefault="00C83FFE">
      <w:pPr>
        <w:pStyle w:val="Naslov2"/>
      </w:pPr>
      <w:r w:rsidRPr="008901B9">
        <w:t>5</w:t>
      </w:r>
      <w:r w:rsidR="009D0D15" w:rsidRPr="008901B9">
        <w:t>.</w:t>
      </w:r>
      <w:r w:rsidR="00570CE9">
        <w:t>2</w:t>
      </w:r>
      <w:r w:rsidR="009D0D15" w:rsidRPr="008901B9">
        <w:t xml:space="preserve"> </w:t>
      </w:r>
      <w:r w:rsidR="009C0A8A" w:rsidRPr="00473FEC">
        <w:t>Upravičene</w:t>
      </w:r>
      <w:r w:rsidR="009D0D15" w:rsidRPr="00473FEC">
        <w:t xml:space="preserve"> aktivnosti</w:t>
      </w:r>
      <w:r w:rsidR="009C0A8A" w:rsidRPr="00473FEC">
        <w:t xml:space="preserve"> </w:t>
      </w:r>
      <w:r w:rsidR="00B53950">
        <w:t>dodatnega javn</w:t>
      </w:r>
      <w:r w:rsidR="009C0A8A" w:rsidRPr="00473FEC">
        <w:t>ega razpisa</w:t>
      </w:r>
    </w:p>
    <w:p w14:paraId="5A773C99" w14:textId="77777777" w:rsidR="009D0D15" w:rsidRDefault="009C0A8A" w:rsidP="00A2289E">
      <w:pPr>
        <w:spacing w:line="276" w:lineRule="auto"/>
        <w:jc w:val="both"/>
        <w:rPr>
          <w:szCs w:val="20"/>
        </w:rPr>
      </w:pPr>
      <w:r w:rsidRPr="00C17E60">
        <w:rPr>
          <w:szCs w:val="20"/>
        </w:rPr>
        <w:t xml:space="preserve">V okviru projektov socialnih partnerjev </w:t>
      </w:r>
      <w:r w:rsidR="00D51EA6" w:rsidRPr="00C17E60">
        <w:rPr>
          <w:szCs w:val="20"/>
        </w:rPr>
        <w:t>so</w:t>
      </w:r>
      <w:r w:rsidRPr="00C17E60">
        <w:rPr>
          <w:szCs w:val="20"/>
        </w:rPr>
        <w:t xml:space="preserve"> upravičene naslednje aktivnosti</w:t>
      </w:r>
      <w:r w:rsidR="00D51EA6" w:rsidRPr="00C17E60">
        <w:rPr>
          <w:szCs w:val="20"/>
        </w:rPr>
        <w:t xml:space="preserve">: </w:t>
      </w:r>
    </w:p>
    <w:p w14:paraId="2B5CA22F" w14:textId="77777777" w:rsidR="00D51EA6" w:rsidRDefault="00D51EA6" w:rsidP="00D51EA6">
      <w:pPr>
        <w:pStyle w:val="Odstavekseznama"/>
        <w:numPr>
          <w:ilvl w:val="0"/>
          <w:numId w:val="57"/>
        </w:numPr>
        <w:spacing w:line="276" w:lineRule="auto"/>
        <w:jc w:val="both"/>
      </w:pPr>
      <w:r>
        <w:t>izvajanje študij in analiz zlasti s področja socialnega dialoga, industrijskih odnosov in trga dela;</w:t>
      </w:r>
    </w:p>
    <w:p w14:paraId="1BC6AE6E" w14:textId="77777777" w:rsidR="00D51EA6" w:rsidRDefault="00D51EA6" w:rsidP="00D51EA6">
      <w:pPr>
        <w:pStyle w:val="Odstavekseznama"/>
        <w:numPr>
          <w:ilvl w:val="0"/>
          <w:numId w:val="57"/>
        </w:numPr>
        <w:spacing w:line="276" w:lineRule="auto"/>
        <w:jc w:val="both"/>
      </w:pPr>
      <w:r>
        <w:t>podpora vzpostavitvi strokovnih teles in modelov za spodbujanje izmenjave izkušenj in dobrih praks na področju socialnega dialoga (prenos in razvoj dobrih praks iz tujine v okviru socialnega dialoga na ravni posamezne de</w:t>
      </w:r>
      <w:r w:rsidR="00B53950">
        <w:t>javn</w:t>
      </w:r>
      <w:r>
        <w:t>osti, preučitev možnosti vzpostavitve paritetnih skladov, iskanje strokovnih rešitev za razvoj konkurenčnosti in trajnostnega razvoja, varnosti zaposlitve in vzdržnosti poslovnih modelov);</w:t>
      </w:r>
    </w:p>
    <w:p w14:paraId="301E8522" w14:textId="77777777" w:rsidR="00D51EA6" w:rsidRDefault="00D51EA6" w:rsidP="00D51EA6">
      <w:pPr>
        <w:pStyle w:val="Odstavekseznama"/>
        <w:numPr>
          <w:ilvl w:val="0"/>
          <w:numId w:val="57"/>
        </w:numPr>
        <w:spacing w:line="276" w:lineRule="auto"/>
        <w:jc w:val="both"/>
      </w:pPr>
      <w:r>
        <w:t>izobraževanje in usposabljanje socialnih partnerjev na vsebinskih področjih, povezanih s politiko trga dela, vseživljenjskim učenjem, varnostjo in zdravjem;</w:t>
      </w:r>
    </w:p>
    <w:p w14:paraId="1DE634A8" w14:textId="77777777" w:rsidR="00D51EA6" w:rsidRDefault="00D51EA6" w:rsidP="00D51EA6">
      <w:pPr>
        <w:pStyle w:val="Odstavekseznama"/>
        <w:numPr>
          <w:ilvl w:val="0"/>
          <w:numId w:val="57"/>
        </w:numPr>
        <w:spacing w:line="276" w:lineRule="auto"/>
        <w:jc w:val="both"/>
      </w:pPr>
      <w:r>
        <w:t xml:space="preserve">sodelovanje socialnih partnerjev z zasebnim sektorjem, nevladnimi organizacijami in </w:t>
      </w:r>
      <w:r w:rsidR="00B53950">
        <w:t>javn</w:t>
      </w:r>
      <w:r>
        <w:t>im institucijami pri iskanju inovativnih sistemskih rešitev za učinkovitejše delovanje trga dela in pravne zaščite zaposlenih;</w:t>
      </w:r>
    </w:p>
    <w:p w14:paraId="237ED990" w14:textId="77777777" w:rsidR="00D51EA6" w:rsidRDefault="00D51EA6" w:rsidP="00D51EA6">
      <w:pPr>
        <w:pStyle w:val="Odstavekseznama"/>
        <w:numPr>
          <w:ilvl w:val="0"/>
          <w:numId w:val="57"/>
        </w:numPr>
        <w:spacing w:line="276" w:lineRule="auto"/>
        <w:jc w:val="both"/>
      </w:pPr>
      <w:r>
        <w:t>de</w:t>
      </w:r>
      <w:r w:rsidR="00B53950">
        <w:t>javn</w:t>
      </w:r>
      <w:r>
        <w:t>osti na področju razvoja koncepta sodelovanja delavcev pri upravljanju na različnih ravneh;</w:t>
      </w:r>
    </w:p>
    <w:p w14:paraId="546D3C8F" w14:textId="77777777" w:rsidR="00D51EA6" w:rsidRDefault="00D51EA6" w:rsidP="00D51EA6">
      <w:pPr>
        <w:pStyle w:val="Odstavekseznama"/>
        <w:numPr>
          <w:ilvl w:val="0"/>
          <w:numId w:val="57"/>
        </w:numPr>
        <w:spacing w:line="276" w:lineRule="auto"/>
        <w:jc w:val="both"/>
      </w:pPr>
      <w:r>
        <w:t>podpora vzpostavitvi centrov socialnih partnerjev za mirno reševanje sporov;</w:t>
      </w:r>
    </w:p>
    <w:p w14:paraId="7DB90C38" w14:textId="77777777" w:rsidR="00053668" w:rsidRDefault="00D51EA6" w:rsidP="00C94915">
      <w:pPr>
        <w:pStyle w:val="Odstavekseznama"/>
        <w:numPr>
          <w:ilvl w:val="0"/>
          <w:numId w:val="63"/>
        </w:numPr>
        <w:spacing w:line="276" w:lineRule="auto"/>
        <w:jc w:val="both"/>
        <w:rPr>
          <w:szCs w:val="20"/>
        </w:rPr>
      </w:pPr>
      <w:r>
        <w:t>podpora obveščanju in ozaveščanju delodajalcev, zaposlenih in brezposelnih o zakonodaji in pravicah iz dela, tudi s podporo publicističnim de</w:t>
      </w:r>
      <w:r w:rsidR="00B53950">
        <w:t>javn</w:t>
      </w:r>
      <w:r>
        <w:t>osti</w:t>
      </w:r>
      <w:r w:rsidR="00C3769E">
        <w:t>m</w:t>
      </w:r>
      <w:r>
        <w:t xml:space="preserve"> (izdajanje publikacij, glasil, mobilne aplikacije, informativno gradivo za otroke in mladino o kulturi dela, e-učilnica in priročniki).</w:t>
      </w:r>
    </w:p>
    <w:p w14:paraId="3F16AB1E" w14:textId="77777777" w:rsidR="00053668" w:rsidRDefault="00053668" w:rsidP="00C94915">
      <w:pPr>
        <w:pStyle w:val="Odstavekseznama"/>
        <w:spacing w:line="276" w:lineRule="auto"/>
        <w:jc w:val="both"/>
        <w:rPr>
          <w:szCs w:val="20"/>
        </w:rPr>
      </w:pPr>
    </w:p>
    <w:p w14:paraId="63AF7197" w14:textId="2DE4644F" w:rsidR="00AE5C5B" w:rsidRPr="001F21FC" w:rsidRDefault="00AE5C5B" w:rsidP="001F21FC">
      <w:pPr>
        <w:jc w:val="both"/>
        <w:rPr>
          <w:lang w:eastAsia="sl-SI"/>
        </w:rPr>
      </w:pPr>
      <w:r w:rsidRPr="001F21FC">
        <w:rPr>
          <w:bCs/>
          <w:iCs/>
          <w:szCs w:val="28"/>
          <w:lang w:eastAsia="sl-SI"/>
        </w:rPr>
        <w:t xml:space="preserve">Na ravni posameznega projekta je prijavitelj dolžan načrtovati </w:t>
      </w:r>
      <w:r w:rsidR="00AA246B" w:rsidRPr="001F21FC">
        <w:rPr>
          <w:bCs/>
          <w:i/>
          <w:iCs/>
        </w:rPr>
        <w:t>(</w:t>
      </w:r>
      <w:r w:rsidRPr="001F21FC">
        <w:rPr>
          <w:bCs/>
          <w:i/>
          <w:iCs/>
          <w:szCs w:val="28"/>
          <w:lang w:eastAsia="sl-SI"/>
        </w:rPr>
        <w:t>Obraz</w:t>
      </w:r>
      <w:r w:rsidR="00AA246B" w:rsidRPr="001F21FC">
        <w:rPr>
          <w:bCs/>
          <w:i/>
          <w:iCs/>
        </w:rPr>
        <w:t>e</w:t>
      </w:r>
      <w:r w:rsidRPr="001F21FC">
        <w:rPr>
          <w:bCs/>
          <w:i/>
          <w:iCs/>
          <w:szCs w:val="28"/>
          <w:lang w:eastAsia="sl-SI"/>
        </w:rPr>
        <w:t>c št. 1</w:t>
      </w:r>
      <w:r w:rsidR="00E736D9">
        <w:rPr>
          <w:bCs/>
          <w:i/>
          <w:iCs/>
          <w:szCs w:val="28"/>
          <w:lang w:eastAsia="sl-SI"/>
        </w:rPr>
        <w:t xml:space="preserve">: </w:t>
      </w:r>
      <w:r w:rsidRPr="001F21FC">
        <w:rPr>
          <w:bCs/>
          <w:i/>
          <w:iCs/>
          <w:szCs w:val="28"/>
          <w:lang w:eastAsia="sl-SI"/>
        </w:rPr>
        <w:t>Pri</w:t>
      </w:r>
      <w:r w:rsidR="00B53950">
        <w:rPr>
          <w:bCs/>
          <w:i/>
          <w:iCs/>
          <w:szCs w:val="28"/>
          <w:lang w:eastAsia="sl-SI"/>
        </w:rPr>
        <w:t>javn</w:t>
      </w:r>
      <w:r w:rsidRPr="001F21FC">
        <w:rPr>
          <w:bCs/>
          <w:i/>
          <w:iCs/>
          <w:szCs w:val="28"/>
          <w:lang w:eastAsia="sl-SI"/>
        </w:rPr>
        <w:t>ica</w:t>
      </w:r>
      <w:r w:rsidR="00AA246B" w:rsidRPr="001F21FC">
        <w:rPr>
          <w:bCs/>
          <w:i/>
          <w:iCs/>
        </w:rPr>
        <w:t>)</w:t>
      </w:r>
      <w:r w:rsidRPr="001F21FC">
        <w:rPr>
          <w:bCs/>
          <w:iCs/>
          <w:szCs w:val="28"/>
          <w:lang w:eastAsia="sl-SI"/>
        </w:rPr>
        <w:t xml:space="preserve"> katere izbrane aktivnosti bo izvajal. </w:t>
      </w:r>
      <w:r w:rsidR="00AA246B" w:rsidRPr="001F21FC">
        <w:rPr>
          <w:bCs/>
          <w:iCs/>
          <w:szCs w:val="28"/>
          <w:lang w:eastAsia="sl-SI"/>
        </w:rPr>
        <w:t>Načrtovane in o</w:t>
      </w:r>
      <w:r w:rsidRPr="001F21FC">
        <w:rPr>
          <w:bCs/>
          <w:iCs/>
          <w:szCs w:val="28"/>
          <w:lang w:eastAsia="sl-SI"/>
        </w:rPr>
        <w:t>predeljene aktivnosti v pri</w:t>
      </w:r>
      <w:r w:rsidR="00B53950">
        <w:rPr>
          <w:bCs/>
          <w:iCs/>
          <w:szCs w:val="28"/>
          <w:lang w:eastAsia="sl-SI"/>
        </w:rPr>
        <w:t>javn</w:t>
      </w:r>
      <w:r w:rsidRPr="001F21FC">
        <w:rPr>
          <w:bCs/>
          <w:iCs/>
          <w:szCs w:val="28"/>
          <w:lang w:eastAsia="sl-SI"/>
        </w:rPr>
        <w:t xml:space="preserve">ici prijavitelja, ki bo upravičen do sofinanciranja, </w:t>
      </w:r>
      <w:r w:rsidR="00AA246B" w:rsidRPr="007A463B">
        <w:rPr>
          <w:szCs w:val="20"/>
        </w:rPr>
        <w:t xml:space="preserve">bodo z namenom uresničevanja in izvajanja načrtovanih aktivnosti, </w:t>
      </w:r>
      <w:r w:rsidR="00AA246B" w:rsidRPr="007A463B">
        <w:rPr>
          <w:szCs w:val="20"/>
        </w:rPr>
        <w:lastRenderedPageBreak/>
        <w:t>opredeljene tudi v pogodbi o sofinanciranju</w:t>
      </w:r>
      <w:r w:rsidR="0056301F">
        <w:rPr>
          <w:szCs w:val="20"/>
        </w:rPr>
        <w:t xml:space="preserve"> kot pogodbene zaveze izbranega prijavitelja</w:t>
      </w:r>
      <w:r w:rsidR="00AA246B" w:rsidRPr="007A463B">
        <w:rPr>
          <w:szCs w:val="20"/>
        </w:rPr>
        <w:t xml:space="preserve"> </w:t>
      </w:r>
      <w:r w:rsidRPr="001F21FC">
        <w:rPr>
          <w:i/>
        </w:rPr>
        <w:t>(Priloga</w:t>
      </w:r>
      <w:r w:rsidRPr="001F21FC">
        <w:rPr>
          <w:bCs/>
          <w:i/>
          <w:iCs/>
          <w:szCs w:val="28"/>
          <w:lang w:eastAsia="sl-SI"/>
        </w:rPr>
        <w:t xml:space="preserve"> št. 1</w:t>
      </w:r>
      <w:r w:rsidR="00E736D9">
        <w:rPr>
          <w:bCs/>
          <w:i/>
          <w:iCs/>
          <w:szCs w:val="28"/>
          <w:lang w:eastAsia="sl-SI"/>
        </w:rPr>
        <w:t xml:space="preserve">: </w:t>
      </w:r>
      <w:r w:rsidRPr="001F21FC">
        <w:rPr>
          <w:bCs/>
          <w:i/>
          <w:iCs/>
          <w:szCs w:val="28"/>
          <w:lang w:eastAsia="sl-SI"/>
        </w:rPr>
        <w:t>Vzorec pogodbe o sofinanciranju)</w:t>
      </w:r>
      <w:r w:rsidRPr="001F21FC">
        <w:rPr>
          <w:bCs/>
          <w:iCs/>
          <w:szCs w:val="28"/>
          <w:lang w:eastAsia="sl-SI"/>
        </w:rPr>
        <w:t>.</w:t>
      </w:r>
      <w:r w:rsidRPr="00AA246B">
        <w:t xml:space="preserve"> </w:t>
      </w:r>
    </w:p>
    <w:p w14:paraId="5CA5A9EF" w14:textId="77777777" w:rsidR="00C73548" w:rsidRDefault="00C73548" w:rsidP="00C73548"/>
    <w:p w14:paraId="5A752E3C" w14:textId="77777777" w:rsidR="0059467F" w:rsidRPr="009E015E" w:rsidRDefault="0059467F" w:rsidP="00F546E8">
      <w:pPr>
        <w:pStyle w:val="Naslov2"/>
      </w:pPr>
      <w:r w:rsidRPr="000518E8">
        <w:t>5.</w:t>
      </w:r>
      <w:r w:rsidR="008315E9" w:rsidRPr="000518E8">
        <w:t>3</w:t>
      </w:r>
      <w:r w:rsidRPr="000518E8">
        <w:t xml:space="preserve"> Sodelovanje z drugimi organizacijami</w:t>
      </w:r>
    </w:p>
    <w:p w14:paraId="5C7B89AA" w14:textId="77777777" w:rsidR="0059467F" w:rsidRPr="000518E8" w:rsidRDefault="0059467F" w:rsidP="0059467F">
      <w:pPr>
        <w:jc w:val="both"/>
        <w:rPr>
          <w:lang w:eastAsia="sl-SI"/>
        </w:rPr>
      </w:pPr>
      <w:r w:rsidRPr="000518E8">
        <w:rPr>
          <w:lang w:eastAsia="sl-SI"/>
        </w:rPr>
        <w:t xml:space="preserve">V okviru </w:t>
      </w:r>
      <w:r w:rsidR="0097463E" w:rsidRPr="000518E8">
        <w:rPr>
          <w:lang w:eastAsia="sl-SI"/>
        </w:rPr>
        <w:t xml:space="preserve">posameznega </w:t>
      </w:r>
      <w:r w:rsidRPr="000518E8">
        <w:rPr>
          <w:lang w:eastAsia="sl-SI"/>
        </w:rPr>
        <w:t>projekta je zaželeno sodelovanje socialnih partnerjev z različnimi organizacijami iz širše skupnosti</w:t>
      </w:r>
      <w:r w:rsidR="0073558B" w:rsidRPr="000518E8">
        <w:rPr>
          <w:lang w:eastAsia="sl-SI"/>
        </w:rPr>
        <w:t xml:space="preserve"> s ciljem doseči </w:t>
      </w:r>
      <w:r w:rsidR="001A0845" w:rsidRPr="003541BD">
        <w:rPr>
          <w:lang w:eastAsia="sl-SI"/>
        </w:rPr>
        <w:t>uč</w:t>
      </w:r>
      <w:r w:rsidR="00285AB2" w:rsidRPr="003541BD">
        <w:rPr>
          <w:lang w:eastAsia="sl-SI"/>
        </w:rPr>
        <w:t>inkovitejše sodelovanje pri pripravi in izvajanju politik in pristopov, povezanih zlasti s trgom dela in vseživljenjskim učenjem ter zagotavljanjem pravne varnosti aktivnega prebivalstva</w:t>
      </w:r>
      <w:r w:rsidR="00285AB2" w:rsidRPr="00DD15BD">
        <w:rPr>
          <w:lang w:eastAsia="sl-SI"/>
        </w:rPr>
        <w:t>.</w:t>
      </w:r>
      <w:r w:rsidR="00285AB2" w:rsidRPr="000518E8">
        <w:rPr>
          <w:lang w:eastAsia="sl-SI"/>
        </w:rPr>
        <w:t xml:space="preserve"> </w:t>
      </w:r>
      <w:r w:rsidRPr="000518E8">
        <w:rPr>
          <w:lang w:eastAsia="sl-SI"/>
        </w:rPr>
        <w:t>To pomeni povezovanje in sodelovanje prijavitelja z drugimi pravnimi osebami (</w:t>
      </w:r>
      <w:r w:rsidR="00B53950">
        <w:rPr>
          <w:lang w:eastAsia="sl-SI"/>
        </w:rPr>
        <w:t>javn</w:t>
      </w:r>
      <w:r w:rsidRPr="000518E8">
        <w:rPr>
          <w:lang w:eastAsia="sl-SI"/>
        </w:rPr>
        <w:t xml:space="preserve">ega ali zasebnega prava), ki niso vključene v </w:t>
      </w:r>
      <w:r w:rsidR="00285AB2" w:rsidRPr="000518E8">
        <w:rPr>
          <w:lang w:eastAsia="sl-SI"/>
        </w:rPr>
        <w:t>projektno partnerstvo</w:t>
      </w:r>
      <w:r w:rsidRPr="000518E8">
        <w:rPr>
          <w:lang w:eastAsia="sl-SI"/>
        </w:rPr>
        <w:t>. To so lahko npr. lokalne skupnosti, nevladne organizacije, institucije v lokalnem okolju, podjetja ipd., pravni oziroma poslovni subjekti, ki niso upravičeni do izplačil iz sredstev projekta oz. poslovni subjekti, ki lahko s svojo de</w:t>
      </w:r>
      <w:r w:rsidR="00B53950">
        <w:rPr>
          <w:lang w:eastAsia="sl-SI"/>
        </w:rPr>
        <w:t>javn</w:t>
      </w:r>
      <w:r w:rsidRPr="000518E8">
        <w:rPr>
          <w:lang w:eastAsia="sl-SI"/>
        </w:rPr>
        <w:t>ostjo, vlogo v projektu in sofinanciranjem prijavljenega projekta v lokalnem ali širšem okolju pripomorejo k njegovi uspešnejši izvedbi.</w:t>
      </w:r>
    </w:p>
    <w:p w14:paraId="0A5D1EBF" w14:textId="77777777" w:rsidR="0059467F" w:rsidRPr="000518E8" w:rsidRDefault="0059467F" w:rsidP="0059467F">
      <w:pPr>
        <w:jc w:val="both"/>
        <w:rPr>
          <w:lang w:eastAsia="sl-SI"/>
        </w:rPr>
      </w:pPr>
    </w:p>
    <w:p w14:paraId="31712CA6" w14:textId="5B0A65B9" w:rsidR="0059467F" w:rsidRPr="0059467F" w:rsidRDefault="0059467F" w:rsidP="0059467F">
      <w:pPr>
        <w:jc w:val="both"/>
        <w:rPr>
          <w:lang w:eastAsia="sl-SI"/>
        </w:rPr>
      </w:pPr>
      <w:r w:rsidRPr="000518E8">
        <w:rPr>
          <w:lang w:eastAsia="sl-SI"/>
        </w:rPr>
        <w:t xml:space="preserve">Sodelovanje prijavitelja z drugimi organizacijami je zaželeno in bo pri ocenjevanju projektov upoštevano. Prijavitelj lahko sodeluje z več organizacijami </w:t>
      </w:r>
      <w:r w:rsidRPr="000518E8">
        <w:rPr>
          <w:i/>
          <w:lang w:eastAsia="sl-SI"/>
        </w:rPr>
        <w:t xml:space="preserve">(Obrazec št. </w:t>
      </w:r>
      <w:r w:rsidR="00A128AE">
        <w:rPr>
          <w:i/>
          <w:lang w:eastAsia="sl-SI"/>
        </w:rPr>
        <w:t>5</w:t>
      </w:r>
      <w:r w:rsidRPr="000518E8">
        <w:rPr>
          <w:i/>
          <w:lang w:eastAsia="sl-SI"/>
        </w:rPr>
        <w:t>: Dogovor o sodelovanju).</w:t>
      </w:r>
    </w:p>
    <w:p w14:paraId="5DCABD09" w14:textId="77777777" w:rsidR="0059467F" w:rsidRDefault="0059467F" w:rsidP="0059467F">
      <w:pPr>
        <w:rPr>
          <w:lang w:eastAsia="sl-SI"/>
        </w:rPr>
      </w:pPr>
    </w:p>
    <w:p w14:paraId="625FEEDD" w14:textId="77777777" w:rsidR="00A5702E" w:rsidRPr="003F42BE" w:rsidRDefault="00A5702E" w:rsidP="00F33C7B">
      <w:pPr>
        <w:pStyle w:val="Naslov1"/>
      </w:pPr>
      <w:r w:rsidRPr="003F42BE">
        <w:t xml:space="preserve">POGOJI ZA KANDIDIRANJE NA </w:t>
      </w:r>
      <w:r w:rsidR="00B53950">
        <w:t>DODATNE</w:t>
      </w:r>
      <w:r w:rsidR="00717B17">
        <w:t>M</w:t>
      </w:r>
      <w:r w:rsidR="00B53950">
        <w:t xml:space="preserve"> JAVN</w:t>
      </w:r>
      <w:r w:rsidRPr="003F42BE">
        <w:t>EM RAZPISU</w:t>
      </w:r>
    </w:p>
    <w:p w14:paraId="155B84FB" w14:textId="77777777" w:rsidR="000B340B" w:rsidRPr="008901B9" w:rsidRDefault="000B340B" w:rsidP="00A2289E">
      <w:pPr>
        <w:spacing w:line="276" w:lineRule="auto"/>
        <w:jc w:val="both"/>
        <w:rPr>
          <w:lang w:eastAsia="sl-SI"/>
        </w:rPr>
      </w:pPr>
    </w:p>
    <w:p w14:paraId="73094BDA" w14:textId="77777777" w:rsidR="00FC6671" w:rsidRPr="00FC6671" w:rsidRDefault="00FC6671" w:rsidP="00A2289E">
      <w:pPr>
        <w:spacing w:line="276" w:lineRule="auto"/>
        <w:jc w:val="both"/>
      </w:pPr>
      <w:r w:rsidRPr="00FC6671">
        <w:t xml:space="preserve">Na </w:t>
      </w:r>
      <w:r w:rsidR="00B30503">
        <w:t>dodatn</w:t>
      </w:r>
      <w:r w:rsidR="00717B17">
        <w:t>i</w:t>
      </w:r>
      <w:r w:rsidR="00B53950">
        <w:t xml:space="preserve"> javn</w:t>
      </w:r>
      <w:r w:rsidRPr="00FC6671">
        <w:t xml:space="preserve">i razpis lahko prijavitelj kandidira le v </w:t>
      </w:r>
      <w:proofErr w:type="spellStart"/>
      <w:r w:rsidRPr="00FC6671">
        <w:t>t.i</w:t>
      </w:r>
      <w:proofErr w:type="spellEnd"/>
      <w:r w:rsidRPr="00FC6671">
        <w:t xml:space="preserve">. projektnem partnerstvu, pri čemer projektno partnerstvo sestavljata najmanj dve in največ tri pravne osebe (prijavitelj ter en ali dva projektna partnerja). Projektno partnerstvo mora sestavljati vsaj en predstavnik sindikalne in en predstavnik delodajalske strani. </w:t>
      </w:r>
    </w:p>
    <w:p w14:paraId="46AFCCA7" w14:textId="77777777" w:rsidR="00FC6671" w:rsidRPr="00FC6671" w:rsidRDefault="00FC6671" w:rsidP="00A2289E">
      <w:pPr>
        <w:spacing w:line="276" w:lineRule="auto"/>
        <w:jc w:val="both"/>
      </w:pPr>
    </w:p>
    <w:p w14:paraId="614AF038" w14:textId="03F33408" w:rsidR="00FC6671" w:rsidRPr="00FC6671" w:rsidRDefault="00FC6671" w:rsidP="00A2289E">
      <w:pPr>
        <w:spacing w:line="276" w:lineRule="auto"/>
        <w:jc w:val="both"/>
      </w:pPr>
      <w:r w:rsidRPr="00FC6671">
        <w:t>Pogodbo o sofinanciranju z ministrstvom podpiše zgolj prijavitelj, le</w:t>
      </w:r>
      <w:r w:rsidR="004E7078">
        <w:t>-</w:t>
      </w:r>
      <w:r w:rsidRPr="00FC6671">
        <w:t xml:space="preserve">ta pa z vsakim projektnim partnerjem podpiše partnerski sporazum, v katerem </w:t>
      </w:r>
      <w:r w:rsidR="00C91985">
        <w:t xml:space="preserve">se </w:t>
      </w:r>
      <w:r w:rsidRPr="00FC6671">
        <w:t>podrobneje opredeli</w:t>
      </w:r>
      <w:r w:rsidR="00C91985">
        <w:t>jo</w:t>
      </w:r>
      <w:r w:rsidRPr="00FC6671">
        <w:t xml:space="preserve"> pravice, obveznosti in odgovornosti </w:t>
      </w:r>
      <w:r w:rsidR="00C91985">
        <w:t xml:space="preserve">posameznih </w:t>
      </w:r>
      <w:r w:rsidR="00C91985" w:rsidRPr="00FC6671">
        <w:t>projektn</w:t>
      </w:r>
      <w:r w:rsidR="00C91985">
        <w:t>ih</w:t>
      </w:r>
      <w:r w:rsidR="00C91985" w:rsidRPr="00FC6671">
        <w:t xml:space="preserve"> </w:t>
      </w:r>
      <w:r w:rsidRPr="00FC6671">
        <w:t>partnerj</w:t>
      </w:r>
      <w:r w:rsidR="00C91985">
        <w:t>ev</w:t>
      </w:r>
      <w:r w:rsidRPr="00FC6671">
        <w:t xml:space="preserve"> pri izvedbi projekta</w:t>
      </w:r>
      <w:r w:rsidRPr="00C91985">
        <w:t>.</w:t>
      </w:r>
      <w:r w:rsidR="00A50CCE" w:rsidRPr="00C91985">
        <w:t xml:space="preserve"> </w:t>
      </w:r>
      <w:r w:rsidR="00A50CCE" w:rsidRPr="004638AA">
        <w:t>(</w:t>
      </w:r>
      <w:r w:rsidR="00A50CCE" w:rsidRPr="004638AA">
        <w:rPr>
          <w:i/>
        </w:rPr>
        <w:t xml:space="preserve">Priloga št. 3: </w:t>
      </w:r>
      <w:r w:rsidR="00F3226D">
        <w:rPr>
          <w:i/>
        </w:rPr>
        <w:t>Vzorec partnerskega</w:t>
      </w:r>
      <w:r w:rsidR="00F3226D" w:rsidRPr="00F3226D">
        <w:rPr>
          <w:i/>
        </w:rPr>
        <w:t xml:space="preserve"> sporazuma</w:t>
      </w:r>
      <w:r w:rsidR="00A50CCE" w:rsidRPr="004638AA">
        <w:t>).</w:t>
      </w:r>
    </w:p>
    <w:p w14:paraId="12EE6E1C" w14:textId="77777777" w:rsidR="00FC6671" w:rsidRPr="00FC6671" w:rsidRDefault="00FC6671" w:rsidP="00A2289E">
      <w:pPr>
        <w:spacing w:line="276" w:lineRule="auto"/>
        <w:jc w:val="both"/>
      </w:pPr>
    </w:p>
    <w:p w14:paraId="6002F2E0" w14:textId="77777777" w:rsidR="00A73A43" w:rsidRDefault="00A73A43" w:rsidP="001F21FC">
      <w:pPr>
        <w:pStyle w:val="Naslov2"/>
      </w:pPr>
      <w:r>
        <w:t>6.1 Upravičeni prijavitelji</w:t>
      </w:r>
      <w:r w:rsidR="000D56FA">
        <w:t xml:space="preserve"> in projektni partnerji</w:t>
      </w:r>
    </w:p>
    <w:p w14:paraId="244DC106" w14:textId="77777777" w:rsidR="00AB5157" w:rsidRDefault="00AB5157" w:rsidP="00A2289E">
      <w:pPr>
        <w:spacing w:line="276" w:lineRule="auto"/>
        <w:jc w:val="both"/>
      </w:pPr>
    </w:p>
    <w:p w14:paraId="12706D35" w14:textId="52D71450" w:rsidR="0045036C" w:rsidRPr="003F42BE" w:rsidRDefault="00AB5157" w:rsidP="00A2289E">
      <w:pPr>
        <w:spacing w:line="276" w:lineRule="auto"/>
        <w:jc w:val="both"/>
      </w:pPr>
      <w:r>
        <w:t xml:space="preserve">Upravičeni prijavitelji morajo izpolnjevati </w:t>
      </w:r>
      <w:r w:rsidR="0099011A">
        <w:t>naslednji</w:t>
      </w:r>
      <w:r w:rsidR="00FC6671" w:rsidRPr="003F42BE">
        <w:t xml:space="preserve"> pogoj: </w:t>
      </w:r>
    </w:p>
    <w:p w14:paraId="421054C6" w14:textId="41168F0D" w:rsidR="00FC6671" w:rsidRPr="003F42BE" w:rsidRDefault="00A92BAD" w:rsidP="00A2289E">
      <w:pPr>
        <w:numPr>
          <w:ilvl w:val="0"/>
          <w:numId w:val="31"/>
        </w:numPr>
        <w:spacing w:line="276" w:lineRule="auto"/>
        <w:jc w:val="both"/>
        <w:rPr>
          <w:i/>
        </w:rPr>
      </w:pPr>
      <w:r w:rsidRPr="00CD4A01">
        <w:rPr>
          <w:u w:val="single"/>
        </w:rPr>
        <w:t>prijavitelj</w:t>
      </w:r>
      <w:r w:rsidRPr="00A92BAD">
        <w:t xml:space="preserve"> je organizacija delodajalcev ali reprezentativna zveza oziroma konfederacija sindikatov za območje </w:t>
      </w:r>
      <w:r>
        <w:t xml:space="preserve">države, ki je članica Ekonomsko </w:t>
      </w:r>
      <w:r w:rsidRPr="00A92BAD">
        <w:t>socialnega sveta oz. je podpisnica Pr</w:t>
      </w:r>
      <w:r w:rsidR="00AE6E32">
        <w:t xml:space="preserve">avil Ekonomsko socialnega sveta </w:t>
      </w:r>
      <w:r w:rsidR="00C06070">
        <w:t xml:space="preserve">in v okviru </w:t>
      </w:r>
      <w:r w:rsidR="006C6387">
        <w:t>J</w:t>
      </w:r>
      <w:r w:rsidR="00B53950">
        <w:t>avn</w:t>
      </w:r>
      <w:r w:rsidR="00C06070">
        <w:t>ega razpisa za sofinanciranje projektov socialnih partnerjev</w:t>
      </w:r>
      <w:r w:rsidR="0036572E">
        <w:t xml:space="preserve"> (Ur</w:t>
      </w:r>
      <w:r w:rsidR="00C3769E">
        <w:t xml:space="preserve">adni </w:t>
      </w:r>
      <w:r w:rsidR="0036572E">
        <w:t>l</w:t>
      </w:r>
      <w:r w:rsidR="00C3769E">
        <w:t>ist</w:t>
      </w:r>
      <w:r w:rsidR="00C06070">
        <w:t xml:space="preserve"> </w:t>
      </w:r>
      <w:r w:rsidR="00C3769E">
        <w:t xml:space="preserve">RS, </w:t>
      </w:r>
      <w:r w:rsidR="00C06070">
        <w:t xml:space="preserve">št. 23/17 </w:t>
      </w:r>
      <w:r w:rsidR="00C3769E">
        <w:t xml:space="preserve">z </w:t>
      </w:r>
      <w:r w:rsidR="00C06070">
        <w:t>dne 5.5.2017</w:t>
      </w:r>
      <w:r w:rsidR="0036572E">
        <w:t>)</w:t>
      </w:r>
      <w:r w:rsidR="00E74933">
        <w:t xml:space="preserve"> </w:t>
      </w:r>
      <w:r w:rsidR="00C06070">
        <w:t>ni bil</w:t>
      </w:r>
      <w:r w:rsidR="00647D1A">
        <w:t xml:space="preserve"> izbran </w:t>
      </w:r>
      <w:r w:rsidR="0036572E">
        <w:t xml:space="preserve">kot prijavitelj </w:t>
      </w:r>
      <w:r w:rsidR="00647D1A">
        <w:t>za izvajanje projektov</w:t>
      </w:r>
      <w:r w:rsidR="00C06070">
        <w:t xml:space="preserve"> </w:t>
      </w:r>
      <w:r w:rsidR="00FC6671" w:rsidRPr="003F42BE">
        <w:rPr>
          <w:i/>
        </w:rPr>
        <w:t xml:space="preserve">(dokazilo: Obrazec št. </w:t>
      </w:r>
      <w:r w:rsidR="00285AB2" w:rsidRPr="003F42BE">
        <w:rPr>
          <w:i/>
        </w:rPr>
        <w:t>3</w:t>
      </w:r>
      <w:r w:rsidR="00FC6671" w:rsidRPr="003F42BE">
        <w:rPr>
          <w:i/>
        </w:rPr>
        <w:t>: Izjava prijavitelja o izpolnjevanju i</w:t>
      </w:r>
      <w:r w:rsidR="00AE6E32">
        <w:rPr>
          <w:i/>
        </w:rPr>
        <w:t>n sprejemanju razpisnih pogojev);</w:t>
      </w:r>
    </w:p>
    <w:p w14:paraId="2E9CA004" w14:textId="77777777" w:rsidR="0099011A" w:rsidRDefault="0099011A" w:rsidP="00CD4A01">
      <w:pPr>
        <w:pStyle w:val="Odstavekseznama"/>
        <w:spacing w:line="276" w:lineRule="auto"/>
        <w:jc w:val="both"/>
      </w:pPr>
    </w:p>
    <w:p w14:paraId="655A0C74" w14:textId="6530695E" w:rsidR="0045036C" w:rsidRPr="003F42BE" w:rsidRDefault="0099011A" w:rsidP="0099011A">
      <w:pPr>
        <w:spacing w:line="276" w:lineRule="auto"/>
        <w:jc w:val="both"/>
      </w:pPr>
      <w:r>
        <w:t>P</w:t>
      </w:r>
      <w:r w:rsidRPr="003F42BE">
        <w:t>rojektni partnerji</w:t>
      </w:r>
      <w:r>
        <w:t xml:space="preserve"> </w:t>
      </w:r>
      <w:r w:rsidRPr="003F42BE">
        <w:t>moraj</w:t>
      </w:r>
      <w:r>
        <w:t>o</w:t>
      </w:r>
      <w:r w:rsidRPr="003F42BE">
        <w:t xml:space="preserve"> izpolnjevati </w:t>
      </w:r>
      <w:r>
        <w:t>naslednji</w:t>
      </w:r>
      <w:r w:rsidRPr="003F42BE">
        <w:t xml:space="preserve"> pogoj: </w:t>
      </w:r>
    </w:p>
    <w:p w14:paraId="64418471" w14:textId="77777777" w:rsidR="00FC6671" w:rsidRPr="003F42BE" w:rsidRDefault="00A92BAD" w:rsidP="00A2289E">
      <w:pPr>
        <w:numPr>
          <w:ilvl w:val="0"/>
          <w:numId w:val="31"/>
        </w:numPr>
        <w:spacing w:line="276" w:lineRule="auto"/>
        <w:jc w:val="both"/>
        <w:rPr>
          <w:i/>
        </w:rPr>
      </w:pPr>
      <w:r w:rsidRPr="00CD4A01">
        <w:rPr>
          <w:u w:val="single"/>
        </w:rPr>
        <w:t>projektni partner</w:t>
      </w:r>
      <w:r w:rsidRPr="00A92BAD">
        <w:t xml:space="preserve"> je reprezentativna zveza ali konfederacija sindikatov za območje države ali njihov član z ustreznim dokazilom o članstvu oziroma organizacija združenja delodaj</w:t>
      </w:r>
      <w:r w:rsidR="003B2C6A">
        <w:t xml:space="preserve">alcev na nacionalni/regionalni </w:t>
      </w:r>
      <w:r w:rsidRPr="00A92BAD">
        <w:t>ravni (</w:t>
      </w:r>
      <w:proofErr w:type="spellStart"/>
      <w:r w:rsidRPr="00A92BAD">
        <w:t>t.i</w:t>
      </w:r>
      <w:proofErr w:type="spellEnd"/>
      <w:r w:rsidRPr="00A92BAD">
        <w:t>. delodajalska združenja, ki imajo registrirano pravno organizacijsko obliko, kot so gospodarske zbornice, gospodarsko interesno združenje oz. so pravni subjekti, ki imajo registrirano naslednjo de</w:t>
      </w:r>
      <w:r w:rsidR="00B53950">
        <w:t>javn</w:t>
      </w:r>
      <w:r w:rsidRPr="00A92BAD">
        <w:t>ost: 94.110 De</w:t>
      </w:r>
      <w:r w:rsidR="00B53950">
        <w:t>javn</w:t>
      </w:r>
      <w:r w:rsidRPr="00A92BAD">
        <w:t>ost poslovnih in delodajalskih združenj)</w:t>
      </w:r>
      <w:r>
        <w:t xml:space="preserve"> </w:t>
      </w:r>
      <w:r w:rsidR="00FC6671" w:rsidRPr="003F42BE">
        <w:rPr>
          <w:i/>
        </w:rPr>
        <w:t xml:space="preserve">(Obrazec št. </w:t>
      </w:r>
      <w:r w:rsidR="00285AB2" w:rsidRPr="003F42BE">
        <w:rPr>
          <w:i/>
        </w:rPr>
        <w:t>4</w:t>
      </w:r>
      <w:r w:rsidR="00FC6671" w:rsidRPr="003F42BE">
        <w:rPr>
          <w:i/>
        </w:rPr>
        <w:t>: Izjava projektnega partnerja o izpolnjevanju in sprejemanju razpisnih pogojev);</w:t>
      </w:r>
    </w:p>
    <w:p w14:paraId="5C3D5B03" w14:textId="12AF0C9B" w:rsidR="000E359F" w:rsidRDefault="0099011A" w:rsidP="00A2289E">
      <w:pPr>
        <w:spacing w:line="276" w:lineRule="auto"/>
        <w:jc w:val="both"/>
      </w:pPr>
      <w:r w:rsidRPr="003F42BE">
        <w:lastRenderedPageBreak/>
        <w:t xml:space="preserve">Prijavitelj in vsi projektni partnerji morajo izpolnjevati </w:t>
      </w:r>
      <w:r>
        <w:t xml:space="preserve">tudi </w:t>
      </w:r>
      <w:r w:rsidR="00AB5157">
        <w:t xml:space="preserve">vse </w:t>
      </w:r>
      <w:r w:rsidRPr="003F42BE">
        <w:t>spodaj navedene pogoje:</w:t>
      </w:r>
    </w:p>
    <w:p w14:paraId="00CD47BF" w14:textId="77777777" w:rsidR="0099011A" w:rsidRPr="003F42BE" w:rsidRDefault="0099011A" w:rsidP="00A2289E">
      <w:pPr>
        <w:spacing w:line="276" w:lineRule="auto"/>
        <w:jc w:val="both"/>
        <w:rPr>
          <w:i/>
        </w:rPr>
      </w:pPr>
    </w:p>
    <w:p w14:paraId="73DCF9C1" w14:textId="77777777" w:rsidR="00FC6671" w:rsidRPr="003F42BE" w:rsidRDefault="00FC6671" w:rsidP="00A2289E">
      <w:pPr>
        <w:numPr>
          <w:ilvl w:val="0"/>
          <w:numId w:val="31"/>
        </w:numPr>
        <w:spacing w:line="276" w:lineRule="auto"/>
        <w:jc w:val="both"/>
      </w:pPr>
      <w:r w:rsidRPr="00CD4A01">
        <w:rPr>
          <w:u w:val="single"/>
        </w:rPr>
        <w:t>prijavitelj in vsi projektni partnerji</w:t>
      </w:r>
      <w:r w:rsidRPr="003F42BE">
        <w:t xml:space="preserve"> imajo sposobnost vnaprejšnjega financiranja projekta ter sposobnost zagotavljanja tehničnih zmogljivosti za izvedbo projekta </w:t>
      </w:r>
      <w:r w:rsidRPr="003F42BE">
        <w:rPr>
          <w:i/>
        </w:rPr>
        <w:t>(dokazilo: Obrazec št.</w:t>
      </w:r>
      <w:r w:rsidR="00285AB2" w:rsidRPr="003F42BE">
        <w:rPr>
          <w:i/>
        </w:rPr>
        <w:t xml:space="preserve"> 3</w:t>
      </w:r>
      <w:r w:rsidRPr="003F42BE">
        <w:rPr>
          <w:i/>
        </w:rPr>
        <w:t xml:space="preserve">: Izjava prijavitelja o izpolnjevanju in sprejemanju razpisnih pogojev ter Obrazec št. </w:t>
      </w:r>
      <w:r w:rsidR="00285AB2" w:rsidRPr="003F42BE">
        <w:rPr>
          <w:i/>
        </w:rPr>
        <w:t>4</w:t>
      </w:r>
      <w:r w:rsidRPr="003F42BE">
        <w:rPr>
          <w:i/>
        </w:rPr>
        <w:t>: Izjava projektnega partnerja o izpolnjevanju in sprejemanju razpisnih pogojev);</w:t>
      </w:r>
    </w:p>
    <w:p w14:paraId="7F66576C" w14:textId="77777777" w:rsidR="00FC6671" w:rsidRPr="003F42BE" w:rsidRDefault="00FC6671" w:rsidP="00A2289E">
      <w:pPr>
        <w:spacing w:line="276" w:lineRule="auto"/>
        <w:jc w:val="both"/>
      </w:pPr>
    </w:p>
    <w:p w14:paraId="1434C33F" w14:textId="197AC08A" w:rsidR="005E55D5" w:rsidRPr="005E55D5" w:rsidRDefault="005E55D5" w:rsidP="00A2289E">
      <w:pPr>
        <w:numPr>
          <w:ilvl w:val="0"/>
          <w:numId w:val="31"/>
        </w:numPr>
        <w:spacing w:line="276" w:lineRule="auto"/>
        <w:jc w:val="both"/>
        <w:rPr>
          <w:i/>
        </w:rPr>
      </w:pPr>
      <w:r w:rsidRPr="00CD4A01">
        <w:rPr>
          <w:u w:val="single"/>
        </w:rPr>
        <w:t>prijavitelj in vsi projektni partnerji</w:t>
      </w:r>
      <w:r w:rsidRPr="005E55D5">
        <w:t xml:space="preserve"> </w:t>
      </w:r>
      <w:r>
        <w:t xml:space="preserve">imajo </w:t>
      </w:r>
      <w:r w:rsidRPr="005E55D5">
        <w:t xml:space="preserve">poravnane vse davke in druge obvezne dajatve, skladno z nacionalno zakonodajo, zapadle do vključno zadnjega dne v mesecu pred vložitvijo prijave na </w:t>
      </w:r>
      <w:r w:rsidR="00B53950">
        <w:t>dodatnega javn</w:t>
      </w:r>
      <w:r w:rsidRPr="005E55D5">
        <w:t>i razpis</w:t>
      </w:r>
      <w:r>
        <w:t xml:space="preserve"> </w:t>
      </w:r>
      <w:r w:rsidRPr="005E55D5">
        <w:rPr>
          <w:i/>
        </w:rPr>
        <w:t>(dokazilo: Obrazec št. 3: Izjava prijavitelja o izpolnjevanju in sprejemanju razpisnih pogojev</w:t>
      </w:r>
      <w:r w:rsidR="006C6387">
        <w:rPr>
          <w:i/>
        </w:rPr>
        <w:t xml:space="preserve">, </w:t>
      </w:r>
      <w:r w:rsidRPr="005E55D5">
        <w:rPr>
          <w:i/>
        </w:rPr>
        <w:t>Obrazec št. 4: Izjava projektnega partnerja o izpolnjevanju in sprejemanju razpisnih pogojev);</w:t>
      </w:r>
    </w:p>
    <w:p w14:paraId="473308D9" w14:textId="77777777" w:rsidR="005E55D5" w:rsidRDefault="005E55D5" w:rsidP="005E55D5">
      <w:pPr>
        <w:pStyle w:val="Odstavekseznama"/>
      </w:pPr>
    </w:p>
    <w:p w14:paraId="0BE7592F" w14:textId="77777777" w:rsidR="00FC6671" w:rsidRPr="003F42BE" w:rsidRDefault="00FC6671" w:rsidP="00A2289E">
      <w:pPr>
        <w:numPr>
          <w:ilvl w:val="0"/>
          <w:numId w:val="31"/>
        </w:numPr>
        <w:spacing w:line="276" w:lineRule="auto"/>
        <w:jc w:val="both"/>
        <w:rPr>
          <w:i/>
        </w:rPr>
      </w:pPr>
      <w:r w:rsidRPr="00CD4A01">
        <w:rPr>
          <w:u w:val="single"/>
        </w:rPr>
        <w:t>prijavitelj in vsi projektni partnerji</w:t>
      </w:r>
      <w:r w:rsidRPr="003F42BE">
        <w:t xml:space="preserve"> ne smejo biti v stečajnem postopku, postopku prenehanja, postopku prisilne poravnave ali postopku likvidacije </w:t>
      </w:r>
      <w:r w:rsidRPr="003F42BE">
        <w:rPr>
          <w:i/>
        </w:rPr>
        <w:t xml:space="preserve">(dokazilo: Obrazec št. </w:t>
      </w:r>
      <w:r w:rsidR="00285AB2" w:rsidRPr="003F42BE">
        <w:rPr>
          <w:i/>
        </w:rPr>
        <w:t>3</w:t>
      </w:r>
      <w:r w:rsidRPr="003F42BE">
        <w:rPr>
          <w:i/>
        </w:rPr>
        <w:t xml:space="preserve">: Izjava prijavitelja o izpolnjevanju in sprejemanju razpisnih pogojev ter Obrazec št. </w:t>
      </w:r>
      <w:r w:rsidR="00285AB2" w:rsidRPr="003F42BE">
        <w:rPr>
          <w:i/>
        </w:rPr>
        <w:t>4</w:t>
      </w:r>
      <w:r w:rsidRPr="003F42BE">
        <w:rPr>
          <w:i/>
        </w:rPr>
        <w:t xml:space="preserve">: Izjava projektnega partnerja o izpolnjevanju in sprejemanju razpisnih pogojev); </w:t>
      </w:r>
    </w:p>
    <w:p w14:paraId="45550636" w14:textId="77777777" w:rsidR="00FC6671" w:rsidRPr="003F42BE" w:rsidRDefault="00FC6671" w:rsidP="00A2289E">
      <w:pPr>
        <w:spacing w:line="276" w:lineRule="auto"/>
        <w:jc w:val="both"/>
      </w:pPr>
    </w:p>
    <w:p w14:paraId="69DC30EA" w14:textId="77777777" w:rsidR="00FC6671" w:rsidRPr="003F42BE" w:rsidRDefault="00FC6671" w:rsidP="00A2289E">
      <w:pPr>
        <w:numPr>
          <w:ilvl w:val="0"/>
          <w:numId w:val="31"/>
        </w:numPr>
        <w:spacing w:line="276" w:lineRule="auto"/>
        <w:jc w:val="both"/>
        <w:rPr>
          <w:i/>
        </w:rPr>
      </w:pPr>
      <w:r w:rsidRPr="00CD4A01">
        <w:rPr>
          <w:u w:val="single"/>
        </w:rPr>
        <w:t>prijavitelj in vsi projektni partnerji</w:t>
      </w:r>
      <w:r w:rsidRPr="003F42BE">
        <w:t xml:space="preserve"> ne smejo kršiti določil o nenamenski porabi sredstev iz naslova prejetih sredstev Evropskega socialnega sklada </w:t>
      </w:r>
      <w:r w:rsidRPr="003F42BE">
        <w:rPr>
          <w:i/>
        </w:rPr>
        <w:t xml:space="preserve">(dokazilo: Obrazec št. </w:t>
      </w:r>
      <w:r w:rsidR="00285AB2" w:rsidRPr="003F42BE">
        <w:rPr>
          <w:i/>
        </w:rPr>
        <w:t>3</w:t>
      </w:r>
      <w:r w:rsidRPr="003F42BE">
        <w:rPr>
          <w:i/>
        </w:rPr>
        <w:t xml:space="preserve">: Izjava prijavitelja o izpolnjevanju in sprejemanju razpisnih pogojev ter Obrazec št. </w:t>
      </w:r>
      <w:r w:rsidR="00285AB2" w:rsidRPr="003F42BE">
        <w:rPr>
          <w:i/>
        </w:rPr>
        <w:t>4</w:t>
      </w:r>
      <w:r w:rsidRPr="003F42BE">
        <w:rPr>
          <w:i/>
        </w:rPr>
        <w:t>: Izjava projektnega partnerja o izpolnjevanju in sprejemanju razpisnih pogojev).</w:t>
      </w:r>
    </w:p>
    <w:p w14:paraId="3F4D5F0B" w14:textId="77777777" w:rsidR="00FC6671" w:rsidRPr="003F42BE" w:rsidRDefault="00FC6671" w:rsidP="00A2289E">
      <w:pPr>
        <w:spacing w:line="276" w:lineRule="auto"/>
        <w:jc w:val="both"/>
      </w:pPr>
    </w:p>
    <w:p w14:paraId="16440144" w14:textId="09CB8C0D" w:rsidR="006C6387" w:rsidRPr="006C6387" w:rsidRDefault="00FC6671" w:rsidP="0036572E">
      <w:pPr>
        <w:spacing w:line="276" w:lineRule="auto"/>
        <w:jc w:val="both"/>
      </w:pPr>
      <w:r w:rsidRPr="003F42BE">
        <w:t xml:space="preserve">Ministrstvo lahko za potrebe tega </w:t>
      </w:r>
      <w:r w:rsidR="00B53950">
        <w:t>dodatnega javn</w:t>
      </w:r>
      <w:r w:rsidRPr="003F42BE">
        <w:t>ega razpisa pridobi potrdila glede izpolnjevanja pogojev iz uradnih evidenc.</w:t>
      </w:r>
      <w:r w:rsidR="006C6387" w:rsidRPr="006C6387">
        <w:t xml:space="preserve"> Ministrstvo bo izpolnjevanje pogojev presojalo glede na stanje na dan podpisa </w:t>
      </w:r>
      <w:r w:rsidR="006C6387" w:rsidRPr="0036572E">
        <w:t>Obrazca št. 3 in Obrazca št. 4</w:t>
      </w:r>
      <w:r w:rsidR="006C6387" w:rsidRPr="006C6387">
        <w:t xml:space="preserve">, razen pri izpolnjevanju pogoja pod zaporedno št. </w:t>
      </w:r>
      <w:r w:rsidR="006C6387">
        <w:t>4</w:t>
      </w:r>
      <w:r w:rsidR="006C6387" w:rsidRPr="006C6387">
        <w:t xml:space="preserve">, za katerega se bo izpolnjevanje presojalo glede na stanje na zadnji dan v mesecu pred mesecem vložitve prijave na javni razpis. </w:t>
      </w:r>
    </w:p>
    <w:p w14:paraId="49F14021" w14:textId="77777777" w:rsidR="00FC6671" w:rsidRPr="003F42BE" w:rsidRDefault="00FC6671" w:rsidP="00A2289E">
      <w:pPr>
        <w:spacing w:line="276" w:lineRule="auto"/>
        <w:jc w:val="both"/>
      </w:pPr>
    </w:p>
    <w:p w14:paraId="47361531" w14:textId="77777777" w:rsidR="00FC6671" w:rsidRPr="00FC6671" w:rsidRDefault="00FC6671" w:rsidP="00A2289E">
      <w:pPr>
        <w:spacing w:line="276" w:lineRule="auto"/>
        <w:jc w:val="both"/>
      </w:pPr>
      <w:r w:rsidRPr="003F42BE">
        <w:t xml:space="preserve">Prijavitelj podpiše </w:t>
      </w:r>
      <w:r w:rsidRPr="003F42BE">
        <w:rPr>
          <w:i/>
        </w:rPr>
        <w:t xml:space="preserve">Obrazec št. </w:t>
      </w:r>
      <w:r w:rsidR="00285AB2" w:rsidRPr="003F42BE">
        <w:rPr>
          <w:i/>
        </w:rPr>
        <w:t>3</w:t>
      </w:r>
      <w:r w:rsidRPr="003F42BE">
        <w:rPr>
          <w:i/>
        </w:rPr>
        <w:t>: Izjava prijavitelja o izpolnjevanju in sprejemanju razpisnih pogojev,</w:t>
      </w:r>
      <w:r w:rsidRPr="003F42BE">
        <w:t xml:space="preserve"> vsak projektni partner podpiše </w:t>
      </w:r>
      <w:r w:rsidRPr="003F42BE">
        <w:rPr>
          <w:i/>
        </w:rPr>
        <w:t xml:space="preserve">Obrazec št. </w:t>
      </w:r>
      <w:r w:rsidR="00285AB2" w:rsidRPr="003F42BE">
        <w:rPr>
          <w:i/>
        </w:rPr>
        <w:t>4</w:t>
      </w:r>
      <w:r w:rsidRPr="003F42BE">
        <w:rPr>
          <w:i/>
        </w:rPr>
        <w:t>: Izjava projektnega partnerja o izpolnjevanju in sprejemanju razpisnih pogojev,</w:t>
      </w:r>
      <w:r w:rsidRPr="003F42BE">
        <w:t xml:space="preserve"> s katerim potrdi izpolnjevanje in sprejemanje</w:t>
      </w:r>
      <w:r w:rsidRPr="00FC6671">
        <w:t xml:space="preserve"> razpisnih pogojev za kandidiranje na tem </w:t>
      </w:r>
      <w:r w:rsidR="00B53950">
        <w:t>dodatne</w:t>
      </w:r>
      <w:r w:rsidR="00717B17">
        <w:t>m</w:t>
      </w:r>
      <w:r w:rsidR="00B53950">
        <w:t xml:space="preserve"> javn</w:t>
      </w:r>
      <w:r w:rsidRPr="00FC6671">
        <w:t>em razpisu.</w:t>
      </w:r>
    </w:p>
    <w:p w14:paraId="00D7E587" w14:textId="77777777" w:rsidR="00FC6671" w:rsidRPr="00FC6671" w:rsidRDefault="00FC6671" w:rsidP="00A2289E">
      <w:pPr>
        <w:spacing w:line="276" w:lineRule="auto"/>
        <w:jc w:val="both"/>
      </w:pPr>
    </w:p>
    <w:p w14:paraId="758D0EA8" w14:textId="77777777" w:rsidR="00FC6671" w:rsidRPr="00FC6671" w:rsidRDefault="00FC6671" w:rsidP="00A2289E">
      <w:pPr>
        <w:spacing w:line="276" w:lineRule="auto"/>
        <w:jc w:val="both"/>
      </w:pPr>
      <w:r w:rsidRPr="00FC6671">
        <w:t xml:space="preserve">V primeru dvoma glede izpolnjevanja pogojev prijavitelja oziroma </w:t>
      </w:r>
      <w:r w:rsidR="00923BDB" w:rsidRPr="00FC6671">
        <w:t xml:space="preserve">katerega koli </w:t>
      </w:r>
      <w:r w:rsidRPr="00FC6671">
        <w:t>projektnega partnerja, lahko ministrstvo zahteva dodatna pojasnila ali dokazila.</w:t>
      </w:r>
    </w:p>
    <w:p w14:paraId="3F784017" w14:textId="77777777" w:rsidR="00FC6671" w:rsidRPr="00FC6671" w:rsidRDefault="00FC6671" w:rsidP="00A2289E">
      <w:pPr>
        <w:spacing w:line="276" w:lineRule="auto"/>
        <w:jc w:val="both"/>
      </w:pPr>
    </w:p>
    <w:p w14:paraId="033F7785" w14:textId="77777777" w:rsidR="00FC6671" w:rsidRPr="00FC6671" w:rsidRDefault="00FC6671" w:rsidP="00A2289E">
      <w:pPr>
        <w:spacing w:line="276" w:lineRule="auto"/>
        <w:jc w:val="both"/>
      </w:pPr>
      <w:r w:rsidRPr="00FC6671">
        <w:t xml:space="preserve">V kolikor prijavitelj ali kateri koli izmed projektnih partnerjev ne izpolnjuje postavljenih pogojev </w:t>
      </w:r>
      <w:r w:rsidR="00B53950">
        <w:t>dodatnega javn</w:t>
      </w:r>
      <w:r w:rsidRPr="00FC6671">
        <w:t xml:space="preserve">ega razpisa, bo takšna vloga zavrnjena. </w:t>
      </w:r>
    </w:p>
    <w:p w14:paraId="34D8CF88" w14:textId="77777777" w:rsidR="00A05AC5" w:rsidRDefault="00A05AC5" w:rsidP="00A2289E">
      <w:pPr>
        <w:spacing w:line="276" w:lineRule="auto"/>
        <w:jc w:val="both"/>
        <w:rPr>
          <w:b/>
          <w:color w:val="000000"/>
          <w:szCs w:val="20"/>
          <w:lang w:eastAsia="sl-SI"/>
        </w:rPr>
      </w:pPr>
    </w:p>
    <w:p w14:paraId="7C9E604F" w14:textId="77777777" w:rsidR="00473FEC" w:rsidRDefault="00A73A43" w:rsidP="001F21FC">
      <w:pPr>
        <w:pStyle w:val="Naslov2"/>
      </w:pPr>
      <w:r>
        <w:t>6.2 Splošni pogoji za vse prijavljene projekte</w:t>
      </w:r>
    </w:p>
    <w:p w14:paraId="62E1A79D" w14:textId="77777777" w:rsidR="00A73A43" w:rsidRPr="00A73A43" w:rsidRDefault="00A73A43" w:rsidP="001F21FC">
      <w:pPr>
        <w:numPr>
          <w:ilvl w:val="0"/>
          <w:numId w:val="37"/>
        </w:numPr>
        <w:jc w:val="both"/>
        <w:rPr>
          <w:i/>
          <w:lang w:eastAsia="sl-SI"/>
        </w:rPr>
      </w:pPr>
      <w:r w:rsidRPr="00A73A43">
        <w:rPr>
          <w:lang w:eastAsia="sl-SI"/>
        </w:rPr>
        <w:t xml:space="preserve">Prijavljeni projekt je skladen s cilji na ravni OP EKP 2014–2020 ter s cilji in rezultati na ravni 11. prednostne osi oziroma 11.2 prednostne naložbe, kot navedeno v točki 4 </w:t>
      </w:r>
      <w:r w:rsidR="00B53950">
        <w:rPr>
          <w:lang w:eastAsia="sl-SI"/>
        </w:rPr>
        <w:t>dodatnega javn</w:t>
      </w:r>
      <w:r w:rsidRPr="00A73A43">
        <w:rPr>
          <w:lang w:eastAsia="sl-SI"/>
        </w:rPr>
        <w:t>ega razpisa</w:t>
      </w:r>
      <w:r>
        <w:rPr>
          <w:lang w:eastAsia="sl-SI"/>
        </w:rPr>
        <w:t xml:space="preserve"> </w:t>
      </w:r>
      <w:r w:rsidRPr="00A73A43">
        <w:rPr>
          <w:lang w:eastAsia="sl-SI"/>
        </w:rPr>
        <w:t>(dokazilo</w:t>
      </w:r>
      <w:r w:rsidRPr="00A73A43">
        <w:rPr>
          <w:i/>
          <w:lang w:eastAsia="sl-SI"/>
        </w:rPr>
        <w:t>: Obrazec št. 1: Pri</w:t>
      </w:r>
      <w:r w:rsidR="00B53950">
        <w:rPr>
          <w:i/>
          <w:lang w:eastAsia="sl-SI"/>
        </w:rPr>
        <w:t>javn</w:t>
      </w:r>
      <w:r w:rsidRPr="00A73A43">
        <w:rPr>
          <w:i/>
          <w:lang w:eastAsia="sl-SI"/>
        </w:rPr>
        <w:t>ica).</w:t>
      </w:r>
    </w:p>
    <w:p w14:paraId="05E8280D" w14:textId="77777777" w:rsidR="00A73A43" w:rsidRPr="00A73A43" w:rsidRDefault="00A73A43" w:rsidP="001F21FC">
      <w:pPr>
        <w:jc w:val="both"/>
        <w:rPr>
          <w:i/>
          <w:lang w:eastAsia="sl-SI"/>
        </w:rPr>
      </w:pPr>
    </w:p>
    <w:p w14:paraId="3655316C" w14:textId="60C8930E" w:rsidR="00A73A43" w:rsidRPr="00A73A43" w:rsidRDefault="00A73A43" w:rsidP="001F21FC">
      <w:pPr>
        <w:numPr>
          <w:ilvl w:val="0"/>
          <w:numId w:val="37"/>
        </w:numPr>
        <w:jc w:val="both"/>
        <w:rPr>
          <w:i/>
          <w:lang w:eastAsia="sl-SI"/>
        </w:rPr>
      </w:pPr>
      <w:r w:rsidRPr="00A73A43">
        <w:rPr>
          <w:lang w:eastAsia="sl-SI"/>
        </w:rPr>
        <w:t>Prijavljeni projekt prispeva k doseganju rezultatov in kazalnikov 11.2.2 specifičnega cilja prednostne naložbe, kot navedeno v točki 4.</w:t>
      </w:r>
      <w:r>
        <w:rPr>
          <w:lang w:eastAsia="sl-SI"/>
        </w:rPr>
        <w:t>1</w:t>
      </w:r>
      <w:r w:rsidRPr="00A73A43">
        <w:rPr>
          <w:lang w:eastAsia="sl-SI"/>
        </w:rPr>
        <w:t xml:space="preserve"> </w:t>
      </w:r>
      <w:r w:rsidR="00B53950">
        <w:rPr>
          <w:lang w:eastAsia="sl-SI"/>
        </w:rPr>
        <w:t>dodatnega javn</w:t>
      </w:r>
      <w:r w:rsidRPr="00A73A43">
        <w:rPr>
          <w:lang w:eastAsia="sl-SI"/>
        </w:rPr>
        <w:t>ega razpisa</w:t>
      </w:r>
      <w:r>
        <w:rPr>
          <w:lang w:eastAsia="sl-SI"/>
        </w:rPr>
        <w:t xml:space="preserve"> </w:t>
      </w:r>
      <w:r w:rsidRPr="00A73A43">
        <w:rPr>
          <w:lang w:eastAsia="sl-SI"/>
        </w:rPr>
        <w:t>(dokazilo:</w:t>
      </w:r>
      <w:r w:rsidRPr="00A73A43">
        <w:rPr>
          <w:i/>
          <w:lang w:eastAsia="sl-SI"/>
        </w:rPr>
        <w:t xml:space="preserve"> Obrazec št. 1: Pri</w:t>
      </w:r>
      <w:r w:rsidR="00B53950">
        <w:rPr>
          <w:i/>
          <w:lang w:eastAsia="sl-SI"/>
        </w:rPr>
        <w:t>javn</w:t>
      </w:r>
      <w:r w:rsidRPr="00A73A43">
        <w:rPr>
          <w:i/>
          <w:lang w:eastAsia="sl-SI"/>
        </w:rPr>
        <w:t>ica).</w:t>
      </w:r>
    </w:p>
    <w:p w14:paraId="7D55C6A2" w14:textId="77777777" w:rsidR="00A73A43" w:rsidRPr="00A73A43" w:rsidRDefault="00A73A43" w:rsidP="001F21FC">
      <w:pPr>
        <w:jc w:val="both"/>
        <w:rPr>
          <w:lang w:eastAsia="sl-SI"/>
        </w:rPr>
      </w:pPr>
    </w:p>
    <w:p w14:paraId="5EB24337" w14:textId="77777777" w:rsidR="00A73A43" w:rsidRPr="009E3DD2" w:rsidRDefault="00A73A43" w:rsidP="001F21FC">
      <w:pPr>
        <w:numPr>
          <w:ilvl w:val="0"/>
          <w:numId w:val="37"/>
        </w:numPr>
        <w:jc w:val="both"/>
        <w:rPr>
          <w:i/>
          <w:lang w:eastAsia="sl-SI"/>
        </w:rPr>
      </w:pPr>
      <w:r w:rsidRPr="00A73A43">
        <w:rPr>
          <w:lang w:eastAsia="sl-SI"/>
        </w:rPr>
        <w:lastRenderedPageBreak/>
        <w:t>Prijavljeni projekt je izvedljiv v obdobju, za katerega velja podpora</w:t>
      </w:r>
      <w:r>
        <w:rPr>
          <w:lang w:eastAsia="sl-SI"/>
        </w:rPr>
        <w:t xml:space="preserve"> </w:t>
      </w:r>
      <w:r w:rsidRPr="00A73A43">
        <w:rPr>
          <w:lang w:eastAsia="sl-SI"/>
        </w:rPr>
        <w:t>(dokazilo:</w:t>
      </w:r>
      <w:r w:rsidRPr="00A73A43">
        <w:rPr>
          <w:i/>
          <w:lang w:eastAsia="sl-SI"/>
        </w:rPr>
        <w:t xml:space="preserve"> Obrazec št. 1: Pri</w:t>
      </w:r>
      <w:r w:rsidR="00B53950">
        <w:rPr>
          <w:i/>
          <w:lang w:eastAsia="sl-SI"/>
        </w:rPr>
        <w:t>javn</w:t>
      </w:r>
      <w:r w:rsidRPr="00A73A43">
        <w:rPr>
          <w:i/>
          <w:lang w:eastAsia="sl-SI"/>
        </w:rPr>
        <w:t>ica</w:t>
      </w:r>
      <w:r w:rsidRPr="00A73A43">
        <w:rPr>
          <w:lang w:eastAsia="sl-SI"/>
        </w:rPr>
        <w:t>).</w:t>
      </w:r>
    </w:p>
    <w:p w14:paraId="77C97350" w14:textId="77777777" w:rsidR="009E3DD2" w:rsidRPr="009E3DD2" w:rsidRDefault="009E3DD2" w:rsidP="009E3DD2">
      <w:pPr>
        <w:ind w:left="6"/>
        <w:jc w:val="both"/>
        <w:rPr>
          <w:i/>
          <w:lang w:eastAsia="sl-SI"/>
        </w:rPr>
      </w:pPr>
    </w:p>
    <w:p w14:paraId="0659B835" w14:textId="77777777" w:rsidR="009E3DD2" w:rsidRPr="009E3DD2" w:rsidRDefault="009E3DD2" w:rsidP="009E3DD2">
      <w:pPr>
        <w:pStyle w:val="Odstavekseznama"/>
        <w:numPr>
          <w:ilvl w:val="0"/>
          <w:numId w:val="37"/>
        </w:numPr>
        <w:jc w:val="both"/>
        <w:rPr>
          <w:i/>
          <w:lang w:eastAsia="sl-SI"/>
        </w:rPr>
      </w:pPr>
      <w:r w:rsidRPr="00A73A43">
        <w:rPr>
          <w:lang w:eastAsia="sl-SI"/>
        </w:rPr>
        <w:t>Prijavljeni projekt predvideva ustrezno ciljno skupino, kot sledi iz točke 4.</w:t>
      </w:r>
      <w:r>
        <w:rPr>
          <w:lang w:eastAsia="sl-SI"/>
        </w:rPr>
        <w:t>2</w:t>
      </w:r>
      <w:r w:rsidRPr="00A73A43">
        <w:rPr>
          <w:lang w:eastAsia="sl-SI"/>
        </w:rPr>
        <w:t xml:space="preserve"> tega </w:t>
      </w:r>
      <w:r>
        <w:rPr>
          <w:lang w:eastAsia="sl-SI"/>
        </w:rPr>
        <w:t>javn</w:t>
      </w:r>
      <w:r w:rsidRPr="00A73A43">
        <w:rPr>
          <w:lang w:eastAsia="sl-SI"/>
        </w:rPr>
        <w:t>ega razpisa</w:t>
      </w:r>
      <w:r>
        <w:rPr>
          <w:lang w:eastAsia="sl-SI"/>
        </w:rPr>
        <w:t xml:space="preserve"> </w:t>
      </w:r>
      <w:r w:rsidRPr="00A73A43">
        <w:rPr>
          <w:lang w:eastAsia="sl-SI"/>
        </w:rPr>
        <w:t>(dokazilo:</w:t>
      </w:r>
      <w:r w:rsidRPr="009E3DD2">
        <w:rPr>
          <w:i/>
          <w:lang w:eastAsia="sl-SI"/>
        </w:rPr>
        <w:t xml:space="preserve"> Obrazec št. 1: Prijavnica</w:t>
      </w:r>
      <w:r w:rsidRPr="00A73A43">
        <w:rPr>
          <w:lang w:eastAsia="sl-SI"/>
        </w:rPr>
        <w:t>).</w:t>
      </w:r>
    </w:p>
    <w:p w14:paraId="3AFC6B59" w14:textId="77777777" w:rsidR="009E3DD2" w:rsidRPr="009E3DD2" w:rsidRDefault="009E3DD2" w:rsidP="009E3DD2">
      <w:pPr>
        <w:ind w:left="6"/>
        <w:jc w:val="both"/>
        <w:rPr>
          <w:i/>
          <w:lang w:eastAsia="sl-SI"/>
        </w:rPr>
      </w:pPr>
    </w:p>
    <w:p w14:paraId="00AF019D" w14:textId="77777777" w:rsidR="009E3DD2" w:rsidRPr="009E3DD2" w:rsidRDefault="009E3DD2" w:rsidP="009E3DD2">
      <w:pPr>
        <w:pStyle w:val="Odstavekseznama"/>
        <w:numPr>
          <w:ilvl w:val="0"/>
          <w:numId w:val="37"/>
        </w:numPr>
        <w:jc w:val="both"/>
        <w:rPr>
          <w:i/>
          <w:lang w:eastAsia="sl-SI"/>
        </w:rPr>
      </w:pPr>
      <w:r w:rsidRPr="00A73A43">
        <w:rPr>
          <w:lang w:eastAsia="sl-SI"/>
        </w:rPr>
        <w:t>Prijavljeni projekt je skladen s horizontalnimi načeli trajnostnega razvoja, nediskriminacije, enakih možnosti in dostopnosti, vključno z dostopnostjo za invalide ter enakosti moških in žensk</w:t>
      </w:r>
      <w:r>
        <w:rPr>
          <w:lang w:eastAsia="sl-SI"/>
        </w:rPr>
        <w:t xml:space="preserve"> </w:t>
      </w:r>
      <w:r w:rsidRPr="00A73A43">
        <w:rPr>
          <w:lang w:eastAsia="sl-SI"/>
        </w:rPr>
        <w:t>(dokazilo:</w:t>
      </w:r>
      <w:r w:rsidRPr="009E3DD2">
        <w:rPr>
          <w:i/>
          <w:lang w:eastAsia="sl-SI"/>
        </w:rPr>
        <w:t xml:space="preserve"> Obrazec št. 1: Prijavnica</w:t>
      </w:r>
      <w:r w:rsidRPr="00A73A43">
        <w:rPr>
          <w:lang w:eastAsia="sl-SI"/>
        </w:rPr>
        <w:t>).</w:t>
      </w:r>
    </w:p>
    <w:p w14:paraId="54DD9410" w14:textId="77777777" w:rsidR="00A73A43" w:rsidRPr="009E3DD2" w:rsidRDefault="00A73A43" w:rsidP="009E3DD2">
      <w:pPr>
        <w:rPr>
          <w:lang w:eastAsia="sl-SI"/>
        </w:rPr>
      </w:pPr>
    </w:p>
    <w:p w14:paraId="53861436" w14:textId="77777777" w:rsidR="00A73A43" w:rsidRPr="00A73A43" w:rsidRDefault="00A73A43" w:rsidP="001F21FC">
      <w:pPr>
        <w:jc w:val="both"/>
        <w:rPr>
          <w:lang w:eastAsia="sl-SI"/>
        </w:rPr>
      </w:pPr>
      <w:r w:rsidRPr="00A73A43">
        <w:rPr>
          <w:lang w:eastAsia="sl-SI"/>
        </w:rPr>
        <w:t xml:space="preserve">Izpolnjevanje splošnih pogojev prijavitelj projekta dokazuje z </w:t>
      </w:r>
      <w:r w:rsidRPr="00923BDB">
        <w:rPr>
          <w:i/>
          <w:lang w:eastAsia="sl-SI"/>
        </w:rPr>
        <w:t>Obrazcem št. 1: Pri</w:t>
      </w:r>
      <w:r w:rsidR="00B53950">
        <w:rPr>
          <w:i/>
          <w:lang w:eastAsia="sl-SI"/>
        </w:rPr>
        <w:t>javn</w:t>
      </w:r>
      <w:r w:rsidRPr="00923BDB">
        <w:rPr>
          <w:i/>
          <w:lang w:eastAsia="sl-SI"/>
        </w:rPr>
        <w:t>ica projekta</w:t>
      </w:r>
      <w:r w:rsidRPr="00A73A43">
        <w:rPr>
          <w:lang w:eastAsia="sl-SI"/>
        </w:rPr>
        <w:t>. Prijavljene vloge, ki ne bodo izpolnjevale vseh splošnih pogojev, bodo s sklepom predstojnika ministrstva zavrnjene kot neustrezne.</w:t>
      </w:r>
    </w:p>
    <w:p w14:paraId="59C23E39" w14:textId="77777777" w:rsidR="00A73A43" w:rsidRDefault="00A73A43" w:rsidP="001F21FC">
      <w:pPr>
        <w:rPr>
          <w:lang w:eastAsia="sl-SI"/>
        </w:rPr>
      </w:pPr>
    </w:p>
    <w:p w14:paraId="0BD9EC0C" w14:textId="77777777" w:rsidR="001C3100" w:rsidRPr="001F21FC" w:rsidRDefault="001C3100" w:rsidP="001F21FC">
      <w:pPr>
        <w:rPr>
          <w:lang w:eastAsia="sl-SI"/>
        </w:rPr>
      </w:pPr>
    </w:p>
    <w:p w14:paraId="42414BF2" w14:textId="77777777" w:rsidR="00A05AC5" w:rsidRPr="008901B9" w:rsidRDefault="00A05AC5" w:rsidP="00F33C7B">
      <w:pPr>
        <w:pStyle w:val="Naslov1"/>
      </w:pPr>
      <w:r w:rsidRPr="008901B9">
        <w:t>FINANCIRANJE</w:t>
      </w:r>
    </w:p>
    <w:p w14:paraId="5E0B569C" w14:textId="77777777" w:rsidR="00A05AC5" w:rsidRPr="008901B9" w:rsidRDefault="00C83FFE" w:rsidP="00F546E8">
      <w:pPr>
        <w:pStyle w:val="Naslov2"/>
      </w:pPr>
      <w:r w:rsidRPr="008901B9">
        <w:t>7</w:t>
      </w:r>
      <w:r w:rsidR="00A05AC5" w:rsidRPr="008901B9">
        <w:t>.1 Način financiranja</w:t>
      </w:r>
    </w:p>
    <w:p w14:paraId="74067463" w14:textId="77777777" w:rsidR="00A05AC5" w:rsidRDefault="00CF69B0" w:rsidP="001C3100">
      <w:pPr>
        <w:spacing w:line="276" w:lineRule="auto"/>
        <w:jc w:val="both"/>
        <w:rPr>
          <w:lang w:eastAsia="sl-SI"/>
        </w:rPr>
      </w:pPr>
      <w:r>
        <w:rPr>
          <w:lang w:eastAsia="sl-SI"/>
        </w:rPr>
        <w:t xml:space="preserve">Izbranima prijaviteljema bodo za izvedbo projekta s pogodbo o sofinanciranju dodeljena namenska sredstva Evropskega socialnega sklada in Proračuna RS. </w:t>
      </w:r>
      <w:r w:rsidR="00A05AC5" w:rsidRPr="008901B9">
        <w:rPr>
          <w:lang w:eastAsia="sl-SI"/>
        </w:rPr>
        <w:t>Namenska sredstva ESS predstavljajo 80 % celotnih upravičenih strošk</w:t>
      </w:r>
      <w:r>
        <w:rPr>
          <w:lang w:eastAsia="sl-SI"/>
        </w:rPr>
        <w:t>ov</w:t>
      </w:r>
      <w:r w:rsidR="00A05AC5" w:rsidRPr="008901B9">
        <w:rPr>
          <w:lang w:eastAsia="sl-SI"/>
        </w:rPr>
        <w:t xml:space="preserve"> projekta. Namenska sredstva slovenske udeležbe predstavljajo 20 % celotnih upravičenih strošk</w:t>
      </w:r>
      <w:r>
        <w:rPr>
          <w:lang w:eastAsia="sl-SI"/>
        </w:rPr>
        <w:t>ov</w:t>
      </w:r>
      <w:r w:rsidR="00A05AC5" w:rsidRPr="008901B9">
        <w:rPr>
          <w:lang w:eastAsia="sl-SI"/>
        </w:rPr>
        <w:t xml:space="preserve"> projekta.</w:t>
      </w:r>
    </w:p>
    <w:p w14:paraId="36ABF260" w14:textId="77777777" w:rsidR="00CF69B0" w:rsidRDefault="00CF69B0" w:rsidP="00CF69B0">
      <w:pPr>
        <w:spacing w:line="276" w:lineRule="auto"/>
        <w:jc w:val="both"/>
        <w:rPr>
          <w:lang w:eastAsia="sl-SI"/>
        </w:rPr>
      </w:pPr>
    </w:p>
    <w:p w14:paraId="7D7E22D0" w14:textId="6A527F50" w:rsidR="00CF69B0" w:rsidRDefault="00CF69B0" w:rsidP="00CF69B0">
      <w:pPr>
        <w:spacing w:line="276" w:lineRule="auto"/>
        <w:jc w:val="both"/>
        <w:rPr>
          <w:szCs w:val="20"/>
        </w:rPr>
      </w:pPr>
      <w:r w:rsidRPr="0001639C">
        <w:rPr>
          <w:szCs w:val="20"/>
        </w:rPr>
        <w:t>V skladu s pravili evropske kohezijske politike in nacionalne zakonodaje s področja javnih financ se financiranje projektov izvaja po principu povračil za nasta</w:t>
      </w:r>
      <w:r>
        <w:rPr>
          <w:szCs w:val="20"/>
        </w:rPr>
        <w:t xml:space="preserve">le in plačane stroške (izdatke). Podlaga za izplačilo sredstev iz proračuna RS je zahtevek za izplačilo, ki ga izbrani prijavitelj pripravi v skladu z Navodili posredniškega organa MDDSZ upravičencem o izvajanju operacij in upravičenih stroških v okviru Operativnega programa za izvajanje Evropske kohezijske politike v obdobju 2014-2020 (v nadaljevanju: Navodila PO), ki so dostopna na naslednji spletni strani: </w:t>
      </w:r>
      <w:hyperlink r:id="rId19" w:history="1">
        <w:r w:rsidR="00A55FB5" w:rsidRPr="00B9313E">
          <w:rPr>
            <w:rStyle w:val="Hiperpovezava"/>
            <w:szCs w:val="20"/>
          </w:rPr>
          <w:t>https://www.gov.si/drzavni-organi/ministrstva/ministrstvo-za-delo-druzino-socialne-zadeve-in-enake-moznosti/o-ministrstvu/urad-za-izvajanje-kohezijske-politike/</w:t>
        </w:r>
      </w:hyperlink>
      <w:r w:rsidR="00A55FB5">
        <w:rPr>
          <w:szCs w:val="20"/>
        </w:rPr>
        <w:t xml:space="preserve"> </w:t>
      </w:r>
    </w:p>
    <w:p w14:paraId="6B0A92E0" w14:textId="77777777" w:rsidR="00CF69B0" w:rsidRPr="008901B9" w:rsidRDefault="00CF69B0" w:rsidP="001C3100">
      <w:pPr>
        <w:spacing w:line="276" w:lineRule="auto"/>
        <w:jc w:val="both"/>
        <w:rPr>
          <w:lang w:eastAsia="sl-SI"/>
        </w:rPr>
      </w:pPr>
    </w:p>
    <w:p w14:paraId="0FB18B65" w14:textId="77777777" w:rsidR="00A05AC5" w:rsidRPr="008901B9" w:rsidRDefault="00C83FFE" w:rsidP="00F546E8">
      <w:pPr>
        <w:pStyle w:val="Naslov2"/>
      </w:pPr>
      <w:r w:rsidRPr="008901B9">
        <w:t>7</w:t>
      </w:r>
      <w:r w:rsidR="00A05AC5" w:rsidRPr="008901B9">
        <w:t>.2 Skupna razpoložljiva višina sredstev</w:t>
      </w:r>
    </w:p>
    <w:p w14:paraId="293D6A73" w14:textId="7EED11FA" w:rsidR="00894B67" w:rsidRPr="00923BDB" w:rsidRDefault="00A05AC5" w:rsidP="001C3100">
      <w:pPr>
        <w:spacing w:line="276" w:lineRule="auto"/>
        <w:jc w:val="both"/>
        <w:rPr>
          <w:lang w:eastAsia="sl-SI"/>
        </w:rPr>
      </w:pPr>
      <w:r w:rsidRPr="00923BDB">
        <w:rPr>
          <w:lang w:eastAsia="sl-SI"/>
        </w:rPr>
        <w:t xml:space="preserve">Skupna okvirna </w:t>
      </w:r>
      <w:r w:rsidR="009D0E44">
        <w:rPr>
          <w:lang w:eastAsia="sl-SI"/>
        </w:rPr>
        <w:t xml:space="preserve">višina razpoložljivih </w:t>
      </w:r>
      <w:r w:rsidRPr="00923BDB">
        <w:rPr>
          <w:lang w:eastAsia="sl-SI"/>
        </w:rPr>
        <w:t xml:space="preserve">(nepovratnih) </w:t>
      </w:r>
      <w:r w:rsidR="00565165" w:rsidRPr="00923BDB">
        <w:rPr>
          <w:lang w:eastAsia="sl-SI"/>
        </w:rPr>
        <w:t>namenskih</w:t>
      </w:r>
      <w:r w:rsidRPr="00923BDB">
        <w:rPr>
          <w:lang w:eastAsia="sl-SI"/>
        </w:rPr>
        <w:t xml:space="preserve"> sredstev </w:t>
      </w:r>
      <w:r w:rsidR="00B53950">
        <w:rPr>
          <w:lang w:eastAsia="sl-SI"/>
        </w:rPr>
        <w:t>dodatnega javn</w:t>
      </w:r>
      <w:r w:rsidRPr="00923BDB">
        <w:rPr>
          <w:lang w:eastAsia="sl-SI"/>
        </w:rPr>
        <w:t>ega razpisa za leta 2020</w:t>
      </w:r>
      <w:r w:rsidR="009D0E44">
        <w:rPr>
          <w:lang w:eastAsia="sl-SI"/>
        </w:rPr>
        <w:t>,</w:t>
      </w:r>
      <w:r w:rsidR="00D26848" w:rsidRPr="00923BDB">
        <w:rPr>
          <w:lang w:eastAsia="sl-SI"/>
        </w:rPr>
        <w:t xml:space="preserve"> </w:t>
      </w:r>
      <w:r w:rsidRPr="00923BDB">
        <w:rPr>
          <w:lang w:eastAsia="sl-SI"/>
        </w:rPr>
        <w:t>2021</w:t>
      </w:r>
      <w:r w:rsidR="000E708C">
        <w:rPr>
          <w:lang w:eastAsia="sl-SI"/>
        </w:rPr>
        <w:t>, 2022</w:t>
      </w:r>
      <w:r w:rsidRPr="00923BDB">
        <w:rPr>
          <w:lang w:eastAsia="sl-SI"/>
        </w:rPr>
        <w:t xml:space="preserve"> </w:t>
      </w:r>
      <w:r w:rsidR="009D0E44" w:rsidRPr="00923BDB">
        <w:rPr>
          <w:lang w:eastAsia="sl-SI"/>
        </w:rPr>
        <w:t xml:space="preserve">in </w:t>
      </w:r>
      <w:r w:rsidR="009D0E44">
        <w:rPr>
          <w:lang w:eastAsia="sl-SI"/>
        </w:rPr>
        <w:t>202</w:t>
      </w:r>
      <w:r w:rsidR="000E708C">
        <w:rPr>
          <w:lang w:eastAsia="sl-SI"/>
        </w:rPr>
        <w:t>3</w:t>
      </w:r>
      <w:r w:rsidR="009D0E44">
        <w:rPr>
          <w:lang w:eastAsia="sl-SI"/>
        </w:rPr>
        <w:t xml:space="preserve"> </w:t>
      </w:r>
      <w:r w:rsidRPr="00923BDB">
        <w:rPr>
          <w:lang w:eastAsia="sl-SI"/>
        </w:rPr>
        <w:t xml:space="preserve">znaša </w:t>
      </w:r>
      <w:r w:rsidR="009D0E44">
        <w:rPr>
          <w:lang w:eastAsia="sl-SI"/>
        </w:rPr>
        <w:t xml:space="preserve">največ </w:t>
      </w:r>
      <w:r w:rsidR="00223803">
        <w:rPr>
          <w:lang w:eastAsia="sl-SI"/>
        </w:rPr>
        <w:t>988.</w:t>
      </w:r>
      <w:r w:rsidR="0026751C">
        <w:rPr>
          <w:lang w:eastAsia="sl-SI"/>
        </w:rPr>
        <w:t>8</w:t>
      </w:r>
      <w:r w:rsidR="00223803">
        <w:rPr>
          <w:lang w:eastAsia="sl-SI"/>
        </w:rPr>
        <w:t>76</w:t>
      </w:r>
      <w:r w:rsidRPr="00923BDB">
        <w:rPr>
          <w:lang w:eastAsia="sl-SI"/>
        </w:rPr>
        <w:t xml:space="preserve">,00 EUR, od tega je </w:t>
      </w:r>
      <w:r w:rsidR="00223803">
        <w:rPr>
          <w:lang w:eastAsia="sl-SI"/>
        </w:rPr>
        <w:t>494.438</w:t>
      </w:r>
      <w:r w:rsidRPr="00923BDB">
        <w:rPr>
          <w:lang w:eastAsia="sl-SI"/>
        </w:rPr>
        <w:t xml:space="preserve">,00 EUR namenjenih za sofinanciranje projektov v KRVS in </w:t>
      </w:r>
      <w:r w:rsidR="00223803">
        <w:rPr>
          <w:lang w:eastAsia="sl-SI"/>
        </w:rPr>
        <w:t>494.438</w:t>
      </w:r>
      <w:r w:rsidRPr="00923BDB">
        <w:rPr>
          <w:lang w:eastAsia="sl-SI"/>
        </w:rPr>
        <w:t>,00 EUR za sofinanciranje projektov v KRZS. Sredstva niso prenosljiva med regijama.</w:t>
      </w:r>
      <w:r w:rsidR="00894B67" w:rsidRPr="00923BDB">
        <w:rPr>
          <w:lang w:eastAsia="sl-SI"/>
        </w:rPr>
        <w:t xml:space="preserve"> Ukrepi za podporo socialnim partnerjem se bodo izvajali z enotnim pristopom na celotnem območju Slovenije in bodo financirani proporcionalno (50 % v KRZS, 50 % v KRVS).</w:t>
      </w:r>
    </w:p>
    <w:p w14:paraId="34297F91" w14:textId="77777777" w:rsidR="00A05AC5" w:rsidRPr="008901B9" w:rsidRDefault="00A05AC5" w:rsidP="00A2289E">
      <w:pPr>
        <w:tabs>
          <w:tab w:val="num" w:pos="360"/>
        </w:tabs>
        <w:spacing w:line="276" w:lineRule="auto"/>
        <w:jc w:val="both"/>
        <w:rPr>
          <w:szCs w:val="20"/>
        </w:rPr>
      </w:pPr>
    </w:p>
    <w:p w14:paraId="370FA396" w14:textId="712177E5" w:rsidR="00A05AC5" w:rsidRDefault="00A05AC5" w:rsidP="00A2289E">
      <w:pPr>
        <w:spacing w:line="276" w:lineRule="auto"/>
        <w:jc w:val="both"/>
        <w:rPr>
          <w:szCs w:val="20"/>
        </w:rPr>
      </w:pPr>
      <w:r w:rsidRPr="008901B9">
        <w:rPr>
          <w:szCs w:val="20"/>
        </w:rPr>
        <w:t xml:space="preserve">Razpisana sredstva se zagotavlja v okviru proračuna Republike Slovenije – namenskih sredstev </w:t>
      </w:r>
      <w:r w:rsidR="00B06E27">
        <w:rPr>
          <w:szCs w:val="20"/>
        </w:rPr>
        <w:t xml:space="preserve">evropske </w:t>
      </w:r>
      <w:r w:rsidRPr="008901B9">
        <w:rPr>
          <w:szCs w:val="20"/>
        </w:rPr>
        <w:t xml:space="preserve">kohezijske politike, po spodaj predvideni </w:t>
      </w:r>
      <w:r w:rsidR="009D0E44">
        <w:rPr>
          <w:szCs w:val="20"/>
        </w:rPr>
        <w:t xml:space="preserve">finančni </w:t>
      </w:r>
      <w:r w:rsidR="006B191B">
        <w:rPr>
          <w:szCs w:val="20"/>
        </w:rPr>
        <w:t xml:space="preserve">dinamiki </w:t>
      </w:r>
      <w:r w:rsidR="009D0E44">
        <w:rPr>
          <w:szCs w:val="20"/>
        </w:rPr>
        <w:t xml:space="preserve">izplačil za </w:t>
      </w:r>
      <w:r w:rsidR="006B191B">
        <w:rPr>
          <w:szCs w:val="20"/>
        </w:rPr>
        <w:t>sofinanciranj</w:t>
      </w:r>
      <w:r w:rsidR="009D0E44">
        <w:rPr>
          <w:szCs w:val="20"/>
        </w:rPr>
        <w:t>e realiziranih (že plačanih) stroškov projekta</w:t>
      </w:r>
      <w:r w:rsidRPr="008901B9">
        <w:rPr>
          <w:szCs w:val="20"/>
        </w:rPr>
        <w:t>:</w:t>
      </w:r>
    </w:p>
    <w:p w14:paraId="2C016EB9" w14:textId="5880F5D8" w:rsidR="005A6BD5" w:rsidRDefault="005A6BD5" w:rsidP="00A2289E">
      <w:pPr>
        <w:spacing w:line="276" w:lineRule="auto"/>
        <w:jc w:val="both"/>
        <w:rPr>
          <w:szCs w:val="20"/>
        </w:rPr>
      </w:pPr>
    </w:p>
    <w:p w14:paraId="66644AFD" w14:textId="507A0F8D" w:rsidR="005A6BD5" w:rsidRDefault="005A6BD5" w:rsidP="00A2289E">
      <w:pPr>
        <w:spacing w:line="276" w:lineRule="auto"/>
        <w:jc w:val="both"/>
        <w:rPr>
          <w:szCs w:val="20"/>
        </w:rPr>
      </w:pPr>
    </w:p>
    <w:p w14:paraId="75B36CB6" w14:textId="2D6DCA49" w:rsidR="005A6BD5" w:rsidRDefault="005A6BD5" w:rsidP="00A2289E">
      <w:pPr>
        <w:spacing w:line="276" w:lineRule="auto"/>
        <w:jc w:val="both"/>
        <w:rPr>
          <w:szCs w:val="20"/>
        </w:rPr>
      </w:pPr>
    </w:p>
    <w:p w14:paraId="67F622EA" w14:textId="77777777" w:rsidR="005A6BD5" w:rsidRPr="008901B9" w:rsidRDefault="005A6BD5" w:rsidP="00A2289E">
      <w:pPr>
        <w:spacing w:line="276" w:lineRule="auto"/>
        <w:jc w:val="both"/>
        <w:rPr>
          <w:szCs w:val="20"/>
        </w:rPr>
      </w:pPr>
    </w:p>
    <w:p w14:paraId="6E037706" w14:textId="77777777" w:rsidR="00A05AC5" w:rsidRPr="008901B9" w:rsidRDefault="00A05AC5" w:rsidP="00A2289E">
      <w:pPr>
        <w:tabs>
          <w:tab w:val="num" w:pos="360"/>
        </w:tabs>
        <w:spacing w:line="276" w:lineRule="auto"/>
        <w:jc w:val="both"/>
        <w:rPr>
          <w:szCs w:val="20"/>
        </w:rPr>
      </w:pPr>
    </w:p>
    <w:tbl>
      <w:tblPr>
        <w:tblW w:w="60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144"/>
        <w:gridCol w:w="1439"/>
        <w:gridCol w:w="1320"/>
        <w:gridCol w:w="1320"/>
        <w:gridCol w:w="1545"/>
        <w:gridCol w:w="1557"/>
      </w:tblGrid>
      <w:tr w:rsidR="008A4650" w:rsidRPr="00923BDB" w14:paraId="12880B34" w14:textId="77777777" w:rsidTr="004638AA">
        <w:trPr>
          <w:trHeight w:val="567"/>
          <w:jc w:val="center"/>
        </w:trPr>
        <w:tc>
          <w:tcPr>
            <w:tcW w:w="1523" w:type="pct"/>
            <w:shd w:val="clear" w:color="000000" w:fill="D8D8D8"/>
            <w:noWrap/>
            <w:vAlign w:val="center"/>
          </w:tcPr>
          <w:p w14:paraId="15FA109A" w14:textId="77777777" w:rsidR="00BA31ED" w:rsidRPr="00923BDB" w:rsidRDefault="00BA31ED" w:rsidP="001F21FC">
            <w:pPr>
              <w:spacing w:line="276" w:lineRule="auto"/>
              <w:jc w:val="center"/>
              <w:rPr>
                <w:b/>
                <w:bCs/>
                <w:sz w:val="17"/>
                <w:szCs w:val="17"/>
              </w:rPr>
            </w:pPr>
            <w:r w:rsidRPr="00923BDB">
              <w:rPr>
                <w:b/>
                <w:bCs/>
                <w:sz w:val="17"/>
                <w:szCs w:val="17"/>
              </w:rPr>
              <w:lastRenderedPageBreak/>
              <w:t>V EUR</w:t>
            </w:r>
          </w:p>
        </w:tc>
        <w:tc>
          <w:tcPr>
            <w:tcW w:w="697" w:type="pct"/>
            <w:tcBorders>
              <w:bottom w:val="single" w:sz="8" w:space="0" w:color="auto"/>
            </w:tcBorders>
            <w:shd w:val="clear" w:color="000000" w:fill="D8D8D8"/>
            <w:vAlign w:val="center"/>
          </w:tcPr>
          <w:p w14:paraId="355B9B51" w14:textId="77777777" w:rsidR="00BA31ED" w:rsidRPr="00923BDB" w:rsidRDefault="00AD758C" w:rsidP="00AD758C">
            <w:pPr>
              <w:spacing w:line="276" w:lineRule="auto"/>
              <w:jc w:val="center"/>
              <w:rPr>
                <w:b/>
                <w:bCs/>
                <w:sz w:val="17"/>
                <w:szCs w:val="17"/>
              </w:rPr>
            </w:pPr>
            <w:r>
              <w:rPr>
                <w:b/>
                <w:bCs/>
                <w:sz w:val="17"/>
                <w:szCs w:val="17"/>
              </w:rPr>
              <w:t>2020</w:t>
            </w:r>
          </w:p>
        </w:tc>
        <w:tc>
          <w:tcPr>
            <w:tcW w:w="639" w:type="pct"/>
            <w:tcBorders>
              <w:bottom w:val="single" w:sz="8" w:space="0" w:color="auto"/>
            </w:tcBorders>
            <w:shd w:val="clear" w:color="000000" w:fill="D8D8D8"/>
            <w:vAlign w:val="center"/>
          </w:tcPr>
          <w:p w14:paraId="1662552F" w14:textId="77777777" w:rsidR="00BA31ED" w:rsidRPr="00923BDB" w:rsidRDefault="00AD758C" w:rsidP="00AD758C">
            <w:pPr>
              <w:spacing w:line="276" w:lineRule="auto"/>
              <w:jc w:val="center"/>
              <w:rPr>
                <w:b/>
                <w:bCs/>
                <w:sz w:val="17"/>
                <w:szCs w:val="17"/>
              </w:rPr>
            </w:pPr>
            <w:r w:rsidRPr="00923BDB">
              <w:rPr>
                <w:b/>
                <w:bCs/>
                <w:sz w:val="17"/>
                <w:szCs w:val="17"/>
              </w:rPr>
              <w:t>20</w:t>
            </w:r>
            <w:r>
              <w:rPr>
                <w:b/>
                <w:bCs/>
                <w:sz w:val="17"/>
                <w:szCs w:val="17"/>
              </w:rPr>
              <w:t>21</w:t>
            </w:r>
          </w:p>
        </w:tc>
        <w:tc>
          <w:tcPr>
            <w:tcW w:w="639" w:type="pct"/>
            <w:tcBorders>
              <w:bottom w:val="single" w:sz="8" w:space="0" w:color="auto"/>
            </w:tcBorders>
            <w:shd w:val="clear" w:color="000000" w:fill="D8D8D8"/>
            <w:vAlign w:val="center"/>
          </w:tcPr>
          <w:p w14:paraId="556AAEFC" w14:textId="77777777" w:rsidR="00BA31ED" w:rsidRPr="00923BDB" w:rsidRDefault="00AD758C" w:rsidP="00AD758C">
            <w:pPr>
              <w:spacing w:line="276" w:lineRule="auto"/>
              <w:jc w:val="center"/>
              <w:rPr>
                <w:b/>
                <w:bCs/>
                <w:sz w:val="17"/>
                <w:szCs w:val="17"/>
              </w:rPr>
            </w:pPr>
            <w:r w:rsidRPr="00923BDB">
              <w:rPr>
                <w:b/>
                <w:bCs/>
                <w:sz w:val="17"/>
                <w:szCs w:val="17"/>
              </w:rPr>
              <w:t>202</w:t>
            </w:r>
            <w:r>
              <w:rPr>
                <w:b/>
                <w:bCs/>
                <w:sz w:val="17"/>
                <w:szCs w:val="17"/>
              </w:rPr>
              <w:t>2</w:t>
            </w:r>
          </w:p>
        </w:tc>
        <w:tc>
          <w:tcPr>
            <w:tcW w:w="748" w:type="pct"/>
            <w:shd w:val="clear" w:color="000000" w:fill="D8D8D8"/>
            <w:vAlign w:val="center"/>
          </w:tcPr>
          <w:p w14:paraId="78C7DB40" w14:textId="77777777" w:rsidR="00BA31ED" w:rsidRPr="00923BDB" w:rsidRDefault="00AD758C" w:rsidP="00AD758C">
            <w:pPr>
              <w:spacing w:line="276" w:lineRule="auto"/>
              <w:jc w:val="center"/>
              <w:rPr>
                <w:b/>
                <w:bCs/>
                <w:sz w:val="17"/>
                <w:szCs w:val="17"/>
              </w:rPr>
            </w:pPr>
            <w:r w:rsidRPr="00923BDB">
              <w:rPr>
                <w:b/>
                <w:bCs/>
                <w:sz w:val="17"/>
                <w:szCs w:val="17"/>
              </w:rPr>
              <w:t>20</w:t>
            </w:r>
            <w:r>
              <w:rPr>
                <w:b/>
                <w:bCs/>
                <w:sz w:val="17"/>
                <w:szCs w:val="17"/>
              </w:rPr>
              <w:t>23</w:t>
            </w:r>
          </w:p>
        </w:tc>
        <w:tc>
          <w:tcPr>
            <w:tcW w:w="754" w:type="pct"/>
            <w:shd w:val="clear" w:color="000000" w:fill="D8D8D8"/>
            <w:vAlign w:val="center"/>
          </w:tcPr>
          <w:p w14:paraId="2633210F" w14:textId="435321ED" w:rsidR="00BA31ED" w:rsidRPr="00923BDB" w:rsidRDefault="00BA31ED" w:rsidP="00A2289E">
            <w:pPr>
              <w:spacing w:line="276" w:lineRule="auto"/>
              <w:jc w:val="center"/>
              <w:rPr>
                <w:b/>
                <w:bCs/>
                <w:sz w:val="17"/>
                <w:szCs w:val="17"/>
              </w:rPr>
            </w:pPr>
            <w:r w:rsidRPr="00923BDB">
              <w:rPr>
                <w:b/>
                <w:bCs/>
                <w:sz w:val="17"/>
                <w:szCs w:val="17"/>
              </w:rPr>
              <w:t>SKUPAJ</w:t>
            </w:r>
          </w:p>
        </w:tc>
      </w:tr>
      <w:tr w:rsidR="00BA31ED" w:rsidRPr="00923BDB" w14:paraId="2DA37729" w14:textId="77777777" w:rsidTr="00C2161D">
        <w:trPr>
          <w:trHeight w:val="567"/>
          <w:jc w:val="center"/>
        </w:trPr>
        <w:tc>
          <w:tcPr>
            <w:tcW w:w="5000" w:type="pct"/>
            <w:gridSpan w:val="6"/>
            <w:shd w:val="clear" w:color="000000" w:fill="D8D8D8"/>
            <w:vAlign w:val="center"/>
          </w:tcPr>
          <w:p w14:paraId="082279B3" w14:textId="77777777" w:rsidR="00BA31ED" w:rsidRPr="00923BDB" w:rsidRDefault="00BA31ED" w:rsidP="004638AA">
            <w:pPr>
              <w:spacing w:line="276" w:lineRule="auto"/>
              <w:rPr>
                <w:b/>
                <w:bCs/>
                <w:sz w:val="17"/>
                <w:szCs w:val="17"/>
              </w:rPr>
            </w:pPr>
            <w:r w:rsidRPr="00923BDB">
              <w:rPr>
                <w:b/>
                <w:bCs/>
                <w:sz w:val="17"/>
                <w:szCs w:val="17"/>
              </w:rPr>
              <w:t xml:space="preserve">KRVS </w:t>
            </w:r>
          </w:p>
        </w:tc>
      </w:tr>
      <w:tr w:rsidR="005869F2" w:rsidRPr="00923BDB" w14:paraId="7A0CA7AF" w14:textId="77777777" w:rsidTr="004638AA">
        <w:trPr>
          <w:trHeight w:val="567"/>
          <w:jc w:val="center"/>
        </w:trPr>
        <w:tc>
          <w:tcPr>
            <w:tcW w:w="1523" w:type="pct"/>
            <w:shd w:val="clear" w:color="000000" w:fill="D8D8D8"/>
            <w:vAlign w:val="center"/>
          </w:tcPr>
          <w:p w14:paraId="731F1D09" w14:textId="77777777" w:rsidR="005869F2" w:rsidRPr="00923BDB" w:rsidRDefault="005869F2" w:rsidP="005869F2">
            <w:pPr>
              <w:spacing w:line="276" w:lineRule="auto"/>
              <w:jc w:val="both"/>
              <w:rPr>
                <w:sz w:val="17"/>
                <w:szCs w:val="17"/>
                <w:highlight w:val="lightGray"/>
              </w:rPr>
            </w:pPr>
            <w:r w:rsidRPr="00923BDB">
              <w:rPr>
                <w:sz w:val="17"/>
                <w:szCs w:val="17"/>
                <w:lang w:val="it-IT"/>
              </w:rPr>
              <w:t xml:space="preserve">160141 PN 11.2 - </w:t>
            </w:r>
            <w:proofErr w:type="spellStart"/>
            <w:r w:rsidRPr="00923BDB">
              <w:rPr>
                <w:sz w:val="17"/>
                <w:szCs w:val="17"/>
                <w:lang w:val="it-IT"/>
              </w:rPr>
              <w:t>Krepitev</w:t>
            </w:r>
            <w:proofErr w:type="spellEnd"/>
            <w:r w:rsidRPr="00923BDB">
              <w:rPr>
                <w:sz w:val="17"/>
                <w:szCs w:val="17"/>
                <w:lang w:val="it-IT"/>
              </w:rPr>
              <w:t xml:space="preserve"> </w:t>
            </w:r>
            <w:proofErr w:type="spellStart"/>
            <w:r w:rsidRPr="00923BDB">
              <w:rPr>
                <w:sz w:val="17"/>
                <w:szCs w:val="17"/>
                <w:lang w:val="it-IT"/>
              </w:rPr>
              <w:t>zmogljivosti</w:t>
            </w:r>
            <w:proofErr w:type="spellEnd"/>
            <w:r w:rsidRPr="00923BDB">
              <w:rPr>
                <w:sz w:val="17"/>
                <w:szCs w:val="17"/>
                <w:lang w:val="it-IT"/>
              </w:rPr>
              <w:t xml:space="preserve"> - V -14-20-EU</w:t>
            </w:r>
          </w:p>
        </w:tc>
        <w:tc>
          <w:tcPr>
            <w:tcW w:w="697" w:type="pct"/>
            <w:shd w:val="clear" w:color="000000" w:fill="FFFFFF" w:themeFill="background1"/>
            <w:vAlign w:val="center"/>
          </w:tcPr>
          <w:p w14:paraId="0BA9C481" w14:textId="451B55CD" w:rsidR="005869F2" w:rsidRPr="00923BDB" w:rsidRDefault="009050D8" w:rsidP="005869F2">
            <w:pPr>
              <w:spacing w:line="276" w:lineRule="auto"/>
              <w:jc w:val="center"/>
              <w:rPr>
                <w:sz w:val="17"/>
                <w:szCs w:val="17"/>
              </w:rPr>
            </w:pPr>
            <w:r>
              <w:rPr>
                <w:sz w:val="17"/>
                <w:szCs w:val="17"/>
              </w:rPr>
              <w:t>3</w:t>
            </w:r>
            <w:r w:rsidR="005869F2">
              <w:rPr>
                <w:sz w:val="17"/>
                <w:szCs w:val="17"/>
              </w:rPr>
              <w:t>9.412,00</w:t>
            </w:r>
          </w:p>
        </w:tc>
        <w:tc>
          <w:tcPr>
            <w:tcW w:w="639" w:type="pct"/>
            <w:shd w:val="clear" w:color="000000" w:fill="FFFFFF" w:themeFill="background1"/>
            <w:vAlign w:val="center"/>
          </w:tcPr>
          <w:p w14:paraId="0AE44170" w14:textId="54F7D8AA" w:rsidR="005869F2" w:rsidRPr="00923BDB" w:rsidRDefault="005869F2" w:rsidP="003F04AE">
            <w:pPr>
              <w:spacing w:line="276" w:lineRule="auto"/>
              <w:jc w:val="center"/>
              <w:rPr>
                <w:sz w:val="17"/>
                <w:szCs w:val="17"/>
              </w:rPr>
            </w:pPr>
            <w:r>
              <w:rPr>
                <w:sz w:val="17"/>
                <w:szCs w:val="17"/>
              </w:rPr>
              <w:t>160.999,20</w:t>
            </w:r>
          </w:p>
        </w:tc>
        <w:tc>
          <w:tcPr>
            <w:tcW w:w="639" w:type="pct"/>
            <w:shd w:val="clear" w:color="000000" w:fill="FFFFFF" w:themeFill="background1"/>
            <w:vAlign w:val="center"/>
          </w:tcPr>
          <w:p w14:paraId="71AF1E7B" w14:textId="2E70F7FD" w:rsidR="005869F2" w:rsidRPr="00923BDB" w:rsidRDefault="005869F2" w:rsidP="005869F2">
            <w:pPr>
              <w:spacing w:line="276" w:lineRule="auto"/>
              <w:jc w:val="center"/>
              <w:rPr>
                <w:sz w:val="17"/>
                <w:szCs w:val="17"/>
              </w:rPr>
            </w:pPr>
            <w:r>
              <w:rPr>
                <w:sz w:val="17"/>
                <w:szCs w:val="17"/>
              </w:rPr>
              <w:t>160.999,20</w:t>
            </w:r>
          </w:p>
        </w:tc>
        <w:tc>
          <w:tcPr>
            <w:tcW w:w="748" w:type="pct"/>
            <w:shd w:val="clear" w:color="000000" w:fill="FFFFFF" w:themeFill="background1"/>
            <w:vAlign w:val="center"/>
          </w:tcPr>
          <w:p w14:paraId="663148BF" w14:textId="517B464F" w:rsidR="005869F2" w:rsidRPr="00C2161D" w:rsidRDefault="005869F2" w:rsidP="005869F2">
            <w:pPr>
              <w:spacing w:line="276" w:lineRule="auto"/>
              <w:jc w:val="center"/>
              <w:rPr>
                <w:bCs/>
                <w:sz w:val="17"/>
                <w:szCs w:val="17"/>
              </w:rPr>
            </w:pPr>
            <w:r w:rsidRPr="00C2161D">
              <w:rPr>
                <w:sz w:val="17"/>
                <w:szCs w:val="17"/>
              </w:rPr>
              <w:t>34.140,00</w:t>
            </w:r>
          </w:p>
        </w:tc>
        <w:tc>
          <w:tcPr>
            <w:tcW w:w="754" w:type="pct"/>
            <w:shd w:val="clear" w:color="000000" w:fill="D8D8D8"/>
            <w:vAlign w:val="center"/>
          </w:tcPr>
          <w:p w14:paraId="0BC0AF2A" w14:textId="77777777" w:rsidR="005869F2" w:rsidRPr="00923BDB" w:rsidRDefault="005869F2" w:rsidP="005869F2">
            <w:pPr>
              <w:spacing w:line="276" w:lineRule="auto"/>
              <w:jc w:val="center"/>
              <w:rPr>
                <w:b/>
                <w:bCs/>
                <w:sz w:val="17"/>
                <w:szCs w:val="17"/>
              </w:rPr>
            </w:pPr>
            <w:r>
              <w:rPr>
                <w:b/>
                <w:bCs/>
                <w:sz w:val="17"/>
                <w:szCs w:val="17"/>
              </w:rPr>
              <w:t>395.550,40</w:t>
            </w:r>
          </w:p>
        </w:tc>
      </w:tr>
      <w:tr w:rsidR="005869F2" w:rsidRPr="00923BDB" w14:paraId="69485334" w14:textId="77777777" w:rsidTr="004638AA">
        <w:trPr>
          <w:trHeight w:val="567"/>
          <w:jc w:val="center"/>
        </w:trPr>
        <w:tc>
          <w:tcPr>
            <w:tcW w:w="1523" w:type="pct"/>
            <w:shd w:val="clear" w:color="000000" w:fill="D8D8D8"/>
            <w:vAlign w:val="center"/>
          </w:tcPr>
          <w:p w14:paraId="5289E513" w14:textId="77777777" w:rsidR="005869F2" w:rsidRPr="00923BDB" w:rsidRDefault="005869F2" w:rsidP="005869F2">
            <w:pPr>
              <w:spacing w:line="276" w:lineRule="auto"/>
              <w:jc w:val="both"/>
              <w:rPr>
                <w:sz w:val="17"/>
                <w:szCs w:val="17"/>
              </w:rPr>
            </w:pPr>
            <w:r w:rsidRPr="00923BDB">
              <w:rPr>
                <w:sz w:val="17"/>
                <w:szCs w:val="17"/>
                <w:lang w:val="it-IT"/>
              </w:rPr>
              <w:t xml:space="preserve">160142  PN 11.2 - </w:t>
            </w:r>
            <w:proofErr w:type="spellStart"/>
            <w:r w:rsidRPr="00923BDB">
              <w:rPr>
                <w:sz w:val="17"/>
                <w:szCs w:val="17"/>
                <w:lang w:val="it-IT"/>
              </w:rPr>
              <w:t>Krepitev</w:t>
            </w:r>
            <w:proofErr w:type="spellEnd"/>
            <w:r w:rsidRPr="00923BDB">
              <w:rPr>
                <w:sz w:val="17"/>
                <w:szCs w:val="17"/>
                <w:lang w:val="it-IT"/>
              </w:rPr>
              <w:t xml:space="preserve"> </w:t>
            </w:r>
            <w:proofErr w:type="spellStart"/>
            <w:r w:rsidRPr="00923BDB">
              <w:rPr>
                <w:sz w:val="17"/>
                <w:szCs w:val="17"/>
                <w:lang w:val="it-IT"/>
              </w:rPr>
              <w:t>zmogljivosti</w:t>
            </w:r>
            <w:proofErr w:type="spellEnd"/>
            <w:r w:rsidRPr="00923BDB">
              <w:rPr>
                <w:sz w:val="17"/>
                <w:szCs w:val="17"/>
                <w:lang w:val="it-IT"/>
              </w:rPr>
              <w:t xml:space="preserve"> - V -14-20-SLO</w:t>
            </w:r>
          </w:p>
        </w:tc>
        <w:tc>
          <w:tcPr>
            <w:tcW w:w="697" w:type="pct"/>
            <w:shd w:val="clear" w:color="000000" w:fill="FFFFFF" w:themeFill="background1"/>
            <w:vAlign w:val="center"/>
          </w:tcPr>
          <w:p w14:paraId="0F25F787" w14:textId="3EE65FE1" w:rsidR="005869F2" w:rsidRPr="00923BDB" w:rsidRDefault="005869F2" w:rsidP="005869F2">
            <w:pPr>
              <w:spacing w:line="276" w:lineRule="auto"/>
              <w:jc w:val="center"/>
              <w:rPr>
                <w:sz w:val="17"/>
                <w:szCs w:val="17"/>
              </w:rPr>
            </w:pPr>
            <w:r>
              <w:rPr>
                <w:sz w:val="17"/>
                <w:szCs w:val="17"/>
              </w:rPr>
              <w:t>9.853,00</w:t>
            </w:r>
          </w:p>
        </w:tc>
        <w:tc>
          <w:tcPr>
            <w:tcW w:w="639" w:type="pct"/>
            <w:shd w:val="clear" w:color="000000" w:fill="FFFFFF" w:themeFill="background1"/>
            <w:vAlign w:val="center"/>
          </w:tcPr>
          <w:p w14:paraId="3E959F8E" w14:textId="26F912B5" w:rsidR="005869F2" w:rsidRPr="00923BDB" w:rsidRDefault="005869F2" w:rsidP="005869F2">
            <w:pPr>
              <w:spacing w:line="276" w:lineRule="auto"/>
              <w:jc w:val="center"/>
              <w:rPr>
                <w:sz w:val="17"/>
                <w:szCs w:val="17"/>
              </w:rPr>
            </w:pPr>
            <w:r>
              <w:rPr>
                <w:sz w:val="17"/>
                <w:szCs w:val="17"/>
              </w:rPr>
              <w:t>4</w:t>
            </w:r>
            <w:r w:rsidRPr="003255EA">
              <w:rPr>
                <w:sz w:val="17"/>
                <w:szCs w:val="17"/>
              </w:rPr>
              <w:t>0.249,80</w:t>
            </w:r>
          </w:p>
        </w:tc>
        <w:tc>
          <w:tcPr>
            <w:tcW w:w="639" w:type="pct"/>
            <w:shd w:val="clear" w:color="000000" w:fill="FFFFFF" w:themeFill="background1"/>
            <w:vAlign w:val="center"/>
          </w:tcPr>
          <w:p w14:paraId="0D16D631" w14:textId="3C4F66AC" w:rsidR="005869F2" w:rsidRPr="00923BDB" w:rsidRDefault="005869F2" w:rsidP="005869F2">
            <w:pPr>
              <w:spacing w:line="276" w:lineRule="auto"/>
              <w:jc w:val="center"/>
              <w:rPr>
                <w:sz w:val="17"/>
                <w:szCs w:val="17"/>
              </w:rPr>
            </w:pPr>
            <w:r>
              <w:rPr>
                <w:sz w:val="17"/>
                <w:szCs w:val="17"/>
              </w:rPr>
              <w:t>4</w:t>
            </w:r>
            <w:r w:rsidRPr="003255EA">
              <w:rPr>
                <w:sz w:val="17"/>
                <w:szCs w:val="17"/>
              </w:rPr>
              <w:t>0.249,80</w:t>
            </w:r>
          </w:p>
        </w:tc>
        <w:tc>
          <w:tcPr>
            <w:tcW w:w="748" w:type="pct"/>
            <w:shd w:val="clear" w:color="000000" w:fill="FFFFFF" w:themeFill="background1"/>
            <w:vAlign w:val="center"/>
          </w:tcPr>
          <w:p w14:paraId="4023D3D7" w14:textId="3DFF330B" w:rsidR="005869F2" w:rsidRPr="00C2161D" w:rsidRDefault="005869F2" w:rsidP="005869F2">
            <w:pPr>
              <w:spacing w:line="276" w:lineRule="auto"/>
              <w:jc w:val="center"/>
              <w:rPr>
                <w:bCs/>
                <w:sz w:val="17"/>
                <w:szCs w:val="17"/>
              </w:rPr>
            </w:pPr>
            <w:r w:rsidRPr="00C2161D">
              <w:rPr>
                <w:sz w:val="17"/>
                <w:szCs w:val="17"/>
              </w:rPr>
              <w:t>8.535,00</w:t>
            </w:r>
          </w:p>
        </w:tc>
        <w:tc>
          <w:tcPr>
            <w:tcW w:w="754" w:type="pct"/>
            <w:shd w:val="clear" w:color="000000" w:fill="D8D8D8"/>
            <w:vAlign w:val="center"/>
          </w:tcPr>
          <w:p w14:paraId="3982C83B" w14:textId="77777777" w:rsidR="005869F2" w:rsidRPr="00923BDB" w:rsidRDefault="005869F2" w:rsidP="005869F2">
            <w:pPr>
              <w:spacing w:line="276" w:lineRule="auto"/>
              <w:jc w:val="center"/>
              <w:rPr>
                <w:b/>
                <w:bCs/>
                <w:sz w:val="17"/>
                <w:szCs w:val="17"/>
              </w:rPr>
            </w:pPr>
            <w:r>
              <w:rPr>
                <w:b/>
                <w:bCs/>
                <w:sz w:val="17"/>
                <w:szCs w:val="17"/>
              </w:rPr>
              <w:t>98.887,60</w:t>
            </w:r>
          </w:p>
        </w:tc>
      </w:tr>
      <w:tr w:rsidR="005869F2" w:rsidRPr="00923BDB" w14:paraId="6CC87352" w14:textId="77777777" w:rsidTr="004638AA">
        <w:trPr>
          <w:trHeight w:val="567"/>
          <w:jc w:val="center"/>
        </w:trPr>
        <w:tc>
          <w:tcPr>
            <w:tcW w:w="1523" w:type="pct"/>
            <w:shd w:val="clear" w:color="000000" w:fill="D8D8D8"/>
            <w:vAlign w:val="center"/>
          </w:tcPr>
          <w:p w14:paraId="16ACCE94" w14:textId="77777777" w:rsidR="005869F2" w:rsidRPr="00923BDB" w:rsidRDefault="005869F2" w:rsidP="005869F2">
            <w:pPr>
              <w:spacing w:line="276" w:lineRule="auto"/>
              <w:jc w:val="both"/>
              <w:rPr>
                <w:b/>
                <w:sz w:val="17"/>
                <w:szCs w:val="17"/>
              </w:rPr>
            </w:pPr>
            <w:r w:rsidRPr="00923BDB">
              <w:rPr>
                <w:b/>
                <w:sz w:val="17"/>
                <w:szCs w:val="17"/>
              </w:rPr>
              <w:t>SKUPAJ KRVS</w:t>
            </w:r>
          </w:p>
        </w:tc>
        <w:tc>
          <w:tcPr>
            <w:tcW w:w="697" w:type="pct"/>
            <w:shd w:val="clear" w:color="000000" w:fill="D8D8D8"/>
            <w:vAlign w:val="center"/>
          </w:tcPr>
          <w:p w14:paraId="7E7DD1B0" w14:textId="4D22A1CF" w:rsidR="005869F2" w:rsidRPr="00923BDB" w:rsidRDefault="005869F2" w:rsidP="005869F2">
            <w:pPr>
              <w:spacing w:line="276" w:lineRule="auto"/>
              <w:jc w:val="center"/>
              <w:rPr>
                <w:b/>
                <w:sz w:val="17"/>
                <w:szCs w:val="17"/>
              </w:rPr>
            </w:pPr>
            <w:r>
              <w:rPr>
                <w:b/>
                <w:sz w:val="17"/>
                <w:szCs w:val="17"/>
              </w:rPr>
              <w:t>49.265,00</w:t>
            </w:r>
          </w:p>
        </w:tc>
        <w:tc>
          <w:tcPr>
            <w:tcW w:w="639" w:type="pct"/>
            <w:shd w:val="clear" w:color="000000" w:fill="D8D8D8"/>
            <w:vAlign w:val="center"/>
          </w:tcPr>
          <w:p w14:paraId="3BE2498B" w14:textId="44A66D6C" w:rsidR="005869F2" w:rsidRPr="00923BDB" w:rsidRDefault="005869F2" w:rsidP="005869F2">
            <w:pPr>
              <w:spacing w:line="276" w:lineRule="auto"/>
              <w:jc w:val="center"/>
              <w:rPr>
                <w:b/>
                <w:sz w:val="17"/>
                <w:szCs w:val="17"/>
              </w:rPr>
            </w:pPr>
            <w:r>
              <w:rPr>
                <w:b/>
                <w:sz w:val="17"/>
                <w:szCs w:val="17"/>
              </w:rPr>
              <w:t>201.249,00</w:t>
            </w:r>
          </w:p>
        </w:tc>
        <w:tc>
          <w:tcPr>
            <w:tcW w:w="639" w:type="pct"/>
            <w:shd w:val="clear" w:color="000000" w:fill="D8D8D8"/>
            <w:vAlign w:val="center"/>
          </w:tcPr>
          <w:p w14:paraId="732C3608" w14:textId="3FC09F4D" w:rsidR="005869F2" w:rsidRPr="00923BDB" w:rsidRDefault="005869F2" w:rsidP="005869F2">
            <w:pPr>
              <w:spacing w:line="276" w:lineRule="auto"/>
              <w:jc w:val="center"/>
              <w:rPr>
                <w:b/>
                <w:sz w:val="17"/>
                <w:szCs w:val="17"/>
              </w:rPr>
            </w:pPr>
            <w:r>
              <w:rPr>
                <w:b/>
                <w:sz w:val="17"/>
                <w:szCs w:val="17"/>
              </w:rPr>
              <w:t>201.249,00</w:t>
            </w:r>
          </w:p>
        </w:tc>
        <w:tc>
          <w:tcPr>
            <w:tcW w:w="748" w:type="pct"/>
            <w:shd w:val="clear" w:color="000000" w:fill="D8D8D8"/>
            <w:vAlign w:val="center"/>
          </w:tcPr>
          <w:p w14:paraId="0221B743" w14:textId="37F60F2B" w:rsidR="005869F2" w:rsidRPr="00415695" w:rsidRDefault="005869F2" w:rsidP="005869F2">
            <w:pPr>
              <w:spacing w:line="276" w:lineRule="auto"/>
              <w:jc w:val="center"/>
              <w:rPr>
                <w:b/>
                <w:sz w:val="17"/>
                <w:szCs w:val="17"/>
              </w:rPr>
            </w:pPr>
            <w:r>
              <w:rPr>
                <w:b/>
                <w:sz w:val="17"/>
                <w:szCs w:val="17"/>
              </w:rPr>
              <w:t>42.675,00</w:t>
            </w:r>
          </w:p>
        </w:tc>
        <w:tc>
          <w:tcPr>
            <w:tcW w:w="754" w:type="pct"/>
            <w:shd w:val="clear" w:color="000000" w:fill="D8D8D8"/>
            <w:vAlign w:val="center"/>
          </w:tcPr>
          <w:p w14:paraId="62803D9C" w14:textId="77777777" w:rsidR="005869F2" w:rsidRPr="00923BDB" w:rsidRDefault="005869F2" w:rsidP="005869F2">
            <w:pPr>
              <w:spacing w:line="276" w:lineRule="auto"/>
              <w:jc w:val="center"/>
              <w:rPr>
                <w:b/>
                <w:bCs/>
                <w:sz w:val="17"/>
                <w:szCs w:val="17"/>
              </w:rPr>
            </w:pPr>
            <w:r>
              <w:rPr>
                <w:b/>
                <w:bCs/>
                <w:sz w:val="17"/>
                <w:szCs w:val="17"/>
              </w:rPr>
              <w:t>494.438,00</w:t>
            </w:r>
          </w:p>
        </w:tc>
      </w:tr>
      <w:tr w:rsidR="00BA31ED" w:rsidRPr="00923BDB" w14:paraId="65DB24F4" w14:textId="77777777" w:rsidTr="00C2161D">
        <w:trPr>
          <w:trHeight w:val="567"/>
          <w:jc w:val="center"/>
        </w:trPr>
        <w:tc>
          <w:tcPr>
            <w:tcW w:w="5000" w:type="pct"/>
            <w:gridSpan w:val="6"/>
            <w:shd w:val="clear" w:color="000000" w:fill="D8D8D8"/>
            <w:vAlign w:val="center"/>
          </w:tcPr>
          <w:p w14:paraId="60FD05FA" w14:textId="77777777" w:rsidR="00BA31ED" w:rsidRPr="00923BDB" w:rsidRDefault="00BA31ED" w:rsidP="00BA31ED">
            <w:pPr>
              <w:spacing w:line="276" w:lineRule="auto"/>
              <w:rPr>
                <w:b/>
                <w:bCs/>
                <w:sz w:val="17"/>
                <w:szCs w:val="17"/>
              </w:rPr>
            </w:pPr>
          </w:p>
        </w:tc>
      </w:tr>
      <w:tr w:rsidR="005869F2" w:rsidRPr="00923BDB" w14:paraId="20848FA1" w14:textId="77777777" w:rsidTr="004638AA">
        <w:trPr>
          <w:trHeight w:val="567"/>
          <w:jc w:val="center"/>
        </w:trPr>
        <w:tc>
          <w:tcPr>
            <w:tcW w:w="1523" w:type="pct"/>
            <w:shd w:val="clear" w:color="000000" w:fill="D8D8D8"/>
            <w:vAlign w:val="center"/>
          </w:tcPr>
          <w:p w14:paraId="23259C61" w14:textId="77777777" w:rsidR="005869F2" w:rsidRPr="00923BDB" w:rsidRDefault="005869F2" w:rsidP="005869F2">
            <w:pPr>
              <w:spacing w:line="276" w:lineRule="auto"/>
              <w:jc w:val="both"/>
              <w:rPr>
                <w:sz w:val="17"/>
                <w:szCs w:val="17"/>
              </w:rPr>
            </w:pPr>
            <w:r w:rsidRPr="00D63967">
              <w:rPr>
                <w:sz w:val="17"/>
                <w:szCs w:val="17"/>
              </w:rPr>
              <w:t>160143  PN 11.2 - Krepitev zmogljivosti - Z -14-20-EU</w:t>
            </w:r>
          </w:p>
        </w:tc>
        <w:tc>
          <w:tcPr>
            <w:tcW w:w="697" w:type="pct"/>
            <w:shd w:val="clear" w:color="000000" w:fill="FFFFFF" w:themeFill="background1"/>
            <w:vAlign w:val="center"/>
          </w:tcPr>
          <w:p w14:paraId="74ECF2C0" w14:textId="44B76D64" w:rsidR="005869F2" w:rsidRPr="00923BDB" w:rsidRDefault="009050D8" w:rsidP="005869F2">
            <w:pPr>
              <w:spacing w:line="276" w:lineRule="auto"/>
              <w:jc w:val="center"/>
              <w:rPr>
                <w:sz w:val="17"/>
                <w:szCs w:val="17"/>
              </w:rPr>
            </w:pPr>
            <w:r>
              <w:rPr>
                <w:sz w:val="17"/>
                <w:szCs w:val="17"/>
              </w:rPr>
              <w:t>3</w:t>
            </w:r>
            <w:r w:rsidR="005869F2">
              <w:rPr>
                <w:sz w:val="17"/>
                <w:szCs w:val="17"/>
              </w:rPr>
              <w:t>9.412,00</w:t>
            </w:r>
          </w:p>
        </w:tc>
        <w:tc>
          <w:tcPr>
            <w:tcW w:w="639" w:type="pct"/>
            <w:shd w:val="clear" w:color="000000" w:fill="FFFFFF" w:themeFill="background1"/>
            <w:vAlign w:val="center"/>
          </w:tcPr>
          <w:p w14:paraId="4129B4D3" w14:textId="76BB86D6" w:rsidR="005869F2" w:rsidRPr="00923BDB" w:rsidRDefault="005869F2" w:rsidP="003F04AE">
            <w:pPr>
              <w:spacing w:line="276" w:lineRule="auto"/>
              <w:jc w:val="center"/>
              <w:rPr>
                <w:sz w:val="17"/>
                <w:szCs w:val="17"/>
              </w:rPr>
            </w:pPr>
            <w:r>
              <w:rPr>
                <w:sz w:val="17"/>
                <w:szCs w:val="17"/>
              </w:rPr>
              <w:t>160.999,20</w:t>
            </w:r>
          </w:p>
        </w:tc>
        <w:tc>
          <w:tcPr>
            <w:tcW w:w="639" w:type="pct"/>
            <w:shd w:val="clear" w:color="000000" w:fill="FFFFFF" w:themeFill="background1"/>
            <w:vAlign w:val="center"/>
          </w:tcPr>
          <w:p w14:paraId="780ACCE7" w14:textId="4C6F24A2" w:rsidR="005869F2" w:rsidRPr="00923BDB" w:rsidRDefault="005869F2" w:rsidP="005869F2">
            <w:pPr>
              <w:spacing w:line="276" w:lineRule="auto"/>
              <w:jc w:val="center"/>
              <w:rPr>
                <w:sz w:val="17"/>
                <w:szCs w:val="17"/>
              </w:rPr>
            </w:pPr>
            <w:r>
              <w:rPr>
                <w:sz w:val="17"/>
                <w:szCs w:val="17"/>
              </w:rPr>
              <w:t>160.999,20</w:t>
            </w:r>
          </w:p>
        </w:tc>
        <w:tc>
          <w:tcPr>
            <w:tcW w:w="748" w:type="pct"/>
            <w:shd w:val="clear" w:color="000000" w:fill="FFFFFF" w:themeFill="background1"/>
            <w:vAlign w:val="center"/>
          </w:tcPr>
          <w:p w14:paraId="5163BA58" w14:textId="683E2EB4" w:rsidR="005869F2" w:rsidRPr="00C2161D" w:rsidRDefault="005869F2" w:rsidP="005869F2">
            <w:pPr>
              <w:spacing w:line="276" w:lineRule="auto"/>
              <w:jc w:val="center"/>
              <w:rPr>
                <w:bCs/>
                <w:sz w:val="17"/>
                <w:szCs w:val="17"/>
              </w:rPr>
            </w:pPr>
            <w:r w:rsidRPr="00C2161D">
              <w:rPr>
                <w:sz w:val="17"/>
                <w:szCs w:val="17"/>
              </w:rPr>
              <w:t>34.140,00</w:t>
            </w:r>
          </w:p>
        </w:tc>
        <w:tc>
          <w:tcPr>
            <w:tcW w:w="754" w:type="pct"/>
            <w:shd w:val="clear" w:color="000000" w:fill="D8D8D8"/>
            <w:vAlign w:val="center"/>
          </w:tcPr>
          <w:p w14:paraId="79F0A8B1" w14:textId="77777777" w:rsidR="005869F2" w:rsidRPr="00923BDB" w:rsidRDefault="005869F2" w:rsidP="005869F2">
            <w:pPr>
              <w:spacing w:line="276" w:lineRule="auto"/>
              <w:jc w:val="center"/>
              <w:rPr>
                <w:b/>
                <w:bCs/>
                <w:sz w:val="17"/>
                <w:szCs w:val="17"/>
              </w:rPr>
            </w:pPr>
            <w:r>
              <w:rPr>
                <w:b/>
                <w:bCs/>
                <w:sz w:val="17"/>
                <w:szCs w:val="17"/>
              </w:rPr>
              <w:t>395.550,40</w:t>
            </w:r>
          </w:p>
        </w:tc>
      </w:tr>
      <w:tr w:rsidR="005869F2" w:rsidRPr="00923BDB" w14:paraId="325E4F25" w14:textId="77777777" w:rsidTr="004638AA">
        <w:trPr>
          <w:trHeight w:val="567"/>
          <w:jc w:val="center"/>
        </w:trPr>
        <w:tc>
          <w:tcPr>
            <w:tcW w:w="1523" w:type="pct"/>
            <w:shd w:val="clear" w:color="000000" w:fill="D8D8D8"/>
            <w:vAlign w:val="center"/>
          </w:tcPr>
          <w:p w14:paraId="1886DABF" w14:textId="77777777" w:rsidR="005869F2" w:rsidRPr="00923BDB" w:rsidRDefault="005869F2" w:rsidP="005869F2">
            <w:pPr>
              <w:spacing w:line="276" w:lineRule="auto"/>
              <w:jc w:val="both"/>
              <w:rPr>
                <w:sz w:val="17"/>
                <w:szCs w:val="17"/>
              </w:rPr>
            </w:pPr>
            <w:r w:rsidRPr="00D63967">
              <w:rPr>
                <w:sz w:val="17"/>
                <w:szCs w:val="17"/>
              </w:rPr>
              <w:t>160144 PN 11.2 - Krepitev zmogljivosti - Z -14-20-SLO</w:t>
            </w:r>
          </w:p>
        </w:tc>
        <w:tc>
          <w:tcPr>
            <w:tcW w:w="697" w:type="pct"/>
            <w:shd w:val="clear" w:color="000000" w:fill="FFFFFF" w:themeFill="background1"/>
            <w:vAlign w:val="center"/>
          </w:tcPr>
          <w:p w14:paraId="0882A144" w14:textId="4BEC7FF3" w:rsidR="005869F2" w:rsidRPr="00923BDB" w:rsidRDefault="005869F2" w:rsidP="005869F2">
            <w:pPr>
              <w:spacing w:line="276" w:lineRule="auto"/>
              <w:jc w:val="center"/>
              <w:rPr>
                <w:sz w:val="17"/>
                <w:szCs w:val="17"/>
              </w:rPr>
            </w:pPr>
            <w:r>
              <w:rPr>
                <w:sz w:val="17"/>
                <w:szCs w:val="17"/>
              </w:rPr>
              <w:t>9.853,00</w:t>
            </w:r>
          </w:p>
        </w:tc>
        <w:tc>
          <w:tcPr>
            <w:tcW w:w="639" w:type="pct"/>
            <w:shd w:val="clear" w:color="000000" w:fill="FFFFFF" w:themeFill="background1"/>
            <w:vAlign w:val="center"/>
          </w:tcPr>
          <w:p w14:paraId="167152F2" w14:textId="6577F046" w:rsidR="005869F2" w:rsidRPr="00923BDB" w:rsidRDefault="005869F2" w:rsidP="005869F2">
            <w:pPr>
              <w:spacing w:line="276" w:lineRule="auto"/>
              <w:jc w:val="center"/>
              <w:rPr>
                <w:sz w:val="17"/>
                <w:szCs w:val="17"/>
              </w:rPr>
            </w:pPr>
            <w:r>
              <w:rPr>
                <w:sz w:val="17"/>
                <w:szCs w:val="17"/>
              </w:rPr>
              <w:t>4</w:t>
            </w:r>
            <w:r w:rsidRPr="003255EA">
              <w:rPr>
                <w:sz w:val="17"/>
                <w:szCs w:val="17"/>
              </w:rPr>
              <w:t>0.249,80</w:t>
            </w:r>
          </w:p>
        </w:tc>
        <w:tc>
          <w:tcPr>
            <w:tcW w:w="639" w:type="pct"/>
            <w:shd w:val="clear" w:color="000000" w:fill="FFFFFF" w:themeFill="background1"/>
            <w:vAlign w:val="center"/>
          </w:tcPr>
          <w:p w14:paraId="1487CBF5" w14:textId="4549A803" w:rsidR="005869F2" w:rsidRPr="00923BDB" w:rsidRDefault="005869F2" w:rsidP="005869F2">
            <w:pPr>
              <w:spacing w:line="276" w:lineRule="auto"/>
              <w:jc w:val="center"/>
              <w:rPr>
                <w:sz w:val="17"/>
                <w:szCs w:val="17"/>
              </w:rPr>
            </w:pPr>
            <w:r>
              <w:rPr>
                <w:sz w:val="17"/>
                <w:szCs w:val="17"/>
              </w:rPr>
              <w:t>4</w:t>
            </w:r>
            <w:r w:rsidRPr="003255EA">
              <w:rPr>
                <w:sz w:val="17"/>
                <w:szCs w:val="17"/>
              </w:rPr>
              <w:t>0.249,80</w:t>
            </w:r>
          </w:p>
        </w:tc>
        <w:tc>
          <w:tcPr>
            <w:tcW w:w="748" w:type="pct"/>
            <w:shd w:val="clear" w:color="000000" w:fill="FFFFFF" w:themeFill="background1"/>
            <w:vAlign w:val="center"/>
          </w:tcPr>
          <w:p w14:paraId="38A838C4" w14:textId="211496FE" w:rsidR="005869F2" w:rsidRPr="00C2161D" w:rsidRDefault="005869F2" w:rsidP="005869F2">
            <w:pPr>
              <w:spacing w:line="276" w:lineRule="auto"/>
              <w:jc w:val="center"/>
              <w:rPr>
                <w:bCs/>
                <w:sz w:val="17"/>
                <w:szCs w:val="17"/>
              </w:rPr>
            </w:pPr>
            <w:r w:rsidRPr="00C2161D">
              <w:rPr>
                <w:sz w:val="17"/>
                <w:szCs w:val="17"/>
              </w:rPr>
              <w:t>8.535,00</w:t>
            </w:r>
          </w:p>
        </w:tc>
        <w:tc>
          <w:tcPr>
            <w:tcW w:w="754" w:type="pct"/>
            <w:shd w:val="clear" w:color="000000" w:fill="D8D8D8"/>
            <w:vAlign w:val="center"/>
          </w:tcPr>
          <w:p w14:paraId="28968AFA" w14:textId="77777777" w:rsidR="005869F2" w:rsidRPr="00923BDB" w:rsidRDefault="005869F2" w:rsidP="005869F2">
            <w:pPr>
              <w:spacing w:line="276" w:lineRule="auto"/>
              <w:jc w:val="center"/>
              <w:rPr>
                <w:b/>
                <w:bCs/>
                <w:sz w:val="17"/>
                <w:szCs w:val="17"/>
              </w:rPr>
            </w:pPr>
            <w:r>
              <w:rPr>
                <w:b/>
                <w:bCs/>
                <w:sz w:val="17"/>
                <w:szCs w:val="17"/>
              </w:rPr>
              <w:t>98.887,60</w:t>
            </w:r>
          </w:p>
        </w:tc>
      </w:tr>
      <w:tr w:rsidR="005869F2" w:rsidRPr="00923BDB" w14:paraId="79D4D87A" w14:textId="77777777" w:rsidTr="004638AA">
        <w:trPr>
          <w:trHeight w:val="567"/>
          <w:jc w:val="center"/>
        </w:trPr>
        <w:tc>
          <w:tcPr>
            <w:tcW w:w="1523" w:type="pct"/>
            <w:shd w:val="clear" w:color="000000" w:fill="D8D8D8"/>
            <w:vAlign w:val="center"/>
          </w:tcPr>
          <w:p w14:paraId="670F0C5D" w14:textId="77777777" w:rsidR="005869F2" w:rsidRPr="00923BDB" w:rsidRDefault="005869F2" w:rsidP="005869F2">
            <w:pPr>
              <w:spacing w:line="276" w:lineRule="auto"/>
              <w:jc w:val="both"/>
              <w:rPr>
                <w:b/>
                <w:sz w:val="17"/>
                <w:szCs w:val="17"/>
              </w:rPr>
            </w:pPr>
            <w:r w:rsidRPr="00923BDB">
              <w:rPr>
                <w:b/>
                <w:sz w:val="17"/>
                <w:szCs w:val="17"/>
              </w:rPr>
              <w:t>SKUPAJ KRZS</w:t>
            </w:r>
          </w:p>
        </w:tc>
        <w:tc>
          <w:tcPr>
            <w:tcW w:w="697" w:type="pct"/>
            <w:shd w:val="clear" w:color="000000" w:fill="D8D8D8"/>
            <w:vAlign w:val="center"/>
          </w:tcPr>
          <w:p w14:paraId="475A4864" w14:textId="35BF5B39" w:rsidR="005869F2" w:rsidRPr="00923BDB" w:rsidRDefault="005869F2" w:rsidP="005869F2">
            <w:pPr>
              <w:spacing w:line="276" w:lineRule="auto"/>
              <w:jc w:val="center"/>
              <w:rPr>
                <w:b/>
                <w:sz w:val="17"/>
                <w:szCs w:val="17"/>
              </w:rPr>
            </w:pPr>
            <w:r>
              <w:rPr>
                <w:b/>
                <w:sz w:val="17"/>
                <w:szCs w:val="17"/>
              </w:rPr>
              <w:t>49.265,00</w:t>
            </w:r>
          </w:p>
        </w:tc>
        <w:tc>
          <w:tcPr>
            <w:tcW w:w="639" w:type="pct"/>
            <w:shd w:val="clear" w:color="000000" w:fill="D8D8D8"/>
            <w:vAlign w:val="center"/>
          </w:tcPr>
          <w:p w14:paraId="6D9800CA" w14:textId="091B7546" w:rsidR="005869F2" w:rsidRPr="00923BDB" w:rsidRDefault="005869F2" w:rsidP="005869F2">
            <w:pPr>
              <w:spacing w:line="276" w:lineRule="auto"/>
              <w:jc w:val="center"/>
              <w:rPr>
                <w:b/>
                <w:sz w:val="17"/>
                <w:szCs w:val="17"/>
              </w:rPr>
            </w:pPr>
            <w:r>
              <w:rPr>
                <w:b/>
                <w:sz w:val="17"/>
                <w:szCs w:val="17"/>
              </w:rPr>
              <w:t>201.249,00</w:t>
            </w:r>
          </w:p>
        </w:tc>
        <w:tc>
          <w:tcPr>
            <w:tcW w:w="639" w:type="pct"/>
            <w:shd w:val="clear" w:color="000000" w:fill="D8D8D8"/>
            <w:vAlign w:val="center"/>
          </w:tcPr>
          <w:p w14:paraId="7B6324C3" w14:textId="7D6EB08E" w:rsidR="005869F2" w:rsidRPr="00923BDB" w:rsidRDefault="005869F2" w:rsidP="005869F2">
            <w:pPr>
              <w:spacing w:line="276" w:lineRule="auto"/>
              <w:jc w:val="center"/>
              <w:rPr>
                <w:b/>
                <w:sz w:val="17"/>
                <w:szCs w:val="17"/>
              </w:rPr>
            </w:pPr>
            <w:r>
              <w:rPr>
                <w:b/>
                <w:sz w:val="17"/>
                <w:szCs w:val="17"/>
              </w:rPr>
              <w:t>201.249,00</w:t>
            </w:r>
          </w:p>
        </w:tc>
        <w:tc>
          <w:tcPr>
            <w:tcW w:w="748" w:type="pct"/>
            <w:shd w:val="clear" w:color="000000" w:fill="D8D8D8"/>
            <w:vAlign w:val="center"/>
          </w:tcPr>
          <w:p w14:paraId="258655E3" w14:textId="1F272F52" w:rsidR="005869F2" w:rsidRDefault="005869F2" w:rsidP="005869F2">
            <w:pPr>
              <w:spacing w:line="276" w:lineRule="auto"/>
              <w:jc w:val="center"/>
              <w:rPr>
                <w:b/>
                <w:bCs/>
                <w:sz w:val="17"/>
                <w:szCs w:val="17"/>
              </w:rPr>
            </w:pPr>
            <w:r>
              <w:rPr>
                <w:b/>
                <w:sz w:val="17"/>
                <w:szCs w:val="17"/>
              </w:rPr>
              <w:t>42.675,00</w:t>
            </w:r>
          </w:p>
        </w:tc>
        <w:tc>
          <w:tcPr>
            <w:tcW w:w="754" w:type="pct"/>
            <w:shd w:val="clear" w:color="000000" w:fill="D8D8D8"/>
            <w:vAlign w:val="center"/>
          </w:tcPr>
          <w:p w14:paraId="2D99A17C" w14:textId="77777777" w:rsidR="005869F2" w:rsidRPr="00923BDB" w:rsidRDefault="005869F2" w:rsidP="005869F2">
            <w:pPr>
              <w:spacing w:line="276" w:lineRule="auto"/>
              <w:jc w:val="center"/>
              <w:rPr>
                <w:b/>
                <w:bCs/>
                <w:sz w:val="17"/>
                <w:szCs w:val="17"/>
              </w:rPr>
            </w:pPr>
            <w:r>
              <w:rPr>
                <w:b/>
                <w:bCs/>
                <w:sz w:val="17"/>
                <w:szCs w:val="17"/>
              </w:rPr>
              <w:t>494.438,00</w:t>
            </w:r>
          </w:p>
        </w:tc>
      </w:tr>
      <w:tr w:rsidR="00BA31ED" w:rsidRPr="00923BDB" w14:paraId="0C483780" w14:textId="77777777" w:rsidTr="00C2161D">
        <w:trPr>
          <w:trHeight w:val="567"/>
          <w:jc w:val="center"/>
        </w:trPr>
        <w:tc>
          <w:tcPr>
            <w:tcW w:w="5000" w:type="pct"/>
            <w:gridSpan w:val="6"/>
            <w:shd w:val="clear" w:color="000000" w:fill="D8D8D8"/>
            <w:vAlign w:val="center"/>
          </w:tcPr>
          <w:p w14:paraId="7581B6A1" w14:textId="77777777" w:rsidR="00BA31ED" w:rsidRDefault="00BA31ED" w:rsidP="00BA31ED">
            <w:pPr>
              <w:spacing w:line="276" w:lineRule="auto"/>
              <w:jc w:val="center"/>
              <w:rPr>
                <w:b/>
                <w:bCs/>
                <w:sz w:val="17"/>
                <w:szCs w:val="17"/>
              </w:rPr>
            </w:pPr>
          </w:p>
        </w:tc>
      </w:tr>
      <w:tr w:rsidR="003255EA" w:rsidRPr="00923BDB" w14:paraId="2DE9D877" w14:textId="77777777" w:rsidTr="004638AA">
        <w:trPr>
          <w:trHeight w:val="567"/>
          <w:jc w:val="center"/>
        </w:trPr>
        <w:tc>
          <w:tcPr>
            <w:tcW w:w="1523" w:type="pct"/>
            <w:shd w:val="clear" w:color="000000" w:fill="D8D8D8"/>
            <w:vAlign w:val="center"/>
          </w:tcPr>
          <w:p w14:paraId="4985EA76" w14:textId="77777777" w:rsidR="003255EA" w:rsidRPr="00923BDB" w:rsidRDefault="003255EA" w:rsidP="003255EA">
            <w:pPr>
              <w:tabs>
                <w:tab w:val="left" w:pos="335"/>
              </w:tabs>
              <w:spacing w:line="276" w:lineRule="auto"/>
              <w:jc w:val="both"/>
              <w:rPr>
                <w:b/>
                <w:bCs/>
                <w:sz w:val="17"/>
                <w:szCs w:val="17"/>
              </w:rPr>
            </w:pPr>
            <w:r w:rsidRPr="00923BDB">
              <w:rPr>
                <w:b/>
                <w:bCs/>
                <w:sz w:val="17"/>
                <w:szCs w:val="17"/>
              </w:rPr>
              <w:t>SKUPAJ STROŠKI OPERACIJE (KRVS+KRZS)</w:t>
            </w:r>
          </w:p>
        </w:tc>
        <w:tc>
          <w:tcPr>
            <w:tcW w:w="697" w:type="pct"/>
            <w:shd w:val="clear" w:color="000000" w:fill="D8D8D8"/>
            <w:vAlign w:val="center"/>
          </w:tcPr>
          <w:p w14:paraId="31809D37" w14:textId="1A782549" w:rsidR="003255EA" w:rsidRPr="00923BDB" w:rsidRDefault="003255EA" w:rsidP="003255EA">
            <w:pPr>
              <w:spacing w:line="276" w:lineRule="auto"/>
              <w:jc w:val="center"/>
              <w:rPr>
                <w:b/>
                <w:bCs/>
                <w:sz w:val="17"/>
                <w:szCs w:val="17"/>
              </w:rPr>
            </w:pPr>
            <w:r>
              <w:rPr>
                <w:b/>
                <w:bCs/>
                <w:sz w:val="17"/>
                <w:szCs w:val="17"/>
              </w:rPr>
              <w:t>98.530,00</w:t>
            </w:r>
          </w:p>
        </w:tc>
        <w:tc>
          <w:tcPr>
            <w:tcW w:w="639" w:type="pct"/>
            <w:shd w:val="clear" w:color="000000" w:fill="D8D8D8"/>
            <w:vAlign w:val="center"/>
          </w:tcPr>
          <w:p w14:paraId="2E1C137C" w14:textId="0E3B1200" w:rsidR="003255EA" w:rsidRPr="00923BDB" w:rsidRDefault="005869F2" w:rsidP="003255EA">
            <w:pPr>
              <w:spacing w:line="276" w:lineRule="auto"/>
              <w:jc w:val="center"/>
              <w:rPr>
                <w:b/>
                <w:bCs/>
                <w:sz w:val="17"/>
                <w:szCs w:val="17"/>
              </w:rPr>
            </w:pPr>
            <w:r>
              <w:rPr>
                <w:b/>
                <w:bCs/>
                <w:sz w:val="17"/>
                <w:szCs w:val="17"/>
              </w:rPr>
              <w:t>402</w:t>
            </w:r>
            <w:r w:rsidR="003255EA">
              <w:rPr>
                <w:b/>
                <w:bCs/>
                <w:sz w:val="17"/>
                <w:szCs w:val="17"/>
              </w:rPr>
              <w:t>.498,00</w:t>
            </w:r>
          </w:p>
        </w:tc>
        <w:tc>
          <w:tcPr>
            <w:tcW w:w="639" w:type="pct"/>
            <w:shd w:val="clear" w:color="000000" w:fill="D8D8D8"/>
            <w:vAlign w:val="center"/>
          </w:tcPr>
          <w:p w14:paraId="062440FC" w14:textId="0B2E517C" w:rsidR="003255EA" w:rsidRPr="00923BDB" w:rsidRDefault="005869F2" w:rsidP="003255EA">
            <w:pPr>
              <w:spacing w:line="276" w:lineRule="auto"/>
              <w:jc w:val="center"/>
              <w:rPr>
                <w:b/>
                <w:bCs/>
                <w:sz w:val="17"/>
                <w:szCs w:val="17"/>
              </w:rPr>
            </w:pPr>
            <w:r>
              <w:rPr>
                <w:b/>
                <w:bCs/>
                <w:sz w:val="17"/>
                <w:szCs w:val="17"/>
              </w:rPr>
              <w:t>402</w:t>
            </w:r>
            <w:r w:rsidR="003255EA">
              <w:rPr>
                <w:b/>
                <w:bCs/>
                <w:sz w:val="17"/>
                <w:szCs w:val="17"/>
              </w:rPr>
              <w:t>.498,00</w:t>
            </w:r>
          </w:p>
        </w:tc>
        <w:tc>
          <w:tcPr>
            <w:tcW w:w="748" w:type="pct"/>
            <w:shd w:val="clear" w:color="000000" w:fill="D8D8D8"/>
            <w:vAlign w:val="center"/>
          </w:tcPr>
          <w:p w14:paraId="37DDBB38" w14:textId="3129A8EE" w:rsidR="003255EA" w:rsidRDefault="003255EA" w:rsidP="003255EA">
            <w:pPr>
              <w:spacing w:line="276" w:lineRule="auto"/>
              <w:jc w:val="center"/>
              <w:rPr>
                <w:b/>
                <w:bCs/>
                <w:sz w:val="17"/>
                <w:szCs w:val="17"/>
              </w:rPr>
            </w:pPr>
            <w:r>
              <w:rPr>
                <w:b/>
                <w:bCs/>
                <w:sz w:val="17"/>
                <w:szCs w:val="17"/>
              </w:rPr>
              <w:t>85.350,00</w:t>
            </w:r>
          </w:p>
        </w:tc>
        <w:tc>
          <w:tcPr>
            <w:tcW w:w="754" w:type="pct"/>
            <w:shd w:val="clear" w:color="000000" w:fill="D8D8D8"/>
            <w:vAlign w:val="center"/>
          </w:tcPr>
          <w:p w14:paraId="50642B9C" w14:textId="77777777" w:rsidR="003255EA" w:rsidRPr="00923BDB" w:rsidRDefault="003255EA" w:rsidP="003255EA">
            <w:pPr>
              <w:spacing w:line="276" w:lineRule="auto"/>
              <w:jc w:val="center"/>
              <w:rPr>
                <w:b/>
                <w:bCs/>
                <w:sz w:val="17"/>
                <w:szCs w:val="17"/>
              </w:rPr>
            </w:pPr>
            <w:r>
              <w:rPr>
                <w:b/>
                <w:bCs/>
                <w:sz w:val="17"/>
                <w:szCs w:val="17"/>
              </w:rPr>
              <w:t>988.876,00</w:t>
            </w:r>
          </w:p>
        </w:tc>
      </w:tr>
      <w:tr w:rsidR="005869F2" w:rsidRPr="00923BDB" w14:paraId="7083D498" w14:textId="77777777" w:rsidTr="004638AA">
        <w:trPr>
          <w:trHeight w:val="567"/>
          <w:jc w:val="center"/>
        </w:trPr>
        <w:tc>
          <w:tcPr>
            <w:tcW w:w="1523" w:type="pct"/>
            <w:shd w:val="clear" w:color="000000" w:fill="D8D8D8"/>
            <w:vAlign w:val="center"/>
          </w:tcPr>
          <w:p w14:paraId="7F220A12" w14:textId="77777777" w:rsidR="005869F2" w:rsidRPr="00923BDB" w:rsidRDefault="005869F2" w:rsidP="005869F2">
            <w:pPr>
              <w:tabs>
                <w:tab w:val="left" w:pos="335"/>
              </w:tabs>
              <w:spacing w:line="276" w:lineRule="auto"/>
              <w:jc w:val="both"/>
              <w:rPr>
                <w:b/>
                <w:bCs/>
                <w:sz w:val="17"/>
                <w:szCs w:val="17"/>
              </w:rPr>
            </w:pPr>
            <w:r w:rsidRPr="00923BDB">
              <w:rPr>
                <w:b/>
                <w:bCs/>
                <w:sz w:val="17"/>
                <w:szCs w:val="17"/>
              </w:rPr>
              <w:t>EU DEL 80 %</w:t>
            </w:r>
          </w:p>
        </w:tc>
        <w:tc>
          <w:tcPr>
            <w:tcW w:w="697" w:type="pct"/>
            <w:shd w:val="clear" w:color="000000" w:fill="D8D8D8"/>
            <w:vAlign w:val="center"/>
          </w:tcPr>
          <w:p w14:paraId="57E94142" w14:textId="03FC5479" w:rsidR="005869F2" w:rsidRPr="002A1C44" w:rsidRDefault="005869F2" w:rsidP="005869F2">
            <w:pPr>
              <w:spacing w:line="276" w:lineRule="auto"/>
              <w:jc w:val="center"/>
              <w:rPr>
                <w:bCs/>
                <w:sz w:val="17"/>
                <w:szCs w:val="17"/>
              </w:rPr>
            </w:pPr>
            <w:r>
              <w:rPr>
                <w:bCs/>
                <w:sz w:val="17"/>
                <w:szCs w:val="17"/>
              </w:rPr>
              <w:t>78.824,00</w:t>
            </w:r>
          </w:p>
        </w:tc>
        <w:tc>
          <w:tcPr>
            <w:tcW w:w="639" w:type="pct"/>
            <w:shd w:val="clear" w:color="000000" w:fill="D8D8D8"/>
            <w:vAlign w:val="center"/>
          </w:tcPr>
          <w:p w14:paraId="2A797066" w14:textId="21D134D3" w:rsidR="005869F2" w:rsidRPr="00923BDB" w:rsidRDefault="005869F2" w:rsidP="003F04AE">
            <w:pPr>
              <w:spacing w:line="276" w:lineRule="auto"/>
              <w:jc w:val="center"/>
              <w:rPr>
                <w:bCs/>
                <w:sz w:val="17"/>
                <w:szCs w:val="17"/>
              </w:rPr>
            </w:pPr>
            <w:r>
              <w:rPr>
                <w:bCs/>
                <w:sz w:val="17"/>
                <w:szCs w:val="17"/>
              </w:rPr>
              <w:t>321.998,40</w:t>
            </w:r>
          </w:p>
        </w:tc>
        <w:tc>
          <w:tcPr>
            <w:tcW w:w="639" w:type="pct"/>
            <w:shd w:val="clear" w:color="000000" w:fill="D8D8D8"/>
            <w:vAlign w:val="center"/>
          </w:tcPr>
          <w:p w14:paraId="0FD9B05B" w14:textId="5C50A967" w:rsidR="005869F2" w:rsidRPr="00923BDB" w:rsidRDefault="005869F2" w:rsidP="005869F2">
            <w:pPr>
              <w:spacing w:line="276" w:lineRule="auto"/>
              <w:jc w:val="center"/>
              <w:rPr>
                <w:bCs/>
                <w:sz w:val="17"/>
                <w:szCs w:val="17"/>
              </w:rPr>
            </w:pPr>
            <w:r>
              <w:rPr>
                <w:bCs/>
                <w:sz w:val="17"/>
                <w:szCs w:val="17"/>
              </w:rPr>
              <w:t>321.998,40</w:t>
            </w:r>
          </w:p>
        </w:tc>
        <w:tc>
          <w:tcPr>
            <w:tcW w:w="748" w:type="pct"/>
            <w:shd w:val="clear" w:color="000000" w:fill="D8D8D8"/>
            <w:vAlign w:val="center"/>
          </w:tcPr>
          <w:p w14:paraId="2D4F487C" w14:textId="6DBB134B" w:rsidR="005869F2" w:rsidRDefault="005869F2" w:rsidP="005869F2">
            <w:pPr>
              <w:spacing w:line="276" w:lineRule="auto"/>
              <w:jc w:val="center"/>
              <w:rPr>
                <w:b/>
                <w:bCs/>
                <w:sz w:val="17"/>
                <w:szCs w:val="17"/>
              </w:rPr>
            </w:pPr>
            <w:r>
              <w:rPr>
                <w:bCs/>
                <w:sz w:val="17"/>
                <w:szCs w:val="17"/>
              </w:rPr>
              <w:t>68.280,00</w:t>
            </w:r>
          </w:p>
        </w:tc>
        <w:tc>
          <w:tcPr>
            <w:tcW w:w="754" w:type="pct"/>
            <w:shd w:val="clear" w:color="000000" w:fill="D8D8D8"/>
            <w:vAlign w:val="center"/>
          </w:tcPr>
          <w:p w14:paraId="559C8414" w14:textId="77777777" w:rsidR="005869F2" w:rsidRPr="00923BDB" w:rsidRDefault="005869F2" w:rsidP="005869F2">
            <w:pPr>
              <w:spacing w:line="276" w:lineRule="auto"/>
              <w:jc w:val="center"/>
              <w:rPr>
                <w:b/>
                <w:bCs/>
                <w:sz w:val="17"/>
                <w:szCs w:val="17"/>
              </w:rPr>
            </w:pPr>
            <w:r>
              <w:rPr>
                <w:b/>
                <w:bCs/>
                <w:sz w:val="17"/>
                <w:szCs w:val="17"/>
              </w:rPr>
              <w:t>791.100,80</w:t>
            </w:r>
          </w:p>
        </w:tc>
      </w:tr>
      <w:tr w:rsidR="005869F2" w:rsidRPr="00923BDB" w14:paraId="047767BF" w14:textId="77777777" w:rsidTr="004638AA">
        <w:trPr>
          <w:trHeight w:val="567"/>
          <w:jc w:val="center"/>
        </w:trPr>
        <w:tc>
          <w:tcPr>
            <w:tcW w:w="1523" w:type="pct"/>
            <w:shd w:val="clear" w:color="000000" w:fill="D8D8D8"/>
            <w:vAlign w:val="center"/>
          </w:tcPr>
          <w:p w14:paraId="0C7FC98D" w14:textId="77777777" w:rsidR="005869F2" w:rsidRPr="00923BDB" w:rsidRDefault="005869F2" w:rsidP="005869F2">
            <w:pPr>
              <w:tabs>
                <w:tab w:val="left" w:pos="335"/>
              </w:tabs>
              <w:spacing w:line="276" w:lineRule="auto"/>
              <w:jc w:val="both"/>
              <w:rPr>
                <w:b/>
                <w:bCs/>
                <w:sz w:val="17"/>
                <w:szCs w:val="17"/>
              </w:rPr>
            </w:pPr>
            <w:r w:rsidRPr="00923BDB">
              <w:rPr>
                <w:b/>
                <w:bCs/>
                <w:sz w:val="17"/>
                <w:szCs w:val="17"/>
              </w:rPr>
              <w:t>SLO DEL 20 %</w:t>
            </w:r>
          </w:p>
        </w:tc>
        <w:tc>
          <w:tcPr>
            <w:tcW w:w="697" w:type="pct"/>
            <w:shd w:val="clear" w:color="000000" w:fill="D8D8D8"/>
            <w:vAlign w:val="center"/>
          </w:tcPr>
          <w:p w14:paraId="1D63E34B" w14:textId="1D7FB142" w:rsidR="005869F2" w:rsidRPr="008731B1" w:rsidRDefault="005869F2" w:rsidP="005869F2">
            <w:pPr>
              <w:spacing w:line="276" w:lineRule="auto"/>
              <w:jc w:val="center"/>
              <w:rPr>
                <w:bCs/>
                <w:sz w:val="17"/>
                <w:szCs w:val="17"/>
              </w:rPr>
            </w:pPr>
            <w:r>
              <w:rPr>
                <w:bCs/>
                <w:sz w:val="17"/>
                <w:szCs w:val="17"/>
              </w:rPr>
              <w:t>19.706,00</w:t>
            </w:r>
          </w:p>
        </w:tc>
        <w:tc>
          <w:tcPr>
            <w:tcW w:w="639" w:type="pct"/>
            <w:shd w:val="clear" w:color="000000" w:fill="D8D8D8"/>
            <w:vAlign w:val="center"/>
          </w:tcPr>
          <w:p w14:paraId="1C136926" w14:textId="46BFE67A" w:rsidR="005869F2" w:rsidRPr="00923BDB" w:rsidRDefault="005869F2" w:rsidP="005869F2">
            <w:pPr>
              <w:spacing w:line="276" w:lineRule="auto"/>
              <w:jc w:val="center"/>
              <w:rPr>
                <w:bCs/>
                <w:sz w:val="17"/>
                <w:szCs w:val="17"/>
              </w:rPr>
            </w:pPr>
            <w:r>
              <w:rPr>
                <w:bCs/>
                <w:sz w:val="17"/>
                <w:szCs w:val="17"/>
              </w:rPr>
              <w:t>80.499,60</w:t>
            </w:r>
          </w:p>
        </w:tc>
        <w:tc>
          <w:tcPr>
            <w:tcW w:w="639" w:type="pct"/>
            <w:shd w:val="clear" w:color="000000" w:fill="D8D8D8"/>
            <w:vAlign w:val="center"/>
          </w:tcPr>
          <w:p w14:paraId="2FB5936C" w14:textId="4AF9A452" w:rsidR="005869F2" w:rsidRPr="00923BDB" w:rsidRDefault="005869F2" w:rsidP="005869F2">
            <w:pPr>
              <w:spacing w:line="276" w:lineRule="auto"/>
              <w:jc w:val="center"/>
              <w:rPr>
                <w:bCs/>
                <w:sz w:val="17"/>
                <w:szCs w:val="17"/>
              </w:rPr>
            </w:pPr>
            <w:r>
              <w:rPr>
                <w:bCs/>
                <w:sz w:val="17"/>
                <w:szCs w:val="17"/>
              </w:rPr>
              <w:t>80.499,60</w:t>
            </w:r>
          </w:p>
        </w:tc>
        <w:tc>
          <w:tcPr>
            <w:tcW w:w="748" w:type="pct"/>
            <w:shd w:val="clear" w:color="000000" w:fill="D8D8D8"/>
            <w:vAlign w:val="center"/>
          </w:tcPr>
          <w:p w14:paraId="63E56E0C" w14:textId="6831272C" w:rsidR="005869F2" w:rsidRDefault="005869F2" w:rsidP="005869F2">
            <w:pPr>
              <w:spacing w:line="276" w:lineRule="auto"/>
              <w:jc w:val="center"/>
              <w:rPr>
                <w:b/>
                <w:bCs/>
                <w:sz w:val="17"/>
                <w:szCs w:val="17"/>
              </w:rPr>
            </w:pPr>
            <w:r>
              <w:rPr>
                <w:bCs/>
                <w:sz w:val="17"/>
                <w:szCs w:val="17"/>
              </w:rPr>
              <w:t>17.070,00</w:t>
            </w:r>
          </w:p>
        </w:tc>
        <w:tc>
          <w:tcPr>
            <w:tcW w:w="754" w:type="pct"/>
            <w:shd w:val="clear" w:color="000000" w:fill="D8D8D8"/>
            <w:vAlign w:val="center"/>
          </w:tcPr>
          <w:p w14:paraId="73BBBE10" w14:textId="77777777" w:rsidR="005869F2" w:rsidRPr="00923BDB" w:rsidRDefault="005869F2" w:rsidP="005869F2">
            <w:pPr>
              <w:spacing w:line="276" w:lineRule="auto"/>
              <w:jc w:val="center"/>
              <w:rPr>
                <w:b/>
                <w:bCs/>
                <w:sz w:val="17"/>
                <w:szCs w:val="17"/>
              </w:rPr>
            </w:pPr>
            <w:r>
              <w:rPr>
                <w:b/>
                <w:bCs/>
                <w:sz w:val="17"/>
                <w:szCs w:val="17"/>
              </w:rPr>
              <w:t>197.775,20</w:t>
            </w:r>
          </w:p>
        </w:tc>
      </w:tr>
    </w:tbl>
    <w:p w14:paraId="73D3CEA5" w14:textId="77777777" w:rsidR="00A05AC5" w:rsidRPr="008901B9" w:rsidRDefault="00A05AC5" w:rsidP="00A2289E">
      <w:pPr>
        <w:tabs>
          <w:tab w:val="num" w:pos="360"/>
        </w:tabs>
        <w:spacing w:line="276" w:lineRule="auto"/>
        <w:jc w:val="both"/>
        <w:rPr>
          <w:b/>
          <w:szCs w:val="20"/>
        </w:rPr>
      </w:pPr>
    </w:p>
    <w:p w14:paraId="1FAB7BFE" w14:textId="77777777" w:rsidR="00A05AC5" w:rsidRPr="008901B9" w:rsidRDefault="00A05AC5" w:rsidP="004E1D9D">
      <w:pPr>
        <w:spacing w:line="276" w:lineRule="auto"/>
        <w:jc w:val="both"/>
        <w:rPr>
          <w:bCs/>
          <w:iCs/>
          <w:color w:val="000000"/>
        </w:rPr>
      </w:pPr>
      <w:r w:rsidRPr="008901B9">
        <w:rPr>
          <w:bCs/>
          <w:iCs/>
          <w:color w:val="000000"/>
        </w:rPr>
        <w:t xml:space="preserve">Ministrstvo dopušča možnost spremembe predvidene </w:t>
      </w:r>
      <w:r w:rsidR="004E1D9D">
        <w:rPr>
          <w:bCs/>
          <w:iCs/>
          <w:color w:val="000000"/>
        </w:rPr>
        <w:t xml:space="preserve">finančne </w:t>
      </w:r>
      <w:r w:rsidR="006B191B">
        <w:rPr>
          <w:bCs/>
          <w:iCs/>
          <w:color w:val="000000"/>
        </w:rPr>
        <w:t>dinamike sofinanciranja po letih</w:t>
      </w:r>
      <w:r w:rsidRPr="008901B9">
        <w:rPr>
          <w:bCs/>
          <w:iCs/>
          <w:color w:val="000000"/>
        </w:rPr>
        <w:t>, in sicer ob pogoju, da bodo za to zagotovljena sredstva</w:t>
      </w:r>
      <w:r w:rsidR="006B191B">
        <w:rPr>
          <w:bCs/>
          <w:iCs/>
          <w:color w:val="000000"/>
        </w:rPr>
        <w:t xml:space="preserve"> v Proračunu RS</w:t>
      </w:r>
      <w:r w:rsidRPr="008901B9">
        <w:rPr>
          <w:bCs/>
          <w:iCs/>
          <w:color w:val="000000"/>
        </w:rPr>
        <w:t>.</w:t>
      </w:r>
    </w:p>
    <w:p w14:paraId="10C0700E" w14:textId="77777777" w:rsidR="00A05AC5" w:rsidRPr="008901B9" w:rsidRDefault="00A05AC5" w:rsidP="00A2289E">
      <w:pPr>
        <w:spacing w:line="276" w:lineRule="auto"/>
        <w:jc w:val="both"/>
        <w:rPr>
          <w:szCs w:val="20"/>
        </w:rPr>
      </w:pPr>
    </w:p>
    <w:p w14:paraId="41978614" w14:textId="77777777" w:rsidR="00A05AC5" w:rsidRPr="008901B9" w:rsidRDefault="00C83FFE" w:rsidP="00F546E8">
      <w:pPr>
        <w:pStyle w:val="Naslov2"/>
      </w:pPr>
      <w:r w:rsidRPr="008901B9">
        <w:t>7</w:t>
      </w:r>
      <w:r w:rsidR="00A05AC5" w:rsidRPr="008901B9">
        <w:t>.3 Omejitev višine zaprošenih sredstev</w:t>
      </w:r>
    </w:p>
    <w:p w14:paraId="6CFF818F" w14:textId="77777777" w:rsidR="00A05AC5" w:rsidRPr="008901B9" w:rsidRDefault="00A05AC5" w:rsidP="00A2289E">
      <w:pPr>
        <w:tabs>
          <w:tab w:val="num" w:pos="360"/>
        </w:tabs>
        <w:spacing w:line="276" w:lineRule="auto"/>
        <w:jc w:val="both"/>
        <w:rPr>
          <w:szCs w:val="20"/>
        </w:rPr>
      </w:pPr>
      <w:r w:rsidRPr="008901B9">
        <w:rPr>
          <w:szCs w:val="20"/>
        </w:rPr>
        <w:t xml:space="preserve">Ministrstvo bo </w:t>
      </w:r>
      <w:r w:rsidR="001E0B79">
        <w:rPr>
          <w:szCs w:val="20"/>
        </w:rPr>
        <w:t xml:space="preserve">posamezni projekt </w:t>
      </w:r>
      <w:r w:rsidRPr="008901B9">
        <w:rPr>
          <w:szCs w:val="20"/>
        </w:rPr>
        <w:t xml:space="preserve">sofinanciralo do največ </w:t>
      </w:r>
      <w:r w:rsidR="0026751C">
        <w:rPr>
          <w:szCs w:val="20"/>
        </w:rPr>
        <w:t>494</w:t>
      </w:r>
      <w:r w:rsidR="009469FF" w:rsidRPr="008901B9">
        <w:rPr>
          <w:szCs w:val="20"/>
        </w:rPr>
        <w:t>.</w:t>
      </w:r>
      <w:r w:rsidR="0026751C">
        <w:rPr>
          <w:szCs w:val="20"/>
        </w:rPr>
        <w:t>438</w:t>
      </w:r>
      <w:r w:rsidRPr="008901B9">
        <w:rPr>
          <w:szCs w:val="20"/>
        </w:rPr>
        <w:t xml:space="preserve">,00 EUR za celotno obdobje sofinanciranja. </w:t>
      </w:r>
      <w:r w:rsidR="00E204AA" w:rsidRPr="00E204AA">
        <w:rPr>
          <w:szCs w:val="20"/>
        </w:rPr>
        <w:t>Prijavitelj lahko zaprosi za 100</w:t>
      </w:r>
      <w:r w:rsidR="00D63967">
        <w:rPr>
          <w:szCs w:val="20"/>
        </w:rPr>
        <w:t xml:space="preserve"> </w:t>
      </w:r>
      <w:r w:rsidR="00E204AA" w:rsidRPr="00E204AA">
        <w:rPr>
          <w:szCs w:val="20"/>
        </w:rPr>
        <w:t>% sofinanciranje stroškov projekta, če izpolnjuje pogoje upravičenosti posameznih stroškov iz točke 9.2.</w:t>
      </w:r>
    </w:p>
    <w:p w14:paraId="211A320E" w14:textId="77777777" w:rsidR="00A05AC5" w:rsidRPr="008901B9" w:rsidRDefault="00A05AC5" w:rsidP="00A2289E">
      <w:pPr>
        <w:tabs>
          <w:tab w:val="num" w:pos="360"/>
        </w:tabs>
        <w:spacing w:line="276" w:lineRule="auto"/>
        <w:jc w:val="both"/>
        <w:rPr>
          <w:szCs w:val="20"/>
        </w:rPr>
      </w:pPr>
    </w:p>
    <w:p w14:paraId="04FEF42B" w14:textId="1278DA81" w:rsidR="00A05AC5" w:rsidRDefault="00C83FFE" w:rsidP="00A2289E">
      <w:pPr>
        <w:keepNext/>
        <w:numPr>
          <w:ilvl w:val="1"/>
          <w:numId w:val="0"/>
        </w:numPr>
        <w:spacing w:before="60" w:line="276" w:lineRule="auto"/>
        <w:ind w:left="576" w:hanging="576"/>
        <w:jc w:val="both"/>
        <w:outlineLvl w:val="1"/>
        <w:rPr>
          <w:b/>
          <w:szCs w:val="20"/>
          <w:lang w:eastAsia="sl-SI"/>
        </w:rPr>
      </w:pPr>
      <w:r w:rsidRPr="008901B9">
        <w:rPr>
          <w:b/>
          <w:szCs w:val="20"/>
          <w:lang w:eastAsia="sl-SI"/>
        </w:rPr>
        <w:t>7</w:t>
      </w:r>
      <w:r w:rsidR="00A05AC5" w:rsidRPr="008901B9">
        <w:rPr>
          <w:b/>
          <w:szCs w:val="20"/>
          <w:lang w:eastAsia="sl-SI"/>
        </w:rPr>
        <w:t xml:space="preserve">.4 Državna pomoč oziroma pomoč po pravilu </w:t>
      </w:r>
      <w:r w:rsidR="0082382D" w:rsidRPr="0082382D">
        <w:rPr>
          <w:b/>
          <w:szCs w:val="20"/>
          <w:lang w:eastAsia="sl-SI"/>
        </w:rPr>
        <w:t>»</w:t>
      </w:r>
      <w:r w:rsidR="00A05AC5" w:rsidRPr="008901B9">
        <w:rPr>
          <w:b/>
          <w:szCs w:val="20"/>
          <w:lang w:eastAsia="sl-SI"/>
        </w:rPr>
        <w:t xml:space="preserve">de </w:t>
      </w:r>
      <w:proofErr w:type="spellStart"/>
      <w:r w:rsidR="00A05AC5" w:rsidRPr="008901B9">
        <w:rPr>
          <w:b/>
          <w:szCs w:val="20"/>
          <w:lang w:eastAsia="sl-SI"/>
        </w:rPr>
        <w:t>minimis</w:t>
      </w:r>
      <w:proofErr w:type="spellEnd"/>
      <w:r w:rsidR="0082382D" w:rsidRPr="0082382D">
        <w:rPr>
          <w:b/>
        </w:rPr>
        <w:t>«</w:t>
      </w:r>
      <w:r w:rsidR="00A05AC5" w:rsidRPr="008901B9">
        <w:rPr>
          <w:b/>
          <w:szCs w:val="20"/>
          <w:lang w:eastAsia="sl-SI"/>
        </w:rPr>
        <w:t xml:space="preserve"> </w:t>
      </w:r>
    </w:p>
    <w:p w14:paraId="4272084E" w14:textId="77777777" w:rsidR="00786AA5" w:rsidRPr="008901B9" w:rsidRDefault="00786AA5" w:rsidP="00AC54DD">
      <w:pPr>
        <w:rPr>
          <w:lang w:eastAsia="sl-SI"/>
        </w:rPr>
      </w:pPr>
    </w:p>
    <w:p w14:paraId="7AAF376F" w14:textId="7AC21CD9" w:rsidR="00A05AC5" w:rsidRDefault="00786AA5" w:rsidP="00786AA5">
      <w:pPr>
        <w:spacing w:line="276" w:lineRule="auto"/>
        <w:jc w:val="both"/>
      </w:pPr>
      <w:r w:rsidRPr="00786AA5">
        <w:t xml:space="preserve">Na podlagi mnenja Ministrstva za finance št.: 440-7/2017/2 z dne </w:t>
      </w:r>
      <w:bookmarkStart w:id="0" w:name="_GoBack"/>
      <w:r w:rsidRPr="00786AA5">
        <w:t>15. 2. 2017</w:t>
      </w:r>
      <w:bookmarkEnd w:id="0"/>
      <w:r w:rsidRPr="00786AA5">
        <w:t>, dodeljena sredstva za financiranje aktivnosti na podlagi tega javnega razpisa ne predstavljajo državne</w:t>
      </w:r>
      <w:r w:rsidR="0082382D">
        <w:t xml:space="preserve"> pomoči ali pomoči »de </w:t>
      </w:r>
      <w:proofErr w:type="spellStart"/>
      <w:r w:rsidR="0082382D">
        <w:t>minimis</w:t>
      </w:r>
      <w:proofErr w:type="spellEnd"/>
      <w:r w:rsidR="0082382D">
        <w:t>«</w:t>
      </w:r>
      <w:r w:rsidRPr="00786AA5">
        <w:t>.</w:t>
      </w:r>
    </w:p>
    <w:p w14:paraId="2EEE85ED" w14:textId="319C94FD" w:rsidR="009E6D28" w:rsidRDefault="009E6D28" w:rsidP="00A2289E">
      <w:pPr>
        <w:spacing w:line="276" w:lineRule="auto"/>
      </w:pPr>
    </w:p>
    <w:p w14:paraId="5F0C8E1E" w14:textId="77777777" w:rsidR="00786AA5" w:rsidRPr="008901B9" w:rsidRDefault="00786AA5" w:rsidP="00A2289E">
      <w:pPr>
        <w:spacing w:line="276" w:lineRule="auto"/>
      </w:pPr>
    </w:p>
    <w:p w14:paraId="0F949E75" w14:textId="77777777" w:rsidR="009166D0" w:rsidRPr="008901B9" w:rsidRDefault="009166D0" w:rsidP="00F33C7B">
      <w:pPr>
        <w:pStyle w:val="Naslov1"/>
      </w:pPr>
      <w:r w:rsidRPr="008901B9">
        <w:t>OBDOBJE UPRAVIČENOSTI STROŠKOV</w:t>
      </w:r>
    </w:p>
    <w:p w14:paraId="538F9B4F" w14:textId="77777777" w:rsidR="009166D0" w:rsidRPr="008901B9" w:rsidRDefault="009166D0" w:rsidP="00A2289E">
      <w:pPr>
        <w:spacing w:line="276" w:lineRule="auto"/>
        <w:rPr>
          <w:lang w:eastAsia="sl-SI"/>
        </w:rPr>
      </w:pPr>
    </w:p>
    <w:p w14:paraId="4746175E" w14:textId="444F3E94" w:rsidR="006B191B" w:rsidRDefault="006B191B" w:rsidP="006B191B">
      <w:pPr>
        <w:spacing w:line="276" w:lineRule="auto"/>
        <w:jc w:val="both"/>
      </w:pPr>
      <w:r>
        <w:t>Do</w:t>
      </w:r>
      <w:r w:rsidRPr="008901B9">
        <w:t xml:space="preserve"> sofinanciranja </w:t>
      </w:r>
      <w:r>
        <w:t xml:space="preserve">so </w:t>
      </w:r>
      <w:r w:rsidRPr="008901B9">
        <w:t xml:space="preserve">upravičeni stroški, ki bodo </w:t>
      </w:r>
      <w:r>
        <w:t xml:space="preserve">izbranima prijaviteljema nastali </w:t>
      </w:r>
      <w:r w:rsidRPr="008901B9">
        <w:t xml:space="preserve">v obdobju </w:t>
      </w:r>
      <w:r w:rsidR="00EF29EA" w:rsidRPr="00EF29EA">
        <w:t xml:space="preserve">od datuma izdaje sklepa o izboru s strani ministrstva do konca izvajanja sofinanciranih aktivnosti </w:t>
      </w:r>
      <w:r w:rsidR="00EF29EA" w:rsidRPr="00EF29EA">
        <w:lastRenderedPageBreak/>
        <w:t>projekta</w:t>
      </w:r>
      <w:r w:rsidR="00403372" w:rsidRPr="008901B9">
        <w:t xml:space="preserve">, tj. do </w:t>
      </w:r>
      <w:r w:rsidR="00223249">
        <w:t>31</w:t>
      </w:r>
      <w:r w:rsidR="00403372" w:rsidRPr="008901B9">
        <w:t xml:space="preserve">. </w:t>
      </w:r>
      <w:r w:rsidR="00223249">
        <w:t>12</w:t>
      </w:r>
      <w:r w:rsidR="00403372" w:rsidRPr="008901B9">
        <w:t>. 202</w:t>
      </w:r>
      <w:r w:rsidR="002A1C44">
        <w:t>2</w:t>
      </w:r>
      <w:r>
        <w:t xml:space="preserve">. Upravičeno obdobje izvajanja </w:t>
      </w:r>
      <w:r w:rsidRPr="008901B9">
        <w:t xml:space="preserve">sofinanciranih </w:t>
      </w:r>
      <w:r>
        <w:t>projektnih aktivnosti je podrobneje opredeljeno v 5. poglavju javnega razpisa</w:t>
      </w:r>
      <w:r w:rsidR="007D2881">
        <w:t>.</w:t>
      </w:r>
      <w:r>
        <w:t xml:space="preserve"> </w:t>
      </w:r>
    </w:p>
    <w:p w14:paraId="66FB39AD" w14:textId="77777777" w:rsidR="006B191B" w:rsidRDefault="006B191B" w:rsidP="006B191B">
      <w:pPr>
        <w:spacing w:line="276" w:lineRule="auto"/>
        <w:jc w:val="both"/>
      </w:pPr>
    </w:p>
    <w:p w14:paraId="4EE09B75" w14:textId="105DD40B" w:rsidR="006B191B" w:rsidRDefault="006B191B" w:rsidP="006B191B">
      <w:pPr>
        <w:spacing w:line="276" w:lineRule="auto"/>
        <w:jc w:val="both"/>
      </w:pPr>
      <w:r>
        <w:t xml:space="preserve">Vsi stroški projekta morajo biti plačani v roku 30 dni po zaključku obdobja izvajanja </w:t>
      </w:r>
      <w:r w:rsidR="00403372" w:rsidRPr="008901B9">
        <w:t>sofinanciranih</w:t>
      </w:r>
      <w:r w:rsidR="00403372">
        <w:t xml:space="preserve"> </w:t>
      </w:r>
      <w:r>
        <w:t>projektnih aktivnosti oziroma najkasneje do 3</w:t>
      </w:r>
      <w:r w:rsidR="007D3F1F">
        <w:t>1</w:t>
      </w:r>
      <w:r>
        <w:t xml:space="preserve">. 1. </w:t>
      </w:r>
      <w:r w:rsidR="00223249">
        <w:t>2023</w:t>
      </w:r>
      <w:r>
        <w:t xml:space="preserve">. </w:t>
      </w:r>
    </w:p>
    <w:p w14:paraId="19B8A9C7" w14:textId="77777777" w:rsidR="006B191B" w:rsidRDefault="006B191B" w:rsidP="006B191B">
      <w:pPr>
        <w:spacing w:line="276" w:lineRule="auto"/>
        <w:jc w:val="both"/>
      </w:pPr>
    </w:p>
    <w:p w14:paraId="5C55FBB3" w14:textId="200F7CA8" w:rsidR="006B191B" w:rsidRPr="008901B9" w:rsidRDefault="006B191B" w:rsidP="006B191B">
      <w:pPr>
        <w:spacing w:line="276" w:lineRule="auto"/>
        <w:jc w:val="both"/>
      </w:pPr>
      <w:r w:rsidRPr="008901B9">
        <w:t xml:space="preserve">Obdobje upravičenosti javnih </w:t>
      </w:r>
      <w:r>
        <w:t xml:space="preserve">izdatkov oziroma </w:t>
      </w:r>
      <w:r w:rsidRPr="008901B9">
        <w:t xml:space="preserve">izplačil </w:t>
      </w:r>
      <w:r>
        <w:t xml:space="preserve">sredstev izbranemu prijavitelju </w:t>
      </w:r>
      <w:r w:rsidRPr="008901B9">
        <w:t>iz proračuna</w:t>
      </w:r>
      <w:r>
        <w:t xml:space="preserve"> RS </w:t>
      </w:r>
      <w:r w:rsidRPr="008901B9">
        <w:t xml:space="preserve">je od datuma podpisa pogodbe o sofinanciranju do 31. </w:t>
      </w:r>
      <w:r w:rsidR="00223249">
        <w:t>3</w:t>
      </w:r>
      <w:r w:rsidRPr="008901B9">
        <w:t xml:space="preserve">. </w:t>
      </w:r>
      <w:r w:rsidR="00223249" w:rsidRPr="008901B9">
        <w:t>202</w:t>
      </w:r>
      <w:r w:rsidR="00223249">
        <w:t>3</w:t>
      </w:r>
      <w:r w:rsidRPr="008901B9">
        <w:t>.</w:t>
      </w:r>
    </w:p>
    <w:p w14:paraId="69A5FC02" w14:textId="77777777" w:rsidR="006B191B" w:rsidRPr="008901B9" w:rsidRDefault="006B191B" w:rsidP="006B191B">
      <w:pPr>
        <w:spacing w:line="276" w:lineRule="auto"/>
        <w:jc w:val="both"/>
        <w:rPr>
          <w:szCs w:val="20"/>
        </w:rPr>
      </w:pPr>
    </w:p>
    <w:p w14:paraId="1FC1CDD7" w14:textId="77777777" w:rsidR="009166D0" w:rsidRPr="008901B9" w:rsidRDefault="006B191B">
      <w:pPr>
        <w:spacing w:line="276" w:lineRule="auto"/>
        <w:jc w:val="both"/>
      </w:pPr>
      <w:r w:rsidRPr="008901B9">
        <w:t>Ministrstvo dopušča možno</w:t>
      </w:r>
      <w:r>
        <w:t>st podaljšanja navedenih obdobij, vendar le</w:t>
      </w:r>
      <w:r w:rsidRPr="008901B9">
        <w:t xml:space="preserve"> v primeru spremenjenih okoliščin, ki vplivajo na izvajanje projektov in so za to zagotovljena </w:t>
      </w:r>
      <w:r w:rsidR="00403372">
        <w:t xml:space="preserve">namenska </w:t>
      </w:r>
      <w:r w:rsidRPr="008901B9">
        <w:t>sredstva v proračunu RS.</w:t>
      </w:r>
      <w:r>
        <w:t xml:space="preserve"> </w:t>
      </w:r>
    </w:p>
    <w:p w14:paraId="69028745" w14:textId="77777777" w:rsidR="009166D0" w:rsidRPr="008901B9" w:rsidRDefault="009166D0" w:rsidP="00A2289E">
      <w:pPr>
        <w:spacing w:line="276" w:lineRule="auto"/>
        <w:jc w:val="both"/>
      </w:pPr>
    </w:p>
    <w:p w14:paraId="210C5DED" w14:textId="77777777" w:rsidR="009166D0" w:rsidRPr="008901B9" w:rsidRDefault="009166D0" w:rsidP="00A2289E">
      <w:pPr>
        <w:spacing w:line="276" w:lineRule="auto"/>
        <w:jc w:val="both"/>
      </w:pPr>
      <w:r w:rsidRPr="008901B9">
        <w:t>Spremenjene okoliščine, višja sila in izjemne okoliščine, zaradi katerih se projekt lahko spremeni, podrobneje urejajo Navodila OU za načrtovanje, odločanje o podpori, spremljanje, poročanje in vrednotenje izvajanja evropske kohezijske politike v programskem obdobju 2014–2020, dostopna na spletni strani:</w:t>
      </w:r>
      <w:r w:rsidR="00641531" w:rsidRPr="008901B9">
        <w:t xml:space="preserve"> </w:t>
      </w:r>
      <w:hyperlink r:id="rId20" w:history="1">
        <w:r w:rsidRPr="008901B9">
          <w:rPr>
            <w:rStyle w:val="Hiperpovezava"/>
          </w:rPr>
          <w:t>http://www.eu-skladi.si/sl/ekp/navodila</w:t>
        </w:r>
      </w:hyperlink>
      <w:r w:rsidRPr="008901B9">
        <w:t>.</w:t>
      </w:r>
    </w:p>
    <w:p w14:paraId="727C0A3D" w14:textId="77777777" w:rsidR="009166D0" w:rsidRPr="008901B9" w:rsidRDefault="009166D0" w:rsidP="00A2289E">
      <w:pPr>
        <w:spacing w:line="276" w:lineRule="auto"/>
        <w:jc w:val="both"/>
      </w:pPr>
    </w:p>
    <w:p w14:paraId="1BA1A865" w14:textId="77777777" w:rsidR="009166D0" w:rsidRPr="008901B9" w:rsidRDefault="009166D0" w:rsidP="00A2289E">
      <w:pPr>
        <w:spacing w:line="276" w:lineRule="auto"/>
        <w:jc w:val="both"/>
      </w:pPr>
      <w:r w:rsidRPr="008901B9">
        <w:t xml:space="preserve">Izbrani prijavitelj, ki zahteva spremembo projekta/pogodbe o sofinanciranju se ne more sklicevati na spremenjene okoliščine, višjo silo ali izjemne okoliščine, ki so nastale </w:t>
      </w:r>
      <w:r w:rsidRPr="008901B9">
        <w:rPr>
          <w:b/>
        </w:rPr>
        <w:t>po izteku roka, določenega za izpolnitev njegove obveznosti.</w:t>
      </w:r>
    </w:p>
    <w:p w14:paraId="23C5E344" w14:textId="77777777" w:rsidR="009166D0" w:rsidRPr="008901B9" w:rsidRDefault="009166D0" w:rsidP="00A2289E">
      <w:pPr>
        <w:spacing w:line="276" w:lineRule="auto"/>
        <w:jc w:val="both"/>
      </w:pPr>
    </w:p>
    <w:p w14:paraId="79AC607F" w14:textId="77777777" w:rsidR="009166D0" w:rsidRPr="008901B9" w:rsidRDefault="009166D0" w:rsidP="00A2289E">
      <w:pPr>
        <w:spacing w:line="276" w:lineRule="auto"/>
        <w:jc w:val="both"/>
      </w:pPr>
      <w:r w:rsidRPr="008901B9">
        <w:t>Določila glede upravičenosti dodatnih stroškov projekta zaradi spremenjenih okoliščin/višje sile/izjemnih okoliščin in glede podaljšanja terminskega načrta izvajanja projekta so določena v prej navedenih navodilih OU.</w:t>
      </w:r>
    </w:p>
    <w:p w14:paraId="64FEDC33" w14:textId="77777777" w:rsidR="009166D0" w:rsidRDefault="009166D0" w:rsidP="00A2289E">
      <w:pPr>
        <w:spacing w:line="276" w:lineRule="auto"/>
        <w:rPr>
          <w:lang w:eastAsia="sl-SI"/>
        </w:rPr>
      </w:pPr>
    </w:p>
    <w:p w14:paraId="2052784E" w14:textId="77777777" w:rsidR="009E6D28" w:rsidRPr="008901B9" w:rsidRDefault="009E6D28" w:rsidP="00A2289E">
      <w:pPr>
        <w:spacing w:line="276" w:lineRule="auto"/>
        <w:rPr>
          <w:lang w:eastAsia="sl-SI"/>
        </w:rPr>
      </w:pPr>
    </w:p>
    <w:p w14:paraId="16DE11C5" w14:textId="77777777" w:rsidR="009166D0" w:rsidRPr="008901B9" w:rsidRDefault="009166D0" w:rsidP="00F33C7B">
      <w:pPr>
        <w:pStyle w:val="Naslov1"/>
      </w:pPr>
      <w:r w:rsidRPr="008901B9">
        <w:t>UPRAVIČENE AKTIVNOSTI IN UPRAVIČENOST STROŠKOV</w:t>
      </w:r>
    </w:p>
    <w:p w14:paraId="605C6657" w14:textId="77777777" w:rsidR="009166D0" w:rsidRPr="008901B9" w:rsidRDefault="009166D0" w:rsidP="00A2289E">
      <w:pPr>
        <w:spacing w:line="276" w:lineRule="auto"/>
        <w:rPr>
          <w:lang w:eastAsia="sl-SI"/>
        </w:rPr>
      </w:pPr>
    </w:p>
    <w:p w14:paraId="53CF0526" w14:textId="77777777" w:rsidR="009166D0" w:rsidRPr="008901B9" w:rsidRDefault="00C83FFE" w:rsidP="00F546E8">
      <w:pPr>
        <w:pStyle w:val="Naslov2"/>
      </w:pPr>
      <w:r w:rsidRPr="008901B9">
        <w:t>9</w:t>
      </w:r>
      <w:r w:rsidR="009166D0" w:rsidRPr="008901B9">
        <w:t>.1 Upravičene aktivnosti</w:t>
      </w:r>
    </w:p>
    <w:p w14:paraId="48057213" w14:textId="77777777" w:rsidR="009166D0" w:rsidRPr="008901B9" w:rsidRDefault="009166D0" w:rsidP="00A2289E">
      <w:pPr>
        <w:spacing w:line="276" w:lineRule="auto"/>
        <w:jc w:val="both"/>
      </w:pPr>
      <w:r w:rsidRPr="008901B9">
        <w:t xml:space="preserve">Do financiranja na podlagi predmetnega </w:t>
      </w:r>
      <w:r w:rsidR="00B53950">
        <w:t>dodatnega javn</w:t>
      </w:r>
      <w:r w:rsidRPr="008901B9">
        <w:t>ega razpisa so upravičene aktivnosti, ki:</w:t>
      </w:r>
    </w:p>
    <w:p w14:paraId="13F612A1" w14:textId="77777777" w:rsidR="009166D0" w:rsidRPr="008901B9" w:rsidRDefault="009166D0" w:rsidP="00A2289E">
      <w:pPr>
        <w:numPr>
          <w:ilvl w:val="0"/>
          <w:numId w:val="10"/>
        </w:numPr>
        <w:spacing w:line="276" w:lineRule="auto"/>
        <w:ind w:left="502"/>
        <w:jc w:val="both"/>
      </w:pPr>
      <w:r w:rsidRPr="008901B9">
        <w:t xml:space="preserve">so neposredno vezane na projekt, izbran na podlagi tega </w:t>
      </w:r>
      <w:r w:rsidR="00B53950">
        <w:t>dodatnega javn</w:t>
      </w:r>
      <w:r w:rsidR="00C23055" w:rsidRPr="008901B9">
        <w:t xml:space="preserve">ega </w:t>
      </w:r>
      <w:r w:rsidRPr="008901B9">
        <w:t>razpisa</w:t>
      </w:r>
      <w:r w:rsidR="000C763A" w:rsidRPr="008901B9">
        <w:t>;</w:t>
      </w:r>
    </w:p>
    <w:p w14:paraId="62356827" w14:textId="77777777" w:rsidR="009166D0" w:rsidRPr="008901B9" w:rsidRDefault="009166D0" w:rsidP="00A2289E">
      <w:pPr>
        <w:numPr>
          <w:ilvl w:val="0"/>
          <w:numId w:val="10"/>
        </w:numPr>
        <w:spacing w:line="276" w:lineRule="auto"/>
        <w:ind w:left="502"/>
        <w:jc w:val="both"/>
      </w:pPr>
      <w:r w:rsidRPr="008901B9">
        <w:t>so v skladu s predmetom in cilj</w:t>
      </w:r>
      <w:r w:rsidR="00C23055" w:rsidRPr="008901B9">
        <w:t>i</w:t>
      </w:r>
      <w:r w:rsidRPr="008901B9">
        <w:t xml:space="preserve"> </w:t>
      </w:r>
      <w:r w:rsidR="00B53950">
        <w:t>dodatnega javn</w:t>
      </w:r>
      <w:r w:rsidRPr="008901B9">
        <w:t>ega razpisa</w:t>
      </w:r>
      <w:r w:rsidR="001A0845">
        <w:t xml:space="preserve"> ter poglavjem 5.2 </w:t>
      </w:r>
      <w:r w:rsidR="00B53950">
        <w:t>dodatnega javn</w:t>
      </w:r>
      <w:r w:rsidR="001A0845">
        <w:t>ega razpisa</w:t>
      </w:r>
      <w:r w:rsidRPr="008901B9">
        <w:t>.</w:t>
      </w:r>
    </w:p>
    <w:p w14:paraId="35E98CD1" w14:textId="77777777" w:rsidR="009166D0" w:rsidRPr="008901B9" w:rsidRDefault="009166D0" w:rsidP="00A2289E">
      <w:pPr>
        <w:spacing w:line="276" w:lineRule="auto"/>
        <w:jc w:val="both"/>
        <w:rPr>
          <w:b/>
          <w:szCs w:val="20"/>
        </w:rPr>
      </w:pPr>
    </w:p>
    <w:p w14:paraId="5BCBEFF0" w14:textId="77777777" w:rsidR="009166D0" w:rsidRPr="008901B9" w:rsidRDefault="00C83FFE" w:rsidP="00F546E8">
      <w:pPr>
        <w:pStyle w:val="Naslov2"/>
      </w:pPr>
      <w:r w:rsidRPr="008901B9">
        <w:t>9</w:t>
      </w:r>
      <w:r w:rsidR="009166D0" w:rsidRPr="008901B9">
        <w:t>.2 Upravičeni stroški</w:t>
      </w:r>
    </w:p>
    <w:p w14:paraId="39C0A500" w14:textId="77777777" w:rsidR="009166D0" w:rsidRPr="008901B9" w:rsidRDefault="009166D0" w:rsidP="00A2289E">
      <w:pPr>
        <w:spacing w:line="276" w:lineRule="auto"/>
        <w:jc w:val="both"/>
        <w:rPr>
          <w:szCs w:val="20"/>
        </w:rPr>
      </w:pPr>
      <w:r w:rsidRPr="008901B9">
        <w:rPr>
          <w:szCs w:val="20"/>
        </w:rPr>
        <w:t xml:space="preserve">Stroški in izdatki projektov v okviru </w:t>
      </w:r>
      <w:r w:rsidR="00B53950">
        <w:rPr>
          <w:szCs w:val="20"/>
        </w:rPr>
        <w:t>dodatnega javn</w:t>
      </w:r>
      <w:r w:rsidRPr="008901B9">
        <w:rPr>
          <w:szCs w:val="20"/>
        </w:rPr>
        <w:t>ega razpisa so upravičeni do povračila v skladu s pravnimi podlagami, če:</w:t>
      </w:r>
    </w:p>
    <w:p w14:paraId="2E86D089" w14:textId="77777777" w:rsidR="009166D0" w:rsidRPr="008901B9" w:rsidRDefault="009166D0" w:rsidP="00A2289E">
      <w:pPr>
        <w:numPr>
          <w:ilvl w:val="0"/>
          <w:numId w:val="11"/>
        </w:numPr>
        <w:spacing w:before="40" w:line="276" w:lineRule="auto"/>
        <w:jc w:val="both"/>
        <w:rPr>
          <w:szCs w:val="20"/>
        </w:rPr>
      </w:pPr>
      <w:r w:rsidRPr="008901B9">
        <w:rPr>
          <w:szCs w:val="20"/>
        </w:rPr>
        <w:t>so s projektom neposredno povezani, so potrebni za njegovo izvajanje in so v skladu s cilji projekta;</w:t>
      </w:r>
    </w:p>
    <w:p w14:paraId="04FAE1F4" w14:textId="77777777" w:rsidR="009166D0" w:rsidRPr="008901B9" w:rsidRDefault="009166D0" w:rsidP="00A2289E">
      <w:pPr>
        <w:numPr>
          <w:ilvl w:val="0"/>
          <w:numId w:val="11"/>
        </w:numPr>
        <w:spacing w:before="40" w:line="276" w:lineRule="auto"/>
        <w:jc w:val="both"/>
        <w:rPr>
          <w:szCs w:val="20"/>
        </w:rPr>
      </w:pPr>
      <w:r w:rsidRPr="008901B9">
        <w:rPr>
          <w:szCs w:val="20"/>
        </w:rPr>
        <w:t>so dejansko nastali za dela, ki so bila opravljena, za blago, ki je bilo dobavljeno, oziroma za storitve, ki so bile izvedene;</w:t>
      </w:r>
    </w:p>
    <w:p w14:paraId="27BAFA60" w14:textId="77777777" w:rsidR="009166D0" w:rsidRPr="008901B9" w:rsidRDefault="009166D0" w:rsidP="00A2289E">
      <w:pPr>
        <w:numPr>
          <w:ilvl w:val="0"/>
          <w:numId w:val="11"/>
        </w:numPr>
        <w:spacing w:before="40" w:line="276" w:lineRule="auto"/>
        <w:jc w:val="both"/>
        <w:rPr>
          <w:szCs w:val="20"/>
        </w:rPr>
      </w:pPr>
      <w:r w:rsidRPr="008901B9">
        <w:rPr>
          <w:szCs w:val="20"/>
        </w:rPr>
        <w:t xml:space="preserve">so pripoznani v skladu s skrbnostjo dobrega gospodarja; </w:t>
      </w:r>
    </w:p>
    <w:p w14:paraId="4B23F936" w14:textId="77777777" w:rsidR="009166D0" w:rsidRPr="008901B9" w:rsidRDefault="009166D0" w:rsidP="00A2289E">
      <w:pPr>
        <w:numPr>
          <w:ilvl w:val="0"/>
          <w:numId w:val="11"/>
        </w:numPr>
        <w:spacing w:before="40" w:line="276" w:lineRule="auto"/>
        <w:jc w:val="both"/>
        <w:rPr>
          <w:szCs w:val="20"/>
        </w:rPr>
      </w:pPr>
      <w:r w:rsidRPr="008901B9">
        <w:rPr>
          <w:szCs w:val="20"/>
        </w:rPr>
        <w:t>nastanejo in so plačani v obdobju upravičenosti;</w:t>
      </w:r>
    </w:p>
    <w:p w14:paraId="3E1C5945" w14:textId="77777777" w:rsidR="009166D0" w:rsidRPr="008901B9" w:rsidRDefault="009166D0" w:rsidP="00A2289E">
      <w:pPr>
        <w:numPr>
          <w:ilvl w:val="0"/>
          <w:numId w:val="11"/>
        </w:numPr>
        <w:spacing w:before="40" w:line="276" w:lineRule="auto"/>
        <w:jc w:val="both"/>
        <w:rPr>
          <w:szCs w:val="20"/>
        </w:rPr>
      </w:pPr>
      <w:r w:rsidRPr="008901B9">
        <w:rPr>
          <w:szCs w:val="20"/>
        </w:rPr>
        <w:t>temeljijo na verodostojnih knjigovodskih in drugih listinah;</w:t>
      </w:r>
    </w:p>
    <w:p w14:paraId="60997EEF" w14:textId="77777777" w:rsidR="009166D0" w:rsidRPr="008901B9" w:rsidRDefault="009166D0" w:rsidP="00A2289E">
      <w:pPr>
        <w:numPr>
          <w:ilvl w:val="0"/>
          <w:numId w:val="11"/>
        </w:numPr>
        <w:spacing w:before="40" w:line="276" w:lineRule="auto"/>
        <w:jc w:val="both"/>
        <w:rPr>
          <w:szCs w:val="20"/>
        </w:rPr>
      </w:pPr>
      <w:r w:rsidRPr="008901B9">
        <w:rPr>
          <w:szCs w:val="20"/>
        </w:rPr>
        <w:t>so v skladu z vel</w:t>
      </w:r>
      <w:r w:rsidR="00B53950">
        <w:rPr>
          <w:szCs w:val="20"/>
        </w:rPr>
        <w:t>javn</w:t>
      </w:r>
      <w:r w:rsidRPr="008901B9">
        <w:rPr>
          <w:szCs w:val="20"/>
        </w:rPr>
        <w:t>imi pravili Unije in nacionalnimi predpisi.</w:t>
      </w:r>
    </w:p>
    <w:p w14:paraId="7BA792FA" w14:textId="77777777" w:rsidR="009166D0" w:rsidRPr="008901B9" w:rsidRDefault="009166D0" w:rsidP="00A2289E">
      <w:pPr>
        <w:spacing w:line="276" w:lineRule="auto"/>
        <w:jc w:val="both"/>
        <w:rPr>
          <w:szCs w:val="20"/>
        </w:rPr>
      </w:pPr>
    </w:p>
    <w:p w14:paraId="66BE8032" w14:textId="77777777" w:rsidR="009166D0" w:rsidRPr="008901B9" w:rsidRDefault="009166D0" w:rsidP="00A2289E">
      <w:pPr>
        <w:spacing w:line="276" w:lineRule="auto"/>
        <w:jc w:val="both"/>
        <w:rPr>
          <w:szCs w:val="20"/>
        </w:rPr>
      </w:pPr>
      <w:r w:rsidRPr="008901B9">
        <w:rPr>
          <w:szCs w:val="20"/>
        </w:rPr>
        <w:lastRenderedPageBreak/>
        <w:t xml:space="preserve">Upravičene stroške predstavljajo </w:t>
      </w:r>
      <w:proofErr w:type="spellStart"/>
      <w:r w:rsidRPr="008901B9">
        <w:rPr>
          <w:szCs w:val="20"/>
        </w:rPr>
        <w:t>t.i</w:t>
      </w:r>
      <w:proofErr w:type="spellEnd"/>
      <w:r w:rsidRPr="008901B9">
        <w:rPr>
          <w:szCs w:val="20"/>
        </w:rPr>
        <w:t xml:space="preserve">. </w:t>
      </w:r>
      <w:r w:rsidRPr="008901B9">
        <w:rPr>
          <w:b/>
          <w:szCs w:val="20"/>
        </w:rPr>
        <w:t>neposredni</w:t>
      </w:r>
      <w:r w:rsidR="00A91D4E" w:rsidRPr="008901B9">
        <w:rPr>
          <w:b/>
          <w:szCs w:val="20"/>
        </w:rPr>
        <w:t xml:space="preserve"> </w:t>
      </w:r>
      <w:r w:rsidR="0031110F" w:rsidRPr="008901B9">
        <w:rPr>
          <w:b/>
          <w:szCs w:val="20"/>
        </w:rPr>
        <w:t xml:space="preserve">in posredni </w:t>
      </w:r>
      <w:r w:rsidR="00A91D4E" w:rsidRPr="008901B9">
        <w:rPr>
          <w:b/>
          <w:szCs w:val="20"/>
        </w:rPr>
        <w:t>stroški</w:t>
      </w:r>
      <w:r w:rsidR="00444C40" w:rsidRPr="008901B9">
        <w:rPr>
          <w:b/>
          <w:szCs w:val="20"/>
        </w:rPr>
        <w:t xml:space="preserve">. </w:t>
      </w:r>
      <w:r w:rsidRPr="008901B9">
        <w:rPr>
          <w:b/>
          <w:szCs w:val="20"/>
        </w:rPr>
        <w:t xml:space="preserve"> </w:t>
      </w:r>
    </w:p>
    <w:p w14:paraId="3548F646" w14:textId="77777777" w:rsidR="009166D0" w:rsidRPr="008901B9" w:rsidRDefault="009166D0" w:rsidP="00A2289E">
      <w:pPr>
        <w:spacing w:line="276" w:lineRule="auto"/>
        <w:jc w:val="both"/>
        <w:rPr>
          <w:szCs w:val="20"/>
        </w:rPr>
      </w:pPr>
    </w:p>
    <w:p w14:paraId="4B1CBBCA" w14:textId="77777777" w:rsidR="00D14B8C" w:rsidRDefault="009166D0" w:rsidP="00A2289E">
      <w:pPr>
        <w:shd w:val="clear" w:color="auto" w:fill="FFFFFF"/>
        <w:spacing w:line="276" w:lineRule="auto"/>
        <w:jc w:val="both"/>
        <w:rPr>
          <w:szCs w:val="20"/>
        </w:rPr>
      </w:pPr>
      <w:r w:rsidRPr="008901B9">
        <w:rPr>
          <w:szCs w:val="20"/>
        </w:rPr>
        <w:t xml:space="preserve">Med </w:t>
      </w:r>
      <w:r w:rsidRPr="008901B9">
        <w:rPr>
          <w:b/>
          <w:szCs w:val="20"/>
        </w:rPr>
        <w:t>neposredne upravičene stroške</w:t>
      </w:r>
      <w:r w:rsidRPr="008901B9">
        <w:rPr>
          <w:szCs w:val="20"/>
        </w:rPr>
        <w:t xml:space="preserve"> štejemo stroške</w:t>
      </w:r>
      <w:r w:rsidR="0031110F" w:rsidRPr="008901B9">
        <w:rPr>
          <w:szCs w:val="20"/>
        </w:rPr>
        <w:t xml:space="preserve">, </w:t>
      </w:r>
      <w:r w:rsidRPr="008901B9">
        <w:rPr>
          <w:szCs w:val="20"/>
        </w:rPr>
        <w:t>ki so neposredno povezani z izvajanjem projekta, in sicer:</w:t>
      </w:r>
    </w:p>
    <w:p w14:paraId="285CFE7D" w14:textId="77777777" w:rsidR="00D14B8C" w:rsidRPr="00D14B8C" w:rsidRDefault="00D14B8C" w:rsidP="00A2289E">
      <w:pPr>
        <w:shd w:val="clear" w:color="auto" w:fill="FFFFFF"/>
        <w:spacing w:line="276" w:lineRule="auto"/>
        <w:jc w:val="both"/>
        <w:rPr>
          <w:i/>
        </w:rPr>
      </w:pPr>
      <w:r>
        <w:rPr>
          <w:szCs w:val="20"/>
        </w:rPr>
        <w:t xml:space="preserve">a) </w:t>
      </w:r>
      <w:r w:rsidR="009166D0" w:rsidRPr="00D14B8C">
        <w:rPr>
          <w:i/>
        </w:rPr>
        <w:t>strošk</w:t>
      </w:r>
      <w:r w:rsidR="008413E8" w:rsidRPr="00D14B8C">
        <w:rPr>
          <w:i/>
        </w:rPr>
        <w:t>e</w:t>
      </w:r>
      <w:r w:rsidR="0031110F" w:rsidRPr="00D14B8C">
        <w:rPr>
          <w:i/>
        </w:rPr>
        <w:t xml:space="preserve"> </w:t>
      </w:r>
      <w:r w:rsidR="00C23055" w:rsidRPr="00D14B8C">
        <w:rPr>
          <w:i/>
        </w:rPr>
        <w:t>plač</w:t>
      </w:r>
      <w:r w:rsidR="00D57F1F">
        <w:rPr>
          <w:i/>
        </w:rPr>
        <w:t xml:space="preserve"> ter drugih povračil stroškov v zvezi z delom</w:t>
      </w:r>
      <w:r w:rsidR="009166D0" w:rsidRPr="00D14B8C">
        <w:rPr>
          <w:i/>
        </w:rPr>
        <w:t>;</w:t>
      </w:r>
    </w:p>
    <w:p w14:paraId="129BCD8A" w14:textId="77777777" w:rsidR="00D14B8C" w:rsidRPr="00D14B8C" w:rsidRDefault="00D14B8C" w:rsidP="00A2289E">
      <w:pPr>
        <w:spacing w:line="276" w:lineRule="auto"/>
        <w:rPr>
          <w:i/>
        </w:rPr>
      </w:pPr>
      <w:r>
        <w:rPr>
          <w:i/>
        </w:rPr>
        <w:t xml:space="preserve">b) </w:t>
      </w:r>
      <w:r w:rsidRPr="00D14B8C">
        <w:rPr>
          <w:i/>
        </w:rPr>
        <w:t>stroške za službena potovanja;</w:t>
      </w:r>
    </w:p>
    <w:p w14:paraId="7E28EF96" w14:textId="77777777" w:rsidR="009166D0" w:rsidRPr="008901B9" w:rsidRDefault="007B54CB" w:rsidP="00A2289E">
      <w:pPr>
        <w:spacing w:line="276" w:lineRule="auto"/>
        <w:rPr>
          <w:i/>
        </w:rPr>
      </w:pPr>
      <w:r>
        <w:t>c</w:t>
      </w:r>
      <w:r w:rsidR="009166D0" w:rsidRPr="008901B9">
        <w:t xml:space="preserve">) </w:t>
      </w:r>
      <w:r w:rsidR="009166D0" w:rsidRPr="008901B9">
        <w:rPr>
          <w:i/>
        </w:rPr>
        <w:t>stroške storitev zunanjih izvajalcev;</w:t>
      </w:r>
    </w:p>
    <w:p w14:paraId="037C4023" w14:textId="77777777" w:rsidR="009166D0" w:rsidRPr="008901B9" w:rsidRDefault="007B54CB" w:rsidP="00A2289E">
      <w:pPr>
        <w:spacing w:line="276" w:lineRule="auto"/>
        <w:rPr>
          <w:i/>
        </w:rPr>
      </w:pPr>
      <w:r>
        <w:rPr>
          <w:i/>
        </w:rPr>
        <w:t>č</w:t>
      </w:r>
      <w:r w:rsidR="009166D0" w:rsidRPr="008901B9">
        <w:rPr>
          <w:i/>
        </w:rPr>
        <w:t>) strošk</w:t>
      </w:r>
      <w:r w:rsidR="00444C40" w:rsidRPr="008901B9">
        <w:rPr>
          <w:i/>
        </w:rPr>
        <w:t>e</w:t>
      </w:r>
      <w:r w:rsidR="009166D0" w:rsidRPr="008901B9">
        <w:rPr>
          <w:i/>
        </w:rPr>
        <w:t xml:space="preserve"> opreme in drug</w:t>
      </w:r>
      <w:r w:rsidR="00217044">
        <w:rPr>
          <w:i/>
        </w:rPr>
        <w:t>a</w:t>
      </w:r>
      <w:r w:rsidR="009166D0" w:rsidRPr="008901B9">
        <w:rPr>
          <w:i/>
        </w:rPr>
        <w:t xml:space="preserve"> opredmeten</w:t>
      </w:r>
      <w:r w:rsidR="00217044">
        <w:rPr>
          <w:i/>
        </w:rPr>
        <w:t>a</w:t>
      </w:r>
      <w:r w:rsidR="009166D0" w:rsidRPr="008901B9">
        <w:rPr>
          <w:i/>
        </w:rPr>
        <w:t xml:space="preserve"> osnovn</w:t>
      </w:r>
      <w:r w:rsidR="00217044">
        <w:rPr>
          <w:i/>
        </w:rPr>
        <w:t>a</w:t>
      </w:r>
      <w:r w:rsidR="009166D0" w:rsidRPr="008901B9">
        <w:rPr>
          <w:i/>
        </w:rPr>
        <w:t xml:space="preserve"> sredst</w:t>
      </w:r>
      <w:r w:rsidR="00217044">
        <w:rPr>
          <w:i/>
        </w:rPr>
        <w:t>va</w:t>
      </w:r>
      <w:r w:rsidR="009166D0" w:rsidRPr="008901B9">
        <w:rPr>
          <w:i/>
        </w:rPr>
        <w:t>;</w:t>
      </w:r>
    </w:p>
    <w:p w14:paraId="50B52EE5" w14:textId="77777777" w:rsidR="009166D0" w:rsidRPr="008901B9" w:rsidRDefault="007B54CB" w:rsidP="00A2289E">
      <w:pPr>
        <w:spacing w:line="276" w:lineRule="auto"/>
        <w:rPr>
          <w:i/>
        </w:rPr>
      </w:pPr>
      <w:r>
        <w:rPr>
          <w:i/>
        </w:rPr>
        <w:t>d</w:t>
      </w:r>
      <w:r w:rsidR="009166D0" w:rsidRPr="008901B9">
        <w:rPr>
          <w:i/>
        </w:rPr>
        <w:t xml:space="preserve">) </w:t>
      </w:r>
      <w:r w:rsidR="00444C40" w:rsidRPr="008901B9">
        <w:rPr>
          <w:i/>
        </w:rPr>
        <w:t>stroš</w:t>
      </w:r>
      <w:r w:rsidR="00FC1AC8">
        <w:rPr>
          <w:i/>
        </w:rPr>
        <w:t>ke</w:t>
      </w:r>
      <w:r w:rsidR="00444C40" w:rsidRPr="008901B9">
        <w:rPr>
          <w:i/>
        </w:rPr>
        <w:t xml:space="preserve"> </w:t>
      </w:r>
      <w:r w:rsidR="009166D0" w:rsidRPr="008901B9">
        <w:rPr>
          <w:i/>
          <w:szCs w:val="20"/>
        </w:rPr>
        <w:t>investicij v neopredmetena sredstva;</w:t>
      </w:r>
    </w:p>
    <w:p w14:paraId="51D4D92A" w14:textId="77777777" w:rsidR="00444C40" w:rsidRPr="008901B9" w:rsidRDefault="007B54CB" w:rsidP="00A2289E">
      <w:pPr>
        <w:spacing w:line="276" w:lineRule="auto"/>
        <w:jc w:val="both"/>
        <w:rPr>
          <w:i/>
        </w:rPr>
      </w:pPr>
      <w:r>
        <w:rPr>
          <w:i/>
        </w:rPr>
        <w:t>e</w:t>
      </w:r>
      <w:r w:rsidR="009166D0" w:rsidRPr="008901B9">
        <w:rPr>
          <w:i/>
        </w:rPr>
        <w:t>) stroške informiranja in komuniciranja</w:t>
      </w:r>
      <w:r w:rsidR="009166D0" w:rsidRPr="008901B9">
        <w:rPr>
          <w:i/>
          <w:szCs w:val="20"/>
        </w:rPr>
        <w:t>.</w:t>
      </w:r>
    </w:p>
    <w:p w14:paraId="6D9BEF28" w14:textId="77777777" w:rsidR="00670C50" w:rsidRPr="008901B9" w:rsidRDefault="00670C50" w:rsidP="00A2289E">
      <w:pPr>
        <w:spacing w:line="276" w:lineRule="auto"/>
        <w:rPr>
          <w:i/>
          <w:szCs w:val="20"/>
        </w:rPr>
      </w:pPr>
    </w:p>
    <w:p w14:paraId="1232B5A3" w14:textId="77777777" w:rsidR="00A43E65" w:rsidRPr="008901B9" w:rsidRDefault="009166D0" w:rsidP="00A2289E">
      <w:pPr>
        <w:shd w:val="clear" w:color="auto" w:fill="FFFFFF"/>
        <w:spacing w:line="276" w:lineRule="auto"/>
        <w:jc w:val="both"/>
        <w:rPr>
          <w:szCs w:val="20"/>
        </w:rPr>
      </w:pPr>
      <w:r w:rsidRPr="008901B9">
        <w:rPr>
          <w:szCs w:val="20"/>
        </w:rPr>
        <w:t xml:space="preserve">V primeru, da so dejanski neposredni upravičeni stroški nižji od odobrenih, je prijavitelj upravičen do izplačila sredstev v višini dejansko porabljenih stroškov. </w:t>
      </w:r>
    </w:p>
    <w:p w14:paraId="3E6EFB77" w14:textId="77777777" w:rsidR="00670C50" w:rsidRPr="008901B9" w:rsidRDefault="00670C50" w:rsidP="00A2289E">
      <w:pPr>
        <w:shd w:val="clear" w:color="auto" w:fill="FFFFFF"/>
        <w:spacing w:line="276" w:lineRule="auto"/>
        <w:jc w:val="both"/>
        <w:rPr>
          <w:szCs w:val="20"/>
        </w:rPr>
      </w:pPr>
    </w:p>
    <w:p w14:paraId="42B1E87C" w14:textId="0D2DFE1E" w:rsidR="009166D0" w:rsidRPr="008901B9" w:rsidRDefault="000D62E5" w:rsidP="00A2289E">
      <w:pPr>
        <w:shd w:val="clear" w:color="auto" w:fill="FFFFFF"/>
        <w:spacing w:line="276" w:lineRule="auto"/>
        <w:jc w:val="both"/>
        <w:rPr>
          <w:szCs w:val="20"/>
          <w:lang w:eastAsia="sl-SI"/>
        </w:rPr>
      </w:pPr>
      <w:r w:rsidRPr="008901B9">
        <w:rPr>
          <w:b/>
          <w:szCs w:val="20"/>
        </w:rPr>
        <w:t xml:space="preserve">Posredni </w:t>
      </w:r>
      <w:r w:rsidR="005D5CBF" w:rsidRPr="008901B9">
        <w:rPr>
          <w:b/>
          <w:szCs w:val="20"/>
        </w:rPr>
        <w:t>stroški</w:t>
      </w:r>
      <w:r w:rsidR="005D5CBF" w:rsidRPr="008901B9">
        <w:rPr>
          <w:szCs w:val="20"/>
        </w:rPr>
        <w:t xml:space="preserve"> so </w:t>
      </w:r>
      <w:r w:rsidR="00A43E65" w:rsidRPr="008901B9">
        <w:rPr>
          <w:szCs w:val="20"/>
        </w:rPr>
        <w:t xml:space="preserve">operativni stroški, </w:t>
      </w:r>
      <w:r w:rsidR="00444C40" w:rsidRPr="008901B9">
        <w:rPr>
          <w:szCs w:val="20"/>
        </w:rPr>
        <w:t>ki nastanejo oziroma so povezani z neposrednimi aktivnostmi projekta</w:t>
      </w:r>
      <w:r w:rsidR="00F12825" w:rsidRPr="008901B9">
        <w:rPr>
          <w:szCs w:val="20"/>
        </w:rPr>
        <w:t xml:space="preserve">. Za </w:t>
      </w:r>
      <w:r w:rsidR="0072006E" w:rsidRPr="008901B9">
        <w:rPr>
          <w:szCs w:val="20"/>
        </w:rPr>
        <w:t>posredne</w:t>
      </w:r>
      <w:r w:rsidR="00F12825" w:rsidRPr="008901B9">
        <w:rPr>
          <w:szCs w:val="20"/>
        </w:rPr>
        <w:t xml:space="preserve"> strošk</w:t>
      </w:r>
      <w:r w:rsidR="0072006E" w:rsidRPr="008901B9">
        <w:rPr>
          <w:szCs w:val="20"/>
        </w:rPr>
        <w:t>e</w:t>
      </w:r>
      <w:r w:rsidR="00F12825" w:rsidRPr="008901B9">
        <w:rPr>
          <w:szCs w:val="20"/>
        </w:rPr>
        <w:t xml:space="preserve"> se v okviru tega </w:t>
      </w:r>
      <w:r w:rsidR="00B53950">
        <w:rPr>
          <w:szCs w:val="20"/>
        </w:rPr>
        <w:t>dodatnega javn</w:t>
      </w:r>
      <w:r w:rsidR="00F12825" w:rsidRPr="008901B9">
        <w:rPr>
          <w:szCs w:val="20"/>
        </w:rPr>
        <w:t xml:space="preserve">ega razpisa uporablja </w:t>
      </w:r>
      <w:r w:rsidR="00206552" w:rsidRPr="008901B9">
        <w:rPr>
          <w:i/>
          <w:szCs w:val="20"/>
        </w:rPr>
        <w:t>pavšaln</w:t>
      </w:r>
      <w:r w:rsidR="00444C40" w:rsidRPr="008901B9">
        <w:rPr>
          <w:i/>
          <w:szCs w:val="20"/>
        </w:rPr>
        <w:t>o</w:t>
      </w:r>
      <w:r w:rsidR="00206552" w:rsidRPr="008901B9">
        <w:rPr>
          <w:i/>
          <w:szCs w:val="20"/>
        </w:rPr>
        <w:t xml:space="preserve"> financiranj</w:t>
      </w:r>
      <w:r w:rsidR="00444C40" w:rsidRPr="008901B9">
        <w:rPr>
          <w:i/>
          <w:szCs w:val="20"/>
        </w:rPr>
        <w:t>e</w:t>
      </w:r>
      <w:r w:rsidR="00206552" w:rsidRPr="008901B9">
        <w:rPr>
          <w:i/>
          <w:szCs w:val="20"/>
        </w:rPr>
        <w:t>, določen</w:t>
      </w:r>
      <w:r w:rsidR="00444C40" w:rsidRPr="008901B9">
        <w:rPr>
          <w:i/>
          <w:szCs w:val="20"/>
        </w:rPr>
        <w:t>o</w:t>
      </w:r>
      <w:r w:rsidR="00206552" w:rsidRPr="008901B9">
        <w:rPr>
          <w:i/>
          <w:szCs w:val="20"/>
        </w:rPr>
        <w:t xml:space="preserve"> z uporabo odstotka za eno ali več določenih kategorij stroška</w:t>
      </w:r>
      <w:r w:rsidR="00444C40" w:rsidRPr="008901B9">
        <w:rPr>
          <w:i/>
          <w:szCs w:val="20"/>
        </w:rPr>
        <w:t xml:space="preserve">, </w:t>
      </w:r>
      <w:r w:rsidR="00444C40" w:rsidRPr="008901B9">
        <w:rPr>
          <w:szCs w:val="20"/>
        </w:rPr>
        <w:t>in sicer</w:t>
      </w:r>
      <w:r w:rsidR="00444C40" w:rsidRPr="008901B9">
        <w:rPr>
          <w:i/>
          <w:szCs w:val="20"/>
        </w:rPr>
        <w:t xml:space="preserve"> </w:t>
      </w:r>
      <w:r w:rsidR="00444C40" w:rsidRPr="008901B9">
        <w:rPr>
          <w:szCs w:val="20"/>
          <w:lang w:eastAsia="sl-SI"/>
        </w:rPr>
        <w:t>v</w:t>
      </w:r>
      <w:r w:rsidR="009166D0" w:rsidRPr="008901B9">
        <w:rPr>
          <w:szCs w:val="20"/>
          <w:lang w:eastAsia="sl-SI"/>
        </w:rPr>
        <w:t xml:space="preserve">rednost stroškov </w:t>
      </w:r>
      <w:r w:rsidR="000212C5" w:rsidRPr="008901B9">
        <w:rPr>
          <w:szCs w:val="20"/>
          <w:lang w:eastAsia="sl-SI"/>
        </w:rPr>
        <w:t xml:space="preserve">pavšalnega financiranja </w:t>
      </w:r>
      <w:r w:rsidR="009166D0" w:rsidRPr="008901B9">
        <w:rPr>
          <w:szCs w:val="20"/>
          <w:lang w:eastAsia="sl-SI"/>
        </w:rPr>
        <w:t xml:space="preserve">ne sme presegati 15 % vseh upravičenih </w:t>
      </w:r>
      <w:r w:rsidR="007B54CB">
        <w:rPr>
          <w:szCs w:val="20"/>
          <w:lang w:eastAsia="sl-SI"/>
        </w:rPr>
        <w:t xml:space="preserve">neposrednih </w:t>
      </w:r>
      <w:r w:rsidR="009166D0" w:rsidRPr="008901B9">
        <w:rPr>
          <w:szCs w:val="20"/>
          <w:lang w:eastAsia="sl-SI"/>
        </w:rPr>
        <w:t xml:space="preserve">stroškov </w:t>
      </w:r>
      <w:r w:rsidR="00D57F1F">
        <w:t>dela zaposlenih na projektu</w:t>
      </w:r>
      <w:r w:rsidR="00F12825" w:rsidRPr="008901B9">
        <w:t xml:space="preserve">. Dokazila </w:t>
      </w:r>
      <w:r w:rsidR="00925605" w:rsidRPr="008901B9">
        <w:t xml:space="preserve">o nastalih stroških in izdatkih, za katere se uporablja pavšalno financiranje, niso potrebna. </w:t>
      </w:r>
    </w:p>
    <w:p w14:paraId="3E30B83C" w14:textId="77777777" w:rsidR="009166D0" w:rsidRPr="008901B9" w:rsidRDefault="009166D0" w:rsidP="00A2289E">
      <w:pPr>
        <w:shd w:val="clear" w:color="auto" w:fill="FFFFFF"/>
        <w:spacing w:line="276" w:lineRule="auto"/>
        <w:jc w:val="both"/>
        <w:rPr>
          <w:szCs w:val="20"/>
        </w:rPr>
      </w:pPr>
    </w:p>
    <w:p w14:paraId="6E18B1CE" w14:textId="77777777" w:rsidR="009166D0" w:rsidRPr="008901B9" w:rsidRDefault="00C83FFE" w:rsidP="00F546E8">
      <w:pPr>
        <w:pStyle w:val="Naslov2"/>
      </w:pPr>
      <w:r w:rsidRPr="008901B9">
        <w:t>9</w:t>
      </w:r>
      <w:r w:rsidR="009166D0" w:rsidRPr="008901B9">
        <w:t>.3 Neupravičeni stroški in izdatki</w:t>
      </w:r>
    </w:p>
    <w:p w14:paraId="446A2E23" w14:textId="77777777" w:rsidR="009166D0" w:rsidRPr="008901B9" w:rsidRDefault="009166D0" w:rsidP="00A2289E">
      <w:pPr>
        <w:spacing w:line="276" w:lineRule="auto"/>
        <w:jc w:val="both"/>
      </w:pPr>
      <w:r w:rsidRPr="008901B9">
        <w:t xml:space="preserve">Neupravičeni stroški in izdatki niso predmet sofinanciranja in jih krije prijavitelj oziroma </w:t>
      </w:r>
      <w:r w:rsidR="00EB4A6F">
        <w:t>projektni</w:t>
      </w:r>
      <w:r w:rsidRPr="008901B9">
        <w:t xml:space="preserve"> partner sam.</w:t>
      </w:r>
    </w:p>
    <w:p w14:paraId="3878C9C2" w14:textId="77777777" w:rsidR="009166D0" w:rsidRPr="008901B9" w:rsidRDefault="009166D0" w:rsidP="00A2289E">
      <w:pPr>
        <w:spacing w:line="276" w:lineRule="auto"/>
        <w:ind w:left="567"/>
        <w:jc w:val="both"/>
      </w:pPr>
    </w:p>
    <w:p w14:paraId="0CE0F78A" w14:textId="77777777" w:rsidR="009166D0" w:rsidRPr="008901B9" w:rsidRDefault="009166D0" w:rsidP="00A2289E">
      <w:pPr>
        <w:spacing w:line="276" w:lineRule="auto"/>
        <w:jc w:val="both"/>
      </w:pPr>
      <w:r w:rsidRPr="008901B9">
        <w:t>Med neupravičene stroške spadajo:</w:t>
      </w:r>
    </w:p>
    <w:p w14:paraId="2D85175D" w14:textId="77777777" w:rsidR="009166D0" w:rsidRPr="008901B9" w:rsidRDefault="009166D0" w:rsidP="00A2289E">
      <w:pPr>
        <w:pStyle w:val="Odstavekseznama"/>
        <w:numPr>
          <w:ilvl w:val="0"/>
          <w:numId w:val="45"/>
        </w:numPr>
        <w:spacing w:line="276" w:lineRule="auto"/>
        <w:contextualSpacing w:val="0"/>
        <w:jc w:val="both"/>
      </w:pPr>
      <w:r w:rsidRPr="008901B9">
        <w:t>obresti na dolgove, pogodbene kazni in kazni iz naslova izgubljenih tožb;</w:t>
      </w:r>
    </w:p>
    <w:p w14:paraId="65DE2765" w14:textId="77777777" w:rsidR="009166D0" w:rsidRPr="008901B9" w:rsidRDefault="009166D0" w:rsidP="00A2289E">
      <w:pPr>
        <w:pStyle w:val="Odstavekseznama"/>
        <w:numPr>
          <w:ilvl w:val="0"/>
          <w:numId w:val="45"/>
        </w:numPr>
        <w:spacing w:line="276" w:lineRule="auto"/>
        <w:contextualSpacing w:val="0"/>
        <w:jc w:val="both"/>
      </w:pPr>
      <w:r w:rsidRPr="008901B9">
        <w:t>nakup infrastrukture, nepremičnin in zemljišč;</w:t>
      </w:r>
    </w:p>
    <w:p w14:paraId="169A3B04" w14:textId="77777777" w:rsidR="009166D0" w:rsidRPr="008901B9" w:rsidRDefault="009166D0" w:rsidP="00A2289E">
      <w:pPr>
        <w:pStyle w:val="Odstavekseznama"/>
        <w:numPr>
          <w:ilvl w:val="0"/>
          <w:numId w:val="45"/>
        </w:numPr>
        <w:spacing w:line="276" w:lineRule="auto"/>
        <w:contextualSpacing w:val="0"/>
        <w:jc w:val="both"/>
        <w:rPr>
          <w:b/>
        </w:rPr>
      </w:pPr>
      <w:r w:rsidRPr="008901B9">
        <w:rPr>
          <w:b/>
        </w:rPr>
        <w:t>davek na dodano vrednost;</w:t>
      </w:r>
    </w:p>
    <w:p w14:paraId="35D6BC74" w14:textId="77777777" w:rsidR="009166D0" w:rsidRPr="008901B9" w:rsidRDefault="009166D0" w:rsidP="00A2289E">
      <w:pPr>
        <w:pStyle w:val="Odstavekseznama"/>
        <w:numPr>
          <w:ilvl w:val="0"/>
          <w:numId w:val="45"/>
        </w:numPr>
        <w:spacing w:line="276" w:lineRule="auto"/>
        <w:contextualSpacing w:val="0"/>
        <w:jc w:val="both"/>
      </w:pPr>
      <w:r w:rsidRPr="008901B9">
        <w:t>stroški</w:t>
      </w:r>
      <w:r w:rsidR="000212C5" w:rsidRPr="008901B9">
        <w:t xml:space="preserve"> pavšalnega financiranja</w:t>
      </w:r>
      <w:r w:rsidRPr="008901B9">
        <w:t xml:space="preserve">, če presegajo vrednost 15 % vseh upravičenih stroškov </w:t>
      </w:r>
      <w:r w:rsidR="00206552" w:rsidRPr="008901B9">
        <w:t>plač in drugih povračil stroškov v zvezi z delom</w:t>
      </w:r>
      <w:r w:rsidR="00BE4CA4" w:rsidRPr="008901B9">
        <w:t>;</w:t>
      </w:r>
    </w:p>
    <w:p w14:paraId="0A088A3B" w14:textId="77777777" w:rsidR="009166D0" w:rsidRPr="008901B9" w:rsidRDefault="009166D0" w:rsidP="00A2289E">
      <w:pPr>
        <w:pStyle w:val="Odstavekseznama"/>
        <w:numPr>
          <w:ilvl w:val="0"/>
          <w:numId w:val="45"/>
        </w:numPr>
        <w:spacing w:line="276" w:lineRule="auto"/>
        <w:contextualSpacing w:val="0"/>
        <w:jc w:val="both"/>
      </w:pPr>
      <w:r w:rsidRPr="008901B9">
        <w:t>nakup rabljene opreme;</w:t>
      </w:r>
    </w:p>
    <w:p w14:paraId="04ABB5FB" w14:textId="77777777" w:rsidR="009166D0" w:rsidRPr="008901B9" w:rsidRDefault="009166D0" w:rsidP="00A2289E">
      <w:pPr>
        <w:pStyle w:val="Odstavekseznama"/>
        <w:numPr>
          <w:ilvl w:val="0"/>
          <w:numId w:val="45"/>
        </w:numPr>
        <w:spacing w:line="276" w:lineRule="auto"/>
        <w:contextualSpacing w:val="0"/>
        <w:jc w:val="both"/>
      </w:pPr>
      <w:r w:rsidRPr="008901B9">
        <w:t xml:space="preserve">jubilejne nagrade (razen v primeru, če so zakonsko obvezne za </w:t>
      </w:r>
      <w:r w:rsidR="00D6387C">
        <w:t>prijavitelja in projektne partnerje)</w:t>
      </w:r>
    </w:p>
    <w:p w14:paraId="4A7108AB" w14:textId="77777777" w:rsidR="00985B44" w:rsidRPr="008901B9" w:rsidRDefault="009166D0" w:rsidP="00A2289E">
      <w:pPr>
        <w:pStyle w:val="Odstavekseznama"/>
        <w:numPr>
          <w:ilvl w:val="0"/>
          <w:numId w:val="45"/>
        </w:numPr>
        <w:spacing w:line="276" w:lineRule="auto"/>
        <w:contextualSpacing w:val="0"/>
        <w:jc w:val="both"/>
      </w:pPr>
      <w:r w:rsidRPr="008901B9">
        <w:t>letne stimulacije</w:t>
      </w:r>
      <w:r w:rsidR="00985B44" w:rsidRPr="008901B9">
        <w:t xml:space="preserve"> in druge nagrade</w:t>
      </w:r>
      <w:r w:rsidRPr="008901B9">
        <w:t>, različne bonitete in solidarnostne pomoči</w:t>
      </w:r>
      <w:r w:rsidR="0055043D" w:rsidRPr="008901B9">
        <w:t>;</w:t>
      </w:r>
    </w:p>
    <w:p w14:paraId="6D666195" w14:textId="77777777" w:rsidR="00985B44" w:rsidRPr="008901B9" w:rsidRDefault="00985B44" w:rsidP="00A2289E">
      <w:pPr>
        <w:pStyle w:val="Odstavekseznama"/>
        <w:numPr>
          <w:ilvl w:val="0"/>
          <w:numId w:val="45"/>
        </w:numPr>
        <w:spacing w:line="276" w:lineRule="auto"/>
        <w:contextualSpacing w:val="0"/>
        <w:jc w:val="both"/>
      </w:pPr>
      <w:r w:rsidRPr="008901B9">
        <w:t>zavarovalne premije, ki niso zakonsko določene</w:t>
      </w:r>
      <w:r w:rsidR="0055043D" w:rsidRPr="008901B9">
        <w:t>;</w:t>
      </w:r>
    </w:p>
    <w:p w14:paraId="0BBA8CB0" w14:textId="77777777" w:rsidR="009166D0" w:rsidRPr="008901B9" w:rsidRDefault="009166D0" w:rsidP="00A2289E">
      <w:pPr>
        <w:pStyle w:val="Odstavekseznama"/>
        <w:numPr>
          <w:ilvl w:val="0"/>
          <w:numId w:val="45"/>
        </w:numPr>
        <w:spacing w:line="276" w:lineRule="auto"/>
        <w:contextualSpacing w:val="0"/>
        <w:jc w:val="both"/>
      </w:pPr>
      <w:r w:rsidRPr="008901B9">
        <w:t>odpravnine</w:t>
      </w:r>
      <w:r w:rsidR="00985B44" w:rsidRPr="008901B9">
        <w:t xml:space="preserve"> (razen v skladu z 79. členom ZDR-1)</w:t>
      </w:r>
      <w:r w:rsidRPr="008901B9">
        <w:t xml:space="preserve">; </w:t>
      </w:r>
    </w:p>
    <w:p w14:paraId="0EB403A6" w14:textId="387A8A82" w:rsidR="009166D0" w:rsidRPr="008901B9" w:rsidRDefault="009166D0" w:rsidP="00A2289E">
      <w:pPr>
        <w:pStyle w:val="Odstavekseznama"/>
        <w:numPr>
          <w:ilvl w:val="0"/>
          <w:numId w:val="45"/>
        </w:numPr>
        <w:spacing w:line="276" w:lineRule="auto"/>
        <w:contextualSpacing w:val="0"/>
        <w:jc w:val="both"/>
      </w:pPr>
      <w:r w:rsidRPr="008901B9">
        <w:t xml:space="preserve">stroški, ki </w:t>
      </w:r>
      <w:r w:rsidRPr="008901B9">
        <w:rPr>
          <w:color w:val="000000"/>
        </w:rPr>
        <w:t>so v preteklosti</w:t>
      </w:r>
      <w:r w:rsidRPr="008901B9">
        <w:t xml:space="preserve"> že bili sofinancirani iz </w:t>
      </w:r>
      <w:r w:rsidR="00B53950">
        <w:t>javn</w:t>
      </w:r>
      <w:r w:rsidRPr="008901B9">
        <w:t xml:space="preserve">ih virov oz. stroški, ki so v času trajanja projekta financirani iz drugih </w:t>
      </w:r>
      <w:r w:rsidR="00B53950">
        <w:t>javn</w:t>
      </w:r>
      <w:r w:rsidRPr="008901B9">
        <w:t>ih virov;</w:t>
      </w:r>
    </w:p>
    <w:p w14:paraId="2AFCA443" w14:textId="77777777" w:rsidR="009166D0" w:rsidRPr="008901B9" w:rsidRDefault="009166D0" w:rsidP="00A2289E">
      <w:pPr>
        <w:pStyle w:val="Odstavekseznama"/>
        <w:numPr>
          <w:ilvl w:val="0"/>
          <w:numId w:val="45"/>
        </w:numPr>
        <w:spacing w:line="276" w:lineRule="auto"/>
        <w:contextualSpacing w:val="0"/>
        <w:jc w:val="both"/>
      </w:pPr>
      <w:r w:rsidRPr="008901B9">
        <w:t>stroški, ki ne bodo predvideni v pogodbi o sofinanciranju prijavljenega projekta ter</w:t>
      </w:r>
    </w:p>
    <w:p w14:paraId="39367795" w14:textId="77777777" w:rsidR="009166D0" w:rsidRPr="008901B9" w:rsidRDefault="009166D0" w:rsidP="00A2289E">
      <w:pPr>
        <w:pStyle w:val="Odstavekseznama"/>
        <w:numPr>
          <w:ilvl w:val="0"/>
          <w:numId w:val="45"/>
        </w:numPr>
        <w:spacing w:line="276" w:lineRule="auto"/>
        <w:contextualSpacing w:val="0"/>
        <w:jc w:val="both"/>
      </w:pPr>
      <w:r w:rsidRPr="008901B9">
        <w:t>drugi stroški, ki niso v neposredni povezavi z vsebino ter cilji prijavljenega projekta.</w:t>
      </w:r>
    </w:p>
    <w:p w14:paraId="79964F6A" w14:textId="77777777" w:rsidR="009166D0" w:rsidRPr="008901B9" w:rsidRDefault="009166D0" w:rsidP="00A2289E">
      <w:pPr>
        <w:spacing w:line="276" w:lineRule="auto"/>
        <w:rPr>
          <w:b/>
        </w:rPr>
      </w:pPr>
    </w:p>
    <w:p w14:paraId="16718FDE" w14:textId="77777777" w:rsidR="009166D0" w:rsidRPr="008901B9" w:rsidRDefault="00C83FFE" w:rsidP="00F546E8">
      <w:pPr>
        <w:pStyle w:val="Naslov2"/>
      </w:pPr>
      <w:r w:rsidRPr="008901B9">
        <w:t>9</w:t>
      </w:r>
      <w:r w:rsidR="009166D0" w:rsidRPr="008901B9">
        <w:t>.4 Dokazila za izkazovanje stroškov in izdatkov</w:t>
      </w:r>
    </w:p>
    <w:p w14:paraId="1DA902F4" w14:textId="50206D40" w:rsidR="00BB2A4F" w:rsidRPr="008901B9" w:rsidRDefault="009166D0" w:rsidP="00A2289E">
      <w:pPr>
        <w:spacing w:line="276" w:lineRule="auto"/>
        <w:jc w:val="both"/>
      </w:pPr>
      <w:r w:rsidRPr="008901B9">
        <w:rPr>
          <w:szCs w:val="20"/>
        </w:rPr>
        <w:t xml:space="preserve">Podrobneje so vrste stroškov in dokazila za izkazovanje stroškov in izdatkov določeni v Navodilih posredniškega organa MDDSZ upravičencem o izvajanju operacij in upravičenih stroških v okviru </w:t>
      </w:r>
      <w:r w:rsidRPr="008901B9">
        <w:t>Operativnega programa za izvajanje evropske kohezijske politike za obdobje 2014–2020</w:t>
      </w:r>
      <w:r w:rsidR="00BB2A4F" w:rsidRPr="008901B9">
        <w:t xml:space="preserve"> (v nadaljevanju</w:t>
      </w:r>
      <w:r w:rsidR="00834721">
        <w:t>:</w:t>
      </w:r>
      <w:r w:rsidR="00BB2A4F" w:rsidRPr="008901B9">
        <w:t xml:space="preserve"> </w:t>
      </w:r>
      <w:r w:rsidR="00834721">
        <w:t>N</w:t>
      </w:r>
      <w:r w:rsidR="00BB2A4F" w:rsidRPr="008901B9">
        <w:t>avodila PO</w:t>
      </w:r>
      <w:r w:rsidR="00A97AAE" w:rsidRPr="008901B9">
        <w:t>,</w:t>
      </w:r>
      <w:r w:rsidR="00BB2A4F" w:rsidRPr="008901B9">
        <w:t xml:space="preserve"> dostopna na:</w:t>
      </w:r>
    </w:p>
    <w:p w14:paraId="77E3132B" w14:textId="6405B3B0" w:rsidR="009166D0" w:rsidRPr="008901B9" w:rsidRDefault="00BF40F3" w:rsidP="00A2289E">
      <w:pPr>
        <w:spacing w:line="276" w:lineRule="auto"/>
        <w:jc w:val="both"/>
        <w:rPr>
          <w:szCs w:val="20"/>
        </w:rPr>
      </w:pPr>
      <w:hyperlink r:id="rId21" w:history="1">
        <w:r w:rsidR="00B64CAE" w:rsidRPr="00286E15">
          <w:rPr>
            <w:rStyle w:val="Hiperpovezava"/>
          </w:rPr>
          <w:t>https://www.gov.si/drzavni-organi/ministrstva/ministrstvo-za-delo-druzino-socialne-zadeve-in-enake-moznosti/o-ministrstvu/urad-za-izvajanje-kohezijske-politike/</w:t>
        </w:r>
      </w:hyperlink>
      <w:r w:rsidR="00B64CAE">
        <w:t xml:space="preserve"> </w:t>
      </w:r>
      <w:r w:rsidR="00BB2A4F" w:rsidRPr="008901B9">
        <w:t xml:space="preserve">) </w:t>
      </w:r>
      <w:r w:rsidR="009166D0" w:rsidRPr="008901B9">
        <w:rPr>
          <w:szCs w:val="20"/>
        </w:rPr>
        <w:t xml:space="preserve">ter Navodilih organa </w:t>
      </w:r>
      <w:r w:rsidR="009166D0" w:rsidRPr="008901B9">
        <w:rPr>
          <w:szCs w:val="20"/>
        </w:rPr>
        <w:lastRenderedPageBreak/>
        <w:t>upravljanja o upravičenih stroških za sredstva evropske kohezijske politike za programsko obdobje 2014–2020</w:t>
      </w:r>
      <w:r w:rsidR="00BB2A4F" w:rsidRPr="008901B9">
        <w:rPr>
          <w:szCs w:val="20"/>
        </w:rPr>
        <w:t xml:space="preserve"> (v nadaljevanju</w:t>
      </w:r>
      <w:r w:rsidR="00834721">
        <w:rPr>
          <w:szCs w:val="20"/>
        </w:rPr>
        <w:t>:</w:t>
      </w:r>
      <w:r w:rsidR="00BB2A4F" w:rsidRPr="008901B9">
        <w:rPr>
          <w:szCs w:val="20"/>
        </w:rPr>
        <w:t xml:space="preserve"> </w:t>
      </w:r>
      <w:r w:rsidR="00834721">
        <w:rPr>
          <w:szCs w:val="20"/>
        </w:rPr>
        <w:t>N</w:t>
      </w:r>
      <w:r w:rsidR="00BB2A4F" w:rsidRPr="008901B9">
        <w:rPr>
          <w:szCs w:val="20"/>
        </w:rPr>
        <w:t>avodila OU o upravičenih stroških</w:t>
      </w:r>
      <w:r w:rsidR="00A97AAE" w:rsidRPr="008901B9">
        <w:rPr>
          <w:szCs w:val="20"/>
        </w:rPr>
        <w:t>,</w:t>
      </w:r>
      <w:r w:rsidR="00BB2A4F" w:rsidRPr="008901B9">
        <w:rPr>
          <w:szCs w:val="20"/>
        </w:rPr>
        <w:t xml:space="preserve"> dostopna na: </w:t>
      </w:r>
      <w:hyperlink r:id="rId22" w:history="1">
        <w:r w:rsidR="00BB2A4F" w:rsidRPr="008901B9">
          <w:rPr>
            <w:rStyle w:val="Hiperpovezava"/>
            <w:szCs w:val="20"/>
          </w:rPr>
          <w:t>http://www.eu-skladi.si/sl/ekp/navodila</w:t>
        </w:r>
      </w:hyperlink>
      <w:r w:rsidR="00BB2A4F" w:rsidRPr="008901B9">
        <w:rPr>
          <w:szCs w:val="20"/>
        </w:rPr>
        <w:t>)</w:t>
      </w:r>
      <w:r w:rsidR="009166D0" w:rsidRPr="008901B9">
        <w:rPr>
          <w:szCs w:val="20"/>
        </w:rPr>
        <w:t xml:space="preserve">. </w:t>
      </w:r>
    </w:p>
    <w:p w14:paraId="5D63523A" w14:textId="77777777" w:rsidR="009166D0" w:rsidRPr="008901B9" w:rsidRDefault="009166D0" w:rsidP="00A2289E">
      <w:pPr>
        <w:spacing w:line="276" w:lineRule="auto"/>
        <w:jc w:val="both"/>
        <w:rPr>
          <w:b/>
          <w:szCs w:val="20"/>
        </w:rPr>
      </w:pPr>
    </w:p>
    <w:p w14:paraId="465673C8" w14:textId="77777777" w:rsidR="009166D0" w:rsidRPr="008901B9" w:rsidRDefault="00C83FFE" w:rsidP="00F546E8">
      <w:pPr>
        <w:pStyle w:val="Naslov2"/>
        <w:rPr>
          <w:szCs w:val="20"/>
        </w:rPr>
      </w:pPr>
      <w:r w:rsidRPr="008901B9">
        <w:rPr>
          <w:szCs w:val="20"/>
        </w:rPr>
        <w:t>9</w:t>
      </w:r>
      <w:r w:rsidR="009166D0" w:rsidRPr="008901B9">
        <w:rPr>
          <w:szCs w:val="20"/>
        </w:rPr>
        <w:t xml:space="preserve">.5 </w:t>
      </w:r>
      <w:r w:rsidR="009166D0" w:rsidRPr="008901B9">
        <w:t>Načini določanja višine sofinanciranja in upravičene vrste stroškov</w:t>
      </w:r>
    </w:p>
    <w:p w14:paraId="7DA48B08" w14:textId="77777777" w:rsidR="0001639C" w:rsidRPr="0001639C" w:rsidRDefault="0001639C" w:rsidP="00A2289E">
      <w:pPr>
        <w:spacing w:line="276" w:lineRule="auto"/>
        <w:jc w:val="both"/>
        <w:rPr>
          <w:szCs w:val="20"/>
        </w:rPr>
      </w:pPr>
      <w:r w:rsidRPr="0001639C">
        <w:rPr>
          <w:szCs w:val="20"/>
        </w:rPr>
        <w:t xml:space="preserve">V skladu s pravili evropske kohezijske politike in nacionalne zakonodaje s področja </w:t>
      </w:r>
      <w:r w:rsidR="00B53950">
        <w:rPr>
          <w:szCs w:val="20"/>
        </w:rPr>
        <w:t>javn</w:t>
      </w:r>
      <w:r w:rsidRPr="0001639C">
        <w:rPr>
          <w:szCs w:val="20"/>
        </w:rPr>
        <w:t>ih financ se financiranje projektov izvaja po principu povračil za nastale in plačane stroške (izdatke).</w:t>
      </w:r>
    </w:p>
    <w:p w14:paraId="2C76A7C5" w14:textId="77777777" w:rsidR="0001639C" w:rsidRPr="0001639C" w:rsidRDefault="0001639C" w:rsidP="00A2289E">
      <w:pPr>
        <w:spacing w:line="276" w:lineRule="auto"/>
        <w:jc w:val="both"/>
        <w:rPr>
          <w:szCs w:val="20"/>
        </w:rPr>
      </w:pPr>
    </w:p>
    <w:p w14:paraId="5F0EFFC4" w14:textId="77777777" w:rsidR="0001639C" w:rsidRPr="0001639C" w:rsidRDefault="0001639C" w:rsidP="00A2289E">
      <w:pPr>
        <w:spacing w:line="276" w:lineRule="auto"/>
        <w:jc w:val="both"/>
        <w:rPr>
          <w:szCs w:val="20"/>
        </w:rPr>
      </w:pPr>
      <w:r w:rsidRPr="0001639C">
        <w:rPr>
          <w:szCs w:val="20"/>
        </w:rPr>
        <w:t>Ministrstvo bo projektom</w:t>
      </w:r>
      <w:r w:rsidR="007D3F1F">
        <w:rPr>
          <w:szCs w:val="20"/>
        </w:rPr>
        <w:t>a</w:t>
      </w:r>
      <w:r w:rsidRPr="0001639C">
        <w:rPr>
          <w:szCs w:val="20"/>
        </w:rPr>
        <w:t xml:space="preserve">, ki </w:t>
      </w:r>
      <w:r w:rsidR="007D3F1F" w:rsidRPr="0001639C">
        <w:rPr>
          <w:szCs w:val="20"/>
        </w:rPr>
        <w:t>bo</w:t>
      </w:r>
      <w:r w:rsidR="007D3F1F">
        <w:rPr>
          <w:szCs w:val="20"/>
        </w:rPr>
        <w:t>sta</w:t>
      </w:r>
      <w:r w:rsidR="007D3F1F" w:rsidRPr="0001639C">
        <w:rPr>
          <w:szCs w:val="20"/>
        </w:rPr>
        <w:t xml:space="preserve"> izpolnjeval</w:t>
      </w:r>
      <w:r w:rsidR="007D3F1F">
        <w:rPr>
          <w:szCs w:val="20"/>
        </w:rPr>
        <w:t>a</w:t>
      </w:r>
      <w:r w:rsidR="007D3F1F" w:rsidRPr="0001639C">
        <w:rPr>
          <w:szCs w:val="20"/>
        </w:rPr>
        <w:t xml:space="preserve"> </w:t>
      </w:r>
      <w:r w:rsidRPr="0001639C">
        <w:rPr>
          <w:szCs w:val="20"/>
        </w:rPr>
        <w:t xml:space="preserve">vse pogoje </w:t>
      </w:r>
      <w:r w:rsidR="00B53950">
        <w:rPr>
          <w:szCs w:val="20"/>
        </w:rPr>
        <w:t>dodatnega javn</w:t>
      </w:r>
      <w:r w:rsidRPr="0001639C">
        <w:rPr>
          <w:szCs w:val="20"/>
        </w:rPr>
        <w:t xml:space="preserve">ega razpisa in v postopku ocenjevanja po merilih za izbor </w:t>
      </w:r>
      <w:r w:rsidR="007D3F1F" w:rsidRPr="0001639C">
        <w:rPr>
          <w:szCs w:val="20"/>
        </w:rPr>
        <w:t>dosegl</w:t>
      </w:r>
      <w:r w:rsidR="007D3F1F">
        <w:rPr>
          <w:szCs w:val="20"/>
        </w:rPr>
        <w:t>a</w:t>
      </w:r>
      <w:r w:rsidR="007D3F1F" w:rsidRPr="0001639C">
        <w:rPr>
          <w:szCs w:val="20"/>
        </w:rPr>
        <w:t xml:space="preserve"> </w:t>
      </w:r>
      <w:r w:rsidRPr="0001639C">
        <w:rPr>
          <w:szCs w:val="20"/>
        </w:rPr>
        <w:t>najvišje število točk, dodelilo sredstva za stroške plač, posredne stroške po pavšalni stopnji, stroške storitev zunanjih izvajalcev, stroške informiranja in komuniciranja, stroške za nakup opreme in druga opredmetena osnovna sredstva, stroške investicij v neopredmetena sredstva ter stroške za službena potovanja.</w:t>
      </w:r>
    </w:p>
    <w:p w14:paraId="5D76DBD1" w14:textId="77777777" w:rsidR="001C3100" w:rsidRPr="0001639C" w:rsidRDefault="001C3100" w:rsidP="00A2289E">
      <w:pPr>
        <w:spacing w:line="276" w:lineRule="auto"/>
        <w:jc w:val="both"/>
        <w:rPr>
          <w:szCs w:val="20"/>
        </w:rPr>
      </w:pPr>
    </w:p>
    <w:p w14:paraId="33DBC40F" w14:textId="56D15A33" w:rsidR="0001639C" w:rsidRPr="0001639C" w:rsidRDefault="0001639C" w:rsidP="00A2289E">
      <w:pPr>
        <w:numPr>
          <w:ilvl w:val="0"/>
          <w:numId w:val="41"/>
        </w:numPr>
        <w:suppressAutoHyphens/>
        <w:autoSpaceDE w:val="0"/>
        <w:autoSpaceDN w:val="0"/>
        <w:adjustRightInd w:val="0"/>
        <w:spacing w:line="276" w:lineRule="auto"/>
        <w:jc w:val="both"/>
        <w:rPr>
          <w:b/>
          <w:szCs w:val="20"/>
        </w:rPr>
      </w:pPr>
      <w:r w:rsidRPr="0001639C">
        <w:rPr>
          <w:b/>
          <w:szCs w:val="20"/>
        </w:rPr>
        <w:t xml:space="preserve">Stroški plač </w:t>
      </w:r>
      <w:r w:rsidR="0004549B">
        <w:rPr>
          <w:b/>
          <w:szCs w:val="20"/>
        </w:rPr>
        <w:t>ter drugih povračil stroškov v zvezi z delom</w:t>
      </w:r>
    </w:p>
    <w:p w14:paraId="10FD32D7" w14:textId="77777777" w:rsidR="004A409F" w:rsidRPr="00142513" w:rsidRDefault="004A409F" w:rsidP="004A409F">
      <w:pPr>
        <w:jc w:val="both"/>
      </w:pPr>
      <w:r w:rsidRPr="00142513">
        <w:t>Stroški plač so namenjeni kritju stroškov plač ter drugih povračil v zvezi z delom zaposlenih na projektu.</w:t>
      </w:r>
      <w:r>
        <w:t xml:space="preserve"> </w:t>
      </w:r>
      <w:r w:rsidRPr="00142513">
        <w:t xml:space="preserve">V okviru </w:t>
      </w:r>
      <w:r w:rsidR="00B53950">
        <w:t>dodatnega javn</w:t>
      </w:r>
      <w:r w:rsidRPr="00142513">
        <w:t xml:space="preserve">ega razpisa bodo sofinancirani stroški plač in druga povračila stroškov v zvezi </w:t>
      </w:r>
      <w:r w:rsidRPr="007C63B6">
        <w:t>z delom v obsegu za največ dve</w:t>
      </w:r>
      <w:r w:rsidRPr="00142513">
        <w:t xml:space="preserve"> zaposlitvi za polni delovni čas na posameznem projektu.</w:t>
      </w:r>
    </w:p>
    <w:p w14:paraId="5C942F35" w14:textId="77777777" w:rsidR="004A409F" w:rsidRPr="00142513" w:rsidRDefault="004A409F" w:rsidP="004A409F">
      <w:pPr>
        <w:ind w:left="1440"/>
        <w:jc w:val="both"/>
      </w:pPr>
    </w:p>
    <w:p w14:paraId="3BE3DA92" w14:textId="77777777" w:rsidR="004A409F" w:rsidRPr="007F676F" w:rsidRDefault="004A409F" w:rsidP="004A409F">
      <w:pPr>
        <w:jc w:val="both"/>
        <w:rPr>
          <w:u w:val="single"/>
        </w:rPr>
      </w:pPr>
      <w:r w:rsidRPr="007F676F">
        <w:rPr>
          <w:u w:val="single"/>
        </w:rPr>
        <w:t>Obvezno:</w:t>
      </w:r>
    </w:p>
    <w:p w14:paraId="2F44F678" w14:textId="77777777" w:rsidR="004A409F" w:rsidRPr="00142513" w:rsidRDefault="004A409F" w:rsidP="004A409F">
      <w:pPr>
        <w:jc w:val="both"/>
      </w:pPr>
      <w:r w:rsidRPr="00142513">
        <w:t>V okviru posameznega projekta morata biti obvezno prijavljena:</w:t>
      </w:r>
    </w:p>
    <w:p w14:paraId="70606DC2" w14:textId="3B57C60B" w:rsidR="008A2C09" w:rsidRPr="007C63B6" w:rsidRDefault="004A409F" w:rsidP="004A409F">
      <w:pPr>
        <w:pStyle w:val="Odstavekseznama"/>
        <w:numPr>
          <w:ilvl w:val="0"/>
          <w:numId w:val="45"/>
        </w:numPr>
        <w:ind w:left="567"/>
        <w:contextualSpacing w:val="0"/>
        <w:jc w:val="both"/>
      </w:pPr>
      <w:r w:rsidRPr="007C63B6">
        <w:t xml:space="preserve">ena oseba kot vodja projekta, zaposlen za polni oziroma krajši delovni čas, vendar ne manj kot 0.5 zaposlitve polnega delovnega časa (naloge: vodenje projekta, koordinacija aktivnosti projekta, nadzor nad izvajanjem projekta, poročanje in priprava poročil, komunikacija s projektnimi partnerji in </w:t>
      </w:r>
      <w:r w:rsidR="00D6387C">
        <w:t>ministrstvom</w:t>
      </w:r>
      <w:r w:rsidRPr="007C63B6">
        <w:t xml:space="preserve">, izvajanje posameznih vsebin projekta </w:t>
      </w:r>
      <w:r w:rsidRPr="004536E8">
        <w:t xml:space="preserve">ipd.). Skupni upravičen strošek plače ter drugih povračil v zvezi z delom za vodjo projekta </w:t>
      </w:r>
      <w:r w:rsidR="00F3060F" w:rsidRPr="004536E8">
        <w:t xml:space="preserve">za polno zaposlitev </w:t>
      </w:r>
      <w:r w:rsidRPr="004536E8">
        <w:t>na</w:t>
      </w:r>
      <w:r w:rsidRPr="007C63B6">
        <w:t xml:space="preserve"> letni ravni lahko dosega največ 36.000,00 EUR.</w:t>
      </w:r>
    </w:p>
    <w:p w14:paraId="19E8988B" w14:textId="6BFA9346" w:rsidR="004563FF" w:rsidRPr="008901B9" w:rsidRDefault="004A409F" w:rsidP="008A2C09">
      <w:pPr>
        <w:pStyle w:val="Odstavekseznama"/>
        <w:numPr>
          <w:ilvl w:val="0"/>
          <w:numId w:val="45"/>
        </w:numPr>
        <w:ind w:left="567"/>
        <w:contextualSpacing w:val="0"/>
        <w:jc w:val="both"/>
      </w:pPr>
      <w:r w:rsidRPr="007C63B6">
        <w:t>strokovni delavec/delavka, katerega delo lahko opravlja več oseb, ki v skupnem obsegu ne presegajo 1.5 zaposlitve za polni delovni čas (naloge: priprava vsebine in izvajanje posameznih vsebin projekta, administrativna dela, vodenje dokumentacije, podajanje informacij o projektu ipd.). Skupni upravičen strošek plače  ter drugih povračil v zvezi z delom posameznega strokovnega delavca/delavke</w:t>
      </w:r>
      <w:r w:rsidR="00755BA3">
        <w:t xml:space="preserve"> za polni delovni čas</w:t>
      </w:r>
      <w:r w:rsidRPr="007C63B6">
        <w:t xml:space="preserve"> na letni ravni lahko dosega največ 27.000,00 EUR. </w:t>
      </w:r>
      <w:r w:rsidR="008A2C09" w:rsidRPr="008A2C09">
        <w:t>V primeru zaposlitve v skupnem obsegu 1.5 zaposlitve za polni delovni čas skupni upravičeni strošek plače ter drugih povračil v zvezi z delom na letni ravni ne sme presegati 40.500,00 EUR.</w:t>
      </w:r>
    </w:p>
    <w:p w14:paraId="0B30BDF4" w14:textId="77777777" w:rsidR="004563FF" w:rsidRPr="008901B9" w:rsidRDefault="004563FF" w:rsidP="00A2289E">
      <w:pPr>
        <w:autoSpaceDE w:val="0"/>
        <w:autoSpaceDN w:val="0"/>
        <w:adjustRightInd w:val="0"/>
        <w:spacing w:line="276" w:lineRule="auto"/>
        <w:jc w:val="both"/>
      </w:pPr>
    </w:p>
    <w:p w14:paraId="67F3E89E" w14:textId="77777777" w:rsidR="009166D0" w:rsidRPr="008901B9" w:rsidRDefault="0043521D" w:rsidP="00A2289E">
      <w:pPr>
        <w:pStyle w:val="Odstavekseznama"/>
        <w:numPr>
          <w:ilvl w:val="0"/>
          <w:numId w:val="41"/>
        </w:numPr>
        <w:spacing w:line="276" w:lineRule="auto"/>
        <w:rPr>
          <w:b/>
        </w:rPr>
      </w:pPr>
      <w:r w:rsidRPr="008901B9">
        <w:rPr>
          <w:b/>
        </w:rPr>
        <w:t>Stroški pavšalnega financiranja, določenega z uporabo odstotka za eno ali več določenih kategorij stroška</w:t>
      </w:r>
    </w:p>
    <w:p w14:paraId="132FF155" w14:textId="690D6273" w:rsidR="009166D0" w:rsidRPr="008901B9" w:rsidRDefault="0043521D" w:rsidP="00A2289E">
      <w:pPr>
        <w:autoSpaceDE w:val="0"/>
        <w:autoSpaceDN w:val="0"/>
        <w:adjustRightInd w:val="0"/>
        <w:spacing w:line="276" w:lineRule="auto"/>
        <w:jc w:val="both"/>
        <w:rPr>
          <w:color w:val="000000"/>
        </w:rPr>
      </w:pPr>
      <w:r w:rsidRPr="008901B9">
        <w:rPr>
          <w:color w:val="000000"/>
        </w:rPr>
        <w:t xml:space="preserve">Stroški pavšalnega financiranja, določenega z uporabo odstotka za eno ali več določenih kategorij stroška, so stroški, ki so povezani z neposrednimi aktivnostmi </w:t>
      </w:r>
      <w:r w:rsidR="00062DA7">
        <w:rPr>
          <w:color w:val="000000"/>
        </w:rPr>
        <w:t>projekta</w:t>
      </w:r>
      <w:r w:rsidRPr="008901B9">
        <w:rPr>
          <w:color w:val="000000"/>
        </w:rPr>
        <w:t xml:space="preserve">, in sicer v višini </w:t>
      </w:r>
      <w:r w:rsidR="005F647A">
        <w:rPr>
          <w:color w:val="000000"/>
        </w:rPr>
        <w:t>največ</w:t>
      </w:r>
      <w:r w:rsidR="005F647A" w:rsidRPr="008901B9">
        <w:rPr>
          <w:color w:val="000000"/>
        </w:rPr>
        <w:t xml:space="preserve"> </w:t>
      </w:r>
      <w:r w:rsidRPr="008901B9">
        <w:rPr>
          <w:color w:val="000000"/>
        </w:rPr>
        <w:t>15 % vrednosti vseh upravičenih stroškov osebja zaposlenega na projektu</w:t>
      </w:r>
      <w:r w:rsidR="00766647">
        <w:rPr>
          <w:color w:val="000000"/>
        </w:rPr>
        <w:t>. Dokazovanje dejanskih stroškov v tem primeru ni potrebno.</w:t>
      </w:r>
      <w:r w:rsidRPr="008901B9">
        <w:rPr>
          <w:color w:val="000000"/>
        </w:rPr>
        <w:t xml:space="preserve"> </w:t>
      </w:r>
    </w:p>
    <w:p w14:paraId="314A0DFD" w14:textId="77777777" w:rsidR="002E3F41" w:rsidRPr="008901B9" w:rsidRDefault="002E3F41" w:rsidP="00A2289E">
      <w:pPr>
        <w:autoSpaceDE w:val="0"/>
        <w:autoSpaceDN w:val="0"/>
        <w:adjustRightInd w:val="0"/>
        <w:spacing w:line="276" w:lineRule="auto"/>
        <w:jc w:val="both"/>
      </w:pPr>
    </w:p>
    <w:p w14:paraId="01078106" w14:textId="77777777" w:rsidR="009166D0" w:rsidRPr="008901B9" w:rsidRDefault="009166D0" w:rsidP="00A2289E">
      <w:pPr>
        <w:numPr>
          <w:ilvl w:val="0"/>
          <w:numId w:val="41"/>
        </w:numPr>
        <w:autoSpaceDE w:val="0"/>
        <w:autoSpaceDN w:val="0"/>
        <w:adjustRightInd w:val="0"/>
        <w:spacing w:line="276" w:lineRule="auto"/>
        <w:jc w:val="both"/>
        <w:rPr>
          <w:b/>
        </w:rPr>
      </w:pPr>
      <w:r w:rsidRPr="008901B9">
        <w:rPr>
          <w:b/>
        </w:rPr>
        <w:t xml:space="preserve">Stroški storitev zunanjih izvajalcev </w:t>
      </w:r>
    </w:p>
    <w:p w14:paraId="17ED7C0E" w14:textId="77777777" w:rsidR="009166D0" w:rsidRPr="008901B9" w:rsidRDefault="009166D0" w:rsidP="00A2289E">
      <w:pPr>
        <w:autoSpaceDE w:val="0"/>
        <w:autoSpaceDN w:val="0"/>
        <w:adjustRightInd w:val="0"/>
        <w:spacing w:line="276" w:lineRule="auto"/>
        <w:jc w:val="both"/>
        <w:rPr>
          <w:color w:val="000000"/>
        </w:rPr>
      </w:pPr>
      <w:r w:rsidRPr="008901B9">
        <w:rPr>
          <w:color w:val="000000"/>
        </w:rPr>
        <w:t xml:space="preserve">Stroški storitev zunanjih izvajalcev so namenjeni kritju stroškov dela zunanjih izvajalcev prijavljenega </w:t>
      </w:r>
      <w:r w:rsidRPr="008901B9">
        <w:t xml:space="preserve">projekta in so za </w:t>
      </w:r>
      <w:r w:rsidR="004563FF" w:rsidRPr="008901B9">
        <w:t xml:space="preserve">projekt </w:t>
      </w:r>
      <w:r w:rsidRPr="008901B9">
        <w:t>nujno potrebni</w:t>
      </w:r>
      <w:r w:rsidRPr="008901B9">
        <w:rPr>
          <w:color w:val="000000"/>
        </w:rPr>
        <w:t xml:space="preserve">. Sklepanje </w:t>
      </w:r>
      <w:proofErr w:type="spellStart"/>
      <w:r w:rsidRPr="008901B9">
        <w:rPr>
          <w:color w:val="000000"/>
        </w:rPr>
        <w:t>podjemnih</w:t>
      </w:r>
      <w:proofErr w:type="spellEnd"/>
      <w:r w:rsidRPr="008901B9">
        <w:rPr>
          <w:color w:val="000000"/>
        </w:rPr>
        <w:t xml:space="preserve"> in avtorskih pogodb z zaposlenimi v prijavljenem </w:t>
      </w:r>
      <w:r w:rsidRPr="008901B9">
        <w:t xml:space="preserve">projektu </w:t>
      </w:r>
      <w:r w:rsidR="00F81C73">
        <w:rPr>
          <w:color w:val="000000"/>
        </w:rPr>
        <w:t xml:space="preserve">ali </w:t>
      </w:r>
      <w:r w:rsidR="00FF14D4">
        <w:rPr>
          <w:color w:val="000000"/>
        </w:rPr>
        <w:t>z zaposlenimi pri</w:t>
      </w:r>
      <w:r w:rsidR="00F81C73">
        <w:rPr>
          <w:color w:val="000000"/>
        </w:rPr>
        <w:t xml:space="preserve"> projektn</w:t>
      </w:r>
      <w:r w:rsidR="00FF14D4">
        <w:rPr>
          <w:color w:val="000000"/>
        </w:rPr>
        <w:t>ih</w:t>
      </w:r>
      <w:r w:rsidR="00F81C73">
        <w:rPr>
          <w:color w:val="000000"/>
        </w:rPr>
        <w:t xml:space="preserve"> </w:t>
      </w:r>
      <w:r w:rsidRPr="008901B9">
        <w:rPr>
          <w:color w:val="000000"/>
        </w:rPr>
        <w:t>partnerji</w:t>
      </w:r>
      <w:r w:rsidR="00FF14D4">
        <w:rPr>
          <w:color w:val="000000"/>
        </w:rPr>
        <w:t>h</w:t>
      </w:r>
      <w:r w:rsidRPr="008901B9">
        <w:rPr>
          <w:color w:val="000000"/>
        </w:rPr>
        <w:t xml:space="preserve"> je neupravičen strošek. Prav tako je strošek neupravičen, če je zunanji izvajalec povezana družba po pravilih zakona, ki ureja gospodarske družbe ali zakoniti zastopnik </w:t>
      </w:r>
      <w:r w:rsidR="00D6387C">
        <w:rPr>
          <w:color w:val="000000"/>
        </w:rPr>
        <w:t>prijavitelja ali projektnih partnerjev</w:t>
      </w:r>
      <w:r w:rsidR="00D6387C" w:rsidRPr="008901B9">
        <w:rPr>
          <w:color w:val="000000"/>
        </w:rPr>
        <w:t xml:space="preserve"> </w:t>
      </w:r>
      <w:r w:rsidRPr="008901B9">
        <w:rPr>
          <w:color w:val="000000"/>
        </w:rPr>
        <w:t xml:space="preserve">ali njegov družinski član, kar velja tako za prijavitelja kot za </w:t>
      </w:r>
      <w:r w:rsidR="00F81C73">
        <w:rPr>
          <w:color w:val="000000"/>
        </w:rPr>
        <w:t>projektne</w:t>
      </w:r>
      <w:r w:rsidRPr="008901B9">
        <w:rPr>
          <w:color w:val="000000"/>
        </w:rPr>
        <w:t xml:space="preserve"> partnerje.</w:t>
      </w:r>
    </w:p>
    <w:p w14:paraId="43069269" w14:textId="77777777" w:rsidR="009166D0" w:rsidRPr="008901B9" w:rsidRDefault="009166D0" w:rsidP="00A2289E">
      <w:pPr>
        <w:shd w:val="clear" w:color="auto" w:fill="FFFFFF"/>
        <w:spacing w:line="276" w:lineRule="auto"/>
        <w:jc w:val="both"/>
      </w:pPr>
      <w:r w:rsidRPr="008901B9">
        <w:lastRenderedPageBreak/>
        <w:t>Stroški storitev zunanjih izvajalcev so:</w:t>
      </w:r>
    </w:p>
    <w:p w14:paraId="6E2B97A0" w14:textId="77777777" w:rsidR="009166D0" w:rsidRPr="008901B9" w:rsidRDefault="009166D0" w:rsidP="00A2289E">
      <w:pPr>
        <w:pStyle w:val="Odstavekseznama"/>
        <w:numPr>
          <w:ilvl w:val="0"/>
          <w:numId w:val="43"/>
        </w:numPr>
        <w:shd w:val="clear" w:color="auto" w:fill="FFFFFF"/>
        <w:spacing w:line="276" w:lineRule="auto"/>
        <w:contextualSpacing w:val="0"/>
        <w:jc w:val="both"/>
      </w:pPr>
      <w:r w:rsidRPr="008901B9">
        <w:t>svetovalne in nadzorne storitve (pravno, finančno, trženjsko ipd. svetovanje, storitve inženiringa);</w:t>
      </w:r>
    </w:p>
    <w:p w14:paraId="1964D69B" w14:textId="77777777" w:rsidR="009166D0" w:rsidRPr="008901B9" w:rsidRDefault="009166D0" w:rsidP="00A2289E">
      <w:pPr>
        <w:pStyle w:val="Odstavekseznama"/>
        <w:numPr>
          <w:ilvl w:val="0"/>
          <w:numId w:val="43"/>
        </w:numPr>
        <w:shd w:val="clear" w:color="auto" w:fill="FFFFFF"/>
        <w:spacing w:line="276" w:lineRule="auto"/>
        <w:contextualSpacing w:val="0"/>
        <w:jc w:val="both"/>
      </w:pPr>
      <w:r w:rsidRPr="008901B9">
        <w:t>stroški zunanjih izvajalcev vsebin, ki nastanejo po sklenjeni pogodbi (izobraževanja, tečaji, delavnice ipd.);</w:t>
      </w:r>
    </w:p>
    <w:p w14:paraId="4C89A6FD" w14:textId="77777777" w:rsidR="00D6387C" w:rsidRDefault="009166D0" w:rsidP="00A2289E">
      <w:pPr>
        <w:pStyle w:val="Odstavekseznama"/>
        <w:numPr>
          <w:ilvl w:val="0"/>
          <w:numId w:val="43"/>
        </w:numPr>
        <w:shd w:val="clear" w:color="auto" w:fill="FFFFFF"/>
        <w:spacing w:line="276" w:lineRule="auto"/>
        <w:contextualSpacing w:val="0"/>
        <w:jc w:val="both"/>
      </w:pPr>
      <w:r w:rsidRPr="008901B9">
        <w:t>stroški za administrativno tehnične storitve (npr. uporaba zunanjih računovodskih storitev)</w:t>
      </w:r>
      <w:r w:rsidR="00D6387C">
        <w:t>;</w:t>
      </w:r>
    </w:p>
    <w:p w14:paraId="57D817F8" w14:textId="77777777" w:rsidR="005366B3" w:rsidRPr="008901B9" w:rsidRDefault="00D6387C" w:rsidP="00D6387C">
      <w:pPr>
        <w:pStyle w:val="Odstavekseznama"/>
        <w:numPr>
          <w:ilvl w:val="0"/>
          <w:numId w:val="43"/>
        </w:numPr>
        <w:shd w:val="clear" w:color="auto" w:fill="FFFFFF"/>
        <w:spacing w:line="276" w:lineRule="auto"/>
        <w:contextualSpacing w:val="0"/>
        <w:jc w:val="both"/>
      </w:pPr>
      <w:r>
        <w:t>drugi stroški, nujno potrebni za izvedbo projekta.</w:t>
      </w:r>
    </w:p>
    <w:p w14:paraId="181C59B1" w14:textId="77777777" w:rsidR="005366B3" w:rsidRPr="008901B9" w:rsidRDefault="005366B3" w:rsidP="00A2289E">
      <w:pPr>
        <w:autoSpaceDE w:val="0"/>
        <w:autoSpaceDN w:val="0"/>
        <w:adjustRightInd w:val="0"/>
        <w:spacing w:line="276" w:lineRule="auto"/>
        <w:jc w:val="both"/>
        <w:rPr>
          <w:color w:val="000000"/>
        </w:rPr>
      </w:pPr>
    </w:p>
    <w:p w14:paraId="12A9918D" w14:textId="77777777" w:rsidR="009166D0" w:rsidRPr="008901B9" w:rsidRDefault="009166D0" w:rsidP="00A2289E">
      <w:pPr>
        <w:pStyle w:val="Odstavekseznama"/>
        <w:numPr>
          <w:ilvl w:val="0"/>
          <w:numId w:val="41"/>
        </w:numPr>
        <w:autoSpaceDE w:val="0"/>
        <w:autoSpaceDN w:val="0"/>
        <w:adjustRightInd w:val="0"/>
        <w:spacing w:line="276" w:lineRule="auto"/>
        <w:contextualSpacing w:val="0"/>
        <w:jc w:val="both"/>
        <w:rPr>
          <w:b/>
        </w:rPr>
      </w:pPr>
      <w:r w:rsidRPr="008901B9">
        <w:rPr>
          <w:b/>
        </w:rPr>
        <w:t>Stroški za službena potovanja</w:t>
      </w:r>
    </w:p>
    <w:p w14:paraId="0E41952F" w14:textId="77777777" w:rsidR="009166D0" w:rsidRPr="008901B9" w:rsidRDefault="009166D0" w:rsidP="00A2289E">
      <w:pPr>
        <w:spacing w:line="276" w:lineRule="auto"/>
        <w:jc w:val="both"/>
      </w:pPr>
      <w:r w:rsidRPr="008901B9">
        <w:t>Stroški za službena potovanja so namenjeni kritju stroškov za službena potovanja samo za zaposlene osebe v prijavljenem projektu. Pri stroških za službena potovanja zaposlenih oseb v prijavljenem projektu je potrebno upoštevati pravilo najbolj ekonomične izbire prevoza in bivanja.</w:t>
      </w:r>
    </w:p>
    <w:p w14:paraId="0504E014" w14:textId="77777777" w:rsidR="00E408C1" w:rsidRPr="008901B9" w:rsidRDefault="00E408C1" w:rsidP="00A2289E">
      <w:pPr>
        <w:spacing w:line="276" w:lineRule="auto"/>
        <w:jc w:val="both"/>
      </w:pPr>
    </w:p>
    <w:p w14:paraId="271514FE" w14:textId="77777777" w:rsidR="009166D0" w:rsidRDefault="007D3F1F" w:rsidP="00A2289E">
      <w:pPr>
        <w:pStyle w:val="Telobesedila-zamik2"/>
        <w:spacing w:after="0" w:line="276" w:lineRule="auto"/>
        <w:ind w:left="0"/>
        <w:jc w:val="both"/>
        <w:rPr>
          <w:highlight w:val="red"/>
        </w:rPr>
      </w:pPr>
      <w:r w:rsidRPr="007D3F1F">
        <w:t>Podrobneje so pogoji za upravičenost stroška storitev zunanjih izvajalcev določeni v Navodilih PO.</w:t>
      </w:r>
    </w:p>
    <w:p w14:paraId="6ED310D0" w14:textId="77777777" w:rsidR="004A409F" w:rsidRPr="008901B9" w:rsidRDefault="004A409F" w:rsidP="00A2289E">
      <w:pPr>
        <w:pStyle w:val="Telobesedila-zamik2"/>
        <w:spacing w:after="0" w:line="276" w:lineRule="auto"/>
        <w:ind w:left="0"/>
        <w:jc w:val="both"/>
        <w:rPr>
          <w:highlight w:val="red"/>
        </w:rPr>
      </w:pPr>
    </w:p>
    <w:p w14:paraId="3238F2C6" w14:textId="77777777" w:rsidR="009166D0" w:rsidRPr="008901B9" w:rsidRDefault="009166D0" w:rsidP="00A2289E">
      <w:pPr>
        <w:pStyle w:val="Odstavekseznama"/>
        <w:numPr>
          <w:ilvl w:val="0"/>
          <w:numId w:val="41"/>
        </w:numPr>
        <w:autoSpaceDE w:val="0"/>
        <w:autoSpaceDN w:val="0"/>
        <w:adjustRightInd w:val="0"/>
        <w:spacing w:line="276" w:lineRule="auto"/>
        <w:contextualSpacing w:val="0"/>
        <w:jc w:val="both"/>
        <w:rPr>
          <w:b/>
        </w:rPr>
      </w:pPr>
      <w:r w:rsidRPr="008901B9">
        <w:rPr>
          <w:b/>
        </w:rPr>
        <w:t>Stroški opreme in drugih opredmetenih osnovnih sredstev</w:t>
      </w:r>
    </w:p>
    <w:p w14:paraId="4DC66F78" w14:textId="77777777" w:rsidR="009166D0" w:rsidRPr="008901B9" w:rsidRDefault="009166D0" w:rsidP="00A2289E">
      <w:pPr>
        <w:pStyle w:val="Telobesedila-zamik2"/>
        <w:spacing w:after="0" w:line="276" w:lineRule="auto"/>
        <w:ind w:left="0"/>
        <w:jc w:val="both"/>
        <w:rPr>
          <w:b/>
          <w:szCs w:val="20"/>
        </w:rPr>
      </w:pPr>
      <w:r w:rsidRPr="008901B9">
        <w:rPr>
          <w:szCs w:val="20"/>
        </w:rPr>
        <w:t xml:space="preserve">Stroški opreme in drugih opredmetenih osnovnih sredstev so namenjeni kritju stroškov </w:t>
      </w:r>
      <w:r w:rsidR="007B54CB">
        <w:rPr>
          <w:szCs w:val="20"/>
        </w:rPr>
        <w:t xml:space="preserve">nakupa </w:t>
      </w:r>
      <w:r w:rsidRPr="008901B9">
        <w:rPr>
          <w:szCs w:val="20"/>
        </w:rPr>
        <w:t>različne opreme, ki je nujno potrebna za izvajanje prijavljenega projekta.</w:t>
      </w:r>
      <w:r w:rsidR="007D3F1F">
        <w:rPr>
          <w:szCs w:val="20"/>
        </w:rPr>
        <w:t xml:space="preserve"> </w:t>
      </w:r>
      <w:r w:rsidR="007D3F1F" w:rsidRPr="007D3F1F">
        <w:rPr>
          <w:szCs w:val="20"/>
        </w:rPr>
        <w:t>Nakup rabljene opreme ni upravičen strošek.</w:t>
      </w:r>
    </w:p>
    <w:p w14:paraId="50AF2AC1" w14:textId="77777777" w:rsidR="00E408C1" w:rsidRPr="008901B9" w:rsidRDefault="00E408C1" w:rsidP="00A2289E">
      <w:pPr>
        <w:pStyle w:val="Telobesedila-zamik2"/>
        <w:spacing w:after="0" w:line="276" w:lineRule="auto"/>
        <w:ind w:left="0"/>
        <w:jc w:val="both"/>
        <w:rPr>
          <w:szCs w:val="20"/>
        </w:rPr>
      </w:pPr>
    </w:p>
    <w:p w14:paraId="6B0817FC" w14:textId="77777777" w:rsidR="009166D0" w:rsidRPr="008901B9" w:rsidRDefault="007D3F1F" w:rsidP="004638AA">
      <w:pPr>
        <w:pStyle w:val="Telobesedila-zamik2"/>
        <w:spacing w:after="0" w:line="276" w:lineRule="auto"/>
        <w:ind w:left="0"/>
        <w:jc w:val="both"/>
        <w:rPr>
          <w:b/>
          <w:szCs w:val="20"/>
        </w:rPr>
      </w:pPr>
      <w:r w:rsidRPr="007D3F1F">
        <w:rPr>
          <w:szCs w:val="20"/>
        </w:rPr>
        <w:t>Podrobneje so pogoji za upravičenost stroška določeni v Navodilih PO.</w:t>
      </w:r>
    </w:p>
    <w:p w14:paraId="308D11A3" w14:textId="77777777" w:rsidR="009166D0" w:rsidRPr="008901B9" w:rsidRDefault="009166D0" w:rsidP="00A2289E">
      <w:pPr>
        <w:pStyle w:val="Telobesedila-zamik2"/>
        <w:spacing w:after="0" w:line="276" w:lineRule="auto"/>
        <w:jc w:val="both"/>
        <w:rPr>
          <w:szCs w:val="20"/>
        </w:rPr>
      </w:pPr>
    </w:p>
    <w:p w14:paraId="2EEA740E" w14:textId="77777777" w:rsidR="009166D0" w:rsidRPr="008901B9" w:rsidRDefault="001C5A69" w:rsidP="00A2289E">
      <w:pPr>
        <w:pStyle w:val="Telobesedila-zamik2"/>
        <w:numPr>
          <w:ilvl w:val="0"/>
          <w:numId w:val="41"/>
        </w:numPr>
        <w:spacing w:after="0" w:line="276" w:lineRule="auto"/>
        <w:jc w:val="both"/>
        <w:rPr>
          <w:b/>
          <w:szCs w:val="20"/>
        </w:rPr>
      </w:pPr>
      <w:r w:rsidRPr="008901B9">
        <w:rPr>
          <w:b/>
          <w:szCs w:val="20"/>
        </w:rPr>
        <w:t>Stroški i</w:t>
      </w:r>
      <w:r w:rsidR="009166D0" w:rsidRPr="008901B9">
        <w:rPr>
          <w:b/>
          <w:szCs w:val="20"/>
        </w:rPr>
        <w:t>nvesticije v neopredmetena sredstva</w:t>
      </w:r>
    </w:p>
    <w:p w14:paraId="73730EC1" w14:textId="77777777" w:rsidR="007D3F1F" w:rsidRPr="009D7F03" w:rsidRDefault="007D3F1F" w:rsidP="007D3F1F">
      <w:pPr>
        <w:spacing w:line="276" w:lineRule="auto"/>
        <w:jc w:val="both"/>
      </w:pPr>
      <w:r w:rsidRPr="008D5362">
        <w:t>Stroški investicij v neopredmetena sredstva so stroški, namenjeni kritju stroškov nakupa in vzdrževanja neopredmetenih sredstev, ki vključujejo nakup nematerialnega premoženja, pridobitev patentov, nakup licenčne programske opreme ali pridobitev drugih neopredmetenih osnovnih sredstev in so upravičeni, če so skladni s cilji projekta.</w:t>
      </w:r>
      <w:r w:rsidRPr="009D7F03">
        <w:t xml:space="preserve"> </w:t>
      </w:r>
    </w:p>
    <w:p w14:paraId="200A01DE" w14:textId="77777777" w:rsidR="007D3F1F" w:rsidRDefault="007D3F1F" w:rsidP="007D3F1F">
      <w:pPr>
        <w:spacing w:line="276" w:lineRule="auto"/>
        <w:jc w:val="both"/>
      </w:pPr>
    </w:p>
    <w:p w14:paraId="3AF66FF3" w14:textId="77777777" w:rsidR="005366B3" w:rsidRPr="008901B9" w:rsidRDefault="007D3F1F" w:rsidP="004638AA">
      <w:pPr>
        <w:pStyle w:val="Telobesedila-zamik2"/>
        <w:spacing w:after="0" w:line="276" w:lineRule="auto"/>
        <w:ind w:left="0"/>
        <w:jc w:val="both"/>
        <w:rPr>
          <w:szCs w:val="20"/>
        </w:rPr>
      </w:pPr>
      <w:r w:rsidRPr="008D5362">
        <w:t>Podrobneje so pogoji za upravičenost stroška določeni v Navodilih PO.</w:t>
      </w:r>
    </w:p>
    <w:p w14:paraId="1B319000" w14:textId="77777777" w:rsidR="009166D0" w:rsidRPr="008901B9" w:rsidRDefault="009166D0" w:rsidP="00A2289E">
      <w:pPr>
        <w:autoSpaceDE w:val="0"/>
        <w:autoSpaceDN w:val="0"/>
        <w:adjustRightInd w:val="0"/>
        <w:spacing w:line="276" w:lineRule="auto"/>
        <w:jc w:val="both"/>
        <w:rPr>
          <w:b/>
          <w:highlight w:val="red"/>
        </w:rPr>
      </w:pPr>
    </w:p>
    <w:p w14:paraId="576E17DB" w14:textId="77777777" w:rsidR="009166D0" w:rsidRPr="008901B9" w:rsidRDefault="009166D0" w:rsidP="00A2289E">
      <w:pPr>
        <w:pStyle w:val="Odstavekseznama"/>
        <w:numPr>
          <w:ilvl w:val="0"/>
          <w:numId w:val="41"/>
        </w:numPr>
        <w:autoSpaceDE w:val="0"/>
        <w:autoSpaceDN w:val="0"/>
        <w:adjustRightInd w:val="0"/>
        <w:spacing w:line="276" w:lineRule="auto"/>
        <w:contextualSpacing w:val="0"/>
        <w:jc w:val="both"/>
        <w:rPr>
          <w:b/>
        </w:rPr>
      </w:pPr>
      <w:r w:rsidRPr="008901B9">
        <w:rPr>
          <w:b/>
        </w:rPr>
        <w:t>Stroški informiranja in komuniciranja</w:t>
      </w:r>
    </w:p>
    <w:p w14:paraId="35960DD1" w14:textId="77777777" w:rsidR="009166D0" w:rsidRPr="008901B9" w:rsidRDefault="009166D0" w:rsidP="00A2289E">
      <w:pPr>
        <w:pStyle w:val="Telobesedila-zamik2"/>
        <w:spacing w:after="0" w:line="276" w:lineRule="auto"/>
        <w:ind w:left="0"/>
        <w:jc w:val="both"/>
        <w:rPr>
          <w:b/>
        </w:rPr>
      </w:pPr>
      <w:r w:rsidRPr="008901B9">
        <w:t xml:space="preserve">Stroški informiranja in komuniciranja so namenjeni obveščanju </w:t>
      </w:r>
      <w:r w:rsidR="00B53950">
        <w:t>javn</w:t>
      </w:r>
      <w:r w:rsidRPr="008901B9">
        <w:t xml:space="preserve">osti o prijavljenem </w:t>
      </w:r>
      <w:r w:rsidRPr="008901B9">
        <w:rPr>
          <w:szCs w:val="20"/>
        </w:rPr>
        <w:t>projektu</w:t>
      </w:r>
      <w:r w:rsidRPr="008901B9">
        <w:t>.</w:t>
      </w:r>
    </w:p>
    <w:p w14:paraId="589CDBEC" w14:textId="77777777" w:rsidR="00E408C1" w:rsidRPr="008901B9" w:rsidRDefault="00E408C1" w:rsidP="00A2289E">
      <w:pPr>
        <w:pStyle w:val="Telobesedila-zamik2"/>
        <w:spacing w:after="0" w:line="276" w:lineRule="auto"/>
        <w:ind w:left="0"/>
        <w:jc w:val="both"/>
      </w:pPr>
    </w:p>
    <w:p w14:paraId="14ADD423" w14:textId="77777777" w:rsidR="009166D0" w:rsidRPr="008901B9" w:rsidRDefault="009166D0" w:rsidP="00A2289E">
      <w:pPr>
        <w:pStyle w:val="Telobesedila-zamik2"/>
        <w:spacing w:after="0" w:line="276" w:lineRule="auto"/>
        <w:ind w:left="0"/>
        <w:jc w:val="both"/>
        <w:rPr>
          <w:b/>
        </w:rPr>
      </w:pPr>
      <w:r w:rsidRPr="008901B9">
        <w:t>Stroški informiranja in komuniciranja so:</w:t>
      </w:r>
    </w:p>
    <w:p w14:paraId="6BB00FAA" w14:textId="77777777" w:rsidR="009166D0" w:rsidRPr="008901B9" w:rsidRDefault="009166D0" w:rsidP="00A2289E">
      <w:pPr>
        <w:pStyle w:val="Telobesedila-zamik2"/>
        <w:numPr>
          <w:ilvl w:val="0"/>
          <w:numId w:val="38"/>
        </w:numPr>
        <w:spacing w:after="0" w:line="276" w:lineRule="auto"/>
        <w:jc w:val="both"/>
      </w:pPr>
      <w:r w:rsidRPr="008901B9">
        <w:t xml:space="preserve">stroški informiranja in obveščanja </w:t>
      </w:r>
      <w:r w:rsidR="00B53950">
        <w:t>javn</w:t>
      </w:r>
      <w:r w:rsidRPr="008901B9">
        <w:t xml:space="preserve">osti o izvajanju </w:t>
      </w:r>
      <w:r w:rsidRPr="008901B9">
        <w:rPr>
          <w:szCs w:val="20"/>
        </w:rPr>
        <w:t xml:space="preserve">projekta </w:t>
      </w:r>
      <w:r w:rsidRPr="008901B9">
        <w:t>in de</w:t>
      </w:r>
      <w:r w:rsidR="00B53950">
        <w:t>javn</w:t>
      </w:r>
      <w:r w:rsidRPr="008901B9">
        <w:t>osti (npr. objave v medijih, tiskovne konference, informativni dogodki, oglaševanje);</w:t>
      </w:r>
    </w:p>
    <w:p w14:paraId="5C55DB80" w14:textId="77777777" w:rsidR="009166D0" w:rsidRPr="008901B9" w:rsidRDefault="009166D0" w:rsidP="00A2289E">
      <w:pPr>
        <w:pStyle w:val="Telobesedila-zamik2"/>
        <w:numPr>
          <w:ilvl w:val="0"/>
          <w:numId w:val="38"/>
        </w:numPr>
        <w:spacing w:after="0" w:line="276" w:lineRule="auto"/>
        <w:jc w:val="both"/>
        <w:rPr>
          <w:szCs w:val="20"/>
        </w:rPr>
      </w:pPr>
      <w:r w:rsidRPr="008901B9">
        <w:rPr>
          <w:szCs w:val="20"/>
        </w:rPr>
        <w:t>stroški oblikovanja, priprave na tisk, tiska in dostave gradiv;</w:t>
      </w:r>
    </w:p>
    <w:p w14:paraId="64D2A952" w14:textId="77777777" w:rsidR="009166D0" w:rsidRPr="008901B9" w:rsidRDefault="009166D0" w:rsidP="00A2289E">
      <w:pPr>
        <w:pStyle w:val="Telobesedila-zamik2"/>
        <w:numPr>
          <w:ilvl w:val="0"/>
          <w:numId w:val="38"/>
        </w:numPr>
        <w:spacing w:after="0" w:line="276" w:lineRule="auto"/>
        <w:jc w:val="both"/>
        <w:rPr>
          <w:b/>
        </w:rPr>
      </w:pPr>
      <w:r w:rsidRPr="008901B9">
        <w:rPr>
          <w:szCs w:val="20"/>
        </w:rPr>
        <w:t>stroški izdelave, nadgradnje ali vzdrževanja spletne strani</w:t>
      </w:r>
      <w:r w:rsidR="00D6387C">
        <w:rPr>
          <w:szCs w:val="20"/>
        </w:rPr>
        <w:t>;</w:t>
      </w:r>
    </w:p>
    <w:p w14:paraId="00B6973E" w14:textId="77777777" w:rsidR="00D6387C" w:rsidRPr="00D979D8" w:rsidRDefault="00D6387C" w:rsidP="00D6387C">
      <w:pPr>
        <w:pStyle w:val="Telobesedila-zamik2"/>
        <w:numPr>
          <w:ilvl w:val="0"/>
          <w:numId w:val="38"/>
        </w:numPr>
        <w:spacing w:after="0" w:line="276" w:lineRule="auto"/>
        <w:jc w:val="both"/>
        <w:rPr>
          <w:b/>
        </w:rPr>
      </w:pPr>
      <w:r>
        <w:t>stroški organizacije in izvedbe konferenc, seminarjev in simpozijev;</w:t>
      </w:r>
    </w:p>
    <w:p w14:paraId="77D4E0F0" w14:textId="77777777" w:rsidR="00D6387C" w:rsidRPr="000261C0" w:rsidRDefault="00D6387C" w:rsidP="00D6387C">
      <w:pPr>
        <w:pStyle w:val="Telobesedila-zamik2"/>
        <w:numPr>
          <w:ilvl w:val="0"/>
          <w:numId w:val="38"/>
        </w:numPr>
        <w:spacing w:after="0" w:line="276" w:lineRule="auto"/>
        <w:jc w:val="both"/>
        <w:rPr>
          <w:b/>
        </w:rPr>
      </w:pPr>
      <w:r>
        <w:t>drugi stroški informiranja in komuniciranja, nujno potrebni za izvedbo projekta</w:t>
      </w:r>
      <w:r w:rsidRPr="00956083">
        <w:t>.</w:t>
      </w:r>
    </w:p>
    <w:p w14:paraId="3CC658F7" w14:textId="77777777" w:rsidR="009166D0" w:rsidRDefault="009166D0" w:rsidP="00A2289E">
      <w:pPr>
        <w:spacing w:line="276" w:lineRule="auto"/>
        <w:jc w:val="both"/>
        <w:rPr>
          <w:b/>
          <w:szCs w:val="20"/>
        </w:rPr>
      </w:pPr>
    </w:p>
    <w:p w14:paraId="204FD1D3" w14:textId="77777777" w:rsidR="0000572D" w:rsidRPr="008901B9" w:rsidRDefault="0000572D" w:rsidP="00A2289E">
      <w:pPr>
        <w:spacing w:line="276" w:lineRule="auto"/>
        <w:jc w:val="both"/>
        <w:rPr>
          <w:b/>
          <w:szCs w:val="20"/>
        </w:rPr>
      </w:pPr>
      <w:r w:rsidRPr="00D46DDB">
        <w:rPr>
          <w:szCs w:val="20"/>
        </w:rPr>
        <w:t>Podrobneje so pogoji za upravičenost stroška določeni v Navodilih PO. Pri upravičenosti stroškov informiranja in komuniciranja je treba upoštevati tudi določila navodil OU za informiranje in komuniciranje.</w:t>
      </w:r>
    </w:p>
    <w:p w14:paraId="31315A2E" w14:textId="77777777" w:rsidR="009166D0" w:rsidRDefault="009166D0" w:rsidP="00A2289E">
      <w:pPr>
        <w:spacing w:line="276" w:lineRule="auto"/>
        <w:jc w:val="both"/>
        <w:rPr>
          <w:b/>
          <w:szCs w:val="20"/>
        </w:rPr>
      </w:pPr>
    </w:p>
    <w:p w14:paraId="4D5D57F9" w14:textId="77777777" w:rsidR="009E6D28" w:rsidRPr="008901B9" w:rsidRDefault="009E6D28" w:rsidP="00A2289E">
      <w:pPr>
        <w:spacing w:line="276" w:lineRule="auto"/>
        <w:jc w:val="both"/>
        <w:rPr>
          <w:b/>
          <w:szCs w:val="20"/>
        </w:rPr>
      </w:pPr>
    </w:p>
    <w:p w14:paraId="1104CD51" w14:textId="77777777" w:rsidR="009166D0" w:rsidRPr="008901B9" w:rsidRDefault="009166D0" w:rsidP="00F33C7B">
      <w:pPr>
        <w:pStyle w:val="Naslov1"/>
      </w:pPr>
      <w:r w:rsidRPr="008901B9">
        <w:lastRenderedPageBreak/>
        <w:t>POSTOPEK IZBORA PRIJAVITELJEV</w:t>
      </w:r>
    </w:p>
    <w:p w14:paraId="00455873" w14:textId="1F8D3752" w:rsidR="009166D0" w:rsidRPr="008901B9" w:rsidRDefault="009166D0" w:rsidP="00F546E8">
      <w:pPr>
        <w:pStyle w:val="Naslov2"/>
      </w:pPr>
      <w:r w:rsidRPr="008901B9">
        <w:t>1</w:t>
      </w:r>
      <w:r w:rsidR="00C83FFE" w:rsidRPr="008901B9">
        <w:t>0</w:t>
      </w:r>
      <w:r w:rsidRPr="008901B9">
        <w:t>.1</w:t>
      </w:r>
      <w:r w:rsidR="0082382D">
        <w:t xml:space="preserve"> </w:t>
      </w:r>
      <w:r w:rsidRPr="008901B9">
        <w:t xml:space="preserve"> Rok in način oddaje vloge na </w:t>
      </w:r>
      <w:r w:rsidR="00B53950">
        <w:t>dodatn</w:t>
      </w:r>
      <w:r w:rsidR="00717B17">
        <w:t>i</w:t>
      </w:r>
      <w:r w:rsidR="00B53950">
        <w:t xml:space="preserve"> javn</w:t>
      </w:r>
      <w:r w:rsidRPr="008901B9">
        <w:t>i razpis</w:t>
      </w:r>
    </w:p>
    <w:p w14:paraId="7F5ED3D8" w14:textId="111DD988" w:rsidR="009166D0" w:rsidRPr="0050252E" w:rsidRDefault="009166D0" w:rsidP="00A2289E">
      <w:pPr>
        <w:spacing w:line="276" w:lineRule="auto"/>
        <w:jc w:val="both"/>
        <w:rPr>
          <w:b/>
          <w:bCs/>
          <w:szCs w:val="20"/>
        </w:rPr>
      </w:pPr>
      <w:r w:rsidRPr="008901B9">
        <w:rPr>
          <w:bCs/>
          <w:szCs w:val="20"/>
        </w:rPr>
        <w:t xml:space="preserve">Rok za oddajo vlog je </w:t>
      </w:r>
      <w:r w:rsidR="00B1055A" w:rsidRPr="008C66D7">
        <w:rPr>
          <w:b/>
          <w:bCs/>
          <w:szCs w:val="20"/>
        </w:rPr>
        <w:t>ponedeljek</w:t>
      </w:r>
      <w:r w:rsidR="00B1055A">
        <w:rPr>
          <w:bCs/>
          <w:szCs w:val="20"/>
        </w:rPr>
        <w:t xml:space="preserve"> </w:t>
      </w:r>
      <w:r w:rsidR="005A6BD5">
        <w:rPr>
          <w:b/>
          <w:bCs/>
          <w:szCs w:val="20"/>
        </w:rPr>
        <w:t>31</w:t>
      </w:r>
      <w:r w:rsidR="00B1055A" w:rsidRPr="00C8172E">
        <w:rPr>
          <w:b/>
          <w:bCs/>
          <w:szCs w:val="20"/>
        </w:rPr>
        <w:t>. 8. 2020</w:t>
      </w:r>
      <w:r w:rsidRPr="00C8172E">
        <w:rPr>
          <w:b/>
          <w:bCs/>
          <w:szCs w:val="20"/>
        </w:rPr>
        <w:t>.</w:t>
      </w:r>
    </w:p>
    <w:p w14:paraId="73F1FBC7" w14:textId="77777777" w:rsidR="009166D0" w:rsidRPr="008901B9" w:rsidRDefault="009166D0" w:rsidP="00A2289E">
      <w:pPr>
        <w:spacing w:line="276" w:lineRule="auto"/>
        <w:jc w:val="both"/>
        <w:rPr>
          <w:bCs/>
          <w:szCs w:val="20"/>
        </w:rPr>
      </w:pPr>
    </w:p>
    <w:p w14:paraId="255508B1" w14:textId="77777777" w:rsidR="009166D0" w:rsidRPr="008901B9" w:rsidRDefault="009166D0" w:rsidP="00A2289E">
      <w:pPr>
        <w:spacing w:line="276" w:lineRule="auto"/>
        <w:jc w:val="both"/>
        <w:rPr>
          <w:bCs/>
          <w:szCs w:val="20"/>
        </w:rPr>
      </w:pPr>
      <w:r w:rsidRPr="008901B9">
        <w:rPr>
          <w:bCs/>
          <w:szCs w:val="20"/>
        </w:rPr>
        <w:t>Posamezni prijavitelj lahko predloži le eno (1) vlog</w:t>
      </w:r>
      <w:r w:rsidR="005366B3" w:rsidRPr="008901B9">
        <w:rPr>
          <w:bCs/>
          <w:szCs w:val="20"/>
        </w:rPr>
        <w:t>o</w:t>
      </w:r>
      <w:r w:rsidRPr="008901B9">
        <w:rPr>
          <w:bCs/>
          <w:szCs w:val="20"/>
        </w:rPr>
        <w:t xml:space="preserve"> za sofinanciranje. V kolikor bo prijavitelj predložil več vlog za sofinanciranje, bo upoštevana tista vloga, ki bo na ministrstvu evidentirana kot prva prispela, ostale vloge se ne bodo obravnavale in bodo s sklepom predstojnika ministrstva zavržene ter vrnjene prijavitelju.</w:t>
      </w:r>
    </w:p>
    <w:p w14:paraId="4A3B2A78" w14:textId="77777777" w:rsidR="009166D0" w:rsidRPr="008901B9" w:rsidRDefault="009166D0" w:rsidP="00A2289E">
      <w:pPr>
        <w:spacing w:line="276" w:lineRule="auto"/>
        <w:jc w:val="both"/>
        <w:rPr>
          <w:bCs/>
          <w:szCs w:val="20"/>
        </w:rPr>
      </w:pPr>
    </w:p>
    <w:p w14:paraId="5AD911F6" w14:textId="5B3501C7" w:rsidR="009166D0" w:rsidRPr="008901B9" w:rsidRDefault="009166D0" w:rsidP="00A2289E">
      <w:pPr>
        <w:spacing w:line="276" w:lineRule="auto"/>
        <w:jc w:val="both"/>
        <w:rPr>
          <w:bCs/>
        </w:rPr>
      </w:pPr>
      <w:r w:rsidRPr="008901B9">
        <w:rPr>
          <w:bCs/>
        </w:rPr>
        <w:t xml:space="preserve">Vloga mora biti oddana v papirnati/tiskani obliki na </w:t>
      </w:r>
      <w:r w:rsidRPr="008901B9">
        <w:rPr>
          <w:bCs/>
          <w:u w:val="single"/>
        </w:rPr>
        <w:t>pri</w:t>
      </w:r>
      <w:r w:rsidR="00B53950">
        <w:rPr>
          <w:bCs/>
          <w:u w:val="single"/>
        </w:rPr>
        <w:t>javn</w:t>
      </w:r>
      <w:r w:rsidRPr="008901B9">
        <w:rPr>
          <w:bCs/>
          <w:u w:val="single"/>
        </w:rPr>
        <w:t>ih obrazcih</w:t>
      </w:r>
      <w:r w:rsidRPr="008901B9">
        <w:rPr>
          <w:bCs/>
        </w:rPr>
        <w:t xml:space="preserve">, ki so del razpisne dokumentacije in mora vsebovati vse zahtevane obvezne </w:t>
      </w:r>
      <w:r w:rsidRPr="008901B9">
        <w:rPr>
          <w:bCs/>
          <w:u w:val="single"/>
        </w:rPr>
        <w:t>priloge in podatke</w:t>
      </w:r>
      <w:r w:rsidRPr="008901B9">
        <w:rPr>
          <w:bCs/>
        </w:rPr>
        <w:t xml:space="preserve">, določene v razpisni dokumentaciji. Zraven tega je potrebno, skupaj z vlogo, </w:t>
      </w:r>
      <w:r w:rsidRPr="008901B9">
        <w:t xml:space="preserve">na </w:t>
      </w:r>
      <w:r w:rsidRPr="008901B9">
        <w:rPr>
          <w:szCs w:val="20"/>
        </w:rPr>
        <w:t>e-nosilcu podatkov (CD-ROM-u/DVD-ROM-u/USB ključku ipd.)</w:t>
      </w:r>
      <w:r w:rsidRPr="008901B9">
        <w:t xml:space="preserve"> v Wordovi oziroma Excelovi obliki</w:t>
      </w:r>
      <w:r w:rsidRPr="008901B9">
        <w:rPr>
          <w:bCs/>
        </w:rPr>
        <w:t xml:space="preserve"> posredovati tudi </w:t>
      </w:r>
      <w:r w:rsidR="00D6387C" w:rsidRPr="00D6387C">
        <w:rPr>
          <w:bCs/>
          <w:i/>
        </w:rPr>
        <w:t xml:space="preserve">Obrazec št. 1: Prijavnico, Obrazec št. 2: Finančni načrt in </w:t>
      </w:r>
      <w:r w:rsidR="0000572D" w:rsidRPr="0000572D">
        <w:rPr>
          <w:bCs/>
          <w:i/>
        </w:rPr>
        <w:t xml:space="preserve">izpolnjeno </w:t>
      </w:r>
      <w:r w:rsidR="00D6387C" w:rsidRPr="00D6387C">
        <w:rPr>
          <w:bCs/>
          <w:i/>
        </w:rPr>
        <w:t>Prilogo št. 1: Vzorec pogodbe o sofinanciranju.</w:t>
      </w:r>
    </w:p>
    <w:p w14:paraId="5492F870" w14:textId="77777777" w:rsidR="009166D0" w:rsidRPr="008901B9" w:rsidRDefault="009166D0" w:rsidP="00A2289E">
      <w:pPr>
        <w:spacing w:line="276" w:lineRule="auto"/>
        <w:jc w:val="both"/>
        <w:rPr>
          <w:bCs/>
          <w:szCs w:val="20"/>
        </w:rPr>
      </w:pPr>
    </w:p>
    <w:p w14:paraId="2551B402" w14:textId="5A890CC7" w:rsidR="009166D0" w:rsidRPr="008901B9" w:rsidRDefault="009166D0" w:rsidP="00A2289E">
      <w:pPr>
        <w:spacing w:line="276" w:lineRule="auto"/>
        <w:jc w:val="both"/>
        <w:rPr>
          <w:bCs/>
          <w:szCs w:val="20"/>
        </w:rPr>
      </w:pPr>
      <w:r w:rsidRPr="008901B9">
        <w:rPr>
          <w:bCs/>
          <w:szCs w:val="20"/>
        </w:rPr>
        <w:t xml:space="preserve">Kot pravočasne se bodo upoštevale </w:t>
      </w:r>
      <w:r w:rsidRPr="008901B9">
        <w:rPr>
          <w:bCs/>
          <w:szCs w:val="20"/>
          <w:u w:val="single"/>
        </w:rPr>
        <w:t>vloge, poslane po pošti s priporočeno poštno pošiljko</w:t>
      </w:r>
      <w:r w:rsidRPr="008901B9">
        <w:rPr>
          <w:bCs/>
          <w:szCs w:val="20"/>
        </w:rPr>
        <w:t xml:space="preserve">, ki bodo označene s poštnim žigom do vključno </w:t>
      </w:r>
      <w:r w:rsidR="00B1055A" w:rsidRPr="00C8172E">
        <w:rPr>
          <w:b/>
          <w:bCs/>
          <w:szCs w:val="20"/>
        </w:rPr>
        <w:t xml:space="preserve">ponedeljka </w:t>
      </w:r>
      <w:r w:rsidR="005A6BD5">
        <w:rPr>
          <w:b/>
        </w:rPr>
        <w:t>31</w:t>
      </w:r>
      <w:r w:rsidR="00B1055A">
        <w:rPr>
          <w:b/>
        </w:rPr>
        <w:t>. 8. 2020</w:t>
      </w:r>
      <w:r w:rsidRPr="008901B9">
        <w:rPr>
          <w:bCs/>
          <w:szCs w:val="20"/>
        </w:rPr>
        <w:t xml:space="preserve"> in vloge, poslane po pošti z navadno poštno pošiljko, ki bodo v vložišče ministrstva, prispele do</w:t>
      </w:r>
      <w:r w:rsidRPr="008901B9">
        <w:t xml:space="preserve"> </w:t>
      </w:r>
      <w:r w:rsidR="00B1055A" w:rsidRPr="00C8172E">
        <w:rPr>
          <w:b/>
        </w:rPr>
        <w:t>ponedeljka</w:t>
      </w:r>
      <w:r w:rsidR="00B1055A">
        <w:t xml:space="preserve"> </w:t>
      </w:r>
      <w:r w:rsidR="005A6BD5">
        <w:rPr>
          <w:b/>
        </w:rPr>
        <w:t>31</w:t>
      </w:r>
      <w:r w:rsidR="00B1055A">
        <w:rPr>
          <w:b/>
        </w:rPr>
        <w:t xml:space="preserve">. 8. 2020. </w:t>
      </w:r>
      <w:r w:rsidRPr="008901B9">
        <w:t xml:space="preserve">V primeru oddaje vloge pri drugem izvajalcu poštnih storitev obvezno prilogo predstavlja »kopija enaka originalu« računa izvajalca te poštne storitve, na katerem je natisnjen in jasno razviden čas (datum, ura in minuta) oddaje vloge (priporočene pošiljke). </w:t>
      </w:r>
      <w:r w:rsidRPr="008901B9">
        <w:rPr>
          <w:bCs/>
          <w:szCs w:val="20"/>
          <w:u w:val="single"/>
        </w:rPr>
        <w:t>Osebno oddane vloge</w:t>
      </w:r>
      <w:r w:rsidRPr="008901B9">
        <w:rPr>
          <w:bCs/>
          <w:szCs w:val="20"/>
        </w:rPr>
        <w:t xml:space="preserve"> pa se bodo kot pravočasne upoštevale le, če bodo oddane v vložišču Ministrstva za delo, družino</w:t>
      </w:r>
      <w:r w:rsidR="00E408C1" w:rsidRPr="008901B9">
        <w:rPr>
          <w:bCs/>
          <w:szCs w:val="20"/>
        </w:rPr>
        <w:t>,</w:t>
      </w:r>
      <w:r w:rsidRPr="008901B9">
        <w:rPr>
          <w:bCs/>
          <w:szCs w:val="20"/>
        </w:rPr>
        <w:t xml:space="preserve"> socialne zadeve</w:t>
      </w:r>
      <w:r w:rsidR="00E408C1" w:rsidRPr="008901B9">
        <w:rPr>
          <w:bCs/>
          <w:szCs w:val="20"/>
        </w:rPr>
        <w:t xml:space="preserve"> in enake možnosti</w:t>
      </w:r>
      <w:r w:rsidRPr="008901B9">
        <w:rPr>
          <w:bCs/>
          <w:szCs w:val="20"/>
        </w:rPr>
        <w:t xml:space="preserve">, </w:t>
      </w:r>
      <w:r w:rsidR="00C501B4">
        <w:rPr>
          <w:bCs/>
          <w:szCs w:val="20"/>
        </w:rPr>
        <w:t>Štukljeva cesta</w:t>
      </w:r>
      <w:r w:rsidR="00C501B4" w:rsidRPr="008901B9">
        <w:rPr>
          <w:bCs/>
          <w:szCs w:val="20"/>
        </w:rPr>
        <w:t xml:space="preserve"> </w:t>
      </w:r>
      <w:r w:rsidR="00C501B4">
        <w:rPr>
          <w:bCs/>
          <w:szCs w:val="20"/>
        </w:rPr>
        <w:t>44</w:t>
      </w:r>
      <w:r w:rsidRPr="008901B9">
        <w:rPr>
          <w:bCs/>
          <w:szCs w:val="20"/>
        </w:rPr>
        <w:t xml:space="preserve">, 1000 Ljubljana do </w:t>
      </w:r>
      <w:r w:rsidR="00B1055A" w:rsidRPr="00C8172E">
        <w:rPr>
          <w:b/>
          <w:bCs/>
          <w:szCs w:val="20"/>
        </w:rPr>
        <w:t xml:space="preserve">ponedeljka </w:t>
      </w:r>
      <w:r w:rsidR="005A6BD5">
        <w:rPr>
          <w:b/>
          <w:bCs/>
          <w:szCs w:val="20"/>
        </w:rPr>
        <w:t>31</w:t>
      </w:r>
      <w:r w:rsidR="00B1055A" w:rsidRPr="00C8172E">
        <w:rPr>
          <w:b/>
          <w:bCs/>
          <w:szCs w:val="20"/>
        </w:rPr>
        <w:t>. 8. 2020</w:t>
      </w:r>
      <w:r w:rsidRPr="00C8172E">
        <w:rPr>
          <w:b/>
          <w:bCs/>
          <w:szCs w:val="20"/>
        </w:rPr>
        <w:t xml:space="preserve"> do</w:t>
      </w:r>
      <w:r w:rsidRPr="00C8172E">
        <w:rPr>
          <w:bCs/>
          <w:szCs w:val="20"/>
        </w:rPr>
        <w:t xml:space="preserve"> </w:t>
      </w:r>
      <w:r w:rsidR="00B1055A" w:rsidRPr="00C8172E">
        <w:rPr>
          <w:b/>
          <w:bCs/>
          <w:szCs w:val="20"/>
        </w:rPr>
        <w:t>12</w:t>
      </w:r>
      <w:r w:rsidR="0050252E" w:rsidRPr="00C8172E">
        <w:rPr>
          <w:b/>
          <w:bCs/>
          <w:szCs w:val="20"/>
        </w:rPr>
        <w:t>.00</w:t>
      </w:r>
      <w:r w:rsidRPr="00C8172E">
        <w:rPr>
          <w:b/>
          <w:bCs/>
          <w:szCs w:val="20"/>
        </w:rPr>
        <w:t xml:space="preserve"> ure</w:t>
      </w:r>
      <w:r w:rsidR="005366B3" w:rsidRPr="00C8172E">
        <w:rPr>
          <w:bCs/>
          <w:szCs w:val="20"/>
        </w:rPr>
        <w:t>.</w:t>
      </w:r>
    </w:p>
    <w:p w14:paraId="4A7389F7" w14:textId="77777777" w:rsidR="009166D0" w:rsidRPr="008901B9" w:rsidRDefault="009166D0" w:rsidP="00A2289E">
      <w:pPr>
        <w:spacing w:line="276" w:lineRule="auto"/>
        <w:jc w:val="both"/>
        <w:rPr>
          <w:bCs/>
          <w:szCs w:val="20"/>
        </w:rPr>
      </w:pPr>
    </w:p>
    <w:p w14:paraId="4D80AF62" w14:textId="77777777" w:rsidR="009166D0" w:rsidRPr="008901B9" w:rsidRDefault="009166D0" w:rsidP="00A2289E">
      <w:pPr>
        <w:spacing w:line="276" w:lineRule="auto"/>
        <w:jc w:val="both"/>
        <w:rPr>
          <w:bCs/>
          <w:szCs w:val="20"/>
        </w:rPr>
      </w:pPr>
      <w:r w:rsidRPr="008901B9">
        <w:rPr>
          <w:bCs/>
          <w:szCs w:val="20"/>
        </w:rPr>
        <w:t xml:space="preserve">Vloge na </w:t>
      </w:r>
      <w:r w:rsidR="00B53950">
        <w:rPr>
          <w:bCs/>
          <w:szCs w:val="20"/>
        </w:rPr>
        <w:t>dodatn</w:t>
      </w:r>
      <w:r w:rsidR="00900F6D">
        <w:rPr>
          <w:bCs/>
          <w:szCs w:val="20"/>
        </w:rPr>
        <w:t>i</w:t>
      </w:r>
      <w:r w:rsidR="00B53950">
        <w:rPr>
          <w:bCs/>
          <w:szCs w:val="20"/>
        </w:rPr>
        <w:t xml:space="preserve"> javn</w:t>
      </w:r>
      <w:r w:rsidRPr="008901B9">
        <w:rPr>
          <w:bCs/>
          <w:szCs w:val="20"/>
        </w:rPr>
        <w:t xml:space="preserve">i razpis morajo, </w:t>
      </w:r>
      <w:r w:rsidRPr="008901B9">
        <w:rPr>
          <w:bCs/>
          <w:szCs w:val="20"/>
          <w:u w:val="single"/>
        </w:rPr>
        <w:t>ne glede na način oddaje</w:t>
      </w:r>
      <w:r w:rsidRPr="008901B9">
        <w:rPr>
          <w:bCs/>
          <w:szCs w:val="20"/>
        </w:rPr>
        <w:t xml:space="preserve">, prispeti na naslov: </w:t>
      </w:r>
      <w:r w:rsidRPr="008901B9">
        <w:rPr>
          <w:b/>
          <w:bCs/>
          <w:szCs w:val="20"/>
        </w:rPr>
        <w:t xml:space="preserve">Ministrstvo za delo, družino, socialne zadeve in enake možnosti, </w:t>
      </w:r>
      <w:r w:rsidR="0000572D">
        <w:rPr>
          <w:b/>
          <w:bCs/>
          <w:szCs w:val="20"/>
        </w:rPr>
        <w:t>Štukljeva cesta 44</w:t>
      </w:r>
      <w:r w:rsidRPr="008901B9">
        <w:rPr>
          <w:b/>
          <w:bCs/>
          <w:szCs w:val="20"/>
        </w:rPr>
        <w:t>, 1000 Ljubljana</w:t>
      </w:r>
      <w:r w:rsidRPr="008901B9">
        <w:rPr>
          <w:bCs/>
          <w:szCs w:val="20"/>
        </w:rPr>
        <w:t>.</w:t>
      </w:r>
    </w:p>
    <w:p w14:paraId="5CD51698" w14:textId="77777777" w:rsidR="009166D0" w:rsidRPr="008901B9" w:rsidRDefault="009166D0" w:rsidP="00A2289E">
      <w:pPr>
        <w:spacing w:line="276" w:lineRule="auto"/>
        <w:jc w:val="both"/>
        <w:rPr>
          <w:bCs/>
          <w:szCs w:val="20"/>
        </w:rPr>
      </w:pPr>
    </w:p>
    <w:p w14:paraId="75D0B6CF" w14:textId="77777777" w:rsidR="009166D0" w:rsidRPr="008901B9" w:rsidRDefault="009166D0" w:rsidP="00A2289E">
      <w:pPr>
        <w:spacing w:line="276" w:lineRule="auto"/>
        <w:jc w:val="both"/>
        <w:rPr>
          <w:bCs/>
          <w:szCs w:val="20"/>
        </w:rPr>
      </w:pPr>
      <w:r w:rsidRPr="008901B9">
        <w:rPr>
          <w:bCs/>
          <w:szCs w:val="20"/>
        </w:rPr>
        <w:t>Za prepozno oddano vlogo se šteje prijava, ki ministrstvu ni bila predložena do navedenega roka. Prepozne oziroma na napačen naslov prispele vloge se ne bodo obravnavale in bodo s sklepom predstojnika ministrstva zavržene ter vrnjene pošiljatelju.</w:t>
      </w:r>
    </w:p>
    <w:p w14:paraId="63020B1F" w14:textId="77777777" w:rsidR="009166D0" w:rsidRPr="008901B9" w:rsidRDefault="009166D0" w:rsidP="00A2289E">
      <w:pPr>
        <w:spacing w:line="276" w:lineRule="auto"/>
        <w:jc w:val="both"/>
        <w:rPr>
          <w:bCs/>
          <w:szCs w:val="20"/>
        </w:rPr>
      </w:pPr>
    </w:p>
    <w:p w14:paraId="6071A211" w14:textId="77777777" w:rsidR="009166D0" w:rsidRPr="008901B9" w:rsidRDefault="009166D0" w:rsidP="00A2289E">
      <w:pPr>
        <w:spacing w:line="276" w:lineRule="auto"/>
        <w:jc w:val="both"/>
        <w:rPr>
          <w:bCs/>
          <w:szCs w:val="20"/>
        </w:rPr>
      </w:pPr>
      <w:r w:rsidRPr="008901B9">
        <w:rPr>
          <w:bCs/>
          <w:szCs w:val="20"/>
        </w:rPr>
        <w:t xml:space="preserve">Vlogo je potrebno poslati ali oddati v zaprti ovojnici, ki mora biti označena s polnim nazivom in naslovom prijavitelja ter vidno oznako: </w:t>
      </w:r>
      <w:r w:rsidRPr="008901B9">
        <w:rPr>
          <w:b/>
          <w:bCs/>
          <w:szCs w:val="20"/>
        </w:rPr>
        <w:t xml:space="preserve">"NE ODPIRAJ – VLOGA NA </w:t>
      </w:r>
      <w:r w:rsidR="00B53950">
        <w:rPr>
          <w:b/>
          <w:bCs/>
          <w:szCs w:val="20"/>
        </w:rPr>
        <w:t>DODATN</w:t>
      </w:r>
      <w:r w:rsidR="00717B17">
        <w:rPr>
          <w:b/>
          <w:bCs/>
          <w:szCs w:val="20"/>
        </w:rPr>
        <w:t>I</w:t>
      </w:r>
      <w:r w:rsidR="00B53950">
        <w:rPr>
          <w:b/>
          <w:bCs/>
          <w:szCs w:val="20"/>
        </w:rPr>
        <w:t xml:space="preserve"> JAVN</w:t>
      </w:r>
      <w:r w:rsidR="00FC1AC8">
        <w:rPr>
          <w:b/>
          <w:bCs/>
          <w:szCs w:val="20"/>
        </w:rPr>
        <w:t>I RAZPIS ZA SOFINANCIRANJE PROJEKTOV SOCIALNIH PARTNERJEV</w:t>
      </w:r>
      <w:r w:rsidR="00035BF0">
        <w:rPr>
          <w:b/>
          <w:bCs/>
          <w:szCs w:val="20"/>
        </w:rPr>
        <w:t>"</w:t>
      </w:r>
      <w:r w:rsidRPr="001C7332">
        <w:rPr>
          <w:bCs/>
          <w:szCs w:val="20"/>
        </w:rPr>
        <w:t>. Z</w:t>
      </w:r>
      <w:r w:rsidRPr="008901B9">
        <w:rPr>
          <w:bCs/>
          <w:szCs w:val="20"/>
        </w:rPr>
        <w:t xml:space="preserve">a označevanje vloge na ovojnici se </w:t>
      </w:r>
      <w:r w:rsidR="005366B3" w:rsidRPr="008901B9">
        <w:rPr>
          <w:bCs/>
          <w:szCs w:val="20"/>
        </w:rPr>
        <w:t>uporabi</w:t>
      </w:r>
      <w:r w:rsidRPr="008901B9">
        <w:rPr>
          <w:bCs/>
          <w:szCs w:val="20"/>
        </w:rPr>
        <w:t xml:space="preserve"> obrazec za označbo vloge (</w:t>
      </w:r>
      <w:r w:rsidRPr="008901B9">
        <w:rPr>
          <w:bCs/>
          <w:i/>
          <w:szCs w:val="20"/>
        </w:rPr>
        <w:t>Priloga št. 2: Označba prijave</w:t>
      </w:r>
      <w:r w:rsidR="00B73284" w:rsidRPr="008901B9">
        <w:rPr>
          <w:bCs/>
          <w:szCs w:val="20"/>
        </w:rPr>
        <w:t>)</w:t>
      </w:r>
      <w:r w:rsidR="00FC1AC8">
        <w:rPr>
          <w:bCs/>
          <w:szCs w:val="20"/>
        </w:rPr>
        <w:t xml:space="preserve"> </w:t>
      </w:r>
      <w:r w:rsidR="001038AC" w:rsidRPr="008901B9">
        <w:rPr>
          <w:bCs/>
          <w:szCs w:val="20"/>
        </w:rPr>
        <w:t>v razpisni dokumentaciji</w:t>
      </w:r>
      <w:r w:rsidRPr="008901B9">
        <w:rPr>
          <w:bCs/>
          <w:szCs w:val="20"/>
        </w:rPr>
        <w:t xml:space="preserve">. </w:t>
      </w:r>
      <w:r w:rsidR="005366B3" w:rsidRPr="008901B9">
        <w:t xml:space="preserve">Če ne bo uporabljen obrazec za označbo vloge, mora ovojnica vključevati vse elemente, ki so navedeni na obrazcu za označbo prijave. </w:t>
      </w:r>
      <w:r w:rsidRPr="008901B9">
        <w:rPr>
          <w:bCs/>
          <w:szCs w:val="20"/>
        </w:rPr>
        <w:t>Vloge, ki bodo nepravilno označene, se ne bodo obravnavale in bodo s sklepom predstojnika ministrstva zavržene ter vrnjene pošiljatelju.</w:t>
      </w:r>
    </w:p>
    <w:p w14:paraId="02633F0B" w14:textId="77777777" w:rsidR="009166D0" w:rsidRPr="008901B9" w:rsidRDefault="009166D0" w:rsidP="00A2289E">
      <w:pPr>
        <w:spacing w:line="276" w:lineRule="auto"/>
        <w:jc w:val="both"/>
        <w:rPr>
          <w:bCs/>
          <w:szCs w:val="20"/>
        </w:rPr>
      </w:pPr>
    </w:p>
    <w:p w14:paraId="34764CCF" w14:textId="77777777" w:rsidR="009166D0" w:rsidRPr="008901B9" w:rsidRDefault="009166D0" w:rsidP="00A2289E">
      <w:pPr>
        <w:spacing w:line="276" w:lineRule="auto"/>
        <w:jc w:val="both"/>
        <w:rPr>
          <w:bCs/>
          <w:szCs w:val="20"/>
        </w:rPr>
      </w:pPr>
      <w:r w:rsidRPr="008901B9">
        <w:rPr>
          <w:bCs/>
          <w:szCs w:val="20"/>
        </w:rPr>
        <w:t xml:space="preserve">Oddaja vloge pomeni, da se prijavitelj in vsak </w:t>
      </w:r>
      <w:r w:rsidR="00F87094">
        <w:rPr>
          <w:bCs/>
          <w:szCs w:val="20"/>
        </w:rPr>
        <w:t>projektni</w:t>
      </w:r>
      <w:r w:rsidRPr="008901B9">
        <w:rPr>
          <w:bCs/>
          <w:szCs w:val="20"/>
        </w:rPr>
        <w:t xml:space="preserve"> partner, </w:t>
      </w:r>
      <w:r w:rsidRPr="008901B9">
        <w:rPr>
          <w:bCs/>
          <w:szCs w:val="20"/>
          <w:u w:val="single"/>
        </w:rPr>
        <w:t>strinja s pogoji razpisa in merili za ocenjevanje</w:t>
      </w:r>
      <w:r w:rsidRPr="008901B9">
        <w:rPr>
          <w:bCs/>
          <w:szCs w:val="20"/>
        </w:rPr>
        <w:t xml:space="preserve">. </w:t>
      </w:r>
    </w:p>
    <w:p w14:paraId="396D6370" w14:textId="77777777" w:rsidR="009166D0" w:rsidRPr="008901B9" w:rsidRDefault="009166D0" w:rsidP="00A2289E">
      <w:pPr>
        <w:spacing w:line="276" w:lineRule="auto"/>
        <w:jc w:val="both"/>
      </w:pPr>
    </w:p>
    <w:p w14:paraId="348CA00C" w14:textId="77777777" w:rsidR="009166D0" w:rsidRPr="008901B9" w:rsidRDefault="009166D0" w:rsidP="00F546E8">
      <w:pPr>
        <w:pStyle w:val="Naslov2"/>
        <w:rPr>
          <w:szCs w:val="20"/>
        </w:rPr>
      </w:pPr>
      <w:r w:rsidRPr="008901B9">
        <w:t>1</w:t>
      </w:r>
      <w:r w:rsidR="00C83FFE" w:rsidRPr="008901B9">
        <w:t>0</w:t>
      </w:r>
      <w:r w:rsidRPr="008901B9">
        <w:t>.2 Odpiranje, preverjanje formalne popolnosti vlog in ocenjevanje</w:t>
      </w:r>
    </w:p>
    <w:p w14:paraId="11E4B677" w14:textId="77777777" w:rsidR="009166D0" w:rsidRPr="008901B9" w:rsidRDefault="009166D0" w:rsidP="00A2289E">
      <w:pPr>
        <w:pStyle w:val="naslov30"/>
        <w:spacing w:line="276" w:lineRule="auto"/>
        <w:rPr>
          <w:rFonts w:cs="Arial"/>
        </w:rPr>
      </w:pPr>
      <w:r w:rsidRPr="008901B9">
        <w:rPr>
          <w:rFonts w:cs="Arial"/>
        </w:rPr>
        <w:t>1</w:t>
      </w:r>
      <w:r w:rsidR="00C83FFE" w:rsidRPr="008901B9">
        <w:rPr>
          <w:rFonts w:cs="Arial"/>
        </w:rPr>
        <w:t>0</w:t>
      </w:r>
      <w:r w:rsidRPr="008901B9">
        <w:rPr>
          <w:rFonts w:cs="Arial"/>
        </w:rPr>
        <w:t>.2.1 Odpiranje vlog</w:t>
      </w:r>
    </w:p>
    <w:p w14:paraId="0E38BF5C" w14:textId="2B965EDB" w:rsidR="009166D0" w:rsidRPr="008901B9" w:rsidRDefault="009166D0" w:rsidP="00A2289E">
      <w:pPr>
        <w:spacing w:line="276" w:lineRule="auto"/>
        <w:jc w:val="both"/>
        <w:rPr>
          <w:bCs/>
          <w:szCs w:val="20"/>
        </w:rPr>
      </w:pPr>
      <w:r w:rsidRPr="008901B9">
        <w:rPr>
          <w:bCs/>
          <w:szCs w:val="20"/>
        </w:rPr>
        <w:t>Ministrstvo bo izbralo predlog</w:t>
      </w:r>
      <w:r w:rsidR="00531013">
        <w:rPr>
          <w:bCs/>
          <w:szCs w:val="20"/>
        </w:rPr>
        <w:t>a</w:t>
      </w:r>
      <w:r w:rsidRPr="008901B9">
        <w:rPr>
          <w:bCs/>
          <w:szCs w:val="20"/>
        </w:rPr>
        <w:t xml:space="preserve"> projektov po postopku, kot ga določa Zakon o </w:t>
      </w:r>
      <w:r w:rsidR="00B53950">
        <w:rPr>
          <w:bCs/>
          <w:szCs w:val="20"/>
        </w:rPr>
        <w:t>javn</w:t>
      </w:r>
      <w:r w:rsidRPr="008901B9">
        <w:rPr>
          <w:bCs/>
          <w:szCs w:val="20"/>
        </w:rPr>
        <w:t xml:space="preserve">ih financah (Uradni list RS, št. </w:t>
      </w:r>
      <w:r w:rsidR="00C80142" w:rsidRPr="008901B9">
        <w:rPr>
          <w:szCs w:val="20"/>
        </w:rPr>
        <w:t>11/11</w:t>
      </w:r>
      <w:r w:rsidR="00531013">
        <w:rPr>
          <w:szCs w:val="20"/>
        </w:rPr>
        <w:t xml:space="preserve"> </w:t>
      </w:r>
      <w:r w:rsidRPr="008901B9">
        <w:rPr>
          <w:bCs/>
          <w:szCs w:val="20"/>
        </w:rPr>
        <w:t>– uradno prečiščeno besedilo,</w:t>
      </w:r>
      <w:r w:rsidR="00531013">
        <w:rPr>
          <w:szCs w:val="20"/>
        </w:rPr>
        <w:t xml:space="preserve"> </w:t>
      </w:r>
      <w:r w:rsidR="00C80142" w:rsidRPr="008901B9">
        <w:rPr>
          <w:szCs w:val="20"/>
        </w:rPr>
        <w:t xml:space="preserve">14/13 – </w:t>
      </w:r>
      <w:proofErr w:type="spellStart"/>
      <w:r w:rsidR="00C80142" w:rsidRPr="008901B9">
        <w:rPr>
          <w:szCs w:val="20"/>
        </w:rPr>
        <w:t>popr</w:t>
      </w:r>
      <w:proofErr w:type="spellEnd"/>
      <w:r w:rsidR="00C80142" w:rsidRPr="008901B9">
        <w:rPr>
          <w:szCs w:val="20"/>
        </w:rPr>
        <w:t>.</w:t>
      </w:r>
      <w:r w:rsidRPr="008901B9">
        <w:rPr>
          <w:bCs/>
          <w:szCs w:val="20"/>
        </w:rPr>
        <w:t>,</w:t>
      </w:r>
      <w:r w:rsidR="00531013">
        <w:rPr>
          <w:szCs w:val="20"/>
        </w:rPr>
        <w:t xml:space="preserve"> </w:t>
      </w:r>
      <w:r w:rsidR="00C80142" w:rsidRPr="008901B9">
        <w:rPr>
          <w:szCs w:val="20"/>
        </w:rPr>
        <w:t>101/13</w:t>
      </w:r>
      <w:r w:rsidRPr="008901B9">
        <w:rPr>
          <w:bCs/>
          <w:szCs w:val="20"/>
        </w:rPr>
        <w:t>,</w:t>
      </w:r>
      <w:r w:rsidR="00531013">
        <w:rPr>
          <w:szCs w:val="20"/>
        </w:rPr>
        <w:t xml:space="preserve"> </w:t>
      </w:r>
      <w:r w:rsidR="00C80142" w:rsidRPr="008901B9">
        <w:rPr>
          <w:szCs w:val="20"/>
        </w:rPr>
        <w:t>55/15</w:t>
      </w:r>
      <w:r w:rsidR="00531013">
        <w:rPr>
          <w:szCs w:val="20"/>
        </w:rPr>
        <w:t xml:space="preserve"> </w:t>
      </w:r>
      <w:r w:rsidRPr="008901B9">
        <w:rPr>
          <w:bCs/>
          <w:szCs w:val="20"/>
        </w:rPr>
        <w:t xml:space="preserve">– </w:t>
      </w:r>
      <w:proofErr w:type="spellStart"/>
      <w:r w:rsidRPr="008901B9">
        <w:rPr>
          <w:bCs/>
          <w:szCs w:val="20"/>
        </w:rPr>
        <w:t>ZFisP</w:t>
      </w:r>
      <w:proofErr w:type="spellEnd"/>
      <w:r w:rsidR="00531013">
        <w:rPr>
          <w:bCs/>
          <w:szCs w:val="20"/>
        </w:rPr>
        <w:t>,</w:t>
      </w:r>
      <w:r w:rsidR="00531013">
        <w:rPr>
          <w:szCs w:val="20"/>
        </w:rPr>
        <w:t xml:space="preserve"> </w:t>
      </w:r>
      <w:r w:rsidR="00C80142" w:rsidRPr="008901B9">
        <w:rPr>
          <w:szCs w:val="20"/>
        </w:rPr>
        <w:t>96/15</w:t>
      </w:r>
      <w:r w:rsidR="00531013">
        <w:rPr>
          <w:szCs w:val="20"/>
        </w:rPr>
        <w:t xml:space="preserve"> </w:t>
      </w:r>
      <w:r w:rsidRPr="008901B9">
        <w:rPr>
          <w:bCs/>
          <w:szCs w:val="20"/>
        </w:rPr>
        <w:t>– ZIPRS1617</w:t>
      </w:r>
      <w:r w:rsidR="00D6387C">
        <w:rPr>
          <w:bCs/>
          <w:szCs w:val="20"/>
        </w:rPr>
        <w:t xml:space="preserve"> in 13/18</w:t>
      </w:r>
      <w:r w:rsidRPr="008901B9">
        <w:rPr>
          <w:bCs/>
          <w:szCs w:val="20"/>
        </w:rPr>
        <w:t xml:space="preserve">) oziroma Uredba o postopku, merilih in načinih dodeljevanja </w:t>
      </w:r>
      <w:r w:rsidRPr="008901B9">
        <w:rPr>
          <w:bCs/>
          <w:szCs w:val="20"/>
        </w:rPr>
        <w:lastRenderedPageBreak/>
        <w:t xml:space="preserve">sredstev za spodbujanje razvojnih programov in prednostnih nalog (Uradni list RS, št. 56/11). Postopek </w:t>
      </w:r>
      <w:r w:rsidR="00B53950">
        <w:rPr>
          <w:bCs/>
          <w:szCs w:val="20"/>
        </w:rPr>
        <w:t>dodatnega javn</w:t>
      </w:r>
      <w:r w:rsidRPr="008901B9">
        <w:rPr>
          <w:bCs/>
          <w:szCs w:val="20"/>
        </w:rPr>
        <w:t>ega razpisa za dodelitev sredstev bo vodila strokovna komisija, imenovana s strani predstojnik</w:t>
      </w:r>
      <w:r w:rsidR="005366B3" w:rsidRPr="008901B9">
        <w:rPr>
          <w:bCs/>
          <w:szCs w:val="20"/>
        </w:rPr>
        <w:t>a ministrstva.</w:t>
      </w:r>
    </w:p>
    <w:p w14:paraId="3211F4E1" w14:textId="77777777" w:rsidR="009166D0" w:rsidRPr="008901B9" w:rsidRDefault="009166D0" w:rsidP="00A2289E">
      <w:pPr>
        <w:spacing w:line="276" w:lineRule="auto"/>
        <w:jc w:val="both"/>
        <w:rPr>
          <w:bCs/>
          <w:szCs w:val="20"/>
        </w:rPr>
      </w:pPr>
    </w:p>
    <w:p w14:paraId="4DAA38D6" w14:textId="068B1249" w:rsidR="005411F6" w:rsidRDefault="009166D0" w:rsidP="00A2289E">
      <w:pPr>
        <w:spacing w:line="276" w:lineRule="auto"/>
        <w:jc w:val="both"/>
        <w:rPr>
          <w:bCs/>
          <w:szCs w:val="20"/>
        </w:rPr>
      </w:pPr>
      <w:r w:rsidRPr="008901B9">
        <w:rPr>
          <w:bCs/>
          <w:szCs w:val="20"/>
        </w:rPr>
        <w:t xml:space="preserve">Odpiranje vlog bo potekalo dne </w:t>
      </w:r>
      <w:r w:rsidR="005A6BD5">
        <w:rPr>
          <w:b/>
        </w:rPr>
        <w:t>7</w:t>
      </w:r>
      <w:r w:rsidR="00B1055A" w:rsidRPr="00C8172E">
        <w:rPr>
          <w:b/>
        </w:rPr>
        <w:t xml:space="preserve">. </w:t>
      </w:r>
      <w:r w:rsidR="005A6BD5">
        <w:rPr>
          <w:b/>
        </w:rPr>
        <w:t>9</w:t>
      </w:r>
      <w:r w:rsidR="00B1055A" w:rsidRPr="00C8172E">
        <w:rPr>
          <w:b/>
        </w:rPr>
        <w:t>. 2020</w:t>
      </w:r>
      <w:r w:rsidRPr="00C8172E">
        <w:t xml:space="preserve"> ob </w:t>
      </w:r>
      <w:r w:rsidR="00B1055A" w:rsidRPr="00C8172E">
        <w:rPr>
          <w:b/>
        </w:rPr>
        <w:t>10</w:t>
      </w:r>
      <w:r w:rsidRPr="00C8172E">
        <w:rPr>
          <w:b/>
        </w:rPr>
        <w:t>.00</w:t>
      </w:r>
      <w:r w:rsidRPr="00C8172E">
        <w:rPr>
          <w:b/>
          <w:bCs/>
          <w:szCs w:val="20"/>
        </w:rPr>
        <w:t xml:space="preserve"> uri</w:t>
      </w:r>
      <w:r w:rsidRPr="008901B9">
        <w:rPr>
          <w:bCs/>
          <w:szCs w:val="20"/>
        </w:rPr>
        <w:t xml:space="preserve"> v prostorih </w:t>
      </w:r>
      <w:r w:rsidRPr="008901B9">
        <w:rPr>
          <w:b/>
          <w:bCs/>
          <w:szCs w:val="20"/>
        </w:rPr>
        <w:t xml:space="preserve">Ministrstva za delo, družino, socialne zadeve in enake možnosti, </w:t>
      </w:r>
      <w:r w:rsidR="0000572D">
        <w:rPr>
          <w:b/>
          <w:bCs/>
          <w:szCs w:val="20"/>
        </w:rPr>
        <w:t>Štukljeva cesta 44</w:t>
      </w:r>
      <w:r w:rsidRPr="008901B9">
        <w:rPr>
          <w:b/>
          <w:bCs/>
          <w:szCs w:val="20"/>
        </w:rPr>
        <w:t>, 1000 Ljubljana</w:t>
      </w:r>
      <w:r w:rsidRPr="008901B9">
        <w:rPr>
          <w:bCs/>
          <w:szCs w:val="20"/>
        </w:rPr>
        <w:t xml:space="preserve"> in bo </w:t>
      </w:r>
      <w:r w:rsidR="00B53950">
        <w:rPr>
          <w:bCs/>
          <w:szCs w:val="20"/>
        </w:rPr>
        <w:t>javn</w:t>
      </w:r>
      <w:r w:rsidRPr="008901B9">
        <w:rPr>
          <w:bCs/>
          <w:szCs w:val="20"/>
        </w:rPr>
        <w:t xml:space="preserve">o. V primeru prevelikega števila prejetih vlog ali če se bodo obravnavali podatki, ki so po zakonu, ki ureja </w:t>
      </w:r>
      <w:r w:rsidR="00325124">
        <w:rPr>
          <w:bCs/>
          <w:szCs w:val="20"/>
        </w:rPr>
        <w:t>poslovno skrivnost</w:t>
      </w:r>
      <w:r w:rsidRPr="008901B9">
        <w:rPr>
          <w:bCs/>
          <w:szCs w:val="20"/>
        </w:rPr>
        <w:t xml:space="preserve">, označeni kot zaupni, lahko strokovna komisija odloči, da odpiranje vlog ne bo </w:t>
      </w:r>
      <w:r w:rsidR="00B53950">
        <w:rPr>
          <w:bCs/>
          <w:szCs w:val="20"/>
        </w:rPr>
        <w:t>javn</w:t>
      </w:r>
      <w:r w:rsidRPr="008901B9">
        <w:rPr>
          <w:bCs/>
          <w:szCs w:val="20"/>
        </w:rPr>
        <w:t xml:space="preserve">o. O tej odločitvi se </w:t>
      </w:r>
      <w:r w:rsidR="00834CA2" w:rsidRPr="008901B9">
        <w:rPr>
          <w:bCs/>
          <w:szCs w:val="20"/>
        </w:rPr>
        <w:t>prijavitelj</w:t>
      </w:r>
      <w:r w:rsidR="00834CA2">
        <w:rPr>
          <w:bCs/>
          <w:szCs w:val="20"/>
        </w:rPr>
        <w:t>a</w:t>
      </w:r>
      <w:r w:rsidR="00834CA2" w:rsidRPr="008901B9">
        <w:rPr>
          <w:bCs/>
          <w:szCs w:val="20"/>
        </w:rPr>
        <w:t xml:space="preserve"> </w:t>
      </w:r>
      <w:r w:rsidRPr="008901B9">
        <w:rPr>
          <w:bCs/>
          <w:szCs w:val="20"/>
        </w:rPr>
        <w:t xml:space="preserve">obvesti en </w:t>
      </w:r>
      <w:r w:rsidR="00941C2E">
        <w:rPr>
          <w:bCs/>
          <w:szCs w:val="20"/>
        </w:rPr>
        <w:t xml:space="preserve">(1) </w:t>
      </w:r>
      <w:r w:rsidRPr="008901B9">
        <w:rPr>
          <w:bCs/>
          <w:szCs w:val="20"/>
        </w:rPr>
        <w:t xml:space="preserve">delovni dan pred predvidenim datumom </w:t>
      </w:r>
      <w:r w:rsidR="00B53950">
        <w:rPr>
          <w:bCs/>
          <w:szCs w:val="20"/>
        </w:rPr>
        <w:t>javn</w:t>
      </w:r>
      <w:r w:rsidRPr="008901B9">
        <w:rPr>
          <w:bCs/>
          <w:szCs w:val="20"/>
        </w:rPr>
        <w:t>ega odpiranja z obvestilo</w:t>
      </w:r>
      <w:r w:rsidR="00A8152B">
        <w:rPr>
          <w:bCs/>
          <w:szCs w:val="20"/>
        </w:rPr>
        <w:t xml:space="preserve">m na </w:t>
      </w:r>
      <w:r w:rsidR="005411F6">
        <w:rPr>
          <w:bCs/>
          <w:szCs w:val="20"/>
        </w:rPr>
        <w:t xml:space="preserve">spletni strani državne uprave </w:t>
      </w:r>
      <w:hyperlink r:id="rId23" w:history="1">
        <w:r w:rsidR="005411F6" w:rsidRPr="006C5C22">
          <w:rPr>
            <w:rStyle w:val="Hiperpovezava"/>
          </w:rPr>
          <w:t>https://www.gov.si/drzavni-organi/ministrstva/ministrstvo-za-delo-druzino-socialne-zadeve-in-enake-moznosti/</w:t>
        </w:r>
      </w:hyperlink>
      <w:r w:rsidR="00A8152B">
        <w:rPr>
          <w:bCs/>
          <w:szCs w:val="20"/>
        </w:rPr>
        <w:t>.</w:t>
      </w:r>
    </w:p>
    <w:p w14:paraId="7FC7F7D8" w14:textId="77777777" w:rsidR="00A8152B" w:rsidRPr="008901B9" w:rsidRDefault="00A8152B" w:rsidP="00A2289E">
      <w:pPr>
        <w:spacing w:line="276" w:lineRule="auto"/>
        <w:jc w:val="both"/>
        <w:rPr>
          <w:bCs/>
          <w:szCs w:val="20"/>
        </w:rPr>
      </w:pPr>
    </w:p>
    <w:p w14:paraId="357C03F1" w14:textId="77777777" w:rsidR="009166D0" w:rsidRPr="008901B9" w:rsidRDefault="009166D0" w:rsidP="00A2289E">
      <w:pPr>
        <w:spacing w:line="276" w:lineRule="auto"/>
        <w:jc w:val="both"/>
        <w:rPr>
          <w:bCs/>
          <w:szCs w:val="20"/>
        </w:rPr>
      </w:pPr>
      <w:r w:rsidRPr="008901B9">
        <w:rPr>
          <w:bCs/>
          <w:szCs w:val="20"/>
        </w:rPr>
        <w:t xml:space="preserve">Odpirale se bodo samo v roku dostavljene, pravilno izpolnjene in označene zaprte ovojnice, in sicer po vrstnem redu njihovega prispetja. </w:t>
      </w:r>
    </w:p>
    <w:p w14:paraId="71B012BC" w14:textId="77777777" w:rsidR="009166D0" w:rsidRPr="008901B9" w:rsidRDefault="009166D0" w:rsidP="00A2289E">
      <w:pPr>
        <w:spacing w:line="276" w:lineRule="auto"/>
        <w:jc w:val="both"/>
        <w:rPr>
          <w:bCs/>
          <w:szCs w:val="20"/>
        </w:rPr>
      </w:pPr>
    </w:p>
    <w:p w14:paraId="0ACB9C81" w14:textId="77777777" w:rsidR="009166D0" w:rsidRPr="008901B9" w:rsidRDefault="009166D0" w:rsidP="00A2289E">
      <w:pPr>
        <w:spacing w:line="276" w:lineRule="auto"/>
        <w:jc w:val="both"/>
        <w:rPr>
          <w:bCs/>
          <w:szCs w:val="20"/>
        </w:rPr>
      </w:pPr>
      <w:r w:rsidRPr="008901B9">
        <w:rPr>
          <w:bCs/>
          <w:szCs w:val="20"/>
        </w:rPr>
        <w:t>O odpiranju vlog bo strokovna komisija sproti vodila zapisnik.</w:t>
      </w:r>
    </w:p>
    <w:p w14:paraId="403FAB0C" w14:textId="77777777" w:rsidR="009166D0" w:rsidRPr="008901B9" w:rsidRDefault="009166D0" w:rsidP="00A2289E">
      <w:pPr>
        <w:spacing w:line="276" w:lineRule="auto"/>
        <w:jc w:val="both"/>
        <w:rPr>
          <w:bCs/>
          <w:szCs w:val="20"/>
        </w:rPr>
      </w:pPr>
    </w:p>
    <w:p w14:paraId="6591CF50" w14:textId="77777777" w:rsidR="009166D0" w:rsidRPr="008901B9" w:rsidRDefault="009166D0" w:rsidP="00A2289E">
      <w:pPr>
        <w:pStyle w:val="naslov30"/>
        <w:spacing w:line="276" w:lineRule="auto"/>
        <w:rPr>
          <w:rFonts w:cs="Arial"/>
        </w:rPr>
      </w:pPr>
      <w:r w:rsidRPr="008901B9">
        <w:rPr>
          <w:rFonts w:cs="Arial"/>
        </w:rPr>
        <w:t>1</w:t>
      </w:r>
      <w:r w:rsidR="00C83FFE" w:rsidRPr="008901B9">
        <w:rPr>
          <w:rFonts w:cs="Arial"/>
        </w:rPr>
        <w:t>0</w:t>
      </w:r>
      <w:r w:rsidRPr="008901B9">
        <w:rPr>
          <w:rFonts w:cs="Arial"/>
        </w:rPr>
        <w:t>.2.2 Preverjanje formalne popolnosti vlog</w:t>
      </w:r>
    </w:p>
    <w:p w14:paraId="25CB15BE" w14:textId="77777777" w:rsidR="009166D0" w:rsidRPr="008901B9" w:rsidRDefault="009166D0" w:rsidP="00A2289E">
      <w:pPr>
        <w:spacing w:line="276" w:lineRule="auto"/>
        <w:jc w:val="both"/>
        <w:rPr>
          <w:bCs/>
          <w:szCs w:val="20"/>
        </w:rPr>
      </w:pPr>
      <w:r w:rsidRPr="008901B9">
        <w:rPr>
          <w:bCs/>
          <w:szCs w:val="20"/>
        </w:rPr>
        <w:t xml:space="preserve">Strokovna komisija bo v roku 8 dni od odpiranja vlog preverila formalno popolnost predloženih vlog. </w:t>
      </w:r>
    </w:p>
    <w:p w14:paraId="7B0DE027" w14:textId="77777777" w:rsidR="009166D0" w:rsidRPr="008901B9" w:rsidRDefault="009166D0" w:rsidP="00A2289E">
      <w:pPr>
        <w:spacing w:line="276" w:lineRule="auto"/>
        <w:jc w:val="both"/>
        <w:rPr>
          <w:bCs/>
          <w:szCs w:val="20"/>
        </w:rPr>
      </w:pPr>
    </w:p>
    <w:p w14:paraId="5E5D38F8" w14:textId="2FE141F8" w:rsidR="009166D0" w:rsidRDefault="009166D0" w:rsidP="00A2289E">
      <w:pPr>
        <w:spacing w:line="276" w:lineRule="auto"/>
        <w:jc w:val="both"/>
        <w:rPr>
          <w:i/>
        </w:rPr>
      </w:pPr>
      <w:r w:rsidRPr="008901B9">
        <w:rPr>
          <w:bCs/>
          <w:szCs w:val="20"/>
        </w:rPr>
        <w:t xml:space="preserve">Za formalno nepopolno se šteje vloga, ki ne vsebuje </w:t>
      </w:r>
      <w:r w:rsidRPr="008901B9">
        <w:rPr>
          <w:bCs/>
          <w:szCs w:val="20"/>
          <w:u w:val="single"/>
        </w:rPr>
        <w:t>vseh pri</w:t>
      </w:r>
      <w:r w:rsidR="00B53950">
        <w:rPr>
          <w:bCs/>
          <w:szCs w:val="20"/>
          <w:u w:val="single"/>
        </w:rPr>
        <w:t>javn</w:t>
      </w:r>
      <w:r w:rsidRPr="008901B9">
        <w:rPr>
          <w:bCs/>
          <w:szCs w:val="20"/>
          <w:u w:val="single"/>
        </w:rPr>
        <w:t>ih obrazcev, obveznih prilog ter podatkov</w:t>
      </w:r>
      <w:r w:rsidRPr="008901B9">
        <w:rPr>
          <w:bCs/>
          <w:szCs w:val="20"/>
        </w:rPr>
        <w:t xml:space="preserve">, zahtevanih v besedilu </w:t>
      </w:r>
      <w:r w:rsidR="00B53950">
        <w:rPr>
          <w:bCs/>
          <w:szCs w:val="20"/>
        </w:rPr>
        <w:t>dodatnega javn</w:t>
      </w:r>
      <w:r w:rsidRPr="008901B9">
        <w:rPr>
          <w:bCs/>
          <w:szCs w:val="20"/>
        </w:rPr>
        <w:t>ega razpisa in razpisni dokumentaciji, in ki ne vsebuje na e-nosilc</w:t>
      </w:r>
      <w:r w:rsidR="0088781E" w:rsidRPr="008901B9">
        <w:rPr>
          <w:bCs/>
          <w:szCs w:val="20"/>
        </w:rPr>
        <w:t>u</w:t>
      </w:r>
      <w:r w:rsidR="007E48F1" w:rsidRPr="008901B9">
        <w:rPr>
          <w:bCs/>
          <w:szCs w:val="20"/>
        </w:rPr>
        <w:t xml:space="preserve"> </w:t>
      </w:r>
      <w:r w:rsidR="0088781E" w:rsidRPr="008901B9">
        <w:rPr>
          <w:bCs/>
          <w:szCs w:val="20"/>
        </w:rPr>
        <w:t xml:space="preserve">(CD-ROM-u/DVD-ROM-u/USB ključku, ipd.) </w:t>
      </w:r>
      <w:r w:rsidRPr="008901B9">
        <w:rPr>
          <w:bCs/>
          <w:szCs w:val="20"/>
        </w:rPr>
        <w:t xml:space="preserve">podatkov v Wordovi oziroma Excelovi obliki tudi: </w:t>
      </w:r>
      <w:r w:rsidR="00D6387C" w:rsidRPr="00D979D8">
        <w:rPr>
          <w:i/>
        </w:rPr>
        <w:t xml:space="preserve">Obrazec št. 1: Prijavnico, Obrazec št. 2: Finančni načrt in </w:t>
      </w:r>
      <w:r w:rsidR="0000572D">
        <w:rPr>
          <w:i/>
        </w:rPr>
        <w:t xml:space="preserve">izpolnjena </w:t>
      </w:r>
      <w:r w:rsidR="0000572D" w:rsidRPr="00D979D8">
        <w:rPr>
          <w:i/>
        </w:rPr>
        <w:t>Prilog</w:t>
      </w:r>
      <w:r w:rsidR="0000572D">
        <w:rPr>
          <w:i/>
        </w:rPr>
        <w:t>a</w:t>
      </w:r>
      <w:r w:rsidR="0000572D" w:rsidRPr="00D979D8">
        <w:rPr>
          <w:i/>
        </w:rPr>
        <w:t xml:space="preserve"> </w:t>
      </w:r>
      <w:r w:rsidR="00D6387C" w:rsidRPr="00D979D8">
        <w:rPr>
          <w:i/>
        </w:rPr>
        <w:t>št. 1: Vzorec pogodbe o sofinanciranju.</w:t>
      </w:r>
    </w:p>
    <w:p w14:paraId="395F653A" w14:textId="77777777" w:rsidR="00EF29EA" w:rsidRPr="008901B9" w:rsidRDefault="00EF29EA" w:rsidP="00A2289E">
      <w:pPr>
        <w:spacing w:line="276" w:lineRule="auto"/>
        <w:jc w:val="both"/>
        <w:rPr>
          <w:rFonts w:eastAsia="Calibri"/>
          <w:color w:val="000000"/>
          <w:sz w:val="18"/>
          <w:szCs w:val="18"/>
        </w:rPr>
      </w:pPr>
    </w:p>
    <w:p w14:paraId="1BBB2176" w14:textId="77777777" w:rsidR="009166D0" w:rsidRPr="008901B9" w:rsidRDefault="009166D0" w:rsidP="00A2289E">
      <w:pPr>
        <w:spacing w:line="276" w:lineRule="auto"/>
        <w:jc w:val="both"/>
        <w:rPr>
          <w:bCs/>
          <w:szCs w:val="20"/>
        </w:rPr>
      </w:pPr>
      <w:r w:rsidRPr="008901B9">
        <w:rPr>
          <w:rFonts w:eastAsia="Calibri"/>
          <w:szCs w:val="20"/>
        </w:rPr>
        <w:t xml:space="preserve">Če prijavitelj in </w:t>
      </w:r>
      <w:r w:rsidR="00C667D6">
        <w:rPr>
          <w:rFonts w:eastAsia="Calibri"/>
          <w:szCs w:val="20"/>
        </w:rPr>
        <w:t>projektni</w:t>
      </w:r>
      <w:r w:rsidRPr="008901B9">
        <w:rPr>
          <w:rFonts w:eastAsia="Calibri"/>
          <w:szCs w:val="20"/>
        </w:rPr>
        <w:t xml:space="preserve"> partner posluje z žigom, je le-ta obvezen podatek na obrazcih in prilogah. V kolikor z njim ne posluje, na mesta, določena za žig, navede: »Ne poslujemo z žigom.« ter k vlogi priloži posebno izjavo o </w:t>
      </w:r>
      <w:proofErr w:type="spellStart"/>
      <w:r w:rsidRPr="008901B9">
        <w:rPr>
          <w:rFonts w:eastAsia="Calibri"/>
          <w:szCs w:val="20"/>
        </w:rPr>
        <w:t>neposlovanju</w:t>
      </w:r>
      <w:proofErr w:type="spellEnd"/>
      <w:r w:rsidRPr="008901B9">
        <w:rPr>
          <w:rFonts w:eastAsia="Calibri"/>
          <w:szCs w:val="20"/>
        </w:rPr>
        <w:t xml:space="preserve"> z žigom (</w:t>
      </w:r>
      <w:r w:rsidRPr="008901B9">
        <w:rPr>
          <w:rFonts w:eastAsia="Calibri"/>
        </w:rPr>
        <w:t>dokazilo:</w:t>
      </w:r>
      <w:r w:rsidR="009C139C" w:rsidRPr="008901B9">
        <w:rPr>
          <w:rFonts w:eastAsia="Calibri"/>
        </w:rPr>
        <w:t xml:space="preserve"> </w:t>
      </w:r>
      <w:r w:rsidRPr="008901B9">
        <w:rPr>
          <w:rFonts w:eastAsia="Calibri"/>
          <w:i/>
        </w:rPr>
        <w:t xml:space="preserve">Priloga št. </w:t>
      </w:r>
      <w:r w:rsidR="00285AB2">
        <w:rPr>
          <w:rFonts w:eastAsia="Calibri"/>
          <w:i/>
        </w:rPr>
        <w:t>4</w:t>
      </w:r>
      <w:r w:rsidRPr="008901B9">
        <w:rPr>
          <w:rFonts w:eastAsia="Calibri"/>
          <w:i/>
        </w:rPr>
        <w:t xml:space="preserve">: Izjava o </w:t>
      </w:r>
      <w:proofErr w:type="spellStart"/>
      <w:r w:rsidRPr="008901B9">
        <w:rPr>
          <w:rFonts w:eastAsia="Calibri"/>
          <w:i/>
        </w:rPr>
        <w:t>neposlovanju</w:t>
      </w:r>
      <w:proofErr w:type="spellEnd"/>
      <w:r w:rsidRPr="008901B9">
        <w:rPr>
          <w:rFonts w:eastAsia="Calibri"/>
          <w:i/>
        </w:rPr>
        <w:t xml:space="preserve"> z žigom)</w:t>
      </w:r>
      <w:r w:rsidRPr="008901B9">
        <w:rPr>
          <w:rFonts w:eastAsia="Calibri"/>
          <w:i/>
          <w:szCs w:val="20"/>
        </w:rPr>
        <w:t>.</w:t>
      </w:r>
      <w:r w:rsidRPr="008901B9">
        <w:rPr>
          <w:rFonts w:eastAsia="Calibri"/>
          <w:szCs w:val="20"/>
        </w:rPr>
        <w:t xml:space="preserve"> Prav tako je obvezen podpis odgovornih oseb povsod, kjer je to predvideno. V nasprotnem primeru bo vloga nepopolna in se bo prijavitelja pozvalo k dopolnitvi.</w:t>
      </w:r>
    </w:p>
    <w:p w14:paraId="74FF78F7" w14:textId="77777777" w:rsidR="009166D0" w:rsidRPr="008901B9" w:rsidRDefault="009166D0" w:rsidP="00A2289E">
      <w:pPr>
        <w:spacing w:line="276" w:lineRule="auto"/>
        <w:jc w:val="both"/>
        <w:rPr>
          <w:bCs/>
          <w:szCs w:val="20"/>
        </w:rPr>
      </w:pPr>
    </w:p>
    <w:p w14:paraId="07D0986A" w14:textId="77777777" w:rsidR="009166D0" w:rsidRPr="008901B9" w:rsidRDefault="009166D0" w:rsidP="00A2289E">
      <w:pPr>
        <w:pStyle w:val="Pripombabesedilo"/>
        <w:spacing w:line="276" w:lineRule="auto"/>
        <w:jc w:val="both"/>
        <w:rPr>
          <w:bCs/>
        </w:rPr>
      </w:pPr>
      <w:r w:rsidRPr="008901B9">
        <w:rPr>
          <w:bCs/>
        </w:rPr>
        <w:t xml:space="preserve">V primeru formalno nepopolnih vlog bo strokovna komisija v roku 8 dni od zaključka odpiranja </w:t>
      </w:r>
      <w:r w:rsidR="00834CA2" w:rsidRPr="008901B9">
        <w:rPr>
          <w:bCs/>
        </w:rPr>
        <w:t>prijavitelj</w:t>
      </w:r>
      <w:r w:rsidR="00834CA2">
        <w:rPr>
          <w:bCs/>
        </w:rPr>
        <w:t>a</w:t>
      </w:r>
      <w:r w:rsidR="00834CA2" w:rsidRPr="008901B9">
        <w:rPr>
          <w:bCs/>
        </w:rPr>
        <w:t xml:space="preserve"> </w:t>
      </w:r>
      <w:r w:rsidRPr="008901B9">
        <w:rPr>
          <w:bCs/>
        </w:rPr>
        <w:t>pozvala, da vloge dopolnijo. Poziv za dopolnitev vlog bo posredovan po navadni pošti na naslov prijavitelja in hkrati po elektronski pošti na elektronski naslov prijavitelja, naveden v pri</w:t>
      </w:r>
      <w:r w:rsidR="00B53950">
        <w:rPr>
          <w:bCs/>
        </w:rPr>
        <w:t>javn</w:t>
      </w:r>
      <w:r w:rsidRPr="008901B9">
        <w:rPr>
          <w:bCs/>
        </w:rPr>
        <w:t>em obrazcu. Prijavitelj</w:t>
      </w:r>
      <w:r w:rsidR="00834CA2">
        <w:rPr>
          <w:bCs/>
        </w:rPr>
        <w:t>a</w:t>
      </w:r>
      <w:r w:rsidRPr="008901B9">
        <w:rPr>
          <w:bCs/>
        </w:rPr>
        <w:t xml:space="preserve"> </w:t>
      </w:r>
      <w:r w:rsidR="00834CA2" w:rsidRPr="008901B9">
        <w:rPr>
          <w:bCs/>
        </w:rPr>
        <w:t>mora</w:t>
      </w:r>
      <w:r w:rsidR="00834CA2">
        <w:rPr>
          <w:bCs/>
        </w:rPr>
        <w:t>ta</w:t>
      </w:r>
      <w:r w:rsidR="00834CA2" w:rsidRPr="008901B9">
        <w:rPr>
          <w:bCs/>
        </w:rPr>
        <w:t xml:space="preserve"> </w:t>
      </w:r>
      <w:r w:rsidRPr="008901B9">
        <w:rPr>
          <w:bCs/>
        </w:rPr>
        <w:t xml:space="preserve">biti v tem času </w:t>
      </w:r>
      <w:r w:rsidR="00834CA2" w:rsidRPr="008901B9">
        <w:rPr>
          <w:bCs/>
        </w:rPr>
        <w:t>dostopn</w:t>
      </w:r>
      <w:r w:rsidR="00834CA2">
        <w:rPr>
          <w:bCs/>
        </w:rPr>
        <w:t>a</w:t>
      </w:r>
      <w:r w:rsidR="00834CA2" w:rsidRPr="008901B9">
        <w:rPr>
          <w:bCs/>
        </w:rPr>
        <w:t xml:space="preserve"> </w:t>
      </w:r>
      <w:r w:rsidRPr="008901B9">
        <w:rPr>
          <w:bCs/>
        </w:rPr>
        <w:t>za dvig pošte.</w:t>
      </w:r>
    </w:p>
    <w:p w14:paraId="6873D792" w14:textId="77777777" w:rsidR="009166D0" w:rsidRPr="008901B9" w:rsidRDefault="009166D0" w:rsidP="00A2289E">
      <w:pPr>
        <w:spacing w:line="276" w:lineRule="auto"/>
        <w:jc w:val="both"/>
        <w:rPr>
          <w:bCs/>
          <w:szCs w:val="20"/>
        </w:rPr>
      </w:pPr>
    </w:p>
    <w:p w14:paraId="3F21FDAA" w14:textId="77777777" w:rsidR="009166D0" w:rsidRPr="008901B9" w:rsidRDefault="009166D0" w:rsidP="00A2289E">
      <w:pPr>
        <w:spacing w:line="276" w:lineRule="auto"/>
        <w:jc w:val="both"/>
        <w:rPr>
          <w:bCs/>
          <w:szCs w:val="20"/>
        </w:rPr>
      </w:pPr>
      <w:r w:rsidRPr="008901B9">
        <w:rPr>
          <w:bCs/>
          <w:szCs w:val="20"/>
        </w:rPr>
        <w:t>Prijavitelj v dopolnitvi vloge ne sme spreminjati:</w:t>
      </w:r>
    </w:p>
    <w:p w14:paraId="160D45BE" w14:textId="77777777" w:rsidR="009166D0" w:rsidRPr="008901B9" w:rsidRDefault="009166D0" w:rsidP="00A2289E">
      <w:pPr>
        <w:pStyle w:val="Odstavekseznama"/>
        <w:numPr>
          <w:ilvl w:val="0"/>
          <w:numId w:val="4"/>
        </w:numPr>
        <w:spacing w:line="276" w:lineRule="auto"/>
        <w:contextualSpacing w:val="0"/>
        <w:jc w:val="both"/>
        <w:rPr>
          <w:bCs/>
          <w:szCs w:val="20"/>
        </w:rPr>
      </w:pPr>
      <w:r w:rsidRPr="008901B9">
        <w:rPr>
          <w:bCs/>
          <w:szCs w:val="20"/>
        </w:rPr>
        <w:t>višine zaprošenih sredstev,</w:t>
      </w:r>
    </w:p>
    <w:p w14:paraId="16393B7B" w14:textId="77777777" w:rsidR="009166D0" w:rsidRPr="008901B9" w:rsidRDefault="009166D0" w:rsidP="00A2289E">
      <w:pPr>
        <w:pStyle w:val="Odstavekseznama"/>
        <w:numPr>
          <w:ilvl w:val="0"/>
          <w:numId w:val="4"/>
        </w:numPr>
        <w:spacing w:line="276" w:lineRule="auto"/>
        <w:contextualSpacing w:val="0"/>
        <w:jc w:val="both"/>
        <w:rPr>
          <w:bCs/>
          <w:szCs w:val="20"/>
        </w:rPr>
      </w:pPr>
      <w:r w:rsidRPr="008901B9">
        <w:rPr>
          <w:bCs/>
          <w:szCs w:val="20"/>
        </w:rPr>
        <w:t>dela vloge, ki se veže na tehnične specifikacije predmeta vloge,</w:t>
      </w:r>
    </w:p>
    <w:p w14:paraId="2CAB8CAA" w14:textId="77777777" w:rsidR="009166D0" w:rsidRPr="008901B9" w:rsidRDefault="009166D0" w:rsidP="00A2289E">
      <w:pPr>
        <w:pStyle w:val="Odstavekseznama"/>
        <w:numPr>
          <w:ilvl w:val="0"/>
          <w:numId w:val="4"/>
        </w:numPr>
        <w:spacing w:line="276" w:lineRule="auto"/>
        <w:contextualSpacing w:val="0"/>
        <w:jc w:val="both"/>
        <w:rPr>
          <w:bCs/>
          <w:szCs w:val="20"/>
        </w:rPr>
      </w:pPr>
      <w:r w:rsidRPr="008901B9">
        <w:rPr>
          <w:bCs/>
          <w:szCs w:val="20"/>
        </w:rPr>
        <w:t xml:space="preserve">elementov vloge, ki vplivajo ali bi lahko vplivali na drugačno razvrstitev prijaviteljeve vloge glede na preostale vloge, ki jih je ministrstvo prejelo v okviru tega </w:t>
      </w:r>
      <w:r w:rsidR="00B53950">
        <w:rPr>
          <w:bCs/>
          <w:szCs w:val="20"/>
        </w:rPr>
        <w:t>dodatnega javn</w:t>
      </w:r>
      <w:r w:rsidRPr="008901B9">
        <w:rPr>
          <w:bCs/>
          <w:szCs w:val="20"/>
        </w:rPr>
        <w:t>ega razpisa.</w:t>
      </w:r>
    </w:p>
    <w:p w14:paraId="4C402B53" w14:textId="77777777" w:rsidR="009166D0" w:rsidRPr="008901B9" w:rsidRDefault="009166D0" w:rsidP="00A2289E">
      <w:pPr>
        <w:spacing w:line="276" w:lineRule="auto"/>
        <w:jc w:val="both"/>
        <w:rPr>
          <w:bCs/>
          <w:szCs w:val="20"/>
        </w:rPr>
      </w:pPr>
    </w:p>
    <w:p w14:paraId="54CAF9A0" w14:textId="77777777" w:rsidR="009166D0" w:rsidRPr="008901B9" w:rsidRDefault="009166D0" w:rsidP="00A2289E">
      <w:pPr>
        <w:spacing w:line="276" w:lineRule="auto"/>
        <w:jc w:val="both"/>
        <w:rPr>
          <w:bCs/>
          <w:szCs w:val="20"/>
        </w:rPr>
      </w:pPr>
      <w:r w:rsidRPr="008901B9">
        <w:rPr>
          <w:bCs/>
          <w:szCs w:val="20"/>
        </w:rPr>
        <w:t xml:space="preserve">Prijavitelj sme le ob pisnem soglasju ministrstva popraviti očitne računske napake, pri čemer se višina zaprošenih sredstev ne sme spreminjati. </w:t>
      </w:r>
    </w:p>
    <w:p w14:paraId="09D74D3D" w14:textId="77777777" w:rsidR="009166D0" w:rsidRPr="008901B9" w:rsidRDefault="009166D0" w:rsidP="00A2289E">
      <w:pPr>
        <w:spacing w:line="276" w:lineRule="auto"/>
        <w:jc w:val="both"/>
        <w:rPr>
          <w:bCs/>
          <w:szCs w:val="20"/>
        </w:rPr>
      </w:pPr>
    </w:p>
    <w:p w14:paraId="23BAD608" w14:textId="77777777" w:rsidR="009166D0" w:rsidRPr="008901B9" w:rsidRDefault="00C21981" w:rsidP="00A2289E">
      <w:pPr>
        <w:spacing w:line="276" w:lineRule="auto"/>
        <w:jc w:val="both"/>
        <w:rPr>
          <w:bCs/>
          <w:szCs w:val="20"/>
        </w:rPr>
      </w:pPr>
      <w:r w:rsidRPr="00C21981">
        <w:rPr>
          <w:bCs/>
          <w:szCs w:val="20"/>
        </w:rPr>
        <w:t>Dopolnitve mora prijavitelj posredovati ministrstvu</w:t>
      </w:r>
      <w:r w:rsidR="00795137">
        <w:rPr>
          <w:bCs/>
          <w:szCs w:val="20"/>
        </w:rPr>
        <w:t>,</w:t>
      </w:r>
      <w:r>
        <w:rPr>
          <w:bCs/>
          <w:szCs w:val="20"/>
        </w:rPr>
        <w:t xml:space="preserve"> </w:t>
      </w:r>
      <w:r w:rsidRPr="00C21981">
        <w:rPr>
          <w:bCs/>
          <w:szCs w:val="20"/>
        </w:rPr>
        <w:t>ali po elektronski pošti in hkrati s priporočeno poštno pošiljko, ki bo vsebovala poštni žig</w:t>
      </w:r>
      <w:r w:rsidR="00795137">
        <w:rPr>
          <w:bCs/>
          <w:szCs w:val="20"/>
        </w:rPr>
        <w:t>,</w:t>
      </w:r>
      <w:r w:rsidRPr="00C21981">
        <w:rPr>
          <w:bCs/>
          <w:szCs w:val="20"/>
        </w:rPr>
        <w:t xml:space="preserve"> ali po pošti z navadno poštno pošiljko, </w:t>
      </w:r>
      <w:r>
        <w:rPr>
          <w:bCs/>
          <w:szCs w:val="20"/>
        </w:rPr>
        <w:t xml:space="preserve">ki bo </w:t>
      </w:r>
      <w:r w:rsidRPr="00C21981">
        <w:rPr>
          <w:bCs/>
          <w:szCs w:val="20"/>
        </w:rPr>
        <w:t xml:space="preserve">do vključno </w:t>
      </w:r>
      <w:r w:rsidRPr="00C21981">
        <w:rPr>
          <w:b/>
          <w:bCs/>
          <w:szCs w:val="20"/>
        </w:rPr>
        <w:t>osmega (8) dne od datuma, navedenega na dopisu/pozivu za dop</w:t>
      </w:r>
      <w:r>
        <w:rPr>
          <w:b/>
          <w:bCs/>
          <w:szCs w:val="20"/>
        </w:rPr>
        <w:t xml:space="preserve">olnitev, prispela v </w:t>
      </w:r>
      <w:r>
        <w:rPr>
          <w:b/>
          <w:bCs/>
          <w:szCs w:val="20"/>
        </w:rPr>
        <w:lastRenderedPageBreak/>
        <w:t xml:space="preserve">vložišče ministrstva, </w:t>
      </w:r>
      <w:r w:rsidRPr="00C21981">
        <w:rPr>
          <w:bCs/>
          <w:szCs w:val="20"/>
        </w:rPr>
        <w:t xml:space="preserve">in sicer na naslov: </w:t>
      </w:r>
      <w:r w:rsidRPr="00C21981">
        <w:rPr>
          <w:b/>
          <w:bCs/>
          <w:szCs w:val="20"/>
        </w:rPr>
        <w:t xml:space="preserve">Ministrstvo za delo, družino, socialne zadeve in enake možnosti, </w:t>
      </w:r>
      <w:r w:rsidR="0000572D">
        <w:rPr>
          <w:b/>
          <w:bCs/>
          <w:szCs w:val="20"/>
        </w:rPr>
        <w:t>Štukljeva cesta 44</w:t>
      </w:r>
      <w:r w:rsidRPr="00C21981">
        <w:rPr>
          <w:b/>
          <w:bCs/>
          <w:szCs w:val="20"/>
        </w:rPr>
        <w:t xml:space="preserve">, 1000 Ljubljana, </w:t>
      </w:r>
      <w:r w:rsidRPr="00C21981">
        <w:rPr>
          <w:bCs/>
          <w:szCs w:val="20"/>
        </w:rPr>
        <w:t>s pripisom:</w:t>
      </w:r>
      <w:r w:rsidRPr="00C21981">
        <w:rPr>
          <w:b/>
          <w:bCs/>
          <w:szCs w:val="20"/>
        </w:rPr>
        <w:t xml:space="preserve"> </w:t>
      </w:r>
      <w:r w:rsidR="009166D0" w:rsidRPr="008901B9">
        <w:rPr>
          <w:b/>
          <w:bCs/>
          <w:szCs w:val="20"/>
        </w:rPr>
        <w:t xml:space="preserve">"DOPOLNITEV VLOGE NA </w:t>
      </w:r>
      <w:r w:rsidR="00B53950">
        <w:rPr>
          <w:b/>
          <w:bCs/>
          <w:szCs w:val="20"/>
        </w:rPr>
        <w:t>DODATN</w:t>
      </w:r>
      <w:r w:rsidR="00717B17">
        <w:rPr>
          <w:b/>
          <w:bCs/>
          <w:szCs w:val="20"/>
        </w:rPr>
        <w:t>I</w:t>
      </w:r>
      <w:r w:rsidR="00B53950">
        <w:rPr>
          <w:b/>
          <w:bCs/>
          <w:szCs w:val="20"/>
        </w:rPr>
        <w:t xml:space="preserve"> JAVN</w:t>
      </w:r>
      <w:r w:rsidR="00FC1AC8" w:rsidRPr="00FC1AC8">
        <w:rPr>
          <w:b/>
          <w:bCs/>
          <w:szCs w:val="20"/>
        </w:rPr>
        <w:t>I RAZPIS ZA SOFINANCIRANJE PROJEKTOV SOCIALNIH PARTNERJEV</w:t>
      </w:r>
      <w:r w:rsidR="009166D0" w:rsidRPr="008901B9">
        <w:rPr>
          <w:b/>
        </w:rPr>
        <w:t>"</w:t>
      </w:r>
      <w:r w:rsidR="009166D0" w:rsidRPr="008901B9">
        <w:rPr>
          <w:szCs w:val="20"/>
        </w:rPr>
        <w:t>.</w:t>
      </w:r>
    </w:p>
    <w:p w14:paraId="51B1C593" w14:textId="77777777" w:rsidR="009166D0" w:rsidRPr="008901B9" w:rsidRDefault="009166D0" w:rsidP="00A2289E">
      <w:pPr>
        <w:spacing w:line="276" w:lineRule="auto"/>
        <w:jc w:val="both"/>
        <w:rPr>
          <w:bCs/>
          <w:szCs w:val="20"/>
        </w:rPr>
      </w:pPr>
    </w:p>
    <w:p w14:paraId="2BF57BFC" w14:textId="49069C3A" w:rsidR="009166D0" w:rsidRPr="008901B9" w:rsidRDefault="009166D0" w:rsidP="00A2289E">
      <w:pPr>
        <w:spacing w:line="276" w:lineRule="auto"/>
        <w:jc w:val="both"/>
        <w:rPr>
          <w:bCs/>
          <w:szCs w:val="20"/>
        </w:rPr>
      </w:pPr>
      <w:r w:rsidRPr="008901B9">
        <w:rPr>
          <w:bCs/>
          <w:szCs w:val="20"/>
        </w:rPr>
        <w:t xml:space="preserve">Vloge, ki jih </w:t>
      </w:r>
      <w:r w:rsidR="00834CA2" w:rsidRPr="008901B9">
        <w:rPr>
          <w:bCs/>
          <w:szCs w:val="20"/>
        </w:rPr>
        <w:t>prijavitelj</w:t>
      </w:r>
      <w:r w:rsidR="00531013">
        <w:rPr>
          <w:bCs/>
          <w:szCs w:val="20"/>
        </w:rPr>
        <w:t>i</w:t>
      </w:r>
      <w:r w:rsidR="00834CA2" w:rsidRPr="008901B9">
        <w:rPr>
          <w:bCs/>
          <w:szCs w:val="20"/>
        </w:rPr>
        <w:t xml:space="preserve"> </w:t>
      </w:r>
      <w:r w:rsidRPr="008901B9">
        <w:rPr>
          <w:bCs/>
          <w:szCs w:val="20"/>
        </w:rPr>
        <w:t xml:space="preserve">ne </w:t>
      </w:r>
      <w:r w:rsidR="00834CA2" w:rsidRPr="008901B9">
        <w:rPr>
          <w:bCs/>
          <w:szCs w:val="20"/>
        </w:rPr>
        <w:t>bo</w:t>
      </w:r>
      <w:r w:rsidR="00531013">
        <w:rPr>
          <w:bCs/>
          <w:szCs w:val="20"/>
        </w:rPr>
        <w:t>do</w:t>
      </w:r>
      <w:r w:rsidR="00834CA2" w:rsidRPr="008901B9">
        <w:rPr>
          <w:bCs/>
          <w:szCs w:val="20"/>
        </w:rPr>
        <w:t xml:space="preserve"> </w:t>
      </w:r>
      <w:r w:rsidRPr="008901B9">
        <w:rPr>
          <w:bCs/>
          <w:szCs w:val="20"/>
        </w:rPr>
        <w:t>dopolnil</w:t>
      </w:r>
      <w:r w:rsidR="00531013">
        <w:rPr>
          <w:bCs/>
          <w:szCs w:val="20"/>
        </w:rPr>
        <w:t>i</w:t>
      </w:r>
      <w:r w:rsidRPr="008901B9">
        <w:rPr>
          <w:bCs/>
          <w:szCs w:val="20"/>
        </w:rPr>
        <w:t xml:space="preserve"> v roku in v skladu s pozivom za dopolnitev vlog, bodo zavržene s sklepom predstojnika ministrstva. </w:t>
      </w:r>
    </w:p>
    <w:p w14:paraId="03A23563" w14:textId="77777777" w:rsidR="009166D0" w:rsidRPr="008901B9" w:rsidRDefault="009166D0" w:rsidP="00A2289E">
      <w:pPr>
        <w:spacing w:line="276" w:lineRule="auto"/>
        <w:jc w:val="both"/>
        <w:rPr>
          <w:bCs/>
          <w:szCs w:val="20"/>
        </w:rPr>
      </w:pPr>
    </w:p>
    <w:p w14:paraId="00E6CB58" w14:textId="77777777" w:rsidR="009166D0" w:rsidRPr="008901B9" w:rsidRDefault="009166D0" w:rsidP="00A2289E">
      <w:pPr>
        <w:spacing w:line="276" w:lineRule="auto"/>
        <w:jc w:val="both"/>
        <w:rPr>
          <w:bCs/>
          <w:szCs w:val="20"/>
        </w:rPr>
      </w:pPr>
      <w:r w:rsidRPr="008901B9">
        <w:rPr>
          <w:bCs/>
          <w:szCs w:val="20"/>
        </w:rPr>
        <w:t xml:space="preserve">V nadaljnji postopek ocenjevanja se bodo uvrstile le vloge, ki bodo </w:t>
      </w:r>
      <w:r w:rsidR="00035BF0" w:rsidRPr="008901B9">
        <w:rPr>
          <w:bCs/>
          <w:szCs w:val="20"/>
        </w:rPr>
        <w:t>formaln</w:t>
      </w:r>
      <w:r w:rsidR="00035BF0">
        <w:rPr>
          <w:bCs/>
          <w:szCs w:val="20"/>
        </w:rPr>
        <w:t>o popolne</w:t>
      </w:r>
      <w:r w:rsidRPr="008901B9">
        <w:rPr>
          <w:bCs/>
          <w:szCs w:val="20"/>
        </w:rPr>
        <w:t xml:space="preserve">. </w:t>
      </w:r>
    </w:p>
    <w:p w14:paraId="3113A12C" w14:textId="77777777" w:rsidR="009166D0" w:rsidRPr="008901B9" w:rsidRDefault="009166D0" w:rsidP="00A2289E">
      <w:pPr>
        <w:spacing w:line="276" w:lineRule="auto"/>
        <w:jc w:val="both"/>
        <w:rPr>
          <w:bCs/>
          <w:szCs w:val="20"/>
        </w:rPr>
      </w:pPr>
    </w:p>
    <w:p w14:paraId="591AE349" w14:textId="77777777" w:rsidR="009166D0" w:rsidRPr="008901B9" w:rsidRDefault="009166D0" w:rsidP="00A2289E">
      <w:pPr>
        <w:pStyle w:val="naslov30"/>
        <w:spacing w:line="276" w:lineRule="auto"/>
        <w:rPr>
          <w:rFonts w:cs="Arial"/>
        </w:rPr>
      </w:pPr>
      <w:r w:rsidRPr="00B01FE9">
        <w:rPr>
          <w:rFonts w:cs="Arial"/>
        </w:rPr>
        <w:t>1</w:t>
      </w:r>
      <w:r w:rsidR="00C83FFE" w:rsidRPr="00B01FE9">
        <w:rPr>
          <w:rFonts w:cs="Arial"/>
        </w:rPr>
        <w:t>0</w:t>
      </w:r>
      <w:r w:rsidRPr="00B01FE9">
        <w:rPr>
          <w:rFonts w:cs="Arial"/>
        </w:rPr>
        <w:t>.2.3 Strokovno ocenjevanje popolnih vlog</w:t>
      </w:r>
    </w:p>
    <w:p w14:paraId="778E45BD" w14:textId="77777777" w:rsidR="009166D0" w:rsidRPr="008901B9" w:rsidRDefault="009166D0" w:rsidP="00A2289E">
      <w:pPr>
        <w:spacing w:line="276" w:lineRule="auto"/>
        <w:jc w:val="both"/>
        <w:rPr>
          <w:bCs/>
          <w:szCs w:val="20"/>
        </w:rPr>
      </w:pPr>
      <w:r w:rsidRPr="008901B9">
        <w:rPr>
          <w:bCs/>
          <w:szCs w:val="20"/>
        </w:rPr>
        <w:t xml:space="preserve">Strokovna komisija bo opravila pregled formalno popolnih vlog. Preverila bo izpolnjevanje pogojev za kandidiranje na </w:t>
      </w:r>
      <w:r w:rsidR="00717B17">
        <w:rPr>
          <w:bCs/>
          <w:szCs w:val="20"/>
        </w:rPr>
        <w:t>dodatni</w:t>
      </w:r>
      <w:r w:rsidR="00B53950">
        <w:rPr>
          <w:bCs/>
          <w:szCs w:val="20"/>
        </w:rPr>
        <w:t xml:space="preserve"> javn</w:t>
      </w:r>
      <w:r w:rsidRPr="008901B9">
        <w:rPr>
          <w:bCs/>
          <w:szCs w:val="20"/>
        </w:rPr>
        <w:t xml:space="preserve">i razpis in ocenila vlogo na podlagi pogojev in meril, določenih v poglavjih </w:t>
      </w:r>
      <w:r w:rsidR="001038AC" w:rsidRPr="00285AB2">
        <w:rPr>
          <w:bCs/>
          <w:szCs w:val="20"/>
        </w:rPr>
        <w:t>6</w:t>
      </w:r>
      <w:r w:rsidR="00360893" w:rsidRPr="00285AB2">
        <w:rPr>
          <w:bCs/>
          <w:szCs w:val="20"/>
        </w:rPr>
        <w:t xml:space="preserve"> </w:t>
      </w:r>
      <w:r w:rsidRPr="00285AB2">
        <w:rPr>
          <w:bCs/>
          <w:szCs w:val="20"/>
        </w:rPr>
        <w:t xml:space="preserve">in </w:t>
      </w:r>
      <w:r w:rsidR="001038AC" w:rsidRPr="00285AB2">
        <w:rPr>
          <w:bCs/>
          <w:szCs w:val="20"/>
        </w:rPr>
        <w:t>11</w:t>
      </w:r>
      <w:r w:rsidRPr="00285AB2">
        <w:rPr>
          <w:bCs/>
          <w:szCs w:val="20"/>
        </w:rPr>
        <w:t xml:space="preserve"> tega </w:t>
      </w:r>
      <w:r w:rsidR="00B53950">
        <w:rPr>
          <w:bCs/>
          <w:szCs w:val="20"/>
        </w:rPr>
        <w:t>dodatnega javn</w:t>
      </w:r>
      <w:r w:rsidRPr="00285AB2">
        <w:rPr>
          <w:bCs/>
          <w:szCs w:val="20"/>
        </w:rPr>
        <w:t>ega razpisa.</w:t>
      </w:r>
      <w:r w:rsidRPr="008901B9">
        <w:rPr>
          <w:bCs/>
          <w:szCs w:val="20"/>
        </w:rPr>
        <w:t xml:space="preserve"> </w:t>
      </w:r>
    </w:p>
    <w:p w14:paraId="2816607E" w14:textId="77777777" w:rsidR="009166D0" w:rsidRPr="008901B9" w:rsidRDefault="009166D0" w:rsidP="00A2289E">
      <w:pPr>
        <w:spacing w:line="276" w:lineRule="auto"/>
        <w:ind w:left="426"/>
        <w:jc w:val="both"/>
        <w:rPr>
          <w:bCs/>
          <w:szCs w:val="20"/>
        </w:rPr>
      </w:pPr>
    </w:p>
    <w:p w14:paraId="7D808CEC" w14:textId="77777777" w:rsidR="009166D0" w:rsidRPr="008901B9" w:rsidRDefault="009166D0" w:rsidP="00A2289E">
      <w:pPr>
        <w:spacing w:line="276" w:lineRule="auto"/>
        <w:jc w:val="both"/>
        <w:rPr>
          <w:bCs/>
          <w:szCs w:val="20"/>
        </w:rPr>
      </w:pPr>
      <w:r w:rsidRPr="008901B9">
        <w:rPr>
          <w:bCs/>
          <w:szCs w:val="20"/>
        </w:rPr>
        <w:t>V primeru, da prijavitelj</w:t>
      </w:r>
      <w:r w:rsidRPr="008901B9">
        <w:rPr>
          <w:szCs w:val="20"/>
        </w:rPr>
        <w:t xml:space="preserve"> in vsak </w:t>
      </w:r>
      <w:r w:rsidR="00C667D6">
        <w:rPr>
          <w:szCs w:val="20"/>
        </w:rPr>
        <w:t xml:space="preserve">projektni </w:t>
      </w:r>
      <w:r w:rsidRPr="008901B9">
        <w:rPr>
          <w:szCs w:val="20"/>
        </w:rPr>
        <w:t>partner,</w:t>
      </w:r>
      <w:r w:rsidRPr="008901B9">
        <w:rPr>
          <w:bCs/>
          <w:szCs w:val="20"/>
        </w:rPr>
        <w:t xml:space="preserve"> ne bo izpolnjeval vseh pogojev, določenih v </w:t>
      </w:r>
      <w:r w:rsidR="00B53950">
        <w:rPr>
          <w:bCs/>
          <w:szCs w:val="20"/>
        </w:rPr>
        <w:t>dodatne</w:t>
      </w:r>
      <w:r w:rsidR="00717B17">
        <w:rPr>
          <w:bCs/>
          <w:szCs w:val="20"/>
        </w:rPr>
        <w:t xml:space="preserve">m </w:t>
      </w:r>
      <w:r w:rsidR="00B53950">
        <w:rPr>
          <w:bCs/>
          <w:szCs w:val="20"/>
        </w:rPr>
        <w:t>javn</w:t>
      </w:r>
      <w:r w:rsidRPr="008901B9">
        <w:rPr>
          <w:bCs/>
          <w:szCs w:val="20"/>
        </w:rPr>
        <w:t>em razpisu, bo vloga zavrnjena in ne bo predmet ocenjevanja na podlagi meril za ocenjevanje.</w:t>
      </w:r>
    </w:p>
    <w:p w14:paraId="0FEB91BA" w14:textId="63F7FF15" w:rsidR="009166D0" w:rsidRPr="004C7CE7" w:rsidRDefault="009166D0" w:rsidP="00A2289E">
      <w:pPr>
        <w:spacing w:line="276" w:lineRule="auto"/>
        <w:jc w:val="both"/>
        <w:rPr>
          <w:bCs/>
          <w:szCs w:val="20"/>
        </w:rPr>
      </w:pPr>
      <w:r w:rsidRPr="004632FB">
        <w:rPr>
          <w:bCs/>
          <w:szCs w:val="20"/>
        </w:rPr>
        <w:t xml:space="preserve">Vse </w:t>
      </w:r>
      <w:r w:rsidR="00E56C4B">
        <w:rPr>
          <w:bCs/>
          <w:szCs w:val="20"/>
        </w:rPr>
        <w:t xml:space="preserve">formalno </w:t>
      </w:r>
      <w:r w:rsidRPr="004632FB">
        <w:rPr>
          <w:bCs/>
          <w:szCs w:val="20"/>
        </w:rPr>
        <w:t>popolne vloge</w:t>
      </w:r>
      <w:r w:rsidR="00E56C4B">
        <w:rPr>
          <w:bCs/>
          <w:szCs w:val="20"/>
        </w:rPr>
        <w:t>, ki izpolnjujejo pogoje dodatnega javnega razpisa</w:t>
      </w:r>
      <w:r w:rsidRPr="004632FB">
        <w:rPr>
          <w:bCs/>
          <w:szCs w:val="20"/>
        </w:rPr>
        <w:t xml:space="preserve"> bodo ločeno ocenili trije člani strokovne komisije. Končna ocena strokovne komisije se bo oblikovala na podlagi povprečja podeljenih ocen. Na osnovi rezultatov ocenjevanja bo strokovna komisija oblikovala predlog prejemnikov sredstev. </w:t>
      </w:r>
      <w:r w:rsidR="00E57A3D">
        <w:rPr>
          <w:bCs/>
          <w:szCs w:val="20"/>
        </w:rPr>
        <w:t xml:space="preserve">Za </w:t>
      </w:r>
      <w:r w:rsidR="001E1918">
        <w:rPr>
          <w:bCs/>
          <w:szCs w:val="20"/>
        </w:rPr>
        <w:t>sofinanciranje</w:t>
      </w:r>
      <w:r w:rsidR="004632FB" w:rsidRPr="004632FB">
        <w:rPr>
          <w:bCs/>
          <w:szCs w:val="20"/>
        </w:rPr>
        <w:t xml:space="preserve"> </w:t>
      </w:r>
      <w:r w:rsidR="00E57A3D">
        <w:rPr>
          <w:bCs/>
          <w:szCs w:val="20"/>
        </w:rPr>
        <w:t>bosta predlagana projekta prijaviteljev</w:t>
      </w:r>
      <w:r w:rsidR="004632FB" w:rsidRPr="004632FB">
        <w:rPr>
          <w:bCs/>
          <w:szCs w:val="20"/>
        </w:rPr>
        <w:t>, ki bo</w:t>
      </w:r>
      <w:r w:rsidR="00E57A3D">
        <w:rPr>
          <w:bCs/>
          <w:szCs w:val="20"/>
        </w:rPr>
        <w:t>sta</w:t>
      </w:r>
      <w:r w:rsidR="004632FB" w:rsidRPr="004632FB">
        <w:rPr>
          <w:bCs/>
          <w:szCs w:val="20"/>
        </w:rPr>
        <w:t xml:space="preserve"> dosegl</w:t>
      </w:r>
      <w:r w:rsidR="001E1918">
        <w:rPr>
          <w:bCs/>
          <w:szCs w:val="20"/>
        </w:rPr>
        <w:t>a</w:t>
      </w:r>
      <w:r w:rsidR="004632FB" w:rsidRPr="004632FB">
        <w:rPr>
          <w:bCs/>
          <w:szCs w:val="20"/>
        </w:rPr>
        <w:t xml:space="preserve"> </w:t>
      </w:r>
      <w:r w:rsidR="001E1918" w:rsidRPr="004632FB">
        <w:rPr>
          <w:bCs/>
          <w:szCs w:val="20"/>
        </w:rPr>
        <w:t>minimalni kakovostni kriterij (na osnovni ocenjevanja dosežejo najmanj 55 od vseh možnih točk)</w:t>
      </w:r>
      <w:r w:rsidR="001E1918">
        <w:rPr>
          <w:bCs/>
          <w:szCs w:val="20"/>
        </w:rPr>
        <w:t xml:space="preserve"> i</w:t>
      </w:r>
      <w:r w:rsidR="00E57A3D">
        <w:rPr>
          <w:bCs/>
          <w:szCs w:val="20"/>
        </w:rPr>
        <w:t>n</w:t>
      </w:r>
      <w:r w:rsidR="001E1918">
        <w:rPr>
          <w:bCs/>
          <w:szCs w:val="20"/>
        </w:rPr>
        <w:t xml:space="preserve"> bosta hkrati dosegla najvišje število točk</w:t>
      </w:r>
      <w:r w:rsidR="004632FB" w:rsidRPr="004632FB">
        <w:rPr>
          <w:bCs/>
          <w:szCs w:val="20"/>
        </w:rPr>
        <w:t>.</w:t>
      </w:r>
    </w:p>
    <w:p w14:paraId="5B4245AA" w14:textId="77777777" w:rsidR="009166D0" w:rsidRPr="004C7CE7" w:rsidRDefault="009166D0" w:rsidP="00A2289E">
      <w:pPr>
        <w:spacing w:line="276" w:lineRule="auto"/>
        <w:ind w:left="426"/>
        <w:jc w:val="both"/>
        <w:rPr>
          <w:bCs/>
          <w:szCs w:val="20"/>
        </w:rPr>
      </w:pPr>
    </w:p>
    <w:p w14:paraId="18777456" w14:textId="77777777" w:rsidR="009166D0" w:rsidRPr="004632FB" w:rsidRDefault="009166D0" w:rsidP="00A2289E">
      <w:pPr>
        <w:spacing w:line="276" w:lineRule="auto"/>
        <w:jc w:val="both"/>
        <w:rPr>
          <w:bCs/>
          <w:szCs w:val="20"/>
        </w:rPr>
      </w:pPr>
      <w:r w:rsidRPr="004C7CE7">
        <w:rPr>
          <w:bCs/>
          <w:szCs w:val="20"/>
        </w:rPr>
        <w:t>V primeru, da več prijaviteljev doseže enako število točk in bi bila z njihovo uvrstitvijo na predlog prejemnikov sredstev presežena skupna razpo</w:t>
      </w:r>
      <w:r w:rsidR="00FE62F4" w:rsidRPr="007A463B">
        <w:rPr>
          <w:bCs/>
          <w:szCs w:val="20"/>
        </w:rPr>
        <w:t>ložljiva sredstva</w:t>
      </w:r>
      <w:r w:rsidRPr="007A463B">
        <w:rPr>
          <w:bCs/>
          <w:szCs w:val="20"/>
        </w:rPr>
        <w:t xml:space="preserve">, </w:t>
      </w:r>
      <w:r w:rsidRPr="007A463B">
        <w:t>bo</w:t>
      </w:r>
      <w:r w:rsidR="00C667D6" w:rsidRPr="007A463B">
        <w:t>do</w:t>
      </w:r>
      <w:r w:rsidRPr="007A463B">
        <w:t xml:space="preserve"> imeli prednost oz. bo</w:t>
      </w:r>
      <w:r w:rsidR="00C667D6" w:rsidRPr="007A463B">
        <w:t>do</w:t>
      </w:r>
      <w:r w:rsidRPr="007A463B">
        <w:t xml:space="preserve"> izbran</w:t>
      </w:r>
      <w:r w:rsidR="00C667D6" w:rsidRPr="007A463B">
        <w:t>e</w:t>
      </w:r>
      <w:r w:rsidRPr="007A463B">
        <w:t xml:space="preserve"> vlog</w:t>
      </w:r>
      <w:r w:rsidR="00C667D6" w:rsidRPr="007A463B">
        <w:t>e</w:t>
      </w:r>
      <w:r w:rsidRPr="007A463B">
        <w:t>, ki bo</w:t>
      </w:r>
      <w:r w:rsidR="00C667D6" w:rsidRPr="007A463B">
        <w:t>do</w:t>
      </w:r>
      <w:r w:rsidRPr="007A463B">
        <w:t xml:space="preserve"> prejel</w:t>
      </w:r>
      <w:r w:rsidR="00C667D6" w:rsidRPr="007A463B">
        <w:t>e</w:t>
      </w:r>
      <w:r w:rsidRPr="007A463B">
        <w:t xml:space="preserve"> večje število točk pri meril</w:t>
      </w:r>
      <w:r w:rsidR="00E408C1" w:rsidRPr="007A463B">
        <w:t>i</w:t>
      </w:r>
      <w:r w:rsidR="00E1203C" w:rsidRPr="007A463B">
        <w:t>h</w:t>
      </w:r>
      <w:r w:rsidRPr="007A463B">
        <w:t xml:space="preserve"> </w:t>
      </w:r>
      <w:r w:rsidRPr="007A463B">
        <w:rPr>
          <w:bCs/>
        </w:rPr>
        <w:t>1., 4., 2., 3. in 5</w:t>
      </w:r>
      <w:r w:rsidRPr="007A463B">
        <w:t xml:space="preserve">. tega </w:t>
      </w:r>
      <w:r w:rsidR="00B53950">
        <w:t>dodatnega javn</w:t>
      </w:r>
      <w:r w:rsidRPr="007A463B">
        <w:t>ega razpisa, po tem vrstnem redu, v okviru razpoložljivih sredstev</w:t>
      </w:r>
      <w:r w:rsidR="00035BF0" w:rsidRPr="007A463B">
        <w:t xml:space="preserve"> </w:t>
      </w:r>
      <w:r w:rsidR="00B53950">
        <w:t>dodatnega javn</w:t>
      </w:r>
      <w:r w:rsidR="00035BF0" w:rsidRPr="007A463B">
        <w:t>ega razpisa</w:t>
      </w:r>
      <w:r w:rsidRPr="007A463B">
        <w:t xml:space="preserve">. </w:t>
      </w:r>
      <w:r w:rsidRPr="007A463B">
        <w:rPr>
          <w:bCs/>
          <w:szCs w:val="20"/>
        </w:rPr>
        <w:t xml:space="preserve">V </w:t>
      </w:r>
      <w:r w:rsidRPr="007A463B">
        <w:rPr>
          <w:szCs w:val="20"/>
        </w:rPr>
        <w:t>primeru, da bo število točk še vedno enako, bodo vloge obravnavane po vrstnem redu prejema le</w:t>
      </w:r>
      <w:r w:rsidR="00BF1072" w:rsidRPr="007A463B">
        <w:rPr>
          <w:szCs w:val="20"/>
        </w:rPr>
        <w:t>-</w:t>
      </w:r>
      <w:r w:rsidRPr="007A463B">
        <w:rPr>
          <w:szCs w:val="20"/>
        </w:rPr>
        <w:t>teh (pri vlogah, oddanih priporočeno na pošto se kot dan prejema šteje dan in uro oddaje na pošto), ob upoštevanju razpoložljivih sredstev.</w:t>
      </w:r>
    </w:p>
    <w:p w14:paraId="39B6B819" w14:textId="77777777" w:rsidR="009166D0" w:rsidRPr="004C7CE7" w:rsidRDefault="009166D0" w:rsidP="00A2289E">
      <w:pPr>
        <w:spacing w:line="276" w:lineRule="auto"/>
        <w:jc w:val="both"/>
        <w:rPr>
          <w:bCs/>
          <w:szCs w:val="20"/>
        </w:rPr>
      </w:pPr>
    </w:p>
    <w:p w14:paraId="31C15B0B" w14:textId="77777777" w:rsidR="009166D0" w:rsidRPr="008901B9" w:rsidRDefault="009166D0" w:rsidP="00A2289E">
      <w:pPr>
        <w:spacing w:line="276" w:lineRule="auto"/>
        <w:jc w:val="both"/>
        <w:rPr>
          <w:bCs/>
          <w:szCs w:val="20"/>
        </w:rPr>
      </w:pPr>
      <w:r w:rsidRPr="004C7CE7">
        <w:rPr>
          <w:bCs/>
          <w:szCs w:val="20"/>
        </w:rPr>
        <w:t xml:space="preserve">V primeru, da prijavitelj odstopi od podpisa pogodbe ali če se pogodba ne sklene v predpisanem roku, se lahko izbere naslednja vloga glede na doseženo oceno, skladno z določili tega razpisa, ki pa mora vseeno doseči minimalni kakovostni kriterij najmanj </w:t>
      </w:r>
      <w:r w:rsidR="00513CD6" w:rsidRPr="004C7CE7">
        <w:rPr>
          <w:bCs/>
          <w:szCs w:val="20"/>
        </w:rPr>
        <w:t>5</w:t>
      </w:r>
      <w:r w:rsidR="00513CD6" w:rsidRPr="001F21FC">
        <w:rPr>
          <w:bCs/>
          <w:szCs w:val="20"/>
        </w:rPr>
        <w:t>5</w:t>
      </w:r>
      <w:r w:rsidR="00513CD6" w:rsidRPr="004632FB">
        <w:rPr>
          <w:bCs/>
          <w:szCs w:val="20"/>
        </w:rPr>
        <w:t xml:space="preserve"> </w:t>
      </w:r>
      <w:r w:rsidRPr="004632FB">
        <w:rPr>
          <w:bCs/>
          <w:szCs w:val="20"/>
        </w:rPr>
        <w:t>točk.</w:t>
      </w:r>
    </w:p>
    <w:p w14:paraId="61CE852B" w14:textId="77777777" w:rsidR="009166D0" w:rsidRPr="008901B9" w:rsidRDefault="009166D0" w:rsidP="00A2289E">
      <w:pPr>
        <w:spacing w:line="276" w:lineRule="auto"/>
        <w:ind w:left="426"/>
        <w:jc w:val="both"/>
        <w:rPr>
          <w:bCs/>
          <w:szCs w:val="20"/>
        </w:rPr>
      </w:pPr>
    </w:p>
    <w:p w14:paraId="4AD7AA19" w14:textId="77777777" w:rsidR="009166D0" w:rsidRPr="008901B9" w:rsidRDefault="009166D0" w:rsidP="00A2289E">
      <w:pPr>
        <w:spacing w:line="276" w:lineRule="auto"/>
        <w:jc w:val="both"/>
        <w:rPr>
          <w:bCs/>
          <w:szCs w:val="20"/>
        </w:rPr>
      </w:pPr>
      <w:r w:rsidRPr="008901B9">
        <w:rPr>
          <w:bCs/>
          <w:szCs w:val="20"/>
        </w:rPr>
        <w:t>Strokovna komisija lahko na podlagi pregleda vlog oceni, da posamezne predlagane aktivnosti projekta niso upravičene do sofinanciranja ter od prijavitelja zahteva prilagoditev načrta aktivnosti projekta ter finančnega načrta projekta. Komisija lahko prav tako zniža posamezne postavke v finančnem načrtu, za katere meni, da so ocenjene previsoko in zahteva prilagoditev finančnega načrta prijavitelja.</w:t>
      </w:r>
    </w:p>
    <w:p w14:paraId="4EA55500" w14:textId="77777777" w:rsidR="009166D0" w:rsidRPr="008901B9" w:rsidRDefault="009166D0" w:rsidP="00A2289E">
      <w:pPr>
        <w:spacing w:line="276" w:lineRule="auto"/>
        <w:ind w:left="426"/>
        <w:jc w:val="both"/>
        <w:rPr>
          <w:bCs/>
          <w:szCs w:val="20"/>
        </w:rPr>
      </w:pPr>
    </w:p>
    <w:p w14:paraId="37BACBA0" w14:textId="77777777" w:rsidR="009166D0" w:rsidRPr="008901B9" w:rsidRDefault="009166D0" w:rsidP="00A2289E">
      <w:pPr>
        <w:spacing w:line="276" w:lineRule="auto"/>
        <w:jc w:val="both"/>
        <w:rPr>
          <w:bCs/>
          <w:szCs w:val="20"/>
        </w:rPr>
      </w:pPr>
      <w:r w:rsidRPr="008901B9">
        <w:rPr>
          <w:bCs/>
          <w:szCs w:val="20"/>
        </w:rPr>
        <w:t>V primeru, da bo prijavitelj v prijavi kot upravičene navedel tudi stroške, ki niso upravičeni do sofinanciranja iz Evropskega socialnega sklada, bo strokovna komisija ustrezno znižala višino sofinanciranja ter prijavitelju predlagala nižjo višino sofinanciranja od zaprošene. V primeru, da se prijavitelj ne bo strinjal s predlagano spremembo aktivnosti projekta ter finančnega načrta projekta ali se ne bo odzval v roku in na način, ki bo določen v pozivu, se šteje, da odstopa od vloge.</w:t>
      </w:r>
    </w:p>
    <w:p w14:paraId="14227ED0" w14:textId="77777777" w:rsidR="009166D0" w:rsidRPr="008901B9" w:rsidRDefault="009166D0" w:rsidP="00A2289E">
      <w:pPr>
        <w:spacing w:line="276" w:lineRule="auto"/>
        <w:jc w:val="both"/>
        <w:rPr>
          <w:bCs/>
          <w:szCs w:val="20"/>
        </w:rPr>
      </w:pPr>
    </w:p>
    <w:p w14:paraId="0A67A232" w14:textId="77777777" w:rsidR="009166D0" w:rsidRPr="008901B9" w:rsidRDefault="009166D0" w:rsidP="00A2289E">
      <w:pPr>
        <w:spacing w:line="276" w:lineRule="auto"/>
        <w:jc w:val="both"/>
        <w:rPr>
          <w:bCs/>
          <w:szCs w:val="20"/>
        </w:rPr>
      </w:pPr>
      <w:r w:rsidRPr="008901B9">
        <w:rPr>
          <w:color w:val="000000"/>
          <w:szCs w:val="20"/>
        </w:rPr>
        <w:t xml:space="preserve">Strokovna komisija lahko od prijaviteljev </w:t>
      </w:r>
      <w:r w:rsidRPr="008901B9">
        <w:rPr>
          <w:szCs w:val="20"/>
        </w:rPr>
        <w:t>zahteva tudi dodatna pojasnila oziroma obrazložitve o projektu, aktivnostih in načrtovanih stroških ter njihovo prilagoditev.</w:t>
      </w:r>
      <w:r w:rsidR="008A03C5" w:rsidRPr="008901B9">
        <w:rPr>
          <w:color w:val="000000"/>
          <w:szCs w:val="20"/>
        </w:rPr>
        <w:t xml:space="preserve"> </w:t>
      </w:r>
      <w:r w:rsidRPr="008901B9">
        <w:rPr>
          <w:bCs/>
          <w:szCs w:val="20"/>
        </w:rPr>
        <w:t xml:space="preserve">V primeru, da pojasnila ne </w:t>
      </w:r>
      <w:r w:rsidRPr="008901B9">
        <w:rPr>
          <w:bCs/>
          <w:szCs w:val="20"/>
        </w:rPr>
        <w:lastRenderedPageBreak/>
        <w:t xml:space="preserve">bodo posredovana v roku in na način, ki bo določen v pozivu, bo strokovna komisija vlogo ocenila na podlagi obstoječih podatkov. </w:t>
      </w:r>
    </w:p>
    <w:p w14:paraId="44C60738" w14:textId="77777777" w:rsidR="009166D0" w:rsidRPr="008901B9" w:rsidRDefault="009166D0" w:rsidP="00A2289E">
      <w:pPr>
        <w:spacing w:line="276" w:lineRule="auto"/>
        <w:jc w:val="both"/>
        <w:rPr>
          <w:color w:val="000000"/>
          <w:szCs w:val="20"/>
        </w:rPr>
      </w:pPr>
    </w:p>
    <w:p w14:paraId="7C0FCBE0" w14:textId="77777777" w:rsidR="009166D0" w:rsidRDefault="009166D0" w:rsidP="00A2289E">
      <w:pPr>
        <w:spacing w:line="276" w:lineRule="auto"/>
        <w:jc w:val="both"/>
        <w:rPr>
          <w:color w:val="000000"/>
          <w:szCs w:val="20"/>
        </w:rPr>
      </w:pPr>
      <w:r w:rsidRPr="008901B9">
        <w:rPr>
          <w:color w:val="000000"/>
          <w:szCs w:val="20"/>
        </w:rPr>
        <w:t xml:space="preserve">Poziv za posredovanje </w:t>
      </w:r>
      <w:r w:rsidRPr="008901B9">
        <w:rPr>
          <w:bCs/>
          <w:szCs w:val="20"/>
        </w:rPr>
        <w:t>sprememb aktivnosti projekta in finančnega načrta projekta</w:t>
      </w:r>
      <w:r w:rsidRPr="008901B9">
        <w:rPr>
          <w:color w:val="000000"/>
          <w:szCs w:val="20"/>
        </w:rPr>
        <w:t xml:space="preserve"> ter dodatnih pojasnil se bo prijaviteljem</w:t>
      </w:r>
      <w:r w:rsidR="00834CA2">
        <w:rPr>
          <w:color w:val="000000"/>
          <w:szCs w:val="20"/>
        </w:rPr>
        <w:t>a</w:t>
      </w:r>
      <w:r w:rsidRPr="008901B9">
        <w:rPr>
          <w:color w:val="000000"/>
          <w:szCs w:val="20"/>
        </w:rPr>
        <w:t xml:space="preserve"> posredoval po elektronski pošti na elektronski naslov prijavitelja, naveden na pri</w:t>
      </w:r>
      <w:r w:rsidR="00B53950">
        <w:rPr>
          <w:color w:val="000000"/>
          <w:szCs w:val="20"/>
        </w:rPr>
        <w:t>javn</w:t>
      </w:r>
      <w:r w:rsidRPr="008901B9">
        <w:rPr>
          <w:color w:val="000000"/>
          <w:szCs w:val="20"/>
        </w:rPr>
        <w:t>em obrazcu.</w:t>
      </w:r>
    </w:p>
    <w:p w14:paraId="050D5D18" w14:textId="77777777" w:rsidR="00C667D6" w:rsidRPr="008901B9" w:rsidRDefault="00C667D6" w:rsidP="00A2289E">
      <w:pPr>
        <w:spacing w:line="276" w:lineRule="auto"/>
        <w:jc w:val="both"/>
        <w:rPr>
          <w:bCs/>
          <w:szCs w:val="20"/>
        </w:rPr>
      </w:pPr>
    </w:p>
    <w:p w14:paraId="6CB919FD" w14:textId="77777777" w:rsidR="009166D0" w:rsidRPr="008901B9" w:rsidRDefault="009166D0" w:rsidP="00F546E8">
      <w:pPr>
        <w:pStyle w:val="Naslov2"/>
      </w:pPr>
      <w:r w:rsidRPr="008901B9">
        <w:t>1</w:t>
      </w:r>
      <w:r w:rsidR="00C83FFE" w:rsidRPr="008901B9">
        <w:t>0</w:t>
      </w:r>
      <w:r w:rsidRPr="008901B9">
        <w:t>.3 Obveščanje o izbiri</w:t>
      </w:r>
    </w:p>
    <w:p w14:paraId="1426E890" w14:textId="479435E0" w:rsidR="009166D0" w:rsidRPr="008901B9" w:rsidRDefault="009166D0" w:rsidP="00A2289E">
      <w:pPr>
        <w:spacing w:line="276" w:lineRule="auto"/>
        <w:jc w:val="both"/>
        <w:rPr>
          <w:bCs/>
        </w:rPr>
      </w:pPr>
      <w:r w:rsidRPr="008901B9">
        <w:rPr>
          <w:bCs/>
        </w:rPr>
        <w:t xml:space="preserve">O dodelitvi sredstev po tem </w:t>
      </w:r>
      <w:r w:rsidR="00B53950">
        <w:rPr>
          <w:bCs/>
        </w:rPr>
        <w:t>dodatne</w:t>
      </w:r>
      <w:r w:rsidR="00717B17">
        <w:rPr>
          <w:bCs/>
        </w:rPr>
        <w:t xml:space="preserve">m </w:t>
      </w:r>
      <w:r w:rsidR="00B53950">
        <w:rPr>
          <w:bCs/>
        </w:rPr>
        <w:t>javn</w:t>
      </w:r>
      <w:r w:rsidRPr="008901B9">
        <w:rPr>
          <w:bCs/>
        </w:rPr>
        <w:t>em razpisu bo na predlog strokovne komisije s sklepom odločil predstojni</w:t>
      </w:r>
      <w:r w:rsidR="00413027">
        <w:rPr>
          <w:bCs/>
        </w:rPr>
        <w:t>k</w:t>
      </w:r>
      <w:r w:rsidRPr="008901B9">
        <w:rPr>
          <w:bCs/>
        </w:rPr>
        <w:t xml:space="preserve"> ministrstva oziroma oseba, ki je od nje</w:t>
      </w:r>
      <w:r w:rsidR="00413027">
        <w:rPr>
          <w:bCs/>
        </w:rPr>
        <w:t>ga</w:t>
      </w:r>
      <w:r w:rsidRPr="008901B9">
        <w:rPr>
          <w:bCs/>
        </w:rPr>
        <w:t xml:space="preserve"> pooblaščena za sprejetje odločitve o dodelitvi sredstev. </w:t>
      </w:r>
    </w:p>
    <w:p w14:paraId="33B49449" w14:textId="77777777" w:rsidR="009166D0" w:rsidRPr="008901B9" w:rsidRDefault="009166D0" w:rsidP="00A2289E">
      <w:pPr>
        <w:spacing w:line="276" w:lineRule="auto"/>
        <w:ind w:left="426"/>
        <w:jc w:val="both"/>
        <w:rPr>
          <w:bCs/>
        </w:rPr>
      </w:pPr>
    </w:p>
    <w:p w14:paraId="31A9824C" w14:textId="30195CAF" w:rsidR="009166D0" w:rsidRPr="008901B9" w:rsidRDefault="009166D0" w:rsidP="00A2289E">
      <w:pPr>
        <w:spacing w:line="276" w:lineRule="auto"/>
        <w:jc w:val="both"/>
        <w:rPr>
          <w:bCs/>
        </w:rPr>
      </w:pPr>
      <w:r w:rsidRPr="008901B9">
        <w:rPr>
          <w:bCs/>
        </w:rPr>
        <w:t xml:space="preserve">Ministrstvo bo </w:t>
      </w:r>
      <w:r w:rsidR="00834CA2" w:rsidRPr="008901B9">
        <w:rPr>
          <w:bCs/>
        </w:rPr>
        <w:t>prijavitelj</w:t>
      </w:r>
      <w:r w:rsidR="00834CA2">
        <w:rPr>
          <w:bCs/>
        </w:rPr>
        <w:t>a</w:t>
      </w:r>
      <w:r w:rsidR="00834CA2" w:rsidRPr="008901B9">
        <w:rPr>
          <w:bCs/>
        </w:rPr>
        <w:t xml:space="preserve"> </w:t>
      </w:r>
      <w:r w:rsidRPr="008901B9">
        <w:rPr>
          <w:bCs/>
        </w:rPr>
        <w:t xml:space="preserve">o izidu razpisa obvestilo najkasneje v 60-ih dneh po zaključku odpiranja vlog. Rezultati razpisa so informacije </w:t>
      </w:r>
      <w:r w:rsidR="00B53950">
        <w:rPr>
          <w:bCs/>
        </w:rPr>
        <w:t>javn</w:t>
      </w:r>
      <w:r w:rsidRPr="008901B9">
        <w:rPr>
          <w:bCs/>
        </w:rPr>
        <w:t xml:space="preserve">ega značaja in bodo objavljeni na </w:t>
      </w:r>
      <w:r w:rsidR="00FC4BA3" w:rsidRPr="008901B9">
        <w:rPr>
          <w:bCs/>
        </w:rPr>
        <w:t>spletn</w:t>
      </w:r>
      <w:r w:rsidR="00FC4BA3">
        <w:rPr>
          <w:bCs/>
        </w:rPr>
        <w:t>em</w:t>
      </w:r>
      <w:r w:rsidR="00FC4BA3" w:rsidRPr="008901B9">
        <w:rPr>
          <w:bCs/>
        </w:rPr>
        <w:t xml:space="preserve"> </w:t>
      </w:r>
      <w:r w:rsidR="00FC4BA3">
        <w:rPr>
          <w:bCs/>
        </w:rPr>
        <w:t xml:space="preserve">mestu ministrstva </w:t>
      </w:r>
      <w:r w:rsidR="005515FD" w:rsidRPr="00DF4D7D">
        <w:rPr>
          <w:bCs/>
        </w:rPr>
        <w:t>https://www.gov.si/drzavni-organi/ministrstva/ministrstvo-za-delo-druzino-socialne-zadeve-in-enake-moznosti</w:t>
      </w:r>
      <w:r w:rsidRPr="008901B9">
        <w:rPr>
          <w:bCs/>
        </w:rPr>
        <w:t xml:space="preserve"> in na spletni strani </w:t>
      </w:r>
      <w:hyperlink r:id="rId24" w:history="1">
        <w:r w:rsidRPr="008901B9">
          <w:rPr>
            <w:rStyle w:val="Hiperpovezava"/>
            <w:bCs/>
          </w:rPr>
          <w:t>www.eu-skladi.si</w:t>
        </w:r>
      </w:hyperlink>
      <w:r w:rsidRPr="008901B9">
        <w:rPr>
          <w:bCs/>
        </w:rPr>
        <w:t>.</w:t>
      </w:r>
    </w:p>
    <w:p w14:paraId="4EF865EA" w14:textId="77777777" w:rsidR="00350221" w:rsidRPr="008901B9" w:rsidRDefault="00350221" w:rsidP="00A2289E">
      <w:pPr>
        <w:spacing w:line="276" w:lineRule="auto"/>
        <w:jc w:val="both"/>
        <w:rPr>
          <w:bCs/>
        </w:rPr>
      </w:pPr>
    </w:p>
    <w:p w14:paraId="2A6AA6B7" w14:textId="1BE39AD5" w:rsidR="009166D0" w:rsidRPr="008901B9" w:rsidRDefault="009166D0" w:rsidP="00A2289E">
      <w:pPr>
        <w:spacing w:line="276" w:lineRule="auto"/>
        <w:jc w:val="both"/>
        <w:rPr>
          <w:bCs/>
        </w:rPr>
      </w:pPr>
      <w:r w:rsidRPr="008901B9">
        <w:rPr>
          <w:bCs/>
        </w:rPr>
        <w:t xml:space="preserve">Z </w:t>
      </w:r>
      <w:r w:rsidR="00834CA2" w:rsidRPr="008901B9">
        <w:rPr>
          <w:bCs/>
        </w:rPr>
        <w:t>izbranim</w:t>
      </w:r>
      <w:r w:rsidR="00834CA2">
        <w:rPr>
          <w:bCs/>
        </w:rPr>
        <w:t>a</w:t>
      </w:r>
      <w:r w:rsidR="00834CA2" w:rsidRPr="008901B9">
        <w:rPr>
          <w:bCs/>
        </w:rPr>
        <w:t xml:space="preserve"> prijavitel</w:t>
      </w:r>
      <w:r w:rsidR="00834CA2">
        <w:rPr>
          <w:bCs/>
        </w:rPr>
        <w:t>jema</w:t>
      </w:r>
      <w:r w:rsidR="00834CA2" w:rsidRPr="008901B9">
        <w:rPr>
          <w:bCs/>
        </w:rPr>
        <w:t xml:space="preserve"> </w:t>
      </w:r>
      <w:r w:rsidRPr="008901B9">
        <w:rPr>
          <w:bCs/>
        </w:rPr>
        <w:t>bodo na podlagi sklepa predstojni</w:t>
      </w:r>
      <w:r w:rsidR="00413027">
        <w:rPr>
          <w:bCs/>
        </w:rPr>
        <w:t>ka</w:t>
      </w:r>
      <w:r w:rsidRPr="008901B9">
        <w:rPr>
          <w:bCs/>
        </w:rPr>
        <w:t xml:space="preserve"> ministrstva o izboru sklenjene pogodbe o sofinanciranju projektov</w:t>
      </w:r>
      <w:r w:rsidR="001E1918">
        <w:rPr>
          <w:bCs/>
        </w:rPr>
        <w:t xml:space="preserve"> </w:t>
      </w:r>
      <w:r w:rsidRPr="008901B9">
        <w:rPr>
          <w:bCs/>
        </w:rPr>
        <w:t>za celotno obdobje trajanja projekta. V primeru, da se prijavitelj v roku 8 (osmih) dni od prejema poziva za podpis pogodbe o sofinanciranju projekta nanj ne odzove, se šteje, da je umaknil vlogo za pridobitev sredstev.</w:t>
      </w:r>
    </w:p>
    <w:p w14:paraId="588A72C0" w14:textId="77777777" w:rsidR="009166D0" w:rsidRPr="008901B9" w:rsidRDefault="009166D0" w:rsidP="00A2289E">
      <w:pPr>
        <w:spacing w:line="276" w:lineRule="auto"/>
        <w:jc w:val="both"/>
        <w:rPr>
          <w:lang w:eastAsia="sl-SI"/>
        </w:rPr>
      </w:pPr>
    </w:p>
    <w:p w14:paraId="52611966" w14:textId="77777777" w:rsidR="009166D0" w:rsidRPr="008901B9" w:rsidRDefault="009166D0" w:rsidP="00F546E8">
      <w:pPr>
        <w:pStyle w:val="Naslov2"/>
      </w:pPr>
      <w:r w:rsidRPr="008901B9">
        <w:t>1</w:t>
      </w:r>
      <w:r w:rsidR="00C83FFE" w:rsidRPr="008901B9">
        <w:t>0</w:t>
      </w:r>
      <w:r w:rsidRPr="008901B9">
        <w:t xml:space="preserve">.4 Pravno varstvo </w:t>
      </w:r>
    </w:p>
    <w:p w14:paraId="72183C3D" w14:textId="77777777" w:rsidR="009166D0" w:rsidRPr="008901B9" w:rsidRDefault="009166D0" w:rsidP="00A2289E">
      <w:pPr>
        <w:spacing w:line="276" w:lineRule="auto"/>
        <w:jc w:val="both"/>
        <w:rPr>
          <w:rFonts w:eastAsia="Arial Unicode MS"/>
        </w:rPr>
      </w:pPr>
      <w:r w:rsidRPr="008901B9">
        <w:rPr>
          <w:rFonts w:eastAsia="Arial Unicode MS"/>
        </w:rPr>
        <w:t xml:space="preserve">Zoper odločitev ministrstva o vlogi za dodelitev sofinanciranja je dopusten upravni spor. Tožba se vloži pri Upravnem sodišču Republike Slovenije, Fajfarjeva 33, 1000 Ljubljana, v roku 30 dni od dneva vročitve sklepa, in sicer neposredno pisno na sodišču ali pa se mu pošlje po pošti. </w:t>
      </w:r>
      <w:r w:rsidRPr="008901B9">
        <w:t xml:space="preserve">Šteje se, da je bila tožba vložena pri sodišču tisti dan, ko je bila priporočeno oddana na pošto. </w:t>
      </w:r>
      <w:r w:rsidRPr="008901B9">
        <w:rPr>
          <w:rFonts w:eastAsia="Arial Unicode MS"/>
        </w:rPr>
        <w:t xml:space="preserve">Tožba se vloži v tolikih izvodih, kolikor je strank v postopku. Tožbi je potrebno priložiti sklep, ki se izpodbija, v izvirniku, prepisu ali kopiji. </w:t>
      </w:r>
    </w:p>
    <w:p w14:paraId="26CBD65D" w14:textId="77777777" w:rsidR="009166D0" w:rsidRPr="008901B9" w:rsidRDefault="009166D0" w:rsidP="00A2289E">
      <w:pPr>
        <w:spacing w:line="276" w:lineRule="auto"/>
        <w:ind w:left="426"/>
        <w:jc w:val="both"/>
        <w:rPr>
          <w:rFonts w:eastAsia="Arial Unicode MS"/>
        </w:rPr>
      </w:pPr>
    </w:p>
    <w:p w14:paraId="74EB7E55" w14:textId="77777777" w:rsidR="009166D0" w:rsidRPr="008901B9" w:rsidRDefault="009166D0" w:rsidP="00A2289E">
      <w:pPr>
        <w:spacing w:line="276" w:lineRule="auto"/>
        <w:jc w:val="both"/>
      </w:pPr>
      <w:r w:rsidRPr="008901B9">
        <w:t xml:space="preserve">Tožba ne ovira izvršitve sklepa o (ne)izboru, zoper katerega je vložena, oziroma ne zadrži podpisa pogodbe o sofinanciranju projekta z </w:t>
      </w:r>
      <w:r w:rsidR="00834CA2" w:rsidRPr="008901B9">
        <w:t>izbranim</w:t>
      </w:r>
      <w:r w:rsidR="00834CA2">
        <w:t>a</w:t>
      </w:r>
      <w:r w:rsidR="00834CA2" w:rsidRPr="008901B9">
        <w:t xml:space="preserve"> </w:t>
      </w:r>
      <w:r w:rsidRPr="008901B9">
        <w:t>prijavitelj</w:t>
      </w:r>
      <w:r w:rsidR="00834CA2">
        <w:t>ema</w:t>
      </w:r>
      <w:r w:rsidRPr="008901B9">
        <w:t>.</w:t>
      </w:r>
    </w:p>
    <w:p w14:paraId="095A66D6" w14:textId="77777777" w:rsidR="009166D0" w:rsidRPr="008901B9" w:rsidRDefault="009166D0" w:rsidP="00A2289E">
      <w:pPr>
        <w:spacing w:line="276" w:lineRule="auto"/>
        <w:jc w:val="both"/>
        <w:rPr>
          <w:lang w:eastAsia="sl-SI"/>
        </w:rPr>
      </w:pPr>
    </w:p>
    <w:p w14:paraId="6C27DF34" w14:textId="77777777" w:rsidR="009166D0" w:rsidRPr="008901B9" w:rsidRDefault="009166D0" w:rsidP="00F546E8">
      <w:pPr>
        <w:pStyle w:val="Naslov2"/>
      </w:pPr>
      <w:r w:rsidRPr="008901B9">
        <w:t>1</w:t>
      </w:r>
      <w:r w:rsidR="00C83FFE" w:rsidRPr="008901B9">
        <w:t>0</w:t>
      </w:r>
      <w:r w:rsidRPr="008901B9">
        <w:t xml:space="preserve">.5 Pogoji za spremembo </w:t>
      </w:r>
      <w:r w:rsidR="00B53950">
        <w:t>dodatnega javn</w:t>
      </w:r>
      <w:r w:rsidRPr="008901B9">
        <w:t>ega razpisa</w:t>
      </w:r>
    </w:p>
    <w:p w14:paraId="50AAC853" w14:textId="77777777" w:rsidR="009166D0" w:rsidRPr="008901B9" w:rsidRDefault="009166D0" w:rsidP="00A2289E">
      <w:pPr>
        <w:spacing w:line="276" w:lineRule="auto"/>
        <w:jc w:val="both"/>
      </w:pPr>
      <w:r w:rsidRPr="008901B9">
        <w:t xml:space="preserve">Pred potekom roka za oddajo prijav lahko ministrstvo spremeni razpisno dokumentacijo z izdajo sprememb oziroma dopolnitev. Vsaka taka sprememba oziroma dopolnitev bo sestavni del razpisne dokumentacije in bo objavljena tudi na spletnem naslovu: </w:t>
      </w:r>
    </w:p>
    <w:p w14:paraId="42D3EA80" w14:textId="6917DBE9" w:rsidR="001C5A69" w:rsidRDefault="005515FD" w:rsidP="00A2289E">
      <w:pPr>
        <w:spacing w:line="276" w:lineRule="auto"/>
        <w:jc w:val="both"/>
      </w:pPr>
      <w:r w:rsidRPr="005515FD">
        <w:t>https://www.gov.si/drzavni-organi/ministrstva/ministrstvo-za-delo-druzino-socialne-zadeve-in-enake-moznosti/javne-objave/</w:t>
      </w:r>
      <w:r w:rsidR="00E41D7D" w:rsidRPr="00191B13">
        <w:t>.</w:t>
      </w:r>
      <w:r w:rsidR="009166D0" w:rsidRPr="008901B9">
        <w:t xml:space="preserve"> </w:t>
      </w:r>
    </w:p>
    <w:p w14:paraId="56D7FBE0" w14:textId="77777777" w:rsidR="001C7332" w:rsidRDefault="001C7332" w:rsidP="00A2289E">
      <w:pPr>
        <w:spacing w:line="276" w:lineRule="auto"/>
        <w:jc w:val="both"/>
        <w:rPr>
          <w:bCs/>
          <w:szCs w:val="20"/>
        </w:rPr>
      </w:pPr>
    </w:p>
    <w:p w14:paraId="36E6B63D" w14:textId="77777777" w:rsidR="001C7332" w:rsidRPr="008901B9" w:rsidRDefault="001C7332" w:rsidP="00A2289E">
      <w:pPr>
        <w:spacing w:line="276" w:lineRule="auto"/>
        <w:jc w:val="both"/>
        <w:rPr>
          <w:bCs/>
          <w:szCs w:val="20"/>
        </w:rPr>
      </w:pPr>
    </w:p>
    <w:p w14:paraId="4BEA1149" w14:textId="77777777" w:rsidR="001C5A69" w:rsidRPr="008901B9" w:rsidRDefault="001C5A69" w:rsidP="00F33C7B">
      <w:pPr>
        <w:pStyle w:val="Naslov1"/>
      </w:pPr>
      <w:r w:rsidRPr="008901B9">
        <w:t>MERILA, S POMOČJO KATERIH SE MED TISTIMI, KI IZPOLNJUJEJO NAVEDENE POGOJE (ZAHTEVE), IZBEREJO PREJEMNIKI SREDSTEV</w:t>
      </w:r>
    </w:p>
    <w:p w14:paraId="6DA5F02A" w14:textId="77777777" w:rsidR="001C5A69" w:rsidRPr="008901B9" w:rsidRDefault="001C5A69" w:rsidP="00A2289E">
      <w:pPr>
        <w:spacing w:line="276" w:lineRule="auto"/>
        <w:ind w:left="284"/>
        <w:jc w:val="both"/>
        <w:rPr>
          <w:b/>
          <w:szCs w:val="20"/>
        </w:rPr>
      </w:pPr>
    </w:p>
    <w:p w14:paraId="11FB6283" w14:textId="119BDB78" w:rsidR="001C5A69" w:rsidRPr="008901B9" w:rsidRDefault="001C5A69" w:rsidP="00A2289E">
      <w:pPr>
        <w:spacing w:line="276" w:lineRule="auto"/>
        <w:jc w:val="both"/>
        <w:rPr>
          <w:szCs w:val="20"/>
        </w:rPr>
      </w:pPr>
      <w:r w:rsidRPr="008901B9">
        <w:rPr>
          <w:szCs w:val="20"/>
        </w:rPr>
        <w:t xml:space="preserve">Strokovna komisija bo </w:t>
      </w:r>
      <w:r w:rsidR="00D6387C" w:rsidRPr="00D6387C">
        <w:t>pravočasno prispele</w:t>
      </w:r>
      <w:r w:rsidR="00413027">
        <w:t xml:space="preserve">, </w:t>
      </w:r>
      <w:r w:rsidR="00D6387C" w:rsidRPr="00D6387C">
        <w:t xml:space="preserve">formalno popolne vloge </w:t>
      </w:r>
      <w:r w:rsidR="00413027">
        <w:t xml:space="preserve">prijaviteljev, ki izpolnjujejo pogoje tega javnega razpisa, </w:t>
      </w:r>
      <w:r w:rsidRPr="008901B9">
        <w:rPr>
          <w:szCs w:val="20"/>
        </w:rPr>
        <w:t>ocenila na podlagi spodaj navedenih meril</w:t>
      </w:r>
      <w:r w:rsidR="00C17E60">
        <w:rPr>
          <w:szCs w:val="20"/>
        </w:rPr>
        <w:t xml:space="preserve"> glede na podano ocenjevalno lestvico in podrobno razdelitev meril v razpisni dokumentaciji</w:t>
      </w:r>
      <w:r w:rsidRPr="008901B9">
        <w:rPr>
          <w:szCs w:val="20"/>
        </w:rPr>
        <w:t>.</w:t>
      </w:r>
    </w:p>
    <w:p w14:paraId="73FEFAC0" w14:textId="77777777" w:rsidR="001C5A69" w:rsidRPr="008901B9" w:rsidRDefault="001C5A69" w:rsidP="00A2289E">
      <w:pPr>
        <w:spacing w:line="276" w:lineRule="auto"/>
        <w:jc w:val="both"/>
        <w:rPr>
          <w:szCs w:val="20"/>
        </w:rPr>
      </w:pPr>
    </w:p>
    <w:p w14:paraId="17E69CAD" w14:textId="77777777" w:rsidR="001C5A69" w:rsidRPr="008901B9" w:rsidRDefault="001C5A69" w:rsidP="00A2289E">
      <w:pPr>
        <w:spacing w:line="276" w:lineRule="auto"/>
        <w:jc w:val="both"/>
        <w:rPr>
          <w:szCs w:val="20"/>
        </w:rPr>
      </w:pPr>
      <w:r w:rsidRPr="008901B9">
        <w:rPr>
          <w:szCs w:val="20"/>
        </w:rPr>
        <w:t>Ocenjevalci bodo pri podeljevanju točk upoštevali naslednjo ocenjevalno lestvico</w:t>
      </w:r>
      <w:r w:rsidR="00505BD7" w:rsidRPr="008901B9">
        <w:rPr>
          <w:szCs w:val="20"/>
        </w:rPr>
        <w:t xml:space="preserve">, </w:t>
      </w:r>
      <w:r w:rsidR="00505BD7" w:rsidRPr="008901B9">
        <w:t xml:space="preserve">razen če ni pri posameznem merilu </w:t>
      </w:r>
      <w:r w:rsidR="000A460A">
        <w:t xml:space="preserve">v razpisni dokumentaciji </w:t>
      </w:r>
      <w:r w:rsidR="00505BD7" w:rsidRPr="008901B9">
        <w:t>določen drugačen način ocenjevanja:</w:t>
      </w:r>
    </w:p>
    <w:p w14:paraId="05155552" w14:textId="77777777" w:rsidR="001C5A69" w:rsidRPr="008901B9" w:rsidRDefault="001C5A69" w:rsidP="00A2289E">
      <w:pPr>
        <w:spacing w:line="276" w:lineRule="auto"/>
        <w:jc w:val="both"/>
        <w:rPr>
          <w:szCs w:val="20"/>
        </w:rPr>
      </w:pPr>
    </w:p>
    <w:tbl>
      <w:tblPr>
        <w:tblW w:w="0" w:type="auto"/>
        <w:tblInd w:w="714" w:type="dxa"/>
        <w:tblLook w:val="00A0" w:firstRow="1" w:lastRow="0" w:firstColumn="1" w:lastColumn="0" w:noHBand="0" w:noVBand="0"/>
      </w:tblPr>
      <w:tblGrid>
        <w:gridCol w:w="1237"/>
        <w:gridCol w:w="2874"/>
      </w:tblGrid>
      <w:tr w:rsidR="001C5A69" w:rsidRPr="008901B9" w14:paraId="6B67298D" w14:textId="77777777" w:rsidTr="000F0067">
        <w:tc>
          <w:tcPr>
            <w:tcW w:w="1237" w:type="dxa"/>
            <w:tcBorders>
              <w:bottom w:val="single" w:sz="4" w:space="0" w:color="auto"/>
            </w:tcBorders>
          </w:tcPr>
          <w:p w14:paraId="1E76CE4F" w14:textId="77777777" w:rsidR="001C5A69" w:rsidRPr="008901B9" w:rsidRDefault="001C5A69" w:rsidP="00A2289E">
            <w:pPr>
              <w:spacing w:line="276" w:lineRule="auto"/>
              <w:ind w:left="284"/>
              <w:jc w:val="both"/>
              <w:rPr>
                <w:b/>
                <w:szCs w:val="20"/>
              </w:rPr>
            </w:pPr>
            <w:r w:rsidRPr="008901B9">
              <w:rPr>
                <w:b/>
                <w:szCs w:val="20"/>
              </w:rPr>
              <w:t>Št. točk</w:t>
            </w:r>
          </w:p>
        </w:tc>
        <w:tc>
          <w:tcPr>
            <w:tcW w:w="2874" w:type="dxa"/>
            <w:tcBorders>
              <w:bottom w:val="single" w:sz="4" w:space="0" w:color="auto"/>
            </w:tcBorders>
          </w:tcPr>
          <w:p w14:paraId="4ED563EC" w14:textId="77777777" w:rsidR="001C5A69" w:rsidRPr="008901B9" w:rsidRDefault="001C5A69" w:rsidP="00A2289E">
            <w:pPr>
              <w:spacing w:line="276" w:lineRule="auto"/>
              <w:ind w:left="284"/>
              <w:jc w:val="both"/>
              <w:rPr>
                <w:b/>
                <w:szCs w:val="20"/>
              </w:rPr>
            </w:pPr>
            <w:r w:rsidRPr="008901B9">
              <w:rPr>
                <w:b/>
                <w:szCs w:val="20"/>
              </w:rPr>
              <w:t>Ocena</w:t>
            </w:r>
          </w:p>
        </w:tc>
      </w:tr>
      <w:tr w:rsidR="001C5A69" w:rsidRPr="008901B9" w14:paraId="75C6DED4" w14:textId="77777777" w:rsidTr="000F0067">
        <w:tc>
          <w:tcPr>
            <w:tcW w:w="1237" w:type="dxa"/>
            <w:vAlign w:val="center"/>
          </w:tcPr>
          <w:p w14:paraId="6FB1F7BD" w14:textId="77777777" w:rsidR="001C5A69" w:rsidRPr="008901B9" w:rsidRDefault="001C5A69" w:rsidP="00A2289E">
            <w:pPr>
              <w:spacing w:line="276" w:lineRule="auto"/>
              <w:ind w:left="284"/>
              <w:jc w:val="both"/>
              <w:rPr>
                <w:szCs w:val="20"/>
              </w:rPr>
            </w:pPr>
            <w:r w:rsidRPr="008901B9">
              <w:rPr>
                <w:szCs w:val="20"/>
              </w:rPr>
              <w:t>4</w:t>
            </w:r>
          </w:p>
        </w:tc>
        <w:tc>
          <w:tcPr>
            <w:tcW w:w="2874" w:type="dxa"/>
          </w:tcPr>
          <w:p w14:paraId="1979EEB2" w14:textId="77777777" w:rsidR="001C5A69" w:rsidRPr="008901B9" w:rsidRDefault="001C5A69" w:rsidP="00A2289E">
            <w:pPr>
              <w:spacing w:line="276" w:lineRule="auto"/>
              <w:ind w:left="284"/>
              <w:jc w:val="both"/>
              <w:rPr>
                <w:szCs w:val="20"/>
              </w:rPr>
            </w:pPr>
            <w:r w:rsidRPr="008901B9">
              <w:rPr>
                <w:szCs w:val="20"/>
              </w:rPr>
              <w:t xml:space="preserve">povsem ustrezno </w:t>
            </w:r>
          </w:p>
        </w:tc>
      </w:tr>
      <w:tr w:rsidR="001C5A69" w:rsidRPr="008901B9" w14:paraId="28A1A191" w14:textId="77777777" w:rsidTr="000F0067">
        <w:tc>
          <w:tcPr>
            <w:tcW w:w="1237" w:type="dxa"/>
            <w:vAlign w:val="center"/>
          </w:tcPr>
          <w:p w14:paraId="695F65BF" w14:textId="77777777" w:rsidR="001C5A69" w:rsidRPr="008901B9" w:rsidRDefault="001C5A69" w:rsidP="00A2289E">
            <w:pPr>
              <w:spacing w:line="276" w:lineRule="auto"/>
              <w:ind w:left="284"/>
              <w:jc w:val="both"/>
              <w:rPr>
                <w:szCs w:val="20"/>
              </w:rPr>
            </w:pPr>
            <w:r w:rsidRPr="008901B9">
              <w:rPr>
                <w:szCs w:val="20"/>
              </w:rPr>
              <w:t>3</w:t>
            </w:r>
          </w:p>
        </w:tc>
        <w:tc>
          <w:tcPr>
            <w:tcW w:w="2874" w:type="dxa"/>
          </w:tcPr>
          <w:p w14:paraId="0BCF3E9C" w14:textId="77777777" w:rsidR="001C5A69" w:rsidRPr="008901B9" w:rsidRDefault="001C5A69" w:rsidP="00A2289E">
            <w:pPr>
              <w:spacing w:line="276" w:lineRule="auto"/>
              <w:ind w:left="284"/>
              <w:jc w:val="both"/>
              <w:rPr>
                <w:szCs w:val="20"/>
              </w:rPr>
            </w:pPr>
            <w:r w:rsidRPr="008901B9">
              <w:rPr>
                <w:szCs w:val="20"/>
              </w:rPr>
              <w:t xml:space="preserve">delno ustrezno </w:t>
            </w:r>
          </w:p>
        </w:tc>
      </w:tr>
      <w:tr w:rsidR="001C5A69" w:rsidRPr="008901B9" w14:paraId="7D97F26A" w14:textId="77777777" w:rsidTr="000F0067">
        <w:tc>
          <w:tcPr>
            <w:tcW w:w="1237" w:type="dxa"/>
            <w:vAlign w:val="center"/>
          </w:tcPr>
          <w:p w14:paraId="5BC008AC" w14:textId="77777777" w:rsidR="001C5A69" w:rsidRPr="008901B9" w:rsidRDefault="001C5A69" w:rsidP="00A2289E">
            <w:pPr>
              <w:spacing w:line="276" w:lineRule="auto"/>
              <w:ind w:left="284"/>
              <w:jc w:val="both"/>
              <w:rPr>
                <w:szCs w:val="20"/>
              </w:rPr>
            </w:pPr>
            <w:r w:rsidRPr="008901B9">
              <w:rPr>
                <w:szCs w:val="20"/>
              </w:rPr>
              <w:t>2</w:t>
            </w:r>
          </w:p>
        </w:tc>
        <w:tc>
          <w:tcPr>
            <w:tcW w:w="2874" w:type="dxa"/>
          </w:tcPr>
          <w:p w14:paraId="711995E2" w14:textId="77777777" w:rsidR="001C5A69" w:rsidRPr="008901B9" w:rsidRDefault="001C5A69" w:rsidP="00A2289E">
            <w:pPr>
              <w:spacing w:line="276" w:lineRule="auto"/>
              <w:ind w:left="284"/>
              <w:jc w:val="both"/>
              <w:rPr>
                <w:szCs w:val="20"/>
              </w:rPr>
            </w:pPr>
            <w:r w:rsidRPr="008901B9">
              <w:rPr>
                <w:szCs w:val="20"/>
              </w:rPr>
              <w:t xml:space="preserve">sprejemljivo </w:t>
            </w:r>
          </w:p>
        </w:tc>
      </w:tr>
      <w:tr w:rsidR="001C5A69" w:rsidRPr="008901B9" w14:paraId="55E78F02" w14:textId="77777777" w:rsidTr="000F0067">
        <w:tc>
          <w:tcPr>
            <w:tcW w:w="1237" w:type="dxa"/>
            <w:vAlign w:val="center"/>
          </w:tcPr>
          <w:p w14:paraId="493BBB54" w14:textId="77777777" w:rsidR="001C5A69" w:rsidRPr="008901B9" w:rsidRDefault="001C5A69" w:rsidP="00A2289E">
            <w:pPr>
              <w:spacing w:line="276" w:lineRule="auto"/>
              <w:ind w:left="284"/>
              <w:jc w:val="both"/>
              <w:rPr>
                <w:szCs w:val="20"/>
              </w:rPr>
            </w:pPr>
            <w:r w:rsidRPr="008901B9">
              <w:rPr>
                <w:szCs w:val="20"/>
              </w:rPr>
              <w:t>1</w:t>
            </w:r>
          </w:p>
        </w:tc>
        <w:tc>
          <w:tcPr>
            <w:tcW w:w="2874" w:type="dxa"/>
          </w:tcPr>
          <w:p w14:paraId="138E51DF" w14:textId="77777777" w:rsidR="001C5A69" w:rsidRPr="008901B9" w:rsidRDefault="001C5A69" w:rsidP="00A2289E">
            <w:pPr>
              <w:spacing w:line="276" w:lineRule="auto"/>
              <w:ind w:left="284"/>
              <w:jc w:val="both"/>
              <w:rPr>
                <w:szCs w:val="20"/>
              </w:rPr>
            </w:pPr>
            <w:r w:rsidRPr="008901B9">
              <w:rPr>
                <w:szCs w:val="20"/>
              </w:rPr>
              <w:t xml:space="preserve">pogojno sprejemljivo </w:t>
            </w:r>
          </w:p>
        </w:tc>
      </w:tr>
      <w:tr w:rsidR="001C5A69" w:rsidRPr="008901B9" w14:paraId="57B65692" w14:textId="77777777" w:rsidTr="000F0067">
        <w:tc>
          <w:tcPr>
            <w:tcW w:w="1237" w:type="dxa"/>
            <w:vAlign w:val="center"/>
          </w:tcPr>
          <w:p w14:paraId="2F662601" w14:textId="77777777" w:rsidR="001C5A69" w:rsidRPr="008901B9" w:rsidRDefault="001C5A69" w:rsidP="00A2289E">
            <w:pPr>
              <w:spacing w:line="276" w:lineRule="auto"/>
              <w:ind w:left="284"/>
              <w:jc w:val="both"/>
              <w:rPr>
                <w:szCs w:val="20"/>
              </w:rPr>
            </w:pPr>
            <w:r w:rsidRPr="008901B9">
              <w:rPr>
                <w:szCs w:val="20"/>
              </w:rPr>
              <w:t>0</w:t>
            </w:r>
          </w:p>
        </w:tc>
        <w:tc>
          <w:tcPr>
            <w:tcW w:w="2874" w:type="dxa"/>
          </w:tcPr>
          <w:p w14:paraId="7CCCCBE0" w14:textId="77777777" w:rsidR="001C5A69" w:rsidRPr="008901B9" w:rsidRDefault="001C5A69" w:rsidP="00A2289E">
            <w:pPr>
              <w:spacing w:line="276" w:lineRule="auto"/>
              <w:ind w:left="284"/>
              <w:jc w:val="both"/>
              <w:rPr>
                <w:szCs w:val="20"/>
              </w:rPr>
            </w:pPr>
            <w:r w:rsidRPr="008901B9">
              <w:rPr>
                <w:szCs w:val="20"/>
              </w:rPr>
              <w:t xml:space="preserve">neustrezno/nesprejemljivo </w:t>
            </w:r>
          </w:p>
        </w:tc>
      </w:tr>
    </w:tbl>
    <w:p w14:paraId="0924052C" w14:textId="77777777" w:rsidR="001C5A69" w:rsidRPr="008901B9" w:rsidRDefault="001C5A69" w:rsidP="00A2289E">
      <w:pPr>
        <w:spacing w:line="276" w:lineRule="auto"/>
        <w:ind w:left="284"/>
        <w:jc w:val="both"/>
        <w:rPr>
          <w:szCs w:val="20"/>
        </w:rPr>
      </w:pPr>
    </w:p>
    <w:p w14:paraId="45E70C33" w14:textId="060C0BEF" w:rsidR="00E1203C" w:rsidRDefault="001C5A69" w:rsidP="00A2289E">
      <w:pPr>
        <w:spacing w:line="276" w:lineRule="auto"/>
        <w:jc w:val="both"/>
        <w:rPr>
          <w:szCs w:val="20"/>
        </w:rPr>
      </w:pPr>
      <w:r w:rsidRPr="004C7CE7">
        <w:t xml:space="preserve">Največje skupno možno število doseženih točk je </w:t>
      </w:r>
      <w:r w:rsidR="00CB04CA" w:rsidRPr="004C7CE7">
        <w:rPr>
          <w:b/>
        </w:rPr>
        <w:t>88</w:t>
      </w:r>
      <w:r w:rsidRPr="004C7CE7">
        <w:t xml:space="preserve">. </w:t>
      </w:r>
      <w:r w:rsidRPr="008901B9">
        <w:rPr>
          <w:szCs w:val="20"/>
        </w:rPr>
        <w:t xml:space="preserve">Točke so </w:t>
      </w:r>
      <w:r w:rsidR="007D290A" w:rsidRPr="008901B9">
        <w:rPr>
          <w:szCs w:val="20"/>
        </w:rPr>
        <w:t>za posamezno meri</w:t>
      </w:r>
      <w:r w:rsidR="007D290A">
        <w:rPr>
          <w:szCs w:val="20"/>
        </w:rPr>
        <w:t xml:space="preserve">lo </w:t>
      </w:r>
      <w:r w:rsidRPr="008901B9">
        <w:rPr>
          <w:szCs w:val="20"/>
        </w:rPr>
        <w:t xml:space="preserve">porazdeljene </w:t>
      </w:r>
      <w:r w:rsidR="001C7332">
        <w:rPr>
          <w:szCs w:val="20"/>
        </w:rPr>
        <w:t>na naslednji način</w:t>
      </w:r>
      <w:r w:rsidR="00A73A43">
        <w:rPr>
          <w:szCs w:val="20"/>
        </w:rPr>
        <w:t xml:space="preserve">, </w:t>
      </w:r>
      <w:r w:rsidR="00A3001D">
        <w:rPr>
          <w:szCs w:val="20"/>
        </w:rPr>
        <w:t xml:space="preserve">merila so </w:t>
      </w:r>
      <w:r w:rsidR="00A73A43">
        <w:rPr>
          <w:szCs w:val="20"/>
        </w:rPr>
        <w:t>podrobneje razdela</w:t>
      </w:r>
      <w:r w:rsidR="00C17E60">
        <w:rPr>
          <w:szCs w:val="20"/>
        </w:rPr>
        <w:t>na</w:t>
      </w:r>
      <w:r w:rsidR="00A73A43">
        <w:rPr>
          <w:szCs w:val="20"/>
        </w:rPr>
        <w:t xml:space="preserve"> v razpisni dokumentaciji</w:t>
      </w:r>
      <w:r w:rsidR="001C7332">
        <w:rPr>
          <w:szCs w:val="20"/>
        </w:rPr>
        <w:t>:</w:t>
      </w:r>
    </w:p>
    <w:p w14:paraId="17327990" w14:textId="2BAD8C7A" w:rsidR="004318C9" w:rsidRDefault="004318C9" w:rsidP="00A2289E">
      <w:pPr>
        <w:spacing w:line="276" w:lineRule="auto"/>
        <w:jc w:val="both"/>
        <w:rPr>
          <w:szCs w:val="20"/>
        </w:rPr>
      </w:pPr>
    </w:p>
    <w:p w14:paraId="3BF2EC8D" w14:textId="77777777" w:rsidR="004318C9" w:rsidRPr="008901B9" w:rsidRDefault="004318C9" w:rsidP="00A2289E">
      <w:pPr>
        <w:spacing w:line="276" w:lineRule="auto"/>
        <w:jc w:val="both"/>
        <w:rPr>
          <w:szCs w:val="20"/>
        </w:rPr>
      </w:pPr>
    </w:p>
    <w:tbl>
      <w:tblPr>
        <w:tblpPr w:leftFromText="141" w:rightFromText="141" w:vertAnchor="text" w:horzAnchor="margin" w:tblpXSpec="center" w:tblpY="142"/>
        <w:tblW w:w="10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4A0" w:firstRow="1" w:lastRow="0" w:firstColumn="1" w:lastColumn="0" w:noHBand="0" w:noVBand="1"/>
      </w:tblPr>
      <w:tblGrid>
        <w:gridCol w:w="8500"/>
        <w:gridCol w:w="1559"/>
        <w:gridCol w:w="7"/>
      </w:tblGrid>
      <w:tr w:rsidR="001C5A69" w:rsidRPr="008901B9" w14:paraId="737EFDE7" w14:textId="77777777" w:rsidTr="000F0067">
        <w:trPr>
          <w:trHeight w:val="422"/>
        </w:trPr>
        <w:tc>
          <w:tcPr>
            <w:tcW w:w="8500" w:type="dxa"/>
            <w:shd w:val="clear" w:color="auto" w:fill="BFBFBF" w:themeFill="background1" w:themeFillShade="BF"/>
            <w:vAlign w:val="center"/>
          </w:tcPr>
          <w:p w14:paraId="4BCBE89A" w14:textId="77777777" w:rsidR="001C5A69" w:rsidRPr="008901B9" w:rsidRDefault="001C5A69" w:rsidP="00A2289E">
            <w:pPr>
              <w:spacing w:line="276" w:lineRule="auto"/>
              <w:rPr>
                <w:i/>
                <w:sz w:val="14"/>
                <w:szCs w:val="20"/>
              </w:rPr>
            </w:pPr>
            <w:r w:rsidRPr="008901B9">
              <w:rPr>
                <w:b/>
                <w:sz w:val="24"/>
              </w:rPr>
              <w:t>MERILO</w:t>
            </w:r>
            <w:r w:rsidR="00505BD7" w:rsidRPr="008901B9">
              <w:rPr>
                <w:b/>
                <w:sz w:val="24"/>
              </w:rPr>
              <w:t xml:space="preserve"> – merila so podrobneje razdelana v razpisni dokumentaciji</w:t>
            </w:r>
          </w:p>
        </w:tc>
        <w:tc>
          <w:tcPr>
            <w:tcW w:w="1566" w:type="dxa"/>
            <w:gridSpan w:val="2"/>
            <w:shd w:val="clear" w:color="auto" w:fill="BFBFBF" w:themeFill="background1" w:themeFillShade="BF"/>
            <w:vAlign w:val="center"/>
          </w:tcPr>
          <w:p w14:paraId="68A7413F" w14:textId="77777777" w:rsidR="001C5A69" w:rsidRPr="008901B9" w:rsidRDefault="001C5A69" w:rsidP="00A2289E">
            <w:pPr>
              <w:spacing w:line="276" w:lineRule="auto"/>
              <w:jc w:val="center"/>
              <w:rPr>
                <w:b/>
                <w:szCs w:val="20"/>
              </w:rPr>
            </w:pPr>
            <w:r w:rsidRPr="008901B9">
              <w:rPr>
                <w:b/>
                <w:i/>
                <w:szCs w:val="20"/>
              </w:rPr>
              <w:t>Maksimalno št. točk</w:t>
            </w:r>
          </w:p>
        </w:tc>
      </w:tr>
      <w:tr w:rsidR="001C5A69" w:rsidRPr="008901B9" w14:paraId="44F12C8E" w14:textId="77777777" w:rsidTr="000F0067">
        <w:trPr>
          <w:trHeight w:val="281"/>
        </w:trPr>
        <w:tc>
          <w:tcPr>
            <w:tcW w:w="8500" w:type="dxa"/>
            <w:shd w:val="clear" w:color="auto" w:fill="F2DBDB"/>
            <w:vAlign w:val="center"/>
          </w:tcPr>
          <w:p w14:paraId="69DF75F6" w14:textId="77777777" w:rsidR="001C5A69" w:rsidRPr="008901B9" w:rsidRDefault="001C5A69" w:rsidP="00A2289E">
            <w:pPr>
              <w:pStyle w:val="Odstavekseznama"/>
              <w:numPr>
                <w:ilvl w:val="0"/>
                <w:numId w:val="47"/>
              </w:numPr>
              <w:spacing w:line="276" w:lineRule="auto"/>
              <w:ind w:left="534"/>
              <w:rPr>
                <w:b/>
                <w:szCs w:val="20"/>
              </w:rPr>
            </w:pPr>
            <w:r w:rsidRPr="008901B9">
              <w:rPr>
                <w:b/>
                <w:szCs w:val="20"/>
              </w:rPr>
              <w:t>USTREZNOST PROJEKTA</w:t>
            </w:r>
          </w:p>
          <w:p w14:paraId="3CBD3FB3" w14:textId="77777777" w:rsidR="001C5A69" w:rsidRPr="008901B9" w:rsidRDefault="001C5A69" w:rsidP="00A2289E">
            <w:pPr>
              <w:spacing w:line="276" w:lineRule="auto"/>
              <w:jc w:val="both"/>
              <w:rPr>
                <w:b/>
                <w:szCs w:val="20"/>
              </w:rPr>
            </w:pPr>
            <w:r w:rsidRPr="008901B9">
              <w:rPr>
                <w:b/>
                <w:i/>
                <w:sz w:val="14"/>
                <w:szCs w:val="14"/>
              </w:rPr>
              <w:t>Projekt, ki bo pri kateri koli točki pri merilu ustreznosti projekta dosegel 0 točk, bo zavrnjen.</w:t>
            </w:r>
          </w:p>
        </w:tc>
        <w:tc>
          <w:tcPr>
            <w:tcW w:w="1566" w:type="dxa"/>
            <w:gridSpan w:val="2"/>
            <w:shd w:val="clear" w:color="auto" w:fill="F2DBDB"/>
            <w:vAlign w:val="center"/>
          </w:tcPr>
          <w:p w14:paraId="43418DFE" w14:textId="77777777" w:rsidR="001C5A69" w:rsidRPr="008901B9" w:rsidRDefault="001C5A69" w:rsidP="00C97ADD">
            <w:pPr>
              <w:spacing w:line="276" w:lineRule="auto"/>
              <w:jc w:val="center"/>
              <w:rPr>
                <w:b/>
                <w:szCs w:val="20"/>
              </w:rPr>
            </w:pPr>
            <w:r w:rsidRPr="008901B9">
              <w:rPr>
                <w:b/>
                <w:szCs w:val="20"/>
              </w:rPr>
              <w:t xml:space="preserve">Možnih največ </w:t>
            </w:r>
            <w:r w:rsidR="00C97ADD">
              <w:rPr>
                <w:b/>
                <w:szCs w:val="20"/>
              </w:rPr>
              <w:t>32</w:t>
            </w:r>
            <w:r w:rsidRPr="008901B9">
              <w:rPr>
                <w:b/>
                <w:szCs w:val="20"/>
              </w:rPr>
              <w:t xml:space="preserve"> točk</w:t>
            </w:r>
          </w:p>
        </w:tc>
      </w:tr>
      <w:tr w:rsidR="002E3F41" w:rsidRPr="008901B9" w14:paraId="7EC80CC9" w14:textId="77777777" w:rsidTr="000F0067">
        <w:trPr>
          <w:gridAfter w:val="1"/>
          <w:wAfter w:w="7" w:type="dxa"/>
          <w:trHeight w:val="567"/>
        </w:trPr>
        <w:tc>
          <w:tcPr>
            <w:tcW w:w="8500" w:type="dxa"/>
            <w:vAlign w:val="center"/>
          </w:tcPr>
          <w:p w14:paraId="734710E9" w14:textId="77777777" w:rsidR="002E3F41" w:rsidRPr="008901B9" w:rsidRDefault="002E3F41" w:rsidP="00A2289E">
            <w:pPr>
              <w:pStyle w:val="Odstavekseznama"/>
              <w:numPr>
                <w:ilvl w:val="0"/>
                <w:numId w:val="49"/>
              </w:numPr>
              <w:spacing w:line="276" w:lineRule="auto"/>
              <w:rPr>
                <w:szCs w:val="20"/>
              </w:rPr>
            </w:pPr>
            <w:r w:rsidRPr="008901B9">
              <w:t>Utemeljitev projekta</w:t>
            </w:r>
          </w:p>
        </w:tc>
        <w:tc>
          <w:tcPr>
            <w:tcW w:w="1559" w:type="dxa"/>
            <w:vAlign w:val="center"/>
          </w:tcPr>
          <w:p w14:paraId="0860A5DF" w14:textId="77777777" w:rsidR="002E3F41" w:rsidRPr="008901B9" w:rsidRDefault="007D290A" w:rsidP="007D290A">
            <w:pPr>
              <w:spacing w:line="276" w:lineRule="auto"/>
              <w:jc w:val="center"/>
              <w:rPr>
                <w:b/>
                <w:szCs w:val="20"/>
              </w:rPr>
            </w:pPr>
            <w:r>
              <w:rPr>
                <w:b/>
                <w:szCs w:val="20"/>
              </w:rPr>
              <w:t>4</w:t>
            </w:r>
          </w:p>
        </w:tc>
      </w:tr>
      <w:tr w:rsidR="002E3F41" w:rsidRPr="008901B9" w14:paraId="4580A97C" w14:textId="77777777" w:rsidTr="000F0067">
        <w:trPr>
          <w:gridAfter w:val="1"/>
          <w:wAfter w:w="7" w:type="dxa"/>
          <w:trHeight w:val="567"/>
        </w:trPr>
        <w:tc>
          <w:tcPr>
            <w:tcW w:w="8500" w:type="dxa"/>
            <w:vAlign w:val="center"/>
          </w:tcPr>
          <w:p w14:paraId="5B9F84BD" w14:textId="77777777" w:rsidR="002E3F41" w:rsidRPr="008901B9" w:rsidRDefault="002E3F41" w:rsidP="00A2289E">
            <w:pPr>
              <w:pStyle w:val="Odstavekseznama"/>
              <w:numPr>
                <w:ilvl w:val="0"/>
                <w:numId w:val="49"/>
              </w:numPr>
              <w:spacing w:line="276" w:lineRule="auto"/>
              <w:rPr>
                <w:szCs w:val="22"/>
              </w:rPr>
            </w:pPr>
            <w:r w:rsidRPr="008901B9">
              <w:t>Poznavanje obstoječega stanja in vključevanja oz. nadgradnja učinkov/rezultatov predhodnih projektov</w:t>
            </w:r>
          </w:p>
        </w:tc>
        <w:tc>
          <w:tcPr>
            <w:tcW w:w="1559" w:type="dxa"/>
            <w:vAlign w:val="center"/>
          </w:tcPr>
          <w:p w14:paraId="11B41B1C" w14:textId="77777777" w:rsidR="002E3F41" w:rsidRPr="008901B9" w:rsidRDefault="0073558B" w:rsidP="001F21FC">
            <w:pPr>
              <w:pStyle w:val="Naslov1"/>
              <w:numPr>
                <w:ilvl w:val="0"/>
                <w:numId w:val="0"/>
              </w:numPr>
              <w:ind w:left="432"/>
            </w:pPr>
            <w:r>
              <w:t xml:space="preserve">    </w:t>
            </w:r>
            <w:r w:rsidR="002E3F41" w:rsidRPr="008901B9">
              <w:t>8</w:t>
            </w:r>
          </w:p>
        </w:tc>
      </w:tr>
      <w:tr w:rsidR="002E3F41" w:rsidRPr="008901B9" w14:paraId="0039C4A2" w14:textId="77777777" w:rsidTr="000F0067">
        <w:trPr>
          <w:gridAfter w:val="1"/>
          <w:wAfter w:w="7" w:type="dxa"/>
          <w:trHeight w:val="567"/>
        </w:trPr>
        <w:tc>
          <w:tcPr>
            <w:tcW w:w="8500" w:type="dxa"/>
            <w:vAlign w:val="center"/>
          </w:tcPr>
          <w:p w14:paraId="73F2C93E" w14:textId="77777777" w:rsidR="002E3F41" w:rsidRPr="008901B9" w:rsidRDefault="002E3F41" w:rsidP="00A2289E">
            <w:pPr>
              <w:pStyle w:val="Odstavekseznama"/>
              <w:numPr>
                <w:ilvl w:val="0"/>
                <w:numId w:val="49"/>
              </w:numPr>
              <w:spacing w:line="276" w:lineRule="auto"/>
              <w:rPr>
                <w:szCs w:val="22"/>
              </w:rPr>
            </w:pPr>
            <w:r w:rsidRPr="008901B9">
              <w:t xml:space="preserve">Usklajenost projekta z namenom in cilji </w:t>
            </w:r>
            <w:r w:rsidR="00B53950">
              <w:t>dodatnega javn</w:t>
            </w:r>
            <w:r w:rsidRPr="008901B9">
              <w:t xml:space="preserve">ega razpisa </w:t>
            </w:r>
          </w:p>
        </w:tc>
        <w:tc>
          <w:tcPr>
            <w:tcW w:w="1559" w:type="dxa"/>
            <w:vAlign w:val="center"/>
          </w:tcPr>
          <w:p w14:paraId="441F4F80" w14:textId="77777777" w:rsidR="002E3F41" w:rsidRPr="008901B9" w:rsidRDefault="002E3F41" w:rsidP="00A2289E">
            <w:pPr>
              <w:spacing w:line="276" w:lineRule="auto"/>
              <w:jc w:val="center"/>
              <w:rPr>
                <w:b/>
                <w:szCs w:val="20"/>
              </w:rPr>
            </w:pPr>
            <w:r w:rsidRPr="008901B9">
              <w:rPr>
                <w:b/>
                <w:szCs w:val="20"/>
              </w:rPr>
              <w:t>4</w:t>
            </w:r>
          </w:p>
        </w:tc>
      </w:tr>
      <w:tr w:rsidR="00C97ADD" w:rsidRPr="008901B9" w14:paraId="0755C3D5" w14:textId="77777777" w:rsidTr="000F0067">
        <w:trPr>
          <w:gridAfter w:val="1"/>
          <w:wAfter w:w="7" w:type="dxa"/>
          <w:trHeight w:val="567"/>
        </w:trPr>
        <w:tc>
          <w:tcPr>
            <w:tcW w:w="8500" w:type="dxa"/>
            <w:vAlign w:val="center"/>
          </w:tcPr>
          <w:p w14:paraId="43393A3E" w14:textId="77777777" w:rsidR="00C97ADD" w:rsidRPr="008901B9" w:rsidRDefault="00C97ADD" w:rsidP="00A2289E">
            <w:pPr>
              <w:pStyle w:val="Odstavekseznama"/>
              <w:numPr>
                <w:ilvl w:val="0"/>
                <w:numId w:val="49"/>
              </w:numPr>
              <w:spacing w:line="276" w:lineRule="auto"/>
            </w:pPr>
            <w:r>
              <w:t>Ustreznost aktivnosti</w:t>
            </w:r>
          </w:p>
        </w:tc>
        <w:tc>
          <w:tcPr>
            <w:tcW w:w="1559" w:type="dxa"/>
            <w:vAlign w:val="center"/>
          </w:tcPr>
          <w:p w14:paraId="057C29A1" w14:textId="77777777" w:rsidR="00C97ADD" w:rsidRPr="008901B9" w:rsidRDefault="00C97ADD" w:rsidP="00A2289E">
            <w:pPr>
              <w:spacing w:line="276" w:lineRule="auto"/>
              <w:jc w:val="center"/>
              <w:rPr>
                <w:b/>
                <w:szCs w:val="20"/>
              </w:rPr>
            </w:pPr>
            <w:r>
              <w:rPr>
                <w:b/>
                <w:szCs w:val="20"/>
              </w:rPr>
              <w:t>4</w:t>
            </w:r>
          </w:p>
        </w:tc>
      </w:tr>
      <w:tr w:rsidR="002E3F41" w:rsidRPr="008901B9" w14:paraId="59293DD3" w14:textId="77777777" w:rsidTr="000F0067">
        <w:trPr>
          <w:gridAfter w:val="1"/>
          <w:wAfter w:w="7" w:type="dxa"/>
          <w:trHeight w:val="567"/>
        </w:trPr>
        <w:tc>
          <w:tcPr>
            <w:tcW w:w="8500" w:type="dxa"/>
            <w:vAlign w:val="center"/>
          </w:tcPr>
          <w:p w14:paraId="00467AA7" w14:textId="77777777" w:rsidR="002E3F41" w:rsidRPr="008901B9" w:rsidRDefault="002E3F41" w:rsidP="00A2289E">
            <w:pPr>
              <w:pStyle w:val="Odstavekseznama"/>
              <w:numPr>
                <w:ilvl w:val="0"/>
                <w:numId w:val="49"/>
              </w:numPr>
              <w:spacing w:line="276" w:lineRule="auto"/>
              <w:rPr>
                <w:szCs w:val="20"/>
              </w:rPr>
            </w:pPr>
            <w:r w:rsidRPr="008901B9">
              <w:t>Finančna ustreznost</w:t>
            </w:r>
          </w:p>
        </w:tc>
        <w:tc>
          <w:tcPr>
            <w:tcW w:w="1559" w:type="dxa"/>
            <w:vAlign w:val="center"/>
          </w:tcPr>
          <w:p w14:paraId="2ADC1BF5" w14:textId="77777777" w:rsidR="002E3F41" w:rsidRPr="008901B9" w:rsidRDefault="002E3F41" w:rsidP="00A2289E">
            <w:pPr>
              <w:spacing w:line="276" w:lineRule="auto"/>
              <w:jc w:val="center"/>
              <w:rPr>
                <w:b/>
                <w:szCs w:val="20"/>
              </w:rPr>
            </w:pPr>
            <w:r w:rsidRPr="008901B9">
              <w:rPr>
                <w:b/>
                <w:szCs w:val="20"/>
              </w:rPr>
              <w:t>8</w:t>
            </w:r>
          </w:p>
        </w:tc>
      </w:tr>
      <w:tr w:rsidR="002E3F41" w:rsidRPr="008901B9" w14:paraId="615E09C5" w14:textId="77777777" w:rsidTr="000F0067">
        <w:trPr>
          <w:gridAfter w:val="1"/>
          <w:wAfter w:w="7" w:type="dxa"/>
          <w:trHeight w:val="567"/>
        </w:trPr>
        <w:tc>
          <w:tcPr>
            <w:tcW w:w="8500" w:type="dxa"/>
            <w:vAlign w:val="center"/>
          </w:tcPr>
          <w:p w14:paraId="1E35BC3E" w14:textId="77777777" w:rsidR="002E3F41" w:rsidRPr="008901B9" w:rsidRDefault="002E3F41" w:rsidP="00A2289E">
            <w:pPr>
              <w:pStyle w:val="Odstavekseznama"/>
              <w:numPr>
                <w:ilvl w:val="0"/>
                <w:numId w:val="49"/>
              </w:numPr>
              <w:spacing w:line="276" w:lineRule="auto"/>
              <w:rPr>
                <w:szCs w:val="20"/>
              </w:rPr>
            </w:pPr>
            <w:r w:rsidRPr="004C4449">
              <w:t>Učinek doseženih ciljev</w:t>
            </w:r>
          </w:p>
        </w:tc>
        <w:tc>
          <w:tcPr>
            <w:tcW w:w="1559" w:type="dxa"/>
            <w:vAlign w:val="center"/>
          </w:tcPr>
          <w:p w14:paraId="0E836247" w14:textId="77777777" w:rsidR="002E3F41" w:rsidRPr="008901B9" w:rsidRDefault="002E3F41" w:rsidP="00A2289E">
            <w:pPr>
              <w:spacing w:line="276" w:lineRule="auto"/>
              <w:jc w:val="center"/>
              <w:rPr>
                <w:b/>
                <w:szCs w:val="20"/>
              </w:rPr>
            </w:pPr>
            <w:r w:rsidRPr="008901B9">
              <w:rPr>
                <w:b/>
                <w:szCs w:val="20"/>
              </w:rPr>
              <w:t>4</w:t>
            </w:r>
          </w:p>
        </w:tc>
      </w:tr>
      <w:tr w:rsidR="001C5A69" w:rsidRPr="008901B9" w14:paraId="24AC24B2" w14:textId="77777777" w:rsidTr="000F0067">
        <w:tc>
          <w:tcPr>
            <w:tcW w:w="8500" w:type="dxa"/>
            <w:shd w:val="clear" w:color="auto" w:fill="F2DBDB"/>
          </w:tcPr>
          <w:p w14:paraId="6FA9AB72" w14:textId="77777777" w:rsidR="001C5A69" w:rsidRPr="008901B9" w:rsidRDefault="001C5A69" w:rsidP="00A2289E">
            <w:pPr>
              <w:pStyle w:val="Odstavekseznama"/>
              <w:numPr>
                <w:ilvl w:val="0"/>
                <w:numId w:val="47"/>
              </w:numPr>
              <w:spacing w:line="276" w:lineRule="auto"/>
              <w:jc w:val="both"/>
              <w:rPr>
                <w:b/>
                <w:i/>
                <w:sz w:val="14"/>
                <w:szCs w:val="14"/>
              </w:rPr>
            </w:pPr>
            <w:r w:rsidRPr="008901B9">
              <w:rPr>
                <w:b/>
                <w:szCs w:val="20"/>
              </w:rPr>
              <w:t>IZVEDLJIVOST PROJEKTA</w:t>
            </w:r>
          </w:p>
          <w:p w14:paraId="5B232F4C" w14:textId="77777777" w:rsidR="001C5A69" w:rsidRPr="008901B9" w:rsidRDefault="001C5A69" w:rsidP="00A2289E">
            <w:pPr>
              <w:spacing w:line="276" w:lineRule="auto"/>
              <w:jc w:val="both"/>
              <w:rPr>
                <w:b/>
                <w:szCs w:val="20"/>
              </w:rPr>
            </w:pPr>
            <w:r w:rsidRPr="008901B9">
              <w:rPr>
                <w:b/>
                <w:i/>
                <w:sz w:val="14"/>
                <w:szCs w:val="14"/>
              </w:rPr>
              <w:t>Projekt, ki bo pri  merilu 2.1 in 2.</w:t>
            </w:r>
            <w:r w:rsidR="00B01FE9">
              <w:rPr>
                <w:b/>
                <w:i/>
                <w:sz w:val="14"/>
                <w:szCs w:val="14"/>
              </w:rPr>
              <w:t>3</w:t>
            </w:r>
            <w:r w:rsidRPr="008901B9">
              <w:rPr>
                <w:b/>
                <w:i/>
                <w:sz w:val="14"/>
                <w:szCs w:val="14"/>
              </w:rPr>
              <w:t xml:space="preserve"> dosegel 0 točk, bo zavrnjen</w:t>
            </w:r>
          </w:p>
        </w:tc>
        <w:tc>
          <w:tcPr>
            <w:tcW w:w="1566" w:type="dxa"/>
            <w:gridSpan w:val="2"/>
            <w:shd w:val="clear" w:color="auto" w:fill="F2DBDB"/>
            <w:vAlign w:val="center"/>
          </w:tcPr>
          <w:p w14:paraId="6FDA4C40" w14:textId="77777777" w:rsidR="001C5A69" w:rsidRPr="008901B9" w:rsidRDefault="001C5A69" w:rsidP="003764A7">
            <w:pPr>
              <w:spacing w:line="276" w:lineRule="auto"/>
              <w:jc w:val="center"/>
              <w:rPr>
                <w:b/>
                <w:szCs w:val="20"/>
              </w:rPr>
            </w:pPr>
            <w:r w:rsidRPr="008901B9">
              <w:rPr>
                <w:b/>
                <w:szCs w:val="20"/>
              </w:rPr>
              <w:t xml:space="preserve">Možnih največ </w:t>
            </w:r>
            <w:r w:rsidR="003764A7">
              <w:rPr>
                <w:b/>
                <w:szCs w:val="20"/>
              </w:rPr>
              <w:t>20</w:t>
            </w:r>
            <w:r w:rsidR="003764A7" w:rsidRPr="008901B9">
              <w:rPr>
                <w:b/>
                <w:szCs w:val="20"/>
              </w:rPr>
              <w:t xml:space="preserve"> </w:t>
            </w:r>
            <w:r w:rsidRPr="008901B9">
              <w:rPr>
                <w:b/>
                <w:szCs w:val="20"/>
              </w:rPr>
              <w:t>točk</w:t>
            </w:r>
          </w:p>
        </w:tc>
      </w:tr>
      <w:tr w:rsidR="002E3F41" w:rsidRPr="008901B9" w14:paraId="412BF8DA" w14:textId="77777777" w:rsidTr="000F0067">
        <w:trPr>
          <w:gridAfter w:val="1"/>
          <w:wAfter w:w="7" w:type="dxa"/>
          <w:trHeight w:val="567"/>
        </w:trPr>
        <w:tc>
          <w:tcPr>
            <w:tcW w:w="8500" w:type="dxa"/>
            <w:vAlign w:val="center"/>
          </w:tcPr>
          <w:p w14:paraId="7B087470" w14:textId="13CF80FE" w:rsidR="002E3F41" w:rsidRPr="008901B9" w:rsidRDefault="002E3F41" w:rsidP="00A2289E">
            <w:pPr>
              <w:pStyle w:val="Odstavekseznama"/>
              <w:numPr>
                <w:ilvl w:val="0"/>
                <w:numId w:val="50"/>
              </w:numPr>
              <w:spacing w:line="276" w:lineRule="auto"/>
              <w:rPr>
                <w:szCs w:val="20"/>
              </w:rPr>
            </w:pPr>
            <w:r w:rsidRPr="008901B9">
              <w:t xml:space="preserve">Skladnost aktivnosti s cilji projekta </w:t>
            </w:r>
            <w:r w:rsidR="00683AA9">
              <w:t>in rezultati prednostne osi (PO 11) in prednostne naložbe (11.2.)</w:t>
            </w:r>
            <w:r w:rsidR="00A20566">
              <w:t xml:space="preserve"> </w:t>
            </w:r>
            <w:r w:rsidR="00A20566" w:rsidRPr="00A20566">
              <w:t>Operativnega programa EKP 2014 - 2020</w:t>
            </w:r>
          </w:p>
        </w:tc>
        <w:tc>
          <w:tcPr>
            <w:tcW w:w="1559" w:type="dxa"/>
            <w:vAlign w:val="center"/>
          </w:tcPr>
          <w:p w14:paraId="0E67DA3C" w14:textId="77777777" w:rsidR="002E3F41" w:rsidRPr="00595C49" w:rsidRDefault="00F81C73" w:rsidP="00A2289E">
            <w:pPr>
              <w:spacing w:line="276" w:lineRule="auto"/>
              <w:jc w:val="center"/>
              <w:rPr>
                <w:szCs w:val="20"/>
              </w:rPr>
            </w:pPr>
            <w:r w:rsidRPr="00595C49">
              <w:rPr>
                <w:b/>
                <w:szCs w:val="20"/>
              </w:rPr>
              <w:t>8</w:t>
            </w:r>
          </w:p>
        </w:tc>
      </w:tr>
      <w:tr w:rsidR="002E3F41" w:rsidRPr="008901B9" w14:paraId="3623965D" w14:textId="77777777" w:rsidTr="000F0067">
        <w:trPr>
          <w:gridAfter w:val="1"/>
          <w:wAfter w:w="7" w:type="dxa"/>
          <w:trHeight w:val="567"/>
        </w:trPr>
        <w:tc>
          <w:tcPr>
            <w:tcW w:w="8500" w:type="dxa"/>
            <w:vAlign w:val="center"/>
          </w:tcPr>
          <w:p w14:paraId="4EF6A0DB" w14:textId="77777777" w:rsidR="002E3F41" w:rsidRPr="008901B9" w:rsidRDefault="002E3F41" w:rsidP="00A2289E">
            <w:pPr>
              <w:pStyle w:val="Odstavekseznama"/>
              <w:numPr>
                <w:ilvl w:val="0"/>
                <w:numId w:val="50"/>
              </w:numPr>
              <w:spacing w:line="276" w:lineRule="auto"/>
              <w:rPr>
                <w:szCs w:val="22"/>
              </w:rPr>
            </w:pPr>
            <w:r w:rsidRPr="008901B9">
              <w:t>Izvedljivost in načrtovanje aktivnosti projekta</w:t>
            </w:r>
          </w:p>
        </w:tc>
        <w:tc>
          <w:tcPr>
            <w:tcW w:w="1559" w:type="dxa"/>
            <w:vAlign w:val="center"/>
          </w:tcPr>
          <w:p w14:paraId="6685CD58" w14:textId="77777777" w:rsidR="002E3F41" w:rsidRPr="00595C49" w:rsidRDefault="002E3F41" w:rsidP="00A2289E">
            <w:pPr>
              <w:spacing w:line="276" w:lineRule="auto"/>
              <w:jc w:val="center"/>
              <w:rPr>
                <w:szCs w:val="20"/>
              </w:rPr>
            </w:pPr>
            <w:r w:rsidRPr="00595C49">
              <w:rPr>
                <w:b/>
                <w:szCs w:val="20"/>
              </w:rPr>
              <w:t>4</w:t>
            </w:r>
          </w:p>
        </w:tc>
      </w:tr>
      <w:tr w:rsidR="002E3F41" w:rsidRPr="008901B9" w14:paraId="047B4692" w14:textId="77777777" w:rsidTr="000F0067">
        <w:trPr>
          <w:gridAfter w:val="1"/>
          <w:wAfter w:w="7" w:type="dxa"/>
          <w:trHeight w:val="567"/>
        </w:trPr>
        <w:tc>
          <w:tcPr>
            <w:tcW w:w="8500" w:type="dxa"/>
            <w:vAlign w:val="center"/>
          </w:tcPr>
          <w:p w14:paraId="0E4C4F1F" w14:textId="77777777" w:rsidR="002E3F41" w:rsidRPr="008901B9" w:rsidRDefault="002E3F41" w:rsidP="00A2289E">
            <w:pPr>
              <w:pStyle w:val="Odstavekseznama"/>
              <w:numPr>
                <w:ilvl w:val="0"/>
                <w:numId w:val="50"/>
              </w:numPr>
              <w:spacing w:line="276" w:lineRule="auto"/>
            </w:pPr>
            <w:r w:rsidRPr="008901B9">
              <w:t>Opredelitev tveganj in ukrepov za odpravo</w:t>
            </w:r>
          </w:p>
        </w:tc>
        <w:tc>
          <w:tcPr>
            <w:tcW w:w="1559" w:type="dxa"/>
            <w:vAlign w:val="center"/>
          </w:tcPr>
          <w:p w14:paraId="208409DE" w14:textId="77777777" w:rsidR="002E3F41" w:rsidRPr="00595C49" w:rsidRDefault="00F81C73" w:rsidP="00A2289E">
            <w:pPr>
              <w:spacing w:line="276" w:lineRule="auto"/>
              <w:jc w:val="center"/>
              <w:rPr>
                <w:szCs w:val="20"/>
              </w:rPr>
            </w:pPr>
            <w:r w:rsidRPr="00595C49">
              <w:rPr>
                <w:b/>
                <w:szCs w:val="20"/>
              </w:rPr>
              <w:t>8</w:t>
            </w:r>
          </w:p>
        </w:tc>
      </w:tr>
      <w:tr w:rsidR="001C5A69" w:rsidRPr="008901B9" w14:paraId="3545E6C6" w14:textId="77777777" w:rsidTr="000F0067">
        <w:trPr>
          <w:trHeight w:val="357"/>
        </w:trPr>
        <w:tc>
          <w:tcPr>
            <w:tcW w:w="8500" w:type="dxa"/>
            <w:shd w:val="clear" w:color="auto" w:fill="F2DBDB"/>
            <w:vAlign w:val="center"/>
          </w:tcPr>
          <w:p w14:paraId="084EF601" w14:textId="77777777" w:rsidR="001C5A69" w:rsidRPr="008901B9" w:rsidRDefault="001C5A69" w:rsidP="00A2289E">
            <w:pPr>
              <w:pStyle w:val="Odstavekseznama"/>
              <w:numPr>
                <w:ilvl w:val="0"/>
                <w:numId w:val="47"/>
              </w:numPr>
              <w:spacing w:line="276" w:lineRule="auto"/>
              <w:rPr>
                <w:b/>
                <w:szCs w:val="20"/>
              </w:rPr>
            </w:pPr>
            <w:r w:rsidRPr="008901B9">
              <w:rPr>
                <w:b/>
                <w:szCs w:val="20"/>
              </w:rPr>
              <w:t>USPOSOBLJENOST ZA IZVEDBO PROJEKTA</w:t>
            </w:r>
          </w:p>
        </w:tc>
        <w:tc>
          <w:tcPr>
            <w:tcW w:w="1566" w:type="dxa"/>
            <w:gridSpan w:val="2"/>
            <w:shd w:val="clear" w:color="auto" w:fill="F2DBDB"/>
            <w:vAlign w:val="center"/>
          </w:tcPr>
          <w:p w14:paraId="58404939" w14:textId="77777777" w:rsidR="001C5A69" w:rsidRPr="008901B9" w:rsidRDefault="001C5A69" w:rsidP="00E917B1">
            <w:pPr>
              <w:spacing w:line="276" w:lineRule="auto"/>
              <w:jc w:val="center"/>
              <w:rPr>
                <w:b/>
                <w:szCs w:val="20"/>
              </w:rPr>
            </w:pPr>
            <w:r w:rsidRPr="008901B9">
              <w:rPr>
                <w:b/>
                <w:szCs w:val="20"/>
              </w:rPr>
              <w:t xml:space="preserve">Možnih največ </w:t>
            </w:r>
            <w:r w:rsidR="00E917B1">
              <w:rPr>
                <w:b/>
                <w:szCs w:val="20"/>
              </w:rPr>
              <w:t>12</w:t>
            </w:r>
            <w:r w:rsidRPr="008901B9">
              <w:rPr>
                <w:b/>
                <w:szCs w:val="20"/>
              </w:rPr>
              <w:t xml:space="preserve"> točk</w:t>
            </w:r>
          </w:p>
        </w:tc>
      </w:tr>
      <w:tr w:rsidR="002E3F41" w:rsidRPr="008901B9" w14:paraId="135C93D6" w14:textId="77777777" w:rsidTr="000F0067">
        <w:trPr>
          <w:gridAfter w:val="1"/>
          <w:wAfter w:w="7" w:type="dxa"/>
          <w:trHeight w:val="567"/>
        </w:trPr>
        <w:tc>
          <w:tcPr>
            <w:tcW w:w="8500" w:type="dxa"/>
            <w:vAlign w:val="center"/>
          </w:tcPr>
          <w:p w14:paraId="55B31651" w14:textId="77777777" w:rsidR="002E3F41" w:rsidRPr="008901B9" w:rsidRDefault="002E3F41" w:rsidP="00A2289E">
            <w:pPr>
              <w:pStyle w:val="Odstavekseznama"/>
              <w:numPr>
                <w:ilvl w:val="1"/>
                <w:numId w:val="47"/>
              </w:numPr>
              <w:spacing w:line="276" w:lineRule="auto"/>
            </w:pPr>
            <w:r w:rsidRPr="008901B9">
              <w:t>Reference in izkušnje prijavitelja</w:t>
            </w:r>
            <w:r w:rsidR="00E917B1">
              <w:t xml:space="preserve"> in projektnih partnerjev</w:t>
            </w:r>
          </w:p>
        </w:tc>
        <w:tc>
          <w:tcPr>
            <w:tcW w:w="1559" w:type="dxa"/>
            <w:vAlign w:val="center"/>
          </w:tcPr>
          <w:p w14:paraId="526BF9D7" w14:textId="77777777" w:rsidR="002E3F41" w:rsidRPr="008901B9" w:rsidRDefault="00E917B1" w:rsidP="00A2289E">
            <w:pPr>
              <w:spacing w:line="276" w:lineRule="auto"/>
              <w:jc w:val="center"/>
            </w:pPr>
            <w:r>
              <w:rPr>
                <w:b/>
                <w:szCs w:val="20"/>
                <w:lang w:eastAsia="sl-SI"/>
              </w:rPr>
              <w:t>8</w:t>
            </w:r>
          </w:p>
        </w:tc>
      </w:tr>
      <w:tr w:rsidR="002E3F41" w:rsidRPr="008901B9" w14:paraId="4924D134" w14:textId="77777777" w:rsidTr="000F0067">
        <w:trPr>
          <w:gridAfter w:val="1"/>
          <w:wAfter w:w="7" w:type="dxa"/>
          <w:trHeight w:val="567"/>
        </w:trPr>
        <w:tc>
          <w:tcPr>
            <w:tcW w:w="8500" w:type="dxa"/>
            <w:vAlign w:val="center"/>
          </w:tcPr>
          <w:p w14:paraId="61A02D57" w14:textId="77777777" w:rsidR="002E3F41" w:rsidRPr="008901B9" w:rsidRDefault="002E3F41" w:rsidP="00A2289E">
            <w:pPr>
              <w:pStyle w:val="Odstavekseznama"/>
              <w:numPr>
                <w:ilvl w:val="1"/>
                <w:numId w:val="47"/>
              </w:numPr>
              <w:spacing w:line="276" w:lineRule="auto"/>
            </w:pPr>
            <w:r w:rsidRPr="008901B9">
              <w:t>Jasna opredelitev vlog</w:t>
            </w:r>
          </w:p>
        </w:tc>
        <w:tc>
          <w:tcPr>
            <w:tcW w:w="1559" w:type="dxa"/>
            <w:shd w:val="clear" w:color="auto" w:fill="FFFFFF"/>
            <w:vAlign w:val="center"/>
          </w:tcPr>
          <w:p w14:paraId="58F85013" w14:textId="77777777" w:rsidR="002E3F41" w:rsidRPr="008901B9" w:rsidRDefault="002E3F41" w:rsidP="00A2289E">
            <w:pPr>
              <w:spacing w:line="276" w:lineRule="auto"/>
              <w:jc w:val="center"/>
              <w:rPr>
                <w:szCs w:val="20"/>
              </w:rPr>
            </w:pPr>
            <w:r w:rsidRPr="008901B9">
              <w:rPr>
                <w:b/>
                <w:szCs w:val="20"/>
              </w:rPr>
              <w:t>4</w:t>
            </w:r>
          </w:p>
        </w:tc>
      </w:tr>
      <w:tr w:rsidR="002D30EE" w:rsidRPr="008901B9" w14:paraId="27B41C08" w14:textId="77777777" w:rsidTr="000F0067">
        <w:tc>
          <w:tcPr>
            <w:tcW w:w="8500" w:type="dxa"/>
            <w:shd w:val="clear" w:color="auto" w:fill="F2DBDB"/>
            <w:vAlign w:val="center"/>
          </w:tcPr>
          <w:p w14:paraId="247A8BBD" w14:textId="77777777" w:rsidR="002D30EE" w:rsidRPr="008901B9" w:rsidRDefault="002D30EE" w:rsidP="00A2289E">
            <w:pPr>
              <w:pStyle w:val="Odstavekseznama"/>
              <w:numPr>
                <w:ilvl w:val="0"/>
                <w:numId w:val="47"/>
              </w:numPr>
              <w:spacing w:line="276" w:lineRule="auto"/>
              <w:rPr>
                <w:b/>
                <w:szCs w:val="22"/>
              </w:rPr>
            </w:pPr>
            <w:r w:rsidRPr="008901B9">
              <w:rPr>
                <w:b/>
                <w:szCs w:val="22"/>
              </w:rPr>
              <w:t>ZAGOTAVLJANJE TRAJNOSTI</w:t>
            </w:r>
          </w:p>
          <w:p w14:paraId="0C4F8EF4" w14:textId="77777777" w:rsidR="002D30EE" w:rsidRPr="008901B9" w:rsidRDefault="002D30EE" w:rsidP="00A2289E">
            <w:pPr>
              <w:spacing w:line="276" w:lineRule="auto"/>
              <w:rPr>
                <w:b/>
                <w:i/>
              </w:rPr>
            </w:pPr>
            <w:r w:rsidRPr="008901B9">
              <w:rPr>
                <w:b/>
                <w:i/>
                <w:sz w:val="14"/>
                <w:szCs w:val="14"/>
              </w:rPr>
              <w:t>Projekt, ki bo pri kateri koli točki pri merilu zagotavljanje trajnosti dosegel 0 točk, bo zavrnjen.</w:t>
            </w:r>
          </w:p>
        </w:tc>
        <w:tc>
          <w:tcPr>
            <w:tcW w:w="1566" w:type="dxa"/>
            <w:gridSpan w:val="2"/>
            <w:shd w:val="clear" w:color="auto" w:fill="F2DBDB"/>
            <w:vAlign w:val="center"/>
          </w:tcPr>
          <w:p w14:paraId="632BF071" w14:textId="77777777" w:rsidR="002D30EE" w:rsidRPr="008901B9" w:rsidRDefault="002D30EE" w:rsidP="00FD06F2">
            <w:pPr>
              <w:spacing w:line="276" w:lineRule="auto"/>
              <w:jc w:val="center"/>
              <w:rPr>
                <w:b/>
                <w:i/>
              </w:rPr>
            </w:pPr>
            <w:r w:rsidRPr="008901B9">
              <w:rPr>
                <w:b/>
                <w:szCs w:val="20"/>
              </w:rPr>
              <w:t>Možnih največ 1</w:t>
            </w:r>
            <w:r w:rsidR="00FD06F2">
              <w:rPr>
                <w:b/>
                <w:szCs w:val="20"/>
              </w:rPr>
              <w:t>2</w:t>
            </w:r>
            <w:r w:rsidRPr="008901B9">
              <w:rPr>
                <w:b/>
                <w:szCs w:val="20"/>
              </w:rPr>
              <w:t xml:space="preserve"> točk</w:t>
            </w:r>
          </w:p>
        </w:tc>
      </w:tr>
      <w:tr w:rsidR="002E3F41" w:rsidRPr="008901B9" w14:paraId="15DE2727" w14:textId="77777777" w:rsidTr="000F0067">
        <w:trPr>
          <w:gridAfter w:val="1"/>
          <w:wAfter w:w="7" w:type="dxa"/>
          <w:trHeight w:val="567"/>
        </w:trPr>
        <w:tc>
          <w:tcPr>
            <w:tcW w:w="8500" w:type="dxa"/>
            <w:vAlign w:val="center"/>
          </w:tcPr>
          <w:p w14:paraId="43A437D9" w14:textId="77777777" w:rsidR="002E3F41" w:rsidRPr="008901B9" w:rsidRDefault="002E3F41" w:rsidP="00A2289E">
            <w:pPr>
              <w:pStyle w:val="Odstavekseznama"/>
              <w:numPr>
                <w:ilvl w:val="0"/>
                <w:numId w:val="51"/>
              </w:numPr>
              <w:spacing w:line="276" w:lineRule="auto"/>
            </w:pPr>
            <w:r w:rsidRPr="008901B9">
              <w:lastRenderedPageBreak/>
              <w:t>Zagotavljanje trajnosti projekta</w:t>
            </w:r>
          </w:p>
        </w:tc>
        <w:tc>
          <w:tcPr>
            <w:tcW w:w="1559" w:type="dxa"/>
            <w:vAlign w:val="center"/>
          </w:tcPr>
          <w:p w14:paraId="0DFF4A9D" w14:textId="77777777" w:rsidR="002E3F41" w:rsidRPr="008901B9" w:rsidRDefault="002E3F41" w:rsidP="00A2289E">
            <w:pPr>
              <w:spacing w:line="276" w:lineRule="auto"/>
              <w:jc w:val="center"/>
              <w:rPr>
                <w:szCs w:val="20"/>
              </w:rPr>
            </w:pPr>
            <w:r w:rsidRPr="008901B9">
              <w:rPr>
                <w:b/>
                <w:szCs w:val="20"/>
              </w:rPr>
              <w:t>4</w:t>
            </w:r>
          </w:p>
        </w:tc>
      </w:tr>
      <w:tr w:rsidR="002E3F41" w:rsidRPr="008901B9" w14:paraId="42179EF4" w14:textId="77777777" w:rsidTr="000F0067">
        <w:trPr>
          <w:gridAfter w:val="1"/>
          <w:wAfter w:w="7" w:type="dxa"/>
          <w:trHeight w:val="567"/>
        </w:trPr>
        <w:tc>
          <w:tcPr>
            <w:tcW w:w="8500" w:type="dxa"/>
            <w:shd w:val="clear" w:color="auto" w:fill="FFFFFF"/>
            <w:vAlign w:val="center"/>
          </w:tcPr>
          <w:p w14:paraId="0690CCE7" w14:textId="77777777" w:rsidR="002E3F41" w:rsidRPr="008901B9" w:rsidRDefault="002E3F41" w:rsidP="00A2289E">
            <w:pPr>
              <w:pStyle w:val="Odstavekseznama"/>
              <w:numPr>
                <w:ilvl w:val="0"/>
                <w:numId w:val="51"/>
              </w:numPr>
              <w:spacing w:line="276" w:lineRule="auto"/>
              <w:rPr>
                <w:i/>
              </w:rPr>
            </w:pPr>
            <w:proofErr w:type="spellStart"/>
            <w:r w:rsidRPr="00F2032E">
              <w:t>Aplikativnost</w:t>
            </w:r>
            <w:proofErr w:type="spellEnd"/>
            <w:r w:rsidRPr="00F2032E">
              <w:t xml:space="preserve"> učinkov in rezultatov</w:t>
            </w:r>
          </w:p>
        </w:tc>
        <w:tc>
          <w:tcPr>
            <w:tcW w:w="1559" w:type="dxa"/>
            <w:shd w:val="clear" w:color="auto" w:fill="FFFFFF"/>
            <w:vAlign w:val="center"/>
          </w:tcPr>
          <w:p w14:paraId="7C116333" w14:textId="77777777" w:rsidR="002E3F41" w:rsidRPr="008901B9" w:rsidRDefault="002E3F41" w:rsidP="00A2289E">
            <w:pPr>
              <w:spacing w:line="276" w:lineRule="auto"/>
              <w:jc w:val="center"/>
              <w:rPr>
                <w:szCs w:val="20"/>
              </w:rPr>
            </w:pPr>
            <w:r w:rsidRPr="008901B9">
              <w:rPr>
                <w:b/>
                <w:szCs w:val="20"/>
              </w:rPr>
              <w:t>4</w:t>
            </w:r>
          </w:p>
        </w:tc>
      </w:tr>
      <w:tr w:rsidR="002E3F41" w:rsidRPr="008901B9" w14:paraId="1BCCAAC1" w14:textId="77777777" w:rsidTr="000F0067">
        <w:trPr>
          <w:gridAfter w:val="1"/>
          <w:wAfter w:w="7" w:type="dxa"/>
          <w:trHeight w:val="567"/>
        </w:trPr>
        <w:tc>
          <w:tcPr>
            <w:tcW w:w="8500" w:type="dxa"/>
            <w:shd w:val="clear" w:color="auto" w:fill="FFFFFF"/>
            <w:vAlign w:val="center"/>
          </w:tcPr>
          <w:p w14:paraId="1F39C132" w14:textId="77777777" w:rsidR="002E3F41" w:rsidRPr="008901B9" w:rsidRDefault="002E3F41" w:rsidP="00A2289E">
            <w:pPr>
              <w:pStyle w:val="Odstavekseznama"/>
              <w:numPr>
                <w:ilvl w:val="0"/>
                <w:numId w:val="51"/>
              </w:numPr>
              <w:spacing w:line="276" w:lineRule="auto"/>
            </w:pPr>
            <w:r w:rsidRPr="008901B9">
              <w:t>Evalvacija dosežkov</w:t>
            </w:r>
          </w:p>
        </w:tc>
        <w:tc>
          <w:tcPr>
            <w:tcW w:w="1559" w:type="dxa"/>
            <w:vAlign w:val="center"/>
          </w:tcPr>
          <w:p w14:paraId="05B56ABE" w14:textId="77777777" w:rsidR="002E3F41" w:rsidRPr="008901B9" w:rsidRDefault="002E3F41" w:rsidP="00A2289E">
            <w:pPr>
              <w:spacing w:line="276" w:lineRule="auto"/>
              <w:jc w:val="center"/>
              <w:rPr>
                <w:szCs w:val="20"/>
              </w:rPr>
            </w:pPr>
            <w:r w:rsidRPr="008901B9">
              <w:rPr>
                <w:b/>
                <w:szCs w:val="20"/>
              </w:rPr>
              <w:t>4</w:t>
            </w:r>
          </w:p>
        </w:tc>
      </w:tr>
      <w:tr w:rsidR="002D30EE" w:rsidRPr="008901B9" w14:paraId="7818F9F5" w14:textId="77777777" w:rsidTr="000F0067">
        <w:trPr>
          <w:trHeight w:val="482"/>
        </w:trPr>
        <w:tc>
          <w:tcPr>
            <w:tcW w:w="8500" w:type="dxa"/>
            <w:shd w:val="clear" w:color="auto" w:fill="F2DBDB"/>
            <w:vAlign w:val="center"/>
          </w:tcPr>
          <w:p w14:paraId="15BF7CA4" w14:textId="77777777" w:rsidR="002D30EE" w:rsidRPr="008901B9" w:rsidRDefault="002D30EE" w:rsidP="00A2289E">
            <w:pPr>
              <w:pStyle w:val="Odstavekseznama"/>
              <w:numPr>
                <w:ilvl w:val="0"/>
                <w:numId w:val="47"/>
              </w:numPr>
              <w:spacing w:line="276" w:lineRule="auto"/>
              <w:rPr>
                <w:b/>
                <w:szCs w:val="20"/>
              </w:rPr>
            </w:pPr>
            <w:r w:rsidRPr="00CB04CA">
              <w:rPr>
                <w:b/>
                <w:szCs w:val="20"/>
              </w:rPr>
              <w:t>DRUG</w:t>
            </w:r>
            <w:r w:rsidR="00E34BFC" w:rsidRPr="00CB04CA">
              <w:rPr>
                <w:b/>
                <w:szCs w:val="20"/>
              </w:rPr>
              <w:t>I SPECIFIČNI KRITERIJI</w:t>
            </w:r>
          </w:p>
        </w:tc>
        <w:tc>
          <w:tcPr>
            <w:tcW w:w="1566" w:type="dxa"/>
            <w:gridSpan w:val="2"/>
            <w:shd w:val="clear" w:color="auto" w:fill="F2DBDB"/>
            <w:vAlign w:val="center"/>
          </w:tcPr>
          <w:p w14:paraId="6E1D60D7" w14:textId="77777777" w:rsidR="002D30EE" w:rsidRPr="008901B9" w:rsidRDefault="002D30EE" w:rsidP="003764A7">
            <w:pPr>
              <w:spacing w:line="276" w:lineRule="auto"/>
              <w:jc w:val="center"/>
              <w:rPr>
                <w:b/>
              </w:rPr>
            </w:pPr>
            <w:r w:rsidRPr="008901B9">
              <w:rPr>
                <w:b/>
              </w:rPr>
              <w:t xml:space="preserve">Možnih največ </w:t>
            </w:r>
            <w:r w:rsidR="003764A7">
              <w:rPr>
                <w:b/>
              </w:rPr>
              <w:t>12</w:t>
            </w:r>
            <w:r w:rsidR="003764A7" w:rsidRPr="008901B9">
              <w:rPr>
                <w:b/>
              </w:rPr>
              <w:t xml:space="preserve"> </w:t>
            </w:r>
            <w:r w:rsidRPr="008901B9">
              <w:rPr>
                <w:b/>
              </w:rPr>
              <w:t>točk</w:t>
            </w:r>
          </w:p>
        </w:tc>
      </w:tr>
      <w:tr w:rsidR="002E3F41" w:rsidRPr="008901B9" w14:paraId="2B9A3EC0" w14:textId="77777777" w:rsidTr="000F0067">
        <w:trPr>
          <w:gridAfter w:val="1"/>
          <w:wAfter w:w="7" w:type="dxa"/>
          <w:trHeight w:val="567"/>
        </w:trPr>
        <w:tc>
          <w:tcPr>
            <w:tcW w:w="8500" w:type="dxa"/>
            <w:shd w:val="clear" w:color="auto" w:fill="FFFFFF"/>
            <w:vAlign w:val="center"/>
          </w:tcPr>
          <w:p w14:paraId="713A34E5" w14:textId="77777777" w:rsidR="002E3F41" w:rsidRPr="008901B9" w:rsidRDefault="002E3F41" w:rsidP="00A2289E">
            <w:pPr>
              <w:pStyle w:val="Odstavekseznama"/>
              <w:numPr>
                <w:ilvl w:val="0"/>
                <w:numId w:val="52"/>
              </w:numPr>
              <w:spacing w:line="276" w:lineRule="auto"/>
            </w:pPr>
            <w:r w:rsidRPr="008901B9">
              <w:t>Izmenjava izkušenj, rezultatov in dobrih praks na regionalni/nacionalni ravni</w:t>
            </w:r>
          </w:p>
        </w:tc>
        <w:tc>
          <w:tcPr>
            <w:tcW w:w="1559" w:type="dxa"/>
            <w:shd w:val="clear" w:color="auto" w:fill="FFFFFF"/>
            <w:vAlign w:val="center"/>
          </w:tcPr>
          <w:p w14:paraId="610C2FFF" w14:textId="77777777" w:rsidR="002E3F41" w:rsidRPr="008901B9" w:rsidRDefault="002E3F41" w:rsidP="00A2289E">
            <w:pPr>
              <w:spacing w:line="276" w:lineRule="auto"/>
              <w:jc w:val="center"/>
              <w:rPr>
                <w:b/>
                <w:szCs w:val="20"/>
              </w:rPr>
            </w:pPr>
            <w:r w:rsidRPr="008901B9">
              <w:rPr>
                <w:b/>
                <w:szCs w:val="20"/>
              </w:rPr>
              <w:t>4</w:t>
            </w:r>
          </w:p>
        </w:tc>
      </w:tr>
      <w:tr w:rsidR="00AF2F51" w:rsidRPr="008901B9" w14:paraId="41F746CA" w14:textId="77777777" w:rsidTr="000F0067">
        <w:trPr>
          <w:gridAfter w:val="1"/>
          <w:wAfter w:w="7" w:type="dxa"/>
          <w:trHeight w:val="567"/>
        </w:trPr>
        <w:tc>
          <w:tcPr>
            <w:tcW w:w="8500" w:type="dxa"/>
            <w:shd w:val="clear" w:color="auto" w:fill="FFFFFF"/>
            <w:vAlign w:val="center"/>
          </w:tcPr>
          <w:p w14:paraId="576621EB" w14:textId="77777777" w:rsidR="00AF2F51" w:rsidRPr="008901B9" w:rsidRDefault="00AF2F51" w:rsidP="0073558B">
            <w:pPr>
              <w:pStyle w:val="Odstavekseznama"/>
              <w:numPr>
                <w:ilvl w:val="0"/>
                <w:numId w:val="52"/>
              </w:numPr>
              <w:spacing w:line="276" w:lineRule="auto"/>
            </w:pPr>
            <w:r>
              <w:t>S</w:t>
            </w:r>
            <w:r w:rsidRPr="008901B9">
              <w:t xml:space="preserve">odelovanje </w:t>
            </w:r>
            <w:r>
              <w:t>in povezovanje na različnih ravneh</w:t>
            </w:r>
          </w:p>
        </w:tc>
        <w:tc>
          <w:tcPr>
            <w:tcW w:w="1559" w:type="dxa"/>
            <w:shd w:val="clear" w:color="auto" w:fill="FFFFFF"/>
            <w:vAlign w:val="center"/>
          </w:tcPr>
          <w:p w14:paraId="043009DE" w14:textId="77777777" w:rsidR="00AF2F51" w:rsidRPr="008901B9" w:rsidRDefault="003764A7" w:rsidP="00A2289E">
            <w:pPr>
              <w:spacing w:line="276" w:lineRule="auto"/>
              <w:jc w:val="center"/>
              <w:rPr>
                <w:b/>
                <w:szCs w:val="20"/>
              </w:rPr>
            </w:pPr>
            <w:r>
              <w:rPr>
                <w:b/>
                <w:szCs w:val="20"/>
              </w:rPr>
              <w:t>8</w:t>
            </w:r>
          </w:p>
        </w:tc>
      </w:tr>
      <w:tr w:rsidR="00BB0137" w:rsidRPr="008901B9" w14:paraId="5296D762" w14:textId="77777777" w:rsidTr="000F0067">
        <w:trPr>
          <w:gridAfter w:val="1"/>
          <w:wAfter w:w="7" w:type="dxa"/>
          <w:trHeight w:val="567"/>
        </w:trPr>
        <w:tc>
          <w:tcPr>
            <w:tcW w:w="8500" w:type="dxa"/>
            <w:shd w:val="clear" w:color="auto" w:fill="FFFFFF"/>
            <w:vAlign w:val="center"/>
          </w:tcPr>
          <w:p w14:paraId="4663959D" w14:textId="77777777" w:rsidR="00BB0137" w:rsidRPr="008901B9" w:rsidRDefault="00BB0137" w:rsidP="00A2289E">
            <w:pPr>
              <w:spacing w:line="276" w:lineRule="auto"/>
              <w:ind w:left="251"/>
              <w:rPr>
                <w:b/>
              </w:rPr>
            </w:pPr>
            <w:r w:rsidRPr="008901B9">
              <w:rPr>
                <w:b/>
              </w:rPr>
              <w:t xml:space="preserve">Skupno število točk </w:t>
            </w:r>
          </w:p>
        </w:tc>
        <w:tc>
          <w:tcPr>
            <w:tcW w:w="1559" w:type="dxa"/>
            <w:shd w:val="clear" w:color="auto" w:fill="FFFFFF"/>
            <w:vAlign w:val="center"/>
          </w:tcPr>
          <w:p w14:paraId="756F86E4" w14:textId="77777777" w:rsidR="00BB0137" w:rsidRPr="008901B9" w:rsidRDefault="00A73A43" w:rsidP="00A2289E">
            <w:pPr>
              <w:spacing w:line="276" w:lineRule="auto"/>
              <w:jc w:val="center"/>
              <w:rPr>
                <w:b/>
              </w:rPr>
            </w:pPr>
            <w:r>
              <w:rPr>
                <w:b/>
              </w:rPr>
              <w:t>88</w:t>
            </w:r>
          </w:p>
        </w:tc>
      </w:tr>
    </w:tbl>
    <w:p w14:paraId="7FD19C7F" w14:textId="77777777" w:rsidR="001C5A69" w:rsidRPr="008901B9" w:rsidRDefault="001C5A69" w:rsidP="00A2289E">
      <w:pPr>
        <w:spacing w:line="276" w:lineRule="auto"/>
        <w:jc w:val="both"/>
        <w:rPr>
          <w:szCs w:val="20"/>
        </w:rPr>
      </w:pPr>
    </w:p>
    <w:p w14:paraId="276DA26F" w14:textId="36C23ED8" w:rsidR="002439EC" w:rsidRPr="002439EC" w:rsidRDefault="001C5A69" w:rsidP="002439EC">
      <w:pPr>
        <w:spacing w:line="276" w:lineRule="auto"/>
        <w:jc w:val="both"/>
      </w:pPr>
      <w:r w:rsidRPr="004632FB">
        <w:rPr>
          <w:szCs w:val="20"/>
        </w:rPr>
        <w:t xml:space="preserve">V okviru </w:t>
      </w:r>
      <w:r w:rsidR="00B53950">
        <w:rPr>
          <w:szCs w:val="20"/>
        </w:rPr>
        <w:t>dodatnega javn</w:t>
      </w:r>
      <w:r w:rsidRPr="004632FB">
        <w:rPr>
          <w:szCs w:val="20"/>
        </w:rPr>
        <w:t>ega razpisa bo</w:t>
      </w:r>
      <w:r w:rsidR="00B30503">
        <w:rPr>
          <w:szCs w:val="20"/>
        </w:rPr>
        <w:t>sta</w:t>
      </w:r>
      <w:r w:rsidRPr="004632FB">
        <w:rPr>
          <w:szCs w:val="20"/>
        </w:rPr>
        <w:t xml:space="preserve"> </w:t>
      </w:r>
      <w:r w:rsidRPr="004632FB">
        <w:t>sofinanciran</w:t>
      </w:r>
      <w:r w:rsidR="00B30503">
        <w:t>a</w:t>
      </w:r>
      <w:r w:rsidR="001E0B79" w:rsidRPr="004632FB">
        <w:t xml:space="preserve"> predvidoma </w:t>
      </w:r>
      <w:r w:rsidR="0056718F" w:rsidRPr="004632FB">
        <w:t>2</w:t>
      </w:r>
      <w:r w:rsidR="001E0B79" w:rsidRPr="004632FB">
        <w:t xml:space="preserve"> </w:t>
      </w:r>
      <w:r w:rsidR="00B30503" w:rsidRPr="004632FB">
        <w:t>prijavlje</w:t>
      </w:r>
      <w:r w:rsidR="00B30503">
        <w:t>na</w:t>
      </w:r>
      <w:r w:rsidR="00717B17" w:rsidRPr="004632FB">
        <w:t xml:space="preserve"> projekt</w:t>
      </w:r>
      <w:r w:rsidR="00717B17">
        <w:t>a</w:t>
      </w:r>
      <w:r w:rsidRPr="004C7CE7">
        <w:t xml:space="preserve">. </w:t>
      </w:r>
      <w:r w:rsidR="004632FB" w:rsidRPr="004632FB">
        <w:t xml:space="preserve">Na osnovi rezultatov ocenjevanja bo strokovna komisija oblikovala predlog prejemnikov sredstev. V predlog prejemnikov sredstev se </w:t>
      </w:r>
      <w:r w:rsidR="00EF29EA" w:rsidRPr="004632FB">
        <w:t>bo</w:t>
      </w:r>
      <w:r w:rsidR="00EF29EA">
        <w:t>sta</w:t>
      </w:r>
      <w:r w:rsidR="00EF29EA" w:rsidRPr="004632FB">
        <w:t xml:space="preserve"> uvrstil</w:t>
      </w:r>
      <w:r w:rsidR="00EF53AF">
        <w:t>i</w:t>
      </w:r>
      <w:r w:rsidR="00EF29EA" w:rsidRPr="004632FB">
        <w:t xml:space="preserve"> vlog</w:t>
      </w:r>
      <w:r w:rsidR="00EF29EA">
        <w:t>i</w:t>
      </w:r>
      <w:r w:rsidR="004632FB" w:rsidRPr="004632FB">
        <w:t xml:space="preserve">, ki </w:t>
      </w:r>
      <w:r w:rsidR="00EF29EA" w:rsidRPr="004632FB">
        <w:t>bo</w:t>
      </w:r>
      <w:r w:rsidR="00EF29EA">
        <w:t>sta</w:t>
      </w:r>
      <w:r w:rsidR="00EF29EA" w:rsidRPr="004632FB">
        <w:t xml:space="preserve"> dosegl</w:t>
      </w:r>
      <w:r w:rsidR="00EF29EA">
        <w:t>i</w:t>
      </w:r>
      <w:r w:rsidR="00EF29EA" w:rsidRPr="004632FB">
        <w:t xml:space="preserve"> </w:t>
      </w:r>
      <w:r w:rsidR="004632FB" w:rsidRPr="004632FB">
        <w:t>minimalni kakovostni kriterij (na osnovni ocenjevanja dosežejo najmanj 55 od vseh možnih točk)</w:t>
      </w:r>
      <w:r w:rsidR="00952452">
        <w:t xml:space="preserve"> in bosta hkrati dosegla najvišje število točk</w:t>
      </w:r>
      <w:r w:rsidR="004632FB" w:rsidRPr="004632FB">
        <w:t>.</w:t>
      </w:r>
      <w:r w:rsidR="002439EC">
        <w:t xml:space="preserve"> </w:t>
      </w:r>
      <w:r w:rsidR="00D06E2A">
        <w:t xml:space="preserve">Izbrana projekta </w:t>
      </w:r>
      <w:r w:rsidR="002439EC" w:rsidRPr="002439EC">
        <w:t xml:space="preserve">se </w:t>
      </w:r>
      <w:r w:rsidR="00D06E2A" w:rsidRPr="002439EC">
        <w:t>bo</w:t>
      </w:r>
      <w:r w:rsidR="00D06E2A">
        <w:t>sta</w:t>
      </w:r>
      <w:r w:rsidR="00D06E2A" w:rsidRPr="002439EC">
        <w:t xml:space="preserve"> izvajal</w:t>
      </w:r>
      <w:r w:rsidR="00D06E2A">
        <w:t>a</w:t>
      </w:r>
      <w:r w:rsidR="00D06E2A" w:rsidRPr="002439EC">
        <w:t xml:space="preserve"> </w:t>
      </w:r>
      <w:r w:rsidR="002439EC" w:rsidRPr="002439EC">
        <w:t xml:space="preserve">z enotnim pristopom na celotnem območju Slovenije in </w:t>
      </w:r>
      <w:r w:rsidR="00D06E2A" w:rsidRPr="002439EC">
        <w:t>bo</w:t>
      </w:r>
      <w:r w:rsidR="00D06E2A">
        <w:t>sta</w:t>
      </w:r>
      <w:r w:rsidR="00D06E2A" w:rsidRPr="002439EC">
        <w:t xml:space="preserve"> </w:t>
      </w:r>
      <w:r w:rsidR="002439EC" w:rsidRPr="002439EC">
        <w:t>financiran</w:t>
      </w:r>
      <w:r w:rsidR="001E1918">
        <w:t>a</w:t>
      </w:r>
      <w:r w:rsidR="002439EC" w:rsidRPr="002439EC">
        <w:t xml:space="preserve"> proporcionalno (50 % v KRZS, 50 % v KRVS).</w:t>
      </w:r>
    </w:p>
    <w:p w14:paraId="33FD3E30" w14:textId="77777777" w:rsidR="001C5A69" w:rsidRPr="008901B9" w:rsidRDefault="001C5A69" w:rsidP="00A2289E">
      <w:pPr>
        <w:spacing w:line="276" w:lineRule="auto"/>
        <w:jc w:val="both"/>
      </w:pPr>
    </w:p>
    <w:p w14:paraId="15478451" w14:textId="77777777" w:rsidR="00D72F37" w:rsidRPr="008901B9" w:rsidRDefault="00D72F37" w:rsidP="00A2289E">
      <w:pPr>
        <w:spacing w:line="276" w:lineRule="auto"/>
        <w:jc w:val="both"/>
      </w:pPr>
    </w:p>
    <w:p w14:paraId="73ABD8D6" w14:textId="204935CA" w:rsidR="001C5A69" w:rsidRPr="008901B9" w:rsidRDefault="001C5A69" w:rsidP="00F33C7B">
      <w:pPr>
        <w:pStyle w:val="Naslov1"/>
      </w:pPr>
      <w:r w:rsidRPr="008901B9">
        <w:t>VAROVANJE OSEBNIH PODATKOV IN POSLOVNIH SKRIVNOSTI</w:t>
      </w:r>
    </w:p>
    <w:p w14:paraId="22AA798A" w14:textId="77777777" w:rsidR="001C5A69" w:rsidRPr="008901B9" w:rsidRDefault="001C5A69" w:rsidP="00A2289E">
      <w:pPr>
        <w:tabs>
          <w:tab w:val="num" w:pos="360"/>
        </w:tabs>
        <w:spacing w:line="276" w:lineRule="auto"/>
        <w:jc w:val="both"/>
        <w:rPr>
          <w:b/>
          <w:szCs w:val="20"/>
        </w:rPr>
      </w:pPr>
    </w:p>
    <w:p w14:paraId="010556EA" w14:textId="77777777" w:rsidR="001C5A69" w:rsidRPr="008901B9" w:rsidRDefault="001C5A69" w:rsidP="00A2289E">
      <w:pPr>
        <w:spacing w:line="276" w:lineRule="auto"/>
        <w:jc w:val="both"/>
      </w:pPr>
      <w:r w:rsidRPr="008901B9">
        <w:t>Varovanje osebnih podatkov bo zagotovljeno v skladu z vel</w:t>
      </w:r>
      <w:r w:rsidR="00B53950">
        <w:t>javn</w:t>
      </w:r>
      <w:r w:rsidRPr="008901B9">
        <w:t xml:space="preserve">o zakonodajo, ki ureja varovanje osebnih podatkov. </w:t>
      </w:r>
    </w:p>
    <w:p w14:paraId="44E3EFD4" w14:textId="77777777" w:rsidR="001C5A69" w:rsidRPr="008901B9" w:rsidRDefault="001C5A69" w:rsidP="00A2289E">
      <w:pPr>
        <w:spacing w:line="276" w:lineRule="auto"/>
        <w:jc w:val="both"/>
      </w:pPr>
    </w:p>
    <w:p w14:paraId="777460EB" w14:textId="77777777" w:rsidR="001C5A69" w:rsidRPr="008901B9" w:rsidRDefault="001C5A69" w:rsidP="00A2289E">
      <w:pPr>
        <w:spacing w:line="276" w:lineRule="auto"/>
        <w:jc w:val="both"/>
      </w:pPr>
      <w:r w:rsidRPr="008901B9">
        <w:t xml:space="preserve">Izbrani prijavitelj se s predložitvijo vloge na </w:t>
      </w:r>
      <w:r w:rsidR="00B53950">
        <w:t>dodatn</w:t>
      </w:r>
      <w:r w:rsidR="00717B17">
        <w:t>i</w:t>
      </w:r>
      <w:r w:rsidR="00B53950">
        <w:t xml:space="preserve"> javn</w:t>
      </w:r>
      <w:r w:rsidRPr="008901B9">
        <w:t xml:space="preserve">i razpis strinja z </w:t>
      </w:r>
      <w:r w:rsidR="00B53950">
        <w:t>javn</w:t>
      </w:r>
      <w:r w:rsidRPr="008901B9">
        <w:t xml:space="preserve">o objavo podatkov o odobrenih in izplačanih denarnih sredstvih. Objavljeni bodo osnovni podatki o projektu v skladu z zakonom, ki ureja dostop do informacij </w:t>
      </w:r>
      <w:r w:rsidR="00B53950">
        <w:t>javn</w:t>
      </w:r>
      <w:r w:rsidRPr="008901B9">
        <w:t>ega značaja in zakonom, ki ureja varstvo osebnih podatkov.</w:t>
      </w:r>
    </w:p>
    <w:p w14:paraId="46B718EC" w14:textId="77777777" w:rsidR="001C5A69" w:rsidRPr="008901B9" w:rsidRDefault="001C5A69" w:rsidP="00A2289E">
      <w:pPr>
        <w:spacing w:line="276" w:lineRule="auto"/>
        <w:jc w:val="both"/>
      </w:pPr>
    </w:p>
    <w:p w14:paraId="7943F1D1" w14:textId="60B8810C" w:rsidR="001C5A69" w:rsidRPr="008901B9" w:rsidRDefault="001C5A69" w:rsidP="00A2289E">
      <w:pPr>
        <w:spacing w:line="276" w:lineRule="auto"/>
        <w:jc w:val="both"/>
      </w:pPr>
      <w:r w:rsidRPr="008901B9">
        <w:t xml:space="preserve">Vsi podatki iz vlog, ki jih strokovna komisija odpre, so informacije </w:t>
      </w:r>
      <w:r w:rsidR="00B53950">
        <w:t>javn</w:t>
      </w:r>
      <w:r w:rsidRPr="008901B9">
        <w:t xml:space="preserve">ega značaja, razen tistih, ki jih prijavitelj posebej </w:t>
      </w:r>
      <w:r w:rsidR="00834CA2" w:rsidRPr="008901B9">
        <w:t xml:space="preserve">označi </w:t>
      </w:r>
      <w:r w:rsidRPr="008901B9">
        <w:t>kot poslovno skrivnost. Poslovna skrivnost se lahko nanaša na posamezen podatek ali na del vloge, ne more pa se nanašati na celotno vlogo. Člani strokovne komisije, ki bodo sodelovali pri odpiranju in ocenjevanju vlog, bodo morali predhodno podpisati izjavo o zaupnosti.</w:t>
      </w:r>
    </w:p>
    <w:p w14:paraId="3EA0E832" w14:textId="77777777" w:rsidR="001C5A69" w:rsidRPr="008901B9" w:rsidRDefault="001C5A69" w:rsidP="00A2289E">
      <w:pPr>
        <w:spacing w:line="276" w:lineRule="auto"/>
        <w:jc w:val="both"/>
      </w:pPr>
    </w:p>
    <w:p w14:paraId="3DF89703" w14:textId="77777777" w:rsidR="001C5A69" w:rsidRPr="008901B9" w:rsidRDefault="001C5A69" w:rsidP="00A2289E">
      <w:pPr>
        <w:spacing w:line="276" w:lineRule="auto"/>
        <w:jc w:val="both"/>
      </w:pPr>
      <w:r w:rsidRPr="008901B9">
        <w:t xml:space="preserve">Podatke, navedene v vlogi, ki niso poslovna skrivnost, lahko ministrstvo in drugi organi, ki so vključeni v spremljanje izvajanja, upravljanja, nadzora in revizije </w:t>
      </w:r>
      <w:r w:rsidR="00B53950">
        <w:t>dodatnega javn</w:t>
      </w:r>
      <w:r w:rsidRPr="008901B9">
        <w:t>ega razpisa, uporabijo za evidenco oziroma sezname in analize.</w:t>
      </w:r>
    </w:p>
    <w:p w14:paraId="04C6278F" w14:textId="77777777" w:rsidR="001C5A69" w:rsidRPr="008901B9" w:rsidRDefault="001C5A69" w:rsidP="00A2289E">
      <w:pPr>
        <w:spacing w:line="276" w:lineRule="auto"/>
        <w:jc w:val="both"/>
      </w:pPr>
    </w:p>
    <w:p w14:paraId="40E847C8" w14:textId="60C644DB" w:rsidR="001C5A69" w:rsidRPr="008901B9" w:rsidRDefault="001C5A69" w:rsidP="00A2289E">
      <w:pPr>
        <w:spacing w:line="276" w:lineRule="auto"/>
        <w:jc w:val="both"/>
      </w:pPr>
      <w:r w:rsidRPr="008901B9">
        <w:t>Prijavitelj</w:t>
      </w:r>
      <w:r w:rsidR="007664E0">
        <w:t>i</w:t>
      </w:r>
      <w:r w:rsidRPr="008901B9">
        <w:t xml:space="preserve"> se </w:t>
      </w:r>
      <w:r w:rsidR="005D2894" w:rsidRPr="008901B9">
        <w:t>zavezuje</w:t>
      </w:r>
      <w:r w:rsidR="007664E0">
        <w:t>jo</w:t>
      </w:r>
      <w:r w:rsidR="005D2894" w:rsidRPr="008901B9">
        <w:t xml:space="preserve"> </w:t>
      </w:r>
      <w:r w:rsidRPr="008901B9">
        <w:t>k varovanju osebnih podatkov in poslovnih skrivnosti, pridobljenih tekom izvajanja, v skladu z vel</w:t>
      </w:r>
      <w:r w:rsidR="00B53950">
        <w:t>javn</w:t>
      </w:r>
      <w:r w:rsidRPr="008901B9">
        <w:t>im Zakonom o varstvu osebnih podatkov</w:t>
      </w:r>
      <w:r w:rsidR="007664E0">
        <w:t xml:space="preserve">, Splošno uredbo o varstvu podatkov, </w:t>
      </w:r>
      <w:r w:rsidRPr="008901B9">
        <w:t>določili druge vel</w:t>
      </w:r>
      <w:r w:rsidR="00B53950">
        <w:t>javn</w:t>
      </w:r>
      <w:r w:rsidRPr="008901B9">
        <w:t>e področne zakonodaje</w:t>
      </w:r>
      <w:r w:rsidR="007664E0">
        <w:t xml:space="preserve"> ter navodili OU in PO</w:t>
      </w:r>
      <w:r w:rsidRPr="008901B9">
        <w:t>.</w:t>
      </w:r>
    </w:p>
    <w:p w14:paraId="2A168B4A" w14:textId="77777777" w:rsidR="001C5A69" w:rsidRPr="008901B9" w:rsidRDefault="001C5A69" w:rsidP="00A2289E">
      <w:pPr>
        <w:spacing w:line="276" w:lineRule="auto"/>
        <w:jc w:val="both"/>
      </w:pPr>
    </w:p>
    <w:p w14:paraId="3DEA623C" w14:textId="77777777" w:rsidR="001C5A69" w:rsidRPr="008901B9" w:rsidRDefault="001C5A69" w:rsidP="00A2289E">
      <w:pPr>
        <w:spacing w:line="276" w:lineRule="auto"/>
        <w:rPr>
          <w:lang w:eastAsia="sl-SI"/>
        </w:rPr>
      </w:pPr>
    </w:p>
    <w:p w14:paraId="63C77528" w14:textId="77777777" w:rsidR="001C5A69" w:rsidRPr="004318C9" w:rsidRDefault="001C5A69" w:rsidP="004318C9">
      <w:pPr>
        <w:pStyle w:val="Naslov1"/>
      </w:pPr>
      <w:r w:rsidRPr="004318C9">
        <w:lastRenderedPageBreak/>
        <w:t xml:space="preserve">PRISTOJNOSTI, ODGOVORNOSTI IN NALOGE PRIJAVITELJEV, IZBRANIH NA </w:t>
      </w:r>
      <w:r w:rsidR="00B53950" w:rsidRPr="00AC54DD">
        <w:t>DODATNE</w:t>
      </w:r>
      <w:r w:rsidR="00A03D6E" w:rsidRPr="00AC54DD">
        <w:t>M</w:t>
      </w:r>
      <w:r w:rsidR="00B53950" w:rsidRPr="00AC54DD">
        <w:t xml:space="preserve"> J</w:t>
      </w:r>
      <w:r w:rsidR="00B53950" w:rsidRPr="004318C9">
        <w:t>AVN</w:t>
      </w:r>
      <w:r w:rsidRPr="004318C9">
        <w:t>EM RAZPISU</w:t>
      </w:r>
    </w:p>
    <w:p w14:paraId="75E665CE" w14:textId="77777777" w:rsidR="001C5A69" w:rsidRPr="004318C9" w:rsidRDefault="001C5A69" w:rsidP="00A2289E">
      <w:pPr>
        <w:overflowPunct w:val="0"/>
        <w:autoSpaceDE w:val="0"/>
        <w:autoSpaceDN w:val="0"/>
        <w:adjustRightInd w:val="0"/>
        <w:spacing w:line="276" w:lineRule="auto"/>
        <w:jc w:val="both"/>
        <w:textAlignment w:val="baseline"/>
        <w:rPr>
          <w:szCs w:val="20"/>
        </w:rPr>
      </w:pPr>
    </w:p>
    <w:p w14:paraId="22DC8DB8" w14:textId="77777777" w:rsidR="001C5A69" w:rsidRPr="004318C9" w:rsidRDefault="001C5A69" w:rsidP="00A2289E">
      <w:pPr>
        <w:overflowPunct w:val="0"/>
        <w:autoSpaceDE w:val="0"/>
        <w:autoSpaceDN w:val="0"/>
        <w:adjustRightInd w:val="0"/>
        <w:spacing w:line="276" w:lineRule="auto"/>
        <w:jc w:val="both"/>
        <w:textAlignment w:val="baseline"/>
        <w:rPr>
          <w:szCs w:val="20"/>
        </w:rPr>
      </w:pPr>
      <w:r w:rsidRPr="004318C9">
        <w:rPr>
          <w:szCs w:val="20"/>
        </w:rPr>
        <w:t xml:space="preserve">Bistvene pristojnosti, odgovornosti in naloge prijaviteljev, izbranih na tem </w:t>
      </w:r>
      <w:r w:rsidR="00B53950" w:rsidRPr="004318C9">
        <w:rPr>
          <w:szCs w:val="20"/>
        </w:rPr>
        <w:t>dodatne</w:t>
      </w:r>
      <w:r w:rsidR="00A03D6E" w:rsidRPr="004318C9">
        <w:rPr>
          <w:szCs w:val="20"/>
        </w:rPr>
        <w:t>m</w:t>
      </w:r>
      <w:r w:rsidR="00B53950" w:rsidRPr="004318C9">
        <w:rPr>
          <w:szCs w:val="20"/>
        </w:rPr>
        <w:t xml:space="preserve"> javn</w:t>
      </w:r>
      <w:r w:rsidRPr="004318C9">
        <w:rPr>
          <w:szCs w:val="20"/>
        </w:rPr>
        <w:t>em razpisu, bodo naslednje:</w:t>
      </w:r>
    </w:p>
    <w:p w14:paraId="02358551" w14:textId="77777777" w:rsidR="001C5A69" w:rsidRPr="004318C9" w:rsidRDefault="001C5A69" w:rsidP="00A2289E">
      <w:pPr>
        <w:overflowPunct w:val="0"/>
        <w:autoSpaceDE w:val="0"/>
        <w:autoSpaceDN w:val="0"/>
        <w:adjustRightInd w:val="0"/>
        <w:spacing w:line="276" w:lineRule="auto"/>
        <w:jc w:val="both"/>
        <w:textAlignment w:val="baseline"/>
        <w:rPr>
          <w:szCs w:val="20"/>
        </w:rPr>
      </w:pPr>
    </w:p>
    <w:p w14:paraId="5A48341D" w14:textId="2F2F8F11" w:rsidR="001C5A69" w:rsidRPr="008901B9" w:rsidRDefault="001C5A69" w:rsidP="00A2289E">
      <w:pPr>
        <w:numPr>
          <w:ilvl w:val="0"/>
          <w:numId w:val="9"/>
        </w:numPr>
        <w:spacing w:line="276" w:lineRule="auto"/>
        <w:jc w:val="both"/>
        <w:rPr>
          <w:szCs w:val="20"/>
        </w:rPr>
      </w:pPr>
      <w:r w:rsidRPr="004318C9">
        <w:rPr>
          <w:szCs w:val="20"/>
        </w:rPr>
        <w:t>vodenje ločenega knjigovodstva za projekt oziroma ustrezne knjigovodske</w:t>
      </w:r>
      <w:r w:rsidRPr="008901B9">
        <w:rPr>
          <w:szCs w:val="20"/>
        </w:rPr>
        <w:t xml:space="preserve"> evidence ter zagotavljanje revizijske sledi in hrambe dokumentacije v skladu z določbo 140. člena Uredbe 1303/2013/EU in predpisi, ki urejajo hranjenje dokumentarnega gradiva. Prijavitelj, izbran na tem </w:t>
      </w:r>
      <w:r w:rsidR="00B53950">
        <w:rPr>
          <w:szCs w:val="20"/>
        </w:rPr>
        <w:t>dodatne</w:t>
      </w:r>
      <w:r w:rsidR="00A03D6E">
        <w:rPr>
          <w:szCs w:val="20"/>
        </w:rPr>
        <w:t>m</w:t>
      </w:r>
      <w:r w:rsidR="00B53950">
        <w:rPr>
          <w:szCs w:val="20"/>
        </w:rPr>
        <w:t xml:space="preserve"> </w:t>
      </w:r>
      <w:r w:rsidR="00B53950" w:rsidRPr="006C0621">
        <w:rPr>
          <w:szCs w:val="20"/>
        </w:rPr>
        <w:t>javn</w:t>
      </w:r>
      <w:r w:rsidRPr="006C0621">
        <w:rPr>
          <w:szCs w:val="20"/>
        </w:rPr>
        <w:t xml:space="preserve">em razpisu, bo moral zagotavljati dostopnost do vseh dokumentov </w:t>
      </w:r>
      <w:r w:rsidRPr="006C0621">
        <w:t xml:space="preserve">o izdatkih projekta v obdobju </w:t>
      </w:r>
      <w:r w:rsidR="007F0BE6" w:rsidRPr="006C0621">
        <w:t xml:space="preserve">treh </w:t>
      </w:r>
      <w:r w:rsidRPr="006C0621">
        <w:t>let od 31.</w:t>
      </w:r>
      <w:r w:rsidRPr="008901B9">
        <w:t xml:space="preserve"> decembra p</w:t>
      </w:r>
      <w:r w:rsidR="003A5493">
        <w:t>o</w:t>
      </w:r>
      <w:r w:rsidRPr="008901B9">
        <w:t xml:space="preserve"> predložitvi obračunov Evropski komisiji, ki vsebujejo končne izdatke končanega projekta. O natančnem datumu za hrambo dokumentacije bo prejemnik sredstev po končanem projektu pisno obveščen s strani ministrstva. Prav tako je prijavitelj, izbran na tem </w:t>
      </w:r>
      <w:r w:rsidR="00B53950">
        <w:t>dodatne</w:t>
      </w:r>
      <w:r w:rsidR="00A03D6E">
        <w:t>m</w:t>
      </w:r>
      <w:r w:rsidR="00B53950">
        <w:t xml:space="preserve"> javn</w:t>
      </w:r>
      <w:r w:rsidRPr="008901B9">
        <w:t>em razpisu</w:t>
      </w:r>
      <w:r w:rsidRPr="008901B9">
        <w:rPr>
          <w:szCs w:val="20"/>
        </w:rPr>
        <w:t xml:space="preserve"> dolžan </w:t>
      </w:r>
      <w:r w:rsidRPr="008901B9">
        <w:rPr>
          <w:bCs/>
          <w:szCs w:val="20"/>
        </w:rPr>
        <w:t xml:space="preserve">hraniti dokumentacijo </w:t>
      </w:r>
      <w:r w:rsidRPr="008901B9">
        <w:rPr>
          <w:szCs w:val="20"/>
        </w:rPr>
        <w:t xml:space="preserve">za potrebe nadzora in </w:t>
      </w:r>
      <w:r w:rsidRPr="008901B9">
        <w:rPr>
          <w:bCs/>
          <w:szCs w:val="20"/>
        </w:rPr>
        <w:t xml:space="preserve">spremljanja </w:t>
      </w:r>
      <w:r w:rsidRPr="008901B9">
        <w:rPr>
          <w:szCs w:val="20"/>
        </w:rPr>
        <w:t>projekta</w:t>
      </w:r>
      <w:r w:rsidRPr="008901B9">
        <w:rPr>
          <w:bCs/>
          <w:szCs w:val="20"/>
        </w:rPr>
        <w:t xml:space="preserve"> v skladu z navodili ministrstva in organa upravljanja;</w:t>
      </w:r>
    </w:p>
    <w:p w14:paraId="1F042584" w14:textId="0A74350E" w:rsidR="001C5A69" w:rsidRPr="008901B9" w:rsidRDefault="001C5A69" w:rsidP="00A2289E">
      <w:pPr>
        <w:numPr>
          <w:ilvl w:val="0"/>
          <w:numId w:val="9"/>
        </w:numPr>
        <w:suppressAutoHyphens/>
        <w:spacing w:line="276" w:lineRule="auto"/>
        <w:jc w:val="both"/>
      </w:pPr>
      <w:r w:rsidRPr="008901B9">
        <w:rPr>
          <w:szCs w:val="20"/>
        </w:rPr>
        <w:t xml:space="preserve">izpolnjevanje zahteve glede komuniciranja z </w:t>
      </w:r>
      <w:r w:rsidR="00B53950">
        <w:rPr>
          <w:szCs w:val="20"/>
        </w:rPr>
        <w:t>javn</w:t>
      </w:r>
      <w:r w:rsidRPr="008901B9">
        <w:rPr>
          <w:szCs w:val="20"/>
        </w:rPr>
        <w:t>ost</w:t>
      </w:r>
      <w:r w:rsidR="003A5493">
        <w:rPr>
          <w:szCs w:val="20"/>
        </w:rPr>
        <w:t xml:space="preserve">mi </w:t>
      </w:r>
      <w:r w:rsidRPr="008901B9">
        <w:rPr>
          <w:szCs w:val="20"/>
        </w:rPr>
        <w:t>in uporabo logotipov</w:t>
      </w:r>
      <w:r w:rsidRPr="008901B9" w:rsidDel="007754BA">
        <w:rPr>
          <w:szCs w:val="20"/>
        </w:rPr>
        <w:t xml:space="preserve"> </w:t>
      </w:r>
      <w:r w:rsidRPr="008901B9">
        <w:rPr>
          <w:szCs w:val="20"/>
        </w:rPr>
        <w:t>v skladu s 115. in 116. členom Uredbe 1303/2013/EU, navodili organa upravljanja in navodili ministrstva</w:t>
      </w:r>
      <w:r w:rsidRPr="008901B9">
        <w:t>);</w:t>
      </w:r>
    </w:p>
    <w:p w14:paraId="7D1FEF6C" w14:textId="77777777" w:rsidR="001C5A69" w:rsidRPr="008901B9" w:rsidRDefault="001C5A69" w:rsidP="00A2289E">
      <w:pPr>
        <w:pStyle w:val="Odstavekseznama"/>
        <w:numPr>
          <w:ilvl w:val="0"/>
          <w:numId w:val="9"/>
        </w:numPr>
        <w:spacing w:line="276" w:lineRule="auto"/>
        <w:contextualSpacing w:val="0"/>
        <w:jc w:val="both"/>
        <w:rPr>
          <w:szCs w:val="20"/>
        </w:rPr>
      </w:pPr>
      <w:r w:rsidRPr="008901B9">
        <w:rPr>
          <w:szCs w:val="20"/>
        </w:rPr>
        <w:t xml:space="preserve">izpolnjevanje zahteve glede dostopnosti dokumentacije o projektu. Izbrani prijavitelj se zavezuje, da bo omogočil tehnični, administrativni in finančni nadzor nad izvajanjem projekta, </w:t>
      </w:r>
      <w:r w:rsidRPr="008901B9">
        <w:rPr>
          <w:bCs/>
          <w:szCs w:val="20"/>
        </w:rPr>
        <w:t xml:space="preserve">tako, da je vsak čas možna izvedba nadzora </w:t>
      </w:r>
      <w:r w:rsidRPr="008901B9">
        <w:rPr>
          <w:szCs w:val="20"/>
        </w:rPr>
        <w:t>projekta</w:t>
      </w:r>
      <w:r w:rsidRPr="008901B9">
        <w:rPr>
          <w:bCs/>
          <w:szCs w:val="20"/>
        </w:rPr>
        <w:t xml:space="preserve"> ter vpogled v dokumentacijo v vsaki točki projekta</w:t>
      </w:r>
      <w:r w:rsidRPr="008901B9">
        <w:rPr>
          <w:szCs w:val="20"/>
        </w:rPr>
        <w:t xml:space="preserve"> ob smiselnem upoštevanju 140. člena Uredbe 1303/2013/E</w:t>
      </w:r>
      <w:r w:rsidR="009E3DD2">
        <w:rPr>
          <w:szCs w:val="20"/>
        </w:rPr>
        <w:t>U</w:t>
      </w:r>
      <w:r w:rsidRPr="008901B9">
        <w:rPr>
          <w:szCs w:val="20"/>
        </w:rPr>
        <w:t xml:space="preserve">. Nadzor se izvaja s strani PO, OU, organa za potrjevanje, revizijskega organa, drugih nadzornih organov Republike Slovenije, vključenih v izvajanje, upravljanje, nadzor in revizijo projekta Operativnega programa za izvajanje kohezijske politike v programskem obdobju 2014–2020, predstavnikov Evropske komisije, Evropskega računskega sodišča in Računskega sodišča RS ter s strani njihovih pooblaščencev. Izbrani prijavitelj se zavezuje, da bo za potrebe nadzora, revizij projekta in spremljanja porabe sredstev ter doseganja zastavljenih ciljev nadzornim organom predložil vse dokumente, ki izkazujejo resničnost, pravilnost in skladnost upravičenih stroškov projekta; </w:t>
      </w:r>
    </w:p>
    <w:p w14:paraId="4D310476" w14:textId="77777777" w:rsidR="001C5A69" w:rsidRPr="008901B9" w:rsidRDefault="001C5A69" w:rsidP="00A2289E">
      <w:pPr>
        <w:pStyle w:val="Odstavekseznama"/>
        <w:numPr>
          <w:ilvl w:val="0"/>
          <w:numId w:val="9"/>
        </w:numPr>
        <w:spacing w:line="276" w:lineRule="auto"/>
        <w:contextualSpacing w:val="0"/>
        <w:jc w:val="both"/>
        <w:rPr>
          <w:color w:val="000000"/>
        </w:rPr>
      </w:pPr>
      <w:r w:rsidRPr="008901B9">
        <w:rPr>
          <w:color w:val="000000"/>
        </w:rPr>
        <w:t xml:space="preserve">zagotavljanje spodbujanja enakih možnosti moških in žensk ter preprečevanje vsakršne diskriminacije, zlasti v zvezi z dostopnostjo za invalide, med osebami, ki so oziroma bodo </w:t>
      </w:r>
      <w:r w:rsidR="00FD55B3" w:rsidRPr="008901B9">
        <w:rPr>
          <w:color w:val="000000"/>
        </w:rPr>
        <w:t xml:space="preserve">vključene </w:t>
      </w:r>
      <w:r w:rsidRPr="008901B9">
        <w:rPr>
          <w:color w:val="000000"/>
        </w:rPr>
        <w:t xml:space="preserve">v izvajanje aktivnosti v okviru tega </w:t>
      </w:r>
      <w:r w:rsidR="00B53950">
        <w:rPr>
          <w:color w:val="000000"/>
        </w:rPr>
        <w:t>dodatnega javn</w:t>
      </w:r>
      <w:r w:rsidRPr="008901B9">
        <w:rPr>
          <w:color w:val="000000"/>
        </w:rPr>
        <w:t>ega razpisa, v skladu z zakonodajo, ki pokriva področje zagotavljanja enakih možnosti in 7. členom Uredbe 1303/2013 EU ter 7. i</w:t>
      </w:r>
      <w:r w:rsidR="00D82E18" w:rsidRPr="008901B9">
        <w:rPr>
          <w:color w:val="000000"/>
        </w:rPr>
        <w:t>n 8. členom Uredbe 1304/2013/EU</w:t>
      </w:r>
      <w:r w:rsidRPr="008901B9">
        <w:rPr>
          <w:color w:val="000000"/>
        </w:rPr>
        <w:t>;</w:t>
      </w:r>
    </w:p>
    <w:p w14:paraId="6C84F104" w14:textId="77777777" w:rsidR="001C5A69" w:rsidRPr="008901B9" w:rsidRDefault="001C5A69" w:rsidP="00A2289E">
      <w:pPr>
        <w:pStyle w:val="Odstavekseznama"/>
        <w:numPr>
          <w:ilvl w:val="0"/>
          <w:numId w:val="9"/>
        </w:numPr>
        <w:spacing w:line="276" w:lineRule="auto"/>
        <w:contextualSpacing w:val="0"/>
        <w:jc w:val="both"/>
        <w:rPr>
          <w:color w:val="000000"/>
          <w:szCs w:val="20"/>
        </w:rPr>
      </w:pPr>
      <w:r w:rsidRPr="008901B9">
        <w:rPr>
          <w:color w:val="000000"/>
          <w:szCs w:val="20"/>
        </w:rPr>
        <w:t xml:space="preserve">prepoved dvojnega uveljavljanja stroškov in izdatkov, ki so že bili povrnjeni iz katerega koli drugega vira; </w:t>
      </w:r>
    </w:p>
    <w:p w14:paraId="431F119A" w14:textId="6C6A1440" w:rsidR="001C5A69" w:rsidRPr="008901B9" w:rsidRDefault="001C5A69" w:rsidP="00A2289E">
      <w:pPr>
        <w:pStyle w:val="Odstavekseznama"/>
        <w:numPr>
          <w:ilvl w:val="0"/>
          <w:numId w:val="9"/>
        </w:numPr>
        <w:shd w:val="clear" w:color="auto" w:fill="FFFFFF" w:themeFill="background1"/>
        <w:spacing w:line="276" w:lineRule="auto"/>
        <w:contextualSpacing w:val="0"/>
        <w:jc w:val="both"/>
        <w:rPr>
          <w:rFonts w:eastAsia="Calibri"/>
          <w:color w:val="000000"/>
          <w:szCs w:val="22"/>
        </w:rPr>
      </w:pPr>
      <w:r w:rsidRPr="008901B9">
        <w:rPr>
          <w:szCs w:val="20"/>
        </w:rPr>
        <w:t xml:space="preserve">izpolnjevanje zahteve glede spremljanja doseganja ciljev in kazalnikov. </w:t>
      </w:r>
      <w:r w:rsidRPr="008901B9">
        <w:rPr>
          <w:rFonts w:eastAsia="Calibri"/>
          <w:color w:val="000000"/>
          <w:szCs w:val="22"/>
        </w:rPr>
        <w:t xml:space="preserve">Izbrani prijavitelj je za namen spremljanja in vrednotenja </w:t>
      </w:r>
      <w:r w:rsidR="00062DA7">
        <w:rPr>
          <w:rFonts w:eastAsia="Calibri"/>
          <w:color w:val="000000"/>
          <w:szCs w:val="22"/>
        </w:rPr>
        <w:t>projekta</w:t>
      </w:r>
      <w:r w:rsidR="00062DA7" w:rsidRPr="008901B9">
        <w:rPr>
          <w:rFonts w:eastAsia="Calibri"/>
          <w:color w:val="000000"/>
          <w:szCs w:val="22"/>
        </w:rPr>
        <w:t xml:space="preserve"> </w:t>
      </w:r>
      <w:r w:rsidRPr="008901B9">
        <w:rPr>
          <w:rFonts w:eastAsia="Calibri"/>
          <w:color w:val="000000"/>
          <w:szCs w:val="22"/>
        </w:rPr>
        <w:t xml:space="preserve">skladno s 27., 54., 96. in 125. členom Uredbe 1303/2013/EU, dolžan spremljati in ministrstvu zagotavljati podatke o doseganju ciljev in kazalnikov </w:t>
      </w:r>
      <w:r w:rsidR="00062DA7">
        <w:rPr>
          <w:rFonts w:eastAsia="Calibri"/>
          <w:color w:val="000000"/>
          <w:szCs w:val="22"/>
        </w:rPr>
        <w:t>projekta</w:t>
      </w:r>
      <w:r w:rsidRPr="008901B9">
        <w:rPr>
          <w:rFonts w:eastAsia="Calibri"/>
          <w:color w:val="000000"/>
          <w:szCs w:val="22"/>
        </w:rPr>
        <w:t>.</w:t>
      </w:r>
    </w:p>
    <w:p w14:paraId="19F31132" w14:textId="77777777" w:rsidR="001C5A69" w:rsidRPr="008901B9" w:rsidRDefault="001C5A69" w:rsidP="00A2289E">
      <w:pPr>
        <w:overflowPunct w:val="0"/>
        <w:autoSpaceDE w:val="0"/>
        <w:autoSpaceDN w:val="0"/>
        <w:adjustRightInd w:val="0"/>
        <w:spacing w:line="276" w:lineRule="auto"/>
        <w:ind w:left="720"/>
        <w:jc w:val="both"/>
        <w:textAlignment w:val="baseline"/>
        <w:rPr>
          <w:szCs w:val="20"/>
        </w:rPr>
      </w:pPr>
    </w:p>
    <w:p w14:paraId="1CE7733F" w14:textId="77777777" w:rsidR="001C5A69" w:rsidRPr="008901B9" w:rsidRDefault="001C5A69" w:rsidP="00A2289E">
      <w:pPr>
        <w:widowControl w:val="0"/>
        <w:autoSpaceDE w:val="0"/>
        <w:autoSpaceDN w:val="0"/>
        <w:adjustRightInd w:val="0"/>
        <w:spacing w:line="276" w:lineRule="auto"/>
        <w:jc w:val="both"/>
        <w:rPr>
          <w:szCs w:val="20"/>
        </w:rPr>
      </w:pPr>
      <w:r w:rsidRPr="008901B9">
        <w:rPr>
          <w:szCs w:val="20"/>
        </w:rPr>
        <w:t xml:space="preserve">Druge pristojnosti, odgovornosti in naloge prijaviteljev, izbranih na tem </w:t>
      </w:r>
      <w:r w:rsidR="00B53950">
        <w:rPr>
          <w:szCs w:val="20"/>
        </w:rPr>
        <w:t>dodatne</w:t>
      </w:r>
      <w:r w:rsidR="00A03D6E">
        <w:rPr>
          <w:szCs w:val="20"/>
        </w:rPr>
        <w:t>m</w:t>
      </w:r>
      <w:r w:rsidR="00B53950">
        <w:rPr>
          <w:szCs w:val="20"/>
        </w:rPr>
        <w:t xml:space="preserve"> javn</w:t>
      </w:r>
      <w:r w:rsidRPr="008901B9">
        <w:rPr>
          <w:szCs w:val="20"/>
        </w:rPr>
        <w:t>em razpisu, bodo določene v pogodbi o sofinanciranju.</w:t>
      </w:r>
    </w:p>
    <w:p w14:paraId="763D07AF" w14:textId="77777777" w:rsidR="001C5A69" w:rsidRPr="008901B9" w:rsidRDefault="001C5A69" w:rsidP="00A2289E">
      <w:pPr>
        <w:widowControl w:val="0"/>
        <w:autoSpaceDE w:val="0"/>
        <w:autoSpaceDN w:val="0"/>
        <w:adjustRightInd w:val="0"/>
        <w:spacing w:line="276" w:lineRule="auto"/>
        <w:jc w:val="both"/>
        <w:rPr>
          <w:szCs w:val="20"/>
        </w:rPr>
      </w:pPr>
    </w:p>
    <w:p w14:paraId="1E5CAF93" w14:textId="5D223E3A" w:rsidR="001C5A69" w:rsidRPr="008901B9" w:rsidRDefault="001C5A69" w:rsidP="00A2289E">
      <w:pPr>
        <w:widowControl w:val="0"/>
        <w:autoSpaceDE w:val="0"/>
        <w:autoSpaceDN w:val="0"/>
        <w:adjustRightInd w:val="0"/>
        <w:spacing w:line="276" w:lineRule="auto"/>
        <w:jc w:val="both"/>
        <w:rPr>
          <w:szCs w:val="20"/>
        </w:rPr>
      </w:pPr>
      <w:r w:rsidRPr="008901B9">
        <w:rPr>
          <w:szCs w:val="20"/>
        </w:rPr>
        <w:t xml:space="preserve">Podrobneje so pristojnosti, odgovornosti in naloge prijaviteljev določene v pogodbi o sofinanciranju, ki je del razpisne dokumentacije tega </w:t>
      </w:r>
      <w:r w:rsidR="00B53950">
        <w:rPr>
          <w:szCs w:val="20"/>
        </w:rPr>
        <w:t>dodatnega javn</w:t>
      </w:r>
      <w:r w:rsidRPr="008901B9">
        <w:rPr>
          <w:szCs w:val="20"/>
        </w:rPr>
        <w:t xml:space="preserve">ega razpisa. </w:t>
      </w:r>
      <w:r w:rsidRPr="008901B9">
        <w:t xml:space="preserve">Vzorec pogodbe mora biti izpolnjen, parafiran s strani odgovorne osebe prijavitelja oziroma pooblaščena oseba in podpisan v zato predvidenih segmentih </w:t>
      </w:r>
      <w:r w:rsidRPr="008901B9">
        <w:rPr>
          <w:i/>
        </w:rPr>
        <w:t>(Priloga št. 1: Vzorec pogodbe o sofinanciranju).</w:t>
      </w:r>
    </w:p>
    <w:p w14:paraId="64C85C90" w14:textId="77777777" w:rsidR="001C5A69" w:rsidRPr="008901B9" w:rsidRDefault="001C5A69" w:rsidP="00A2289E">
      <w:pPr>
        <w:widowControl w:val="0"/>
        <w:autoSpaceDE w:val="0"/>
        <w:autoSpaceDN w:val="0"/>
        <w:adjustRightInd w:val="0"/>
        <w:spacing w:line="276" w:lineRule="auto"/>
        <w:jc w:val="both"/>
        <w:rPr>
          <w:szCs w:val="20"/>
        </w:rPr>
      </w:pPr>
    </w:p>
    <w:p w14:paraId="7593E90F" w14:textId="2F70D297" w:rsidR="001C5A69" w:rsidRPr="008901B9" w:rsidRDefault="005D2894" w:rsidP="00A2289E">
      <w:pPr>
        <w:widowControl w:val="0"/>
        <w:autoSpaceDE w:val="0"/>
        <w:autoSpaceDN w:val="0"/>
        <w:adjustRightInd w:val="0"/>
        <w:spacing w:line="276" w:lineRule="auto"/>
        <w:jc w:val="both"/>
        <w:rPr>
          <w:szCs w:val="20"/>
        </w:rPr>
      </w:pPr>
      <w:r w:rsidRPr="005D2894">
        <w:rPr>
          <w:szCs w:val="20"/>
        </w:rPr>
        <w:t>Prijavitelj mora z vsakim projektnim partnerjem skleniti partnerski sporazum (</w:t>
      </w:r>
      <w:r w:rsidRPr="005D2894">
        <w:rPr>
          <w:i/>
          <w:szCs w:val="20"/>
        </w:rPr>
        <w:t xml:space="preserve">Priloga št. </w:t>
      </w:r>
      <w:r>
        <w:rPr>
          <w:i/>
          <w:szCs w:val="20"/>
        </w:rPr>
        <w:t>3</w:t>
      </w:r>
      <w:r w:rsidRPr="005D2894">
        <w:rPr>
          <w:i/>
          <w:szCs w:val="20"/>
        </w:rPr>
        <w:t xml:space="preserve">: </w:t>
      </w:r>
      <w:r w:rsidR="005515FD">
        <w:rPr>
          <w:i/>
          <w:szCs w:val="20"/>
        </w:rPr>
        <w:t xml:space="preserve">Vzorec </w:t>
      </w:r>
      <w:r w:rsidR="005515FD">
        <w:rPr>
          <w:i/>
          <w:szCs w:val="20"/>
        </w:rPr>
        <w:lastRenderedPageBreak/>
        <w:t>p</w:t>
      </w:r>
      <w:r w:rsidRPr="005D2894">
        <w:rPr>
          <w:i/>
          <w:szCs w:val="20"/>
        </w:rPr>
        <w:t>artnersk</w:t>
      </w:r>
      <w:r w:rsidR="005515FD">
        <w:rPr>
          <w:i/>
          <w:szCs w:val="20"/>
        </w:rPr>
        <w:t>ega</w:t>
      </w:r>
      <w:r w:rsidRPr="005D2894">
        <w:rPr>
          <w:i/>
          <w:szCs w:val="20"/>
        </w:rPr>
        <w:t xml:space="preserve"> sporazum</w:t>
      </w:r>
      <w:r w:rsidR="005515FD">
        <w:rPr>
          <w:i/>
          <w:szCs w:val="20"/>
        </w:rPr>
        <w:t>a</w:t>
      </w:r>
      <w:r w:rsidRPr="005D2894">
        <w:rPr>
          <w:szCs w:val="20"/>
        </w:rPr>
        <w:t>), v okviru katerega morajo biti opredeljene pravice, obveznosti in odgovornosti partnerjev pri izvedbi prijavljenega projekta. Prijavitelj je dolžan v partnerskem sporazumu k izpolnjevanju zgoraj navedenih pristojnosti, odgovornosti in nalog smiselno zavezati tudi projektne partnerje.</w:t>
      </w:r>
    </w:p>
    <w:p w14:paraId="4660E21B" w14:textId="77777777" w:rsidR="001C3100" w:rsidRDefault="001C3100" w:rsidP="00A2289E">
      <w:pPr>
        <w:spacing w:line="276" w:lineRule="auto"/>
        <w:rPr>
          <w:lang w:eastAsia="sl-SI"/>
        </w:rPr>
      </w:pPr>
    </w:p>
    <w:p w14:paraId="0DCEF0D1" w14:textId="77777777" w:rsidR="009E6D28" w:rsidRDefault="009E6D28" w:rsidP="00A2289E">
      <w:pPr>
        <w:spacing w:line="276" w:lineRule="auto"/>
        <w:rPr>
          <w:lang w:eastAsia="sl-SI"/>
        </w:rPr>
      </w:pPr>
    </w:p>
    <w:p w14:paraId="56F92E95" w14:textId="20596554" w:rsidR="001C5A69" w:rsidRPr="008901B9" w:rsidRDefault="001C5A69" w:rsidP="00F33C7B">
      <w:pPr>
        <w:pStyle w:val="Naslov1"/>
      </w:pPr>
      <w:r w:rsidRPr="008901B9">
        <w:t xml:space="preserve">INFORMIRANJE IN KOMUNICIRANJE Z </w:t>
      </w:r>
      <w:r w:rsidR="00B53950">
        <w:t>JAVN</w:t>
      </w:r>
      <w:r w:rsidRPr="008901B9">
        <w:t>OST</w:t>
      </w:r>
      <w:r w:rsidR="006C74F2">
        <w:t>MI</w:t>
      </w:r>
    </w:p>
    <w:p w14:paraId="307CEDDC" w14:textId="77777777" w:rsidR="001C5A69" w:rsidRPr="008901B9" w:rsidRDefault="005D2894" w:rsidP="00A2289E">
      <w:pPr>
        <w:spacing w:line="276" w:lineRule="auto"/>
        <w:jc w:val="both"/>
      </w:pPr>
      <w:r w:rsidRPr="008901B9">
        <w:t>Izbran</w:t>
      </w:r>
      <w:r>
        <w:t>a</w:t>
      </w:r>
      <w:r w:rsidRPr="008901B9">
        <w:t xml:space="preserve"> </w:t>
      </w:r>
      <w:r w:rsidR="001C5A69" w:rsidRPr="008901B9">
        <w:t>prijavitelj</w:t>
      </w:r>
      <w:r>
        <w:t>a</w:t>
      </w:r>
      <w:r w:rsidR="001C5A69" w:rsidRPr="008901B9">
        <w:t xml:space="preserve"> </w:t>
      </w:r>
      <w:r w:rsidRPr="008901B9">
        <w:t>mora</w:t>
      </w:r>
      <w:r>
        <w:t>ta</w:t>
      </w:r>
      <w:r w:rsidRPr="008901B9">
        <w:t xml:space="preserve"> </w:t>
      </w:r>
      <w:r w:rsidR="001C5A69" w:rsidRPr="008901B9">
        <w:t xml:space="preserve">pri izvajanju projektov spoštovati zahteve EU glede informiranja in obveščanja </w:t>
      </w:r>
      <w:r w:rsidR="00B53950">
        <w:t>javn</w:t>
      </w:r>
      <w:r w:rsidR="001C5A69" w:rsidRPr="008901B9">
        <w:t xml:space="preserve">osti. Obveznosti izhajajo iz Uredbe 1303/2013/EU (115. in 116. člen), podrobneje pa so razložene v Navodilih organa upravljanja na področju komuniciranja vsebin na področju evropske kohezijske politike za programsko obdobje 2014–2020 (dostopna na: </w:t>
      </w:r>
      <w:hyperlink r:id="rId25" w:history="1">
        <w:r w:rsidR="001C5A69" w:rsidRPr="008901B9">
          <w:rPr>
            <w:rStyle w:val="Hiperpovezava"/>
          </w:rPr>
          <w:t>http://www.eu-skladi.si/ekp/navodila</w:t>
        </w:r>
      </w:hyperlink>
      <w:r w:rsidR="001C5A69" w:rsidRPr="008901B9">
        <w:t xml:space="preserve">). </w:t>
      </w:r>
    </w:p>
    <w:p w14:paraId="43BDE1B2" w14:textId="77777777" w:rsidR="001C5A69" w:rsidRPr="008901B9" w:rsidRDefault="001C5A69" w:rsidP="00A2289E">
      <w:pPr>
        <w:spacing w:line="276" w:lineRule="auto"/>
        <w:jc w:val="both"/>
      </w:pPr>
    </w:p>
    <w:p w14:paraId="66883C28" w14:textId="704C7F3D" w:rsidR="001C5A69" w:rsidRPr="008901B9" w:rsidRDefault="001C5A69" w:rsidP="00A2289E">
      <w:pPr>
        <w:spacing w:line="276" w:lineRule="auto"/>
        <w:jc w:val="both"/>
      </w:pPr>
      <w:r w:rsidRPr="008901B9">
        <w:t>Pri izvajanju projektov, sofinanciranih s sredstvi Evropskega socialnega sklada, je potrebno dosledno uporabljati logotip Ministrstv</w:t>
      </w:r>
      <w:r w:rsidR="005F3CC8" w:rsidRPr="008901B9">
        <w:t>a</w:t>
      </w:r>
      <w:r w:rsidRPr="008901B9">
        <w:t xml:space="preserve"> za delo, družino, socialne zadeve in enake možnosti, ter logotip Evropskega socialnega sklada in navesti, da projekt delno financirata ministrstvo ter Evropska unija, in sicer iz Evropskega socialnega sklada. Hkrati je potrebno navesti, da se projekt financira iz Operativnega programa za izvajanje evropske kohezijske politike v obdobju 2014–2020, </w:t>
      </w:r>
      <w:r w:rsidR="00F81C73">
        <w:rPr>
          <w:szCs w:val="20"/>
        </w:rPr>
        <w:t>11</w:t>
      </w:r>
      <w:r w:rsidRPr="008901B9">
        <w:rPr>
          <w:szCs w:val="20"/>
        </w:rPr>
        <w:t>.</w:t>
      </w:r>
      <w:r w:rsidR="00FB7BFB" w:rsidRPr="008901B9">
        <w:rPr>
          <w:szCs w:val="20"/>
        </w:rPr>
        <w:t xml:space="preserve"> </w:t>
      </w:r>
      <w:r w:rsidRPr="008901B9">
        <w:rPr>
          <w:szCs w:val="20"/>
        </w:rPr>
        <w:t>prednostne osi »</w:t>
      </w:r>
      <w:r w:rsidR="00F81C73" w:rsidRPr="00F81C73">
        <w:rPr>
          <w:color w:val="000000"/>
          <w:szCs w:val="20"/>
        </w:rPr>
        <w:t xml:space="preserve">Pravna država, izboljšanje institucionalnih zmogljivosti, učinkovita </w:t>
      </w:r>
      <w:r w:rsidR="00B53950">
        <w:rPr>
          <w:color w:val="000000"/>
          <w:szCs w:val="20"/>
        </w:rPr>
        <w:t>javn</w:t>
      </w:r>
      <w:r w:rsidR="00F81C73" w:rsidRPr="00F81C73">
        <w:rPr>
          <w:color w:val="000000"/>
          <w:szCs w:val="20"/>
        </w:rPr>
        <w:t>a uprava, podpora razvoju NVO ter krepitev zmogljivosti socialnih partnerjev</w:t>
      </w:r>
      <w:r w:rsidRPr="008901B9">
        <w:rPr>
          <w:color w:val="000000"/>
          <w:szCs w:val="20"/>
        </w:rPr>
        <w:t>«</w:t>
      </w:r>
      <w:r w:rsidRPr="008901B9">
        <w:rPr>
          <w:szCs w:val="20"/>
        </w:rPr>
        <w:t xml:space="preserve">, </w:t>
      </w:r>
      <w:r w:rsidR="00F81C73">
        <w:rPr>
          <w:szCs w:val="20"/>
        </w:rPr>
        <w:t>11</w:t>
      </w:r>
      <w:r w:rsidR="00EA5BDF" w:rsidRPr="008901B9">
        <w:rPr>
          <w:szCs w:val="20"/>
        </w:rPr>
        <w:t>.</w:t>
      </w:r>
      <w:r w:rsidR="00F81C73">
        <w:rPr>
          <w:szCs w:val="20"/>
        </w:rPr>
        <w:t>2</w:t>
      </w:r>
      <w:r w:rsidR="00EA5BDF" w:rsidRPr="008901B9">
        <w:rPr>
          <w:szCs w:val="20"/>
        </w:rPr>
        <w:t xml:space="preserve"> prednostne naložbe »</w:t>
      </w:r>
      <w:r w:rsidR="005515FD" w:rsidRPr="00407E35">
        <w:rPr>
          <w:color w:val="000000"/>
          <w:szCs w:val="20"/>
        </w:rPr>
        <w:t>Gradnja zmogljivosti za vse zainteresirane strani s področja izobraževanja, vseživljenjskega učenja, usposabljanja in zaposlovanja ter socialnih politik, tudi prek sektorskih in ozemeljskih paktov za spodbujanje reform na nacionalni, regionalni in lokalni ravni</w:t>
      </w:r>
      <w:r w:rsidR="00EA5BDF" w:rsidRPr="008901B9">
        <w:rPr>
          <w:szCs w:val="20"/>
        </w:rPr>
        <w:t xml:space="preserve">«, </w:t>
      </w:r>
      <w:r w:rsidR="00F81C73">
        <w:rPr>
          <w:szCs w:val="20"/>
        </w:rPr>
        <w:t>11</w:t>
      </w:r>
      <w:r w:rsidR="00EA5BDF" w:rsidRPr="008901B9">
        <w:rPr>
          <w:szCs w:val="20"/>
        </w:rPr>
        <w:t>.</w:t>
      </w:r>
      <w:r w:rsidR="00F81C73">
        <w:rPr>
          <w:szCs w:val="20"/>
        </w:rPr>
        <w:t>2</w:t>
      </w:r>
      <w:r w:rsidR="00EA5BDF" w:rsidRPr="008901B9">
        <w:rPr>
          <w:szCs w:val="20"/>
        </w:rPr>
        <w:t>.2 specifičnega cilja »</w:t>
      </w:r>
      <w:r w:rsidR="00F81C73" w:rsidRPr="00F81C73">
        <w:rPr>
          <w:szCs w:val="20"/>
        </w:rPr>
        <w:t>Krepitev usposobljenosti socialnih parterjev v procesih socialnega dialoga, zlasti na področju politik trga dela in vseživljenjskega učenja</w:t>
      </w:r>
      <w:r w:rsidR="00EA5BDF" w:rsidRPr="008901B9">
        <w:rPr>
          <w:szCs w:val="20"/>
        </w:rPr>
        <w:t>«</w:t>
      </w:r>
      <w:r w:rsidRPr="008901B9">
        <w:rPr>
          <w:color w:val="000000"/>
          <w:szCs w:val="20"/>
        </w:rPr>
        <w:t>.</w:t>
      </w:r>
    </w:p>
    <w:p w14:paraId="1378CA36" w14:textId="77777777" w:rsidR="001C5A69" w:rsidRPr="008901B9" w:rsidRDefault="001C5A69" w:rsidP="00A2289E">
      <w:pPr>
        <w:spacing w:line="276" w:lineRule="auto"/>
        <w:jc w:val="both"/>
      </w:pPr>
    </w:p>
    <w:p w14:paraId="1BF240E0" w14:textId="77777777" w:rsidR="001C5A69" w:rsidRPr="008901B9" w:rsidRDefault="005D2894" w:rsidP="00A2289E">
      <w:pPr>
        <w:spacing w:line="276" w:lineRule="auto"/>
        <w:jc w:val="both"/>
      </w:pPr>
      <w:r w:rsidRPr="005D2894">
        <w:t>Izbrana prijavitelja</w:t>
      </w:r>
      <w:r w:rsidR="001C5A69" w:rsidRPr="008901B9">
        <w:t xml:space="preserve"> in vsi </w:t>
      </w:r>
      <w:r w:rsidR="00F81C73">
        <w:t>projektni</w:t>
      </w:r>
      <w:r w:rsidR="001C5A69" w:rsidRPr="008901B9">
        <w:t xml:space="preserve"> partnerji morajo zagotoviti, da bodo vsi subjekti, vključeni v projekt, obveščeni o sofinanciranju iz Evropskega socialnega sklada.</w:t>
      </w:r>
    </w:p>
    <w:p w14:paraId="37AFA140" w14:textId="77777777" w:rsidR="001C5A69" w:rsidRDefault="001C5A69" w:rsidP="00A2289E">
      <w:pPr>
        <w:spacing w:line="276" w:lineRule="auto"/>
        <w:jc w:val="both"/>
      </w:pPr>
    </w:p>
    <w:p w14:paraId="67C9DFDA" w14:textId="77777777" w:rsidR="001C3100" w:rsidRPr="008901B9" w:rsidRDefault="001C3100" w:rsidP="00A2289E">
      <w:pPr>
        <w:spacing w:line="276" w:lineRule="auto"/>
        <w:jc w:val="both"/>
      </w:pPr>
    </w:p>
    <w:p w14:paraId="469D9299" w14:textId="77777777" w:rsidR="001C5A69" w:rsidRPr="008901B9" w:rsidRDefault="001C5A69" w:rsidP="00F33C7B">
      <w:pPr>
        <w:pStyle w:val="Naslov1"/>
        <w:rPr>
          <w:szCs w:val="20"/>
        </w:rPr>
      </w:pPr>
      <w:r w:rsidRPr="008901B9">
        <w:t xml:space="preserve">ZAHTEVE GLEDE SPOŠTOVANJA ZAKONOV, NAVODIL IN PREDPISOV </w:t>
      </w:r>
    </w:p>
    <w:p w14:paraId="260DE0B5" w14:textId="77777777" w:rsidR="001C5A69" w:rsidRPr="008901B9" w:rsidRDefault="001C5A69" w:rsidP="00A2289E">
      <w:pPr>
        <w:spacing w:line="276" w:lineRule="auto"/>
        <w:ind w:left="284"/>
        <w:jc w:val="both"/>
        <w:rPr>
          <w:b/>
          <w:szCs w:val="20"/>
        </w:rPr>
      </w:pPr>
    </w:p>
    <w:p w14:paraId="7D725385" w14:textId="77777777" w:rsidR="001C5A69" w:rsidRPr="008901B9" w:rsidRDefault="005D2894" w:rsidP="00A2289E">
      <w:pPr>
        <w:pStyle w:val="datumtevilka"/>
        <w:spacing w:line="276" w:lineRule="auto"/>
        <w:jc w:val="both"/>
      </w:pPr>
      <w:r w:rsidRPr="005D2894">
        <w:t>Izbrana prijavitelja</w:t>
      </w:r>
      <w:r w:rsidR="001C5A69" w:rsidRPr="008901B9">
        <w:t xml:space="preserve"> </w:t>
      </w:r>
      <w:r w:rsidRPr="008901B9">
        <w:t>bo</w:t>
      </w:r>
      <w:r>
        <w:t>sta</w:t>
      </w:r>
      <w:r w:rsidRPr="008901B9">
        <w:t xml:space="preserve"> </w:t>
      </w:r>
      <w:r w:rsidR="001C5A69" w:rsidRPr="008901B9">
        <w:t xml:space="preserve">pri porabi sredstev </w:t>
      </w:r>
      <w:r w:rsidR="00B53950">
        <w:t>dodatnega javn</w:t>
      </w:r>
      <w:r w:rsidR="001C5A69" w:rsidRPr="008901B9">
        <w:t xml:space="preserve">ega razpisa </w:t>
      </w:r>
      <w:r w:rsidRPr="008901B9">
        <w:t>zavezan</w:t>
      </w:r>
      <w:r>
        <w:t>a</w:t>
      </w:r>
      <w:r w:rsidRPr="008901B9">
        <w:t xml:space="preserve"> </w:t>
      </w:r>
      <w:r w:rsidR="001C5A69" w:rsidRPr="008901B9">
        <w:t xml:space="preserve">spoštovati tudi pravila </w:t>
      </w:r>
      <w:r w:rsidR="00B53950">
        <w:t>javn</w:t>
      </w:r>
      <w:r w:rsidR="001C5A69" w:rsidRPr="008901B9">
        <w:t>ega naročanja, in sicer:</w:t>
      </w:r>
    </w:p>
    <w:p w14:paraId="25FB185E" w14:textId="77777777" w:rsidR="001C5A69" w:rsidRPr="008901B9" w:rsidRDefault="001C5A69" w:rsidP="00A2289E">
      <w:pPr>
        <w:pStyle w:val="datumtevilka"/>
        <w:numPr>
          <w:ilvl w:val="0"/>
          <w:numId w:val="3"/>
        </w:numPr>
        <w:spacing w:line="276" w:lineRule="auto"/>
        <w:jc w:val="both"/>
      </w:pPr>
      <w:r w:rsidRPr="008901B9">
        <w:t xml:space="preserve">obvezna uporaba pravil </w:t>
      </w:r>
      <w:r w:rsidR="00B53950">
        <w:t>javn</w:t>
      </w:r>
      <w:r w:rsidRPr="008901B9">
        <w:t>ega naročanja v primeru, ko so prejemniki sredstev k temu zavezani skladno z 9. členom vel</w:t>
      </w:r>
      <w:r w:rsidR="00B53950">
        <w:t>javn</w:t>
      </w:r>
      <w:r w:rsidRPr="008901B9">
        <w:t xml:space="preserve">ega zakona o </w:t>
      </w:r>
      <w:r w:rsidR="00B53950">
        <w:t>javn</w:t>
      </w:r>
      <w:r w:rsidRPr="008901B9">
        <w:t>em naročanju (ZJN-3);</w:t>
      </w:r>
    </w:p>
    <w:p w14:paraId="2CE29C26" w14:textId="77777777" w:rsidR="001C5A69" w:rsidRPr="008901B9" w:rsidRDefault="001C5A69" w:rsidP="00A2289E">
      <w:pPr>
        <w:pStyle w:val="datumtevilka"/>
        <w:numPr>
          <w:ilvl w:val="0"/>
          <w:numId w:val="3"/>
        </w:numPr>
        <w:spacing w:line="276" w:lineRule="auto"/>
        <w:jc w:val="both"/>
      </w:pPr>
      <w:r w:rsidRPr="008901B9">
        <w:t xml:space="preserve">omejena uporaba pravil </w:t>
      </w:r>
      <w:r w:rsidR="00B53950">
        <w:t>javn</w:t>
      </w:r>
      <w:r w:rsidRPr="008901B9">
        <w:t>ega naročanja v primerih, ki jih določa 23. člen ZJN-3.</w:t>
      </w:r>
    </w:p>
    <w:p w14:paraId="0C8D3B05" w14:textId="77777777" w:rsidR="001C5A69" w:rsidRPr="008901B9" w:rsidRDefault="001C5A69" w:rsidP="00A2289E">
      <w:pPr>
        <w:pStyle w:val="datumtevilka"/>
        <w:spacing w:line="276" w:lineRule="auto"/>
        <w:jc w:val="both"/>
      </w:pPr>
    </w:p>
    <w:p w14:paraId="211DE0CC" w14:textId="77777777" w:rsidR="001C5A69" w:rsidRPr="008901B9" w:rsidRDefault="001C5A69" w:rsidP="009E3DD2">
      <w:pPr>
        <w:pStyle w:val="datumtevilka"/>
        <w:spacing w:line="276" w:lineRule="auto"/>
        <w:jc w:val="both"/>
      </w:pPr>
      <w:r w:rsidRPr="008901B9">
        <w:t xml:space="preserve">Podrobneje so zahteve glede upoštevanja ZJN-3 določene v </w:t>
      </w:r>
      <w:r w:rsidR="00035BF0">
        <w:t>n</w:t>
      </w:r>
      <w:r w:rsidRPr="008901B9">
        <w:t xml:space="preserve">avodilih </w:t>
      </w:r>
      <w:r w:rsidR="00035BF0">
        <w:t xml:space="preserve">PO. </w:t>
      </w:r>
    </w:p>
    <w:p w14:paraId="1245AB82" w14:textId="77777777" w:rsidR="001C5A69" w:rsidRDefault="001C5A69" w:rsidP="009E6D28">
      <w:pPr>
        <w:spacing w:line="276" w:lineRule="auto"/>
        <w:jc w:val="both"/>
        <w:rPr>
          <w:b/>
          <w:szCs w:val="20"/>
        </w:rPr>
      </w:pPr>
    </w:p>
    <w:p w14:paraId="15D152F3" w14:textId="77777777" w:rsidR="009E6D28" w:rsidRPr="008901B9" w:rsidRDefault="009E6D28" w:rsidP="009E6D28">
      <w:pPr>
        <w:spacing w:line="276" w:lineRule="auto"/>
        <w:jc w:val="both"/>
        <w:rPr>
          <w:b/>
          <w:szCs w:val="20"/>
        </w:rPr>
      </w:pPr>
    </w:p>
    <w:p w14:paraId="1A67FB03" w14:textId="77777777" w:rsidR="001C5A69" w:rsidRPr="008901B9" w:rsidRDefault="001C5A69" w:rsidP="00F33C7B">
      <w:pPr>
        <w:pStyle w:val="Naslov1"/>
      </w:pPr>
      <w:r w:rsidRPr="008901B9">
        <w:t>POSLEDICE, ČE SE UGOTOVI, DA JE V POSTOPKU POTRJEVANJA ALI IZVRŠEVANJA PROJEKTOV PRIŠLO DO RESNIH NAPAK, NEPRAVILNOSTI, GOLJUFIJE ALI KRŠITVE OBVEZNOSTI</w:t>
      </w:r>
    </w:p>
    <w:p w14:paraId="2215678D" w14:textId="77777777" w:rsidR="001C5A69" w:rsidRPr="008901B9" w:rsidRDefault="001C5A69" w:rsidP="00A2289E">
      <w:pPr>
        <w:spacing w:line="276" w:lineRule="auto"/>
        <w:jc w:val="both"/>
        <w:rPr>
          <w:color w:val="000000"/>
        </w:rPr>
      </w:pPr>
    </w:p>
    <w:p w14:paraId="2A324E50" w14:textId="77777777" w:rsidR="001C5A69" w:rsidRPr="008901B9" w:rsidRDefault="001C5A69" w:rsidP="00A2289E">
      <w:pPr>
        <w:spacing w:line="276" w:lineRule="auto"/>
        <w:jc w:val="both"/>
        <w:rPr>
          <w:color w:val="000000"/>
        </w:rPr>
      </w:pPr>
      <w:r w:rsidRPr="008901B9">
        <w:rPr>
          <w:color w:val="000000"/>
        </w:rPr>
        <w:t>V kolikor se ugotovi, da prijavitelj ministrstva ni seznanil z vsemi dejstvi in podatki, ki so mu bili znani ali bi mu morali biti znani oziroma, da je posredoval neažurne, neresnične, nevel</w:t>
      </w:r>
      <w:r w:rsidR="00B53950">
        <w:rPr>
          <w:color w:val="000000"/>
        </w:rPr>
        <w:t>javn</w:t>
      </w:r>
      <w:r w:rsidRPr="008901B9">
        <w:rPr>
          <w:color w:val="000000"/>
        </w:rPr>
        <w:t xml:space="preserve">e, nepopolne podatke oziroma dokumente ali prikril informacije, ki bi jih bil v skladu s tem </w:t>
      </w:r>
      <w:r w:rsidR="00A03D6E">
        <w:rPr>
          <w:color w:val="000000"/>
        </w:rPr>
        <w:t xml:space="preserve">dodatnim </w:t>
      </w:r>
      <w:r w:rsidR="00B53950">
        <w:rPr>
          <w:color w:val="000000"/>
        </w:rPr>
        <w:lastRenderedPageBreak/>
        <w:t>javn</w:t>
      </w:r>
      <w:r w:rsidRPr="008901B9">
        <w:rPr>
          <w:color w:val="000000"/>
        </w:rPr>
        <w:t>im razpisom dolžan razkriti, ker bi lahko vplivali na odločitev ministrstva o dodelitvi sredstev, bo prijavitelj dolžan vrniti neupravičeno prejeta sredstva, v roku 30 dni od pisnega poziva ministrstva, skupaj z zakonskimi zamudnimi obrestmi</w:t>
      </w:r>
      <w:r w:rsidRPr="008901B9">
        <w:rPr>
          <w:snapToGrid w:val="0"/>
        </w:rPr>
        <w:t>, obračunanimi</w:t>
      </w:r>
      <w:r w:rsidRPr="008901B9">
        <w:t xml:space="preserve"> od dneva nakazila na TRR prejemnika sredstev, do dneva vračila v proračun Republike Slovenije</w:t>
      </w:r>
      <w:r w:rsidRPr="008901B9">
        <w:rPr>
          <w:color w:val="000000"/>
        </w:rPr>
        <w:t>.</w:t>
      </w:r>
    </w:p>
    <w:p w14:paraId="66F30E7B" w14:textId="77777777" w:rsidR="00BB0137" w:rsidRDefault="00BB0137" w:rsidP="00A2289E">
      <w:pPr>
        <w:spacing w:line="276" w:lineRule="auto"/>
        <w:jc w:val="both"/>
        <w:rPr>
          <w:szCs w:val="20"/>
        </w:rPr>
      </w:pPr>
    </w:p>
    <w:p w14:paraId="157F6019" w14:textId="77777777" w:rsidR="002861DB" w:rsidRPr="008901B9" w:rsidRDefault="002861DB" w:rsidP="00A2289E">
      <w:pPr>
        <w:spacing w:line="276" w:lineRule="auto"/>
        <w:jc w:val="both"/>
        <w:rPr>
          <w:szCs w:val="20"/>
        </w:rPr>
      </w:pPr>
    </w:p>
    <w:p w14:paraId="529669A3" w14:textId="77777777" w:rsidR="001C5A69" w:rsidRPr="008901B9" w:rsidRDefault="001C5A69" w:rsidP="00F33C7B">
      <w:pPr>
        <w:pStyle w:val="Naslov1"/>
      </w:pPr>
      <w:r w:rsidRPr="008901B9">
        <w:t>RAZPISNA DOKUMENTACIJA</w:t>
      </w:r>
    </w:p>
    <w:p w14:paraId="6F5F61C9" w14:textId="77777777" w:rsidR="001C5A69" w:rsidRPr="008901B9" w:rsidRDefault="001C5A69" w:rsidP="00A2289E">
      <w:pPr>
        <w:spacing w:line="276" w:lineRule="auto"/>
        <w:jc w:val="both"/>
        <w:rPr>
          <w:b/>
          <w:szCs w:val="20"/>
        </w:rPr>
      </w:pPr>
    </w:p>
    <w:p w14:paraId="3937587A" w14:textId="4D4048D9" w:rsidR="00296F6A" w:rsidRPr="00296F6A" w:rsidRDefault="00296F6A" w:rsidP="00A2289E">
      <w:pPr>
        <w:spacing w:line="276" w:lineRule="auto"/>
        <w:jc w:val="both"/>
        <w:rPr>
          <w:szCs w:val="20"/>
        </w:rPr>
      </w:pPr>
      <w:r w:rsidRPr="00296F6A">
        <w:rPr>
          <w:szCs w:val="20"/>
        </w:rPr>
        <w:t xml:space="preserve">Razpisno dokumentacijo lahko zainteresirani prijavitelji v razpisnem roku pridobijo na spletni strani Ministrstva za delo, družino, socialne zadeve in enake možnosti </w:t>
      </w:r>
      <w:hyperlink r:id="rId26" w:history="1">
        <w:r w:rsidR="00E84790" w:rsidRPr="00965E2B">
          <w:rPr>
            <w:rStyle w:val="Hiperpovezava"/>
          </w:rPr>
          <w:t>https://www.gov.si/drzavni-organi/ministrstva/ministrstvo-za-delo-druzino-socialne-zadeve-in-enake-moznosti/javne-objave/</w:t>
        </w:r>
      </w:hyperlink>
      <w:r w:rsidR="009D7641">
        <w:rPr>
          <w:szCs w:val="20"/>
        </w:rPr>
        <w:t>.</w:t>
      </w:r>
      <w:r w:rsidR="00E84790">
        <w:rPr>
          <w:szCs w:val="20"/>
        </w:rPr>
        <w:t xml:space="preserve"> </w:t>
      </w:r>
      <w:r w:rsidRPr="00296F6A">
        <w:rPr>
          <w:szCs w:val="20"/>
        </w:rPr>
        <w:t xml:space="preserve">  </w:t>
      </w:r>
      <w:r w:rsidR="00E84790">
        <w:rPr>
          <w:szCs w:val="20"/>
        </w:rPr>
        <w:t xml:space="preserve"> </w:t>
      </w:r>
    </w:p>
    <w:p w14:paraId="1B4A0EEC" w14:textId="77777777" w:rsidR="00296F6A" w:rsidRPr="00296F6A" w:rsidRDefault="00296F6A" w:rsidP="00A2289E">
      <w:pPr>
        <w:spacing w:line="276" w:lineRule="auto"/>
        <w:jc w:val="both"/>
        <w:rPr>
          <w:szCs w:val="20"/>
        </w:rPr>
      </w:pPr>
    </w:p>
    <w:p w14:paraId="032B3BF8" w14:textId="77777777" w:rsidR="002678F6" w:rsidRPr="002678F6" w:rsidRDefault="002678F6" w:rsidP="002678F6">
      <w:pPr>
        <w:spacing w:line="276" w:lineRule="auto"/>
        <w:jc w:val="both"/>
        <w:rPr>
          <w:b/>
          <w:szCs w:val="20"/>
        </w:rPr>
      </w:pPr>
      <w:r w:rsidRPr="002678F6">
        <w:rPr>
          <w:szCs w:val="20"/>
        </w:rPr>
        <w:t xml:space="preserve">Zainteresirani prijavitelji lahko vprašanja v zvezi z javnim razpisom posredujejo </w:t>
      </w:r>
      <w:r w:rsidRPr="002678F6">
        <w:rPr>
          <w:szCs w:val="20"/>
          <w:u w:val="single"/>
        </w:rPr>
        <w:t>izključno po elektronski pošti</w:t>
      </w:r>
      <w:r w:rsidRPr="002678F6">
        <w:rPr>
          <w:szCs w:val="20"/>
        </w:rPr>
        <w:t xml:space="preserve"> na elektronski naslov: </w:t>
      </w:r>
      <w:hyperlink r:id="rId27" w:history="1">
        <w:r w:rsidRPr="002678F6">
          <w:rPr>
            <w:rStyle w:val="Hiperpovezava"/>
            <w:szCs w:val="20"/>
          </w:rPr>
          <w:t>barbara.masle-erjavec@gov.si</w:t>
        </w:r>
      </w:hyperlink>
      <w:r w:rsidRPr="002678F6">
        <w:rPr>
          <w:b/>
          <w:szCs w:val="20"/>
        </w:rPr>
        <w:t xml:space="preserve">. </w:t>
      </w:r>
    </w:p>
    <w:p w14:paraId="2CA85078" w14:textId="77777777" w:rsidR="002678F6" w:rsidRPr="002678F6" w:rsidRDefault="002678F6" w:rsidP="002678F6">
      <w:pPr>
        <w:spacing w:line="276" w:lineRule="auto"/>
        <w:jc w:val="both"/>
        <w:rPr>
          <w:b/>
          <w:szCs w:val="20"/>
        </w:rPr>
      </w:pPr>
    </w:p>
    <w:p w14:paraId="5023C7FD" w14:textId="31204AD8" w:rsidR="002678F6" w:rsidRPr="002678F6" w:rsidRDefault="002678F6" w:rsidP="002678F6">
      <w:pPr>
        <w:spacing w:line="276" w:lineRule="auto"/>
        <w:jc w:val="both"/>
        <w:rPr>
          <w:szCs w:val="20"/>
        </w:rPr>
      </w:pPr>
      <w:r w:rsidRPr="002678F6">
        <w:rPr>
          <w:szCs w:val="20"/>
        </w:rPr>
        <w:t xml:space="preserve">Odgovori na pogosto zastavljena vprašanja v zvezi z razpisom bodo objavljeni na spletnem naslovu: </w:t>
      </w:r>
      <w:hyperlink r:id="rId28" w:history="1">
        <w:r w:rsidR="00F610B5" w:rsidRPr="00965E2B">
          <w:rPr>
            <w:rStyle w:val="Hiperpovezava"/>
          </w:rPr>
          <w:t>https://www.gov.si/drzavni-organi/ministrstva/ministrstvo-za-delo-druzino-socialne-zadeve-in-enake-moznosti/javne-objave/</w:t>
        </w:r>
      </w:hyperlink>
      <w:r w:rsidRPr="002678F6">
        <w:rPr>
          <w:szCs w:val="20"/>
        </w:rPr>
        <w:t>.</w:t>
      </w:r>
      <w:r w:rsidR="00F610B5">
        <w:rPr>
          <w:szCs w:val="20"/>
        </w:rPr>
        <w:t xml:space="preserve"> </w:t>
      </w:r>
      <w:r w:rsidRPr="002678F6">
        <w:rPr>
          <w:szCs w:val="20"/>
        </w:rPr>
        <w:t xml:space="preserve">  </w:t>
      </w:r>
    </w:p>
    <w:p w14:paraId="07BC0ED4" w14:textId="77777777" w:rsidR="002678F6" w:rsidRPr="002678F6" w:rsidRDefault="002678F6" w:rsidP="002678F6">
      <w:pPr>
        <w:spacing w:line="276" w:lineRule="auto"/>
        <w:jc w:val="both"/>
        <w:rPr>
          <w:szCs w:val="20"/>
        </w:rPr>
      </w:pPr>
    </w:p>
    <w:p w14:paraId="54918D4B" w14:textId="4F1AF1B8" w:rsidR="00296F6A" w:rsidRPr="00296F6A" w:rsidRDefault="002678F6" w:rsidP="002678F6">
      <w:pPr>
        <w:spacing w:line="276" w:lineRule="auto"/>
        <w:jc w:val="both"/>
        <w:rPr>
          <w:szCs w:val="20"/>
        </w:rPr>
      </w:pPr>
      <w:r w:rsidRPr="002678F6">
        <w:rPr>
          <w:szCs w:val="20"/>
        </w:rPr>
        <w:t xml:space="preserve">Vprašanja je možno posredovati do </w:t>
      </w:r>
      <w:r w:rsidR="005A6BD5">
        <w:rPr>
          <w:b/>
          <w:szCs w:val="20"/>
        </w:rPr>
        <w:t>24</w:t>
      </w:r>
      <w:r w:rsidR="00B1055A" w:rsidRPr="00C8172E">
        <w:rPr>
          <w:b/>
          <w:szCs w:val="20"/>
        </w:rPr>
        <w:t>. 8. 2020</w:t>
      </w:r>
      <w:r w:rsidRPr="00C8172E">
        <w:rPr>
          <w:szCs w:val="20"/>
        </w:rPr>
        <w:t>,</w:t>
      </w:r>
      <w:r w:rsidRPr="00B1055A">
        <w:rPr>
          <w:szCs w:val="20"/>
        </w:rPr>
        <w:t xml:space="preserve"> zadnji odgovori bodo objavljeni do </w:t>
      </w:r>
      <w:r w:rsidR="005A6BD5">
        <w:rPr>
          <w:b/>
          <w:bCs/>
          <w:szCs w:val="20"/>
        </w:rPr>
        <w:t>26</w:t>
      </w:r>
      <w:r w:rsidR="00B1055A" w:rsidRPr="00C8172E">
        <w:rPr>
          <w:b/>
          <w:bCs/>
          <w:szCs w:val="20"/>
        </w:rPr>
        <w:t>. 8. 2020</w:t>
      </w:r>
      <w:r w:rsidRPr="00C8172E">
        <w:rPr>
          <w:b/>
          <w:bCs/>
          <w:szCs w:val="20"/>
        </w:rPr>
        <w:t>.</w:t>
      </w:r>
    </w:p>
    <w:p w14:paraId="6EE64B83" w14:textId="77777777" w:rsidR="001C5A69" w:rsidRPr="008901B9" w:rsidRDefault="001C5A69" w:rsidP="00A2289E">
      <w:pPr>
        <w:spacing w:line="276" w:lineRule="auto"/>
        <w:jc w:val="both"/>
        <w:rPr>
          <w:szCs w:val="20"/>
        </w:rPr>
      </w:pPr>
    </w:p>
    <w:p w14:paraId="13EBD58E" w14:textId="77777777" w:rsidR="003D6A19" w:rsidRPr="008901B9" w:rsidRDefault="003D6A19" w:rsidP="00F546E8">
      <w:pPr>
        <w:pStyle w:val="Naslov2"/>
      </w:pPr>
      <w:bookmarkStart w:id="1" w:name="_Toc455124820"/>
      <w:bookmarkStart w:id="2" w:name="_Toc458671565"/>
      <w:r w:rsidRPr="008901B9">
        <w:t>17.1 Navodila za izpolnjevanje</w:t>
      </w:r>
      <w:bookmarkEnd w:id="1"/>
      <w:bookmarkEnd w:id="2"/>
    </w:p>
    <w:p w14:paraId="596C70E4" w14:textId="77777777" w:rsidR="003D6A19" w:rsidRPr="008901B9" w:rsidRDefault="003D6A19" w:rsidP="00A2289E">
      <w:pPr>
        <w:tabs>
          <w:tab w:val="left" w:pos="930"/>
        </w:tabs>
        <w:spacing w:line="276" w:lineRule="auto"/>
        <w:jc w:val="both"/>
        <w:rPr>
          <w:szCs w:val="20"/>
        </w:rPr>
      </w:pPr>
      <w:r w:rsidRPr="008901B9">
        <w:rPr>
          <w:szCs w:val="20"/>
        </w:rPr>
        <w:t>V razpisni dokumentaciji se nahajajo pri</w:t>
      </w:r>
      <w:r w:rsidR="00B53950">
        <w:rPr>
          <w:szCs w:val="20"/>
        </w:rPr>
        <w:t>javn</w:t>
      </w:r>
      <w:r w:rsidRPr="008901B9">
        <w:rPr>
          <w:szCs w:val="20"/>
        </w:rPr>
        <w:t>i obrazci in priloge, ki jih je potrebno v skladu z navodili na posameznem dokumentu v celoti izpolniti, podpisati in ožigosati</w:t>
      </w:r>
      <w:r w:rsidR="002B6FD9" w:rsidRPr="008901B9">
        <w:rPr>
          <w:szCs w:val="20"/>
        </w:rPr>
        <w:t>,</w:t>
      </w:r>
      <w:r w:rsidR="00C80615" w:rsidRPr="008901B9">
        <w:rPr>
          <w:szCs w:val="20"/>
        </w:rPr>
        <w:t xml:space="preserve"> </w:t>
      </w:r>
      <w:r w:rsidR="002B6FD9" w:rsidRPr="008901B9">
        <w:rPr>
          <w:szCs w:val="20"/>
        </w:rPr>
        <w:t>kjer je zahtevano pa tudi parafirati</w:t>
      </w:r>
      <w:r w:rsidRPr="008901B9">
        <w:rPr>
          <w:szCs w:val="20"/>
        </w:rPr>
        <w:t>. Obrazci in priloge so sestavni del prijave prijavitelja in jih je potrebno priložiti k prijavi po vrstnem redu v skladu s spodnjim seznamom pri</w:t>
      </w:r>
      <w:r w:rsidR="00B53950">
        <w:rPr>
          <w:szCs w:val="20"/>
        </w:rPr>
        <w:t>javn</w:t>
      </w:r>
      <w:r w:rsidRPr="008901B9">
        <w:rPr>
          <w:szCs w:val="20"/>
        </w:rPr>
        <w:t xml:space="preserve">ih obrazcev in prilog. </w:t>
      </w:r>
    </w:p>
    <w:p w14:paraId="3033BF88" w14:textId="77777777" w:rsidR="003D6A19" w:rsidRPr="008901B9" w:rsidRDefault="003D6A19" w:rsidP="00A2289E">
      <w:pPr>
        <w:tabs>
          <w:tab w:val="left" w:pos="930"/>
        </w:tabs>
        <w:spacing w:line="276" w:lineRule="auto"/>
        <w:jc w:val="both"/>
        <w:rPr>
          <w:szCs w:val="20"/>
        </w:rPr>
      </w:pPr>
    </w:p>
    <w:p w14:paraId="4C47A30A" w14:textId="02F06145" w:rsidR="009E3DD2" w:rsidRDefault="003D6A19" w:rsidP="00A2289E">
      <w:pPr>
        <w:tabs>
          <w:tab w:val="left" w:pos="930"/>
        </w:tabs>
        <w:spacing w:line="276" w:lineRule="auto"/>
        <w:jc w:val="both"/>
        <w:rPr>
          <w:szCs w:val="20"/>
        </w:rPr>
      </w:pPr>
      <w:r w:rsidRPr="008901B9">
        <w:rPr>
          <w:szCs w:val="20"/>
        </w:rPr>
        <w:t xml:space="preserve">Priloge, ki niso priložene razpisni dokumentaciji, pridobi oziroma pripravi prijavitelj sam in so prav tako obvezni sestavni del prijave. </w:t>
      </w:r>
      <w:r w:rsidR="002B6FD9" w:rsidRPr="008901B9">
        <w:rPr>
          <w:szCs w:val="20"/>
        </w:rPr>
        <w:t>Vsa zahtevana razpisna dokumentacija mora biti speta ali vložena v mapo z vidno označenimi prilogami, ki si sledijo po vrstnem redu v skladu s seznamom.</w:t>
      </w:r>
    </w:p>
    <w:p w14:paraId="5AD04CF0" w14:textId="77777777" w:rsidR="004318C9" w:rsidRPr="008901B9" w:rsidRDefault="004318C9" w:rsidP="00A2289E">
      <w:pPr>
        <w:tabs>
          <w:tab w:val="left" w:pos="930"/>
        </w:tabs>
        <w:spacing w:line="276" w:lineRule="auto"/>
        <w:jc w:val="both"/>
        <w:rPr>
          <w:szCs w:val="20"/>
        </w:rPr>
      </w:pPr>
    </w:p>
    <w:p w14:paraId="7346A047" w14:textId="77777777" w:rsidR="003D6A19" w:rsidRPr="009E3DD2" w:rsidRDefault="003D6A19" w:rsidP="009E3DD2">
      <w:pPr>
        <w:tabs>
          <w:tab w:val="left" w:pos="930"/>
        </w:tabs>
        <w:spacing w:line="276" w:lineRule="auto"/>
        <w:jc w:val="both"/>
        <w:rPr>
          <w:b/>
          <w:vanish/>
          <w:kern w:val="32"/>
          <w:szCs w:val="32"/>
          <w:lang w:eastAsia="sl-SI"/>
        </w:rPr>
      </w:pPr>
    </w:p>
    <w:p w14:paraId="777FC857" w14:textId="15D6EC11" w:rsidR="000B4875" w:rsidRDefault="009E3DD2" w:rsidP="009E3DD2">
      <w:pPr>
        <w:pStyle w:val="Naslov2"/>
      </w:pPr>
      <w:r>
        <w:t xml:space="preserve">17.2 </w:t>
      </w:r>
      <w:r w:rsidR="001C5A69" w:rsidRPr="008901B9">
        <w:t>Seznam pri</w:t>
      </w:r>
      <w:r w:rsidR="00B53950">
        <w:t>javn</w:t>
      </w:r>
      <w:r w:rsidR="001C5A69" w:rsidRPr="008901B9">
        <w:t xml:space="preserve">ih obrazcev in prilog </w:t>
      </w:r>
    </w:p>
    <w:p w14:paraId="712B04B7" w14:textId="5C8F80C9" w:rsidR="008377D6" w:rsidRDefault="008377D6" w:rsidP="00554530">
      <w:pPr>
        <w:rPr>
          <w:lang w:eastAsia="sl-SI"/>
        </w:rPr>
      </w:pPr>
      <w:r w:rsidRPr="008377D6">
        <w:rPr>
          <w:lang w:eastAsia="sl-SI"/>
        </w:rPr>
        <w:t>Razpisni dokumentaciji so priloženi obrazci, ki morajo biti v celoti izpolnjeni in so sestavni del vloge</w:t>
      </w:r>
      <w:r w:rsidR="00354A01">
        <w:rPr>
          <w:lang w:eastAsia="sl-SI"/>
        </w:rPr>
        <w:t>:</w:t>
      </w:r>
    </w:p>
    <w:p w14:paraId="084C7F62" w14:textId="77777777" w:rsidR="004318C9" w:rsidRPr="00554530" w:rsidRDefault="004318C9" w:rsidP="00554530"/>
    <w:p w14:paraId="7C3597E1" w14:textId="77777777" w:rsidR="000B4875" w:rsidRPr="008901B9" w:rsidRDefault="000B4875" w:rsidP="00A2289E">
      <w:pPr>
        <w:pStyle w:val="naslov30"/>
        <w:spacing w:line="276" w:lineRule="auto"/>
        <w:rPr>
          <w:rFonts w:cs="Arial"/>
        </w:rPr>
      </w:pPr>
      <w:r w:rsidRPr="008901B9">
        <w:rPr>
          <w:rFonts w:cs="Arial"/>
        </w:rPr>
        <w:t>17.</w:t>
      </w:r>
      <w:r w:rsidR="003D6A19" w:rsidRPr="008901B9">
        <w:rPr>
          <w:rFonts w:cs="Arial"/>
        </w:rPr>
        <w:t>2</w:t>
      </w:r>
      <w:r w:rsidRPr="008901B9">
        <w:rPr>
          <w:rFonts w:cs="Arial"/>
        </w:rPr>
        <w:t>.1 Pri</w:t>
      </w:r>
      <w:r w:rsidR="00B53950">
        <w:rPr>
          <w:rFonts w:cs="Arial"/>
        </w:rPr>
        <w:t>javn</w:t>
      </w:r>
      <w:r w:rsidRPr="008901B9">
        <w:rPr>
          <w:rFonts w:cs="Arial"/>
        </w:rPr>
        <w:t>i obrazci</w:t>
      </w:r>
    </w:p>
    <w:p w14:paraId="298BBD2E" w14:textId="77777777" w:rsidR="000B4875" w:rsidRPr="008901B9" w:rsidRDefault="000B4875" w:rsidP="00A2289E">
      <w:pPr>
        <w:pStyle w:val="Odstavekseznama"/>
        <w:numPr>
          <w:ilvl w:val="0"/>
          <w:numId w:val="5"/>
        </w:numPr>
        <w:tabs>
          <w:tab w:val="left" w:pos="930"/>
        </w:tabs>
        <w:spacing w:line="276" w:lineRule="auto"/>
        <w:ind w:left="357" w:hanging="357"/>
        <w:rPr>
          <w:szCs w:val="20"/>
        </w:rPr>
      </w:pPr>
      <w:r w:rsidRPr="008901B9">
        <w:rPr>
          <w:szCs w:val="20"/>
        </w:rPr>
        <w:t>Obrazec št. 1: Pri</w:t>
      </w:r>
      <w:r w:rsidR="00B53950">
        <w:rPr>
          <w:szCs w:val="20"/>
        </w:rPr>
        <w:t>javn</w:t>
      </w:r>
      <w:r w:rsidRPr="008901B9">
        <w:rPr>
          <w:szCs w:val="20"/>
        </w:rPr>
        <w:t xml:space="preserve">ica </w:t>
      </w:r>
    </w:p>
    <w:p w14:paraId="70E5503F" w14:textId="77777777" w:rsidR="000B4875" w:rsidRPr="008901B9" w:rsidRDefault="000B4875" w:rsidP="00A2289E">
      <w:pPr>
        <w:pStyle w:val="Odstavekseznama"/>
        <w:numPr>
          <w:ilvl w:val="0"/>
          <w:numId w:val="5"/>
        </w:numPr>
        <w:tabs>
          <w:tab w:val="left" w:pos="930"/>
        </w:tabs>
        <w:spacing w:line="276" w:lineRule="auto"/>
        <w:ind w:left="357" w:hanging="357"/>
        <w:rPr>
          <w:szCs w:val="20"/>
        </w:rPr>
      </w:pPr>
      <w:r w:rsidRPr="008901B9">
        <w:rPr>
          <w:szCs w:val="20"/>
        </w:rPr>
        <w:t>Obrazec št. 2: Finančni načrt</w:t>
      </w:r>
    </w:p>
    <w:p w14:paraId="2844661E" w14:textId="77777777" w:rsidR="000B4875" w:rsidRPr="008901B9" w:rsidRDefault="000B4875" w:rsidP="00A2289E">
      <w:pPr>
        <w:pStyle w:val="Odstavekseznama"/>
        <w:numPr>
          <w:ilvl w:val="0"/>
          <w:numId w:val="5"/>
        </w:numPr>
        <w:tabs>
          <w:tab w:val="left" w:pos="930"/>
        </w:tabs>
        <w:spacing w:line="276" w:lineRule="auto"/>
        <w:ind w:left="357" w:hanging="357"/>
        <w:rPr>
          <w:szCs w:val="20"/>
        </w:rPr>
      </w:pPr>
      <w:r w:rsidRPr="008901B9">
        <w:rPr>
          <w:szCs w:val="20"/>
        </w:rPr>
        <w:t>Obrazec št. 3: Izjava prijavitelja o izpolnjevanju in sprejemanju razpisnih pogojev</w:t>
      </w:r>
    </w:p>
    <w:p w14:paraId="630E4FA8" w14:textId="77777777" w:rsidR="000B4875" w:rsidRPr="008901B9" w:rsidRDefault="000B4875" w:rsidP="00A2289E">
      <w:pPr>
        <w:pStyle w:val="Odstavekseznama"/>
        <w:numPr>
          <w:ilvl w:val="0"/>
          <w:numId w:val="5"/>
        </w:numPr>
        <w:tabs>
          <w:tab w:val="left" w:pos="930"/>
        </w:tabs>
        <w:spacing w:line="276" w:lineRule="auto"/>
        <w:ind w:left="357" w:hanging="357"/>
        <w:rPr>
          <w:szCs w:val="20"/>
        </w:rPr>
      </w:pPr>
      <w:r w:rsidRPr="008901B9">
        <w:rPr>
          <w:szCs w:val="20"/>
        </w:rPr>
        <w:t xml:space="preserve">Obrazec št. 4: Izjava </w:t>
      </w:r>
      <w:r w:rsidR="00F81C73">
        <w:rPr>
          <w:szCs w:val="20"/>
        </w:rPr>
        <w:t>projektnega</w:t>
      </w:r>
      <w:r w:rsidRPr="008901B9">
        <w:rPr>
          <w:szCs w:val="20"/>
        </w:rPr>
        <w:t xml:space="preserve"> partnerja o izpolnjevanju in sprejemanju razpisnih pogojev</w:t>
      </w:r>
    </w:p>
    <w:p w14:paraId="694859F1" w14:textId="22027557" w:rsidR="009D7641" w:rsidRPr="008901B9" w:rsidRDefault="009D7641" w:rsidP="00A2289E">
      <w:pPr>
        <w:pStyle w:val="Odstavekseznama"/>
        <w:numPr>
          <w:ilvl w:val="0"/>
          <w:numId w:val="5"/>
        </w:numPr>
        <w:tabs>
          <w:tab w:val="left" w:pos="930"/>
        </w:tabs>
        <w:spacing w:line="276" w:lineRule="auto"/>
        <w:ind w:left="357" w:hanging="357"/>
        <w:rPr>
          <w:szCs w:val="20"/>
        </w:rPr>
      </w:pPr>
      <w:r>
        <w:rPr>
          <w:szCs w:val="20"/>
        </w:rPr>
        <w:t xml:space="preserve">Obrazec št. </w:t>
      </w:r>
      <w:r w:rsidR="009F46F0">
        <w:rPr>
          <w:szCs w:val="20"/>
        </w:rPr>
        <w:t>5</w:t>
      </w:r>
      <w:r>
        <w:rPr>
          <w:szCs w:val="20"/>
        </w:rPr>
        <w:t>: Dogovor o sodelovanju</w:t>
      </w:r>
    </w:p>
    <w:p w14:paraId="17AF66D8" w14:textId="77777777" w:rsidR="000B4875" w:rsidRPr="008901B9" w:rsidRDefault="000B4875" w:rsidP="00A2289E">
      <w:pPr>
        <w:tabs>
          <w:tab w:val="left" w:pos="709"/>
        </w:tabs>
        <w:spacing w:line="276" w:lineRule="auto"/>
        <w:ind w:left="567"/>
        <w:rPr>
          <w:szCs w:val="20"/>
        </w:rPr>
      </w:pPr>
    </w:p>
    <w:p w14:paraId="3F091C59" w14:textId="77777777" w:rsidR="000B4875" w:rsidRPr="008901B9" w:rsidRDefault="000B4875" w:rsidP="00A2289E">
      <w:pPr>
        <w:pStyle w:val="naslov30"/>
        <w:spacing w:line="276" w:lineRule="auto"/>
        <w:rPr>
          <w:rFonts w:cs="Arial"/>
        </w:rPr>
      </w:pPr>
      <w:r w:rsidRPr="008901B9">
        <w:rPr>
          <w:rFonts w:cs="Arial"/>
        </w:rPr>
        <w:t>17.</w:t>
      </w:r>
      <w:r w:rsidR="003D6A19" w:rsidRPr="008901B9">
        <w:rPr>
          <w:rFonts w:cs="Arial"/>
        </w:rPr>
        <w:t>2</w:t>
      </w:r>
      <w:r w:rsidRPr="008901B9">
        <w:rPr>
          <w:rFonts w:cs="Arial"/>
        </w:rPr>
        <w:t xml:space="preserve">.2 Priloge, ki so del razpisne dokumentacije </w:t>
      </w:r>
    </w:p>
    <w:p w14:paraId="5B915ECB" w14:textId="77777777" w:rsidR="000B4875" w:rsidRPr="008901B9" w:rsidRDefault="000B4875" w:rsidP="00A2289E">
      <w:pPr>
        <w:pStyle w:val="Odstavekseznama"/>
        <w:numPr>
          <w:ilvl w:val="0"/>
          <w:numId w:val="46"/>
        </w:numPr>
        <w:spacing w:line="276" w:lineRule="auto"/>
      </w:pPr>
      <w:r w:rsidRPr="008901B9">
        <w:t>Priloga št. 1: Vzorec pogodbe o sofinanciranju</w:t>
      </w:r>
    </w:p>
    <w:p w14:paraId="72EE7121" w14:textId="77777777" w:rsidR="00D06E2A" w:rsidRPr="008901B9" w:rsidRDefault="000B4875" w:rsidP="00A2289E">
      <w:pPr>
        <w:pStyle w:val="Odstavekseznama"/>
        <w:numPr>
          <w:ilvl w:val="0"/>
          <w:numId w:val="46"/>
        </w:numPr>
        <w:spacing w:line="276" w:lineRule="auto"/>
      </w:pPr>
      <w:r w:rsidRPr="008901B9">
        <w:t>Priloga št. 2: Označba prijave</w:t>
      </w:r>
    </w:p>
    <w:p w14:paraId="4076E198" w14:textId="54F06BBC" w:rsidR="000B4875" w:rsidRPr="004318C9" w:rsidRDefault="00D06E2A" w:rsidP="004638AA">
      <w:pPr>
        <w:pStyle w:val="Odstavekseznama"/>
        <w:numPr>
          <w:ilvl w:val="0"/>
          <w:numId w:val="46"/>
        </w:numPr>
        <w:spacing w:line="276" w:lineRule="auto"/>
        <w:rPr>
          <w:szCs w:val="20"/>
        </w:rPr>
      </w:pPr>
      <w:r w:rsidRPr="004638AA">
        <w:t xml:space="preserve">Priloga št. 3: </w:t>
      </w:r>
      <w:r w:rsidR="00274BF7">
        <w:t>Vzorec p</w:t>
      </w:r>
      <w:r w:rsidRPr="004638AA">
        <w:t>artnersk</w:t>
      </w:r>
      <w:r w:rsidR="00274BF7">
        <w:t>ega</w:t>
      </w:r>
      <w:r w:rsidRPr="004638AA">
        <w:t xml:space="preserve"> sporazum</w:t>
      </w:r>
      <w:r w:rsidR="00274BF7">
        <w:t>a</w:t>
      </w:r>
    </w:p>
    <w:p w14:paraId="2661E98F" w14:textId="77777777" w:rsidR="004318C9" w:rsidRPr="00834CA2" w:rsidRDefault="004318C9" w:rsidP="004318C9">
      <w:pPr>
        <w:pStyle w:val="Odstavekseznama"/>
        <w:spacing w:line="276" w:lineRule="auto"/>
        <w:ind w:left="360"/>
        <w:rPr>
          <w:szCs w:val="20"/>
        </w:rPr>
      </w:pPr>
    </w:p>
    <w:p w14:paraId="2BB95F8F" w14:textId="77777777" w:rsidR="000B4875" w:rsidRPr="003F42BE" w:rsidRDefault="000B4875" w:rsidP="004638AA">
      <w:pPr>
        <w:pStyle w:val="naslov30"/>
        <w:spacing w:line="276" w:lineRule="auto"/>
      </w:pPr>
      <w:r w:rsidRPr="008901B9">
        <w:rPr>
          <w:rFonts w:cs="Arial"/>
        </w:rPr>
        <w:t>17.</w:t>
      </w:r>
      <w:r w:rsidR="003D6A19" w:rsidRPr="008901B9">
        <w:rPr>
          <w:rFonts w:cs="Arial"/>
        </w:rPr>
        <w:t>2</w:t>
      </w:r>
      <w:r w:rsidRPr="008901B9">
        <w:rPr>
          <w:rFonts w:cs="Arial"/>
        </w:rPr>
        <w:t xml:space="preserve">.3 Priloge, ki niso del razpisne dokumentacije in jih morajo prijavitelji pripraviti in </w:t>
      </w:r>
      <w:r w:rsidRPr="003F42BE">
        <w:rPr>
          <w:rFonts w:cs="Arial"/>
        </w:rPr>
        <w:t>priložiti sami:</w:t>
      </w:r>
    </w:p>
    <w:p w14:paraId="0193B48A" w14:textId="77777777" w:rsidR="000B4875" w:rsidRPr="003F42BE" w:rsidRDefault="000B4875" w:rsidP="00A2289E">
      <w:pPr>
        <w:pStyle w:val="Odstavekseznama"/>
        <w:numPr>
          <w:ilvl w:val="0"/>
          <w:numId w:val="46"/>
        </w:numPr>
        <w:spacing w:line="276" w:lineRule="auto"/>
      </w:pPr>
      <w:r w:rsidRPr="003F42BE">
        <w:t xml:space="preserve">Priloga št. </w:t>
      </w:r>
      <w:r w:rsidR="0059467F" w:rsidRPr="003F42BE">
        <w:t>4</w:t>
      </w:r>
      <w:r w:rsidRPr="003F42BE">
        <w:t xml:space="preserve">: Izjava o </w:t>
      </w:r>
      <w:proofErr w:type="spellStart"/>
      <w:r w:rsidRPr="003F42BE">
        <w:t>neposlovanju</w:t>
      </w:r>
      <w:proofErr w:type="spellEnd"/>
      <w:r w:rsidRPr="003F42BE">
        <w:t xml:space="preserve"> z žigom</w:t>
      </w:r>
    </w:p>
    <w:p w14:paraId="1A81BF78" w14:textId="77777777" w:rsidR="0059467F" w:rsidRDefault="0059467F" w:rsidP="00A2289E">
      <w:pPr>
        <w:spacing w:line="276" w:lineRule="auto"/>
        <w:jc w:val="both"/>
        <w:rPr>
          <w:bCs/>
          <w:color w:val="000000"/>
          <w:szCs w:val="20"/>
        </w:rPr>
      </w:pPr>
    </w:p>
    <w:p w14:paraId="7E9B0DF2" w14:textId="77777777" w:rsidR="0059467F" w:rsidRPr="0059467F" w:rsidRDefault="0059467F" w:rsidP="0059467F">
      <w:pPr>
        <w:spacing w:line="276" w:lineRule="auto"/>
        <w:jc w:val="both"/>
        <w:rPr>
          <w:bCs/>
          <w:color w:val="000000"/>
          <w:szCs w:val="20"/>
        </w:rPr>
      </w:pPr>
      <w:r w:rsidRPr="0059467F">
        <w:rPr>
          <w:bCs/>
          <w:color w:val="000000"/>
          <w:szCs w:val="20"/>
        </w:rPr>
        <w:t>Vloga se šteje kot formalno popolna, če vsebuje zgoraj navedene popolno izpolnjene, podpisane in žigosane obrazce, priloge ter zahtevana dokazila.</w:t>
      </w:r>
    </w:p>
    <w:p w14:paraId="1D7300D4" w14:textId="77777777" w:rsidR="0059467F" w:rsidRDefault="0059467F" w:rsidP="00A2289E">
      <w:pPr>
        <w:spacing w:line="276" w:lineRule="auto"/>
        <w:jc w:val="both"/>
        <w:rPr>
          <w:bCs/>
          <w:color w:val="000000"/>
          <w:szCs w:val="20"/>
        </w:rPr>
      </w:pPr>
    </w:p>
    <w:p w14:paraId="5FF38348" w14:textId="77777777" w:rsidR="001C5A69" w:rsidRPr="008901B9" w:rsidRDefault="001C5A69" w:rsidP="00A2289E">
      <w:pPr>
        <w:spacing w:line="276" w:lineRule="auto"/>
        <w:jc w:val="both"/>
        <w:rPr>
          <w:bCs/>
          <w:color w:val="000000"/>
          <w:szCs w:val="20"/>
        </w:rPr>
      </w:pPr>
      <w:r w:rsidRPr="008901B9">
        <w:rPr>
          <w:bCs/>
          <w:color w:val="000000"/>
          <w:szCs w:val="20"/>
        </w:rPr>
        <w:t xml:space="preserve">Prijavitelji morajo </w:t>
      </w:r>
      <w:r w:rsidR="00A46DB6" w:rsidRPr="008901B9">
        <w:rPr>
          <w:bCs/>
          <w:color w:val="000000"/>
          <w:szCs w:val="20"/>
        </w:rPr>
        <w:t xml:space="preserve">pri pripravi vloge </w:t>
      </w:r>
      <w:r w:rsidRPr="008901B9">
        <w:rPr>
          <w:bCs/>
          <w:color w:val="000000"/>
          <w:szCs w:val="20"/>
        </w:rPr>
        <w:t xml:space="preserve">uporabiti izključno </w:t>
      </w:r>
      <w:r w:rsidR="00A46DB6" w:rsidRPr="008901B9">
        <w:rPr>
          <w:bCs/>
          <w:color w:val="000000"/>
          <w:szCs w:val="20"/>
        </w:rPr>
        <w:t xml:space="preserve">predpisane </w:t>
      </w:r>
      <w:r w:rsidRPr="008901B9">
        <w:rPr>
          <w:bCs/>
          <w:color w:val="000000"/>
          <w:szCs w:val="20"/>
        </w:rPr>
        <w:t xml:space="preserve">obrazce </w:t>
      </w:r>
      <w:r w:rsidR="00A46DB6" w:rsidRPr="008901B9">
        <w:rPr>
          <w:bCs/>
          <w:color w:val="000000"/>
          <w:szCs w:val="20"/>
        </w:rPr>
        <w:t xml:space="preserve">in priloge </w:t>
      </w:r>
      <w:r w:rsidRPr="008901B9">
        <w:rPr>
          <w:bCs/>
          <w:color w:val="000000"/>
          <w:szCs w:val="20"/>
        </w:rPr>
        <w:t>iz razpisne dokumentacije, ki se jih ne sme spreminjati.</w:t>
      </w:r>
      <w:r w:rsidR="00A46DB6" w:rsidRPr="008901B9">
        <w:rPr>
          <w:bCs/>
          <w:color w:val="000000"/>
          <w:szCs w:val="20"/>
        </w:rPr>
        <w:t xml:space="preserve"> Priloge, ki niso del razpisne dokumentacije, prijavitelj in </w:t>
      </w:r>
      <w:r w:rsidR="007E22F9">
        <w:rPr>
          <w:bCs/>
          <w:color w:val="000000"/>
          <w:szCs w:val="20"/>
        </w:rPr>
        <w:t>projektni</w:t>
      </w:r>
      <w:r w:rsidR="00A46DB6" w:rsidRPr="008901B9">
        <w:rPr>
          <w:bCs/>
          <w:color w:val="000000"/>
          <w:szCs w:val="20"/>
        </w:rPr>
        <w:t xml:space="preserve"> partnerji pripravijo sami.</w:t>
      </w:r>
    </w:p>
    <w:p w14:paraId="1C0038D3" w14:textId="77777777" w:rsidR="001C5A69" w:rsidRPr="008901B9" w:rsidRDefault="001C5A69" w:rsidP="00A2289E">
      <w:pPr>
        <w:spacing w:line="276" w:lineRule="auto"/>
        <w:ind w:left="284"/>
        <w:jc w:val="both"/>
        <w:rPr>
          <w:b/>
          <w:szCs w:val="20"/>
        </w:rPr>
      </w:pPr>
    </w:p>
    <w:p w14:paraId="4F90BE0F" w14:textId="03FCF3C3" w:rsidR="001C5A69" w:rsidRPr="008901B9" w:rsidRDefault="001C5A69" w:rsidP="00A2289E">
      <w:pPr>
        <w:spacing w:line="276" w:lineRule="auto"/>
        <w:jc w:val="both"/>
        <w:rPr>
          <w:bCs/>
        </w:rPr>
      </w:pPr>
      <w:r w:rsidRPr="008901B9">
        <w:rPr>
          <w:bCs/>
          <w:szCs w:val="20"/>
        </w:rPr>
        <w:t xml:space="preserve">Vloga mora biti oddana v papirnati/tiskani obliki na </w:t>
      </w:r>
      <w:r w:rsidRPr="008901B9">
        <w:rPr>
          <w:bCs/>
          <w:szCs w:val="20"/>
          <w:u w:val="single"/>
        </w:rPr>
        <w:t>pri</w:t>
      </w:r>
      <w:r w:rsidR="00B53950">
        <w:rPr>
          <w:bCs/>
          <w:szCs w:val="20"/>
          <w:u w:val="single"/>
        </w:rPr>
        <w:t>javn</w:t>
      </w:r>
      <w:r w:rsidRPr="008901B9">
        <w:rPr>
          <w:bCs/>
          <w:szCs w:val="20"/>
          <w:u w:val="single"/>
        </w:rPr>
        <w:t>ih obrazcih</w:t>
      </w:r>
      <w:r w:rsidRPr="008901B9">
        <w:rPr>
          <w:bCs/>
          <w:szCs w:val="20"/>
        </w:rPr>
        <w:t xml:space="preserve">, ki so del razpisne dokumentacije in mora vsebovati vse zahtevane obvezne </w:t>
      </w:r>
      <w:r w:rsidRPr="008901B9">
        <w:rPr>
          <w:bCs/>
          <w:szCs w:val="20"/>
          <w:u w:val="single"/>
        </w:rPr>
        <w:t>priloge in podatke</w:t>
      </w:r>
      <w:r w:rsidRPr="008901B9">
        <w:rPr>
          <w:bCs/>
          <w:szCs w:val="20"/>
        </w:rPr>
        <w:t xml:space="preserve">, določene v razpisni dokumentaciji. Poleg tega je potrebno, skupaj z vlogo, </w:t>
      </w:r>
      <w:r w:rsidRPr="008901B9">
        <w:rPr>
          <w:szCs w:val="20"/>
        </w:rPr>
        <w:t>na e-nosilcu podatkov (CD-ROM-u/DVD-ROM-u/USB ključku, ipd.) v Wordovi oziroma Excelovi obliki</w:t>
      </w:r>
      <w:r w:rsidRPr="008901B9">
        <w:rPr>
          <w:bCs/>
          <w:szCs w:val="20"/>
        </w:rPr>
        <w:t xml:space="preserve"> posredovati tudi </w:t>
      </w:r>
      <w:r w:rsidR="009D7641" w:rsidRPr="009D7641">
        <w:rPr>
          <w:bCs/>
          <w:i/>
        </w:rPr>
        <w:t xml:space="preserve">Obrazec št. 1: Prijavnico, Obrazec št. 2: Finančni načrt in </w:t>
      </w:r>
      <w:r w:rsidR="00347E8A">
        <w:rPr>
          <w:bCs/>
          <w:i/>
        </w:rPr>
        <w:t xml:space="preserve">izpolnjeno </w:t>
      </w:r>
      <w:r w:rsidR="009D7641" w:rsidRPr="009D7641">
        <w:rPr>
          <w:bCs/>
          <w:i/>
        </w:rPr>
        <w:t>Prilogo št. 1: Vzorec pogodbe o sofinanciranju</w:t>
      </w:r>
      <w:r w:rsidRPr="008901B9">
        <w:rPr>
          <w:bCs/>
          <w:i/>
        </w:rPr>
        <w:t>.</w:t>
      </w:r>
      <w:r w:rsidRPr="008901B9">
        <w:rPr>
          <w:bCs/>
          <w:szCs w:val="20"/>
        </w:rPr>
        <w:t xml:space="preserve"> Tiskana verzija se mora ujemati z elektronsko. V primeru razlik velja tiskana verzija.</w:t>
      </w:r>
    </w:p>
    <w:p w14:paraId="7ED82342" w14:textId="77777777" w:rsidR="00670D9E" w:rsidRPr="008901B9" w:rsidRDefault="00670D9E" w:rsidP="00A2289E">
      <w:pPr>
        <w:spacing w:line="276" w:lineRule="auto"/>
        <w:jc w:val="both"/>
        <w:rPr>
          <w:bCs/>
          <w:szCs w:val="20"/>
        </w:rPr>
      </w:pPr>
    </w:p>
    <w:p w14:paraId="44CD84B3" w14:textId="77777777" w:rsidR="00670D9E" w:rsidRPr="008901B9" w:rsidRDefault="00670D9E" w:rsidP="00A2289E">
      <w:pPr>
        <w:spacing w:line="276" w:lineRule="auto"/>
        <w:jc w:val="both"/>
        <w:rPr>
          <w:bCs/>
        </w:rPr>
      </w:pPr>
    </w:p>
    <w:p w14:paraId="1B68AC42" w14:textId="77777777" w:rsidR="001C5A69" w:rsidRPr="008901B9" w:rsidRDefault="001C5A69" w:rsidP="00A2289E">
      <w:pPr>
        <w:tabs>
          <w:tab w:val="left" w:pos="709"/>
        </w:tabs>
        <w:spacing w:line="276" w:lineRule="auto"/>
        <w:ind w:left="709"/>
        <w:jc w:val="right"/>
      </w:pPr>
      <w:r w:rsidRPr="008901B9">
        <w:t>Ministrstvo za delo, družino, socialne zadeve in enake možnosti</w:t>
      </w:r>
    </w:p>
    <w:p w14:paraId="19A522AA" w14:textId="77777777" w:rsidR="001C5A69" w:rsidRPr="0098685C" w:rsidRDefault="001C5A69" w:rsidP="00A2289E">
      <w:pPr>
        <w:spacing w:line="276" w:lineRule="auto"/>
        <w:jc w:val="both"/>
        <w:rPr>
          <w:b/>
          <w:szCs w:val="20"/>
        </w:rPr>
      </w:pPr>
    </w:p>
    <w:p w14:paraId="6F2FA08F" w14:textId="77777777" w:rsidR="00985BA9" w:rsidRPr="00554353" w:rsidRDefault="00985BA9" w:rsidP="00A2289E">
      <w:pPr>
        <w:spacing w:line="276" w:lineRule="auto"/>
        <w:jc w:val="both"/>
        <w:rPr>
          <w:b/>
          <w:szCs w:val="20"/>
        </w:rPr>
      </w:pPr>
    </w:p>
    <w:sectPr w:rsidR="00985BA9" w:rsidRPr="00554353" w:rsidSect="004638AA">
      <w:headerReference w:type="even" r:id="rId29"/>
      <w:headerReference w:type="default" r:id="rId30"/>
      <w:footerReference w:type="even" r:id="rId31"/>
      <w:footerReference w:type="default" r:id="rId32"/>
      <w:headerReference w:type="first" r:id="rId33"/>
      <w:footerReference w:type="first" r:id="rId34"/>
      <w:pgSz w:w="11900" w:h="16840" w:code="9"/>
      <w:pgMar w:top="1155" w:right="1701" w:bottom="1134" w:left="1701" w:header="1773" w:footer="443"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465AA" w14:textId="77777777" w:rsidR="00076CF1" w:rsidRDefault="00076CF1">
      <w:r>
        <w:separator/>
      </w:r>
    </w:p>
  </w:endnote>
  <w:endnote w:type="continuationSeparator" w:id="0">
    <w:p w14:paraId="548EA134" w14:textId="77777777" w:rsidR="00076CF1" w:rsidRDefault="00076CF1">
      <w:r>
        <w:continuationSeparator/>
      </w:r>
    </w:p>
  </w:endnote>
  <w:endnote w:type="continuationNotice" w:id="1">
    <w:p w14:paraId="543E190F" w14:textId="77777777" w:rsidR="00076CF1" w:rsidRDefault="00076C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1)">
    <w:altName w:val="Arial"/>
    <w:charset w:val="EE"/>
    <w:family w:val="swiss"/>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epublika">
    <w:altName w:val="Franklin Gothic Medium Cond"/>
    <w:charset w:val="EE"/>
    <w:family w:val="auto"/>
    <w:pitch w:val="variable"/>
    <w:sig w:usb0="00000001" w:usb1="4000205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ED71" w14:textId="77777777" w:rsidR="008C66D7" w:rsidRDefault="008C66D7">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412432"/>
      <w:docPartObj>
        <w:docPartGallery w:val="Page Numbers (Bottom of Page)"/>
        <w:docPartUnique/>
      </w:docPartObj>
    </w:sdtPr>
    <w:sdtEndPr/>
    <w:sdtContent>
      <w:p w14:paraId="2EE5F706" w14:textId="75EE7D46" w:rsidR="008C66D7" w:rsidRDefault="008C66D7">
        <w:pPr>
          <w:pStyle w:val="Noga"/>
          <w:jc w:val="right"/>
        </w:pPr>
        <w:r>
          <w:fldChar w:fldCharType="begin"/>
        </w:r>
        <w:r>
          <w:instrText>PAGE   \* MERGEFORMAT</w:instrText>
        </w:r>
        <w:r>
          <w:fldChar w:fldCharType="separate"/>
        </w:r>
        <w:r w:rsidR="00BF40F3">
          <w:rPr>
            <w:noProof/>
          </w:rPr>
          <w:t>9</w:t>
        </w:r>
        <w:r>
          <w:rPr>
            <w:noProof/>
          </w:rPr>
          <w:fldChar w:fldCharType="end"/>
        </w:r>
      </w:p>
    </w:sdtContent>
  </w:sdt>
  <w:p w14:paraId="4742770C" w14:textId="77777777" w:rsidR="008C66D7" w:rsidRDefault="008C66D7">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F8AB" w14:textId="77777777" w:rsidR="008C66D7" w:rsidRDefault="008C66D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F838C" w14:textId="77777777" w:rsidR="00076CF1" w:rsidRDefault="00076CF1">
      <w:r>
        <w:separator/>
      </w:r>
    </w:p>
  </w:footnote>
  <w:footnote w:type="continuationSeparator" w:id="0">
    <w:p w14:paraId="74D3A1B3" w14:textId="77777777" w:rsidR="00076CF1" w:rsidRDefault="00076CF1">
      <w:r>
        <w:continuationSeparator/>
      </w:r>
    </w:p>
  </w:footnote>
  <w:footnote w:type="continuationNotice" w:id="1">
    <w:p w14:paraId="78673EDE" w14:textId="77777777" w:rsidR="00076CF1" w:rsidRDefault="00076CF1">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CAD1" w14:textId="77777777" w:rsidR="008C66D7" w:rsidRDefault="008C66D7">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9112" w14:textId="77777777" w:rsidR="008C66D7" w:rsidRPr="00110CBD" w:rsidRDefault="008C66D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C66D7" w:rsidRPr="008F3500" w14:paraId="3C21DE1B" w14:textId="77777777" w:rsidTr="00CD4A01">
      <w:trPr>
        <w:cantSplit/>
        <w:trHeight w:hRule="exact" w:val="847"/>
      </w:trPr>
      <w:tc>
        <w:tcPr>
          <w:tcW w:w="567" w:type="dxa"/>
        </w:tcPr>
        <w:p w14:paraId="6CBA24C7" w14:textId="48EAA4B6" w:rsidR="008C66D7" w:rsidRPr="008F3500" w:rsidRDefault="008C66D7"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63360" behindDoc="0" locked="0" layoutInCell="0" allowOverlap="1" wp14:anchorId="5DAA2346" wp14:editId="6318105D">
                    <wp:simplePos x="0" y="0"/>
                    <wp:positionH relativeFrom="column">
                      <wp:posOffset>29845</wp:posOffset>
                    </wp:positionH>
                    <wp:positionV relativeFrom="page">
                      <wp:posOffset>3600449</wp:posOffset>
                    </wp:positionV>
                    <wp:extent cx="215900" cy="0"/>
                    <wp:effectExtent l="0" t="0" r="1270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C3363E2"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uxynM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r>
            <w:rPr>
              <w:noProof/>
              <w:lang w:eastAsia="sl-SI"/>
            </w:rPr>
            <mc:AlternateContent>
              <mc:Choice Requires="wps">
                <w:drawing>
                  <wp:anchor distT="4294967292" distB="4294967292" distL="114300" distR="114300" simplePos="0" relativeHeight="251664384" behindDoc="0" locked="0" layoutInCell="0" allowOverlap="1" wp14:anchorId="2D38BB1E" wp14:editId="746F46FC">
                    <wp:simplePos x="0" y="0"/>
                    <wp:positionH relativeFrom="column">
                      <wp:posOffset>29845</wp:posOffset>
                    </wp:positionH>
                    <wp:positionV relativeFrom="page">
                      <wp:posOffset>3600449</wp:posOffset>
                    </wp:positionV>
                    <wp:extent cx="215900" cy="0"/>
                    <wp:effectExtent l="0" t="0" r="1270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AE4AC13" id="AutoShape 1" o:spid="_x0000_s1026" type="#_x0000_t32" style="position:absolute;margin-left:2.35pt;margin-top:283.5pt;width:17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7A52765D" w14:textId="77777777" w:rsidR="008C66D7" w:rsidRPr="008F3500" w:rsidRDefault="008C66D7" w:rsidP="00CE495F">
    <w:pPr>
      <w:pStyle w:val="Glava"/>
      <w:tabs>
        <w:tab w:val="clear" w:pos="4320"/>
        <w:tab w:val="clear" w:pos="8640"/>
        <w:tab w:val="left" w:pos="5112"/>
      </w:tabs>
      <w:spacing w:before="120" w:line="240" w:lineRule="exact"/>
      <w:rPr>
        <w:sz w:val="16"/>
      </w:rPr>
    </w:pPr>
    <w:r>
      <w:rPr>
        <w:noProof/>
        <w:sz w:val="16"/>
        <w:lang w:eastAsia="sl-SI"/>
      </w:rPr>
      <w:drawing>
        <wp:anchor distT="0" distB="0" distL="114300" distR="114300" simplePos="0" relativeHeight="251661312" behindDoc="1" locked="0" layoutInCell="1" allowOverlap="1" wp14:anchorId="06D6EE34" wp14:editId="7E7CF590">
          <wp:simplePos x="0" y="0"/>
          <wp:positionH relativeFrom="column">
            <wp:posOffset>3209925</wp:posOffset>
          </wp:positionH>
          <wp:positionV relativeFrom="paragraph">
            <wp:posOffset>-824230</wp:posOffset>
          </wp:positionV>
          <wp:extent cx="2705100" cy="1305560"/>
          <wp:effectExtent l="0" t="0" r="0" b="8890"/>
          <wp:wrapThrough wrapText="bothSides">
            <wp:wrapPolygon edited="0">
              <wp:start x="0" y="0"/>
              <wp:lineTo x="0" y="21432"/>
              <wp:lineTo x="21448" y="21432"/>
              <wp:lineTo x="21448" y="0"/>
              <wp:lineTo x="0" y="0"/>
            </wp:wrapPolygon>
          </wp:wrapThrough>
          <wp:docPr id="15" name="Slika 15"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ogo_EKP_socialni_sklad_SLO_slogan"/>
                  <pic:cNvPicPr>
                    <a:picLocks noChangeAspect="1" noChangeArrowheads="1"/>
                  </pic:cNvPicPr>
                </pic:nvPicPr>
                <pic:blipFill>
                  <a:blip r:embed="rId1" cstate="print"/>
                  <a:srcRect/>
                  <a:stretch>
                    <a:fillRect/>
                  </a:stretch>
                </pic:blipFill>
                <pic:spPr bwMode="auto">
                  <a:xfrm>
                    <a:off x="0" y="0"/>
                    <a:ext cx="2705100" cy="1305560"/>
                  </a:xfrm>
                  <a:prstGeom prst="rect">
                    <a:avLst/>
                  </a:prstGeom>
                  <a:noFill/>
                  <a:ln w="9525">
                    <a:noFill/>
                    <a:miter lim="800000"/>
                    <a:headEnd/>
                    <a:tailEnd/>
                  </a:ln>
                </pic:spPr>
              </pic:pic>
            </a:graphicData>
          </a:graphic>
        </wp:anchor>
      </w:drawing>
    </w:r>
    <w:r>
      <w:rPr>
        <w:noProof/>
        <w:lang w:eastAsia="sl-SI"/>
      </w:rPr>
      <w:drawing>
        <wp:anchor distT="0" distB="0" distL="114300" distR="114300" simplePos="0" relativeHeight="251656192" behindDoc="1" locked="0" layoutInCell="1" allowOverlap="1" wp14:anchorId="1AE59821" wp14:editId="7509FA3C">
          <wp:simplePos x="0" y="0"/>
          <wp:positionH relativeFrom="page">
            <wp:align>left</wp:align>
          </wp:positionH>
          <wp:positionV relativeFrom="page">
            <wp:align>top</wp:align>
          </wp:positionV>
          <wp:extent cx="3349625" cy="1453515"/>
          <wp:effectExtent l="19050" t="0" r="3175" b="0"/>
          <wp:wrapNone/>
          <wp:docPr id="17" name="Slika 17"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2"/>
                  <a:srcRect/>
                  <a:stretch>
                    <a:fillRect/>
                  </a:stretch>
                </pic:blipFill>
                <pic:spPr bwMode="auto">
                  <a:xfrm>
                    <a:off x="0" y="0"/>
                    <a:ext cx="3349625" cy="1453515"/>
                  </a:xfrm>
                  <a:prstGeom prst="rect">
                    <a:avLst/>
                  </a:prstGeom>
                  <a:noFill/>
                  <a:ln w="9525">
                    <a:noFill/>
                    <a:miter lim="800000"/>
                    <a:headEnd/>
                    <a:tailEnd/>
                  </a:ln>
                </pic:spPr>
              </pic:pic>
            </a:graphicData>
          </a:graphic>
        </wp:anchor>
      </w:drawing>
    </w:r>
    <w:r w:rsidRPr="008F3500">
      <w:rPr>
        <w:sz w:val="16"/>
      </w:rPr>
      <w:tab/>
    </w:r>
  </w:p>
  <w:p w14:paraId="4893D5B4" w14:textId="77777777" w:rsidR="008C66D7" w:rsidRPr="008F3500" w:rsidRDefault="008C66D7"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232"/>
    <w:multiLevelType w:val="hybridMultilevel"/>
    <w:tmpl w:val="DE7CFEA4"/>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9023276"/>
    <w:multiLevelType w:val="hybridMultilevel"/>
    <w:tmpl w:val="0712BABC"/>
    <w:lvl w:ilvl="0" w:tplc="9AD2013C">
      <w:start w:val="1"/>
      <w:numFmt w:val="bullet"/>
      <w:lvlText w:val=""/>
      <w:lvlJc w:val="left"/>
      <w:pPr>
        <w:ind w:left="360" w:hanging="360"/>
      </w:pPr>
      <w:rPr>
        <w:rFonts w:ascii="Symbol" w:hAnsi="Symbol"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3710AA"/>
    <w:multiLevelType w:val="hybridMultilevel"/>
    <w:tmpl w:val="DF7C44F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DF49D8"/>
    <w:multiLevelType w:val="hybridMultilevel"/>
    <w:tmpl w:val="465CA75C"/>
    <w:lvl w:ilvl="0" w:tplc="0424000F">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752993"/>
    <w:multiLevelType w:val="hybridMultilevel"/>
    <w:tmpl w:val="6770A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F11D50"/>
    <w:multiLevelType w:val="hybridMultilevel"/>
    <w:tmpl w:val="4E3CBBB0"/>
    <w:lvl w:ilvl="0" w:tplc="BC4095FC">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C027B0"/>
    <w:multiLevelType w:val="hybridMultilevel"/>
    <w:tmpl w:val="90164868"/>
    <w:lvl w:ilvl="0" w:tplc="0A7483C0">
      <w:start w:val="1"/>
      <w:numFmt w:val="decimal"/>
      <w:lvlText w:val="2.%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0518A2"/>
    <w:multiLevelType w:val="multilevel"/>
    <w:tmpl w:val="406243C2"/>
    <w:lvl w:ilvl="0">
      <w:start w:val="5"/>
      <w:numFmt w:val="decimal"/>
      <w:lvlText w:val="%1"/>
      <w:lvlJc w:val="left"/>
      <w:pPr>
        <w:ind w:left="432" w:hanging="432"/>
      </w:pPr>
      <w:rPr>
        <w:rFonts w:hint="default"/>
      </w:rPr>
    </w:lvl>
    <w:lvl w:ilvl="1">
      <w:start w:val="2"/>
      <w:numFmt w:val="ordinal"/>
      <w:lvlText w:val="%21"/>
      <w:lvlJc w:val="left"/>
      <w:pPr>
        <w:ind w:left="576" w:hanging="576"/>
      </w:pPr>
      <w:rPr>
        <w:rFonts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9C3A54"/>
    <w:multiLevelType w:val="hybridMultilevel"/>
    <w:tmpl w:val="D5D4E4C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8175528"/>
    <w:multiLevelType w:val="multilevel"/>
    <w:tmpl w:val="47C0E5E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2D07DF"/>
    <w:multiLevelType w:val="hybridMultilevel"/>
    <w:tmpl w:val="0BD89A88"/>
    <w:lvl w:ilvl="0" w:tplc="04240001">
      <w:start w:val="1"/>
      <w:numFmt w:val="bullet"/>
      <w:lvlText w:val=""/>
      <w:lvlJc w:val="left"/>
      <w:pPr>
        <w:ind w:left="1011" w:hanging="360"/>
      </w:pPr>
      <w:rPr>
        <w:rFonts w:ascii="Symbol" w:hAnsi="Symbol" w:hint="default"/>
      </w:rPr>
    </w:lvl>
    <w:lvl w:ilvl="1" w:tplc="04240003" w:tentative="1">
      <w:start w:val="1"/>
      <w:numFmt w:val="bullet"/>
      <w:lvlText w:val="o"/>
      <w:lvlJc w:val="left"/>
      <w:pPr>
        <w:ind w:left="1731" w:hanging="360"/>
      </w:pPr>
      <w:rPr>
        <w:rFonts w:ascii="Courier New" w:hAnsi="Courier New" w:cs="Courier New" w:hint="default"/>
      </w:rPr>
    </w:lvl>
    <w:lvl w:ilvl="2" w:tplc="04240005" w:tentative="1">
      <w:start w:val="1"/>
      <w:numFmt w:val="bullet"/>
      <w:lvlText w:val=""/>
      <w:lvlJc w:val="left"/>
      <w:pPr>
        <w:ind w:left="2451" w:hanging="360"/>
      </w:pPr>
      <w:rPr>
        <w:rFonts w:ascii="Wingdings" w:hAnsi="Wingdings" w:hint="default"/>
      </w:rPr>
    </w:lvl>
    <w:lvl w:ilvl="3" w:tplc="04240001">
      <w:start w:val="1"/>
      <w:numFmt w:val="bullet"/>
      <w:lvlText w:val=""/>
      <w:lvlJc w:val="left"/>
      <w:pPr>
        <w:ind w:left="3171" w:hanging="360"/>
      </w:pPr>
      <w:rPr>
        <w:rFonts w:ascii="Symbol" w:hAnsi="Symbol" w:hint="default"/>
      </w:rPr>
    </w:lvl>
    <w:lvl w:ilvl="4" w:tplc="04240003" w:tentative="1">
      <w:start w:val="1"/>
      <w:numFmt w:val="bullet"/>
      <w:lvlText w:val="o"/>
      <w:lvlJc w:val="left"/>
      <w:pPr>
        <w:ind w:left="3891" w:hanging="360"/>
      </w:pPr>
      <w:rPr>
        <w:rFonts w:ascii="Courier New" w:hAnsi="Courier New" w:cs="Courier New" w:hint="default"/>
      </w:rPr>
    </w:lvl>
    <w:lvl w:ilvl="5" w:tplc="04240005" w:tentative="1">
      <w:start w:val="1"/>
      <w:numFmt w:val="bullet"/>
      <w:lvlText w:val=""/>
      <w:lvlJc w:val="left"/>
      <w:pPr>
        <w:ind w:left="4611" w:hanging="360"/>
      </w:pPr>
      <w:rPr>
        <w:rFonts w:ascii="Wingdings" w:hAnsi="Wingdings" w:hint="default"/>
      </w:rPr>
    </w:lvl>
    <w:lvl w:ilvl="6" w:tplc="04240001" w:tentative="1">
      <w:start w:val="1"/>
      <w:numFmt w:val="bullet"/>
      <w:lvlText w:val=""/>
      <w:lvlJc w:val="left"/>
      <w:pPr>
        <w:ind w:left="5331" w:hanging="360"/>
      </w:pPr>
      <w:rPr>
        <w:rFonts w:ascii="Symbol" w:hAnsi="Symbol" w:hint="default"/>
      </w:rPr>
    </w:lvl>
    <w:lvl w:ilvl="7" w:tplc="04240003" w:tentative="1">
      <w:start w:val="1"/>
      <w:numFmt w:val="bullet"/>
      <w:lvlText w:val="o"/>
      <w:lvlJc w:val="left"/>
      <w:pPr>
        <w:ind w:left="6051" w:hanging="360"/>
      </w:pPr>
      <w:rPr>
        <w:rFonts w:ascii="Courier New" w:hAnsi="Courier New" w:cs="Courier New" w:hint="default"/>
      </w:rPr>
    </w:lvl>
    <w:lvl w:ilvl="8" w:tplc="04240005" w:tentative="1">
      <w:start w:val="1"/>
      <w:numFmt w:val="bullet"/>
      <w:lvlText w:val=""/>
      <w:lvlJc w:val="left"/>
      <w:pPr>
        <w:ind w:left="6771" w:hanging="360"/>
      </w:pPr>
      <w:rPr>
        <w:rFonts w:ascii="Wingdings" w:hAnsi="Wingdings" w:hint="default"/>
      </w:rPr>
    </w:lvl>
  </w:abstractNum>
  <w:abstractNum w:abstractNumId="12" w15:restartNumberingAfterBreak="0">
    <w:nsid w:val="1E100723"/>
    <w:multiLevelType w:val="hybridMultilevel"/>
    <w:tmpl w:val="66A65790"/>
    <w:lvl w:ilvl="0" w:tplc="A6C44A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0C5321"/>
    <w:multiLevelType w:val="hybridMultilevel"/>
    <w:tmpl w:val="E1D8B904"/>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860CAC"/>
    <w:multiLevelType w:val="hybridMultilevel"/>
    <w:tmpl w:val="BA26C13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8A2CC9"/>
    <w:multiLevelType w:val="hybridMultilevel"/>
    <w:tmpl w:val="3DB6D0CA"/>
    <w:lvl w:ilvl="0" w:tplc="A642C85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D0521A"/>
    <w:multiLevelType w:val="hybridMultilevel"/>
    <w:tmpl w:val="8526AC3A"/>
    <w:lvl w:ilvl="0" w:tplc="97D2FD58">
      <w:start w:val="1"/>
      <w:numFmt w:val="decimal"/>
      <w:lvlText w:val="4.%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366384A"/>
    <w:multiLevelType w:val="hybridMultilevel"/>
    <w:tmpl w:val="689A4F16"/>
    <w:lvl w:ilvl="0" w:tplc="0424000F">
      <w:start w:val="4002"/>
      <w:numFmt w:val="bullet"/>
      <w:lvlText w:val="-"/>
      <w:lvlJc w:val="left"/>
      <w:pPr>
        <w:ind w:left="2345" w:hanging="360"/>
      </w:pPr>
      <w:rPr>
        <w:rFonts w:ascii="Arial" w:eastAsia="Times New Roman" w:hAnsi="Arial" w:cs="Arial (W1)"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3F777BA"/>
    <w:multiLevelType w:val="hybridMultilevel"/>
    <w:tmpl w:val="4B50B7D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49D4576"/>
    <w:multiLevelType w:val="hybridMultilevel"/>
    <w:tmpl w:val="076E8A86"/>
    <w:lvl w:ilvl="0" w:tplc="04090003">
      <w:start w:val="1"/>
      <w:numFmt w:val="bullet"/>
      <w:lvlText w:val="-"/>
      <w:lvlJc w:val="left"/>
      <w:pPr>
        <w:ind w:left="1145" w:hanging="360"/>
      </w:pPr>
      <w:rPr>
        <w:rFonts w:ascii="Arial (W1)" w:hAnsi="Arial (W1)"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0" w15:restartNumberingAfterBreak="0">
    <w:nsid w:val="28FE4B58"/>
    <w:multiLevelType w:val="hybridMultilevel"/>
    <w:tmpl w:val="0DC0EB90"/>
    <w:lvl w:ilvl="0" w:tplc="FA44B262">
      <w:start w:val="1"/>
      <w:numFmt w:val="decimal"/>
      <w:pStyle w:val="Naslov"/>
      <w:lvlText w:val="%1"/>
      <w:lvlJc w:val="left"/>
      <w:pPr>
        <w:ind w:left="720" w:hanging="360"/>
      </w:pPr>
      <w:rPr>
        <w:rFonts w:hint="default"/>
      </w:rPr>
    </w:lvl>
    <w:lvl w:ilvl="1" w:tplc="40A682CC">
      <w:start w:val="1"/>
      <w:numFmt w:val="lowerLetter"/>
      <w:lvlText w:val="%2)"/>
      <w:lvlJc w:val="left"/>
      <w:pPr>
        <w:ind w:left="1455" w:hanging="37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BF91FB1"/>
    <w:multiLevelType w:val="hybridMultilevel"/>
    <w:tmpl w:val="1702F334"/>
    <w:lvl w:ilvl="0" w:tplc="9AD2013C">
      <w:start w:val="1"/>
      <w:numFmt w:val="bullet"/>
      <w:lvlText w:val=""/>
      <w:lvlJc w:val="left"/>
      <w:pPr>
        <w:ind w:left="360" w:hanging="360"/>
      </w:pPr>
      <w:rPr>
        <w:rFonts w:ascii="Symbol" w:hAnsi="Symbol"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C2C401C"/>
    <w:multiLevelType w:val="hybridMultilevel"/>
    <w:tmpl w:val="7DCC95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CD81A83"/>
    <w:multiLevelType w:val="hybridMultilevel"/>
    <w:tmpl w:val="B184AE30"/>
    <w:lvl w:ilvl="0" w:tplc="04240017">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D7D5098"/>
    <w:multiLevelType w:val="hybridMultilevel"/>
    <w:tmpl w:val="53427912"/>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2F534D54"/>
    <w:multiLevelType w:val="hybridMultilevel"/>
    <w:tmpl w:val="A6548464"/>
    <w:lvl w:ilvl="0" w:tplc="04240017">
      <w:start w:val="9"/>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6" w15:restartNumberingAfterBreak="0">
    <w:nsid w:val="30AB5D69"/>
    <w:multiLevelType w:val="hybridMultilevel"/>
    <w:tmpl w:val="A99079E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30E04796"/>
    <w:multiLevelType w:val="hybridMultilevel"/>
    <w:tmpl w:val="1AA6BE2A"/>
    <w:lvl w:ilvl="0" w:tplc="3092DC6C">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8A007CA"/>
    <w:multiLevelType w:val="hybridMultilevel"/>
    <w:tmpl w:val="FBB28AD6"/>
    <w:lvl w:ilvl="0" w:tplc="92C4F808">
      <w:start w:val="1"/>
      <w:numFmt w:val="decimal"/>
      <w:lvlText w:val="5.%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B237272"/>
    <w:multiLevelType w:val="hybridMultilevel"/>
    <w:tmpl w:val="9224E9E8"/>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3EEA46CD"/>
    <w:multiLevelType w:val="hybridMultilevel"/>
    <w:tmpl w:val="F3D02BB4"/>
    <w:lvl w:ilvl="0" w:tplc="A406EF3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0430946"/>
    <w:multiLevelType w:val="hybridMultilevel"/>
    <w:tmpl w:val="D578FDFA"/>
    <w:lvl w:ilvl="0" w:tplc="99D03ED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113399A"/>
    <w:multiLevelType w:val="multilevel"/>
    <w:tmpl w:val="102CE3A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200B9B"/>
    <w:multiLevelType w:val="multilevel"/>
    <w:tmpl w:val="D3C83190"/>
    <w:lvl w:ilvl="0">
      <w:start w:val="1"/>
      <w:numFmt w:val="decimal"/>
      <w:lvlText w:val="%1."/>
      <w:lvlJc w:val="left"/>
      <w:pPr>
        <w:ind w:left="366" w:hanging="360"/>
      </w:pPr>
      <w:rPr>
        <w:rFonts w:hint="default"/>
        <w:b w:val="0"/>
        <w:i w:val="0"/>
      </w:rPr>
    </w:lvl>
    <w:lvl w:ilvl="1">
      <w:start w:val="3"/>
      <w:numFmt w:val="decimal"/>
      <w:isLgl/>
      <w:lvlText w:val="%1.%2"/>
      <w:lvlJc w:val="left"/>
      <w:pPr>
        <w:ind w:left="366" w:hanging="360"/>
      </w:pPr>
      <w:rPr>
        <w:rFonts w:hint="default"/>
      </w:rPr>
    </w:lvl>
    <w:lvl w:ilvl="2">
      <w:start w:val="1"/>
      <w:numFmt w:val="decimal"/>
      <w:isLgl/>
      <w:lvlText w:val="%1.%2.%3"/>
      <w:lvlJc w:val="left"/>
      <w:pPr>
        <w:ind w:left="726" w:hanging="720"/>
      </w:pPr>
      <w:rPr>
        <w:rFonts w:hint="default"/>
      </w:rPr>
    </w:lvl>
    <w:lvl w:ilvl="3">
      <w:start w:val="1"/>
      <w:numFmt w:val="decimal"/>
      <w:isLgl/>
      <w:lvlText w:val="%1.%2.%3.%4"/>
      <w:lvlJc w:val="left"/>
      <w:pPr>
        <w:ind w:left="726" w:hanging="72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086" w:hanging="108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446" w:hanging="1440"/>
      </w:pPr>
      <w:rPr>
        <w:rFonts w:hint="default"/>
      </w:rPr>
    </w:lvl>
    <w:lvl w:ilvl="8">
      <w:start w:val="1"/>
      <w:numFmt w:val="decimal"/>
      <w:isLgl/>
      <w:lvlText w:val="%1.%2.%3.%4.%5.%6.%7.%8.%9"/>
      <w:lvlJc w:val="left"/>
      <w:pPr>
        <w:ind w:left="1806" w:hanging="1800"/>
      </w:pPr>
      <w:rPr>
        <w:rFonts w:hint="default"/>
      </w:rPr>
    </w:lvl>
  </w:abstractNum>
  <w:abstractNum w:abstractNumId="34" w15:restartNumberingAfterBreak="0">
    <w:nsid w:val="42685BAC"/>
    <w:multiLevelType w:val="hybridMultilevel"/>
    <w:tmpl w:val="6170909C"/>
    <w:lvl w:ilvl="0" w:tplc="9AD2013C">
      <w:start w:val="1"/>
      <w:numFmt w:val="bullet"/>
      <w:lvlText w:val=""/>
      <w:lvlJc w:val="left"/>
      <w:pPr>
        <w:tabs>
          <w:tab w:val="num" w:pos="568"/>
        </w:tabs>
        <w:ind w:left="568" w:hanging="284"/>
      </w:pPr>
      <w:rPr>
        <w:rFonts w:ascii="Symbol" w:hAnsi="Symbol" w:hint="default"/>
        <w:sz w:val="20"/>
      </w:rPr>
    </w:lvl>
    <w:lvl w:ilvl="1" w:tplc="04240003">
      <w:start w:val="1"/>
      <w:numFmt w:val="bullet"/>
      <w:lvlText w:val="o"/>
      <w:lvlJc w:val="left"/>
      <w:pPr>
        <w:tabs>
          <w:tab w:val="num" w:pos="1724"/>
        </w:tabs>
        <w:ind w:left="1724" w:hanging="360"/>
      </w:pPr>
      <w:rPr>
        <w:rFonts w:ascii="Courier New" w:hAnsi="Courier New" w:hint="default"/>
      </w:rPr>
    </w:lvl>
    <w:lvl w:ilvl="2" w:tplc="04240005">
      <w:start w:val="1"/>
      <w:numFmt w:val="bullet"/>
      <w:lvlText w:val=""/>
      <w:lvlJc w:val="left"/>
      <w:pPr>
        <w:tabs>
          <w:tab w:val="num" w:pos="2444"/>
        </w:tabs>
        <w:ind w:left="2444" w:hanging="360"/>
      </w:pPr>
      <w:rPr>
        <w:rFonts w:ascii="Wingdings" w:hAnsi="Wingdings" w:hint="default"/>
      </w:rPr>
    </w:lvl>
    <w:lvl w:ilvl="3" w:tplc="04240001">
      <w:start w:val="1"/>
      <w:numFmt w:val="bullet"/>
      <w:lvlText w:val=""/>
      <w:lvlJc w:val="left"/>
      <w:pPr>
        <w:tabs>
          <w:tab w:val="num" w:pos="3164"/>
        </w:tabs>
        <w:ind w:left="3164" w:hanging="360"/>
      </w:pPr>
      <w:rPr>
        <w:rFonts w:ascii="Symbol" w:hAnsi="Symbol" w:hint="default"/>
      </w:rPr>
    </w:lvl>
    <w:lvl w:ilvl="4" w:tplc="04240003">
      <w:start w:val="1"/>
      <w:numFmt w:val="bullet"/>
      <w:lvlText w:val="o"/>
      <w:lvlJc w:val="left"/>
      <w:pPr>
        <w:tabs>
          <w:tab w:val="num" w:pos="3884"/>
        </w:tabs>
        <w:ind w:left="3884" w:hanging="360"/>
      </w:pPr>
      <w:rPr>
        <w:rFonts w:ascii="Courier New" w:hAnsi="Courier New" w:hint="default"/>
      </w:rPr>
    </w:lvl>
    <w:lvl w:ilvl="5" w:tplc="04240005">
      <w:start w:val="1"/>
      <w:numFmt w:val="bullet"/>
      <w:lvlText w:val=""/>
      <w:lvlJc w:val="left"/>
      <w:pPr>
        <w:tabs>
          <w:tab w:val="num" w:pos="4604"/>
        </w:tabs>
        <w:ind w:left="4604" w:hanging="360"/>
      </w:pPr>
      <w:rPr>
        <w:rFonts w:ascii="Wingdings" w:hAnsi="Wingdings" w:hint="default"/>
      </w:rPr>
    </w:lvl>
    <w:lvl w:ilvl="6" w:tplc="04240001">
      <w:start w:val="1"/>
      <w:numFmt w:val="bullet"/>
      <w:lvlText w:val=""/>
      <w:lvlJc w:val="left"/>
      <w:pPr>
        <w:tabs>
          <w:tab w:val="num" w:pos="5324"/>
        </w:tabs>
        <w:ind w:left="5324" w:hanging="360"/>
      </w:pPr>
      <w:rPr>
        <w:rFonts w:ascii="Symbol" w:hAnsi="Symbol" w:hint="default"/>
      </w:rPr>
    </w:lvl>
    <w:lvl w:ilvl="7" w:tplc="04240003">
      <w:start w:val="1"/>
      <w:numFmt w:val="bullet"/>
      <w:lvlText w:val="o"/>
      <w:lvlJc w:val="left"/>
      <w:pPr>
        <w:tabs>
          <w:tab w:val="num" w:pos="6044"/>
        </w:tabs>
        <w:ind w:left="6044" w:hanging="360"/>
      </w:pPr>
      <w:rPr>
        <w:rFonts w:ascii="Courier New" w:hAnsi="Courier New" w:hint="default"/>
      </w:rPr>
    </w:lvl>
    <w:lvl w:ilvl="8" w:tplc="04240005">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4304317D"/>
    <w:multiLevelType w:val="hybridMultilevel"/>
    <w:tmpl w:val="C1DCC060"/>
    <w:lvl w:ilvl="0" w:tplc="4C42E7CE">
      <w:start w:val="95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434453C"/>
    <w:multiLevelType w:val="hybridMultilevel"/>
    <w:tmpl w:val="FB36FB7A"/>
    <w:lvl w:ilvl="0" w:tplc="57DABD94">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4573047F"/>
    <w:multiLevelType w:val="hybridMultilevel"/>
    <w:tmpl w:val="00446DB8"/>
    <w:lvl w:ilvl="0" w:tplc="F4FA9D8E">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61F592A"/>
    <w:multiLevelType w:val="hybridMultilevel"/>
    <w:tmpl w:val="0B5287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64500E3"/>
    <w:multiLevelType w:val="multilevel"/>
    <w:tmpl w:val="7FBCCEAE"/>
    <w:lvl w:ilvl="0">
      <w:start w:val="1"/>
      <w:numFmt w:val="decimal"/>
      <w:pStyle w:val="Naslov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40" w15:restartNumberingAfterBreak="0">
    <w:nsid w:val="48C15CD6"/>
    <w:multiLevelType w:val="hybridMultilevel"/>
    <w:tmpl w:val="8B0E257C"/>
    <w:lvl w:ilvl="0" w:tplc="99D03ED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8D72048"/>
    <w:multiLevelType w:val="multilevel"/>
    <w:tmpl w:val="7FAC88C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A5F6FEF"/>
    <w:multiLevelType w:val="hybridMultilevel"/>
    <w:tmpl w:val="040CAD26"/>
    <w:lvl w:ilvl="0" w:tplc="5BBE0E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BFA03E3"/>
    <w:multiLevelType w:val="hybridMultilevel"/>
    <w:tmpl w:val="7F8EDF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D8E75AF"/>
    <w:multiLevelType w:val="hybridMultilevel"/>
    <w:tmpl w:val="CFE4D5AA"/>
    <w:lvl w:ilvl="0" w:tplc="D180A65E">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DD63E24"/>
    <w:multiLevelType w:val="hybridMultilevel"/>
    <w:tmpl w:val="7A0E0BC0"/>
    <w:lvl w:ilvl="0" w:tplc="9AD20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1061D80"/>
    <w:multiLevelType w:val="hybridMultilevel"/>
    <w:tmpl w:val="C0D6447A"/>
    <w:lvl w:ilvl="0" w:tplc="EB9680F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2EE4C9E"/>
    <w:multiLevelType w:val="hybridMultilevel"/>
    <w:tmpl w:val="103AE826"/>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74118A6"/>
    <w:multiLevelType w:val="hybridMultilevel"/>
    <w:tmpl w:val="802EFFC8"/>
    <w:lvl w:ilvl="0" w:tplc="04240015">
      <w:start w:val="1"/>
      <w:numFmt w:val="upperLetter"/>
      <w:lvlText w:val="%1."/>
      <w:lvlJc w:val="left"/>
      <w:pPr>
        <w:ind w:left="1080" w:hanging="360"/>
      </w:pPr>
      <w:rPr>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9" w15:restartNumberingAfterBreak="0">
    <w:nsid w:val="584A5571"/>
    <w:multiLevelType w:val="multilevel"/>
    <w:tmpl w:val="0F126976"/>
    <w:lvl w:ilvl="0">
      <w:start w:val="1"/>
      <w:numFmt w:val="decimal"/>
      <w:lvlText w:val="%1."/>
      <w:lvlJc w:val="left"/>
      <w:pPr>
        <w:ind w:left="720" w:hanging="360"/>
      </w:pPr>
      <w:rPr>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EE5E1F"/>
    <w:multiLevelType w:val="hybridMultilevel"/>
    <w:tmpl w:val="2B5E07D6"/>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B2B3D9F"/>
    <w:multiLevelType w:val="hybridMultilevel"/>
    <w:tmpl w:val="141CD412"/>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CD107CC"/>
    <w:multiLevelType w:val="hybridMultilevel"/>
    <w:tmpl w:val="BA002A92"/>
    <w:lvl w:ilvl="0" w:tplc="AC9442E6">
      <w:start w:val="1"/>
      <w:numFmt w:val="decimal"/>
      <w:lvlText w:val="%1."/>
      <w:lvlJc w:val="left"/>
      <w:pPr>
        <w:ind w:left="1080" w:hanging="360"/>
      </w:pPr>
      <w:rPr>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3" w15:restartNumberingAfterBreak="0">
    <w:nsid w:val="610F538F"/>
    <w:multiLevelType w:val="hybridMultilevel"/>
    <w:tmpl w:val="A2B217A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4" w15:restartNumberingAfterBreak="0">
    <w:nsid w:val="61A719A4"/>
    <w:multiLevelType w:val="hybridMultilevel"/>
    <w:tmpl w:val="93C2F43E"/>
    <w:lvl w:ilvl="0" w:tplc="0A64F65A">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AB86172"/>
    <w:multiLevelType w:val="hybridMultilevel"/>
    <w:tmpl w:val="16FC021A"/>
    <w:lvl w:ilvl="0" w:tplc="04240003">
      <w:start w:val="1"/>
      <w:numFmt w:val="bullet"/>
      <w:lvlText w:val="o"/>
      <w:lvlJc w:val="left"/>
      <w:pPr>
        <w:ind w:left="1083" w:hanging="360"/>
      </w:pPr>
      <w:rPr>
        <w:rFonts w:ascii="Courier New" w:hAnsi="Courier New" w:cs="Courier New" w:hint="default"/>
      </w:rPr>
    </w:lvl>
    <w:lvl w:ilvl="1" w:tplc="04240003" w:tentative="1">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56" w15:restartNumberingAfterBreak="0">
    <w:nsid w:val="6E2603A3"/>
    <w:multiLevelType w:val="hybridMultilevel"/>
    <w:tmpl w:val="5A90BBCA"/>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7" w15:restartNumberingAfterBreak="0">
    <w:nsid w:val="6FC528F8"/>
    <w:multiLevelType w:val="hybridMultilevel"/>
    <w:tmpl w:val="DFBE0ADC"/>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8" w15:restartNumberingAfterBreak="0">
    <w:nsid w:val="73154981"/>
    <w:multiLevelType w:val="hybridMultilevel"/>
    <w:tmpl w:val="C7C0CEE0"/>
    <w:lvl w:ilvl="0" w:tplc="0424000F">
      <w:start w:val="1"/>
      <w:numFmt w:val="decimal"/>
      <w:lvlText w:val="%1."/>
      <w:lvlJc w:val="left"/>
      <w:pPr>
        <w:ind w:left="363" w:hanging="360"/>
      </w:pPr>
      <w:rPr>
        <w:rFonts w:hint="default"/>
      </w:rPr>
    </w:lvl>
    <w:lvl w:ilvl="1" w:tplc="04240019" w:tentative="1">
      <w:start w:val="1"/>
      <w:numFmt w:val="lowerLetter"/>
      <w:lvlText w:val="%2."/>
      <w:lvlJc w:val="left"/>
      <w:pPr>
        <w:ind w:left="1017" w:hanging="360"/>
      </w:pPr>
    </w:lvl>
    <w:lvl w:ilvl="2" w:tplc="0424001B" w:tentative="1">
      <w:start w:val="1"/>
      <w:numFmt w:val="lowerRoman"/>
      <w:lvlText w:val="%3."/>
      <w:lvlJc w:val="right"/>
      <w:pPr>
        <w:ind w:left="1737" w:hanging="180"/>
      </w:pPr>
    </w:lvl>
    <w:lvl w:ilvl="3" w:tplc="0424000F" w:tentative="1">
      <w:start w:val="1"/>
      <w:numFmt w:val="decimal"/>
      <w:lvlText w:val="%4."/>
      <w:lvlJc w:val="left"/>
      <w:pPr>
        <w:ind w:left="2457" w:hanging="360"/>
      </w:pPr>
    </w:lvl>
    <w:lvl w:ilvl="4" w:tplc="04240019" w:tentative="1">
      <w:start w:val="1"/>
      <w:numFmt w:val="lowerLetter"/>
      <w:lvlText w:val="%5."/>
      <w:lvlJc w:val="left"/>
      <w:pPr>
        <w:ind w:left="3177" w:hanging="360"/>
      </w:pPr>
    </w:lvl>
    <w:lvl w:ilvl="5" w:tplc="0424001B" w:tentative="1">
      <w:start w:val="1"/>
      <w:numFmt w:val="lowerRoman"/>
      <w:lvlText w:val="%6."/>
      <w:lvlJc w:val="right"/>
      <w:pPr>
        <w:ind w:left="3897" w:hanging="180"/>
      </w:pPr>
    </w:lvl>
    <w:lvl w:ilvl="6" w:tplc="0424000F" w:tentative="1">
      <w:start w:val="1"/>
      <w:numFmt w:val="decimal"/>
      <w:lvlText w:val="%7."/>
      <w:lvlJc w:val="left"/>
      <w:pPr>
        <w:ind w:left="4617" w:hanging="360"/>
      </w:pPr>
    </w:lvl>
    <w:lvl w:ilvl="7" w:tplc="04240019" w:tentative="1">
      <w:start w:val="1"/>
      <w:numFmt w:val="lowerLetter"/>
      <w:lvlText w:val="%8."/>
      <w:lvlJc w:val="left"/>
      <w:pPr>
        <w:ind w:left="5337" w:hanging="360"/>
      </w:pPr>
    </w:lvl>
    <w:lvl w:ilvl="8" w:tplc="0424001B" w:tentative="1">
      <w:start w:val="1"/>
      <w:numFmt w:val="lowerRoman"/>
      <w:lvlText w:val="%9."/>
      <w:lvlJc w:val="right"/>
      <w:pPr>
        <w:ind w:left="6057" w:hanging="180"/>
      </w:pPr>
    </w:lvl>
  </w:abstractNum>
  <w:abstractNum w:abstractNumId="59" w15:restartNumberingAfterBreak="0">
    <w:nsid w:val="734C025B"/>
    <w:multiLevelType w:val="hybridMultilevel"/>
    <w:tmpl w:val="059A5D8C"/>
    <w:lvl w:ilvl="0" w:tplc="5BBE0E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6CD7926"/>
    <w:multiLevelType w:val="hybridMultilevel"/>
    <w:tmpl w:val="382A194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75F599A"/>
    <w:multiLevelType w:val="hybridMultilevel"/>
    <w:tmpl w:val="4FC008DE"/>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2" w15:restartNumberingAfterBreak="0">
    <w:nsid w:val="78315316"/>
    <w:multiLevelType w:val="multilevel"/>
    <w:tmpl w:val="D3C83190"/>
    <w:lvl w:ilvl="0">
      <w:start w:val="1"/>
      <w:numFmt w:val="decimal"/>
      <w:lvlText w:val="%1."/>
      <w:lvlJc w:val="left"/>
      <w:pPr>
        <w:ind w:left="366" w:hanging="360"/>
      </w:pPr>
      <w:rPr>
        <w:rFonts w:hint="default"/>
        <w:b w:val="0"/>
        <w:i w:val="0"/>
      </w:rPr>
    </w:lvl>
    <w:lvl w:ilvl="1">
      <w:start w:val="3"/>
      <w:numFmt w:val="decimal"/>
      <w:isLgl/>
      <w:lvlText w:val="%1.%2"/>
      <w:lvlJc w:val="left"/>
      <w:pPr>
        <w:ind w:left="366" w:hanging="360"/>
      </w:pPr>
      <w:rPr>
        <w:rFonts w:hint="default"/>
      </w:rPr>
    </w:lvl>
    <w:lvl w:ilvl="2">
      <w:start w:val="1"/>
      <w:numFmt w:val="decimal"/>
      <w:isLgl/>
      <w:lvlText w:val="%1.%2.%3"/>
      <w:lvlJc w:val="left"/>
      <w:pPr>
        <w:ind w:left="726" w:hanging="720"/>
      </w:pPr>
      <w:rPr>
        <w:rFonts w:hint="default"/>
      </w:rPr>
    </w:lvl>
    <w:lvl w:ilvl="3">
      <w:start w:val="1"/>
      <w:numFmt w:val="decimal"/>
      <w:isLgl/>
      <w:lvlText w:val="%1.%2.%3.%4"/>
      <w:lvlJc w:val="left"/>
      <w:pPr>
        <w:ind w:left="726" w:hanging="72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086" w:hanging="108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446" w:hanging="1440"/>
      </w:pPr>
      <w:rPr>
        <w:rFonts w:hint="default"/>
      </w:rPr>
    </w:lvl>
    <w:lvl w:ilvl="8">
      <w:start w:val="1"/>
      <w:numFmt w:val="decimal"/>
      <w:isLgl/>
      <w:lvlText w:val="%1.%2.%3.%4.%5.%6.%7.%8.%9"/>
      <w:lvlJc w:val="left"/>
      <w:pPr>
        <w:ind w:left="1806" w:hanging="1800"/>
      </w:pPr>
      <w:rPr>
        <w:rFonts w:hint="default"/>
      </w:rPr>
    </w:lvl>
  </w:abstractNum>
  <w:abstractNum w:abstractNumId="63" w15:restartNumberingAfterBreak="0">
    <w:nsid w:val="795B7634"/>
    <w:multiLevelType w:val="hybridMultilevel"/>
    <w:tmpl w:val="C3508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9FC1CB5"/>
    <w:multiLevelType w:val="hybridMultilevel"/>
    <w:tmpl w:val="EB8619E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5"/>
  </w:num>
  <w:num w:numId="4">
    <w:abstractNumId w:val="19"/>
  </w:num>
  <w:num w:numId="5">
    <w:abstractNumId w:val="17"/>
  </w:num>
  <w:num w:numId="6">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0"/>
  </w:num>
  <w:num w:numId="9">
    <w:abstractNumId w:val="36"/>
  </w:num>
  <w:num w:numId="10">
    <w:abstractNumId w:val="15"/>
  </w:num>
  <w:num w:numId="11">
    <w:abstractNumId w:val="34"/>
  </w:num>
  <w:num w:numId="12">
    <w:abstractNumId w:val="56"/>
  </w:num>
  <w:num w:numId="13">
    <w:abstractNumId w:val="54"/>
  </w:num>
  <w:num w:numId="14">
    <w:abstractNumId w:val="22"/>
  </w:num>
  <w:num w:numId="15">
    <w:abstractNumId w:val="43"/>
  </w:num>
  <w:num w:numId="16">
    <w:abstractNumId w:val="35"/>
  </w:num>
  <w:num w:numId="17">
    <w:abstractNumId w:val="63"/>
  </w:num>
  <w:num w:numId="18">
    <w:abstractNumId w:val="53"/>
  </w:num>
  <w:num w:numId="19">
    <w:abstractNumId w:val="38"/>
  </w:num>
  <w:num w:numId="20">
    <w:abstractNumId w:val="24"/>
  </w:num>
  <w:num w:numId="21">
    <w:abstractNumId w:val="0"/>
  </w:num>
  <w:num w:numId="22">
    <w:abstractNumId w:val="29"/>
  </w:num>
  <w:num w:numId="23">
    <w:abstractNumId w:val="3"/>
  </w:num>
  <w:num w:numId="24">
    <w:abstractNumId w:val="57"/>
  </w:num>
  <w:num w:numId="25">
    <w:abstractNumId w:val="47"/>
  </w:num>
  <w:num w:numId="26">
    <w:abstractNumId w:val="61"/>
  </w:num>
  <w:num w:numId="27">
    <w:abstractNumId w:val="26"/>
  </w:num>
  <w:num w:numId="28">
    <w:abstractNumId w:val="1"/>
  </w:num>
  <w:num w:numId="29">
    <w:abstractNumId w:val="21"/>
  </w:num>
  <w:num w:numId="30">
    <w:abstractNumId w:val="44"/>
  </w:num>
  <w:num w:numId="31">
    <w:abstractNumId w:val="49"/>
  </w:num>
  <w:num w:numId="32">
    <w:abstractNumId w:val="5"/>
  </w:num>
  <w:num w:numId="33">
    <w:abstractNumId w:val="4"/>
  </w:num>
  <w:num w:numId="34">
    <w:abstractNumId w:val="41"/>
  </w:num>
  <w:num w:numId="35">
    <w:abstractNumId w:val="32"/>
  </w:num>
  <w:num w:numId="36">
    <w:abstractNumId w:val="58"/>
  </w:num>
  <w:num w:numId="37">
    <w:abstractNumId w:val="62"/>
  </w:num>
  <w:num w:numId="38">
    <w:abstractNumId w:val="42"/>
  </w:num>
  <w:num w:numId="39">
    <w:abstractNumId w:val="9"/>
  </w:num>
  <w:num w:numId="40">
    <w:abstractNumId w:val="55"/>
  </w:num>
  <w:num w:numId="41">
    <w:abstractNumId w:val="2"/>
  </w:num>
  <w:num w:numId="42">
    <w:abstractNumId w:val="40"/>
  </w:num>
  <w:num w:numId="43">
    <w:abstractNumId w:val="31"/>
  </w:num>
  <w:num w:numId="44">
    <w:abstractNumId w:val="59"/>
  </w:num>
  <w:num w:numId="45">
    <w:abstractNumId w:val="25"/>
  </w:num>
  <w:num w:numId="46">
    <w:abstractNumId w:val="23"/>
  </w:num>
  <w:num w:numId="47">
    <w:abstractNumId w:val="10"/>
  </w:num>
  <w:num w:numId="48">
    <w:abstractNumId w:val="52"/>
  </w:num>
  <w:num w:numId="49">
    <w:abstractNumId w:val="27"/>
  </w:num>
  <w:num w:numId="50">
    <w:abstractNumId w:val="6"/>
  </w:num>
  <w:num w:numId="51">
    <w:abstractNumId w:val="16"/>
  </w:num>
  <w:num w:numId="52">
    <w:abstractNumId w:val="28"/>
  </w:num>
  <w:num w:numId="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num>
  <w:num w:numId="55">
    <w:abstractNumId w:val="60"/>
  </w:num>
  <w:num w:numId="56">
    <w:abstractNumId w:val="18"/>
  </w:num>
  <w:num w:numId="57">
    <w:abstractNumId w:val="37"/>
  </w:num>
  <w:num w:numId="58">
    <w:abstractNumId w:val="46"/>
  </w:num>
  <w:num w:numId="59">
    <w:abstractNumId w:val="11"/>
  </w:num>
  <w:num w:numId="60">
    <w:abstractNumId w:val="12"/>
  </w:num>
  <w:num w:numId="61">
    <w:abstractNumId w:val="64"/>
  </w:num>
  <w:num w:numId="62">
    <w:abstractNumId w:val="51"/>
  </w:num>
  <w:num w:numId="63">
    <w:abstractNumId w:val="30"/>
  </w:num>
  <w:num w:numId="64">
    <w:abstractNumId w:val="33"/>
  </w:num>
  <w:num w:numId="65">
    <w:abstractNumId w:val="39"/>
    <w:lvlOverride w:ilvl="0">
      <w:startOverride w:val="5"/>
    </w:lvlOverride>
  </w:num>
  <w:num w:numId="66">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131078"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3F43"/>
    <w:rsid w:val="0000572D"/>
    <w:rsid w:val="00005D12"/>
    <w:rsid w:val="0000630F"/>
    <w:rsid w:val="000072C7"/>
    <w:rsid w:val="00011CA8"/>
    <w:rsid w:val="00012F56"/>
    <w:rsid w:val="0001639C"/>
    <w:rsid w:val="00016827"/>
    <w:rsid w:val="00017A7F"/>
    <w:rsid w:val="000206B5"/>
    <w:rsid w:val="000212C5"/>
    <w:rsid w:val="00023A88"/>
    <w:rsid w:val="00026B79"/>
    <w:rsid w:val="00026C6C"/>
    <w:rsid w:val="00027421"/>
    <w:rsid w:val="000274DD"/>
    <w:rsid w:val="00027ACD"/>
    <w:rsid w:val="00027FEA"/>
    <w:rsid w:val="00030878"/>
    <w:rsid w:val="00030F96"/>
    <w:rsid w:val="00031694"/>
    <w:rsid w:val="00031DF5"/>
    <w:rsid w:val="00032D0A"/>
    <w:rsid w:val="00033609"/>
    <w:rsid w:val="0003370A"/>
    <w:rsid w:val="00035BF0"/>
    <w:rsid w:val="000410D4"/>
    <w:rsid w:val="0004180F"/>
    <w:rsid w:val="00041882"/>
    <w:rsid w:val="00043936"/>
    <w:rsid w:val="00044AE4"/>
    <w:rsid w:val="0004549B"/>
    <w:rsid w:val="00046407"/>
    <w:rsid w:val="00047FA2"/>
    <w:rsid w:val="000500E2"/>
    <w:rsid w:val="00050A70"/>
    <w:rsid w:val="00050AFE"/>
    <w:rsid w:val="00050F04"/>
    <w:rsid w:val="000518E8"/>
    <w:rsid w:val="00051CB9"/>
    <w:rsid w:val="00053668"/>
    <w:rsid w:val="00060286"/>
    <w:rsid w:val="00062DA7"/>
    <w:rsid w:val="00062F9D"/>
    <w:rsid w:val="00064D53"/>
    <w:rsid w:val="00065421"/>
    <w:rsid w:val="00066205"/>
    <w:rsid w:val="0006693F"/>
    <w:rsid w:val="000724AE"/>
    <w:rsid w:val="00073CA2"/>
    <w:rsid w:val="0007461A"/>
    <w:rsid w:val="0007511D"/>
    <w:rsid w:val="00075DF2"/>
    <w:rsid w:val="00076CF1"/>
    <w:rsid w:val="00076F76"/>
    <w:rsid w:val="000805AD"/>
    <w:rsid w:val="00082A80"/>
    <w:rsid w:val="00082D27"/>
    <w:rsid w:val="00083914"/>
    <w:rsid w:val="000839B7"/>
    <w:rsid w:val="00085005"/>
    <w:rsid w:val="00090C8D"/>
    <w:rsid w:val="00092171"/>
    <w:rsid w:val="00094E3A"/>
    <w:rsid w:val="00095F1E"/>
    <w:rsid w:val="00095FDB"/>
    <w:rsid w:val="000A2F1D"/>
    <w:rsid w:val="000A3179"/>
    <w:rsid w:val="000A3A87"/>
    <w:rsid w:val="000A3AED"/>
    <w:rsid w:val="000A460A"/>
    <w:rsid w:val="000A56C4"/>
    <w:rsid w:val="000A7238"/>
    <w:rsid w:val="000A72F2"/>
    <w:rsid w:val="000B340B"/>
    <w:rsid w:val="000B344B"/>
    <w:rsid w:val="000B4875"/>
    <w:rsid w:val="000B73A3"/>
    <w:rsid w:val="000C1A5F"/>
    <w:rsid w:val="000C57C2"/>
    <w:rsid w:val="000C5AF9"/>
    <w:rsid w:val="000C5B98"/>
    <w:rsid w:val="000C763A"/>
    <w:rsid w:val="000D0287"/>
    <w:rsid w:val="000D06BB"/>
    <w:rsid w:val="000D0A8A"/>
    <w:rsid w:val="000D0AF4"/>
    <w:rsid w:val="000D0CBC"/>
    <w:rsid w:val="000D0CE2"/>
    <w:rsid w:val="000D2B1B"/>
    <w:rsid w:val="000D337D"/>
    <w:rsid w:val="000D56FA"/>
    <w:rsid w:val="000D62E5"/>
    <w:rsid w:val="000D6CBD"/>
    <w:rsid w:val="000D7798"/>
    <w:rsid w:val="000E0CAB"/>
    <w:rsid w:val="000E359F"/>
    <w:rsid w:val="000E3F96"/>
    <w:rsid w:val="000E50F7"/>
    <w:rsid w:val="000E52B8"/>
    <w:rsid w:val="000E69C1"/>
    <w:rsid w:val="000E708C"/>
    <w:rsid w:val="000E7BA9"/>
    <w:rsid w:val="000F0067"/>
    <w:rsid w:val="000F1A0F"/>
    <w:rsid w:val="000F2029"/>
    <w:rsid w:val="000F359C"/>
    <w:rsid w:val="000F3E91"/>
    <w:rsid w:val="000F43FD"/>
    <w:rsid w:val="000F474B"/>
    <w:rsid w:val="000F4C2A"/>
    <w:rsid w:val="00100869"/>
    <w:rsid w:val="001026BC"/>
    <w:rsid w:val="001038AC"/>
    <w:rsid w:val="001041FD"/>
    <w:rsid w:val="00104D26"/>
    <w:rsid w:val="00105C4E"/>
    <w:rsid w:val="00105F6D"/>
    <w:rsid w:val="00106F5F"/>
    <w:rsid w:val="00107020"/>
    <w:rsid w:val="001077A6"/>
    <w:rsid w:val="001104A9"/>
    <w:rsid w:val="00111A2D"/>
    <w:rsid w:val="001208B1"/>
    <w:rsid w:val="001213C2"/>
    <w:rsid w:val="00121754"/>
    <w:rsid w:val="00122410"/>
    <w:rsid w:val="00126F7F"/>
    <w:rsid w:val="0013090C"/>
    <w:rsid w:val="00132536"/>
    <w:rsid w:val="00133CF4"/>
    <w:rsid w:val="0013553F"/>
    <w:rsid w:val="001357B2"/>
    <w:rsid w:val="00136A2F"/>
    <w:rsid w:val="001378D1"/>
    <w:rsid w:val="00137D7F"/>
    <w:rsid w:val="00140C60"/>
    <w:rsid w:val="001414D2"/>
    <w:rsid w:val="001430E5"/>
    <w:rsid w:val="00146449"/>
    <w:rsid w:val="00147E77"/>
    <w:rsid w:val="00160125"/>
    <w:rsid w:val="00161808"/>
    <w:rsid w:val="00161840"/>
    <w:rsid w:val="00164362"/>
    <w:rsid w:val="00165B69"/>
    <w:rsid w:val="00165CE5"/>
    <w:rsid w:val="00166BBD"/>
    <w:rsid w:val="00166DE9"/>
    <w:rsid w:val="00167901"/>
    <w:rsid w:val="00167B7E"/>
    <w:rsid w:val="00170D19"/>
    <w:rsid w:val="0017297D"/>
    <w:rsid w:val="0017478F"/>
    <w:rsid w:val="00175C7B"/>
    <w:rsid w:val="001761E3"/>
    <w:rsid w:val="00176FCC"/>
    <w:rsid w:val="00180517"/>
    <w:rsid w:val="00181B53"/>
    <w:rsid w:val="001823E5"/>
    <w:rsid w:val="0018261C"/>
    <w:rsid w:val="00183EEA"/>
    <w:rsid w:val="00184D79"/>
    <w:rsid w:val="00187292"/>
    <w:rsid w:val="001873F4"/>
    <w:rsid w:val="00187AEF"/>
    <w:rsid w:val="001900B1"/>
    <w:rsid w:val="00190538"/>
    <w:rsid w:val="00190CC6"/>
    <w:rsid w:val="00193DDC"/>
    <w:rsid w:val="00194D12"/>
    <w:rsid w:val="001960E9"/>
    <w:rsid w:val="00197CB7"/>
    <w:rsid w:val="001A0845"/>
    <w:rsid w:val="001A17DE"/>
    <w:rsid w:val="001A34C0"/>
    <w:rsid w:val="001A451D"/>
    <w:rsid w:val="001A715E"/>
    <w:rsid w:val="001B074C"/>
    <w:rsid w:val="001B2477"/>
    <w:rsid w:val="001B2FF4"/>
    <w:rsid w:val="001B3E16"/>
    <w:rsid w:val="001C1A49"/>
    <w:rsid w:val="001C3100"/>
    <w:rsid w:val="001C5524"/>
    <w:rsid w:val="001C5A69"/>
    <w:rsid w:val="001C7332"/>
    <w:rsid w:val="001C7B48"/>
    <w:rsid w:val="001D0EF9"/>
    <w:rsid w:val="001D1072"/>
    <w:rsid w:val="001D314F"/>
    <w:rsid w:val="001D64C5"/>
    <w:rsid w:val="001D6728"/>
    <w:rsid w:val="001E023E"/>
    <w:rsid w:val="001E036F"/>
    <w:rsid w:val="001E0B79"/>
    <w:rsid w:val="001E1918"/>
    <w:rsid w:val="001E22B7"/>
    <w:rsid w:val="001E3D77"/>
    <w:rsid w:val="001E54EB"/>
    <w:rsid w:val="001E6C4E"/>
    <w:rsid w:val="001F03EA"/>
    <w:rsid w:val="001F1E35"/>
    <w:rsid w:val="001F21FC"/>
    <w:rsid w:val="001F2ED0"/>
    <w:rsid w:val="001F43B2"/>
    <w:rsid w:val="001F4C1E"/>
    <w:rsid w:val="0020018D"/>
    <w:rsid w:val="002012F9"/>
    <w:rsid w:val="00202A77"/>
    <w:rsid w:val="00203196"/>
    <w:rsid w:val="00204E36"/>
    <w:rsid w:val="00206552"/>
    <w:rsid w:val="0020711D"/>
    <w:rsid w:val="0020765D"/>
    <w:rsid w:val="002128A3"/>
    <w:rsid w:val="00213783"/>
    <w:rsid w:val="002162CB"/>
    <w:rsid w:val="00217044"/>
    <w:rsid w:val="00223249"/>
    <w:rsid w:val="00223803"/>
    <w:rsid w:val="00223DFE"/>
    <w:rsid w:val="00226AD3"/>
    <w:rsid w:val="0022788D"/>
    <w:rsid w:val="00230C0E"/>
    <w:rsid w:val="002314D7"/>
    <w:rsid w:val="0023220A"/>
    <w:rsid w:val="00232797"/>
    <w:rsid w:val="00233077"/>
    <w:rsid w:val="002337AE"/>
    <w:rsid w:val="00233FBA"/>
    <w:rsid w:val="00235098"/>
    <w:rsid w:val="002403F7"/>
    <w:rsid w:val="00241329"/>
    <w:rsid w:val="00241A91"/>
    <w:rsid w:val="002439EC"/>
    <w:rsid w:val="00244B3F"/>
    <w:rsid w:val="0024679A"/>
    <w:rsid w:val="0025093E"/>
    <w:rsid w:val="00251131"/>
    <w:rsid w:val="00252394"/>
    <w:rsid w:val="00254443"/>
    <w:rsid w:val="00254B3D"/>
    <w:rsid w:val="002553A9"/>
    <w:rsid w:val="00261C49"/>
    <w:rsid w:val="00263C93"/>
    <w:rsid w:val="00266F19"/>
    <w:rsid w:val="0026751C"/>
    <w:rsid w:val="002675EB"/>
    <w:rsid w:val="002676C4"/>
    <w:rsid w:val="002678F6"/>
    <w:rsid w:val="00271CE5"/>
    <w:rsid w:val="00271D0B"/>
    <w:rsid w:val="00274A90"/>
    <w:rsid w:val="00274ACD"/>
    <w:rsid w:val="00274BF7"/>
    <w:rsid w:val="00275686"/>
    <w:rsid w:val="002766BF"/>
    <w:rsid w:val="00276A87"/>
    <w:rsid w:val="00282020"/>
    <w:rsid w:val="00282659"/>
    <w:rsid w:val="002836DA"/>
    <w:rsid w:val="00285AB2"/>
    <w:rsid w:val="002861DB"/>
    <w:rsid w:val="00286556"/>
    <w:rsid w:val="0028668C"/>
    <w:rsid w:val="00287564"/>
    <w:rsid w:val="0029118F"/>
    <w:rsid w:val="002914CF"/>
    <w:rsid w:val="00294B6A"/>
    <w:rsid w:val="00294BD7"/>
    <w:rsid w:val="00296F14"/>
    <w:rsid w:val="00296F6A"/>
    <w:rsid w:val="00297ED2"/>
    <w:rsid w:val="002A02A8"/>
    <w:rsid w:val="002A19C6"/>
    <w:rsid w:val="002A1C44"/>
    <w:rsid w:val="002A2B69"/>
    <w:rsid w:val="002A2FE6"/>
    <w:rsid w:val="002A4150"/>
    <w:rsid w:val="002A70E2"/>
    <w:rsid w:val="002A7DEF"/>
    <w:rsid w:val="002B2C0D"/>
    <w:rsid w:val="002B2E1F"/>
    <w:rsid w:val="002B4243"/>
    <w:rsid w:val="002B5AB4"/>
    <w:rsid w:val="002B6FD9"/>
    <w:rsid w:val="002C1350"/>
    <w:rsid w:val="002C2D85"/>
    <w:rsid w:val="002C2F55"/>
    <w:rsid w:val="002C3DD6"/>
    <w:rsid w:val="002C4521"/>
    <w:rsid w:val="002C4B9A"/>
    <w:rsid w:val="002D0A3D"/>
    <w:rsid w:val="002D30EE"/>
    <w:rsid w:val="002D34BF"/>
    <w:rsid w:val="002D3C3E"/>
    <w:rsid w:val="002D50E2"/>
    <w:rsid w:val="002D5BE6"/>
    <w:rsid w:val="002E1BA0"/>
    <w:rsid w:val="002E24BC"/>
    <w:rsid w:val="002E3EB4"/>
    <w:rsid w:val="002E3F41"/>
    <w:rsid w:val="002E4221"/>
    <w:rsid w:val="002E5704"/>
    <w:rsid w:val="002E5D27"/>
    <w:rsid w:val="002E741D"/>
    <w:rsid w:val="002F1C59"/>
    <w:rsid w:val="002F1CF6"/>
    <w:rsid w:val="002F31F6"/>
    <w:rsid w:val="002F5524"/>
    <w:rsid w:val="002F58CE"/>
    <w:rsid w:val="002F5B27"/>
    <w:rsid w:val="002F6A1A"/>
    <w:rsid w:val="002F770A"/>
    <w:rsid w:val="003042AF"/>
    <w:rsid w:val="00305268"/>
    <w:rsid w:val="00307333"/>
    <w:rsid w:val="0030754D"/>
    <w:rsid w:val="00307F93"/>
    <w:rsid w:val="00310045"/>
    <w:rsid w:val="0031083C"/>
    <w:rsid w:val="00310974"/>
    <w:rsid w:val="0031110F"/>
    <w:rsid w:val="00312824"/>
    <w:rsid w:val="00313EA6"/>
    <w:rsid w:val="00314DEE"/>
    <w:rsid w:val="00315375"/>
    <w:rsid w:val="00316398"/>
    <w:rsid w:val="0031774A"/>
    <w:rsid w:val="0032138C"/>
    <w:rsid w:val="00321BED"/>
    <w:rsid w:val="00323DEB"/>
    <w:rsid w:val="00325124"/>
    <w:rsid w:val="003255EA"/>
    <w:rsid w:val="00325704"/>
    <w:rsid w:val="00325C0A"/>
    <w:rsid w:val="0032763A"/>
    <w:rsid w:val="00327C9D"/>
    <w:rsid w:val="0033203C"/>
    <w:rsid w:val="00333209"/>
    <w:rsid w:val="0033420E"/>
    <w:rsid w:val="0033439B"/>
    <w:rsid w:val="003351F2"/>
    <w:rsid w:val="00335C4F"/>
    <w:rsid w:val="00336AA3"/>
    <w:rsid w:val="003372AE"/>
    <w:rsid w:val="0034242C"/>
    <w:rsid w:val="00343D2C"/>
    <w:rsid w:val="003451A9"/>
    <w:rsid w:val="00345E1D"/>
    <w:rsid w:val="00347E8A"/>
    <w:rsid w:val="00350221"/>
    <w:rsid w:val="00353702"/>
    <w:rsid w:val="003541BD"/>
    <w:rsid w:val="003542FB"/>
    <w:rsid w:val="00354A01"/>
    <w:rsid w:val="0035641E"/>
    <w:rsid w:val="00360893"/>
    <w:rsid w:val="003608BD"/>
    <w:rsid w:val="00362C79"/>
    <w:rsid w:val="003636BF"/>
    <w:rsid w:val="0036572E"/>
    <w:rsid w:val="00367304"/>
    <w:rsid w:val="00367E22"/>
    <w:rsid w:val="00371442"/>
    <w:rsid w:val="003714C6"/>
    <w:rsid w:val="003746CA"/>
    <w:rsid w:val="00374B75"/>
    <w:rsid w:val="00374FA6"/>
    <w:rsid w:val="003764A7"/>
    <w:rsid w:val="00376818"/>
    <w:rsid w:val="003811B9"/>
    <w:rsid w:val="00381FCD"/>
    <w:rsid w:val="00383614"/>
    <w:rsid w:val="003839EC"/>
    <w:rsid w:val="00383B37"/>
    <w:rsid w:val="003845B4"/>
    <w:rsid w:val="00385CBB"/>
    <w:rsid w:val="00386CF6"/>
    <w:rsid w:val="00387B1A"/>
    <w:rsid w:val="00391199"/>
    <w:rsid w:val="00392495"/>
    <w:rsid w:val="00392862"/>
    <w:rsid w:val="0039648E"/>
    <w:rsid w:val="003A0BEA"/>
    <w:rsid w:val="003A23F3"/>
    <w:rsid w:val="003A3397"/>
    <w:rsid w:val="003A5493"/>
    <w:rsid w:val="003A6062"/>
    <w:rsid w:val="003A76D3"/>
    <w:rsid w:val="003A7E93"/>
    <w:rsid w:val="003B2C6A"/>
    <w:rsid w:val="003B5B6F"/>
    <w:rsid w:val="003B6382"/>
    <w:rsid w:val="003B71AC"/>
    <w:rsid w:val="003B7833"/>
    <w:rsid w:val="003B79DD"/>
    <w:rsid w:val="003B7D4C"/>
    <w:rsid w:val="003B7E50"/>
    <w:rsid w:val="003C1DE6"/>
    <w:rsid w:val="003C28EE"/>
    <w:rsid w:val="003C4B76"/>
    <w:rsid w:val="003C509C"/>
    <w:rsid w:val="003C58EA"/>
    <w:rsid w:val="003C5B85"/>
    <w:rsid w:val="003C5EE5"/>
    <w:rsid w:val="003D12FD"/>
    <w:rsid w:val="003D2F9A"/>
    <w:rsid w:val="003D59C2"/>
    <w:rsid w:val="003D5FFE"/>
    <w:rsid w:val="003D6A19"/>
    <w:rsid w:val="003E175D"/>
    <w:rsid w:val="003E1C74"/>
    <w:rsid w:val="003E7BCD"/>
    <w:rsid w:val="003F04AE"/>
    <w:rsid w:val="003F0D81"/>
    <w:rsid w:val="003F1BDF"/>
    <w:rsid w:val="003F2358"/>
    <w:rsid w:val="003F38F5"/>
    <w:rsid w:val="003F42BE"/>
    <w:rsid w:val="003F4DB7"/>
    <w:rsid w:val="003F63ED"/>
    <w:rsid w:val="003F765A"/>
    <w:rsid w:val="004022B4"/>
    <w:rsid w:val="00402814"/>
    <w:rsid w:val="00402F94"/>
    <w:rsid w:val="00403372"/>
    <w:rsid w:val="0040382E"/>
    <w:rsid w:val="00403F24"/>
    <w:rsid w:val="0040751C"/>
    <w:rsid w:val="00407E41"/>
    <w:rsid w:val="00407EE2"/>
    <w:rsid w:val="00413027"/>
    <w:rsid w:val="00415695"/>
    <w:rsid w:val="00417A2C"/>
    <w:rsid w:val="0042076D"/>
    <w:rsid w:val="004221C7"/>
    <w:rsid w:val="00422347"/>
    <w:rsid w:val="00422485"/>
    <w:rsid w:val="0042439E"/>
    <w:rsid w:val="004243C5"/>
    <w:rsid w:val="00430AF0"/>
    <w:rsid w:val="004318C9"/>
    <w:rsid w:val="00433060"/>
    <w:rsid w:val="00435068"/>
    <w:rsid w:val="0043521D"/>
    <w:rsid w:val="0043610B"/>
    <w:rsid w:val="00443E7B"/>
    <w:rsid w:val="00444023"/>
    <w:rsid w:val="00444C40"/>
    <w:rsid w:val="0045036C"/>
    <w:rsid w:val="00450504"/>
    <w:rsid w:val="004530CB"/>
    <w:rsid w:val="00453184"/>
    <w:rsid w:val="004536E8"/>
    <w:rsid w:val="0045557B"/>
    <w:rsid w:val="004557F6"/>
    <w:rsid w:val="00455F60"/>
    <w:rsid w:val="004563FF"/>
    <w:rsid w:val="00461ACB"/>
    <w:rsid w:val="004630E7"/>
    <w:rsid w:val="004632FB"/>
    <w:rsid w:val="00463755"/>
    <w:rsid w:val="004638AA"/>
    <w:rsid w:val="00464461"/>
    <w:rsid w:val="004657EE"/>
    <w:rsid w:val="00465805"/>
    <w:rsid w:val="0046628C"/>
    <w:rsid w:val="0046725B"/>
    <w:rsid w:val="004711C1"/>
    <w:rsid w:val="004715C7"/>
    <w:rsid w:val="00471DB6"/>
    <w:rsid w:val="00473FEC"/>
    <w:rsid w:val="00475F79"/>
    <w:rsid w:val="00476F3B"/>
    <w:rsid w:val="00477250"/>
    <w:rsid w:val="00480776"/>
    <w:rsid w:val="004940D9"/>
    <w:rsid w:val="00494AB0"/>
    <w:rsid w:val="00496BFA"/>
    <w:rsid w:val="0049700A"/>
    <w:rsid w:val="004A1343"/>
    <w:rsid w:val="004A3155"/>
    <w:rsid w:val="004A33F9"/>
    <w:rsid w:val="004A409F"/>
    <w:rsid w:val="004A40C9"/>
    <w:rsid w:val="004B2CC1"/>
    <w:rsid w:val="004B3B1E"/>
    <w:rsid w:val="004B459F"/>
    <w:rsid w:val="004B6C29"/>
    <w:rsid w:val="004B6C37"/>
    <w:rsid w:val="004B7334"/>
    <w:rsid w:val="004B77F7"/>
    <w:rsid w:val="004C068B"/>
    <w:rsid w:val="004C16A8"/>
    <w:rsid w:val="004C2771"/>
    <w:rsid w:val="004C3696"/>
    <w:rsid w:val="004C4449"/>
    <w:rsid w:val="004C7650"/>
    <w:rsid w:val="004C7CE7"/>
    <w:rsid w:val="004D1875"/>
    <w:rsid w:val="004D2625"/>
    <w:rsid w:val="004E0297"/>
    <w:rsid w:val="004E06F7"/>
    <w:rsid w:val="004E0D8E"/>
    <w:rsid w:val="004E0F42"/>
    <w:rsid w:val="004E1011"/>
    <w:rsid w:val="004E1D9D"/>
    <w:rsid w:val="004E40EF"/>
    <w:rsid w:val="004E7078"/>
    <w:rsid w:val="004F13D4"/>
    <w:rsid w:val="004F19FA"/>
    <w:rsid w:val="004F2B1C"/>
    <w:rsid w:val="004F3D80"/>
    <w:rsid w:val="004F4211"/>
    <w:rsid w:val="004F4764"/>
    <w:rsid w:val="004F47C7"/>
    <w:rsid w:val="0050106D"/>
    <w:rsid w:val="0050252E"/>
    <w:rsid w:val="00502F34"/>
    <w:rsid w:val="00503BB2"/>
    <w:rsid w:val="00505BD7"/>
    <w:rsid w:val="00507D8A"/>
    <w:rsid w:val="0051065E"/>
    <w:rsid w:val="0051072D"/>
    <w:rsid w:val="005107B9"/>
    <w:rsid w:val="005114EA"/>
    <w:rsid w:val="00512A4D"/>
    <w:rsid w:val="005134EF"/>
    <w:rsid w:val="00513CD6"/>
    <w:rsid w:val="0051424D"/>
    <w:rsid w:val="00522874"/>
    <w:rsid w:val="0052311E"/>
    <w:rsid w:val="00523E2A"/>
    <w:rsid w:val="00525379"/>
    <w:rsid w:val="00526246"/>
    <w:rsid w:val="00526AAF"/>
    <w:rsid w:val="005302C2"/>
    <w:rsid w:val="00530448"/>
    <w:rsid w:val="00530451"/>
    <w:rsid w:val="00530E05"/>
    <w:rsid w:val="00531013"/>
    <w:rsid w:val="00531AE4"/>
    <w:rsid w:val="00533025"/>
    <w:rsid w:val="00534551"/>
    <w:rsid w:val="00534F20"/>
    <w:rsid w:val="00535AAA"/>
    <w:rsid w:val="005366B3"/>
    <w:rsid w:val="00537500"/>
    <w:rsid w:val="00537A44"/>
    <w:rsid w:val="005411F6"/>
    <w:rsid w:val="00541F8A"/>
    <w:rsid w:val="00542224"/>
    <w:rsid w:val="00545B5B"/>
    <w:rsid w:val="0054684D"/>
    <w:rsid w:val="005475E7"/>
    <w:rsid w:val="00547F31"/>
    <w:rsid w:val="0055043D"/>
    <w:rsid w:val="005515FD"/>
    <w:rsid w:val="00553885"/>
    <w:rsid w:val="00553FFD"/>
    <w:rsid w:val="00554046"/>
    <w:rsid w:val="00554353"/>
    <w:rsid w:val="00554530"/>
    <w:rsid w:val="005567DB"/>
    <w:rsid w:val="00556865"/>
    <w:rsid w:val="0056043A"/>
    <w:rsid w:val="00560955"/>
    <w:rsid w:val="00561AF3"/>
    <w:rsid w:val="00561DF0"/>
    <w:rsid w:val="00562C22"/>
    <w:rsid w:val="00562D7C"/>
    <w:rsid w:val="0056301F"/>
    <w:rsid w:val="0056512D"/>
    <w:rsid w:val="00565165"/>
    <w:rsid w:val="005655C7"/>
    <w:rsid w:val="0056648C"/>
    <w:rsid w:val="00566533"/>
    <w:rsid w:val="00566B29"/>
    <w:rsid w:val="00567106"/>
    <w:rsid w:val="0056718F"/>
    <w:rsid w:val="00567A27"/>
    <w:rsid w:val="00570B4C"/>
    <w:rsid w:val="00570CE9"/>
    <w:rsid w:val="005761BD"/>
    <w:rsid w:val="0057735D"/>
    <w:rsid w:val="00580FAC"/>
    <w:rsid w:val="00584BD6"/>
    <w:rsid w:val="005869F2"/>
    <w:rsid w:val="00590E79"/>
    <w:rsid w:val="00591D7F"/>
    <w:rsid w:val="005928C5"/>
    <w:rsid w:val="005929E5"/>
    <w:rsid w:val="00593BDC"/>
    <w:rsid w:val="0059467F"/>
    <w:rsid w:val="00595C49"/>
    <w:rsid w:val="00597A73"/>
    <w:rsid w:val="005A0DCE"/>
    <w:rsid w:val="005A2518"/>
    <w:rsid w:val="005A4671"/>
    <w:rsid w:val="005A4E8E"/>
    <w:rsid w:val="005A6BD5"/>
    <w:rsid w:val="005B0107"/>
    <w:rsid w:val="005B1022"/>
    <w:rsid w:val="005B1890"/>
    <w:rsid w:val="005B78DD"/>
    <w:rsid w:val="005C1CA7"/>
    <w:rsid w:val="005C38F1"/>
    <w:rsid w:val="005C5ED2"/>
    <w:rsid w:val="005C7242"/>
    <w:rsid w:val="005C7359"/>
    <w:rsid w:val="005D1B65"/>
    <w:rsid w:val="005D2894"/>
    <w:rsid w:val="005D5CBF"/>
    <w:rsid w:val="005D5FE2"/>
    <w:rsid w:val="005D6CDD"/>
    <w:rsid w:val="005D7DED"/>
    <w:rsid w:val="005E1D3C"/>
    <w:rsid w:val="005E340B"/>
    <w:rsid w:val="005E55D5"/>
    <w:rsid w:val="005E5F91"/>
    <w:rsid w:val="005F2FE9"/>
    <w:rsid w:val="005F3226"/>
    <w:rsid w:val="005F3CC8"/>
    <w:rsid w:val="005F477E"/>
    <w:rsid w:val="005F4A4E"/>
    <w:rsid w:val="005F61A6"/>
    <w:rsid w:val="005F647A"/>
    <w:rsid w:val="005F6CC3"/>
    <w:rsid w:val="005F779C"/>
    <w:rsid w:val="006007A3"/>
    <w:rsid w:val="00600FAA"/>
    <w:rsid w:val="006013B5"/>
    <w:rsid w:val="006023A7"/>
    <w:rsid w:val="006030A3"/>
    <w:rsid w:val="006039D1"/>
    <w:rsid w:val="0060405C"/>
    <w:rsid w:val="0060416E"/>
    <w:rsid w:val="006050F7"/>
    <w:rsid w:val="006060E9"/>
    <w:rsid w:val="0061188E"/>
    <w:rsid w:val="00611E32"/>
    <w:rsid w:val="00612195"/>
    <w:rsid w:val="0061687D"/>
    <w:rsid w:val="006176E3"/>
    <w:rsid w:val="006179A6"/>
    <w:rsid w:val="00622BE7"/>
    <w:rsid w:val="00625AE6"/>
    <w:rsid w:val="00632253"/>
    <w:rsid w:val="006333EA"/>
    <w:rsid w:val="00633E34"/>
    <w:rsid w:val="0063427B"/>
    <w:rsid w:val="00635179"/>
    <w:rsid w:val="0063619E"/>
    <w:rsid w:val="00636B53"/>
    <w:rsid w:val="00636DB8"/>
    <w:rsid w:val="00637040"/>
    <w:rsid w:val="00640F0F"/>
    <w:rsid w:val="00641531"/>
    <w:rsid w:val="00642714"/>
    <w:rsid w:val="0064516D"/>
    <w:rsid w:val="006455CE"/>
    <w:rsid w:val="00646CB7"/>
    <w:rsid w:val="0064713B"/>
    <w:rsid w:val="00647D1A"/>
    <w:rsid w:val="006507D6"/>
    <w:rsid w:val="006549CC"/>
    <w:rsid w:val="0065575F"/>
    <w:rsid w:val="00655841"/>
    <w:rsid w:val="006566BE"/>
    <w:rsid w:val="00656B7C"/>
    <w:rsid w:val="00657EB7"/>
    <w:rsid w:val="0066153A"/>
    <w:rsid w:val="006622AE"/>
    <w:rsid w:val="006646C4"/>
    <w:rsid w:val="006658A5"/>
    <w:rsid w:val="00666B15"/>
    <w:rsid w:val="00670C50"/>
    <w:rsid w:val="00670D9E"/>
    <w:rsid w:val="00671589"/>
    <w:rsid w:val="006749A6"/>
    <w:rsid w:val="00674C0B"/>
    <w:rsid w:val="006754B2"/>
    <w:rsid w:val="00677202"/>
    <w:rsid w:val="006774BE"/>
    <w:rsid w:val="0068242E"/>
    <w:rsid w:val="00682F55"/>
    <w:rsid w:val="00683AA9"/>
    <w:rsid w:val="00690ECB"/>
    <w:rsid w:val="006A219F"/>
    <w:rsid w:val="006A372E"/>
    <w:rsid w:val="006A4079"/>
    <w:rsid w:val="006A4FC0"/>
    <w:rsid w:val="006A6A85"/>
    <w:rsid w:val="006B1912"/>
    <w:rsid w:val="006B191B"/>
    <w:rsid w:val="006B265E"/>
    <w:rsid w:val="006B370A"/>
    <w:rsid w:val="006B4B16"/>
    <w:rsid w:val="006B6A18"/>
    <w:rsid w:val="006B6F9B"/>
    <w:rsid w:val="006C0558"/>
    <w:rsid w:val="006C0621"/>
    <w:rsid w:val="006C6387"/>
    <w:rsid w:val="006C74F2"/>
    <w:rsid w:val="006D05AE"/>
    <w:rsid w:val="006D1F98"/>
    <w:rsid w:val="006D22DF"/>
    <w:rsid w:val="006D662E"/>
    <w:rsid w:val="006D7272"/>
    <w:rsid w:val="006E04E7"/>
    <w:rsid w:val="006E1FDE"/>
    <w:rsid w:val="006E53BD"/>
    <w:rsid w:val="006E679E"/>
    <w:rsid w:val="006F0764"/>
    <w:rsid w:val="006F5BF3"/>
    <w:rsid w:val="006F682A"/>
    <w:rsid w:val="006F7F0E"/>
    <w:rsid w:val="007028C5"/>
    <w:rsid w:val="00705548"/>
    <w:rsid w:val="00706C90"/>
    <w:rsid w:val="00707562"/>
    <w:rsid w:val="00707AA0"/>
    <w:rsid w:val="00707D27"/>
    <w:rsid w:val="007112FA"/>
    <w:rsid w:val="00713468"/>
    <w:rsid w:val="007138B4"/>
    <w:rsid w:val="007166C7"/>
    <w:rsid w:val="00716B31"/>
    <w:rsid w:val="00717694"/>
    <w:rsid w:val="00717A97"/>
    <w:rsid w:val="00717B17"/>
    <w:rsid w:val="0072006E"/>
    <w:rsid w:val="007214D9"/>
    <w:rsid w:val="00725721"/>
    <w:rsid w:val="00725D6D"/>
    <w:rsid w:val="007266DE"/>
    <w:rsid w:val="00727DBF"/>
    <w:rsid w:val="007302E8"/>
    <w:rsid w:val="00730B21"/>
    <w:rsid w:val="00733017"/>
    <w:rsid w:val="00734012"/>
    <w:rsid w:val="0073558B"/>
    <w:rsid w:val="007361C5"/>
    <w:rsid w:val="00737FA8"/>
    <w:rsid w:val="007413A2"/>
    <w:rsid w:val="00741B63"/>
    <w:rsid w:val="007423F4"/>
    <w:rsid w:val="0074373F"/>
    <w:rsid w:val="00743D80"/>
    <w:rsid w:val="00743E70"/>
    <w:rsid w:val="007445E6"/>
    <w:rsid w:val="00745C0C"/>
    <w:rsid w:val="00747EB6"/>
    <w:rsid w:val="0075041F"/>
    <w:rsid w:val="007506D7"/>
    <w:rsid w:val="00755977"/>
    <w:rsid w:val="00755BA3"/>
    <w:rsid w:val="007603A9"/>
    <w:rsid w:val="00760DF9"/>
    <w:rsid w:val="00761143"/>
    <w:rsid w:val="00762101"/>
    <w:rsid w:val="00765632"/>
    <w:rsid w:val="007664E0"/>
    <w:rsid w:val="00766647"/>
    <w:rsid w:val="00770615"/>
    <w:rsid w:val="00770C01"/>
    <w:rsid w:val="00771D95"/>
    <w:rsid w:val="00774EFB"/>
    <w:rsid w:val="007801F2"/>
    <w:rsid w:val="00782B5F"/>
    <w:rsid w:val="00783310"/>
    <w:rsid w:val="007868F6"/>
    <w:rsid w:val="00786AA5"/>
    <w:rsid w:val="00787420"/>
    <w:rsid w:val="00790907"/>
    <w:rsid w:val="007913AC"/>
    <w:rsid w:val="007929D5"/>
    <w:rsid w:val="00795137"/>
    <w:rsid w:val="007972A3"/>
    <w:rsid w:val="0079786B"/>
    <w:rsid w:val="007A093E"/>
    <w:rsid w:val="007A1B0A"/>
    <w:rsid w:val="007A463B"/>
    <w:rsid w:val="007A4A28"/>
    <w:rsid w:val="007A4A6D"/>
    <w:rsid w:val="007A5E3D"/>
    <w:rsid w:val="007B2DA8"/>
    <w:rsid w:val="007B5086"/>
    <w:rsid w:val="007B54CB"/>
    <w:rsid w:val="007C3146"/>
    <w:rsid w:val="007C50ED"/>
    <w:rsid w:val="007C5D67"/>
    <w:rsid w:val="007C6221"/>
    <w:rsid w:val="007C67F4"/>
    <w:rsid w:val="007C6A81"/>
    <w:rsid w:val="007D1BCF"/>
    <w:rsid w:val="007D2881"/>
    <w:rsid w:val="007D28EF"/>
    <w:rsid w:val="007D290A"/>
    <w:rsid w:val="007D2F49"/>
    <w:rsid w:val="007D3F1F"/>
    <w:rsid w:val="007D5210"/>
    <w:rsid w:val="007D75CF"/>
    <w:rsid w:val="007E0440"/>
    <w:rsid w:val="007E0FE7"/>
    <w:rsid w:val="007E22F9"/>
    <w:rsid w:val="007E244C"/>
    <w:rsid w:val="007E36E0"/>
    <w:rsid w:val="007E43FF"/>
    <w:rsid w:val="007E48F1"/>
    <w:rsid w:val="007E4A84"/>
    <w:rsid w:val="007E4B40"/>
    <w:rsid w:val="007E6DC5"/>
    <w:rsid w:val="007F030C"/>
    <w:rsid w:val="007F0BE6"/>
    <w:rsid w:val="007F0CB0"/>
    <w:rsid w:val="007F0D0E"/>
    <w:rsid w:val="007F2FAC"/>
    <w:rsid w:val="007F3997"/>
    <w:rsid w:val="007F3D46"/>
    <w:rsid w:val="007F41B9"/>
    <w:rsid w:val="007F6ACB"/>
    <w:rsid w:val="007F74A5"/>
    <w:rsid w:val="007F7E13"/>
    <w:rsid w:val="00803270"/>
    <w:rsid w:val="008034C0"/>
    <w:rsid w:val="0080487B"/>
    <w:rsid w:val="00805C25"/>
    <w:rsid w:val="00807C1B"/>
    <w:rsid w:val="008123F6"/>
    <w:rsid w:val="0081285E"/>
    <w:rsid w:val="00815BB5"/>
    <w:rsid w:val="00815D73"/>
    <w:rsid w:val="00816413"/>
    <w:rsid w:val="00820A1A"/>
    <w:rsid w:val="00820F2E"/>
    <w:rsid w:val="00822D77"/>
    <w:rsid w:val="0082382D"/>
    <w:rsid w:val="00826767"/>
    <w:rsid w:val="00827C8C"/>
    <w:rsid w:val="008303C5"/>
    <w:rsid w:val="008308E5"/>
    <w:rsid w:val="00830B48"/>
    <w:rsid w:val="008315E9"/>
    <w:rsid w:val="00831BB7"/>
    <w:rsid w:val="0083380B"/>
    <w:rsid w:val="00834721"/>
    <w:rsid w:val="00834CA2"/>
    <w:rsid w:val="00835538"/>
    <w:rsid w:val="008377D6"/>
    <w:rsid w:val="00837DB3"/>
    <w:rsid w:val="008413E8"/>
    <w:rsid w:val="00850227"/>
    <w:rsid w:val="00851A82"/>
    <w:rsid w:val="00852495"/>
    <w:rsid w:val="008529AD"/>
    <w:rsid w:val="0085364F"/>
    <w:rsid w:val="00853B99"/>
    <w:rsid w:val="00854159"/>
    <w:rsid w:val="00856AEC"/>
    <w:rsid w:val="008607B7"/>
    <w:rsid w:val="00862F85"/>
    <w:rsid w:val="00864067"/>
    <w:rsid w:val="008709C5"/>
    <w:rsid w:val="008731B1"/>
    <w:rsid w:val="00873FA5"/>
    <w:rsid w:val="00874DE5"/>
    <w:rsid w:val="008803A1"/>
    <w:rsid w:val="0088043C"/>
    <w:rsid w:val="00882983"/>
    <w:rsid w:val="00882E62"/>
    <w:rsid w:val="00883E5C"/>
    <w:rsid w:val="00883EDE"/>
    <w:rsid w:val="00884889"/>
    <w:rsid w:val="00886A23"/>
    <w:rsid w:val="0088781E"/>
    <w:rsid w:val="008901B9"/>
    <w:rsid w:val="008906C9"/>
    <w:rsid w:val="00892D8F"/>
    <w:rsid w:val="008942D6"/>
    <w:rsid w:val="00894B67"/>
    <w:rsid w:val="00895B92"/>
    <w:rsid w:val="00896A5A"/>
    <w:rsid w:val="008979DF"/>
    <w:rsid w:val="008A03C5"/>
    <w:rsid w:val="008A07E4"/>
    <w:rsid w:val="008A139D"/>
    <w:rsid w:val="008A193B"/>
    <w:rsid w:val="008A2401"/>
    <w:rsid w:val="008A2C09"/>
    <w:rsid w:val="008A3132"/>
    <w:rsid w:val="008A4650"/>
    <w:rsid w:val="008A486B"/>
    <w:rsid w:val="008A4FC5"/>
    <w:rsid w:val="008A5345"/>
    <w:rsid w:val="008A69ED"/>
    <w:rsid w:val="008A7F32"/>
    <w:rsid w:val="008B02F0"/>
    <w:rsid w:val="008B22F6"/>
    <w:rsid w:val="008B2770"/>
    <w:rsid w:val="008B5C32"/>
    <w:rsid w:val="008B68CE"/>
    <w:rsid w:val="008B6A9F"/>
    <w:rsid w:val="008C0EFE"/>
    <w:rsid w:val="008C38E2"/>
    <w:rsid w:val="008C3CEB"/>
    <w:rsid w:val="008C4B52"/>
    <w:rsid w:val="008C500C"/>
    <w:rsid w:val="008C5738"/>
    <w:rsid w:val="008C638E"/>
    <w:rsid w:val="008C66D7"/>
    <w:rsid w:val="008D04F0"/>
    <w:rsid w:val="008D24A1"/>
    <w:rsid w:val="008D6734"/>
    <w:rsid w:val="008D7609"/>
    <w:rsid w:val="008D7E5F"/>
    <w:rsid w:val="008E1023"/>
    <w:rsid w:val="008E2D65"/>
    <w:rsid w:val="008E3BFF"/>
    <w:rsid w:val="008E3FA9"/>
    <w:rsid w:val="008E5F82"/>
    <w:rsid w:val="008E6EF7"/>
    <w:rsid w:val="008E7087"/>
    <w:rsid w:val="008E7A9F"/>
    <w:rsid w:val="008F1408"/>
    <w:rsid w:val="008F15EE"/>
    <w:rsid w:val="008F193E"/>
    <w:rsid w:val="008F19A2"/>
    <w:rsid w:val="008F3500"/>
    <w:rsid w:val="008F37A2"/>
    <w:rsid w:val="008F51F2"/>
    <w:rsid w:val="008F5D32"/>
    <w:rsid w:val="008F637A"/>
    <w:rsid w:val="00900402"/>
    <w:rsid w:val="00900F6D"/>
    <w:rsid w:val="00903201"/>
    <w:rsid w:val="00904AB3"/>
    <w:rsid w:val="009050D8"/>
    <w:rsid w:val="0090659F"/>
    <w:rsid w:val="00906A28"/>
    <w:rsid w:val="00907178"/>
    <w:rsid w:val="009101FB"/>
    <w:rsid w:val="009116D9"/>
    <w:rsid w:val="00911B91"/>
    <w:rsid w:val="00913A10"/>
    <w:rsid w:val="00914AEC"/>
    <w:rsid w:val="009164E4"/>
    <w:rsid w:val="009166D0"/>
    <w:rsid w:val="00917CB0"/>
    <w:rsid w:val="0092181D"/>
    <w:rsid w:val="0092241E"/>
    <w:rsid w:val="00922987"/>
    <w:rsid w:val="00922A53"/>
    <w:rsid w:val="00923A63"/>
    <w:rsid w:val="00923BDB"/>
    <w:rsid w:val="00924E3C"/>
    <w:rsid w:val="00925605"/>
    <w:rsid w:val="00927800"/>
    <w:rsid w:val="00933B95"/>
    <w:rsid w:val="00934127"/>
    <w:rsid w:val="00934835"/>
    <w:rsid w:val="00935634"/>
    <w:rsid w:val="00941C2E"/>
    <w:rsid w:val="00941EE6"/>
    <w:rsid w:val="00942553"/>
    <w:rsid w:val="00943087"/>
    <w:rsid w:val="009457EC"/>
    <w:rsid w:val="009469FF"/>
    <w:rsid w:val="00952452"/>
    <w:rsid w:val="00952789"/>
    <w:rsid w:val="00952B01"/>
    <w:rsid w:val="00953630"/>
    <w:rsid w:val="00954A9F"/>
    <w:rsid w:val="00956E09"/>
    <w:rsid w:val="009575DD"/>
    <w:rsid w:val="00957DD2"/>
    <w:rsid w:val="009610CE"/>
    <w:rsid w:val="009612BB"/>
    <w:rsid w:val="009619C7"/>
    <w:rsid w:val="0096254A"/>
    <w:rsid w:val="009631D8"/>
    <w:rsid w:val="009644E3"/>
    <w:rsid w:val="009664BB"/>
    <w:rsid w:val="0097047A"/>
    <w:rsid w:val="00970CEB"/>
    <w:rsid w:val="00972863"/>
    <w:rsid w:val="009730D2"/>
    <w:rsid w:val="00973221"/>
    <w:rsid w:val="0097368B"/>
    <w:rsid w:val="0097463E"/>
    <w:rsid w:val="009747A0"/>
    <w:rsid w:val="0098167E"/>
    <w:rsid w:val="0098251C"/>
    <w:rsid w:val="0098272D"/>
    <w:rsid w:val="009858C0"/>
    <w:rsid w:val="00985B44"/>
    <w:rsid w:val="00985BA9"/>
    <w:rsid w:val="0098631C"/>
    <w:rsid w:val="009868D3"/>
    <w:rsid w:val="00987CD3"/>
    <w:rsid w:val="0099011A"/>
    <w:rsid w:val="00990FAB"/>
    <w:rsid w:val="009932EA"/>
    <w:rsid w:val="00996C55"/>
    <w:rsid w:val="00996E89"/>
    <w:rsid w:val="00997CD7"/>
    <w:rsid w:val="00997EF0"/>
    <w:rsid w:val="009A2299"/>
    <w:rsid w:val="009A593C"/>
    <w:rsid w:val="009A5AFB"/>
    <w:rsid w:val="009A65FF"/>
    <w:rsid w:val="009B002C"/>
    <w:rsid w:val="009B2FAF"/>
    <w:rsid w:val="009B30CA"/>
    <w:rsid w:val="009B34A6"/>
    <w:rsid w:val="009B367A"/>
    <w:rsid w:val="009C0A8A"/>
    <w:rsid w:val="009C139C"/>
    <w:rsid w:val="009C1684"/>
    <w:rsid w:val="009C740A"/>
    <w:rsid w:val="009C7D7C"/>
    <w:rsid w:val="009D0D15"/>
    <w:rsid w:val="009D0E44"/>
    <w:rsid w:val="009D20B9"/>
    <w:rsid w:val="009D349D"/>
    <w:rsid w:val="009D7641"/>
    <w:rsid w:val="009E015E"/>
    <w:rsid w:val="009E026A"/>
    <w:rsid w:val="009E34CD"/>
    <w:rsid w:val="009E3DD2"/>
    <w:rsid w:val="009E5D85"/>
    <w:rsid w:val="009E6D28"/>
    <w:rsid w:val="009E7C08"/>
    <w:rsid w:val="009F13EE"/>
    <w:rsid w:val="009F20BE"/>
    <w:rsid w:val="009F46F0"/>
    <w:rsid w:val="009F6107"/>
    <w:rsid w:val="009F6E27"/>
    <w:rsid w:val="00A028E0"/>
    <w:rsid w:val="00A03D6E"/>
    <w:rsid w:val="00A0501B"/>
    <w:rsid w:val="00A05AC5"/>
    <w:rsid w:val="00A0683E"/>
    <w:rsid w:val="00A11D76"/>
    <w:rsid w:val="00A11FC5"/>
    <w:rsid w:val="00A125C5"/>
    <w:rsid w:val="00A128AE"/>
    <w:rsid w:val="00A1465E"/>
    <w:rsid w:val="00A15060"/>
    <w:rsid w:val="00A150E7"/>
    <w:rsid w:val="00A16123"/>
    <w:rsid w:val="00A16519"/>
    <w:rsid w:val="00A16BC5"/>
    <w:rsid w:val="00A20566"/>
    <w:rsid w:val="00A2289E"/>
    <w:rsid w:val="00A2451C"/>
    <w:rsid w:val="00A258EA"/>
    <w:rsid w:val="00A25D59"/>
    <w:rsid w:val="00A27B63"/>
    <w:rsid w:val="00A3001D"/>
    <w:rsid w:val="00A323C3"/>
    <w:rsid w:val="00A33E46"/>
    <w:rsid w:val="00A34D6C"/>
    <w:rsid w:val="00A35789"/>
    <w:rsid w:val="00A41432"/>
    <w:rsid w:val="00A41A25"/>
    <w:rsid w:val="00A437A7"/>
    <w:rsid w:val="00A43E65"/>
    <w:rsid w:val="00A44C72"/>
    <w:rsid w:val="00A4519A"/>
    <w:rsid w:val="00A45F26"/>
    <w:rsid w:val="00A46DB6"/>
    <w:rsid w:val="00A47293"/>
    <w:rsid w:val="00A47AE8"/>
    <w:rsid w:val="00A47B94"/>
    <w:rsid w:val="00A50CCE"/>
    <w:rsid w:val="00A50FF0"/>
    <w:rsid w:val="00A53346"/>
    <w:rsid w:val="00A55153"/>
    <w:rsid w:val="00A5580A"/>
    <w:rsid w:val="00A55940"/>
    <w:rsid w:val="00A55FB5"/>
    <w:rsid w:val="00A56090"/>
    <w:rsid w:val="00A5702E"/>
    <w:rsid w:val="00A600AC"/>
    <w:rsid w:val="00A60DB2"/>
    <w:rsid w:val="00A656EF"/>
    <w:rsid w:val="00A65EE7"/>
    <w:rsid w:val="00A66A26"/>
    <w:rsid w:val="00A67AB9"/>
    <w:rsid w:val="00A70133"/>
    <w:rsid w:val="00A70CFD"/>
    <w:rsid w:val="00A73A43"/>
    <w:rsid w:val="00A742C2"/>
    <w:rsid w:val="00A7621E"/>
    <w:rsid w:val="00A76579"/>
    <w:rsid w:val="00A770A6"/>
    <w:rsid w:val="00A813B1"/>
    <w:rsid w:val="00A8152B"/>
    <w:rsid w:val="00A8254D"/>
    <w:rsid w:val="00A83964"/>
    <w:rsid w:val="00A84E88"/>
    <w:rsid w:val="00A85A64"/>
    <w:rsid w:val="00A87D05"/>
    <w:rsid w:val="00A90186"/>
    <w:rsid w:val="00A90D4E"/>
    <w:rsid w:val="00A916DE"/>
    <w:rsid w:val="00A91D4E"/>
    <w:rsid w:val="00A92BAD"/>
    <w:rsid w:val="00A931F8"/>
    <w:rsid w:val="00A9477F"/>
    <w:rsid w:val="00A94E2E"/>
    <w:rsid w:val="00A97AAE"/>
    <w:rsid w:val="00AA0263"/>
    <w:rsid w:val="00AA0833"/>
    <w:rsid w:val="00AA1546"/>
    <w:rsid w:val="00AA18C5"/>
    <w:rsid w:val="00AA246B"/>
    <w:rsid w:val="00AA5AB5"/>
    <w:rsid w:val="00AA5BEE"/>
    <w:rsid w:val="00AA7810"/>
    <w:rsid w:val="00AB0B3C"/>
    <w:rsid w:val="00AB2CED"/>
    <w:rsid w:val="00AB3260"/>
    <w:rsid w:val="00AB36C4"/>
    <w:rsid w:val="00AB4659"/>
    <w:rsid w:val="00AB5157"/>
    <w:rsid w:val="00AB5B25"/>
    <w:rsid w:val="00AB671B"/>
    <w:rsid w:val="00AB6E62"/>
    <w:rsid w:val="00AB7521"/>
    <w:rsid w:val="00AB7B1D"/>
    <w:rsid w:val="00AB7C61"/>
    <w:rsid w:val="00AC0F5E"/>
    <w:rsid w:val="00AC249F"/>
    <w:rsid w:val="00AC32B2"/>
    <w:rsid w:val="00AC54DD"/>
    <w:rsid w:val="00AC7B3E"/>
    <w:rsid w:val="00AD0D09"/>
    <w:rsid w:val="00AD45D4"/>
    <w:rsid w:val="00AD49F8"/>
    <w:rsid w:val="00AD758C"/>
    <w:rsid w:val="00AD7EB7"/>
    <w:rsid w:val="00AE4120"/>
    <w:rsid w:val="00AE42BC"/>
    <w:rsid w:val="00AE5C5B"/>
    <w:rsid w:val="00AE6E32"/>
    <w:rsid w:val="00AE7374"/>
    <w:rsid w:val="00AF25D5"/>
    <w:rsid w:val="00AF2F51"/>
    <w:rsid w:val="00AF3730"/>
    <w:rsid w:val="00AF3E2C"/>
    <w:rsid w:val="00AF76B1"/>
    <w:rsid w:val="00AF7C45"/>
    <w:rsid w:val="00AF7D24"/>
    <w:rsid w:val="00B01FE9"/>
    <w:rsid w:val="00B02019"/>
    <w:rsid w:val="00B03D11"/>
    <w:rsid w:val="00B05685"/>
    <w:rsid w:val="00B05D86"/>
    <w:rsid w:val="00B0642F"/>
    <w:rsid w:val="00B06E27"/>
    <w:rsid w:val="00B1055A"/>
    <w:rsid w:val="00B124CB"/>
    <w:rsid w:val="00B13490"/>
    <w:rsid w:val="00B150AA"/>
    <w:rsid w:val="00B152D5"/>
    <w:rsid w:val="00B16430"/>
    <w:rsid w:val="00B17141"/>
    <w:rsid w:val="00B1742A"/>
    <w:rsid w:val="00B17C45"/>
    <w:rsid w:val="00B22170"/>
    <w:rsid w:val="00B225F3"/>
    <w:rsid w:val="00B237E6"/>
    <w:rsid w:val="00B23A5D"/>
    <w:rsid w:val="00B30503"/>
    <w:rsid w:val="00B31575"/>
    <w:rsid w:val="00B31E38"/>
    <w:rsid w:val="00B32B9F"/>
    <w:rsid w:val="00B32E4F"/>
    <w:rsid w:val="00B337A3"/>
    <w:rsid w:val="00B36DC9"/>
    <w:rsid w:val="00B36F0B"/>
    <w:rsid w:val="00B37855"/>
    <w:rsid w:val="00B415A6"/>
    <w:rsid w:val="00B41643"/>
    <w:rsid w:val="00B431BD"/>
    <w:rsid w:val="00B45771"/>
    <w:rsid w:val="00B47052"/>
    <w:rsid w:val="00B47CE1"/>
    <w:rsid w:val="00B517AD"/>
    <w:rsid w:val="00B523E8"/>
    <w:rsid w:val="00B53582"/>
    <w:rsid w:val="00B53950"/>
    <w:rsid w:val="00B57983"/>
    <w:rsid w:val="00B57B4C"/>
    <w:rsid w:val="00B57FD8"/>
    <w:rsid w:val="00B623B7"/>
    <w:rsid w:val="00B62BAA"/>
    <w:rsid w:val="00B64CAE"/>
    <w:rsid w:val="00B64CBD"/>
    <w:rsid w:val="00B65628"/>
    <w:rsid w:val="00B65DF1"/>
    <w:rsid w:val="00B67D3B"/>
    <w:rsid w:val="00B73284"/>
    <w:rsid w:val="00B73F26"/>
    <w:rsid w:val="00B745F9"/>
    <w:rsid w:val="00B754A1"/>
    <w:rsid w:val="00B82745"/>
    <w:rsid w:val="00B82791"/>
    <w:rsid w:val="00B83A8B"/>
    <w:rsid w:val="00B84185"/>
    <w:rsid w:val="00B84594"/>
    <w:rsid w:val="00B8539A"/>
    <w:rsid w:val="00B8547D"/>
    <w:rsid w:val="00B856C4"/>
    <w:rsid w:val="00B87154"/>
    <w:rsid w:val="00B87273"/>
    <w:rsid w:val="00B8744A"/>
    <w:rsid w:val="00B875BF"/>
    <w:rsid w:val="00B87A0D"/>
    <w:rsid w:val="00B901D5"/>
    <w:rsid w:val="00B9793C"/>
    <w:rsid w:val="00BA18E0"/>
    <w:rsid w:val="00BA29BE"/>
    <w:rsid w:val="00BA31ED"/>
    <w:rsid w:val="00BA45F0"/>
    <w:rsid w:val="00BA4B25"/>
    <w:rsid w:val="00BB0137"/>
    <w:rsid w:val="00BB2459"/>
    <w:rsid w:val="00BB2A4F"/>
    <w:rsid w:val="00BB326B"/>
    <w:rsid w:val="00BB3D3D"/>
    <w:rsid w:val="00BB7CEB"/>
    <w:rsid w:val="00BC4F94"/>
    <w:rsid w:val="00BC6FD1"/>
    <w:rsid w:val="00BC7C6B"/>
    <w:rsid w:val="00BD0482"/>
    <w:rsid w:val="00BD11FE"/>
    <w:rsid w:val="00BD12C2"/>
    <w:rsid w:val="00BD15BF"/>
    <w:rsid w:val="00BD1A99"/>
    <w:rsid w:val="00BD36AC"/>
    <w:rsid w:val="00BD61A9"/>
    <w:rsid w:val="00BE142D"/>
    <w:rsid w:val="00BE1DD5"/>
    <w:rsid w:val="00BE218D"/>
    <w:rsid w:val="00BE28A0"/>
    <w:rsid w:val="00BE4CA4"/>
    <w:rsid w:val="00BF1072"/>
    <w:rsid w:val="00BF2E4A"/>
    <w:rsid w:val="00BF3BAA"/>
    <w:rsid w:val="00BF40F3"/>
    <w:rsid w:val="00BF55C4"/>
    <w:rsid w:val="00BF5831"/>
    <w:rsid w:val="00BF718C"/>
    <w:rsid w:val="00BF7608"/>
    <w:rsid w:val="00BF79E2"/>
    <w:rsid w:val="00C0003C"/>
    <w:rsid w:val="00C0026F"/>
    <w:rsid w:val="00C03ED2"/>
    <w:rsid w:val="00C04463"/>
    <w:rsid w:val="00C04AB9"/>
    <w:rsid w:val="00C06070"/>
    <w:rsid w:val="00C075EA"/>
    <w:rsid w:val="00C07D95"/>
    <w:rsid w:val="00C1170A"/>
    <w:rsid w:val="00C11CEC"/>
    <w:rsid w:val="00C12877"/>
    <w:rsid w:val="00C15B1A"/>
    <w:rsid w:val="00C16B31"/>
    <w:rsid w:val="00C17E60"/>
    <w:rsid w:val="00C2161D"/>
    <w:rsid w:val="00C21981"/>
    <w:rsid w:val="00C21B83"/>
    <w:rsid w:val="00C22835"/>
    <w:rsid w:val="00C23055"/>
    <w:rsid w:val="00C250D5"/>
    <w:rsid w:val="00C31ED5"/>
    <w:rsid w:val="00C327C0"/>
    <w:rsid w:val="00C339C0"/>
    <w:rsid w:val="00C34A69"/>
    <w:rsid w:val="00C35666"/>
    <w:rsid w:val="00C3769E"/>
    <w:rsid w:val="00C40823"/>
    <w:rsid w:val="00C4096C"/>
    <w:rsid w:val="00C426B8"/>
    <w:rsid w:val="00C42E89"/>
    <w:rsid w:val="00C430D3"/>
    <w:rsid w:val="00C4624B"/>
    <w:rsid w:val="00C46CBC"/>
    <w:rsid w:val="00C4738C"/>
    <w:rsid w:val="00C47525"/>
    <w:rsid w:val="00C47709"/>
    <w:rsid w:val="00C501B4"/>
    <w:rsid w:val="00C506D3"/>
    <w:rsid w:val="00C527A3"/>
    <w:rsid w:val="00C54677"/>
    <w:rsid w:val="00C56634"/>
    <w:rsid w:val="00C57A65"/>
    <w:rsid w:val="00C60D35"/>
    <w:rsid w:val="00C60DD0"/>
    <w:rsid w:val="00C61B79"/>
    <w:rsid w:val="00C655B7"/>
    <w:rsid w:val="00C667D6"/>
    <w:rsid w:val="00C6718E"/>
    <w:rsid w:val="00C700E7"/>
    <w:rsid w:val="00C70583"/>
    <w:rsid w:val="00C73548"/>
    <w:rsid w:val="00C73E00"/>
    <w:rsid w:val="00C74398"/>
    <w:rsid w:val="00C748D4"/>
    <w:rsid w:val="00C75780"/>
    <w:rsid w:val="00C760A7"/>
    <w:rsid w:val="00C80142"/>
    <w:rsid w:val="00C80615"/>
    <w:rsid w:val="00C8172E"/>
    <w:rsid w:val="00C82991"/>
    <w:rsid w:val="00C837B9"/>
    <w:rsid w:val="00C83912"/>
    <w:rsid w:val="00C83FFE"/>
    <w:rsid w:val="00C853CB"/>
    <w:rsid w:val="00C85AAB"/>
    <w:rsid w:val="00C9077F"/>
    <w:rsid w:val="00C91985"/>
    <w:rsid w:val="00C92898"/>
    <w:rsid w:val="00C94915"/>
    <w:rsid w:val="00C97135"/>
    <w:rsid w:val="00C97ADD"/>
    <w:rsid w:val="00CA21A2"/>
    <w:rsid w:val="00CA2BFB"/>
    <w:rsid w:val="00CA4340"/>
    <w:rsid w:val="00CA515A"/>
    <w:rsid w:val="00CA6091"/>
    <w:rsid w:val="00CA7207"/>
    <w:rsid w:val="00CB04CA"/>
    <w:rsid w:val="00CB0D0E"/>
    <w:rsid w:val="00CB3AE6"/>
    <w:rsid w:val="00CB75FF"/>
    <w:rsid w:val="00CC101D"/>
    <w:rsid w:val="00CC10A0"/>
    <w:rsid w:val="00CC376D"/>
    <w:rsid w:val="00CC6755"/>
    <w:rsid w:val="00CC6C3E"/>
    <w:rsid w:val="00CD01DD"/>
    <w:rsid w:val="00CD0EA6"/>
    <w:rsid w:val="00CD170B"/>
    <w:rsid w:val="00CD38BD"/>
    <w:rsid w:val="00CD3E0C"/>
    <w:rsid w:val="00CD4A01"/>
    <w:rsid w:val="00CD4B09"/>
    <w:rsid w:val="00CD5B89"/>
    <w:rsid w:val="00CD5F2E"/>
    <w:rsid w:val="00CD7FB9"/>
    <w:rsid w:val="00CE0CDE"/>
    <w:rsid w:val="00CE1C75"/>
    <w:rsid w:val="00CE495F"/>
    <w:rsid w:val="00CE50DD"/>
    <w:rsid w:val="00CE5238"/>
    <w:rsid w:val="00CE55A9"/>
    <w:rsid w:val="00CE7514"/>
    <w:rsid w:val="00CF06BC"/>
    <w:rsid w:val="00CF0CD1"/>
    <w:rsid w:val="00CF311B"/>
    <w:rsid w:val="00CF3E5E"/>
    <w:rsid w:val="00CF69B0"/>
    <w:rsid w:val="00CF6C50"/>
    <w:rsid w:val="00CF7388"/>
    <w:rsid w:val="00CF7B03"/>
    <w:rsid w:val="00D005C8"/>
    <w:rsid w:val="00D01DDF"/>
    <w:rsid w:val="00D023FD"/>
    <w:rsid w:val="00D02407"/>
    <w:rsid w:val="00D027DA"/>
    <w:rsid w:val="00D04605"/>
    <w:rsid w:val="00D06E2A"/>
    <w:rsid w:val="00D1129F"/>
    <w:rsid w:val="00D129D8"/>
    <w:rsid w:val="00D12E3A"/>
    <w:rsid w:val="00D13463"/>
    <w:rsid w:val="00D14B8C"/>
    <w:rsid w:val="00D14E4F"/>
    <w:rsid w:val="00D15FDF"/>
    <w:rsid w:val="00D17127"/>
    <w:rsid w:val="00D22AE2"/>
    <w:rsid w:val="00D2377D"/>
    <w:rsid w:val="00D248DE"/>
    <w:rsid w:val="00D25FA4"/>
    <w:rsid w:val="00D26848"/>
    <w:rsid w:val="00D27A62"/>
    <w:rsid w:val="00D331FE"/>
    <w:rsid w:val="00D337CE"/>
    <w:rsid w:val="00D35511"/>
    <w:rsid w:val="00D35A72"/>
    <w:rsid w:val="00D35C5B"/>
    <w:rsid w:val="00D37EB0"/>
    <w:rsid w:val="00D453FD"/>
    <w:rsid w:val="00D51EA6"/>
    <w:rsid w:val="00D552BB"/>
    <w:rsid w:val="00D55833"/>
    <w:rsid w:val="00D57F1F"/>
    <w:rsid w:val="00D6087D"/>
    <w:rsid w:val="00D6387C"/>
    <w:rsid w:val="00D63967"/>
    <w:rsid w:val="00D63B1C"/>
    <w:rsid w:val="00D67D0D"/>
    <w:rsid w:val="00D7019D"/>
    <w:rsid w:val="00D71C19"/>
    <w:rsid w:val="00D71EA5"/>
    <w:rsid w:val="00D72020"/>
    <w:rsid w:val="00D72F37"/>
    <w:rsid w:val="00D73B10"/>
    <w:rsid w:val="00D77B4F"/>
    <w:rsid w:val="00D77BF6"/>
    <w:rsid w:val="00D80CA7"/>
    <w:rsid w:val="00D81AC1"/>
    <w:rsid w:val="00D82E18"/>
    <w:rsid w:val="00D8542D"/>
    <w:rsid w:val="00D857D9"/>
    <w:rsid w:val="00D874A5"/>
    <w:rsid w:val="00D90DC8"/>
    <w:rsid w:val="00D94B54"/>
    <w:rsid w:val="00DA2382"/>
    <w:rsid w:val="00DA58A8"/>
    <w:rsid w:val="00DA5BA6"/>
    <w:rsid w:val="00DB0B2E"/>
    <w:rsid w:val="00DB119C"/>
    <w:rsid w:val="00DB227B"/>
    <w:rsid w:val="00DB269C"/>
    <w:rsid w:val="00DB2AF6"/>
    <w:rsid w:val="00DB3494"/>
    <w:rsid w:val="00DB3E0F"/>
    <w:rsid w:val="00DB4CBF"/>
    <w:rsid w:val="00DB5268"/>
    <w:rsid w:val="00DB5A13"/>
    <w:rsid w:val="00DB7EA4"/>
    <w:rsid w:val="00DC1106"/>
    <w:rsid w:val="00DC3E99"/>
    <w:rsid w:val="00DC445F"/>
    <w:rsid w:val="00DC4D77"/>
    <w:rsid w:val="00DC64F2"/>
    <w:rsid w:val="00DC68A4"/>
    <w:rsid w:val="00DC6A71"/>
    <w:rsid w:val="00DC6B44"/>
    <w:rsid w:val="00DC73A1"/>
    <w:rsid w:val="00DD15BD"/>
    <w:rsid w:val="00DD3621"/>
    <w:rsid w:val="00DD554D"/>
    <w:rsid w:val="00DE450D"/>
    <w:rsid w:val="00DE4B5F"/>
    <w:rsid w:val="00DF545C"/>
    <w:rsid w:val="00DF6597"/>
    <w:rsid w:val="00DF7A48"/>
    <w:rsid w:val="00E025B3"/>
    <w:rsid w:val="00E0297D"/>
    <w:rsid w:val="00E0357D"/>
    <w:rsid w:val="00E03917"/>
    <w:rsid w:val="00E058E5"/>
    <w:rsid w:val="00E1005C"/>
    <w:rsid w:val="00E11636"/>
    <w:rsid w:val="00E1203C"/>
    <w:rsid w:val="00E12CB0"/>
    <w:rsid w:val="00E144E1"/>
    <w:rsid w:val="00E166F3"/>
    <w:rsid w:val="00E204AA"/>
    <w:rsid w:val="00E21967"/>
    <w:rsid w:val="00E3270A"/>
    <w:rsid w:val="00E332B9"/>
    <w:rsid w:val="00E337AC"/>
    <w:rsid w:val="00E3381C"/>
    <w:rsid w:val="00E33BD2"/>
    <w:rsid w:val="00E34BFC"/>
    <w:rsid w:val="00E37445"/>
    <w:rsid w:val="00E37CDB"/>
    <w:rsid w:val="00E402A4"/>
    <w:rsid w:val="00E408C1"/>
    <w:rsid w:val="00E4145E"/>
    <w:rsid w:val="00E41D7D"/>
    <w:rsid w:val="00E41E52"/>
    <w:rsid w:val="00E4418E"/>
    <w:rsid w:val="00E442FA"/>
    <w:rsid w:val="00E45C71"/>
    <w:rsid w:val="00E46541"/>
    <w:rsid w:val="00E46A8A"/>
    <w:rsid w:val="00E47701"/>
    <w:rsid w:val="00E5373A"/>
    <w:rsid w:val="00E53F77"/>
    <w:rsid w:val="00E544E7"/>
    <w:rsid w:val="00E55FC0"/>
    <w:rsid w:val="00E56C4B"/>
    <w:rsid w:val="00E57A3D"/>
    <w:rsid w:val="00E6197B"/>
    <w:rsid w:val="00E61BB1"/>
    <w:rsid w:val="00E62665"/>
    <w:rsid w:val="00E628AA"/>
    <w:rsid w:val="00E64F46"/>
    <w:rsid w:val="00E65BFA"/>
    <w:rsid w:val="00E67FEE"/>
    <w:rsid w:val="00E702DA"/>
    <w:rsid w:val="00E707A9"/>
    <w:rsid w:val="00E736D9"/>
    <w:rsid w:val="00E74933"/>
    <w:rsid w:val="00E75435"/>
    <w:rsid w:val="00E77C67"/>
    <w:rsid w:val="00E77DC5"/>
    <w:rsid w:val="00E80B0C"/>
    <w:rsid w:val="00E82276"/>
    <w:rsid w:val="00E82A39"/>
    <w:rsid w:val="00E841DB"/>
    <w:rsid w:val="00E84790"/>
    <w:rsid w:val="00E853E0"/>
    <w:rsid w:val="00E85B23"/>
    <w:rsid w:val="00E87E41"/>
    <w:rsid w:val="00E917B1"/>
    <w:rsid w:val="00E92DD9"/>
    <w:rsid w:val="00E941F2"/>
    <w:rsid w:val="00E94E5B"/>
    <w:rsid w:val="00EA1959"/>
    <w:rsid w:val="00EA1DF3"/>
    <w:rsid w:val="00EA3705"/>
    <w:rsid w:val="00EA5BDF"/>
    <w:rsid w:val="00EB1BCB"/>
    <w:rsid w:val="00EB2CE5"/>
    <w:rsid w:val="00EB2E3D"/>
    <w:rsid w:val="00EB314C"/>
    <w:rsid w:val="00EB3C96"/>
    <w:rsid w:val="00EB4A6F"/>
    <w:rsid w:val="00EB662B"/>
    <w:rsid w:val="00EB7224"/>
    <w:rsid w:val="00EC211D"/>
    <w:rsid w:val="00EC30C6"/>
    <w:rsid w:val="00EC3518"/>
    <w:rsid w:val="00EC48AA"/>
    <w:rsid w:val="00EC73BE"/>
    <w:rsid w:val="00ED1B23"/>
    <w:rsid w:val="00ED1C3E"/>
    <w:rsid w:val="00ED1DAF"/>
    <w:rsid w:val="00ED4289"/>
    <w:rsid w:val="00ED4E18"/>
    <w:rsid w:val="00ED6276"/>
    <w:rsid w:val="00ED6A62"/>
    <w:rsid w:val="00ED7010"/>
    <w:rsid w:val="00EE064A"/>
    <w:rsid w:val="00EE3F1F"/>
    <w:rsid w:val="00EE4AA4"/>
    <w:rsid w:val="00EE56A9"/>
    <w:rsid w:val="00EE5BC0"/>
    <w:rsid w:val="00EE7276"/>
    <w:rsid w:val="00EF0669"/>
    <w:rsid w:val="00EF0982"/>
    <w:rsid w:val="00EF1BD8"/>
    <w:rsid w:val="00EF29EA"/>
    <w:rsid w:val="00EF4710"/>
    <w:rsid w:val="00EF53AF"/>
    <w:rsid w:val="00EF59F2"/>
    <w:rsid w:val="00EF6D8F"/>
    <w:rsid w:val="00F008E0"/>
    <w:rsid w:val="00F01365"/>
    <w:rsid w:val="00F02427"/>
    <w:rsid w:val="00F05004"/>
    <w:rsid w:val="00F10743"/>
    <w:rsid w:val="00F1220F"/>
    <w:rsid w:val="00F12825"/>
    <w:rsid w:val="00F141B9"/>
    <w:rsid w:val="00F149A0"/>
    <w:rsid w:val="00F16C44"/>
    <w:rsid w:val="00F172CC"/>
    <w:rsid w:val="00F17B5D"/>
    <w:rsid w:val="00F17F12"/>
    <w:rsid w:val="00F2032E"/>
    <w:rsid w:val="00F20E34"/>
    <w:rsid w:val="00F22C64"/>
    <w:rsid w:val="00F240BB"/>
    <w:rsid w:val="00F24BD6"/>
    <w:rsid w:val="00F25102"/>
    <w:rsid w:val="00F2592A"/>
    <w:rsid w:val="00F25F07"/>
    <w:rsid w:val="00F3060F"/>
    <w:rsid w:val="00F30AFD"/>
    <w:rsid w:val="00F3226D"/>
    <w:rsid w:val="00F330B9"/>
    <w:rsid w:val="00F3383C"/>
    <w:rsid w:val="00F33C7B"/>
    <w:rsid w:val="00F34533"/>
    <w:rsid w:val="00F365D6"/>
    <w:rsid w:val="00F4201B"/>
    <w:rsid w:val="00F4565D"/>
    <w:rsid w:val="00F45B57"/>
    <w:rsid w:val="00F50154"/>
    <w:rsid w:val="00F51416"/>
    <w:rsid w:val="00F546E8"/>
    <w:rsid w:val="00F54F72"/>
    <w:rsid w:val="00F57FED"/>
    <w:rsid w:val="00F610B5"/>
    <w:rsid w:val="00F624C0"/>
    <w:rsid w:val="00F630F0"/>
    <w:rsid w:val="00F63EA9"/>
    <w:rsid w:val="00F642C9"/>
    <w:rsid w:val="00F67DD3"/>
    <w:rsid w:val="00F703C3"/>
    <w:rsid w:val="00F70BE6"/>
    <w:rsid w:val="00F74451"/>
    <w:rsid w:val="00F757EE"/>
    <w:rsid w:val="00F762C3"/>
    <w:rsid w:val="00F81427"/>
    <w:rsid w:val="00F81C73"/>
    <w:rsid w:val="00F82048"/>
    <w:rsid w:val="00F8215E"/>
    <w:rsid w:val="00F83066"/>
    <w:rsid w:val="00F87094"/>
    <w:rsid w:val="00F908C7"/>
    <w:rsid w:val="00F95B0E"/>
    <w:rsid w:val="00F9717B"/>
    <w:rsid w:val="00F97A8D"/>
    <w:rsid w:val="00FA0C0B"/>
    <w:rsid w:val="00FA1A76"/>
    <w:rsid w:val="00FA3C4F"/>
    <w:rsid w:val="00FA6D57"/>
    <w:rsid w:val="00FB11EC"/>
    <w:rsid w:val="00FB308A"/>
    <w:rsid w:val="00FB3138"/>
    <w:rsid w:val="00FB362E"/>
    <w:rsid w:val="00FB7885"/>
    <w:rsid w:val="00FB7BFB"/>
    <w:rsid w:val="00FC1AC8"/>
    <w:rsid w:val="00FC1C78"/>
    <w:rsid w:val="00FC1E74"/>
    <w:rsid w:val="00FC3D6F"/>
    <w:rsid w:val="00FC4BA3"/>
    <w:rsid w:val="00FC57DF"/>
    <w:rsid w:val="00FC6671"/>
    <w:rsid w:val="00FD06F2"/>
    <w:rsid w:val="00FD55B3"/>
    <w:rsid w:val="00FD619E"/>
    <w:rsid w:val="00FD68CF"/>
    <w:rsid w:val="00FD714D"/>
    <w:rsid w:val="00FE2447"/>
    <w:rsid w:val="00FE3348"/>
    <w:rsid w:val="00FE3718"/>
    <w:rsid w:val="00FE5FAB"/>
    <w:rsid w:val="00FE62F4"/>
    <w:rsid w:val="00FE6517"/>
    <w:rsid w:val="00FF0730"/>
    <w:rsid w:val="00FF14D4"/>
    <w:rsid w:val="00FF531F"/>
    <w:rsid w:val="00FF68BC"/>
    <w:rsid w:val="00FF782C"/>
    <w:rsid w:val="00FF78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529dba"/>
    </o:shapedefaults>
    <o:shapelayout v:ext="edit">
      <o:idmap v:ext="edit" data="1"/>
    </o:shapelayout>
  </w:shapeDefaults>
  <w:doNotEmbedSmartTags/>
  <w:decimalSymbol w:val=","/>
  <w:listSeparator w:val=";"/>
  <w14:docId w14:val="7B7C2078"/>
  <w15:docId w15:val="{D9868249-77B7-4464-A543-B0E2F1C4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E679E"/>
    <w:pPr>
      <w:spacing w:line="260" w:lineRule="exact"/>
    </w:pPr>
    <w:rPr>
      <w:szCs w:val="24"/>
      <w:lang w:eastAsia="en-US"/>
    </w:rPr>
  </w:style>
  <w:style w:type="paragraph" w:styleId="Naslov1">
    <w:name w:val="heading 1"/>
    <w:aliases w:val="NASLOV"/>
    <w:basedOn w:val="Navaden"/>
    <w:next w:val="Navaden"/>
    <w:autoRedefine/>
    <w:qFormat/>
    <w:rsid w:val="004318C9"/>
    <w:pPr>
      <w:keepNext/>
      <w:numPr>
        <w:numId w:val="7"/>
      </w:numPr>
      <w:spacing w:before="240" w:after="60" w:line="276" w:lineRule="auto"/>
      <w:jc w:val="both"/>
      <w:outlineLvl w:val="0"/>
    </w:pPr>
    <w:rPr>
      <w:b/>
      <w:kern w:val="32"/>
      <w:szCs w:val="32"/>
      <w:lang w:eastAsia="sl-SI"/>
    </w:rPr>
  </w:style>
  <w:style w:type="paragraph" w:styleId="Naslov2">
    <w:name w:val="heading 2"/>
    <w:aliases w:val="naslov 2"/>
    <w:basedOn w:val="Navaden"/>
    <w:next w:val="Navaden"/>
    <w:link w:val="Naslov2Znak"/>
    <w:autoRedefine/>
    <w:unhideWhenUsed/>
    <w:qFormat/>
    <w:rsid w:val="00F546E8"/>
    <w:pPr>
      <w:keepNext/>
      <w:spacing w:before="240" w:after="60" w:line="276" w:lineRule="auto"/>
      <w:jc w:val="both"/>
      <w:outlineLvl w:val="1"/>
    </w:pPr>
    <w:rPr>
      <w:b/>
      <w:bCs/>
      <w:iCs/>
      <w:szCs w:val="28"/>
      <w:lang w:eastAsia="sl-SI"/>
    </w:rPr>
  </w:style>
  <w:style w:type="paragraph" w:styleId="Naslov3">
    <w:name w:val="heading 3"/>
    <w:basedOn w:val="Navaden"/>
    <w:next w:val="Navaden"/>
    <w:link w:val="Naslov3Znak"/>
    <w:semiHidden/>
    <w:unhideWhenUsed/>
    <w:qFormat/>
    <w:rsid w:val="00D552BB"/>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semiHidden/>
    <w:unhideWhenUsed/>
    <w:qFormat/>
    <w:rsid w:val="00A150E7"/>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semiHidden/>
    <w:unhideWhenUsed/>
    <w:qFormat/>
    <w:rsid w:val="00AE7374"/>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semiHidden/>
    <w:unhideWhenUsed/>
    <w:qFormat/>
    <w:rsid w:val="00AE7374"/>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semiHidden/>
    <w:unhideWhenUsed/>
    <w:qFormat/>
    <w:rsid w:val="00AE7374"/>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semiHidden/>
    <w:unhideWhenUsed/>
    <w:qFormat/>
    <w:rsid w:val="00AE7374"/>
    <w:pPr>
      <w:keepNext/>
      <w:keepLines/>
      <w:numPr>
        <w:ilvl w:val="7"/>
        <w:numId w:val="7"/>
      </w:numPr>
      <w:spacing w:before="200"/>
      <w:outlineLvl w:val="7"/>
    </w:pPr>
    <w:rPr>
      <w:rFonts w:asciiTheme="majorHAnsi" w:eastAsiaTheme="majorEastAsia" w:hAnsiTheme="majorHAnsi" w:cstheme="majorBidi"/>
      <w:color w:val="404040" w:themeColor="text1" w:themeTint="BF"/>
      <w:szCs w:val="20"/>
    </w:rPr>
  </w:style>
  <w:style w:type="paragraph" w:styleId="Naslov9">
    <w:name w:val="heading 9"/>
    <w:basedOn w:val="Navaden"/>
    <w:next w:val="Navaden"/>
    <w:link w:val="Naslov9Znak"/>
    <w:semiHidden/>
    <w:unhideWhenUsed/>
    <w:qFormat/>
    <w:rsid w:val="00AE7374"/>
    <w:pPr>
      <w:keepNext/>
      <w:keepLines/>
      <w:numPr>
        <w:ilvl w:val="8"/>
        <w:numId w:val="7"/>
      </w:numPr>
      <w:spacing w:before="200"/>
      <w:outlineLvl w:val="8"/>
    </w:pPr>
    <w:rPr>
      <w:rFonts w:asciiTheme="majorHAnsi" w:eastAsiaTheme="majorEastAsia" w:hAnsiTheme="majorHAnsi"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aliases w:val="naslov 2 Znak"/>
    <w:basedOn w:val="Privzetapisavaodstavka"/>
    <w:link w:val="Naslov2"/>
    <w:rsid w:val="00F546E8"/>
    <w:rPr>
      <w:b/>
      <w:bCs/>
      <w:iCs/>
      <w:szCs w:val="2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1F1E35"/>
    <w:pPr>
      <w:spacing w:after="200" w:line="276" w:lineRule="auto"/>
    </w:pPr>
    <w:rPr>
      <w:rFonts w:ascii="Calibri" w:eastAsia="Calibri" w:hAnsi="Calibri"/>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F1E35"/>
    <w:rPr>
      <w:rFonts w:ascii="Calibri" w:eastAsia="Calibri" w:hAnsi="Calibri"/>
      <w:lang w:eastAsia="en-US"/>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nhideWhenUsed/>
    <w:qFormat/>
    <w:rsid w:val="001F1E35"/>
    <w:rPr>
      <w:vertAlign w:val="superscript"/>
    </w:rPr>
  </w:style>
  <w:style w:type="character" w:customStyle="1" w:styleId="apple-converted-space">
    <w:name w:val="apple-converted-space"/>
    <w:basedOn w:val="Privzetapisavaodstavka"/>
    <w:rsid w:val="00851A82"/>
  </w:style>
  <w:style w:type="paragraph" w:customStyle="1" w:styleId="navaden0">
    <w:name w:val="navaden"/>
    <w:basedOn w:val="Navaden"/>
    <w:rsid w:val="00851A82"/>
    <w:pPr>
      <w:tabs>
        <w:tab w:val="left" w:pos="0"/>
      </w:tabs>
      <w:spacing w:line="240" w:lineRule="auto"/>
      <w:jc w:val="both"/>
    </w:pPr>
    <w:rPr>
      <w:rFonts w:ascii="Times New Roman" w:hAnsi="Times New Roman"/>
      <w:szCs w:val="20"/>
      <w:lang w:eastAsia="sl-SI"/>
    </w:rPr>
  </w:style>
  <w:style w:type="paragraph" w:customStyle="1" w:styleId="ZnakZnak1ZnakZnak">
    <w:name w:val="Znak Znak1 Znak Znak"/>
    <w:basedOn w:val="Navaden"/>
    <w:rsid w:val="00310974"/>
    <w:pPr>
      <w:spacing w:after="160" w:line="240" w:lineRule="exact"/>
    </w:pPr>
    <w:rPr>
      <w:rFonts w:ascii="Tahoma" w:hAnsi="Tahoma"/>
      <w:szCs w:val="20"/>
    </w:rPr>
  </w:style>
  <w:style w:type="paragraph" w:styleId="Odstavekseznama">
    <w:name w:val="List Paragraph"/>
    <w:basedOn w:val="Navaden"/>
    <w:link w:val="OdstavekseznamaZnak"/>
    <w:uiPriority w:val="34"/>
    <w:qFormat/>
    <w:rsid w:val="00DC64F2"/>
    <w:pPr>
      <w:ind w:left="720"/>
      <w:contextualSpacing/>
    </w:pPr>
  </w:style>
  <w:style w:type="character" w:styleId="Pripombasklic">
    <w:name w:val="annotation reference"/>
    <w:basedOn w:val="Privzetapisavaodstavka"/>
    <w:uiPriority w:val="99"/>
    <w:rsid w:val="006013B5"/>
    <w:rPr>
      <w:sz w:val="16"/>
      <w:szCs w:val="16"/>
    </w:rPr>
  </w:style>
  <w:style w:type="paragraph" w:styleId="Pripombabesedilo">
    <w:name w:val="annotation text"/>
    <w:basedOn w:val="Navaden"/>
    <w:link w:val="PripombabesediloZnak"/>
    <w:uiPriority w:val="99"/>
    <w:rsid w:val="006013B5"/>
    <w:pPr>
      <w:spacing w:line="240" w:lineRule="auto"/>
    </w:pPr>
    <w:rPr>
      <w:szCs w:val="20"/>
    </w:rPr>
  </w:style>
  <w:style w:type="character" w:customStyle="1" w:styleId="PripombabesediloZnak">
    <w:name w:val="Pripomba – besedilo Znak"/>
    <w:basedOn w:val="Privzetapisavaodstavka"/>
    <w:link w:val="Pripombabesedilo"/>
    <w:uiPriority w:val="99"/>
    <w:rsid w:val="006013B5"/>
    <w:rPr>
      <w:rFonts w:ascii="Arial" w:hAnsi="Arial"/>
      <w:lang w:val="en-US" w:eastAsia="en-US"/>
    </w:rPr>
  </w:style>
  <w:style w:type="paragraph" w:styleId="Zadevapripombe">
    <w:name w:val="annotation subject"/>
    <w:basedOn w:val="Pripombabesedilo"/>
    <w:next w:val="Pripombabesedilo"/>
    <w:link w:val="ZadevapripombeZnak"/>
    <w:rsid w:val="006013B5"/>
    <w:rPr>
      <w:b/>
      <w:bCs/>
    </w:rPr>
  </w:style>
  <w:style w:type="character" w:customStyle="1" w:styleId="ZadevapripombeZnak">
    <w:name w:val="Zadeva pripombe Znak"/>
    <w:basedOn w:val="PripombabesediloZnak"/>
    <w:link w:val="Zadevapripombe"/>
    <w:rsid w:val="006013B5"/>
    <w:rPr>
      <w:rFonts w:ascii="Arial" w:hAnsi="Arial"/>
      <w:b/>
      <w:bCs/>
      <w:lang w:val="en-US" w:eastAsia="en-US"/>
    </w:rPr>
  </w:style>
  <w:style w:type="paragraph" w:styleId="Besedilooblaka">
    <w:name w:val="Balloon Text"/>
    <w:basedOn w:val="Navaden"/>
    <w:link w:val="BesedilooblakaZnak"/>
    <w:rsid w:val="006013B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6013B5"/>
    <w:rPr>
      <w:rFonts w:ascii="Tahoma" w:hAnsi="Tahoma" w:cs="Tahoma"/>
      <w:sz w:val="16"/>
      <w:szCs w:val="16"/>
      <w:lang w:val="en-US" w:eastAsia="en-US"/>
    </w:rPr>
  </w:style>
  <w:style w:type="paragraph" w:customStyle="1" w:styleId="Style2">
    <w:name w:val="Style2"/>
    <w:basedOn w:val="Navaden"/>
    <w:uiPriority w:val="99"/>
    <w:rsid w:val="00BF718C"/>
    <w:pPr>
      <w:numPr>
        <w:numId w:val="2"/>
      </w:numPr>
      <w:spacing w:line="240" w:lineRule="auto"/>
    </w:pPr>
    <w:rPr>
      <w:rFonts w:ascii="Times New Roman" w:hAnsi="Times New Roman" w:cs="Times New Roman"/>
      <w:sz w:val="24"/>
      <w:lang w:eastAsia="sl-SI"/>
    </w:rPr>
  </w:style>
  <w:style w:type="character" w:customStyle="1" w:styleId="OdstavekseznamaZnak">
    <w:name w:val="Odstavek seznama Znak"/>
    <w:link w:val="Odstavekseznama"/>
    <w:uiPriority w:val="34"/>
    <w:locked/>
    <w:rsid w:val="004F2B1C"/>
    <w:rPr>
      <w:szCs w:val="24"/>
      <w:lang w:val="en-US" w:eastAsia="en-US"/>
    </w:rPr>
  </w:style>
  <w:style w:type="character" w:customStyle="1" w:styleId="Naslov4Znak">
    <w:name w:val="Naslov 4 Znak"/>
    <w:basedOn w:val="Privzetapisavaodstavka"/>
    <w:link w:val="Naslov4"/>
    <w:semiHidden/>
    <w:rsid w:val="00A150E7"/>
    <w:rPr>
      <w:rFonts w:asciiTheme="majorHAnsi" w:eastAsiaTheme="majorEastAsia" w:hAnsiTheme="majorHAnsi" w:cstheme="majorBidi"/>
      <w:b/>
      <w:bCs/>
      <w:i/>
      <w:iCs/>
      <w:color w:val="4F81BD" w:themeColor="accent1"/>
      <w:szCs w:val="24"/>
      <w:lang w:eastAsia="en-US"/>
    </w:rPr>
  </w:style>
  <w:style w:type="paragraph" w:styleId="Telobesedila">
    <w:name w:val="Body Text"/>
    <w:basedOn w:val="Navaden"/>
    <w:link w:val="TelobesedilaZnak"/>
    <w:rsid w:val="0051424D"/>
    <w:pPr>
      <w:spacing w:after="120" w:line="240" w:lineRule="auto"/>
    </w:pPr>
    <w:rPr>
      <w:rFonts w:ascii="Times New Roman" w:hAnsi="Times New Roman" w:cs="Times New Roman"/>
      <w:sz w:val="24"/>
      <w:lang w:eastAsia="sl-SI"/>
    </w:rPr>
  </w:style>
  <w:style w:type="character" w:customStyle="1" w:styleId="TelobesedilaZnak">
    <w:name w:val="Telo besedila Znak"/>
    <w:basedOn w:val="Privzetapisavaodstavka"/>
    <w:link w:val="Telobesedila"/>
    <w:rsid w:val="0051424D"/>
    <w:rPr>
      <w:rFonts w:ascii="Times New Roman" w:hAnsi="Times New Roman" w:cs="Times New Roman"/>
      <w:sz w:val="24"/>
      <w:szCs w:val="24"/>
    </w:rPr>
  </w:style>
  <w:style w:type="paragraph" w:styleId="Oznaenseznam">
    <w:name w:val="List Bullet"/>
    <w:basedOn w:val="Navaden"/>
    <w:autoRedefine/>
    <w:rsid w:val="0051424D"/>
    <w:pPr>
      <w:tabs>
        <w:tab w:val="left" w:pos="5400"/>
      </w:tabs>
      <w:autoSpaceDE w:val="0"/>
      <w:autoSpaceDN w:val="0"/>
      <w:adjustRightInd w:val="0"/>
      <w:spacing w:line="240" w:lineRule="atLeast"/>
      <w:ind w:right="-6"/>
    </w:pPr>
    <w:rPr>
      <w:rFonts w:ascii="Times New Roman" w:hAnsi="Times New Roman" w:cs="Times New Roman"/>
      <w:sz w:val="22"/>
      <w:szCs w:val="22"/>
      <w:lang w:eastAsia="ko-KR"/>
    </w:rPr>
  </w:style>
  <w:style w:type="paragraph" w:customStyle="1" w:styleId="BodyText22">
    <w:name w:val="Body Text 22"/>
    <w:basedOn w:val="Navaden"/>
    <w:rsid w:val="0051424D"/>
    <w:pPr>
      <w:widowControl w:val="0"/>
      <w:spacing w:line="240" w:lineRule="auto"/>
      <w:jc w:val="both"/>
    </w:pPr>
    <w:rPr>
      <w:rFonts w:ascii="Times New Roman" w:hAnsi="Times New Roman" w:cs="Times New Roman"/>
      <w:sz w:val="22"/>
      <w:szCs w:val="20"/>
      <w:lang w:eastAsia="sl-SI"/>
    </w:rPr>
  </w:style>
  <w:style w:type="paragraph" w:customStyle="1" w:styleId="SlogNaslov1Levo0cmPrvavrstica0cm">
    <w:name w:val="Slog Naslov 1 + Levo:  0 cm Prva vrstica:  0 cm"/>
    <w:basedOn w:val="Naslov1"/>
    <w:autoRedefine/>
    <w:rsid w:val="000839B7"/>
    <w:pPr>
      <w:autoSpaceDE w:val="0"/>
      <w:autoSpaceDN w:val="0"/>
      <w:adjustRightInd w:val="0"/>
      <w:spacing w:before="0" w:after="0" w:line="240" w:lineRule="auto"/>
      <w:ind w:left="425"/>
    </w:pPr>
    <w:rPr>
      <w:rFonts w:cs="Times New Roman"/>
      <w:bCs/>
      <w:kern w:val="0"/>
      <w:szCs w:val="20"/>
      <w:u w:val="single"/>
    </w:rPr>
  </w:style>
  <w:style w:type="character" w:customStyle="1" w:styleId="Naslov3Znak">
    <w:name w:val="Naslov 3 Znak"/>
    <w:basedOn w:val="Privzetapisavaodstavka"/>
    <w:link w:val="Naslov3"/>
    <w:semiHidden/>
    <w:rsid w:val="00D552BB"/>
    <w:rPr>
      <w:rFonts w:asciiTheme="majorHAnsi" w:eastAsiaTheme="majorEastAsia" w:hAnsiTheme="majorHAnsi" w:cstheme="majorBidi"/>
      <w:b/>
      <w:bCs/>
      <w:color w:val="4F81BD" w:themeColor="accent1"/>
      <w:szCs w:val="24"/>
      <w:lang w:eastAsia="en-US"/>
    </w:rPr>
  </w:style>
  <w:style w:type="paragraph" w:styleId="Telobesedila2">
    <w:name w:val="Body Text 2"/>
    <w:basedOn w:val="Navaden"/>
    <w:link w:val="Telobesedila2Znak"/>
    <w:rsid w:val="00B8539A"/>
    <w:pPr>
      <w:spacing w:after="120" w:line="480" w:lineRule="auto"/>
    </w:pPr>
  </w:style>
  <w:style w:type="character" w:customStyle="1" w:styleId="Telobesedila2Znak">
    <w:name w:val="Telo besedila 2 Znak"/>
    <w:basedOn w:val="Privzetapisavaodstavka"/>
    <w:link w:val="Telobesedila2"/>
    <w:rsid w:val="00B8539A"/>
    <w:rPr>
      <w:szCs w:val="24"/>
      <w:lang w:val="en-US" w:eastAsia="en-US"/>
    </w:rPr>
  </w:style>
  <w:style w:type="paragraph" w:styleId="Telobesedila-zamik2">
    <w:name w:val="Body Text Indent 2"/>
    <w:basedOn w:val="Navaden"/>
    <w:link w:val="Telobesedila-zamik2Znak"/>
    <w:rsid w:val="00B8539A"/>
    <w:pPr>
      <w:spacing w:after="120" w:line="480" w:lineRule="auto"/>
      <w:ind w:left="283"/>
    </w:pPr>
  </w:style>
  <w:style w:type="character" w:customStyle="1" w:styleId="Telobesedila-zamik2Znak">
    <w:name w:val="Telo besedila - zamik 2 Znak"/>
    <w:basedOn w:val="Privzetapisavaodstavka"/>
    <w:link w:val="Telobesedila-zamik2"/>
    <w:rsid w:val="00B8539A"/>
    <w:rPr>
      <w:szCs w:val="24"/>
      <w:lang w:val="en-US" w:eastAsia="en-US"/>
    </w:rPr>
  </w:style>
  <w:style w:type="character" w:customStyle="1" w:styleId="Naslov5Znak">
    <w:name w:val="Naslov 5 Znak"/>
    <w:basedOn w:val="Privzetapisavaodstavka"/>
    <w:link w:val="Naslov5"/>
    <w:semiHidden/>
    <w:rsid w:val="00AE7374"/>
    <w:rPr>
      <w:rFonts w:asciiTheme="majorHAnsi" w:eastAsiaTheme="majorEastAsia" w:hAnsiTheme="majorHAnsi" w:cstheme="majorBidi"/>
      <w:color w:val="243F60" w:themeColor="accent1" w:themeShade="7F"/>
      <w:szCs w:val="24"/>
      <w:lang w:eastAsia="en-US"/>
    </w:rPr>
  </w:style>
  <w:style w:type="character" w:customStyle="1" w:styleId="Naslov6Znak">
    <w:name w:val="Naslov 6 Znak"/>
    <w:basedOn w:val="Privzetapisavaodstavka"/>
    <w:link w:val="Naslov6"/>
    <w:semiHidden/>
    <w:rsid w:val="00AE7374"/>
    <w:rPr>
      <w:rFonts w:asciiTheme="majorHAnsi" w:eastAsiaTheme="majorEastAsia" w:hAnsiTheme="majorHAnsi" w:cstheme="majorBidi"/>
      <w:i/>
      <w:iCs/>
      <w:color w:val="243F60" w:themeColor="accent1" w:themeShade="7F"/>
      <w:szCs w:val="24"/>
      <w:lang w:eastAsia="en-US"/>
    </w:rPr>
  </w:style>
  <w:style w:type="character" w:customStyle="1" w:styleId="Naslov7Znak">
    <w:name w:val="Naslov 7 Znak"/>
    <w:basedOn w:val="Privzetapisavaodstavka"/>
    <w:link w:val="Naslov7"/>
    <w:semiHidden/>
    <w:rsid w:val="00AE7374"/>
    <w:rPr>
      <w:rFonts w:asciiTheme="majorHAnsi" w:eastAsiaTheme="majorEastAsia" w:hAnsiTheme="majorHAnsi" w:cstheme="majorBidi"/>
      <w:i/>
      <w:iCs/>
      <w:color w:val="404040" w:themeColor="text1" w:themeTint="BF"/>
      <w:szCs w:val="24"/>
      <w:lang w:eastAsia="en-US"/>
    </w:rPr>
  </w:style>
  <w:style w:type="character" w:customStyle="1" w:styleId="Naslov8Znak">
    <w:name w:val="Naslov 8 Znak"/>
    <w:basedOn w:val="Privzetapisavaodstavka"/>
    <w:link w:val="Naslov8"/>
    <w:semiHidden/>
    <w:rsid w:val="00AE7374"/>
    <w:rPr>
      <w:rFonts w:asciiTheme="majorHAnsi" w:eastAsiaTheme="majorEastAsia" w:hAnsiTheme="majorHAnsi" w:cstheme="majorBidi"/>
      <w:color w:val="404040" w:themeColor="text1" w:themeTint="BF"/>
      <w:lang w:eastAsia="en-US"/>
    </w:rPr>
  </w:style>
  <w:style w:type="character" w:customStyle="1" w:styleId="Naslov9Znak">
    <w:name w:val="Naslov 9 Znak"/>
    <w:basedOn w:val="Privzetapisavaodstavka"/>
    <w:link w:val="Naslov9"/>
    <w:semiHidden/>
    <w:rsid w:val="00AE7374"/>
    <w:rPr>
      <w:rFonts w:asciiTheme="majorHAnsi" w:eastAsiaTheme="majorEastAsia" w:hAnsiTheme="majorHAnsi" w:cstheme="majorBidi"/>
      <w:i/>
      <w:iCs/>
      <w:color w:val="404040" w:themeColor="text1" w:themeTint="BF"/>
      <w:lang w:eastAsia="en-US"/>
    </w:rPr>
  </w:style>
  <w:style w:type="paragraph" w:customStyle="1" w:styleId="Default">
    <w:name w:val="Default"/>
    <w:rsid w:val="0063427B"/>
    <w:pPr>
      <w:autoSpaceDE w:val="0"/>
      <w:autoSpaceDN w:val="0"/>
      <w:adjustRightInd w:val="0"/>
    </w:pPr>
    <w:rPr>
      <w:color w:val="000000"/>
      <w:sz w:val="24"/>
      <w:szCs w:val="24"/>
    </w:rPr>
  </w:style>
  <w:style w:type="paragraph" w:styleId="Naslov">
    <w:name w:val="Title"/>
    <w:basedOn w:val="Naslov1"/>
    <w:next w:val="Navaden"/>
    <w:link w:val="NaslovZnak"/>
    <w:qFormat/>
    <w:rsid w:val="0063427B"/>
    <w:pPr>
      <w:keepNext w:val="0"/>
      <w:numPr>
        <w:numId w:val="8"/>
      </w:numPr>
      <w:pBdr>
        <w:bottom w:val="single" w:sz="8" w:space="4" w:color="auto"/>
      </w:pBdr>
      <w:spacing w:before="0" w:after="0" w:line="240" w:lineRule="auto"/>
      <w:contextualSpacing/>
    </w:pPr>
    <w:rPr>
      <w:rFonts w:cs="Times New Roman"/>
      <w:color w:val="008000"/>
      <w:spacing w:val="5"/>
      <w:kern w:val="28"/>
      <w:sz w:val="24"/>
      <w:szCs w:val="52"/>
    </w:rPr>
  </w:style>
  <w:style w:type="character" w:customStyle="1" w:styleId="NaslovZnak">
    <w:name w:val="Naslov Znak"/>
    <w:basedOn w:val="Privzetapisavaodstavka"/>
    <w:link w:val="Naslov"/>
    <w:rsid w:val="0063427B"/>
    <w:rPr>
      <w:rFonts w:cs="Times New Roman"/>
      <w:b/>
      <w:color w:val="008000"/>
      <w:spacing w:val="5"/>
      <w:kern w:val="28"/>
      <w:sz w:val="24"/>
      <w:szCs w:val="52"/>
    </w:rPr>
  </w:style>
  <w:style w:type="character" w:customStyle="1" w:styleId="6">
    <w:name w:val="6"/>
    <w:rsid w:val="00EF59F2"/>
    <w:rPr>
      <w:sz w:val="16"/>
      <w:szCs w:val="16"/>
    </w:rPr>
  </w:style>
  <w:style w:type="character" w:styleId="Krepko">
    <w:name w:val="Strong"/>
    <w:qFormat/>
    <w:rsid w:val="008E7A9F"/>
    <w:rPr>
      <w:b/>
      <w:bCs/>
    </w:rPr>
  </w:style>
  <w:style w:type="paragraph" w:customStyle="1" w:styleId="ZnakZnak1ZnakZnak0">
    <w:name w:val="Znak Znak1 Znak Znak"/>
    <w:basedOn w:val="Navaden"/>
    <w:rsid w:val="00190538"/>
    <w:pPr>
      <w:spacing w:after="160" w:line="240" w:lineRule="exact"/>
    </w:pPr>
    <w:rPr>
      <w:rFonts w:ascii="Tahoma" w:hAnsi="Tahoma" w:cs="Times New Roman"/>
      <w:szCs w:val="20"/>
    </w:rPr>
  </w:style>
  <w:style w:type="paragraph" w:styleId="Revizija">
    <w:name w:val="Revision"/>
    <w:hidden/>
    <w:uiPriority w:val="99"/>
    <w:semiHidden/>
    <w:rsid w:val="003372AE"/>
    <w:rPr>
      <w:szCs w:val="24"/>
      <w:lang w:val="en-US" w:eastAsia="en-US"/>
    </w:rPr>
  </w:style>
  <w:style w:type="character" w:customStyle="1" w:styleId="NogaZnak">
    <w:name w:val="Noga Znak"/>
    <w:basedOn w:val="Privzetapisavaodstavka"/>
    <w:link w:val="Noga"/>
    <w:uiPriority w:val="99"/>
    <w:rsid w:val="00B337A3"/>
    <w:rPr>
      <w:szCs w:val="24"/>
      <w:lang w:val="en-US" w:eastAsia="en-US"/>
    </w:rPr>
  </w:style>
  <w:style w:type="paragraph" w:customStyle="1" w:styleId="bodytext">
    <w:name w:val="bodytext"/>
    <w:basedOn w:val="Navaden"/>
    <w:rsid w:val="00A5702E"/>
    <w:pPr>
      <w:spacing w:before="100" w:beforeAutospacing="1" w:after="100" w:afterAutospacing="1" w:line="240" w:lineRule="auto"/>
    </w:pPr>
    <w:rPr>
      <w:rFonts w:ascii="Times New Roman" w:hAnsi="Times New Roman" w:cs="Times New Roman"/>
      <w:sz w:val="24"/>
      <w:lang w:eastAsia="sl-SI"/>
    </w:rPr>
  </w:style>
  <w:style w:type="paragraph" w:customStyle="1" w:styleId="naslov30">
    <w:name w:val="naslov 3"/>
    <w:basedOn w:val="Naslov3"/>
    <w:qFormat/>
    <w:rsid w:val="009166D0"/>
    <w:pPr>
      <w:numPr>
        <w:ilvl w:val="0"/>
        <w:numId w:val="0"/>
      </w:numPr>
      <w:tabs>
        <w:tab w:val="left" w:pos="0"/>
      </w:tabs>
      <w:spacing w:line="240" w:lineRule="auto"/>
      <w:jc w:val="both"/>
    </w:pPr>
    <w:rPr>
      <w:rFonts w:ascii="Arial" w:hAnsi="Arial"/>
      <w:color w:val="auto"/>
      <w:szCs w:val="20"/>
      <w:u w:val="single"/>
      <w:lang w:eastAsia="sl-SI"/>
    </w:rPr>
  </w:style>
  <w:style w:type="character" w:styleId="SledenaHiperpovezava">
    <w:name w:val="FollowedHyperlink"/>
    <w:basedOn w:val="Privzetapisavaodstavka"/>
    <w:semiHidden/>
    <w:unhideWhenUsed/>
    <w:rsid w:val="00A67A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1-01-0449" TargetMode="External"/><Relationship Id="rId18" Type="http://schemas.openxmlformats.org/officeDocument/2006/relationships/hyperlink" Target="http://www.uradni-list.si/1/objava.jsp?sop=2011-01-2618" TargetMode="External"/><Relationship Id="rId26" Type="http://schemas.openxmlformats.org/officeDocument/2006/relationships/hyperlink" Target="https://www.gov.si/drzavni-organi/ministrstva/ministrstvo-za-delo-druzino-socialne-zadeve-in-enake-moznosti/javne-objave/" TargetMode="External"/><Relationship Id="rId3" Type="http://schemas.openxmlformats.org/officeDocument/2006/relationships/customXml" Target="../customXml/item3.xml"/><Relationship Id="rId21" Type="http://schemas.openxmlformats.org/officeDocument/2006/relationships/hyperlink" Target="https://www.gov.si/drzavni-organi/ministrstva/ministrstvo-za-delo-druzino-socialne-zadeve-in-enake-moznosti/o-ministrstvu/urad-za-izvajanje-kohezijske-politike/"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uradni-list.si/1/objava.jsp?sop=2015-01-1251" TargetMode="External"/><Relationship Id="rId17" Type="http://schemas.openxmlformats.org/officeDocument/2006/relationships/hyperlink" Target="http://www.uradni-list.si/1/objava.jsp?sop=2015-01-3772" TargetMode="External"/><Relationship Id="rId25" Type="http://schemas.openxmlformats.org/officeDocument/2006/relationships/hyperlink" Target="http://www.eu-skladi.si/ekp/navodila"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uradni-list.si/1/objava.jsp?sop=2015-01-2277" TargetMode="External"/><Relationship Id="rId20" Type="http://schemas.openxmlformats.org/officeDocument/2006/relationships/hyperlink" Target="http://www.eu-skladi.si/sl/ekp/navodil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u-skladi.si"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uradni-list.si/1/objava.jsp?sop=2013-01-3677" TargetMode="External"/><Relationship Id="rId23" Type="http://schemas.openxmlformats.org/officeDocument/2006/relationships/hyperlink" Target="https://www.gov.si/drzavni-organi/ministrstva/ministrstvo-za-delo-druzino-socialne-zadeve-in-enake-moznosti/" TargetMode="External"/><Relationship Id="rId28" Type="http://schemas.openxmlformats.org/officeDocument/2006/relationships/hyperlink" Target="https://www.gov.si/drzavni-organi/ministrstva/ministrstvo-za-delo-druzino-socialne-zadeve-in-enake-moznosti/javne-objav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si/drzavni-organi/ministrstva/ministrstvo-za-delo-druzino-socialne-zadeve-in-enake-moznosti/o-ministrstvu/urad-za-izvajanje-kohezijske-politik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radni-list.si/1/objava.jsp?sop=2013-21-0433" TargetMode="External"/><Relationship Id="rId22" Type="http://schemas.openxmlformats.org/officeDocument/2006/relationships/hyperlink" Target="http://www.eu-skladi.si/sl/ekp/navodila" TargetMode="External"/><Relationship Id="rId27" Type="http://schemas.openxmlformats.org/officeDocument/2006/relationships/hyperlink" Target="mailto:barbara.masle-erjavec@gov.si"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0CE1E-D6D2-4F44-863B-B96B46E41187}">
  <ds:schemaRefs>
    <ds:schemaRef ds:uri="http://schemas.openxmlformats.org/officeDocument/2006/bibliography"/>
  </ds:schemaRefs>
</ds:datastoreItem>
</file>

<file path=customXml/itemProps2.xml><?xml version="1.0" encoding="utf-8"?>
<ds:datastoreItem xmlns:ds="http://schemas.openxmlformats.org/officeDocument/2006/customXml" ds:itemID="{E088BC07-CC6D-4B8B-956D-D9EE4E55C414}">
  <ds:schemaRefs>
    <ds:schemaRef ds:uri="http://schemas.openxmlformats.org/officeDocument/2006/bibliography"/>
  </ds:schemaRefs>
</ds:datastoreItem>
</file>

<file path=customXml/itemProps3.xml><?xml version="1.0" encoding="utf-8"?>
<ds:datastoreItem xmlns:ds="http://schemas.openxmlformats.org/officeDocument/2006/customXml" ds:itemID="{D978BF40-0203-4B0C-ABA0-B13100BC3D77}">
  <ds:schemaRefs>
    <ds:schemaRef ds:uri="http://schemas.openxmlformats.org/officeDocument/2006/bibliography"/>
  </ds:schemaRefs>
</ds:datastoreItem>
</file>

<file path=customXml/itemProps4.xml><?xml version="1.0" encoding="utf-8"?>
<ds:datastoreItem xmlns:ds="http://schemas.openxmlformats.org/officeDocument/2006/customXml" ds:itemID="{563176B2-D156-41ED-AD06-FE012D6B2BBC}">
  <ds:schemaRefs>
    <ds:schemaRef ds:uri="http://schemas.openxmlformats.org/officeDocument/2006/bibliography"/>
  </ds:schemaRefs>
</ds:datastoreItem>
</file>

<file path=customXml/itemProps5.xml><?xml version="1.0" encoding="utf-8"?>
<ds:datastoreItem xmlns:ds="http://schemas.openxmlformats.org/officeDocument/2006/customXml" ds:itemID="{486A0566-17CC-4CC0-8A13-1B7579ED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8432</Words>
  <Characters>55710</Characters>
  <Application>Microsoft Office Word</Application>
  <DocSecurity>0</DocSecurity>
  <Lines>464</Lines>
  <Paragraphs>128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NKlemenc</dc:creator>
  <cp:lastModifiedBy>BErjavec</cp:lastModifiedBy>
  <cp:revision>6</cp:revision>
  <cp:lastPrinted>2020-07-23T11:16:00Z</cp:lastPrinted>
  <dcterms:created xsi:type="dcterms:W3CDTF">2020-07-22T06:56:00Z</dcterms:created>
  <dcterms:modified xsi:type="dcterms:W3CDTF">2020-07-23T11:34:00Z</dcterms:modified>
</cp:coreProperties>
</file>