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920" w:rsidRDefault="0041601E" w:rsidP="0041601E">
      <w:pPr>
        <w:pStyle w:val="datumtevilka"/>
      </w:pPr>
      <w:r w:rsidRPr="00FE7281">
        <w:rPr>
          <w:noProof/>
        </w:rPr>
        <mc:AlternateContent>
          <mc:Choice Requires="wps">
            <w:drawing>
              <wp:anchor distT="360045" distB="540385" distL="0" distR="0" simplePos="0" relativeHeight="251659264" behindDoc="0" locked="0" layoutInCell="1" allowOverlap="0" wp14:anchorId="258B6929" wp14:editId="704E12CC">
                <wp:simplePos x="0" y="0"/>
                <wp:positionH relativeFrom="page">
                  <wp:posOffset>1075765</wp:posOffset>
                </wp:positionH>
                <wp:positionV relativeFrom="page">
                  <wp:posOffset>2159213</wp:posOffset>
                </wp:positionV>
                <wp:extent cx="2520315" cy="361150"/>
                <wp:effectExtent l="0" t="0" r="13335" b="127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36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691" w:rsidRDefault="00D95691" w:rsidP="0041601E">
                            <w:pPr>
                              <w:rPr>
                                <w:lang w:val="sl-SI"/>
                              </w:rPr>
                            </w:pPr>
                          </w:p>
                          <w:p w:rsidR="00D95691" w:rsidRDefault="00D95691" w:rsidP="0041601E">
                            <w:pPr>
                              <w:rPr>
                                <w:lang w:val="sl-SI"/>
                              </w:rPr>
                            </w:pPr>
                          </w:p>
                          <w:p w:rsidR="00D95691" w:rsidRDefault="00D95691" w:rsidP="0041601E">
                            <w:pPr>
                              <w:rPr>
                                <w:lang w:val="sl-SI"/>
                              </w:rPr>
                            </w:pPr>
                          </w:p>
                          <w:p w:rsidR="00D95691" w:rsidRPr="00CF28ED" w:rsidRDefault="00D95691" w:rsidP="0041601E">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B6929" id="_x0000_t202" coordsize="21600,21600" o:spt="202" path="m,l,21600r21600,l21600,xe">
                <v:stroke joinstyle="miter"/>
                <v:path gradientshapeok="t" o:connecttype="rect"/>
              </v:shapetype>
              <v:shape id="Text Box 3" o:spid="_x0000_s1026" type="#_x0000_t202" alt="Prostor za vnos naslovnika&#10;" style="position:absolute;left:0;text-align:left;margin-left:84.7pt;margin-top:170pt;width:198.45pt;height:28.45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" o:allowoverlap="f" filled="f" stroked="f">
                <v:textbox inset="0,0,0,0">
                  <w:txbxContent>
                    <w:p w:rsidR="00D95691" w:rsidRDefault="00D95691" w:rsidP="0041601E">
                      <w:pPr>
                        <w:rPr>
                          <w:lang w:val="sl-SI"/>
                        </w:rPr>
                      </w:pPr>
                    </w:p>
                    <w:p w:rsidR="00D95691" w:rsidRDefault="00D95691" w:rsidP="0041601E">
                      <w:pPr>
                        <w:rPr>
                          <w:lang w:val="sl-SI"/>
                        </w:rPr>
                      </w:pPr>
                    </w:p>
                    <w:p w:rsidR="00D95691" w:rsidRDefault="00D95691" w:rsidP="0041601E">
                      <w:pPr>
                        <w:rPr>
                          <w:lang w:val="sl-SI"/>
                        </w:rPr>
                      </w:pPr>
                    </w:p>
                    <w:p w:rsidR="00D95691" w:rsidRPr="00CF28ED" w:rsidRDefault="00D95691" w:rsidP="0041601E">
                      <w:pPr>
                        <w:rPr>
                          <w:lang w:val="sl-SI"/>
                        </w:rPr>
                      </w:pPr>
                    </w:p>
                  </w:txbxContent>
                </v:textbox>
                <w10:wrap type="topAndBottom" anchorx="page" anchory="page"/>
              </v:shape>
            </w:pict>
          </mc:Fallback>
        </mc:AlternateContent>
      </w:r>
      <w:r w:rsidRPr="00FE7281">
        <w:t xml:space="preserve">Številka: </w:t>
      </w:r>
      <w:r w:rsidRPr="00FE7281">
        <w:tab/>
      </w:r>
      <w:r w:rsidR="00C7186A" w:rsidRPr="00C7186A">
        <w:rPr>
          <w:lang w:val="en-US"/>
        </w:rPr>
        <w:t>5446-1/2019</w:t>
      </w:r>
      <w:r w:rsidR="00E426DE">
        <w:rPr>
          <w:lang w:val="en-US"/>
        </w:rPr>
        <w:t>/22</w:t>
      </w:r>
    </w:p>
    <w:p w:rsidR="0041601E" w:rsidRPr="00FE7281" w:rsidRDefault="0041601E" w:rsidP="0041601E">
      <w:pPr>
        <w:pStyle w:val="datumtevilka"/>
      </w:pPr>
      <w:r w:rsidRPr="00FE7281">
        <w:t xml:space="preserve">Datum: </w:t>
      </w:r>
      <w:r w:rsidRPr="00FE7281">
        <w:tab/>
      </w:r>
      <w:r w:rsidR="00E426DE">
        <w:t>12</w:t>
      </w:r>
      <w:r w:rsidRPr="00FE7281">
        <w:t>. 1</w:t>
      </w:r>
      <w:r w:rsidR="00E426DE">
        <w:t>2</w:t>
      </w:r>
      <w:r w:rsidRPr="00FE7281">
        <w:t xml:space="preserve">. 2019 </w:t>
      </w:r>
    </w:p>
    <w:p w:rsidR="0041601E" w:rsidRPr="00FE7281" w:rsidRDefault="0041601E" w:rsidP="0041601E">
      <w:pPr>
        <w:rPr>
          <w:lang w:val="sl-SI"/>
        </w:rPr>
      </w:pPr>
    </w:p>
    <w:p w:rsidR="0041601E" w:rsidRPr="00FE7281" w:rsidRDefault="0041601E" w:rsidP="0041601E">
      <w:pPr>
        <w:pStyle w:val="ZADEVA"/>
        <w:rPr>
          <w:lang w:val="sl-SI"/>
        </w:rPr>
      </w:pPr>
    </w:p>
    <w:p w:rsidR="0041601E" w:rsidRPr="00FE7281" w:rsidRDefault="0041601E" w:rsidP="0041601E">
      <w:pPr>
        <w:pStyle w:val="ZADEVA"/>
        <w:rPr>
          <w:lang w:val="sl-SI"/>
        </w:rPr>
      </w:pPr>
      <w:r w:rsidRPr="00FE7281">
        <w:rPr>
          <w:lang w:val="sl-SI"/>
        </w:rPr>
        <w:t xml:space="preserve">Zadeva: </w:t>
      </w:r>
      <w:r w:rsidRPr="00FE7281">
        <w:rPr>
          <w:lang w:val="sl-SI"/>
        </w:rPr>
        <w:tab/>
      </w:r>
      <w:r w:rsidR="00E426DE">
        <w:rPr>
          <w:lang w:val="sl-SI"/>
        </w:rPr>
        <w:t>Poročilo o p</w:t>
      </w:r>
      <w:r w:rsidRPr="00FE7281">
        <w:rPr>
          <w:lang w:val="sl-SI"/>
        </w:rPr>
        <w:t>osvet</w:t>
      </w:r>
      <w:r w:rsidR="00E426DE">
        <w:rPr>
          <w:lang w:val="sl-SI"/>
        </w:rPr>
        <w:t>u glede</w:t>
      </w:r>
      <w:r w:rsidRPr="00FE7281">
        <w:rPr>
          <w:lang w:val="sl-SI"/>
        </w:rPr>
        <w:t xml:space="preserve"> izvajanj</w:t>
      </w:r>
      <w:r w:rsidR="00E426DE">
        <w:rPr>
          <w:lang w:val="sl-SI"/>
        </w:rPr>
        <w:t>a</w:t>
      </w:r>
      <w:r w:rsidRPr="00FE7281">
        <w:rPr>
          <w:lang w:val="sl-SI"/>
        </w:rPr>
        <w:t xml:space="preserve"> EU ukrepa z</w:t>
      </w:r>
      <w:r>
        <w:rPr>
          <w:lang w:val="sl-SI"/>
        </w:rPr>
        <w:t xml:space="preserve">a </w:t>
      </w:r>
      <w:r w:rsidR="00D67F85">
        <w:rPr>
          <w:lang w:val="sl-SI"/>
        </w:rPr>
        <w:t>pomoč najbolj ogroženim v obdobju 2021</w:t>
      </w:r>
      <w:r w:rsidR="00355920">
        <w:rPr>
          <w:lang w:val="sl-SI"/>
        </w:rPr>
        <w:t>–</w:t>
      </w:r>
      <w:r w:rsidRPr="00FE7281">
        <w:rPr>
          <w:lang w:val="sl-SI"/>
        </w:rPr>
        <w:t>20</w:t>
      </w:r>
      <w:r>
        <w:rPr>
          <w:lang w:val="sl-SI"/>
        </w:rPr>
        <w:t>2</w:t>
      </w:r>
      <w:r w:rsidRPr="00FE7281">
        <w:rPr>
          <w:lang w:val="sl-SI"/>
        </w:rPr>
        <w:t>7</w:t>
      </w:r>
      <w:r w:rsidR="00355920">
        <w:rPr>
          <w:lang w:val="sl-SI"/>
        </w:rPr>
        <w:t xml:space="preserve"> </w:t>
      </w:r>
    </w:p>
    <w:p w:rsidR="0041601E" w:rsidRPr="00FE7281" w:rsidRDefault="0041601E" w:rsidP="0041601E">
      <w:pPr>
        <w:rPr>
          <w:lang w:val="sl-SI"/>
        </w:rPr>
      </w:pPr>
    </w:p>
    <w:p w:rsidR="0041601E" w:rsidRPr="00FE7281" w:rsidRDefault="0041601E" w:rsidP="0041601E">
      <w:pPr>
        <w:rPr>
          <w:lang w:val="sl-SI"/>
        </w:rPr>
      </w:pPr>
    </w:p>
    <w:p w:rsidR="006C6F88" w:rsidRDefault="00A96740" w:rsidP="00A96740">
      <w:pPr>
        <w:autoSpaceDE w:val="0"/>
        <w:autoSpaceDN w:val="0"/>
        <w:adjustRightInd w:val="0"/>
        <w:spacing w:line="240" w:lineRule="auto"/>
        <w:rPr>
          <w:rFonts w:cs="Arial"/>
          <w:color w:val="000000"/>
          <w:szCs w:val="20"/>
          <w:lang w:val="sl-SI" w:eastAsia="sl-SI"/>
        </w:rPr>
      </w:pPr>
      <w:r w:rsidRPr="00A96740">
        <w:rPr>
          <w:rFonts w:cs="Arial"/>
          <w:color w:val="000000"/>
          <w:szCs w:val="20"/>
          <w:lang w:val="sl-SI" w:eastAsia="sl-SI"/>
        </w:rPr>
        <w:t xml:space="preserve">Izvajanje ukrepa </w:t>
      </w:r>
      <w:r w:rsidR="00E426DE" w:rsidRPr="00E426DE">
        <w:rPr>
          <w:rFonts w:cs="Arial"/>
          <w:color w:val="000000"/>
          <w:szCs w:val="20"/>
          <w:lang w:val="sl-SI" w:eastAsia="sl-SI"/>
        </w:rPr>
        <w:t xml:space="preserve">za </w:t>
      </w:r>
      <w:r w:rsidR="00E426DE">
        <w:rPr>
          <w:rFonts w:cs="Arial"/>
          <w:color w:val="000000"/>
          <w:szCs w:val="20"/>
          <w:lang w:val="sl-SI" w:eastAsia="sl-SI"/>
        </w:rPr>
        <w:t xml:space="preserve">pomoč </w:t>
      </w:r>
      <w:r w:rsidR="00E426DE" w:rsidRPr="00E426DE">
        <w:rPr>
          <w:rFonts w:cs="Arial"/>
          <w:color w:val="000000"/>
          <w:szCs w:val="20"/>
          <w:lang w:val="sl-SI" w:eastAsia="sl-SI"/>
        </w:rPr>
        <w:t xml:space="preserve">najbolj ogroženim </w:t>
      </w:r>
      <w:r w:rsidRPr="00A96740">
        <w:rPr>
          <w:rFonts w:cs="Arial"/>
          <w:color w:val="000000"/>
          <w:szCs w:val="20"/>
          <w:lang w:val="sl-SI" w:eastAsia="sl-SI"/>
        </w:rPr>
        <w:t xml:space="preserve">v obdobju 2014–2020 se leta 2023 tudi finančno zaključi, </w:t>
      </w:r>
      <w:r w:rsidR="00E426DE">
        <w:rPr>
          <w:rFonts w:cs="Arial"/>
          <w:color w:val="000000"/>
          <w:szCs w:val="20"/>
          <w:lang w:val="sl-SI" w:eastAsia="sl-SI"/>
        </w:rPr>
        <w:t xml:space="preserve">zato se je </w:t>
      </w:r>
      <w:r w:rsidRPr="00A96740">
        <w:rPr>
          <w:rFonts w:cs="Arial"/>
          <w:color w:val="000000"/>
          <w:szCs w:val="20"/>
          <w:lang w:val="sl-SI" w:eastAsia="sl-SI"/>
        </w:rPr>
        <w:t xml:space="preserve">na Ministrstvu za delo, družino, socialne zadeve in enake možnosti </w:t>
      </w:r>
      <w:r w:rsidR="00E426DE">
        <w:rPr>
          <w:rFonts w:cs="Arial"/>
          <w:color w:val="000000"/>
          <w:szCs w:val="20"/>
          <w:lang w:val="sl-SI" w:eastAsia="sl-SI"/>
        </w:rPr>
        <w:t>ž</w:t>
      </w:r>
      <w:r w:rsidRPr="00A96740">
        <w:rPr>
          <w:rFonts w:cs="Arial"/>
          <w:color w:val="000000"/>
          <w:szCs w:val="20"/>
          <w:lang w:val="sl-SI" w:eastAsia="sl-SI"/>
        </w:rPr>
        <w:t>e pričel</w:t>
      </w:r>
      <w:r w:rsidR="00E426DE">
        <w:rPr>
          <w:rFonts w:cs="Arial"/>
          <w:color w:val="000000"/>
          <w:szCs w:val="20"/>
          <w:lang w:val="sl-SI" w:eastAsia="sl-SI"/>
        </w:rPr>
        <w:t>o</w:t>
      </w:r>
      <w:r w:rsidRPr="00A96740">
        <w:rPr>
          <w:rFonts w:cs="Arial"/>
          <w:color w:val="000000"/>
          <w:szCs w:val="20"/>
          <w:lang w:val="sl-SI" w:eastAsia="sl-SI"/>
        </w:rPr>
        <w:t xml:space="preserve"> </w:t>
      </w:r>
      <w:r w:rsidR="00E426DE">
        <w:rPr>
          <w:rFonts w:cs="Arial"/>
          <w:color w:val="000000"/>
          <w:szCs w:val="20"/>
          <w:lang w:val="sl-SI" w:eastAsia="sl-SI"/>
        </w:rPr>
        <w:t>s</w:t>
      </w:r>
      <w:r w:rsidRPr="00A96740">
        <w:rPr>
          <w:rFonts w:cs="Arial"/>
          <w:color w:val="000000"/>
          <w:szCs w:val="20"/>
          <w:lang w:val="sl-SI" w:eastAsia="sl-SI"/>
        </w:rPr>
        <w:t xml:space="preserve"> programiranjem ukrepa za novo finančno </w:t>
      </w:r>
      <w:r w:rsidR="00E426DE">
        <w:rPr>
          <w:rFonts w:cs="Arial"/>
          <w:color w:val="000000"/>
          <w:szCs w:val="20"/>
          <w:lang w:val="sl-SI" w:eastAsia="sl-SI"/>
        </w:rPr>
        <w:t>obdobje 2021–</w:t>
      </w:r>
      <w:r w:rsidRPr="00A96740">
        <w:rPr>
          <w:rFonts w:cs="Arial"/>
          <w:color w:val="000000"/>
          <w:szCs w:val="20"/>
          <w:lang w:val="sl-SI" w:eastAsia="sl-SI"/>
        </w:rPr>
        <w:t>2027.</w:t>
      </w:r>
      <w:r w:rsidR="00E426DE">
        <w:rPr>
          <w:rFonts w:cs="Arial"/>
          <w:color w:val="000000"/>
          <w:szCs w:val="20"/>
          <w:lang w:val="sl-SI" w:eastAsia="sl-SI"/>
        </w:rPr>
        <w:t xml:space="preserve"> </w:t>
      </w:r>
      <w:r w:rsidR="006C6F88">
        <w:rPr>
          <w:rFonts w:cs="Arial"/>
          <w:color w:val="000000"/>
          <w:szCs w:val="20"/>
          <w:lang w:val="sl-SI" w:eastAsia="sl-SI"/>
        </w:rPr>
        <w:t>S</w:t>
      </w:r>
      <w:r w:rsidRPr="00A96740">
        <w:rPr>
          <w:rFonts w:cs="Arial"/>
          <w:color w:val="000000"/>
          <w:szCs w:val="20"/>
          <w:lang w:val="sl-SI" w:eastAsia="sl-SI"/>
        </w:rPr>
        <w:t xml:space="preserve">odelovanje partnerjev </w:t>
      </w:r>
      <w:r w:rsidR="006C6F88">
        <w:rPr>
          <w:rFonts w:cs="Arial"/>
          <w:color w:val="000000"/>
          <w:szCs w:val="20"/>
          <w:lang w:val="sl-SI" w:eastAsia="sl-SI"/>
        </w:rPr>
        <w:t xml:space="preserve">je </w:t>
      </w:r>
      <w:r w:rsidRPr="00A96740">
        <w:rPr>
          <w:rFonts w:cs="Arial"/>
          <w:color w:val="000000"/>
          <w:szCs w:val="20"/>
          <w:lang w:val="sl-SI" w:eastAsia="sl-SI"/>
        </w:rPr>
        <w:t xml:space="preserve">pri </w:t>
      </w:r>
      <w:r w:rsidR="006C6F88">
        <w:rPr>
          <w:rFonts w:cs="Arial"/>
          <w:color w:val="000000"/>
          <w:szCs w:val="20"/>
          <w:lang w:val="sl-SI" w:eastAsia="sl-SI"/>
        </w:rPr>
        <w:t>zasnovi ukrepa k</w:t>
      </w:r>
      <w:r w:rsidRPr="00A96740">
        <w:rPr>
          <w:rFonts w:cs="Arial"/>
          <w:color w:val="000000"/>
          <w:szCs w:val="20"/>
          <w:lang w:val="sl-SI" w:eastAsia="sl-SI"/>
        </w:rPr>
        <w:t>ljučn</w:t>
      </w:r>
      <w:r w:rsidR="006C6F88">
        <w:rPr>
          <w:rFonts w:cs="Arial"/>
          <w:color w:val="000000"/>
          <w:szCs w:val="20"/>
          <w:lang w:val="sl-SI" w:eastAsia="sl-SI"/>
        </w:rPr>
        <w:t>ega pomena</w:t>
      </w:r>
      <w:r w:rsidR="00E26E84">
        <w:rPr>
          <w:rFonts w:cs="Arial"/>
          <w:color w:val="000000"/>
          <w:szCs w:val="20"/>
          <w:lang w:val="sl-SI" w:eastAsia="sl-SI"/>
        </w:rPr>
        <w:t xml:space="preserve">, </w:t>
      </w:r>
      <w:r w:rsidR="006C6F88">
        <w:rPr>
          <w:rFonts w:cs="Arial"/>
          <w:color w:val="000000"/>
          <w:szCs w:val="20"/>
          <w:lang w:val="sl-SI" w:eastAsia="sl-SI"/>
        </w:rPr>
        <w:t xml:space="preserve">zato </w:t>
      </w:r>
      <w:r w:rsidR="00E26E84">
        <w:rPr>
          <w:rFonts w:cs="Arial"/>
          <w:color w:val="000000"/>
          <w:szCs w:val="20"/>
          <w:lang w:val="sl-SI" w:eastAsia="sl-SI"/>
        </w:rPr>
        <w:t>je M</w:t>
      </w:r>
      <w:r w:rsidR="00797645">
        <w:rPr>
          <w:rFonts w:cs="Arial"/>
          <w:color w:val="000000"/>
          <w:szCs w:val="20"/>
          <w:lang w:val="sl-SI" w:eastAsia="sl-SI"/>
        </w:rPr>
        <w:t>DDSZ</w:t>
      </w:r>
      <w:r w:rsidR="00E26E84">
        <w:rPr>
          <w:rFonts w:cs="Arial"/>
          <w:color w:val="000000"/>
          <w:szCs w:val="20"/>
          <w:lang w:val="sl-SI" w:eastAsia="sl-SI"/>
        </w:rPr>
        <w:t xml:space="preserve"> </w:t>
      </w:r>
      <w:r w:rsidR="006C6F88">
        <w:rPr>
          <w:rFonts w:cs="Arial"/>
          <w:color w:val="000000"/>
          <w:szCs w:val="20"/>
          <w:lang w:val="sl-SI" w:eastAsia="sl-SI"/>
        </w:rPr>
        <w:t xml:space="preserve">22. 11. 2019 </w:t>
      </w:r>
      <w:r w:rsidR="00E26E84">
        <w:rPr>
          <w:rFonts w:cs="Arial"/>
          <w:color w:val="000000"/>
          <w:szCs w:val="20"/>
          <w:lang w:val="sl-SI" w:eastAsia="sl-SI"/>
        </w:rPr>
        <w:t xml:space="preserve">organiziralo posvet in nanj povabilo predstavnike humanitarnih in nekaterih drugih </w:t>
      </w:r>
      <w:r w:rsidR="006C6F88">
        <w:rPr>
          <w:rFonts w:cs="Arial"/>
          <w:color w:val="000000"/>
          <w:szCs w:val="20"/>
          <w:lang w:val="sl-SI" w:eastAsia="sl-SI"/>
        </w:rPr>
        <w:t>organizacij oziroma</w:t>
      </w:r>
      <w:r w:rsidR="00E26E84">
        <w:rPr>
          <w:rFonts w:cs="Arial"/>
          <w:color w:val="000000"/>
          <w:szCs w:val="20"/>
          <w:lang w:val="sl-SI" w:eastAsia="sl-SI"/>
        </w:rPr>
        <w:t xml:space="preserve"> institucij.</w:t>
      </w:r>
      <w:r w:rsidR="006C6F88">
        <w:rPr>
          <w:rFonts w:cs="Arial"/>
          <w:color w:val="000000"/>
          <w:szCs w:val="20"/>
          <w:lang w:val="sl-SI" w:eastAsia="sl-SI"/>
        </w:rPr>
        <w:t xml:space="preserve"> Na posvetu so poleg predstavnikov M</w:t>
      </w:r>
      <w:r w:rsidR="00797645">
        <w:rPr>
          <w:rFonts w:cs="Arial"/>
          <w:color w:val="000000"/>
          <w:szCs w:val="20"/>
          <w:lang w:val="sl-SI" w:eastAsia="sl-SI"/>
        </w:rPr>
        <w:t>DDSZ</w:t>
      </w:r>
      <w:bookmarkStart w:id="0" w:name="_GoBack"/>
      <w:bookmarkEnd w:id="0"/>
      <w:r w:rsidR="006C6F88">
        <w:rPr>
          <w:rFonts w:cs="Arial"/>
          <w:color w:val="000000"/>
          <w:szCs w:val="20"/>
          <w:lang w:val="sl-SI" w:eastAsia="sl-SI"/>
        </w:rPr>
        <w:t xml:space="preserve"> sodelovali še predstavniki IRSSV, Rdečega križa Slovenije, Slovenske </w:t>
      </w:r>
      <w:proofErr w:type="spellStart"/>
      <w:r w:rsidR="006C6F88">
        <w:rPr>
          <w:rFonts w:cs="Arial"/>
          <w:color w:val="000000"/>
          <w:szCs w:val="20"/>
          <w:lang w:val="sl-SI" w:eastAsia="sl-SI"/>
        </w:rPr>
        <w:t>karitas</w:t>
      </w:r>
      <w:proofErr w:type="spellEnd"/>
      <w:r w:rsidR="006C6F88">
        <w:rPr>
          <w:rFonts w:cs="Arial"/>
          <w:color w:val="000000"/>
          <w:szCs w:val="20"/>
          <w:lang w:val="sl-SI" w:eastAsia="sl-SI"/>
        </w:rPr>
        <w:t xml:space="preserve">, Vincencijeve zveze dobrote, Humanitarnega društva Hrana za življenje, Slovenske filantropije, ZPMS, Humanitarnega društva Adra, Društva Malteška pomoč Slovenija, </w:t>
      </w:r>
      <w:proofErr w:type="spellStart"/>
      <w:r w:rsidR="006C6F88">
        <w:rPr>
          <w:rFonts w:cs="Arial"/>
          <w:color w:val="000000"/>
          <w:szCs w:val="20"/>
          <w:lang w:val="sl-SI" w:eastAsia="sl-SI"/>
        </w:rPr>
        <w:t>Sibahe</w:t>
      </w:r>
      <w:proofErr w:type="spellEnd"/>
      <w:r w:rsidR="006C6F88">
        <w:rPr>
          <w:rFonts w:cs="Arial"/>
          <w:color w:val="000000"/>
          <w:szCs w:val="20"/>
          <w:lang w:val="sl-SI" w:eastAsia="sl-SI"/>
        </w:rPr>
        <w:t xml:space="preserve"> – slovenske banke hrane, mreže Vključen.si, Varuha človekovih pravic ter Inštituta Antona Trstenjaka. </w:t>
      </w:r>
    </w:p>
    <w:p w:rsidR="00A96740" w:rsidRPr="00A96740" w:rsidRDefault="00A96740" w:rsidP="00A96740">
      <w:pPr>
        <w:autoSpaceDE w:val="0"/>
        <w:autoSpaceDN w:val="0"/>
        <w:adjustRightInd w:val="0"/>
        <w:spacing w:line="240" w:lineRule="auto"/>
        <w:rPr>
          <w:rFonts w:cs="Arial"/>
          <w:color w:val="000000"/>
          <w:szCs w:val="20"/>
          <w:lang w:val="sl-SI" w:eastAsia="sl-SI"/>
        </w:rPr>
      </w:pPr>
    </w:p>
    <w:p w:rsidR="00A96740" w:rsidRPr="00A96740" w:rsidRDefault="00D67F85" w:rsidP="00A96740">
      <w:pPr>
        <w:autoSpaceDE w:val="0"/>
        <w:autoSpaceDN w:val="0"/>
        <w:adjustRightInd w:val="0"/>
        <w:spacing w:line="240" w:lineRule="auto"/>
        <w:rPr>
          <w:rFonts w:cs="Arial"/>
          <w:color w:val="000000"/>
          <w:szCs w:val="20"/>
          <w:lang w:val="sl-SI" w:eastAsia="sl-SI"/>
        </w:rPr>
      </w:pPr>
      <w:r>
        <w:rPr>
          <w:rFonts w:cs="Arial"/>
          <w:color w:val="000000"/>
          <w:szCs w:val="20"/>
          <w:lang w:val="sl-SI" w:eastAsia="sl-SI"/>
        </w:rPr>
        <w:t xml:space="preserve">Posvet je bil namenjen </w:t>
      </w:r>
      <w:r w:rsidR="00A96740" w:rsidRPr="00A96740">
        <w:rPr>
          <w:rFonts w:cs="Arial"/>
          <w:color w:val="000000"/>
          <w:szCs w:val="20"/>
          <w:lang w:val="sl-SI" w:eastAsia="sl-SI"/>
        </w:rPr>
        <w:t xml:space="preserve">predstavitvi izvajanja ukrepa v tem programskem obdobju, </w:t>
      </w:r>
      <w:r w:rsidR="00F14772">
        <w:rPr>
          <w:rFonts w:cs="Arial"/>
          <w:color w:val="000000"/>
          <w:szCs w:val="20"/>
          <w:lang w:val="sl-SI" w:eastAsia="sl-SI"/>
        </w:rPr>
        <w:t>predstavitvi predlaganih novosti pri</w:t>
      </w:r>
      <w:r w:rsidR="00A96740" w:rsidRPr="00A96740">
        <w:rPr>
          <w:rFonts w:cs="Arial"/>
          <w:color w:val="000000"/>
          <w:szCs w:val="20"/>
          <w:lang w:val="sl-SI" w:eastAsia="sl-SI"/>
        </w:rPr>
        <w:t xml:space="preserve"> izvajanj</w:t>
      </w:r>
      <w:r w:rsidR="00F14772">
        <w:rPr>
          <w:rFonts w:cs="Arial"/>
          <w:color w:val="000000"/>
          <w:szCs w:val="20"/>
          <w:lang w:val="sl-SI" w:eastAsia="sl-SI"/>
        </w:rPr>
        <w:t>u</w:t>
      </w:r>
      <w:r w:rsidR="00A96740" w:rsidRPr="00A96740">
        <w:rPr>
          <w:rFonts w:cs="Arial"/>
          <w:color w:val="000000"/>
          <w:szCs w:val="20"/>
          <w:lang w:val="sl-SI" w:eastAsia="sl-SI"/>
        </w:rPr>
        <w:t xml:space="preserve"> ukrepa v obdobju 2021</w:t>
      </w:r>
      <w:r w:rsidR="00F14772">
        <w:rPr>
          <w:rFonts w:cs="Arial"/>
          <w:color w:val="000000"/>
          <w:szCs w:val="20"/>
          <w:lang w:val="sl-SI" w:eastAsia="sl-SI"/>
        </w:rPr>
        <w:t>–</w:t>
      </w:r>
      <w:r w:rsidR="00A96740" w:rsidRPr="00A96740">
        <w:rPr>
          <w:rFonts w:cs="Arial"/>
          <w:color w:val="000000"/>
          <w:szCs w:val="20"/>
          <w:lang w:val="sl-SI" w:eastAsia="sl-SI"/>
        </w:rPr>
        <w:t>2027, predstavitvi socialnega položaja najranl</w:t>
      </w:r>
      <w:r w:rsidR="00F14772">
        <w:rPr>
          <w:rFonts w:cs="Arial"/>
          <w:color w:val="000000"/>
          <w:szCs w:val="20"/>
          <w:lang w:val="sl-SI" w:eastAsia="sl-SI"/>
        </w:rPr>
        <w:t>jivejših v Sloveniji</w:t>
      </w:r>
      <w:r w:rsidR="00A96740" w:rsidRPr="00A96740">
        <w:rPr>
          <w:rFonts w:cs="Arial"/>
          <w:color w:val="000000"/>
          <w:szCs w:val="20"/>
          <w:lang w:val="sl-SI" w:eastAsia="sl-SI"/>
        </w:rPr>
        <w:t xml:space="preserve"> ter razpravi o predlogih za izboljšave</w:t>
      </w:r>
      <w:r w:rsidR="00F14772">
        <w:rPr>
          <w:rFonts w:cs="Arial"/>
          <w:color w:val="000000"/>
          <w:szCs w:val="20"/>
          <w:lang w:val="sl-SI" w:eastAsia="sl-SI"/>
        </w:rPr>
        <w:t xml:space="preserve"> in</w:t>
      </w:r>
      <w:r w:rsidR="00A96740" w:rsidRPr="00A96740">
        <w:rPr>
          <w:rFonts w:cs="Arial"/>
          <w:color w:val="000000"/>
          <w:szCs w:val="20"/>
          <w:lang w:val="sl-SI" w:eastAsia="sl-SI"/>
        </w:rPr>
        <w:t xml:space="preserve"> spremembe izvajanja ukrepa v prihodn</w:t>
      </w:r>
      <w:r w:rsidR="00F14772">
        <w:rPr>
          <w:rFonts w:cs="Arial"/>
          <w:color w:val="000000"/>
          <w:szCs w:val="20"/>
          <w:lang w:val="sl-SI" w:eastAsia="sl-SI"/>
        </w:rPr>
        <w:t>osti</w:t>
      </w:r>
      <w:r w:rsidR="00A96740" w:rsidRPr="00A96740">
        <w:rPr>
          <w:rFonts w:cs="Arial"/>
          <w:color w:val="000000"/>
          <w:szCs w:val="20"/>
          <w:lang w:val="sl-SI" w:eastAsia="sl-SI"/>
        </w:rPr>
        <w:t xml:space="preserve">. </w:t>
      </w:r>
    </w:p>
    <w:p w:rsidR="00D67F85" w:rsidRDefault="00D67F85" w:rsidP="00D01C34">
      <w:pPr>
        <w:autoSpaceDE w:val="0"/>
        <w:autoSpaceDN w:val="0"/>
        <w:adjustRightInd w:val="0"/>
        <w:spacing w:line="240" w:lineRule="auto"/>
        <w:rPr>
          <w:rFonts w:cs="Arial"/>
          <w:b/>
          <w:color w:val="000000"/>
          <w:szCs w:val="20"/>
          <w:u w:val="single"/>
          <w:lang w:eastAsia="sl-SI"/>
        </w:rPr>
      </w:pPr>
    </w:p>
    <w:p w:rsidR="00D01C34" w:rsidRPr="00355920" w:rsidRDefault="00D01C34" w:rsidP="00D01C34">
      <w:pPr>
        <w:autoSpaceDE w:val="0"/>
        <w:autoSpaceDN w:val="0"/>
        <w:adjustRightInd w:val="0"/>
        <w:spacing w:line="240" w:lineRule="auto"/>
        <w:rPr>
          <w:rFonts w:cs="Arial"/>
          <w:b/>
          <w:color w:val="000000"/>
          <w:szCs w:val="20"/>
          <w:u w:val="single"/>
          <w:lang w:eastAsia="sl-SI"/>
        </w:rPr>
      </w:pPr>
      <w:proofErr w:type="spellStart"/>
      <w:r w:rsidRPr="00355920">
        <w:rPr>
          <w:rFonts w:cs="Arial"/>
          <w:b/>
          <w:color w:val="000000"/>
          <w:szCs w:val="20"/>
          <w:u w:val="single"/>
          <w:lang w:eastAsia="sl-SI"/>
        </w:rPr>
        <w:t>Izvajanje</w:t>
      </w:r>
      <w:proofErr w:type="spellEnd"/>
      <w:r w:rsidRPr="00355920">
        <w:rPr>
          <w:rFonts w:cs="Arial"/>
          <w:b/>
          <w:color w:val="000000"/>
          <w:szCs w:val="20"/>
          <w:u w:val="single"/>
          <w:lang w:eastAsia="sl-SI"/>
        </w:rPr>
        <w:t xml:space="preserve"> </w:t>
      </w:r>
      <w:proofErr w:type="spellStart"/>
      <w:r w:rsidRPr="00355920">
        <w:rPr>
          <w:rFonts w:cs="Arial"/>
          <w:b/>
          <w:color w:val="000000"/>
          <w:szCs w:val="20"/>
          <w:u w:val="single"/>
          <w:lang w:eastAsia="sl-SI"/>
        </w:rPr>
        <w:t>ukrepa</w:t>
      </w:r>
      <w:proofErr w:type="spellEnd"/>
      <w:r w:rsidRPr="00355920">
        <w:rPr>
          <w:rFonts w:cs="Arial"/>
          <w:b/>
          <w:color w:val="000000"/>
          <w:szCs w:val="20"/>
          <w:u w:val="single"/>
          <w:lang w:eastAsia="sl-SI"/>
        </w:rPr>
        <w:t xml:space="preserve"> </w:t>
      </w:r>
      <w:proofErr w:type="spellStart"/>
      <w:r w:rsidRPr="00355920">
        <w:rPr>
          <w:rFonts w:cs="Arial"/>
          <w:b/>
          <w:color w:val="000000"/>
          <w:szCs w:val="20"/>
          <w:u w:val="single"/>
          <w:lang w:eastAsia="sl-SI"/>
        </w:rPr>
        <w:t>za</w:t>
      </w:r>
      <w:proofErr w:type="spellEnd"/>
      <w:r w:rsidRPr="00355920">
        <w:rPr>
          <w:rFonts w:cs="Arial"/>
          <w:b/>
          <w:color w:val="000000"/>
          <w:szCs w:val="20"/>
          <w:u w:val="single"/>
          <w:lang w:eastAsia="sl-SI"/>
        </w:rPr>
        <w:t xml:space="preserve"> </w:t>
      </w:r>
      <w:proofErr w:type="spellStart"/>
      <w:r w:rsidR="00D67F85">
        <w:rPr>
          <w:rFonts w:cs="Arial"/>
          <w:b/>
          <w:color w:val="000000"/>
          <w:szCs w:val="20"/>
          <w:u w:val="single"/>
          <w:lang w:eastAsia="sl-SI"/>
        </w:rPr>
        <w:t>pomoč</w:t>
      </w:r>
      <w:proofErr w:type="spellEnd"/>
      <w:r w:rsidR="00D67F85">
        <w:rPr>
          <w:rFonts w:cs="Arial"/>
          <w:b/>
          <w:color w:val="000000"/>
          <w:szCs w:val="20"/>
          <w:u w:val="single"/>
          <w:lang w:eastAsia="sl-SI"/>
        </w:rPr>
        <w:t xml:space="preserve"> </w:t>
      </w:r>
      <w:proofErr w:type="spellStart"/>
      <w:r w:rsidR="00D67F85">
        <w:rPr>
          <w:rFonts w:cs="Arial"/>
          <w:b/>
          <w:color w:val="000000"/>
          <w:szCs w:val="20"/>
          <w:u w:val="single"/>
          <w:lang w:eastAsia="sl-SI"/>
        </w:rPr>
        <w:t>najbolj</w:t>
      </w:r>
      <w:proofErr w:type="spellEnd"/>
      <w:r w:rsidR="00D67F85">
        <w:rPr>
          <w:rFonts w:cs="Arial"/>
          <w:b/>
          <w:color w:val="000000"/>
          <w:szCs w:val="20"/>
          <w:u w:val="single"/>
          <w:lang w:eastAsia="sl-SI"/>
        </w:rPr>
        <w:t xml:space="preserve"> </w:t>
      </w:r>
      <w:proofErr w:type="spellStart"/>
      <w:r w:rsidR="00D67F85">
        <w:rPr>
          <w:rFonts w:cs="Arial"/>
          <w:b/>
          <w:color w:val="000000"/>
          <w:szCs w:val="20"/>
          <w:u w:val="single"/>
          <w:lang w:eastAsia="sl-SI"/>
        </w:rPr>
        <w:t>ogroženim</w:t>
      </w:r>
      <w:proofErr w:type="spellEnd"/>
      <w:r w:rsidR="00D67F85">
        <w:rPr>
          <w:rFonts w:cs="Arial"/>
          <w:b/>
          <w:color w:val="000000"/>
          <w:szCs w:val="20"/>
          <w:u w:val="single"/>
          <w:lang w:eastAsia="sl-SI"/>
        </w:rPr>
        <w:t xml:space="preserve"> </w:t>
      </w:r>
      <w:r w:rsidRPr="00355920">
        <w:rPr>
          <w:rFonts w:cs="Arial"/>
          <w:b/>
          <w:color w:val="000000"/>
          <w:szCs w:val="20"/>
          <w:u w:val="single"/>
          <w:lang w:eastAsia="sl-SI"/>
        </w:rPr>
        <w:t xml:space="preserve">v </w:t>
      </w:r>
      <w:proofErr w:type="spellStart"/>
      <w:r w:rsidRPr="00355920">
        <w:rPr>
          <w:rFonts w:cs="Arial"/>
          <w:b/>
          <w:color w:val="000000"/>
          <w:szCs w:val="20"/>
          <w:u w:val="single"/>
          <w:lang w:eastAsia="sl-SI"/>
        </w:rPr>
        <w:t>obdobju</w:t>
      </w:r>
      <w:proofErr w:type="spellEnd"/>
      <w:r w:rsidRPr="00355920">
        <w:rPr>
          <w:rFonts w:cs="Arial"/>
          <w:b/>
          <w:color w:val="000000"/>
          <w:szCs w:val="20"/>
          <w:u w:val="single"/>
          <w:lang w:eastAsia="sl-SI"/>
        </w:rPr>
        <w:t xml:space="preserve"> 2014–2020</w:t>
      </w:r>
    </w:p>
    <w:p w:rsidR="00D65720" w:rsidRPr="00FE7281" w:rsidRDefault="00D01C34" w:rsidP="00355920">
      <w:pPr>
        <w:autoSpaceDE w:val="0"/>
        <w:autoSpaceDN w:val="0"/>
        <w:adjustRightInd w:val="0"/>
        <w:spacing w:line="240" w:lineRule="auto"/>
        <w:rPr>
          <w:rFonts w:cs="Arial"/>
          <w:color w:val="000000"/>
          <w:szCs w:val="20"/>
          <w:lang w:val="sl-SI"/>
        </w:rPr>
      </w:pPr>
      <w:proofErr w:type="spellStart"/>
      <w:r>
        <w:rPr>
          <w:rFonts w:cs="Arial"/>
          <w:color w:val="000000"/>
          <w:szCs w:val="20"/>
          <w:lang w:eastAsia="sl-SI"/>
        </w:rPr>
        <w:t>Miha</w:t>
      </w:r>
      <w:proofErr w:type="spellEnd"/>
      <w:r>
        <w:rPr>
          <w:rFonts w:cs="Arial"/>
          <w:color w:val="000000"/>
          <w:szCs w:val="20"/>
          <w:lang w:eastAsia="sl-SI"/>
        </w:rPr>
        <w:t xml:space="preserve"> </w:t>
      </w:r>
      <w:proofErr w:type="spellStart"/>
      <w:r>
        <w:rPr>
          <w:rFonts w:cs="Arial"/>
          <w:color w:val="000000"/>
          <w:szCs w:val="20"/>
          <w:lang w:eastAsia="sl-SI"/>
        </w:rPr>
        <w:t>Sluga</w:t>
      </w:r>
      <w:proofErr w:type="spellEnd"/>
      <w:r>
        <w:rPr>
          <w:rFonts w:cs="Arial"/>
          <w:color w:val="000000"/>
          <w:szCs w:val="20"/>
          <w:lang w:eastAsia="sl-SI"/>
        </w:rPr>
        <w:t xml:space="preserve"> </w:t>
      </w:r>
      <w:r>
        <w:rPr>
          <w:lang w:val="sl-SI"/>
        </w:rPr>
        <w:t xml:space="preserve">je predstavil </w:t>
      </w:r>
      <w:r w:rsidR="00355920">
        <w:rPr>
          <w:lang w:val="sl-SI"/>
        </w:rPr>
        <w:t>trenutno izvajanje ukrepa</w:t>
      </w:r>
      <w:r w:rsidR="0041601E" w:rsidRPr="00FE7281">
        <w:rPr>
          <w:lang w:val="sl-SI"/>
        </w:rPr>
        <w:t xml:space="preserve">, ki se sofinancira iz </w:t>
      </w:r>
      <w:r w:rsidR="0041601E" w:rsidRPr="00FE7281">
        <w:rPr>
          <w:rFonts w:cs="Arial"/>
          <w:color w:val="000000"/>
          <w:szCs w:val="20"/>
          <w:lang w:val="sl-SI"/>
        </w:rPr>
        <w:t>Sklada za evropsko pomoč najbolj ogroženim</w:t>
      </w:r>
      <w:r w:rsidR="00F14772">
        <w:rPr>
          <w:rFonts w:cs="Arial"/>
          <w:color w:val="000000"/>
          <w:szCs w:val="20"/>
          <w:lang w:val="sl-SI"/>
        </w:rPr>
        <w:t xml:space="preserve">. Ukrep se </w:t>
      </w:r>
      <w:r w:rsidR="00355920">
        <w:rPr>
          <w:rFonts w:cs="Arial"/>
          <w:color w:val="000000"/>
          <w:szCs w:val="20"/>
          <w:lang w:val="sl-SI"/>
        </w:rPr>
        <w:t xml:space="preserve">izvaja od leta 2014, v tem času pa </w:t>
      </w:r>
      <w:r w:rsidR="00C7186A">
        <w:rPr>
          <w:rFonts w:cs="Arial"/>
          <w:color w:val="000000"/>
          <w:szCs w:val="20"/>
          <w:lang w:val="sl-SI"/>
        </w:rPr>
        <w:t xml:space="preserve">je </w:t>
      </w:r>
      <w:r w:rsidR="00355920">
        <w:rPr>
          <w:rFonts w:cs="Arial"/>
          <w:color w:val="000000"/>
          <w:szCs w:val="20"/>
          <w:lang w:val="sl-SI"/>
        </w:rPr>
        <w:t>p</w:t>
      </w:r>
      <w:r w:rsidR="0041601E" w:rsidRPr="00FE7281">
        <w:rPr>
          <w:rFonts w:cs="Arial"/>
          <w:color w:val="000000"/>
          <w:szCs w:val="20"/>
          <w:lang w:val="sl-SI"/>
        </w:rPr>
        <w:t>rispeva</w:t>
      </w:r>
      <w:r w:rsidR="00C7186A">
        <w:rPr>
          <w:rFonts w:cs="Arial"/>
          <w:color w:val="000000"/>
          <w:szCs w:val="20"/>
          <w:lang w:val="sl-SI"/>
        </w:rPr>
        <w:t>l</w:t>
      </w:r>
      <w:r w:rsidR="0041601E" w:rsidRPr="00FE7281">
        <w:rPr>
          <w:rFonts w:cs="Arial"/>
          <w:color w:val="000000"/>
          <w:szCs w:val="20"/>
          <w:lang w:val="sl-SI"/>
        </w:rPr>
        <w:t xml:space="preserve"> k odpravljanju najhujših oblik revščine z zagotavljanjem nefinančne pomoči materialno in so</w:t>
      </w:r>
      <w:r w:rsidR="00C7186A">
        <w:rPr>
          <w:rFonts w:cs="Arial"/>
          <w:color w:val="000000"/>
          <w:szCs w:val="20"/>
          <w:lang w:val="sl-SI"/>
        </w:rPr>
        <w:t>cialno najbolj ogroženim osebam</w:t>
      </w:r>
      <w:r w:rsidR="0041601E" w:rsidRPr="00FE7281">
        <w:rPr>
          <w:rFonts w:cs="Arial"/>
          <w:color w:val="000000"/>
          <w:szCs w:val="20"/>
          <w:lang w:val="sl-SI"/>
        </w:rPr>
        <w:t xml:space="preserve"> in sicer v obliki paketov s hrano ter z izvajanjem različnih spremljevalnih ukrepov, ki spodbujajo njihovo socialno vključevanje. </w:t>
      </w:r>
      <w:r w:rsidR="00355920">
        <w:rPr>
          <w:rFonts w:cs="Arial"/>
          <w:color w:val="000000"/>
          <w:szCs w:val="20"/>
          <w:lang w:val="sl-SI"/>
        </w:rPr>
        <w:t>U</w:t>
      </w:r>
      <w:r w:rsidR="00D65720" w:rsidRPr="00FE7281">
        <w:rPr>
          <w:rFonts w:cs="Arial"/>
          <w:color w:val="000000"/>
          <w:szCs w:val="20"/>
          <w:lang w:val="sl-SI"/>
        </w:rPr>
        <w:t>krep v Sloveniji predstavlja enega izmed pomembnejših ukrepov za blaženje materialne in socialne stiske ljudi, saj zagotavlja sredstva za nabavo 70</w:t>
      </w:r>
      <w:r w:rsidR="00C7186A">
        <w:rPr>
          <w:rFonts w:cs="Arial"/>
          <w:color w:val="000000"/>
          <w:szCs w:val="20"/>
          <w:lang w:val="sl-SI"/>
        </w:rPr>
        <w:t xml:space="preserve"> </w:t>
      </w:r>
      <w:r w:rsidR="00D65720" w:rsidRPr="00FE7281">
        <w:rPr>
          <w:rFonts w:cs="Arial"/>
          <w:color w:val="000000"/>
          <w:szCs w:val="20"/>
          <w:lang w:val="sl-SI"/>
        </w:rPr>
        <w:t xml:space="preserve">% hrane, ki jo partnerski organizaciji </w:t>
      </w:r>
      <w:r w:rsidR="00376154">
        <w:rPr>
          <w:rFonts w:cs="Arial"/>
          <w:color w:val="000000"/>
          <w:szCs w:val="20"/>
          <w:lang w:val="sl-SI"/>
        </w:rPr>
        <w:t xml:space="preserve">Rdeči križ in Slovenska karitas </w:t>
      </w:r>
      <w:r w:rsidR="00D65720" w:rsidRPr="00FE7281">
        <w:rPr>
          <w:rFonts w:cs="Arial"/>
          <w:color w:val="000000"/>
          <w:szCs w:val="20"/>
          <w:lang w:val="sl-SI"/>
        </w:rPr>
        <w:t>razdelita svojim prejemniko</w:t>
      </w:r>
      <w:r w:rsidR="00D65720">
        <w:rPr>
          <w:rFonts w:cs="Arial"/>
          <w:color w:val="000000"/>
          <w:szCs w:val="20"/>
          <w:lang w:val="sl-SI"/>
        </w:rPr>
        <w:t>m</w:t>
      </w:r>
      <w:r w:rsidR="00D65720" w:rsidRPr="00FE7281">
        <w:rPr>
          <w:rFonts w:cs="Arial"/>
          <w:color w:val="000000"/>
          <w:szCs w:val="20"/>
          <w:lang w:val="sl-SI"/>
        </w:rPr>
        <w:t xml:space="preserve">, ter hkrati predstavlja vstopno točko za socialno vključevanje in aktivacijo najbolj ranljivih oseb. </w:t>
      </w:r>
      <w:r w:rsidR="007B7593">
        <w:rPr>
          <w:rFonts w:cs="Arial"/>
          <w:color w:val="000000"/>
          <w:szCs w:val="20"/>
          <w:lang w:val="sl-SI"/>
        </w:rPr>
        <w:t>Predstavljen je bil Operativni program za materialno pomoč najbolj ogrožen</w:t>
      </w:r>
      <w:r w:rsidR="00C7186A">
        <w:rPr>
          <w:rFonts w:cs="Arial"/>
          <w:color w:val="000000"/>
          <w:szCs w:val="20"/>
          <w:lang w:val="sl-SI"/>
        </w:rPr>
        <w:t>im</w:t>
      </w:r>
      <w:r w:rsidR="007B7593">
        <w:rPr>
          <w:rFonts w:cs="Arial"/>
          <w:color w:val="000000"/>
          <w:szCs w:val="20"/>
          <w:lang w:val="sl-SI"/>
        </w:rPr>
        <w:t xml:space="preserve"> za obdobje 2014</w:t>
      </w:r>
      <w:r w:rsidR="00C7186A">
        <w:rPr>
          <w:rFonts w:cs="Arial"/>
          <w:color w:val="000000"/>
          <w:szCs w:val="20"/>
          <w:lang w:val="sl-SI"/>
        </w:rPr>
        <w:t>–</w:t>
      </w:r>
      <w:r w:rsidR="007B7593">
        <w:rPr>
          <w:rFonts w:cs="Arial"/>
          <w:color w:val="000000"/>
          <w:szCs w:val="20"/>
          <w:lang w:val="sl-SI"/>
        </w:rPr>
        <w:t>2020, opisane so bile tri glavne vrste dejavnosti (nakup hrane, razdeljevanje hrane in izvajanje spremljevalnih ukrepov ter tehnična pomoč), poudarek pa je bil dan tudi vprašanjema, kdo je upravičen do pomoči ter kako se upravičenost do pomoči dokazuje.</w:t>
      </w:r>
    </w:p>
    <w:p w:rsidR="00D65720" w:rsidRPr="00FE7281" w:rsidRDefault="00D65720" w:rsidP="00D01C34">
      <w:pPr>
        <w:autoSpaceDE w:val="0"/>
        <w:autoSpaceDN w:val="0"/>
        <w:adjustRightInd w:val="0"/>
        <w:spacing w:line="240" w:lineRule="auto"/>
        <w:rPr>
          <w:rFonts w:cs="Arial"/>
          <w:color w:val="000000"/>
          <w:szCs w:val="20"/>
          <w:lang w:val="sl-SI"/>
        </w:rPr>
      </w:pPr>
    </w:p>
    <w:p w:rsidR="00D01C34" w:rsidRPr="00355920" w:rsidRDefault="00D01C34" w:rsidP="0041601E">
      <w:pPr>
        <w:autoSpaceDE w:val="0"/>
        <w:autoSpaceDN w:val="0"/>
        <w:adjustRightInd w:val="0"/>
        <w:rPr>
          <w:b/>
          <w:u w:val="single"/>
          <w:lang w:val="sl-SI"/>
        </w:rPr>
      </w:pPr>
      <w:r w:rsidRPr="00355920">
        <w:rPr>
          <w:b/>
          <w:u w:val="single"/>
          <w:lang w:val="sl-SI"/>
        </w:rPr>
        <w:t>Programiranje EU ukrepa za odpravljanje materialne prikrajšanosti najbolj ogroženi</w:t>
      </w:r>
      <w:r w:rsidR="00F14772">
        <w:rPr>
          <w:b/>
          <w:u w:val="single"/>
          <w:lang w:val="sl-SI"/>
        </w:rPr>
        <w:t>h</w:t>
      </w:r>
      <w:r w:rsidRPr="00355920">
        <w:rPr>
          <w:b/>
          <w:u w:val="single"/>
          <w:lang w:val="sl-SI"/>
        </w:rPr>
        <w:t xml:space="preserve"> v programskem obdobju 2021–2027</w:t>
      </w:r>
    </w:p>
    <w:p w:rsidR="00D65720" w:rsidRDefault="00F14772" w:rsidP="00D65720">
      <w:pPr>
        <w:autoSpaceDE w:val="0"/>
        <w:autoSpaceDN w:val="0"/>
        <w:adjustRightInd w:val="0"/>
        <w:rPr>
          <w:color w:val="000000"/>
          <w:szCs w:val="20"/>
          <w:lang w:val="sl-SI"/>
        </w:rPr>
      </w:pPr>
      <w:r>
        <w:rPr>
          <w:rFonts w:cs="Arial"/>
          <w:color w:val="000000"/>
          <w:szCs w:val="20"/>
          <w:lang w:val="sl-SI"/>
        </w:rPr>
        <w:t xml:space="preserve">Ministrstvo je </w:t>
      </w:r>
      <w:r w:rsidR="00D65720">
        <w:rPr>
          <w:rFonts w:cs="Arial"/>
          <w:color w:val="000000"/>
          <w:szCs w:val="20"/>
          <w:lang w:val="sl-SI"/>
        </w:rPr>
        <w:t>pričel</w:t>
      </w:r>
      <w:r w:rsidR="00436030">
        <w:rPr>
          <w:rFonts w:cs="Arial"/>
          <w:color w:val="000000"/>
          <w:szCs w:val="20"/>
          <w:lang w:val="sl-SI"/>
        </w:rPr>
        <w:t>o</w:t>
      </w:r>
      <w:r w:rsidR="00D65720">
        <w:rPr>
          <w:rFonts w:cs="Arial"/>
          <w:color w:val="000000"/>
          <w:szCs w:val="20"/>
          <w:lang w:val="sl-SI"/>
        </w:rPr>
        <w:t xml:space="preserve"> s programiranjem </w:t>
      </w:r>
      <w:r w:rsidR="00D65720" w:rsidRPr="00945CC6">
        <w:rPr>
          <w:rFonts w:cs="Arial"/>
          <w:color w:val="000000"/>
          <w:szCs w:val="20"/>
          <w:lang w:val="sl-SI"/>
        </w:rPr>
        <w:t xml:space="preserve">ukrepa za </w:t>
      </w:r>
      <w:r w:rsidR="00D65720">
        <w:rPr>
          <w:rFonts w:cs="Arial"/>
          <w:color w:val="000000"/>
          <w:szCs w:val="20"/>
          <w:lang w:val="sl-SI"/>
        </w:rPr>
        <w:t xml:space="preserve">novo </w:t>
      </w:r>
      <w:r w:rsidR="00D65720" w:rsidRPr="00945CC6">
        <w:rPr>
          <w:rFonts w:cs="Arial"/>
          <w:color w:val="000000"/>
          <w:szCs w:val="20"/>
          <w:lang w:val="sl-SI"/>
        </w:rPr>
        <w:t xml:space="preserve">obdobje s ciljem, da </w:t>
      </w:r>
      <w:r w:rsidR="00436030">
        <w:rPr>
          <w:rFonts w:cs="Arial"/>
          <w:color w:val="000000"/>
          <w:szCs w:val="20"/>
          <w:lang w:val="sl-SI"/>
        </w:rPr>
        <w:t xml:space="preserve">se </w:t>
      </w:r>
      <w:r w:rsidR="00D65720">
        <w:rPr>
          <w:rFonts w:cs="Arial"/>
          <w:color w:val="000000"/>
          <w:szCs w:val="20"/>
          <w:lang w:val="sl-SI"/>
        </w:rPr>
        <w:t xml:space="preserve">z izvajanjem in </w:t>
      </w:r>
      <w:r w:rsidR="00D65720" w:rsidRPr="00945CC6">
        <w:rPr>
          <w:rFonts w:cs="Arial"/>
          <w:color w:val="000000"/>
          <w:szCs w:val="20"/>
          <w:lang w:val="sl-SI"/>
        </w:rPr>
        <w:t xml:space="preserve">črpanjem sredstev prične že v letu 2021 in tako zagotovi </w:t>
      </w:r>
      <w:r w:rsidR="00D65720" w:rsidRPr="00945CC6">
        <w:rPr>
          <w:color w:val="000000"/>
          <w:szCs w:val="20"/>
          <w:lang w:val="sl-SI"/>
        </w:rPr>
        <w:t>kontinuirano izvajanje ukrepa.</w:t>
      </w:r>
      <w:r w:rsidR="00436030">
        <w:rPr>
          <w:color w:val="000000"/>
          <w:szCs w:val="20"/>
          <w:lang w:val="sl-SI"/>
        </w:rPr>
        <w:t xml:space="preserve"> Ukrep za odpravljanje materialne prikrajšanosti v novem obdobju je predstavila Kristina Krpan. </w:t>
      </w:r>
      <w:r w:rsidR="007E7384">
        <w:rPr>
          <w:color w:val="000000"/>
          <w:szCs w:val="20"/>
          <w:lang w:val="sl-SI"/>
        </w:rPr>
        <w:t xml:space="preserve">Izpostavila je zakonodajni okvir njegovega izvajanja, tj. predlog Uredbe Evropskega parlamenta in Sveta o Evropskem socialnem skladu ESS+, ključne značilnosti predlaganega sklada ESS+, glavna </w:t>
      </w:r>
      <w:r w:rsidR="007E7384">
        <w:rPr>
          <w:color w:val="000000"/>
          <w:szCs w:val="20"/>
          <w:lang w:val="sl-SI"/>
        </w:rPr>
        <w:lastRenderedPageBreak/>
        <w:t>načela ukrepa za odpravljanje materialne prikrajšanosti v novem obdobju</w:t>
      </w:r>
      <w:r w:rsidR="003016A3">
        <w:rPr>
          <w:color w:val="000000"/>
          <w:szCs w:val="20"/>
          <w:lang w:val="sl-SI"/>
        </w:rPr>
        <w:t xml:space="preserve"> ter ključne dokumente pri programiranju ukrepa v Sloveniji, hkrati pa</w:t>
      </w:r>
      <w:r w:rsidR="007E7384">
        <w:rPr>
          <w:color w:val="000000"/>
          <w:szCs w:val="20"/>
          <w:lang w:val="sl-SI"/>
        </w:rPr>
        <w:t xml:space="preserve"> opozorila, da bo obseg sredstev za ukrep nižji kot v trenutnem programskem obdobju. Predstavljena so bila tudi priporočila Evropskega računskega sodišča in Evropske komisije pri programiranju ukrepa: usmerjanje pomoči, zagotavljanje ustreznih in učinkovitih ukrepov za socialno vključevanje, zagotavljanje komplementarnosti z drugimi ukrepi ESS+ itd.  </w:t>
      </w:r>
    </w:p>
    <w:p w:rsidR="00D01C34" w:rsidRDefault="00D01C34" w:rsidP="0041601E">
      <w:pPr>
        <w:autoSpaceDE w:val="0"/>
        <w:autoSpaceDN w:val="0"/>
        <w:adjustRightInd w:val="0"/>
        <w:rPr>
          <w:lang w:val="sl-SI"/>
        </w:rPr>
      </w:pPr>
    </w:p>
    <w:p w:rsidR="00D01C34" w:rsidRPr="00355920" w:rsidRDefault="00D01C34" w:rsidP="0041601E">
      <w:pPr>
        <w:autoSpaceDE w:val="0"/>
        <w:autoSpaceDN w:val="0"/>
        <w:adjustRightInd w:val="0"/>
        <w:rPr>
          <w:b/>
          <w:u w:val="single"/>
          <w:lang w:val="sl-SI"/>
        </w:rPr>
      </w:pPr>
      <w:r w:rsidRPr="00355920">
        <w:rPr>
          <w:b/>
          <w:u w:val="single"/>
          <w:lang w:val="sl-SI"/>
        </w:rPr>
        <w:t>Socialni položaj v Sloveniji 2018–2019</w:t>
      </w:r>
    </w:p>
    <w:p w:rsidR="009A22F9" w:rsidRDefault="00D01C34" w:rsidP="0041601E">
      <w:pPr>
        <w:autoSpaceDE w:val="0"/>
        <w:autoSpaceDN w:val="0"/>
        <w:adjustRightInd w:val="0"/>
        <w:rPr>
          <w:lang w:val="sl-SI"/>
        </w:rPr>
      </w:pPr>
      <w:r>
        <w:rPr>
          <w:lang w:val="sl-SI"/>
        </w:rPr>
        <w:t xml:space="preserve">Martina Trbanc </w:t>
      </w:r>
      <w:r w:rsidR="009A22F9">
        <w:rPr>
          <w:lang w:val="sl-SI"/>
        </w:rPr>
        <w:t xml:space="preserve">je predstavila </w:t>
      </w:r>
      <w:r w:rsidR="003016A3">
        <w:rPr>
          <w:lang w:val="sl-SI"/>
        </w:rPr>
        <w:t xml:space="preserve">raziskave Socialni položaj v Sloveniji, ki jih od leta 2014 izvajajo na IRSSV. Namen raziskav je spremljanje dogajanja na socialnem področju in pregled sprememb socialnega položaja posameznikov in družin v Sloveniji v zadnjih letih s poudarkom na situaciji ranljivih kategorij in skupin. Predstavila je kazalnike življenjske ravni ter splošne ugotovitve </w:t>
      </w:r>
      <w:r w:rsidR="00C7186A">
        <w:rPr>
          <w:lang w:val="sl-SI"/>
        </w:rPr>
        <w:t xml:space="preserve">raziskav </w:t>
      </w:r>
      <w:r w:rsidR="003016A3">
        <w:rPr>
          <w:lang w:val="sl-SI"/>
        </w:rPr>
        <w:t xml:space="preserve">po petih letih spremljanja. Na osnovi </w:t>
      </w:r>
      <w:r w:rsidR="009A22F9">
        <w:rPr>
          <w:lang w:val="sl-SI"/>
        </w:rPr>
        <w:t xml:space="preserve">poročil o socialnem položaju </w:t>
      </w:r>
      <w:r w:rsidR="003016A3">
        <w:rPr>
          <w:lang w:val="sl-SI"/>
        </w:rPr>
        <w:t xml:space="preserve">so bile </w:t>
      </w:r>
      <w:r w:rsidR="00C53FB0">
        <w:rPr>
          <w:lang w:val="sl-SI"/>
        </w:rPr>
        <w:t xml:space="preserve">poudarjene </w:t>
      </w:r>
      <w:r w:rsidR="003016A3">
        <w:rPr>
          <w:lang w:val="sl-SI"/>
        </w:rPr>
        <w:t xml:space="preserve">skupine, ki so najbolj izpostavljene tveganju revščine. </w:t>
      </w:r>
      <w:r w:rsidR="009A22F9">
        <w:rPr>
          <w:lang w:val="sl-SI"/>
        </w:rPr>
        <w:t xml:space="preserve"> </w:t>
      </w:r>
    </w:p>
    <w:p w:rsidR="009A22F9" w:rsidRDefault="009A22F9" w:rsidP="0041601E">
      <w:pPr>
        <w:autoSpaceDE w:val="0"/>
        <w:autoSpaceDN w:val="0"/>
        <w:adjustRightInd w:val="0"/>
        <w:rPr>
          <w:lang w:val="sl-SI"/>
        </w:rPr>
      </w:pPr>
    </w:p>
    <w:p w:rsidR="009A22F9" w:rsidRPr="00355920" w:rsidRDefault="009A22F9" w:rsidP="0041601E">
      <w:pPr>
        <w:autoSpaceDE w:val="0"/>
        <w:autoSpaceDN w:val="0"/>
        <w:adjustRightInd w:val="0"/>
        <w:rPr>
          <w:b/>
          <w:u w:val="single"/>
          <w:lang w:val="sl-SI"/>
        </w:rPr>
      </w:pPr>
      <w:r w:rsidRPr="00355920">
        <w:rPr>
          <w:b/>
          <w:u w:val="single"/>
          <w:lang w:val="sl-SI"/>
        </w:rPr>
        <w:t>Pregled socialnih transferjev najbolj ogroženim skupinam</w:t>
      </w:r>
    </w:p>
    <w:p w:rsidR="009A22F9" w:rsidRDefault="009A22F9" w:rsidP="0041601E">
      <w:pPr>
        <w:autoSpaceDE w:val="0"/>
        <w:autoSpaceDN w:val="0"/>
        <w:adjustRightInd w:val="0"/>
        <w:rPr>
          <w:lang w:val="sl-SI"/>
        </w:rPr>
      </w:pPr>
      <w:r>
        <w:rPr>
          <w:lang w:val="sl-SI"/>
        </w:rPr>
        <w:t xml:space="preserve">Valentina Vehovar je predstavila kategorije prebivalstva z visokimi stopnjami tveganja revščine in vrste socialnih transferjev, ki jih </w:t>
      </w:r>
      <w:r w:rsidR="00D95691">
        <w:rPr>
          <w:lang w:val="sl-SI"/>
        </w:rPr>
        <w:t xml:space="preserve">te skupine </w:t>
      </w:r>
      <w:r>
        <w:rPr>
          <w:lang w:val="sl-SI"/>
        </w:rPr>
        <w:t>prejemajo. Glede na tip gospodinjstva je kot bolj izpostavljene tveganju revščine izpostavila brezposelne samske osebe in upokojene samske ženske ter enostarševske družine, glede na delovno intenzivnost gospodinjstva pa delovno neintenzivno (in delno intenzivno) gospodinjstvo z vzdrževanimi otroki ter delovno neintenzivne samske osebe.</w:t>
      </w:r>
      <w:r w:rsidR="00C53FB0">
        <w:rPr>
          <w:lang w:val="sl-SI"/>
        </w:rPr>
        <w:t xml:space="preserve"> Predlagala je tudi nove predloge glede povezovanja NVO in CSD pri socialnem vključevanju najbolj ranljivih oseb</w:t>
      </w:r>
      <w:r w:rsidR="00C7186A">
        <w:rPr>
          <w:lang w:val="sl-SI"/>
        </w:rPr>
        <w:t>.</w:t>
      </w:r>
    </w:p>
    <w:p w:rsidR="009A22F9" w:rsidRDefault="009A22F9" w:rsidP="0041601E">
      <w:pPr>
        <w:autoSpaceDE w:val="0"/>
        <w:autoSpaceDN w:val="0"/>
        <w:adjustRightInd w:val="0"/>
        <w:rPr>
          <w:lang w:val="sl-SI"/>
        </w:rPr>
      </w:pPr>
    </w:p>
    <w:p w:rsidR="006711CA" w:rsidRPr="00355920" w:rsidRDefault="006711CA" w:rsidP="0041601E">
      <w:pPr>
        <w:autoSpaceDE w:val="0"/>
        <w:autoSpaceDN w:val="0"/>
        <w:adjustRightInd w:val="0"/>
        <w:rPr>
          <w:b/>
          <w:u w:val="single"/>
          <w:lang w:val="sl-SI"/>
        </w:rPr>
      </w:pPr>
      <w:r w:rsidRPr="00355920">
        <w:rPr>
          <w:b/>
          <w:u w:val="single"/>
          <w:lang w:val="sl-SI"/>
        </w:rPr>
        <w:t xml:space="preserve">Razprava </w:t>
      </w:r>
    </w:p>
    <w:p w:rsidR="00DC6DA8" w:rsidRDefault="003C3113" w:rsidP="007B6E67">
      <w:pPr>
        <w:autoSpaceDE w:val="0"/>
        <w:autoSpaceDN w:val="0"/>
        <w:adjustRightInd w:val="0"/>
        <w:rPr>
          <w:lang w:val="sl-SI"/>
        </w:rPr>
      </w:pPr>
      <w:r>
        <w:rPr>
          <w:lang w:val="sl-SI"/>
        </w:rPr>
        <w:t xml:space="preserve">Razprava se je osredotočala na </w:t>
      </w:r>
      <w:r w:rsidR="007B6E67">
        <w:rPr>
          <w:lang w:val="sl-SI"/>
        </w:rPr>
        <w:t xml:space="preserve">izkušnje s </w:t>
      </w:r>
      <w:r>
        <w:rPr>
          <w:lang w:val="sl-SI"/>
        </w:rPr>
        <w:t>trenutn</w:t>
      </w:r>
      <w:r w:rsidR="007B6E67">
        <w:rPr>
          <w:lang w:val="sl-SI"/>
        </w:rPr>
        <w:t>im</w:t>
      </w:r>
      <w:r>
        <w:rPr>
          <w:lang w:val="sl-SI"/>
        </w:rPr>
        <w:t xml:space="preserve"> izvajanje</w:t>
      </w:r>
      <w:r w:rsidR="007B6E67">
        <w:rPr>
          <w:lang w:val="sl-SI"/>
        </w:rPr>
        <w:t>m</w:t>
      </w:r>
      <w:r>
        <w:rPr>
          <w:lang w:val="sl-SI"/>
        </w:rPr>
        <w:t xml:space="preserve"> EU ukrepa</w:t>
      </w:r>
      <w:r w:rsidR="007B6E67">
        <w:rPr>
          <w:lang w:val="sl-SI"/>
        </w:rPr>
        <w:t xml:space="preserve"> ter na izkušnje humanitarnih organizacij z najbolj ranljivimi skupinami, ob tem se je poudarila tudi pomembna vloga prostovoljstva. Udeleženci so predstavili tudi nekaj </w:t>
      </w:r>
      <w:r>
        <w:rPr>
          <w:lang w:val="sl-SI"/>
        </w:rPr>
        <w:t>idej</w:t>
      </w:r>
      <w:r w:rsidR="007B6E67">
        <w:rPr>
          <w:lang w:val="sl-SI"/>
        </w:rPr>
        <w:t>, pomislekov in predlogov glede programiranja ukrepa v naslednjem programskem obdobju.</w:t>
      </w:r>
      <w:r>
        <w:rPr>
          <w:lang w:val="sl-SI"/>
        </w:rPr>
        <w:t xml:space="preserve"> </w:t>
      </w:r>
    </w:p>
    <w:p w:rsidR="006711CA" w:rsidRDefault="006711CA" w:rsidP="0041601E">
      <w:pPr>
        <w:autoSpaceDE w:val="0"/>
        <w:autoSpaceDN w:val="0"/>
        <w:adjustRightInd w:val="0"/>
        <w:rPr>
          <w:lang w:val="sl-SI"/>
        </w:rPr>
      </w:pPr>
      <w:r>
        <w:rPr>
          <w:lang w:val="sl-SI"/>
        </w:rPr>
        <w:t xml:space="preserve">Peter Tomažič iz Slovenske </w:t>
      </w:r>
      <w:proofErr w:type="spellStart"/>
      <w:r>
        <w:rPr>
          <w:lang w:val="sl-SI"/>
        </w:rPr>
        <w:t>karitas</w:t>
      </w:r>
      <w:proofErr w:type="spellEnd"/>
      <w:r>
        <w:rPr>
          <w:lang w:val="sl-SI"/>
        </w:rPr>
        <w:t xml:space="preserve"> je </w:t>
      </w:r>
      <w:r w:rsidR="007B6E67">
        <w:rPr>
          <w:lang w:val="sl-SI"/>
        </w:rPr>
        <w:t xml:space="preserve">kot ogroženi skupini izpostavil </w:t>
      </w:r>
      <w:r w:rsidR="003C3113">
        <w:rPr>
          <w:lang w:val="sl-SI"/>
        </w:rPr>
        <w:t xml:space="preserve">starejše osebe ter </w:t>
      </w:r>
      <w:r w:rsidR="00DC6DA8">
        <w:rPr>
          <w:lang w:val="sl-SI"/>
        </w:rPr>
        <w:t xml:space="preserve">dolgotrajno </w:t>
      </w:r>
      <w:r>
        <w:rPr>
          <w:lang w:val="sl-SI"/>
        </w:rPr>
        <w:t>brezposelne moške</w:t>
      </w:r>
      <w:r w:rsidR="007B6E67">
        <w:rPr>
          <w:lang w:val="sl-SI"/>
        </w:rPr>
        <w:t xml:space="preserve">. </w:t>
      </w:r>
      <w:r w:rsidR="00DC6DA8">
        <w:rPr>
          <w:lang w:val="sl-SI"/>
        </w:rPr>
        <w:t xml:space="preserve">Poudaril je, da je </w:t>
      </w:r>
      <w:r>
        <w:rPr>
          <w:lang w:val="sl-SI"/>
        </w:rPr>
        <w:t xml:space="preserve">EU pomoč </w:t>
      </w:r>
      <w:r w:rsidR="00DC6DA8">
        <w:rPr>
          <w:lang w:val="sl-SI"/>
        </w:rPr>
        <w:t xml:space="preserve">kot celota </w:t>
      </w:r>
      <w:r>
        <w:rPr>
          <w:lang w:val="sl-SI"/>
        </w:rPr>
        <w:t xml:space="preserve">lahko zelo učinkovita, saj predstavlja prvo vstopno točko </w:t>
      </w:r>
      <w:r w:rsidR="00DC6DA8">
        <w:rPr>
          <w:lang w:val="sl-SI"/>
        </w:rPr>
        <w:t>za najbolj prikrajšanje</w:t>
      </w:r>
      <w:r w:rsidR="00C7186A">
        <w:rPr>
          <w:lang w:val="sl-SI"/>
        </w:rPr>
        <w:t>.</w:t>
      </w:r>
      <w:r>
        <w:rPr>
          <w:lang w:val="sl-SI"/>
        </w:rPr>
        <w:t xml:space="preserve"> </w:t>
      </w:r>
      <w:r w:rsidR="00C7186A">
        <w:rPr>
          <w:lang w:val="sl-SI"/>
        </w:rPr>
        <w:t>S tem, ko</w:t>
      </w:r>
      <w:r w:rsidR="003C3113">
        <w:rPr>
          <w:lang w:val="sl-SI"/>
        </w:rPr>
        <w:t xml:space="preserve"> prejemnik prevzame pakete </w:t>
      </w:r>
      <w:r>
        <w:rPr>
          <w:lang w:val="sl-SI"/>
        </w:rPr>
        <w:t>hran</w:t>
      </w:r>
      <w:r w:rsidR="003C3113">
        <w:rPr>
          <w:lang w:val="sl-SI"/>
        </w:rPr>
        <w:t>e</w:t>
      </w:r>
      <w:r>
        <w:rPr>
          <w:lang w:val="sl-SI"/>
        </w:rPr>
        <w:t xml:space="preserve">, se </w:t>
      </w:r>
      <w:r w:rsidR="003C3113">
        <w:rPr>
          <w:lang w:val="sl-SI"/>
        </w:rPr>
        <w:t xml:space="preserve">z njim </w:t>
      </w:r>
      <w:r>
        <w:rPr>
          <w:lang w:val="sl-SI"/>
        </w:rPr>
        <w:t xml:space="preserve">lažje vzpostavi stik. </w:t>
      </w:r>
      <w:r w:rsidR="00B95C4B">
        <w:rPr>
          <w:lang w:val="sl-SI"/>
        </w:rPr>
        <w:t>Prav tako je posvaril</w:t>
      </w:r>
      <w:r>
        <w:rPr>
          <w:lang w:val="sl-SI"/>
        </w:rPr>
        <w:t xml:space="preserve">, da bi reduciranje ciljnih skupin lahko privedlo do ustvarjanja še večjih razlik med nekaterimi </w:t>
      </w:r>
      <w:r w:rsidR="003B2A1D">
        <w:rPr>
          <w:lang w:val="sl-SI"/>
        </w:rPr>
        <w:t xml:space="preserve">ranljivimi </w:t>
      </w:r>
      <w:r>
        <w:rPr>
          <w:lang w:val="sl-SI"/>
        </w:rPr>
        <w:t xml:space="preserve">skupinami. </w:t>
      </w:r>
      <w:r w:rsidR="00B95C4B">
        <w:rPr>
          <w:lang w:val="sl-SI"/>
        </w:rPr>
        <w:t xml:space="preserve">Na koncu je dodal, </w:t>
      </w:r>
      <w:r w:rsidR="003C3113">
        <w:rPr>
          <w:lang w:val="sl-SI"/>
        </w:rPr>
        <w:t xml:space="preserve">da </w:t>
      </w:r>
      <w:r w:rsidR="00B95C4B">
        <w:rPr>
          <w:lang w:val="sl-SI"/>
        </w:rPr>
        <w:t xml:space="preserve">žal en </w:t>
      </w:r>
      <w:r w:rsidR="00C7186A">
        <w:rPr>
          <w:lang w:val="sl-SI"/>
        </w:rPr>
        <w:t xml:space="preserve">manjši </w:t>
      </w:r>
      <w:r w:rsidR="00B95C4B">
        <w:rPr>
          <w:lang w:val="sl-SI"/>
        </w:rPr>
        <w:t>del najbolj ranljivih</w:t>
      </w:r>
      <w:r w:rsidR="003C3113">
        <w:rPr>
          <w:lang w:val="sl-SI"/>
        </w:rPr>
        <w:t xml:space="preserve"> ljud</w:t>
      </w:r>
      <w:r w:rsidR="00B95C4B">
        <w:rPr>
          <w:lang w:val="sl-SI"/>
        </w:rPr>
        <w:t xml:space="preserve">i zaradi različnih vzrokov </w:t>
      </w:r>
      <w:r w:rsidR="003C3113">
        <w:rPr>
          <w:lang w:val="sl-SI"/>
        </w:rPr>
        <w:t>kljub</w:t>
      </w:r>
      <w:r>
        <w:rPr>
          <w:lang w:val="sl-SI"/>
        </w:rPr>
        <w:t xml:space="preserve"> vsej pomoči</w:t>
      </w:r>
      <w:r w:rsidR="003C3113">
        <w:rPr>
          <w:lang w:val="sl-SI"/>
        </w:rPr>
        <w:t xml:space="preserve"> in trudu ne bo vidno ali trajnejše napredoval</w:t>
      </w:r>
      <w:r>
        <w:rPr>
          <w:lang w:val="sl-SI"/>
        </w:rPr>
        <w:t xml:space="preserve"> </w:t>
      </w:r>
      <w:r w:rsidR="009C3BE3">
        <w:rPr>
          <w:lang w:val="sl-SI"/>
        </w:rPr>
        <w:t>–</w:t>
      </w:r>
      <w:r>
        <w:rPr>
          <w:lang w:val="sl-SI"/>
        </w:rPr>
        <w:t xml:space="preserve"> kar</w:t>
      </w:r>
      <w:r w:rsidR="009C3BE3">
        <w:rPr>
          <w:lang w:val="sl-SI"/>
        </w:rPr>
        <w:t xml:space="preserve"> pa nujno pomeni, da je</w:t>
      </w:r>
      <w:r w:rsidR="00B95C4B">
        <w:rPr>
          <w:lang w:val="sl-SI"/>
        </w:rPr>
        <w:t xml:space="preserve"> z vsemi ukrepi pri njih </w:t>
      </w:r>
      <w:r w:rsidR="009C3BE3">
        <w:rPr>
          <w:lang w:val="sl-SI"/>
        </w:rPr>
        <w:t xml:space="preserve">potrebno </w:t>
      </w:r>
      <w:r w:rsidR="00B95C4B">
        <w:rPr>
          <w:lang w:val="sl-SI"/>
        </w:rPr>
        <w:t xml:space="preserve">nadaljevati in </w:t>
      </w:r>
      <w:r w:rsidR="009C3BE3">
        <w:rPr>
          <w:lang w:val="sl-SI"/>
        </w:rPr>
        <w:t xml:space="preserve">ohranjati njihovo dostojanstvo. </w:t>
      </w:r>
    </w:p>
    <w:p w:rsidR="009C3BE3" w:rsidRDefault="009C3BE3" w:rsidP="0041601E">
      <w:pPr>
        <w:autoSpaceDE w:val="0"/>
        <w:autoSpaceDN w:val="0"/>
        <w:adjustRightInd w:val="0"/>
        <w:rPr>
          <w:lang w:val="sl-SI"/>
        </w:rPr>
      </w:pPr>
      <w:r>
        <w:rPr>
          <w:lang w:val="sl-SI"/>
        </w:rPr>
        <w:t>Jože Kern iz Slovenske Karitas je opozoril</w:t>
      </w:r>
      <w:r w:rsidR="00B95C4B">
        <w:rPr>
          <w:lang w:val="sl-SI"/>
        </w:rPr>
        <w:t>,</w:t>
      </w:r>
      <w:r>
        <w:rPr>
          <w:lang w:val="sl-SI"/>
        </w:rPr>
        <w:t xml:space="preserve"> da </w:t>
      </w:r>
      <w:r w:rsidR="001836A1">
        <w:rPr>
          <w:lang w:val="sl-SI"/>
        </w:rPr>
        <w:t xml:space="preserve">se </w:t>
      </w:r>
      <w:r>
        <w:rPr>
          <w:lang w:val="sl-SI"/>
        </w:rPr>
        <w:t>svetovanje</w:t>
      </w:r>
      <w:r w:rsidR="001836A1">
        <w:rPr>
          <w:lang w:val="sl-SI"/>
        </w:rPr>
        <w:t xml:space="preserve"> (in druge aktivnosti)</w:t>
      </w:r>
      <w:r w:rsidR="00B95C4B">
        <w:rPr>
          <w:lang w:val="sl-SI"/>
        </w:rPr>
        <w:t xml:space="preserve"> v okviru spremljevalnih ukrepov</w:t>
      </w:r>
      <w:r w:rsidR="001836A1">
        <w:rPr>
          <w:lang w:val="sl-SI"/>
        </w:rPr>
        <w:t xml:space="preserve"> ne </w:t>
      </w:r>
      <w:r>
        <w:rPr>
          <w:lang w:val="sl-SI"/>
        </w:rPr>
        <w:t xml:space="preserve">sme </w:t>
      </w:r>
      <w:r w:rsidR="001836A1">
        <w:rPr>
          <w:lang w:val="sl-SI"/>
        </w:rPr>
        <w:t xml:space="preserve">zreducirati </w:t>
      </w:r>
      <w:r w:rsidR="003B2A1D">
        <w:rPr>
          <w:lang w:val="sl-SI"/>
        </w:rPr>
        <w:t xml:space="preserve">le </w:t>
      </w:r>
      <w:r w:rsidR="001836A1">
        <w:rPr>
          <w:lang w:val="sl-SI"/>
        </w:rPr>
        <w:t xml:space="preserve">na posamezen pogovor ali dogodek. Z ljudmi se </w:t>
      </w:r>
      <w:r>
        <w:rPr>
          <w:lang w:val="sl-SI"/>
        </w:rPr>
        <w:t xml:space="preserve">je </w:t>
      </w:r>
      <w:r w:rsidR="001836A1">
        <w:rPr>
          <w:lang w:val="sl-SI"/>
        </w:rPr>
        <w:t>po</w:t>
      </w:r>
      <w:r>
        <w:rPr>
          <w:lang w:val="sl-SI"/>
        </w:rPr>
        <w:t>treb</w:t>
      </w:r>
      <w:r w:rsidR="001836A1">
        <w:rPr>
          <w:lang w:val="sl-SI"/>
        </w:rPr>
        <w:t>no</w:t>
      </w:r>
      <w:r>
        <w:rPr>
          <w:lang w:val="sl-SI"/>
        </w:rPr>
        <w:t xml:space="preserve"> </w:t>
      </w:r>
      <w:r w:rsidR="001836A1">
        <w:rPr>
          <w:lang w:val="sl-SI"/>
        </w:rPr>
        <w:t xml:space="preserve">ukvarjati dlje časa, saj se lahko tako spremlja tudi njihov napredek. Za to pa je </w:t>
      </w:r>
      <w:r w:rsidR="003C3113">
        <w:rPr>
          <w:lang w:val="sl-SI"/>
        </w:rPr>
        <w:t>potrebno i</w:t>
      </w:r>
      <w:r>
        <w:rPr>
          <w:lang w:val="sl-SI"/>
        </w:rPr>
        <w:t xml:space="preserve">meti </w:t>
      </w:r>
      <w:r w:rsidR="001836A1">
        <w:rPr>
          <w:lang w:val="sl-SI"/>
        </w:rPr>
        <w:t xml:space="preserve">tako </w:t>
      </w:r>
      <w:r>
        <w:rPr>
          <w:lang w:val="sl-SI"/>
        </w:rPr>
        <w:t xml:space="preserve">čas </w:t>
      </w:r>
      <w:r w:rsidR="001836A1">
        <w:rPr>
          <w:lang w:val="sl-SI"/>
        </w:rPr>
        <w:t xml:space="preserve">kot ustrezen </w:t>
      </w:r>
      <w:r>
        <w:rPr>
          <w:lang w:val="sl-SI"/>
        </w:rPr>
        <w:t xml:space="preserve">kader. </w:t>
      </w:r>
      <w:r w:rsidR="001836A1">
        <w:rPr>
          <w:lang w:val="sl-SI"/>
        </w:rPr>
        <w:t>Izrazil je pomisleke glede vavčerjev, naročilnic in podobnih novih idej razdeljevanja hrane, saj z ljudmi tako ne bi imeli več stika in izgubila bi se poanta spremljevalnih ukrepov. Ljudje namreč pridejo, ko so v materialni stiski, in ko pridejo, se z njimi lahko tudi pogovorijo. S</w:t>
      </w:r>
      <w:r>
        <w:rPr>
          <w:lang w:val="sl-SI"/>
        </w:rPr>
        <w:t xml:space="preserve">ami od sebe </w:t>
      </w:r>
      <w:r w:rsidR="001836A1">
        <w:rPr>
          <w:lang w:val="sl-SI"/>
        </w:rPr>
        <w:t xml:space="preserve">delavnice, izobraževanja in druge dejavnosti redkeje </w:t>
      </w:r>
      <w:r w:rsidR="00C7186A">
        <w:rPr>
          <w:lang w:val="sl-SI"/>
        </w:rPr>
        <w:t>obiskujejo</w:t>
      </w:r>
      <w:r w:rsidR="001836A1">
        <w:rPr>
          <w:lang w:val="sl-SI"/>
        </w:rPr>
        <w:t>.</w:t>
      </w:r>
    </w:p>
    <w:p w:rsidR="009C3BE3" w:rsidRDefault="00787DC1" w:rsidP="0041601E">
      <w:pPr>
        <w:autoSpaceDE w:val="0"/>
        <w:autoSpaceDN w:val="0"/>
        <w:adjustRightInd w:val="0"/>
        <w:rPr>
          <w:lang w:val="sl-SI"/>
        </w:rPr>
      </w:pPr>
      <w:r>
        <w:rPr>
          <w:lang w:val="sl-SI"/>
        </w:rPr>
        <w:t xml:space="preserve">Mateja </w:t>
      </w:r>
      <w:r w:rsidR="009C3BE3">
        <w:rPr>
          <w:lang w:val="sl-SI"/>
        </w:rPr>
        <w:t xml:space="preserve">Lamovšek iz RKS je poudarila, da okoli </w:t>
      </w:r>
      <w:r w:rsidR="001836A1">
        <w:rPr>
          <w:lang w:val="sl-SI"/>
        </w:rPr>
        <w:t xml:space="preserve">dve tretjini </w:t>
      </w:r>
      <w:r w:rsidR="009C3BE3">
        <w:rPr>
          <w:lang w:val="sl-SI"/>
        </w:rPr>
        <w:t xml:space="preserve">hrane prihaja iz Sklada, </w:t>
      </w:r>
      <w:r w:rsidR="001836A1">
        <w:rPr>
          <w:lang w:val="sl-SI"/>
        </w:rPr>
        <w:t xml:space="preserve">ostalo </w:t>
      </w:r>
      <w:r w:rsidR="009C3BE3">
        <w:rPr>
          <w:lang w:val="sl-SI"/>
        </w:rPr>
        <w:t xml:space="preserve">dopolnjujejo z lastnimi viri. S spremljevalnimi ukrepi skušajo nagovoriti prejemnike, da se udeležijo </w:t>
      </w:r>
      <w:r w:rsidR="001836A1">
        <w:rPr>
          <w:lang w:val="sl-SI"/>
        </w:rPr>
        <w:t xml:space="preserve">drugih </w:t>
      </w:r>
      <w:r w:rsidR="009C3BE3">
        <w:rPr>
          <w:lang w:val="sl-SI"/>
        </w:rPr>
        <w:t xml:space="preserve">srečanj </w:t>
      </w:r>
      <w:r w:rsidR="0091357D">
        <w:rPr>
          <w:lang w:val="sl-SI"/>
        </w:rPr>
        <w:t>in delavnic.</w:t>
      </w:r>
      <w:r w:rsidR="001836A1">
        <w:rPr>
          <w:lang w:val="sl-SI"/>
        </w:rPr>
        <w:t xml:space="preserve"> Svoje d</w:t>
      </w:r>
      <w:r w:rsidR="0091357D">
        <w:rPr>
          <w:lang w:val="sl-SI"/>
        </w:rPr>
        <w:t>elavnice prilagajajo interesom udeležencev</w:t>
      </w:r>
      <w:r w:rsidR="001836A1">
        <w:rPr>
          <w:lang w:val="sl-SI"/>
        </w:rPr>
        <w:t>, poudarila</w:t>
      </w:r>
      <w:r w:rsidR="0091357D">
        <w:rPr>
          <w:lang w:val="sl-SI"/>
        </w:rPr>
        <w:t xml:space="preserve"> je tudi pomembno vlogo prostovoljcev pri njihovem izvajanju. Tudi </w:t>
      </w:r>
      <w:r w:rsidR="001836A1">
        <w:rPr>
          <w:lang w:val="sl-SI"/>
        </w:rPr>
        <w:t xml:space="preserve">v prihodnje </w:t>
      </w:r>
      <w:r w:rsidR="0091357D">
        <w:rPr>
          <w:lang w:val="sl-SI"/>
        </w:rPr>
        <w:t xml:space="preserve">je </w:t>
      </w:r>
      <w:r w:rsidR="001836A1">
        <w:rPr>
          <w:lang w:val="sl-SI"/>
        </w:rPr>
        <w:t>po</w:t>
      </w:r>
      <w:r w:rsidR="0091357D">
        <w:rPr>
          <w:lang w:val="sl-SI"/>
        </w:rPr>
        <w:t>treb</w:t>
      </w:r>
      <w:r w:rsidR="001836A1">
        <w:rPr>
          <w:lang w:val="sl-SI"/>
        </w:rPr>
        <w:t>no</w:t>
      </w:r>
      <w:r w:rsidR="0091357D">
        <w:rPr>
          <w:lang w:val="sl-SI"/>
        </w:rPr>
        <w:t xml:space="preserve"> razmi</w:t>
      </w:r>
      <w:r w:rsidR="001836A1">
        <w:rPr>
          <w:lang w:val="sl-SI"/>
        </w:rPr>
        <w:t>sliti o pomenu in vlogi prostovoljstva – država jim mora z</w:t>
      </w:r>
      <w:r w:rsidR="0091357D">
        <w:rPr>
          <w:lang w:val="sl-SI"/>
        </w:rPr>
        <w:t>agotoviti</w:t>
      </w:r>
      <w:r w:rsidR="001836A1">
        <w:rPr>
          <w:lang w:val="sl-SI"/>
        </w:rPr>
        <w:t xml:space="preserve"> </w:t>
      </w:r>
      <w:r w:rsidR="0091357D">
        <w:rPr>
          <w:lang w:val="sl-SI"/>
        </w:rPr>
        <w:t xml:space="preserve">spodbudo </w:t>
      </w:r>
      <w:r w:rsidR="001836A1">
        <w:rPr>
          <w:lang w:val="sl-SI"/>
        </w:rPr>
        <w:t xml:space="preserve">s </w:t>
      </w:r>
      <w:r w:rsidR="0091357D">
        <w:rPr>
          <w:lang w:val="sl-SI"/>
        </w:rPr>
        <w:t>kritje</w:t>
      </w:r>
      <w:r w:rsidR="001836A1">
        <w:rPr>
          <w:lang w:val="sl-SI"/>
        </w:rPr>
        <w:t>m</w:t>
      </w:r>
      <w:r w:rsidR="0091357D">
        <w:rPr>
          <w:lang w:val="sl-SI"/>
        </w:rPr>
        <w:t xml:space="preserve"> </w:t>
      </w:r>
      <w:r w:rsidR="001C5F6F">
        <w:rPr>
          <w:lang w:val="sl-SI"/>
        </w:rPr>
        <w:t>osnovnih stroškov za delo</w:t>
      </w:r>
      <w:r w:rsidR="0091357D">
        <w:rPr>
          <w:lang w:val="sl-SI"/>
        </w:rPr>
        <w:t>.</w:t>
      </w:r>
      <w:r w:rsidR="001C5F6F">
        <w:rPr>
          <w:lang w:val="sl-SI"/>
        </w:rPr>
        <w:t xml:space="preserve"> Humanitarne organizacije tega bremena niso sposobne kriti same.</w:t>
      </w:r>
      <w:r w:rsidR="0091357D">
        <w:rPr>
          <w:lang w:val="sl-SI"/>
        </w:rPr>
        <w:t xml:space="preserve"> </w:t>
      </w:r>
    </w:p>
    <w:p w:rsidR="00797645" w:rsidRDefault="001C5F6F" w:rsidP="00797645">
      <w:pPr>
        <w:autoSpaceDE w:val="0"/>
        <w:autoSpaceDN w:val="0"/>
        <w:adjustRightInd w:val="0"/>
        <w:rPr>
          <w:lang w:val="sl-SI"/>
        </w:rPr>
      </w:pPr>
      <w:r>
        <w:rPr>
          <w:lang w:val="sl-SI"/>
        </w:rPr>
        <w:lastRenderedPageBreak/>
        <w:t xml:space="preserve">Uroš Colja iz Humanitarnega društva </w:t>
      </w:r>
      <w:r w:rsidR="00F058EE">
        <w:rPr>
          <w:lang w:val="sl-SI"/>
        </w:rPr>
        <w:t xml:space="preserve">Hrana za življenje je </w:t>
      </w:r>
      <w:r>
        <w:rPr>
          <w:lang w:val="sl-SI"/>
        </w:rPr>
        <w:t>tudi poudaril</w:t>
      </w:r>
      <w:r w:rsidR="00F058EE">
        <w:rPr>
          <w:lang w:val="sl-SI"/>
        </w:rPr>
        <w:t xml:space="preserve"> pomen prostovoljcev</w:t>
      </w:r>
      <w:r>
        <w:rPr>
          <w:lang w:val="sl-SI"/>
        </w:rPr>
        <w:t xml:space="preserve"> ter ob tem dodal, da ti </w:t>
      </w:r>
      <w:r w:rsidR="00F058EE">
        <w:rPr>
          <w:lang w:val="sl-SI"/>
        </w:rPr>
        <w:t xml:space="preserve">često niso </w:t>
      </w:r>
      <w:r>
        <w:rPr>
          <w:lang w:val="sl-SI"/>
        </w:rPr>
        <w:t xml:space="preserve">dovolj </w:t>
      </w:r>
      <w:r w:rsidR="00F058EE">
        <w:rPr>
          <w:lang w:val="sl-SI"/>
        </w:rPr>
        <w:t xml:space="preserve">usposobljeni. </w:t>
      </w:r>
      <w:r w:rsidR="003B2A1D">
        <w:rPr>
          <w:lang w:val="sl-SI"/>
        </w:rPr>
        <w:t xml:space="preserve">V humanitarnih organizacijah </w:t>
      </w:r>
      <w:r>
        <w:rPr>
          <w:lang w:val="sl-SI"/>
        </w:rPr>
        <w:t>bi si</w:t>
      </w:r>
      <w:r w:rsidR="003B2A1D">
        <w:rPr>
          <w:lang w:val="sl-SI"/>
        </w:rPr>
        <w:t xml:space="preserve"> želeli</w:t>
      </w:r>
      <w:r>
        <w:rPr>
          <w:lang w:val="sl-SI"/>
        </w:rPr>
        <w:t xml:space="preserve">, da bi prostovoljcem poleg kritja stroškov zagotovili tudi osnovno usposabljanje. </w:t>
      </w:r>
      <w:r w:rsidR="00993B3C">
        <w:rPr>
          <w:lang w:val="sl-SI"/>
        </w:rPr>
        <w:t xml:space="preserve">Tina Velišček iz Slovenske </w:t>
      </w:r>
      <w:r>
        <w:rPr>
          <w:lang w:val="sl-SI"/>
        </w:rPr>
        <w:t>f</w:t>
      </w:r>
      <w:r w:rsidR="00993B3C">
        <w:rPr>
          <w:lang w:val="sl-SI"/>
        </w:rPr>
        <w:t>ilantropije</w:t>
      </w:r>
      <w:r w:rsidR="008C69FF">
        <w:rPr>
          <w:lang w:val="sl-SI"/>
        </w:rPr>
        <w:t xml:space="preserve"> je izpostavila pomen dostave na dom tistim, ki po pomoč sami ne morejo priti. Ob tem je pojasnila, da bi se lahko več pozornosti namenjalo tudi </w:t>
      </w:r>
      <w:proofErr w:type="spellStart"/>
      <w:r w:rsidR="008C69FF">
        <w:rPr>
          <w:lang w:val="sl-SI"/>
        </w:rPr>
        <w:t>d</w:t>
      </w:r>
      <w:r w:rsidR="00993B3C">
        <w:rPr>
          <w:lang w:val="sl-SI"/>
        </w:rPr>
        <w:t>oniran</w:t>
      </w:r>
      <w:r w:rsidR="008C69FF">
        <w:rPr>
          <w:lang w:val="sl-SI"/>
        </w:rPr>
        <w:t>i</w:t>
      </w:r>
      <w:proofErr w:type="spellEnd"/>
      <w:r w:rsidR="00993B3C">
        <w:rPr>
          <w:lang w:val="sl-SI"/>
        </w:rPr>
        <w:t xml:space="preserve"> hran</w:t>
      </w:r>
      <w:r w:rsidR="008C69FF">
        <w:rPr>
          <w:lang w:val="sl-SI"/>
        </w:rPr>
        <w:t>i oziroma</w:t>
      </w:r>
      <w:r w:rsidR="00993B3C">
        <w:rPr>
          <w:lang w:val="sl-SI"/>
        </w:rPr>
        <w:t xml:space="preserve"> presežk</w:t>
      </w:r>
      <w:r w:rsidR="008C69FF">
        <w:rPr>
          <w:lang w:val="sl-SI"/>
        </w:rPr>
        <w:t>om</w:t>
      </w:r>
      <w:r w:rsidR="00993B3C">
        <w:rPr>
          <w:lang w:val="sl-SI"/>
        </w:rPr>
        <w:t xml:space="preserve"> hrane</w:t>
      </w:r>
      <w:r w:rsidR="003B2A1D">
        <w:rPr>
          <w:lang w:val="sl-SI"/>
        </w:rPr>
        <w:t xml:space="preserve"> – tak način pridobivanja hrane naj bi bil bolj ekološki in hkrati cenejši. </w:t>
      </w:r>
      <w:r w:rsidR="00797645">
        <w:rPr>
          <w:lang w:val="sl-SI"/>
        </w:rPr>
        <w:t xml:space="preserve">Alen </w:t>
      </w:r>
      <w:proofErr w:type="spellStart"/>
      <w:r w:rsidR="00797645">
        <w:rPr>
          <w:lang w:val="sl-SI"/>
        </w:rPr>
        <w:t>Novit</w:t>
      </w:r>
      <w:proofErr w:type="spellEnd"/>
      <w:r w:rsidR="00797645">
        <w:rPr>
          <w:lang w:val="sl-SI"/>
        </w:rPr>
        <w:t xml:space="preserve"> iz </w:t>
      </w:r>
      <w:proofErr w:type="spellStart"/>
      <w:r w:rsidR="00797645">
        <w:rPr>
          <w:lang w:val="sl-SI"/>
        </w:rPr>
        <w:t>Sibahe</w:t>
      </w:r>
      <w:proofErr w:type="spellEnd"/>
      <w:r w:rsidR="00797645">
        <w:rPr>
          <w:lang w:val="sl-SI"/>
        </w:rPr>
        <w:t xml:space="preserve"> – Slovenske banke hrane je tudi opozoril na pomen hrane iz donacij (npr. hrano tik pred rokom uporabe) ter na sodelovanje med humanitarnimi organizacijami, ob tem pa izpostavil nekaj problemov, kot so pomanjkanje kapacitet in pomanjkanje prostovoljcev. Želel bi več pomoči s strani države in lokalne skupnosti. Izrazil je nestrinjanje s trenutnim programom razdeljevanja hrane in spremljevalnih ukrepov v tistem delu, ki s svojimi zahtevami in pogoji onemogoča, da bi pri njem sodelovale oziroma ga izvajale tudi druge manjše humanitarne organizacije. </w:t>
      </w:r>
    </w:p>
    <w:p w:rsidR="00993B3C" w:rsidRDefault="008C69FF" w:rsidP="0041601E">
      <w:pPr>
        <w:autoSpaceDE w:val="0"/>
        <w:autoSpaceDN w:val="0"/>
        <w:adjustRightInd w:val="0"/>
        <w:rPr>
          <w:lang w:val="sl-SI"/>
        </w:rPr>
      </w:pPr>
      <w:r>
        <w:rPr>
          <w:rFonts w:cs="Arial"/>
          <w:color w:val="000000"/>
          <w:szCs w:val="20"/>
          <w:lang w:eastAsia="sl-SI"/>
        </w:rPr>
        <w:t xml:space="preserve">Roman </w:t>
      </w:r>
      <w:proofErr w:type="spellStart"/>
      <w:r>
        <w:rPr>
          <w:rFonts w:cs="Arial"/>
          <w:color w:val="000000"/>
          <w:szCs w:val="20"/>
          <w:lang w:eastAsia="sl-SI"/>
        </w:rPr>
        <w:t>Vučajnk</w:t>
      </w:r>
      <w:proofErr w:type="spellEnd"/>
      <w:r>
        <w:rPr>
          <w:rFonts w:cs="Arial"/>
          <w:color w:val="000000"/>
          <w:szCs w:val="20"/>
          <w:lang w:eastAsia="sl-SI"/>
        </w:rPr>
        <w:t xml:space="preserve"> </w:t>
      </w:r>
      <w:proofErr w:type="spellStart"/>
      <w:r>
        <w:rPr>
          <w:rFonts w:cs="Arial"/>
          <w:color w:val="000000"/>
          <w:szCs w:val="20"/>
          <w:lang w:eastAsia="sl-SI"/>
        </w:rPr>
        <w:t>iz</w:t>
      </w:r>
      <w:proofErr w:type="spellEnd"/>
      <w:r>
        <w:rPr>
          <w:rFonts w:cs="Arial"/>
          <w:color w:val="000000"/>
          <w:szCs w:val="20"/>
          <w:lang w:eastAsia="sl-SI"/>
        </w:rPr>
        <w:t xml:space="preserve"> </w:t>
      </w:r>
      <w:r w:rsidR="0044538D">
        <w:rPr>
          <w:lang w:val="sl-SI"/>
        </w:rPr>
        <w:t xml:space="preserve">Društva </w:t>
      </w:r>
      <w:r>
        <w:rPr>
          <w:lang w:val="sl-SI"/>
        </w:rPr>
        <w:t>M</w:t>
      </w:r>
      <w:r w:rsidR="0044538D">
        <w:rPr>
          <w:lang w:val="sl-SI"/>
        </w:rPr>
        <w:t>alteška pomoč</w:t>
      </w:r>
      <w:r>
        <w:rPr>
          <w:lang w:val="sl-SI"/>
        </w:rPr>
        <w:t xml:space="preserve"> Slovenija je podal pogled na idejo vavčerjev, opozoril pa je tudi na </w:t>
      </w:r>
      <w:r w:rsidR="00787DC1">
        <w:rPr>
          <w:lang w:val="sl-SI"/>
        </w:rPr>
        <w:t>romske skupnosti</w:t>
      </w:r>
      <w:r>
        <w:rPr>
          <w:lang w:val="sl-SI"/>
        </w:rPr>
        <w:t xml:space="preserve">, kjer pomoč velikokrat ne pride do upravičenih prejemnikov, ampak konča drugje. </w:t>
      </w:r>
      <w:r w:rsidR="00787DC1">
        <w:rPr>
          <w:lang w:val="sl-SI"/>
        </w:rPr>
        <w:t xml:space="preserve">Temu je pritrdil tudi </w:t>
      </w:r>
      <w:r w:rsidR="003B2A1D">
        <w:rPr>
          <w:lang w:val="sl-SI"/>
        </w:rPr>
        <w:t xml:space="preserve">predstavnik </w:t>
      </w:r>
      <w:r w:rsidR="00787DC1">
        <w:rPr>
          <w:lang w:val="sl-SI"/>
        </w:rPr>
        <w:t>Slovenske Karitas in dodal, da se prostovoljci tu velikokrat soočajo s problemom varnosti</w:t>
      </w:r>
      <w:r w:rsidR="00797645">
        <w:rPr>
          <w:lang w:val="sl-SI"/>
        </w:rPr>
        <w:t xml:space="preserve">, zato je v bodoče </w:t>
      </w:r>
      <w:r w:rsidR="00787DC1">
        <w:rPr>
          <w:lang w:val="sl-SI"/>
        </w:rPr>
        <w:t>nujno sodelovanj</w:t>
      </w:r>
      <w:r w:rsidR="00797645">
        <w:rPr>
          <w:lang w:val="sl-SI"/>
        </w:rPr>
        <w:t>e</w:t>
      </w:r>
      <w:r w:rsidR="00787DC1">
        <w:rPr>
          <w:lang w:val="sl-SI"/>
        </w:rPr>
        <w:t xml:space="preserve"> z lokalno skupnostjo in CSD.</w:t>
      </w:r>
      <w:r w:rsidR="009F6310">
        <w:rPr>
          <w:lang w:val="sl-SI"/>
        </w:rPr>
        <w:t xml:space="preserve"> Omenil je še, da je </w:t>
      </w:r>
      <w:proofErr w:type="spellStart"/>
      <w:r w:rsidR="009F6310">
        <w:rPr>
          <w:lang w:val="sl-SI"/>
        </w:rPr>
        <w:t>donirana</w:t>
      </w:r>
      <w:proofErr w:type="spellEnd"/>
      <w:r w:rsidR="009F6310">
        <w:rPr>
          <w:lang w:val="sl-SI"/>
        </w:rPr>
        <w:t xml:space="preserve"> hrana sicer pomembna, a da samo </w:t>
      </w:r>
      <w:proofErr w:type="spellStart"/>
      <w:r w:rsidR="009F6310">
        <w:rPr>
          <w:lang w:val="sl-SI"/>
        </w:rPr>
        <w:t>donirana</w:t>
      </w:r>
      <w:proofErr w:type="spellEnd"/>
      <w:r w:rsidR="009F6310">
        <w:rPr>
          <w:lang w:val="sl-SI"/>
        </w:rPr>
        <w:t xml:space="preserve"> hrana ne bi mogla zadovoljiti vseh potreb.</w:t>
      </w:r>
      <w:r w:rsidR="00787DC1">
        <w:rPr>
          <w:lang w:val="sl-SI"/>
        </w:rPr>
        <w:t xml:space="preserve"> </w:t>
      </w:r>
      <w:r>
        <w:rPr>
          <w:lang w:val="sl-SI"/>
        </w:rPr>
        <w:t xml:space="preserve">  </w:t>
      </w:r>
      <w:r w:rsidR="0044538D">
        <w:rPr>
          <w:lang w:val="sl-SI"/>
        </w:rPr>
        <w:t xml:space="preserve"> </w:t>
      </w:r>
    </w:p>
    <w:p w:rsidR="00787DC1" w:rsidRDefault="008C69FF" w:rsidP="00787DC1">
      <w:pPr>
        <w:autoSpaceDE w:val="0"/>
        <w:autoSpaceDN w:val="0"/>
        <w:adjustRightInd w:val="0"/>
        <w:rPr>
          <w:lang w:val="sl-SI"/>
        </w:rPr>
      </w:pPr>
      <w:r>
        <w:rPr>
          <w:lang w:val="sl-SI"/>
        </w:rPr>
        <w:t xml:space="preserve">Marta Ramovš iz </w:t>
      </w:r>
      <w:r w:rsidR="0044538D">
        <w:rPr>
          <w:lang w:val="sl-SI"/>
        </w:rPr>
        <w:t>Inštitut</w:t>
      </w:r>
      <w:r>
        <w:rPr>
          <w:lang w:val="sl-SI"/>
        </w:rPr>
        <w:t>a</w:t>
      </w:r>
      <w:r w:rsidR="0044538D">
        <w:rPr>
          <w:lang w:val="sl-SI"/>
        </w:rPr>
        <w:t xml:space="preserve"> Antona Trstenjaka je </w:t>
      </w:r>
      <w:r>
        <w:rPr>
          <w:lang w:val="sl-SI"/>
        </w:rPr>
        <w:t xml:space="preserve">opomnila na </w:t>
      </w:r>
      <w:r w:rsidR="0044538D">
        <w:rPr>
          <w:lang w:val="sl-SI"/>
        </w:rPr>
        <w:t>osamljenos</w:t>
      </w:r>
      <w:r>
        <w:rPr>
          <w:lang w:val="sl-SI"/>
        </w:rPr>
        <w:t>t</w:t>
      </w:r>
      <w:r w:rsidR="0044538D">
        <w:rPr>
          <w:lang w:val="sl-SI"/>
        </w:rPr>
        <w:t xml:space="preserve"> starejših</w:t>
      </w:r>
      <w:r>
        <w:rPr>
          <w:lang w:val="sl-SI"/>
        </w:rPr>
        <w:t xml:space="preserve"> ter na potrebo po </w:t>
      </w:r>
      <w:r w:rsidR="0044538D">
        <w:rPr>
          <w:lang w:val="sl-SI"/>
        </w:rPr>
        <w:t>usposabljanj</w:t>
      </w:r>
      <w:r>
        <w:rPr>
          <w:lang w:val="sl-SI"/>
        </w:rPr>
        <w:t>u</w:t>
      </w:r>
      <w:r w:rsidR="0044538D">
        <w:rPr>
          <w:lang w:val="sl-SI"/>
        </w:rPr>
        <w:t xml:space="preserve"> prostovoljcev. Opozorila </w:t>
      </w:r>
      <w:r>
        <w:rPr>
          <w:lang w:val="sl-SI"/>
        </w:rPr>
        <w:t xml:space="preserve">je še </w:t>
      </w:r>
      <w:r w:rsidR="0044538D">
        <w:rPr>
          <w:lang w:val="sl-SI"/>
        </w:rPr>
        <w:t>na eno ranljiv</w:t>
      </w:r>
      <w:r>
        <w:rPr>
          <w:lang w:val="sl-SI"/>
        </w:rPr>
        <w:t>o</w:t>
      </w:r>
      <w:r w:rsidR="0044538D">
        <w:rPr>
          <w:lang w:val="sl-SI"/>
        </w:rPr>
        <w:t xml:space="preserve"> skupino: neformalni oskrbovalci</w:t>
      </w:r>
      <w:r w:rsidR="00980EC7">
        <w:rPr>
          <w:lang w:val="sl-SI"/>
        </w:rPr>
        <w:t xml:space="preserve"> (med njimi veliko žensk in brezposelnih)</w:t>
      </w:r>
      <w:r w:rsidR="0044538D">
        <w:rPr>
          <w:lang w:val="sl-SI"/>
        </w:rPr>
        <w:t xml:space="preserve">, ki skrbijo za </w:t>
      </w:r>
      <w:r w:rsidR="00980EC7">
        <w:rPr>
          <w:lang w:val="sl-SI"/>
        </w:rPr>
        <w:t xml:space="preserve">domače </w:t>
      </w:r>
      <w:r w:rsidR="0044538D">
        <w:rPr>
          <w:lang w:val="sl-SI"/>
        </w:rPr>
        <w:t>obnemogle in ostarele</w:t>
      </w:r>
      <w:r w:rsidR="00980EC7">
        <w:rPr>
          <w:lang w:val="sl-SI"/>
        </w:rPr>
        <w:t>.</w:t>
      </w:r>
      <w:r w:rsidR="00797645">
        <w:rPr>
          <w:lang w:val="sl-SI"/>
        </w:rPr>
        <w:t xml:space="preserve"> </w:t>
      </w:r>
      <w:r w:rsidR="00787DC1">
        <w:rPr>
          <w:lang w:val="sl-SI"/>
        </w:rPr>
        <w:t>Simon Smerkolj iz Vincencijeve zveze dobrote je izpostavil ostarele in brezdomce. Hrano v društvu pripravljajo skupaj z njimi</w:t>
      </w:r>
      <w:r w:rsidR="00787DC1" w:rsidRPr="00787DC1">
        <w:rPr>
          <w:lang w:val="sl-SI"/>
        </w:rPr>
        <w:t xml:space="preserve"> </w:t>
      </w:r>
      <w:r w:rsidR="00787DC1">
        <w:rPr>
          <w:lang w:val="sl-SI"/>
        </w:rPr>
        <w:t>(brezdomci sami s seboj prinesejo prejete pakete hrane). S tem jim dajejo občutek domačnosti, kar je pomembno za nadaljnje zaupanje.</w:t>
      </w:r>
    </w:p>
    <w:p w:rsidR="00D65720" w:rsidRDefault="003C3113" w:rsidP="0041601E">
      <w:pPr>
        <w:autoSpaceDE w:val="0"/>
        <w:autoSpaceDN w:val="0"/>
        <w:adjustRightInd w:val="0"/>
        <w:rPr>
          <w:lang w:val="sl-SI"/>
        </w:rPr>
      </w:pPr>
      <w:r>
        <w:rPr>
          <w:lang w:val="sl-SI"/>
        </w:rPr>
        <w:t>Ra</w:t>
      </w:r>
      <w:r w:rsidR="0044538D">
        <w:rPr>
          <w:lang w:val="sl-SI"/>
        </w:rPr>
        <w:t xml:space="preserve">zprava se je </w:t>
      </w:r>
      <w:r w:rsidR="00980EC7">
        <w:rPr>
          <w:lang w:val="sl-SI"/>
        </w:rPr>
        <w:t>nadaljevala z</w:t>
      </w:r>
      <w:r>
        <w:rPr>
          <w:lang w:val="sl-SI"/>
        </w:rPr>
        <w:t xml:space="preserve"> idejo</w:t>
      </w:r>
      <w:r w:rsidR="0044538D">
        <w:rPr>
          <w:lang w:val="sl-SI"/>
        </w:rPr>
        <w:t xml:space="preserve">, da je treba okrepiti programe socialnega vključevanja kot vmesne stopnje do </w:t>
      </w:r>
      <w:r w:rsidR="00980EC7">
        <w:rPr>
          <w:lang w:val="sl-SI"/>
        </w:rPr>
        <w:t xml:space="preserve">programov socialne aktivacije, </w:t>
      </w:r>
      <w:r w:rsidR="0044538D">
        <w:rPr>
          <w:lang w:val="sl-SI"/>
        </w:rPr>
        <w:t>APZ</w:t>
      </w:r>
      <w:r w:rsidR="00980EC7">
        <w:rPr>
          <w:lang w:val="sl-SI"/>
        </w:rPr>
        <w:t xml:space="preserve"> itd.</w:t>
      </w:r>
      <w:r w:rsidR="0044538D">
        <w:rPr>
          <w:lang w:val="sl-SI"/>
        </w:rPr>
        <w:t xml:space="preserve"> Tu </w:t>
      </w:r>
      <w:r w:rsidR="00980EC7">
        <w:rPr>
          <w:lang w:val="sl-SI"/>
        </w:rPr>
        <w:t xml:space="preserve">bi </w:t>
      </w:r>
      <w:r w:rsidR="0044538D">
        <w:rPr>
          <w:lang w:val="sl-SI"/>
        </w:rPr>
        <w:t>pomembn</w:t>
      </w:r>
      <w:r w:rsidR="00980EC7">
        <w:rPr>
          <w:lang w:val="sl-SI"/>
        </w:rPr>
        <w:t>o vlogo morale imeti</w:t>
      </w:r>
      <w:r w:rsidR="0044538D">
        <w:rPr>
          <w:lang w:val="sl-SI"/>
        </w:rPr>
        <w:t xml:space="preserve"> humanitarne organizacije</w:t>
      </w:r>
      <w:r w:rsidR="009F6310">
        <w:rPr>
          <w:lang w:val="sl-SI"/>
        </w:rPr>
        <w:t xml:space="preserve">. S tem bi se povezovali programi spremljevalnih ukrepov in drugi komplementarni programi/ukrepi </w:t>
      </w:r>
      <w:r w:rsidR="0044538D">
        <w:rPr>
          <w:lang w:val="sl-SI"/>
        </w:rPr>
        <w:t xml:space="preserve">socialne </w:t>
      </w:r>
      <w:r w:rsidR="009F6310">
        <w:rPr>
          <w:lang w:val="sl-SI"/>
        </w:rPr>
        <w:t xml:space="preserve">in kohezijske </w:t>
      </w:r>
      <w:r w:rsidR="0044538D">
        <w:rPr>
          <w:lang w:val="sl-SI"/>
        </w:rPr>
        <w:t xml:space="preserve">politike. </w:t>
      </w:r>
    </w:p>
    <w:p w:rsidR="009F6310" w:rsidRDefault="009F6310" w:rsidP="0041601E">
      <w:pPr>
        <w:autoSpaceDE w:val="0"/>
        <w:autoSpaceDN w:val="0"/>
        <w:adjustRightInd w:val="0"/>
        <w:rPr>
          <w:b/>
          <w:lang w:val="sl-SI"/>
        </w:rPr>
      </w:pPr>
    </w:p>
    <w:p w:rsidR="0041601E" w:rsidRPr="00D95691" w:rsidRDefault="009F6310" w:rsidP="0041601E">
      <w:pPr>
        <w:autoSpaceDE w:val="0"/>
        <w:autoSpaceDN w:val="0"/>
        <w:adjustRightInd w:val="0"/>
        <w:rPr>
          <w:b/>
          <w:color w:val="000000"/>
          <w:szCs w:val="20"/>
          <w:lang w:val="sl-SI"/>
        </w:rPr>
      </w:pPr>
      <w:r>
        <w:rPr>
          <w:b/>
          <w:lang w:val="sl-SI"/>
        </w:rPr>
        <w:t>G</w:t>
      </w:r>
      <w:r w:rsidR="00D33CB1" w:rsidRPr="00D95691">
        <w:rPr>
          <w:b/>
          <w:lang w:val="sl-SI"/>
        </w:rPr>
        <w:t xml:space="preserve">lavne ugotovitve: </w:t>
      </w:r>
      <w:r w:rsidR="00654A92">
        <w:rPr>
          <w:b/>
          <w:lang w:val="sl-SI"/>
        </w:rPr>
        <w:t>ukrep obstoječe</w:t>
      </w:r>
      <w:r w:rsidR="00D33CB1" w:rsidRPr="00D95691">
        <w:rPr>
          <w:b/>
          <w:lang w:val="sl-SI"/>
        </w:rPr>
        <w:t xml:space="preserve"> pomoč</w:t>
      </w:r>
      <w:r w:rsidR="00654A92">
        <w:rPr>
          <w:b/>
          <w:lang w:val="sl-SI"/>
        </w:rPr>
        <w:t>i</w:t>
      </w:r>
      <w:r w:rsidR="00D33CB1" w:rsidRPr="00D95691">
        <w:rPr>
          <w:b/>
          <w:lang w:val="sl-SI"/>
        </w:rPr>
        <w:t xml:space="preserve"> </w:t>
      </w:r>
      <w:r w:rsidR="00654A92">
        <w:rPr>
          <w:b/>
          <w:lang w:val="sl-SI"/>
        </w:rPr>
        <w:t xml:space="preserve">najbolj ogroženim je uspešen. Pri tem veliko vlogo igrajo humanitarne organizacije in njihovi prostovoljci, katerim je v bodoče potrebno namenjati še več pozornosti. Pri pripravi programa za naslednje obdobje je potrebno zasledovati cilj, da </w:t>
      </w:r>
      <w:r w:rsidR="00D33CB1" w:rsidRPr="00D95691">
        <w:rPr>
          <w:b/>
          <w:lang w:val="sl-SI"/>
        </w:rPr>
        <w:t xml:space="preserve">se </w:t>
      </w:r>
      <w:r w:rsidR="00654A92">
        <w:rPr>
          <w:b/>
          <w:lang w:val="sl-SI"/>
        </w:rPr>
        <w:t xml:space="preserve">ukrep </w:t>
      </w:r>
      <w:r w:rsidR="00D33CB1" w:rsidRPr="00D95691">
        <w:rPr>
          <w:b/>
          <w:lang w:val="sl-SI"/>
        </w:rPr>
        <w:t xml:space="preserve">izvaja </w:t>
      </w:r>
      <w:r w:rsidR="00654A92">
        <w:rPr>
          <w:b/>
          <w:lang w:val="sl-SI"/>
        </w:rPr>
        <w:t xml:space="preserve">po preprostem sistemu, </w:t>
      </w:r>
      <w:r w:rsidR="00654A92" w:rsidRPr="00D95691">
        <w:rPr>
          <w:b/>
          <w:lang w:val="sl-SI"/>
        </w:rPr>
        <w:t>ki</w:t>
      </w:r>
      <w:r w:rsidR="00654A92">
        <w:rPr>
          <w:b/>
          <w:lang w:val="sl-SI"/>
        </w:rPr>
        <w:t xml:space="preserve"> pa bi bil na terenu fleksibilen,  </w:t>
      </w:r>
      <w:r w:rsidR="00654A92" w:rsidRPr="00D95691">
        <w:rPr>
          <w:b/>
          <w:lang w:val="sl-SI"/>
        </w:rPr>
        <w:t xml:space="preserve"> raznovrsten in </w:t>
      </w:r>
      <w:r w:rsidR="00654A92">
        <w:rPr>
          <w:b/>
          <w:lang w:val="sl-SI"/>
        </w:rPr>
        <w:t xml:space="preserve">tako </w:t>
      </w:r>
      <w:r w:rsidR="00654A92" w:rsidRPr="00D95691">
        <w:rPr>
          <w:b/>
          <w:lang w:val="sl-SI"/>
        </w:rPr>
        <w:t xml:space="preserve">primeren za različne skupine </w:t>
      </w:r>
      <w:r w:rsidR="00654A92">
        <w:rPr>
          <w:b/>
          <w:lang w:val="sl-SI"/>
        </w:rPr>
        <w:t xml:space="preserve">najbolj prikrajšanih </w:t>
      </w:r>
      <w:r w:rsidR="00654A92" w:rsidRPr="00D95691">
        <w:rPr>
          <w:b/>
          <w:lang w:val="sl-SI"/>
        </w:rPr>
        <w:t xml:space="preserve">ljudi. </w:t>
      </w:r>
      <w:r w:rsidR="00654A92">
        <w:rPr>
          <w:b/>
          <w:lang w:val="sl-SI"/>
        </w:rPr>
        <w:t xml:space="preserve">Izogibati se je potrebno preveliki kontroli, odnos med MDDSZ in humanitarnimi organizacijami je potrebno graditi predvsem na zaupanju. Tudi zato je v bodoče potrebno le še krepiti </w:t>
      </w:r>
      <w:r w:rsidR="00D65720" w:rsidRPr="00D95691">
        <w:rPr>
          <w:b/>
          <w:lang w:val="sl-SI"/>
        </w:rPr>
        <w:t>partnerstv</w:t>
      </w:r>
      <w:r w:rsidR="00654A92">
        <w:rPr>
          <w:b/>
          <w:lang w:val="sl-SI"/>
        </w:rPr>
        <w:t>o</w:t>
      </w:r>
      <w:r w:rsidR="00D65720" w:rsidRPr="00D95691">
        <w:rPr>
          <w:b/>
          <w:lang w:val="sl-SI"/>
        </w:rPr>
        <w:t xml:space="preserve"> </w:t>
      </w:r>
      <w:r w:rsidR="00654A92">
        <w:rPr>
          <w:b/>
          <w:lang w:val="sl-SI"/>
        </w:rPr>
        <w:t xml:space="preserve">med </w:t>
      </w:r>
      <w:r w:rsidR="00D65720" w:rsidRPr="00D95691">
        <w:rPr>
          <w:b/>
          <w:lang w:val="sl-SI"/>
        </w:rPr>
        <w:t>ministrstv</w:t>
      </w:r>
      <w:r w:rsidR="00654A92">
        <w:rPr>
          <w:b/>
          <w:lang w:val="sl-SI"/>
        </w:rPr>
        <w:t>om</w:t>
      </w:r>
      <w:r w:rsidR="00D65720" w:rsidRPr="00D95691">
        <w:rPr>
          <w:b/>
          <w:lang w:val="sl-SI"/>
        </w:rPr>
        <w:t xml:space="preserve"> in humanitarni</w:t>
      </w:r>
      <w:r w:rsidR="00654A92">
        <w:rPr>
          <w:b/>
          <w:lang w:val="sl-SI"/>
        </w:rPr>
        <w:t xml:space="preserve">mi </w:t>
      </w:r>
      <w:r w:rsidR="00D65720" w:rsidRPr="00D95691">
        <w:rPr>
          <w:b/>
          <w:lang w:val="sl-SI"/>
        </w:rPr>
        <w:t>organizacij</w:t>
      </w:r>
      <w:r w:rsidR="00654A92">
        <w:rPr>
          <w:b/>
          <w:lang w:val="sl-SI"/>
        </w:rPr>
        <w:t>am</w:t>
      </w:r>
      <w:r w:rsidR="00CB2A83">
        <w:rPr>
          <w:b/>
          <w:lang w:val="sl-SI"/>
        </w:rPr>
        <w:t>i</w:t>
      </w:r>
      <w:r w:rsidR="00654A92">
        <w:rPr>
          <w:b/>
          <w:lang w:val="sl-SI"/>
        </w:rPr>
        <w:t xml:space="preserve">. </w:t>
      </w:r>
    </w:p>
    <w:p w:rsidR="0041601E" w:rsidRPr="00CE5957" w:rsidRDefault="0041601E" w:rsidP="0041601E">
      <w:pPr>
        <w:autoSpaceDE w:val="0"/>
        <w:autoSpaceDN w:val="0"/>
        <w:adjustRightInd w:val="0"/>
        <w:rPr>
          <w:color w:val="000000"/>
          <w:szCs w:val="20"/>
          <w:lang w:val="sl-SI"/>
        </w:rPr>
      </w:pPr>
    </w:p>
    <w:p w:rsidR="0041601E" w:rsidRDefault="0041601E" w:rsidP="00654A92">
      <w:pPr>
        <w:autoSpaceDE w:val="0"/>
        <w:autoSpaceDN w:val="0"/>
        <w:adjustRightInd w:val="0"/>
        <w:rPr>
          <w:i/>
          <w:lang w:val="sl-SI"/>
        </w:rPr>
      </w:pPr>
      <w:r>
        <w:rPr>
          <w:color w:val="000000"/>
          <w:szCs w:val="20"/>
          <w:lang w:val="sl-SI"/>
        </w:rPr>
        <w:t xml:space="preserve"> </w:t>
      </w:r>
    </w:p>
    <w:p w:rsidR="0041601E" w:rsidRPr="00D65720" w:rsidRDefault="00D07B5A" w:rsidP="0041601E">
      <w:pPr>
        <w:pStyle w:val="podpisi"/>
        <w:spacing w:line="240" w:lineRule="auto"/>
        <w:rPr>
          <w:lang w:val="sl-SI"/>
        </w:rPr>
      </w:pPr>
      <w:r>
        <w:rPr>
          <w:lang w:val="sl-SI"/>
        </w:rPr>
        <w:t>Pripravil</w:t>
      </w:r>
      <w:r w:rsidR="00D65720" w:rsidRPr="00D65720">
        <w:rPr>
          <w:lang w:val="sl-SI"/>
        </w:rPr>
        <w:t xml:space="preserve">: </w:t>
      </w:r>
    </w:p>
    <w:p w:rsidR="00D65720" w:rsidRPr="00D65720" w:rsidRDefault="00D65720" w:rsidP="0041601E">
      <w:pPr>
        <w:pStyle w:val="podpisi"/>
        <w:spacing w:line="240" w:lineRule="auto"/>
        <w:rPr>
          <w:lang w:val="sl-SI"/>
        </w:rPr>
      </w:pPr>
      <w:r w:rsidRPr="00D65720">
        <w:rPr>
          <w:lang w:val="sl-SI"/>
        </w:rPr>
        <w:t>Miha Sluga</w:t>
      </w:r>
    </w:p>
    <w:p w:rsidR="0041601E" w:rsidRDefault="00E426DE" w:rsidP="0041601E">
      <w:pPr>
        <w:rPr>
          <w:lang w:val="sl-SI"/>
        </w:rPr>
      </w:pPr>
      <w:r>
        <w:rPr>
          <w:lang w:val="sl-SI"/>
        </w:rPr>
        <w:t>Strokovni sodelavec</w:t>
      </w:r>
    </w:p>
    <w:p w:rsidR="00E426DE" w:rsidRPr="00FE7281" w:rsidRDefault="00E426DE" w:rsidP="0041601E">
      <w:pPr>
        <w:rPr>
          <w:lang w:val="sl-SI"/>
        </w:rPr>
      </w:pPr>
    </w:p>
    <w:p w:rsidR="0041601E" w:rsidRPr="00FE7281" w:rsidRDefault="0041601E" w:rsidP="0041601E">
      <w:pPr>
        <w:pStyle w:val="podpisi"/>
        <w:spacing w:line="240" w:lineRule="auto"/>
        <w:rPr>
          <w:lang w:val="sl-SI"/>
        </w:rPr>
      </w:pPr>
    </w:p>
    <w:p w:rsidR="00861E46" w:rsidRDefault="00861E46"/>
    <w:sectPr w:rsidR="00861E46" w:rsidSect="00D95691">
      <w:headerReference w:type="default" r:id="rId6"/>
      <w:headerReference w:type="first" r:id="rId7"/>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C13" w:rsidRDefault="00056C13">
      <w:pPr>
        <w:spacing w:line="240" w:lineRule="auto"/>
      </w:pPr>
      <w:r>
        <w:separator/>
      </w:r>
    </w:p>
  </w:endnote>
  <w:endnote w:type="continuationSeparator" w:id="0">
    <w:p w:rsidR="00056C13" w:rsidRDefault="00056C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C13" w:rsidRDefault="00056C13">
      <w:pPr>
        <w:spacing w:line="240" w:lineRule="auto"/>
      </w:pPr>
      <w:r>
        <w:separator/>
      </w:r>
    </w:p>
  </w:footnote>
  <w:footnote w:type="continuationSeparator" w:id="0">
    <w:p w:rsidR="00056C13" w:rsidRDefault="00056C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691" w:rsidRPr="00110CBD" w:rsidRDefault="00D95691" w:rsidP="00D95691">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D95691" w:rsidRPr="008F3500">
      <w:trPr>
        <w:cantSplit/>
        <w:trHeight w:hRule="exact" w:val="847"/>
      </w:trPr>
      <w:tc>
        <w:tcPr>
          <w:tcW w:w="567" w:type="dxa"/>
        </w:tcPr>
        <w:p w:rsidR="00D95691" w:rsidRPr="008F3500" w:rsidRDefault="00D95691" w:rsidP="00D95691">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0288" behindDoc="0" locked="0" layoutInCell="0" allowOverlap="1" wp14:anchorId="21BAA992" wp14:editId="110813F8">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FA911A"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D95691" w:rsidRDefault="00D95691" w:rsidP="00D95691">
    <w:pPr>
      <w:autoSpaceDE w:val="0"/>
      <w:autoSpaceDN w:val="0"/>
      <w:adjustRightInd w:val="0"/>
      <w:spacing w:line="240" w:lineRule="auto"/>
      <w:jc w:val="left"/>
      <w:rPr>
        <w:rFonts w:cs="Arial"/>
        <w:sz w:val="16"/>
        <w:lang w:val="sl-SI"/>
      </w:rPr>
    </w:pPr>
    <w:r>
      <w:rPr>
        <w:noProof/>
        <w:lang w:val="sl-SI" w:eastAsia="sl-SI"/>
      </w:rPr>
      <w:drawing>
        <wp:anchor distT="0" distB="0" distL="114300" distR="114300" simplePos="0" relativeHeight="251661312" behindDoc="0" locked="0" layoutInCell="1" allowOverlap="1" wp14:anchorId="7DF2C0F8" wp14:editId="64E1ECEB">
          <wp:simplePos x="0" y="0"/>
          <wp:positionH relativeFrom="page">
            <wp:posOffset>4277360</wp:posOffset>
          </wp:positionH>
          <wp:positionV relativeFrom="page">
            <wp:posOffset>606425</wp:posOffset>
          </wp:positionV>
          <wp:extent cx="2893695" cy="469900"/>
          <wp:effectExtent l="19050" t="0" r="1905" b="0"/>
          <wp:wrapSquare wrapText="bothSides"/>
          <wp:docPr id="16" name="Slika 16" descr="Sklad za evropsko pomoč najbolj ogroze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klad za evropsko pomoč najbolj ogrozenim1"/>
                  <pic:cNvPicPr>
                    <a:picLocks noChangeAspect="1" noChangeArrowheads="1"/>
                  </pic:cNvPicPr>
                </pic:nvPicPr>
                <pic:blipFill>
                  <a:blip r:embed="rId1"/>
                  <a:srcRect/>
                  <a:stretch>
                    <a:fillRect/>
                  </a:stretch>
                </pic:blipFill>
                <pic:spPr bwMode="auto">
                  <a:xfrm>
                    <a:off x="0" y="0"/>
                    <a:ext cx="2893695" cy="469900"/>
                  </a:xfrm>
                  <a:prstGeom prst="rect">
                    <a:avLst/>
                  </a:prstGeom>
                  <a:noFill/>
                  <a:ln w="9525">
                    <a:noFill/>
                    <a:miter lim="800000"/>
                    <a:headEnd/>
                    <a:tailEnd/>
                  </a:ln>
                </pic:spPr>
              </pic:pic>
            </a:graphicData>
          </a:graphic>
        </wp:anchor>
      </w:drawing>
    </w:r>
    <w:r>
      <w:rPr>
        <w:noProof/>
        <w:lang w:val="sl-SI" w:eastAsia="sl-SI"/>
      </w:rPr>
      <w:drawing>
        <wp:anchor distT="0" distB="0" distL="114300" distR="114300" simplePos="0" relativeHeight="251659264" behindDoc="1" locked="0" layoutInCell="1" allowOverlap="1" wp14:anchorId="4A4AD2E8" wp14:editId="3389D876">
          <wp:simplePos x="0" y="0"/>
          <wp:positionH relativeFrom="page">
            <wp:align>left</wp:align>
          </wp:positionH>
          <wp:positionV relativeFrom="page">
            <wp:align>top</wp:align>
          </wp:positionV>
          <wp:extent cx="3349625" cy="1453515"/>
          <wp:effectExtent l="19050" t="0" r="3175" b="0"/>
          <wp:wrapNone/>
          <wp:docPr id="13" name="Slika 2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3" descr="MDDSZ"/>
                  <pic:cNvPicPr>
                    <a:picLocks noChangeAspect="1" noChangeArrowheads="1"/>
                  </pic:cNvPicPr>
                </pic:nvPicPr>
                <pic:blipFill>
                  <a:blip r:embed="rId2"/>
                  <a:srcRect/>
                  <a:stretch>
                    <a:fillRect/>
                  </a:stretch>
                </pic:blipFill>
                <pic:spPr bwMode="auto">
                  <a:xfrm>
                    <a:off x="0" y="0"/>
                    <a:ext cx="3349625" cy="1453515"/>
                  </a:xfrm>
                  <a:prstGeom prst="rect">
                    <a:avLst/>
                  </a:prstGeom>
                  <a:noFill/>
                  <a:ln w="9525">
                    <a:noFill/>
                    <a:miter lim="800000"/>
                    <a:headEnd/>
                    <a:tailEnd/>
                  </a:ln>
                </pic:spPr>
              </pic:pic>
            </a:graphicData>
          </a:graphic>
        </wp:anchor>
      </w:drawing>
    </w:r>
    <w:r w:rsidRPr="008F3500">
      <w:rPr>
        <w:rFonts w:cs="Arial"/>
        <w:sz w:val="16"/>
        <w:lang w:val="sl-SI"/>
      </w:rPr>
      <w:tab/>
    </w:r>
    <w:r>
      <w:rPr>
        <w:rFonts w:cs="Arial"/>
        <w:sz w:val="16"/>
        <w:lang w:val="sl-SI"/>
      </w:rPr>
      <w:tab/>
    </w:r>
    <w:r>
      <w:rPr>
        <w:rFonts w:cs="Arial"/>
        <w:sz w:val="16"/>
        <w:lang w:val="sl-SI"/>
      </w:rPr>
      <w:tab/>
    </w:r>
    <w:r>
      <w:rPr>
        <w:rFonts w:cs="Arial"/>
        <w:sz w:val="16"/>
        <w:lang w:val="sl-SI"/>
      </w:rPr>
      <w:tab/>
    </w:r>
    <w:r>
      <w:rPr>
        <w:rFonts w:cs="Arial"/>
        <w:sz w:val="16"/>
        <w:lang w:val="sl-SI"/>
      </w:rPr>
      <w:tab/>
    </w:r>
    <w:r>
      <w:rPr>
        <w:rFonts w:cs="Arial"/>
        <w:sz w:val="16"/>
        <w:lang w:val="sl-SI"/>
      </w:rPr>
      <w:tab/>
    </w:r>
    <w:r>
      <w:rPr>
        <w:rFonts w:cs="Arial"/>
        <w:sz w:val="16"/>
        <w:lang w:val="sl-SI"/>
      </w:rPr>
      <w:tab/>
    </w:r>
    <w:r>
      <w:rPr>
        <w:rFonts w:cs="Arial"/>
        <w:sz w:val="16"/>
        <w:lang w:val="sl-SI"/>
      </w:rPr>
      <w:tab/>
    </w:r>
  </w:p>
  <w:p w:rsidR="00D95691" w:rsidRDefault="00D95691" w:rsidP="00D95691">
    <w:pPr>
      <w:autoSpaceDE w:val="0"/>
      <w:autoSpaceDN w:val="0"/>
      <w:adjustRightInd w:val="0"/>
      <w:spacing w:line="240" w:lineRule="auto"/>
      <w:jc w:val="left"/>
      <w:rPr>
        <w:rFonts w:cs="Arial"/>
        <w:sz w:val="16"/>
        <w:lang w:val="sl-SI"/>
      </w:rPr>
    </w:pPr>
    <w:r>
      <w:rPr>
        <w:rFonts w:cs="Arial"/>
        <w:sz w:val="16"/>
        <w:lang w:val="sl-SI"/>
      </w:rPr>
      <w:tab/>
    </w:r>
    <w:r>
      <w:rPr>
        <w:rFonts w:cs="Arial"/>
        <w:sz w:val="16"/>
        <w:lang w:val="sl-SI"/>
      </w:rPr>
      <w:tab/>
    </w:r>
    <w:r>
      <w:rPr>
        <w:rFonts w:cs="Arial"/>
        <w:sz w:val="16"/>
        <w:lang w:val="sl-SI"/>
      </w:rPr>
      <w:tab/>
    </w:r>
    <w:r>
      <w:rPr>
        <w:rFonts w:cs="Arial"/>
        <w:sz w:val="16"/>
        <w:lang w:val="sl-SI"/>
      </w:rPr>
      <w:tab/>
    </w:r>
    <w:r>
      <w:rPr>
        <w:rFonts w:cs="Arial"/>
        <w:sz w:val="16"/>
        <w:lang w:val="sl-SI"/>
      </w:rPr>
      <w:tab/>
    </w:r>
    <w:r>
      <w:rPr>
        <w:rFonts w:cs="Arial"/>
        <w:sz w:val="16"/>
        <w:lang w:val="sl-SI"/>
      </w:rPr>
      <w:tab/>
    </w:r>
    <w:r>
      <w:rPr>
        <w:rFonts w:cs="Arial"/>
        <w:sz w:val="16"/>
        <w:lang w:val="sl-SI"/>
      </w:rPr>
      <w:tab/>
      <w:t xml:space="preserve"> </w:t>
    </w:r>
  </w:p>
  <w:p w:rsidR="00D95691" w:rsidRPr="008F3500" w:rsidRDefault="00D95691" w:rsidP="00D95691">
    <w:pPr>
      <w:autoSpaceDE w:val="0"/>
      <w:autoSpaceDN w:val="0"/>
      <w:adjustRightInd w:val="0"/>
      <w:spacing w:line="240" w:lineRule="auto"/>
      <w:jc w:val="left"/>
      <w:rPr>
        <w:rFonts w:cs="Arial"/>
        <w:sz w:val="16"/>
        <w:lang w:val="sl-SI"/>
      </w:rPr>
    </w:pPr>
    <w:r>
      <w:rPr>
        <w:rFonts w:cs="Arial"/>
        <w:sz w:val="16"/>
        <w:lang w:val="sl-SI"/>
      </w:rPr>
      <w:t xml:space="preserve"> </w:t>
    </w:r>
  </w:p>
  <w:p w:rsidR="00D95691" w:rsidRDefault="00D95691" w:rsidP="00D95691">
    <w:pPr>
      <w:pStyle w:val="Glava"/>
      <w:tabs>
        <w:tab w:val="clear" w:pos="4320"/>
        <w:tab w:val="clear" w:pos="8640"/>
        <w:tab w:val="left" w:pos="5112"/>
      </w:tabs>
      <w:spacing w:line="240" w:lineRule="exact"/>
      <w:rPr>
        <w:rFonts w:cs="Arial"/>
        <w:sz w:val="16"/>
        <w:lang w:val="sl-SI"/>
      </w:rPr>
    </w:pPr>
    <w:r>
      <w:rPr>
        <w:rFonts w:cs="Arial"/>
        <w:sz w:val="16"/>
        <w:lang w:val="sl-SI"/>
      </w:rPr>
      <w:t xml:space="preserve">Štukljeva </w:t>
    </w:r>
    <w:r w:rsidR="00A96740">
      <w:rPr>
        <w:rFonts w:cs="Arial"/>
        <w:sz w:val="16"/>
        <w:lang w:val="sl-SI"/>
      </w:rPr>
      <w:t xml:space="preserve">cesta </w:t>
    </w:r>
    <w:r>
      <w:rPr>
        <w:rFonts w:cs="Arial"/>
        <w:sz w:val="16"/>
        <w:lang w:val="sl-SI"/>
      </w:rPr>
      <w:t>44</w:t>
    </w:r>
    <w:r w:rsidRPr="008F3500">
      <w:rPr>
        <w:rFonts w:cs="Arial"/>
        <w:sz w:val="16"/>
        <w:lang w:val="sl-SI"/>
      </w:rPr>
      <w:t xml:space="preserve">, </w:t>
    </w:r>
    <w:r>
      <w:rPr>
        <w:rFonts w:cs="Arial"/>
        <w:sz w:val="16"/>
        <w:lang w:val="sl-SI"/>
      </w:rPr>
      <w:t xml:space="preserve">1000 Ljubljana </w:t>
    </w:r>
    <w:r>
      <w:rPr>
        <w:rFonts w:cs="Arial"/>
        <w:sz w:val="16"/>
        <w:lang w:val="sl-SI"/>
      </w:rPr>
      <w:tab/>
    </w:r>
    <w:r w:rsidRPr="008F3500">
      <w:rPr>
        <w:rFonts w:cs="Arial"/>
        <w:sz w:val="16"/>
        <w:lang w:val="sl-SI"/>
      </w:rPr>
      <w:t xml:space="preserve">T: </w:t>
    </w:r>
    <w:r>
      <w:rPr>
        <w:rFonts w:cs="Arial"/>
        <w:sz w:val="16"/>
        <w:lang w:val="sl-SI"/>
      </w:rPr>
      <w:t>01 369 76 27</w:t>
    </w:r>
    <w:r w:rsidRPr="008F3500">
      <w:rPr>
        <w:rFonts w:cs="Arial"/>
        <w:sz w:val="16"/>
        <w:lang w:val="sl-SI"/>
      </w:rPr>
      <w:tab/>
    </w:r>
  </w:p>
  <w:p w:rsidR="00D95691" w:rsidRPr="008F3500" w:rsidRDefault="00D95691" w:rsidP="00D95691">
    <w:pPr>
      <w:pStyle w:val="Glava"/>
      <w:tabs>
        <w:tab w:val="clear" w:pos="4320"/>
        <w:tab w:val="clear" w:pos="8640"/>
        <w:tab w:val="left" w:pos="5112"/>
      </w:tabs>
      <w:spacing w:line="240" w:lineRule="exact"/>
      <w:rPr>
        <w:rFonts w:cs="Arial"/>
        <w:sz w:val="16"/>
        <w:lang w:val="sl-SI"/>
      </w:rPr>
    </w:pPr>
    <w:r>
      <w:rPr>
        <w:rFonts w:cs="Arial"/>
        <w:sz w:val="16"/>
        <w:lang w:val="sl-SI"/>
      </w:rPr>
      <w:tab/>
    </w:r>
    <w:r w:rsidRPr="008F3500">
      <w:rPr>
        <w:rFonts w:cs="Arial"/>
        <w:sz w:val="16"/>
        <w:lang w:val="sl-SI"/>
      </w:rPr>
      <w:t xml:space="preserve">F: </w:t>
    </w:r>
    <w:r>
      <w:rPr>
        <w:rFonts w:cs="Arial"/>
        <w:sz w:val="16"/>
        <w:lang w:val="sl-SI"/>
      </w:rPr>
      <w:t>01 369 78 32</w:t>
    </w:r>
  </w:p>
  <w:p w:rsidR="00D95691" w:rsidRPr="008F3500" w:rsidRDefault="00D95691" w:rsidP="00D95691">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gp.mddsz@gov.si</w:t>
    </w:r>
  </w:p>
  <w:p w:rsidR="00D95691" w:rsidRDefault="00D95691" w:rsidP="00D95691">
    <w:pPr>
      <w:pStyle w:val="Glava"/>
      <w:tabs>
        <w:tab w:val="clear" w:pos="4320"/>
        <w:tab w:val="clear" w:pos="8640"/>
        <w:tab w:val="left" w:pos="5112"/>
      </w:tabs>
      <w:spacing w:line="240" w:lineRule="exact"/>
      <w:rPr>
        <w:rFonts w:cs="Arial"/>
        <w:i/>
        <w:sz w:val="16"/>
        <w:lang w:val="sl-SI"/>
      </w:rPr>
    </w:pPr>
    <w:r w:rsidRPr="0048429A">
      <w:rPr>
        <w:rFonts w:cs="Arial"/>
        <w:i/>
        <w:sz w:val="16"/>
        <w:lang w:val="sl-SI"/>
      </w:rPr>
      <w:tab/>
      <w:t>www.mddsz.gov.si</w:t>
    </w:r>
  </w:p>
  <w:p w:rsidR="00D95691" w:rsidRPr="0048429A" w:rsidRDefault="00D95691" w:rsidP="00D95691">
    <w:pPr>
      <w:pStyle w:val="Glava"/>
      <w:tabs>
        <w:tab w:val="clear" w:pos="4320"/>
        <w:tab w:val="clear" w:pos="8640"/>
        <w:tab w:val="left" w:pos="5112"/>
      </w:tabs>
      <w:spacing w:line="240" w:lineRule="exact"/>
      <w:rPr>
        <w:rFonts w:cs="Arial"/>
        <w:i/>
        <w:sz w:val="16"/>
        <w:lang w:val="sl-SI"/>
      </w:rPr>
    </w:pPr>
  </w:p>
  <w:p w:rsidR="00D95691" w:rsidRPr="008F3500" w:rsidRDefault="00D95691" w:rsidP="00D95691">
    <w:pPr>
      <w:pStyle w:val="Glava"/>
      <w:tabs>
        <w:tab w:val="clear" w:pos="4320"/>
        <w:tab w:val="clear" w:pos="8640"/>
        <w:tab w:val="left" w:pos="5112"/>
      </w:tabs>
      <w:rPr>
        <w:lang w:val="sl-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1E"/>
    <w:rsid w:val="0002745F"/>
    <w:rsid w:val="00056C13"/>
    <w:rsid w:val="001836A1"/>
    <w:rsid w:val="001C5F6F"/>
    <w:rsid w:val="002E453A"/>
    <w:rsid w:val="003016A3"/>
    <w:rsid w:val="00355920"/>
    <w:rsid w:val="00376154"/>
    <w:rsid w:val="003B2A1D"/>
    <w:rsid w:val="003C3113"/>
    <w:rsid w:val="0041601E"/>
    <w:rsid w:val="00436030"/>
    <w:rsid w:val="0044538D"/>
    <w:rsid w:val="004816A0"/>
    <w:rsid w:val="00654A92"/>
    <w:rsid w:val="006711CA"/>
    <w:rsid w:val="006C6F88"/>
    <w:rsid w:val="00787DC1"/>
    <w:rsid w:val="00797645"/>
    <w:rsid w:val="007B6E67"/>
    <w:rsid w:val="007B7593"/>
    <w:rsid w:val="007E7384"/>
    <w:rsid w:val="00861E46"/>
    <w:rsid w:val="008C69FF"/>
    <w:rsid w:val="0091357D"/>
    <w:rsid w:val="00980EC7"/>
    <w:rsid w:val="00993B3C"/>
    <w:rsid w:val="009A22F9"/>
    <w:rsid w:val="009C3BE3"/>
    <w:rsid w:val="009F6310"/>
    <w:rsid w:val="00A96740"/>
    <w:rsid w:val="00B51336"/>
    <w:rsid w:val="00B95C4B"/>
    <w:rsid w:val="00C53FB0"/>
    <w:rsid w:val="00C7186A"/>
    <w:rsid w:val="00CB2A83"/>
    <w:rsid w:val="00D01C34"/>
    <w:rsid w:val="00D07B5A"/>
    <w:rsid w:val="00D33CB1"/>
    <w:rsid w:val="00D65720"/>
    <w:rsid w:val="00D67F85"/>
    <w:rsid w:val="00D95691"/>
    <w:rsid w:val="00DC6DA8"/>
    <w:rsid w:val="00DE1A4D"/>
    <w:rsid w:val="00E26E84"/>
    <w:rsid w:val="00E426DE"/>
    <w:rsid w:val="00F058EE"/>
    <w:rsid w:val="00F147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AA66"/>
  <w15:chartTrackingRefBased/>
  <w15:docId w15:val="{0DCE8C20-1DDD-45BB-B792-EDDB45E0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1601E"/>
    <w:pPr>
      <w:spacing w:after="0" w:line="260" w:lineRule="exact"/>
      <w:jc w:val="both"/>
    </w:pPr>
    <w:rPr>
      <w:rFonts w:ascii="Arial" w:eastAsia="Times New Roman" w:hAnsi="Arial" w:cs="Times New Roman"/>
      <w:sz w:val="20"/>
      <w:szCs w:val="24"/>
      <w:lang w:val="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1601E"/>
    <w:pPr>
      <w:tabs>
        <w:tab w:val="center" w:pos="4320"/>
        <w:tab w:val="right" w:pos="8640"/>
      </w:tabs>
    </w:pPr>
  </w:style>
  <w:style w:type="character" w:customStyle="1" w:styleId="GlavaZnak">
    <w:name w:val="Glava Znak"/>
    <w:basedOn w:val="Privzetapisavaodstavka"/>
    <w:link w:val="Glava"/>
    <w:rsid w:val="0041601E"/>
    <w:rPr>
      <w:rFonts w:ascii="Arial" w:eastAsia="Times New Roman" w:hAnsi="Arial" w:cs="Times New Roman"/>
      <w:sz w:val="20"/>
      <w:szCs w:val="24"/>
      <w:lang w:val="en-US"/>
    </w:rPr>
  </w:style>
  <w:style w:type="table" w:customStyle="1" w:styleId="Tabelamrea1">
    <w:name w:val="Tabela – mreža1"/>
    <w:basedOn w:val="Navadnatabela"/>
    <w:rsid w:val="0041601E"/>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41601E"/>
    <w:pPr>
      <w:tabs>
        <w:tab w:val="left" w:pos="1701"/>
      </w:tabs>
    </w:pPr>
    <w:rPr>
      <w:szCs w:val="20"/>
      <w:lang w:val="sl-SI" w:eastAsia="sl-SI"/>
    </w:rPr>
  </w:style>
  <w:style w:type="paragraph" w:customStyle="1" w:styleId="ZADEVA">
    <w:name w:val="ZADEVA"/>
    <w:basedOn w:val="Navaden"/>
    <w:qFormat/>
    <w:rsid w:val="0041601E"/>
    <w:pPr>
      <w:tabs>
        <w:tab w:val="left" w:pos="1701"/>
      </w:tabs>
      <w:ind w:left="1701" w:hanging="1701"/>
    </w:pPr>
    <w:rPr>
      <w:b/>
      <w:lang w:val="it-IT"/>
    </w:rPr>
  </w:style>
  <w:style w:type="character" w:styleId="Hiperpovezava">
    <w:name w:val="Hyperlink"/>
    <w:rsid w:val="0041601E"/>
    <w:rPr>
      <w:color w:val="0000FF"/>
      <w:u w:val="single"/>
    </w:rPr>
  </w:style>
  <w:style w:type="paragraph" w:customStyle="1" w:styleId="podpisi">
    <w:name w:val="podpisi"/>
    <w:basedOn w:val="Navaden"/>
    <w:qFormat/>
    <w:rsid w:val="0041601E"/>
    <w:pPr>
      <w:tabs>
        <w:tab w:val="left" w:pos="3402"/>
      </w:tabs>
    </w:pPr>
    <w:rPr>
      <w:lang w:val="it-IT"/>
    </w:rPr>
  </w:style>
  <w:style w:type="paragraph" w:styleId="Odstavekseznama">
    <w:name w:val="List Paragraph"/>
    <w:basedOn w:val="Navaden"/>
    <w:uiPriority w:val="34"/>
    <w:qFormat/>
    <w:rsid w:val="0041601E"/>
    <w:pPr>
      <w:ind w:left="720"/>
      <w:contextualSpacing/>
      <w:jc w:val="left"/>
    </w:pPr>
    <w:rPr>
      <w:lang w:val="sl-SI"/>
    </w:rPr>
  </w:style>
  <w:style w:type="paragraph" w:styleId="Noga">
    <w:name w:val="footer"/>
    <w:basedOn w:val="Navaden"/>
    <w:link w:val="NogaZnak"/>
    <w:uiPriority w:val="99"/>
    <w:unhideWhenUsed/>
    <w:rsid w:val="00A96740"/>
    <w:pPr>
      <w:tabs>
        <w:tab w:val="center" w:pos="4536"/>
        <w:tab w:val="right" w:pos="9072"/>
      </w:tabs>
      <w:spacing w:line="240" w:lineRule="auto"/>
    </w:pPr>
  </w:style>
  <w:style w:type="character" w:customStyle="1" w:styleId="NogaZnak">
    <w:name w:val="Noga Znak"/>
    <w:basedOn w:val="Privzetapisavaodstavka"/>
    <w:link w:val="Noga"/>
    <w:uiPriority w:val="99"/>
    <w:rsid w:val="00A96740"/>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3</Pages>
  <Words>1547</Words>
  <Characters>8824</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5</cp:revision>
  <dcterms:created xsi:type="dcterms:W3CDTF">2019-11-25T07:59:00Z</dcterms:created>
  <dcterms:modified xsi:type="dcterms:W3CDTF">2019-12-12T13:27:00Z</dcterms:modified>
</cp:coreProperties>
</file>