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44455451"/>
        <w:docPartObj>
          <w:docPartGallery w:val="Cover Pages"/>
          <w:docPartUnique/>
        </w:docPartObj>
      </w:sdtPr>
      <w:sdtEndPr>
        <w:rPr>
          <w:b/>
          <w:bCs/>
        </w:rPr>
      </w:sdtEndPr>
      <w:sdtContent>
        <w:p w14:paraId="1F7ADC8C" w14:textId="224041F9" w:rsidR="008B3EEB" w:rsidRDefault="008B3EEB"/>
        <w:p w14:paraId="6A9CD147" w14:textId="4DD388DA" w:rsidR="008B3EEB" w:rsidRDefault="008B3EEB">
          <w:pPr>
            <w:rPr>
              <w:b/>
              <w:bCs/>
            </w:rPr>
          </w:pPr>
          <w:r>
            <w:rPr>
              <w:noProof/>
            </w:rPr>
            <mc:AlternateContent>
              <mc:Choice Requires="wps">
                <w:drawing>
                  <wp:anchor distT="0" distB="0" distL="114300" distR="114300" simplePos="0" relativeHeight="251662336" behindDoc="0" locked="0" layoutInCell="1" allowOverlap="1" wp14:anchorId="08D866B7" wp14:editId="36D78DEA">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Polje z besedilom 1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Datum objave"/>
                                  <w:tag w:val=""/>
                                  <w:id w:val="400952559"/>
                                  <w:dataBinding w:prefixMappings="xmlns:ns0='http://schemas.microsoft.com/office/2006/coverPageProps' " w:xpath="/ns0:CoverPageProperties[1]/ns0:PublishDate[1]" w:storeItemID="{55AF091B-3C7A-41E3-B477-F2FDAA23CFDA}"/>
                                  <w:date w:fullDate="2022-05-31T00:00:00Z">
                                    <w:dateFormat w:val="d. MMMM yyyy"/>
                                    <w:lid w:val="sl-SI"/>
                                    <w:storeMappedDataAs w:val="dateTime"/>
                                    <w:calendar w:val="gregorian"/>
                                  </w:date>
                                </w:sdtPr>
                                <w:sdtEndPr/>
                                <w:sdtContent>
                                  <w:p w14:paraId="1D157580" w14:textId="18C02988" w:rsidR="008B3EEB" w:rsidRDefault="003C0B5F">
                                    <w:pPr>
                                      <w:pStyle w:val="Brezrazmikov"/>
                                      <w:jc w:val="right"/>
                                      <w:rPr>
                                        <w:caps/>
                                        <w:color w:val="323E4F" w:themeColor="text2" w:themeShade="BF"/>
                                        <w:sz w:val="40"/>
                                        <w:szCs w:val="40"/>
                                      </w:rPr>
                                    </w:pPr>
                                    <w:r>
                                      <w:rPr>
                                        <w:caps/>
                                        <w:color w:val="323E4F" w:themeColor="text2" w:themeShade="BF"/>
                                        <w:sz w:val="40"/>
                                        <w:szCs w:val="40"/>
                                      </w:rPr>
                                      <w:t>31. maj 2022</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08D866B7" id="_x0000_t202" coordsize="21600,21600" o:spt="202" path="m,l,21600r21600,l21600,xe">
                    <v:stroke joinstyle="miter"/>
                    <v:path gradientshapeok="t" o:connecttype="rect"/>
                  </v:shapetype>
                  <v:shape id="Polje z besedilom 111" o:spid="_x0000_s1026" type="#_x0000_t202" alt="&quot;&quot;"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" filled="f" stroked="f" strokeweight=".5pt">
                    <v:textbox style="mso-fit-shape-to-text:t" inset="0,0,0,0">
                      <w:txbxContent>
                        <w:sdt>
                          <w:sdtPr>
                            <w:rPr>
                              <w:caps/>
                              <w:color w:val="323E4F" w:themeColor="text2" w:themeShade="BF"/>
                              <w:sz w:val="40"/>
                              <w:szCs w:val="40"/>
                            </w:rPr>
                            <w:alias w:val="Datum objave"/>
                            <w:tag w:val=""/>
                            <w:id w:val="400952559"/>
                            <w:dataBinding w:prefixMappings="xmlns:ns0='http://schemas.microsoft.com/office/2006/coverPageProps' " w:xpath="/ns0:CoverPageProperties[1]/ns0:PublishDate[1]" w:storeItemID="{55AF091B-3C7A-41E3-B477-F2FDAA23CFDA}"/>
                            <w:date w:fullDate="2022-05-31T00:00:00Z">
                              <w:dateFormat w:val="d. MMMM yyyy"/>
                              <w:lid w:val="sl-SI"/>
                              <w:storeMappedDataAs w:val="dateTime"/>
                              <w:calendar w:val="gregorian"/>
                            </w:date>
                          </w:sdtPr>
                          <w:sdtEndPr/>
                          <w:sdtContent>
                            <w:p w14:paraId="1D157580" w14:textId="18C02988" w:rsidR="008B3EEB" w:rsidRDefault="003C0B5F">
                              <w:pPr>
                                <w:pStyle w:val="Brezrazmikov"/>
                                <w:jc w:val="right"/>
                                <w:rPr>
                                  <w:caps/>
                                  <w:color w:val="323E4F" w:themeColor="text2" w:themeShade="BF"/>
                                  <w:sz w:val="40"/>
                                  <w:szCs w:val="40"/>
                                </w:rPr>
                              </w:pPr>
                              <w:r>
                                <w:rPr>
                                  <w:caps/>
                                  <w:color w:val="323E4F" w:themeColor="text2" w:themeShade="BF"/>
                                  <w:sz w:val="40"/>
                                  <w:szCs w:val="40"/>
                                </w:rPr>
                                <w:t>31. maj 2022</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DF671C5" wp14:editId="066C158A">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753100" cy="652780"/>
                    <wp:effectExtent l="0" t="0" r="10160" b="14605"/>
                    <wp:wrapSquare wrapText="bothSides"/>
                    <wp:docPr id="112" name="Polje z besedilom 1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rPr>
                                  <w:alias w:val="Avt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5B4967C5" w14:textId="12B154AF" w:rsidR="008B3EEB" w:rsidRDefault="008B3EEB">
                                    <w:pPr>
                                      <w:pStyle w:val="Brezrazmikov"/>
                                      <w:jc w:val="right"/>
                                      <w:rPr>
                                        <w:caps/>
                                        <w:color w:val="262626" w:themeColor="text1" w:themeTint="D9"/>
                                        <w:sz w:val="28"/>
                                        <w:szCs w:val="28"/>
                                      </w:rPr>
                                    </w:pPr>
                                    <w:r>
                                      <w:rPr>
                                        <w:caps/>
                                        <w:color w:val="262626" w:themeColor="text1" w:themeTint="D9"/>
                                        <w:sz w:val="28"/>
                                        <w:szCs w:val="28"/>
                                      </w:rPr>
                                      <w:t>Ministrstvo za delo, družino, socialne zadeve in enake možnostii</w:t>
                                    </w:r>
                                  </w:p>
                                </w:sdtContent>
                              </w:sdt>
                              <w:p w14:paraId="2A1EDA38" w14:textId="392914D5" w:rsidR="008B3EEB" w:rsidRDefault="00A620FA">
                                <w:pPr>
                                  <w:pStyle w:val="Brezrazmikov"/>
                                  <w:jc w:val="right"/>
                                  <w:rPr>
                                    <w:caps/>
                                    <w:color w:val="262626" w:themeColor="text1" w:themeTint="D9"/>
                                    <w:sz w:val="20"/>
                                    <w:szCs w:val="20"/>
                                  </w:rPr>
                                </w:pPr>
                                <w:sdt>
                                  <w:sdtPr>
                                    <w:rPr>
                                      <w:caps/>
                                      <w:color w:val="262626" w:themeColor="text1" w:themeTint="D9"/>
                                      <w:sz w:val="20"/>
                                      <w:szCs w:val="20"/>
                                    </w:rPr>
                                    <w:alias w:val="Podjetje"/>
                                    <w:tag w:val=""/>
                                    <w:id w:val="-661235724"/>
                                    <w:dataBinding w:prefixMappings="xmlns:ns0='http://schemas.openxmlformats.org/officeDocument/2006/extended-properties' " w:xpath="/ns0:Properties[1]/ns0:Company[1]" w:storeItemID="{6668398D-A668-4E3E-A5EB-62B293D839F1}"/>
                                    <w:text/>
                                  </w:sdtPr>
                                  <w:sdtEndPr/>
                                  <w:sdtContent>
                                    <w:r w:rsidR="008B3EEB">
                                      <w:rPr>
                                        <w:caps/>
                                        <w:color w:val="262626" w:themeColor="text1" w:themeTint="D9"/>
                                        <w:sz w:val="20"/>
                                        <w:szCs w:val="20"/>
                                      </w:rPr>
                                      <w:t>Služba za analize in razvoj</w:t>
                                    </w:r>
                                  </w:sdtContent>
                                </w:sdt>
                              </w:p>
                              <w:p w14:paraId="7CA64E29" w14:textId="417BB0EE" w:rsidR="008B3EEB" w:rsidRDefault="00A620FA">
                                <w:pPr>
                                  <w:pStyle w:val="Brezrazmikov"/>
                                  <w:jc w:val="right"/>
                                  <w:rPr>
                                    <w:caps/>
                                    <w:color w:val="262626" w:themeColor="text1" w:themeTint="D9"/>
                                    <w:sz w:val="20"/>
                                    <w:szCs w:val="20"/>
                                  </w:rPr>
                                </w:pPr>
                                <w:sdt>
                                  <w:sdtPr>
                                    <w:rPr>
                                      <w:color w:val="262626" w:themeColor="text1" w:themeTint="D9"/>
                                      <w:sz w:val="20"/>
                                      <w:szCs w:val="20"/>
                                    </w:rPr>
                                    <w:alias w:val="Naslov"/>
                                    <w:tag w:val=""/>
                                    <w:id w:val="171227497"/>
                                    <w:showingPlcHdr/>
                                    <w:dataBinding w:prefixMappings="xmlns:ns0='http://schemas.microsoft.com/office/2006/coverPageProps' " w:xpath="/ns0:CoverPageProperties[1]/ns0:CompanyAddress[1]" w:storeItemID="{55AF091B-3C7A-41E3-B477-F2FDAA23CFDA}"/>
                                    <w:text/>
                                  </w:sdtPr>
                                  <w:sdtEndPr/>
                                  <w:sdtContent>
                                    <w:r w:rsidR="008B3EEB">
                                      <w:rPr>
                                        <w:color w:val="262626" w:themeColor="text1" w:themeTint="D9"/>
                                        <w:sz w:val="20"/>
                                        <w:szCs w:val="20"/>
                                      </w:rPr>
                                      <w:t xml:space="preserve">     </w:t>
                                    </w:r>
                                  </w:sdtContent>
                                </w:sdt>
                                <w:r w:rsidR="008B3EEB">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3DF671C5" id="Polje z besedilom 112" o:spid="_x0000_s1027" type="#_x0000_t202" alt="&quot;&quot;" style="position:absolute;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" filled="f" stroked="f" strokeweight=".5pt">
                    <v:textbox inset="0,0,0,0">
                      <w:txbxContent>
                        <w:sdt>
                          <w:sdtPr>
                            <w:rPr>
                              <w:caps/>
                              <w:color w:val="262626" w:themeColor="text1" w:themeTint="D9"/>
                              <w:sz w:val="28"/>
                              <w:szCs w:val="28"/>
                            </w:rPr>
                            <w:alias w:val="Avt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5B4967C5" w14:textId="12B154AF" w:rsidR="008B3EEB" w:rsidRDefault="008B3EEB">
                              <w:pPr>
                                <w:pStyle w:val="Brezrazmikov"/>
                                <w:jc w:val="right"/>
                                <w:rPr>
                                  <w:caps/>
                                  <w:color w:val="262626" w:themeColor="text1" w:themeTint="D9"/>
                                  <w:sz w:val="28"/>
                                  <w:szCs w:val="28"/>
                                </w:rPr>
                              </w:pPr>
                              <w:r>
                                <w:rPr>
                                  <w:caps/>
                                  <w:color w:val="262626" w:themeColor="text1" w:themeTint="D9"/>
                                  <w:sz w:val="28"/>
                                  <w:szCs w:val="28"/>
                                </w:rPr>
                                <w:t>Ministrstvo za delo, družino, socialne zadeve in enake možnostii</w:t>
                              </w:r>
                            </w:p>
                          </w:sdtContent>
                        </w:sdt>
                        <w:p w14:paraId="2A1EDA38" w14:textId="392914D5" w:rsidR="008B3EEB" w:rsidRDefault="008A26F5">
                          <w:pPr>
                            <w:pStyle w:val="Brezrazmikov"/>
                            <w:jc w:val="right"/>
                            <w:rPr>
                              <w:caps/>
                              <w:color w:val="262626" w:themeColor="text1" w:themeTint="D9"/>
                              <w:sz w:val="20"/>
                              <w:szCs w:val="20"/>
                            </w:rPr>
                          </w:pPr>
                          <w:sdt>
                            <w:sdtPr>
                              <w:rPr>
                                <w:caps/>
                                <w:color w:val="262626" w:themeColor="text1" w:themeTint="D9"/>
                                <w:sz w:val="20"/>
                                <w:szCs w:val="20"/>
                              </w:rPr>
                              <w:alias w:val="Podjetje"/>
                              <w:tag w:val=""/>
                              <w:id w:val="-661235724"/>
                              <w:dataBinding w:prefixMappings="xmlns:ns0='http://schemas.openxmlformats.org/officeDocument/2006/extended-properties' " w:xpath="/ns0:Properties[1]/ns0:Company[1]" w:storeItemID="{6668398D-A668-4E3E-A5EB-62B293D839F1}"/>
                              <w:text/>
                            </w:sdtPr>
                            <w:sdtEndPr/>
                            <w:sdtContent>
                              <w:r w:rsidR="008B3EEB">
                                <w:rPr>
                                  <w:caps/>
                                  <w:color w:val="262626" w:themeColor="text1" w:themeTint="D9"/>
                                  <w:sz w:val="20"/>
                                  <w:szCs w:val="20"/>
                                </w:rPr>
                                <w:t>Služba za analize in razvoj</w:t>
                              </w:r>
                            </w:sdtContent>
                          </w:sdt>
                        </w:p>
                        <w:p w14:paraId="7CA64E29" w14:textId="417BB0EE" w:rsidR="008B3EEB" w:rsidRDefault="008A26F5">
                          <w:pPr>
                            <w:pStyle w:val="Brezrazmikov"/>
                            <w:jc w:val="right"/>
                            <w:rPr>
                              <w:caps/>
                              <w:color w:val="262626" w:themeColor="text1" w:themeTint="D9"/>
                              <w:sz w:val="20"/>
                              <w:szCs w:val="20"/>
                            </w:rPr>
                          </w:pPr>
                          <w:sdt>
                            <w:sdtPr>
                              <w:rPr>
                                <w:color w:val="262626" w:themeColor="text1" w:themeTint="D9"/>
                                <w:sz w:val="20"/>
                                <w:szCs w:val="20"/>
                              </w:rPr>
                              <w:alias w:val="Naslov"/>
                              <w:tag w:val=""/>
                              <w:id w:val="171227497"/>
                              <w:showingPlcHdr/>
                              <w:dataBinding w:prefixMappings="xmlns:ns0='http://schemas.microsoft.com/office/2006/coverPageProps' " w:xpath="/ns0:CoverPageProperties[1]/ns0:CompanyAddress[1]" w:storeItemID="{55AF091B-3C7A-41E3-B477-F2FDAA23CFDA}"/>
                              <w:text/>
                            </w:sdtPr>
                            <w:sdtEndPr/>
                            <w:sdtContent>
                              <w:r w:rsidR="008B3EEB">
                                <w:rPr>
                                  <w:color w:val="262626" w:themeColor="text1" w:themeTint="D9"/>
                                  <w:sz w:val="20"/>
                                  <w:szCs w:val="20"/>
                                </w:rPr>
                                <w:t xml:space="preserve">     </w:t>
                              </w:r>
                            </w:sdtContent>
                          </w:sdt>
                          <w:r w:rsidR="008B3EEB">
                            <w:rPr>
                              <w:color w:val="262626" w:themeColor="text1" w:themeTint="D9"/>
                              <w:sz w:val="20"/>
                              <w:szCs w:val="20"/>
                            </w:rP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293EF233" wp14:editId="7B830634">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0160" b="6350"/>
                    <wp:wrapSquare wrapText="bothSides"/>
                    <wp:docPr id="113" name="Polje z besedilom 1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118777" w14:textId="75BF3995" w:rsidR="008B3EEB" w:rsidRDefault="00A620FA">
                                <w:pPr>
                                  <w:pStyle w:val="Brezrazmikov"/>
                                  <w:jc w:val="right"/>
                                  <w:rPr>
                                    <w:caps/>
                                    <w:color w:val="323E4F" w:themeColor="text2" w:themeShade="BF"/>
                                    <w:sz w:val="52"/>
                                    <w:szCs w:val="52"/>
                                  </w:rPr>
                                </w:pPr>
                                <w:sdt>
                                  <w:sdtPr>
                                    <w:rPr>
                                      <w:caps/>
                                      <w:color w:val="323E4F" w:themeColor="text2" w:themeShade="BF"/>
                                      <w:sz w:val="52"/>
                                      <w:szCs w:val="52"/>
                                    </w:rPr>
                                    <w:alias w:val="Naslov"/>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8B3EEB">
                                      <w:rPr>
                                        <w:caps/>
                                        <w:color w:val="323E4F" w:themeColor="text2" w:themeShade="BF"/>
                                        <w:sz w:val="52"/>
                                        <w:szCs w:val="52"/>
                                      </w:rPr>
                                      <w:t>Blaginja</w:t>
                                    </w:r>
                                  </w:sdtContent>
                                </w:sdt>
                              </w:p>
                              <w:sdt>
                                <w:sdtPr>
                                  <w:rPr>
                                    <w:smallCaps/>
                                    <w:color w:val="44546A" w:themeColor="text2"/>
                                    <w:sz w:val="36"/>
                                    <w:szCs w:val="36"/>
                                  </w:rPr>
                                  <w:alias w:val="Podnaslov"/>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22868A6B" w14:textId="66A8A21F" w:rsidR="008B3EEB" w:rsidRDefault="008B3EEB">
                                    <w:pPr>
                                      <w:pStyle w:val="Brezrazmikov"/>
                                      <w:jc w:val="right"/>
                                      <w:rPr>
                                        <w:smallCaps/>
                                        <w:color w:val="44546A" w:themeColor="text2"/>
                                        <w:sz w:val="36"/>
                                        <w:szCs w:val="36"/>
                                      </w:rPr>
                                    </w:pPr>
                                    <w:r>
                                      <w:rPr>
                                        <w:smallCaps/>
                                        <w:color w:val="44546A" w:themeColor="text2"/>
                                        <w:sz w:val="36"/>
                                        <w:szCs w:val="36"/>
                                      </w:rPr>
                                      <w:t xml:space="preserve">kazalniki blaginje v </w:t>
                                    </w:r>
                                    <w:proofErr w:type="spellStart"/>
                                    <w:r>
                                      <w:rPr>
                                        <w:smallCaps/>
                                        <w:color w:val="44546A" w:themeColor="text2"/>
                                        <w:sz w:val="36"/>
                                        <w:szCs w:val="36"/>
                                      </w:rPr>
                                      <w:t>sloveniji</w:t>
                                    </w:r>
                                    <w:proofErr w:type="spellEnd"/>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293EF233" id="Polje z besedilom 113" o:spid="_x0000_s1028" type="#_x0000_t202" alt="&quot;&quot;"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" filled="f" stroked="f" strokeweight=".5pt">
                    <v:textbox inset="0,0,0,0">
                      <w:txbxContent>
                        <w:p w14:paraId="13118777" w14:textId="75BF3995" w:rsidR="008B3EEB" w:rsidRDefault="008A26F5">
                          <w:pPr>
                            <w:pStyle w:val="Brezrazmikov"/>
                            <w:jc w:val="right"/>
                            <w:rPr>
                              <w:caps/>
                              <w:color w:val="323E4F" w:themeColor="text2" w:themeShade="BF"/>
                              <w:sz w:val="52"/>
                              <w:szCs w:val="52"/>
                            </w:rPr>
                          </w:pPr>
                          <w:sdt>
                            <w:sdtPr>
                              <w:rPr>
                                <w:caps/>
                                <w:color w:val="323E4F" w:themeColor="text2" w:themeShade="BF"/>
                                <w:sz w:val="52"/>
                                <w:szCs w:val="52"/>
                              </w:rPr>
                              <w:alias w:val="Naslov"/>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8B3EEB">
                                <w:rPr>
                                  <w:caps/>
                                  <w:color w:val="323E4F" w:themeColor="text2" w:themeShade="BF"/>
                                  <w:sz w:val="52"/>
                                  <w:szCs w:val="52"/>
                                </w:rPr>
                                <w:t>Blaginja</w:t>
                              </w:r>
                            </w:sdtContent>
                          </w:sdt>
                        </w:p>
                        <w:sdt>
                          <w:sdtPr>
                            <w:rPr>
                              <w:smallCaps/>
                              <w:color w:val="44546A" w:themeColor="text2"/>
                              <w:sz w:val="36"/>
                              <w:szCs w:val="36"/>
                            </w:rPr>
                            <w:alias w:val="Podnaslov"/>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22868A6B" w14:textId="66A8A21F" w:rsidR="008B3EEB" w:rsidRDefault="008B3EEB">
                              <w:pPr>
                                <w:pStyle w:val="Brezrazmikov"/>
                                <w:jc w:val="right"/>
                                <w:rPr>
                                  <w:smallCaps/>
                                  <w:color w:val="44546A" w:themeColor="text2"/>
                                  <w:sz w:val="36"/>
                                  <w:szCs w:val="36"/>
                                </w:rPr>
                              </w:pPr>
                              <w:r>
                                <w:rPr>
                                  <w:smallCaps/>
                                  <w:color w:val="44546A" w:themeColor="text2"/>
                                  <w:sz w:val="36"/>
                                  <w:szCs w:val="36"/>
                                </w:rPr>
                                <w:t xml:space="preserve">kazalniki blaginje v </w:t>
                              </w:r>
                              <w:proofErr w:type="spellStart"/>
                              <w:r>
                                <w:rPr>
                                  <w:smallCaps/>
                                  <w:color w:val="44546A" w:themeColor="text2"/>
                                  <w:sz w:val="36"/>
                                  <w:szCs w:val="36"/>
                                </w:rPr>
                                <w:t>sloveniji</w:t>
                              </w:r>
                              <w:proofErr w:type="spellEnd"/>
                            </w:p>
                          </w:sdtContent>
                        </w:sdt>
                      </w:txbxContent>
                    </v:textbox>
                    <w10:wrap type="square" anchorx="page" anchory="page"/>
                  </v:shape>
                </w:pict>
              </mc:Fallback>
            </mc:AlternateContent>
          </w:r>
          <w:r>
            <w:rPr>
              <w:noProof/>
            </w:rPr>
            <mc:AlternateContent>
              <mc:Choice Requires="wpg">
                <w:drawing>
                  <wp:anchor distT="0" distB="0" distL="114300" distR="114300" simplePos="0" relativeHeight="251659264" behindDoc="0" locked="0" layoutInCell="1" allowOverlap="1" wp14:anchorId="60EFE284" wp14:editId="40B690A3">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Skupina 1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Pravokotnik 115">
                              <a:extLst>
                                <a:ext uri="{C183D7F6-B498-43B3-948B-1728B52AA6E4}">
                                  <adec:decorative xmlns:adec="http://schemas.microsoft.com/office/drawing/2017/decorative" val="1"/>
                                </a:ext>
                              </a:extLst>
                            </wps:cNvPr>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Pravokotnik 116">
                              <a:extLst>
                                <a:ext uri="{C183D7F6-B498-43B3-948B-1728B52AA6E4}">
                                  <adec:decorative xmlns:adec="http://schemas.microsoft.com/office/drawing/2017/decorative" val="1"/>
                                </a:ext>
                              </a:extLst>
                            </wps:cNvPr>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F5A95C8" id="Skupina 114" o:spid="_x0000_s1026" alt="&quot;&quot;"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">
                    <v:rect id="Pravokotnik 115" o:spid="_x0000_s1027" alt="&quot;&quot;"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Pravokotnik 116" o:spid="_x0000_s1028" alt="&quot;&quot;"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472c4 [3204]" stroked="f" strokeweight="1pt">
                      <o:lock v:ext="edit" aspectratio="t"/>
                    </v:rect>
                    <w10:wrap anchorx="page" anchory="page"/>
                  </v:group>
                </w:pict>
              </mc:Fallback>
            </mc:AlternateContent>
          </w:r>
          <w:r>
            <w:rPr>
              <w:b/>
              <w:bCs/>
            </w:rPr>
            <w:br w:type="page"/>
          </w:r>
        </w:p>
      </w:sdtContent>
    </w:sdt>
    <w:p w14:paraId="3EE42BC2" w14:textId="1A708B4D" w:rsidR="0087538D" w:rsidRPr="00AF0EA7" w:rsidRDefault="00F75539" w:rsidP="00011733">
      <w:pPr>
        <w:pStyle w:val="Title3"/>
        <w:rPr>
          <w:lang w:val="sl-SI"/>
        </w:rPr>
      </w:pPr>
      <w:r w:rsidRPr="00AF0EA7">
        <w:rPr>
          <w:lang w:val="sl-SI"/>
        </w:rPr>
        <w:lastRenderedPageBreak/>
        <w:t>Kazalniki blaginje</w:t>
      </w:r>
    </w:p>
    <w:p w14:paraId="3B329C7A" w14:textId="40541600" w:rsidR="000E1126" w:rsidRPr="009D68FD" w:rsidRDefault="000E1126" w:rsidP="000E1126">
      <w:pPr>
        <w:jc w:val="both"/>
      </w:pPr>
      <w:r w:rsidRPr="009D68FD">
        <w:t>To poročilo ponuja pregled uspešnosti Slovenije po kazalnikih blaginje oblikovan</w:t>
      </w:r>
      <w:r w:rsidR="00F835C4">
        <w:t xml:space="preserve">ih </w:t>
      </w:r>
      <w:r w:rsidR="0063430F">
        <w:t xml:space="preserve">posebej </w:t>
      </w:r>
      <w:r w:rsidRPr="009D68FD">
        <w:t xml:space="preserve">za ta namen. Pristop blaginje temelji na razumevanju, da je </w:t>
      </w:r>
      <w:r w:rsidR="00921B61" w:rsidRPr="009D68FD">
        <w:t xml:space="preserve">za </w:t>
      </w:r>
      <w:r w:rsidRPr="009D68FD">
        <w:t xml:space="preserve">merjenje napredka v širšem smislu </w:t>
      </w:r>
      <w:r w:rsidR="0063430F">
        <w:t xml:space="preserve">treba analizirati </w:t>
      </w:r>
      <w:r w:rsidRPr="009D68FD">
        <w:t xml:space="preserve"> celot</w:t>
      </w:r>
      <w:r w:rsidR="00921B61" w:rsidRPr="009D68FD">
        <w:t>en</w:t>
      </w:r>
      <w:r w:rsidRPr="009D68FD">
        <w:t xml:space="preserve"> nabor kanalov, prek</w:t>
      </w:r>
      <w:r w:rsidR="0063430F">
        <w:t>o</w:t>
      </w:r>
      <w:r w:rsidRPr="009D68FD">
        <w:t xml:space="preserve"> katerih politike vplivajo na življenja ljudi. Kazalniki </w:t>
      </w:r>
      <w:r w:rsidR="00921B61" w:rsidRPr="009D68FD">
        <w:t>blaginje</w:t>
      </w:r>
      <w:r w:rsidRPr="009D68FD">
        <w:t xml:space="preserve"> lahko zagotovijo celovit pregled življenjskih razmer, s katerimi se soočajo in </w:t>
      </w:r>
      <w:r w:rsidR="00921B61" w:rsidRPr="009D68FD">
        <w:t xml:space="preserve">jih </w:t>
      </w:r>
      <w:r w:rsidRPr="009D68FD">
        <w:t xml:space="preserve">zaznavajo posamezniki </w:t>
      </w:r>
      <w:r w:rsidR="0063430F">
        <w:t xml:space="preserve">ali določene skupine </w:t>
      </w:r>
      <w:r w:rsidRPr="009D68FD">
        <w:t>v družbi. Pri oblikovanju preglednice s</w:t>
      </w:r>
      <w:r w:rsidR="00921B61" w:rsidRPr="009D68FD">
        <w:t>m</w:t>
      </w:r>
      <w:r w:rsidRPr="009D68FD">
        <w:t>o upoštevali najboljšo mednarodno prakso</w:t>
      </w:r>
      <w:r w:rsidR="00921B61" w:rsidRPr="009D68FD">
        <w:t xml:space="preserve"> (vir: OECD)</w:t>
      </w:r>
      <w:r w:rsidRPr="009D68FD">
        <w:t>, in smernice</w:t>
      </w:r>
      <w:r w:rsidR="00921B61" w:rsidRPr="009D68FD">
        <w:t>, ki so jih oblikovali v OECD</w:t>
      </w:r>
      <w:r w:rsidRPr="009D68FD">
        <w:t xml:space="preserve">. </w:t>
      </w:r>
      <w:r w:rsidR="001D4E3E" w:rsidRPr="009D68FD">
        <w:t xml:space="preserve">Širši nabor kazalnikov za spremljanje </w:t>
      </w:r>
      <w:r w:rsidRPr="009D68FD">
        <w:t xml:space="preserve">blaginje </w:t>
      </w:r>
      <w:r w:rsidR="001D4E3E" w:rsidRPr="009D68FD">
        <w:t xml:space="preserve">je tako sprejet s strani držav, ki uporabljajo pristop </w:t>
      </w:r>
      <w:r w:rsidR="00AF0EA7">
        <w:t xml:space="preserve">spremljanja </w:t>
      </w:r>
      <w:r w:rsidR="001D4E3E" w:rsidRPr="009D68FD">
        <w:t xml:space="preserve">blaginje za informirane politične odločitve. </w:t>
      </w:r>
    </w:p>
    <w:p w14:paraId="1FA9BE47" w14:textId="61CD225C" w:rsidR="000E1126" w:rsidRPr="009D68FD" w:rsidRDefault="000E1126" w:rsidP="000E1126">
      <w:pPr>
        <w:jc w:val="both"/>
      </w:pPr>
      <w:r w:rsidRPr="009D68FD">
        <w:t xml:space="preserve">Pomen spremljanja izboljšav s pomočjo niza kazalnikov blaginje je v samem konceptu blaginje, ki zajema družbeni napredek onkraj ekonomskega sistema in vključuje </w:t>
      </w:r>
      <w:r w:rsidR="0063430F">
        <w:t xml:space="preserve">tudi </w:t>
      </w:r>
      <w:r w:rsidRPr="009D68FD">
        <w:t xml:space="preserve">izkušnje in življenjske razmere ljudi. Obsežen pregled napredka družbe lahko pomaga prepoznati in obravnavati politične izzive ter prispeva k </w:t>
      </w:r>
      <w:r w:rsidR="00AF0EA7">
        <w:t>oblikovanju javnih politik, ki temelji na argumentiranih odločitvah</w:t>
      </w:r>
      <w:r w:rsidRPr="009D68FD">
        <w:t>.</w:t>
      </w:r>
    </w:p>
    <w:p w14:paraId="4DF567FC" w14:textId="03B512C8" w:rsidR="000E1126" w:rsidRPr="009D68FD" w:rsidRDefault="000E1126" w:rsidP="000E1126">
      <w:pPr>
        <w:jc w:val="both"/>
      </w:pPr>
      <w:r w:rsidRPr="009D68FD">
        <w:t xml:space="preserve">Kazalniki </w:t>
      </w:r>
      <w:r w:rsidR="008C5DA2" w:rsidRPr="009D68FD">
        <w:t>blaginje</w:t>
      </w:r>
      <w:r w:rsidRPr="009D68FD">
        <w:t xml:space="preserve"> odražajo interakcijo politik, ki se izvajajo na vseh področjih družbe. Uporaba pristopa </w:t>
      </w:r>
      <w:r w:rsidR="008C5DA2" w:rsidRPr="009D68FD">
        <w:t>blaginje</w:t>
      </w:r>
      <w:r w:rsidRPr="009D68FD">
        <w:t xml:space="preserve"> za </w:t>
      </w:r>
      <w:r w:rsidR="00F02923">
        <w:t xml:space="preserve">oblikovanje informiranih političnih odločitev </w:t>
      </w:r>
      <w:r w:rsidRPr="009D68FD">
        <w:t>prispeva k upoštevanju rezultatov, ki presegajo določeno področje politike.</w:t>
      </w:r>
      <w:r w:rsidR="00E374D3" w:rsidRPr="009D68FD">
        <w:rPr>
          <w:rStyle w:val="Sprotnaopomba-sklic"/>
        </w:rPr>
        <w:footnoteReference w:id="1"/>
      </w:r>
      <w:r w:rsidRPr="009D68FD">
        <w:t xml:space="preserve"> Iz </w:t>
      </w:r>
      <w:r w:rsidR="00E374D3" w:rsidRPr="009D68FD">
        <w:t>vidika</w:t>
      </w:r>
      <w:r w:rsidRPr="009D68FD">
        <w:t xml:space="preserve"> Ministrstva za delo</w:t>
      </w:r>
      <w:r w:rsidR="00E374D3" w:rsidRPr="009D68FD">
        <w:t>, družino, socialne zadeve in enake možnosti</w:t>
      </w:r>
      <w:r w:rsidRPr="009D68FD">
        <w:t xml:space="preserve"> je spremljanje rezultatov blaginje ključnega pomena, saj pomaga prepoznati družbene ranljivosti ter napredek in delovne izzive v širšem kontekstu ter ovrednotiti </w:t>
      </w:r>
      <w:r w:rsidR="00E374D3" w:rsidRPr="009D68FD">
        <w:t>skupni</w:t>
      </w:r>
      <w:r w:rsidRPr="009D68FD">
        <w:t xml:space="preserve"> učinek politik na vse vidike življenja. Razmerje med razsežnostjo blaginje in političnimi vzvodi omogoča prepoznavanje kompromisov in politik, ki so koristne za vse, ter tako zagotavlja splošno skladnost politik.</w:t>
      </w:r>
    </w:p>
    <w:p w14:paraId="6CA83DFC" w14:textId="53A6B27F" w:rsidR="000E1126" w:rsidRPr="009D68FD" w:rsidRDefault="000C4F21" w:rsidP="000E1126">
      <w:pPr>
        <w:jc w:val="both"/>
      </w:pPr>
      <w:r w:rsidRPr="009D68FD">
        <w:t xml:space="preserve">Nabor kazalnikov </w:t>
      </w:r>
      <w:r w:rsidR="000E1126" w:rsidRPr="009D68FD">
        <w:t xml:space="preserve">sledi okviru blaginje OECD (2021) in </w:t>
      </w:r>
      <w:r w:rsidR="00DA6201" w:rsidRPr="009D68FD">
        <w:t>jih lahko razdelimo na</w:t>
      </w:r>
      <w:r w:rsidR="000E1126" w:rsidRPr="009D68FD">
        <w:t xml:space="preserve"> </w:t>
      </w:r>
      <w:r w:rsidR="00DA6201" w:rsidRPr="009D68FD">
        <w:t xml:space="preserve">tri </w:t>
      </w:r>
      <w:r w:rsidR="000E1126" w:rsidRPr="009D68FD">
        <w:t>ločen</w:t>
      </w:r>
      <w:r w:rsidR="00DA6201" w:rsidRPr="009D68FD">
        <w:t>e</w:t>
      </w:r>
      <w:r w:rsidR="000E1126" w:rsidRPr="009D68FD">
        <w:t xml:space="preserve"> konceptualn</w:t>
      </w:r>
      <w:r w:rsidR="00DA6201" w:rsidRPr="009D68FD">
        <w:t>e</w:t>
      </w:r>
      <w:r w:rsidR="000E1126" w:rsidRPr="009D68FD">
        <w:t xml:space="preserve"> komponent</w:t>
      </w:r>
      <w:r w:rsidR="00DA6201" w:rsidRPr="009D68FD">
        <w:t>e</w:t>
      </w:r>
      <w:r w:rsidR="000E1126" w:rsidRPr="009D68FD">
        <w:t>: trenutn</w:t>
      </w:r>
      <w:r w:rsidRPr="009D68FD">
        <w:t>a</w:t>
      </w:r>
      <w:r w:rsidR="000E1126" w:rsidRPr="009D68FD">
        <w:t xml:space="preserve"> blaginj</w:t>
      </w:r>
      <w:r w:rsidR="004A6F1B" w:rsidRPr="009D68FD">
        <w:t>a</w:t>
      </w:r>
      <w:r w:rsidR="000E1126" w:rsidRPr="009D68FD">
        <w:t xml:space="preserve">, neenakost v </w:t>
      </w:r>
      <w:r w:rsidRPr="009D68FD">
        <w:t>blaginj</w:t>
      </w:r>
      <w:r w:rsidR="00F835C4">
        <w:t>i</w:t>
      </w:r>
      <w:r w:rsidR="000E1126" w:rsidRPr="009D68FD">
        <w:t xml:space="preserve"> in vir</w:t>
      </w:r>
      <w:r w:rsidR="00DA6201" w:rsidRPr="009D68FD">
        <w:t>i</w:t>
      </w:r>
      <w:r w:rsidR="000E1126" w:rsidRPr="009D68FD">
        <w:t xml:space="preserve"> za </w:t>
      </w:r>
      <w:r w:rsidR="00DA6201" w:rsidRPr="009D68FD">
        <w:t>blaginjo v prihodnosti</w:t>
      </w:r>
      <w:r w:rsidR="000E1126" w:rsidRPr="009D68FD">
        <w:t>.</w:t>
      </w:r>
    </w:p>
    <w:p w14:paraId="267F4FBB" w14:textId="0E43F4B8" w:rsidR="000E7B6C" w:rsidRPr="009D68FD" w:rsidRDefault="004A6F1B" w:rsidP="000E7B6C">
      <w:pPr>
        <w:pStyle w:val="Odstavekseznama"/>
        <w:numPr>
          <w:ilvl w:val="0"/>
          <w:numId w:val="1"/>
        </w:numPr>
        <w:spacing w:after="120"/>
        <w:ind w:left="714" w:hanging="357"/>
        <w:contextualSpacing w:val="0"/>
        <w:jc w:val="both"/>
      </w:pPr>
      <w:r w:rsidRPr="009D68FD">
        <w:t xml:space="preserve">Podatki o </w:t>
      </w:r>
      <w:r w:rsidRPr="009D68FD">
        <w:rPr>
          <w:b/>
          <w:bCs/>
        </w:rPr>
        <w:t>trenutni blaginji</w:t>
      </w:r>
      <w:r w:rsidRPr="009D68FD">
        <w:t xml:space="preserve"> se osredotočajo na življenjske razmere na ravni posameznika, gospodinjstva in skupnosti ter opisujejo, kako ljudje doživljajo svoje življenje »tukaj in zdaj«. Dimenzije vključujejo materialne razmere, ki pogojujejo ekonomske možnosti ljudi in dejavnike kakovosti življenja, ki </w:t>
      </w:r>
      <w:r w:rsidR="00AF0EA7">
        <w:t>vključujejo podatke o tem</w:t>
      </w:r>
      <w:r w:rsidRPr="009D68FD">
        <w:t>, kako dobro se ljudje počutijo, kaj znajo in zmorejo ter kako zdrava in varna so njihova okolja. Kakovost življenja zajema tudi to, kako povezani in angažirani so ljudje ter kako in s kom preživljajo svoj čas.</w:t>
      </w:r>
    </w:p>
    <w:p w14:paraId="340074A6" w14:textId="66183861" w:rsidR="000E7B6C" w:rsidRPr="009D68FD" w:rsidRDefault="000E7B6C" w:rsidP="000E7B6C">
      <w:pPr>
        <w:pStyle w:val="Odstavekseznama"/>
        <w:numPr>
          <w:ilvl w:val="0"/>
          <w:numId w:val="1"/>
        </w:numPr>
        <w:jc w:val="both"/>
      </w:pPr>
      <w:r w:rsidRPr="009D68FD">
        <w:rPr>
          <w:b/>
          <w:bCs/>
        </w:rPr>
        <w:t>Vire za blaginjo v prihodnosti</w:t>
      </w:r>
      <w:r w:rsidRPr="009D68FD">
        <w:t xml:space="preserve"> sestavljajo »kapitali« (zaloge virov za prihodnjo blaginjo), naložbe</w:t>
      </w:r>
      <w:r w:rsidR="00751FA1" w:rsidRPr="009D68FD">
        <w:t xml:space="preserve"> v te kapitale</w:t>
      </w:r>
      <w:r w:rsidRPr="009D68FD">
        <w:t xml:space="preserve"> (ali črpanja</w:t>
      </w:r>
      <w:r w:rsidR="00751FA1" w:rsidRPr="009D68FD">
        <w:t xml:space="preserve"> teh kapitalov</w:t>
      </w:r>
      <w:r w:rsidRPr="009D68FD">
        <w:t xml:space="preserve">) ter dejavniki tveganja in odpornosti, ki lahko vplivajo na prihodnjo blaginjo. Te kapitale je mogoče meriti na ravni družbe ali na ravni posameznika. Ločeno poročanje o trenutni blaginji in njeni trajnosti pomaga oceniti, ali je maksimiranje prvega za ceno ogrožanja slednjega (ali obratno), kar lahko pri oblikovanju politik daje informacije o </w:t>
      </w:r>
      <w:proofErr w:type="spellStart"/>
      <w:r w:rsidRPr="009D68FD">
        <w:t>medčasovnih</w:t>
      </w:r>
      <w:proofErr w:type="spellEnd"/>
      <w:r w:rsidR="00F02923">
        <w:t xml:space="preserve"> (tudi medgeneracijskih)</w:t>
      </w:r>
      <w:r w:rsidRPr="009D68FD">
        <w:t xml:space="preserve"> kompromisih.</w:t>
      </w:r>
    </w:p>
    <w:p w14:paraId="4FF2EE86" w14:textId="49A20991" w:rsidR="00296CC0" w:rsidRPr="009D68FD" w:rsidRDefault="0096298A" w:rsidP="00296CC0">
      <w:pPr>
        <w:pStyle w:val="Para"/>
        <w:numPr>
          <w:ilvl w:val="0"/>
          <w:numId w:val="1"/>
        </w:numPr>
        <w:rPr>
          <w:color w:val="auto"/>
          <w:sz w:val="22"/>
          <w:lang w:val="sl-SI"/>
        </w:rPr>
      </w:pPr>
      <w:r w:rsidRPr="009D68FD">
        <w:rPr>
          <w:color w:val="auto"/>
          <w:sz w:val="22"/>
          <w:lang w:val="sl-SI"/>
        </w:rPr>
        <w:t xml:space="preserve">Ker nacionalna povprečja pogosto prikrivajo velike </w:t>
      </w:r>
      <w:r w:rsidRPr="009D68FD">
        <w:rPr>
          <w:b/>
          <w:bCs/>
          <w:color w:val="auto"/>
          <w:sz w:val="22"/>
          <w:lang w:val="sl-SI"/>
        </w:rPr>
        <w:t xml:space="preserve">neenakosti v </w:t>
      </w:r>
      <w:r w:rsidR="00B12425" w:rsidRPr="009D68FD">
        <w:rPr>
          <w:b/>
          <w:bCs/>
          <w:color w:val="auto"/>
          <w:sz w:val="22"/>
          <w:lang w:val="sl-SI"/>
        </w:rPr>
        <w:t>blaginji</w:t>
      </w:r>
      <w:r w:rsidRPr="009D68FD">
        <w:rPr>
          <w:color w:val="auto"/>
          <w:sz w:val="22"/>
          <w:lang w:val="sl-SI"/>
        </w:rPr>
        <w:t xml:space="preserve">, se </w:t>
      </w:r>
      <w:r w:rsidR="00F02923">
        <w:rPr>
          <w:color w:val="auto"/>
          <w:sz w:val="22"/>
          <w:lang w:val="sl-SI"/>
        </w:rPr>
        <w:t xml:space="preserve">dodatno </w:t>
      </w:r>
      <w:r w:rsidRPr="009D68FD">
        <w:rPr>
          <w:color w:val="auto"/>
          <w:sz w:val="22"/>
          <w:lang w:val="sl-SI"/>
        </w:rPr>
        <w:t>raziščejo s pregledom treh vrst neenakosti: vrzeli med skupinami prebivalstva oz. horizontalnih neenakosti</w:t>
      </w:r>
      <w:r w:rsidR="00F02923">
        <w:rPr>
          <w:color w:val="auto"/>
          <w:sz w:val="22"/>
          <w:lang w:val="sl-SI"/>
        </w:rPr>
        <w:t xml:space="preserve"> (npr. neenakost med spoloma)</w:t>
      </w:r>
      <w:r w:rsidRPr="009D68FD">
        <w:rPr>
          <w:color w:val="auto"/>
          <w:sz w:val="22"/>
          <w:lang w:val="sl-SI"/>
        </w:rPr>
        <w:t xml:space="preserve">; vrzeli med tistimi na vrhu in tistimi na dnu porazdelitve v vsaki dimenziji </w:t>
      </w:r>
      <w:r w:rsidR="00DD3AC5" w:rsidRPr="009D68FD">
        <w:rPr>
          <w:color w:val="auto"/>
          <w:sz w:val="22"/>
          <w:lang w:val="sl-SI"/>
        </w:rPr>
        <w:t>oz.</w:t>
      </w:r>
      <w:r w:rsidRPr="009D68FD">
        <w:rPr>
          <w:color w:val="auto"/>
          <w:sz w:val="22"/>
          <w:lang w:val="sl-SI"/>
        </w:rPr>
        <w:t xml:space="preserve"> </w:t>
      </w:r>
      <w:r w:rsidR="00DD3AC5" w:rsidRPr="009D68FD">
        <w:rPr>
          <w:color w:val="auto"/>
          <w:sz w:val="22"/>
          <w:lang w:val="sl-SI"/>
        </w:rPr>
        <w:t>vertikalne</w:t>
      </w:r>
      <w:r w:rsidRPr="009D68FD">
        <w:rPr>
          <w:color w:val="auto"/>
          <w:sz w:val="22"/>
          <w:lang w:val="sl-SI"/>
        </w:rPr>
        <w:t xml:space="preserve"> neenakosti</w:t>
      </w:r>
      <w:r w:rsidR="00F02923">
        <w:rPr>
          <w:color w:val="auto"/>
          <w:sz w:val="22"/>
          <w:lang w:val="sl-SI"/>
        </w:rPr>
        <w:t xml:space="preserve"> (npr. med najbogatejšimi in najrevnejšimi)</w:t>
      </w:r>
      <w:r w:rsidRPr="009D68FD">
        <w:rPr>
          <w:color w:val="auto"/>
          <w:sz w:val="22"/>
          <w:lang w:val="sl-SI"/>
        </w:rPr>
        <w:t xml:space="preserve">; in pomanjkanja </w:t>
      </w:r>
      <w:r w:rsidR="00DD3AC5" w:rsidRPr="009D68FD">
        <w:rPr>
          <w:color w:val="auto"/>
          <w:sz w:val="22"/>
          <w:lang w:val="sl-SI"/>
        </w:rPr>
        <w:t>oz.</w:t>
      </w:r>
      <w:r w:rsidRPr="009D68FD">
        <w:rPr>
          <w:color w:val="auto"/>
          <w:sz w:val="22"/>
          <w:lang w:val="sl-SI"/>
        </w:rPr>
        <w:t xml:space="preserve"> delež prebivalstva, ki pade pod dani </w:t>
      </w:r>
      <w:r w:rsidR="00F02923">
        <w:rPr>
          <w:color w:val="auto"/>
          <w:sz w:val="22"/>
          <w:lang w:val="sl-SI"/>
        </w:rPr>
        <w:t xml:space="preserve">minimalni </w:t>
      </w:r>
      <w:r w:rsidRPr="009D68FD">
        <w:rPr>
          <w:color w:val="auto"/>
          <w:sz w:val="22"/>
          <w:lang w:val="sl-SI"/>
        </w:rPr>
        <w:t>prag</w:t>
      </w:r>
      <w:r w:rsidR="00AF0EA7">
        <w:rPr>
          <w:color w:val="auto"/>
          <w:sz w:val="22"/>
          <w:lang w:val="sl-SI"/>
        </w:rPr>
        <w:t xml:space="preserve"> </w:t>
      </w:r>
      <w:r w:rsidR="00F835C4">
        <w:rPr>
          <w:color w:val="auto"/>
          <w:sz w:val="22"/>
          <w:lang w:val="sl-SI"/>
        </w:rPr>
        <w:t xml:space="preserve">pri določeni dimenziji blaginje </w:t>
      </w:r>
      <w:r w:rsidRPr="009D68FD">
        <w:rPr>
          <w:color w:val="auto"/>
          <w:sz w:val="22"/>
          <w:lang w:val="sl-SI"/>
        </w:rPr>
        <w:t>.</w:t>
      </w:r>
    </w:p>
    <w:p w14:paraId="1615B982" w14:textId="1973FE32" w:rsidR="00F07459" w:rsidRPr="00F07459" w:rsidRDefault="00F07459" w:rsidP="00F07459">
      <w:pPr>
        <w:pStyle w:val="Napis"/>
        <w:rPr>
          <w:color w:val="auto"/>
          <w:lang w:val="en-US"/>
        </w:rPr>
      </w:pPr>
      <w:proofErr w:type="spellStart"/>
      <w:r w:rsidRPr="00F07459">
        <w:rPr>
          <w:color w:val="auto"/>
        </w:rPr>
        <w:lastRenderedPageBreak/>
        <w:t>Slika</w:t>
      </w:r>
      <w:proofErr w:type="spellEnd"/>
      <w:r w:rsidRPr="00F07459">
        <w:rPr>
          <w:color w:val="auto"/>
        </w:rPr>
        <w:t xml:space="preserve"> </w:t>
      </w:r>
      <w:r w:rsidRPr="00F07459">
        <w:rPr>
          <w:color w:val="auto"/>
        </w:rPr>
        <w:fldChar w:fldCharType="begin"/>
      </w:r>
      <w:r w:rsidRPr="00F07459">
        <w:rPr>
          <w:color w:val="auto"/>
        </w:rPr>
        <w:instrText xml:space="preserve"> SEQ Slika \* ARABIC </w:instrText>
      </w:r>
      <w:r w:rsidRPr="00F07459">
        <w:rPr>
          <w:color w:val="auto"/>
        </w:rPr>
        <w:fldChar w:fldCharType="separate"/>
      </w:r>
      <w:r>
        <w:rPr>
          <w:noProof/>
          <w:color w:val="auto"/>
        </w:rPr>
        <w:t>1</w:t>
      </w:r>
      <w:r w:rsidRPr="00F07459">
        <w:rPr>
          <w:color w:val="auto"/>
        </w:rPr>
        <w:fldChar w:fldCharType="end"/>
      </w:r>
      <w:r w:rsidRPr="00F07459">
        <w:rPr>
          <w:color w:val="auto"/>
        </w:rPr>
        <w:t xml:space="preserve"> </w:t>
      </w:r>
      <w:r w:rsidRPr="00F07459">
        <w:rPr>
          <w:color w:val="auto"/>
          <w:lang w:val="en-US"/>
        </w:rPr>
        <w:t xml:space="preserve">Shema </w:t>
      </w:r>
      <w:proofErr w:type="spellStart"/>
      <w:r w:rsidRPr="00F07459">
        <w:rPr>
          <w:color w:val="auto"/>
          <w:lang w:val="en-US"/>
        </w:rPr>
        <w:t>nabora</w:t>
      </w:r>
      <w:proofErr w:type="spellEnd"/>
      <w:r w:rsidRPr="00F07459">
        <w:rPr>
          <w:color w:val="auto"/>
          <w:lang w:val="en-US"/>
        </w:rPr>
        <w:t xml:space="preserve"> </w:t>
      </w:r>
      <w:proofErr w:type="spellStart"/>
      <w:r w:rsidRPr="00F07459">
        <w:rPr>
          <w:color w:val="auto"/>
          <w:lang w:val="en-US"/>
        </w:rPr>
        <w:t>kazalnikov</w:t>
      </w:r>
      <w:proofErr w:type="spellEnd"/>
      <w:r w:rsidRPr="00F07459">
        <w:rPr>
          <w:color w:val="auto"/>
          <w:lang w:val="en-US"/>
        </w:rPr>
        <w:t xml:space="preserve"> </w:t>
      </w:r>
      <w:proofErr w:type="spellStart"/>
      <w:r w:rsidRPr="00F07459">
        <w:rPr>
          <w:color w:val="auto"/>
          <w:lang w:val="en-US"/>
        </w:rPr>
        <w:t>blaginje</w:t>
      </w:r>
      <w:proofErr w:type="spellEnd"/>
    </w:p>
    <w:p w14:paraId="4D8CC698" w14:textId="104C4493" w:rsidR="00D93869" w:rsidRDefault="00D93869" w:rsidP="00D67829">
      <w:pPr>
        <w:jc w:val="center"/>
      </w:pPr>
      <w:r>
        <w:rPr>
          <w:noProof/>
        </w:rPr>
        <w:drawing>
          <wp:inline distT="0" distB="0" distL="0" distR="0" wp14:anchorId="204FDA3B" wp14:editId="1ECB227A">
            <wp:extent cx="2451100" cy="2978150"/>
            <wp:effectExtent l="38100" t="0" r="25400" b="12700"/>
            <wp:docPr id="26" name="Diagram 26" descr="Shema dimenzij kazalnikov blaginj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8EF86DB" w14:textId="30516EF5" w:rsidR="00F07459" w:rsidRDefault="00F07459" w:rsidP="00D67829">
      <w:pPr>
        <w:jc w:val="center"/>
      </w:pPr>
      <w:r>
        <w:rPr>
          <w:noProof/>
        </w:rPr>
        <w:drawing>
          <wp:inline distT="0" distB="0" distL="0" distR="0" wp14:anchorId="3F1A7157" wp14:editId="554C6311">
            <wp:extent cx="3460750" cy="908050"/>
            <wp:effectExtent l="38100" t="0" r="25400" b="25400"/>
            <wp:docPr id="36" name="Diagram 36" descr="Shema dimenzij virov za blaginjo v prihodnosti."/>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0E13F8D" w14:textId="433C4E11" w:rsidR="00F07459" w:rsidRPr="009D68FD" w:rsidRDefault="00F07459" w:rsidP="00D67829">
      <w:pPr>
        <w:jc w:val="center"/>
      </w:pPr>
    </w:p>
    <w:p w14:paraId="25408854" w14:textId="1B441245" w:rsidR="00D13F09" w:rsidRPr="009D68FD" w:rsidRDefault="00D13F09" w:rsidP="009F1606">
      <w:pPr>
        <w:pStyle w:val="Para"/>
        <w:rPr>
          <w:color w:val="auto"/>
          <w:sz w:val="22"/>
          <w:lang w:val="sl-SI"/>
        </w:rPr>
      </w:pPr>
      <w:r w:rsidRPr="009D68FD">
        <w:rPr>
          <w:color w:val="auto"/>
          <w:sz w:val="22"/>
          <w:lang w:val="sl-SI"/>
        </w:rPr>
        <w:t>Preglednica vsebuje 54 kazalnikov trenutne blaginje in 30 kazalnikov virov blaginj</w:t>
      </w:r>
      <w:r w:rsidR="00F835C4">
        <w:rPr>
          <w:color w:val="auto"/>
          <w:sz w:val="22"/>
          <w:lang w:val="sl-SI"/>
        </w:rPr>
        <w:t>e</w:t>
      </w:r>
      <w:r w:rsidRPr="009D68FD">
        <w:rPr>
          <w:color w:val="auto"/>
          <w:sz w:val="22"/>
          <w:lang w:val="sl-SI"/>
        </w:rPr>
        <w:t xml:space="preserve"> v prihodnosti</w:t>
      </w:r>
      <w:r w:rsidR="00AF0EA7">
        <w:rPr>
          <w:color w:val="auto"/>
          <w:sz w:val="22"/>
          <w:lang w:val="sl-SI"/>
        </w:rPr>
        <w:t xml:space="preserve"> (tabeli 2 in 3).</w:t>
      </w:r>
      <w:r w:rsidRPr="009D68FD">
        <w:rPr>
          <w:color w:val="auto"/>
          <w:sz w:val="22"/>
          <w:lang w:val="sl-SI"/>
        </w:rPr>
        <w:t xml:space="preserve"> Nabor kazalnikov je rezultat pregleda razpoložljivih kazalnikov blaginje in razprav z OECD v okviru projekta »Izgradnja analitičnih zmogljivosti na Ministrstvu za delo, družino, socialne zadeve in enake možnosti«, ki ga financira Program podpore strukturnim reformam Evropske komisije. Seznam kazalnikov odraža relevantnost </w:t>
      </w:r>
      <w:r w:rsidR="00541C60" w:rsidRPr="009D68FD">
        <w:rPr>
          <w:color w:val="auto"/>
          <w:sz w:val="22"/>
          <w:lang w:val="sl-SI"/>
        </w:rPr>
        <w:t xml:space="preserve">glede na </w:t>
      </w:r>
      <w:r w:rsidRPr="009D68FD">
        <w:rPr>
          <w:color w:val="auto"/>
          <w:sz w:val="22"/>
          <w:lang w:val="sl-SI"/>
        </w:rPr>
        <w:t>področja pristojnosti ministrstva</w:t>
      </w:r>
      <w:r w:rsidR="00F835C4">
        <w:rPr>
          <w:color w:val="auto"/>
          <w:sz w:val="22"/>
          <w:lang w:val="sl-SI"/>
        </w:rPr>
        <w:t>.</w:t>
      </w:r>
      <w:r w:rsidR="0034296D" w:rsidRPr="009D68FD">
        <w:rPr>
          <w:color w:val="auto"/>
          <w:sz w:val="22"/>
          <w:lang w:val="sl-SI"/>
        </w:rPr>
        <w:t xml:space="preserve"> </w:t>
      </w:r>
      <w:r w:rsidR="00F835C4">
        <w:rPr>
          <w:color w:val="auto"/>
          <w:sz w:val="22"/>
          <w:lang w:val="sl-SI"/>
        </w:rPr>
        <w:t>N</w:t>
      </w:r>
      <w:r w:rsidR="0034296D" w:rsidRPr="009D68FD">
        <w:rPr>
          <w:color w:val="auto"/>
          <w:sz w:val="22"/>
          <w:lang w:val="sl-SI"/>
        </w:rPr>
        <w:t xml:space="preserve">abor kazalnikov </w:t>
      </w:r>
      <w:r w:rsidR="00F835C4">
        <w:rPr>
          <w:color w:val="auto"/>
          <w:sz w:val="22"/>
          <w:lang w:val="sl-SI"/>
        </w:rPr>
        <w:t xml:space="preserve">izhaja iz treh </w:t>
      </w:r>
      <w:r w:rsidRPr="009D68FD">
        <w:rPr>
          <w:color w:val="auto"/>
          <w:sz w:val="22"/>
          <w:lang w:val="sl-SI"/>
        </w:rPr>
        <w:t>glavni</w:t>
      </w:r>
      <w:r w:rsidR="00F835C4">
        <w:rPr>
          <w:color w:val="auto"/>
          <w:sz w:val="22"/>
          <w:lang w:val="sl-SI"/>
        </w:rPr>
        <w:t>h</w:t>
      </w:r>
      <w:r w:rsidRPr="009D68FD">
        <w:rPr>
          <w:color w:val="auto"/>
          <w:sz w:val="22"/>
          <w:lang w:val="sl-SI"/>
        </w:rPr>
        <w:t xml:space="preserve"> vir</w:t>
      </w:r>
      <w:r w:rsidR="00F835C4">
        <w:rPr>
          <w:color w:val="auto"/>
          <w:sz w:val="22"/>
          <w:lang w:val="sl-SI"/>
        </w:rPr>
        <w:t>ov</w:t>
      </w:r>
      <w:r w:rsidRPr="009D68FD">
        <w:rPr>
          <w:color w:val="auto"/>
          <w:sz w:val="22"/>
          <w:lang w:val="sl-SI"/>
        </w:rPr>
        <w:t xml:space="preserve">: </w:t>
      </w:r>
      <w:r w:rsidR="0034296D" w:rsidRPr="009D68FD">
        <w:rPr>
          <w:color w:val="auto"/>
          <w:sz w:val="22"/>
          <w:lang w:val="sl-SI"/>
        </w:rPr>
        <w:t>o</w:t>
      </w:r>
      <w:r w:rsidRPr="009D68FD">
        <w:rPr>
          <w:color w:val="auto"/>
          <w:sz w:val="22"/>
          <w:lang w:val="sl-SI"/>
        </w:rPr>
        <w:t xml:space="preserve">kvir blaginje OECD, </w:t>
      </w:r>
      <w:r w:rsidR="0034296D" w:rsidRPr="009D68FD">
        <w:rPr>
          <w:color w:val="auto"/>
          <w:sz w:val="22"/>
          <w:lang w:val="sl-SI"/>
        </w:rPr>
        <w:t>Kazalniki ciljev trajnostnega razvoja in kazalniki</w:t>
      </w:r>
      <w:r w:rsidRPr="009D68FD">
        <w:rPr>
          <w:color w:val="auto"/>
          <w:sz w:val="22"/>
          <w:lang w:val="sl-SI"/>
        </w:rPr>
        <w:t xml:space="preserve"> Slovenske nacionalne razvojne strategije.</w:t>
      </w:r>
      <w:r w:rsidR="0034296D" w:rsidRPr="009D68FD">
        <w:rPr>
          <w:rStyle w:val="Sprotnaopomba-sklic"/>
          <w:color w:val="auto"/>
          <w:sz w:val="22"/>
          <w:lang w:val="sl-SI"/>
        </w:rPr>
        <w:footnoteReference w:id="2"/>
      </w:r>
      <w:r w:rsidRPr="009D68FD">
        <w:rPr>
          <w:color w:val="auto"/>
          <w:sz w:val="22"/>
          <w:lang w:val="sl-SI"/>
        </w:rPr>
        <w:t xml:space="preserve"> Zaradi določenega prekrivanja pri izbiri prednostnega vira za kazalnike in podatkov </w:t>
      </w:r>
      <w:r w:rsidR="00F02923">
        <w:rPr>
          <w:color w:val="auto"/>
          <w:sz w:val="22"/>
          <w:lang w:val="sl-SI"/>
        </w:rPr>
        <w:t>je bila dana</w:t>
      </w:r>
      <w:r w:rsidRPr="009D68FD">
        <w:rPr>
          <w:color w:val="auto"/>
          <w:sz w:val="22"/>
          <w:lang w:val="sl-SI"/>
        </w:rPr>
        <w:t xml:space="preserve"> prednost </w:t>
      </w:r>
      <w:proofErr w:type="spellStart"/>
      <w:r w:rsidR="0034296D" w:rsidRPr="009D68FD">
        <w:rPr>
          <w:color w:val="auto"/>
          <w:sz w:val="22"/>
          <w:lang w:val="sl-SI"/>
        </w:rPr>
        <w:t>harmoniziranim</w:t>
      </w:r>
      <w:proofErr w:type="spellEnd"/>
      <w:r w:rsidR="0034296D" w:rsidRPr="009D68FD">
        <w:rPr>
          <w:color w:val="auto"/>
          <w:sz w:val="22"/>
          <w:lang w:val="sl-SI"/>
        </w:rPr>
        <w:t xml:space="preserve"> </w:t>
      </w:r>
      <w:r w:rsidRPr="009D68FD">
        <w:rPr>
          <w:color w:val="auto"/>
          <w:sz w:val="22"/>
          <w:lang w:val="sl-SI"/>
        </w:rPr>
        <w:t xml:space="preserve">podatkom po državah, da bi omogočili primerjavo uspešnosti Slovenije </w:t>
      </w:r>
      <w:r w:rsidR="0034296D" w:rsidRPr="009D68FD">
        <w:rPr>
          <w:color w:val="auto"/>
          <w:sz w:val="22"/>
          <w:lang w:val="sl-SI"/>
        </w:rPr>
        <w:t xml:space="preserve">z ostalimi </w:t>
      </w:r>
      <w:r w:rsidR="005210C2">
        <w:rPr>
          <w:color w:val="auto"/>
          <w:sz w:val="22"/>
          <w:lang w:val="sl-SI"/>
        </w:rPr>
        <w:t xml:space="preserve">državami </w:t>
      </w:r>
      <w:r w:rsidR="0034296D" w:rsidRPr="009D68FD">
        <w:rPr>
          <w:color w:val="auto"/>
          <w:sz w:val="22"/>
          <w:lang w:val="sl-SI"/>
        </w:rPr>
        <w:t>EU</w:t>
      </w:r>
      <w:r w:rsidRPr="009D68FD">
        <w:rPr>
          <w:color w:val="auto"/>
          <w:sz w:val="22"/>
          <w:lang w:val="sl-SI"/>
        </w:rPr>
        <w:t>.</w:t>
      </w:r>
    </w:p>
    <w:p w14:paraId="1545A2F2" w14:textId="1D7D9212" w:rsidR="001A3F73" w:rsidRDefault="0059718E" w:rsidP="00F75539">
      <w:pPr>
        <w:pStyle w:val="Para"/>
        <w:rPr>
          <w:color w:val="auto"/>
          <w:sz w:val="22"/>
          <w:lang w:val="sl-SI"/>
        </w:rPr>
      </w:pPr>
      <w:r w:rsidRPr="009D68FD">
        <w:rPr>
          <w:color w:val="auto"/>
          <w:sz w:val="22"/>
          <w:lang w:val="sl-SI"/>
        </w:rPr>
        <w:t xml:space="preserve">Med vsemi kazalniki </w:t>
      </w:r>
      <w:r w:rsidR="00F02923">
        <w:rPr>
          <w:color w:val="auto"/>
          <w:sz w:val="22"/>
          <w:lang w:val="sl-SI"/>
        </w:rPr>
        <w:t>je bilo izbranih</w:t>
      </w:r>
      <w:r w:rsidRPr="009D68FD">
        <w:rPr>
          <w:color w:val="auto"/>
          <w:sz w:val="22"/>
          <w:lang w:val="sl-SI"/>
        </w:rPr>
        <w:t xml:space="preserve"> 20 glavnih kazalnikov, ki odražajo področne prioritete ministrstva in vsebinska merila. Nabor glavnih kazalnikov je bil pogojen tudi s kakovostjo in razpoložljivostjo podatkov. Izbrani so bili tudi z namenom, da bi odražali ravnotežje med vsemi dimenzijami blaginje. Za lažjo primerjavo so izbrani kazalniki do neke mere usklajeni z glavnimi kazalniki okvira blaginje OECD (tabela 1).</w:t>
      </w:r>
    </w:p>
    <w:p w14:paraId="5EAAC55E" w14:textId="5A1D4A8F" w:rsidR="00355E97" w:rsidRPr="00355E97" w:rsidRDefault="00355E97" w:rsidP="00355E97">
      <w:pPr>
        <w:pStyle w:val="Napis"/>
        <w:rPr>
          <w:color w:val="auto"/>
          <w:lang w:val="sl-SI"/>
        </w:rPr>
      </w:pPr>
      <w:r w:rsidRPr="00355E97">
        <w:rPr>
          <w:color w:val="auto"/>
          <w:lang w:val="sl-SI"/>
        </w:rPr>
        <w:t xml:space="preserve">Tabela </w:t>
      </w:r>
      <w:r w:rsidRPr="00355E97">
        <w:rPr>
          <w:color w:val="auto"/>
        </w:rPr>
        <w:fldChar w:fldCharType="begin"/>
      </w:r>
      <w:r w:rsidRPr="00355E97">
        <w:rPr>
          <w:color w:val="auto"/>
          <w:lang w:val="sl-SI"/>
        </w:rPr>
        <w:instrText xml:space="preserve"> SEQ Tabela \* ARABIC </w:instrText>
      </w:r>
      <w:r w:rsidRPr="00355E97">
        <w:rPr>
          <w:color w:val="auto"/>
        </w:rPr>
        <w:fldChar w:fldCharType="separate"/>
      </w:r>
      <w:r w:rsidRPr="00355E97">
        <w:rPr>
          <w:noProof/>
          <w:color w:val="auto"/>
          <w:lang w:val="sl-SI"/>
        </w:rPr>
        <w:t>1</w:t>
      </w:r>
      <w:r w:rsidRPr="00355E97">
        <w:rPr>
          <w:color w:val="auto"/>
        </w:rPr>
        <w:fldChar w:fldCharType="end"/>
      </w:r>
      <w:r w:rsidRPr="00355E97">
        <w:rPr>
          <w:color w:val="auto"/>
          <w:lang w:val="sl-SI"/>
        </w:rPr>
        <w:t xml:space="preserve"> Sklopi kazalnikov blaginje z glavnimi kazalniki</w:t>
      </w:r>
    </w:p>
    <w:tbl>
      <w:tblPr>
        <w:tblW w:w="0" w:type="auto"/>
        <w:jc w:val="center"/>
        <w:tblCellMar>
          <w:left w:w="70" w:type="dxa"/>
          <w:right w:w="70" w:type="dxa"/>
        </w:tblCellMar>
        <w:tblLook w:val="04A0" w:firstRow="1" w:lastRow="0" w:firstColumn="1" w:lastColumn="0" w:noHBand="0" w:noVBand="1"/>
      </w:tblPr>
      <w:tblGrid>
        <w:gridCol w:w="2782"/>
        <w:gridCol w:w="185"/>
        <w:gridCol w:w="3378"/>
      </w:tblGrid>
      <w:tr w:rsidR="00355E97" w:rsidRPr="00355E97" w14:paraId="1D5202B1" w14:textId="77777777" w:rsidTr="00355E97">
        <w:trPr>
          <w:jc w:val="center"/>
        </w:trPr>
        <w:tc>
          <w:tcPr>
            <w:tcW w:w="0" w:type="auto"/>
            <w:tcBorders>
              <w:top w:val="single" w:sz="8" w:space="0" w:color="FFFFFF"/>
              <w:left w:val="nil"/>
              <w:bottom w:val="nil"/>
              <w:right w:val="nil"/>
            </w:tcBorders>
            <w:shd w:val="clear" w:color="000000" w:fill="0070C0"/>
            <w:vAlign w:val="center"/>
            <w:hideMark/>
          </w:tcPr>
          <w:p w14:paraId="3EB6BF1E" w14:textId="77777777" w:rsidR="00355E97" w:rsidRPr="00355E97" w:rsidRDefault="00355E97" w:rsidP="00355E97">
            <w:pPr>
              <w:spacing w:after="0" w:line="240" w:lineRule="auto"/>
              <w:jc w:val="center"/>
              <w:rPr>
                <w:rFonts w:ascii="Arial" w:eastAsia="Times New Roman" w:hAnsi="Arial" w:cs="Arial"/>
                <w:b/>
                <w:bCs/>
                <w:color w:val="FFFFFF"/>
                <w:sz w:val="16"/>
                <w:szCs w:val="16"/>
                <w:lang w:eastAsia="sl-SI"/>
              </w:rPr>
            </w:pPr>
            <w:r w:rsidRPr="00355E97">
              <w:rPr>
                <w:rFonts w:ascii="Arial" w:eastAsia="Times New Roman" w:hAnsi="Arial" w:cs="Arial"/>
                <w:b/>
                <w:bCs/>
                <w:color w:val="FFFFFF"/>
                <w:sz w:val="16"/>
                <w:szCs w:val="16"/>
                <w:lang w:eastAsia="sl-SI"/>
              </w:rPr>
              <w:t>Kazalnik</w:t>
            </w:r>
          </w:p>
        </w:tc>
        <w:tc>
          <w:tcPr>
            <w:tcW w:w="0" w:type="auto"/>
            <w:tcBorders>
              <w:top w:val="single" w:sz="8" w:space="0" w:color="FFFFFF"/>
              <w:left w:val="nil"/>
              <w:bottom w:val="nil"/>
              <w:right w:val="nil"/>
            </w:tcBorders>
            <w:shd w:val="clear" w:color="auto" w:fill="auto"/>
            <w:vAlign w:val="center"/>
            <w:hideMark/>
          </w:tcPr>
          <w:p w14:paraId="03CEBCF1" w14:textId="77777777" w:rsidR="00355E97" w:rsidRPr="00355E97" w:rsidRDefault="00355E97" w:rsidP="00355E97">
            <w:pPr>
              <w:spacing w:after="0" w:line="240" w:lineRule="auto"/>
              <w:jc w:val="center"/>
              <w:rPr>
                <w:rFonts w:ascii="Arial" w:eastAsia="Times New Roman" w:hAnsi="Arial" w:cs="Arial"/>
                <w:b/>
                <w:bCs/>
                <w:color w:val="FFFFFF"/>
                <w:sz w:val="16"/>
                <w:szCs w:val="16"/>
                <w:lang w:eastAsia="sl-SI"/>
              </w:rPr>
            </w:pPr>
            <w:r w:rsidRPr="00355E97">
              <w:rPr>
                <w:rFonts w:ascii="Arial" w:eastAsia="Times New Roman" w:hAnsi="Arial" w:cs="Arial"/>
                <w:b/>
                <w:bCs/>
                <w:color w:val="FFFFFF"/>
                <w:sz w:val="16"/>
                <w:szCs w:val="16"/>
                <w:lang w:eastAsia="sl-SI"/>
              </w:rPr>
              <w:t> </w:t>
            </w:r>
          </w:p>
        </w:tc>
        <w:tc>
          <w:tcPr>
            <w:tcW w:w="0" w:type="auto"/>
            <w:tcBorders>
              <w:top w:val="single" w:sz="8" w:space="0" w:color="FFFFFF"/>
              <w:left w:val="nil"/>
              <w:bottom w:val="nil"/>
              <w:right w:val="nil"/>
            </w:tcBorders>
            <w:shd w:val="clear" w:color="000000" w:fill="0070C0"/>
            <w:vAlign w:val="center"/>
            <w:hideMark/>
          </w:tcPr>
          <w:p w14:paraId="2D331FA7" w14:textId="77777777" w:rsidR="00355E97" w:rsidRPr="00355E97" w:rsidRDefault="00355E97" w:rsidP="00355E97">
            <w:pPr>
              <w:spacing w:after="0" w:line="240" w:lineRule="auto"/>
              <w:jc w:val="center"/>
              <w:rPr>
                <w:rFonts w:ascii="Arial" w:eastAsia="Times New Roman" w:hAnsi="Arial" w:cs="Arial"/>
                <w:b/>
                <w:bCs/>
                <w:color w:val="FFFFFF"/>
                <w:sz w:val="16"/>
                <w:szCs w:val="16"/>
                <w:lang w:eastAsia="sl-SI"/>
              </w:rPr>
            </w:pPr>
            <w:r w:rsidRPr="00355E97">
              <w:rPr>
                <w:rFonts w:ascii="Arial" w:eastAsia="Times New Roman" w:hAnsi="Arial" w:cs="Arial"/>
                <w:b/>
                <w:bCs/>
                <w:color w:val="FFFFFF"/>
                <w:sz w:val="16"/>
                <w:szCs w:val="16"/>
                <w:lang w:eastAsia="sl-SI"/>
              </w:rPr>
              <w:t>Kazalnik</w:t>
            </w:r>
          </w:p>
        </w:tc>
      </w:tr>
      <w:tr w:rsidR="00355E97" w:rsidRPr="00355E97" w14:paraId="26BEFE15" w14:textId="77777777" w:rsidTr="00355E97">
        <w:trPr>
          <w:jc w:val="center"/>
        </w:trPr>
        <w:tc>
          <w:tcPr>
            <w:tcW w:w="0" w:type="auto"/>
            <w:tcBorders>
              <w:top w:val="nil"/>
              <w:left w:val="nil"/>
              <w:bottom w:val="nil"/>
              <w:right w:val="nil"/>
            </w:tcBorders>
            <w:shd w:val="clear" w:color="000000" w:fill="2CA3E0"/>
            <w:vAlign w:val="center"/>
            <w:hideMark/>
          </w:tcPr>
          <w:p w14:paraId="6E3DFC8A" w14:textId="77777777" w:rsidR="00355E97" w:rsidRPr="00355E97" w:rsidRDefault="00355E97" w:rsidP="00355E97">
            <w:pPr>
              <w:spacing w:after="0" w:line="240" w:lineRule="auto"/>
              <w:jc w:val="center"/>
              <w:rPr>
                <w:rFonts w:ascii="Arial" w:eastAsia="Times New Roman" w:hAnsi="Arial" w:cs="Arial"/>
                <w:b/>
                <w:bCs/>
                <w:color w:val="FFFFFF"/>
                <w:sz w:val="16"/>
                <w:szCs w:val="16"/>
                <w:lang w:eastAsia="sl-SI"/>
              </w:rPr>
            </w:pPr>
            <w:r w:rsidRPr="00C52B7C">
              <w:rPr>
                <w:rFonts w:ascii="Arial" w:eastAsia="Times New Roman" w:hAnsi="Arial" w:cs="Arial"/>
                <w:b/>
                <w:bCs/>
                <w:sz w:val="16"/>
                <w:szCs w:val="16"/>
                <w:lang w:eastAsia="sl-SI"/>
              </w:rPr>
              <w:t>Dohodki in premoženje</w:t>
            </w:r>
          </w:p>
        </w:tc>
        <w:tc>
          <w:tcPr>
            <w:tcW w:w="0" w:type="auto"/>
            <w:tcBorders>
              <w:top w:val="nil"/>
              <w:left w:val="nil"/>
              <w:bottom w:val="nil"/>
              <w:right w:val="nil"/>
            </w:tcBorders>
            <w:shd w:val="clear" w:color="auto" w:fill="auto"/>
            <w:vAlign w:val="center"/>
            <w:hideMark/>
          </w:tcPr>
          <w:p w14:paraId="5B0E3BD5" w14:textId="77777777" w:rsidR="00355E97" w:rsidRPr="00355E97" w:rsidRDefault="00355E97" w:rsidP="00355E97">
            <w:pPr>
              <w:spacing w:after="0" w:line="240" w:lineRule="auto"/>
              <w:jc w:val="center"/>
              <w:rPr>
                <w:rFonts w:ascii="Arial" w:eastAsia="Times New Roman" w:hAnsi="Arial" w:cs="Arial"/>
                <w:b/>
                <w:bCs/>
                <w:color w:val="FFFFFF"/>
                <w:sz w:val="16"/>
                <w:szCs w:val="16"/>
                <w:lang w:eastAsia="sl-SI"/>
              </w:rPr>
            </w:pPr>
          </w:p>
        </w:tc>
        <w:tc>
          <w:tcPr>
            <w:tcW w:w="0" w:type="auto"/>
            <w:tcBorders>
              <w:top w:val="nil"/>
              <w:left w:val="nil"/>
              <w:bottom w:val="nil"/>
              <w:right w:val="nil"/>
            </w:tcBorders>
            <w:shd w:val="clear" w:color="000000" w:fill="237FBD"/>
            <w:vAlign w:val="center"/>
            <w:hideMark/>
          </w:tcPr>
          <w:p w14:paraId="4C1A4467"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C52B7C">
              <w:rPr>
                <w:rFonts w:ascii="Arial" w:eastAsia="Times New Roman" w:hAnsi="Arial" w:cs="Arial"/>
                <w:b/>
                <w:bCs/>
                <w:sz w:val="16"/>
                <w:szCs w:val="16"/>
                <w:lang w:eastAsia="sl-SI"/>
              </w:rPr>
              <w:t>Delovna mesta</w:t>
            </w:r>
          </w:p>
        </w:tc>
      </w:tr>
      <w:tr w:rsidR="00355E97" w:rsidRPr="00355E97" w14:paraId="5C4FE0A3" w14:textId="77777777" w:rsidTr="00355E97">
        <w:trPr>
          <w:jc w:val="center"/>
        </w:trPr>
        <w:tc>
          <w:tcPr>
            <w:tcW w:w="0" w:type="auto"/>
            <w:tcBorders>
              <w:top w:val="nil"/>
              <w:left w:val="nil"/>
              <w:bottom w:val="nil"/>
              <w:right w:val="nil"/>
            </w:tcBorders>
            <w:shd w:val="clear" w:color="auto" w:fill="auto"/>
            <w:noWrap/>
            <w:vAlign w:val="center"/>
            <w:hideMark/>
          </w:tcPr>
          <w:p w14:paraId="08263D3B"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Razpoložljivi dohodek gospodinjstev</w:t>
            </w:r>
          </w:p>
        </w:tc>
        <w:tc>
          <w:tcPr>
            <w:tcW w:w="0" w:type="auto"/>
            <w:tcBorders>
              <w:top w:val="nil"/>
              <w:left w:val="nil"/>
              <w:bottom w:val="nil"/>
              <w:right w:val="nil"/>
            </w:tcBorders>
            <w:shd w:val="clear" w:color="auto" w:fill="auto"/>
            <w:noWrap/>
            <w:vAlign w:val="center"/>
            <w:hideMark/>
          </w:tcPr>
          <w:p w14:paraId="3E07AC7E" w14:textId="77777777" w:rsidR="00355E97" w:rsidRPr="00355E97" w:rsidRDefault="00355E97" w:rsidP="00355E97">
            <w:pPr>
              <w:spacing w:after="0" w:line="240" w:lineRule="auto"/>
              <w:rPr>
                <w:rFonts w:ascii="Arial" w:eastAsia="Times New Roman" w:hAnsi="Arial" w:cs="Arial"/>
                <w:color w:val="000000"/>
                <w:sz w:val="16"/>
                <w:szCs w:val="16"/>
                <w:lang w:eastAsia="sl-SI"/>
              </w:rPr>
            </w:pPr>
          </w:p>
        </w:tc>
        <w:tc>
          <w:tcPr>
            <w:tcW w:w="0" w:type="auto"/>
            <w:tcBorders>
              <w:top w:val="nil"/>
              <w:left w:val="nil"/>
              <w:bottom w:val="nil"/>
              <w:right w:val="nil"/>
            </w:tcBorders>
            <w:shd w:val="clear" w:color="auto" w:fill="auto"/>
            <w:vAlign w:val="center"/>
            <w:hideMark/>
          </w:tcPr>
          <w:p w14:paraId="4771301F"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Stopnja delovne aktivnosti</w:t>
            </w:r>
          </w:p>
        </w:tc>
      </w:tr>
      <w:tr w:rsidR="00355E97" w:rsidRPr="00355E97" w14:paraId="07C79AB6" w14:textId="77777777" w:rsidTr="00355E97">
        <w:trPr>
          <w:jc w:val="center"/>
        </w:trPr>
        <w:tc>
          <w:tcPr>
            <w:tcW w:w="0" w:type="auto"/>
            <w:tcBorders>
              <w:top w:val="nil"/>
              <w:left w:val="nil"/>
              <w:bottom w:val="nil"/>
              <w:right w:val="nil"/>
            </w:tcBorders>
            <w:shd w:val="clear" w:color="auto" w:fill="auto"/>
            <w:noWrap/>
            <w:vAlign w:val="center"/>
            <w:hideMark/>
          </w:tcPr>
          <w:p w14:paraId="7F69C313"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Neenakost porazdelitve dohodka</w:t>
            </w:r>
          </w:p>
        </w:tc>
        <w:tc>
          <w:tcPr>
            <w:tcW w:w="0" w:type="auto"/>
            <w:tcBorders>
              <w:top w:val="nil"/>
              <w:left w:val="nil"/>
              <w:bottom w:val="nil"/>
              <w:right w:val="nil"/>
            </w:tcBorders>
            <w:shd w:val="clear" w:color="auto" w:fill="auto"/>
            <w:noWrap/>
            <w:vAlign w:val="center"/>
            <w:hideMark/>
          </w:tcPr>
          <w:p w14:paraId="176DA565" w14:textId="77777777" w:rsidR="00355E97" w:rsidRPr="00355E97" w:rsidRDefault="00355E97" w:rsidP="00355E97">
            <w:pPr>
              <w:spacing w:after="0" w:line="240" w:lineRule="auto"/>
              <w:rPr>
                <w:rFonts w:ascii="Arial" w:eastAsia="Times New Roman" w:hAnsi="Arial" w:cs="Arial"/>
                <w:color w:val="000000"/>
                <w:sz w:val="16"/>
                <w:szCs w:val="16"/>
                <w:lang w:eastAsia="sl-SI"/>
              </w:rPr>
            </w:pPr>
          </w:p>
        </w:tc>
        <w:tc>
          <w:tcPr>
            <w:tcW w:w="0" w:type="auto"/>
            <w:tcBorders>
              <w:top w:val="nil"/>
              <w:left w:val="nil"/>
              <w:bottom w:val="nil"/>
              <w:right w:val="nil"/>
            </w:tcBorders>
            <w:shd w:val="clear" w:color="auto" w:fill="auto"/>
            <w:vAlign w:val="center"/>
            <w:hideMark/>
          </w:tcPr>
          <w:p w14:paraId="646EBFF9"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Stopnja brezposelnosti</w:t>
            </w:r>
          </w:p>
        </w:tc>
      </w:tr>
      <w:tr w:rsidR="00355E97" w:rsidRPr="00355E97" w14:paraId="560ED4CB" w14:textId="77777777" w:rsidTr="00355E97">
        <w:trPr>
          <w:jc w:val="center"/>
        </w:trPr>
        <w:tc>
          <w:tcPr>
            <w:tcW w:w="0" w:type="auto"/>
            <w:tcBorders>
              <w:top w:val="nil"/>
              <w:left w:val="nil"/>
              <w:bottom w:val="nil"/>
              <w:right w:val="nil"/>
            </w:tcBorders>
            <w:shd w:val="clear" w:color="auto" w:fill="auto"/>
            <w:vAlign w:val="center"/>
            <w:hideMark/>
          </w:tcPr>
          <w:p w14:paraId="0F86F723"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Tveganje socialne izključenosti</w:t>
            </w:r>
          </w:p>
        </w:tc>
        <w:tc>
          <w:tcPr>
            <w:tcW w:w="0" w:type="auto"/>
            <w:tcBorders>
              <w:top w:val="nil"/>
              <w:left w:val="nil"/>
              <w:bottom w:val="nil"/>
              <w:right w:val="nil"/>
            </w:tcBorders>
            <w:shd w:val="clear" w:color="auto" w:fill="auto"/>
            <w:noWrap/>
            <w:vAlign w:val="center"/>
            <w:hideMark/>
          </w:tcPr>
          <w:p w14:paraId="47C3A3F9" w14:textId="77777777" w:rsidR="00355E97" w:rsidRPr="00355E97" w:rsidRDefault="00355E97" w:rsidP="00355E97">
            <w:pPr>
              <w:spacing w:after="0" w:line="240" w:lineRule="auto"/>
              <w:rPr>
                <w:rFonts w:ascii="Arial" w:eastAsia="Times New Roman" w:hAnsi="Arial" w:cs="Arial"/>
                <w:color w:val="000000"/>
                <w:sz w:val="16"/>
                <w:szCs w:val="16"/>
                <w:lang w:eastAsia="sl-SI"/>
              </w:rPr>
            </w:pPr>
          </w:p>
        </w:tc>
        <w:tc>
          <w:tcPr>
            <w:tcW w:w="0" w:type="auto"/>
            <w:tcBorders>
              <w:top w:val="nil"/>
              <w:left w:val="nil"/>
              <w:bottom w:val="nil"/>
              <w:right w:val="nil"/>
            </w:tcBorders>
            <w:shd w:val="clear" w:color="auto" w:fill="auto"/>
            <w:vAlign w:val="center"/>
            <w:hideMark/>
          </w:tcPr>
          <w:p w14:paraId="37767261"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Stopnja premajhne izkoriščenosti delovne sile</w:t>
            </w:r>
          </w:p>
        </w:tc>
      </w:tr>
      <w:tr w:rsidR="00355E97" w:rsidRPr="00355E97" w14:paraId="0E236F09" w14:textId="77777777" w:rsidTr="00355E97">
        <w:trPr>
          <w:jc w:val="center"/>
        </w:trPr>
        <w:tc>
          <w:tcPr>
            <w:tcW w:w="0" w:type="auto"/>
            <w:tcBorders>
              <w:top w:val="nil"/>
              <w:left w:val="nil"/>
              <w:bottom w:val="nil"/>
              <w:right w:val="nil"/>
            </w:tcBorders>
            <w:shd w:val="clear" w:color="auto" w:fill="auto"/>
            <w:vAlign w:val="center"/>
            <w:hideMark/>
          </w:tcPr>
          <w:p w14:paraId="12065C9F"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Resna materialna prikrajšanost</w:t>
            </w:r>
          </w:p>
        </w:tc>
        <w:tc>
          <w:tcPr>
            <w:tcW w:w="0" w:type="auto"/>
            <w:tcBorders>
              <w:top w:val="nil"/>
              <w:left w:val="nil"/>
              <w:bottom w:val="nil"/>
              <w:right w:val="nil"/>
            </w:tcBorders>
            <w:shd w:val="clear" w:color="auto" w:fill="auto"/>
            <w:noWrap/>
            <w:vAlign w:val="center"/>
            <w:hideMark/>
          </w:tcPr>
          <w:p w14:paraId="191BF051" w14:textId="77777777" w:rsidR="00355E97" w:rsidRPr="00355E97" w:rsidRDefault="00355E97" w:rsidP="00355E97">
            <w:pPr>
              <w:spacing w:after="0" w:line="240" w:lineRule="auto"/>
              <w:rPr>
                <w:rFonts w:ascii="Arial" w:eastAsia="Times New Roman" w:hAnsi="Arial" w:cs="Arial"/>
                <w:b/>
                <w:bCs/>
                <w:color w:val="000000"/>
                <w:sz w:val="16"/>
                <w:szCs w:val="16"/>
                <w:lang w:eastAsia="sl-SI"/>
              </w:rPr>
            </w:pPr>
          </w:p>
        </w:tc>
        <w:tc>
          <w:tcPr>
            <w:tcW w:w="0" w:type="auto"/>
            <w:tcBorders>
              <w:top w:val="nil"/>
              <w:left w:val="nil"/>
              <w:bottom w:val="nil"/>
              <w:right w:val="nil"/>
            </w:tcBorders>
            <w:shd w:val="clear" w:color="000000" w:fill="003192"/>
            <w:vAlign w:val="center"/>
            <w:hideMark/>
          </w:tcPr>
          <w:p w14:paraId="5FDF21E0"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355E97">
              <w:rPr>
                <w:rFonts w:ascii="Arial" w:eastAsia="Times New Roman" w:hAnsi="Arial" w:cs="Arial"/>
                <w:b/>
                <w:bCs/>
                <w:color w:val="FFFFFF"/>
                <w:sz w:val="16"/>
                <w:szCs w:val="16"/>
                <w:lang w:eastAsia="sl-SI"/>
              </w:rPr>
              <w:t>Kvaliteta delovnih mest</w:t>
            </w:r>
          </w:p>
        </w:tc>
      </w:tr>
      <w:tr w:rsidR="00355E97" w:rsidRPr="00355E97" w14:paraId="0FB7218D" w14:textId="77777777" w:rsidTr="00355E97">
        <w:trPr>
          <w:jc w:val="center"/>
        </w:trPr>
        <w:tc>
          <w:tcPr>
            <w:tcW w:w="0" w:type="auto"/>
            <w:tcBorders>
              <w:top w:val="nil"/>
              <w:left w:val="nil"/>
              <w:bottom w:val="nil"/>
              <w:right w:val="nil"/>
            </w:tcBorders>
            <w:shd w:val="clear" w:color="000000" w:fill="3DA594"/>
            <w:noWrap/>
            <w:vAlign w:val="center"/>
            <w:hideMark/>
          </w:tcPr>
          <w:p w14:paraId="00676BE3"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C52B7C">
              <w:rPr>
                <w:rFonts w:ascii="Arial" w:eastAsia="Times New Roman" w:hAnsi="Arial" w:cs="Arial"/>
                <w:b/>
                <w:bCs/>
                <w:sz w:val="16"/>
                <w:szCs w:val="16"/>
                <w:lang w:eastAsia="sl-SI"/>
              </w:rPr>
              <w:t>Stanovanja</w:t>
            </w:r>
          </w:p>
        </w:tc>
        <w:tc>
          <w:tcPr>
            <w:tcW w:w="0" w:type="auto"/>
            <w:tcBorders>
              <w:top w:val="nil"/>
              <w:left w:val="nil"/>
              <w:bottom w:val="nil"/>
              <w:right w:val="nil"/>
            </w:tcBorders>
            <w:shd w:val="clear" w:color="auto" w:fill="auto"/>
            <w:noWrap/>
            <w:vAlign w:val="center"/>
            <w:hideMark/>
          </w:tcPr>
          <w:p w14:paraId="1AA29F1C" w14:textId="77777777" w:rsidR="00355E97" w:rsidRPr="00355E97" w:rsidRDefault="00355E97" w:rsidP="00355E97">
            <w:pPr>
              <w:spacing w:after="0" w:line="240" w:lineRule="auto"/>
              <w:rPr>
                <w:rFonts w:ascii="Arial" w:eastAsia="Times New Roman" w:hAnsi="Arial" w:cs="Arial"/>
                <w:color w:val="FFFFFF"/>
                <w:sz w:val="16"/>
                <w:szCs w:val="16"/>
                <w:lang w:eastAsia="sl-SI"/>
              </w:rPr>
            </w:pPr>
          </w:p>
        </w:tc>
        <w:tc>
          <w:tcPr>
            <w:tcW w:w="0" w:type="auto"/>
            <w:tcBorders>
              <w:top w:val="nil"/>
              <w:left w:val="nil"/>
              <w:bottom w:val="nil"/>
              <w:right w:val="nil"/>
            </w:tcBorders>
            <w:shd w:val="clear" w:color="auto" w:fill="auto"/>
            <w:vAlign w:val="center"/>
            <w:hideMark/>
          </w:tcPr>
          <w:p w14:paraId="6BBEBF20"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Plačilo za opravljeno delo</w:t>
            </w:r>
          </w:p>
        </w:tc>
      </w:tr>
      <w:tr w:rsidR="00355E97" w:rsidRPr="00355E97" w14:paraId="1A80DB9E" w14:textId="77777777" w:rsidTr="00355E97">
        <w:trPr>
          <w:jc w:val="center"/>
        </w:trPr>
        <w:tc>
          <w:tcPr>
            <w:tcW w:w="0" w:type="auto"/>
            <w:tcBorders>
              <w:top w:val="nil"/>
              <w:left w:val="nil"/>
              <w:bottom w:val="nil"/>
              <w:right w:val="nil"/>
            </w:tcBorders>
            <w:shd w:val="clear" w:color="auto" w:fill="auto"/>
            <w:vAlign w:val="center"/>
            <w:hideMark/>
          </w:tcPr>
          <w:p w14:paraId="7F8ECBB3"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lastRenderedPageBreak/>
              <w:t>Stanovanjski stroški</w:t>
            </w:r>
          </w:p>
        </w:tc>
        <w:tc>
          <w:tcPr>
            <w:tcW w:w="0" w:type="auto"/>
            <w:tcBorders>
              <w:top w:val="nil"/>
              <w:left w:val="nil"/>
              <w:bottom w:val="nil"/>
              <w:right w:val="nil"/>
            </w:tcBorders>
            <w:shd w:val="clear" w:color="auto" w:fill="auto"/>
            <w:noWrap/>
            <w:vAlign w:val="center"/>
            <w:hideMark/>
          </w:tcPr>
          <w:p w14:paraId="24299C0C" w14:textId="77777777" w:rsidR="00355E97" w:rsidRPr="00355E97" w:rsidRDefault="00355E97" w:rsidP="00355E97">
            <w:pPr>
              <w:spacing w:after="0" w:line="240" w:lineRule="auto"/>
              <w:rPr>
                <w:rFonts w:ascii="Arial" w:eastAsia="Times New Roman" w:hAnsi="Arial" w:cs="Arial"/>
                <w:color w:val="000000"/>
                <w:sz w:val="16"/>
                <w:szCs w:val="16"/>
                <w:lang w:eastAsia="sl-SI"/>
              </w:rPr>
            </w:pPr>
          </w:p>
        </w:tc>
        <w:tc>
          <w:tcPr>
            <w:tcW w:w="0" w:type="auto"/>
            <w:tcBorders>
              <w:top w:val="nil"/>
              <w:left w:val="nil"/>
              <w:bottom w:val="nil"/>
              <w:right w:val="nil"/>
            </w:tcBorders>
            <w:shd w:val="clear" w:color="auto" w:fill="auto"/>
            <w:vAlign w:val="center"/>
            <w:hideMark/>
          </w:tcPr>
          <w:p w14:paraId="6B544250"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Plačna vrzel med spoloma</w:t>
            </w:r>
          </w:p>
        </w:tc>
      </w:tr>
      <w:tr w:rsidR="00355E97" w:rsidRPr="00355E97" w14:paraId="0A5CBA77" w14:textId="77777777" w:rsidTr="00355E97">
        <w:trPr>
          <w:jc w:val="center"/>
        </w:trPr>
        <w:tc>
          <w:tcPr>
            <w:tcW w:w="0" w:type="auto"/>
            <w:tcBorders>
              <w:top w:val="nil"/>
              <w:left w:val="nil"/>
              <w:bottom w:val="nil"/>
              <w:right w:val="nil"/>
            </w:tcBorders>
            <w:shd w:val="clear" w:color="000000" w:fill="962828"/>
            <w:vAlign w:val="center"/>
            <w:hideMark/>
          </w:tcPr>
          <w:p w14:paraId="5C760D3F"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355E97">
              <w:rPr>
                <w:rFonts w:ascii="Arial" w:eastAsia="Times New Roman" w:hAnsi="Arial" w:cs="Arial"/>
                <w:b/>
                <w:bCs/>
                <w:color w:val="FFFFFF"/>
                <w:sz w:val="16"/>
                <w:szCs w:val="16"/>
                <w:lang w:eastAsia="sl-SI"/>
              </w:rPr>
              <w:t>Usklajevanje dela in prostega časa</w:t>
            </w:r>
          </w:p>
        </w:tc>
        <w:tc>
          <w:tcPr>
            <w:tcW w:w="0" w:type="auto"/>
            <w:tcBorders>
              <w:top w:val="nil"/>
              <w:left w:val="nil"/>
              <w:bottom w:val="nil"/>
              <w:right w:val="nil"/>
            </w:tcBorders>
            <w:shd w:val="clear" w:color="auto" w:fill="auto"/>
            <w:noWrap/>
            <w:vAlign w:val="center"/>
            <w:hideMark/>
          </w:tcPr>
          <w:p w14:paraId="37E7035A"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p>
        </w:tc>
        <w:tc>
          <w:tcPr>
            <w:tcW w:w="0" w:type="auto"/>
            <w:tcBorders>
              <w:top w:val="nil"/>
              <w:left w:val="nil"/>
              <w:bottom w:val="nil"/>
              <w:right w:val="nil"/>
            </w:tcBorders>
            <w:shd w:val="clear" w:color="000000" w:fill="7C0573"/>
            <w:noWrap/>
            <w:vAlign w:val="center"/>
            <w:hideMark/>
          </w:tcPr>
          <w:p w14:paraId="347868E4"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355E97">
              <w:rPr>
                <w:rFonts w:ascii="Arial" w:eastAsia="Times New Roman" w:hAnsi="Arial" w:cs="Arial"/>
                <w:b/>
                <w:bCs/>
                <w:color w:val="FFFFFF"/>
                <w:sz w:val="16"/>
                <w:szCs w:val="16"/>
                <w:lang w:eastAsia="sl-SI"/>
              </w:rPr>
              <w:t>Zdravje</w:t>
            </w:r>
          </w:p>
        </w:tc>
      </w:tr>
      <w:tr w:rsidR="00355E97" w:rsidRPr="00355E97" w14:paraId="14A3C4A4" w14:textId="77777777" w:rsidTr="00355E97">
        <w:trPr>
          <w:jc w:val="center"/>
        </w:trPr>
        <w:tc>
          <w:tcPr>
            <w:tcW w:w="0" w:type="auto"/>
            <w:tcBorders>
              <w:top w:val="nil"/>
              <w:left w:val="nil"/>
              <w:bottom w:val="nil"/>
              <w:right w:val="nil"/>
            </w:tcBorders>
            <w:shd w:val="clear" w:color="auto" w:fill="auto"/>
            <w:noWrap/>
            <w:vAlign w:val="center"/>
            <w:hideMark/>
          </w:tcPr>
          <w:p w14:paraId="226A0D39"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Zadovoljstvo z izrabo časa</w:t>
            </w:r>
          </w:p>
        </w:tc>
        <w:tc>
          <w:tcPr>
            <w:tcW w:w="0" w:type="auto"/>
            <w:tcBorders>
              <w:top w:val="nil"/>
              <w:left w:val="nil"/>
              <w:bottom w:val="nil"/>
              <w:right w:val="nil"/>
            </w:tcBorders>
            <w:shd w:val="clear" w:color="auto" w:fill="auto"/>
            <w:noWrap/>
            <w:vAlign w:val="center"/>
            <w:hideMark/>
          </w:tcPr>
          <w:p w14:paraId="5989FAB4" w14:textId="77777777" w:rsidR="00355E97" w:rsidRPr="00355E97" w:rsidRDefault="00355E97" w:rsidP="00355E97">
            <w:pPr>
              <w:spacing w:after="0" w:line="240" w:lineRule="auto"/>
              <w:rPr>
                <w:rFonts w:ascii="Arial" w:eastAsia="Times New Roman" w:hAnsi="Arial" w:cs="Arial"/>
                <w:color w:val="000000"/>
                <w:sz w:val="16"/>
                <w:szCs w:val="16"/>
                <w:lang w:eastAsia="sl-SI"/>
              </w:rPr>
            </w:pPr>
          </w:p>
        </w:tc>
        <w:tc>
          <w:tcPr>
            <w:tcW w:w="0" w:type="auto"/>
            <w:tcBorders>
              <w:top w:val="nil"/>
              <w:left w:val="nil"/>
              <w:bottom w:val="nil"/>
              <w:right w:val="nil"/>
            </w:tcBorders>
            <w:shd w:val="clear" w:color="auto" w:fill="auto"/>
            <w:vAlign w:val="center"/>
            <w:hideMark/>
          </w:tcPr>
          <w:p w14:paraId="1D63B1AC"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Splošno zdravstveno stanje</w:t>
            </w:r>
          </w:p>
        </w:tc>
      </w:tr>
      <w:tr w:rsidR="00355E97" w:rsidRPr="00355E97" w14:paraId="7B5CA317" w14:textId="77777777" w:rsidTr="00C52B7C">
        <w:trPr>
          <w:jc w:val="center"/>
        </w:trPr>
        <w:tc>
          <w:tcPr>
            <w:tcW w:w="0" w:type="auto"/>
            <w:tcBorders>
              <w:top w:val="nil"/>
              <w:left w:val="nil"/>
              <w:bottom w:val="nil"/>
              <w:right w:val="nil"/>
            </w:tcBorders>
            <w:shd w:val="clear" w:color="auto" w:fill="000000" w:themeFill="text1"/>
            <w:vAlign w:val="center"/>
            <w:hideMark/>
          </w:tcPr>
          <w:p w14:paraId="69BB810C"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355E97">
              <w:rPr>
                <w:rFonts w:ascii="Arial" w:eastAsia="Times New Roman" w:hAnsi="Arial" w:cs="Arial"/>
                <w:b/>
                <w:bCs/>
                <w:color w:val="FFFFFF"/>
                <w:sz w:val="16"/>
                <w:szCs w:val="16"/>
                <w:lang w:eastAsia="sl-SI"/>
              </w:rPr>
              <w:t>Znanje in spretnosti</w:t>
            </w:r>
          </w:p>
        </w:tc>
        <w:tc>
          <w:tcPr>
            <w:tcW w:w="0" w:type="auto"/>
            <w:tcBorders>
              <w:top w:val="nil"/>
              <w:left w:val="nil"/>
              <w:bottom w:val="nil"/>
              <w:right w:val="nil"/>
            </w:tcBorders>
            <w:shd w:val="clear" w:color="auto" w:fill="auto"/>
            <w:noWrap/>
            <w:vAlign w:val="center"/>
            <w:hideMark/>
          </w:tcPr>
          <w:p w14:paraId="59528F69"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p>
        </w:tc>
        <w:tc>
          <w:tcPr>
            <w:tcW w:w="0" w:type="auto"/>
            <w:tcBorders>
              <w:top w:val="nil"/>
              <w:left w:val="nil"/>
              <w:bottom w:val="nil"/>
              <w:right w:val="nil"/>
            </w:tcBorders>
            <w:shd w:val="clear" w:color="000000" w:fill="CE485D"/>
            <w:vAlign w:val="center"/>
            <w:hideMark/>
          </w:tcPr>
          <w:p w14:paraId="4F54981E"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C52B7C">
              <w:rPr>
                <w:rFonts w:ascii="Arial" w:eastAsia="Times New Roman" w:hAnsi="Arial" w:cs="Arial"/>
                <w:b/>
                <w:bCs/>
                <w:sz w:val="16"/>
                <w:szCs w:val="16"/>
                <w:lang w:eastAsia="sl-SI"/>
              </w:rPr>
              <w:t>Socialne povezave</w:t>
            </w:r>
          </w:p>
        </w:tc>
      </w:tr>
      <w:tr w:rsidR="00355E97" w:rsidRPr="00355E97" w14:paraId="09770B4C" w14:textId="77777777" w:rsidTr="00355E97">
        <w:trPr>
          <w:jc w:val="center"/>
        </w:trPr>
        <w:tc>
          <w:tcPr>
            <w:tcW w:w="0" w:type="auto"/>
            <w:tcBorders>
              <w:top w:val="nil"/>
              <w:left w:val="nil"/>
              <w:bottom w:val="nil"/>
              <w:right w:val="nil"/>
            </w:tcBorders>
            <w:shd w:val="clear" w:color="auto" w:fill="auto"/>
            <w:vAlign w:val="center"/>
            <w:hideMark/>
          </w:tcPr>
          <w:p w14:paraId="2BE9B4A6"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Digitalne spretnosti odraslih</w:t>
            </w:r>
          </w:p>
        </w:tc>
        <w:tc>
          <w:tcPr>
            <w:tcW w:w="0" w:type="auto"/>
            <w:tcBorders>
              <w:top w:val="nil"/>
              <w:left w:val="nil"/>
              <w:bottom w:val="nil"/>
              <w:right w:val="nil"/>
            </w:tcBorders>
            <w:shd w:val="clear" w:color="auto" w:fill="auto"/>
            <w:noWrap/>
            <w:vAlign w:val="center"/>
            <w:hideMark/>
          </w:tcPr>
          <w:p w14:paraId="3FC4118E" w14:textId="77777777" w:rsidR="00355E97" w:rsidRPr="00355E97" w:rsidRDefault="00355E97" w:rsidP="00355E97">
            <w:pPr>
              <w:spacing w:after="0" w:line="240" w:lineRule="auto"/>
              <w:rPr>
                <w:rFonts w:ascii="Arial" w:eastAsia="Times New Roman" w:hAnsi="Arial" w:cs="Arial"/>
                <w:color w:val="000000"/>
                <w:sz w:val="16"/>
                <w:szCs w:val="16"/>
                <w:lang w:eastAsia="sl-SI"/>
              </w:rPr>
            </w:pPr>
          </w:p>
        </w:tc>
        <w:tc>
          <w:tcPr>
            <w:tcW w:w="0" w:type="auto"/>
            <w:tcBorders>
              <w:top w:val="nil"/>
              <w:left w:val="nil"/>
              <w:bottom w:val="nil"/>
              <w:right w:val="nil"/>
            </w:tcBorders>
            <w:shd w:val="clear" w:color="auto" w:fill="auto"/>
            <w:vAlign w:val="center"/>
            <w:hideMark/>
          </w:tcPr>
          <w:p w14:paraId="5FE258D7"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Zaznana socialna podpora</w:t>
            </w:r>
          </w:p>
        </w:tc>
      </w:tr>
      <w:tr w:rsidR="00355E97" w:rsidRPr="00355E97" w14:paraId="1E12EFEA" w14:textId="77777777" w:rsidTr="00355E97">
        <w:trPr>
          <w:jc w:val="center"/>
        </w:trPr>
        <w:tc>
          <w:tcPr>
            <w:tcW w:w="0" w:type="auto"/>
            <w:tcBorders>
              <w:top w:val="nil"/>
              <w:left w:val="nil"/>
              <w:bottom w:val="nil"/>
              <w:right w:val="nil"/>
            </w:tcBorders>
            <w:shd w:val="clear" w:color="000000" w:fill="7C407E"/>
            <w:vAlign w:val="center"/>
            <w:hideMark/>
          </w:tcPr>
          <w:p w14:paraId="36F91842"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355E97">
              <w:rPr>
                <w:rFonts w:ascii="Arial" w:eastAsia="Times New Roman" w:hAnsi="Arial" w:cs="Arial"/>
                <w:b/>
                <w:bCs/>
                <w:color w:val="FFFFFF"/>
                <w:sz w:val="16"/>
                <w:szCs w:val="16"/>
                <w:lang w:eastAsia="sl-SI"/>
              </w:rPr>
              <w:t>Kultura</w:t>
            </w:r>
          </w:p>
        </w:tc>
        <w:tc>
          <w:tcPr>
            <w:tcW w:w="0" w:type="auto"/>
            <w:tcBorders>
              <w:top w:val="nil"/>
              <w:left w:val="nil"/>
              <w:bottom w:val="nil"/>
              <w:right w:val="nil"/>
            </w:tcBorders>
            <w:shd w:val="clear" w:color="auto" w:fill="auto"/>
            <w:noWrap/>
            <w:vAlign w:val="center"/>
            <w:hideMark/>
          </w:tcPr>
          <w:p w14:paraId="0D2477EB"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p>
        </w:tc>
        <w:tc>
          <w:tcPr>
            <w:tcW w:w="0" w:type="auto"/>
            <w:tcBorders>
              <w:top w:val="nil"/>
              <w:left w:val="nil"/>
              <w:bottom w:val="nil"/>
              <w:right w:val="nil"/>
            </w:tcBorders>
            <w:shd w:val="clear" w:color="000000" w:fill="606060"/>
            <w:vAlign w:val="center"/>
            <w:hideMark/>
          </w:tcPr>
          <w:p w14:paraId="4B1920FA"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355E97">
              <w:rPr>
                <w:rFonts w:ascii="Arial" w:eastAsia="Times New Roman" w:hAnsi="Arial" w:cs="Arial"/>
                <w:b/>
                <w:bCs/>
                <w:color w:val="FFFFFF"/>
                <w:sz w:val="16"/>
                <w:szCs w:val="16"/>
                <w:lang w:eastAsia="sl-SI"/>
              </w:rPr>
              <w:t>Varnost</w:t>
            </w:r>
          </w:p>
        </w:tc>
      </w:tr>
      <w:tr w:rsidR="00355E97" w:rsidRPr="00355E97" w14:paraId="4BF65E21" w14:textId="77777777" w:rsidTr="00355E97">
        <w:trPr>
          <w:jc w:val="center"/>
        </w:trPr>
        <w:tc>
          <w:tcPr>
            <w:tcW w:w="0" w:type="auto"/>
            <w:tcBorders>
              <w:top w:val="nil"/>
              <w:left w:val="nil"/>
              <w:bottom w:val="nil"/>
              <w:right w:val="nil"/>
            </w:tcBorders>
            <w:shd w:val="clear" w:color="auto" w:fill="auto"/>
            <w:noWrap/>
            <w:vAlign w:val="center"/>
            <w:hideMark/>
          </w:tcPr>
          <w:p w14:paraId="578A965C"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Kulturno udejstvovanje</w:t>
            </w:r>
          </w:p>
        </w:tc>
        <w:tc>
          <w:tcPr>
            <w:tcW w:w="0" w:type="auto"/>
            <w:tcBorders>
              <w:top w:val="nil"/>
              <w:left w:val="nil"/>
              <w:bottom w:val="nil"/>
              <w:right w:val="nil"/>
            </w:tcBorders>
            <w:shd w:val="clear" w:color="auto" w:fill="auto"/>
            <w:noWrap/>
            <w:vAlign w:val="center"/>
            <w:hideMark/>
          </w:tcPr>
          <w:p w14:paraId="7AB723A8" w14:textId="77777777" w:rsidR="00355E97" w:rsidRPr="00355E97" w:rsidRDefault="00355E97" w:rsidP="00355E97">
            <w:pPr>
              <w:spacing w:after="0" w:line="240" w:lineRule="auto"/>
              <w:rPr>
                <w:rFonts w:ascii="Arial" w:eastAsia="Times New Roman" w:hAnsi="Arial" w:cs="Arial"/>
                <w:color w:val="000000"/>
                <w:sz w:val="16"/>
                <w:szCs w:val="16"/>
                <w:lang w:eastAsia="sl-SI"/>
              </w:rPr>
            </w:pPr>
          </w:p>
        </w:tc>
        <w:tc>
          <w:tcPr>
            <w:tcW w:w="0" w:type="auto"/>
            <w:tcBorders>
              <w:top w:val="nil"/>
              <w:left w:val="nil"/>
              <w:bottom w:val="nil"/>
              <w:right w:val="nil"/>
            </w:tcBorders>
            <w:shd w:val="clear" w:color="auto" w:fill="auto"/>
            <w:vAlign w:val="center"/>
            <w:hideMark/>
          </w:tcPr>
          <w:p w14:paraId="5EDFD4DF"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Občutek varnosti</w:t>
            </w:r>
          </w:p>
        </w:tc>
      </w:tr>
      <w:tr w:rsidR="00355E97" w:rsidRPr="00355E97" w14:paraId="0E646B79" w14:textId="77777777" w:rsidTr="00355E97">
        <w:trPr>
          <w:jc w:val="center"/>
        </w:trPr>
        <w:tc>
          <w:tcPr>
            <w:tcW w:w="0" w:type="auto"/>
            <w:tcBorders>
              <w:top w:val="nil"/>
              <w:left w:val="nil"/>
              <w:bottom w:val="nil"/>
              <w:right w:val="nil"/>
            </w:tcBorders>
            <w:shd w:val="clear" w:color="000000" w:fill="E26237"/>
            <w:vAlign w:val="center"/>
            <w:hideMark/>
          </w:tcPr>
          <w:p w14:paraId="45860023"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C52B7C">
              <w:rPr>
                <w:rFonts w:ascii="Arial" w:eastAsia="Times New Roman" w:hAnsi="Arial" w:cs="Arial"/>
                <w:b/>
                <w:bCs/>
                <w:sz w:val="16"/>
                <w:szCs w:val="16"/>
                <w:lang w:eastAsia="sl-SI"/>
              </w:rPr>
              <w:t>Subjektivna blaginja</w:t>
            </w:r>
          </w:p>
        </w:tc>
        <w:tc>
          <w:tcPr>
            <w:tcW w:w="0" w:type="auto"/>
            <w:tcBorders>
              <w:top w:val="nil"/>
              <w:left w:val="nil"/>
              <w:bottom w:val="nil"/>
              <w:right w:val="nil"/>
            </w:tcBorders>
            <w:shd w:val="clear" w:color="auto" w:fill="auto"/>
            <w:noWrap/>
            <w:vAlign w:val="center"/>
            <w:hideMark/>
          </w:tcPr>
          <w:p w14:paraId="40C02AFD"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p>
        </w:tc>
        <w:tc>
          <w:tcPr>
            <w:tcW w:w="0" w:type="auto"/>
            <w:tcBorders>
              <w:top w:val="nil"/>
              <w:left w:val="nil"/>
              <w:bottom w:val="nil"/>
              <w:right w:val="nil"/>
            </w:tcBorders>
            <w:shd w:val="clear" w:color="000000" w:fill="DCA922"/>
            <w:vAlign w:val="center"/>
            <w:hideMark/>
          </w:tcPr>
          <w:p w14:paraId="273DF172"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C52B7C">
              <w:rPr>
                <w:rFonts w:ascii="Arial" w:eastAsia="Times New Roman" w:hAnsi="Arial" w:cs="Arial"/>
                <w:b/>
                <w:bCs/>
                <w:sz w:val="16"/>
                <w:szCs w:val="16"/>
                <w:lang w:eastAsia="sl-SI"/>
              </w:rPr>
              <w:t>Državljansko udejstvovanje</w:t>
            </w:r>
          </w:p>
        </w:tc>
      </w:tr>
      <w:tr w:rsidR="00355E97" w:rsidRPr="00355E97" w14:paraId="423F741C" w14:textId="77777777" w:rsidTr="00355E97">
        <w:trPr>
          <w:jc w:val="center"/>
        </w:trPr>
        <w:tc>
          <w:tcPr>
            <w:tcW w:w="0" w:type="auto"/>
            <w:tcBorders>
              <w:top w:val="nil"/>
              <w:left w:val="nil"/>
              <w:bottom w:val="nil"/>
              <w:right w:val="nil"/>
            </w:tcBorders>
            <w:shd w:val="clear" w:color="auto" w:fill="auto"/>
            <w:vAlign w:val="center"/>
            <w:hideMark/>
          </w:tcPr>
          <w:p w14:paraId="3D7BB841"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Zadovoljstvo z življenjem</w:t>
            </w:r>
          </w:p>
        </w:tc>
        <w:tc>
          <w:tcPr>
            <w:tcW w:w="0" w:type="auto"/>
            <w:tcBorders>
              <w:top w:val="nil"/>
              <w:left w:val="nil"/>
              <w:bottom w:val="nil"/>
              <w:right w:val="nil"/>
            </w:tcBorders>
            <w:shd w:val="clear" w:color="auto" w:fill="auto"/>
            <w:noWrap/>
            <w:vAlign w:val="center"/>
            <w:hideMark/>
          </w:tcPr>
          <w:p w14:paraId="4E587166" w14:textId="77777777" w:rsidR="00355E97" w:rsidRPr="00355E97" w:rsidRDefault="00355E97" w:rsidP="00355E97">
            <w:pPr>
              <w:spacing w:after="0" w:line="240" w:lineRule="auto"/>
              <w:rPr>
                <w:rFonts w:ascii="Arial" w:eastAsia="Times New Roman" w:hAnsi="Arial" w:cs="Arial"/>
                <w:color w:val="000000"/>
                <w:sz w:val="16"/>
                <w:szCs w:val="16"/>
                <w:lang w:eastAsia="sl-SI"/>
              </w:rPr>
            </w:pPr>
          </w:p>
        </w:tc>
        <w:tc>
          <w:tcPr>
            <w:tcW w:w="0" w:type="auto"/>
            <w:tcBorders>
              <w:top w:val="nil"/>
              <w:left w:val="nil"/>
              <w:bottom w:val="nil"/>
              <w:right w:val="nil"/>
            </w:tcBorders>
            <w:shd w:val="clear" w:color="auto" w:fill="auto"/>
            <w:vAlign w:val="center"/>
            <w:hideMark/>
          </w:tcPr>
          <w:p w14:paraId="32034373"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Vpliv na vladne odločitve</w:t>
            </w:r>
          </w:p>
        </w:tc>
      </w:tr>
      <w:tr w:rsidR="00355E97" w:rsidRPr="00355E97" w14:paraId="0463AE98" w14:textId="77777777" w:rsidTr="00355E97">
        <w:trPr>
          <w:jc w:val="center"/>
        </w:trPr>
        <w:tc>
          <w:tcPr>
            <w:tcW w:w="0" w:type="auto"/>
            <w:tcBorders>
              <w:top w:val="nil"/>
              <w:left w:val="nil"/>
              <w:bottom w:val="nil"/>
              <w:right w:val="nil"/>
            </w:tcBorders>
            <w:shd w:val="clear" w:color="auto" w:fill="auto"/>
            <w:vAlign w:val="center"/>
            <w:hideMark/>
          </w:tcPr>
          <w:p w14:paraId="17562E24"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Zadovoljstvo z življenjem študentov</w:t>
            </w:r>
          </w:p>
        </w:tc>
        <w:tc>
          <w:tcPr>
            <w:tcW w:w="0" w:type="auto"/>
            <w:tcBorders>
              <w:top w:val="nil"/>
              <w:left w:val="nil"/>
              <w:bottom w:val="nil"/>
              <w:right w:val="nil"/>
            </w:tcBorders>
            <w:shd w:val="clear" w:color="auto" w:fill="auto"/>
            <w:noWrap/>
            <w:vAlign w:val="center"/>
            <w:hideMark/>
          </w:tcPr>
          <w:p w14:paraId="6034D7FE" w14:textId="77777777" w:rsidR="00355E97" w:rsidRPr="00355E97" w:rsidRDefault="00355E97" w:rsidP="00355E97">
            <w:pPr>
              <w:spacing w:after="0" w:line="240" w:lineRule="auto"/>
              <w:rPr>
                <w:rFonts w:ascii="Arial" w:eastAsia="Times New Roman" w:hAnsi="Arial" w:cs="Arial"/>
                <w:color w:val="000000"/>
                <w:sz w:val="16"/>
                <w:szCs w:val="16"/>
                <w:lang w:eastAsia="sl-SI"/>
              </w:rPr>
            </w:pPr>
          </w:p>
        </w:tc>
        <w:tc>
          <w:tcPr>
            <w:tcW w:w="0" w:type="auto"/>
            <w:tcBorders>
              <w:top w:val="nil"/>
              <w:left w:val="nil"/>
              <w:bottom w:val="nil"/>
              <w:right w:val="nil"/>
            </w:tcBorders>
            <w:shd w:val="clear" w:color="000000" w:fill="30A457"/>
            <w:hideMark/>
          </w:tcPr>
          <w:p w14:paraId="664F1EF6" w14:textId="77777777" w:rsidR="00355E97" w:rsidRPr="00355E97" w:rsidRDefault="00355E97" w:rsidP="00355E97">
            <w:pPr>
              <w:spacing w:after="0" w:line="240" w:lineRule="auto"/>
              <w:rPr>
                <w:rFonts w:ascii="Arial" w:eastAsia="Times New Roman" w:hAnsi="Arial" w:cs="Arial"/>
                <w:b/>
                <w:bCs/>
                <w:color w:val="FFFFFF"/>
                <w:sz w:val="16"/>
                <w:szCs w:val="16"/>
                <w:lang w:eastAsia="sl-SI"/>
              </w:rPr>
            </w:pPr>
            <w:r w:rsidRPr="00C52B7C">
              <w:rPr>
                <w:rFonts w:ascii="Arial" w:eastAsia="Times New Roman" w:hAnsi="Arial" w:cs="Arial"/>
                <w:b/>
                <w:bCs/>
                <w:sz w:val="16"/>
                <w:szCs w:val="16"/>
                <w:lang w:eastAsia="sl-SI"/>
              </w:rPr>
              <w:t>Okolje</w:t>
            </w:r>
          </w:p>
        </w:tc>
      </w:tr>
      <w:tr w:rsidR="00355E97" w:rsidRPr="00355E97" w14:paraId="04CE0773" w14:textId="77777777" w:rsidTr="00355E97">
        <w:trPr>
          <w:jc w:val="center"/>
        </w:trPr>
        <w:tc>
          <w:tcPr>
            <w:tcW w:w="0" w:type="auto"/>
            <w:tcBorders>
              <w:top w:val="nil"/>
              <w:left w:val="nil"/>
              <w:bottom w:val="nil"/>
              <w:right w:val="nil"/>
            </w:tcBorders>
            <w:shd w:val="clear" w:color="auto" w:fill="auto"/>
            <w:noWrap/>
            <w:vAlign w:val="bottom"/>
            <w:hideMark/>
          </w:tcPr>
          <w:p w14:paraId="7F2DADEB" w14:textId="77777777" w:rsidR="00355E97" w:rsidRPr="00355E97" w:rsidRDefault="00355E97" w:rsidP="00355E97">
            <w:pPr>
              <w:spacing w:after="0" w:line="240" w:lineRule="auto"/>
              <w:rPr>
                <w:rFonts w:ascii="Arial" w:eastAsia="Times New Roman" w:hAnsi="Arial" w:cs="Arial"/>
                <w:color w:val="FFFFFF"/>
                <w:sz w:val="16"/>
                <w:szCs w:val="16"/>
                <w:lang w:eastAsia="sl-SI"/>
              </w:rPr>
            </w:pPr>
          </w:p>
        </w:tc>
        <w:tc>
          <w:tcPr>
            <w:tcW w:w="0" w:type="auto"/>
            <w:tcBorders>
              <w:top w:val="nil"/>
              <w:left w:val="nil"/>
              <w:bottom w:val="nil"/>
              <w:right w:val="nil"/>
            </w:tcBorders>
            <w:shd w:val="clear" w:color="auto" w:fill="auto"/>
            <w:noWrap/>
            <w:vAlign w:val="center"/>
            <w:hideMark/>
          </w:tcPr>
          <w:p w14:paraId="16761320" w14:textId="77777777" w:rsidR="00355E97" w:rsidRPr="00355E97" w:rsidRDefault="00355E97" w:rsidP="00355E97">
            <w:pPr>
              <w:spacing w:after="0" w:line="240" w:lineRule="auto"/>
              <w:rPr>
                <w:rFonts w:ascii="Times New Roman" w:eastAsia="Times New Roman" w:hAnsi="Times New Roman" w:cs="Times New Roman"/>
                <w:sz w:val="16"/>
                <w:szCs w:val="16"/>
                <w:lang w:eastAsia="sl-SI"/>
              </w:rPr>
            </w:pPr>
          </w:p>
        </w:tc>
        <w:tc>
          <w:tcPr>
            <w:tcW w:w="0" w:type="auto"/>
            <w:tcBorders>
              <w:top w:val="nil"/>
              <w:left w:val="nil"/>
              <w:bottom w:val="nil"/>
              <w:right w:val="nil"/>
            </w:tcBorders>
            <w:shd w:val="clear" w:color="auto" w:fill="auto"/>
            <w:vAlign w:val="center"/>
            <w:hideMark/>
          </w:tcPr>
          <w:p w14:paraId="4AC864C0" w14:textId="77777777" w:rsidR="00355E97" w:rsidRPr="00355E97" w:rsidRDefault="00355E97" w:rsidP="00355E97">
            <w:pPr>
              <w:spacing w:after="0" w:line="240" w:lineRule="auto"/>
              <w:rPr>
                <w:rFonts w:ascii="Arial" w:eastAsia="Times New Roman" w:hAnsi="Arial" w:cs="Arial"/>
                <w:color w:val="000000"/>
                <w:sz w:val="16"/>
                <w:szCs w:val="16"/>
                <w:lang w:eastAsia="sl-SI"/>
              </w:rPr>
            </w:pPr>
            <w:r w:rsidRPr="00355E97">
              <w:rPr>
                <w:rFonts w:ascii="Arial" w:eastAsia="Times New Roman" w:hAnsi="Arial" w:cs="Arial"/>
                <w:color w:val="000000"/>
                <w:sz w:val="16"/>
                <w:szCs w:val="16"/>
                <w:lang w:eastAsia="sl-SI"/>
              </w:rPr>
              <w:t>Onesnaženost zraka</w:t>
            </w:r>
          </w:p>
        </w:tc>
      </w:tr>
    </w:tbl>
    <w:p w14:paraId="28A7BAFF" w14:textId="77777777" w:rsidR="00355E97" w:rsidRPr="009D68FD" w:rsidRDefault="00355E97" w:rsidP="00F75539">
      <w:pPr>
        <w:pStyle w:val="Para"/>
        <w:rPr>
          <w:color w:val="auto"/>
          <w:sz w:val="22"/>
          <w:lang w:val="sl-SI"/>
        </w:rPr>
      </w:pPr>
    </w:p>
    <w:p w14:paraId="21D9E6A8" w14:textId="244E0F3E" w:rsidR="00436386" w:rsidRPr="009D68FD" w:rsidRDefault="00436386" w:rsidP="009F1606">
      <w:pPr>
        <w:pStyle w:val="Para"/>
        <w:rPr>
          <w:color w:val="auto"/>
          <w:sz w:val="22"/>
          <w:lang w:val="sl-SI"/>
        </w:rPr>
      </w:pPr>
      <w:r w:rsidRPr="009D68FD">
        <w:rPr>
          <w:color w:val="auto"/>
          <w:sz w:val="22"/>
          <w:lang w:val="sl-SI"/>
        </w:rPr>
        <w:t xml:space="preserve">Pri izbiri kazalnikov blaginje je bilo upoštevanih pet kriterijev: ustreznost, </w:t>
      </w:r>
      <w:r w:rsidR="00750648" w:rsidRPr="009D68FD">
        <w:rPr>
          <w:color w:val="auto"/>
          <w:sz w:val="22"/>
          <w:lang w:val="sl-SI"/>
        </w:rPr>
        <w:t>na</w:t>
      </w:r>
      <w:r w:rsidRPr="009D68FD">
        <w:rPr>
          <w:color w:val="auto"/>
          <w:sz w:val="22"/>
          <w:lang w:val="sl-SI"/>
        </w:rPr>
        <w:t>t</w:t>
      </w:r>
      <w:r w:rsidR="00750648" w:rsidRPr="009D68FD">
        <w:rPr>
          <w:color w:val="auto"/>
          <w:sz w:val="22"/>
          <w:lang w:val="sl-SI"/>
        </w:rPr>
        <w:t>an</w:t>
      </w:r>
      <w:r w:rsidRPr="009D68FD">
        <w:rPr>
          <w:color w:val="auto"/>
          <w:sz w:val="22"/>
          <w:lang w:val="sl-SI"/>
        </w:rPr>
        <w:t xml:space="preserve">čnost, verodostojnost in primerljivost, pravočasnost in pogostost ter </w:t>
      </w:r>
      <w:proofErr w:type="spellStart"/>
      <w:r w:rsidRPr="009D68FD">
        <w:rPr>
          <w:color w:val="auto"/>
          <w:sz w:val="22"/>
          <w:lang w:val="sl-SI"/>
        </w:rPr>
        <w:t>interpretabilnost</w:t>
      </w:r>
      <w:proofErr w:type="spellEnd"/>
      <w:r w:rsidRPr="009D68FD">
        <w:rPr>
          <w:color w:val="auto"/>
          <w:sz w:val="22"/>
          <w:lang w:val="sl-SI"/>
        </w:rPr>
        <w:t xml:space="preserve"> kazalnikov. V skladu z Okvirom blaginje OECD </w:t>
      </w:r>
      <w:r w:rsidR="00D93A3E" w:rsidRPr="009D68FD">
        <w:rPr>
          <w:color w:val="auto"/>
          <w:sz w:val="22"/>
          <w:lang w:val="sl-SI"/>
        </w:rPr>
        <w:t>nabor</w:t>
      </w:r>
      <w:r w:rsidRPr="009D68FD">
        <w:rPr>
          <w:color w:val="auto"/>
          <w:sz w:val="22"/>
          <w:lang w:val="sl-SI"/>
        </w:rPr>
        <w:t xml:space="preserve"> upošteva večinoma kazalnike rezultatov za trenutno blaginjo in vire za prihodnjo blaginjo. </w:t>
      </w:r>
      <w:r w:rsidR="00750648" w:rsidRPr="009D68FD">
        <w:rPr>
          <w:color w:val="auto"/>
          <w:sz w:val="22"/>
          <w:lang w:val="sl-SI"/>
        </w:rPr>
        <w:t xml:space="preserve">Neenakosti po vzoru najboljših praks obravnavamo na </w:t>
      </w:r>
      <w:r w:rsidRPr="009D68FD">
        <w:rPr>
          <w:color w:val="auto"/>
          <w:sz w:val="22"/>
          <w:lang w:val="sl-SI"/>
        </w:rPr>
        <w:t>integralen način (tj. horizontalne</w:t>
      </w:r>
      <w:r w:rsidR="00750648" w:rsidRPr="009D68FD">
        <w:rPr>
          <w:color w:val="auto"/>
          <w:sz w:val="22"/>
          <w:lang w:val="sl-SI"/>
        </w:rPr>
        <w:t xml:space="preserve"> in</w:t>
      </w:r>
      <w:r w:rsidRPr="009D68FD">
        <w:rPr>
          <w:color w:val="auto"/>
          <w:sz w:val="22"/>
          <w:lang w:val="sl-SI"/>
        </w:rPr>
        <w:t xml:space="preserve"> vertikalne</w:t>
      </w:r>
      <w:r w:rsidR="00750648" w:rsidRPr="009D68FD">
        <w:rPr>
          <w:color w:val="auto"/>
          <w:sz w:val="22"/>
          <w:lang w:val="sl-SI"/>
        </w:rPr>
        <w:t xml:space="preserve"> neenakosti</w:t>
      </w:r>
      <w:r w:rsidRPr="009D68FD">
        <w:rPr>
          <w:color w:val="auto"/>
          <w:sz w:val="22"/>
          <w:lang w:val="sl-SI"/>
        </w:rPr>
        <w:t xml:space="preserve"> </w:t>
      </w:r>
      <w:r w:rsidR="00750648" w:rsidRPr="009D68FD">
        <w:rPr>
          <w:color w:val="auto"/>
          <w:sz w:val="22"/>
          <w:lang w:val="sl-SI"/>
        </w:rPr>
        <w:t>ter</w:t>
      </w:r>
      <w:r w:rsidRPr="009D68FD">
        <w:rPr>
          <w:color w:val="auto"/>
          <w:sz w:val="22"/>
          <w:lang w:val="sl-SI"/>
        </w:rPr>
        <w:t xml:space="preserve"> prikrajšan</w:t>
      </w:r>
      <w:r w:rsidR="00750648" w:rsidRPr="009D68FD">
        <w:rPr>
          <w:color w:val="auto"/>
          <w:sz w:val="22"/>
          <w:lang w:val="sl-SI"/>
        </w:rPr>
        <w:t>ost</w:t>
      </w:r>
      <w:r w:rsidRPr="009D68FD">
        <w:rPr>
          <w:color w:val="auto"/>
          <w:sz w:val="22"/>
          <w:lang w:val="sl-SI"/>
        </w:rPr>
        <w:t>). Natančnost se nanaša na primernost kazalnika za merjenje osnovnega koncepta, ki ga je treba meriti, verodostojnost in primerljivost pa se nanašata na to, ali je kazalnik izdelan na usklajen način med državami.</w:t>
      </w:r>
    </w:p>
    <w:p w14:paraId="6D25A585" w14:textId="424BF4E9" w:rsidR="00750648" w:rsidRPr="009D68FD" w:rsidRDefault="00750648" w:rsidP="009F1606">
      <w:pPr>
        <w:pStyle w:val="Para"/>
        <w:rPr>
          <w:color w:val="auto"/>
          <w:sz w:val="22"/>
          <w:lang w:val="sl-SI"/>
        </w:rPr>
      </w:pPr>
      <w:r w:rsidRPr="009D68FD">
        <w:rPr>
          <w:color w:val="auto"/>
          <w:sz w:val="22"/>
          <w:lang w:val="sl-SI"/>
        </w:rPr>
        <w:t>Podatkovni nabor na katerem temelji predlagani okvir, omogoča spremljanje rezultatov v treh glavnih razsežnostih, od katerih vsaka daje svoj vpogled v uspešnost Slovenije. Te tri dimenzije so gibanje kazalnikov skozi čas, primerjave med državami v določenem obdobju in neenakosti.</w:t>
      </w:r>
    </w:p>
    <w:p w14:paraId="7BFE7951" w14:textId="2851B4B9" w:rsidR="00F157F4" w:rsidRPr="009D68FD" w:rsidRDefault="00C8422D" w:rsidP="009F1606">
      <w:pPr>
        <w:pStyle w:val="Para"/>
        <w:rPr>
          <w:color w:val="auto"/>
          <w:sz w:val="22"/>
          <w:lang w:val="sl-SI"/>
        </w:rPr>
      </w:pPr>
      <w:r w:rsidRPr="009D68FD">
        <w:rPr>
          <w:color w:val="auto"/>
          <w:sz w:val="22"/>
          <w:lang w:val="sl-SI"/>
        </w:rPr>
        <w:t xml:space="preserve">Pregled blaginje za posamezne skupine prebivalstva zajamemo s pregledom treh vrst neenakosti: vrzeli med skupinami prebivalstva (npr. med moškimi in ženskami, starimi in mladimi, ipd. – horizontalne  neenakosti); vrzeli med tistimi na vrhu in tistimi na dnu lestvice dosežkov glede na določen kazalnik (npr. dohodek 20 % najbogatejših posameznikov v primerjavi z dohodkom najrevnejših 20 % -  vertikalne neenakosti); in prikrajšanost (tj. delež prebivalstva, ki pade pod </w:t>
      </w:r>
      <w:r w:rsidR="003764F6">
        <w:rPr>
          <w:color w:val="auto"/>
          <w:sz w:val="22"/>
          <w:lang w:val="sl-SI"/>
        </w:rPr>
        <w:t>dani</w:t>
      </w:r>
      <w:r w:rsidR="003764F6" w:rsidRPr="009D68FD">
        <w:rPr>
          <w:color w:val="auto"/>
          <w:sz w:val="22"/>
          <w:lang w:val="sl-SI"/>
        </w:rPr>
        <w:t xml:space="preserve"> </w:t>
      </w:r>
      <w:r w:rsidRPr="009D68FD">
        <w:rPr>
          <w:color w:val="auto"/>
          <w:sz w:val="22"/>
          <w:lang w:val="sl-SI"/>
        </w:rPr>
        <w:t xml:space="preserve">prag </w:t>
      </w:r>
      <w:r w:rsidR="003764F6">
        <w:rPr>
          <w:color w:val="auto"/>
          <w:sz w:val="22"/>
          <w:lang w:val="sl-SI"/>
        </w:rPr>
        <w:t>pri posamezni dimenziji blaginje</w:t>
      </w:r>
      <w:r w:rsidRPr="009D68FD">
        <w:rPr>
          <w:color w:val="auto"/>
          <w:sz w:val="22"/>
          <w:lang w:val="sl-SI"/>
        </w:rPr>
        <w:t xml:space="preserve">, kot je minimalna raven spretnosti, zdravja, dohodka). </w:t>
      </w:r>
    </w:p>
    <w:p w14:paraId="75C6A9DD" w14:textId="03440D50" w:rsidR="00876AD7" w:rsidRPr="00683EC2" w:rsidRDefault="00BC4B31" w:rsidP="00011733">
      <w:pPr>
        <w:pStyle w:val="Title3"/>
        <w:rPr>
          <w:lang w:val="sl-SI"/>
        </w:rPr>
      </w:pPr>
      <w:r w:rsidRPr="00683EC2">
        <w:rPr>
          <w:lang w:val="sl-SI"/>
        </w:rPr>
        <w:t>Blaginja v Sloveniji</w:t>
      </w:r>
    </w:p>
    <w:p w14:paraId="4170C417" w14:textId="2B0EAFA6" w:rsidR="00A205D2" w:rsidRPr="009D68FD" w:rsidRDefault="00A205D2" w:rsidP="00876AD7">
      <w:pPr>
        <w:pStyle w:val="Para"/>
        <w:rPr>
          <w:color w:val="auto"/>
          <w:sz w:val="22"/>
          <w:lang w:val="sl-SI"/>
        </w:rPr>
      </w:pPr>
      <w:r w:rsidRPr="009D68FD">
        <w:rPr>
          <w:color w:val="auto"/>
          <w:sz w:val="22"/>
          <w:lang w:val="sl-SI"/>
        </w:rPr>
        <w:t>Glavni izzivi Slovenije na področju blaginje so zvišanje produktivnosti in uspešnosti</w:t>
      </w:r>
      <w:r w:rsidR="00F02923">
        <w:rPr>
          <w:color w:val="auto"/>
          <w:sz w:val="22"/>
          <w:lang w:val="sl-SI"/>
        </w:rPr>
        <w:t xml:space="preserve"> </w:t>
      </w:r>
      <w:r w:rsidR="003764F6">
        <w:rPr>
          <w:color w:val="auto"/>
          <w:sz w:val="22"/>
          <w:lang w:val="sl-SI"/>
        </w:rPr>
        <w:t>ekonomskih kazalnikov</w:t>
      </w:r>
      <w:r w:rsidRPr="009D68FD">
        <w:rPr>
          <w:color w:val="auto"/>
          <w:sz w:val="22"/>
          <w:lang w:val="sl-SI"/>
        </w:rPr>
        <w:t xml:space="preserve">, ne da bi pri tem ogrozili nizke ravni neenakosti v premoženju in dohodku ter dobre rezultate v nekaterih nematerialnih razsežnostih blaginje. Prizadevanje za boljše rezultate v zvezi s človeškim kapitalom, vključno z zdravjem in veščinami odraslih, je ključna pot, s katero je mogoče doseči oba cilja. Medtem ko </w:t>
      </w:r>
      <w:r w:rsidR="00D827A6" w:rsidRPr="009D68FD">
        <w:rPr>
          <w:color w:val="auto"/>
          <w:sz w:val="22"/>
          <w:lang w:val="sl-SI"/>
        </w:rPr>
        <w:t>je</w:t>
      </w:r>
      <w:r w:rsidRPr="009D68FD">
        <w:rPr>
          <w:color w:val="auto"/>
          <w:sz w:val="22"/>
          <w:lang w:val="sl-SI"/>
        </w:rPr>
        <w:t xml:space="preserve"> Slovenija na nekaterih nematerialnih </w:t>
      </w:r>
      <w:r w:rsidR="00D827A6" w:rsidRPr="009D68FD">
        <w:rPr>
          <w:color w:val="auto"/>
          <w:sz w:val="22"/>
          <w:lang w:val="sl-SI"/>
        </w:rPr>
        <w:t>dimenzijah</w:t>
      </w:r>
      <w:r w:rsidRPr="009D68FD">
        <w:rPr>
          <w:color w:val="auto"/>
          <w:sz w:val="22"/>
          <w:lang w:val="sl-SI"/>
        </w:rPr>
        <w:t xml:space="preserve"> blaginje, kot sta varnost in socialne povezave, </w:t>
      </w:r>
      <w:r w:rsidR="00D827A6" w:rsidRPr="009D68FD">
        <w:rPr>
          <w:color w:val="auto"/>
          <w:sz w:val="22"/>
          <w:lang w:val="sl-SI"/>
        </w:rPr>
        <w:t xml:space="preserve">v relativno </w:t>
      </w:r>
      <w:r w:rsidRPr="009D68FD">
        <w:rPr>
          <w:color w:val="auto"/>
          <w:sz w:val="22"/>
          <w:lang w:val="sl-SI"/>
        </w:rPr>
        <w:t>dobr</w:t>
      </w:r>
      <w:r w:rsidR="00D827A6" w:rsidRPr="009D68FD">
        <w:rPr>
          <w:color w:val="auto"/>
          <w:sz w:val="22"/>
          <w:lang w:val="sl-SI"/>
        </w:rPr>
        <w:t>em položaju,</w:t>
      </w:r>
      <w:r w:rsidRPr="009D68FD">
        <w:rPr>
          <w:color w:val="auto"/>
          <w:sz w:val="22"/>
          <w:lang w:val="sl-SI"/>
        </w:rPr>
        <w:t xml:space="preserve"> se zdi, da ljudem v Sloveniji še vedno manjka</w:t>
      </w:r>
      <w:r w:rsidR="00D827A6" w:rsidRPr="009D68FD">
        <w:rPr>
          <w:color w:val="auto"/>
          <w:sz w:val="22"/>
          <w:lang w:val="sl-SI"/>
        </w:rPr>
        <w:t>jo dobri rezultati v</w:t>
      </w:r>
      <w:r w:rsidRPr="009D68FD">
        <w:rPr>
          <w:color w:val="auto"/>
          <w:sz w:val="22"/>
          <w:lang w:val="sl-SI"/>
        </w:rPr>
        <w:t xml:space="preserve"> </w:t>
      </w:r>
      <w:r w:rsidR="00D827A6" w:rsidRPr="009D68FD">
        <w:rPr>
          <w:color w:val="auto"/>
          <w:sz w:val="22"/>
          <w:lang w:val="sl-SI"/>
        </w:rPr>
        <w:t>več dimenzijah</w:t>
      </w:r>
      <w:r w:rsidRPr="009D68FD">
        <w:rPr>
          <w:color w:val="auto"/>
          <w:sz w:val="22"/>
          <w:lang w:val="sl-SI"/>
        </w:rPr>
        <w:t xml:space="preserve"> </w:t>
      </w:r>
      <w:r w:rsidR="00D827A6" w:rsidRPr="009D68FD">
        <w:rPr>
          <w:color w:val="auto"/>
          <w:sz w:val="22"/>
          <w:lang w:val="sl-SI"/>
        </w:rPr>
        <w:t>blaginje</w:t>
      </w:r>
      <w:r w:rsidRPr="009D68FD">
        <w:rPr>
          <w:color w:val="auto"/>
          <w:sz w:val="22"/>
          <w:lang w:val="sl-SI"/>
        </w:rPr>
        <w:t xml:space="preserve">, da bi dosegli </w:t>
      </w:r>
      <w:r w:rsidR="003764F6" w:rsidRPr="009D68FD">
        <w:rPr>
          <w:color w:val="auto"/>
          <w:sz w:val="22"/>
          <w:lang w:val="sl-SI"/>
        </w:rPr>
        <w:t xml:space="preserve">subjektivne </w:t>
      </w:r>
      <w:r w:rsidRPr="009D68FD">
        <w:rPr>
          <w:color w:val="auto"/>
          <w:sz w:val="22"/>
          <w:lang w:val="sl-SI"/>
        </w:rPr>
        <w:t>ravni blaginje</w:t>
      </w:r>
      <w:r w:rsidR="00D827A6" w:rsidRPr="009D68FD">
        <w:rPr>
          <w:color w:val="auto"/>
          <w:sz w:val="22"/>
          <w:lang w:val="sl-SI"/>
        </w:rPr>
        <w:t>,</w:t>
      </w:r>
      <w:r w:rsidRPr="009D68FD">
        <w:rPr>
          <w:color w:val="auto"/>
          <w:sz w:val="22"/>
          <w:lang w:val="sl-SI"/>
        </w:rPr>
        <w:t xml:space="preserve"> ki jih dosegajo </w:t>
      </w:r>
      <w:r w:rsidR="00D827A6" w:rsidRPr="009D68FD">
        <w:rPr>
          <w:color w:val="auto"/>
          <w:sz w:val="22"/>
          <w:lang w:val="sl-SI"/>
        </w:rPr>
        <w:t xml:space="preserve">najbolj uspešne </w:t>
      </w:r>
      <w:r w:rsidR="005210C2" w:rsidRPr="009D68FD">
        <w:rPr>
          <w:color w:val="auto"/>
          <w:sz w:val="22"/>
          <w:lang w:val="sl-SI"/>
        </w:rPr>
        <w:t xml:space="preserve">države </w:t>
      </w:r>
      <w:r w:rsidR="00D827A6" w:rsidRPr="009D68FD">
        <w:rPr>
          <w:color w:val="auto"/>
          <w:sz w:val="22"/>
          <w:lang w:val="sl-SI"/>
        </w:rPr>
        <w:t>EU</w:t>
      </w:r>
      <w:r w:rsidRPr="009D68FD">
        <w:rPr>
          <w:color w:val="auto"/>
          <w:sz w:val="22"/>
          <w:lang w:val="sl-SI"/>
        </w:rPr>
        <w:t>. Poleg zaosta</w:t>
      </w:r>
      <w:r w:rsidR="00D827A6" w:rsidRPr="009D68FD">
        <w:rPr>
          <w:color w:val="auto"/>
          <w:sz w:val="22"/>
          <w:lang w:val="sl-SI"/>
        </w:rPr>
        <w:t>janja na področjih</w:t>
      </w:r>
      <w:r w:rsidRPr="009D68FD">
        <w:rPr>
          <w:color w:val="auto"/>
          <w:sz w:val="22"/>
          <w:lang w:val="sl-SI"/>
        </w:rPr>
        <w:t xml:space="preserve"> materialnih življenjskih pogojev ter povprečnih zdravstvenih rezultatov in spretnosti odraslih</w:t>
      </w:r>
      <w:r w:rsidR="00D827A6" w:rsidRPr="009D68FD">
        <w:rPr>
          <w:color w:val="auto"/>
          <w:sz w:val="22"/>
          <w:lang w:val="sl-SI"/>
        </w:rPr>
        <w:t>,</w:t>
      </w:r>
      <w:r w:rsidRPr="009D68FD">
        <w:rPr>
          <w:color w:val="auto"/>
          <w:sz w:val="22"/>
          <w:lang w:val="sl-SI"/>
        </w:rPr>
        <w:t xml:space="preserve"> so področja</w:t>
      </w:r>
      <w:r w:rsidR="00D827A6" w:rsidRPr="009D68FD">
        <w:rPr>
          <w:color w:val="auto"/>
          <w:sz w:val="22"/>
          <w:lang w:val="sl-SI"/>
        </w:rPr>
        <w:t>, ki zahtevajo pozornost,</w:t>
      </w:r>
      <w:r w:rsidRPr="009D68FD">
        <w:rPr>
          <w:color w:val="auto"/>
          <w:sz w:val="22"/>
          <w:lang w:val="sl-SI"/>
        </w:rPr>
        <w:t xml:space="preserve"> tudi slaba raven državljanske angažiranosti in kakovost okolja.</w:t>
      </w:r>
    </w:p>
    <w:p w14:paraId="516F263B" w14:textId="59C00213" w:rsidR="00784A82" w:rsidRPr="00011733" w:rsidRDefault="00BC4B31" w:rsidP="00011733">
      <w:pPr>
        <w:pStyle w:val="Naslov4"/>
        <w:rPr>
          <w:color w:val="auto"/>
        </w:rPr>
      </w:pPr>
      <w:proofErr w:type="spellStart"/>
      <w:r w:rsidRPr="00011733">
        <w:rPr>
          <w:color w:val="auto"/>
        </w:rPr>
        <w:t>Glavni</w:t>
      </w:r>
      <w:proofErr w:type="spellEnd"/>
      <w:r w:rsidRPr="00011733">
        <w:rPr>
          <w:color w:val="auto"/>
        </w:rPr>
        <w:t xml:space="preserve"> </w:t>
      </w:r>
      <w:proofErr w:type="spellStart"/>
      <w:r w:rsidRPr="00011733">
        <w:rPr>
          <w:color w:val="auto"/>
        </w:rPr>
        <w:t>kazalniki</w:t>
      </w:r>
      <w:proofErr w:type="spellEnd"/>
      <w:r w:rsidRPr="00011733">
        <w:rPr>
          <w:color w:val="auto"/>
        </w:rPr>
        <w:t xml:space="preserve"> </w:t>
      </w:r>
      <w:proofErr w:type="spellStart"/>
      <w:r w:rsidRPr="00011733">
        <w:rPr>
          <w:color w:val="auto"/>
        </w:rPr>
        <w:t>blaginje</w:t>
      </w:r>
      <w:proofErr w:type="spellEnd"/>
    </w:p>
    <w:p w14:paraId="58673EA1" w14:textId="0350D6DF" w:rsidR="00416551" w:rsidRPr="009D68FD" w:rsidRDefault="00416551" w:rsidP="00416551">
      <w:pPr>
        <w:pStyle w:val="Para"/>
        <w:rPr>
          <w:bCs/>
          <w:color w:val="auto"/>
          <w:sz w:val="22"/>
          <w:lang w:val="sl-SI"/>
        </w:rPr>
      </w:pPr>
      <w:r w:rsidRPr="009D68FD">
        <w:rPr>
          <w:bCs/>
          <w:color w:val="auto"/>
          <w:sz w:val="22"/>
          <w:lang w:val="sl-SI"/>
        </w:rPr>
        <w:t xml:space="preserve">Namen glavnih kazalnikov je zagotoviti skrajšan pogled na trinajst dimenzij blaginje. Slika 2 prikazuje relativno uspešnost Slovenije v primerjavi z državami EU glede na </w:t>
      </w:r>
      <w:r w:rsidR="00EB2DEE" w:rsidRPr="009D68FD">
        <w:rPr>
          <w:bCs/>
          <w:color w:val="auto"/>
          <w:sz w:val="22"/>
          <w:lang w:val="sl-SI"/>
        </w:rPr>
        <w:t xml:space="preserve">glavne kazalnike trenutne </w:t>
      </w:r>
      <w:r w:rsidRPr="009D68FD">
        <w:rPr>
          <w:bCs/>
          <w:color w:val="auto"/>
          <w:sz w:val="22"/>
          <w:lang w:val="sl-SI"/>
        </w:rPr>
        <w:t>blaginje</w:t>
      </w:r>
      <w:r w:rsidR="00447106" w:rsidRPr="009D68FD">
        <w:rPr>
          <w:bCs/>
          <w:color w:val="auto"/>
          <w:sz w:val="22"/>
          <w:lang w:val="sl-SI"/>
        </w:rPr>
        <w:t xml:space="preserve"> za zadnje razpoložljivo leto</w:t>
      </w:r>
      <w:r w:rsidR="00B65DE7" w:rsidRPr="009D68FD">
        <w:rPr>
          <w:bCs/>
          <w:color w:val="auto"/>
          <w:sz w:val="22"/>
          <w:lang w:val="sl-SI"/>
        </w:rPr>
        <w:t xml:space="preserve"> (za podrobnejši pregled po glavnih kazalnikih glej Prilogo A)</w:t>
      </w:r>
      <w:r w:rsidRPr="009D68FD">
        <w:rPr>
          <w:bCs/>
          <w:color w:val="auto"/>
          <w:sz w:val="22"/>
          <w:lang w:val="sl-SI"/>
        </w:rPr>
        <w:t xml:space="preserve">. </w:t>
      </w:r>
      <w:r w:rsidR="00447106" w:rsidRPr="009D68FD">
        <w:rPr>
          <w:bCs/>
          <w:color w:val="auto"/>
          <w:sz w:val="22"/>
          <w:lang w:val="sl-SI"/>
        </w:rPr>
        <w:t xml:space="preserve">Uvrstitev pri </w:t>
      </w:r>
      <w:r w:rsidRPr="009D68FD">
        <w:rPr>
          <w:bCs/>
          <w:color w:val="auto"/>
          <w:sz w:val="22"/>
          <w:lang w:val="sl-SI"/>
        </w:rPr>
        <w:t>vsak</w:t>
      </w:r>
      <w:r w:rsidR="00447106" w:rsidRPr="009D68FD">
        <w:rPr>
          <w:bCs/>
          <w:color w:val="auto"/>
          <w:sz w:val="22"/>
          <w:lang w:val="sl-SI"/>
        </w:rPr>
        <w:t>em</w:t>
      </w:r>
      <w:r w:rsidRPr="009D68FD">
        <w:rPr>
          <w:bCs/>
          <w:color w:val="auto"/>
          <w:sz w:val="22"/>
          <w:lang w:val="sl-SI"/>
        </w:rPr>
        <w:t xml:space="preserve"> kazalnik</w:t>
      </w:r>
      <w:r w:rsidR="00447106" w:rsidRPr="009D68FD">
        <w:rPr>
          <w:bCs/>
          <w:color w:val="auto"/>
          <w:sz w:val="22"/>
          <w:lang w:val="sl-SI"/>
        </w:rPr>
        <w:t>u</w:t>
      </w:r>
      <w:r w:rsidRPr="009D68FD">
        <w:rPr>
          <w:bCs/>
          <w:color w:val="auto"/>
          <w:sz w:val="22"/>
          <w:lang w:val="sl-SI"/>
        </w:rPr>
        <w:t xml:space="preserve"> je odvisna tudi od števila držav, za katere so na voljo podatki. </w:t>
      </w:r>
      <w:r w:rsidR="00447106" w:rsidRPr="009D68FD">
        <w:rPr>
          <w:bCs/>
          <w:color w:val="auto"/>
          <w:sz w:val="22"/>
          <w:lang w:val="sl-SI"/>
        </w:rPr>
        <w:t xml:space="preserve">Slovenija dosega </w:t>
      </w:r>
      <w:r w:rsidR="00683EC2" w:rsidRPr="009D68FD">
        <w:rPr>
          <w:bCs/>
          <w:color w:val="auto"/>
          <w:sz w:val="22"/>
          <w:lang w:val="sl-SI"/>
        </w:rPr>
        <w:t xml:space="preserve">dobre rezultate </w:t>
      </w:r>
      <w:r w:rsidR="00447106" w:rsidRPr="009D68FD">
        <w:rPr>
          <w:bCs/>
          <w:color w:val="auto"/>
          <w:sz w:val="22"/>
          <w:lang w:val="sl-SI"/>
        </w:rPr>
        <w:t xml:space="preserve">na področju varnosti, </w:t>
      </w:r>
      <w:r w:rsidR="003764F6" w:rsidRPr="009D68FD">
        <w:rPr>
          <w:bCs/>
          <w:color w:val="auto"/>
          <w:sz w:val="22"/>
          <w:lang w:val="sl-SI"/>
        </w:rPr>
        <w:t>stanovanj</w:t>
      </w:r>
      <w:r w:rsidR="003764F6" w:rsidRPr="009D68FD">
        <w:rPr>
          <w:rStyle w:val="Sprotnaopomba-sklic"/>
          <w:bCs/>
          <w:color w:val="auto"/>
          <w:sz w:val="22"/>
          <w:lang w:val="sl-SI"/>
        </w:rPr>
        <w:footnoteReference w:id="3"/>
      </w:r>
      <w:r w:rsidR="003764F6">
        <w:rPr>
          <w:bCs/>
          <w:color w:val="auto"/>
          <w:sz w:val="22"/>
          <w:lang w:val="sl-SI"/>
        </w:rPr>
        <w:t>,</w:t>
      </w:r>
      <w:r w:rsidR="003764F6" w:rsidRPr="003764F6">
        <w:rPr>
          <w:bCs/>
          <w:color w:val="auto"/>
          <w:sz w:val="22"/>
          <w:lang w:val="sl-SI"/>
        </w:rPr>
        <w:t xml:space="preserve"> </w:t>
      </w:r>
      <w:r w:rsidR="003764F6" w:rsidRPr="009D68FD">
        <w:rPr>
          <w:bCs/>
          <w:color w:val="auto"/>
          <w:sz w:val="22"/>
          <w:lang w:val="sl-SI"/>
        </w:rPr>
        <w:t>usklajevanj</w:t>
      </w:r>
      <w:r w:rsidR="003764F6">
        <w:rPr>
          <w:bCs/>
          <w:color w:val="auto"/>
          <w:sz w:val="22"/>
          <w:lang w:val="sl-SI"/>
        </w:rPr>
        <w:t>a</w:t>
      </w:r>
      <w:r w:rsidR="003764F6" w:rsidRPr="009D68FD">
        <w:rPr>
          <w:bCs/>
          <w:color w:val="auto"/>
          <w:sz w:val="22"/>
          <w:lang w:val="sl-SI"/>
        </w:rPr>
        <w:t xml:space="preserve"> dela in prostega časa, stopnji brezposelnosti in plačni vrzeli med spoloma</w:t>
      </w:r>
      <w:r w:rsidR="003764F6">
        <w:rPr>
          <w:bCs/>
          <w:color w:val="auto"/>
          <w:sz w:val="22"/>
          <w:lang w:val="sl-SI"/>
        </w:rPr>
        <w:t>.</w:t>
      </w:r>
      <w:r w:rsidR="003764F6" w:rsidRPr="009D68FD">
        <w:rPr>
          <w:bCs/>
          <w:color w:val="auto"/>
          <w:sz w:val="22"/>
          <w:lang w:val="sl-SI"/>
        </w:rPr>
        <w:t xml:space="preserve"> </w:t>
      </w:r>
      <w:r w:rsidR="003764F6">
        <w:rPr>
          <w:bCs/>
          <w:color w:val="auto"/>
          <w:sz w:val="22"/>
          <w:lang w:val="sl-SI"/>
        </w:rPr>
        <w:t>N</w:t>
      </w:r>
      <w:r w:rsidR="00447106" w:rsidRPr="009D68FD">
        <w:rPr>
          <w:bCs/>
          <w:color w:val="auto"/>
          <w:sz w:val="22"/>
          <w:lang w:val="sl-SI"/>
        </w:rPr>
        <w:t>eenakost porazdelitve d</w:t>
      </w:r>
      <w:r w:rsidRPr="009D68FD">
        <w:rPr>
          <w:bCs/>
          <w:color w:val="auto"/>
          <w:sz w:val="22"/>
          <w:lang w:val="sl-SI"/>
        </w:rPr>
        <w:t>ohod</w:t>
      </w:r>
      <w:r w:rsidR="00447106" w:rsidRPr="009D68FD">
        <w:rPr>
          <w:bCs/>
          <w:color w:val="auto"/>
          <w:sz w:val="22"/>
          <w:lang w:val="sl-SI"/>
        </w:rPr>
        <w:t xml:space="preserve">ka in tveganje socialne izključenosti </w:t>
      </w:r>
      <w:r w:rsidR="003764F6">
        <w:rPr>
          <w:bCs/>
          <w:color w:val="auto"/>
          <w:sz w:val="22"/>
          <w:lang w:val="sl-SI"/>
        </w:rPr>
        <w:t xml:space="preserve">pa </w:t>
      </w:r>
      <w:r w:rsidR="00447106" w:rsidRPr="009D68FD">
        <w:rPr>
          <w:bCs/>
          <w:color w:val="auto"/>
          <w:sz w:val="22"/>
          <w:lang w:val="sl-SI"/>
        </w:rPr>
        <w:t xml:space="preserve">sta </w:t>
      </w:r>
      <w:r w:rsidR="003764F6">
        <w:rPr>
          <w:bCs/>
          <w:color w:val="auto"/>
          <w:sz w:val="22"/>
          <w:lang w:val="sl-SI"/>
        </w:rPr>
        <w:t xml:space="preserve">celo </w:t>
      </w:r>
      <w:r w:rsidR="00447106" w:rsidRPr="009D68FD">
        <w:rPr>
          <w:bCs/>
          <w:color w:val="auto"/>
          <w:sz w:val="22"/>
          <w:lang w:val="sl-SI"/>
        </w:rPr>
        <w:t>med najnižjimi v EU.</w:t>
      </w:r>
      <w:r w:rsidRPr="009D68FD">
        <w:rPr>
          <w:bCs/>
          <w:color w:val="auto"/>
          <w:sz w:val="22"/>
          <w:lang w:val="sl-SI"/>
        </w:rPr>
        <w:t xml:space="preserve"> Splošno uspešnost podpirajo močne </w:t>
      </w:r>
      <w:r w:rsidR="00683EC2">
        <w:rPr>
          <w:bCs/>
          <w:color w:val="auto"/>
          <w:sz w:val="22"/>
          <w:lang w:val="sl-SI"/>
        </w:rPr>
        <w:t>socialne</w:t>
      </w:r>
      <w:r w:rsidR="00683EC2" w:rsidRPr="009D68FD">
        <w:rPr>
          <w:bCs/>
          <w:color w:val="auto"/>
          <w:sz w:val="22"/>
          <w:lang w:val="sl-SI"/>
        </w:rPr>
        <w:t xml:space="preserve"> </w:t>
      </w:r>
      <w:r w:rsidRPr="009D68FD">
        <w:rPr>
          <w:bCs/>
          <w:color w:val="auto"/>
          <w:sz w:val="22"/>
          <w:lang w:val="sl-SI"/>
        </w:rPr>
        <w:t>povezave in zaznana ustrezna socialna podpora.</w:t>
      </w:r>
    </w:p>
    <w:p w14:paraId="72E049B4" w14:textId="18027C16" w:rsidR="00416551" w:rsidRPr="009D68FD" w:rsidRDefault="004D74AB" w:rsidP="00416551">
      <w:pPr>
        <w:pStyle w:val="Para"/>
        <w:rPr>
          <w:bCs/>
          <w:color w:val="auto"/>
          <w:sz w:val="22"/>
          <w:lang w:val="sl-SI"/>
        </w:rPr>
      </w:pPr>
      <w:r w:rsidRPr="009D68FD">
        <w:rPr>
          <w:bCs/>
          <w:color w:val="auto"/>
          <w:sz w:val="22"/>
          <w:lang w:val="sl-SI"/>
        </w:rPr>
        <w:lastRenderedPageBreak/>
        <w:t>Največji i</w:t>
      </w:r>
      <w:r w:rsidR="00416551" w:rsidRPr="009D68FD">
        <w:rPr>
          <w:bCs/>
          <w:color w:val="auto"/>
          <w:sz w:val="22"/>
          <w:lang w:val="sl-SI"/>
        </w:rPr>
        <w:t>zziv</w:t>
      </w:r>
      <w:r w:rsidRPr="009D68FD">
        <w:rPr>
          <w:bCs/>
          <w:color w:val="auto"/>
          <w:sz w:val="22"/>
          <w:lang w:val="sl-SI"/>
        </w:rPr>
        <w:t xml:space="preserve">i, kot jih prikazujejo glavni kazalniki, so </w:t>
      </w:r>
      <w:r w:rsidR="00416551" w:rsidRPr="009D68FD">
        <w:rPr>
          <w:bCs/>
          <w:color w:val="auto"/>
          <w:sz w:val="22"/>
          <w:lang w:val="sl-SI"/>
        </w:rPr>
        <w:t xml:space="preserve">kakovost okolja, </w:t>
      </w:r>
      <w:r w:rsidRPr="009D68FD">
        <w:rPr>
          <w:bCs/>
          <w:color w:val="auto"/>
          <w:sz w:val="22"/>
          <w:lang w:val="sl-SI"/>
        </w:rPr>
        <w:t>državljansko udejstvovanje</w:t>
      </w:r>
      <w:r w:rsidR="00416551" w:rsidRPr="009D68FD">
        <w:rPr>
          <w:bCs/>
          <w:color w:val="auto"/>
          <w:sz w:val="22"/>
          <w:lang w:val="sl-SI"/>
        </w:rPr>
        <w:t xml:space="preserve">, </w:t>
      </w:r>
      <w:r w:rsidRPr="009D68FD">
        <w:rPr>
          <w:bCs/>
          <w:color w:val="auto"/>
          <w:sz w:val="22"/>
          <w:lang w:val="sl-SI"/>
        </w:rPr>
        <w:t xml:space="preserve">zadovoljstvo z življenjem, posebej </w:t>
      </w:r>
      <w:r w:rsidR="00683EC2">
        <w:rPr>
          <w:bCs/>
          <w:color w:val="auto"/>
          <w:sz w:val="22"/>
          <w:lang w:val="sl-SI"/>
        </w:rPr>
        <w:t xml:space="preserve">zadovoljstvo </w:t>
      </w:r>
      <w:r w:rsidRPr="009D68FD">
        <w:rPr>
          <w:bCs/>
          <w:color w:val="auto"/>
          <w:sz w:val="22"/>
          <w:lang w:val="sl-SI"/>
        </w:rPr>
        <w:t>študentov, stopnja delovne aktivnosti ter digitalne spretnosti odraslih</w:t>
      </w:r>
      <w:r w:rsidR="00416551" w:rsidRPr="009D68FD">
        <w:rPr>
          <w:bCs/>
          <w:color w:val="auto"/>
          <w:sz w:val="22"/>
          <w:lang w:val="sl-SI"/>
        </w:rPr>
        <w:t xml:space="preserve">. Dohodek gospodinjstva in kakovost zaslužka je omejena s stopnjo produktivnosti. </w:t>
      </w:r>
    </w:p>
    <w:p w14:paraId="0E90C60B" w14:textId="7395BC55" w:rsidR="004721A7" w:rsidRPr="009D68FD" w:rsidRDefault="004721A7" w:rsidP="004721A7">
      <w:pPr>
        <w:pStyle w:val="Napis"/>
        <w:jc w:val="both"/>
        <w:rPr>
          <w:color w:val="auto"/>
          <w:sz w:val="22"/>
          <w:szCs w:val="22"/>
          <w:lang w:val="sl-SI"/>
        </w:rPr>
      </w:pPr>
      <w:r w:rsidRPr="009D68FD">
        <w:rPr>
          <w:color w:val="auto"/>
          <w:sz w:val="22"/>
          <w:szCs w:val="22"/>
          <w:lang w:val="sl-SI"/>
        </w:rPr>
        <w:t xml:space="preserve">Slika </w:t>
      </w:r>
      <w:r w:rsidRPr="009D68FD">
        <w:rPr>
          <w:color w:val="auto"/>
          <w:sz w:val="22"/>
          <w:szCs w:val="22"/>
          <w:lang w:val="sl-SI"/>
        </w:rPr>
        <w:fldChar w:fldCharType="begin"/>
      </w:r>
      <w:r w:rsidRPr="009D68FD">
        <w:rPr>
          <w:color w:val="auto"/>
          <w:sz w:val="22"/>
          <w:szCs w:val="22"/>
          <w:lang w:val="sl-SI"/>
        </w:rPr>
        <w:instrText xml:space="preserve"> SEQ Slika \* ARABIC </w:instrText>
      </w:r>
      <w:r w:rsidRPr="009D68FD">
        <w:rPr>
          <w:color w:val="auto"/>
          <w:sz w:val="22"/>
          <w:szCs w:val="22"/>
          <w:lang w:val="sl-SI"/>
        </w:rPr>
        <w:fldChar w:fldCharType="separate"/>
      </w:r>
      <w:r w:rsidR="00A92949">
        <w:rPr>
          <w:noProof/>
          <w:color w:val="auto"/>
          <w:sz w:val="22"/>
          <w:szCs w:val="22"/>
          <w:lang w:val="sl-SI"/>
        </w:rPr>
        <w:t>2</w:t>
      </w:r>
      <w:r w:rsidRPr="009D68FD">
        <w:rPr>
          <w:color w:val="auto"/>
          <w:sz w:val="22"/>
          <w:szCs w:val="22"/>
          <w:lang w:val="sl-SI"/>
        </w:rPr>
        <w:fldChar w:fldCharType="end"/>
      </w:r>
      <w:r w:rsidRPr="009D68FD">
        <w:rPr>
          <w:color w:val="auto"/>
          <w:sz w:val="22"/>
          <w:szCs w:val="22"/>
          <w:lang w:val="sl-SI"/>
        </w:rPr>
        <w:t xml:space="preserve"> Uvrstitev Slovenije po glavnih kazalnikih blaginje med državami EU za zadnje leto z razpoložljivimi podatki. Nižja številka pomeni boljšo uvrstitev.</w:t>
      </w:r>
      <w:r w:rsidRPr="009D68FD">
        <w:rPr>
          <w:rStyle w:val="Sprotnaopomba-sklic"/>
          <w:color w:val="auto"/>
          <w:sz w:val="22"/>
          <w:szCs w:val="22"/>
          <w:lang w:val="sl-SI"/>
        </w:rPr>
        <w:footnoteReference w:id="4"/>
      </w:r>
      <w:r w:rsidRPr="009D68FD">
        <w:rPr>
          <w:color w:val="auto"/>
          <w:sz w:val="22"/>
          <w:szCs w:val="22"/>
          <w:lang w:val="sl-SI"/>
        </w:rPr>
        <w:t xml:space="preserve"> </w:t>
      </w:r>
    </w:p>
    <w:p w14:paraId="25332F43" w14:textId="7B4F6448" w:rsidR="00416551" w:rsidRPr="009D68FD" w:rsidRDefault="004721A7" w:rsidP="00416551">
      <w:pPr>
        <w:pStyle w:val="Para"/>
        <w:rPr>
          <w:bCs/>
          <w:color w:val="auto"/>
          <w:sz w:val="22"/>
          <w:lang w:val="sl-SI"/>
        </w:rPr>
      </w:pPr>
      <w:r w:rsidRPr="009D68FD">
        <w:rPr>
          <w:bCs/>
          <w:noProof/>
          <w:color w:val="auto"/>
          <w:sz w:val="22"/>
          <w:lang w:val="sl-SI"/>
        </w:rPr>
        <w:drawing>
          <wp:inline distT="0" distB="0" distL="0" distR="0" wp14:anchorId="3527D040" wp14:editId="3568B6A0">
            <wp:extent cx="5802630" cy="3275938"/>
            <wp:effectExtent l="0" t="0" r="7620" b="1270"/>
            <wp:docPr id="30" name="Slika 30" descr="Slika 2 prikazuje glavne kazalnike blaginje. Kaže uvrstitev Slovenije med državami EU in število opazovanih drž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lika 30" descr="Slika 2 prikazuje glavne kazalnike blaginje. Kaže uvrstitev Slovenije med državami EU in število opazovanih držav."/>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24212" cy="3288122"/>
                    </a:xfrm>
                    <a:prstGeom prst="rect">
                      <a:avLst/>
                    </a:prstGeom>
                    <a:noFill/>
                  </pic:spPr>
                </pic:pic>
              </a:graphicData>
            </a:graphic>
          </wp:inline>
        </w:drawing>
      </w:r>
      <w:r w:rsidRPr="009D68FD">
        <w:rPr>
          <w:bCs/>
          <w:noProof/>
          <w:color w:val="auto"/>
          <w:sz w:val="22"/>
          <w:lang w:val="sl-SI"/>
        </w:rPr>
        <w:drawing>
          <wp:inline distT="0" distB="0" distL="0" distR="0" wp14:anchorId="55B9E59D" wp14:editId="004BC754">
            <wp:extent cx="5809992" cy="3506525"/>
            <wp:effectExtent l="0" t="0" r="635" b="0"/>
            <wp:docPr id="32" name="Slika 32" descr="Slika 2 prikazuje glavne kazalnike blaginje. Kaže uvrstitev Slovenije med državami EU in število opazovanih drž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lika 32" descr="Slika 2 prikazuje glavne kazalnike blaginje. Kaže uvrstitev Slovenije med državami EU in število opazovanih držav."/>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4226" cy="3527187"/>
                    </a:xfrm>
                    <a:prstGeom prst="rect">
                      <a:avLst/>
                    </a:prstGeom>
                    <a:noFill/>
                  </pic:spPr>
                </pic:pic>
              </a:graphicData>
            </a:graphic>
          </wp:inline>
        </w:drawing>
      </w:r>
    </w:p>
    <w:p w14:paraId="0AAD0C19" w14:textId="716E944C" w:rsidR="00D450C0" w:rsidRPr="009D68FD" w:rsidRDefault="004721A7" w:rsidP="00D450C0">
      <w:pPr>
        <w:pStyle w:val="Para"/>
        <w:rPr>
          <w:bCs/>
          <w:color w:val="auto"/>
          <w:sz w:val="16"/>
          <w:szCs w:val="16"/>
          <w:lang w:val="sl-SI"/>
        </w:rPr>
      </w:pPr>
      <w:r w:rsidRPr="009D68FD">
        <w:rPr>
          <w:bCs/>
          <w:color w:val="auto"/>
          <w:sz w:val="16"/>
          <w:szCs w:val="16"/>
          <w:lang w:val="sl-SI"/>
        </w:rPr>
        <w:t>Vir: EUROSTAT, OECD, preračuni SAR MDDSZ</w:t>
      </w:r>
    </w:p>
    <w:p w14:paraId="2CFBF597" w14:textId="77777777" w:rsidR="004877AB" w:rsidRPr="009D68FD" w:rsidRDefault="004877AB" w:rsidP="00D450C0">
      <w:pPr>
        <w:rPr>
          <w:b/>
        </w:rPr>
      </w:pPr>
    </w:p>
    <w:p w14:paraId="192300DE" w14:textId="3AC49AE6" w:rsidR="003C6FF9" w:rsidRPr="00011733" w:rsidRDefault="00BC4B31" w:rsidP="00011733">
      <w:pPr>
        <w:pStyle w:val="Naslov4"/>
        <w:rPr>
          <w:color w:val="auto"/>
        </w:rPr>
      </w:pPr>
      <w:proofErr w:type="spellStart"/>
      <w:r w:rsidRPr="00011733">
        <w:rPr>
          <w:color w:val="auto"/>
        </w:rPr>
        <w:t>Kazalniki</w:t>
      </w:r>
      <w:proofErr w:type="spellEnd"/>
      <w:r w:rsidRPr="00011733">
        <w:rPr>
          <w:color w:val="auto"/>
        </w:rPr>
        <w:t xml:space="preserve"> </w:t>
      </w:r>
      <w:proofErr w:type="spellStart"/>
      <w:r w:rsidRPr="00011733">
        <w:rPr>
          <w:color w:val="auto"/>
        </w:rPr>
        <w:t>blaginje</w:t>
      </w:r>
      <w:proofErr w:type="spellEnd"/>
    </w:p>
    <w:p w14:paraId="149F5AD4" w14:textId="393F9D33" w:rsidR="003C1D57" w:rsidRPr="009D68FD" w:rsidRDefault="0088351A" w:rsidP="00DC4BFE">
      <w:pPr>
        <w:jc w:val="both"/>
      </w:pPr>
      <w:r w:rsidRPr="009D68FD">
        <w:t>Pregled vseh kazalnikov, vključen</w:t>
      </w:r>
      <w:r w:rsidR="004269D8">
        <w:t>ih</w:t>
      </w:r>
      <w:r w:rsidRPr="009D68FD">
        <w:t xml:space="preserve"> v različne dimenzije blaginje, okrepi informacije, ki jih zagotavljajo glavni kazalniki, in obogati pogled na splošno uspešnost v smislu napredka, prednosti in izzivov.</w:t>
      </w:r>
      <w:r w:rsidR="003C1D57" w:rsidRPr="009D68FD">
        <w:t xml:space="preserve"> </w:t>
      </w:r>
      <w:r w:rsidR="003C1D57" w:rsidRPr="009D68FD">
        <w:rPr>
          <w:bCs/>
        </w:rPr>
        <w:t xml:space="preserve">Uspešnost Slovenije je v skupini opazovanih </w:t>
      </w:r>
      <w:r w:rsidR="005210C2" w:rsidRPr="009D68FD">
        <w:rPr>
          <w:bCs/>
        </w:rPr>
        <w:t xml:space="preserve">držav </w:t>
      </w:r>
      <w:r w:rsidR="003C1D57" w:rsidRPr="009D68FD">
        <w:rPr>
          <w:bCs/>
        </w:rPr>
        <w:t>EU razvrščena v zgornjo, srednjo ali spodnjo tretjino.</w:t>
      </w:r>
      <w:r w:rsidRPr="009D68FD">
        <w:t xml:space="preserve"> </w:t>
      </w:r>
    </w:p>
    <w:p w14:paraId="0F48D996" w14:textId="01EFEA5B" w:rsidR="00065D67" w:rsidRPr="009D68FD" w:rsidRDefault="0088351A" w:rsidP="00DC4BFE">
      <w:pPr>
        <w:jc w:val="both"/>
      </w:pPr>
      <w:r w:rsidRPr="009D68FD">
        <w:t xml:space="preserve">Slovenija se po večini kazalnikov </w:t>
      </w:r>
      <w:r w:rsidR="004269D8">
        <w:t>povezanih z delom</w:t>
      </w:r>
      <w:r w:rsidRPr="009D68FD">
        <w:t xml:space="preserve"> uvršča v sam vrh </w:t>
      </w:r>
      <w:r w:rsidR="005210C2" w:rsidRPr="009D68FD">
        <w:t xml:space="preserve">držav </w:t>
      </w:r>
      <w:r w:rsidR="00065D67" w:rsidRPr="009D68FD">
        <w:t xml:space="preserve">EU </w:t>
      </w:r>
      <w:r w:rsidRPr="009D68FD">
        <w:t xml:space="preserve">z izjemo dolgotrajne brezposelnosti in </w:t>
      </w:r>
      <w:r w:rsidR="00065D67" w:rsidRPr="009D68FD">
        <w:t>stopnje delovne aktivnosti</w:t>
      </w:r>
      <w:r w:rsidRPr="009D68FD">
        <w:t xml:space="preserve"> (tabela </w:t>
      </w:r>
      <w:r w:rsidR="00065D67" w:rsidRPr="009D68FD">
        <w:t>2</w:t>
      </w:r>
      <w:r w:rsidRPr="009D68FD">
        <w:t>).</w:t>
      </w:r>
      <w:r w:rsidR="00065D67" w:rsidRPr="009D68FD">
        <w:t xml:space="preserve"> </w:t>
      </w:r>
    </w:p>
    <w:p w14:paraId="7E034042" w14:textId="2EE55823" w:rsidR="00065D67" w:rsidRPr="009D68FD" w:rsidRDefault="00065D67" w:rsidP="00DC4BFE">
      <w:pPr>
        <w:jc w:val="both"/>
      </w:pPr>
      <w:r w:rsidRPr="009D68FD">
        <w:t>V sklopu kvalitete delovnih mest se Slovenija uvršča relativno visoko pri glavnih kazalnikih</w:t>
      </w:r>
      <w:r w:rsidR="00683EC2">
        <w:t xml:space="preserve">, to je </w:t>
      </w:r>
      <w:r w:rsidRPr="009D68FD">
        <w:t>plačn</w:t>
      </w:r>
      <w:r w:rsidR="00683EC2">
        <w:t xml:space="preserve">i </w:t>
      </w:r>
      <w:r w:rsidRPr="009D68FD">
        <w:t xml:space="preserve"> vrzel</w:t>
      </w:r>
      <w:r w:rsidR="00683EC2">
        <w:t>i</w:t>
      </w:r>
      <w:r w:rsidRPr="009D68FD">
        <w:t xml:space="preserve"> med spoloma in plačil</w:t>
      </w:r>
      <w:r w:rsidR="00683EC2">
        <w:t>u</w:t>
      </w:r>
      <w:r w:rsidRPr="009D68FD">
        <w:t xml:space="preserve"> za opravljeno delo, </w:t>
      </w:r>
      <w:r w:rsidR="00683EC2">
        <w:t xml:space="preserve">in </w:t>
      </w:r>
      <w:r w:rsidRPr="009D68FD">
        <w:t>splošnem zadovoljstvu s službo ter prehodi na pogodbe za nedoločen čas. V tem sklopu pa je Slovenija v zadnji tretjini držav po kazalnikih obremenitve na delovnem mestu, nadurnem delu in zaposlitvah z nizko plačo.</w:t>
      </w:r>
    </w:p>
    <w:p w14:paraId="5DB8A527" w14:textId="203C63F4" w:rsidR="00065D67" w:rsidRPr="009D68FD" w:rsidRDefault="00065D67" w:rsidP="00DC4BFE">
      <w:pPr>
        <w:jc w:val="both"/>
      </w:pPr>
      <w:r w:rsidRPr="009D68FD">
        <w:t xml:space="preserve">V sklopu dohodki in premoženje je Slovenija v prvi ali drugi tretjini opazovanih </w:t>
      </w:r>
      <w:r w:rsidR="005210C2" w:rsidRPr="009D68FD">
        <w:t xml:space="preserve">držav </w:t>
      </w:r>
      <w:r w:rsidRPr="009D68FD">
        <w:t xml:space="preserve">EU pri vseh kazalnikih, relativno najslabša je uvrstitev pri kazalniku težko shajanje z dohodkom, najboljša pa pri </w:t>
      </w:r>
      <w:r w:rsidR="007362BB" w:rsidRPr="009D68FD">
        <w:t>ne</w:t>
      </w:r>
      <w:r w:rsidRPr="009D68FD">
        <w:t>enakosti porazdelitve dohodka</w:t>
      </w:r>
      <w:r w:rsidR="007362BB" w:rsidRPr="009D68FD">
        <w:t>.</w:t>
      </w:r>
    </w:p>
    <w:p w14:paraId="69862441" w14:textId="2E5A8085" w:rsidR="007362BB" w:rsidRPr="009D68FD" w:rsidRDefault="007362BB" w:rsidP="00DC4BFE">
      <w:pPr>
        <w:jc w:val="both"/>
      </w:pPr>
      <w:r w:rsidRPr="009D68FD">
        <w:t>V sklopu usklajevanje dela in prostega časa se Slovenija uvršča visoko pri obeh razpoložljivih kazalnikih</w:t>
      </w:r>
      <w:r w:rsidR="00683EC2">
        <w:t xml:space="preserve">, t. j. pri </w:t>
      </w:r>
      <w:r w:rsidRPr="009D68FD">
        <w:t xml:space="preserve"> zadovoljstvu z izrabo delovnega časa in </w:t>
      </w:r>
      <w:r w:rsidR="00683EC2" w:rsidRPr="009D68FD">
        <w:t>počitnic</w:t>
      </w:r>
      <w:r w:rsidR="00683EC2">
        <w:t>ah</w:t>
      </w:r>
      <w:r w:rsidR="00683EC2" w:rsidRPr="009D68FD">
        <w:t xml:space="preserve"> </w:t>
      </w:r>
      <w:r w:rsidRPr="009D68FD">
        <w:t>zunaj doma.</w:t>
      </w:r>
    </w:p>
    <w:p w14:paraId="2FEC9B1A" w14:textId="0FA62313" w:rsidR="007362BB" w:rsidRPr="009D68FD" w:rsidRDefault="007362BB" w:rsidP="00DC4BFE">
      <w:pPr>
        <w:jc w:val="both"/>
      </w:pPr>
      <w:r w:rsidRPr="009D68FD">
        <w:t xml:space="preserve">Pri kulturnem udejstvovanju se Slovenija uvršča v srednjo tretjino </w:t>
      </w:r>
      <w:r w:rsidR="005210C2" w:rsidRPr="009D68FD">
        <w:t xml:space="preserve">držav </w:t>
      </w:r>
      <w:r w:rsidRPr="009D68FD">
        <w:t>EU.</w:t>
      </w:r>
    </w:p>
    <w:p w14:paraId="0CDCB2EF" w14:textId="61014B4D" w:rsidR="007362BB" w:rsidRPr="009D68FD" w:rsidRDefault="007362BB" w:rsidP="00DC4BFE">
      <w:pPr>
        <w:jc w:val="both"/>
      </w:pPr>
      <w:r w:rsidRPr="009D68FD">
        <w:t>Pri znanju in spretnostih se</w:t>
      </w:r>
      <w:r w:rsidR="0088351A" w:rsidRPr="009D68FD">
        <w:t xml:space="preserve"> Slovenija uvršča </w:t>
      </w:r>
      <w:r w:rsidRPr="009D68FD">
        <w:t>visoko po znanju učencev</w:t>
      </w:r>
      <w:r w:rsidR="0088351A" w:rsidRPr="009D68FD">
        <w:t>, medtem ko je med odrasl</w:t>
      </w:r>
      <w:r w:rsidRPr="009D68FD">
        <w:t>o</w:t>
      </w:r>
      <w:r w:rsidR="0088351A" w:rsidRPr="009D68FD">
        <w:t xml:space="preserve"> populacij</w:t>
      </w:r>
      <w:r w:rsidRPr="009D68FD">
        <w:t>o</w:t>
      </w:r>
      <w:r w:rsidR="0088351A" w:rsidRPr="009D68FD">
        <w:t xml:space="preserve"> uspešnost, vključno z digitalnimi veščinami, slaba. </w:t>
      </w:r>
    </w:p>
    <w:p w14:paraId="6E24E9FA" w14:textId="00E1CF76" w:rsidR="00531ECE" w:rsidRPr="009D68FD" w:rsidRDefault="00531ECE" w:rsidP="00DC4BFE">
      <w:pPr>
        <w:jc w:val="both"/>
      </w:pPr>
      <w:r w:rsidRPr="009D68FD">
        <w:t xml:space="preserve">V sklopu subjektivne blaginje </w:t>
      </w:r>
      <w:r w:rsidR="0088351A" w:rsidRPr="009D68FD">
        <w:t xml:space="preserve">visok delež ljudi poroča, da ima </w:t>
      </w:r>
      <w:r w:rsidRPr="009D68FD">
        <w:t>njihovo</w:t>
      </w:r>
      <w:r w:rsidR="0088351A" w:rsidRPr="009D68FD">
        <w:t xml:space="preserve"> življenje smisel</w:t>
      </w:r>
      <w:r w:rsidR="004269D8">
        <w:t>.</w:t>
      </w:r>
      <w:r w:rsidRPr="009D68FD">
        <w:t xml:space="preserve"> </w:t>
      </w:r>
      <w:r w:rsidR="004269D8">
        <w:t>S</w:t>
      </w:r>
      <w:r w:rsidRPr="009D68FD">
        <w:t xml:space="preserve">plošno zadovoljstvo z življenjem je v sredini </w:t>
      </w:r>
      <w:r w:rsidR="005210C2" w:rsidRPr="009D68FD">
        <w:t xml:space="preserve">držav </w:t>
      </w:r>
      <w:r w:rsidRPr="009D68FD">
        <w:t>EU, slabo pa je splošno zadovoljstvo z življenjem med študenti</w:t>
      </w:r>
      <w:r w:rsidR="004269D8">
        <w:t>.</w:t>
      </w:r>
      <w:r w:rsidRPr="009D68FD">
        <w:t xml:space="preserve"> </w:t>
      </w:r>
      <w:r w:rsidR="004269D8">
        <w:t>V</w:t>
      </w:r>
      <w:r w:rsidRPr="009D68FD">
        <w:t>isok je tudi delež ljudi, ki so bili ob času anketiranja bolj negativno razpoloženi.</w:t>
      </w:r>
      <w:r w:rsidR="0088351A" w:rsidRPr="009D68FD">
        <w:t xml:space="preserve"> </w:t>
      </w:r>
    </w:p>
    <w:p w14:paraId="6A9265F7" w14:textId="71E09916" w:rsidR="00531ECE" w:rsidRPr="009D68FD" w:rsidRDefault="0088351A" w:rsidP="00DC4BFE">
      <w:pPr>
        <w:jc w:val="both"/>
      </w:pPr>
      <w:r w:rsidRPr="009D68FD">
        <w:t xml:space="preserve">Visoka socialna povezanost je očitna prednost Slovenije, </w:t>
      </w:r>
      <w:r w:rsidR="00531ECE" w:rsidRPr="009D68FD">
        <w:t>merjen</w:t>
      </w:r>
      <w:r w:rsidR="009229FC">
        <w:t>a</w:t>
      </w:r>
      <w:r w:rsidR="00531ECE" w:rsidRPr="009D68FD">
        <w:t xml:space="preserve"> z </w:t>
      </w:r>
      <w:r w:rsidRPr="009D68FD">
        <w:t>nizkim občutkom osamljenosti</w:t>
      </w:r>
      <w:r w:rsidR="00531ECE" w:rsidRPr="009D68FD">
        <w:t>, dobrim zadovoljstvom z odnosi in prijatelji ali sorodniki, na katere se lahko zanesemo – zaznana socialna podpora.</w:t>
      </w:r>
      <w:r w:rsidRPr="009D68FD">
        <w:t xml:space="preserve"> </w:t>
      </w:r>
    </w:p>
    <w:p w14:paraId="208D4BF3" w14:textId="6C002001" w:rsidR="0088351A" w:rsidRPr="009D68FD" w:rsidRDefault="00531ECE" w:rsidP="00DC4BFE">
      <w:pPr>
        <w:jc w:val="both"/>
      </w:pPr>
      <w:r w:rsidRPr="009D68FD">
        <w:t xml:space="preserve">V sklopu zdravje se Slovenija uvršča slabo, v zadnjo ali srednjo tretjino držav, pri pričakovani življenjski dobi ob rojstvu, številu samomorov, depresivnosti, psiholoških stiskah in splošnem zdravstvenem stanju. </w:t>
      </w:r>
      <w:r w:rsidR="0088351A" w:rsidRPr="009D68FD">
        <w:t xml:space="preserve">Sorazmerno majhno </w:t>
      </w:r>
      <w:r w:rsidR="009229FC">
        <w:t xml:space="preserve">pa </w:t>
      </w:r>
      <w:r w:rsidR="0088351A" w:rsidRPr="009D68FD">
        <w:t>je število oseb, ki poročajo o dolgotrajnih omejitvah pri običajnih dejavnostih zaradi zdravstvenih težav.</w:t>
      </w:r>
    </w:p>
    <w:p w14:paraId="382B8F14" w14:textId="770CC719" w:rsidR="00531ECE" w:rsidRPr="009D68FD" w:rsidRDefault="00531ECE" w:rsidP="00DC4BFE">
      <w:pPr>
        <w:jc w:val="both"/>
      </w:pPr>
      <w:r w:rsidRPr="009D68FD">
        <w:t xml:space="preserve">Pri varnosti je Slovenija v samem vrhu pri obeh kazalnikih, </w:t>
      </w:r>
      <w:r w:rsidR="005B5C9F">
        <w:t xml:space="preserve">tako pri </w:t>
      </w:r>
      <w:r w:rsidRPr="009D68FD">
        <w:t xml:space="preserve">deležu ljudi, ki se počutijo varno ponoči zunaj v urbanih naseljih in </w:t>
      </w:r>
      <w:r w:rsidR="005B5C9F">
        <w:t xml:space="preserve">pri </w:t>
      </w:r>
      <w:r w:rsidRPr="009D68FD">
        <w:t>številu umorov.</w:t>
      </w:r>
    </w:p>
    <w:p w14:paraId="27883B87" w14:textId="484D4282" w:rsidR="00531ECE" w:rsidRPr="009D68FD" w:rsidRDefault="00531ECE" w:rsidP="00DC4BFE">
      <w:pPr>
        <w:jc w:val="both"/>
      </w:pPr>
      <w:r w:rsidRPr="009D68FD">
        <w:t xml:space="preserve">Med najslabšimi opazovanimi </w:t>
      </w:r>
      <w:r w:rsidR="005210C2" w:rsidRPr="009D68FD">
        <w:t xml:space="preserve">državami </w:t>
      </w:r>
      <w:r w:rsidRPr="009D68FD">
        <w:t xml:space="preserve">EU smo po kazalnikih </w:t>
      </w:r>
      <w:r w:rsidR="003C1D57" w:rsidRPr="009D68FD">
        <w:t xml:space="preserve">v sklopih državljansko udejstvovanje in okolje. Slaba je ocena vpliva posameznika na vladne odločitve ter volilna udeležba. Pri </w:t>
      </w:r>
      <w:proofErr w:type="spellStart"/>
      <w:r w:rsidR="003C1D57" w:rsidRPr="009D68FD">
        <w:t>okoljskih</w:t>
      </w:r>
      <w:proofErr w:type="spellEnd"/>
      <w:r w:rsidR="003C1D57" w:rsidRPr="009D68FD">
        <w:t xml:space="preserve"> kazalnikih pa je visok delež ljudi, ki so v urbanih naseljih izpostavljeni prekomerni onesnaženosti zraka in nizek delež takih, ki imajo blizu zelene rekreacijske površine (naravne površine, npr. gozd, niso vključene). </w:t>
      </w:r>
    </w:p>
    <w:p w14:paraId="29614F6E" w14:textId="5D6A2B2A" w:rsidR="00447106" w:rsidRPr="009D68FD" w:rsidRDefault="00447106">
      <w:pPr>
        <w:sectPr w:rsidR="00447106" w:rsidRPr="009D68FD" w:rsidSect="008B3EEB">
          <w:footerReference w:type="default" r:id="rId21"/>
          <w:pgSz w:w="11906" w:h="16838"/>
          <w:pgMar w:top="1417" w:right="1417" w:bottom="1417" w:left="1417" w:header="708" w:footer="708" w:gutter="0"/>
          <w:pgNumType w:start="0"/>
          <w:cols w:space="708"/>
          <w:titlePg/>
          <w:docGrid w:linePitch="360"/>
        </w:sectPr>
      </w:pPr>
    </w:p>
    <w:p w14:paraId="4EEB39B4" w14:textId="3B6AAD01" w:rsidR="008F4BBC" w:rsidRPr="009D68FD" w:rsidRDefault="008F4BBC" w:rsidP="008F4BBC">
      <w:pPr>
        <w:pStyle w:val="Napis"/>
        <w:rPr>
          <w:color w:val="auto"/>
          <w:sz w:val="22"/>
          <w:szCs w:val="22"/>
          <w:lang w:val="sl-SI"/>
        </w:rPr>
      </w:pPr>
      <w:r w:rsidRPr="009D68FD">
        <w:rPr>
          <w:color w:val="auto"/>
          <w:sz w:val="22"/>
          <w:szCs w:val="22"/>
          <w:lang w:val="sl-SI"/>
        </w:rPr>
        <w:lastRenderedPageBreak/>
        <w:t xml:space="preserve">Tabela </w:t>
      </w:r>
      <w:r w:rsidRPr="009D68FD">
        <w:rPr>
          <w:color w:val="auto"/>
          <w:sz w:val="22"/>
          <w:szCs w:val="22"/>
          <w:lang w:val="sl-SI"/>
        </w:rPr>
        <w:fldChar w:fldCharType="begin"/>
      </w:r>
      <w:r w:rsidRPr="009D68FD">
        <w:rPr>
          <w:color w:val="auto"/>
          <w:sz w:val="22"/>
          <w:szCs w:val="22"/>
          <w:lang w:val="sl-SI"/>
        </w:rPr>
        <w:instrText xml:space="preserve"> SEQ Tabela \* ARABIC </w:instrText>
      </w:r>
      <w:r w:rsidRPr="009D68FD">
        <w:rPr>
          <w:color w:val="auto"/>
          <w:sz w:val="22"/>
          <w:szCs w:val="22"/>
          <w:lang w:val="sl-SI"/>
        </w:rPr>
        <w:fldChar w:fldCharType="separate"/>
      </w:r>
      <w:r w:rsidR="00355E97">
        <w:rPr>
          <w:noProof/>
          <w:color w:val="auto"/>
          <w:sz w:val="22"/>
          <w:szCs w:val="22"/>
          <w:lang w:val="sl-SI"/>
        </w:rPr>
        <w:t>2</w:t>
      </w:r>
      <w:r w:rsidRPr="009D68FD">
        <w:rPr>
          <w:color w:val="auto"/>
          <w:sz w:val="22"/>
          <w:szCs w:val="22"/>
          <w:lang w:val="sl-SI"/>
        </w:rPr>
        <w:fldChar w:fldCharType="end"/>
      </w:r>
      <w:r w:rsidRPr="009D68FD">
        <w:rPr>
          <w:color w:val="auto"/>
          <w:sz w:val="22"/>
          <w:szCs w:val="22"/>
          <w:lang w:val="sl-SI"/>
        </w:rPr>
        <w:t xml:space="preserve"> Kazalniki blaginje, uvrstitev Slovenije glede na </w:t>
      </w:r>
      <w:r w:rsidR="005210C2" w:rsidRPr="009D68FD">
        <w:rPr>
          <w:color w:val="auto"/>
          <w:sz w:val="22"/>
          <w:szCs w:val="22"/>
          <w:lang w:val="sl-SI"/>
        </w:rPr>
        <w:t xml:space="preserve">države </w:t>
      </w:r>
      <w:r w:rsidRPr="009D68FD">
        <w:rPr>
          <w:color w:val="auto"/>
          <w:sz w:val="22"/>
          <w:szCs w:val="22"/>
          <w:lang w:val="sl-SI"/>
        </w:rPr>
        <w:t xml:space="preserve">EU po dimenzijah in skupinah držav (prva, druga in zadnja tretjina) </w:t>
      </w:r>
    </w:p>
    <w:tbl>
      <w:tblPr>
        <w:tblW w:w="5000" w:type="pct"/>
        <w:tblCellMar>
          <w:left w:w="70" w:type="dxa"/>
          <w:right w:w="70" w:type="dxa"/>
        </w:tblCellMar>
        <w:tblLook w:val="04A0" w:firstRow="1" w:lastRow="0" w:firstColumn="1" w:lastColumn="0" w:noHBand="0" w:noVBand="1"/>
      </w:tblPr>
      <w:tblGrid>
        <w:gridCol w:w="794"/>
        <w:gridCol w:w="2327"/>
        <w:gridCol w:w="740"/>
        <w:gridCol w:w="685"/>
        <w:gridCol w:w="146"/>
        <w:gridCol w:w="794"/>
        <w:gridCol w:w="2598"/>
        <w:gridCol w:w="740"/>
        <w:gridCol w:w="685"/>
        <w:gridCol w:w="272"/>
        <w:gridCol w:w="852"/>
        <w:gridCol w:w="1956"/>
        <w:gridCol w:w="740"/>
        <w:gridCol w:w="685"/>
      </w:tblGrid>
      <w:tr w:rsidR="009D68FD" w:rsidRPr="009D68FD" w14:paraId="37F321C1" w14:textId="77777777" w:rsidTr="00C52B7C">
        <w:tc>
          <w:tcPr>
            <w:tcW w:w="283" w:type="pct"/>
            <w:tcBorders>
              <w:top w:val="single" w:sz="8" w:space="0" w:color="FFFFFF"/>
              <w:left w:val="nil"/>
              <w:bottom w:val="nil"/>
              <w:right w:val="nil"/>
            </w:tcBorders>
            <w:shd w:val="clear" w:color="auto" w:fill="BDD6EE" w:themeFill="accent5" w:themeFillTint="66"/>
            <w:vAlign w:val="center"/>
            <w:hideMark/>
          </w:tcPr>
          <w:p w14:paraId="54F631BD"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Dimenzija</w:t>
            </w:r>
          </w:p>
        </w:tc>
        <w:tc>
          <w:tcPr>
            <w:tcW w:w="830" w:type="pct"/>
            <w:tcBorders>
              <w:top w:val="single" w:sz="8" w:space="0" w:color="FFFFFF"/>
              <w:left w:val="nil"/>
              <w:bottom w:val="nil"/>
              <w:right w:val="nil"/>
            </w:tcBorders>
            <w:shd w:val="clear" w:color="auto" w:fill="BDD6EE" w:themeFill="accent5" w:themeFillTint="66"/>
            <w:vAlign w:val="center"/>
            <w:hideMark/>
          </w:tcPr>
          <w:p w14:paraId="03DF0D5C"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Kazalnik</w:t>
            </w:r>
          </w:p>
        </w:tc>
        <w:tc>
          <w:tcPr>
            <w:tcW w:w="264" w:type="pct"/>
            <w:tcBorders>
              <w:top w:val="single" w:sz="8" w:space="0" w:color="FFFFFF"/>
              <w:left w:val="nil"/>
              <w:bottom w:val="nil"/>
              <w:right w:val="nil"/>
            </w:tcBorders>
            <w:shd w:val="clear" w:color="auto" w:fill="BDD6EE" w:themeFill="accent5" w:themeFillTint="66"/>
            <w:vAlign w:val="center"/>
            <w:hideMark/>
          </w:tcPr>
          <w:p w14:paraId="1F1032E7"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Uvrstitev</w:t>
            </w:r>
          </w:p>
        </w:tc>
        <w:tc>
          <w:tcPr>
            <w:tcW w:w="244" w:type="pct"/>
            <w:tcBorders>
              <w:top w:val="single" w:sz="8" w:space="0" w:color="FFFFFF"/>
              <w:left w:val="nil"/>
              <w:bottom w:val="nil"/>
              <w:right w:val="nil"/>
            </w:tcBorders>
            <w:shd w:val="clear" w:color="auto" w:fill="BDD6EE" w:themeFill="accent5" w:themeFillTint="66"/>
            <w:vAlign w:val="center"/>
            <w:hideMark/>
          </w:tcPr>
          <w:p w14:paraId="4B7D8F66"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Skupina</w:t>
            </w:r>
          </w:p>
        </w:tc>
        <w:tc>
          <w:tcPr>
            <w:tcW w:w="52" w:type="pct"/>
            <w:tcBorders>
              <w:top w:val="nil"/>
              <w:left w:val="nil"/>
              <w:bottom w:val="nil"/>
              <w:right w:val="nil"/>
            </w:tcBorders>
            <w:shd w:val="clear" w:color="auto" w:fill="BDD6EE" w:themeFill="accent5" w:themeFillTint="66"/>
            <w:noWrap/>
            <w:vAlign w:val="bottom"/>
            <w:hideMark/>
          </w:tcPr>
          <w:p w14:paraId="2AF320D6"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single" w:sz="8" w:space="0" w:color="FFFFFF"/>
              <w:left w:val="nil"/>
              <w:bottom w:val="nil"/>
              <w:right w:val="nil"/>
            </w:tcBorders>
            <w:shd w:val="clear" w:color="auto" w:fill="BDD6EE" w:themeFill="accent5" w:themeFillTint="66"/>
            <w:vAlign w:val="center"/>
            <w:hideMark/>
          </w:tcPr>
          <w:p w14:paraId="4C3F70FB"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Dimenzija</w:t>
            </w:r>
          </w:p>
        </w:tc>
        <w:tc>
          <w:tcPr>
            <w:tcW w:w="927" w:type="pct"/>
            <w:tcBorders>
              <w:top w:val="single" w:sz="8" w:space="0" w:color="FFFFFF"/>
              <w:left w:val="nil"/>
              <w:bottom w:val="nil"/>
              <w:right w:val="nil"/>
            </w:tcBorders>
            <w:shd w:val="clear" w:color="auto" w:fill="BDD6EE" w:themeFill="accent5" w:themeFillTint="66"/>
            <w:vAlign w:val="center"/>
            <w:hideMark/>
          </w:tcPr>
          <w:p w14:paraId="38DE32B6"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Kazalnik</w:t>
            </w:r>
          </w:p>
        </w:tc>
        <w:tc>
          <w:tcPr>
            <w:tcW w:w="264" w:type="pct"/>
            <w:tcBorders>
              <w:top w:val="single" w:sz="8" w:space="0" w:color="FFFFFF"/>
              <w:left w:val="nil"/>
              <w:bottom w:val="nil"/>
              <w:right w:val="nil"/>
            </w:tcBorders>
            <w:shd w:val="clear" w:color="auto" w:fill="BDD6EE" w:themeFill="accent5" w:themeFillTint="66"/>
            <w:vAlign w:val="center"/>
            <w:hideMark/>
          </w:tcPr>
          <w:p w14:paraId="3F4C4EAD"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Uvrstitev</w:t>
            </w:r>
          </w:p>
        </w:tc>
        <w:tc>
          <w:tcPr>
            <w:tcW w:w="244" w:type="pct"/>
            <w:tcBorders>
              <w:top w:val="single" w:sz="8" w:space="0" w:color="FFFFFF"/>
              <w:left w:val="nil"/>
              <w:bottom w:val="nil"/>
              <w:right w:val="nil"/>
            </w:tcBorders>
            <w:shd w:val="clear" w:color="auto" w:fill="BDD6EE" w:themeFill="accent5" w:themeFillTint="66"/>
            <w:vAlign w:val="center"/>
            <w:hideMark/>
          </w:tcPr>
          <w:p w14:paraId="6D732587"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Skupina</w:t>
            </w:r>
          </w:p>
        </w:tc>
        <w:tc>
          <w:tcPr>
            <w:tcW w:w="97" w:type="pct"/>
            <w:tcBorders>
              <w:top w:val="nil"/>
              <w:left w:val="nil"/>
              <w:bottom w:val="nil"/>
              <w:right w:val="nil"/>
            </w:tcBorders>
            <w:shd w:val="clear" w:color="auto" w:fill="BDD6EE" w:themeFill="accent5" w:themeFillTint="66"/>
            <w:noWrap/>
            <w:vAlign w:val="bottom"/>
            <w:hideMark/>
          </w:tcPr>
          <w:p w14:paraId="75738E59"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single" w:sz="8" w:space="0" w:color="FFFFFF"/>
              <w:left w:val="nil"/>
              <w:bottom w:val="nil"/>
              <w:right w:val="nil"/>
            </w:tcBorders>
            <w:shd w:val="clear" w:color="auto" w:fill="BDD6EE" w:themeFill="accent5" w:themeFillTint="66"/>
            <w:vAlign w:val="center"/>
            <w:hideMark/>
          </w:tcPr>
          <w:p w14:paraId="6D28D228"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Dimenzija</w:t>
            </w:r>
          </w:p>
        </w:tc>
        <w:tc>
          <w:tcPr>
            <w:tcW w:w="698" w:type="pct"/>
            <w:tcBorders>
              <w:top w:val="single" w:sz="8" w:space="0" w:color="FFFFFF"/>
              <w:left w:val="nil"/>
              <w:bottom w:val="nil"/>
              <w:right w:val="nil"/>
            </w:tcBorders>
            <w:shd w:val="clear" w:color="auto" w:fill="BDD6EE" w:themeFill="accent5" w:themeFillTint="66"/>
            <w:vAlign w:val="center"/>
            <w:hideMark/>
          </w:tcPr>
          <w:p w14:paraId="5213430A"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Kazalnik</w:t>
            </w:r>
          </w:p>
        </w:tc>
        <w:tc>
          <w:tcPr>
            <w:tcW w:w="264" w:type="pct"/>
            <w:tcBorders>
              <w:top w:val="single" w:sz="8" w:space="0" w:color="FFFFFF"/>
              <w:left w:val="nil"/>
              <w:bottom w:val="nil"/>
              <w:right w:val="nil"/>
            </w:tcBorders>
            <w:shd w:val="clear" w:color="auto" w:fill="BDD6EE" w:themeFill="accent5" w:themeFillTint="66"/>
            <w:vAlign w:val="center"/>
            <w:hideMark/>
          </w:tcPr>
          <w:p w14:paraId="47FFAFDF"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Uvrstitev</w:t>
            </w:r>
          </w:p>
        </w:tc>
        <w:tc>
          <w:tcPr>
            <w:tcW w:w="244" w:type="pct"/>
            <w:tcBorders>
              <w:top w:val="single" w:sz="8" w:space="0" w:color="FFFFFF"/>
              <w:left w:val="nil"/>
              <w:bottom w:val="nil"/>
              <w:right w:val="nil"/>
            </w:tcBorders>
            <w:shd w:val="clear" w:color="auto" w:fill="BDD6EE" w:themeFill="accent5" w:themeFillTint="66"/>
            <w:vAlign w:val="center"/>
            <w:hideMark/>
          </w:tcPr>
          <w:p w14:paraId="370AE4AA"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Skupina</w:t>
            </w:r>
          </w:p>
        </w:tc>
      </w:tr>
      <w:tr w:rsidR="009D68FD" w:rsidRPr="009D68FD" w14:paraId="246E3AFE" w14:textId="77777777" w:rsidTr="008F4BBC">
        <w:tc>
          <w:tcPr>
            <w:tcW w:w="283" w:type="pct"/>
            <w:tcBorders>
              <w:top w:val="nil"/>
              <w:left w:val="nil"/>
              <w:bottom w:val="nil"/>
              <w:right w:val="nil"/>
            </w:tcBorders>
            <w:shd w:val="clear" w:color="000000" w:fill="2CA3E0"/>
            <w:vAlign w:val="center"/>
            <w:hideMark/>
          </w:tcPr>
          <w:p w14:paraId="0562B458"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830" w:type="pct"/>
            <w:tcBorders>
              <w:top w:val="nil"/>
              <w:left w:val="nil"/>
              <w:bottom w:val="nil"/>
              <w:right w:val="nil"/>
            </w:tcBorders>
            <w:shd w:val="clear" w:color="auto" w:fill="auto"/>
            <w:noWrap/>
            <w:vAlign w:val="center"/>
            <w:hideMark/>
          </w:tcPr>
          <w:p w14:paraId="36AD5588"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Neenakost porazdelitve dohodka</w:t>
            </w:r>
          </w:p>
        </w:tc>
        <w:tc>
          <w:tcPr>
            <w:tcW w:w="264" w:type="pct"/>
            <w:tcBorders>
              <w:top w:val="nil"/>
              <w:left w:val="nil"/>
              <w:bottom w:val="nil"/>
              <w:right w:val="nil"/>
            </w:tcBorders>
            <w:shd w:val="clear" w:color="auto" w:fill="auto"/>
            <w:noWrap/>
            <w:vAlign w:val="center"/>
            <w:hideMark/>
          </w:tcPr>
          <w:p w14:paraId="32B719C6"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2</w:t>
            </w:r>
          </w:p>
        </w:tc>
        <w:tc>
          <w:tcPr>
            <w:tcW w:w="244" w:type="pct"/>
            <w:tcBorders>
              <w:top w:val="nil"/>
              <w:left w:val="nil"/>
              <w:bottom w:val="nil"/>
              <w:right w:val="nil"/>
            </w:tcBorders>
            <w:shd w:val="clear" w:color="000000" w:fill="00B050"/>
            <w:noWrap/>
            <w:vAlign w:val="center"/>
            <w:hideMark/>
          </w:tcPr>
          <w:p w14:paraId="356492D4"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6E6196F2"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2CA3E0"/>
            <w:vAlign w:val="center"/>
            <w:hideMark/>
          </w:tcPr>
          <w:p w14:paraId="30E8AA24"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927" w:type="pct"/>
            <w:tcBorders>
              <w:top w:val="nil"/>
              <w:left w:val="nil"/>
              <w:bottom w:val="nil"/>
              <w:right w:val="nil"/>
            </w:tcBorders>
            <w:shd w:val="clear" w:color="auto" w:fill="auto"/>
            <w:vAlign w:val="center"/>
            <w:hideMark/>
          </w:tcPr>
          <w:p w14:paraId="68D3F407"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Resna materialna prikrajšanost</w:t>
            </w:r>
          </w:p>
        </w:tc>
        <w:tc>
          <w:tcPr>
            <w:tcW w:w="264" w:type="pct"/>
            <w:tcBorders>
              <w:top w:val="nil"/>
              <w:left w:val="nil"/>
              <w:bottom w:val="nil"/>
              <w:right w:val="nil"/>
            </w:tcBorders>
            <w:shd w:val="clear" w:color="auto" w:fill="auto"/>
            <w:noWrap/>
            <w:vAlign w:val="center"/>
            <w:hideMark/>
          </w:tcPr>
          <w:p w14:paraId="26459F4A"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10</w:t>
            </w:r>
          </w:p>
        </w:tc>
        <w:tc>
          <w:tcPr>
            <w:tcW w:w="244" w:type="pct"/>
            <w:tcBorders>
              <w:top w:val="nil"/>
              <w:left w:val="nil"/>
              <w:bottom w:val="nil"/>
              <w:right w:val="nil"/>
            </w:tcBorders>
            <w:shd w:val="clear" w:color="000000" w:fill="FFEB84"/>
            <w:noWrap/>
            <w:vAlign w:val="center"/>
            <w:hideMark/>
          </w:tcPr>
          <w:p w14:paraId="57FC9F31"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1173F551"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000000" w:fill="7EA943"/>
            <w:vAlign w:val="center"/>
            <w:hideMark/>
          </w:tcPr>
          <w:p w14:paraId="2896E816"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4</w:t>
            </w:r>
          </w:p>
        </w:tc>
        <w:tc>
          <w:tcPr>
            <w:tcW w:w="698" w:type="pct"/>
            <w:tcBorders>
              <w:top w:val="nil"/>
              <w:left w:val="nil"/>
              <w:bottom w:val="nil"/>
              <w:right w:val="nil"/>
            </w:tcBorders>
            <w:shd w:val="clear" w:color="auto" w:fill="auto"/>
            <w:vAlign w:val="center"/>
            <w:hideMark/>
          </w:tcPr>
          <w:p w14:paraId="40526EA8"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Matematična pismenost odraslih</w:t>
            </w:r>
          </w:p>
        </w:tc>
        <w:tc>
          <w:tcPr>
            <w:tcW w:w="264" w:type="pct"/>
            <w:tcBorders>
              <w:top w:val="nil"/>
              <w:left w:val="nil"/>
              <w:bottom w:val="nil"/>
              <w:right w:val="nil"/>
            </w:tcBorders>
            <w:shd w:val="clear" w:color="auto" w:fill="auto"/>
            <w:noWrap/>
            <w:vAlign w:val="center"/>
            <w:hideMark/>
          </w:tcPr>
          <w:p w14:paraId="356BF4A1"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14</w:t>
            </w:r>
          </w:p>
        </w:tc>
        <w:tc>
          <w:tcPr>
            <w:tcW w:w="244" w:type="pct"/>
            <w:tcBorders>
              <w:top w:val="nil"/>
              <w:left w:val="nil"/>
              <w:bottom w:val="nil"/>
              <w:right w:val="nil"/>
            </w:tcBorders>
            <w:shd w:val="clear" w:color="000000" w:fill="FF0000"/>
            <w:noWrap/>
            <w:vAlign w:val="center"/>
            <w:hideMark/>
          </w:tcPr>
          <w:p w14:paraId="099496EA"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r>
      <w:tr w:rsidR="009D68FD" w:rsidRPr="009D68FD" w14:paraId="4FD4012C" w14:textId="77777777" w:rsidTr="008F4BBC">
        <w:tc>
          <w:tcPr>
            <w:tcW w:w="283" w:type="pct"/>
            <w:tcBorders>
              <w:top w:val="nil"/>
              <w:left w:val="nil"/>
              <w:bottom w:val="nil"/>
              <w:right w:val="nil"/>
            </w:tcBorders>
            <w:shd w:val="clear" w:color="000000" w:fill="2CA3E0"/>
            <w:vAlign w:val="center"/>
            <w:hideMark/>
          </w:tcPr>
          <w:p w14:paraId="33D9EDA7"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830" w:type="pct"/>
            <w:tcBorders>
              <w:top w:val="nil"/>
              <w:left w:val="nil"/>
              <w:bottom w:val="nil"/>
              <w:right w:val="nil"/>
            </w:tcBorders>
            <w:shd w:val="clear" w:color="auto" w:fill="auto"/>
            <w:vAlign w:val="center"/>
            <w:hideMark/>
          </w:tcPr>
          <w:p w14:paraId="4A7EEF2B"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Tveganje socialne izključenosti</w:t>
            </w:r>
          </w:p>
        </w:tc>
        <w:tc>
          <w:tcPr>
            <w:tcW w:w="264" w:type="pct"/>
            <w:tcBorders>
              <w:top w:val="nil"/>
              <w:left w:val="nil"/>
              <w:bottom w:val="nil"/>
              <w:right w:val="nil"/>
            </w:tcBorders>
            <w:shd w:val="clear" w:color="auto" w:fill="auto"/>
            <w:noWrap/>
            <w:vAlign w:val="center"/>
            <w:hideMark/>
          </w:tcPr>
          <w:p w14:paraId="02AA13C0"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3</w:t>
            </w:r>
          </w:p>
        </w:tc>
        <w:tc>
          <w:tcPr>
            <w:tcW w:w="244" w:type="pct"/>
            <w:tcBorders>
              <w:top w:val="nil"/>
              <w:left w:val="nil"/>
              <w:bottom w:val="nil"/>
              <w:right w:val="nil"/>
            </w:tcBorders>
            <w:shd w:val="clear" w:color="000000" w:fill="00B050"/>
            <w:noWrap/>
            <w:vAlign w:val="center"/>
            <w:hideMark/>
          </w:tcPr>
          <w:p w14:paraId="51C45908"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74986F28"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2CA3E0"/>
            <w:vAlign w:val="center"/>
            <w:hideMark/>
          </w:tcPr>
          <w:p w14:paraId="16ED4DEA"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927" w:type="pct"/>
            <w:tcBorders>
              <w:top w:val="nil"/>
              <w:left w:val="nil"/>
              <w:bottom w:val="nil"/>
              <w:right w:val="nil"/>
            </w:tcBorders>
            <w:shd w:val="clear" w:color="auto" w:fill="auto"/>
            <w:vAlign w:val="center"/>
            <w:hideMark/>
          </w:tcPr>
          <w:p w14:paraId="28D2D191"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Težko shajanje z dohodkom</w:t>
            </w:r>
          </w:p>
        </w:tc>
        <w:tc>
          <w:tcPr>
            <w:tcW w:w="264" w:type="pct"/>
            <w:tcBorders>
              <w:top w:val="nil"/>
              <w:left w:val="nil"/>
              <w:bottom w:val="nil"/>
              <w:right w:val="nil"/>
            </w:tcBorders>
            <w:shd w:val="clear" w:color="auto" w:fill="auto"/>
            <w:noWrap/>
            <w:vAlign w:val="center"/>
            <w:hideMark/>
          </w:tcPr>
          <w:p w14:paraId="3ABE6D0F"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13</w:t>
            </w:r>
          </w:p>
        </w:tc>
        <w:tc>
          <w:tcPr>
            <w:tcW w:w="244" w:type="pct"/>
            <w:tcBorders>
              <w:top w:val="nil"/>
              <w:left w:val="nil"/>
              <w:bottom w:val="nil"/>
              <w:right w:val="nil"/>
            </w:tcBorders>
            <w:shd w:val="clear" w:color="000000" w:fill="FFEB84"/>
            <w:noWrap/>
            <w:vAlign w:val="center"/>
            <w:hideMark/>
          </w:tcPr>
          <w:p w14:paraId="366AB9EF"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376BC55D"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000000" w:fill="7EA943"/>
            <w:vAlign w:val="center"/>
            <w:hideMark/>
          </w:tcPr>
          <w:p w14:paraId="3C7F5BD3"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4</w:t>
            </w:r>
          </w:p>
        </w:tc>
        <w:tc>
          <w:tcPr>
            <w:tcW w:w="698" w:type="pct"/>
            <w:tcBorders>
              <w:top w:val="nil"/>
              <w:left w:val="nil"/>
              <w:bottom w:val="nil"/>
              <w:right w:val="nil"/>
            </w:tcBorders>
            <w:shd w:val="clear" w:color="auto" w:fill="auto"/>
            <w:vAlign w:val="center"/>
            <w:hideMark/>
          </w:tcPr>
          <w:p w14:paraId="7CF27BB9"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Bralna pismenost odraslih</w:t>
            </w:r>
          </w:p>
        </w:tc>
        <w:tc>
          <w:tcPr>
            <w:tcW w:w="264" w:type="pct"/>
            <w:tcBorders>
              <w:top w:val="nil"/>
              <w:left w:val="nil"/>
              <w:bottom w:val="nil"/>
              <w:right w:val="nil"/>
            </w:tcBorders>
            <w:shd w:val="clear" w:color="auto" w:fill="auto"/>
            <w:noWrap/>
            <w:vAlign w:val="center"/>
            <w:hideMark/>
          </w:tcPr>
          <w:p w14:paraId="7D8172BF"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16</w:t>
            </w:r>
          </w:p>
        </w:tc>
        <w:tc>
          <w:tcPr>
            <w:tcW w:w="244" w:type="pct"/>
            <w:tcBorders>
              <w:top w:val="nil"/>
              <w:left w:val="nil"/>
              <w:bottom w:val="nil"/>
              <w:right w:val="nil"/>
            </w:tcBorders>
            <w:shd w:val="clear" w:color="000000" w:fill="FF0000"/>
            <w:noWrap/>
            <w:vAlign w:val="center"/>
            <w:hideMark/>
          </w:tcPr>
          <w:p w14:paraId="6A1C040B"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r>
      <w:tr w:rsidR="009D68FD" w:rsidRPr="009D68FD" w14:paraId="7E607DCF" w14:textId="77777777" w:rsidTr="008F4BBC">
        <w:tc>
          <w:tcPr>
            <w:tcW w:w="283" w:type="pct"/>
            <w:tcBorders>
              <w:top w:val="nil"/>
              <w:left w:val="nil"/>
              <w:bottom w:val="nil"/>
              <w:right w:val="nil"/>
            </w:tcBorders>
            <w:shd w:val="clear" w:color="000000" w:fill="2CA3E0"/>
            <w:vAlign w:val="center"/>
            <w:hideMark/>
          </w:tcPr>
          <w:p w14:paraId="133DD366"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830" w:type="pct"/>
            <w:tcBorders>
              <w:top w:val="nil"/>
              <w:left w:val="nil"/>
              <w:bottom w:val="nil"/>
              <w:right w:val="nil"/>
            </w:tcBorders>
            <w:shd w:val="clear" w:color="auto" w:fill="auto"/>
            <w:noWrap/>
            <w:vAlign w:val="center"/>
            <w:hideMark/>
          </w:tcPr>
          <w:p w14:paraId="45E39E6F"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Neto premoženje gospodinjstev</w:t>
            </w:r>
          </w:p>
        </w:tc>
        <w:tc>
          <w:tcPr>
            <w:tcW w:w="264" w:type="pct"/>
            <w:tcBorders>
              <w:top w:val="nil"/>
              <w:left w:val="nil"/>
              <w:bottom w:val="nil"/>
              <w:right w:val="nil"/>
            </w:tcBorders>
            <w:shd w:val="clear" w:color="auto" w:fill="auto"/>
            <w:noWrap/>
            <w:vAlign w:val="center"/>
            <w:hideMark/>
          </w:tcPr>
          <w:p w14:paraId="4841F2DF"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6</w:t>
            </w:r>
          </w:p>
        </w:tc>
        <w:tc>
          <w:tcPr>
            <w:tcW w:w="244" w:type="pct"/>
            <w:tcBorders>
              <w:top w:val="nil"/>
              <w:left w:val="nil"/>
              <w:bottom w:val="nil"/>
              <w:right w:val="nil"/>
            </w:tcBorders>
            <w:shd w:val="clear" w:color="000000" w:fill="00B050"/>
            <w:noWrap/>
            <w:vAlign w:val="center"/>
            <w:hideMark/>
          </w:tcPr>
          <w:p w14:paraId="250F3A18"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54345F78"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2CA3E0"/>
            <w:vAlign w:val="center"/>
            <w:hideMark/>
          </w:tcPr>
          <w:p w14:paraId="783F53A2"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927" w:type="pct"/>
            <w:tcBorders>
              <w:top w:val="nil"/>
              <w:left w:val="nil"/>
              <w:bottom w:val="nil"/>
              <w:right w:val="nil"/>
            </w:tcBorders>
            <w:shd w:val="clear" w:color="auto" w:fill="auto"/>
            <w:noWrap/>
            <w:vAlign w:val="center"/>
            <w:hideMark/>
          </w:tcPr>
          <w:p w14:paraId="30787446"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Razpoložljivi dohodek gospodinjstev</w:t>
            </w:r>
          </w:p>
        </w:tc>
        <w:tc>
          <w:tcPr>
            <w:tcW w:w="264" w:type="pct"/>
            <w:tcBorders>
              <w:top w:val="nil"/>
              <w:left w:val="nil"/>
              <w:bottom w:val="nil"/>
              <w:right w:val="nil"/>
            </w:tcBorders>
            <w:shd w:val="clear" w:color="auto" w:fill="auto"/>
            <w:noWrap/>
            <w:vAlign w:val="center"/>
            <w:hideMark/>
          </w:tcPr>
          <w:p w14:paraId="1811762D"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14</w:t>
            </w:r>
          </w:p>
        </w:tc>
        <w:tc>
          <w:tcPr>
            <w:tcW w:w="244" w:type="pct"/>
            <w:tcBorders>
              <w:top w:val="nil"/>
              <w:left w:val="nil"/>
              <w:bottom w:val="nil"/>
              <w:right w:val="nil"/>
            </w:tcBorders>
            <w:shd w:val="clear" w:color="000000" w:fill="FFEB84"/>
            <w:noWrap/>
            <w:vAlign w:val="center"/>
            <w:hideMark/>
          </w:tcPr>
          <w:p w14:paraId="70EF6088"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2A57267C"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000000" w:fill="E26237"/>
            <w:vAlign w:val="center"/>
            <w:hideMark/>
          </w:tcPr>
          <w:p w14:paraId="6C6C3E3B"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6</w:t>
            </w:r>
          </w:p>
        </w:tc>
        <w:tc>
          <w:tcPr>
            <w:tcW w:w="698" w:type="pct"/>
            <w:tcBorders>
              <w:top w:val="nil"/>
              <w:left w:val="nil"/>
              <w:bottom w:val="nil"/>
              <w:right w:val="nil"/>
            </w:tcBorders>
            <w:shd w:val="clear" w:color="auto" w:fill="auto"/>
            <w:vAlign w:val="center"/>
            <w:hideMark/>
          </w:tcPr>
          <w:p w14:paraId="0F9C5FD0"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Negativno razpoloženje</w:t>
            </w:r>
          </w:p>
        </w:tc>
        <w:tc>
          <w:tcPr>
            <w:tcW w:w="264" w:type="pct"/>
            <w:tcBorders>
              <w:top w:val="nil"/>
              <w:left w:val="nil"/>
              <w:bottom w:val="nil"/>
              <w:right w:val="nil"/>
            </w:tcBorders>
            <w:shd w:val="clear" w:color="auto" w:fill="auto"/>
            <w:noWrap/>
            <w:vAlign w:val="center"/>
            <w:hideMark/>
          </w:tcPr>
          <w:p w14:paraId="7D146422"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17</w:t>
            </w:r>
          </w:p>
        </w:tc>
        <w:tc>
          <w:tcPr>
            <w:tcW w:w="244" w:type="pct"/>
            <w:tcBorders>
              <w:top w:val="nil"/>
              <w:left w:val="nil"/>
              <w:bottom w:val="nil"/>
              <w:right w:val="nil"/>
            </w:tcBorders>
            <w:shd w:val="clear" w:color="000000" w:fill="FF0000"/>
            <w:noWrap/>
            <w:vAlign w:val="center"/>
            <w:hideMark/>
          </w:tcPr>
          <w:p w14:paraId="125267B0"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r>
      <w:tr w:rsidR="009D68FD" w:rsidRPr="009D68FD" w14:paraId="7A7350B4" w14:textId="77777777" w:rsidTr="008F4BBC">
        <w:tc>
          <w:tcPr>
            <w:tcW w:w="283" w:type="pct"/>
            <w:tcBorders>
              <w:top w:val="nil"/>
              <w:left w:val="nil"/>
              <w:bottom w:val="nil"/>
              <w:right w:val="nil"/>
            </w:tcBorders>
            <w:shd w:val="clear" w:color="000000" w:fill="3DA594"/>
            <w:noWrap/>
            <w:vAlign w:val="center"/>
            <w:hideMark/>
          </w:tcPr>
          <w:p w14:paraId="56C77B37"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830" w:type="pct"/>
            <w:tcBorders>
              <w:top w:val="nil"/>
              <w:left w:val="nil"/>
              <w:bottom w:val="nil"/>
              <w:right w:val="nil"/>
            </w:tcBorders>
            <w:shd w:val="clear" w:color="auto" w:fill="auto"/>
            <w:vAlign w:val="center"/>
            <w:hideMark/>
          </w:tcPr>
          <w:p w14:paraId="3DCEC120"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Stanovanjski stroški</w:t>
            </w:r>
          </w:p>
        </w:tc>
        <w:tc>
          <w:tcPr>
            <w:tcW w:w="264" w:type="pct"/>
            <w:tcBorders>
              <w:top w:val="nil"/>
              <w:left w:val="nil"/>
              <w:bottom w:val="nil"/>
              <w:right w:val="nil"/>
            </w:tcBorders>
            <w:shd w:val="clear" w:color="auto" w:fill="auto"/>
            <w:noWrap/>
            <w:vAlign w:val="center"/>
            <w:hideMark/>
          </w:tcPr>
          <w:p w14:paraId="3FD3C1CA"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2</w:t>
            </w:r>
          </w:p>
        </w:tc>
        <w:tc>
          <w:tcPr>
            <w:tcW w:w="244" w:type="pct"/>
            <w:tcBorders>
              <w:top w:val="nil"/>
              <w:left w:val="nil"/>
              <w:bottom w:val="nil"/>
              <w:right w:val="nil"/>
            </w:tcBorders>
            <w:shd w:val="clear" w:color="000000" w:fill="00B050"/>
            <w:noWrap/>
            <w:vAlign w:val="center"/>
            <w:hideMark/>
          </w:tcPr>
          <w:p w14:paraId="39BE4211"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52F95E4A"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3DA594"/>
            <w:noWrap/>
            <w:vAlign w:val="center"/>
            <w:hideMark/>
          </w:tcPr>
          <w:p w14:paraId="43A32E19"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27" w:type="pct"/>
            <w:tcBorders>
              <w:top w:val="nil"/>
              <w:left w:val="nil"/>
              <w:bottom w:val="nil"/>
              <w:right w:val="nil"/>
            </w:tcBorders>
            <w:shd w:val="clear" w:color="auto" w:fill="auto"/>
            <w:vAlign w:val="center"/>
            <w:hideMark/>
          </w:tcPr>
          <w:p w14:paraId="662C6087"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Prenaseljenost stanovanj</w:t>
            </w:r>
          </w:p>
        </w:tc>
        <w:tc>
          <w:tcPr>
            <w:tcW w:w="264" w:type="pct"/>
            <w:tcBorders>
              <w:top w:val="nil"/>
              <w:left w:val="nil"/>
              <w:bottom w:val="nil"/>
              <w:right w:val="nil"/>
            </w:tcBorders>
            <w:shd w:val="clear" w:color="auto" w:fill="auto"/>
            <w:noWrap/>
            <w:vAlign w:val="center"/>
            <w:hideMark/>
          </w:tcPr>
          <w:p w14:paraId="4F800704"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9</w:t>
            </w:r>
          </w:p>
        </w:tc>
        <w:tc>
          <w:tcPr>
            <w:tcW w:w="244" w:type="pct"/>
            <w:tcBorders>
              <w:top w:val="nil"/>
              <w:left w:val="nil"/>
              <w:bottom w:val="nil"/>
              <w:right w:val="nil"/>
            </w:tcBorders>
            <w:shd w:val="clear" w:color="000000" w:fill="FFEB84"/>
            <w:noWrap/>
            <w:vAlign w:val="center"/>
            <w:hideMark/>
          </w:tcPr>
          <w:p w14:paraId="7D99F479"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1644C5DD"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000000" w:fill="E26237"/>
            <w:vAlign w:val="center"/>
            <w:hideMark/>
          </w:tcPr>
          <w:p w14:paraId="67676528"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6</w:t>
            </w:r>
          </w:p>
        </w:tc>
        <w:tc>
          <w:tcPr>
            <w:tcW w:w="698" w:type="pct"/>
            <w:tcBorders>
              <w:top w:val="nil"/>
              <w:left w:val="nil"/>
              <w:bottom w:val="nil"/>
              <w:right w:val="nil"/>
            </w:tcBorders>
            <w:shd w:val="clear" w:color="auto" w:fill="auto"/>
            <w:vAlign w:val="center"/>
            <w:hideMark/>
          </w:tcPr>
          <w:p w14:paraId="04A0A061"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Zadovoljstvo z življenjem študentov</w:t>
            </w:r>
          </w:p>
        </w:tc>
        <w:tc>
          <w:tcPr>
            <w:tcW w:w="264" w:type="pct"/>
            <w:tcBorders>
              <w:top w:val="nil"/>
              <w:left w:val="nil"/>
              <w:bottom w:val="nil"/>
              <w:right w:val="nil"/>
            </w:tcBorders>
            <w:shd w:val="clear" w:color="auto" w:fill="auto"/>
            <w:noWrap/>
            <w:vAlign w:val="center"/>
            <w:hideMark/>
          </w:tcPr>
          <w:p w14:paraId="21354B7C"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18</w:t>
            </w:r>
          </w:p>
        </w:tc>
        <w:tc>
          <w:tcPr>
            <w:tcW w:w="244" w:type="pct"/>
            <w:tcBorders>
              <w:top w:val="nil"/>
              <w:left w:val="nil"/>
              <w:bottom w:val="nil"/>
              <w:right w:val="nil"/>
            </w:tcBorders>
            <w:shd w:val="clear" w:color="000000" w:fill="FF0000"/>
            <w:noWrap/>
            <w:vAlign w:val="center"/>
            <w:hideMark/>
          </w:tcPr>
          <w:p w14:paraId="149D87E6"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r>
      <w:tr w:rsidR="009D68FD" w:rsidRPr="009D68FD" w14:paraId="470037BB" w14:textId="77777777" w:rsidTr="008F4BBC">
        <w:tc>
          <w:tcPr>
            <w:tcW w:w="283" w:type="pct"/>
            <w:tcBorders>
              <w:top w:val="nil"/>
              <w:left w:val="nil"/>
              <w:bottom w:val="nil"/>
              <w:right w:val="nil"/>
            </w:tcBorders>
            <w:shd w:val="clear" w:color="000000" w:fill="3DA594"/>
            <w:noWrap/>
            <w:vAlign w:val="center"/>
            <w:hideMark/>
          </w:tcPr>
          <w:p w14:paraId="34EBF48A"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830" w:type="pct"/>
            <w:tcBorders>
              <w:top w:val="nil"/>
              <w:left w:val="nil"/>
              <w:bottom w:val="nil"/>
              <w:right w:val="nil"/>
            </w:tcBorders>
            <w:shd w:val="clear" w:color="auto" w:fill="auto"/>
            <w:vAlign w:val="center"/>
            <w:hideMark/>
          </w:tcPr>
          <w:p w14:paraId="5B112261"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Preobremenjenost s stanovanjskimi stroški</w:t>
            </w:r>
          </w:p>
        </w:tc>
        <w:tc>
          <w:tcPr>
            <w:tcW w:w="264" w:type="pct"/>
            <w:tcBorders>
              <w:top w:val="nil"/>
              <w:left w:val="nil"/>
              <w:bottom w:val="nil"/>
              <w:right w:val="nil"/>
            </w:tcBorders>
            <w:shd w:val="clear" w:color="auto" w:fill="auto"/>
            <w:noWrap/>
            <w:vAlign w:val="center"/>
            <w:hideMark/>
          </w:tcPr>
          <w:p w14:paraId="3B60D1AF"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4</w:t>
            </w:r>
          </w:p>
        </w:tc>
        <w:tc>
          <w:tcPr>
            <w:tcW w:w="244" w:type="pct"/>
            <w:tcBorders>
              <w:top w:val="nil"/>
              <w:left w:val="nil"/>
              <w:bottom w:val="nil"/>
              <w:right w:val="nil"/>
            </w:tcBorders>
            <w:shd w:val="clear" w:color="000000" w:fill="00B050"/>
            <w:noWrap/>
            <w:vAlign w:val="center"/>
            <w:hideMark/>
          </w:tcPr>
          <w:p w14:paraId="0C58F660"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4BF08582"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3DA594"/>
            <w:noWrap/>
            <w:vAlign w:val="center"/>
            <w:hideMark/>
          </w:tcPr>
          <w:p w14:paraId="653EB4C0"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27" w:type="pct"/>
            <w:tcBorders>
              <w:top w:val="nil"/>
              <w:left w:val="nil"/>
              <w:bottom w:val="nil"/>
              <w:right w:val="nil"/>
            </w:tcBorders>
            <w:shd w:val="clear" w:color="auto" w:fill="auto"/>
            <w:vAlign w:val="center"/>
            <w:hideMark/>
          </w:tcPr>
          <w:p w14:paraId="31A91280"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Širokopasovne povezave</w:t>
            </w:r>
          </w:p>
        </w:tc>
        <w:tc>
          <w:tcPr>
            <w:tcW w:w="264" w:type="pct"/>
            <w:tcBorders>
              <w:top w:val="nil"/>
              <w:left w:val="nil"/>
              <w:bottom w:val="nil"/>
              <w:right w:val="nil"/>
            </w:tcBorders>
            <w:shd w:val="clear" w:color="auto" w:fill="auto"/>
            <w:noWrap/>
            <w:vAlign w:val="center"/>
            <w:hideMark/>
          </w:tcPr>
          <w:p w14:paraId="3E378FCB"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10</w:t>
            </w:r>
          </w:p>
        </w:tc>
        <w:tc>
          <w:tcPr>
            <w:tcW w:w="244" w:type="pct"/>
            <w:tcBorders>
              <w:top w:val="nil"/>
              <w:left w:val="nil"/>
              <w:bottom w:val="nil"/>
              <w:right w:val="nil"/>
            </w:tcBorders>
            <w:shd w:val="clear" w:color="000000" w:fill="FFEB84"/>
            <w:noWrap/>
            <w:vAlign w:val="center"/>
            <w:hideMark/>
          </w:tcPr>
          <w:p w14:paraId="749429AC"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730F9DE6"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000000" w:fill="003192"/>
            <w:vAlign w:val="center"/>
            <w:hideMark/>
          </w:tcPr>
          <w:p w14:paraId="3929687B"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8</w:t>
            </w:r>
          </w:p>
        </w:tc>
        <w:tc>
          <w:tcPr>
            <w:tcW w:w="698" w:type="pct"/>
            <w:tcBorders>
              <w:top w:val="nil"/>
              <w:left w:val="nil"/>
              <w:bottom w:val="nil"/>
              <w:right w:val="nil"/>
            </w:tcBorders>
            <w:shd w:val="clear" w:color="auto" w:fill="auto"/>
            <w:vAlign w:val="center"/>
            <w:hideMark/>
          </w:tcPr>
          <w:p w14:paraId="049A0E21"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Zaposleni z nizko plačo</w:t>
            </w:r>
          </w:p>
        </w:tc>
        <w:tc>
          <w:tcPr>
            <w:tcW w:w="264" w:type="pct"/>
            <w:tcBorders>
              <w:top w:val="nil"/>
              <w:left w:val="nil"/>
              <w:bottom w:val="nil"/>
              <w:right w:val="nil"/>
            </w:tcBorders>
            <w:shd w:val="clear" w:color="auto" w:fill="auto"/>
            <w:noWrap/>
            <w:vAlign w:val="center"/>
            <w:hideMark/>
          </w:tcPr>
          <w:p w14:paraId="251CBA7E"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14</w:t>
            </w:r>
          </w:p>
        </w:tc>
        <w:tc>
          <w:tcPr>
            <w:tcW w:w="244" w:type="pct"/>
            <w:tcBorders>
              <w:top w:val="nil"/>
              <w:left w:val="nil"/>
              <w:bottom w:val="nil"/>
              <w:right w:val="nil"/>
            </w:tcBorders>
            <w:shd w:val="clear" w:color="000000" w:fill="FF0000"/>
            <w:noWrap/>
            <w:vAlign w:val="center"/>
            <w:hideMark/>
          </w:tcPr>
          <w:p w14:paraId="5A2B3795"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r>
      <w:tr w:rsidR="009D68FD" w:rsidRPr="009D68FD" w14:paraId="36518B66" w14:textId="77777777" w:rsidTr="008F4BBC">
        <w:tc>
          <w:tcPr>
            <w:tcW w:w="283" w:type="pct"/>
            <w:tcBorders>
              <w:top w:val="nil"/>
              <w:left w:val="nil"/>
              <w:bottom w:val="nil"/>
              <w:right w:val="nil"/>
            </w:tcBorders>
            <w:shd w:val="clear" w:color="000000" w:fill="3DA594"/>
            <w:noWrap/>
            <w:vAlign w:val="center"/>
            <w:hideMark/>
          </w:tcPr>
          <w:p w14:paraId="6E66CA49"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830" w:type="pct"/>
            <w:tcBorders>
              <w:top w:val="nil"/>
              <w:left w:val="nil"/>
              <w:bottom w:val="nil"/>
              <w:right w:val="nil"/>
            </w:tcBorders>
            <w:shd w:val="clear" w:color="auto" w:fill="auto"/>
            <w:vAlign w:val="center"/>
            <w:hideMark/>
          </w:tcPr>
          <w:p w14:paraId="786B4C0D"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Revna gospodinjstva brez dostopa do osnovnih sanitarij</w:t>
            </w:r>
          </w:p>
        </w:tc>
        <w:tc>
          <w:tcPr>
            <w:tcW w:w="264" w:type="pct"/>
            <w:tcBorders>
              <w:top w:val="nil"/>
              <w:left w:val="nil"/>
              <w:bottom w:val="nil"/>
              <w:right w:val="nil"/>
            </w:tcBorders>
            <w:shd w:val="clear" w:color="auto" w:fill="auto"/>
            <w:noWrap/>
            <w:vAlign w:val="center"/>
            <w:hideMark/>
          </w:tcPr>
          <w:p w14:paraId="4751808A"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7</w:t>
            </w:r>
          </w:p>
        </w:tc>
        <w:tc>
          <w:tcPr>
            <w:tcW w:w="244" w:type="pct"/>
            <w:tcBorders>
              <w:top w:val="nil"/>
              <w:left w:val="nil"/>
              <w:bottom w:val="nil"/>
              <w:right w:val="nil"/>
            </w:tcBorders>
            <w:shd w:val="clear" w:color="000000" w:fill="00B050"/>
            <w:noWrap/>
            <w:vAlign w:val="center"/>
            <w:hideMark/>
          </w:tcPr>
          <w:p w14:paraId="1CBD04AD"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1A6932D2"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3DA594"/>
            <w:noWrap/>
            <w:vAlign w:val="center"/>
            <w:hideMark/>
          </w:tcPr>
          <w:p w14:paraId="50CF7130"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27" w:type="pct"/>
            <w:tcBorders>
              <w:top w:val="nil"/>
              <w:left w:val="nil"/>
              <w:bottom w:val="nil"/>
              <w:right w:val="nil"/>
            </w:tcBorders>
            <w:shd w:val="clear" w:color="auto" w:fill="auto"/>
            <w:vAlign w:val="center"/>
            <w:hideMark/>
          </w:tcPr>
          <w:p w14:paraId="4136228B"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Lastništvo stanovanj</w:t>
            </w:r>
          </w:p>
        </w:tc>
        <w:tc>
          <w:tcPr>
            <w:tcW w:w="264" w:type="pct"/>
            <w:tcBorders>
              <w:top w:val="nil"/>
              <w:left w:val="nil"/>
              <w:bottom w:val="nil"/>
              <w:right w:val="nil"/>
            </w:tcBorders>
            <w:shd w:val="clear" w:color="auto" w:fill="auto"/>
            <w:noWrap/>
            <w:vAlign w:val="center"/>
            <w:hideMark/>
          </w:tcPr>
          <w:p w14:paraId="54D7FBBF"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13</w:t>
            </w:r>
          </w:p>
        </w:tc>
        <w:tc>
          <w:tcPr>
            <w:tcW w:w="244" w:type="pct"/>
            <w:tcBorders>
              <w:top w:val="nil"/>
              <w:left w:val="nil"/>
              <w:bottom w:val="nil"/>
              <w:right w:val="nil"/>
            </w:tcBorders>
            <w:shd w:val="clear" w:color="000000" w:fill="FFEB84"/>
            <w:noWrap/>
            <w:vAlign w:val="center"/>
            <w:hideMark/>
          </w:tcPr>
          <w:p w14:paraId="7CE1B2A3"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798F18C3"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000000" w:fill="003192"/>
            <w:vAlign w:val="center"/>
            <w:hideMark/>
          </w:tcPr>
          <w:p w14:paraId="01B5F34B"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8</w:t>
            </w:r>
          </w:p>
        </w:tc>
        <w:tc>
          <w:tcPr>
            <w:tcW w:w="698" w:type="pct"/>
            <w:tcBorders>
              <w:top w:val="nil"/>
              <w:left w:val="nil"/>
              <w:bottom w:val="nil"/>
              <w:right w:val="nil"/>
            </w:tcBorders>
            <w:shd w:val="clear" w:color="auto" w:fill="auto"/>
            <w:vAlign w:val="center"/>
            <w:hideMark/>
          </w:tcPr>
          <w:p w14:paraId="3C4340DD"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Nadurno delo</w:t>
            </w:r>
          </w:p>
        </w:tc>
        <w:tc>
          <w:tcPr>
            <w:tcW w:w="264" w:type="pct"/>
            <w:tcBorders>
              <w:top w:val="nil"/>
              <w:left w:val="nil"/>
              <w:bottom w:val="nil"/>
              <w:right w:val="nil"/>
            </w:tcBorders>
            <w:shd w:val="clear" w:color="auto" w:fill="auto"/>
            <w:noWrap/>
            <w:vAlign w:val="center"/>
            <w:hideMark/>
          </w:tcPr>
          <w:p w14:paraId="7B1C361A"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15</w:t>
            </w:r>
          </w:p>
        </w:tc>
        <w:tc>
          <w:tcPr>
            <w:tcW w:w="244" w:type="pct"/>
            <w:tcBorders>
              <w:top w:val="nil"/>
              <w:left w:val="nil"/>
              <w:bottom w:val="nil"/>
              <w:right w:val="nil"/>
            </w:tcBorders>
            <w:shd w:val="clear" w:color="000000" w:fill="FF0000"/>
            <w:noWrap/>
            <w:vAlign w:val="center"/>
            <w:hideMark/>
          </w:tcPr>
          <w:p w14:paraId="04546FCC"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r>
      <w:tr w:rsidR="009D68FD" w:rsidRPr="009D68FD" w14:paraId="15BDA737" w14:textId="77777777" w:rsidTr="008F4BBC">
        <w:tc>
          <w:tcPr>
            <w:tcW w:w="283" w:type="pct"/>
            <w:tcBorders>
              <w:top w:val="nil"/>
              <w:left w:val="nil"/>
              <w:bottom w:val="nil"/>
              <w:right w:val="nil"/>
            </w:tcBorders>
            <w:shd w:val="clear" w:color="000000" w:fill="962828"/>
            <w:vAlign w:val="center"/>
            <w:hideMark/>
          </w:tcPr>
          <w:p w14:paraId="715D9AEC" w14:textId="77777777" w:rsidR="003746EF" w:rsidRPr="00C52B7C" w:rsidRDefault="003746EF" w:rsidP="003746EF">
            <w:pPr>
              <w:spacing w:after="0" w:line="240" w:lineRule="auto"/>
              <w:jc w:val="center"/>
              <w:rPr>
                <w:rFonts w:ascii="Arial" w:eastAsia="Times New Roman" w:hAnsi="Arial" w:cs="Arial"/>
                <w:b/>
                <w:bCs/>
                <w:color w:val="FFFFFF" w:themeColor="background1"/>
                <w:sz w:val="14"/>
                <w:szCs w:val="14"/>
                <w:lang w:eastAsia="sl-SI"/>
              </w:rPr>
            </w:pPr>
            <w:r w:rsidRPr="00C52B7C">
              <w:rPr>
                <w:rFonts w:ascii="Arial" w:eastAsia="Times New Roman" w:hAnsi="Arial" w:cs="Arial"/>
                <w:b/>
                <w:bCs/>
                <w:color w:val="FFFFFF" w:themeColor="background1"/>
                <w:sz w:val="14"/>
                <w:szCs w:val="14"/>
                <w:lang w:eastAsia="sl-SI"/>
              </w:rPr>
              <w:t>3</w:t>
            </w:r>
          </w:p>
        </w:tc>
        <w:tc>
          <w:tcPr>
            <w:tcW w:w="830" w:type="pct"/>
            <w:tcBorders>
              <w:top w:val="nil"/>
              <w:left w:val="nil"/>
              <w:bottom w:val="nil"/>
              <w:right w:val="nil"/>
            </w:tcBorders>
            <w:shd w:val="clear" w:color="auto" w:fill="auto"/>
            <w:noWrap/>
            <w:vAlign w:val="center"/>
            <w:hideMark/>
          </w:tcPr>
          <w:p w14:paraId="2F0D4BE4"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Zadovoljstvo z izrabo časa</w:t>
            </w:r>
          </w:p>
        </w:tc>
        <w:tc>
          <w:tcPr>
            <w:tcW w:w="264" w:type="pct"/>
            <w:tcBorders>
              <w:top w:val="nil"/>
              <w:left w:val="nil"/>
              <w:bottom w:val="nil"/>
              <w:right w:val="nil"/>
            </w:tcBorders>
            <w:shd w:val="clear" w:color="auto" w:fill="auto"/>
            <w:noWrap/>
            <w:vAlign w:val="center"/>
            <w:hideMark/>
          </w:tcPr>
          <w:p w14:paraId="2C2542EB"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7</w:t>
            </w:r>
          </w:p>
        </w:tc>
        <w:tc>
          <w:tcPr>
            <w:tcW w:w="244" w:type="pct"/>
            <w:tcBorders>
              <w:top w:val="nil"/>
              <w:left w:val="nil"/>
              <w:bottom w:val="nil"/>
              <w:right w:val="nil"/>
            </w:tcBorders>
            <w:shd w:val="clear" w:color="000000" w:fill="00B050"/>
            <w:noWrap/>
            <w:vAlign w:val="center"/>
            <w:hideMark/>
          </w:tcPr>
          <w:p w14:paraId="2C850A16"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06E0CA3C"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7EA943"/>
            <w:vAlign w:val="center"/>
            <w:hideMark/>
          </w:tcPr>
          <w:p w14:paraId="78BB03E9"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4</w:t>
            </w:r>
          </w:p>
        </w:tc>
        <w:tc>
          <w:tcPr>
            <w:tcW w:w="927" w:type="pct"/>
            <w:tcBorders>
              <w:top w:val="nil"/>
              <w:left w:val="nil"/>
              <w:bottom w:val="nil"/>
              <w:right w:val="nil"/>
            </w:tcBorders>
            <w:shd w:val="clear" w:color="auto" w:fill="auto"/>
            <w:vAlign w:val="center"/>
            <w:hideMark/>
          </w:tcPr>
          <w:p w14:paraId="3991F09D"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Bralna pismenost učencev</w:t>
            </w:r>
          </w:p>
        </w:tc>
        <w:tc>
          <w:tcPr>
            <w:tcW w:w="264" w:type="pct"/>
            <w:tcBorders>
              <w:top w:val="nil"/>
              <w:left w:val="nil"/>
              <w:bottom w:val="nil"/>
              <w:right w:val="nil"/>
            </w:tcBorders>
            <w:shd w:val="clear" w:color="auto" w:fill="auto"/>
            <w:noWrap/>
            <w:vAlign w:val="center"/>
            <w:hideMark/>
          </w:tcPr>
          <w:p w14:paraId="2EC89153"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9</w:t>
            </w:r>
          </w:p>
        </w:tc>
        <w:tc>
          <w:tcPr>
            <w:tcW w:w="244" w:type="pct"/>
            <w:tcBorders>
              <w:top w:val="nil"/>
              <w:left w:val="nil"/>
              <w:bottom w:val="nil"/>
              <w:right w:val="nil"/>
            </w:tcBorders>
            <w:shd w:val="clear" w:color="000000" w:fill="FFEB84"/>
            <w:noWrap/>
            <w:vAlign w:val="center"/>
            <w:hideMark/>
          </w:tcPr>
          <w:p w14:paraId="5F7BF245"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310A2818"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000000" w:fill="003192"/>
            <w:vAlign w:val="center"/>
            <w:hideMark/>
          </w:tcPr>
          <w:p w14:paraId="6DB0F130"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8</w:t>
            </w:r>
          </w:p>
        </w:tc>
        <w:tc>
          <w:tcPr>
            <w:tcW w:w="698" w:type="pct"/>
            <w:tcBorders>
              <w:top w:val="nil"/>
              <w:left w:val="nil"/>
              <w:bottom w:val="nil"/>
              <w:right w:val="nil"/>
            </w:tcBorders>
            <w:shd w:val="clear" w:color="auto" w:fill="auto"/>
            <w:vAlign w:val="center"/>
            <w:hideMark/>
          </w:tcPr>
          <w:p w14:paraId="3821C1CA"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Delovna obremenitev</w:t>
            </w:r>
          </w:p>
        </w:tc>
        <w:tc>
          <w:tcPr>
            <w:tcW w:w="264" w:type="pct"/>
            <w:tcBorders>
              <w:top w:val="nil"/>
              <w:left w:val="nil"/>
              <w:bottom w:val="nil"/>
              <w:right w:val="nil"/>
            </w:tcBorders>
            <w:shd w:val="clear" w:color="auto" w:fill="auto"/>
            <w:noWrap/>
            <w:vAlign w:val="center"/>
            <w:hideMark/>
          </w:tcPr>
          <w:p w14:paraId="021425E6"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17</w:t>
            </w:r>
          </w:p>
        </w:tc>
        <w:tc>
          <w:tcPr>
            <w:tcW w:w="244" w:type="pct"/>
            <w:tcBorders>
              <w:top w:val="nil"/>
              <w:left w:val="nil"/>
              <w:bottom w:val="nil"/>
              <w:right w:val="nil"/>
            </w:tcBorders>
            <w:shd w:val="clear" w:color="000000" w:fill="FF0000"/>
            <w:noWrap/>
            <w:vAlign w:val="center"/>
            <w:hideMark/>
          </w:tcPr>
          <w:p w14:paraId="59FE8EEB"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r>
      <w:tr w:rsidR="009D68FD" w:rsidRPr="009D68FD" w14:paraId="4B240F9D" w14:textId="77777777" w:rsidTr="008F4BBC">
        <w:tc>
          <w:tcPr>
            <w:tcW w:w="283" w:type="pct"/>
            <w:tcBorders>
              <w:top w:val="nil"/>
              <w:left w:val="nil"/>
              <w:bottom w:val="nil"/>
              <w:right w:val="nil"/>
            </w:tcBorders>
            <w:shd w:val="clear" w:color="000000" w:fill="962828"/>
            <w:vAlign w:val="center"/>
            <w:hideMark/>
          </w:tcPr>
          <w:p w14:paraId="27C4AB4B" w14:textId="77777777" w:rsidR="003746EF" w:rsidRPr="00C52B7C" w:rsidRDefault="003746EF" w:rsidP="003746EF">
            <w:pPr>
              <w:spacing w:after="0" w:line="240" w:lineRule="auto"/>
              <w:jc w:val="center"/>
              <w:rPr>
                <w:rFonts w:ascii="Arial" w:eastAsia="Times New Roman" w:hAnsi="Arial" w:cs="Arial"/>
                <w:b/>
                <w:bCs/>
                <w:color w:val="FFFFFF" w:themeColor="background1"/>
                <w:sz w:val="14"/>
                <w:szCs w:val="14"/>
                <w:lang w:eastAsia="sl-SI"/>
              </w:rPr>
            </w:pPr>
            <w:r w:rsidRPr="00C52B7C">
              <w:rPr>
                <w:rFonts w:ascii="Arial" w:eastAsia="Times New Roman" w:hAnsi="Arial" w:cs="Arial"/>
                <w:b/>
                <w:bCs/>
                <w:color w:val="FFFFFF" w:themeColor="background1"/>
                <w:sz w:val="14"/>
                <w:szCs w:val="14"/>
                <w:lang w:eastAsia="sl-SI"/>
              </w:rPr>
              <w:t>3</w:t>
            </w:r>
          </w:p>
        </w:tc>
        <w:tc>
          <w:tcPr>
            <w:tcW w:w="830" w:type="pct"/>
            <w:tcBorders>
              <w:top w:val="nil"/>
              <w:left w:val="nil"/>
              <w:bottom w:val="nil"/>
              <w:right w:val="nil"/>
            </w:tcBorders>
            <w:shd w:val="clear" w:color="auto" w:fill="auto"/>
            <w:noWrap/>
            <w:vAlign w:val="center"/>
            <w:hideMark/>
          </w:tcPr>
          <w:p w14:paraId="3EEC2C92"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Počitnice zunaj doma</w:t>
            </w:r>
          </w:p>
        </w:tc>
        <w:tc>
          <w:tcPr>
            <w:tcW w:w="264" w:type="pct"/>
            <w:tcBorders>
              <w:top w:val="nil"/>
              <w:left w:val="nil"/>
              <w:bottom w:val="nil"/>
              <w:right w:val="nil"/>
            </w:tcBorders>
            <w:shd w:val="clear" w:color="auto" w:fill="auto"/>
            <w:noWrap/>
            <w:vAlign w:val="center"/>
            <w:hideMark/>
          </w:tcPr>
          <w:p w14:paraId="0576AC18"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7</w:t>
            </w:r>
          </w:p>
        </w:tc>
        <w:tc>
          <w:tcPr>
            <w:tcW w:w="244" w:type="pct"/>
            <w:tcBorders>
              <w:top w:val="nil"/>
              <w:left w:val="nil"/>
              <w:bottom w:val="nil"/>
              <w:right w:val="nil"/>
            </w:tcBorders>
            <w:shd w:val="clear" w:color="000000" w:fill="00B050"/>
            <w:noWrap/>
            <w:vAlign w:val="center"/>
            <w:hideMark/>
          </w:tcPr>
          <w:p w14:paraId="34B4BA09"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1451B048"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7EA943"/>
            <w:vAlign w:val="center"/>
            <w:hideMark/>
          </w:tcPr>
          <w:p w14:paraId="1CE478CC"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4</w:t>
            </w:r>
          </w:p>
        </w:tc>
        <w:tc>
          <w:tcPr>
            <w:tcW w:w="927" w:type="pct"/>
            <w:tcBorders>
              <w:top w:val="nil"/>
              <w:left w:val="nil"/>
              <w:bottom w:val="nil"/>
              <w:right w:val="nil"/>
            </w:tcBorders>
            <w:shd w:val="clear" w:color="auto" w:fill="auto"/>
            <w:vAlign w:val="center"/>
            <w:hideMark/>
          </w:tcPr>
          <w:p w14:paraId="03FAFE42"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Digitalne spretnosti odraslih</w:t>
            </w:r>
          </w:p>
        </w:tc>
        <w:tc>
          <w:tcPr>
            <w:tcW w:w="264" w:type="pct"/>
            <w:tcBorders>
              <w:top w:val="nil"/>
              <w:left w:val="nil"/>
              <w:bottom w:val="nil"/>
              <w:right w:val="nil"/>
            </w:tcBorders>
            <w:shd w:val="clear" w:color="auto" w:fill="auto"/>
            <w:noWrap/>
            <w:vAlign w:val="center"/>
            <w:hideMark/>
          </w:tcPr>
          <w:p w14:paraId="4EF8DCC7"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15</w:t>
            </w:r>
          </w:p>
        </w:tc>
        <w:tc>
          <w:tcPr>
            <w:tcW w:w="244" w:type="pct"/>
            <w:tcBorders>
              <w:top w:val="nil"/>
              <w:left w:val="nil"/>
              <w:bottom w:val="nil"/>
              <w:right w:val="nil"/>
            </w:tcBorders>
            <w:shd w:val="clear" w:color="000000" w:fill="FFEB84"/>
            <w:noWrap/>
            <w:vAlign w:val="center"/>
            <w:hideMark/>
          </w:tcPr>
          <w:p w14:paraId="3C3A9DFA"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2FCB57F0"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000000" w:fill="7C0573"/>
            <w:noWrap/>
            <w:vAlign w:val="center"/>
            <w:hideMark/>
          </w:tcPr>
          <w:p w14:paraId="26F95D0B"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10</w:t>
            </w:r>
          </w:p>
        </w:tc>
        <w:tc>
          <w:tcPr>
            <w:tcW w:w="698" w:type="pct"/>
            <w:tcBorders>
              <w:top w:val="nil"/>
              <w:left w:val="nil"/>
              <w:bottom w:val="nil"/>
              <w:right w:val="nil"/>
            </w:tcBorders>
            <w:shd w:val="clear" w:color="auto" w:fill="auto"/>
            <w:vAlign w:val="center"/>
            <w:hideMark/>
          </w:tcPr>
          <w:p w14:paraId="47733414"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Pričakovano življenje ob rojstvu</w:t>
            </w:r>
          </w:p>
        </w:tc>
        <w:tc>
          <w:tcPr>
            <w:tcW w:w="264" w:type="pct"/>
            <w:tcBorders>
              <w:top w:val="nil"/>
              <w:left w:val="nil"/>
              <w:bottom w:val="nil"/>
              <w:right w:val="nil"/>
            </w:tcBorders>
            <w:shd w:val="clear" w:color="auto" w:fill="auto"/>
            <w:noWrap/>
            <w:vAlign w:val="center"/>
            <w:hideMark/>
          </w:tcPr>
          <w:p w14:paraId="29A1CF3D"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15</w:t>
            </w:r>
          </w:p>
        </w:tc>
        <w:tc>
          <w:tcPr>
            <w:tcW w:w="244" w:type="pct"/>
            <w:tcBorders>
              <w:top w:val="nil"/>
              <w:left w:val="nil"/>
              <w:bottom w:val="nil"/>
              <w:right w:val="nil"/>
            </w:tcBorders>
            <w:shd w:val="clear" w:color="000000" w:fill="FF0000"/>
            <w:noWrap/>
            <w:vAlign w:val="center"/>
            <w:hideMark/>
          </w:tcPr>
          <w:p w14:paraId="3F98272F"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r>
      <w:tr w:rsidR="009D68FD" w:rsidRPr="009D68FD" w14:paraId="60780488" w14:textId="77777777" w:rsidTr="008F4BBC">
        <w:tc>
          <w:tcPr>
            <w:tcW w:w="283" w:type="pct"/>
            <w:tcBorders>
              <w:top w:val="nil"/>
              <w:left w:val="nil"/>
              <w:bottom w:val="nil"/>
              <w:right w:val="nil"/>
            </w:tcBorders>
            <w:shd w:val="clear" w:color="000000" w:fill="7EA943"/>
            <w:vAlign w:val="center"/>
            <w:hideMark/>
          </w:tcPr>
          <w:p w14:paraId="4177D632"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4</w:t>
            </w:r>
          </w:p>
        </w:tc>
        <w:tc>
          <w:tcPr>
            <w:tcW w:w="830" w:type="pct"/>
            <w:tcBorders>
              <w:top w:val="nil"/>
              <w:left w:val="nil"/>
              <w:bottom w:val="nil"/>
              <w:right w:val="nil"/>
            </w:tcBorders>
            <w:shd w:val="clear" w:color="auto" w:fill="auto"/>
            <w:vAlign w:val="center"/>
            <w:hideMark/>
          </w:tcPr>
          <w:p w14:paraId="2D61260A"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Naravoslovna pismenost učencev</w:t>
            </w:r>
          </w:p>
        </w:tc>
        <w:tc>
          <w:tcPr>
            <w:tcW w:w="264" w:type="pct"/>
            <w:tcBorders>
              <w:top w:val="nil"/>
              <w:left w:val="nil"/>
              <w:bottom w:val="nil"/>
              <w:right w:val="nil"/>
            </w:tcBorders>
            <w:shd w:val="clear" w:color="auto" w:fill="auto"/>
            <w:noWrap/>
            <w:vAlign w:val="center"/>
            <w:hideMark/>
          </w:tcPr>
          <w:p w14:paraId="02FD1A5D"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4</w:t>
            </w:r>
          </w:p>
        </w:tc>
        <w:tc>
          <w:tcPr>
            <w:tcW w:w="244" w:type="pct"/>
            <w:tcBorders>
              <w:top w:val="nil"/>
              <w:left w:val="nil"/>
              <w:bottom w:val="nil"/>
              <w:right w:val="nil"/>
            </w:tcBorders>
            <w:shd w:val="clear" w:color="000000" w:fill="00B050"/>
            <w:noWrap/>
            <w:vAlign w:val="center"/>
            <w:hideMark/>
          </w:tcPr>
          <w:p w14:paraId="42E91543"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02E17D05"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7C407E"/>
            <w:vAlign w:val="center"/>
            <w:hideMark/>
          </w:tcPr>
          <w:p w14:paraId="1F85CC7C"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C52B7C">
              <w:rPr>
                <w:rFonts w:ascii="Arial" w:eastAsia="Times New Roman" w:hAnsi="Arial" w:cs="Arial"/>
                <w:b/>
                <w:bCs/>
                <w:color w:val="FFFFFF" w:themeColor="background1"/>
                <w:sz w:val="14"/>
                <w:szCs w:val="14"/>
                <w:lang w:eastAsia="sl-SI"/>
              </w:rPr>
              <w:t>5</w:t>
            </w:r>
          </w:p>
        </w:tc>
        <w:tc>
          <w:tcPr>
            <w:tcW w:w="927" w:type="pct"/>
            <w:tcBorders>
              <w:top w:val="nil"/>
              <w:left w:val="nil"/>
              <w:bottom w:val="nil"/>
              <w:right w:val="nil"/>
            </w:tcBorders>
            <w:shd w:val="clear" w:color="auto" w:fill="auto"/>
            <w:noWrap/>
            <w:vAlign w:val="center"/>
            <w:hideMark/>
          </w:tcPr>
          <w:p w14:paraId="6B027635"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Kulturno udejstvovanje</w:t>
            </w:r>
          </w:p>
        </w:tc>
        <w:tc>
          <w:tcPr>
            <w:tcW w:w="264" w:type="pct"/>
            <w:tcBorders>
              <w:top w:val="nil"/>
              <w:left w:val="nil"/>
              <w:bottom w:val="nil"/>
              <w:right w:val="nil"/>
            </w:tcBorders>
            <w:shd w:val="clear" w:color="auto" w:fill="auto"/>
            <w:noWrap/>
            <w:vAlign w:val="center"/>
            <w:hideMark/>
          </w:tcPr>
          <w:p w14:paraId="587DB2D5"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10</w:t>
            </w:r>
          </w:p>
        </w:tc>
        <w:tc>
          <w:tcPr>
            <w:tcW w:w="244" w:type="pct"/>
            <w:tcBorders>
              <w:top w:val="nil"/>
              <w:left w:val="nil"/>
              <w:bottom w:val="nil"/>
              <w:right w:val="nil"/>
            </w:tcBorders>
            <w:shd w:val="clear" w:color="000000" w:fill="FFEB84"/>
            <w:noWrap/>
            <w:vAlign w:val="center"/>
            <w:hideMark/>
          </w:tcPr>
          <w:p w14:paraId="69427EA7"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3701AE60"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000000" w:fill="7C0573"/>
            <w:noWrap/>
            <w:vAlign w:val="center"/>
            <w:hideMark/>
          </w:tcPr>
          <w:p w14:paraId="568B6D51"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10</w:t>
            </w:r>
          </w:p>
        </w:tc>
        <w:tc>
          <w:tcPr>
            <w:tcW w:w="698" w:type="pct"/>
            <w:tcBorders>
              <w:top w:val="nil"/>
              <w:left w:val="nil"/>
              <w:bottom w:val="nil"/>
              <w:right w:val="nil"/>
            </w:tcBorders>
            <w:shd w:val="clear" w:color="auto" w:fill="auto"/>
            <w:vAlign w:val="center"/>
            <w:hideMark/>
          </w:tcPr>
          <w:p w14:paraId="3DEDB177"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Samomori</w:t>
            </w:r>
          </w:p>
        </w:tc>
        <w:tc>
          <w:tcPr>
            <w:tcW w:w="264" w:type="pct"/>
            <w:tcBorders>
              <w:top w:val="nil"/>
              <w:left w:val="nil"/>
              <w:bottom w:val="nil"/>
              <w:right w:val="nil"/>
            </w:tcBorders>
            <w:shd w:val="clear" w:color="auto" w:fill="auto"/>
            <w:noWrap/>
            <w:vAlign w:val="center"/>
            <w:hideMark/>
          </w:tcPr>
          <w:p w14:paraId="62BDF16E"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26</w:t>
            </w:r>
          </w:p>
        </w:tc>
        <w:tc>
          <w:tcPr>
            <w:tcW w:w="244" w:type="pct"/>
            <w:tcBorders>
              <w:top w:val="nil"/>
              <w:left w:val="nil"/>
              <w:bottom w:val="nil"/>
              <w:right w:val="nil"/>
            </w:tcBorders>
            <w:shd w:val="clear" w:color="000000" w:fill="FF0000"/>
            <w:noWrap/>
            <w:vAlign w:val="center"/>
            <w:hideMark/>
          </w:tcPr>
          <w:p w14:paraId="2BE3E294"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r>
      <w:tr w:rsidR="009D68FD" w:rsidRPr="009D68FD" w14:paraId="0FC5B582" w14:textId="77777777" w:rsidTr="008F4BBC">
        <w:tc>
          <w:tcPr>
            <w:tcW w:w="283" w:type="pct"/>
            <w:tcBorders>
              <w:top w:val="nil"/>
              <w:left w:val="nil"/>
              <w:bottom w:val="nil"/>
              <w:right w:val="nil"/>
            </w:tcBorders>
            <w:shd w:val="clear" w:color="000000" w:fill="7EA943"/>
            <w:vAlign w:val="center"/>
            <w:hideMark/>
          </w:tcPr>
          <w:p w14:paraId="7752BB28"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4</w:t>
            </w:r>
          </w:p>
        </w:tc>
        <w:tc>
          <w:tcPr>
            <w:tcW w:w="830" w:type="pct"/>
            <w:tcBorders>
              <w:top w:val="nil"/>
              <w:left w:val="nil"/>
              <w:bottom w:val="nil"/>
              <w:right w:val="nil"/>
            </w:tcBorders>
            <w:shd w:val="clear" w:color="auto" w:fill="auto"/>
            <w:vAlign w:val="center"/>
            <w:hideMark/>
          </w:tcPr>
          <w:p w14:paraId="3BE2E0FF"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Matematična pismenost učencev</w:t>
            </w:r>
          </w:p>
        </w:tc>
        <w:tc>
          <w:tcPr>
            <w:tcW w:w="264" w:type="pct"/>
            <w:tcBorders>
              <w:top w:val="nil"/>
              <w:left w:val="nil"/>
              <w:bottom w:val="nil"/>
              <w:right w:val="nil"/>
            </w:tcBorders>
            <w:shd w:val="clear" w:color="auto" w:fill="auto"/>
            <w:noWrap/>
            <w:vAlign w:val="center"/>
            <w:hideMark/>
          </w:tcPr>
          <w:p w14:paraId="09DE6D08"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5</w:t>
            </w:r>
          </w:p>
        </w:tc>
        <w:tc>
          <w:tcPr>
            <w:tcW w:w="244" w:type="pct"/>
            <w:tcBorders>
              <w:top w:val="nil"/>
              <w:left w:val="nil"/>
              <w:bottom w:val="nil"/>
              <w:right w:val="nil"/>
            </w:tcBorders>
            <w:shd w:val="clear" w:color="000000" w:fill="00B050"/>
            <w:noWrap/>
            <w:vAlign w:val="center"/>
            <w:hideMark/>
          </w:tcPr>
          <w:p w14:paraId="35098FF1"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4AE3E7B1"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E26237"/>
            <w:vAlign w:val="center"/>
            <w:hideMark/>
          </w:tcPr>
          <w:p w14:paraId="243C54A8"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6</w:t>
            </w:r>
          </w:p>
        </w:tc>
        <w:tc>
          <w:tcPr>
            <w:tcW w:w="927" w:type="pct"/>
            <w:tcBorders>
              <w:top w:val="nil"/>
              <w:left w:val="nil"/>
              <w:bottom w:val="nil"/>
              <w:right w:val="nil"/>
            </w:tcBorders>
            <w:shd w:val="clear" w:color="auto" w:fill="auto"/>
            <w:vAlign w:val="center"/>
            <w:hideMark/>
          </w:tcPr>
          <w:p w14:paraId="39888554"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Zadovoljstvo z življenjem</w:t>
            </w:r>
          </w:p>
        </w:tc>
        <w:tc>
          <w:tcPr>
            <w:tcW w:w="264" w:type="pct"/>
            <w:tcBorders>
              <w:top w:val="nil"/>
              <w:left w:val="nil"/>
              <w:bottom w:val="nil"/>
              <w:right w:val="nil"/>
            </w:tcBorders>
            <w:shd w:val="clear" w:color="auto" w:fill="auto"/>
            <w:noWrap/>
            <w:vAlign w:val="center"/>
            <w:hideMark/>
          </w:tcPr>
          <w:p w14:paraId="456FA841"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12</w:t>
            </w:r>
          </w:p>
        </w:tc>
        <w:tc>
          <w:tcPr>
            <w:tcW w:w="244" w:type="pct"/>
            <w:tcBorders>
              <w:top w:val="nil"/>
              <w:left w:val="nil"/>
              <w:bottom w:val="nil"/>
              <w:right w:val="nil"/>
            </w:tcBorders>
            <w:shd w:val="clear" w:color="000000" w:fill="FFEB84"/>
            <w:noWrap/>
            <w:vAlign w:val="center"/>
            <w:hideMark/>
          </w:tcPr>
          <w:p w14:paraId="67969D0D"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1813FAF4"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000000" w:fill="DCA922"/>
            <w:vAlign w:val="center"/>
            <w:hideMark/>
          </w:tcPr>
          <w:p w14:paraId="518F2673"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13</w:t>
            </w:r>
          </w:p>
        </w:tc>
        <w:tc>
          <w:tcPr>
            <w:tcW w:w="698" w:type="pct"/>
            <w:tcBorders>
              <w:top w:val="nil"/>
              <w:left w:val="nil"/>
              <w:bottom w:val="nil"/>
              <w:right w:val="nil"/>
            </w:tcBorders>
            <w:shd w:val="clear" w:color="auto" w:fill="auto"/>
            <w:vAlign w:val="center"/>
            <w:hideMark/>
          </w:tcPr>
          <w:p w14:paraId="7BC2F260"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Vpliv na vladne odločitve</w:t>
            </w:r>
          </w:p>
        </w:tc>
        <w:tc>
          <w:tcPr>
            <w:tcW w:w="264" w:type="pct"/>
            <w:tcBorders>
              <w:top w:val="nil"/>
              <w:left w:val="nil"/>
              <w:bottom w:val="nil"/>
              <w:right w:val="nil"/>
            </w:tcBorders>
            <w:shd w:val="clear" w:color="auto" w:fill="auto"/>
            <w:noWrap/>
            <w:vAlign w:val="center"/>
            <w:hideMark/>
          </w:tcPr>
          <w:p w14:paraId="00D93C99"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18</w:t>
            </w:r>
          </w:p>
        </w:tc>
        <w:tc>
          <w:tcPr>
            <w:tcW w:w="244" w:type="pct"/>
            <w:tcBorders>
              <w:top w:val="nil"/>
              <w:left w:val="nil"/>
              <w:bottom w:val="nil"/>
              <w:right w:val="nil"/>
            </w:tcBorders>
            <w:shd w:val="clear" w:color="000000" w:fill="FF0000"/>
            <w:noWrap/>
            <w:vAlign w:val="center"/>
            <w:hideMark/>
          </w:tcPr>
          <w:p w14:paraId="28F66677"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r>
      <w:tr w:rsidR="009D68FD" w:rsidRPr="009D68FD" w14:paraId="6CCF8696" w14:textId="77777777" w:rsidTr="008F4BBC">
        <w:tc>
          <w:tcPr>
            <w:tcW w:w="283" w:type="pct"/>
            <w:tcBorders>
              <w:top w:val="nil"/>
              <w:left w:val="nil"/>
              <w:bottom w:val="nil"/>
              <w:right w:val="nil"/>
            </w:tcBorders>
            <w:shd w:val="clear" w:color="000000" w:fill="E26237"/>
            <w:vAlign w:val="center"/>
            <w:hideMark/>
          </w:tcPr>
          <w:p w14:paraId="2ED0E5C7"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6</w:t>
            </w:r>
          </w:p>
        </w:tc>
        <w:tc>
          <w:tcPr>
            <w:tcW w:w="830" w:type="pct"/>
            <w:tcBorders>
              <w:top w:val="nil"/>
              <w:left w:val="nil"/>
              <w:bottom w:val="nil"/>
              <w:right w:val="nil"/>
            </w:tcBorders>
            <w:shd w:val="clear" w:color="auto" w:fill="auto"/>
            <w:vAlign w:val="center"/>
            <w:hideMark/>
          </w:tcPr>
          <w:p w14:paraId="1F0BBF33"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Smisel življenja</w:t>
            </w:r>
          </w:p>
        </w:tc>
        <w:tc>
          <w:tcPr>
            <w:tcW w:w="264" w:type="pct"/>
            <w:tcBorders>
              <w:top w:val="nil"/>
              <w:left w:val="nil"/>
              <w:bottom w:val="nil"/>
              <w:right w:val="nil"/>
            </w:tcBorders>
            <w:shd w:val="clear" w:color="auto" w:fill="auto"/>
            <w:noWrap/>
            <w:vAlign w:val="center"/>
            <w:hideMark/>
          </w:tcPr>
          <w:p w14:paraId="20B2D6B1"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5</w:t>
            </w:r>
          </w:p>
        </w:tc>
        <w:tc>
          <w:tcPr>
            <w:tcW w:w="244" w:type="pct"/>
            <w:tcBorders>
              <w:top w:val="nil"/>
              <w:left w:val="nil"/>
              <w:bottom w:val="nil"/>
              <w:right w:val="nil"/>
            </w:tcBorders>
            <w:shd w:val="clear" w:color="000000" w:fill="00B050"/>
            <w:noWrap/>
            <w:vAlign w:val="center"/>
            <w:hideMark/>
          </w:tcPr>
          <w:p w14:paraId="07E30741"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2B99F443"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237FBD"/>
            <w:vAlign w:val="center"/>
            <w:hideMark/>
          </w:tcPr>
          <w:p w14:paraId="4C3C6D8B"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7</w:t>
            </w:r>
          </w:p>
        </w:tc>
        <w:tc>
          <w:tcPr>
            <w:tcW w:w="927" w:type="pct"/>
            <w:tcBorders>
              <w:top w:val="nil"/>
              <w:left w:val="nil"/>
              <w:bottom w:val="nil"/>
              <w:right w:val="nil"/>
            </w:tcBorders>
            <w:shd w:val="clear" w:color="auto" w:fill="auto"/>
            <w:vAlign w:val="center"/>
            <w:hideMark/>
          </w:tcPr>
          <w:p w14:paraId="45433C5C"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Stopnja dolgotrajne brezposelnosti</w:t>
            </w:r>
          </w:p>
        </w:tc>
        <w:tc>
          <w:tcPr>
            <w:tcW w:w="264" w:type="pct"/>
            <w:tcBorders>
              <w:top w:val="nil"/>
              <w:left w:val="nil"/>
              <w:bottom w:val="nil"/>
              <w:right w:val="nil"/>
            </w:tcBorders>
            <w:shd w:val="clear" w:color="auto" w:fill="auto"/>
            <w:noWrap/>
            <w:vAlign w:val="center"/>
            <w:hideMark/>
          </w:tcPr>
          <w:p w14:paraId="3F6F62E6"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13</w:t>
            </w:r>
          </w:p>
        </w:tc>
        <w:tc>
          <w:tcPr>
            <w:tcW w:w="244" w:type="pct"/>
            <w:tcBorders>
              <w:top w:val="nil"/>
              <w:left w:val="nil"/>
              <w:bottom w:val="nil"/>
              <w:right w:val="nil"/>
            </w:tcBorders>
            <w:shd w:val="clear" w:color="000000" w:fill="FFEB84"/>
            <w:noWrap/>
            <w:vAlign w:val="center"/>
            <w:hideMark/>
          </w:tcPr>
          <w:p w14:paraId="2F31E45A"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28121F86"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000000" w:fill="DCA922"/>
            <w:vAlign w:val="center"/>
            <w:hideMark/>
          </w:tcPr>
          <w:p w14:paraId="5A500E73"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13</w:t>
            </w:r>
          </w:p>
        </w:tc>
        <w:tc>
          <w:tcPr>
            <w:tcW w:w="698" w:type="pct"/>
            <w:tcBorders>
              <w:top w:val="nil"/>
              <w:left w:val="nil"/>
              <w:bottom w:val="nil"/>
              <w:right w:val="nil"/>
            </w:tcBorders>
            <w:shd w:val="clear" w:color="auto" w:fill="auto"/>
            <w:vAlign w:val="center"/>
            <w:hideMark/>
          </w:tcPr>
          <w:p w14:paraId="4C474983"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Volilna udeležba</w:t>
            </w:r>
          </w:p>
        </w:tc>
        <w:tc>
          <w:tcPr>
            <w:tcW w:w="264" w:type="pct"/>
            <w:tcBorders>
              <w:top w:val="nil"/>
              <w:left w:val="nil"/>
              <w:bottom w:val="nil"/>
              <w:right w:val="nil"/>
            </w:tcBorders>
            <w:shd w:val="clear" w:color="auto" w:fill="auto"/>
            <w:noWrap/>
            <w:vAlign w:val="center"/>
            <w:hideMark/>
          </w:tcPr>
          <w:p w14:paraId="65DC0A78"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20</w:t>
            </w:r>
          </w:p>
        </w:tc>
        <w:tc>
          <w:tcPr>
            <w:tcW w:w="244" w:type="pct"/>
            <w:tcBorders>
              <w:top w:val="nil"/>
              <w:left w:val="nil"/>
              <w:bottom w:val="nil"/>
              <w:right w:val="nil"/>
            </w:tcBorders>
            <w:shd w:val="clear" w:color="000000" w:fill="FF0000"/>
            <w:noWrap/>
            <w:vAlign w:val="center"/>
            <w:hideMark/>
          </w:tcPr>
          <w:p w14:paraId="458A7C4E"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r>
      <w:tr w:rsidR="009D68FD" w:rsidRPr="009D68FD" w14:paraId="33DC7C76" w14:textId="77777777" w:rsidTr="008F4BBC">
        <w:tc>
          <w:tcPr>
            <w:tcW w:w="283" w:type="pct"/>
            <w:tcBorders>
              <w:top w:val="nil"/>
              <w:left w:val="nil"/>
              <w:bottom w:val="nil"/>
              <w:right w:val="nil"/>
            </w:tcBorders>
            <w:shd w:val="clear" w:color="000000" w:fill="237FBD"/>
            <w:vAlign w:val="center"/>
            <w:hideMark/>
          </w:tcPr>
          <w:p w14:paraId="706B28EB"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7</w:t>
            </w:r>
          </w:p>
        </w:tc>
        <w:tc>
          <w:tcPr>
            <w:tcW w:w="830" w:type="pct"/>
            <w:tcBorders>
              <w:top w:val="nil"/>
              <w:left w:val="nil"/>
              <w:bottom w:val="nil"/>
              <w:right w:val="nil"/>
            </w:tcBorders>
            <w:shd w:val="clear" w:color="auto" w:fill="auto"/>
            <w:vAlign w:val="center"/>
            <w:hideMark/>
          </w:tcPr>
          <w:p w14:paraId="5A0DA619"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Stopnja NEET</w:t>
            </w:r>
          </w:p>
        </w:tc>
        <w:tc>
          <w:tcPr>
            <w:tcW w:w="264" w:type="pct"/>
            <w:tcBorders>
              <w:top w:val="nil"/>
              <w:left w:val="nil"/>
              <w:bottom w:val="nil"/>
              <w:right w:val="nil"/>
            </w:tcBorders>
            <w:shd w:val="clear" w:color="auto" w:fill="auto"/>
            <w:noWrap/>
            <w:vAlign w:val="center"/>
            <w:hideMark/>
          </w:tcPr>
          <w:p w14:paraId="58A9E81E"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3</w:t>
            </w:r>
          </w:p>
        </w:tc>
        <w:tc>
          <w:tcPr>
            <w:tcW w:w="244" w:type="pct"/>
            <w:tcBorders>
              <w:top w:val="nil"/>
              <w:left w:val="nil"/>
              <w:bottom w:val="nil"/>
              <w:right w:val="nil"/>
            </w:tcBorders>
            <w:shd w:val="clear" w:color="000000" w:fill="00B050"/>
            <w:noWrap/>
            <w:vAlign w:val="center"/>
            <w:hideMark/>
          </w:tcPr>
          <w:p w14:paraId="093ABB57"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2D31B66C"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237FBD"/>
            <w:vAlign w:val="center"/>
            <w:hideMark/>
          </w:tcPr>
          <w:p w14:paraId="67302174"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7</w:t>
            </w:r>
          </w:p>
        </w:tc>
        <w:tc>
          <w:tcPr>
            <w:tcW w:w="927" w:type="pct"/>
            <w:tcBorders>
              <w:top w:val="nil"/>
              <w:left w:val="nil"/>
              <w:bottom w:val="nil"/>
              <w:right w:val="nil"/>
            </w:tcBorders>
            <w:shd w:val="clear" w:color="auto" w:fill="auto"/>
            <w:vAlign w:val="center"/>
            <w:hideMark/>
          </w:tcPr>
          <w:p w14:paraId="3C803F46"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Stopnja delovne aktivnosti</w:t>
            </w:r>
          </w:p>
        </w:tc>
        <w:tc>
          <w:tcPr>
            <w:tcW w:w="264" w:type="pct"/>
            <w:tcBorders>
              <w:top w:val="nil"/>
              <w:left w:val="nil"/>
              <w:bottom w:val="nil"/>
              <w:right w:val="nil"/>
            </w:tcBorders>
            <w:shd w:val="clear" w:color="auto" w:fill="auto"/>
            <w:noWrap/>
            <w:vAlign w:val="center"/>
            <w:hideMark/>
          </w:tcPr>
          <w:p w14:paraId="1F083BFF"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16</w:t>
            </w:r>
          </w:p>
        </w:tc>
        <w:tc>
          <w:tcPr>
            <w:tcW w:w="244" w:type="pct"/>
            <w:tcBorders>
              <w:top w:val="nil"/>
              <w:left w:val="nil"/>
              <w:bottom w:val="nil"/>
              <w:right w:val="nil"/>
            </w:tcBorders>
            <w:shd w:val="clear" w:color="000000" w:fill="FFEB84"/>
            <w:noWrap/>
            <w:vAlign w:val="center"/>
            <w:hideMark/>
          </w:tcPr>
          <w:p w14:paraId="19F257C4"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011DC18A"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000000" w:fill="30A457"/>
            <w:hideMark/>
          </w:tcPr>
          <w:p w14:paraId="6D967B9C"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14</w:t>
            </w:r>
          </w:p>
        </w:tc>
        <w:tc>
          <w:tcPr>
            <w:tcW w:w="698" w:type="pct"/>
            <w:tcBorders>
              <w:top w:val="nil"/>
              <w:left w:val="nil"/>
              <w:bottom w:val="nil"/>
              <w:right w:val="nil"/>
            </w:tcBorders>
            <w:shd w:val="clear" w:color="auto" w:fill="auto"/>
            <w:vAlign w:val="center"/>
            <w:hideMark/>
          </w:tcPr>
          <w:p w14:paraId="4110FD85"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Dostop do zelenih rekreacijskih površin</w:t>
            </w:r>
          </w:p>
        </w:tc>
        <w:tc>
          <w:tcPr>
            <w:tcW w:w="264" w:type="pct"/>
            <w:tcBorders>
              <w:top w:val="nil"/>
              <w:left w:val="nil"/>
              <w:bottom w:val="nil"/>
              <w:right w:val="nil"/>
            </w:tcBorders>
            <w:shd w:val="clear" w:color="auto" w:fill="auto"/>
            <w:noWrap/>
            <w:vAlign w:val="center"/>
            <w:hideMark/>
          </w:tcPr>
          <w:p w14:paraId="43DAA145"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15</w:t>
            </w:r>
          </w:p>
        </w:tc>
        <w:tc>
          <w:tcPr>
            <w:tcW w:w="244" w:type="pct"/>
            <w:tcBorders>
              <w:top w:val="nil"/>
              <w:left w:val="nil"/>
              <w:bottom w:val="nil"/>
              <w:right w:val="nil"/>
            </w:tcBorders>
            <w:shd w:val="clear" w:color="000000" w:fill="FF0000"/>
            <w:noWrap/>
            <w:vAlign w:val="center"/>
            <w:hideMark/>
          </w:tcPr>
          <w:p w14:paraId="3569B89F"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r>
      <w:tr w:rsidR="009D68FD" w:rsidRPr="009D68FD" w14:paraId="22B39398" w14:textId="77777777" w:rsidTr="008F4BBC">
        <w:tc>
          <w:tcPr>
            <w:tcW w:w="283" w:type="pct"/>
            <w:tcBorders>
              <w:top w:val="nil"/>
              <w:left w:val="nil"/>
              <w:bottom w:val="nil"/>
              <w:right w:val="nil"/>
            </w:tcBorders>
            <w:shd w:val="clear" w:color="000000" w:fill="237FBD"/>
            <w:vAlign w:val="center"/>
            <w:hideMark/>
          </w:tcPr>
          <w:p w14:paraId="2C9F8665"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7</w:t>
            </w:r>
          </w:p>
        </w:tc>
        <w:tc>
          <w:tcPr>
            <w:tcW w:w="830" w:type="pct"/>
            <w:tcBorders>
              <w:top w:val="nil"/>
              <w:left w:val="nil"/>
              <w:bottom w:val="nil"/>
              <w:right w:val="nil"/>
            </w:tcBorders>
            <w:shd w:val="clear" w:color="auto" w:fill="auto"/>
            <w:vAlign w:val="center"/>
            <w:hideMark/>
          </w:tcPr>
          <w:p w14:paraId="7EF3AE20"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Stopnja premajhne izkoriščenosti delovne sile</w:t>
            </w:r>
          </w:p>
        </w:tc>
        <w:tc>
          <w:tcPr>
            <w:tcW w:w="264" w:type="pct"/>
            <w:tcBorders>
              <w:top w:val="nil"/>
              <w:left w:val="nil"/>
              <w:bottom w:val="nil"/>
              <w:right w:val="nil"/>
            </w:tcBorders>
            <w:shd w:val="clear" w:color="auto" w:fill="auto"/>
            <w:noWrap/>
            <w:vAlign w:val="center"/>
            <w:hideMark/>
          </w:tcPr>
          <w:p w14:paraId="656BEEDE"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6</w:t>
            </w:r>
          </w:p>
        </w:tc>
        <w:tc>
          <w:tcPr>
            <w:tcW w:w="244" w:type="pct"/>
            <w:tcBorders>
              <w:top w:val="nil"/>
              <w:left w:val="nil"/>
              <w:bottom w:val="nil"/>
              <w:right w:val="nil"/>
            </w:tcBorders>
            <w:shd w:val="clear" w:color="000000" w:fill="00B050"/>
            <w:noWrap/>
            <w:vAlign w:val="center"/>
            <w:hideMark/>
          </w:tcPr>
          <w:p w14:paraId="78B7B48E"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3A9699BB"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003192"/>
            <w:vAlign w:val="center"/>
            <w:hideMark/>
          </w:tcPr>
          <w:p w14:paraId="3E94755F"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8</w:t>
            </w:r>
          </w:p>
        </w:tc>
        <w:tc>
          <w:tcPr>
            <w:tcW w:w="927" w:type="pct"/>
            <w:tcBorders>
              <w:top w:val="nil"/>
              <w:left w:val="nil"/>
              <w:bottom w:val="nil"/>
              <w:right w:val="nil"/>
            </w:tcBorders>
            <w:shd w:val="clear" w:color="auto" w:fill="auto"/>
            <w:vAlign w:val="center"/>
            <w:hideMark/>
          </w:tcPr>
          <w:p w14:paraId="6067A091"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Plačilo za opravljeno delo</w:t>
            </w:r>
          </w:p>
        </w:tc>
        <w:tc>
          <w:tcPr>
            <w:tcW w:w="264" w:type="pct"/>
            <w:tcBorders>
              <w:top w:val="nil"/>
              <w:left w:val="nil"/>
              <w:bottom w:val="nil"/>
              <w:right w:val="nil"/>
            </w:tcBorders>
            <w:shd w:val="clear" w:color="auto" w:fill="auto"/>
            <w:noWrap/>
            <w:vAlign w:val="center"/>
            <w:hideMark/>
          </w:tcPr>
          <w:p w14:paraId="0287B977"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11</w:t>
            </w:r>
          </w:p>
        </w:tc>
        <w:tc>
          <w:tcPr>
            <w:tcW w:w="244" w:type="pct"/>
            <w:tcBorders>
              <w:top w:val="nil"/>
              <w:left w:val="nil"/>
              <w:bottom w:val="nil"/>
              <w:right w:val="nil"/>
            </w:tcBorders>
            <w:shd w:val="clear" w:color="000000" w:fill="FFEB84"/>
            <w:noWrap/>
            <w:vAlign w:val="center"/>
            <w:hideMark/>
          </w:tcPr>
          <w:p w14:paraId="2BE2B517"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334A094D"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000000" w:fill="30A457"/>
            <w:hideMark/>
          </w:tcPr>
          <w:p w14:paraId="3A53A691"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14</w:t>
            </w:r>
          </w:p>
        </w:tc>
        <w:tc>
          <w:tcPr>
            <w:tcW w:w="698" w:type="pct"/>
            <w:tcBorders>
              <w:top w:val="nil"/>
              <w:left w:val="nil"/>
              <w:bottom w:val="nil"/>
              <w:right w:val="nil"/>
            </w:tcBorders>
            <w:shd w:val="clear" w:color="auto" w:fill="auto"/>
            <w:vAlign w:val="center"/>
            <w:hideMark/>
          </w:tcPr>
          <w:p w14:paraId="3629C91D"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Onesnaženost zraka</w:t>
            </w:r>
          </w:p>
        </w:tc>
        <w:tc>
          <w:tcPr>
            <w:tcW w:w="264" w:type="pct"/>
            <w:tcBorders>
              <w:top w:val="nil"/>
              <w:left w:val="nil"/>
              <w:bottom w:val="nil"/>
              <w:right w:val="nil"/>
            </w:tcBorders>
            <w:shd w:val="clear" w:color="auto" w:fill="auto"/>
            <w:noWrap/>
            <w:vAlign w:val="center"/>
            <w:hideMark/>
          </w:tcPr>
          <w:p w14:paraId="7C153F77"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19</w:t>
            </w:r>
          </w:p>
        </w:tc>
        <w:tc>
          <w:tcPr>
            <w:tcW w:w="244" w:type="pct"/>
            <w:tcBorders>
              <w:top w:val="nil"/>
              <w:left w:val="nil"/>
              <w:bottom w:val="nil"/>
              <w:right w:val="nil"/>
            </w:tcBorders>
            <w:shd w:val="clear" w:color="000000" w:fill="FF0000"/>
            <w:noWrap/>
            <w:vAlign w:val="center"/>
            <w:hideMark/>
          </w:tcPr>
          <w:p w14:paraId="5630A194"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r>
      <w:tr w:rsidR="009D68FD" w:rsidRPr="009D68FD" w14:paraId="7ACA1FE3" w14:textId="77777777" w:rsidTr="008F4BBC">
        <w:tc>
          <w:tcPr>
            <w:tcW w:w="283" w:type="pct"/>
            <w:tcBorders>
              <w:top w:val="nil"/>
              <w:left w:val="nil"/>
              <w:bottom w:val="nil"/>
              <w:right w:val="nil"/>
            </w:tcBorders>
            <w:shd w:val="clear" w:color="000000" w:fill="237FBD"/>
            <w:vAlign w:val="center"/>
            <w:hideMark/>
          </w:tcPr>
          <w:p w14:paraId="5E31E61D"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7</w:t>
            </w:r>
          </w:p>
        </w:tc>
        <w:tc>
          <w:tcPr>
            <w:tcW w:w="830" w:type="pct"/>
            <w:tcBorders>
              <w:top w:val="nil"/>
              <w:left w:val="nil"/>
              <w:bottom w:val="nil"/>
              <w:right w:val="nil"/>
            </w:tcBorders>
            <w:shd w:val="clear" w:color="auto" w:fill="auto"/>
            <w:vAlign w:val="center"/>
            <w:hideMark/>
          </w:tcPr>
          <w:p w14:paraId="3B55D3B5"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Stopnja brezposelnosti</w:t>
            </w:r>
          </w:p>
        </w:tc>
        <w:tc>
          <w:tcPr>
            <w:tcW w:w="264" w:type="pct"/>
            <w:tcBorders>
              <w:top w:val="nil"/>
              <w:left w:val="nil"/>
              <w:bottom w:val="nil"/>
              <w:right w:val="nil"/>
            </w:tcBorders>
            <w:shd w:val="clear" w:color="auto" w:fill="auto"/>
            <w:noWrap/>
            <w:vAlign w:val="center"/>
            <w:hideMark/>
          </w:tcPr>
          <w:p w14:paraId="66A7932E"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7</w:t>
            </w:r>
          </w:p>
        </w:tc>
        <w:tc>
          <w:tcPr>
            <w:tcW w:w="244" w:type="pct"/>
            <w:tcBorders>
              <w:top w:val="nil"/>
              <w:left w:val="nil"/>
              <w:bottom w:val="nil"/>
              <w:right w:val="nil"/>
            </w:tcBorders>
            <w:shd w:val="clear" w:color="000000" w:fill="00B050"/>
            <w:noWrap/>
            <w:vAlign w:val="center"/>
            <w:hideMark/>
          </w:tcPr>
          <w:p w14:paraId="45C6300A"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5F2DD1CA"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003192"/>
            <w:vAlign w:val="center"/>
            <w:hideMark/>
          </w:tcPr>
          <w:p w14:paraId="7BD60A45"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8</w:t>
            </w:r>
          </w:p>
        </w:tc>
        <w:tc>
          <w:tcPr>
            <w:tcW w:w="927" w:type="pct"/>
            <w:tcBorders>
              <w:top w:val="nil"/>
              <w:left w:val="nil"/>
              <w:bottom w:val="nil"/>
              <w:right w:val="nil"/>
            </w:tcBorders>
            <w:shd w:val="clear" w:color="auto" w:fill="auto"/>
            <w:vAlign w:val="center"/>
            <w:hideMark/>
          </w:tcPr>
          <w:p w14:paraId="5D54FBBD"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Neenakost dohodkov</w:t>
            </w:r>
          </w:p>
        </w:tc>
        <w:tc>
          <w:tcPr>
            <w:tcW w:w="264" w:type="pct"/>
            <w:tcBorders>
              <w:top w:val="nil"/>
              <w:left w:val="nil"/>
              <w:bottom w:val="nil"/>
              <w:right w:val="nil"/>
            </w:tcBorders>
            <w:shd w:val="clear" w:color="auto" w:fill="auto"/>
            <w:noWrap/>
            <w:vAlign w:val="center"/>
            <w:hideMark/>
          </w:tcPr>
          <w:p w14:paraId="204A7979"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11</w:t>
            </w:r>
          </w:p>
        </w:tc>
        <w:tc>
          <w:tcPr>
            <w:tcW w:w="244" w:type="pct"/>
            <w:tcBorders>
              <w:top w:val="nil"/>
              <w:left w:val="nil"/>
              <w:bottom w:val="nil"/>
              <w:right w:val="nil"/>
            </w:tcBorders>
            <w:shd w:val="clear" w:color="000000" w:fill="FFEB84"/>
            <w:noWrap/>
            <w:vAlign w:val="center"/>
            <w:hideMark/>
          </w:tcPr>
          <w:p w14:paraId="6422DB71"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284958A4"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auto" w:fill="auto"/>
            <w:noWrap/>
            <w:vAlign w:val="bottom"/>
            <w:hideMark/>
          </w:tcPr>
          <w:p w14:paraId="20DA5635"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698" w:type="pct"/>
            <w:tcBorders>
              <w:top w:val="nil"/>
              <w:left w:val="nil"/>
              <w:bottom w:val="nil"/>
              <w:right w:val="nil"/>
            </w:tcBorders>
            <w:shd w:val="clear" w:color="auto" w:fill="auto"/>
            <w:noWrap/>
            <w:vAlign w:val="bottom"/>
            <w:hideMark/>
          </w:tcPr>
          <w:p w14:paraId="732A05CB"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2E2D3515"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175A35AE"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r>
      <w:tr w:rsidR="009D68FD" w:rsidRPr="009D68FD" w14:paraId="13DA1E96" w14:textId="77777777" w:rsidTr="008F4BBC">
        <w:tc>
          <w:tcPr>
            <w:tcW w:w="283" w:type="pct"/>
            <w:tcBorders>
              <w:top w:val="nil"/>
              <w:left w:val="nil"/>
              <w:bottom w:val="nil"/>
              <w:right w:val="nil"/>
            </w:tcBorders>
            <w:shd w:val="clear" w:color="000000" w:fill="237FBD"/>
            <w:vAlign w:val="center"/>
            <w:hideMark/>
          </w:tcPr>
          <w:p w14:paraId="373632D7"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7</w:t>
            </w:r>
          </w:p>
        </w:tc>
        <w:tc>
          <w:tcPr>
            <w:tcW w:w="830" w:type="pct"/>
            <w:tcBorders>
              <w:top w:val="nil"/>
              <w:left w:val="nil"/>
              <w:bottom w:val="nil"/>
              <w:right w:val="nil"/>
            </w:tcBorders>
            <w:shd w:val="clear" w:color="auto" w:fill="auto"/>
            <w:vAlign w:val="center"/>
            <w:hideMark/>
          </w:tcPr>
          <w:p w14:paraId="354920D2"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Varnost na trgu dela</w:t>
            </w:r>
          </w:p>
        </w:tc>
        <w:tc>
          <w:tcPr>
            <w:tcW w:w="264" w:type="pct"/>
            <w:tcBorders>
              <w:top w:val="nil"/>
              <w:left w:val="nil"/>
              <w:bottom w:val="nil"/>
              <w:right w:val="nil"/>
            </w:tcBorders>
            <w:shd w:val="clear" w:color="auto" w:fill="auto"/>
            <w:noWrap/>
            <w:vAlign w:val="center"/>
            <w:hideMark/>
          </w:tcPr>
          <w:p w14:paraId="517CF367"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7</w:t>
            </w:r>
          </w:p>
        </w:tc>
        <w:tc>
          <w:tcPr>
            <w:tcW w:w="244" w:type="pct"/>
            <w:tcBorders>
              <w:top w:val="nil"/>
              <w:left w:val="nil"/>
              <w:bottom w:val="nil"/>
              <w:right w:val="nil"/>
            </w:tcBorders>
            <w:shd w:val="clear" w:color="000000" w:fill="00B050"/>
            <w:noWrap/>
            <w:vAlign w:val="center"/>
            <w:hideMark/>
          </w:tcPr>
          <w:p w14:paraId="41928B76"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2DFD0DED"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7C0573"/>
            <w:noWrap/>
            <w:vAlign w:val="center"/>
            <w:hideMark/>
          </w:tcPr>
          <w:p w14:paraId="600C11B1"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10</w:t>
            </w:r>
          </w:p>
        </w:tc>
        <w:tc>
          <w:tcPr>
            <w:tcW w:w="927" w:type="pct"/>
            <w:tcBorders>
              <w:top w:val="nil"/>
              <w:left w:val="nil"/>
              <w:bottom w:val="nil"/>
              <w:right w:val="nil"/>
            </w:tcBorders>
            <w:shd w:val="clear" w:color="auto" w:fill="auto"/>
            <w:vAlign w:val="center"/>
            <w:hideMark/>
          </w:tcPr>
          <w:p w14:paraId="4A0F8FE9"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Psihološka stiska</w:t>
            </w:r>
          </w:p>
        </w:tc>
        <w:tc>
          <w:tcPr>
            <w:tcW w:w="264" w:type="pct"/>
            <w:tcBorders>
              <w:top w:val="nil"/>
              <w:left w:val="nil"/>
              <w:bottom w:val="nil"/>
              <w:right w:val="nil"/>
            </w:tcBorders>
            <w:shd w:val="clear" w:color="auto" w:fill="auto"/>
            <w:noWrap/>
            <w:vAlign w:val="center"/>
            <w:hideMark/>
          </w:tcPr>
          <w:p w14:paraId="5210CAF7"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10</w:t>
            </w:r>
          </w:p>
        </w:tc>
        <w:tc>
          <w:tcPr>
            <w:tcW w:w="244" w:type="pct"/>
            <w:tcBorders>
              <w:top w:val="nil"/>
              <w:left w:val="nil"/>
              <w:bottom w:val="nil"/>
              <w:right w:val="nil"/>
            </w:tcBorders>
            <w:shd w:val="clear" w:color="000000" w:fill="FFEB84"/>
            <w:noWrap/>
            <w:vAlign w:val="center"/>
            <w:hideMark/>
          </w:tcPr>
          <w:p w14:paraId="69474017"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6D72B4CE"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auto" w:fill="auto"/>
            <w:noWrap/>
            <w:vAlign w:val="bottom"/>
            <w:hideMark/>
          </w:tcPr>
          <w:p w14:paraId="648F25BD"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698" w:type="pct"/>
            <w:tcBorders>
              <w:top w:val="nil"/>
              <w:left w:val="nil"/>
              <w:bottom w:val="nil"/>
              <w:right w:val="nil"/>
            </w:tcBorders>
            <w:shd w:val="clear" w:color="auto" w:fill="auto"/>
            <w:noWrap/>
            <w:vAlign w:val="bottom"/>
            <w:hideMark/>
          </w:tcPr>
          <w:p w14:paraId="62A7BADF"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57B8D67A"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6908DB83"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r>
      <w:tr w:rsidR="009D68FD" w:rsidRPr="009D68FD" w14:paraId="3F971166" w14:textId="77777777" w:rsidTr="008F4BBC">
        <w:tc>
          <w:tcPr>
            <w:tcW w:w="283" w:type="pct"/>
            <w:tcBorders>
              <w:top w:val="nil"/>
              <w:left w:val="nil"/>
              <w:bottom w:val="nil"/>
              <w:right w:val="nil"/>
            </w:tcBorders>
            <w:shd w:val="clear" w:color="000000" w:fill="003192"/>
            <w:vAlign w:val="center"/>
            <w:hideMark/>
          </w:tcPr>
          <w:p w14:paraId="31D42CD8"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8</w:t>
            </w:r>
          </w:p>
        </w:tc>
        <w:tc>
          <w:tcPr>
            <w:tcW w:w="830" w:type="pct"/>
            <w:tcBorders>
              <w:top w:val="nil"/>
              <w:left w:val="nil"/>
              <w:bottom w:val="nil"/>
              <w:right w:val="nil"/>
            </w:tcBorders>
            <w:shd w:val="clear" w:color="auto" w:fill="auto"/>
            <w:vAlign w:val="center"/>
            <w:hideMark/>
          </w:tcPr>
          <w:p w14:paraId="33C937D5"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Prehodi na pogodbe za nedoločen čas</w:t>
            </w:r>
          </w:p>
        </w:tc>
        <w:tc>
          <w:tcPr>
            <w:tcW w:w="264" w:type="pct"/>
            <w:tcBorders>
              <w:top w:val="nil"/>
              <w:left w:val="nil"/>
              <w:bottom w:val="nil"/>
              <w:right w:val="nil"/>
            </w:tcBorders>
            <w:shd w:val="clear" w:color="auto" w:fill="auto"/>
            <w:noWrap/>
            <w:vAlign w:val="center"/>
            <w:hideMark/>
          </w:tcPr>
          <w:p w14:paraId="496FA64B"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3</w:t>
            </w:r>
          </w:p>
        </w:tc>
        <w:tc>
          <w:tcPr>
            <w:tcW w:w="244" w:type="pct"/>
            <w:tcBorders>
              <w:top w:val="nil"/>
              <w:left w:val="nil"/>
              <w:bottom w:val="nil"/>
              <w:right w:val="nil"/>
            </w:tcBorders>
            <w:shd w:val="clear" w:color="000000" w:fill="00B050"/>
            <w:noWrap/>
            <w:vAlign w:val="center"/>
            <w:hideMark/>
          </w:tcPr>
          <w:p w14:paraId="5B4B62C3"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7618B2AC"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7C0573"/>
            <w:noWrap/>
            <w:vAlign w:val="center"/>
            <w:hideMark/>
          </w:tcPr>
          <w:p w14:paraId="2C8B568A"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10</w:t>
            </w:r>
          </w:p>
        </w:tc>
        <w:tc>
          <w:tcPr>
            <w:tcW w:w="927" w:type="pct"/>
            <w:tcBorders>
              <w:top w:val="nil"/>
              <w:left w:val="nil"/>
              <w:bottom w:val="nil"/>
              <w:right w:val="nil"/>
            </w:tcBorders>
            <w:shd w:val="clear" w:color="auto" w:fill="auto"/>
            <w:vAlign w:val="center"/>
            <w:hideMark/>
          </w:tcPr>
          <w:p w14:paraId="7883AEE4"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Splošno zdravstveno stanje</w:t>
            </w:r>
          </w:p>
        </w:tc>
        <w:tc>
          <w:tcPr>
            <w:tcW w:w="264" w:type="pct"/>
            <w:tcBorders>
              <w:top w:val="nil"/>
              <w:left w:val="nil"/>
              <w:bottom w:val="nil"/>
              <w:right w:val="nil"/>
            </w:tcBorders>
            <w:shd w:val="clear" w:color="auto" w:fill="auto"/>
            <w:noWrap/>
            <w:vAlign w:val="center"/>
            <w:hideMark/>
          </w:tcPr>
          <w:p w14:paraId="6ED95AF5"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12</w:t>
            </w:r>
          </w:p>
        </w:tc>
        <w:tc>
          <w:tcPr>
            <w:tcW w:w="244" w:type="pct"/>
            <w:tcBorders>
              <w:top w:val="nil"/>
              <w:left w:val="nil"/>
              <w:bottom w:val="nil"/>
              <w:right w:val="nil"/>
            </w:tcBorders>
            <w:shd w:val="clear" w:color="000000" w:fill="FFEB84"/>
            <w:noWrap/>
            <w:vAlign w:val="center"/>
            <w:hideMark/>
          </w:tcPr>
          <w:p w14:paraId="23836C35"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03DAE2D5"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auto" w:fill="auto"/>
            <w:noWrap/>
            <w:vAlign w:val="bottom"/>
            <w:hideMark/>
          </w:tcPr>
          <w:p w14:paraId="7F3CB3FB"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698" w:type="pct"/>
            <w:tcBorders>
              <w:top w:val="nil"/>
              <w:left w:val="nil"/>
              <w:bottom w:val="nil"/>
              <w:right w:val="nil"/>
            </w:tcBorders>
            <w:shd w:val="clear" w:color="auto" w:fill="auto"/>
            <w:noWrap/>
            <w:vAlign w:val="bottom"/>
            <w:hideMark/>
          </w:tcPr>
          <w:p w14:paraId="56D1A3A3"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437F7D01"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0CEB7292"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r>
      <w:tr w:rsidR="009D68FD" w:rsidRPr="009D68FD" w14:paraId="774FA7B2" w14:textId="77777777" w:rsidTr="008F4BBC">
        <w:tc>
          <w:tcPr>
            <w:tcW w:w="283" w:type="pct"/>
            <w:tcBorders>
              <w:top w:val="nil"/>
              <w:left w:val="nil"/>
              <w:bottom w:val="nil"/>
              <w:right w:val="nil"/>
            </w:tcBorders>
            <w:shd w:val="clear" w:color="000000" w:fill="003192"/>
            <w:vAlign w:val="center"/>
            <w:hideMark/>
          </w:tcPr>
          <w:p w14:paraId="21833F09"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8</w:t>
            </w:r>
          </w:p>
        </w:tc>
        <w:tc>
          <w:tcPr>
            <w:tcW w:w="830" w:type="pct"/>
            <w:tcBorders>
              <w:top w:val="nil"/>
              <w:left w:val="nil"/>
              <w:bottom w:val="nil"/>
              <w:right w:val="nil"/>
            </w:tcBorders>
            <w:shd w:val="clear" w:color="auto" w:fill="auto"/>
            <w:vAlign w:val="center"/>
            <w:hideMark/>
          </w:tcPr>
          <w:p w14:paraId="431612F6"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Plačna vrzel med spoloma</w:t>
            </w:r>
          </w:p>
        </w:tc>
        <w:tc>
          <w:tcPr>
            <w:tcW w:w="264" w:type="pct"/>
            <w:tcBorders>
              <w:top w:val="nil"/>
              <w:left w:val="nil"/>
              <w:bottom w:val="nil"/>
              <w:right w:val="nil"/>
            </w:tcBorders>
            <w:shd w:val="clear" w:color="auto" w:fill="auto"/>
            <w:noWrap/>
            <w:vAlign w:val="center"/>
            <w:hideMark/>
          </w:tcPr>
          <w:p w14:paraId="40E24747"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7</w:t>
            </w:r>
          </w:p>
        </w:tc>
        <w:tc>
          <w:tcPr>
            <w:tcW w:w="244" w:type="pct"/>
            <w:tcBorders>
              <w:top w:val="nil"/>
              <w:left w:val="nil"/>
              <w:bottom w:val="nil"/>
              <w:right w:val="nil"/>
            </w:tcBorders>
            <w:shd w:val="clear" w:color="000000" w:fill="00B050"/>
            <w:noWrap/>
            <w:vAlign w:val="center"/>
            <w:hideMark/>
          </w:tcPr>
          <w:p w14:paraId="43D53573"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657061A1"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000000" w:fill="7C0573"/>
            <w:noWrap/>
            <w:vAlign w:val="center"/>
            <w:hideMark/>
          </w:tcPr>
          <w:p w14:paraId="235E4A10"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10</w:t>
            </w:r>
          </w:p>
        </w:tc>
        <w:tc>
          <w:tcPr>
            <w:tcW w:w="927" w:type="pct"/>
            <w:tcBorders>
              <w:top w:val="nil"/>
              <w:left w:val="nil"/>
              <w:bottom w:val="nil"/>
              <w:right w:val="nil"/>
            </w:tcBorders>
            <w:shd w:val="clear" w:color="auto" w:fill="auto"/>
            <w:vAlign w:val="center"/>
            <w:hideMark/>
          </w:tcPr>
          <w:p w14:paraId="734C02DA"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Depresivnost</w:t>
            </w:r>
          </w:p>
        </w:tc>
        <w:tc>
          <w:tcPr>
            <w:tcW w:w="264" w:type="pct"/>
            <w:tcBorders>
              <w:top w:val="nil"/>
              <w:left w:val="nil"/>
              <w:bottom w:val="nil"/>
              <w:right w:val="nil"/>
            </w:tcBorders>
            <w:shd w:val="clear" w:color="auto" w:fill="auto"/>
            <w:noWrap/>
            <w:vAlign w:val="center"/>
            <w:hideMark/>
          </w:tcPr>
          <w:p w14:paraId="46166A7E"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13</w:t>
            </w:r>
          </w:p>
        </w:tc>
        <w:tc>
          <w:tcPr>
            <w:tcW w:w="244" w:type="pct"/>
            <w:tcBorders>
              <w:top w:val="nil"/>
              <w:left w:val="nil"/>
              <w:bottom w:val="nil"/>
              <w:right w:val="nil"/>
            </w:tcBorders>
            <w:shd w:val="clear" w:color="000000" w:fill="FFEB84"/>
            <w:noWrap/>
            <w:vAlign w:val="center"/>
            <w:hideMark/>
          </w:tcPr>
          <w:p w14:paraId="65004301"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 w:type="pct"/>
            <w:tcBorders>
              <w:top w:val="nil"/>
              <w:left w:val="nil"/>
              <w:bottom w:val="nil"/>
              <w:right w:val="nil"/>
            </w:tcBorders>
            <w:shd w:val="clear" w:color="auto" w:fill="auto"/>
            <w:noWrap/>
            <w:vAlign w:val="bottom"/>
            <w:hideMark/>
          </w:tcPr>
          <w:p w14:paraId="56177865"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304" w:type="pct"/>
            <w:tcBorders>
              <w:top w:val="nil"/>
              <w:left w:val="nil"/>
              <w:bottom w:val="nil"/>
              <w:right w:val="nil"/>
            </w:tcBorders>
            <w:shd w:val="clear" w:color="auto" w:fill="auto"/>
            <w:noWrap/>
            <w:vAlign w:val="bottom"/>
            <w:hideMark/>
          </w:tcPr>
          <w:p w14:paraId="5D729E45"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698" w:type="pct"/>
            <w:tcBorders>
              <w:top w:val="nil"/>
              <w:left w:val="nil"/>
              <w:bottom w:val="nil"/>
              <w:right w:val="nil"/>
            </w:tcBorders>
            <w:shd w:val="clear" w:color="auto" w:fill="auto"/>
            <w:noWrap/>
            <w:vAlign w:val="bottom"/>
            <w:hideMark/>
          </w:tcPr>
          <w:p w14:paraId="112EA645"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45AD5971"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264D1C9E"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r>
      <w:tr w:rsidR="009D68FD" w:rsidRPr="009D68FD" w14:paraId="7ECA5084" w14:textId="77777777" w:rsidTr="008F4BBC">
        <w:tc>
          <w:tcPr>
            <w:tcW w:w="283" w:type="pct"/>
            <w:tcBorders>
              <w:top w:val="nil"/>
              <w:left w:val="nil"/>
              <w:bottom w:val="nil"/>
              <w:right w:val="nil"/>
            </w:tcBorders>
            <w:shd w:val="clear" w:color="000000" w:fill="003192"/>
            <w:vAlign w:val="center"/>
            <w:hideMark/>
          </w:tcPr>
          <w:p w14:paraId="45E150C0"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8</w:t>
            </w:r>
          </w:p>
        </w:tc>
        <w:tc>
          <w:tcPr>
            <w:tcW w:w="830" w:type="pct"/>
            <w:tcBorders>
              <w:top w:val="nil"/>
              <w:left w:val="nil"/>
              <w:bottom w:val="nil"/>
              <w:right w:val="nil"/>
            </w:tcBorders>
            <w:shd w:val="clear" w:color="auto" w:fill="auto"/>
            <w:vAlign w:val="center"/>
            <w:hideMark/>
          </w:tcPr>
          <w:p w14:paraId="6FE39D9B"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Zadovoljstvo s službo</w:t>
            </w:r>
          </w:p>
        </w:tc>
        <w:tc>
          <w:tcPr>
            <w:tcW w:w="264" w:type="pct"/>
            <w:tcBorders>
              <w:top w:val="nil"/>
              <w:left w:val="nil"/>
              <w:bottom w:val="nil"/>
              <w:right w:val="nil"/>
            </w:tcBorders>
            <w:shd w:val="clear" w:color="auto" w:fill="auto"/>
            <w:noWrap/>
            <w:vAlign w:val="center"/>
            <w:hideMark/>
          </w:tcPr>
          <w:p w14:paraId="0A222492"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7</w:t>
            </w:r>
          </w:p>
        </w:tc>
        <w:tc>
          <w:tcPr>
            <w:tcW w:w="244" w:type="pct"/>
            <w:tcBorders>
              <w:top w:val="nil"/>
              <w:left w:val="nil"/>
              <w:bottom w:val="nil"/>
              <w:right w:val="nil"/>
            </w:tcBorders>
            <w:shd w:val="clear" w:color="000000" w:fill="00B050"/>
            <w:noWrap/>
            <w:vAlign w:val="center"/>
            <w:hideMark/>
          </w:tcPr>
          <w:p w14:paraId="5AE19FD2"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1CBD30A1"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auto" w:fill="auto"/>
            <w:noWrap/>
            <w:vAlign w:val="center"/>
            <w:hideMark/>
          </w:tcPr>
          <w:p w14:paraId="20FF5533" w14:textId="77777777" w:rsidR="003746EF" w:rsidRPr="009D68FD" w:rsidRDefault="003746EF" w:rsidP="003746EF">
            <w:pPr>
              <w:spacing w:after="0" w:line="240" w:lineRule="auto"/>
              <w:jc w:val="center"/>
              <w:rPr>
                <w:rFonts w:ascii="Times New Roman" w:eastAsia="Times New Roman" w:hAnsi="Times New Roman" w:cs="Times New Roman"/>
                <w:sz w:val="14"/>
                <w:szCs w:val="14"/>
                <w:lang w:eastAsia="sl-SI"/>
              </w:rPr>
            </w:pPr>
          </w:p>
        </w:tc>
        <w:tc>
          <w:tcPr>
            <w:tcW w:w="927" w:type="pct"/>
            <w:tcBorders>
              <w:top w:val="nil"/>
              <w:left w:val="nil"/>
              <w:bottom w:val="nil"/>
              <w:right w:val="nil"/>
            </w:tcBorders>
            <w:shd w:val="clear" w:color="auto" w:fill="auto"/>
            <w:noWrap/>
            <w:vAlign w:val="bottom"/>
            <w:hideMark/>
          </w:tcPr>
          <w:p w14:paraId="7E744EA7" w14:textId="77777777" w:rsidR="003746EF" w:rsidRPr="009D68FD" w:rsidRDefault="003746EF" w:rsidP="003746EF">
            <w:pPr>
              <w:spacing w:after="0" w:line="240" w:lineRule="auto"/>
              <w:jc w:val="center"/>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4EFA67A9"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77679622"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97" w:type="pct"/>
            <w:tcBorders>
              <w:top w:val="nil"/>
              <w:left w:val="nil"/>
              <w:bottom w:val="nil"/>
              <w:right w:val="nil"/>
            </w:tcBorders>
            <w:shd w:val="clear" w:color="auto" w:fill="auto"/>
            <w:noWrap/>
            <w:vAlign w:val="bottom"/>
            <w:hideMark/>
          </w:tcPr>
          <w:p w14:paraId="5BF78B17"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304" w:type="pct"/>
            <w:tcBorders>
              <w:top w:val="nil"/>
              <w:left w:val="nil"/>
              <w:bottom w:val="nil"/>
              <w:right w:val="nil"/>
            </w:tcBorders>
            <w:shd w:val="clear" w:color="auto" w:fill="auto"/>
            <w:noWrap/>
            <w:vAlign w:val="bottom"/>
            <w:hideMark/>
          </w:tcPr>
          <w:p w14:paraId="429FCB32"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698" w:type="pct"/>
            <w:tcBorders>
              <w:top w:val="nil"/>
              <w:left w:val="nil"/>
              <w:bottom w:val="nil"/>
              <w:right w:val="nil"/>
            </w:tcBorders>
            <w:shd w:val="clear" w:color="auto" w:fill="auto"/>
            <w:noWrap/>
            <w:vAlign w:val="bottom"/>
            <w:hideMark/>
          </w:tcPr>
          <w:p w14:paraId="07430ED7"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329D0122"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4C414394"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r>
      <w:tr w:rsidR="009D68FD" w:rsidRPr="009D68FD" w14:paraId="794DFEA4" w14:textId="77777777" w:rsidTr="008F4BBC">
        <w:tc>
          <w:tcPr>
            <w:tcW w:w="283" w:type="pct"/>
            <w:tcBorders>
              <w:top w:val="nil"/>
              <w:left w:val="nil"/>
              <w:bottom w:val="nil"/>
              <w:right w:val="nil"/>
            </w:tcBorders>
            <w:shd w:val="clear" w:color="000000" w:fill="7C0573"/>
            <w:noWrap/>
            <w:vAlign w:val="center"/>
            <w:hideMark/>
          </w:tcPr>
          <w:p w14:paraId="327FCA4B"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10</w:t>
            </w:r>
          </w:p>
        </w:tc>
        <w:tc>
          <w:tcPr>
            <w:tcW w:w="830" w:type="pct"/>
            <w:tcBorders>
              <w:top w:val="nil"/>
              <w:left w:val="nil"/>
              <w:bottom w:val="nil"/>
              <w:right w:val="nil"/>
            </w:tcBorders>
            <w:shd w:val="clear" w:color="auto" w:fill="auto"/>
            <w:vAlign w:val="center"/>
            <w:hideMark/>
          </w:tcPr>
          <w:p w14:paraId="6B808047"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Funkcionalne omejitve</w:t>
            </w:r>
          </w:p>
        </w:tc>
        <w:tc>
          <w:tcPr>
            <w:tcW w:w="264" w:type="pct"/>
            <w:tcBorders>
              <w:top w:val="nil"/>
              <w:left w:val="nil"/>
              <w:bottom w:val="nil"/>
              <w:right w:val="nil"/>
            </w:tcBorders>
            <w:shd w:val="clear" w:color="auto" w:fill="auto"/>
            <w:noWrap/>
            <w:vAlign w:val="center"/>
            <w:hideMark/>
          </w:tcPr>
          <w:p w14:paraId="3BC60640"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5</w:t>
            </w:r>
          </w:p>
        </w:tc>
        <w:tc>
          <w:tcPr>
            <w:tcW w:w="244" w:type="pct"/>
            <w:tcBorders>
              <w:top w:val="nil"/>
              <w:left w:val="nil"/>
              <w:bottom w:val="nil"/>
              <w:right w:val="nil"/>
            </w:tcBorders>
            <w:shd w:val="clear" w:color="000000" w:fill="00B050"/>
            <w:noWrap/>
            <w:vAlign w:val="center"/>
            <w:hideMark/>
          </w:tcPr>
          <w:p w14:paraId="36EA92CD"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600E9C3C"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auto" w:fill="auto"/>
            <w:noWrap/>
            <w:vAlign w:val="center"/>
            <w:hideMark/>
          </w:tcPr>
          <w:p w14:paraId="2B8C9ADE" w14:textId="77777777" w:rsidR="003746EF" w:rsidRPr="009D68FD" w:rsidRDefault="003746EF" w:rsidP="003746EF">
            <w:pPr>
              <w:spacing w:after="0" w:line="240" w:lineRule="auto"/>
              <w:jc w:val="center"/>
              <w:rPr>
                <w:rFonts w:ascii="Times New Roman" w:eastAsia="Times New Roman" w:hAnsi="Times New Roman" w:cs="Times New Roman"/>
                <w:sz w:val="14"/>
                <w:szCs w:val="14"/>
                <w:lang w:eastAsia="sl-SI"/>
              </w:rPr>
            </w:pPr>
          </w:p>
        </w:tc>
        <w:tc>
          <w:tcPr>
            <w:tcW w:w="927" w:type="pct"/>
            <w:tcBorders>
              <w:top w:val="nil"/>
              <w:left w:val="nil"/>
              <w:bottom w:val="nil"/>
              <w:right w:val="nil"/>
            </w:tcBorders>
            <w:shd w:val="clear" w:color="auto" w:fill="auto"/>
            <w:noWrap/>
            <w:vAlign w:val="bottom"/>
            <w:hideMark/>
          </w:tcPr>
          <w:p w14:paraId="4C1DEDCC" w14:textId="77777777" w:rsidR="003746EF" w:rsidRPr="009D68FD" w:rsidRDefault="003746EF" w:rsidP="003746EF">
            <w:pPr>
              <w:spacing w:after="0" w:line="240" w:lineRule="auto"/>
              <w:jc w:val="center"/>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333878F6"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188544A5"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97" w:type="pct"/>
            <w:tcBorders>
              <w:top w:val="nil"/>
              <w:left w:val="nil"/>
              <w:bottom w:val="nil"/>
              <w:right w:val="nil"/>
            </w:tcBorders>
            <w:shd w:val="clear" w:color="auto" w:fill="auto"/>
            <w:noWrap/>
            <w:vAlign w:val="bottom"/>
            <w:hideMark/>
          </w:tcPr>
          <w:p w14:paraId="4BA72829"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304" w:type="pct"/>
            <w:tcBorders>
              <w:top w:val="nil"/>
              <w:left w:val="nil"/>
              <w:bottom w:val="nil"/>
              <w:right w:val="nil"/>
            </w:tcBorders>
            <w:shd w:val="clear" w:color="auto" w:fill="auto"/>
            <w:noWrap/>
            <w:vAlign w:val="bottom"/>
            <w:hideMark/>
          </w:tcPr>
          <w:p w14:paraId="66BC8BE7"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698" w:type="pct"/>
            <w:tcBorders>
              <w:top w:val="nil"/>
              <w:left w:val="nil"/>
              <w:bottom w:val="nil"/>
              <w:right w:val="nil"/>
            </w:tcBorders>
            <w:shd w:val="clear" w:color="auto" w:fill="auto"/>
            <w:noWrap/>
            <w:vAlign w:val="bottom"/>
            <w:hideMark/>
          </w:tcPr>
          <w:p w14:paraId="6A50030B"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1A91ACF1"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61A45B43"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r>
      <w:tr w:rsidR="009D68FD" w:rsidRPr="009D68FD" w14:paraId="1C22A323" w14:textId="77777777" w:rsidTr="008F4BBC">
        <w:tc>
          <w:tcPr>
            <w:tcW w:w="283" w:type="pct"/>
            <w:tcBorders>
              <w:top w:val="nil"/>
              <w:left w:val="nil"/>
              <w:bottom w:val="nil"/>
              <w:right w:val="nil"/>
            </w:tcBorders>
            <w:shd w:val="clear" w:color="000000" w:fill="CE485D"/>
            <w:vAlign w:val="center"/>
            <w:hideMark/>
          </w:tcPr>
          <w:p w14:paraId="402EC999"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11</w:t>
            </w:r>
          </w:p>
        </w:tc>
        <w:tc>
          <w:tcPr>
            <w:tcW w:w="830" w:type="pct"/>
            <w:tcBorders>
              <w:top w:val="nil"/>
              <w:left w:val="nil"/>
              <w:bottom w:val="nil"/>
              <w:right w:val="nil"/>
            </w:tcBorders>
            <w:shd w:val="clear" w:color="auto" w:fill="auto"/>
            <w:vAlign w:val="center"/>
            <w:hideMark/>
          </w:tcPr>
          <w:p w14:paraId="5DF8BB56"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Zadovoljstvo z odnosi</w:t>
            </w:r>
          </w:p>
        </w:tc>
        <w:tc>
          <w:tcPr>
            <w:tcW w:w="264" w:type="pct"/>
            <w:tcBorders>
              <w:top w:val="nil"/>
              <w:left w:val="nil"/>
              <w:bottom w:val="nil"/>
              <w:right w:val="nil"/>
            </w:tcBorders>
            <w:shd w:val="clear" w:color="auto" w:fill="auto"/>
            <w:noWrap/>
            <w:vAlign w:val="center"/>
            <w:hideMark/>
          </w:tcPr>
          <w:p w14:paraId="2A37BA65"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3</w:t>
            </w:r>
          </w:p>
        </w:tc>
        <w:tc>
          <w:tcPr>
            <w:tcW w:w="244" w:type="pct"/>
            <w:tcBorders>
              <w:top w:val="nil"/>
              <w:left w:val="nil"/>
              <w:bottom w:val="nil"/>
              <w:right w:val="nil"/>
            </w:tcBorders>
            <w:shd w:val="clear" w:color="000000" w:fill="00B050"/>
            <w:noWrap/>
            <w:vAlign w:val="center"/>
            <w:hideMark/>
          </w:tcPr>
          <w:p w14:paraId="36F67A9A"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28CA2B7B"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auto" w:fill="auto"/>
            <w:noWrap/>
            <w:vAlign w:val="center"/>
            <w:hideMark/>
          </w:tcPr>
          <w:p w14:paraId="6EF2D6BC" w14:textId="77777777" w:rsidR="003746EF" w:rsidRPr="009D68FD" w:rsidRDefault="003746EF" w:rsidP="003746EF">
            <w:pPr>
              <w:spacing w:after="0" w:line="240" w:lineRule="auto"/>
              <w:jc w:val="center"/>
              <w:rPr>
                <w:rFonts w:ascii="Times New Roman" w:eastAsia="Times New Roman" w:hAnsi="Times New Roman" w:cs="Times New Roman"/>
                <w:sz w:val="14"/>
                <w:szCs w:val="14"/>
                <w:lang w:eastAsia="sl-SI"/>
              </w:rPr>
            </w:pPr>
          </w:p>
        </w:tc>
        <w:tc>
          <w:tcPr>
            <w:tcW w:w="927" w:type="pct"/>
            <w:tcBorders>
              <w:top w:val="nil"/>
              <w:left w:val="nil"/>
              <w:bottom w:val="nil"/>
              <w:right w:val="nil"/>
            </w:tcBorders>
            <w:shd w:val="clear" w:color="auto" w:fill="auto"/>
            <w:noWrap/>
            <w:vAlign w:val="bottom"/>
            <w:hideMark/>
          </w:tcPr>
          <w:p w14:paraId="7524EE51" w14:textId="77777777" w:rsidR="003746EF" w:rsidRPr="009D68FD" w:rsidRDefault="003746EF" w:rsidP="003746EF">
            <w:pPr>
              <w:spacing w:after="0" w:line="240" w:lineRule="auto"/>
              <w:jc w:val="center"/>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24D79BBA"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7E7E039C"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97" w:type="pct"/>
            <w:tcBorders>
              <w:top w:val="nil"/>
              <w:left w:val="nil"/>
              <w:bottom w:val="nil"/>
              <w:right w:val="nil"/>
            </w:tcBorders>
            <w:shd w:val="clear" w:color="auto" w:fill="auto"/>
            <w:noWrap/>
            <w:vAlign w:val="bottom"/>
            <w:hideMark/>
          </w:tcPr>
          <w:p w14:paraId="435D7E18"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304" w:type="pct"/>
            <w:tcBorders>
              <w:top w:val="nil"/>
              <w:left w:val="nil"/>
              <w:bottom w:val="nil"/>
              <w:right w:val="nil"/>
            </w:tcBorders>
            <w:shd w:val="clear" w:color="auto" w:fill="auto"/>
            <w:noWrap/>
            <w:vAlign w:val="bottom"/>
            <w:hideMark/>
          </w:tcPr>
          <w:p w14:paraId="74BB3376"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698" w:type="pct"/>
            <w:tcBorders>
              <w:top w:val="nil"/>
              <w:left w:val="nil"/>
              <w:bottom w:val="nil"/>
              <w:right w:val="nil"/>
            </w:tcBorders>
            <w:shd w:val="clear" w:color="auto" w:fill="auto"/>
            <w:noWrap/>
            <w:vAlign w:val="bottom"/>
            <w:hideMark/>
          </w:tcPr>
          <w:p w14:paraId="4CB2206A"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689267BC"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53A28058"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r>
      <w:tr w:rsidR="009D68FD" w:rsidRPr="009D68FD" w14:paraId="03B58E65" w14:textId="77777777" w:rsidTr="008F4BBC">
        <w:tc>
          <w:tcPr>
            <w:tcW w:w="283" w:type="pct"/>
            <w:tcBorders>
              <w:top w:val="nil"/>
              <w:left w:val="nil"/>
              <w:bottom w:val="nil"/>
              <w:right w:val="nil"/>
            </w:tcBorders>
            <w:shd w:val="clear" w:color="000000" w:fill="CE485D"/>
            <w:vAlign w:val="center"/>
            <w:hideMark/>
          </w:tcPr>
          <w:p w14:paraId="77D93028"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11</w:t>
            </w:r>
          </w:p>
        </w:tc>
        <w:tc>
          <w:tcPr>
            <w:tcW w:w="830" w:type="pct"/>
            <w:tcBorders>
              <w:top w:val="nil"/>
              <w:left w:val="nil"/>
              <w:bottom w:val="nil"/>
              <w:right w:val="nil"/>
            </w:tcBorders>
            <w:shd w:val="clear" w:color="auto" w:fill="auto"/>
            <w:vAlign w:val="center"/>
            <w:hideMark/>
          </w:tcPr>
          <w:p w14:paraId="62196272"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Zaznana socialna podpora</w:t>
            </w:r>
          </w:p>
        </w:tc>
        <w:tc>
          <w:tcPr>
            <w:tcW w:w="264" w:type="pct"/>
            <w:tcBorders>
              <w:top w:val="nil"/>
              <w:left w:val="nil"/>
              <w:bottom w:val="nil"/>
              <w:right w:val="nil"/>
            </w:tcBorders>
            <w:shd w:val="clear" w:color="auto" w:fill="auto"/>
            <w:noWrap/>
            <w:vAlign w:val="center"/>
            <w:hideMark/>
          </w:tcPr>
          <w:p w14:paraId="02E28942"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4</w:t>
            </w:r>
          </w:p>
        </w:tc>
        <w:tc>
          <w:tcPr>
            <w:tcW w:w="244" w:type="pct"/>
            <w:tcBorders>
              <w:top w:val="nil"/>
              <w:left w:val="nil"/>
              <w:bottom w:val="nil"/>
              <w:right w:val="nil"/>
            </w:tcBorders>
            <w:shd w:val="clear" w:color="000000" w:fill="00B050"/>
            <w:noWrap/>
            <w:vAlign w:val="center"/>
            <w:hideMark/>
          </w:tcPr>
          <w:p w14:paraId="47B85449"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05864DEA"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auto" w:fill="auto"/>
            <w:noWrap/>
            <w:vAlign w:val="center"/>
            <w:hideMark/>
          </w:tcPr>
          <w:p w14:paraId="0C67C8E0" w14:textId="77777777" w:rsidR="003746EF" w:rsidRPr="009D68FD" w:rsidRDefault="003746EF" w:rsidP="003746EF">
            <w:pPr>
              <w:spacing w:after="0" w:line="240" w:lineRule="auto"/>
              <w:jc w:val="center"/>
              <w:rPr>
                <w:rFonts w:ascii="Times New Roman" w:eastAsia="Times New Roman" w:hAnsi="Times New Roman" w:cs="Times New Roman"/>
                <w:sz w:val="14"/>
                <w:szCs w:val="14"/>
                <w:lang w:eastAsia="sl-SI"/>
              </w:rPr>
            </w:pPr>
          </w:p>
        </w:tc>
        <w:tc>
          <w:tcPr>
            <w:tcW w:w="927" w:type="pct"/>
            <w:tcBorders>
              <w:top w:val="nil"/>
              <w:left w:val="nil"/>
              <w:bottom w:val="nil"/>
              <w:right w:val="nil"/>
            </w:tcBorders>
            <w:shd w:val="clear" w:color="auto" w:fill="auto"/>
            <w:noWrap/>
            <w:vAlign w:val="bottom"/>
            <w:hideMark/>
          </w:tcPr>
          <w:p w14:paraId="0491FC11" w14:textId="77777777" w:rsidR="003746EF" w:rsidRPr="009D68FD" w:rsidRDefault="003746EF" w:rsidP="003746EF">
            <w:pPr>
              <w:spacing w:after="0" w:line="240" w:lineRule="auto"/>
              <w:jc w:val="center"/>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6F7FBE9D"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12C06DD8"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97" w:type="pct"/>
            <w:tcBorders>
              <w:top w:val="nil"/>
              <w:left w:val="nil"/>
              <w:bottom w:val="nil"/>
              <w:right w:val="nil"/>
            </w:tcBorders>
            <w:shd w:val="clear" w:color="auto" w:fill="auto"/>
            <w:noWrap/>
            <w:vAlign w:val="bottom"/>
            <w:hideMark/>
          </w:tcPr>
          <w:p w14:paraId="7B42C504"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304" w:type="pct"/>
            <w:tcBorders>
              <w:top w:val="nil"/>
              <w:left w:val="nil"/>
              <w:bottom w:val="nil"/>
              <w:right w:val="nil"/>
            </w:tcBorders>
            <w:shd w:val="clear" w:color="auto" w:fill="auto"/>
            <w:noWrap/>
            <w:vAlign w:val="bottom"/>
            <w:hideMark/>
          </w:tcPr>
          <w:p w14:paraId="4B8D2A95"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698" w:type="pct"/>
            <w:tcBorders>
              <w:top w:val="nil"/>
              <w:left w:val="nil"/>
              <w:bottom w:val="nil"/>
              <w:right w:val="nil"/>
            </w:tcBorders>
            <w:shd w:val="clear" w:color="auto" w:fill="auto"/>
            <w:noWrap/>
            <w:vAlign w:val="bottom"/>
            <w:hideMark/>
          </w:tcPr>
          <w:p w14:paraId="01A760FD"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0D4068A2"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7AFAD475"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r>
      <w:tr w:rsidR="009D68FD" w:rsidRPr="009D68FD" w14:paraId="6DA428F1" w14:textId="77777777" w:rsidTr="008F4BBC">
        <w:tc>
          <w:tcPr>
            <w:tcW w:w="283" w:type="pct"/>
            <w:tcBorders>
              <w:top w:val="nil"/>
              <w:left w:val="nil"/>
              <w:bottom w:val="nil"/>
              <w:right w:val="nil"/>
            </w:tcBorders>
            <w:shd w:val="clear" w:color="000000" w:fill="CE485D"/>
            <w:vAlign w:val="center"/>
            <w:hideMark/>
          </w:tcPr>
          <w:p w14:paraId="67247A8D"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11</w:t>
            </w:r>
          </w:p>
        </w:tc>
        <w:tc>
          <w:tcPr>
            <w:tcW w:w="830" w:type="pct"/>
            <w:tcBorders>
              <w:top w:val="nil"/>
              <w:left w:val="nil"/>
              <w:bottom w:val="nil"/>
              <w:right w:val="nil"/>
            </w:tcBorders>
            <w:shd w:val="clear" w:color="auto" w:fill="auto"/>
            <w:noWrap/>
            <w:vAlign w:val="center"/>
            <w:hideMark/>
          </w:tcPr>
          <w:p w14:paraId="7D7E6675"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Osamljenost</w:t>
            </w:r>
          </w:p>
        </w:tc>
        <w:tc>
          <w:tcPr>
            <w:tcW w:w="264" w:type="pct"/>
            <w:tcBorders>
              <w:top w:val="nil"/>
              <w:left w:val="nil"/>
              <w:bottom w:val="nil"/>
              <w:right w:val="nil"/>
            </w:tcBorders>
            <w:shd w:val="clear" w:color="auto" w:fill="auto"/>
            <w:noWrap/>
            <w:vAlign w:val="center"/>
            <w:hideMark/>
          </w:tcPr>
          <w:p w14:paraId="752DA4A4"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4</w:t>
            </w:r>
          </w:p>
        </w:tc>
        <w:tc>
          <w:tcPr>
            <w:tcW w:w="244" w:type="pct"/>
            <w:tcBorders>
              <w:top w:val="nil"/>
              <w:left w:val="nil"/>
              <w:bottom w:val="nil"/>
              <w:right w:val="nil"/>
            </w:tcBorders>
            <w:shd w:val="clear" w:color="000000" w:fill="00B050"/>
            <w:noWrap/>
            <w:vAlign w:val="center"/>
            <w:hideMark/>
          </w:tcPr>
          <w:p w14:paraId="73121771"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181A5199"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auto" w:fill="auto"/>
            <w:noWrap/>
            <w:vAlign w:val="center"/>
            <w:hideMark/>
          </w:tcPr>
          <w:p w14:paraId="44B924B0" w14:textId="77777777" w:rsidR="003746EF" w:rsidRPr="009D68FD" w:rsidRDefault="003746EF" w:rsidP="003746EF">
            <w:pPr>
              <w:spacing w:after="0" w:line="240" w:lineRule="auto"/>
              <w:jc w:val="center"/>
              <w:rPr>
                <w:rFonts w:ascii="Times New Roman" w:eastAsia="Times New Roman" w:hAnsi="Times New Roman" w:cs="Times New Roman"/>
                <w:sz w:val="14"/>
                <w:szCs w:val="14"/>
                <w:lang w:eastAsia="sl-SI"/>
              </w:rPr>
            </w:pPr>
          </w:p>
        </w:tc>
        <w:tc>
          <w:tcPr>
            <w:tcW w:w="927" w:type="pct"/>
            <w:tcBorders>
              <w:top w:val="nil"/>
              <w:left w:val="nil"/>
              <w:bottom w:val="nil"/>
              <w:right w:val="nil"/>
            </w:tcBorders>
            <w:shd w:val="clear" w:color="auto" w:fill="auto"/>
            <w:noWrap/>
            <w:vAlign w:val="bottom"/>
            <w:hideMark/>
          </w:tcPr>
          <w:p w14:paraId="0DC14011" w14:textId="77777777" w:rsidR="003746EF" w:rsidRPr="009D68FD" w:rsidRDefault="003746EF" w:rsidP="003746EF">
            <w:pPr>
              <w:spacing w:after="0" w:line="240" w:lineRule="auto"/>
              <w:jc w:val="center"/>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49C394A2"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6F29D720"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97" w:type="pct"/>
            <w:tcBorders>
              <w:top w:val="nil"/>
              <w:left w:val="nil"/>
              <w:bottom w:val="nil"/>
              <w:right w:val="nil"/>
            </w:tcBorders>
            <w:shd w:val="clear" w:color="auto" w:fill="auto"/>
            <w:noWrap/>
            <w:vAlign w:val="bottom"/>
            <w:hideMark/>
          </w:tcPr>
          <w:p w14:paraId="332EE362"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304" w:type="pct"/>
            <w:tcBorders>
              <w:top w:val="nil"/>
              <w:left w:val="nil"/>
              <w:bottom w:val="nil"/>
              <w:right w:val="nil"/>
            </w:tcBorders>
            <w:shd w:val="clear" w:color="auto" w:fill="auto"/>
            <w:noWrap/>
            <w:vAlign w:val="bottom"/>
            <w:hideMark/>
          </w:tcPr>
          <w:p w14:paraId="28D5EAB7"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698" w:type="pct"/>
            <w:tcBorders>
              <w:top w:val="nil"/>
              <w:left w:val="nil"/>
              <w:bottom w:val="nil"/>
              <w:right w:val="nil"/>
            </w:tcBorders>
            <w:shd w:val="clear" w:color="auto" w:fill="auto"/>
            <w:noWrap/>
            <w:vAlign w:val="bottom"/>
            <w:hideMark/>
          </w:tcPr>
          <w:p w14:paraId="319A263A"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01B95E4F"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3F63AB01"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r>
      <w:tr w:rsidR="009D68FD" w:rsidRPr="009D68FD" w14:paraId="39051184" w14:textId="77777777" w:rsidTr="008F4BBC">
        <w:tc>
          <w:tcPr>
            <w:tcW w:w="283" w:type="pct"/>
            <w:tcBorders>
              <w:top w:val="nil"/>
              <w:left w:val="nil"/>
              <w:bottom w:val="nil"/>
              <w:right w:val="nil"/>
            </w:tcBorders>
            <w:shd w:val="clear" w:color="000000" w:fill="606060"/>
            <w:vAlign w:val="center"/>
            <w:hideMark/>
          </w:tcPr>
          <w:p w14:paraId="4DC3A5C1" w14:textId="77777777" w:rsidR="003746EF" w:rsidRPr="00C52B7C" w:rsidRDefault="003746EF" w:rsidP="003746EF">
            <w:pPr>
              <w:spacing w:after="0" w:line="240" w:lineRule="auto"/>
              <w:jc w:val="center"/>
              <w:rPr>
                <w:rFonts w:ascii="Arial" w:eastAsia="Times New Roman" w:hAnsi="Arial" w:cs="Arial"/>
                <w:b/>
                <w:bCs/>
                <w:color w:val="FFFFFF" w:themeColor="background1"/>
                <w:sz w:val="14"/>
                <w:szCs w:val="14"/>
                <w:lang w:eastAsia="sl-SI"/>
              </w:rPr>
            </w:pPr>
            <w:r w:rsidRPr="00C52B7C">
              <w:rPr>
                <w:rFonts w:ascii="Arial" w:eastAsia="Times New Roman" w:hAnsi="Arial" w:cs="Arial"/>
                <w:b/>
                <w:bCs/>
                <w:color w:val="FFFFFF" w:themeColor="background1"/>
                <w:sz w:val="14"/>
                <w:szCs w:val="14"/>
                <w:lang w:eastAsia="sl-SI"/>
              </w:rPr>
              <w:t>12</w:t>
            </w:r>
          </w:p>
        </w:tc>
        <w:tc>
          <w:tcPr>
            <w:tcW w:w="830" w:type="pct"/>
            <w:tcBorders>
              <w:top w:val="nil"/>
              <w:left w:val="nil"/>
              <w:bottom w:val="nil"/>
              <w:right w:val="nil"/>
            </w:tcBorders>
            <w:shd w:val="clear" w:color="auto" w:fill="auto"/>
            <w:vAlign w:val="center"/>
            <w:hideMark/>
          </w:tcPr>
          <w:p w14:paraId="65BAAEDC" w14:textId="77777777" w:rsidR="003746EF" w:rsidRPr="009D68FD" w:rsidRDefault="003746EF" w:rsidP="003746EF">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Občutek varnosti</w:t>
            </w:r>
          </w:p>
        </w:tc>
        <w:tc>
          <w:tcPr>
            <w:tcW w:w="264" w:type="pct"/>
            <w:tcBorders>
              <w:top w:val="nil"/>
              <w:left w:val="nil"/>
              <w:bottom w:val="nil"/>
              <w:right w:val="nil"/>
            </w:tcBorders>
            <w:shd w:val="clear" w:color="auto" w:fill="auto"/>
            <w:noWrap/>
            <w:vAlign w:val="center"/>
            <w:hideMark/>
          </w:tcPr>
          <w:p w14:paraId="45D30E48"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w:t>
            </w:r>
          </w:p>
        </w:tc>
        <w:tc>
          <w:tcPr>
            <w:tcW w:w="244" w:type="pct"/>
            <w:tcBorders>
              <w:top w:val="nil"/>
              <w:left w:val="nil"/>
              <w:bottom w:val="nil"/>
              <w:right w:val="nil"/>
            </w:tcBorders>
            <w:shd w:val="clear" w:color="000000" w:fill="00B050"/>
            <w:noWrap/>
            <w:vAlign w:val="center"/>
            <w:hideMark/>
          </w:tcPr>
          <w:p w14:paraId="4CD7AA43"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08AB9878"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auto" w:fill="auto"/>
            <w:noWrap/>
            <w:vAlign w:val="center"/>
            <w:hideMark/>
          </w:tcPr>
          <w:p w14:paraId="3A04FC0D" w14:textId="77777777" w:rsidR="003746EF" w:rsidRPr="009D68FD" w:rsidRDefault="003746EF" w:rsidP="003746EF">
            <w:pPr>
              <w:spacing w:after="0" w:line="240" w:lineRule="auto"/>
              <w:jc w:val="center"/>
              <w:rPr>
                <w:rFonts w:ascii="Times New Roman" w:eastAsia="Times New Roman" w:hAnsi="Times New Roman" w:cs="Times New Roman"/>
                <w:sz w:val="14"/>
                <w:szCs w:val="14"/>
                <w:lang w:eastAsia="sl-SI"/>
              </w:rPr>
            </w:pPr>
          </w:p>
        </w:tc>
        <w:tc>
          <w:tcPr>
            <w:tcW w:w="927" w:type="pct"/>
            <w:tcBorders>
              <w:top w:val="nil"/>
              <w:left w:val="nil"/>
              <w:bottom w:val="nil"/>
              <w:right w:val="nil"/>
            </w:tcBorders>
            <w:shd w:val="clear" w:color="auto" w:fill="auto"/>
            <w:noWrap/>
            <w:vAlign w:val="bottom"/>
            <w:hideMark/>
          </w:tcPr>
          <w:p w14:paraId="6C464AFF" w14:textId="77777777" w:rsidR="003746EF" w:rsidRPr="009D68FD" w:rsidRDefault="003746EF" w:rsidP="003746EF">
            <w:pPr>
              <w:spacing w:after="0" w:line="240" w:lineRule="auto"/>
              <w:jc w:val="center"/>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5FB81564"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341987CD"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97" w:type="pct"/>
            <w:tcBorders>
              <w:top w:val="nil"/>
              <w:left w:val="nil"/>
              <w:bottom w:val="nil"/>
              <w:right w:val="nil"/>
            </w:tcBorders>
            <w:shd w:val="clear" w:color="auto" w:fill="auto"/>
            <w:noWrap/>
            <w:vAlign w:val="bottom"/>
            <w:hideMark/>
          </w:tcPr>
          <w:p w14:paraId="527BA195"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304" w:type="pct"/>
            <w:tcBorders>
              <w:top w:val="nil"/>
              <w:left w:val="nil"/>
              <w:bottom w:val="nil"/>
              <w:right w:val="nil"/>
            </w:tcBorders>
            <w:shd w:val="clear" w:color="auto" w:fill="auto"/>
            <w:noWrap/>
            <w:vAlign w:val="bottom"/>
            <w:hideMark/>
          </w:tcPr>
          <w:p w14:paraId="6BF2B05C"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698" w:type="pct"/>
            <w:tcBorders>
              <w:top w:val="nil"/>
              <w:left w:val="nil"/>
              <w:bottom w:val="nil"/>
              <w:right w:val="nil"/>
            </w:tcBorders>
            <w:shd w:val="clear" w:color="auto" w:fill="auto"/>
            <w:noWrap/>
            <w:vAlign w:val="bottom"/>
            <w:hideMark/>
          </w:tcPr>
          <w:p w14:paraId="5864B474"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2A6BA9DF"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7F60A0C8"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r>
      <w:tr w:rsidR="009D68FD" w:rsidRPr="009D68FD" w14:paraId="29DB6294" w14:textId="77777777" w:rsidTr="008F4BBC">
        <w:tc>
          <w:tcPr>
            <w:tcW w:w="283" w:type="pct"/>
            <w:tcBorders>
              <w:top w:val="nil"/>
              <w:left w:val="nil"/>
              <w:bottom w:val="nil"/>
              <w:right w:val="nil"/>
            </w:tcBorders>
            <w:shd w:val="clear" w:color="000000" w:fill="606060"/>
            <w:vAlign w:val="center"/>
            <w:hideMark/>
          </w:tcPr>
          <w:p w14:paraId="127DCE58" w14:textId="77777777" w:rsidR="003746EF" w:rsidRPr="00C52B7C" w:rsidRDefault="003746EF" w:rsidP="003746EF">
            <w:pPr>
              <w:spacing w:after="0" w:line="240" w:lineRule="auto"/>
              <w:jc w:val="center"/>
              <w:rPr>
                <w:rFonts w:ascii="Arial" w:eastAsia="Times New Roman" w:hAnsi="Arial" w:cs="Arial"/>
                <w:b/>
                <w:bCs/>
                <w:color w:val="FFFFFF" w:themeColor="background1"/>
                <w:sz w:val="14"/>
                <w:szCs w:val="14"/>
                <w:lang w:eastAsia="sl-SI"/>
              </w:rPr>
            </w:pPr>
            <w:r w:rsidRPr="00C52B7C">
              <w:rPr>
                <w:rFonts w:ascii="Arial" w:eastAsia="Times New Roman" w:hAnsi="Arial" w:cs="Arial"/>
                <w:b/>
                <w:bCs/>
                <w:color w:val="FFFFFF" w:themeColor="background1"/>
                <w:sz w:val="14"/>
                <w:szCs w:val="14"/>
                <w:lang w:eastAsia="sl-SI"/>
              </w:rPr>
              <w:t>12</w:t>
            </w:r>
          </w:p>
        </w:tc>
        <w:tc>
          <w:tcPr>
            <w:tcW w:w="830" w:type="pct"/>
            <w:tcBorders>
              <w:top w:val="nil"/>
              <w:left w:val="nil"/>
              <w:bottom w:val="nil"/>
              <w:right w:val="nil"/>
            </w:tcBorders>
            <w:shd w:val="clear" w:color="auto" w:fill="auto"/>
            <w:vAlign w:val="center"/>
            <w:hideMark/>
          </w:tcPr>
          <w:p w14:paraId="7F61D431" w14:textId="77777777" w:rsidR="003746EF" w:rsidRPr="009D68FD" w:rsidRDefault="003746EF" w:rsidP="003746EF">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Umori</w:t>
            </w:r>
          </w:p>
        </w:tc>
        <w:tc>
          <w:tcPr>
            <w:tcW w:w="264" w:type="pct"/>
            <w:tcBorders>
              <w:top w:val="nil"/>
              <w:left w:val="nil"/>
              <w:bottom w:val="nil"/>
              <w:right w:val="nil"/>
            </w:tcBorders>
            <w:shd w:val="clear" w:color="auto" w:fill="auto"/>
            <w:noWrap/>
            <w:vAlign w:val="center"/>
            <w:hideMark/>
          </w:tcPr>
          <w:p w14:paraId="67164DEA" w14:textId="77777777" w:rsidR="003746EF" w:rsidRPr="009D68FD" w:rsidRDefault="003746EF" w:rsidP="003746EF">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2</w:t>
            </w:r>
          </w:p>
        </w:tc>
        <w:tc>
          <w:tcPr>
            <w:tcW w:w="244" w:type="pct"/>
            <w:tcBorders>
              <w:top w:val="nil"/>
              <w:left w:val="nil"/>
              <w:bottom w:val="nil"/>
              <w:right w:val="nil"/>
            </w:tcBorders>
            <w:shd w:val="clear" w:color="000000" w:fill="00B050"/>
            <w:noWrap/>
            <w:vAlign w:val="center"/>
            <w:hideMark/>
          </w:tcPr>
          <w:p w14:paraId="5DB7FC6C"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52" w:type="pct"/>
            <w:tcBorders>
              <w:top w:val="nil"/>
              <w:left w:val="nil"/>
              <w:bottom w:val="nil"/>
              <w:right w:val="nil"/>
            </w:tcBorders>
            <w:shd w:val="clear" w:color="auto" w:fill="auto"/>
            <w:noWrap/>
            <w:vAlign w:val="center"/>
            <w:hideMark/>
          </w:tcPr>
          <w:p w14:paraId="765BA315" w14:textId="77777777" w:rsidR="003746EF" w:rsidRPr="009D68FD" w:rsidRDefault="003746EF" w:rsidP="003746EF">
            <w:pPr>
              <w:spacing w:after="0" w:line="240" w:lineRule="auto"/>
              <w:jc w:val="center"/>
              <w:rPr>
                <w:rFonts w:ascii="Arial" w:eastAsia="Times New Roman" w:hAnsi="Arial" w:cs="Arial"/>
                <w:b/>
                <w:bCs/>
                <w:sz w:val="14"/>
                <w:szCs w:val="14"/>
                <w:lang w:eastAsia="sl-SI"/>
              </w:rPr>
            </w:pPr>
          </w:p>
        </w:tc>
        <w:tc>
          <w:tcPr>
            <w:tcW w:w="283" w:type="pct"/>
            <w:tcBorders>
              <w:top w:val="nil"/>
              <w:left w:val="nil"/>
              <w:bottom w:val="nil"/>
              <w:right w:val="nil"/>
            </w:tcBorders>
            <w:shd w:val="clear" w:color="auto" w:fill="auto"/>
            <w:noWrap/>
            <w:vAlign w:val="center"/>
            <w:hideMark/>
          </w:tcPr>
          <w:p w14:paraId="348C5364" w14:textId="77777777" w:rsidR="003746EF" w:rsidRPr="009D68FD" w:rsidRDefault="003746EF" w:rsidP="003746EF">
            <w:pPr>
              <w:spacing w:after="0" w:line="240" w:lineRule="auto"/>
              <w:jc w:val="center"/>
              <w:rPr>
                <w:rFonts w:ascii="Times New Roman" w:eastAsia="Times New Roman" w:hAnsi="Times New Roman" w:cs="Times New Roman"/>
                <w:sz w:val="14"/>
                <w:szCs w:val="14"/>
                <w:lang w:eastAsia="sl-SI"/>
              </w:rPr>
            </w:pPr>
          </w:p>
        </w:tc>
        <w:tc>
          <w:tcPr>
            <w:tcW w:w="927" w:type="pct"/>
            <w:tcBorders>
              <w:top w:val="nil"/>
              <w:left w:val="nil"/>
              <w:bottom w:val="nil"/>
              <w:right w:val="nil"/>
            </w:tcBorders>
            <w:shd w:val="clear" w:color="auto" w:fill="auto"/>
            <w:noWrap/>
            <w:vAlign w:val="bottom"/>
            <w:hideMark/>
          </w:tcPr>
          <w:p w14:paraId="0667F96D" w14:textId="77777777" w:rsidR="003746EF" w:rsidRPr="009D68FD" w:rsidRDefault="003746EF" w:rsidP="003746EF">
            <w:pPr>
              <w:spacing w:after="0" w:line="240" w:lineRule="auto"/>
              <w:jc w:val="center"/>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5DD872C2"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53B7641A"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97" w:type="pct"/>
            <w:tcBorders>
              <w:top w:val="nil"/>
              <w:left w:val="nil"/>
              <w:bottom w:val="nil"/>
              <w:right w:val="nil"/>
            </w:tcBorders>
            <w:shd w:val="clear" w:color="auto" w:fill="auto"/>
            <w:noWrap/>
            <w:vAlign w:val="bottom"/>
            <w:hideMark/>
          </w:tcPr>
          <w:p w14:paraId="3D881B4D"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304" w:type="pct"/>
            <w:tcBorders>
              <w:top w:val="nil"/>
              <w:left w:val="nil"/>
              <w:bottom w:val="nil"/>
              <w:right w:val="nil"/>
            </w:tcBorders>
            <w:shd w:val="clear" w:color="auto" w:fill="auto"/>
            <w:noWrap/>
            <w:vAlign w:val="bottom"/>
            <w:hideMark/>
          </w:tcPr>
          <w:p w14:paraId="298C3B5B"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698" w:type="pct"/>
            <w:tcBorders>
              <w:top w:val="nil"/>
              <w:left w:val="nil"/>
              <w:bottom w:val="nil"/>
              <w:right w:val="nil"/>
            </w:tcBorders>
            <w:shd w:val="clear" w:color="auto" w:fill="auto"/>
            <w:noWrap/>
            <w:vAlign w:val="bottom"/>
            <w:hideMark/>
          </w:tcPr>
          <w:p w14:paraId="03CDD87F"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64" w:type="pct"/>
            <w:tcBorders>
              <w:top w:val="nil"/>
              <w:left w:val="nil"/>
              <w:bottom w:val="nil"/>
              <w:right w:val="nil"/>
            </w:tcBorders>
            <w:shd w:val="clear" w:color="auto" w:fill="auto"/>
            <w:noWrap/>
            <w:vAlign w:val="bottom"/>
            <w:hideMark/>
          </w:tcPr>
          <w:p w14:paraId="0AF729BA"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c>
          <w:tcPr>
            <w:tcW w:w="244" w:type="pct"/>
            <w:tcBorders>
              <w:top w:val="nil"/>
              <w:left w:val="nil"/>
              <w:bottom w:val="nil"/>
              <w:right w:val="nil"/>
            </w:tcBorders>
            <w:shd w:val="clear" w:color="auto" w:fill="auto"/>
            <w:noWrap/>
            <w:vAlign w:val="bottom"/>
            <w:hideMark/>
          </w:tcPr>
          <w:p w14:paraId="470870C7" w14:textId="77777777" w:rsidR="003746EF" w:rsidRPr="009D68FD" w:rsidRDefault="003746EF" w:rsidP="003746EF">
            <w:pPr>
              <w:spacing w:after="0" w:line="240" w:lineRule="auto"/>
              <w:rPr>
                <w:rFonts w:ascii="Times New Roman" w:eastAsia="Times New Roman" w:hAnsi="Times New Roman" w:cs="Times New Roman"/>
                <w:sz w:val="14"/>
                <w:szCs w:val="14"/>
                <w:lang w:eastAsia="sl-SI"/>
              </w:rPr>
            </w:pPr>
          </w:p>
        </w:tc>
      </w:tr>
    </w:tbl>
    <w:p w14:paraId="58EC4B1D" w14:textId="77777777" w:rsidR="003746EF" w:rsidRPr="009D68FD" w:rsidRDefault="003746EF">
      <w:pPr>
        <w:rPr>
          <w:sz w:val="10"/>
          <w:szCs w:val="10"/>
        </w:rPr>
      </w:pPr>
    </w:p>
    <w:tbl>
      <w:tblPr>
        <w:tblW w:w="8364" w:type="dxa"/>
        <w:tblCellMar>
          <w:left w:w="70" w:type="dxa"/>
          <w:right w:w="70" w:type="dxa"/>
        </w:tblCellMar>
        <w:tblLook w:val="04A0" w:firstRow="1" w:lastRow="0" w:firstColumn="1" w:lastColumn="0" w:noHBand="0" w:noVBand="1"/>
      </w:tblPr>
      <w:tblGrid>
        <w:gridCol w:w="2694"/>
        <w:gridCol w:w="992"/>
        <w:gridCol w:w="1417"/>
        <w:gridCol w:w="2552"/>
        <w:gridCol w:w="709"/>
      </w:tblGrid>
      <w:tr w:rsidR="009D68FD" w:rsidRPr="009D68FD" w14:paraId="08D497D1" w14:textId="77777777" w:rsidTr="008F4E48">
        <w:trPr>
          <w:trHeight w:val="255"/>
        </w:trPr>
        <w:tc>
          <w:tcPr>
            <w:tcW w:w="2694" w:type="dxa"/>
            <w:tcBorders>
              <w:top w:val="nil"/>
              <w:left w:val="nil"/>
              <w:bottom w:val="nil"/>
              <w:right w:val="nil"/>
            </w:tcBorders>
            <w:shd w:val="clear" w:color="000000" w:fill="2CA3E0"/>
            <w:vAlign w:val="center"/>
            <w:hideMark/>
          </w:tcPr>
          <w:p w14:paraId="7AEA88C4"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Dohodki in premoženje</w:t>
            </w:r>
          </w:p>
        </w:tc>
        <w:tc>
          <w:tcPr>
            <w:tcW w:w="992" w:type="dxa"/>
            <w:tcBorders>
              <w:top w:val="nil"/>
              <w:left w:val="nil"/>
              <w:bottom w:val="nil"/>
              <w:right w:val="nil"/>
            </w:tcBorders>
            <w:shd w:val="clear" w:color="000000" w:fill="2CA3E0"/>
            <w:vAlign w:val="center"/>
            <w:hideMark/>
          </w:tcPr>
          <w:p w14:paraId="128DC11D"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1417" w:type="dxa"/>
            <w:tcBorders>
              <w:top w:val="nil"/>
              <w:left w:val="nil"/>
              <w:bottom w:val="nil"/>
              <w:right w:val="nil"/>
            </w:tcBorders>
            <w:shd w:val="clear" w:color="auto" w:fill="auto"/>
            <w:noWrap/>
            <w:vAlign w:val="bottom"/>
            <w:hideMark/>
          </w:tcPr>
          <w:p w14:paraId="63363D64"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p>
        </w:tc>
        <w:tc>
          <w:tcPr>
            <w:tcW w:w="2552" w:type="dxa"/>
            <w:tcBorders>
              <w:top w:val="nil"/>
              <w:left w:val="nil"/>
              <w:bottom w:val="nil"/>
              <w:right w:val="nil"/>
            </w:tcBorders>
            <w:shd w:val="clear" w:color="000000" w:fill="003192"/>
            <w:vAlign w:val="center"/>
            <w:hideMark/>
          </w:tcPr>
          <w:p w14:paraId="32DE0696"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Kvaliteta delovnih mest</w:t>
            </w:r>
          </w:p>
        </w:tc>
        <w:tc>
          <w:tcPr>
            <w:tcW w:w="709" w:type="dxa"/>
            <w:tcBorders>
              <w:top w:val="nil"/>
              <w:left w:val="nil"/>
              <w:bottom w:val="nil"/>
              <w:right w:val="nil"/>
            </w:tcBorders>
            <w:shd w:val="clear" w:color="000000" w:fill="003192"/>
            <w:vAlign w:val="center"/>
            <w:hideMark/>
          </w:tcPr>
          <w:p w14:paraId="0AAF797E"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9</w:t>
            </w:r>
          </w:p>
        </w:tc>
      </w:tr>
      <w:tr w:rsidR="009D68FD" w:rsidRPr="009D68FD" w14:paraId="11D46488" w14:textId="77777777" w:rsidTr="008F4E48">
        <w:trPr>
          <w:trHeight w:val="255"/>
        </w:trPr>
        <w:tc>
          <w:tcPr>
            <w:tcW w:w="2694" w:type="dxa"/>
            <w:tcBorders>
              <w:top w:val="nil"/>
              <w:left w:val="nil"/>
              <w:bottom w:val="nil"/>
              <w:right w:val="nil"/>
            </w:tcBorders>
            <w:shd w:val="clear" w:color="000000" w:fill="3DA594"/>
            <w:noWrap/>
            <w:vAlign w:val="center"/>
            <w:hideMark/>
          </w:tcPr>
          <w:p w14:paraId="5ED0D383"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Stanovanja</w:t>
            </w:r>
          </w:p>
        </w:tc>
        <w:tc>
          <w:tcPr>
            <w:tcW w:w="992" w:type="dxa"/>
            <w:tcBorders>
              <w:top w:val="nil"/>
              <w:left w:val="nil"/>
              <w:bottom w:val="nil"/>
              <w:right w:val="nil"/>
            </w:tcBorders>
            <w:shd w:val="clear" w:color="000000" w:fill="3DA594"/>
            <w:noWrap/>
            <w:vAlign w:val="center"/>
            <w:hideMark/>
          </w:tcPr>
          <w:p w14:paraId="0C4F3756"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1417" w:type="dxa"/>
            <w:tcBorders>
              <w:top w:val="nil"/>
              <w:left w:val="nil"/>
              <w:bottom w:val="nil"/>
              <w:right w:val="nil"/>
            </w:tcBorders>
            <w:shd w:val="clear" w:color="auto" w:fill="auto"/>
            <w:noWrap/>
            <w:vAlign w:val="bottom"/>
            <w:hideMark/>
          </w:tcPr>
          <w:p w14:paraId="560AA38D"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p>
        </w:tc>
        <w:tc>
          <w:tcPr>
            <w:tcW w:w="2552" w:type="dxa"/>
            <w:tcBorders>
              <w:top w:val="nil"/>
              <w:left w:val="nil"/>
              <w:bottom w:val="nil"/>
              <w:right w:val="nil"/>
            </w:tcBorders>
            <w:shd w:val="clear" w:color="000000" w:fill="7C0573"/>
            <w:noWrap/>
            <w:vAlign w:val="center"/>
            <w:hideMark/>
          </w:tcPr>
          <w:p w14:paraId="713132BC"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Zdravje</w:t>
            </w:r>
          </w:p>
        </w:tc>
        <w:tc>
          <w:tcPr>
            <w:tcW w:w="709" w:type="dxa"/>
            <w:tcBorders>
              <w:top w:val="nil"/>
              <w:left w:val="nil"/>
              <w:bottom w:val="nil"/>
              <w:right w:val="nil"/>
            </w:tcBorders>
            <w:shd w:val="clear" w:color="000000" w:fill="7C0573"/>
            <w:noWrap/>
            <w:vAlign w:val="center"/>
            <w:hideMark/>
          </w:tcPr>
          <w:p w14:paraId="07744053"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10</w:t>
            </w:r>
          </w:p>
        </w:tc>
      </w:tr>
      <w:tr w:rsidR="009D68FD" w:rsidRPr="009D68FD" w14:paraId="4E2474B1" w14:textId="77777777" w:rsidTr="008F4E48">
        <w:trPr>
          <w:trHeight w:val="255"/>
        </w:trPr>
        <w:tc>
          <w:tcPr>
            <w:tcW w:w="2694" w:type="dxa"/>
            <w:tcBorders>
              <w:top w:val="nil"/>
              <w:left w:val="nil"/>
              <w:bottom w:val="nil"/>
              <w:right w:val="nil"/>
            </w:tcBorders>
            <w:shd w:val="clear" w:color="000000" w:fill="962828"/>
            <w:vAlign w:val="center"/>
            <w:hideMark/>
          </w:tcPr>
          <w:p w14:paraId="1C21679C" w14:textId="77777777" w:rsidR="008F4E48" w:rsidRPr="00C52B7C" w:rsidRDefault="008F4E48" w:rsidP="008F4E48">
            <w:pPr>
              <w:spacing w:after="0" w:line="240" w:lineRule="auto"/>
              <w:jc w:val="center"/>
              <w:rPr>
                <w:rFonts w:ascii="Arial" w:eastAsia="Times New Roman" w:hAnsi="Arial" w:cs="Arial"/>
                <w:b/>
                <w:bCs/>
                <w:color w:val="FFFFFF" w:themeColor="background1"/>
                <w:sz w:val="14"/>
                <w:szCs w:val="14"/>
                <w:lang w:eastAsia="sl-SI"/>
              </w:rPr>
            </w:pPr>
            <w:r w:rsidRPr="00C52B7C">
              <w:rPr>
                <w:rFonts w:ascii="Arial" w:eastAsia="Times New Roman" w:hAnsi="Arial" w:cs="Arial"/>
                <w:b/>
                <w:bCs/>
                <w:color w:val="FFFFFF" w:themeColor="background1"/>
                <w:sz w:val="14"/>
                <w:szCs w:val="14"/>
                <w:lang w:eastAsia="sl-SI"/>
              </w:rPr>
              <w:t>Usklajevanje dela in prostega časa</w:t>
            </w:r>
          </w:p>
        </w:tc>
        <w:tc>
          <w:tcPr>
            <w:tcW w:w="992" w:type="dxa"/>
            <w:tcBorders>
              <w:top w:val="nil"/>
              <w:left w:val="nil"/>
              <w:bottom w:val="nil"/>
              <w:right w:val="nil"/>
            </w:tcBorders>
            <w:shd w:val="clear" w:color="000000" w:fill="962828"/>
            <w:vAlign w:val="center"/>
            <w:hideMark/>
          </w:tcPr>
          <w:p w14:paraId="489099F9" w14:textId="77777777" w:rsidR="008F4E48" w:rsidRPr="00C52B7C" w:rsidRDefault="008F4E48" w:rsidP="008F4E48">
            <w:pPr>
              <w:spacing w:after="0" w:line="240" w:lineRule="auto"/>
              <w:jc w:val="center"/>
              <w:rPr>
                <w:rFonts w:ascii="Arial" w:eastAsia="Times New Roman" w:hAnsi="Arial" w:cs="Arial"/>
                <w:b/>
                <w:bCs/>
                <w:color w:val="FFFFFF" w:themeColor="background1"/>
                <w:sz w:val="14"/>
                <w:szCs w:val="14"/>
                <w:lang w:eastAsia="sl-SI"/>
              </w:rPr>
            </w:pPr>
            <w:r w:rsidRPr="00C52B7C">
              <w:rPr>
                <w:rFonts w:ascii="Arial" w:eastAsia="Times New Roman" w:hAnsi="Arial" w:cs="Arial"/>
                <w:b/>
                <w:bCs/>
                <w:color w:val="FFFFFF" w:themeColor="background1"/>
                <w:sz w:val="14"/>
                <w:szCs w:val="14"/>
                <w:lang w:eastAsia="sl-SI"/>
              </w:rPr>
              <w:t>3</w:t>
            </w:r>
          </w:p>
        </w:tc>
        <w:tc>
          <w:tcPr>
            <w:tcW w:w="1417" w:type="dxa"/>
            <w:tcBorders>
              <w:top w:val="nil"/>
              <w:left w:val="nil"/>
              <w:bottom w:val="nil"/>
              <w:right w:val="nil"/>
            </w:tcBorders>
            <w:shd w:val="clear" w:color="auto" w:fill="auto"/>
            <w:noWrap/>
            <w:vAlign w:val="bottom"/>
            <w:hideMark/>
          </w:tcPr>
          <w:p w14:paraId="6E6FB82D"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p>
        </w:tc>
        <w:tc>
          <w:tcPr>
            <w:tcW w:w="2552" w:type="dxa"/>
            <w:tcBorders>
              <w:top w:val="nil"/>
              <w:left w:val="nil"/>
              <w:bottom w:val="nil"/>
              <w:right w:val="nil"/>
            </w:tcBorders>
            <w:shd w:val="clear" w:color="000000" w:fill="CE485D"/>
            <w:vAlign w:val="center"/>
            <w:hideMark/>
          </w:tcPr>
          <w:p w14:paraId="4EF98491"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Socialne povezave</w:t>
            </w:r>
          </w:p>
        </w:tc>
        <w:tc>
          <w:tcPr>
            <w:tcW w:w="709" w:type="dxa"/>
            <w:tcBorders>
              <w:top w:val="nil"/>
              <w:left w:val="nil"/>
              <w:bottom w:val="nil"/>
              <w:right w:val="nil"/>
            </w:tcBorders>
            <w:shd w:val="clear" w:color="000000" w:fill="CE485D"/>
            <w:vAlign w:val="center"/>
            <w:hideMark/>
          </w:tcPr>
          <w:p w14:paraId="555F9002"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11</w:t>
            </w:r>
          </w:p>
        </w:tc>
      </w:tr>
      <w:tr w:rsidR="009D68FD" w:rsidRPr="009D68FD" w14:paraId="0E06A88C" w14:textId="77777777" w:rsidTr="008F4E48">
        <w:trPr>
          <w:trHeight w:val="255"/>
        </w:trPr>
        <w:tc>
          <w:tcPr>
            <w:tcW w:w="2694" w:type="dxa"/>
            <w:tcBorders>
              <w:top w:val="nil"/>
              <w:left w:val="nil"/>
              <w:bottom w:val="nil"/>
              <w:right w:val="nil"/>
            </w:tcBorders>
            <w:shd w:val="clear" w:color="000000" w:fill="7EA943"/>
            <w:vAlign w:val="center"/>
            <w:hideMark/>
          </w:tcPr>
          <w:p w14:paraId="679D8D94"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Znanje in spretnosti</w:t>
            </w:r>
          </w:p>
        </w:tc>
        <w:tc>
          <w:tcPr>
            <w:tcW w:w="992" w:type="dxa"/>
            <w:tcBorders>
              <w:top w:val="nil"/>
              <w:left w:val="nil"/>
              <w:bottom w:val="nil"/>
              <w:right w:val="nil"/>
            </w:tcBorders>
            <w:shd w:val="clear" w:color="000000" w:fill="7EA943"/>
            <w:vAlign w:val="center"/>
            <w:hideMark/>
          </w:tcPr>
          <w:p w14:paraId="224D5A75"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4</w:t>
            </w:r>
          </w:p>
        </w:tc>
        <w:tc>
          <w:tcPr>
            <w:tcW w:w="1417" w:type="dxa"/>
            <w:tcBorders>
              <w:top w:val="nil"/>
              <w:left w:val="nil"/>
              <w:bottom w:val="nil"/>
              <w:right w:val="nil"/>
            </w:tcBorders>
            <w:shd w:val="clear" w:color="auto" w:fill="auto"/>
            <w:noWrap/>
            <w:vAlign w:val="bottom"/>
            <w:hideMark/>
          </w:tcPr>
          <w:p w14:paraId="0C93FF5E"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p>
        </w:tc>
        <w:tc>
          <w:tcPr>
            <w:tcW w:w="2552" w:type="dxa"/>
            <w:tcBorders>
              <w:top w:val="nil"/>
              <w:left w:val="nil"/>
              <w:bottom w:val="nil"/>
              <w:right w:val="nil"/>
            </w:tcBorders>
            <w:shd w:val="clear" w:color="000000" w:fill="606060"/>
            <w:vAlign w:val="center"/>
            <w:hideMark/>
          </w:tcPr>
          <w:p w14:paraId="24B869DB" w14:textId="77777777" w:rsidR="008F4E48" w:rsidRPr="00C52B7C" w:rsidRDefault="008F4E48" w:rsidP="008F4E48">
            <w:pPr>
              <w:spacing w:after="0" w:line="240" w:lineRule="auto"/>
              <w:jc w:val="center"/>
              <w:rPr>
                <w:rFonts w:ascii="Arial" w:eastAsia="Times New Roman" w:hAnsi="Arial" w:cs="Arial"/>
                <w:b/>
                <w:bCs/>
                <w:color w:val="FFFFFF" w:themeColor="background1"/>
                <w:sz w:val="14"/>
                <w:szCs w:val="14"/>
                <w:lang w:eastAsia="sl-SI"/>
              </w:rPr>
            </w:pPr>
            <w:r w:rsidRPr="00C52B7C">
              <w:rPr>
                <w:rFonts w:ascii="Arial" w:eastAsia="Times New Roman" w:hAnsi="Arial" w:cs="Arial"/>
                <w:b/>
                <w:bCs/>
                <w:color w:val="FFFFFF" w:themeColor="background1"/>
                <w:sz w:val="14"/>
                <w:szCs w:val="14"/>
                <w:lang w:eastAsia="sl-SI"/>
              </w:rPr>
              <w:t>Varnost</w:t>
            </w:r>
          </w:p>
        </w:tc>
        <w:tc>
          <w:tcPr>
            <w:tcW w:w="709" w:type="dxa"/>
            <w:tcBorders>
              <w:top w:val="nil"/>
              <w:left w:val="nil"/>
              <w:bottom w:val="nil"/>
              <w:right w:val="nil"/>
            </w:tcBorders>
            <w:shd w:val="clear" w:color="000000" w:fill="606060"/>
            <w:vAlign w:val="center"/>
            <w:hideMark/>
          </w:tcPr>
          <w:p w14:paraId="51C1AC95" w14:textId="77777777" w:rsidR="008F4E48" w:rsidRPr="00C52B7C" w:rsidRDefault="008F4E48" w:rsidP="008F4E48">
            <w:pPr>
              <w:spacing w:after="0" w:line="240" w:lineRule="auto"/>
              <w:jc w:val="center"/>
              <w:rPr>
                <w:rFonts w:ascii="Arial" w:eastAsia="Times New Roman" w:hAnsi="Arial" w:cs="Arial"/>
                <w:b/>
                <w:bCs/>
                <w:color w:val="FFFFFF" w:themeColor="background1"/>
                <w:sz w:val="14"/>
                <w:szCs w:val="14"/>
                <w:lang w:eastAsia="sl-SI"/>
              </w:rPr>
            </w:pPr>
            <w:r w:rsidRPr="00C52B7C">
              <w:rPr>
                <w:rFonts w:ascii="Arial" w:eastAsia="Times New Roman" w:hAnsi="Arial" w:cs="Arial"/>
                <w:b/>
                <w:bCs/>
                <w:color w:val="FFFFFF" w:themeColor="background1"/>
                <w:sz w:val="14"/>
                <w:szCs w:val="14"/>
                <w:lang w:eastAsia="sl-SI"/>
              </w:rPr>
              <w:t>12</w:t>
            </w:r>
          </w:p>
        </w:tc>
      </w:tr>
      <w:tr w:rsidR="009D68FD" w:rsidRPr="009D68FD" w14:paraId="3FE0DE88" w14:textId="77777777" w:rsidTr="008F4E48">
        <w:trPr>
          <w:trHeight w:val="255"/>
        </w:trPr>
        <w:tc>
          <w:tcPr>
            <w:tcW w:w="2694" w:type="dxa"/>
            <w:tcBorders>
              <w:top w:val="nil"/>
              <w:left w:val="nil"/>
              <w:bottom w:val="nil"/>
              <w:right w:val="nil"/>
            </w:tcBorders>
            <w:shd w:val="clear" w:color="000000" w:fill="7C407E"/>
            <w:vAlign w:val="center"/>
            <w:hideMark/>
          </w:tcPr>
          <w:p w14:paraId="307CC339" w14:textId="77777777" w:rsidR="008F4E48" w:rsidRPr="00C52B7C" w:rsidRDefault="008F4E48" w:rsidP="008F4E48">
            <w:pPr>
              <w:spacing w:after="0" w:line="240" w:lineRule="auto"/>
              <w:jc w:val="center"/>
              <w:rPr>
                <w:rFonts w:ascii="Arial" w:eastAsia="Times New Roman" w:hAnsi="Arial" w:cs="Arial"/>
                <w:b/>
                <w:bCs/>
                <w:color w:val="FFFFFF" w:themeColor="background1"/>
                <w:sz w:val="14"/>
                <w:szCs w:val="14"/>
                <w:lang w:eastAsia="sl-SI"/>
              </w:rPr>
            </w:pPr>
            <w:proofErr w:type="spellStart"/>
            <w:r w:rsidRPr="00C52B7C">
              <w:rPr>
                <w:rFonts w:ascii="Arial" w:eastAsia="Times New Roman" w:hAnsi="Arial" w:cs="Arial"/>
                <w:b/>
                <w:bCs/>
                <w:color w:val="FFFFFF" w:themeColor="background1"/>
                <w:sz w:val="14"/>
                <w:szCs w:val="14"/>
                <w:lang w:eastAsia="sl-SI"/>
              </w:rPr>
              <w:t>Kutura</w:t>
            </w:r>
            <w:proofErr w:type="spellEnd"/>
          </w:p>
        </w:tc>
        <w:tc>
          <w:tcPr>
            <w:tcW w:w="992" w:type="dxa"/>
            <w:tcBorders>
              <w:top w:val="nil"/>
              <w:left w:val="nil"/>
              <w:bottom w:val="nil"/>
              <w:right w:val="nil"/>
            </w:tcBorders>
            <w:shd w:val="clear" w:color="000000" w:fill="7C407E"/>
            <w:vAlign w:val="center"/>
            <w:hideMark/>
          </w:tcPr>
          <w:p w14:paraId="3D5A3CAC" w14:textId="77777777" w:rsidR="008F4E48" w:rsidRPr="00C52B7C" w:rsidRDefault="008F4E48" w:rsidP="008F4E48">
            <w:pPr>
              <w:spacing w:after="0" w:line="240" w:lineRule="auto"/>
              <w:jc w:val="center"/>
              <w:rPr>
                <w:rFonts w:ascii="Arial" w:eastAsia="Times New Roman" w:hAnsi="Arial" w:cs="Arial"/>
                <w:b/>
                <w:bCs/>
                <w:color w:val="FFFFFF" w:themeColor="background1"/>
                <w:sz w:val="14"/>
                <w:szCs w:val="14"/>
                <w:lang w:eastAsia="sl-SI"/>
              </w:rPr>
            </w:pPr>
            <w:r w:rsidRPr="00C52B7C">
              <w:rPr>
                <w:rFonts w:ascii="Arial" w:eastAsia="Times New Roman" w:hAnsi="Arial" w:cs="Arial"/>
                <w:b/>
                <w:bCs/>
                <w:color w:val="FFFFFF" w:themeColor="background1"/>
                <w:sz w:val="14"/>
                <w:szCs w:val="14"/>
                <w:lang w:eastAsia="sl-SI"/>
              </w:rPr>
              <w:t>5</w:t>
            </w:r>
          </w:p>
        </w:tc>
        <w:tc>
          <w:tcPr>
            <w:tcW w:w="1417" w:type="dxa"/>
            <w:tcBorders>
              <w:top w:val="nil"/>
              <w:left w:val="nil"/>
              <w:bottom w:val="nil"/>
              <w:right w:val="nil"/>
            </w:tcBorders>
            <w:shd w:val="clear" w:color="auto" w:fill="auto"/>
            <w:noWrap/>
            <w:vAlign w:val="bottom"/>
            <w:hideMark/>
          </w:tcPr>
          <w:p w14:paraId="49D65997"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p>
        </w:tc>
        <w:tc>
          <w:tcPr>
            <w:tcW w:w="2552" w:type="dxa"/>
            <w:tcBorders>
              <w:top w:val="nil"/>
              <w:left w:val="nil"/>
              <w:bottom w:val="nil"/>
              <w:right w:val="nil"/>
            </w:tcBorders>
            <w:shd w:val="clear" w:color="000000" w:fill="DCA922"/>
            <w:vAlign w:val="center"/>
            <w:hideMark/>
          </w:tcPr>
          <w:p w14:paraId="3F37DE28"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Državljansko udejstvovanje</w:t>
            </w:r>
          </w:p>
        </w:tc>
        <w:tc>
          <w:tcPr>
            <w:tcW w:w="709" w:type="dxa"/>
            <w:tcBorders>
              <w:top w:val="nil"/>
              <w:left w:val="nil"/>
              <w:bottom w:val="nil"/>
              <w:right w:val="nil"/>
            </w:tcBorders>
            <w:shd w:val="clear" w:color="000000" w:fill="DCA922"/>
            <w:vAlign w:val="center"/>
            <w:hideMark/>
          </w:tcPr>
          <w:p w14:paraId="5D527860"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13</w:t>
            </w:r>
          </w:p>
        </w:tc>
      </w:tr>
      <w:tr w:rsidR="009D68FD" w:rsidRPr="009D68FD" w14:paraId="684DD259" w14:textId="77777777" w:rsidTr="008F4E48">
        <w:trPr>
          <w:trHeight w:val="255"/>
        </w:trPr>
        <w:tc>
          <w:tcPr>
            <w:tcW w:w="2694" w:type="dxa"/>
            <w:tcBorders>
              <w:top w:val="nil"/>
              <w:left w:val="nil"/>
              <w:bottom w:val="nil"/>
              <w:right w:val="nil"/>
            </w:tcBorders>
            <w:shd w:val="clear" w:color="000000" w:fill="E26237"/>
            <w:vAlign w:val="center"/>
            <w:hideMark/>
          </w:tcPr>
          <w:p w14:paraId="30C5D136"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Subjektivna blaginja</w:t>
            </w:r>
          </w:p>
        </w:tc>
        <w:tc>
          <w:tcPr>
            <w:tcW w:w="992" w:type="dxa"/>
            <w:tcBorders>
              <w:top w:val="nil"/>
              <w:left w:val="nil"/>
              <w:bottom w:val="nil"/>
              <w:right w:val="nil"/>
            </w:tcBorders>
            <w:shd w:val="clear" w:color="000000" w:fill="E26237"/>
            <w:vAlign w:val="center"/>
            <w:hideMark/>
          </w:tcPr>
          <w:p w14:paraId="2FF7DB3C"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6</w:t>
            </w:r>
          </w:p>
        </w:tc>
        <w:tc>
          <w:tcPr>
            <w:tcW w:w="1417" w:type="dxa"/>
            <w:tcBorders>
              <w:top w:val="nil"/>
              <w:left w:val="nil"/>
              <w:bottom w:val="nil"/>
              <w:right w:val="nil"/>
            </w:tcBorders>
            <w:shd w:val="clear" w:color="auto" w:fill="auto"/>
            <w:noWrap/>
            <w:vAlign w:val="bottom"/>
            <w:hideMark/>
          </w:tcPr>
          <w:p w14:paraId="52A265BC"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p>
        </w:tc>
        <w:tc>
          <w:tcPr>
            <w:tcW w:w="2552" w:type="dxa"/>
            <w:tcBorders>
              <w:top w:val="nil"/>
              <w:left w:val="nil"/>
              <w:bottom w:val="nil"/>
              <w:right w:val="nil"/>
            </w:tcBorders>
            <w:shd w:val="clear" w:color="000000" w:fill="30A457"/>
            <w:hideMark/>
          </w:tcPr>
          <w:p w14:paraId="3B25CE70"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Okolje</w:t>
            </w:r>
          </w:p>
        </w:tc>
        <w:tc>
          <w:tcPr>
            <w:tcW w:w="709" w:type="dxa"/>
            <w:tcBorders>
              <w:top w:val="nil"/>
              <w:left w:val="nil"/>
              <w:bottom w:val="nil"/>
              <w:right w:val="nil"/>
            </w:tcBorders>
            <w:shd w:val="clear" w:color="000000" w:fill="30A457"/>
            <w:hideMark/>
          </w:tcPr>
          <w:p w14:paraId="346D832B"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14</w:t>
            </w:r>
          </w:p>
        </w:tc>
      </w:tr>
      <w:tr w:rsidR="009D68FD" w:rsidRPr="009D68FD" w14:paraId="744EA48F" w14:textId="77777777" w:rsidTr="008F4E48">
        <w:trPr>
          <w:trHeight w:val="255"/>
        </w:trPr>
        <w:tc>
          <w:tcPr>
            <w:tcW w:w="2694" w:type="dxa"/>
            <w:tcBorders>
              <w:top w:val="nil"/>
              <w:left w:val="nil"/>
              <w:bottom w:val="nil"/>
              <w:right w:val="nil"/>
            </w:tcBorders>
            <w:shd w:val="clear" w:color="000000" w:fill="237FBD"/>
            <w:vAlign w:val="center"/>
            <w:hideMark/>
          </w:tcPr>
          <w:p w14:paraId="0C8B9659"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Delovna mesta</w:t>
            </w:r>
          </w:p>
        </w:tc>
        <w:tc>
          <w:tcPr>
            <w:tcW w:w="992" w:type="dxa"/>
            <w:tcBorders>
              <w:top w:val="nil"/>
              <w:left w:val="nil"/>
              <w:bottom w:val="nil"/>
              <w:right w:val="nil"/>
            </w:tcBorders>
            <w:shd w:val="clear" w:color="000000" w:fill="237FBD"/>
            <w:vAlign w:val="center"/>
            <w:hideMark/>
          </w:tcPr>
          <w:p w14:paraId="62138B07"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7</w:t>
            </w:r>
          </w:p>
        </w:tc>
        <w:tc>
          <w:tcPr>
            <w:tcW w:w="1417" w:type="dxa"/>
            <w:tcBorders>
              <w:top w:val="nil"/>
              <w:left w:val="nil"/>
              <w:bottom w:val="nil"/>
              <w:right w:val="nil"/>
            </w:tcBorders>
            <w:shd w:val="clear" w:color="auto" w:fill="auto"/>
            <w:noWrap/>
            <w:vAlign w:val="bottom"/>
            <w:hideMark/>
          </w:tcPr>
          <w:p w14:paraId="22C97C50" w14:textId="77777777" w:rsidR="008F4E48" w:rsidRPr="009D68FD" w:rsidRDefault="008F4E48" w:rsidP="008F4E48">
            <w:pPr>
              <w:spacing w:after="0" w:line="240" w:lineRule="auto"/>
              <w:jc w:val="center"/>
              <w:rPr>
                <w:rFonts w:ascii="Arial" w:eastAsia="Times New Roman" w:hAnsi="Arial" w:cs="Arial"/>
                <w:b/>
                <w:bCs/>
                <w:sz w:val="14"/>
                <w:szCs w:val="14"/>
                <w:lang w:eastAsia="sl-SI"/>
              </w:rPr>
            </w:pPr>
          </w:p>
        </w:tc>
        <w:tc>
          <w:tcPr>
            <w:tcW w:w="2552" w:type="dxa"/>
            <w:tcBorders>
              <w:top w:val="nil"/>
              <w:left w:val="nil"/>
              <w:bottom w:val="nil"/>
              <w:right w:val="nil"/>
            </w:tcBorders>
            <w:shd w:val="clear" w:color="auto" w:fill="auto"/>
            <w:noWrap/>
            <w:vAlign w:val="bottom"/>
            <w:hideMark/>
          </w:tcPr>
          <w:p w14:paraId="26B2CAB4" w14:textId="77777777" w:rsidR="008F4E48" w:rsidRPr="009D68FD" w:rsidRDefault="008F4E48" w:rsidP="008F4E48">
            <w:pPr>
              <w:spacing w:after="0" w:line="240" w:lineRule="auto"/>
              <w:rPr>
                <w:rFonts w:ascii="Times New Roman" w:eastAsia="Times New Roman" w:hAnsi="Times New Roman" w:cs="Times New Roman"/>
                <w:sz w:val="14"/>
                <w:szCs w:val="14"/>
                <w:lang w:eastAsia="sl-SI"/>
              </w:rPr>
            </w:pPr>
          </w:p>
        </w:tc>
        <w:tc>
          <w:tcPr>
            <w:tcW w:w="709" w:type="dxa"/>
            <w:tcBorders>
              <w:top w:val="nil"/>
              <w:left w:val="nil"/>
              <w:bottom w:val="nil"/>
              <w:right w:val="nil"/>
            </w:tcBorders>
            <w:shd w:val="clear" w:color="auto" w:fill="auto"/>
            <w:noWrap/>
            <w:vAlign w:val="bottom"/>
            <w:hideMark/>
          </w:tcPr>
          <w:p w14:paraId="3417135D" w14:textId="77777777" w:rsidR="008F4E48" w:rsidRPr="009D68FD" w:rsidRDefault="008F4E48" w:rsidP="008F4E48">
            <w:pPr>
              <w:spacing w:after="0" w:line="240" w:lineRule="auto"/>
              <w:rPr>
                <w:rFonts w:ascii="Times New Roman" w:eastAsia="Times New Roman" w:hAnsi="Times New Roman" w:cs="Times New Roman"/>
                <w:sz w:val="14"/>
                <w:szCs w:val="14"/>
                <w:lang w:eastAsia="sl-SI"/>
              </w:rPr>
            </w:pPr>
          </w:p>
        </w:tc>
      </w:tr>
    </w:tbl>
    <w:p w14:paraId="01305B8D" w14:textId="7D3E27ED" w:rsidR="008F4BBC" w:rsidRPr="009D68FD" w:rsidRDefault="008F4E48">
      <w:pPr>
        <w:rPr>
          <w:sz w:val="18"/>
          <w:szCs w:val="18"/>
        </w:rPr>
        <w:sectPr w:rsidR="008F4BBC" w:rsidRPr="009D68FD" w:rsidSect="008F4BBC">
          <w:pgSz w:w="16838" w:h="11906" w:orient="landscape"/>
          <w:pgMar w:top="1304" w:right="1412" w:bottom="1304" w:left="1412" w:header="709" w:footer="709" w:gutter="0"/>
          <w:cols w:space="708"/>
          <w:docGrid w:linePitch="360"/>
        </w:sectPr>
      </w:pPr>
      <w:r w:rsidRPr="009D68FD">
        <w:br/>
      </w:r>
      <w:r w:rsidRPr="009D68FD">
        <w:rPr>
          <w:sz w:val="18"/>
          <w:szCs w:val="18"/>
        </w:rPr>
        <w:t>Vir: EUROSTAT, OECD, preračuni SAR MDDSZ</w:t>
      </w:r>
    </w:p>
    <w:p w14:paraId="00611A9D" w14:textId="77777777" w:rsidR="003746EF" w:rsidRPr="009D68FD" w:rsidRDefault="003746EF" w:rsidP="00C90B59">
      <w:pPr>
        <w:pStyle w:val="Para"/>
        <w:spacing w:before="0" w:after="0" w:line="360" w:lineRule="auto"/>
        <w:rPr>
          <w:color w:val="auto"/>
          <w:sz w:val="22"/>
          <w:lang w:val="sl-SI"/>
        </w:rPr>
        <w:sectPr w:rsidR="003746EF" w:rsidRPr="009D68FD" w:rsidSect="00BB42CA">
          <w:pgSz w:w="11906" w:h="16838"/>
          <w:pgMar w:top="1411" w:right="1411" w:bottom="1411" w:left="1411" w:header="706" w:footer="706" w:gutter="0"/>
          <w:cols w:space="708"/>
          <w:docGrid w:linePitch="360"/>
        </w:sectPr>
      </w:pPr>
    </w:p>
    <w:p w14:paraId="4B983C11" w14:textId="180C2E33" w:rsidR="009C261B" w:rsidRPr="005B5C9F" w:rsidRDefault="00BC4B31" w:rsidP="00011733">
      <w:pPr>
        <w:pStyle w:val="Title3"/>
        <w:rPr>
          <w:lang w:val="sl-SI"/>
        </w:rPr>
      </w:pPr>
      <w:r w:rsidRPr="005B5C9F">
        <w:rPr>
          <w:lang w:val="sl-SI"/>
        </w:rPr>
        <w:t>Viri za blaginjo v prihodnosti</w:t>
      </w:r>
    </w:p>
    <w:p w14:paraId="2695C5E9" w14:textId="4E68F99B" w:rsidR="00891645" w:rsidRPr="009D68FD" w:rsidRDefault="00891645" w:rsidP="00DB557F">
      <w:pPr>
        <w:jc w:val="both"/>
      </w:pPr>
      <w:r w:rsidRPr="009D68FD">
        <w:t xml:space="preserve">Viri za blaginjo v prihodnosti bodo oblikovali prihodnje rezultate blaginje. Kazalnike razdelimo na 4 sklope kapitala, naravne, človeške, družbene in ekonomske »zaloge kapitala«, ki obstajajo danes in ki zagotavljajo zalogo kapitala za prihodnost. Vključujejo tudi dejavnike tveganja, ki lahko vplivajo na te zaloge, kot so emisije toplogrednih plinov. </w:t>
      </w:r>
      <w:r w:rsidR="00EE1F49" w:rsidRPr="009D68FD">
        <w:t xml:space="preserve">Glavni kazalniki (slika </w:t>
      </w:r>
      <w:r w:rsidR="009D68FD">
        <w:t>3</w:t>
      </w:r>
      <w:r w:rsidR="00EE1F49" w:rsidRPr="009D68FD">
        <w:t>) kažejo, da p</w:t>
      </w:r>
      <w:r w:rsidRPr="009D68FD">
        <w:t>otencialni vir prihodnje blaginje Slovenije izvira predvsem iz socialnega kapitala in v manjši meri iz kakovosti okolja. Dejavnik, ki najbolj omejuje prihodnjo blaginjo, je nizka raven gospodarskega kapitala, merjen</w:t>
      </w:r>
      <w:r w:rsidR="004269D8">
        <w:t>a</w:t>
      </w:r>
      <w:r w:rsidRPr="009D68FD">
        <w:t xml:space="preserve"> s produktivnostjo dela. Zaupanje v druge je visoko, zaupanje v vlado pa je nizko.</w:t>
      </w:r>
      <w:r w:rsidR="00EE1F49" w:rsidRPr="009D68FD">
        <w:t xml:space="preserve"> Nizek je tudi delež žensk na vodilnih položajih.</w:t>
      </w:r>
      <w:r w:rsidRPr="009D68FD">
        <w:t xml:space="preserve"> </w:t>
      </w:r>
    </w:p>
    <w:p w14:paraId="1CA19139" w14:textId="0CE60F27" w:rsidR="00195B33" w:rsidRPr="009D68FD" w:rsidRDefault="00195B33" w:rsidP="00195B33">
      <w:pPr>
        <w:pStyle w:val="Napis"/>
        <w:jc w:val="both"/>
        <w:rPr>
          <w:color w:val="auto"/>
          <w:lang w:val="sl-SI"/>
        </w:rPr>
      </w:pPr>
      <w:r w:rsidRPr="009D68FD">
        <w:rPr>
          <w:color w:val="auto"/>
          <w:lang w:val="sl-SI"/>
        </w:rPr>
        <w:t xml:space="preserve">Slika </w:t>
      </w:r>
      <w:r w:rsidRPr="009D68FD">
        <w:rPr>
          <w:color w:val="auto"/>
          <w:lang w:val="sl-SI"/>
        </w:rPr>
        <w:fldChar w:fldCharType="begin"/>
      </w:r>
      <w:r w:rsidRPr="009D68FD">
        <w:rPr>
          <w:color w:val="auto"/>
          <w:lang w:val="sl-SI"/>
        </w:rPr>
        <w:instrText xml:space="preserve"> SEQ Slika \* ARABIC </w:instrText>
      </w:r>
      <w:r w:rsidRPr="009D68FD">
        <w:rPr>
          <w:color w:val="auto"/>
          <w:lang w:val="sl-SI"/>
        </w:rPr>
        <w:fldChar w:fldCharType="separate"/>
      </w:r>
      <w:r w:rsidR="00E31248">
        <w:rPr>
          <w:noProof/>
          <w:color w:val="auto"/>
          <w:lang w:val="sl-SI"/>
        </w:rPr>
        <w:t>3</w:t>
      </w:r>
      <w:r w:rsidRPr="009D68FD">
        <w:rPr>
          <w:color w:val="auto"/>
          <w:lang w:val="sl-SI"/>
        </w:rPr>
        <w:fldChar w:fldCharType="end"/>
      </w:r>
      <w:r w:rsidRPr="009D68FD">
        <w:rPr>
          <w:color w:val="auto"/>
          <w:lang w:val="sl-SI"/>
        </w:rPr>
        <w:t xml:space="preserve"> Glavni kazalniki virov za blaginjo v prihodnosti, uvrstitev Slovenije med opazovanimi </w:t>
      </w:r>
      <w:r w:rsidR="005210C2" w:rsidRPr="009D68FD">
        <w:rPr>
          <w:color w:val="auto"/>
          <w:lang w:val="sl-SI"/>
        </w:rPr>
        <w:t xml:space="preserve">državami </w:t>
      </w:r>
      <w:r w:rsidRPr="009D68FD">
        <w:rPr>
          <w:color w:val="auto"/>
          <w:lang w:val="sl-SI"/>
        </w:rPr>
        <w:t xml:space="preserve">EU </w:t>
      </w:r>
    </w:p>
    <w:p w14:paraId="4A1339B9" w14:textId="78209289" w:rsidR="00195B33" w:rsidRPr="009D68FD" w:rsidRDefault="00891645" w:rsidP="00DB557F">
      <w:pPr>
        <w:jc w:val="both"/>
      </w:pPr>
      <w:r w:rsidRPr="009D68FD">
        <w:rPr>
          <w:noProof/>
        </w:rPr>
        <w:drawing>
          <wp:inline distT="0" distB="0" distL="0" distR="0" wp14:anchorId="77B87F97" wp14:editId="687BF06F">
            <wp:extent cx="5895975" cy="3215343"/>
            <wp:effectExtent l="0" t="0" r="0" b="4445"/>
            <wp:docPr id="13" name="Slika 13" descr="Slika 3 prikazuje glavne kazalnike virov za blaginjo v prihodnosti. Kaže uvrstitev Slovenije med državami EU in število opazovanih drž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descr="Slika 3 prikazuje glavne kazalnike virov za blaginjo v prihodnosti. Kaže uvrstitev Slovenije med državami EU in število opazovanih držav."/>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9161" cy="3222534"/>
                    </a:xfrm>
                    <a:prstGeom prst="rect">
                      <a:avLst/>
                    </a:prstGeom>
                    <a:noFill/>
                  </pic:spPr>
                </pic:pic>
              </a:graphicData>
            </a:graphic>
          </wp:inline>
        </w:drawing>
      </w:r>
    </w:p>
    <w:p w14:paraId="308B8361" w14:textId="59B10FCE" w:rsidR="006B4314" w:rsidRPr="009D68FD" w:rsidRDefault="006B4314" w:rsidP="006B4314">
      <w:pPr>
        <w:jc w:val="both"/>
        <w:rPr>
          <w:sz w:val="18"/>
          <w:szCs w:val="18"/>
        </w:rPr>
      </w:pPr>
      <w:r w:rsidRPr="009D68FD">
        <w:rPr>
          <w:sz w:val="18"/>
          <w:szCs w:val="18"/>
        </w:rPr>
        <w:t>Vir: EUROSTAT, OECD, preračuni SAR MDDSZ</w:t>
      </w:r>
    </w:p>
    <w:p w14:paraId="05C6C896" w14:textId="6908510D" w:rsidR="006B4314" w:rsidRPr="009D68FD" w:rsidRDefault="006B4314" w:rsidP="006B4314">
      <w:pPr>
        <w:jc w:val="both"/>
      </w:pPr>
      <w:r w:rsidRPr="009D68FD">
        <w:t xml:space="preserve">Pri kazalnikih naravnega kapitala v sklopu okolje (tabela </w:t>
      </w:r>
      <w:r w:rsidR="00FF419F">
        <w:t>3</w:t>
      </w:r>
      <w:r w:rsidRPr="009D68FD">
        <w:t xml:space="preserve">) je Slovenija relativno v dobrem položaju glede na </w:t>
      </w:r>
      <w:r w:rsidR="005B5C9F">
        <w:t xml:space="preserve">ostale </w:t>
      </w:r>
      <w:r w:rsidRPr="009D68FD">
        <w:t>države EU</w:t>
      </w:r>
      <w:r w:rsidR="004269D8">
        <w:t>.</w:t>
      </w:r>
      <w:r w:rsidRPr="009D68FD">
        <w:t xml:space="preserve"> </w:t>
      </w:r>
      <w:r w:rsidR="004269D8">
        <w:t>V</w:t>
      </w:r>
      <w:r w:rsidRPr="009D68FD">
        <w:t>eliko je naravnih površin, visoka je stopnja recikliranja</w:t>
      </w:r>
      <w:r w:rsidR="00BC4B31" w:rsidRPr="009D68FD">
        <w:t>, dobro stanje rek, merjeno z biokemijskimi</w:t>
      </w:r>
      <w:r w:rsidRPr="009D68FD">
        <w:t xml:space="preserve"> </w:t>
      </w:r>
      <w:r w:rsidR="00BC4B31" w:rsidRPr="009D68FD">
        <w:t xml:space="preserve">potrebami po kisiku in veliko vodnih virov. Slovenija je po </w:t>
      </w:r>
      <w:r w:rsidR="004269D8">
        <w:t>naravnih površinah</w:t>
      </w:r>
      <w:r w:rsidR="00C80E7B">
        <w:t xml:space="preserve"> </w:t>
      </w:r>
      <w:r w:rsidR="00BC4B31" w:rsidRPr="009D68FD">
        <w:t xml:space="preserve">na srednjem mestu med državami EU, je 6. država v Evropi z največjo zalogo naravne in </w:t>
      </w:r>
      <w:proofErr w:type="spellStart"/>
      <w:r w:rsidR="00BC4B31" w:rsidRPr="009D68FD">
        <w:t>polnaravne</w:t>
      </w:r>
      <w:proofErr w:type="spellEnd"/>
      <w:r w:rsidR="00BC4B31" w:rsidRPr="009D68FD">
        <w:t xml:space="preserve"> rastlinske pokritosti (70 %). Ne glede na to so bile izgube naravnih površin med letoma 2004 in 2015 velike. Slovenija ima največji delež teritorialno zavarovanih območij v OECD in v EU. Pri ostalih kazalnikih iz tega sklopa se Slovenija uvršča v srednjo tretjino </w:t>
      </w:r>
      <w:r w:rsidR="005210C2" w:rsidRPr="009D68FD">
        <w:t xml:space="preserve">držav </w:t>
      </w:r>
      <w:r w:rsidR="00BC4B31" w:rsidRPr="009D68FD">
        <w:t>EU.</w:t>
      </w:r>
      <w:r w:rsidRPr="009D68FD">
        <w:t xml:space="preserve"> </w:t>
      </w:r>
      <w:r w:rsidR="00BC4B31" w:rsidRPr="009D68FD">
        <w:t xml:space="preserve">Pri ekonomskem kapitalu zaostajamo za najboljšimi državami EU, relativno nizek je le dolg gospodinjstev. </w:t>
      </w:r>
      <w:r w:rsidR="00C80E7B">
        <w:t>N</w:t>
      </w:r>
      <w:r w:rsidR="00BC4B31" w:rsidRPr="009D68FD">
        <w:t>ajslabš</w:t>
      </w:r>
      <w:r w:rsidR="00C80E7B">
        <w:t>e</w:t>
      </w:r>
      <w:r w:rsidR="00BC4B31" w:rsidRPr="009D68FD">
        <w:t xml:space="preserve"> </w:t>
      </w:r>
      <w:r w:rsidR="00C80E7B">
        <w:t>se odrežemo</w:t>
      </w:r>
      <w:r w:rsidR="00BC4B31" w:rsidRPr="009D68FD">
        <w:t xml:space="preserve"> </w:t>
      </w:r>
      <w:r w:rsidR="00C80E7B">
        <w:t xml:space="preserve">pri </w:t>
      </w:r>
      <w:r w:rsidR="00BC4B31" w:rsidRPr="009D68FD">
        <w:t>kazalnik</w:t>
      </w:r>
      <w:r w:rsidR="00C80E7B">
        <w:t>u</w:t>
      </w:r>
      <w:r w:rsidR="00BC4B31" w:rsidRPr="009D68FD">
        <w:t xml:space="preserve"> proizvodnih osnovnih sredstev, kjer se Slovenija uvršča na 18. mesto med 22 opazovanimi državami. Pri človeškem kapitalu je </w:t>
      </w:r>
      <w:r w:rsidR="00C80E7B">
        <w:t xml:space="preserve">pozitivna </w:t>
      </w:r>
      <w:r w:rsidR="00BC4B31" w:rsidRPr="009D68FD">
        <w:t xml:space="preserve">relativno visoka </w:t>
      </w:r>
      <w:r w:rsidRPr="009D68FD">
        <w:t>vključenost v učenje odraslih</w:t>
      </w:r>
      <w:r w:rsidR="00BC4B31" w:rsidRPr="009D68FD">
        <w:t xml:space="preserve">, visoka pa so </w:t>
      </w:r>
      <w:r w:rsidRPr="009D68FD">
        <w:t>tveganj</w:t>
      </w:r>
      <w:r w:rsidR="00BC4B31" w:rsidRPr="009D68FD">
        <w:t>a</w:t>
      </w:r>
      <w:r w:rsidRPr="009D68FD">
        <w:t xml:space="preserve"> za zdravje, ki izhaja</w:t>
      </w:r>
      <w:r w:rsidR="00BC4B31" w:rsidRPr="009D68FD">
        <w:t>jo</w:t>
      </w:r>
      <w:r w:rsidRPr="009D68FD">
        <w:t xml:space="preserve"> iz </w:t>
      </w:r>
      <w:r w:rsidR="00BC4B31" w:rsidRPr="009D68FD">
        <w:t>prekomerne telesne teže</w:t>
      </w:r>
      <w:r w:rsidRPr="009D68FD">
        <w:t xml:space="preserve"> in kajenja. </w:t>
      </w:r>
    </w:p>
    <w:p w14:paraId="14A2810B" w14:textId="67AA9AE8" w:rsidR="00CE6679" w:rsidRPr="009D68FD" w:rsidRDefault="00CE6679" w:rsidP="00DB557F">
      <w:pPr>
        <w:jc w:val="both"/>
      </w:pPr>
    </w:p>
    <w:p w14:paraId="258B71E1" w14:textId="0D553041" w:rsidR="00861EB6" w:rsidRPr="009D68FD" w:rsidRDefault="00861EB6" w:rsidP="00861EB6">
      <w:pPr>
        <w:pStyle w:val="Napis"/>
        <w:rPr>
          <w:color w:val="auto"/>
          <w:lang w:val="sl-SI"/>
        </w:rPr>
      </w:pPr>
      <w:r w:rsidRPr="009D68FD">
        <w:rPr>
          <w:color w:val="auto"/>
          <w:lang w:val="sl-SI"/>
        </w:rPr>
        <w:lastRenderedPageBreak/>
        <w:t xml:space="preserve">Tabela </w:t>
      </w:r>
      <w:r w:rsidRPr="009D68FD">
        <w:rPr>
          <w:color w:val="auto"/>
        </w:rPr>
        <w:fldChar w:fldCharType="begin"/>
      </w:r>
      <w:r w:rsidRPr="009D68FD">
        <w:rPr>
          <w:color w:val="auto"/>
          <w:lang w:val="sl-SI"/>
        </w:rPr>
        <w:instrText xml:space="preserve"> SEQ Tabela \* ARABIC </w:instrText>
      </w:r>
      <w:r w:rsidRPr="009D68FD">
        <w:rPr>
          <w:color w:val="auto"/>
        </w:rPr>
        <w:fldChar w:fldCharType="separate"/>
      </w:r>
      <w:r w:rsidR="00355E97">
        <w:rPr>
          <w:noProof/>
          <w:color w:val="auto"/>
          <w:lang w:val="sl-SI"/>
        </w:rPr>
        <w:t>3</w:t>
      </w:r>
      <w:r w:rsidRPr="009D68FD">
        <w:rPr>
          <w:color w:val="auto"/>
        </w:rPr>
        <w:fldChar w:fldCharType="end"/>
      </w:r>
      <w:r w:rsidRPr="009D68FD">
        <w:rPr>
          <w:color w:val="auto"/>
          <w:lang w:val="sl-SI"/>
        </w:rPr>
        <w:t xml:space="preserve"> Prikaz kazalnikov virov za blaginjo v prihodnosti glede na uvrstitev Slovenije med opazovanimi </w:t>
      </w:r>
      <w:r w:rsidR="005210C2" w:rsidRPr="009D68FD">
        <w:rPr>
          <w:color w:val="auto"/>
          <w:lang w:val="sl-SI"/>
        </w:rPr>
        <w:t xml:space="preserve">državami </w:t>
      </w:r>
      <w:r w:rsidRPr="009D68FD">
        <w:rPr>
          <w:color w:val="auto"/>
          <w:lang w:val="sl-SI"/>
        </w:rPr>
        <w:t xml:space="preserve">EU </w:t>
      </w:r>
    </w:p>
    <w:tbl>
      <w:tblPr>
        <w:tblW w:w="10140" w:type="dxa"/>
        <w:tblCellMar>
          <w:left w:w="70" w:type="dxa"/>
          <w:right w:w="70" w:type="dxa"/>
        </w:tblCellMar>
        <w:tblLook w:val="04A0" w:firstRow="1" w:lastRow="0" w:firstColumn="1" w:lastColumn="0" w:noHBand="0" w:noVBand="1"/>
      </w:tblPr>
      <w:tblGrid>
        <w:gridCol w:w="950"/>
        <w:gridCol w:w="2492"/>
        <w:gridCol w:w="956"/>
        <w:gridCol w:w="954"/>
        <w:gridCol w:w="976"/>
        <w:gridCol w:w="1176"/>
        <w:gridCol w:w="2636"/>
      </w:tblGrid>
      <w:tr w:rsidR="009D68FD" w:rsidRPr="009D68FD" w14:paraId="0B56B2CC" w14:textId="77777777" w:rsidTr="00C52B7C">
        <w:trPr>
          <w:trHeight w:val="276"/>
        </w:trPr>
        <w:tc>
          <w:tcPr>
            <w:tcW w:w="950" w:type="dxa"/>
            <w:tcBorders>
              <w:top w:val="single" w:sz="8" w:space="0" w:color="FFFFFF"/>
              <w:left w:val="nil"/>
              <w:bottom w:val="nil"/>
              <w:right w:val="nil"/>
            </w:tcBorders>
            <w:shd w:val="clear" w:color="auto" w:fill="BDD6EE" w:themeFill="accent5" w:themeFillTint="66"/>
            <w:vAlign w:val="center"/>
            <w:hideMark/>
          </w:tcPr>
          <w:p w14:paraId="3435978C"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Sklop</w:t>
            </w:r>
          </w:p>
        </w:tc>
        <w:tc>
          <w:tcPr>
            <w:tcW w:w="2492" w:type="dxa"/>
            <w:tcBorders>
              <w:top w:val="single" w:sz="8" w:space="0" w:color="FFFFFF"/>
              <w:left w:val="nil"/>
              <w:bottom w:val="nil"/>
              <w:right w:val="nil"/>
            </w:tcBorders>
            <w:shd w:val="clear" w:color="auto" w:fill="BDD6EE" w:themeFill="accent5" w:themeFillTint="66"/>
            <w:vAlign w:val="center"/>
            <w:hideMark/>
          </w:tcPr>
          <w:p w14:paraId="0703B865"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Kazalnik</w:t>
            </w:r>
          </w:p>
        </w:tc>
        <w:tc>
          <w:tcPr>
            <w:tcW w:w="956" w:type="dxa"/>
            <w:tcBorders>
              <w:top w:val="single" w:sz="8" w:space="0" w:color="FFFFFF"/>
              <w:left w:val="nil"/>
              <w:bottom w:val="nil"/>
              <w:right w:val="nil"/>
            </w:tcBorders>
            <w:shd w:val="clear" w:color="auto" w:fill="BDD6EE" w:themeFill="accent5" w:themeFillTint="66"/>
            <w:vAlign w:val="center"/>
            <w:hideMark/>
          </w:tcPr>
          <w:p w14:paraId="34C5A8B3"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Uvrstitev</w:t>
            </w:r>
          </w:p>
        </w:tc>
        <w:tc>
          <w:tcPr>
            <w:tcW w:w="954" w:type="dxa"/>
            <w:tcBorders>
              <w:top w:val="single" w:sz="8" w:space="0" w:color="FFFFFF"/>
              <w:left w:val="nil"/>
              <w:bottom w:val="nil"/>
              <w:right w:val="nil"/>
            </w:tcBorders>
            <w:shd w:val="clear" w:color="auto" w:fill="BDD6EE" w:themeFill="accent5" w:themeFillTint="66"/>
            <w:vAlign w:val="center"/>
            <w:hideMark/>
          </w:tcPr>
          <w:p w14:paraId="1DE5A2BC"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Skupina</w:t>
            </w:r>
          </w:p>
        </w:tc>
        <w:tc>
          <w:tcPr>
            <w:tcW w:w="976" w:type="dxa"/>
            <w:tcBorders>
              <w:top w:val="nil"/>
              <w:left w:val="nil"/>
              <w:bottom w:val="nil"/>
              <w:right w:val="nil"/>
            </w:tcBorders>
            <w:shd w:val="clear" w:color="auto" w:fill="auto"/>
            <w:noWrap/>
            <w:vAlign w:val="bottom"/>
            <w:hideMark/>
          </w:tcPr>
          <w:p w14:paraId="0DA0D99F"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6EC95BA3"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3DCD62DE"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461F0A67" w14:textId="77777777" w:rsidTr="00861EB6">
        <w:tc>
          <w:tcPr>
            <w:tcW w:w="950" w:type="dxa"/>
            <w:tcBorders>
              <w:top w:val="nil"/>
              <w:left w:val="nil"/>
              <w:bottom w:val="nil"/>
              <w:right w:val="nil"/>
            </w:tcBorders>
            <w:shd w:val="clear" w:color="000000" w:fill="92D050"/>
            <w:noWrap/>
            <w:vAlign w:val="center"/>
            <w:hideMark/>
          </w:tcPr>
          <w:p w14:paraId="1815EEEA"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2492" w:type="dxa"/>
            <w:tcBorders>
              <w:top w:val="nil"/>
              <w:left w:val="nil"/>
              <w:bottom w:val="nil"/>
              <w:right w:val="nil"/>
            </w:tcBorders>
            <w:shd w:val="clear" w:color="auto" w:fill="auto"/>
            <w:vAlign w:val="center"/>
            <w:hideMark/>
          </w:tcPr>
          <w:p w14:paraId="1C7B4055"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Biokemijska potreba po kisiku v rekah</w:t>
            </w:r>
          </w:p>
        </w:tc>
        <w:tc>
          <w:tcPr>
            <w:tcW w:w="956" w:type="dxa"/>
            <w:tcBorders>
              <w:top w:val="nil"/>
              <w:left w:val="nil"/>
              <w:bottom w:val="nil"/>
              <w:right w:val="nil"/>
            </w:tcBorders>
            <w:shd w:val="clear" w:color="auto" w:fill="auto"/>
            <w:noWrap/>
            <w:vAlign w:val="center"/>
            <w:hideMark/>
          </w:tcPr>
          <w:p w14:paraId="3F5FAEA2"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w:t>
            </w:r>
          </w:p>
        </w:tc>
        <w:tc>
          <w:tcPr>
            <w:tcW w:w="954" w:type="dxa"/>
            <w:tcBorders>
              <w:top w:val="nil"/>
              <w:left w:val="nil"/>
              <w:bottom w:val="nil"/>
              <w:right w:val="nil"/>
            </w:tcBorders>
            <w:shd w:val="clear" w:color="000000" w:fill="00B050"/>
            <w:noWrap/>
            <w:vAlign w:val="center"/>
            <w:hideMark/>
          </w:tcPr>
          <w:p w14:paraId="54BB47B4"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976" w:type="dxa"/>
            <w:tcBorders>
              <w:top w:val="nil"/>
              <w:left w:val="nil"/>
              <w:bottom w:val="nil"/>
              <w:right w:val="nil"/>
            </w:tcBorders>
            <w:shd w:val="clear" w:color="auto" w:fill="auto"/>
            <w:noWrap/>
            <w:vAlign w:val="bottom"/>
            <w:hideMark/>
          </w:tcPr>
          <w:p w14:paraId="2FBAAFD7"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000000" w:fill="92D050"/>
            <w:noWrap/>
            <w:vAlign w:val="center"/>
            <w:hideMark/>
          </w:tcPr>
          <w:p w14:paraId="27F890B7"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2636" w:type="dxa"/>
            <w:tcBorders>
              <w:top w:val="nil"/>
              <w:left w:val="nil"/>
              <w:bottom w:val="nil"/>
              <w:right w:val="nil"/>
            </w:tcBorders>
            <w:shd w:val="clear" w:color="000000" w:fill="92D050"/>
            <w:noWrap/>
            <w:vAlign w:val="center"/>
            <w:hideMark/>
          </w:tcPr>
          <w:p w14:paraId="05D48C82"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Okolje</w:t>
            </w:r>
          </w:p>
        </w:tc>
      </w:tr>
      <w:tr w:rsidR="009D68FD" w:rsidRPr="009D68FD" w14:paraId="5BBBA84E" w14:textId="77777777" w:rsidTr="00861EB6">
        <w:tc>
          <w:tcPr>
            <w:tcW w:w="950" w:type="dxa"/>
            <w:tcBorders>
              <w:top w:val="nil"/>
              <w:left w:val="nil"/>
              <w:bottom w:val="nil"/>
              <w:right w:val="nil"/>
            </w:tcBorders>
            <w:shd w:val="clear" w:color="000000" w:fill="92D050"/>
            <w:noWrap/>
            <w:vAlign w:val="center"/>
            <w:hideMark/>
          </w:tcPr>
          <w:p w14:paraId="2FDEED95"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2492" w:type="dxa"/>
            <w:tcBorders>
              <w:top w:val="nil"/>
              <w:left w:val="nil"/>
              <w:bottom w:val="nil"/>
              <w:right w:val="nil"/>
            </w:tcBorders>
            <w:shd w:val="clear" w:color="auto" w:fill="auto"/>
            <w:vAlign w:val="center"/>
            <w:hideMark/>
          </w:tcPr>
          <w:p w14:paraId="164D30A4"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Stopnja recikliranja</w:t>
            </w:r>
          </w:p>
        </w:tc>
        <w:tc>
          <w:tcPr>
            <w:tcW w:w="956" w:type="dxa"/>
            <w:tcBorders>
              <w:top w:val="nil"/>
              <w:left w:val="nil"/>
              <w:bottom w:val="nil"/>
              <w:right w:val="nil"/>
            </w:tcBorders>
            <w:shd w:val="clear" w:color="auto" w:fill="auto"/>
            <w:noWrap/>
            <w:vAlign w:val="center"/>
            <w:hideMark/>
          </w:tcPr>
          <w:p w14:paraId="2A4FD04E"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2</w:t>
            </w:r>
          </w:p>
        </w:tc>
        <w:tc>
          <w:tcPr>
            <w:tcW w:w="954" w:type="dxa"/>
            <w:tcBorders>
              <w:top w:val="nil"/>
              <w:left w:val="nil"/>
              <w:bottom w:val="nil"/>
              <w:right w:val="nil"/>
            </w:tcBorders>
            <w:shd w:val="clear" w:color="000000" w:fill="00B050"/>
            <w:noWrap/>
            <w:vAlign w:val="center"/>
            <w:hideMark/>
          </w:tcPr>
          <w:p w14:paraId="52F71A2D"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976" w:type="dxa"/>
            <w:tcBorders>
              <w:top w:val="nil"/>
              <w:left w:val="nil"/>
              <w:bottom w:val="nil"/>
              <w:right w:val="nil"/>
            </w:tcBorders>
            <w:shd w:val="clear" w:color="auto" w:fill="auto"/>
            <w:noWrap/>
            <w:vAlign w:val="bottom"/>
            <w:hideMark/>
          </w:tcPr>
          <w:p w14:paraId="6CB40204"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000000" w:fill="00B0F0"/>
            <w:noWrap/>
            <w:vAlign w:val="bottom"/>
            <w:hideMark/>
          </w:tcPr>
          <w:p w14:paraId="50BE5335"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2636" w:type="dxa"/>
            <w:tcBorders>
              <w:top w:val="nil"/>
              <w:left w:val="nil"/>
              <w:bottom w:val="nil"/>
              <w:right w:val="nil"/>
            </w:tcBorders>
            <w:shd w:val="clear" w:color="000000" w:fill="00B0F0"/>
            <w:noWrap/>
            <w:vAlign w:val="bottom"/>
            <w:hideMark/>
          </w:tcPr>
          <w:p w14:paraId="308AE68E"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Ekonomski kapital</w:t>
            </w:r>
          </w:p>
        </w:tc>
      </w:tr>
      <w:tr w:rsidR="009D68FD" w:rsidRPr="009D68FD" w14:paraId="0ECA333A" w14:textId="77777777" w:rsidTr="00861EB6">
        <w:tc>
          <w:tcPr>
            <w:tcW w:w="950" w:type="dxa"/>
            <w:tcBorders>
              <w:top w:val="nil"/>
              <w:left w:val="nil"/>
              <w:bottom w:val="nil"/>
              <w:right w:val="nil"/>
            </w:tcBorders>
            <w:shd w:val="clear" w:color="000000" w:fill="92D050"/>
            <w:noWrap/>
            <w:vAlign w:val="bottom"/>
            <w:hideMark/>
          </w:tcPr>
          <w:p w14:paraId="4934A68E" w14:textId="77777777" w:rsidR="00861EB6" w:rsidRPr="009D68FD" w:rsidRDefault="00861EB6" w:rsidP="00861EB6">
            <w:pPr>
              <w:spacing w:after="0" w:line="240" w:lineRule="auto"/>
              <w:jc w:val="center"/>
              <w:rPr>
                <w:rFonts w:ascii="Calibri" w:eastAsia="Times New Roman" w:hAnsi="Calibri" w:cs="Calibri"/>
                <w:b/>
                <w:bCs/>
                <w:sz w:val="14"/>
                <w:szCs w:val="14"/>
                <w:lang w:eastAsia="sl-SI"/>
              </w:rPr>
            </w:pPr>
            <w:r w:rsidRPr="009D68FD">
              <w:rPr>
                <w:rFonts w:ascii="Calibri" w:eastAsia="Times New Roman" w:hAnsi="Calibri" w:cs="Calibri"/>
                <w:b/>
                <w:bCs/>
                <w:sz w:val="14"/>
                <w:szCs w:val="14"/>
                <w:lang w:eastAsia="sl-SI"/>
              </w:rPr>
              <w:t>1</w:t>
            </w:r>
          </w:p>
        </w:tc>
        <w:tc>
          <w:tcPr>
            <w:tcW w:w="2492" w:type="dxa"/>
            <w:tcBorders>
              <w:top w:val="nil"/>
              <w:left w:val="nil"/>
              <w:bottom w:val="nil"/>
              <w:right w:val="nil"/>
            </w:tcBorders>
            <w:shd w:val="clear" w:color="auto" w:fill="auto"/>
            <w:vAlign w:val="center"/>
            <w:hideMark/>
          </w:tcPr>
          <w:p w14:paraId="03E676D9" w14:textId="77777777" w:rsidR="00861EB6" w:rsidRPr="009D68FD" w:rsidRDefault="00861EB6" w:rsidP="00861EB6">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Naravne površine</w:t>
            </w:r>
          </w:p>
        </w:tc>
        <w:tc>
          <w:tcPr>
            <w:tcW w:w="956" w:type="dxa"/>
            <w:tcBorders>
              <w:top w:val="nil"/>
              <w:left w:val="nil"/>
              <w:bottom w:val="nil"/>
              <w:right w:val="nil"/>
            </w:tcBorders>
            <w:shd w:val="clear" w:color="auto" w:fill="auto"/>
            <w:noWrap/>
            <w:vAlign w:val="center"/>
            <w:hideMark/>
          </w:tcPr>
          <w:p w14:paraId="3B6A0D78"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5</w:t>
            </w:r>
          </w:p>
        </w:tc>
        <w:tc>
          <w:tcPr>
            <w:tcW w:w="954" w:type="dxa"/>
            <w:tcBorders>
              <w:top w:val="nil"/>
              <w:left w:val="nil"/>
              <w:bottom w:val="nil"/>
              <w:right w:val="nil"/>
            </w:tcBorders>
            <w:shd w:val="clear" w:color="000000" w:fill="00B050"/>
            <w:noWrap/>
            <w:vAlign w:val="center"/>
            <w:hideMark/>
          </w:tcPr>
          <w:p w14:paraId="6E9375A1"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976" w:type="dxa"/>
            <w:tcBorders>
              <w:top w:val="nil"/>
              <w:left w:val="nil"/>
              <w:bottom w:val="nil"/>
              <w:right w:val="nil"/>
            </w:tcBorders>
            <w:shd w:val="clear" w:color="auto" w:fill="auto"/>
            <w:noWrap/>
            <w:vAlign w:val="bottom"/>
            <w:hideMark/>
          </w:tcPr>
          <w:p w14:paraId="2A1494CE"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000000" w:fill="C00000"/>
            <w:noWrap/>
            <w:vAlign w:val="bottom"/>
            <w:hideMark/>
          </w:tcPr>
          <w:p w14:paraId="729D6B4A"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c>
          <w:tcPr>
            <w:tcW w:w="2636" w:type="dxa"/>
            <w:tcBorders>
              <w:top w:val="nil"/>
              <w:left w:val="nil"/>
              <w:bottom w:val="nil"/>
              <w:right w:val="nil"/>
            </w:tcBorders>
            <w:shd w:val="clear" w:color="000000" w:fill="C00000"/>
            <w:noWrap/>
            <w:vAlign w:val="bottom"/>
            <w:hideMark/>
          </w:tcPr>
          <w:p w14:paraId="1C29E887"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Človeški kapital</w:t>
            </w:r>
          </w:p>
        </w:tc>
      </w:tr>
      <w:tr w:rsidR="009D68FD" w:rsidRPr="009D68FD" w14:paraId="6F2973C2" w14:textId="77777777" w:rsidTr="00861EB6">
        <w:tc>
          <w:tcPr>
            <w:tcW w:w="950" w:type="dxa"/>
            <w:tcBorders>
              <w:top w:val="nil"/>
              <w:left w:val="nil"/>
              <w:bottom w:val="nil"/>
              <w:right w:val="nil"/>
            </w:tcBorders>
            <w:shd w:val="clear" w:color="000000" w:fill="92D050"/>
            <w:noWrap/>
            <w:vAlign w:val="bottom"/>
            <w:hideMark/>
          </w:tcPr>
          <w:p w14:paraId="7E1BE3AD"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2492" w:type="dxa"/>
            <w:tcBorders>
              <w:top w:val="nil"/>
              <w:left w:val="nil"/>
              <w:bottom w:val="nil"/>
              <w:right w:val="nil"/>
            </w:tcBorders>
            <w:shd w:val="clear" w:color="auto" w:fill="auto"/>
            <w:vAlign w:val="center"/>
            <w:hideMark/>
          </w:tcPr>
          <w:p w14:paraId="0EFA591D"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Vodni viri</w:t>
            </w:r>
          </w:p>
        </w:tc>
        <w:tc>
          <w:tcPr>
            <w:tcW w:w="956" w:type="dxa"/>
            <w:tcBorders>
              <w:top w:val="nil"/>
              <w:left w:val="nil"/>
              <w:bottom w:val="nil"/>
              <w:right w:val="nil"/>
            </w:tcBorders>
            <w:shd w:val="clear" w:color="auto" w:fill="auto"/>
            <w:noWrap/>
            <w:vAlign w:val="center"/>
            <w:hideMark/>
          </w:tcPr>
          <w:p w14:paraId="35396B5A"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6</w:t>
            </w:r>
          </w:p>
        </w:tc>
        <w:tc>
          <w:tcPr>
            <w:tcW w:w="954" w:type="dxa"/>
            <w:tcBorders>
              <w:top w:val="nil"/>
              <w:left w:val="nil"/>
              <w:bottom w:val="nil"/>
              <w:right w:val="nil"/>
            </w:tcBorders>
            <w:shd w:val="clear" w:color="000000" w:fill="00B050"/>
            <w:noWrap/>
            <w:vAlign w:val="center"/>
            <w:hideMark/>
          </w:tcPr>
          <w:p w14:paraId="76D82FE9"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976" w:type="dxa"/>
            <w:tcBorders>
              <w:top w:val="nil"/>
              <w:left w:val="nil"/>
              <w:bottom w:val="nil"/>
              <w:right w:val="nil"/>
            </w:tcBorders>
            <w:shd w:val="clear" w:color="auto" w:fill="auto"/>
            <w:noWrap/>
            <w:vAlign w:val="bottom"/>
            <w:hideMark/>
          </w:tcPr>
          <w:p w14:paraId="5EB30424"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000000" w:fill="FFC000"/>
            <w:noWrap/>
            <w:vAlign w:val="bottom"/>
            <w:hideMark/>
          </w:tcPr>
          <w:p w14:paraId="14B2B4B8"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4</w:t>
            </w:r>
          </w:p>
        </w:tc>
        <w:tc>
          <w:tcPr>
            <w:tcW w:w="2636" w:type="dxa"/>
            <w:tcBorders>
              <w:top w:val="nil"/>
              <w:left w:val="nil"/>
              <w:bottom w:val="nil"/>
              <w:right w:val="nil"/>
            </w:tcBorders>
            <w:shd w:val="clear" w:color="000000" w:fill="FFC000"/>
            <w:noWrap/>
            <w:vAlign w:val="bottom"/>
            <w:hideMark/>
          </w:tcPr>
          <w:p w14:paraId="26CBAFF1"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Socialni kapital</w:t>
            </w:r>
          </w:p>
        </w:tc>
      </w:tr>
      <w:tr w:rsidR="009D68FD" w:rsidRPr="009D68FD" w14:paraId="5F1C165E" w14:textId="77777777" w:rsidTr="00861EB6">
        <w:tc>
          <w:tcPr>
            <w:tcW w:w="950" w:type="dxa"/>
            <w:tcBorders>
              <w:top w:val="nil"/>
              <w:left w:val="nil"/>
              <w:bottom w:val="nil"/>
              <w:right w:val="nil"/>
            </w:tcBorders>
            <w:shd w:val="clear" w:color="000000" w:fill="00B0F0"/>
            <w:noWrap/>
            <w:vAlign w:val="bottom"/>
            <w:hideMark/>
          </w:tcPr>
          <w:p w14:paraId="244AD70F"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2492" w:type="dxa"/>
            <w:tcBorders>
              <w:top w:val="nil"/>
              <w:left w:val="nil"/>
              <w:bottom w:val="nil"/>
              <w:right w:val="nil"/>
            </w:tcBorders>
            <w:shd w:val="clear" w:color="auto" w:fill="auto"/>
            <w:vAlign w:val="center"/>
            <w:hideMark/>
          </w:tcPr>
          <w:p w14:paraId="66291E68"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Dolg gospodinjstev</w:t>
            </w:r>
          </w:p>
        </w:tc>
        <w:tc>
          <w:tcPr>
            <w:tcW w:w="956" w:type="dxa"/>
            <w:tcBorders>
              <w:top w:val="nil"/>
              <w:left w:val="nil"/>
              <w:bottom w:val="nil"/>
              <w:right w:val="nil"/>
            </w:tcBorders>
            <w:shd w:val="clear" w:color="auto" w:fill="auto"/>
            <w:noWrap/>
            <w:vAlign w:val="center"/>
            <w:hideMark/>
          </w:tcPr>
          <w:p w14:paraId="52807251"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4</w:t>
            </w:r>
          </w:p>
        </w:tc>
        <w:tc>
          <w:tcPr>
            <w:tcW w:w="954" w:type="dxa"/>
            <w:tcBorders>
              <w:top w:val="nil"/>
              <w:left w:val="nil"/>
              <w:bottom w:val="nil"/>
              <w:right w:val="nil"/>
            </w:tcBorders>
            <w:shd w:val="clear" w:color="000000" w:fill="00B050"/>
            <w:noWrap/>
            <w:vAlign w:val="center"/>
            <w:hideMark/>
          </w:tcPr>
          <w:p w14:paraId="24AE74E7"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976" w:type="dxa"/>
            <w:tcBorders>
              <w:top w:val="nil"/>
              <w:left w:val="nil"/>
              <w:bottom w:val="nil"/>
              <w:right w:val="nil"/>
            </w:tcBorders>
            <w:shd w:val="clear" w:color="auto" w:fill="auto"/>
            <w:noWrap/>
            <w:vAlign w:val="bottom"/>
            <w:hideMark/>
          </w:tcPr>
          <w:p w14:paraId="53C795D6"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2ACC1D5E"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738F64D4"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345411A8" w14:textId="77777777" w:rsidTr="00861EB6">
        <w:tc>
          <w:tcPr>
            <w:tcW w:w="950" w:type="dxa"/>
            <w:tcBorders>
              <w:top w:val="nil"/>
              <w:left w:val="nil"/>
              <w:bottom w:val="nil"/>
              <w:right w:val="nil"/>
            </w:tcBorders>
            <w:shd w:val="clear" w:color="000000" w:fill="C00000"/>
            <w:noWrap/>
            <w:vAlign w:val="bottom"/>
            <w:hideMark/>
          </w:tcPr>
          <w:p w14:paraId="53931001"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c>
          <w:tcPr>
            <w:tcW w:w="2492" w:type="dxa"/>
            <w:tcBorders>
              <w:top w:val="nil"/>
              <w:left w:val="nil"/>
              <w:bottom w:val="nil"/>
              <w:right w:val="nil"/>
            </w:tcBorders>
            <w:shd w:val="clear" w:color="auto" w:fill="auto"/>
            <w:vAlign w:val="center"/>
            <w:hideMark/>
          </w:tcPr>
          <w:p w14:paraId="4BD9D9DE"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Izobraževanje odraslih</w:t>
            </w:r>
          </w:p>
        </w:tc>
        <w:tc>
          <w:tcPr>
            <w:tcW w:w="956" w:type="dxa"/>
            <w:tcBorders>
              <w:top w:val="nil"/>
              <w:left w:val="nil"/>
              <w:bottom w:val="nil"/>
              <w:right w:val="nil"/>
            </w:tcBorders>
            <w:shd w:val="clear" w:color="auto" w:fill="auto"/>
            <w:noWrap/>
            <w:vAlign w:val="center"/>
            <w:hideMark/>
          </w:tcPr>
          <w:p w14:paraId="7F87FBE0"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5</w:t>
            </w:r>
          </w:p>
        </w:tc>
        <w:tc>
          <w:tcPr>
            <w:tcW w:w="954" w:type="dxa"/>
            <w:tcBorders>
              <w:top w:val="nil"/>
              <w:left w:val="nil"/>
              <w:bottom w:val="nil"/>
              <w:right w:val="nil"/>
            </w:tcBorders>
            <w:shd w:val="clear" w:color="000000" w:fill="00B050"/>
            <w:noWrap/>
            <w:vAlign w:val="center"/>
            <w:hideMark/>
          </w:tcPr>
          <w:p w14:paraId="1ED6C59A"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976" w:type="dxa"/>
            <w:tcBorders>
              <w:top w:val="nil"/>
              <w:left w:val="nil"/>
              <w:bottom w:val="nil"/>
              <w:right w:val="nil"/>
            </w:tcBorders>
            <w:shd w:val="clear" w:color="auto" w:fill="auto"/>
            <w:noWrap/>
            <w:vAlign w:val="bottom"/>
            <w:hideMark/>
          </w:tcPr>
          <w:p w14:paraId="306756EC"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077E7B7F"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1A546FDC"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7CE03BED" w14:textId="77777777" w:rsidTr="00861EB6">
        <w:tc>
          <w:tcPr>
            <w:tcW w:w="950" w:type="dxa"/>
            <w:tcBorders>
              <w:top w:val="nil"/>
              <w:left w:val="nil"/>
              <w:bottom w:val="nil"/>
              <w:right w:val="nil"/>
            </w:tcBorders>
            <w:shd w:val="clear" w:color="000000" w:fill="FFC000"/>
            <w:noWrap/>
            <w:vAlign w:val="bottom"/>
            <w:hideMark/>
          </w:tcPr>
          <w:p w14:paraId="18361F7E"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4</w:t>
            </w:r>
          </w:p>
        </w:tc>
        <w:tc>
          <w:tcPr>
            <w:tcW w:w="2492" w:type="dxa"/>
            <w:tcBorders>
              <w:top w:val="nil"/>
              <w:left w:val="nil"/>
              <w:bottom w:val="nil"/>
              <w:right w:val="nil"/>
            </w:tcBorders>
            <w:shd w:val="clear" w:color="auto" w:fill="auto"/>
            <w:vAlign w:val="center"/>
            <w:hideMark/>
          </w:tcPr>
          <w:p w14:paraId="6F62E6DC"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Izkušnje diskriminacije</w:t>
            </w:r>
          </w:p>
        </w:tc>
        <w:tc>
          <w:tcPr>
            <w:tcW w:w="956" w:type="dxa"/>
            <w:tcBorders>
              <w:top w:val="nil"/>
              <w:left w:val="nil"/>
              <w:bottom w:val="nil"/>
              <w:right w:val="nil"/>
            </w:tcBorders>
            <w:shd w:val="clear" w:color="auto" w:fill="auto"/>
            <w:noWrap/>
            <w:vAlign w:val="center"/>
            <w:hideMark/>
          </w:tcPr>
          <w:p w14:paraId="403F67B4"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3</w:t>
            </w:r>
          </w:p>
        </w:tc>
        <w:tc>
          <w:tcPr>
            <w:tcW w:w="954" w:type="dxa"/>
            <w:tcBorders>
              <w:top w:val="nil"/>
              <w:left w:val="nil"/>
              <w:bottom w:val="nil"/>
              <w:right w:val="nil"/>
            </w:tcBorders>
            <w:shd w:val="clear" w:color="000000" w:fill="00B050"/>
            <w:noWrap/>
            <w:vAlign w:val="center"/>
            <w:hideMark/>
          </w:tcPr>
          <w:p w14:paraId="5B7A3FE0"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976" w:type="dxa"/>
            <w:tcBorders>
              <w:top w:val="nil"/>
              <w:left w:val="nil"/>
              <w:bottom w:val="nil"/>
              <w:right w:val="nil"/>
            </w:tcBorders>
            <w:shd w:val="clear" w:color="auto" w:fill="auto"/>
            <w:noWrap/>
            <w:vAlign w:val="bottom"/>
            <w:hideMark/>
          </w:tcPr>
          <w:p w14:paraId="7BF16C42"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77D311CA"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775E6F49"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02F18607" w14:textId="77777777" w:rsidTr="00861EB6">
        <w:tc>
          <w:tcPr>
            <w:tcW w:w="950" w:type="dxa"/>
            <w:tcBorders>
              <w:top w:val="nil"/>
              <w:left w:val="nil"/>
              <w:bottom w:val="nil"/>
              <w:right w:val="nil"/>
            </w:tcBorders>
            <w:shd w:val="clear" w:color="000000" w:fill="FFC000"/>
            <w:noWrap/>
            <w:vAlign w:val="bottom"/>
            <w:hideMark/>
          </w:tcPr>
          <w:p w14:paraId="4167EF67"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4</w:t>
            </w:r>
          </w:p>
        </w:tc>
        <w:tc>
          <w:tcPr>
            <w:tcW w:w="2492" w:type="dxa"/>
            <w:tcBorders>
              <w:top w:val="nil"/>
              <w:left w:val="nil"/>
              <w:bottom w:val="nil"/>
              <w:right w:val="nil"/>
            </w:tcBorders>
            <w:shd w:val="clear" w:color="auto" w:fill="auto"/>
            <w:vAlign w:val="center"/>
            <w:hideMark/>
          </w:tcPr>
          <w:p w14:paraId="4B582972" w14:textId="77777777" w:rsidR="00861EB6" w:rsidRPr="009D68FD" w:rsidRDefault="00861EB6" w:rsidP="00861EB6">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Zaupanje drugim ljudem</w:t>
            </w:r>
          </w:p>
        </w:tc>
        <w:tc>
          <w:tcPr>
            <w:tcW w:w="956" w:type="dxa"/>
            <w:tcBorders>
              <w:top w:val="nil"/>
              <w:left w:val="nil"/>
              <w:bottom w:val="nil"/>
              <w:right w:val="nil"/>
            </w:tcBorders>
            <w:shd w:val="clear" w:color="auto" w:fill="auto"/>
            <w:noWrap/>
            <w:vAlign w:val="center"/>
            <w:hideMark/>
          </w:tcPr>
          <w:p w14:paraId="103ACAE4"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5</w:t>
            </w:r>
          </w:p>
        </w:tc>
        <w:tc>
          <w:tcPr>
            <w:tcW w:w="954" w:type="dxa"/>
            <w:tcBorders>
              <w:top w:val="nil"/>
              <w:left w:val="nil"/>
              <w:bottom w:val="nil"/>
              <w:right w:val="nil"/>
            </w:tcBorders>
            <w:shd w:val="clear" w:color="000000" w:fill="00B050"/>
            <w:noWrap/>
            <w:vAlign w:val="center"/>
            <w:hideMark/>
          </w:tcPr>
          <w:p w14:paraId="3A864374"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976" w:type="dxa"/>
            <w:tcBorders>
              <w:top w:val="nil"/>
              <w:left w:val="nil"/>
              <w:bottom w:val="nil"/>
              <w:right w:val="nil"/>
            </w:tcBorders>
            <w:shd w:val="clear" w:color="auto" w:fill="auto"/>
            <w:noWrap/>
            <w:vAlign w:val="bottom"/>
            <w:hideMark/>
          </w:tcPr>
          <w:p w14:paraId="4BD67C93"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7E75FF85"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0FD895A5"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3AF46E40" w14:textId="77777777" w:rsidTr="00861EB6">
        <w:tc>
          <w:tcPr>
            <w:tcW w:w="950" w:type="dxa"/>
            <w:tcBorders>
              <w:top w:val="nil"/>
              <w:left w:val="nil"/>
              <w:bottom w:val="nil"/>
              <w:right w:val="nil"/>
            </w:tcBorders>
            <w:shd w:val="clear" w:color="000000" w:fill="92D050"/>
            <w:noWrap/>
            <w:vAlign w:val="center"/>
            <w:hideMark/>
          </w:tcPr>
          <w:p w14:paraId="06AF7F08"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2492" w:type="dxa"/>
            <w:tcBorders>
              <w:top w:val="nil"/>
              <w:left w:val="nil"/>
              <w:bottom w:val="nil"/>
              <w:right w:val="nil"/>
            </w:tcBorders>
            <w:shd w:val="clear" w:color="auto" w:fill="auto"/>
            <w:vAlign w:val="center"/>
            <w:hideMark/>
          </w:tcPr>
          <w:p w14:paraId="15A90A23"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Nitrati v podzemni vodi</w:t>
            </w:r>
          </w:p>
        </w:tc>
        <w:tc>
          <w:tcPr>
            <w:tcW w:w="956" w:type="dxa"/>
            <w:tcBorders>
              <w:top w:val="nil"/>
              <w:left w:val="nil"/>
              <w:bottom w:val="nil"/>
              <w:right w:val="nil"/>
            </w:tcBorders>
            <w:shd w:val="clear" w:color="auto" w:fill="auto"/>
            <w:noWrap/>
            <w:vAlign w:val="center"/>
            <w:hideMark/>
          </w:tcPr>
          <w:p w14:paraId="10F69BFA"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5</w:t>
            </w:r>
          </w:p>
        </w:tc>
        <w:tc>
          <w:tcPr>
            <w:tcW w:w="954" w:type="dxa"/>
            <w:tcBorders>
              <w:top w:val="nil"/>
              <w:left w:val="nil"/>
              <w:bottom w:val="nil"/>
              <w:right w:val="nil"/>
            </w:tcBorders>
            <w:shd w:val="clear" w:color="000000" w:fill="FFEB84"/>
            <w:noWrap/>
            <w:vAlign w:val="center"/>
            <w:hideMark/>
          </w:tcPr>
          <w:p w14:paraId="5FCA840C"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7738A7B8"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538740D1"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06CE7F40"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148CFEFD" w14:textId="77777777" w:rsidTr="00861EB6">
        <w:tc>
          <w:tcPr>
            <w:tcW w:w="950" w:type="dxa"/>
            <w:tcBorders>
              <w:top w:val="nil"/>
              <w:left w:val="nil"/>
              <w:bottom w:val="nil"/>
              <w:right w:val="nil"/>
            </w:tcBorders>
            <w:shd w:val="clear" w:color="000000" w:fill="92D050"/>
            <w:noWrap/>
            <w:vAlign w:val="center"/>
            <w:hideMark/>
          </w:tcPr>
          <w:p w14:paraId="4E366956"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2492" w:type="dxa"/>
            <w:tcBorders>
              <w:top w:val="nil"/>
              <w:left w:val="nil"/>
              <w:bottom w:val="nil"/>
              <w:right w:val="nil"/>
            </w:tcBorders>
            <w:shd w:val="clear" w:color="auto" w:fill="auto"/>
            <w:vAlign w:val="center"/>
            <w:hideMark/>
          </w:tcPr>
          <w:p w14:paraId="1873EB26" w14:textId="77777777" w:rsidR="00861EB6" w:rsidRPr="009D68FD" w:rsidRDefault="00861EB6" w:rsidP="00861EB6">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Energija iz obnovljivih virov</w:t>
            </w:r>
          </w:p>
        </w:tc>
        <w:tc>
          <w:tcPr>
            <w:tcW w:w="956" w:type="dxa"/>
            <w:tcBorders>
              <w:top w:val="nil"/>
              <w:left w:val="nil"/>
              <w:bottom w:val="nil"/>
              <w:right w:val="nil"/>
            </w:tcBorders>
            <w:shd w:val="clear" w:color="auto" w:fill="auto"/>
            <w:noWrap/>
            <w:vAlign w:val="center"/>
            <w:hideMark/>
          </w:tcPr>
          <w:p w14:paraId="3210E1A7"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10</w:t>
            </w:r>
          </w:p>
        </w:tc>
        <w:tc>
          <w:tcPr>
            <w:tcW w:w="954" w:type="dxa"/>
            <w:tcBorders>
              <w:top w:val="nil"/>
              <w:left w:val="nil"/>
              <w:bottom w:val="nil"/>
              <w:right w:val="nil"/>
            </w:tcBorders>
            <w:shd w:val="clear" w:color="000000" w:fill="FFEB84"/>
            <w:noWrap/>
            <w:vAlign w:val="center"/>
            <w:hideMark/>
          </w:tcPr>
          <w:p w14:paraId="4CAD9D22"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3B71F68C"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1E0C207E"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52474E20"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15F0099D" w14:textId="77777777" w:rsidTr="00861EB6">
        <w:tc>
          <w:tcPr>
            <w:tcW w:w="950" w:type="dxa"/>
            <w:tcBorders>
              <w:top w:val="nil"/>
              <w:left w:val="nil"/>
              <w:bottom w:val="nil"/>
              <w:right w:val="nil"/>
            </w:tcBorders>
            <w:shd w:val="clear" w:color="000000" w:fill="92D050"/>
            <w:noWrap/>
            <w:vAlign w:val="center"/>
            <w:hideMark/>
          </w:tcPr>
          <w:p w14:paraId="001EEFD4"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2492" w:type="dxa"/>
            <w:tcBorders>
              <w:top w:val="nil"/>
              <w:left w:val="nil"/>
              <w:bottom w:val="nil"/>
              <w:right w:val="nil"/>
            </w:tcBorders>
            <w:shd w:val="clear" w:color="auto" w:fill="auto"/>
            <w:vAlign w:val="center"/>
            <w:hideMark/>
          </w:tcPr>
          <w:p w14:paraId="3DE3492B" w14:textId="77777777" w:rsidR="00861EB6" w:rsidRPr="009D68FD" w:rsidRDefault="00861EB6" w:rsidP="00861EB6">
            <w:pPr>
              <w:spacing w:after="0" w:line="240" w:lineRule="auto"/>
              <w:rPr>
                <w:rFonts w:ascii="Arial" w:eastAsia="Times New Roman" w:hAnsi="Arial" w:cs="Arial"/>
                <w:sz w:val="14"/>
                <w:szCs w:val="14"/>
                <w:lang w:eastAsia="sl-SI"/>
              </w:rPr>
            </w:pPr>
            <w:proofErr w:type="spellStart"/>
            <w:r w:rsidRPr="009D68FD">
              <w:rPr>
                <w:rFonts w:ascii="Arial" w:eastAsia="Times New Roman" w:hAnsi="Arial" w:cs="Arial"/>
                <w:sz w:val="14"/>
                <w:szCs w:val="14"/>
                <w:lang w:eastAsia="sl-SI"/>
              </w:rPr>
              <w:t>Ogljični</w:t>
            </w:r>
            <w:proofErr w:type="spellEnd"/>
            <w:r w:rsidRPr="009D68FD">
              <w:rPr>
                <w:rFonts w:ascii="Arial" w:eastAsia="Times New Roman" w:hAnsi="Arial" w:cs="Arial"/>
                <w:sz w:val="14"/>
                <w:szCs w:val="14"/>
                <w:lang w:eastAsia="sl-SI"/>
              </w:rPr>
              <w:t xml:space="preserve"> odtis</w:t>
            </w:r>
          </w:p>
        </w:tc>
        <w:tc>
          <w:tcPr>
            <w:tcW w:w="956" w:type="dxa"/>
            <w:tcBorders>
              <w:top w:val="nil"/>
              <w:left w:val="nil"/>
              <w:bottom w:val="nil"/>
              <w:right w:val="nil"/>
            </w:tcBorders>
            <w:shd w:val="clear" w:color="auto" w:fill="auto"/>
            <w:noWrap/>
            <w:vAlign w:val="center"/>
            <w:hideMark/>
          </w:tcPr>
          <w:p w14:paraId="537AD674"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11</w:t>
            </w:r>
          </w:p>
        </w:tc>
        <w:tc>
          <w:tcPr>
            <w:tcW w:w="954" w:type="dxa"/>
            <w:tcBorders>
              <w:top w:val="nil"/>
              <w:left w:val="nil"/>
              <w:bottom w:val="nil"/>
              <w:right w:val="nil"/>
            </w:tcBorders>
            <w:shd w:val="clear" w:color="000000" w:fill="FFEB84"/>
            <w:noWrap/>
            <w:vAlign w:val="center"/>
            <w:hideMark/>
          </w:tcPr>
          <w:p w14:paraId="2A821495"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5B5C55F2"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0059F923"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16B76D7D"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4F9E2D71" w14:textId="77777777" w:rsidTr="00861EB6">
        <w:tc>
          <w:tcPr>
            <w:tcW w:w="950" w:type="dxa"/>
            <w:tcBorders>
              <w:top w:val="nil"/>
              <w:left w:val="nil"/>
              <w:bottom w:val="nil"/>
              <w:right w:val="nil"/>
            </w:tcBorders>
            <w:shd w:val="clear" w:color="000000" w:fill="92D050"/>
            <w:noWrap/>
            <w:vAlign w:val="center"/>
            <w:hideMark/>
          </w:tcPr>
          <w:p w14:paraId="34AD8C88"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2492" w:type="dxa"/>
            <w:tcBorders>
              <w:top w:val="nil"/>
              <w:left w:val="nil"/>
              <w:bottom w:val="nil"/>
              <w:right w:val="nil"/>
            </w:tcBorders>
            <w:shd w:val="clear" w:color="auto" w:fill="auto"/>
            <w:vAlign w:val="center"/>
            <w:hideMark/>
          </w:tcPr>
          <w:p w14:paraId="00F507CC"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Snovna produktivnost</w:t>
            </w:r>
          </w:p>
        </w:tc>
        <w:tc>
          <w:tcPr>
            <w:tcW w:w="956" w:type="dxa"/>
            <w:tcBorders>
              <w:top w:val="nil"/>
              <w:left w:val="nil"/>
              <w:bottom w:val="nil"/>
              <w:right w:val="nil"/>
            </w:tcBorders>
            <w:shd w:val="clear" w:color="auto" w:fill="auto"/>
            <w:noWrap/>
            <w:vAlign w:val="center"/>
            <w:hideMark/>
          </w:tcPr>
          <w:p w14:paraId="5338C040"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11</w:t>
            </w:r>
          </w:p>
        </w:tc>
        <w:tc>
          <w:tcPr>
            <w:tcW w:w="954" w:type="dxa"/>
            <w:tcBorders>
              <w:top w:val="nil"/>
              <w:left w:val="nil"/>
              <w:bottom w:val="nil"/>
              <w:right w:val="nil"/>
            </w:tcBorders>
            <w:shd w:val="clear" w:color="000000" w:fill="FFEB84"/>
            <w:noWrap/>
            <w:vAlign w:val="center"/>
            <w:hideMark/>
          </w:tcPr>
          <w:p w14:paraId="4334385C"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4562EFF2"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7F9BFE89"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1E80D5FE"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733C4800" w14:textId="77777777" w:rsidTr="00861EB6">
        <w:tc>
          <w:tcPr>
            <w:tcW w:w="950" w:type="dxa"/>
            <w:tcBorders>
              <w:top w:val="nil"/>
              <w:left w:val="nil"/>
              <w:bottom w:val="nil"/>
              <w:right w:val="nil"/>
            </w:tcBorders>
            <w:shd w:val="clear" w:color="000000" w:fill="92D050"/>
            <w:noWrap/>
            <w:vAlign w:val="center"/>
            <w:hideMark/>
          </w:tcPr>
          <w:p w14:paraId="02421C6D"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2492" w:type="dxa"/>
            <w:tcBorders>
              <w:top w:val="nil"/>
              <w:left w:val="nil"/>
              <w:bottom w:val="nil"/>
              <w:right w:val="nil"/>
            </w:tcBorders>
            <w:shd w:val="clear" w:color="auto" w:fill="auto"/>
            <w:vAlign w:val="center"/>
            <w:hideMark/>
          </w:tcPr>
          <w:p w14:paraId="3D4922F1" w14:textId="77777777" w:rsidR="00861EB6" w:rsidRPr="009D68FD" w:rsidRDefault="00861EB6" w:rsidP="00861EB6">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Toplogredni izpusti</w:t>
            </w:r>
          </w:p>
        </w:tc>
        <w:tc>
          <w:tcPr>
            <w:tcW w:w="956" w:type="dxa"/>
            <w:tcBorders>
              <w:top w:val="nil"/>
              <w:left w:val="nil"/>
              <w:bottom w:val="nil"/>
              <w:right w:val="nil"/>
            </w:tcBorders>
            <w:shd w:val="clear" w:color="auto" w:fill="auto"/>
            <w:noWrap/>
            <w:vAlign w:val="center"/>
            <w:hideMark/>
          </w:tcPr>
          <w:p w14:paraId="39CE4AE0"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12</w:t>
            </w:r>
          </w:p>
        </w:tc>
        <w:tc>
          <w:tcPr>
            <w:tcW w:w="954" w:type="dxa"/>
            <w:tcBorders>
              <w:top w:val="nil"/>
              <w:left w:val="nil"/>
              <w:bottom w:val="nil"/>
              <w:right w:val="nil"/>
            </w:tcBorders>
            <w:shd w:val="clear" w:color="000000" w:fill="FFEB84"/>
            <w:noWrap/>
            <w:vAlign w:val="center"/>
            <w:hideMark/>
          </w:tcPr>
          <w:p w14:paraId="3A1B3D41"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4209C433"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0BB8AD5A"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46DEFA7C"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6E621049" w14:textId="77777777" w:rsidTr="00861EB6">
        <w:tc>
          <w:tcPr>
            <w:tcW w:w="950" w:type="dxa"/>
            <w:tcBorders>
              <w:top w:val="nil"/>
              <w:left w:val="nil"/>
              <w:bottom w:val="nil"/>
              <w:right w:val="nil"/>
            </w:tcBorders>
            <w:shd w:val="clear" w:color="000000" w:fill="92D050"/>
            <w:noWrap/>
            <w:vAlign w:val="center"/>
            <w:hideMark/>
          </w:tcPr>
          <w:p w14:paraId="6AA329D9"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2492" w:type="dxa"/>
            <w:tcBorders>
              <w:top w:val="nil"/>
              <w:left w:val="nil"/>
              <w:bottom w:val="nil"/>
              <w:right w:val="nil"/>
            </w:tcBorders>
            <w:shd w:val="clear" w:color="auto" w:fill="auto"/>
            <w:vAlign w:val="center"/>
            <w:hideMark/>
          </w:tcPr>
          <w:p w14:paraId="108961CC"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Ekološki odtis</w:t>
            </w:r>
          </w:p>
        </w:tc>
        <w:tc>
          <w:tcPr>
            <w:tcW w:w="956" w:type="dxa"/>
            <w:tcBorders>
              <w:top w:val="nil"/>
              <w:left w:val="nil"/>
              <w:bottom w:val="nil"/>
              <w:right w:val="nil"/>
            </w:tcBorders>
            <w:shd w:val="clear" w:color="auto" w:fill="auto"/>
            <w:noWrap/>
            <w:vAlign w:val="center"/>
            <w:hideMark/>
          </w:tcPr>
          <w:p w14:paraId="01797B2C"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12</w:t>
            </w:r>
          </w:p>
        </w:tc>
        <w:tc>
          <w:tcPr>
            <w:tcW w:w="954" w:type="dxa"/>
            <w:tcBorders>
              <w:top w:val="nil"/>
              <w:left w:val="nil"/>
              <w:bottom w:val="nil"/>
              <w:right w:val="nil"/>
            </w:tcBorders>
            <w:shd w:val="clear" w:color="000000" w:fill="FFEB84"/>
            <w:noWrap/>
            <w:vAlign w:val="center"/>
            <w:hideMark/>
          </w:tcPr>
          <w:p w14:paraId="2C76F2F8"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6A53DF78"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2EB0FFF5"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575837D0"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48C2035A" w14:textId="77777777" w:rsidTr="00861EB6">
        <w:tc>
          <w:tcPr>
            <w:tcW w:w="950" w:type="dxa"/>
            <w:tcBorders>
              <w:top w:val="nil"/>
              <w:left w:val="nil"/>
              <w:bottom w:val="nil"/>
              <w:right w:val="nil"/>
            </w:tcBorders>
            <w:shd w:val="clear" w:color="000000" w:fill="92D050"/>
            <w:noWrap/>
            <w:vAlign w:val="center"/>
            <w:hideMark/>
          </w:tcPr>
          <w:p w14:paraId="4317A5AC"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2492" w:type="dxa"/>
            <w:tcBorders>
              <w:top w:val="nil"/>
              <w:left w:val="nil"/>
              <w:bottom w:val="nil"/>
              <w:right w:val="nil"/>
            </w:tcBorders>
            <w:shd w:val="clear" w:color="auto" w:fill="auto"/>
            <w:vAlign w:val="center"/>
            <w:hideMark/>
          </w:tcPr>
          <w:p w14:paraId="7D3B99B6"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Količina odpadkov</w:t>
            </w:r>
          </w:p>
        </w:tc>
        <w:tc>
          <w:tcPr>
            <w:tcW w:w="956" w:type="dxa"/>
            <w:tcBorders>
              <w:top w:val="nil"/>
              <w:left w:val="nil"/>
              <w:bottom w:val="nil"/>
              <w:right w:val="nil"/>
            </w:tcBorders>
            <w:shd w:val="clear" w:color="auto" w:fill="auto"/>
            <w:noWrap/>
            <w:vAlign w:val="center"/>
            <w:hideMark/>
          </w:tcPr>
          <w:p w14:paraId="7284E056"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13</w:t>
            </w:r>
          </w:p>
        </w:tc>
        <w:tc>
          <w:tcPr>
            <w:tcW w:w="954" w:type="dxa"/>
            <w:tcBorders>
              <w:top w:val="nil"/>
              <w:left w:val="nil"/>
              <w:bottom w:val="nil"/>
              <w:right w:val="nil"/>
            </w:tcBorders>
            <w:shd w:val="clear" w:color="000000" w:fill="FFEB84"/>
            <w:noWrap/>
            <w:vAlign w:val="center"/>
            <w:hideMark/>
          </w:tcPr>
          <w:p w14:paraId="6E9F41F2"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6EB1C0BF"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343C4584"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0743A29D"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2EC6CAAE" w14:textId="77777777" w:rsidTr="00861EB6">
        <w:tc>
          <w:tcPr>
            <w:tcW w:w="950" w:type="dxa"/>
            <w:tcBorders>
              <w:top w:val="nil"/>
              <w:left w:val="nil"/>
              <w:bottom w:val="nil"/>
              <w:right w:val="nil"/>
            </w:tcBorders>
            <w:shd w:val="clear" w:color="000000" w:fill="92D050"/>
            <w:noWrap/>
            <w:vAlign w:val="center"/>
            <w:hideMark/>
          </w:tcPr>
          <w:p w14:paraId="560774E0"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1</w:t>
            </w:r>
          </w:p>
        </w:tc>
        <w:tc>
          <w:tcPr>
            <w:tcW w:w="2492" w:type="dxa"/>
            <w:tcBorders>
              <w:top w:val="nil"/>
              <w:left w:val="nil"/>
              <w:bottom w:val="nil"/>
              <w:right w:val="nil"/>
            </w:tcBorders>
            <w:shd w:val="clear" w:color="auto" w:fill="auto"/>
            <w:vAlign w:val="center"/>
            <w:hideMark/>
          </w:tcPr>
          <w:p w14:paraId="771BA5C4"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Rdeči seznam ogroženih živalskih vrst</w:t>
            </w:r>
          </w:p>
        </w:tc>
        <w:tc>
          <w:tcPr>
            <w:tcW w:w="956" w:type="dxa"/>
            <w:tcBorders>
              <w:top w:val="nil"/>
              <w:left w:val="nil"/>
              <w:bottom w:val="nil"/>
              <w:right w:val="nil"/>
            </w:tcBorders>
            <w:shd w:val="clear" w:color="auto" w:fill="auto"/>
            <w:noWrap/>
            <w:vAlign w:val="center"/>
            <w:hideMark/>
          </w:tcPr>
          <w:p w14:paraId="7AB33BB9"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14</w:t>
            </w:r>
          </w:p>
        </w:tc>
        <w:tc>
          <w:tcPr>
            <w:tcW w:w="954" w:type="dxa"/>
            <w:tcBorders>
              <w:top w:val="nil"/>
              <w:left w:val="nil"/>
              <w:bottom w:val="nil"/>
              <w:right w:val="nil"/>
            </w:tcBorders>
            <w:shd w:val="clear" w:color="000000" w:fill="FFEB84"/>
            <w:noWrap/>
            <w:vAlign w:val="center"/>
            <w:hideMark/>
          </w:tcPr>
          <w:p w14:paraId="49071B39"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30AC2CA7"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5839DF6E"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3F3D53DB"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569DD8F8" w14:textId="77777777" w:rsidTr="00861EB6">
        <w:tc>
          <w:tcPr>
            <w:tcW w:w="950" w:type="dxa"/>
            <w:tcBorders>
              <w:top w:val="nil"/>
              <w:left w:val="nil"/>
              <w:bottom w:val="nil"/>
              <w:right w:val="nil"/>
            </w:tcBorders>
            <w:shd w:val="clear" w:color="000000" w:fill="00B0F0"/>
            <w:noWrap/>
            <w:vAlign w:val="bottom"/>
            <w:hideMark/>
          </w:tcPr>
          <w:p w14:paraId="1B5A520D"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2492" w:type="dxa"/>
            <w:tcBorders>
              <w:top w:val="nil"/>
              <w:left w:val="nil"/>
              <w:bottom w:val="nil"/>
              <w:right w:val="nil"/>
            </w:tcBorders>
            <w:shd w:val="clear" w:color="auto" w:fill="auto"/>
            <w:vAlign w:val="center"/>
            <w:hideMark/>
          </w:tcPr>
          <w:p w14:paraId="730A7238"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Finančna neto vrednost države</w:t>
            </w:r>
          </w:p>
        </w:tc>
        <w:tc>
          <w:tcPr>
            <w:tcW w:w="956" w:type="dxa"/>
            <w:tcBorders>
              <w:top w:val="nil"/>
              <w:left w:val="nil"/>
              <w:bottom w:val="nil"/>
              <w:right w:val="nil"/>
            </w:tcBorders>
            <w:shd w:val="clear" w:color="auto" w:fill="auto"/>
            <w:noWrap/>
            <w:vAlign w:val="center"/>
            <w:hideMark/>
          </w:tcPr>
          <w:p w14:paraId="72CCC2B4"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11</w:t>
            </w:r>
          </w:p>
        </w:tc>
        <w:tc>
          <w:tcPr>
            <w:tcW w:w="954" w:type="dxa"/>
            <w:tcBorders>
              <w:top w:val="nil"/>
              <w:left w:val="nil"/>
              <w:bottom w:val="nil"/>
              <w:right w:val="nil"/>
            </w:tcBorders>
            <w:shd w:val="clear" w:color="000000" w:fill="FFEB84"/>
            <w:noWrap/>
            <w:vAlign w:val="center"/>
            <w:hideMark/>
          </w:tcPr>
          <w:p w14:paraId="3456770A"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74219A03"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481E6E0F"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527110C9"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325800A3" w14:textId="77777777" w:rsidTr="00861EB6">
        <w:tc>
          <w:tcPr>
            <w:tcW w:w="950" w:type="dxa"/>
            <w:tcBorders>
              <w:top w:val="nil"/>
              <w:left w:val="nil"/>
              <w:bottom w:val="nil"/>
              <w:right w:val="nil"/>
            </w:tcBorders>
            <w:shd w:val="clear" w:color="000000" w:fill="00B0F0"/>
            <w:noWrap/>
            <w:vAlign w:val="bottom"/>
            <w:hideMark/>
          </w:tcPr>
          <w:p w14:paraId="009975CB"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2492" w:type="dxa"/>
            <w:tcBorders>
              <w:top w:val="nil"/>
              <w:left w:val="nil"/>
              <w:bottom w:val="nil"/>
              <w:right w:val="nil"/>
            </w:tcBorders>
            <w:shd w:val="clear" w:color="auto" w:fill="auto"/>
            <w:vAlign w:val="center"/>
            <w:hideMark/>
          </w:tcPr>
          <w:p w14:paraId="1A489C1A" w14:textId="77777777" w:rsidR="00861EB6" w:rsidRPr="009D68FD" w:rsidRDefault="00861EB6" w:rsidP="00861EB6">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Produktivnost dela</w:t>
            </w:r>
          </w:p>
        </w:tc>
        <w:tc>
          <w:tcPr>
            <w:tcW w:w="956" w:type="dxa"/>
            <w:tcBorders>
              <w:top w:val="nil"/>
              <w:left w:val="nil"/>
              <w:bottom w:val="nil"/>
              <w:right w:val="nil"/>
            </w:tcBorders>
            <w:shd w:val="clear" w:color="auto" w:fill="auto"/>
            <w:noWrap/>
            <w:vAlign w:val="center"/>
            <w:hideMark/>
          </w:tcPr>
          <w:p w14:paraId="6E99637E"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13</w:t>
            </w:r>
          </w:p>
        </w:tc>
        <w:tc>
          <w:tcPr>
            <w:tcW w:w="954" w:type="dxa"/>
            <w:tcBorders>
              <w:top w:val="nil"/>
              <w:left w:val="nil"/>
              <w:bottom w:val="nil"/>
              <w:right w:val="nil"/>
            </w:tcBorders>
            <w:shd w:val="clear" w:color="000000" w:fill="FFEB84"/>
            <w:noWrap/>
            <w:vAlign w:val="center"/>
            <w:hideMark/>
          </w:tcPr>
          <w:p w14:paraId="0D8ABA25"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1E13E5C0"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7C61B516"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4B6D11FD"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393094BD" w14:textId="77777777" w:rsidTr="00861EB6">
        <w:tc>
          <w:tcPr>
            <w:tcW w:w="950" w:type="dxa"/>
            <w:tcBorders>
              <w:top w:val="nil"/>
              <w:left w:val="nil"/>
              <w:bottom w:val="nil"/>
              <w:right w:val="nil"/>
            </w:tcBorders>
            <w:shd w:val="clear" w:color="000000" w:fill="00B0F0"/>
            <w:noWrap/>
            <w:vAlign w:val="bottom"/>
            <w:hideMark/>
          </w:tcPr>
          <w:p w14:paraId="751D2C00"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2492" w:type="dxa"/>
            <w:tcBorders>
              <w:top w:val="nil"/>
              <w:left w:val="nil"/>
              <w:bottom w:val="nil"/>
              <w:right w:val="nil"/>
            </w:tcBorders>
            <w:shd w:val="clear" w:color="auto" w:fill="auto"/>
            <w:vAlign w:val="center"/>
            <w:hideMark/>
          </w:tcPr>
          <w:p w14:paraId="7B2E0471"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Intelektualna osnovna sredstva</w:t>
            </w:r>
          </w:p>
        </w:tc>
        <w:tc>
          <w:tcPr>
            <w:tcW w:w="956" w:type="dxa"/>
            <w:tcBorders>
              <w:top w:val="nil"/>
              <w:left w:val="nil"/>
              <w:bottom w:val="nil"/>
              <w:right w:val="nil"/>
            </w:tcBorders>
            <w:shd w:val="clear" w:color="auto" w:fill="auto"/>
            <w:noWrap/>
            <w:vAlign w:val="center"/>
            <w:hideMark/>
          </w:tcPr>
          <w:p w14:paraId="2F6D5A6A"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14</w:t>
            </w:r>
          </w:p>
        </w:tc>
        <w:tc>
          <w:tcPr>
            <w:tcW w:w="954" w:type="dxa"/>
            <w:tcBorders>
              <w:top w:val="nil"/>
              <w:left w:val="nil"/>
              <w:bottom w:val="nil"/>
              <w:right w:val="nil"/>
            </w:tcBorders>
            <w:shd w:val="clear" w:color="000000" w:fill="FFEB84"/>
            <w:noWrap/>
            <w:vAlign w:val="center"/>
            <w:hideMark/>
          </w:tcPr>
          <w:p w14:paraId="113255A0"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530B88AE"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7C8765D5"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715A886C"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794FDE0F" w14:textId="77777777" w:rsidTr="00861EB6">
        <w:tc>
          <w:tcPr>
            <w:tcW w:w="950" w:type="dxa"/>
            <w:tcBorders>
              <w:top w:val="nil"/>
              <w:left w:val="nil"/>
              <w:bottom w:val="nil"/>
              <w:right w:val="nil"/>
            </w:tcBorders>
            <w:shd w:val="clear" w:color="000000" w:fill="C00000"/>
            <w:noWrap/>
            <w:vAlign w:val="bottom"/>
            <w:hideMark/>
          </w:tcPr>
          <w:p w14:paraId="17C6FA18"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c>
          <w:tcPr>
            <w:tcW w:w="2492" w:type="dxa"/>
            <w:tcBorders>
              <w:top w:val="nil"/>
              <w:left w:val="nil"/>
              <w:bottom w:val="nil"/>
              <w:right w:val="nil"/>
            </w:tcBorders>
            <w:shd w:val="clear" w:color="auto" w:fill="auto"/>
            <w:vAlign w:val="center"/>
            <w:hideMark/>
          </w:tcPr>
          <w:p w14:paraId="47751F9E"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Prezgodnja umrljivost</w:t>
            </w:r>
          </w:p>
        </w:tc>
        <w:tc>
          <w:tcPr>
            <w:tcW w:w="956" w:type="dxa"/>
            <w:tcBorders>
              <w:top w:val="nil"/>
              <w:left w:val="nil"/>
              <w:bottom w:val="nil"/>
              <w:right w:val="nil"/>
            </w:tcBorders>
            <w:shd w:val="clear" w:color="auto" w:fill="auto"/>
            <w:noWrap/>
            <w:vAlign w:val="center"/>
            <w:hideMark/>
          </w:tcPr>
          <w:p w14:paraId="734AD360"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9</w:t>
            </w:r>
          </w:p>
        </w:tc>
        <w:tc>
          <w:tcPr>
            <w:tcW w:w="954" w:type="dxa"/>
            <w:tcBorders>
              <w:top w:val="nil"/>
              <w:left w:val="nil"/>
              <w:bottom w:val="nil"/>
              <w:right w:val="nil"/>
            </w:tcBorders>
            <w:shd w:val="clear" w:color="000000" w:fill="FFEB84"/>
            <w:noWrap/>
            <w:vAlign w:val="center"/>
            <w:hideMark/>
          </w:tcPr>
          <w:p w14:paraId="189C080F"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34EDD66E"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23480F88"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1E889885"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4D5CEFB9" w14:textId="77777777" w:rsidTr="00861EB6">
        <w:tc>
          <w:tcPr>
            <w:tcW w:w="950" w:type="dxa"/>
            <w:tcBorders>
              <w:top w:val="nil"/>
              <w:left w:val="nil"/>
              <w:bottom w:val="nil"/>
              <w:right w:val="nil"/>
            </w:tcBorders>
            <w:shd w:val="clear" w:color="000000" w:fill="C00000"/>
            <w:noWrap/>
            <w:vAlign w:val="bottom"/>
            <w:hideMark/>
          </w:tcPr>
          <w:p w14:paraId="0806EB0D"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c>
          <w:tcPr>
            <w:tcW w:w="2492" w:type="dxa"/>
            <w:tcBorders>
              <w:top w:val="nil"/>
              <w:left w:val="nil"/>
              <w:bottom w:val="nil"/>
              <w:right w:val="nil"/>
            </w:tcBorders>
            <w:shd w:val="clear" w:color="auto" w:fill="auto"/>
            <w:vAlign w:val="center"/>
            <w:hideMark/>
          </w:tcPr>
          <w:p w14:paraId="0C74001B"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Redno kajenje</w:t>
            </w:r>
          </w:p>
        </w:tc>
        <w:tc>
          <w:tcPr>
            <w:tcW w:w="956" w:type="dxa"/>
            <w:tcBorders>
              <w:top w:val="nil"/>
              <w:left w:val="nil"/>
              <w:bottom w:val="nil"/>
              <w:right w:val="nil"/>
            </w:tcBorders>
            <w:shd w:val="clear" w:color="auto" w:fill="auto"/>
            <w:noWrap/>
            <w:vAlign w:val="center"/>
            <w:hideMark/>
          </w:tcPr>
          <w:p w14:paraId="5934CFFE"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10</w:t>
            </w:r>
          </w:p>
        </w:tc>
        <w:tc>
          <w:tcPr>
            <w:tcW w:w="954" w:type="dxa"/>
            <w:tcBorders>
              <w:top w:val="nil"/>
              <w:left w:val="nil"/>
              <w:bottom w:val="nil"/>
              <w:right w:val="nil"/>
            </w:tcBorders>
            <w:shd w:val="clear" w:color="000000" w:fill="FFEB84"/>
            <w:noWrap/>
            <w:vAlign w:val="center"/>
            <w:hideMark/>
          </w:tcPr>
          <w:p w14:paraId="5A1C285A"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0544DFD0"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3E4ADD3E"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59167395"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4F512CBD" w14:textId="77777777" w:rsidTr="00861EB6">
        <w:tc>
          <w:tcPr>
            <w:tcW w:w="950" w:type="dxa"/>
            <w:tcBorders>
              <w:top w:val="nil"/>
              <w:left w:val="nil"/>
              <w:bottom w:val="nil"/>
              <w:right w:val="nil"/>
            </w:tcBorders>
            <w:shd w:val="clear" w:color="000000" w:fill="C00000"/>
            <w:noWrap/>
            <w:vAlign w:val="bottom"/>
            <w:hideMark/>
          </w:tcPr>
          <w:p w14:paraId="016568D3"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c>
          <w:tcPr>
            <w:tcW w:w="2492" w:type="dxa"/>
            <w:tcBorders>
              <w:top w:val="nil"/>
              <w:left w:val="nil"/>
              <w:bottom w:val="nil"/>
              <w:right w:val="nil"/>
            </w:tcBorders>
            <w:shd w:val="clear" w:color="auto" w:fill="auto"/>
            <w:vAlign w:val="center"/>
            <w:hideMark/>
          </w:tcPr>
          <w:p w14:paraId="2A73073F"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Terciarno izobraženi v tehničnih in naravoslovnih vedah</w:t>
            </w:r>
          </w:p>
        </w:tc>
        <w:tc>
          <w:tcPr>
            <w:tcW w:w="956" w:type="dxa"/>
            <w:tcBorders>
              <w:top w:val="nil"/>
              <w:left w:val="nil"/>
              <w:bottom w:val="nil"/>
              <w:right w:val="nil"/>
            </w:tcBorders>
            <w:shd w:val="clear" w:color="auto" w:fill="auto"/>
            <w:noWrap/>
            <w:vAlign w:val="center"/>
            <w:hideMark/>
          </w:tcPr>
          <w:p w14:paraId="19E9D641"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11</w:t>
            </w:r>
          </w:p>
        </w:tc>
        <w:tc>
          <w:tcPr>
            <w:tcW w:w="954" w:type="dxa"/>
            <w:tcBorders>
              <w:top w:val="nil"/>
              <w:left w:val="nil"/>
              <w:bottom w:val="nil"/>
              <w:right w:val="nil"/>
            </w:tcBorders>
            <w:shd w:val="clear" w:color="000000" w:fill="FFEB84"/>
            <w:noWrap/>
            <w:vAlign w:val="center"/>
            <w:hideMark/>
          </w:tcPr>
          <w:p w14:paraId="3ACD3CD7"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6EA3CF4B"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1D5467D6"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4A202C52"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6839974C" w14:textId="77777777" w:rsidTr="00861EB6">
        <w:tc>
          <w:tcPr>
            <w:tcW w:w="950" w:type="dxa"/>
            <w:tcBorders>
              <w:top w:val="nil"/>
              <w:left w:val="nil"/>
              <w:bottom w:val="nil"/>
              <w:right w:val="nil"/>
            </w:tcBorders>
            <w:shd w:val="clear" w:color="000000" w:fill="C00000"/>
            <w:noWrap/>
            <w:vAlign w:val="bottom"/>
            <w:hideMark/>
          </w:tcPr>
          <w:p w14:paraId="782E3E86"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c>
          <w:tcPr>
            <w:tcW w:w="2492" w:type="dxa"/>
            <w:tcBorders>
              <w:top w:val="nil"/>
              <w:left w:val="nil"/>
              <w:bottom w:val="nil"/>
              <w:right w:val="nil"/>
            </w:tcBorders>
            <w:shd w:val="clear" w:color="auto" w:fill="auto"/>
            <w:vAlign w:val="center"/>
            <w:hideMark/>
          </w:tcPr>
          <w:p w14:paraId="2121A227" w14:textId="77777777" w:rsidR="00861EB6" w:rsidRPr="009D68FD" w:rsidRDefault="00861EB6" w:rsidP="00861EB6">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Delež prebivalcev s terciarno izobrazbo</w:t>
            </w:r>
          </w:p>
        </w:tc>
        <w:tc>
          <w:tcPr>
            <w:tcW w:w="956" w:type="dxa"/>
            <w:tcBorders>
              <w:top w:val="nil"/>
              <w:left w:val="nil"/>
              <w:bottom w:val="nil"/>
              <w:right w:val="nil"/>
            </w:tcBorders>
            <w:shd w:val="clear" w:color="auto" w:fill="auto"/>
            <w:noWrap/>
            <w:vAlign w:val="center"/>
            <w:hideMark/>
          </w:tcPr>
          <w:p w14:paraId="2256753B"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13</w:t>
            </w:r>
          </w:p>
        </w:tc>
        <w:tc>
          <w:tcPr>
            <w:tcW w:w="954" w:type="dxa"/>
            <w:tcBorders>
              <w:top w:val="nil"/>
              <w:left w:val="nil"/>
              <w:bottom w:val="nil"/>
              <w:right w:val="nil"/>
            </w:tcBorders>
            <w:shd w:val="clear" w:color="000000" w:fill="FFEB84"/>
            <w:noWrap/>
            <w:vAlign w:val="center"/>
            <w:hideMark/>
          </w:tcPr>
          <w:p w14:paraId="69DC21B6"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3D0635AF"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32464A00"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4D91AA28"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59AB3475" w14:textId="77777777" w:rsidTr="00861EB6">
        <w:tc>
          <w:tcPr>
            <w:tcW w:w="950" w:type="dxa"/>
            <w:tcBorders>
              <w:top w:val="nil"/>
              <w:left w:val="nil"/>
              <w:bottom w:val="nil"/>
              <w:right w:val="nil"/>
            </w:tcBorders>
            <w:shd w:val="clear" w:color="000000" w:fill="FFC000"/>
            <w:noWrap/>
            <w:vAlign w:val="bottom"/>
            <w:hideMark/>
          </w:tcPr>
          <w:p w14:paraId="046E257D"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4</w:t>
            </w:r>
          </w:p>
        </w:tc>
        <w:tc>
          <w:tcPr>
            <w:tcW w:w="2492" w:type="dxa"/>
            <w:tcBorders>
              <w:top w:val="nil"/>
              <w:left w:val="nil"/>
              <w:bottom w:val="nil"/>
              <w:right w:val="nil"/>
            </w:tcBorders>
            <w:shd w:val="clear" w:color="auto" w:fill="auto"/>
            <w:vAlign w:val="center"/>
            <w:hideMark/>
          </w:tcPr>
          <w:p w14:paraId="10A0EEF3"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Korupcija</w:t>
            </w:r>
          </w:p>
        </w:tc>
        <w:tc>
          <w:tcPr>
            <w:tcW w:w="956" w:type="dxa"/>
            <w:tcBorders>
              <w:top w:val="nil"/>
              <w:left w:val="nil"/>
              <w:bottom w:val="nil"/>
              <w:right w:val="nil"/>
            </w:tcBorders>
            <w:shd w:val="clear" w:color="auto" w:fill="auto"/>
            <w:noWrap/>
            <w:vAlign w:val="center"/>
            <w:hideMark/>
          </w:tcPr>
          <w:p w14:paraId="08FB9F25"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8</w:t>
            </w:r>
          </w:p>
        </w:tc>
        <w:tc>
          <w:tcPr>
            <w:tcW w:w="954" w:type="dxa"/>
            <w:tcBorders>
              <w:top w:val="nil"/>
              <w:left w:val="nil"/>
              <w:bottom w:val="nil"/>
              <w:right w:val="nil"/>
            </w:tcBorders>
            <w:shd w:val="clear" w:color="000000" w:fill="FFEB84"/>
            <w:noWrap/>
            <w:vAlign w:val="center"/>
            <w:hideMark/>
          </w:tcPr>
          <w:p w14:paraId="38151121"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1B3EEBCB"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57E88530"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0E4A765B"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094E80CA" w14:textId="77777777" w:rsidTr="00861EB6">
        <w:tc>
          <w:tcPr>
            <w:tcW w:w="950" w:type="dxa"/>
            <w:tcBorders>
              <w:top w:val="nil"/>
              <w:left w:val="nil"/>
              <w:bottom w:val="nil"/>
              <w:right w:val="nil"/>
            </w:tcBorders>
            <w:shd w:val="clear" w:color="000000" w:fill="FFC000"/>
            <w:noWrap/>
            <w:vAlign w:val="bottom"/>
            <w:hideMark/>
          </w:tcPr>
          <w:p w14:paraId="18085D93"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4</w:t>
            </w:r>
          </w:p>
        </w:tc>
        <w:tc>
          <w:tcPr>
            <w:tcW w:w="2492" w:type="dxa"/>
            <w:tcBorders>
              <w:top w:val="nil"/>
              <w:left w:val="nil"/>
              <w:bottom w:val="nil"/>
              <w:right w:val="nil"/>
            </w:tcBorders>
            <w:shd w:val="clear" w:color="auto" w:fill="auto"/>
            <w:vAlign w:val="center"/>
            <w:hideMark/>
          </w:tcPr>
          <w:p w14:paraId="13FA878D"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Prostovoljstvo</w:t>
            </w:r>
          </w:p>
        </w:tc>
        <w:tc>
          <w:tcPr>
            <w:tcW w:w="956" w:type="dxa"/>
            <w:tcBorders>
              <w:top w:val="nil"/>
              <w:left w:val="nil"/>
              <w:bottom w:val="nil"/>
              <w:right w:val="nil"/>
            </w:tcBorders>
            <w:shd w:val="clear" w:color="auto" w:fill="auto"/>
            <w:noWrap/>
            <w:vAlign w:val="center"/>
            <w:hideMark/>
          </w:tcPr>
          <w:p w14:paraId="0D2EFA14"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9</w:t>
            </w:r>
          </w:p>
        </w:tc>
        <w:tc>
          <w:tcPr>
            <w:tcW w:w="954" w:type="dxa"/>
            <w:tcBorders>
              <w:top w:val="nil"/>
              <w:left w:val="nil"/>
              <w:bottom w:val="nil"/>
              <w:right w:val="nil"/>
            </w:tcBorders>
            <w:shd w:val="clear" w:color="000000" w:fill="FFEB84"/>
            <w:noWrap/>
            <w:vAlign w:val="center"/>
            <w:hideMark/>
          </w:tcPr>
          <w:p w14:paraId="5E3C7A2D"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5127F0EE"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0452B979"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74A216B8"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63686C6E" w14:textId="77777777" w:rsidTr="00861EB6">
        <w:tc>
          <w:tcPr>
            <w:tcW w:w="950" w:type="dxa"/>
            <w:tcBorders>
              <w:top w:val="nil"/>
              <w:left w:val="nil"/>
              <w:bottom w:val="nil"/>
              <w:right w:val="nil"/>
            </w:tcBorders>
            <w:shd w:val="clear" w:color="000000" w:fill="FFC000"/>
            <w:noWrap/>
            <w:vAlign w:val="bottom"/>
            <w:hideMark/>
          </w:tcPr>
          <w:p w14:paraId="23AF873F"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4</w:t>
            </w:r>
          </w:p>
        </w:tc>
        <w:tc>
          <w:tcPr>
            <w:tcW w:w="2492" w:type="dxa"/>
            <w:tcBorders>
              <w:top w:val="nil"/>
              <w:left w:val="nil"/>
              <w:bottom w:val="nil"/>
              <w:right w:val="nil"/>
            </w:tcBorders>
            <w:shd w:val="clear" w:color="auto" w:fill="auto"/>
            <w:vAlign w:val="center"/>
            <w:hideMark/>
          </w:tcPr>
          <w:p w14:paraId="1FE448C4" w14:textId="77777777" w:rsidR="00861EB6" w:rsidRPr="009D68FD" w:rsidRDefault="00861EB6" w:rsidP="00861EB6">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Zaupanje v vlado</w:t>
            </w:r>
          </w:p>
        </w:tc>
        <w:tc>
          <w:tcPr>
            <w:tcW w:w="956" w:type="dxa"/>
            <w:tcBorders>
              <w:top w:val="nil"/>
              <w:left w:val="nil"/>
              <w:bottom w:val="nil"/>
              <w:right w:val="nil"/>
            </w:tcBorders>
            <w:shd w:val="clear" w:color="auto" w:fill="auto"/>
            <w:noWrap/>
            <w:vAlign w:val="center"/>
            <w:hideMark/>
          </w:tcPr>
          <w:p w14:paraId="13C8489E"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12</w:t>
            </w:r>
          </w:p>
        </w:tc>
        <w:tc>
          <w:tcPr>
            <w:tcW w:w="954" w:type="dxa"/>
            <w:tcBorders>
              <w:top w:val="nil"/>
              <w:left w:val="nil"/>
              <w:bottom w:val="nil"/>
              <w:right w:val="nil"/>
            </w:tcBorders>
            <w:shd w:val="clear" w:color="000000" w:fill="FFEB84"/>
            <w:noWrap/>
            <w:vAlign w:val="center"/>
            <w:hideMark/>
          </w:tcPr>
          <w:p w14:paraId="05969ED5"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7E580527"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11CA96B7"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2404B38A"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27B5F63A" w14:textId="77777777" w:rsidTr="00861EB6">
        <w:tc>
          <w:tcPr>
            <w:tcW w:w="950" w:type="dxa"/>
            <w:tcBorders>
              <w:top w:val="nil"/>
              <w:left w:val="nil"/>
              <w:bottom w:val="nil"/>
              <w:right w:val="nil"/>
            </w:tcBorders>
            <w:shd w:val="clear" w:color="000000" w:fill="FFC000"/>
            <w:noWrap/>
            <w:vAlign w:val="bottom"/>
            <w:hideMark/>
          </w:tcPr>
          <w:p w14:paraId="381493C0"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4</w:t>
            </w:r>
          </w:p>
        </w:tc>
        <w:tc>
          <w:tcPr>
            <w:tcW w:w="2492" w:type="dxa"/>
            <w:tcBorders>
              <w:top w:val="nil"/>
              <w:left w:val="nil"/>
              <w:bottom w:val="nil"/>
              <w:right w:val="nil"/>
            </w:tcBorders>
            <w:shd w:val="clear" w:color="auto" w:fill="auto"/>
            <w:vAlign w:val="center"/>
            <w:hideMark/>
          </w:tcPr>
          <w:p w14:paraId="0874F3C9" w14:textId="77777777" w:rsidR="00861EB6" w:rsidRPr="009D68FD" w:rsidRDefault="00861EB6" w:rsidP="00861EB6">
            <w:pPr>
              <w:spacing w:after="0" w:line="240" w:lineRule="auto"/>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Ženske na vodstvenih položajih</w:t>
            </w:r>
          </w:p>
        </w:tc>
        <w:tc>
          <w:tcPr>
            <w:tcW w:w="956" w:type="dxa"/>
            <w:tcBorders>
              <w:top w:val="nil"/>
              <w:left w:val="nil"/>
              <w:bottom w:val="nil"/>
              <w:right w:val="nil"/>
            </w:tcBorders>
            <w:shd w:val="clear" w:color="auto" w:fill="auto"/>
            <w:noWrap/>
            <w:vAlign w:val="center"/>
            <w:hideMark/>
          </w:tcPr>
          <w:p w14:paraId="09B920FE"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14</w:t>
            </w:r>
          </w:p>
        </w:tc>
        <w:tc>
          <w:tcPr>
            <w:tcW w:w="954" w:type="dxa"/>
            <w:tcBorders>
              <w:top w:val="nil"/>
              <w:left w:val="nil"/>
              <w:bottom w:val="nil"/>
              <w:right w:val="nil"/>
            </w:tcBorders>
            <w:shd w:val="clear" w:color="000000" w:fill="FFEB84"/>
            <w:noWrap/>
            <w:vAlign w:val="center"/>
            <w:hideMark/>
          </w:tcPr>
          <w:p w14:paraId="1E3361E1"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976" w:type="dxa"/>
            <w:tcBorders>
              <w:top w:val="nil"/>
              <w:left w:val="nil"/>
              <w:bottom w:val="nil"/>
              <w:right w:val="nil"/>
            </w:tcBorders>
            <w:shd w:val="clear" w:color="auto" w:fill="auto"/>
            <w:noWrap/>
            <w:vAlign w:val="bottom"/>
            <w:hideMark/>
          </w:tcPr>
          <w:p w14:paraId="343EB1A8"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6432475B"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77E85947"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73ECA81E" w14:textId="77777777" w:rsidTr="00861EB6">
        <w:tc>
          <w:tcPr>
            <w:tcW w:w="950" w:type="dxa"/>
            <w:tcBorders>
              <w:top w:val="nil"/>
              <w:left w:val="nil"/>
              <w:bottom w:val="nil"/>
              <w:right w:val="nil"/>
            </w:tcBorders>
            <w:shd w:val="clear" w:color="000000" w:fill="00B0F0"/>
            <w:noWrap/>
            <w:vAlign w:val="bottom"/>
            <w:hideMark/>
          </w:tcPr>
          <w:p w14:paraId="0AB3C53F"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2</w:t>
            </w:r>
          </w:p>
        </w:tc>
        <w:tc>
          <w:tcPr>
            <w:tcW w:w="2492" w:type="dxa"/>
            <w:tcBorders>
              <w:top w:val="nil"/>
              <w:left w:val="nil"/>
              <w:bottom w:val="nil"/>
              <w:right w:val="nil"/>
            </w:tcBorders>
            <w:shd w:val="clear" w:color="auto" w:fill="auto"/>
            <w:vAlign w:val="center"/>
            <w:hideMark/>
          </w:tcPr>
          <w:p w14:paraId="2DA2C1E0"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Proizvodna osnovna sredstva</w:t>
            </w:r>
          </w:p>
        </w:tc>
        <w:tc>
          <w:tcPr>
            <w:tcW w:w="956" w:type="dxa"/>
            <w:tcBorders>
              <w:top w:val="nil"/>
              <w:left w:val="nil"/>
              <w:bottom w:val="nil"/>
              <w:right w:val="nil"/>
            </w:tcBorders>
            <w:shd w:val="clear" w:color="auto" w:fill="auto"/>
            <w:noWrap/>
            <w:vAlign w:val="center"/>
            <w:hideMark/>
          </w:tcPr>
          <w:p w14:paraId="57F48CDC"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18</w:t>
            </w:r>
          </w:p>
        </w:tc>
        <w:tc>
          <w:tcPr>
            <w:tcW w:w="954" w:type="dxa"/>
            <w:tcBorders>
              <w:top w:val="nil"/>
              <w:left w:val="nil"/>
              <w:bottom w:val="nil"/>
              <w:right w:val="nil"/>
            </w:tcBorders>
            <w:shd w:val="clear" w:color="000000" w:fill="FF0000"/>
            <w:noWrap/>
            <w:vAlign w:val="center"/>
            <w:hideMark/>
          </w:tcPr>
          <w:p w14:paraId="5BCCAFA2"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c>
          <w:tcPr>
            <w:tcW w:w="976" w:type="dxa"/>
            <w:tcBorders>
              <w:top w:val="nil"/>
              <w:left w:val="nil"/>
              <w:bottom w:val="nil"/>
              <w:right w:val="nil"/>
            </w:tcBorders>
            <w:shd w:val="clear" w:color="auto" w:fill="auto"/>
            <w:noWrap/>
            <w:vAlign w:val="bottom"/>
            <w:hideMark/>
          </w:tcPr>
          <w:p w14:paraId="567AC047"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3E2F493F"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3719CD7B"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r w:rsidR="009D68FD" w:rsidRPr="009D68FD" w14:paraId="562C4C97" w14:textId="77777777" w:rsidTr="00861EB6">
        <w:tc>
          <w:tcPr>
            <w:tcW w:w="950" w:type="dxa"/>
            <w:tcBorders>
              <w:top w:val="nil"/>
              <w:left w:val="nil"/>
              <w:bottom w:val="nil"/>
              <w:right w:val="nil"/>
            </w:tcBorders>
            <w:shd w:val="clear" w:color="000000" w:fill="C00000"/>
            <w:noWrap/>
            <w:vAlign w:val="bottom"/>
            <w:hideMark/>
          </w:tcPr>
          <w:p w14:paraId="58FA8F31"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c>
          <w:tcPr>
            <w:tcW w:w="2492" w:type="dxa"/>
            <w:tcBorders>
              <w:top w:val="nil"/>
              <w:left w:val="nil"/>
              <w:bottom w:val="nil"/>
              <w:right w:val="nil"/>
            </w:tcBorders>
            <w:shd w:val="clear" w:color="auto" w:fill="auto"/>
            <w:vAlign w:val="center"/>
            <w:hideMark/>
          </w:tcPr>
          <w:p w14:paraId="1F54343A" w14:textId="77777777" w:rsidR="00861EB6" w:rsidRPr="009D68FD" w:rsidRDefault="00861EB6" w:rsidP="00861EB6">
            <w:pPr>
              <w:spacing w:after="0" w:line="240" w:lineRule="auto"/>
              <w:rPr>
                <w:rFonts w:ascii="Arial" w:eastAsia="Times New Roman" w:hAnsi="Arial" w:cs="Arial"/>
                <w:sz w:val="14"/>
                <w:szCs w:val="14"/>
                <w:lang w:eastAsia="sl-SI"/>
              </w:rPr>
            </w:pPr>
            <w:r w:rsidRPr="009D68FD">
              <w:rPr>
                <w:rFonts w:ascii="Arial" w:eastAsia="Times New Roman" w:hAnsi="Arial" w:cs="Arial"/>
                <w:sz w:val="14"/>
                <w:szCs w:val="14"/>
                <w:lang w:eastAsia="sl-SI"/>
              </w:rPr>
              <w:t>Prekomerna telesna teža</w:t>
            </w:r>
          </w:p>
        </w:tc>
        <w:tc>
          <w:tcPr>
            <w:tcW w:w="956" w:type="dxa"/>
            <w:tcBorders>
              <w:top w:val="nil"/>
              <w:left w:val="nil"/>
              <w:bottom w:val="nil"/>
              <w:right w:val="nil"/>
            </w:tcBorders>
            <w:shd w:val="clear" w:color="auto" w:fill="auto"/>
            <w:noWrap/>
            <w:vAlign w:val="center"/>
            <w:hideMark/>
          </w:tcPr>
          <w:p w14:paraId="7C645E59" w14:textId="77777777" w:rsidR="00861EB6" w:rsidRPr="009D68FD" w:rsidRDefault="00861EB6" w:rsidP="00861EB6">
            <w:pPr>
              <w:spacing w:after="0" w:line="240" w:lineRule="auto"/>
              <w:jc w:val="center"/>
              <w:rPr>
                <w:rFonts w:ascii="Arial" w:eastAsia="Times New Roman" w:hAnsi="Arial" w:cs="Arial"/>
                <w:sz w:val="14"/>
                <w:szCs w:val="14"/>
                <w:lang w:eastAsia="sl-SI"/>
              </w:rPr>
            </w:pPr>
            <w:r w:rsidRPr="009D68FD">
              <w:rPr>
                <w:rFonts w:ascii="Arial" w:eastAsia="Times New Roman" w:hAnsi="Arial" w:cs="Arial"/>
                <w:sz w:val="14"/>
                <w:szCs w:val="14"/>
                <w:lang w:eastAsia="sl-SI"/>
              </w:rPr>
              <w:t>16</w:t>
            </w:r>
          </w:p>
        </w:tc>
        <w:tc>
          <w:tcPr>
            <w:tcW w:w="954" w:type="dxa"/>
            <w:tcBorders>
              <w:top w:val="nil"/>
              <w:left w:val="nil"/>
              <w:bottom w:val="nil"/>
              <w:right w:val="nil"/>
            </w:tcBorders>
            <w:shd w:val="clear" w:color="000000" w:fill="FF0000"/>
            <w:noWrap/>
            <w:vAlign w:val="center"/>
            <w:hideMark/>
          </w:tcPr>
          <w:p w14:paraId="31846EE6"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r w:rsidRPr="009D68FD">
              <w:rPr>
                <w:rFonts w:ascii="Arial" w:eastAsia="Times New Roman" w:hAnsi="Arial" w:cs="Arial"/>
                <w:b/>
                <w:bCs/>
                <w:sz w:val="14"/>
                <w:szCs w:val="14"/>
                <w:lang w:eastAsia="sl-SI"/>
              </w:rPr>
              <w:t>3</w:t>
            </w:r>
          </w:p>
        </w:tc>
        <w:tc>
          <w:tcPr>
            <w:tcW w:w="976" w:type="dxa"/>
            <w:tcBorders>
              <w:top w:val="nil"/>
              <w:left w:val="nil"/>
              <w:bottom w:val="nil"/>
              <w:right w:val="nil"/>
            </w:tcBorders>
            <w:shd w:val="clear" w:color="auto" w:fill="auto"/>
            <w:noWrap/>
            <w:vAlign w:val="bottom"/>
            <w:hideMark/>
          </w:tcPr>
          <w:p w14:paraId="409F3D0E" w14:textId="77777777" w:rsidR="00861EB6" w:rsidRPr="009D68FD" w:rsidRDefault="00861EB6" w:rsidP="00861EB6">
            <w:pPr>
              <w:spacing w:after="0" w:line="240" w:lineRule="auto"/>
              <w:jc w:val="center"/>
              <w:rPr>
                <w:rFonts w:ascii="Arial" w:eastAsia="Times New Roman" w:hAnsi="Arial" w:cs="Arial"/>
                <w:b/>
                <w:bCs/>
                <w:sz w:val="14"/>
                <w:szCs w:val="14"/>
                <w:lang w:eastAsia="sl-SI"/>
              </w:rPr>
            </w:pPr>
          </w:p>
        </w:tc>
        <w:tc>
          <w:tcPr>
            <w:tcW w:w="1176" w:type="dxa"/>
            <w:tcBorders>
              <w:top w:val="nil"/>
              <w:left w:val="nil"/>
              <w:bottom w:val="nil"/>
              <w:right w:val="nil"/>
            </w:tcBorders>
            <w:shd w:val="clear" w:color="auto" w:fill="auto"/>
            <w:noWrap/>
            <w:vAlign w:val="bottom"/>
            <w:hideMark/>
          </w:tcPr>
          <w:p w14:paraId="37F61136"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c>
          <w:tcPr>
            <w:tcW w:w="2636" w:type="dxa"/>
            <w:tcBorders>
              <w:top w:val="nil"/>
              <w:left w:val="nil"/>
              <w:bottom w:val="nil"/>
              <w:right w:val="nil"/>
            </w:tcBorders>
            <w:shd w:val="clear" w:color="auto" w:fill="auto"/>
            <w:noWrap/>
            <w:vAlign w:val="bottom"/>
            <w:hideMark/>
          </w:tcPr>
          <w:p w14:paraId="75FF1743" w14:textId="77777777" w:rsidR="00861EB6" w:rsidRPr="009D68FD" w:rsidRDefault="00861EB6" w:rsidP="00861EB6">
            <w:pPr>
              <w:spacing w:after="0" w:line="240" w:lineRule="auto"/>
              <w:rPr>
                <w:rFonts w:ascii="Times New Roman" w:eastAsia="Times New Roman" w:hAnsi="Times New Roman" w:cs="Times New Roman"/>
                <w:sz w:val="14"/>
                <w:szCs w:val="14"/>
                <w:lang w:eastAsia="sl-SI"/>
              </w:rPr>
            </w:pPr>
          </w:p>
        </w:tc>
      </w:tr>
    </w:tbl>
    <w:p w14:paraId="1705A374" w14:textId="77777777" w:rsidR="00861EB6" w:rsidRPr="009D68FD" w:rsidRDefault="00861EB6" w:rsidP="00DB557F">
      <w:pPr>
        <w:jc w:val="both"/>
      </w:pPr>
    </w:p>
    <w:p w14:paraId="65783D00" w14:textId="2B3FCEC5" w:rsidR="001A54EE" w:rsidRPr="009D68FD" w:rsidRDefault="001A54EE">
      <w:pPr>
        <w:rPr>
          <w:sz w:val="20"/>
        </w:rPr>
      </w:pPr>
    </w:p>
    <w:p w14:paraId="1D1F0458" w14:textId="331320BA" w:rsidR="009248F1" w:rsidRPr="009D68FD" w:rsidRDefault="00BC4B31" w:rsidP="00011733">
      <w:pPr>
        <w:pStyle w:val="Title3"/>
      </w:pPr>
      <w:proofErr w:type="spellStart"/>
      <w:r w:rsidRPr="009D68FD">
        <w:t>Neenakosti</w:t>
      </w:r>
      <w:proofErr w:type="spellEnd"/>
      <w:r w:rsidRPr="009D68FD">
        <w:t xml:space="preserve"> v </w:t>
      </w:r>
      <w:proofErr w:type="spellStart"/>
      <w:r w:rsidRPr="009D68FD">
        <w:t>blaginji</w:t>
      </w:r>
      <w:proofErr w:type="spellEnd"/>
    </w:p>
    <w:p w14:paraId="04F04165" w14:textId="08D11123" w:rsidR="00DD0502" w:rsidRPr="009D68FD" w:rsidRDefault="00D97703" w:rsidP="00DD0502">
      <w:pPr>
        <w:pStyle w:val="Odstavekseznama"/>
        <w:numPr>
          <w:ilvl w:val="0"/>
          <w:numId w:val="4"/>
        </w:numPr>
      </w:pPr>
      <w:r w:rsidRPr="009D68FD">
        <w:t>Vertikalne neenakosti</w:t>
      </w:r>
      <w:r w:rsidR="00DD0502" w:rsidRPr="009D68FD">
        <w:t xml:space="preserve"> </w:t>
      </w:r>
    </w:p>
    <w:p w14:paraId="55604C9F" w14:textId="5F116E6E" w:rsidR="00DD0502" w:rsidRPr="009D68FD" w:rsidRDefault="00D97703" w:rsidP="00DE3DEE">
      <w:pPr>
        <w:jc w:val="both"/>
      </w:pPr>
      <w:r w:rsidRPr="009D68FD">
        <w:t>Neenakost porazdelitve dohodkov gospodinjstev, merjen</w:t>
      </w:r>
      <w:r w:rsidR="00C80E7B">
        <w:t>a</w:t>
      </w:r>
      <w:r w:rsidRPr="009D68FD">
        <w:t xml:space="preserve"> z razmerjem </w:t>
      </w:r>
      <w:proofErr w:type="spellStart"/>
      <w:r w:rsidRPr="009D68FD">
        <w:t>kvintilnih</w:t>
      </w:r>
      <w:proofErr w:type="spellEnd"/>
      <w:r w:rsidRPr="009D68FD">
        <w:t xml:space="preserve"> razredov (80/20), kaže da je dohodek v Sloveniji razporejen dokaj pravično. Z razmerjem </w:t>
      </w:r>
      <w:r w:rsidR="00C80E7B">
        <w:t>porazdelitve dohodkov med najbogatejšimi 2</w:t>
      </w:r>
      <w:r w:rsidR="00EB5836">
        <w:t>0</w:t>
      </w:r>
      <w:r w:rsidR="00C80E7B">
        <w:t xml:space="preserve"> % prebivalcev in najrevnejšimi 20 % prebivalcev </w:t>
      </w:r>
      <w:r w:rsidRPr="009D68FD">
        <w:t xml:space="preserve">je Slovenija na drugem mestu med državami EU. </w:t>
      </w:r>
    </w:p>
    <w:p w14:paraId="60F268AD" w14:textId="2D75CBE7" w:rsidR="006009B9" w:rsidRPr="009D68FD" w:rsidRDefault="001800AB" w:rsidP="00DE3DEE">
      <w:pPr>
        <w:pStyle w:val="Odstavekseznama"/>
        <w:numPr>
          <w:ilvl w:val="0"/>
          <w:numId w:val="4"/>
        </w:numPr>
        <w:jc w:val="both"/>
      </w:pPr>
      <w:r w:rsidRPr="009D68FD">
        <w:t>Prikrajšanosti</w:t>
      </w:r>
    </w:p>
    <w:p w14:paraId="497E5053" w14:textId="7FF4AB54" w:rsidR="001800AB" w:rsidRPr="009D68FD" w:rsidRDefault="001800AB" w:rsidP="00DE3DEE">
      <w:pPr>
        <w:jc w:val="both"/>
      </w:pPr>
      <w:r w:rsidRPr="009D68FD">
        <w:t xml:space="preserve">Slovenija se uvršča med najboljše države glede na razmeroma nizek delež prebivalstva, ki pade pod dani minimalni prag, zlasti glede revščine in socialne izključenosti. Slovenija se uvršča med najboljše </w:t>
      </w:r>
      <w:r w:rsidR="005210C2" w:rsidRPr="009D68FD">
        <w:t xml:space="preserve">države </w:t>
      </w:r>
      <w:r w:rsidRPr="009D68FD">
        <w:t>EU glede na delež oseb, ki so izpostavljeni tveganju socialne izključenosti</w:t>
      </w:r>
      <w:r w:rsidR="005B5C9F">
        <w:rPr>
          <w:rStyle w:val="Sprotnaopomba-sklic"/>
        </w:rPr>
        <w:footnoteReference w:id="5"/>
      </w:r>
      <w:r w:rsidRPr="009D68FD">
        <w:t xml:space="preserve"> (AROPE).</w:t>
      </w:r>
    </w:p>
    <w:p w14:paraId="2ECFFF42" w14:textId="661C888F" w:rsidR="00A07E0D" w:rsidRPr="009D68FD" w:rsidRDefault="001800AB" w:rsidP="00A07E0D">
      <w:pPr>
        <w:pStyle w:val="Odstavekseznama"/>
        <w:numPr>
          <w:ilvl w:val="0"/>
          <w:numId w:val="4"/>
        </w:numPr>
      </w:pPr>
      <w:r w:rsidRPr="009D68FD">
        <w:t>Horizontalne neenakosti</w:t>
      </w:r>
    </w:p>
    <w:p w14:paraId="1B283F20" w14:textId="04589EEF" w:rsidR="00A062FE" w:rsidRPr="009D68FD" w:rsidRDefault="001800AB" w:rsidP="00623FE5">
      <w:pPr>
        <w:jc w:val="both"/>
        <w:rPr>
          <w:i/>
          <w:iCs/>
        </w:rPr>
      </w:pPr>
      <w:r w:rsidRPr="009D68FD">
        <w:rPr>
          <w:i/>
          <w:iCs/>
        </w:rPr>
        <w:t>Dohodki in premoženje</w:t>
      </w:r>
    </w:p>
    <w:p w14:paraId="76E2B1BF" w14:textId="6B12F938" w:rsidR="0026195A" w:rsidRPr="009D68FD" w:rsidRDefault="001800AB" w:rsidP="00623FE5">
      <w:pPr>
        <w:jc w:val="both"/>
      </w:pPr>
      <w:r w:rsidRPr="009D68FD">
        <w:t xml:space="preserve">Poleg kazalnikov, ki opisujejo povprečja prebivalstva, dajejo kazalniki po različnih skupinah prebivalstva nadaljnji vpogled v izzive in priložnosti v različnih dimenzijah blaginje. Kar zadeva </w:t>
      </w:r>
      <w:r w:rsidR="005B5C9F">
        <w:t>tveganje socialne izključenosti</w:t>
      </w:r>
      <w:r w:rsidRPr="009D68FD">
        <w:t xml:space="preserve">, </w:t>
      </w:r>
      <w:r w:rsidR="005B5C9F">
        <w:t xml:space="preserve">tuji državljani </w:t>
      </w:r>
      <w:r w:rsidRPr="009D68FD">
        <w:t xml:space="preserve"> doživlja</w:t>
      </w:r>
      <w:r w:rsidR="005B5C9F">
        <w:t>jo</w:t>
      </w:r>
      <w:r w:rsidRPr="009D68FD">
        <w:t xml:space="preserve"> dvakrat večjo stopnjo </w:t>
      </w:r>
      <w:r w:rsidR="005B5C9F">
        <w:t>tveganja socialne izključenosti</w:t>
      </w:r>
      <w:r w:rsidRPr="009D68FD">
        <w:t xml:space="preserve">. Večje tveganje od povprečne stopnje opazimo </w:t>
      </w:r>
      <w:r w:rsidR="005B5C9F">
        <w:t xml:space="preserve">tudi </w:t>
      </w:r>
      <w:r w:rsidRPr="009D68FD">
        <w:t xml:space="preserve">pri starejši populaciji in ženskah (slika </w:t>
      </w:r>
      <w:r w:rsidR="00E31248">
        <w:t>4</w:t>
      </w:r>
      <w:r w:rsidRPr="009D68FD">
        <w:t xml:space="preserve">). </w:t>
      </w:r>
    </w:p>
    <w:p w14:paraId="2FDFD4F9" w14:textId="6CEDC99D" w:rsidR="0026195A" w:rsidRPr="009D68FD" w:rsidRDefault="0026195A" w:rsidP="0026195A">
      <w:pPr>
        <w:pStyle w:val="Napis"/>
        <w:rPr>
          <w:color w:val="auto"/>
          <w:lang w:val="sl-SI"/>
        </w:rPr>
      </w:pPr>
      <w:r w:rsidRPr="009D68FD">
        <w:rPr>
          <w:color w:val="auto"/>
          <w:lang w:val="sl-SI"/>
        </w:rPr>
        <w:lastRenderedPageBreak/>
        <w:t xml:space="preserve">Slika </w:t>
      </w:r>
      <w:r w:rsidRPr="009D68FD">
        <w:rPr>
          <w:color w:val="auto"/>
        </w:rPr>
        <w:fldChar w:fldCharType="begin"/>
      </w:r>
      <w:r w:rsidRPr="009D68FD">
        <w:rPr>
          <w:color w:val="auto"/>
          <w:lang w:val="sl-SI"/>
        </w:rPr>
        <w:instrText xml:space="preserve"> SEQ Slika \* ARABIC </w:instrText>
      </w:r>
      <w:r w:rsidRPr="009D68FD">
        <w:rPr>
          <w:color w:val="auto"/>
        </w:rPr>
        <w:fldChar w:fldCharType="separate"/>
      </w:r>
      <w:r w:rsidR="00E31248">
        <w:rPr>
          <w:noProof/>
          <w:color w:val="auto"/>
          <w:lang w:val="sl-SI"/>
        </w:rPr>
        <w:t>4</w:t>
      </w:r>
      <w:r w:rsidRPr="009D68FD">
        <w:rPr>
          <w:color w:val="auto"/>
        </w:rPr>
        <w:fldChar w:fldCharType="end"/>
      </w:r>
      <w:r w:rsidRPr="009D68FD">
        <w:rPr>
          <w:color w:val="auto"/>
          <w:lang w:val="sl-SI"/>
        </w:rPr>
        <w:t xml:space="preserve"> Stopnja tveganja socialne izključenosti po različnih skupinah prebivalstva, % oseb, ki so izpostavljene tveganju revščine, so resno materialno in socialno prikrajšane ali živijo v gospodinjstvih z nizko stopnjo delovne intenzivnosti</w:t>
      </w:r>
    </w:p>
    <w:p w14:paraId="67C02E78" w14:textId="6482AF0D" w:rsidR="0026195A" w:rsidRPr="009D68FD" w:rsidRDefault="0026195A" w:rsidP="0026195A">
      <w:pPr>
        <w:jc w:val="center"/>
      </w:pPr>
      <w:r w:rsidRPr="009D68FD">
        <w:rPr>
          <w:noProof/>
        </w:rPr>
        <w:drawing>
          <wp:inline distT="0" distB="0" distL="0" distR="0" wp14:anchorId="0482614A" wp14:editId="6AB633F6">
            <wp:extent cx="5156200" cy="2780171"/>
            <wp:effectExtent l="19050" t="19050" r="25400" b="20320"/>
            <wp:docPr id="14" name="Slika 14" descr="Slika 4 prikazuje delež oseb, ki tvegajo socialno izključenost, za različne skupine prebivalstva: ženske, moški, tuji in slovenski državljani in različni starostni razr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4" descr="Slika 4 prikazuje delež oseb, ki tvegajo socialno izključenost, za različne skupine prebivalstva: ženske, moški, tuji in slovenski državljani in različni starostni razredi."/>
                    <pic:cNvPicPr/>
                  </pic:nvPicPr>
                  <pic:blipFill>
                    <a:blip r:embed="rId23"/>
                    <a:stretch>
                      <a:fillRect/>
                    </a:stretch>
                  </pic:blipFill>
                  <pic:spPr>
                    <a:xfrm>
                      <a:off x="0" y="0"/>
                      <a:ext cx="5178438" cy="2792162"/>
                    </a:xfrm>
                    <a:prstGeom prst="rect">
                      <a:avLst/>
                    </a:prstGeom>
                    <a:ln>
                      <a:solidFill>
                        <a:schemeClr val="tx1"/>
                      </a:solidFill>
                    </a:ln>
                  </pic:spPr>
                </pic:pic>
              </a:graphicData>
            </a:graphic>
          </wp:inline>
        </w:drawing>
      </w:r>
    </w:p>
    <w:p w14:paraId="56CDCDD5" w14:textId="4559D726" w:rsidR="001800AB" w:rsidRPr="009D68FD" w:rsidRDefault="001800AB" w:rsidP="00623FE5">
      <w:pPr>
        <w:jc w:val="both"/>
      </w:pPr>
      <w:r w:rsidRPr="009D68FD">
        <w:t xml:space="preserve">Podoben vzorec opazimo tudi pri </w:t>
      </w:r>
      <w:r w:rsidR="0026195A" w:rsidRPr="009D68FD">
        <w:t>osebah</w:t>
      </w:r>
      <w:r w:rsidRPr="009D68FD">
        <w:t xml:space="preserve">, ki </w:t>
      </w:r>
      <w:r w:rsidR="0026195A" w:rsidRPr="009D68FD">
        <w:t>so resno materialno in socialno prikrajšane.</w:t>
      </w:r>
      <w:r w:rsidRPr="009D68FD">
        <w:t xml:space="preserve"> V nasprotju s prejšnjima dvema indikatorjema je delež prebivalstva, rojenega v tujini, ki živi v gospodinjstvih z zelo nizko delovno intenzivnostjo, </w:t>
      </w:r>
      <w:r w:rsidR="00496263" w:rsidRPr="009D68FD">
        <w:t>nižji</w:t>
      </w:r>
      <w:r w:rsidRPr="009D68FD">
        <w:t xml:space="preserve"> od povprečja, k</w:t>
      </w:r>
      <w:r w:rsidR="00496263" w:rsidRPr="009D68FD">
        <w:t>ar</w:t>
      </w:r>
      <w:r w:rsidRPr="009D68FD">
        <w:t xml:space="preserve"> kaže na slabše plačana delovna mesta (slika </w:t>
      </w:r>
      <w:r w:rsidR="00E31248">
        <w:t>5</w:t>
      </w:r>
      <w:r w:rsidRPr="009D68FD">
        <w:t>).</w:t>
      </w:r>
    </w:p>
    <w:p w14:paraId="51AD0C8D" w14:textId="7C40B387" w:rsidR="00496263" w:rsidRPr="009D68FD" w:rsidRDefault="00496263" w:rsidP="00496263">
      <w:pPr>
        <w:pStyle w:val="Napis"/>
        <w:rPr>
          <w:color w:val="auto"/>
          <w:lang w:val="sl-SI"/>
        </w:rPr>
      </w:pPr>
      <w:r w:rsidRPr="009D68FD">
        <w:rPr>
          <w:color w:val="auto"/>
          <w:lang w:val="sl-SI"/>
        </w:rPr>
        <w:t xml:space="preserve">Slika </w:t>
      </w:r>
      <w:r w:rsidRPr="009D68FD">
        <w:rPr>
          <w:color w:val="auto"/>
        </w:rPr>
        <w:fldChar w:fldCharType="begin"/>
      </w:r>
      <w:r w:rsidRPr="009D68FD">
        <w:rPr>
          <w:color w:val="auto"/>
          <w:lang w:val="sl-SI"/>
        </w:rPr>
        <w:instrText xml:space="preserve"> SEQ Slika \* ARABIC </w:instrText>
      </w:r>
      <w:r w:rsidRPr="009D68FD">
        <w:rPr>
          <w:color w:val="auto"/>
        </w:rPr>
        <w:fldChar w:fldCharType="separate"/>
      </w:r>
      <w:r w:rsidR="00E31248">
        <w:rPr>
          <w:noProof/>
          <w:color w:val="auto"/>
          <w:lang w:val="sl-SI"/>
        </w:rPr>
        <w:t>5</w:t>
      </w:r>
      <w:r w:rsidRPr="009D68FD">
        <w:rPr>
          <w:color w:val="auto"/>
        </w:rPr>
        <w:fldChar w:fldCharType="end"/>
      </w:r>
      <w:r w:rsidRPr="009D68FD">
        <w:rPr>
          <w:color w:val="auto"/>
          <w:lang w:val="sl-SI"/>
        </w:rPr>
        <w:t xml:space="preserve"> Delež oseb, ki živijo v gospodinjstvih z nizko delovno intenzivnostjo</w:t>
      </w:r>
    </w:p>
    <w:p w14:paraId="188D099E" w14:textId="75FF5870" w:rsidR="00496263" w:rsidRPr="009D68FD" w:rsidRDefault="00CE2682" w:rsidP="00496263">
      <w:pPr>
        <w:jc w:val="center"/>
      </w:pPr>
      <w:r w:rsidRPr="009D68FD">
        <w:rPr>
          <w:noProof/>
        </w:rPr>
        <w:drawing>
          <wp:inline distT="0" distB="0" distL="0" distR="0" wp14:anchorId="5FF0B5B9" wp14:editId="60202CF2">
            <wp:extent cx="5111750" cy="2756203"/>
            <wp:effectExtent l="19050" t="19050" r="12700" b="25400"/>
            <wp:docPr id="28" name="Slika 28" descr="Slika 5 prikazuje delež oseb, ki živijo v gospodinjstvih z nizko delovno aktivnostjo, za različne skupine prebivalstva: ženske, moški, tuji in slovenski državljani in različni starostni razr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lika 28" descr="Slika 5 prikazuje delež oseb, ki živijo v gospodinjstvih z nizko delovno aktivnostjo, za različne skupine prebivalstva: ženske, moški, tuji in slovenski državljani in različni starostni razredi."/>
                    <pic:cNvPicPr/>
                  </pic:nvPicPr>
                  <pic:blipFill>
                    <a:blip r:embed="rId24"/>
                    <a:stretch>
                      <a:fillRect/>
                    </a:stretch>
                  </pic:blipFill>
                  <pic:spPr>
                    <a:xfrm>
                      <a:off x="0" y="0"/>
                      <a:ext cx="5118073" cy="2759612"/>
                    </a:xfrm>
                    <a:prstGeom prst="rect">
                      <a:avLst/>
                    </a:prstGeom>
                    <a:ln>
                      <a:solidFill>
                        <a:schemeClr val="tx1"/>
                      </a:solidFill>
                    </a:ln>
                  </pic:spPr>
                </pic:pic>
              </a:graphicData>
            </a:graphic>
          </wp:inline>
        </w:drawing>
      </w:r>
    </w:p>
    <w:p w14:paraId="15A067F3" w14:textId="780775E6" w:rsidR="00A062FE" w:rsidRPr="009D68FD" w:rsidRDefault="00496263" w:rsidP="00623FE5">
      <w:pPr>
        <w:jc w:val="both"/>
        <w:rPr>
          <w:i/>
          <w:iCs/>
        </w:rPr>
      </w:pPr>
      <w:r w:rsidRPr="009D68FD">
        <w:rPr>
          <w:i/>
          <w:iCs/>
        </w:rPr>
        <w:t>Delovna mesta</w:t>
      </w:r>
    </w:p>
    <w:p w14:paraId="254F3DED" w14:textId="603F0B54" w:rsidR="00CE2682" w:rsidRPr="009D68FD" w:rsidRDefault="00CE2682" w:rsidP="00623FE5">
      <w:pPr>
        <w:jc w:val="both"/>
      </w:pPr>
      <w:r w:rsidRPr="009D68FD">
        <w:t xml:space="preserve">Kar zadeva stopnjo delovne aktivnosti, je delež prebivalstva, starega 25-49 let (88,5 %), precej višji od povprečja, višjo stopnjo delovne aktivnosti pa imajo tudi tuji državljani (slika </w:t>
      </w:r>
      <w:r w:rsidR="00E31248">
        <w:t>6</w:t>
      </w:r>
      <w:r w:rsidRPr="009D68FD">
        <w:t xml:space="preserve">). Stopnja delovne aktivnosti žensk je nižja od moških. </w:t>
      </w:r>
    </w:p>
    <w:p w14:paraId="67F6805C" w14:textId="13F97973" w:rsidR="00CE2682" w:rsidRPr="009D68FD" w:rsidRDefault="00CE2682" w:rsidP="00CE2682">
      <w:pPr>
        <w:pStyle w:val="Napis"/>
        <w:rPr>
          <w:color w:val="auto"/>
          <w:lang w:val="sl-SI"/>
        </w:rPr>
      </w:pPr>
      <w:r w:rsidRPr="009D68FD">
        <w:rPr>
          <w:color w:val="auto"/>
          <w:lang w:val="sl-SI"/>
        </w:rPr>
        <w:lastRenderedPageBreak/>
        <w:t xml:space="preserve">Slika </w:t>
      </w:r>
      <w:r w:rsidRPr="009D68FD">
        <w:rPr>
          <w:color w:val="auto"/>
        </w:rPr>
        <w:fldChar w:fldCharType="begin"/>
      </w:r>
      <w:r w:rsidRPr="009D68FD">
        <w:rPr>
          <w:color w:val="auto"/>
          <w:lang w:val="sl-SI"/>
        </w:rPr>
        <w:instrText xml:space="preserve"> SEQ Slika \* ARABIC </w:instrText>
      </w:r>
      <w:r w:rsidRPr="009D68FD">
        <w:rPr>
          <w:color w:val="auto"/>
        </w:rPr>
        <w:fldChar w:fldCharType="separate"/>
      </w:r>
      <w:r w:rsidR="00E31248">
        <w:rPr>
          <w:noProof/>
          <w:color w:val="auto"/>
          <w:lang w:val="sl-SI"/>
        </w:rPr>
        <w:t>6</w:t>
      </w:r>
      <w:r w:rsidRPr="009D68FD">
        <w:rPr>
          <w:color w:val="auto"/>
        </w:rPr>
        <w:fldChar w:fldCharType="end"/>
      </w:r>
      <w:r w:rsidRPr="009D68FD">
        <w:rPr>
          <w:color w:val="auto"/>
          <w:lang w:val="sl-SI"/>
        </w:rPr>
        <w:t xml:space="preserve"> Stopnja delovne aktivnosti, % populacije ki je zaposlen ali samozaposlen</w:t>
      </w:r>
    </w:p>
    <w:p w14:paraId="7973547B" w14:textId="5694F875" w:rsidR="00CE2682" w:rsidRPr="009D68FD" w:rsidRDefault="00CE2682" w:rsidP="00CE2682">
      <w:pPr>
        <w:jc w:val="center"/>
      </w:pPr>
      <w:r w:rsidRPr="009D68FD">
        <w:rPr>
          <w:noProof/>
        </w:rPr>
        <w:drawing>
          <wp:inline distT="0" distB="0" distL="0" distR="0" wp14:anchorId="2C0C83A3" wp14:editId="27F402DF">
            <wp:extent cx="5181600" cy="2793865"/>
            <wp:effectExtent l="19050" t="19050" r="19050" b="26035"/>
            <wp:docPr id="27" name="Slika 27" descr="Slika 6 prikazuje stopnjo delovne aktivnosti za različne skupine prebivalstva: ženske, moški, tuji in slovenski državljani in različni starostni razr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27" descr="Slika 6 prikazuje stopnjo delovne aktivnosti za različne skupine prebivalstva: ženske, moški, tuji in slovenski državljani in različni starostni razredi."/>
                    <pic:cNvPicPr/>
                  </pic:nvPicPr>
                  <pic:blipFill>
                    <a:blip r:embed="rId25"/>
                    <a:stretch>
                      <a:fillRect/>
                    </a:stretch>
                  </pic:blipFill>
                  <pic:spPr>
                    <a:xfrm>
                      <a:off x="0" y="0"/>
                      <a:ext cx="5192459" cy="2799720"/>
                    </a:xfrm>
                    <a:prstGeom prst="rect">
                      <a:avLst/>
                    </a:prstGeom>
                    <a:ln>
                      <a:solidFill>
                        <a:schemeClr val="tx1"/>
                      </a:solidFill>
                    </a:ln>
                  </pic:spPr>
                </pic:pic>
              </a:graphicData>
            </a:graphic>
          </wp:inline>
        </w:drawing>
      </w:r>
    </w:p>
    <w:p w14:paraId="41B3B0AE" w14:textId="14B8C0A9" w:rsidR="00CE2682" w:rsidRPr="009D68FD" w:rsidRDefault="002F042C" w:rsidP="002F042C">
      <w:pPr>
        <w:jc w:val="both"/>
      </w:pPr>
      <w:r w:rsidRPr="009D68FD">
        <w:t xml:space="preserve">Stopnja brezposelnosti prebivalstva v starosti 15-24 let je skoraj trikrat višja od povprečne stopnje,  povprečno stopnjo pa presegajo tudi ženske in tuji državljani (slika </w:t>
      </w:r>
      <w:r w:rsidR="00E31248">
        <w:t>7</w:t>
      </w:r>
      <w:r w:rsidRPr="009D68FD">
        <w:t xml:space="preserve">). </w:t>
      </w:r>
    </w:p>
    <w:p w14:paraId="65856417" w14:textId="5AA18104" w:rsidR="002F042C" w:rsidRPr="009D68FD" w:rsidRDefault="002F042C" w:rsidP="002F042C">
      <w:pPr>
        <w:pStyle w:val="Napis"/>
        <w:rPr>
          <w:color w:val="auto"/>
        </w:rPr>
      </w:pPr>
      <w:proofErr w:type="spellStart"/>
      <w:r w:rsidRPr="009D68FD">
        <w:rPr>
          <w:color w:val="auto"/>
        </w:rPr>
        <w:t>Slika</w:t>
      </w:r>
      <w:proofErr w:type="spellEnd"/>
      <w:r w:rsidRPr="009D68FD">
        <w:rPr>
          <w:color w:val="auto"/>
        </w:rPr>
        <w:t xml:space="preserve"> </w:t>
      </w:r>
      <w:r w:rsidRPr="009D68FD">
        <w:rPr>
          <w:color w:val="auto"/>
        </w:rPr>
        <w:fldChar w:fldCharType="begin"/>
      </w:r>
      <w:r w:rsidRPr="009D68FD">
        <w:rPr>
          <w:color w:val="auto"/>
        </w:rPr>
        <w:instrText xml:space="preserve"> SEQ Slika \* ARABIC </w:instrText>
      </w:r>
      <w:r w:rsidRPr="009D68FD">
        <w:rPr>
          <w:color w:val="auto"/>
        </w:rPr>
        <w:fldChar w:fldCharType="separate"/>
      </w:r>
      <w:r w:rsidR="00E31248">
        <w:rPr>
          <w:noProof/>
          <w:color w:val="auto"/>
        </w:rPr>
        <w:t>7</w:t>
      </w:r>
      <w:r w:rsidRPr="009D68FD">
        <w:rPr>
          <w:color w:val="auto"/>
        </w:rPr>
        <w:fldChar w:fldCharType="end"/>
      </w:r>
      <w:r w:rsidRPr="009D68FD">
        <w:rPr>
          <w:color w:val="auto"/>
        </w:rPr>
        <w:t xml:space="preserve"> </w:t>
      </w:r>
      <w:proofErr w:type="spellStart"/>
      <w:r w:rsidRPr="009D68FD">
        <w:rPr>
          <w:color w:val="auto"/>
        </w:rPr>
        <w:t>Stopnja</w:t>
      </w:r>
      <w:proofErr w:type="spellEnd"/>
      <w:r w:rsidRPr="009D68FD">
        <w:rPr>
          <w:color w:val="auto"/>
        </w:rPr>
        <w:t xml:space="preserve"> </w:t>
      </w:r>
      <w:proofErr w:type="spellStart"/>
      <w:r w:rsidRPr="009D68FD">
        <w:rPr>
          <w:color w:val="auto"/>
        </w:rPr>
        <w:t>brezposelnosti</w:t>
      </w:r>
      <w:proofErr w:type="spellEnd"/>
    </w:p>
    <w:p w14:paraId="1CDA82AE" w14:textId="7A1A74AD" w:rsidR="002F042C" w:rsidRPr="009D68FD" w:rsidRDefault="002F042C" w:rsidP="00CE2682">
      <w:pPr>
        <w:jc w:val="center"/>
      </w:pPr>
      <w:r w:rsidRPr="009D68FD">
        <w:rPr>
          <w:noProof/>
        </w:rPr>
        <w:drawing>
          <wp:inline distT="0" distB="0" distL="0" distR="0" wp14:anchorId="63FB170B" wp14:editId="7F6FACAF">
            <wp:extent cx="5251450" cy="2824591"/>
            <wp:effectExtent l="19050" t="19050" r="25400" b="13970"/>
            <wp:docPr id="31" name="Slika 31" descr="Slika 7 prikazuje delež brezposelnih oseb za različne skupine prebivalstva: ženske, moški, tuji in slovenski državljani in različni starostni razr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lika 31" descr="Slika 7 prikazuje delež brezposelnih oseb za različne skupine prebivalstva: ženske, moški, tuji in slovenski državljani in različni starostni razredi."/>
                    <pic:cNvPicPr/>
                  </pic:nvPicPr>
                  <pic:blipFill>
                    <a:blip r:embed="rId26"/>
                    <a:stretch>
                      <a:fillRect/>
                    </a:stretch>
                  </pic:blipFill>
                  <pic:spPr>
                    <a:xfrm>
                      <a:off x="0" y="0"/>
                      <a:ext cx="5265480" cy="2832137"/>
                    </a:xfrm>
                    <a:prstGeom prst="rect">
                      <a:avLst/>
                    </a:prstGeom>
                    <a:ln>
                      <a:solidFill>
                        <a:schemeClr val="tx1"/>
                      </a:solidFill>
                    </a:ln>
                  </pic:spPr>
                </pic:pic>
              </a:graphicData>
            </a:graphic>
          </wp:inline>
        </w:drawing>
      </w:r>
    </w:p>
    <w:p w14:paraId="66AEBD8C" w14:textId="13A60892" w:rsidR="00A07E0D" w:rsidRPr="009D68FD" w:rsidRDefault="00496263" w:rsidP="00623FE5">
      <w:pPr>
        <w:jc w:val="both"/>
        <w:rPr>
          <w:i/>
          <w:iCs/>
        </w:rPr>
      </w:pPr>
      <w:r w:rsidRPr="009D68FD">
        <w:rPr>
          <w:i/>
          <w:iCs/>
        </w:rPr>
        <w:t>Kvaliteta delovnih mest</w:t>
      </w:r>
    </w:p>
    <w:p w14:paraId="5F2FB4BA" w14:textId="06D6C005" w:rsidR="00375BDA" w:rsidRPr="009D68FD" w:rsidRDefault="00375BDA" w:rsidP="00375BDA">
      <w:pPr>
        <w:jc w:val="both"/>
      </w:pPr>
      <w:r w:rsidRPr="009D68FD">
        <w:t xml:space="preserve">Kar zadeva delovno obremenitev, je delež ljudi, ki se soočajo z zahtevami, ki presegajo zmožnosti, najvišji med starejšim prebivalstvom, </w:t>
      </w:r>
      <w:r w:rsidR="00F579F6" w:rsidRPr="009D68FD">
        <w:t>stari</w:t>
      </w:r>
      <w:r w:rsidR="00F579F6">
        <w:t>m</w:t>
      </w:r>
      <w:r w:rsidR="00F579F6" w:rsidRPr="009D68FD">
        <w:t xml:space="preserve"> </w:t>
      </w:r>
      <w:r w:rsidRPr="009D68FD">
        <w:t xml:space="preserve">50-64 let, in med moškimi (slika </w:t>
      </w:r>
      <w:r w:rsidR="00E31248">
        <w:t>8</w:t>
      </w:r>
      <w:r w:rsidRPr="009D68FD">
        <w:t>). Podoben vzorec je prisoten pri zadovoljstvu z delom pri ženskah in mladih, ki so bolj zadovoljni od povprečja, medtem ko so moški in prebivalci, stari 50-64 let, manj zadovoljni od povprečja.</w:t>
      </w:r>
    </w:p>
    <w:p w14:paraId="0D7C3C13" w14:textId="144F8BA5" w:rsidR="00375BDA" w:rsidRPr="009D68FD" w:rsidRDefault="00375BDA" w:rsidP="00375BDA">
      <w:pPr>
        <w:pStyle w:val="Napis"/>
        <w:rPr>
          <w:color w:val="auto"/>
          <w:lang w:val="sl-SI"/>
        </w:rPr>
      </w:pPr>
      <w:r w:rsidRPr="009D68FD">
        <w:rPr>
          <w:color w:val="auto"/>
          <w:lang w:val="sl-SI"/>
        </w:rPr>
        <w:lastRenderedPageBreak/>
        <w:t xml:space="preserve">Slika </w:t>
      </w:r>
      <w:r w:rsidRPr="009D68FD">
        <w:rPr>
          <w:color w:val="auto"/>
        </w:rPr>
        <w:fldChar w:fldCharType="begin"/>
      </w:r>
      <w:r w:rsidRPr="009D68FD">
        <w:rPr>
          <w:color w:val="auto"/>
          <w:lang w:val="sl-SI"/>
        </w:rPr>
        <w:instrText xml:space="preserve"> SEQ Slika \* ARABIC </w:instrText>
      </w:r>
      <w:r w:rsidRPr="009D68FD">
        <w:rPr>
          <w:color w:val="auto"/>
        </w:rPr>
        <w:fldChar w:fldCharType="separate"/>
      </w:r>
      <w:r w:rsidR="00E31248">
        <w:rPr>
          <w:noProof/>
          <w:color w:val="auto"/>
          <w:lang w:val="sl-SI"/>
        </w:rPr>
        <w:t>8</w:t>
      </w:r>
      <w:r w:rsidRPr="009D68FD">
        <w:rPr>
          <w:color w:val="auto"/>
        </w:rPr>
        <w:fldChar w:fldCharType="end"/>
      </w:r>
      <w:r w:rsidRPr="009D68FD">
        <w:rPr>
          <w:color w:val="auto"/>
          <w:lang w:val="sl-SI"/>
        </w:rPr>
        <w:t xml:space="preserve"> Delovna obremenitev, % oseb, ki se soočajo z zahtevami, ki presegajo zmožnosti</w:t>
      </w:r>
    </w:p>
    <w:p w14:paraId="509E4A3C" w14:textId="0DAE5CA9" w:rsidR="00375BDA" w:rsidRPr="009D68FD" w:rsidRDefault="00375BDA" w:rsidP="00375BDA">
      <w:pPr>
        <w:jc w:val="center"/>
      </w:pPr>
      <w:r w:rsidRPr="009D68FD">
        <w:rPr>
          <w:noProof/>
        </w:rPr>
        <w:drawing>
          <wp:inline distT="0" distB="0" distL="0" distR="0" wp14:anchorId="75258261" wp14:editId="15CEF1A7">
            <wp:extent cx="5130800" cy="2759697"/>
            <wp:effectExtent l="19050" t="19050" r="12700" b="22225"/>
            <wp:docPr id="33" name="Slika 33" descr="Slika 8 prikazuje delež oseb, ki se na delovnem mestu soočajo z zahtevami, ki presegajo zmožnosti, za različne skupine prebivalstva: ženske, moški in različni starostni razr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lika 33" descr="Slika 8 prikazuje delež oseb, ki se na delovnem mestu soočajo z zahtevami, ki presegajo zmožnosti, za različne skupine prebivalstva: ženske, moški in različni starostni razredi."/>
                    <pic:cNvPicPr/>
                  </pic:nvPicPr>
                  <pic:blipFill>
                    <a:blip r:embed="rId27"/>
                    <a:stretch>
                      <a:fillRect/>
                    </a:stretch>
                  </pic:blipFill>
                  <pic:spPr>
                    <a:xfrm>
                      <a:off x="0" y="0"/>
                      <a:ext cx="5139908" cy="2764596"/>
                    </a:xfrm>
                    <a:prstGeom prst="rect">
                      <a:avLst/>
                    </a:prstGeom>
                    <a:ln>
                      <a:solidFill>
                        <a:schemeClr val="tx1"/>
                      </a:solidFill>
                    </a:ln>
                  </pic:spPr>
                </pic:pic>
              </a:graphicData>
            </a:graphic>
          </wp:inline>
        </w:drawing>
      </w:r>
    </w:p>
    <w:p w14:paraId="6FA7D223" w14:textId="09FA0F3E" w:rsidR="00B720DF" w:rsidRPr="009D68FD" w:rsidRDefault="00496263">
      <w:pPr>
        <w:rPr>
          <w:i/>
          <w:iCs/>
        </w:rPr>
      </w:pPr>
      <w:r w:rsidRPr="009D68FD">
        <w:rPr>
          <w:i/>
          <w:iCs/>
        </w:rPr>
        <w:t>Usklajevanje dela in prostega časa</w:t>
      </w:r>
    </w:p>
    <w:p w14:paraId="06D8FEA7" w14:textId="21143A71" w:rsidR="00812B98" w:rsidRPr="009D68FD" w:rsidRDefault="00812B98" w:rsidP="00B720DF">
      <w:pPr>
        <w:jc w:val="both"/>
      </w:pPr>
      <w:r w:rsidRPr="009D68FD">
        <w:t>Moški in ženske doživljajo enako zadovoljstvo z izrabo časa. Glede na starost, stari 30</w:t>
      </w:r>
      <w:r w:rsidR="00F579F6">
        <w:t>-</w:t>
      </w:r>
      <w:r w:rsidRPr="009D68FD">
        <w:t xml:space="preserve">49 let doživljajo nižje zadovoljstvo, medtem ko tisti, stari 50-64 let, </w:t>
      </w:r>
      <w:r w:rsidR="00F579F6">
        <w:t xml:space="preserve">dosegajo </w:t>
      </w:r>
      <w:r w:rsidRPr="009D68FD">
        <w:t>višje zadovoljstvo od povprečne stopnje.</w:t>
      </w:r>
    </w:p>
    <w:p w14:paraId="1996F06A" w14:textId="302BCFB8" w:rsidR="0067228B" w:rsidRPr="009D68FD" w:rsidRDefault="00496263" w:rsidP="00B720DF">
      <w:pPr>
        <w:jc w:val="both"/>
        <w:rPr>
          <w:i/>
          <w:iCs/>
        </w:rPr>
      </w:pPr>
      <w:r w:rsidRPr="009D68FD">
        <w:rPr>
          <w:i/>
          <w:iCs/>
        </w:rPr>
        <w:t>Zdravje</w:t>
      </w:r>
    </w:p>
    <w:p w14:paraId="1BCC816A" w14:textId="66CE585A" w:rsidR="00812B98" w:rsidRPr="009D68FD" w:rsidRDefault="00812B98" w:rsidP="00B720DF">
      <w:pPr>
        <w:jc w:val="both"/>
      </w:pPr>
      <w:r w:rsidRPr="009D68FD">
        <w:t xml:space="preserve">Delež moških, ki svoje zdravje dojemajo kot dobro ali zelo dobro, je večji </w:t>
      </w:r>
      <w:r w:rsidR="00F579F6">
        <w:t>od</w:t>
      </w:r>
      <w:r w:rsidR="00F579F6" w:rsidRPr="009D68FD">
        <w:t xml:space="preserve"> </w:t>
      </w:r>
      <w:r w:rsidRPr="009D68FD">
        <w:t>delež</w:t>
      </w:r>
      <w:r w:rsidR="00F579F6">
        <w:t>a</w:t>
      </w:r>
      <w:r w:rsidRPr="009D68FD">
        <w:t xml:space="preserve"> žensk. Pričakovano je delež mladih (15-29), ki svoje zdravstveno stanje ocenjujejo pozitivno, višji od povprečja, medtem ko je delež pri starejših pod povprečjem (slika </w:t>
      </w:r>
      <w:r w:rsidR="00E31248">
        <w:t>9</w:t>
      </w:r>
      <w:r w:rsidRPr="009D68FD">
        <w:t>).</w:t>
      </w:r>
    </w:p>
    <w:p w14:paraId="02C65164" w14:textId="6333BF5F" w:rsidR="00812B98" w:rsidRPr="009D68FD" w:rsidRDefault="00812B98" w:rsidP="00812B98">
      <w:pPr>
        <w:pStyle w:val="Napis"/>
        <w:jc w:val="center"/>
        <w:rPr>
          <w:color w:val="auto"/>
          <w:lang w:val="sl-SI"/>
        </w:rPr>
      </w:pPr>
      <w:r w:rsidRPr="009D68FD">
        <w:rPr>
          <w:color w:val="auto"/>
          <w:lang w:val="sl-SI"/>
        </w:rPr>
        <w:t xml:space="preserve">Slika </w:t>
      </w:r>
      <w:r w:rsidRPr="009D68FD">
        <w:rPr>
          <w:color w:val="auto"/>
        </w:rPr>
        <w:fldChar w:fldCharType="begin"/>
      </w:r>
      <w:r w:rsidRPr="009D68FD">
        <w:rPr>
          <w:color w:val="auto"/>
          <w:lang w:val="sl-SI"/>
        </w:rPr>
        <w:instrText xml:space="preserve"> SEQ Slika \* ARABIC </w:instrText>
      </w:r>
      <w:r w:rsidRPr="009D68FD">
        <w:rPr>
          <w:color w:val="auto"/>
        </w:rPr>
        <w:fldChar w:fldCharType="separate"/>
      </w:r>
      <w:r w:rsidR="00E31248">
        <w:rPr>
          <w:noProof/>
          <w:color w:val="auto"/>
          <w:lang w:val="sl-SI"/>
        </w:rPr>
        <w:t>9</w:t>
      </w:r>
      <w:r w:rsidRPr="009D68FD">
        <w:rPr>
          <w:color w:val="auto"/>
        </w:rPr>
        <w:fldChar w:fldCharType="end"/>
      </w:r>
      <w:r w:rsidRPr="009D68FD">
        <w:rPr>
          <w:color w:val="auto"/>
          <w:lang w:val="sl-SI"/>
        </w:rPr>
        <w:t xml:space="preserve"> Splošno zdravstveno stanje, % oseb, ki svoje zdravje opisujejo kot dobro ali zelo dobro</w:t>
      </w:r>
    </w:p>
    <w:p w14:paraId="7719CB44" w14:textId="4CD58C9E" w:rsidR="00812B98" w:rsidRPr="009D68FD" w:rsidRDefault="00812B98" w:rsidP="00812B98">
      <w:pPr>
        <w:jc w:val="center"/>
      </w:pPr>
      <w:r w:rsidRPr="009D68FD">
        <w:rPr>
          <w:noProof/>
        </w:rPr>
        <w:drawing>
          <wp:inline distT="0" distB="0" distL="0" distR="0" wp14:anchorId="37806782" wp14:editId="5A71D4FC">
            <wp:extent cx="4927600" cy="2650402"/>
            <wp:effectExtent l="19050" t="19050" r="25400" b="17145"/>
            <wp:docPr id="34" name="Slika 34" descr="Slika 9 prikazuje delež oseb, ki svoje zdravje ocenjujejo kot dobro ali zelo dobro, za različne skupine prebivalstva: ženske, moški in različni starostni razr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lika 34" descr="Slika 9 prikazuje delež oseb, ki svoje zdravje ocenjujejo kot dobro ali zelo dobro, za različne skupine prebivalstva: ženske, moški in različni starostni razredi."/>
                    <pic:cNvPicPr/>
                  </pic:nvPicPr>
                  <pic:blipFill>
                    <a:blip r:embed="rId28"/>
                    <a:stretch>
                      <a:fillRect/>
                    </a:stretch>
                  </pic:blipFill>
                  <pic:spPr>
                    <a:xfrm>
                      <a:off x="0" y="0"/>
                      <a:ext cx="4937770" cy="2655872"/>
                    </a:xfrm>
                    <a:prstGeom prst="rect">
                      <a:avLst/>
                    </a:prstGeom>
                    <a:ln>
                      <a:solidFill>
                        <a:schemeClr val="tx1"/>
                      </a:solidFill>
                    </a:ln>
                  </pic:spPr>
                </pic:pic>
              </a:graphicData>
            </a:graphic>
          </wp:inline>
        </w:drawing>
      </w:r>
    </w:p>
    <w:p w14:paraId="31B072C3" w14:textId="6856208E" w:rsidR="00535F7B" w:rsidRPr="009D68FD" w:rsidRDefault="00496263" w:rsidP="00B720DF">
      <w:pPr>
        <w:jc w:val="both"/>
        <w:rPr>
          <w:i/>
          <w:iCs/>
        </w:rPr>
      </w:pPr>
      <w:r w:rsidRPr="009D68FD">
        <w:rPr>
          <w:i/>
          <w:iCs/>
        </w:rPr>
        <w:t>Znanje in spretnosti</w:t>
      </w:r>
    </w:p>
    <w:p w14:paraId="1D695E7C" w14:textId="14B92243" w:rsidR="00310EDC" w:rsidRPr="009D68FD" w:rsidRDefault="00310EDC" w:rsidP="00B720DF">
      <w:pPr>
        <w:jc w:val="both"/>
      </w:pPr>
      <w:r w:rsidRPr="009D68FD">
        <w:t xml:space="preserve">Pri pismenosti odraslih med moškimi in ženskami praktično ni razlik (slika </w:t>
      </w:r>
      <w:r w:rsidR="009D68FD">
        <w:t>1</w:t>
      </w:r>
      <w:r w:rsidR="00E31248">
        <w:t>0</w:t>
      </w:r>
      <w:r w:rsidRPr="009D68FD">
        <w:t>). Mlajše generacije (15-49 let) imajo višje ocene bralne pismenosti kot starejše generacije (50+ let).</w:t>
      </w:r>
    </w:p>
    <w:p w14:paraId="36900ED8" w14:textId="41864D60" w:rsidR="00310EDC" w:rsidRPr="009D68FD" w:rsidRDefault="00310EDC" w:rsidP="00310EDC">
      <w:pPr>
        <w:pStyle w:val="Napis"/>
        <w:rPr>
          <w:color w:val="auto"/>
          <w:lang w:val="sl-SI"/>
        </w:rPr>
      </w:pPr>
      <w:r w:rsidRPr="009D68FD">
        <w:rPr>
          <w:color w:val="auto"/>
          <w:lang w:val="sl-SI"/>
        </w:rPr>
        <w:lastRenderedPageBreak/>
        <w:t xml:space="preserve">Slika </w:t>
      </w:r>
      <w:r w:rsidRPr="009D68FD">
        <w:rPr>
          <w:color w:val="auto"/>
        </w:rPr>
        <w:fldChar w:fldCharType="begin"/>
      </w:r>
      <w:r w:rsidRPr="009D68FD">
        <w:rPr>
          <w:color w:val="auto"/>
          <w:lang w:val="sl-SI"/>
        </w:rPr>
        <w:instrText xml:space="preserve"> SEQ Slika \* ARABIC </w:instrText>
      </w:r>
      <w:r w:rsidRPr="009D68FD">
        <w:rPr>
          <w:color w:val="auto"/>
        </w:rPr>
        <w:fldChar w:fldCharType="separate"/>
      </w:r>
      <w:r w:rsidR="00E31248">
        <w:rPr>
          <w:noProof/>
          <w:color w:val="auto"/>
          <w:lang w:val="sl-SI"/>
        </w:rPr>
        <w:t>10</w:t>
      </w:r>
      <w:r w:rsidRPr="009D68FD">
        <w:rPr>
          <w:color w:val="auto"/>
        </w:rPr>
        <w:fldChar w:fldCharType="end"/>
      </w:r>
      <w:r w:rsidRPr="009D68FD">
        <w:rPr>
          <w:color w:val="auto"/>
          <w:lang w:val="sl-SI"/>
        </w:rPr>
        <w:t xml:space="preserve"> Bralna pismenost odraslih, dosežene točke iz PIAAC raziskave v letu 2014</w:t>
      </w:r>
    </w:p>
    <w:p w14:paraId="7E701A43" w14:textId="7016DBD6" w:rsidR="00310EDC" w:rsidRPr="009D68FD" w:rsidRDefault="00310EDC" w:rsidP="00310EDC">
      <w:pPr>
        <w:jc w:val="center"/>
      </w:pPr>
      <w:r w:rsidRPr="009D68FD">
        <w:rPr>
          <w:noProof/>
        </w:rPr>
        <w:drawing>
          <wp:inline distT="0" distB="0" distL="0" distR="0" wp14:anchorId="37FC8A04" wp14:editId="59FC7A0F">
            <wp:extent cx="4862830" cy="2702289"/>
            <wp:effectExtent l="19050" t="19050" r="13970" b="22225"/>
            <wp:docPr id="9" name="Slika 9" descr="Slika 10 prikazuje povprečne dosežene točke v PIAAC raziskavi za različne skupine prebivalstva: ženske, moški in različni starostni razr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Slika 10 prikazuje povprečne dosežene točke v PIAAC raziskavi za različne skupine prebivalstva: ženske, moški in različni starostni razredi."/>
                    <pic:cNvPicPr/>
                  </pic:nvPicPr>
                  <pic:blipFill>
                    <a:blip r:embed="rId29"/>
                    <a:stretch>
                      <a:fillRect/>
                    </a:stretch>
                  </pic:blipFill>
                  <pic:spPr>
                    <a:xfrm>
                      <a:off x="0" y="0"/>
                      <a:ext cx="4867607" cy="2704943"/>
                    </a:xfrm>
                    <a:prstGeom prst="rect">
                      <a:avLst/>
                    </a:prstGeom>
                    <a:ln>
                      <a:solidFill>
                        <a:schemeClr val="tx1"/>
                      </a:solidFill>
                    </a:ln>
                  </pic:spPr>
                </pic:pic>
              </a:graphicData>
            </a:graphic>
          </wp:inline>
        </w:drawing>
      </w:r>
    </w:p>
    <w:p w14:paraId="55E71B45" w14:textId="6F47A52A" w:rsidR="00535F7B" w:rsidRPr="009D68FD" w:rsidRDefault="00496263" w:rsidP="00B720DF">
      <w:pPr>
        <w:jc w:val="both"/>
        <w:rPr>
          <w:i/>
          <w:iCs/>
        </w:rPr>
      </w:pPr>
      <w:r w:rsidRPr="009D68FD">
        <w:rPr>
          <w:i/>
          <w:iCs/>
        </w:rPr>
        <w:t>Socialne povezave</w:t>
      </w:r>
    </w:p>
    <w:p w14:paraId="2512FEB4" w14:textId="74E220E5" w:rsidR="00F63449" w:rsidRPr="009D68FD" w:rsidRDefault="00F63449" w:rsidP="00B720DF">
      <w:pPr>
        <w:jc w:val="both"/>
      </w:pPr>
      <w:r w:rsidRPr="009D68FD">
        <w:t>Delež oseb, ki se lahko zanesejo na prijatelje in sorodnike, je med moškimi in ženskami enak, medtem ko imajo mlajše generacije bolj optimistično dojemanje kot starejša generacija. Med populacijskimi skupinami ni večjih razlik glede stopnje zadovoljstva z osebnimi odnosi, razen za mlade (15-29), ki so bolj zadovoljni od povprečja.</w:t>
      </w:r>
    </w:p>
    <w:p w14:paraId="582605A2" w14:textId="26F7BE47" w:rsidR="007F2A40" w:rsidRPr="009D68FD" w:rsidRDefault="00496263" w:rsidP="00B720DF">
      <w:pPr>
        <w:jc w:val="both"/>
        <w:rPr>
          <w:i/>
          <w:iCs/>
        </w:rPr>
      </w:pPr>
      <w:r w:rsidRPr="009D68FD">
        <w:rPr>
          <w:i/>
          <w:iCs/>
        </w:rPr>
        <w:t>Kulturno udejstvovanje</w:t>
      </w:r>
    </w:p>
    <w:p w14:paraId="27E8F0EC" w14:textId="03C305B1" w:rsidR="007F2A40" w:rsidRPr="009D68FD" w:rsidRDefault="00F63449" w:rsidP="00B720DF">
      <w:pPr>
        <w:jc w:val="both"/>
      </w:pPr>
      <w:r w:rsidRPr="009D68FD">
        <w:t xml:space="preserve">Ženske in mlajša populacija (25-49 let) se kulturno udejstvuje, oz. so se vsaj enkrat v zadnjih 12 mesecih udeležili kulturne prireditve, </w:t>
      </w:r>
      <w:r w:rsidR="00F579F6">
        <w:t>v večjem deležu</w:t>
      </w:r>
      <w:r w:rsidR="00F579F6" w:rsidRPr="009D68FD">
        <w:t xml:space="preserve"> </w:t>
      </w:r>
      <w:r w:rsidRPr="009D68FD">
        <w:t>kot povprečna populacija.</w:t>
      </w:r>
    </w:p>
    <w:p w14:paraId="3D04B706" w14:textId="25A5751C" w:rsidR="003A48F9" w:rsidRPr="009D68FD" w:rsidRDefault="00496263" w:rsidP="00B720DF">
      <w:pPr>
        <w:jc w:val="both"/>
        <w:rPr>
          <w:i/>
          <w:iCs/>
        </w:rPr>
      </w:pPr>
      <w:r w:rsidRPr="009D68FD">
        <w:rPr>
          <w:i/>
          <w:iCs/>
        </w:rPr>
        <w:t>Državljansko udejstvovanje</w:t>
      </w:r>
    </w:p>
    <w:p w14:paraId="30A02CDA" w14:textId="3B50E615" w:rsidR="00310EDC" w:rsidRPr="009D68FD" w:rsidRDefault="00310EDC" w:rsidP="00B720DF">
      <w:pPr>
        <w:jc w:val="both"/>
      </w:pPr>
      <w:r w:rsidRPr="009D68FD">
        <w:t xml:space="preserve">Slovenija ima drugi najnižji delež prebivalstva med 19 državami EU, ki meni, da ima besedo pri delu vlade. Nižji delež je tudi </w:t>
      </w:r>
      <w:r w:rsidR="00A51388" w:rsidRPr="009D68FD">
        <w:t>ob</w:t>
      </w:r>
      <w:r w:rsidRPr="009D68FD">
        <w:t xml:space="preserve"> upošteva</w:t>
      </w:r>
      <w:r w:rsidR="00A51388" w:rsidRPr="009D68FD">
        <w:t>nju</w:t>
      </w:r>
      <w:r w:rsidRPr="009D68FD">
        <w:t xml:space="preserve"> </w:t>
      </w:r>
      <w:r w:rsidR="00A51388" w:rsidRPr="009D68FD">
        <w:t>mlajših</w:t>
      </w:r>
      <w:r w:rsidRPr="009D68FD">
        <w:t xml:space="preserve"> (15-29 let), </w:t>
      </w:r>
      <w:r w:rsidR="00A51388" w:rsidRPr="009D68FD">
        <w:t xml:space="preserve">pri katerih je </w:t>
      </w:r>
      <w:r w:rsidRPr="009D68FD">
        <w:t xml:space="preserve">delež skoraj dvakrat večji od povprečja. Med moškimi in ženskami ni razlik, medtem ko je </w:t>
      </w:r>
      <w:r w:rsidR="00F579F6">
        <w:t xml:space="preserve">za </w:t>
      </w:r>
      <w:r w:rsidRPr="009D68FD">
        <w:t xml:space="preserve">prebivalstvo 50-64 let </w:t>
      </w:r>
      <w:r w:rsidR="00F579F6">
        <w:t xml:space="preserve">ta delež </w:t>
      </w:r>
      <w:r w:rsidRPr="009D68FD">
        <w:t>nižj</w:t>
      </w:r>
      <w:r w:rsidR="00F579F6">
        <w:t>i</w:t>
      </w:r>
      <w:r w:rsidRPr="009D68FD">
        <w:t xml:space="preserve"> od povprečja.</w:t>
      </w:r>
    </w:p>
    <w:p w14:paraId="00AAE8BD" w14:textId="554E7F53" w:rsidR="00A51388" w:rsidRPr="009D68FD" w:rsidRDefault="00A51388" w:rsidP="00A51388">
      <w:pPr>
        <w:pStyle w:val="Napis"/>
        <w:rPr>
          <w:color w:val="auto"/>
          <w:lang w:val="sl-SI"/>
        </w:rPr>
      </w:pPr>
      <w:r w:rsidRPr="009D68FD">
        <w:rPr>
          <w:color w:val="auto"/>
          <w:lang w:val="sl-SI"/>
        </w:rPr>
        <w:lastRenderedPageBreak/>
        <w:t xml:space="preserve">Slika </w:t>
      </w:r>
      <w:r w:rsidRPr="009D68FD">
        <w:rPr>
          <w:color w:val="auto"/>
        </w:rPr>
        <w:fldChar w:fldCharType="begin"/>
      </w:r>
      <w:r w:rsidRPr="009D68FD">
        <w:rPr>
          <w:color w:val="auto"/>
          <w:lang w:val="sl-SI"/>
        </w:rPr>
        <w:instrText xml:space="preserve"> SEQ Slika \* ARABIC </w:instrText>
      </w:r>
      <w:r w:rsidRPr="009D68FD">
        <w:rPr>
          <w:color w:val="auto"/>
        </w:rPr>
        <w:fldChar w:fldCharType="separate"/>
      </w:r>
      <w:r w:rsidR="00E31248">
        <w:rPr>
          <w:noProof/>
          <w:color w:val="auto"/>
          <w:lang w:val="sl-SI"/>
        </w:rPr>
        <w:t>11</w:t>
      </w:r>
      <w:r w:rsidRPr="009D68FD">
        <w:rPr>
          <w:color w:val="auto"/>
        </w:rPr>
        <w:fldChar w:fldCharType="end"/>
      </w:r>
      <w:r w:rsidRPr="009D68FD">
        <w:rPr>
          <w:color w:val="auto"/>
          <w:lang w:val="sl-SI"/>
        </w:rPr>
        <w:t xml:space="preserve"> Vpliv na vladne odločitve, % oseb, ki menijo, da imajo vpliv na vladne odločitve</w:t>
      </w:r>
    </w:p>
    <w:p w14:paraId="2CBBACB9" w14:textId="2EF925FB" w:rsidR="00A51388" w:rsidRPr="009D68FD" w:rsidRDefault="00A51388" w:rsidP="00A51388">
      <w:pPr>
        <w:jc w:val="center"/>
      </w:pPr>
      <w:r w:rsidRPr="009D68FD">
        <w:rPr>
          <w:noProof/>
        </w:rPr>
        <w:drawing>
          <wp:inline distT="0" distB="0" distL="0" distR="0" wp14:anchorId="2732D538" wp14:editId="36FC736B">
            <wp:extent cx="4900930" cy="2723461"/>
            <wp:effectExtent l="19050" t="19050" r="13970" b="20320"/>
            <wp:docPr id="24" name="Slika 24" descr="Slika 11 prikazuje delež oseb, ki menijo, da imajo vpliv na vladne odločitve, za različne skupine prebivalstva: ženske, moški in različni starostni razr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descr="Slika 11 prikazuje delež oseb, ki menijo, da imajo vpliv na vladne odločitve, za različne skupine prebivalstva: ženske, moški in različni starostni razredi."/>
                    <pic:cNvPicPr/>
                  </pic:nvPicPr>
                  <pic:blipFill>
                    <a:blip r:embed="rId30"/>
                    <a:stretch>
                      <a:fillRect/>
                    </a:stretch>
                  </pic:blipFill>
                  <pic:spPr>
                    <a:xfrm>
                      <a:off x="0" y="0"/>
                      <a:ext cx="4906089" cy="2726328"/>
                    </a:xfrm>
                    <a:prstGeom prst="rect">
                      <a:avLst/>
                    </a:prstGeom>
                    <a:ln>
                      <a:solidFill>
                        <a:schemeClr val="tx1"/>
                      </a:solidFill>
                    </a:ln>
                  </pic:spPr>
                </pic:pic>
              </a:graphicData>
            </a:graphic>
          </wp:inline>
        </w:drawing>
      </w:r>
    </w:p>
    <w:p w14:paraId="217B060C" w14:textId="1393FD2D" w:rsidR="003A48F9" w:rsidRPr="009D68FD" w:rsidRDefault="003A48F9" w:rsidP="00B720DF">
      <w:pPr>
        <w:jc w:val="both"/>
      </w:pPr>
    </w:p>
    <w:p w14:paraId="25337E77" w14:textId="0186CD95" w:rsidR="00861FA6" w:rsidRPr="009D68FD" w:rsidRDefault="00496263" w:rsidP="00B720DF">
      <w:pPr>
        <w:jc w:val="both"/>
        <w:rPr>
          <w:i/>
          <w:iCs/>
        </w:rPr>
      </w:pPr>
      <w:r w:rsidRPr="009D68FD">
        <w:rPr>
          <w:i/>
          <w:iCs/>
        </w:rPr>
        <w:t>Varnost</w:t>
      </w:r>
    </w:p>
    <w:p w14:paraId="4D2FD79F" w14:textId="657859D8" w:rsidR="00A51388" w:rsidRPr="009D68FD" w:rsidRDefault="00A51388" w:rsidP="00B720DF">
      <w:pPr>
        <w:jc w:val="both"/>
      </w:pPr>
      <w:r w:rsidRPr="009D68FD">
        <w:t xml:space="preserve">Slovenija je na prvem mestu med 22 državami EU po občutku varnosti. Delež žensk, ki se počutijo varne zunaj ponoči, je manjši od deleža moških. Vendar je ta delež </w:t>
      </w:r>
      <w:r w:rsidR="00F579F6">
        <w:t xml:space="preserve"> z </w:t>
      </w:r>
      <w:r w:rsidRPr="009D68FD">
        <w:t>79 %</w:t>
      </w:r>
      <w:r w:rsidR="00F579F6">
        <w:t xml:space="preserve"> še vedno zelo visok relativno na ostale države EU.</w:t>
      </w:r>
    </w:p>
    <w:p w14:paraId="371D5D44" w14:textId="724B3628" w:rsidR="00861FA6" w:rsidRPr="00E31248" w:rsidRDefault="00496263" w:rsidP="00B720DF">
      <w:pPr>
        <w:jc w:val="both"/>
        <w:rPr>
          <w:i/>
          <w:iCs/>
        </w:rPr>
      </w:pPr>
      <w:r w:rsidRPr="00E31248">
        <w:rPr>
          <w:i/>
          <w:iCs/>
        </w:rPr>
        <w:t>Subjektivna blaginja</w:t>
      </w:r>
    </w:p>
    <w:p w14:paraId="35687CC0" w14:textId="7A998F77" w:rsidR="00A51388" w:rsidRPr="009D68FD" w:rsidRDefault="00A51388" w:rsidP="00A51388">
      <w:pPr>
        <w:jc w:val="both"/>
      </w:pPr>
      <w:r w:rsidRPr="009D68FD">
        <w:t>Relativna raven zadovoljstva z življenjem je 12. med državami EU. Med moškimi in ženskami ni opaznih razlik glede stopnje zadovoljstva. Mlajša populacija (15-29) ima višjo raven zadovoljstva kot starejša populacija (50-64).</w:t>
      </w:r>
    </w:p>
    <w:p w14:paraId="0486A18D" w14:textId="592336D4" w:rsidR="00A51388" w:rsidRPr="009D68FD" w:rsidRDefault="00A51388" w:rsidP="00A51388">
      <w:pPr>
        <w:jc w:val="both"/>
      </w:pPr>
      <w:r w:rsidRPr="009D68FD">
        <w:t>Slovenija je med državami EU relativno slaba glede deleža prebivalstva, ki v tipičnem dnevu poroča o bolj negativnih kot pozitivnih občutkih in stanju. Delež je višji pri ženskah kot pri moških. Delež oseb z negativnim razpoloženjem je nižji pri mlajši populaciji (15-29 let)</w:t>
      </w:r>
      <w:r w:rsidR="00381B31" w:rsidRPr="009D68FD">
        <w:t>.</w:t>
      </w:r>
      <w:r w:rsidRPr="009D68FD">
        <w:t xml:space="preserve"> </w:t>
      </w:r>
    </w:p>
    <w:p w14:paraId="3C0D556A" w14:textId="5F1A28E6" w:rsidR="00A51388" w:rsidRPr="009D68FD" w:rsidRDefault="00A51388" w:rsidP="00A51388">
      <w:pPr>
        <w:jc w:val="both"/>
      </w:pPr>
      <w:r w:rsidRPr="009D68FD">
        <w:t xml:space="preserve">V Sloveniji je delež ljudi, ki poročajo o visoki ravni smisla življenja, večji pri ženskah kot pri moških. Največji delež </w:t>
      </w:r>
      <w:r w:rsidR="00381B31" w:rsidRPr="009D68FD">
        <w:t xml:space="preserve">je v </w:t>
      </w:r>
      <w:r w:rsidRPr="009D68FD">
        <w:t>mla</w:t>
      </w:r>
      <w:r w:rsidR="00381B31" w:rsidRPr="009D68FD">
        <w:t>jši</w:t>
      </w:r>
      <w:r w:rsidRPr="009D68FD">
        <w:t xml:space="preserve"> populacij</w:t>
      </w:r>
      <w:r w:rsidR="00381B31" w:rsidRPr="009D68FD">
        <w:t>i</w:t>
      </w:r>
      <w:r w:rsidRPr="009D68FD">
        <w:t xml:space="preserve"> (16-24 let).</w:t>
      </w:r>
    </w:p>
    <w:p w14:paraId="6734E95A" w14:textId="46080519" w:rsidR="00B61A11" w:rsidRPr="00E31248" w:rsidRDefault="00496263" w:rsidP="00B720DF">
      <w:pPr>
        <w:jc w:val="both"/>
        <w:rPr>
          <w:i/>
          <w:iCs/>
        </w:rPr>
      </w:pPr>
      <w:r w:rsidRPr="00E31248">
        <w:rPr>
          <w:i/>
          <w:iCs/>
        </w:rPr>
        <w:t>Človeški kapital</w:t>
      </w:r>
    </w:p>
    <w:p w14:paraId="2140E67A" w14:textId="1C56C052" w:rsidR="00381B31" w:rsidRPr="009D68FD" w:rsidRDefault="00381B31" w:rsidP="00227B6B">
      <w:pPr>
        <w:jc w:val="both"/>
      </w:pPr>
      <w:r w:rsidRPr="009D68FD">
        <w:t>Delež oseb, starih 25</w:t>
      </w:r>
      <w:r w:rsidR="00F579F6">
        <w:t>-</w:t>
      </w:r>
      <w:r w:rsidRPr="009D68FD">
        <w:t>64 let, s terciarno izobrazbo je bistveno večji pri ženskah (43 %) kot pri moških (29 %). Mlajše generacije imajo višj</w:t>
      </w:r>
      <w:r w:rsidR="002E1248" w:rsidRPr="009D68FD">
        <w:t>i delež visoko</w:t>
      </w:r>
      <w:r w:rsidRPr="009D68FD">
        <w:t xml:space="preserve"> izobra</w:t>
      </w:r>
      <w:r w:rsidR="002E1248" w:rsidRPr="009D68FD">
        <w:t>ženih</w:t>
      </w:r>
      <w:r w:rsidRPr="009D68FD">
        <w:t xml:space="preserve"> kot starejše. Podoben vzorec opazimo pri </w:t>
      </w:r>
      <w:r w:rsidR="002E1248" w:rsidRPr="009D68FD">
        <w:t>izobraževanju</w:t>
      </w:r>
      <w:r w:rsidRPr="009D68FD">
        <w:t xml:space="preserve"> odraslih. Ženske in mlada generacija (25-44) imajo večji delež</w:t>
      </w:r>
      <w:r w:rsidR="002E1248" w:rsidRPr="009D68FD">
        <w:t xml:space="preserve"> oseb</w:t>
      </w:r>
      <w:r w:rsidRPr="009D68FD">
        <w:t xml:space="preserve">, ki se </w:t>
      </w:r>
      <w:r w:rsidR="002E1248" w:rsidRPr="009D68FD">
        <w:t>izobražujejo</w:t>
      </w:r>
      <w:r w:rsidRPr="009D68FD">
        <w:t>.</w:t>
      </w:r>
    </w:p>
    <w:p w14:paraId="61DE4423" w14:textId="77844147" w:rsidR="002E1248" w:rsidRPr="009D68FD" w:rsidRDefault="002E1248" w:rsidP="002E1248">
      <w:pPr>
        <w:pStyle w:val="Napis"/>
        <w:rPr>
          <w:color w:val="auto"/>
          <w:lang w:val="it-IT"/>
        </w:rPr>
      </w:pPr>
      <w:proofErr w:type="spellStart"/>
      <w:r w:rsidRPr="009D68FD">
        <w:rPr>
          <w:color w:val="auto"/>
          <w:lang w:val="it-IT"/>
        </w:rPr>
        <w:lastRenderedPageBreak/>
        <w:t>Slika</w:t>
      </w:r>
      <w:proofErr w:type="spellEnd"/>
      <w:r w:rsidRPr="009D68FD">
        <w:rPr>
          <w:color w:val="auto"/>
          <w:lang w:val="it-IT"/>
        </w:rPr>
        <w:t xml:space="preserve"> </w:t>
      </w:r>
      <w:r w:rsidRPr="009D68FD">
        <w:rPr>
          <w:color w:val="auto"/>
        </w:rPr>
        <w:fldChar w:fldCharType="begin"/>
      </w:r>
      <w:r w:rsidRPr="009D68FD">
        <w:rPr>
          <w:color w:val="auto"/>
          <w:lang w:val="it-IT"/>
        </w:rPr>
        <w:instrText xml:space="preserve"> SEQ Slika \* ARABIC </w:instrText>
      </w:r>
      <w:r w:rsidRPr="009D68FD">
        <w:rPr>
          <w:color w:val="auto"/>
        </w:rPr>
        <w:fldChar w:fldCharType="separate"/>
      </w:r>
      <w:r w:rsidR="00E31248">
        <w:rPr>
          <w:noProof/>
          <w:color w:val="auto"/>
          <w:lang w:val="it-IT"/>
        </w:rPr>
        <w:t>12</w:t>
      </w:r>
      <w:r w:rsidRPr="009D68FD">
        <w:rPr>
          <w:color w:val="auto"/>
        </w:rPr>
        <w:fldChar w:fldCharType="end"/>
      </w:r>
      <w:r w:rsidRPr="009D68FD">
        <w:rPr>
          <w:color w:val="auto"/>
          <w:lang w:val="it-IT"/>
        </w:rPr>
        <w:t xml:space="preserve"> </w:t>
      </w:r>
      <w:proofErr w:type="spellStart"/>
      <w:r w:rsidRPr="009D68FD">
        <w:rPr>
          <w:color w:val="auto"/>
          <w:lang w:val="it-IT"/>
        </w:rPr>
        <w:t>Delež</w:t>
      </w:r>
      <w:proofErr w:type="spellEnd"/>
      <w:r w:rsidRPr="009D68FD">
        <w:rPr>
          <w:color w:val="auto"/>
          <w:lang w:val="it-IT"/>
        </w:rPr>
        <w:t xml:space="preserve"> </w:t>
      </w:r>
      <w:proofErr w:type="spellStart"/>
      <w:r w:rsidRPr="009D68FD">
        <w:rPr>
          <w:color w:val="auto"/>
          <w:lang w:val="it-IT"/>
        </w:rPr>
        <w:t>oseb</w:t>
      </w:r>
      <w:proofErr w:type="spellEnd"/>
      <w:r w:rsidRPr="009D68FD">
        <w:rPr>
          <w:color w:val="auto"/>
          <w:lang w:val="it-IT"/>
        </w:rPr>
        <w:t xml:space="preserve"> s </w:t>
      </w:r>
      <w:proofErr w:type="spellStart"/>
      <w:r w:rsidRPr="009D68FD">
        <w:rPr>
          <w:color w:val="auto"/>
          <w:lang w:val="it-IT"/>
        </w:rPr>
        <w:t>terciarno</w:t>
      </w:r>
      <w:proofErr w:type="spellEnd"/>
      <w:r w:rsidRPr="009D68FD">
        <w:rPr>
          <w:color w:val="auto"/>
          <w:lang w:val="it-IT"/>
        </w:rPr>
        <w:t xml:space="preserve"> </w:t>
      </w:r>
      <w:proofErr w:type="spellStart"/>
      <w:r w:rsidRPr="009D68FD">
        <w:rPr>
          <w:color w:val="auto"/>
          <w:lang w:val="it-IT"/>
        </w:rPr>
        <w:t>izobrazbo</w:t>
      </w:r>
      <w:proofErr w:type="spellEnd"/>
      <w:r w:rsidRPr="009D68FD">
        <w:rPr>
          <w:color w:val="auto"/>
          <w:lang w:val="it-IT"/>
        </w:rPr>
        <w:t xml:space="preserve">, 25-64 </w:t>
      </w:r>
      <w:proofErr w:type="spellStart"/>
      <w:r w:rsidRPr="009D68FD">
        <w:rPr>
          <w:color w:val="auto"/>
          <w:lang w:val="it-IT"/>
        </w:rPr>
        <w:t>let</w:t>
      </w:r>
      <w:proofErr w:type="spellEnd"/>
    </w:p>
    <w:p w14:paraId="3B8C4359" w14:textId="53DD820C" w:rsidR="002E1248" w:rsidRPr="009D68FD" w:rsidRDefault="002E1248" w:rsidP="002E1248">
      <w:pPr>
        <w:jc w:val="center"/>
      </w:pPr>
      <w:r w:rsidRPr="009D68FD">
        <w:rPr>
          <w:noProof/>
        </w:rPr>
        <w:drawing>
          <wp:inline distT="0" distB="0" distL="0" distR="0" wp14:anchorId="73D2E61D" wp14:editId="37AE6CC8">
            <wp:extent cx="4919980" cy="2734047"/>
            <wp:effectExtent l="19050" t="19050" r="13970" b="28575"/>
            <wp:docPr id="25" name="Slika 25" descr="Slika 12 prikazuje delež oseb s terciarno izobrazbo za različne skupine prebivalstva: ženske, moški in različni starostni razr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 25" descr="Slika 12 prikazuje delež oseb s terciarno izobrazbo za različne skupine prebivalstva: ženske, moški in različni starostni razredi."/>
                    <pic:cNvPicPr/>
                  </pic:nvPicPr>
                  <pic:blipFill>
                    <a:blip r:embed="rId31"/>
                    <a:stretch>
                      <a:fillRect/>
                    </a:stretch>
                  </pic:blipFill>
                  <pic:spPr>
                    <a:xfrm>
                      <a:off x="0" y="0"/>
                      <a:ext cx="4924679" cy="2736658"/>
                    </a:xfrm>
                    <a:prstGeom prst="rect">
                      <a:avLst/>
                    </a:prstGeom>
                    <a:ln>
                      <a:solidFill>
                        <a:schemeClr val="tx1"/>
                      </a:solidFill>
                    </a:ln>
                  </pic:spPr>
                </pic:pic>
              </a:graphicData>
            </a:graphic>
          </wp:inline>
        </w:drawing>
      </w:r>
    </w:p>
    <w:p w14:paraId="3C98852D" w14:textId="77777777" w:rsidR="00113812" w:rsidRPr="009D68FD" w:rsidRDefault="00113812" w:rsidP="004721A7">
      <w:pPr>
        <w:pStyle w:val="Naslov7"/>
        <w:numPr>
          <w:ilvl w:val="0"/>
          <w:numId w:val="0"/>
        </w:numPr>
        <w:spacing w:after="360"/>
        <w:ind w:left="284"/>
        <w:rPr>
          <w:color w:val="auto"/>
          <w:sz w:val="40"/>
          <w:szCs w:val="40"/>
          <w:lang w:val="sl-SI"/>
        </w:rPr>
        <w:sectPr w:rsidR="00113812" w:rsidRPr="009D68FD" w:rsidSect="003746EF">
          <w:type w:val="continuous"/>
          <w:pgSz w:w="11906" w:h="16838"/>
          <w:pgMar w:top="1411" w:right="1411" w:bottom="1411" w:left="1411" w:header="706" w:footer="706" w:gutter="0"/>
          <w:cols w:space="708"/>
          <w:docGrid w:linePitch="360"/>
        </w:sectPr>
      </w:pPr>
    </w:p>
    <w:p w14:paraId="6A5FF865" w14:textId="4DE27563" w:rsidR="003C6D2D" w:rsidRPr="009D68FD" w:rsidRDefault="004721A7" w:rsidP="00EB5836">
      <w:pPr>
        <w:pStyle w:val="Naslov1"/>
      </w:pPr>
      <w:r w:rsidRPr="009D68FD">
        <w:lastRenderedPageBreak/>
        <w:t>Priloga A: Glavni kazalniki blaginje in primerjava</w:t>
      </w:r>
      <w:r w:rsidR="005210C2">
        <w:t xml:space="preserve"> z</w:t>
      </w:r>
      <w:r w:rsidRPr="009D68FD">
        <w:t xml:space="preserve"> </w:t>
      </w:r>
      <w:r w:rsidR="005210C2">
        <w:t xml:space="preserve">državami </w:t>
      </w:r>
      <w:r w:rsidRPr="009D68FD">
        <w:t>EU</w:t>
      </w:r>
    </w:p>
    <w:p w14:paraId="6EEE1839" w14:textId="7C6852F9" w:rsidR="004721A7" w:rsidRPr="009D68FD" w:rsidRDefault="004721A7" w:rsidP="004721A7">
      <w:pPr>
        <w:pStyle w:val="Napis"/>
        <w:jc w:val="both"/>
        <w:rPr>
          <w:color w:val="auto"/>
          <w:lang w:val="sl-SI"/>
        </w:rPr>
      </w:pPr>
      <w:r w:rsidRPr="009D68FD">
        <w:rPr>
          <w:color w:val="auto"/>
          <w:lang w:val="sl-SI"/>
        </w:rPr>
        <w:t>Slika</w:t>
      </w:r>
      <w:r w:rsidR="00113812" w:rsidRPr="009D68FD">
        <w:rPr>
          <w:color w:val="auto"/>
          <w:lang w:val="sl-SI"/>
        </w:rPr>
        <w:t xml:space="preserve"> A1</w:t>
      </w:r>
      <w:r w:rsidRPr="009D68FD">
        <w:rPr>
          <w:color w:val="auto"/>
          <w:lang w:val="sl-SI"/>
        </w:rPr>
        <w:t xml:space="preserve"> Neto prilagojeni razpoložljivi dohodek gospodinjstev na osebo v standardih kupne moči (EUR SKM)</w:t>
      </w:r>
    </w:p>
    <w:p w14:paraId="3F242A2F" w14:textId="77777777" w:rsidR="004721A7" w:rsidRPr="009D68FD" w:rsidRDefault="004721A7" w:rsidP="004721A7">
      <w:r w:rsidRPr="009D68FD">
        <w:rPr>
          <w:noProof/>
        </w:rPr>
        <w:drawing>
          <wp:inline distT="0" distB="0" distL="0" distR="0" wp14:anchorId="2680910C" wp14:editId="5D19DE45">
            <wp:extent cx="5760720" cy="2095500"/>
            <wp:effectExtent l="0" t="0" r="0" b="0"/>
            <wp:docPr id="1" name="Slika 1" descr="Slika prikazuje neto prilagojeni razpoložljivi dohodek gospodinjstev na osebo v standardih kupne moči po državah EU v letu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prikazuje neto prilagojeni razpoložljivi dohodek gospodinjstev na osebo v standardih kupne moči po državah EU v letu 20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60720" cy="2095500"/>
                    </a:xfrm>
                    <a:prstGeom prst="rect">
                      <a:avLst/>
                    </a:prstGeom>
                    <a:noFill/>
                    <a:ln>
                      <a:noFill/>
                    </a:ln>
                  </pic:spPr>
                </pic:pic>
              </a:graphicData>
            </a:graphic>
          </wp:inline>
        </w:drawing>
      </w:r>
    </w:p>
    <w:p w14:paraId="69732111" w14:textId="0188E93C" w:rsidR="004721A7" w:rsidRPr="009D68FD" w:rsidRDefault="004721A7" w:rsidP="004721A7">
      <w:pPr>
        <w:pStyle w:val="Napis"/>
        <w:jc w:val="both"/>
        <w:rPr>
          <w:color w:val="auto"/>
          <w:lang w:val="sl-SI"/>
        </w:rPr>
      </w:pPr>
      <w:r w:rsidRPr="009D68FD">
        <w:rPr>
          <w:color w:val="auto"/>
          <w:lang w:val="sl-SI"/>
        </w:rPr>
        <w:t>Slika</w:t>
      </w:r>
      <w:r w:rsidR="00113812" w:rsidRPr="009D68FD">
        <w:rPr>
          <w:color w:val="auto"/>
          <w:lang w:val="sl-SI"/>
        </w:rPr>
        <w:t xml:space="preserve"> A2</w:t>
      </w:r>
      <w:r w:rsidRPr="009D68FD">
        <w:rPr>
          <w:color w:val="auto"/>
          <w:lang w:val="sl-SI"/>
        </w:rPr>
        <w:t xml:space="preserve"> Neenakost porazdelitve dohodka - razmerje </w:t>
      </w:r>
      <w:proofErr w:type="spellStart"/>
      <w:r w:rsidRPr="009D68FD">
        <w:rPr>
          <w:color w:val="auto"/>
          <w:lang w:val="sl-SI"/>
        </w:rPr>
        <w:t>kvintilnih</w:t>
      </w:r>
      <w:proofErr w:type="spellEnd"/>
      <w:r w:rsidRPr="009D68FD">
        <w:rPr>
          <w:color w:val="auto"/>
          <w:lang w:val="sl-SI"/>
        </w:rPr>
        <w:t xml:space="preserve"> razredov (80/20) neto razpoložljivega dohodka</w:t>
      </w:r>
    </w:p>
    <w:p w14:paraId="00C87AC5" w14:textId="77777777" w:rsidR="004721A7" w:rsidRPr="009D68FD" w:rsidRDefault="004721A7" w:rsidP="004721A7">
      <w:r w:rsidRPr="009D68FD">
        <w:rPr>
          <w:noProof/>
        </w:rPr>
        <w:drawing>
          <wp:inline distT="0" distB="0" distL="0" distR="0" wp14:anchorId="71209C29" wp14:editId="4EA4C11C">
            <wp:extent cx="5760720" cy="2085975"/>
            <wp:effectExtent l="0" t="0" r="0" b="9525"/>
            <wp:docPr id="4" name="Slika 4" descr="Slika prikazuje razmerje porazdelitve dohodkov med najbogatejšimi 20 % prebivalcev in najrevnejšimi 20 % prebivalcev po državah EU v letu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prikazuje razmerje porazdelitve dohodkov med najbogatejšimi 20 % prebivalcev in najrevnejšimi 20 % prebivalcev po državah EU v letu 20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60720" cy="2085975"/>
                    </a:xfrm>
                    <a:prstGeom prst="rect">
                      <a:avLst/>
                    </a:prstGeom>
                    <a:noFill/>
                    <a:ln>
                      <a:noFill/>
                    </a:ln>
                  </pic:spPr>
                </pic:pic>
              </a:graphicData>
            </a:graphic>
          </wp:inline>
        </w:drawing>
      </w:r>
    </w:p>
    <w:p w14:paraId="261A9921" w14:textId="0E8E3B62" w:rsidR="004721A7" w:rsidRPr="009D68FD" w:rsidRDefault="004721A7" w:rsidP="004721A7">
      <w:pPr>
        <w:pStyle w:val="Napis"/>
        <w:rPr>
          <w:color w:val="auto"/>
          <w:lang w:val="sl-SI"/>
        </w:rPr>
      </w:pPr>
      <w:r w:rsidRPr="009D68FD">
        <w:rPr>
          <w:color w:val="auto"/>
          <w:lang w:val="sl-SI"/>
        </w:rPr>
        <w:lastRenderedPageBreak/>
        <w:t xml:space="preserve">Slika </w:t>
      </w:r>
      <w:r w:rsidR="00113812" w:rsidRPr="009D68FD">
        <w:rPr>
          <w:color w:val="auto"/>
          <w:lang w:val="sl-SI"/>
        </w:rPr>
        <w:t>A3</w:t>
      </w:r>
      <w:r w:rsidRPr="009D68FD">
        <w:rPr>
          <w:color w:val="auto"/>
          <w:lang w:val="sl-SI"/>
        </w:rPr>
        <w:t xml:space="preserve"> Stopnja tveganja socialne izključenosti, % oseb, ki so izpostavljene tveganju revščine, so resno materialno in socialno prikrajšane ali živijo v gospodinjstvih z nizko stopnjo delovne intenzivnosti</w:t>
      </w:r>
    </w:p>
    <w:p w14:paraId="65715E5B" w14:textId="77777777" w:rsidR="004721A7" w:rsidRPr="009D68FD" w:rsidRDefault="004721A7" w:rsidP="004721A7">
      <w:pPr>
        <w:rPr>
          <w:b/>
        </w:rPr>
      </w:pPr>
      <w:r w:rsidRPr="009D68FD">
        <w:rPr>
          <w:b/>
          <w:noProof/>
        </w:rPr>
        <w:drawing>
          <wp:inline distT="0" distB="0" distL="0" distR="0" wp14:anchorId="1307354C" wp14:editId="295050AF">
            <wp:extent cx="5760720" cy="2114550"/>
            <wp:effectExtent l="0" t="0" r="0" b="0"/>
            <wp:docPr id="5" name="Slika 5" descr="Slika prikazuje tveganje socialne izključenosti po državah EU v letu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prikazuje tveganje socialne izključenosti po državah EU v letu 20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60720" cy="2114550"/>
                    </a:xfrm>
                    <a:prstGeom prst="rect">
                      <a:avLst/>
                    </a:prstGeom>
                    <a:noFill/>
                    <a:ln>
                      <a:noFill/>
                    </a:ln>
                  </pic:spPr>
                </pic:pic>
              </a:graphicData>
            </a:graphic>
          </wp:inline>
        </w:drawing>
      </w:r>
    </w:p>
    <w:p w14:paraId="493DA675" w14:textId="1ECBE148" w:rsidR="004721A7" w:rsidRPr="009D68FD" w:rsidRDefault="004721A7" w:rsidP="004721A7">
      <w:pPr>
        <w:pStyle w:val="Napis"/>
        <w:rPr>
          <w:color w:val="auto"/>
          <w:lang w:val="sl-SI"/>
        </w:rPr>
      </w:pPr>
      <w:r w:rsidRPr="009D68FD">
        <w:rPr>
          <w:color w:val="auto"/>
          <w:lang w:val="sl-SI"/>
        </w:rPr>
        <w:t xml:space="preserve">Slika </w:t>
      </w:r>
      <w:r w:rsidR="00113812" w:rsidRPr="009D68FD">
        <w:rPr>
          <w:color w:val="auto"/>
          <w:lang w:val="sl-SI"/>
        </w:rPr>
        <w:t>A4</w:t>
      </w:r>
      <w:r w:rsidRPr="009D68FD">
        <w:rPr>
          <w:color w:val="auto"/>
          <w:lang w:val="sl-SI"/>
        </w:rPr>
        <w:t xml:space="preserve"> Stopnja resne materialne in socialne prikrajšanosti, odstotek oseb, ki si zaradi omejenih finančnih virov gospodinjstva ne morejo privoščiti vsaj 7 od 13 elementov prikrajšanosti.</w:t>
      </w:r>
    </w:p>
    <w:p w14:paraId="5D27AD1F" w14:textId="77777777" w:rsidR="004721A7" w:rsidRPr="009D68FD" w:rsidRDefault="004721A7" w:rsidP="004721A7">
      <w:pPr>
        <w:pStyle w:val="Navadensplet"/>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5479F05C" wp14:editId="5795D879">
            <wp:extent cx="5760720" cy="2124075"/>
            <wp:effectExtent l="0" t="0" r="0" b="9525"/>
            <wp:docPr id="23" name="Slika 23" descr="Slika prikazuje stopnjo resne materialne in socialne prikrajšanosti po državah EU v letu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descr="Slika prikazuje stopnjo resne materialne in socialne prikrajšanosti po državah EU v letu 20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60720" cy="2124075"/>
                    </a:xfrm>
                    <a:prstGeom prst="rect">
                      <a:avLst/>
                    </a:prstGeom>
                    <a:noFill/>
                    <a:ln>
                      <a:noFill/>
                    </a:ln>
                  </pic:spPr>
                </pic:pic>
              </a:graphicData>
            </a:graphic>
          </wp:inline>
        </w:drawing>
      </w:r>
    </w:p>
    <w:p w14:paraId="56295733" w14:textId="312CCD47" w:rsidR="004721A7" w:rsidRPr="009D68FD" w:rsidRDefault="004721A7" w:rsidP="004721A7">
      <w:pPr>
        <w:pStyle w:val="Napis"/>
        <w:rPr>
          <w:color w:val="auto"/>
          <w:lang w:val="sl-SI"/>
        </w:rPr>
      </w:pPr>
      <w:r w:rsidRPr="009D68FD">
        <w:rPr>
          <w:color w:val="auto"/>
          <w:lang w:val="sl-SI"/>
        </w:rPr>
        <w:t xml:space="preserve">Slika </w:t>
      </w:r>
      <w:r w:rsidR="00113812" w:rsidRPr="009D68FD">
        <w:rPr>
          <w:color w:val="auto"/>
          <w:lang w:val="sl-SI"/>
        </w:rPr>
        <w:t>A5</w:t>
      </w:r>
      <w:r w:rsidRPr="009D68FD">
        <w:rPr>
          <w:color w:val="auto"/>
          <w:lang w:val="sl-SI"/>
        </w:rPr>
        <w:t xml:space="preserve"> Stopnja delovne aktivnosti, delež oseb v delovno aktivni starosti, ki so delovno aktivne</w:t>
      </w:r>
    </w:p>
    <w:p w14:paraId="0B0330AC" w14:textId="77777777" w:rsidR="004721A7" w:rsidRPr="009D68FD" w:rsidRDefault="004721A7" w:rsidP="004721A7">
      <w:pPr>
        <w:pStyle w:val="Navadensplet"/>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553EFC58" wp14:editId="08E51B48">
            <wp:extent cx="5760720" cy="2190750"/>
            <wp:effectExtent l="0" t="0" r="0" b="0"/>
            <wp:docPr id="22" name="Slika 22" descr="Slika prikazuje stopnjo delovne aktivnosti po državah EU v letu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2" descr="Slika prikazuje stopnjo delovne aktivnosti po državah EU v letu 20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60720" cy="2190750"/>
                    </a:xfrm>
                    <a:prstGeom prst="rect">
                      <a:avLst/>
                    </a:prstGeom>
                    <a:noFill/>
                    <a:ln>
                      <a:noFill/>
                    </a:ln>
                  </pic:spPr>
                </pic:pic>
              </a:graphicData>
            </a:graphic>
          </wp:inline>
        </w:drawing>
      </w:r>
    </w:p>
    <w:p w14:paraId="146EF49A" w14:textId="1BEC7E22" w:rsidR="004721A7" w:rsidRPr="009D68FD" w:rsidRDefault="004721A7" w:rsidP="004721A7">
      <w:pPr>
        <w:pStyle w:val="Napis"/>
        <w:rPr>
          <w:color w:val="auto"/>
          <w:lang w:val="sl-SI"/>
        </w:rPr>
      </w:pPr>
      <w:r w:rsidRPr="009D68FD">
        <w:rPr>
          <w:color w:val="auto"/>
          <w:lang w:val="sl-SI"/>
        </w:rPr>
        <w:lastRenderedPageBreak/>
        <w:t xml:space="preserve">Slika </w:t>
      </w:r>
      <w:r w:rsidR="00113812" w:rsidRPr="009D68FD">
        <w:rPr>
          <w:color w:val="auto"/>
          <w:lang w:val="sl-SI"/>
        </w:rPr>
        <w:t>A6</w:t>
      </w:r>
      <w:r w:rsidRPr="009D68FD">
        <w:rPr>
          <w:color w:val="auto"/>
          <w:lang w:val="sl-SI"/>
        </w:rPr>
        <w:t xml:space="preserve"> Stopnja brezposelnosti</w:t>
      </w:r>
    </w:p>
    <w:p w14:paraId="7FAA81AC" w14:textId="77777777" w:rsidR="004721A7" w:rsidRPr="009D68FD" w:rsidRDefault="004721A7" w:rsidP="004721A7">
      <w:pPr>
        <w:pStyle w:val="Navadensplet"/>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42B66089" wp14:editId="60501084">
            <wp:extent cx="5760720" cy="2520315"/>
            <wp:effectExtent l="0" t="0" r="0" b="0"/>
            <wp:docPr id="21" name="Slika 21" descr="Slika prikazuje stopnjo brezposelnosti po državah EU v letu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Slika prikazuje stopnjo brezposelnosti po državah EU v letu 20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60720" cy="2520315"/>
                    </a:xfrm>
                    <a:prstGeom prst="rect">
                      <a:avLst/>
                    </a:prstGeom>
                    <a:noFill/>
                    <a:ln>
                      <a:noFill/>
                    </a:ln>
                  </pic:spPr>
                </pic:pic>
              </a:graphicData>
            </a:graphic>
          </wp:inline>
        </w:drawing>
      </w:r>
    </w:p>
    <w:p w14:paraId="4B3D997F" w14:textId="07AADD1D" w:rsidR="004721A7" w:rsidRPr="009D68FD" w:rsidRDefault="004721A7" w:rsidP="004721A7">
      <w:pPr>
        <w:pStyle w:val="Napis"/>
        <w:rPr>
          <w:color w:val="auto"/>
          <w:lang w:val="sl-SI"/>
        </w:rPr>
      </w:pPr>
      <w:r w:rsidRPr="009D68FD">
        <w:rPr>
          <w:color w:val="auto"/>
          <w:lang w:val="sl-SI"/>
        </w:rPr>
        <w:t xml:space="preserve">Slika </w:t>
      </w:r>
      <w:r w:rsidR="00113812" w:rsidRPr="009D68FD">
        <w:rPr>
          <w:color w:val="auto"/>
          <w:lang w:val="sl-SI"/>
        </w:rPr>
        <w:t>A7</w:t>
      </w:r>
      <w:r w:rsidRPr="009D68FD">
        <w:rPr>
          <w:color w:val="auto"/>
          <w:lang w:val="sl-SI"/>
        </w:rPr>
        <w:t xml:space="preserve"> Povprečna letna bruto plača na zaposlenega, za polni delovni čas</w:t>
      </w:r>
    </w:p>
    <w:p w14:paraId="15367A47" w14:textId="77777777" w:rsidR="004721A7" w:rsidRPr="009D68FD" w:rsidRDefault="004721A7" w:rsidP="004721A7">
      <w:pPr>
        <w:pStyle w:val="Navadensplet"/>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11CFC2EE" wp14:editId="62486A50">
            <wp:extent cx="5760720" cy="2019300"/>
            <wp:effectExtent l="0" t="0" r="0" b="0"/>
            <wp:docPr id="20" name="Slika 20" descr="Slika prikazuje povprečno bruto plačo po državah EU v letu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descr="Slika prikazuje povprečno bruto plačo po državah EU v letu 20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60720" cy="2019300"/>
                    </a:xfrm>
                    <a:prstGeom prst="rect">
                      <a:avLst/>
                    </a:prstGeom>
                    <a:noFill/>
                    <a:ln>
                      <a:noFill/>
                    </a:ln>
                  </pic:spPr>
                </pic:pic>
              </a:graphicData>
            </a:graphic>
          </wp:inline>
        </w:drawing>
      </w:r>
    </w:p>
    <w:p w14:paraId="65FDA0CD" w14:textId="5D72E618" w:rsidR="004721A7" w:rsidRPr="009D68FD" w:rsidRDefault="004721A7" w:rsidP="004721A7">
      <w:pPr>
        <w:pStyle w:val="Napis"/>
        <w:rPr>
          <w:color w:val="auto"/>
          <w:lang w:val="sl-SI"/>
        </w:rPr>
      </w:pPr>
      <w:r w:rsidRPr="009D68FD">
        <w:rPr>
          <w:color w:val="auto"/>
          <w:lang w:val="sl-SI"/>
        </w:rPr>
        <w:t xml:space="preserve">Slika </w:t>
      </w:r>
      <w:r w:rsidR="00113812" w:rsidRPr="009D68FD">
        <w:rPr>
          <w:color w:val="auto"/>
          <w:lang w:val="sl-SI"/>
        </w:rPr>
        <w:t>A8</w:t>
      </w:r>
      <w:r w:rsidRPr="009D68FD">
        <w:rPr>
          <w:color w:val="auto"/>
          <w:lang w:val="sl-SI"/>
        </w:rPr>
        <w:t xml:space="preserve"> Plačna vrzel med spoloma, razlika med povprečno plačo moških in žensk, izraženo kot % povprečne plače moških</w:t>
      </w:r>
    </w:p>
    <w:p w14:paraId="4E0EBC5A" w14:textId="77777777" w:rsidR="004721A7" w:rsidRPr="009D68FD" w:rsidRDefault="004721A7" w:rsidP="004721A7">
      <w:pPr>
        <w:pStyle w:val="Navadensplet"/>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49CC771D" wp14:editId="300DFA11">
            <wp:extent cx="5760720" cy="2295525"/>
            <wp:effectExtent l="0" t="0" r="0" b="9525"/>
            <wp:docPr id="19" name="Slika 19" descr="Slika prikazuje plačno vrzel med spoloma po državah EU v letu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lika 19" descr="Slika prikazuje plačno vrzel med spoloma po državah EU v letu 20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60720" cy="2295525"/>
                    </a:xfrm>
                    <a:prstGeom prst="rect">
                      <a:avLst/>
                    </a:prstGeom>
                    <a:noFill/>
                    <a:ln>
                      <a:noFill/>
                    </a:ln>
                  </pic:spPr>
                </pic:pic>
              </a:graphicData>
            </a:graphic>
          </wp:inline>
        </w:drawing>
      </w:r>
    </w:p>
    <w:p w14:paraId="265CA768" w14:textId="14C69517" w:rsidR="004721A7" w:rsidRPr="009D68FD" w:rsidRDefault="004721A7" w:rsidP="004721A7">
      <w:pPr>
        <w:pStyle w:val="Napis"/>
        <w:rPr>
          <w:color w:val="auto"/>
          <w:lang w:val="sl-SI"/>
        </w:rPr>
      </w:pPr>
      <w:r w:rsidRPr="009D68FD">
        <w:rPr>
          <w:color w:val="auto"/>
          <w:lang w:val="sl-SI"/>
        </w:rPr>
        <w:lastRenderedPageBreak/>
        <w:t xml:space="preserve">Slika </w:t>
      </w:r>
      <w:r w:rsidRPr="009D68FD">
        <w:rPr>
          <w:color w:val="auto"/>
          <w:lang w:val="sl-SI"/>
        </w:rPr>
        <w:fldChar w:fldCharType="begin"/>
      </w:r>
      <w:r w:rsidRPr="009D68FD">
        <w:rPr>
          <w:color w:val="auto"/>
          <w:lang w:val="sl-SI"/>
        </w:rPr>
        <w:instrText xml:space="preserve"> SEQ Slika \* ARABIC </w:instrText>
      </w:r>
      <w:r w:rsidRPr="009D68FD">
        <w:rPr>
          <w:color w:val="auto"/>
          <w:lang w:val="sl-SI"/>
        </w:rPr>
        <w:fldChar w:fldCharType="separate"/>
      </w:r>
      <w:r w:rsidR="00F07459">
        <w:rPr>
          <w:noProof/>
          <w:color w:val="auto"/>
          <w:lang w:val="sl-SI"/>
        </w:rPr>
        <w:t>14</w:t>
      </w:r>
      <w:r w:rsidRPr="009D68FD">
        <w:rPr>
          <w:color w:val="auto"/>
          <w:lang w:val="sl-SI"/>
        </w:rPr>
        <w:fldChar w:fldCharType="end"/>
      </w:r>
      <w:r w:rsidRPr="009D68FD">
        <w:rPr>
          <w:color w:val="auto"/>
          <w:lang w:val="sl-SI"/>
        </w:rPr>
        <w:t xml:space="preserve"> Zadovoljstvo z usklajevanjem dela in družinskega življenja, lestvica od 0 do 10</w:t>
      </w:r>
    </w:p>
    <w:p w14:paraId="4B8F0B09" w14:textId="77777777" w:rsidR="004721A7" w:rsidRPr="009D68FD" w:rsidRDefault="004721A7" w:rsidP="004721A7">
      <w:pPr>
        <w:pStyle w:val="Navadensplet"/>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2B225972" wp14:editId="465B3ECD">
            <wp:extent cx="5760720" cy="2247900"/>
            <wp:effectExtent l="0" t="0" r="0" b="0"/>
            <wp:docPr id="18" name="Slika 18" descr="Slika prikazuje oceno zadovoljstva z usklajevanjem dela in družinskega življenja po državah EU v letu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18" descr="Slika prikazuje oceno zadovoljstva z usklajevanjem dela in družinskega življenja po državah EU v letu 20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60720" cy="2247900"/>
                    </a:xfrm>
                    <a:prstGeom prst="rect">
                      <a:avLst/>
                    </a:prstGeom>
                    <a:noFill/>
                    <a:ln>
                      <a:noFill/>
                    </a:ln>
                  </pic:spPr>
                </pic:pic>
              </a:graphicData>
            </a:graphic>
          </wp:inline>
        </w:drawing>
      </w:r>
    </w:p>
    <w:p w14:paraId="49A73255" w14:textId="7E3899F4" w:rsidR="004721A7" w:rsidRPr="009D68FD" w:rsidRDefault="004721A7" w:rsidP="004721A7">
      <w:pPr>
        <w:pStyle w:val="Napis"/>
        <w:rPr>
          <w:color w:val="auto"/>
          <w:lang w:val="sl-SI"/>
        </w:rPr>
      </w:pPr>
      <w:r w:rsidRPr="009D68FD">
        <w:rPr>
          <w:color w:val="auto"/>
          <w:lang w:val="sl-SI"/>
        </w:rPr>
        <w:t xml:space="preserve">Slika </w:t>
      </w:r>
      <w:r w:rsidR="00113812" w:rsidRPr="009D68FD">
        <w:rPr>
          <w:color w:val="auto"/>
          <w:lang w:val="sl-SI"/>
        </w:rPr>
        <w:t>A10</w:t>
      </w:r>
      <w:r w:rsidRPr="009D68FD">
        <w:rPr>
          <w:color w:val="auto"/>
          <w:lang w:val="sl-SI"/>
        </w:rPr>
        <w:t xml:space="preserve"> Dostopnost stanovanj, delež razpoložljivega dohodka, ki ostane po plačilu stanovanjskih stroškov</w:t>
      </w:r>
    </w:p>
    <w:p w14:paraId="2E42CD75" w14:textId="77777777" w:rsidR="004721A7" w:rsidRPr="009D68FD" w:rsidRDefault="004721A7" w:rsidP="004721A7">
      <w:pPr>
        <w:pStyle w:val="Navadensplet"/>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065F8BD3" wp14:editId="796ABB82">
            <wp:extent cx="5760720" cy="1885950"/>
            <wp:effectExtent l="0" t="0" r="0" b="0"/>
            <wp:docPr id="17" name="Slika 17" descr="Slika prikazuje dostopnost stanovanj po državah EU v letu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7" descr="Slika prikazuje dostopnost stanovanj po državah EU v letu 20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60720" cy="1885950"/>
                    </a:xfrm>
                    <a:prstGeom prst="rect">
                      <a:avLst/>
                    </a:prstGeom>
                    <a:noFill/>
                    <a:ln>
                      <a:noFill/>
                    </a:ln>
                  </pic:spPr>
                </pic:pic>
              </a:graphicData>
            </a:graphic>
          </wp:inline>
        </w:drawing>
      </w:r>
    </w:p>
    <w:p w14:paraId="53D0CE88" w14:textId="24E4D7FA" w:rsidR="004721A7" w:rsidRPr="009D68FD" w:rsidRDefault="004721A7" w:rsidP="004721A7">
      <w:pPr>
        <w:pStyle w:val="Napis"/>
        <w:rPr>
          <w:color w:val="auto"/>
          <w:lang w:val="sl-SI"/>
        </w:rPr>
      </w:pPr>
      <w:r w:rsidRPr="009D68FD">
        <w:rPr>
          <w:color w:val="auto"/>
          <w:lang w:val="sl-SI"/>
        </w:rPr>
        <w:t xml:space="preserve">Slika </w:t>
      </w:r>
      <w:r w:rsidR="00113812" w:rsidRPr="009D68FD">
        <w:rPr>
          <w:color w:val="auto"/>
          <w:lang w:val="sl-SI"/>
        </w:rPr>
        <w:t>A11</w:t>
      </w:r>
      <w:r w:rsidRPr="009D68FD">
        <w:rPr>
          <w:color w:val="auto"/>
          <w:lang w:val="sl-SI"/>
        </w:rPr>
        <w:t xml:space="preserve"> Splošno zdravstveno stanje, subjektivna ocena zdravja, delež oseb, ki svoje zdravje ocenjujejo kot dobro ali zelo dobro</w:t>
      </w:r>
    </w:p>
    <w:p w14:paraId="0C9006C2" w14:textId="77777777" w:rsidR="004721A7" w:rsidRPr="009D68FD" w:rsidRDefault="004721A7" w:rsidP="004721A7">
      <w:pPr>
        <w:pStyle w:val="Navadensplet"/>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4E6DAB7D" wp14:editId="7F8010CC">
            <wp:extent cx="5760720" cy="2266950"/>
            <wp:effectExtent l="0" t="0" r="0" b="0"/>
            <wp:docPr id="16" name="Slika 16" descr="Slika prikazuje samooceno zdravja po državah EU v letu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6" descr="Slika prikazuje samooceno zdravja po državah EU v letu 20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60720" cy="2266950"/>
                    </a:xfrm>
                    <a:prstGeom prst="rect">
                      <a:avLst/>
                    </a:prstGeom>
                    <a:noFill/>
                    <a:ln>
                      <a:noFill/>
                    </a:ln>
                  </pic:spPr>
                </pic:pic>
              </a:graphicData>
            </a:graphic>
          </wp:inline>
        </w:drawing>
      </w:r>
    </w:p>
    <w:p w14:paraId="0C6001AB" w14:textId="3BC80FC8" w:rsidR="004721A7" w:rsidRPr="009D68FD" w:rsidRDefault="004721A7" w:rsidP="004721A7">
      <w:pPr>
        <w:pStyle w:val="Napis"/>
        <w:rPr>
          <w:color w:val="auto"/>
          <w:lang w:val="sl-SI"/>
        </w:rPr>
      </w:pPr>
      <w:r w:rsidRPr="009D68FD">
        <w:rPr>
          <w:color w:val="auto"/>
          <w:lang w:val="sl-SI"/>
        </w:rPr>
        <w:lastRenderedPageBreak/>
        <w:t xml:space="preserve">Slika </w:t>
      </w:r>
      <w:r w:rsidR="00113812" w:rsidRPr="009D68FD">
        <w:rPr>
          <w:color w:val="auto"/>
          <w:lang w:val="sl-SI"/>
        </w:rPr>
        <w:t xml:space="preserve">A12 </w:t>
      </w:r>
      <w:r w:rsidRPr="009D68FD">
        <w:rPr>
          <w:color w:val="auto"/>
          <w:lang w:val="sl-SI"/>
        </w:rPr>
        <w:t>Digitalne spretnosti, delež oseb, ki imajo več kot osnovno digitalno znanje</w:t>
      </w:r>
    </w:p>
    <w:p w14:paraId="5A2CB1A5" w14:textId="77777777" w:rsidR="004721A7" w:rsidRPr="009D68FD" w:rsidRDefault="004721A7" w:rsidP="004721A7">
      <w:pPr>
        <w:pStyle w:val="Navadensplet"/>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4441A15B" wp14:editId="560E56C2">
            <wp:extent cx="5760720" cy="2228850"/>
            <wp:effectExtent l="0" t="0" r="0" b="0"/>
            <wp:docPr id="15" name="Slika 15" descr="Slika prikazuje delež oseb, ki imajo več kot osnovno digitalno znanje, po državah EU v letu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 15" descr="Slika prikazuje delež oseb, ki imajo več kot osnovno digitalno znanje, po državah EU v letu 20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60720" cy="2228850"/>
                    </a:xfrm>
                    <a:prstGeom prst="rect">
                      <a:avLst/>
                    </a:prstGeom>
                    <a:noFill/>
                    <a:ln>
                      <a:noFill/>
                    </a:ln>
                  </pic:spPr>
                </pic:pic>
              </a:graphicData>
            </a:graphic>
          </wp:inline>
        </w:drawing>
      </w:r>
    </w:p>
    <w:p w14:paraId="7FA7ED71" w14:textId="47E12C43" w:rsidR="004721A7" w:rsidRPr="009D68FD" w:rsidRDefault="004721A7" w:rsidP="004721A7">
      <w:pPr>
        <w:pStyle w:val="Napis"/>
        <w:rPr>
          <w:color w:val="auto"/>
          <w:lang w:val="sl-SI"/>
        </w:rPr>
      </w:pPr>
      <w:r w:rsidRPr="009D68FD">
        <w:rPr>
          <w:color w:val="auto"/>
          <w:lang w:val="sl-SI"/>
        </w:rPr>
        <w:t xml:space="preserve">Slika </w:t>
      </w:r>
      <w:r w:rsidR="00113812" w:rsidRPr="009D68FD">
        <w:rPr>
          <w:color w:val="auto"/>
          <w:lang w:val="sl-SI"/>
        </w:rPr>
        <w:t>A13</w:t>
      </w:r>
      <w:r w:rsidRPr="009D68FD">
        <w:rPr>
          <w:color w:val="auto"/>
          <w:lang w:val="sl-SI"/>
        </w:rPr>
        <w:t xml:space="preserve"> Socialna povezanost, delež oseb, ki se lahko zanese na prijatelje ali sorodnike</w:t>
      </w:r>
    </w:p>
    <w:p w14:paraId="684CF478" w14:textId="77777777" w:rsidR="004721A7" w:rsidRPr="009D68FD" w:rsidRDefault="004721A7" w:rsidP="004721A7">
      <w:pPr>
        <w:pStyle w:val="Navadensplet"/>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0C6140D1" wp14:editId="7511B8D7">
            <wp:extent cx="5760720" cy="2114550"/>
            <wp:effectExtent l="0" t="0" r="0" b="0"/>
            <wp:docPr id="12" name="Slika 12" descr="Slika prikazuje delež oseb, ki se lahko zanese na prijatelje ali sorodnike, po državah EU v letu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descr="Slika prikazuje delež oseb, ki se lahko zanese na prijatelje ali sorodnike, po državah EU v letu 202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60720" cy="2114550"/>
                    </a:xfrm>
                    <a:prstGeom prst="rect">
                      <a:avLst/>
                    </a:prstGeom>
                    <a:noFill/>
                    <a:ln>
                      <a:noFill/>
                    </a:ln>
                  </pic:spPr>
                </pic:pic>
              </a:graphicData>
            </a:graphic>
          </wp:inline>
        </w:drawing>
      </w:r>
    </w:p>
    <w:p w14:paraId="6B4B9980" w14:textId="0D5CF9D4" w:rsidR="004721A7" w:rsidRPr="009D68FD" w:rsidRDefault="004721A7" w:rsidP="004721A7">
      <w:pPr>
        <w:pStyle w:val="Napis"/>
        <w:rPr>
          <w:color w:val="auto"/>
          <w:lang w:val="sl-SI"/>
        </w:rPr>
      </w:pPr>
      <w:r w:rsidRPr="009D68FD">
        <w:rPr>
          <w:color w:val="auto"/>
          <w:lang w:val="sl-SI"/>
        </w:rPr>
        <w:t xml:space="preserve">Slika </w:t>
      </w:r>
      <w:r w:rsidR="00113812" w:rsidRPr="009D68FD">
        <w:rPr>
          <w:color w:val="auto"/>
          <w:lang w:val="sl-SI"/>
        </w:rPr>
        <w:t>A14</w:t>
      </w:r>
      <w:r w:rsidRPr="009D68FD">
        <w:rPr>
          <w:color w:val="auto"/>
          <w:lang w:val="sl-SI"/>
        </w:rPr>
        <w:t xml:space="preserve"> Udejstvovanje v kulturi, delež oseb, ki so se v preteklih 12 mesecih udeležili vsaj enega kulturnega dogodka</w:t>
      </w:r>
    </w:p>
    <w:p w14:paraId="4E4CB1A5" w14:textId="77777777" w:rsidR="004721A7" w:rsidRPr="009D68FD" w:rsidRDefault="004721A7" w:rsidP="004721A7">
      <w:pPr>
        <w:pStyle w:val="Navadensplet"/>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483C8909" wp14:editId="05CFE1D7">
            <wp:extent cx="5760720" cy="2076450"/>
            <wp:effectExtent l="0" t="0" r="0" b="0"/>
            <wp:docPr id="11" name="Slika 11" descr="Slika prikazuje delež oseb, ki so se udejstvovali v kulturi, po državah EU v letu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descr="Slika prikazuje delež oseb, ki so se udejstvovali v kulturi, po državah EU v letu 20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60720" cy="2076450"/>
                    </a:xfrm>
                    <a:prstGeom prst="rect">
                      <a:avLst/>
                    </a:prstGeom>
                    <a:noFill/>
                    <a:ln>
                      <a:noFill/>
                    </a:ln>
                  </pic:spPr>
                </pic:pic>
              </a:graphicData>
            </a:graphic>
          </wp:inline>
        </w:drawing>
      </w:r>
    </w:p>
    <w:p w14:paraId="6F47E161" w14:textId="727F417A" w:rsidR="004721A7" w:rsidRPr="009D68FD" w:rsidRDefault="004721A7" w:rsidP="004721A7">
      <w:pPr>
        <w:pStyle w:val="Napis"/>
        <w:rPr>
          <w:color w:val="auto"/>
          <w:lang w:val="sl-SI"/>
        </w:rPr>
      </w:pPr>
      <w:r w:rsidRPr="009D68FD">
        <w:rPr>
          <w:color w:val="auto"/>
          <w:lang w:val="sl-SI"/>
        </w:rPr>
        <w:lastRenderedPageBreak/>
        <w:t xml:space="preserve">Slika </w:t>
      </w:r>
      <w:r w:rsidR="00113812" w:rsidRPr="009D68FD">
        <w:rPr>
          <w:color w:val="auto"/>
          <w:lang w:val="sl-SI"/>
        </w:rPr>
        <w:t>A15</w:t>
      </w:r>
      <w:r w:rsidRPr="009D68FD">
        <w:rPr>
          <w:color w:val="auto"/>
          <w:lang w:val="sl-SI"/>
        </w:rPr>
        <w:t xml:space="preserve"> Vpliv na politiko, delež oseb, ki menijo, da imajo vpliv na odločitve vlade</w:t>
      </w:r>
    </w:p>
    <w:p w14:paraId="339E294B" w14:textId="77777777" w:rsidR="004721A7" w:rsidRPr="009D68FD" w:rsidRDefault="004721A7" w:rsidP="004721A7">
      <w:pPr>
        <w:pStyle w:val="Navadensplet"/>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2D29FCCF" wp14:editId="3F42D2D4">
            <wp:extent cx="5760720" cy="2152650"/>
            <wp:effectExtent l="0" t="0" r="0" b="0"/>
            <wp:docPr id="10" name="Slika 10" descr="Slika prikazuje delež oseb, ki menijo, da imajo vpliv na odločitve vlade, po državah EU v letu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Slika prikazuje delež oseb, ki menijo, da imajo vpliv na odločitve vlade, po državah EU v letu 201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60720" cy="2152650"/>
                    </a:xfrm>
                    <a:prstGeom prst="rect">
                      <a:avLst/>
                    </a:prstGeom>
                    <a:noFill/>
                    <a:ln>
                      <a:noFill/>
                    </a:ln>
                  </pic:spPr>
                </pic:pic>
              </a:graphicData>
            </a:graphic>
          </wp:inline>
        </w:drawing>
      </w:r>
    </w:p>
    <w:p w14:paraId="55A3012E" w14:textId="0A770A76" w:rsidR="004721A7" w:rsidRPr="009D68FD" w:rsidRDefault="004721A7" w:rsidP="004721A7">
      <w:pPr>
        <w:pStyle w:val="Napis"/>
        <w:rPr>
          <w:color w:val="auto"/>
          <w:lang w:val="sl-SI"/>
        </w:rPr>
      </w:pPr>
      <w:r w:rsidRPr="009D68FD">
        <w:rPr>
          <w:color w:val="auto"/>
          <w:lang w:val="sl-SI"/>
        </w:rPr>
        <w:t xml:space="preserve">Slika </w:t>
      </w:r>
      <w:r w:rsidR="00113812" w:rsidRPr="009D68FD">
        <w:rPr>
          <w:color w:val="auto"/>
          <w:lang w:val="sl-SI"/>
        </w:rPr>
        <w:t xml:space="preserve">A16 </w:t>
      </w:r>
      <w:r w:rsidRPr="009D68FD">
        <w:rPr>
          <w:color w:val="auto"/>
          <w:lang w:val="sl-SI"/>
        </w:rPr>
        <w:t>Kakovost zraka, delež oseb, ki so bile izpostavljene prekomerni onesnaženosti zraka</w:t>
      </w:r>
    </w:p>
    <w:p w14:paraId="697120DE" w14:textId="77777777" w:rsidR="004721A7" w:rsidRPr="009D68FD" w:rsidRDefault="004721A7" w:rsidP="004721A7">
      <w:pPr>
        <w:pStyle w:val="Navadensplet"/>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718C24CF" wp14:editId="684278DF">
            <wp:extent cx="5760720" cy="2228850"/>
            <wp:effectExtent l="0" t="0" r="0" b="0"/>
            <wp:docPr id="8" name="Slika 8" descr="Slika prikazuje delež oseb, ki so bile izpostavljene prekomerni onesnaženosti zraka, po državah EU v letu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Slika prikazuje delež oseb, ki so bile izpostavljene prekomerni onesnaženosti zraka, po državah EU v letu 201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60720" cy="2228850"/>
                    </a:xfrm>
                    <a:prstGeom prst="rect">
                      <a:avLst/>
                    </a:prstGeom>
                    <a:noFill/>
                    <a:ln>
                      <a:noFill/>
                    </a:ln>
                  </pic:spPr>
                </pic:pic>
              </a:graphicData>
            </a:graphic>
          </wp:inline>
        </w:drawing>
      </w:r>
    </w:p>
    <w:p w14:paraId="3406D8B7" w14:textId="42FB2CEF" w:rsidR="004721A7" w:rsidRPr="009D68FD" w:rsidRDefault="004721A7" w:rsidP="004721A7">
      <w:pPr>
        <w:pStyle w:val="Napis"/>
        <w:rPr>
          <w:color w:val="auto"/>
          <w:lang w:val="sl-SI"/>
        </w:rPr>
      </w:pPr>
      <w:r w:rsidRPr="009D68FD">
        <w:rPr>
          <w:color w:val="auto"/>
          <w:lang w:val="sl-SI"/>
        </w:rPr>
        <w:t xml:space="preserve">Slika </w:t>
      </w:r>
      <w:r w:rsidR="00113812" w:rsidRPr="009D68FD">
        <w:rPr>
          <w:color w:val="auto"/>
          <w:lang w:val="sl-SI"/>
        </w:rPr>
        <w:t>A17</w:t>
      </w:r>
      <w:r w:rsidRPr="009D68FD">
        <w:rPr>
          <w:color w:val="auto"/>
          <w:lang w:val="sl-SI"/>
        </w:rPr>
        <w:t xml:space="preserve"> Občutek varnosti, delež oseb, ki menijo, da se je varno sprehajati ponoči</w:t>
      </w:r>
    </w:p>
    <w:p w14:paraId="05B4A5D2" w14:textId="77777777" w:rsidR="004721A7" w:rsidRPr="009D68FD" w:rsidRDefault="004721A7" w:rsidP="004721A7">
      <w:pPr>
        <w:pStyle w:val="Navadensplet"/>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7A29F08B" wp14:editId="51D931FA">
            <wp:extent cx="5760720" cy="2314575"/>
            <wp:effectExtent l="0" t="0" r="0" b="9525"/>
            <wp:docPr id="7" name="Slika 7" descr="Slika prikazuje delež oseb, ki se počutijo varne, po državah EU v letu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descr="Slika prikazuje delež oseb, ki se počutijo varne, po državah EU v letu 202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60720" cy="2314575"/>
                    </a:xfrm>
                    <a:prstGeom prst="rect">
                      <a:avLst/>
                    </a:prstGeom>
                    <a:noFill/>
                    <a:ln>
                      <a:noFill/>
                    </a:ln>
                  </pic:spPr>
                </pic:pic>
              </a:graphicData>
            </a:graphic>
          </wp:inline>
        </w:drawing>
      </w:r>
    </w:p>
    <w:p w14:paraId="7E4A2BBF" w14:textId="6B154804" w:rsidR="004721A7" w:rsidRPr="009D68FD" w:rsidRDefault="004721A7" w:rsidP="004721A7">
      <w:pPr>
        <w:pStyle w:val="Napis"/>
        <w:rPr>
          <w:color w:val="auto"/>
          <w:lang w:val="sl-SI"/>
        </w:rPr>
      </w:pPr>
      <w:r w:rsidRPr="009D68FD">
        <w:rPr>
          <w:color w:val="auto"/>
          <w:lang w:val="sl-SI"/>
        </w:rPr>
        <w:lastRenderedPageBreak/>
        <w:t xml:space="preserve">Slika </w:t>
      </w:r>
      <w:r w:rsidR="00113812" w:rsidRPr="009D68FD">
        <w:rPr>
          <w:color w:val="auto"/>
          <w:lang w:val="sl-SI"/>
        </w:rPr>
        <w:t>A18</w:t>
      </w:r>
      <w:r w:rsidRPr="009D68FD">
        <w:rPr>
          <w:color w:val="auto"/>
          <w:lang w:val="sl-SI"/>
        </w:rPr>
        <w:t xml:space="preserve"> Samoocena splošnega zadovoljstva z življenjem, povprečna ocena (lestvica 0 do 10)</w:t>
      </w:r>
    </w:p>
    <w:p w14:paraId="7E7D4302" w14:textId="77777777" w:rsidR="004721A7" w:rsidRPr="009D68FD" w:rsidRDefault="004721A7" w:rsidP="004721A7">
      <w:pPr>
        <w:pStyle w:val="Navadensplet"/>
        <w:shd w:val="clear" w:color="auto" w:fill="FFFFFF"/>
        <w:spacing w:before="0" w:beforeAutospacing="0" w:after="150" w:afterAutospacing="0"/>
        <w:rPr>
          <w:rFonts w:ascii="Helvetica" w:hAnsi="Helvetica" w:cs="Helvetica"/>
          <w:sz w:val="21"/>
          <w:szCs w:val="21"/>
        </w:rPr>
      </w:pPr>
      <w:r w:rsidRPr="009D68FD">
        <w:rPr>
          <w:rFonts w:asciiTheme="minorHAnsi" w:eastAsiaTheme="minorHAnsi" w:hAnsiTheme="minorHAnsi" w:cstheme="minorBidi"/>
          <w:b/>
          <w:noProof/>
          <w:sz w:val="22"/>
          <w:szCs w:val="22"/>
          <w:lang w:eastAsia="en-US"/>
        </w:rPr>
        <w:drawing>
          <wp:inline distT="0" distB="0" distL="0" distR="0" wp14:anchorId="6D82B349" wp14:editId="62E7ABE5">
            <wp:extent cx="5760720" cy="2324100"/>
            <wp:effectExtent l="0" t="0" r="0" b="0"/>
            <wp:docPr id="6" name="Slika 6" descr="Slika prikazuje oceno splošnega zadovoljstva z življenjem po državah EU v letu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prikazuje oceno splošnega zadovoljstva z življenjem po državah EU v letu 201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60720" cy="2324100"/>
                    </a:xfrm>
                    <a:prstGeom prst="rect">
                      <a:avLst/>
                    </a:prstGeom>
                    <a:noFill/>
                    <a:ln>
                      <a:noFill/>
                    </a:ln>
                  </pic:spPr>
                </pic:pic>
              </a:graphicData>
            </a:graphic>
          </wp:inline>
        </w:drawing>
      </w:r>
    </w:p>
    <w:p w14:paraId="23655E28" w14:textId="77777777" w:rsidR="004721A7" w:rsidRPr="009D68FD" w:rsidRDefault="004721A7" w:rsidP="003C6D2D">
      <w:pPr>
        <w:pStyle w:val="Napis"/>
        <w:rPr>
          <w:color w:val="auto"/>
          <w:lang w:val="sl-SI"/>
        </w:rPr>
      </w:pPr>
    </w:p>
    <w:p w14:paraId="7DC44DEA" w14:textId="77777777" w:rsidR="004721A7" w:rsidRPr="009D68FD" w:rsidRDefault="004721A7" w:rsidP="003C6D2D">
      <w:pPr>
        <w:pStyle w:val="Napis"/>
        <w:rPr>
          <w:color w:val="auto"/>
          <w:lang w:val="sl-SI"/>
        </w:rPr>
      </w:pPr>
    </w:p>
    <w:p w14:paraId="61903CB9" w14:textId="77777777" w:rsidR="003C6D2D" w:rsidRPr="009D68FD" w:rsidRDefault="003C6D2D" w:rsidP="003C6D2D">
      <w:pPr>
        <w:pStyle w:val="Para"/>
        <w:rPr>
          <w:color w:val="auto"/>
          <w:lang w:val="sl-SI"/>
        </w:rPr>
      </w:pPr>
    </w:p>
    <w:p w14:paraId="75767ED0" w14:textId="77777777" w:rsidR="003C6D2D" w:rsidRPr="009D68FD" w:rsidRDefault="003C6D2D" w:rsidP="003C6D2D">
      <w:pPr>
        <w:pStyle w:val="Para"/>
        <w:rPr>
          <w:color w:val="auto"/>
          <w:lang w:val="sl-SI"/>
        </w:rPr>
      </w:pPr>
    </w:p>
    <w:p w14:paraId="5DEBEA32" w14:textId="77777777" w:rsidR="003C6D2D" w:rsidRPr="009D68FD" w:rsidRDefault="003C6D2D" w:rsidP="003C6D2D">
      <w:pPr>
        <w:pStyle w:val="Para"/>
        <w:rPr>
          <w:color w:val="auto"/>
          <w:lang w:val="sl-SI"/>
        </w:rPr>
      </w:pPr>
    </w:p>
    <w:p w14:paraId="3E846B16" w14:textId="77777777" w:rsidR="003C6D2D" w:rsidRPr="009D68FD" w:rsidRDefault="003C6D2D" w:rsidP="003C6D2D">
      <w:pPr>
        <w:pStyle w:val="Para"/>
        <w:rPr>
          <w:color w:val="auto"/>
          <w:lang w:val="sl-SI"/>
        </w:rPr>
      </w:pPr>
    </w:p>
    <w:p w14:paraId="790D0C8C" w14:textId="77777777" w:rsidR="003C6D2D" w:rsidRPr="009D68FD" w:rsidRDefault="003C6D2D" w:rsidP="003C6D2D">
      <w:pPr>
        <w:pStyle w:val="Para"/>
        <w:rPr>
          <w:color w:val="auto"/>
          <w:lang w:val="sl-SI"/>
        </w:rPr>
      </w:pPr>
    </w:p>
    <w:p w14:paraId="04A743BC" w14:textId="77777777" w:rsidR="003C6D2D" w:rsidRPr="009D68FD" w:rsidRDefault="003C6D2D" w:rsidP="003C6D2D">
      <w:pPr>
        <w:pStyle w:val="Para"/>
        <w:rPr>
          <w:color w:val="auto"/>
          <w:lang w:val="sl-SI"/>
        </w:rPr>
      </w:pPr>
    </w:p>
    <w:p w14:paraId="1FDE33ED" w14:textId="77777777" w:rsidR="003C6D2D" w:rsidRPr="009D68FD" w:rsidRDefault="003C6D2D" w:rsidP="003C6D2D">
      <w:pPr>
        <w:pStyle w:val="Para"/>
        <w:rPr>
          <w:color w:val="auto"/>
          <w:lang w:val="sl-SI"/>
        </w:rPr>
      </w:pPr>
    </w:p>
    <w:p w14:paraId="2A7AE084" w14:textId="77777777" w:rsidR="003C6D2D" w:rsidRPr="009D68FD" w:rsidRDefault="003C6D2D" w:rsidP="003C6D2D">
      <w:pPr>
        <w:pStyle w:val="Para"/>
        <w:rPr>
          <w:color w:val="auto"/>
          <w:lang w:val="sl-SI"/>
        </w:rPr>
      </w:pPr>
    </w:p>
    <w:p w14:paraId="4704047D" w14:textId="77777777" w:rsidR="003C6D2D" w:rsidRPr="009D68FD" w:rsidRDefault="003C6D2D" w:rsidP="003C6D2D">
      <w:pPr>
        <w:pStyle w:val="Para"/>
        <w:rPr>
          <w:color w:val="auto"/>
          <w:lang w:val="sl-SI"/>
        </w:rPr>
      </w:pPr>
    </w:p>
    <w:p w14:paraId="68C50BBB" w14:textId="77777777" w:rsidR="003C6D2D" w:rsidRPr="009D68FD" w:rsidRDefault="003C6D2D" w:rsidP="00227B6B">
      <w:pPr>
        <w:jc w:val="both"/>
      </w:pPr>
    </w:p>
    <w:sectPr w:rsidR="003C6D2D" w:rsidRPr="009D68FD" w:rsidSect="003746EF">
      <w:type w:val="continuous"/>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59915" w14:textId="77777777" w:rsidR="008A26F5" w:rsidRDefault="008A26F5" w:rsidP="00B71211">
      <w:pPr>
        <w:spacing w:after="0" w:line="240" w:lineRule="auto"/>
      </w:pPr>
      <w:r>
        <w:separator/>
      </w:r>
    </w:p>
  </w:endnote>
  <w:endnote w:type="continuationSeparator" w:id="0">
    <w:p w14:paraId="2B6865E3" w14:textId="77777777" w:rsidR="008A26F5" w:rsidRDefault="008A26F5" w:rsidP="00B7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14702"/>
      <w:docPartObj>
        <w:docPartGallery w:val="Page Numbers (Bottom of Page)"/>
        <w:docPartUnique/>
      </w:docPartObj>
    </w:sdtPr>
    <w:sdtEndPr/>
    <w:sdtContent>
      <w:p w14:paraId="16429360" w14:textId="46BCBA79" w:rsidR="00846C7A" w:rsidRDefault="00846C7A">
        <w:pPr>
          <w:pStyle w:val="Noga"/>
          <w:jc w:val="center"/>
        </w:pPr>
        <w:r>
          <w:fldChar w:fldCharType="begin"/>
        </w:r>
        <w:r>
          <w:instrText>PAGE   \* MERGEFORMAT</w:instrText>
        </w:r>
        <w:r>
          <w:fldChar w:fldCharType="separate"/>
        </w:r>
        <w:r>
          <w:t>2</w:t>
        </w:r>
        <w:r>
          <w:fldChar w:fldCharType="end"/>
        </w:r>
      </w:p>
    </w:sdtContent>
  </w:sdt>
  <w:p w14:paraId="750BCDB0" w14:textId="77777777" w:rsidR="00846C7A" w:rsidRDefault="00846C7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59D38" w14:textId="77777777" w:rsidR="008A26F5" w:rsidRDefault="008A26F5" w:rsidP="00B71211">
      <w:pPr>
        <w:spacing w:after="0" w:line="240" w:lineRule="auto"/>
      </w:pPr>
      <w:r>
        <w:separator/>
      </w:r>
    </w:p>
  </w:footnote>
  <w:footnote w:type="continuationSeparator" w:id="0">
    <w:p w14:paraId="49DE655D" w14:textId="77777777" w:rsidR="008A26F5" w:rsidRDefault="008A26F5" w:rsidP="00B71211">
      <w:pPr>
        <w:spacing w:after="0" w:line="240" w:lineRule="auto"/>
      </w:pPr>
      <w:r>
        <w:continuationSeparator/>
      </w:r>
    </w:p>
  </w:footnote>
  <w:footnote w:id="1">
    <w:p w14:paraId="5DABD15A" w14:textId="02AFB663" w:rsidR="00E374D3" w:rsidRDefault="00E374D3" w:rsidP="00DA2AB7">
      <w:pPr>
        <w:pStyle w:val="Sprotnaopomba-besedilo"/>
        <w:jc w:val="both"/>
      </w:pPr>
      <w:r>
        <w:rPr>
          <w:rStyle w:val="Sprotnaopomba-sklic"/>
        </w:rPr>
        <w:footnoteRef/>
      </w:r>
      <w:r>
        <w:t xml:space="preserve"> </w:t>
      </w:r>
      <w:r w:rsidR="00DA2AB7">
        <w:t>Nova Zelandija, na primer, uporablja okvir blaginje za oblikovanje vladnih proračunov »Proračun za blaginjo«. Meritev blaginje je torej vgrajena v institucionalno kulturo dodeljevanja proračunskih izdatkov.</w:t>
      </w:r>
    </w:p>
  </w:footnote>
  <w:footnote w:id="2">
    <w:p w14:paraId="0B36C5D2" w14:textId="5D4D4C4E" w:rsidR="0034296D" w:rsidRPr="006A0CC7" w:rsidRDefault="0034296D" w:rsidP="0034296D">
      <w:pPr>
        <w:pStyle w:val="Sprotnaopomba-besedilo"/>
        <w:rPr>
          <w:color w:val="000000" w:themeColor="text1"/>
        </w:rPr>
      </w:pPr>
      <w:r w:rsidRPr="0034296D">
        <w:rPr>
          <w:rStyle w:val="Sprotnaopomba-sklic"/>
        </w:rPr>
        <w:footnoteRef/>
      </w:r>
      <w:r w:rsidRPr="0034296D">
        <w:t xml:space="preserve"> </w:t>
      </w:r>
      <w:hyperlink r:id="rId1" w:history="1">
        <w:r w:rsidRPr="006A0CC7">
          <w:rPr>
            <w:rStyle w:val="Hiperpovezava"/>
            <w:color w:val="000000" w:themeColor="text1"/>
          </w:rPr>
          <w:t>https://stats.oecd.org/Index.aspx?datasetcode=HSL</w:t>
        </w:r>
      </w:hyperlink>
      <w:r w:rsidRPr="006A0CC7">
        <w:rPr>
          <w:rStyle w:val="Hiperpovezava"/>
          <w:color w:val="000000" w:themeColor="text1"/>
          <w:u w:val="none"/>
        </w:rPr>
        <w:t xml:space="preserve"> in </w:t>
      </w:r>
      <w:hyperlink r:id="rId2" w:history="1">
        <w:r w:rsidRPr="006A0CC7">
          <w:rPr>
            <w:rStyle w:val="Hiperpovezava"/>
            <w:color w:val="000000" w:themeColor="text1"/>
          </w:rPr>
          <w:t>https://www.stat.si/Pages/cilji</w:t>
        </w:r>
      </w:hyperlink>
    </w:p>
  </w:footnote>
  <w:footnote w:id="3">
    <w:p w14:paraId="5D3E3C66" w14:textId="77777777" w:rsidR="003764F6" w:rsidRDefault="003764F6" w:rsidP="003764F6">
      <w:pPr>
        <w:pStyle w:val="Sprotnaopomba-besedilo"/>
      </w:pPr>
      <w:r>
        <w:rPr>
          <w:rStyle w:val="Sprotnaopomba-sklic"/>
        </w:rPr>
        <w:footnoteRef/>
      </w:r>
      <w:r>
        <w:t xml:space="preserve"> Deloma je to posledica visokega deleža lastniških stanovanj v Sloveniji.</w:t>
      </w:r>
    </w:p>
  </w:footnote>
  <w:footnote w:id="4">
    <w:p w14:paraId="593FB1A1" w14:textId="65E9C6B8" w:rsidR="004721A7" w:rsidRDefault="004721A7">
      <w:pPr>
        <w:pStyle w:val="Sprotnaopomba-besedilo"/>
      </w:pPr>
      <w:r>
        <w:rPr>
          <w:rStyle w:val="Sprotnaopomba-sklic"/>
        </w:rPr>
        <w:footnoteRef/>
      </w:r>
      <w:r>
        <w:t xml:space="preserve"> </w:t>
      </w:r>
      <w:r w:rsidR="00B65DE7">
        <w:t>Podrobnejši podatki po kazalnikih in primerjava z EU so v prilogi A.</w:t>
      </w:r>
    </w:p>
  </w:footnote>
  <w:footnote w:id="5">
    <w:p w14:paraId="685DA515" w14:textId="6E6AC1D4" w:rsidR="005B5C9F" w:rsidRDefault="005B5C9F">
      <w:pPr>
        <w:pStyle w:val="Sprotnaopomba-besedilo"/>
      </w:pPr>
      <w:r>
        <w:rPr>
          <w:rStyle w:val="Sprotnaopomba-sklic"/>
        </w:rPr>
        <w:footnoteRef/>
      </w:r>
      <w:r>
        <w:t xml:space="preserve"> O</w:t>
      </w:r>
      <w:r w:rsidRPr="005B5C9F">
        <w:t>seb</w:t>
      </w:r>
      <w:r>
        <w:t>e</w:t>
      </w:r>
      <w:r w:rsidRPr="005B5C9F">
        <w:t>, ki so izpostavljene tveganju revščine, so resno materialno in socialno prikrajšane ali živijo v gospodinjstvih z nizko stopnjo delovne intenzivnosti</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3941"/>
    <w:multiLevelType w:val="hybridMultilevel"/>
    <w:tmpl w:val="621E6C68"/>
    <w:lvl w:ilvl="0" w:tplc="A9907710">
      <w:start w:val="1"/>
      <w:numFmt w:val="decimal"/>
      <w:lvlText w:val="%1."/>
      <w:lvlJc w:val="left"/>
      <w:pPr>
        <w:ind w:left="720" w:hanging="360"/>
      </w:pPr>
      <w:rPr>
        <w:rFonts w:hint="default"/>
        <w:b w:val="0"/>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7E516C"/>
    <w:multiLevelType w:val="hybridMultilevel"/>
    <w:tmpl w:val="74D0EBBE"/>
    <w:lvl w:ilvl="0" w:tplc="6EF66F78">
      <w:start w:val="1"/>
      <w:numFmt w:val="decimal"/>
      <w:pStyle w:val="NumberedList"/>
      <w:lvlText w:val="%1."/>
      <w:lvlJc w:val="left"/>
      <w:pPr>
        <w:ind w:left="680" w:hanging="340"/>
      </w:pPr>
      <w:rPr>
        <w:rFonts w:hint="default"/>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6A60593"/>
    <w:multiLevelType w:val="hybridMultilevel"/>
    <w:tmpl w:val="37065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5F566E"/>
    <w:multiLevelType w:val="multilevel"/>
    <w:tmpl w:val="07BAB168"/>
    <w:lvl w:ilvl="0">
      <w:start w:val="1"/>
      <w:numFmt w:val="decimal"/>
      <w:suff w:val="space"/>
      <w:lvlText w:val="%1"/>
      <w:lvlJc w:val="left"/>
      <w:pPr>
        <w:ind w:left="1247" w:hanging="1134"/>
      </w:pPr>
      <w:rPr>
        <w:rFonts w:asciiTheme="majorHAnsi" w:hAnsiTheme="majorHAnsi" w:hint="default"/>
        <w:w w:val="100"/>
        <w:sz w:val="130"/>
        <w:u w:val="thick"/>
      </w:rPr>
    </w:lvl>
    <w:lvl w:ilvl="1">
      <w:start w:val="1"/>
      <w:numFmt w:val="decimal"/>
      <w:suff w:val="space"/>
      <w:lvlText w:val="%1.%2."/>
      <w:lvlJc w:val="left"/>
      <w:pPr>
        <w:ind w:left="426" w:firstLine="0"/>
      </w:pPr>
      <w:rPr>
        <w:rFonts w:hint="default"/>
      </w:rPr>
    </w:lvl>
    <w:lvl w:ilvl="2">
      <w:start w:val="1"/>
      <w:numFmt w:val="decimal"/>
      <w:pStyle w:val="Naslov3"/>
      <w:suff w:val="space"/>
      <w:lvlText w:val="%1.%2.%3."/>
      <w:lvlJc w:val="left"/>
      <w:pPr>
        <w:ind w:left="568" w:firstLine="0"/>
      </w:pPr>
      <w:rPr>
        <w:rFonts w:hint="default"/>
      </w:rPr>
    </w:lvl>
    <w:lvl w:ilvl="3">
      <w:start w:val="1"/>
      <w:numFmt w:val="none"/>
      <w:pStyle w:val="Naslov4"/>
      <w:suff w:val="nothing"/>
      <w:lvlText w:val=""/>
      <w:lvlJc w:val="left"/>
      <w:pPr>
        <w:ind w:left="340" w:firstLine="0"/>
      </w:pPr>
      <w:rPr>
        <w:rFonts w:hint="default"/>
      </w:rPr>
    </w:lvl>
    <w:lvl w:ilvl="4">
      <w:start w:val="1"/>
      <w:numFmt w:val="none"/>
      <w:pStyle w:val="Naslov5"/>
      <w:suff w:val="nothing"/>
      <w:lvlText w:val=""/>
      <w:lvlJc w:val="left"/>
      <w:pPr>
        <w:ind w:left="680" w:firstLine="0"/>
      </w:pPr>
      <w:rPr>
        <w:rFonts w:hint="default"/>
      </w:rPr>
    </w:lvl>
    <w:lvl w:ilvl="5">
      <w:start w:val="1"/>
      <w:numFmt w:val="upperRoman"/>
      <w:lvlRestart w:val="0"/>
      <w:pStyle w:val="Naslov6"/>
      <w:suff w:val="space"/>
      <w:lvlText w:val="Part %6"/>
      <w:lvlJc w:val="left"/>
      <w:pPr>
        <w:ind w:left="0" w:firstLine="0"/>
      </w:pPr>
      <w:rPr>
        <w:rFonts w:asciiTheme="majorHAnsi" w:hAnsiTheme="majorHAnsi" w:hint="default"/>
        <w:sz w:val="96"/>
      </w:rPr>
    </w:lvl>
    <w:lvl w:ilvl="6">
      <w:start w:val="1"/>
      <w:numFmt w:val="upperLetter"/>
      <w:lvlRestart w:val="0"/>
      <w:pStyle w:val="Naslov7"/>
      <w:suff w:val="space"/>
      <w:lvlText w:val="Annex %7."/>
      <w:lvlJc w:val="left"/>
      <w:pPr>
        <w:ind w:left="284" w:firstLine="0"/>
      </w:pPr>
      <w:rPr>
        <w:rFonts w:asciiTheme="majorHAnsi" w:hAnsiTheme="majorHAnsi" w:hint="default"/>
      </w:rPr>
    </w:lvl>
    <w:lvl w:ilvl="7">
      <w:start w:val="1"/>
      <w:numFmt w:val="upperLetter"/>
      <w:lvlRestart w:val="6"/>
      <w:pStyle w:val="Naslov8"/>
      <w:suff w:val="space"/>
      <w:lvlText w:val="Annex %6.%8."/>
      <w:lvlJc w:val="left"/>
      <w:pPr>
        <w:ind w:left="0" w:firstLine="0"/>
      </w:pPr>
      <w:rPr>
        <w:rFonts w:asciiTheme="majorHAnsi" w:hAnsiTheme="majorHAnsi" w:hint="default"/>
      </w:rPr>
    </w:lvl>
    <w:lvl w:ilvl="8">
      <w:start w:val="1"/>
      <w:numFmt w:val="upperLetter"/>
      <w:lvlRestart w:val="1"/>
      <w:pStyle w:val="Naslov9"/>
      <w:suff w:val="space"/>
      <w:lvlText w:val="Annex %1.%9."/>
      <w:lvlJc w:val="left"/>
      <w:pPr>
        <w:ind w:left="0" w:firstLine="0"/>
      </w:pPr>
      <w:rPr>
        <w:rFonts w:asciiTheme="majorHAnsi" w:hAnsiTheme="majorHAnsi" w:hint="default"/>
      </w:rPr>
    </w:lvl>
  </w:abstractNum>
  <w:abstractNum w:abstractNumId="4" w15:restartNumberingAfterBreak="0">
    <w:nsid w:val="4C220B75"/>
    <w:multiLevelType w:val="multilevel"/>
    <w:tmpl w:val="E466D48E"/>
    <w:lvl w:ilvl="0">
      <w:start w:val="1"/>
      <w:numFmt w:val="decimal"/>
      <w:suff w:val="space"/>
      <w:lvlText w:val="%1."/>
      <w:lvlJc w:val="left"/>
      <w:pPr>
        <w:ind w:left="0" w:firstLine="0"/>
      </w:pPr>
      <w:rPr>
        <w:rFonts w:hint="default"/>
      </w:rPr>
    </w:lvl>
    <w:lvl w:ilvl="1">
      <w:start w:val="1"/>
      <w:numFmt w:val="decimal"/>
      <w:suff w:val="space"/>
      <w:lvlText w:val="%1.%2."/>
      <w:lvlJc w:val="left"/>
      <w:pPr>
        <w:ind w:left="425" w:firstLine="0"/>
      </w:pPr>
      <w:rPr>
        <w:rFonts w:hint="default"/>
      </w:rPr>
    </w:lvl>
    <w:lvl w:ilvl="2">
      <w:start w:val="1"/>
      <w:numFmt w:val="decimal"/>
      <w:suff w:val="space"/>
      <w:lvlText w:val="%1.%2.%3."/>
      <w:lvlJc w:val="left"/>
      <w:pPr>
        <w:ind w:left="567"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upperLetter"/>
      <w:lvlRestart w:val="0"/>
      <w:suff w:val="space"/>
      <w:lvlText w:val="Annex %7."/>
      <w:lvlJc w:val="center"/>
      <w:pPr>
        <w:ind w:left="0" w:firstLine="288"/>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06"/>
    <w:rsid w:val="00004813"/>
    <w:rsid w:val="00011733"/>
    <w:rsid w:val="00053686"/>
    <w:rsid w:val="00065D67"/>
    <w:rsid w:val="000739A4"/>
    <w:rsid w:val="00074B75"/>
    <w:rsid w:val="000A16B1"/>
    <w:rsid w:val="000A1E7D"/>
    <w:rsid w:val="000B3A7E"/>
    <w:rsid w:val="000C4F21"/>
    <w:rsid w:val="000D7912"/>
    <w:rsid w:val="000E02DB"/>
    <w:rsid w:val="000E1020"/>
    <w:rsid w:val="000E1126"/>
    <w:rsid w:val="000E7B6C"/>
    <w:rsid w:val="000F6A82"/>
    <w:rsid w:val="00113812"/>
    <w:rsid w:val="001325DC"/>
    <w:rsid w:val="00132649"/>
    <w:rsid w:val="001407F6"/>
    <w:rsid w:val="00174013"/>
    <w:rsid w:val="001753AA"/>
    <w:rsid w:val="001800AB"/>
    <w:rsid w:val="00191A90"/>
    <w:rsid w:val="00192E4F"/>
    <w:rsid w:val="00195B33"/>
    <w:rsid w:val="001962DF"/>
    <w:rsid w:val="00197FA7"/>
    <w:rsid w:val="001A3F73"/>
    <w:rsid w:val="001A54EE"/>
    <w:rsid w:val="001A6C9B"/>
    <w:rsid w:val="001D42CD"/>
    <w:rsid w:val="001D4E3E"/>
    <w:rsid w:val="001D56C5"/>
    <w:rsid w:val="001D7F95"/>
    <w:rsid w:val="00201D16"/>
    <w:rsid w:val="00206A66"/>
    <w:rsid w:val="00213CE0"/>
    <w:rsid w:val="00227B6B"/>
    <w:rsid w:val="00235A9B"/>
    <w:rsid w:val="002411A8"/>
    <w:rsid w:val="0024210A"/>
    <w:rsid w:val="0026195A"/>
    <w:rsid w:val="002635E6"/>
    <w:rsid w:val="002647AD"/>
    <w:rsid w:val="002803C8"/>
    <w:rsid w:val="00283A7C"/>
    <w:rsid w:val="0029076A"/>
    <w:rsid w:val="00296CC0"/>
    <w:rsid w:val="002A2205"/>
    <w:rsid w:val="002B256F"/>
    <w:rsid w:val="002C7505"/>
    <w:rsid w:val="002E1248"/>
    <w:rsid w:val="002F042C"/>
    <w:rsid w:val="002F3835"/>
    <w:rsid w:val="00307358"/>
    <w:rsid w:val="00310EDC"/>
    <w:rsid w:val="0032753F"/>
    <w:rsid w:val="0034296D"/>
    <w:rsid w:val="003556BA"/>
    <w:rsid w:val="00355E97"/>
    <w:rsid w:val="003746EF"/>
    <w:rsid w:val="00375BDA"/>
    <w:rsid w:val="003764F6"/>
    <w:rsid w:val="00381B31"/>
    <w:rsid w:val="00384F66"/>
    <w:rsid w:val="0039795C"/>
    <w:rsid w:val="003A3E26"/>
    <w:rsid w:val="003A48F9"/>
    <w:rsid w:val="003C0B5F"/>
    <w:rsid w:val="003C1D57"/>
    <w:rsid w:val="003C327E"/>
    <w:rsid w:val="003C6D2D"/>
    <w:rsid w:val="003C6FF9"/>
    <w:rsid w:val="003C785F"/>
    <w:rsid w:val="003F6C98"/>
    <w:rsid w:val="00400C0B"/>
    <w:rsid w:val="00412660"/>
    <w:rsid w:val="00416551"/>
    <w:rsid w:val="00423718"/>
    <w:rsid w:val="004269D8"/>
    <w:rsid w:val="0043608F"/>
    <w:rsid w:val="00436386"/>
    <w:rsid w:val="00445F0E"/>
    <w:rsid w:val="00447106"/>
    <w:rsid w:val="004510EB"/>
    <w:rsid w:val="00463903"/>
    <w:rsid w:val="004721A7"/>
    <w:rsid w:val="004877AB"/>
    <w:rsid w:val="00490B42"/>
    <w:rsid w:val="00496263"/>
    <w:rsid w:val="004A6F1B"/>
    <w:rsid w:val="004D74AB"/>
    <w:rsid w:val="005210C2"/>
    <w:rsid w:val="005264CA"/>
    <w:rsid w:val="00531ECE"/>
    <w:rsid w:val="00532830"/>
    <w:rsid w:val="00535F7B"/>
    <w:rsid w:val="00541C60"/>
    <w:rsid w:val="00590980"/>
    <w:rsid w:val="0059718E"/>
    <w:rsid w:val="005B5C9F"/>
    <w:rsid w:val="005B5D60"/>
    <w:rsid w:val="005D4F99"/>
    <w:rsid w:val="005D5073"/>
    <w:rsid w:val="005D784B"/>
    <w:rsid w:val="005E7322"/>
    <w:rsid w:val="005F7156"/>
    <w:rsid w:val="006009B9"/>
    <w:rsid w:val="006016BD"/>
    <w:rsid w:val="00602CFE"/>
    <w:rsid w:val="00617CF0"/>
    <w:rsid w:val="00623FE5"/>
    <w:rsid w:val="00627D01"/>
    <w:rsid w:val="0063430F"/>
    <w:rsid w:val="00634C20"/>
    <w:rsid w:val="006364CB"/>
    <w:rsid w:val="006473B9"/>
    <w:rsid w:val="00650376"/>
    <w:rsid w:val="00660B8E"/>
    <w:rsid w:val="0067228B"/>
    <w:rsid w:val="00683EC2"/>
    <w:rsid w:val="0068523E"/>
    <w:rsid w:val="006859E5"/>
    <w:rsid w:val="0069111F"/>
    <w:rsid w:val="006960D7"/>
    <w:rsid w:val="006A0CC7"/>
    <w:rsid w:val="006A6682"/>
    <w:rsid w:val="006B0AFC"/>
    <w:rsid w:val="006B4314"/>
    <w:rsid w:val="006D468F"/>
    <w:rsid w:val="006F6E47"/>
    <w:rsid w:val="007010EF"/>
    <w:rsid w:val="007362BB"/>
    <w:rsid w:val="00743980"/>
    <w:rsid w:val="00744B72"/>
    <w:rsid w:val="00747F3F"/>
    <w:rsid w:val="00750648"/>
    <w:rsid w:val="00751FA1"/>
    <w:rsid w:val="00770CB3"/>
    <w:rsid w:val="007768B4"/>
    <w:rsid w:val="00784A82"/>
    <w:rsid w:val="00787EAF"/>
    <w:rsid w:val="007A57A2"/>
    <w:rsid w:val="007B0ED4"/>
    <w:rsid w:val="007B11E3"/>
    <w:rsid w:val="007D5972"/>
    <w:rsid w:val="007D5D3C"/>
    <w:rsid w:val="007D6A77"/>
    <w:rsid w:val="007E1B30"/>
    <w:rsid w:val="007E4C4A"/>
    <w:rsid w:val="007F2A40"/>
    <w:rsid w:val="00806DF3"/>
    <w:rsid w:val="00812B98"/>
    <w:rsid w:val="00813ED4"/>
    <w:rsid w:val="00816327"/>
    <w:rsid w:val="008163C7"/>
    <w:rsid w:val="008331C8"/>
    <w:rsid w:val="00846C7A"/>
    <w:rsid w:val="00852033"/>
    <w:rsid w:val="00861EB6"/>
    <w:rsid w:val="00861FA6"/>
    <w:rsid w:val="0087538D"/>
    <w:rsid w:val="00876AD7"/>
    <w:rsid w:val="0088351A"/>
    <w:rsid w:val="00891645"/>
    <w:rsid w:val="008944BF"/>
    <w:rsid w:val="008A0603"/>
    <w:rsid w:val="008A26F5"/>
    <w:rsid w:val="008B3EEB"/>
    <w:rsid w:val="008C5DA2"/>
    <w:rsid w:val="008E25D3"/>
    <w:rsid w:val="008F4BBC"/>
    <w:rsid w:val="008F4E48"/>
    <w:rsid w:val="0090663C"/>
    <w:rsid w:val="00906816"/>
    <w:rsid w:val="00912BD7"/>
    <w:rsid w:val="0091337C"/>
    <w:rsid w:val="00921B61"/>
    <w:rsid w:val="009229FC"/>
    <w:rsid w:val="009248F1"/>
    <w:rsid w:val="00930EFD"/>
    <w:rsid w:val="0096298A"/>
    <w:rsid w:val="00965B15"/>
    <w:rsid w:val="009A208F"/>
    <w:rsid w:val="009B324F"/>
    <w:rsid w:val="009C261B"/>
    <w:rsid w:val="009C6936"/>
    <w:rsid w:val="009D32EF"/>
    <w:rsid w:val="009D68FD"/>
    <w:rsid w:val="009E3283"/>
    <w:rsid w:val="009F1606"/>
    <w:rsid w:val="00A062FE"/>
    <w:rsid w:val="00A078A0"/>
    <w:rsid w:val="00A07E0D"/>
    <w:rsid w:val="00A1101B"/>
    <w:rsid w:val="00A205D2"/>
    <w:rsid w:val="00A51388"/>
    <w:rsid w:val="00A516F3"/>
    <w:rsid w:val="00A620FA"/>
    <w:rsid w:val="00A76F45"/>
    <w:rsid w:val="00A91DC7"/>
    <w:rsid w:val="00A92949"/>
    <w:rsid w:val="00AA1D0E"/>
    <w:rsid w:val="00AE1749"/>
    <w:rsid w:val="00AF0EA7"/>
    <w:rsid w:val="00B036A4"/>
    <w:rsid w:val="00B12425"/>
    <w:rsid w:val="00B3028C"/>
    <w:rsid w:val="00B30654"/>
    <w:rsid w:val="00B37C5A"/>
    <w:rsid w:val="00B52B30"/>
    <w:rsid w:val="00B61A11"/>
    <w:rsid w:val="00B65DE7"/>
    <w:rsid w:val="00B71211"/>
    <w:rsid w:val="00B720DF"/>
    <w:rsid w:val="00B85CA1"/>
    <w:rsid w:val="00BB119E"/>
    <w:rsid w:val="00BB42CA"/>
    <w:rsid w:val="00BB779F"/>
    <w:rsid w:val="00BB790D"/>
    <w:rsid w:val="00BC4B31"/>
    <w:rsid w:val="00BF2A76"/>
    <w:rsid w:val="00C03D10"/>
    <w:rsid w:val="00C072BD"/>
    <w:rsid w:val="00C07A1C"/>
    <w:rsid w:val="00C127FF"/>
    <w:rsid w:val="00C1350C"/>
    <w:rsid w:val="00C273E7"/>
    <w:rsid w:val="00C52B7C"/>
    <w:rsid w:val="00C80E7B"/>
    <w:rsid w:val="00C82D40"/>
    <w:rsid w:val="00C8422D"/>
    <w:rsid w:val="00C90B59"/>
    <w:rsid w:val="00CA24C0"/>
    <w:rsid w:val="00CA383C"/>
    <w:rsid w:val="00CB6128"/>
    <w:rsid w:val="00CD58E2"/>
    <w:rsid w:val="00CE2682"/>
    <w:rsid w:val="00CE6679"/>
    <w:rsid w:val="00D13F09"/>
    <w:rsid w:val="00D40096"/>
    <w:rsid w:val="00D450C0"/>
    <w:rsid w:val="00D56BB9"/>
    <w:rsid w:val="00D67829"/>
    <w:rsid w:val="00D80B87"/>
    <w:rsid w:val="00D827A6"/>
    <w:rsid w:val="00D831B4"/>
    <w:rsid w:val="00D93869"/>
    <w:rsid w:val="00D93A3E"/>
    <w:rsid w:val="00D96F55"/>
    <w:rsid w:val="00D97703"/>
    <w:rsid w:val="00DA2AB7"/>
    <w:rsid w:val="00DA6201"/>
    <w:rsid w:val="00DA76FC"/>
    <w:rsid w:val="00DB557F"/>
    <w:rsid w:val="00DC3764"/>
    <w:rsid w:val="00DC4BFE"/>
    <w:rsid w:val="00DD0502"/>
    <w:rsid w:val="00DD3AC5"/>
    <w:rsid w:val="00DE3DEE"/>
    <w:rsid w:val="00DE57BC"/>
    <w:rsid w:val="00DE653F"/>
    <w:rsid w:val="00DE6A30"/>
    <w:rsid w:val="00DF3190"/>
    <w:rsid w:val="00DF5351"/>
    <w:rsid w:val="00E20666"/>
    <w:rsid w:val="00E31248"/>
    <w:rsid w:val="00E32AAC"/>
    <w:rsid w:val="00E374D3"/>
    <w:rsid w:val="00E528DE"/>
    <w:rsid w:val="00E70DE1"/>
    <w:rsid w:val="00E74335"/>
    <w:rsid w:val="00EB24C6"/>
    <w:rsid w:val="00EB2DEE"/>
    <w:rsid w:val="00EB5836"/>
    <w:rsid w:val="00EB64EE"/>
    <w:rsid w:val="00EC2B09"/>
    <w:rsid w:val="00EC5BB3"/>
    <w:rsid w:val="00EE1F49"/>
    <w:rsid w:val="00EE6BA5"/>
    <w:rsid w:val="00EF72CF"/>
    <w:rsid w:val="00F021FD"/>
    <w:rsid w:val="00F02923"/>
    <w:rsid w:val="00F07459"/>
    <w:rsid w:val="00F10C8D"/>
    <w:rsid w:val="00F157F4"/>
    <w:rsid w:val="00F24A1A"/>
    <w:rsid w:val="00F4283F"/>
    <w:rsid w:val="00F579F6"/>
    <w:rsid w:val="00F63449"/>
    <w:rsid w:val="00F75539"/>
    <w:rsid w:val="00F8067A"/>
    <w:rsid w:val="00F835C4"/>
    <w:rsid w:val="00FA531D"/>
    <w:rsid w:val="00FB0E38"/>
    <w:rsid w:val="00FD6615"/>
    <w:rsid w:val="00FE08CF"/>
    <w:rsid w:val="00FE74D1"/>
    <w:rsid w:val="00FF067C"/>
    <w:rsid w:val="00FF41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BBA8"/>
  <w15:chartTrackingRefBased/>
  <w15:docId w15:val="{B223B059-9B85-453A-97BE-B199797D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2" w:unhideWhenUsed="1" w:qFormat="1"/>
    <w:lsdException w:name="heading 8" w:semiHidden="1" w:uiPriority="13"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slov7"/>
    <w:next w:val="Para"/>
    <w:link w:val="Naslov1Znak"/>
    <w:uiPriority w:val="1"/>
    <w:qFormat/>
    <w:rsid w:val="00EB5836"/>
    <w:pPr>
      <w:numPr>
        <w:ilvl w:val="0"/>
        <w:numId w:val="0"/>
      </w:numPr>
      <w:spacing w:after="360"/>
      <w:ind w:left="284"/>
      <w:outlineLvl w:val="0"/>
    </w:pPr>
    <w:rPr>
      <w:color w:val="auto"/>
      <w:sz w:val="40"/>
      <w:szCs w:val="40"/>
      <w:lang w:val="sl-SI"/>
    </w:rPr>
  </w:style>
  <w:style w:type="paragraph" w:styleId="Naslov2">
    <w:name w:val="heading 2"/>
    <w:basedOn w:val="Navaden"/>
    <w:next w:val="Navaden"/>
    <w:link w:val="Naslov2Znak"/>
    <w:uiPriority w:val="9"/>
    <w:semiHidden/>
    <w:unhideWhenUsed/>
    <w:qFormat/>
    <w:rsid w:val="00DA2A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next w:val="Para"/>
    <w:link w:val="Naslov3Znak"/>
    <w:uiPriority w:val="1"/>
    <w:qFormat/>
    <w:rsid w:val="00876AD7"/>
    <w:pPr>
      <w:keepNext/>
      <w:keepLines/>
      <w:numPr>
        <w:ilvl w:val="2"/>
        <w:numId w:val="2"/>
      </w:numPr>
      <w:spacing w:before="280" w:after="180" w:line="280" w:lineRule="exact"/>
      <w:outlineLvl w:val="2"/>
    </w:pPr>
    <w:rPr>
      <w:rFonts w:eastAsiaTheme="majorEastAsia" w:cstheme="majorBidi"/>
      <w:b/>
      <w:i/>
      <w:color w:val="000000" w:themeColor="text1"/>
      <w:szCs w:val="24"/>
      <w:lang w:val="en-GB"/>
    </w:rPr>
  </w:style>
  <w:style w:type="paragraph" w:styleId="Naslov4">
    <w:name w:val="heading 4"/>
    <w:next w:val="Para"/>
    <w:link w:val="Naslov4Znak"/>
    <w:uiPriority w:val="1"/>
    <w:qFormat/>
    <w:rsid w:val="00876AD7"/>
    <w:pPr>
      <w:keepNext/>
      <w:keepLines/>
      <w:numPr>
        <w:ilvl w:val="3"/>
        <w:numId w:val="2"/>
      </w:numPr>
      <w:spacing w:before="240" w:after="180" w:line="280" w:lineRule="exact"/>
      <w:outlineLvl w:val="3"/>
    </w:pPr>
    <w:rPr>
      <w:rFonts w:eastAsiaTheme="majorEastAsia" w:cstheme="majorBidi"/>
      <w:i/>
      <w:iCs/>
      <w:color w:val="44546A" w:themeColor="text2"/>
      <w:lang w:val="en-GB"/>
    </w:rPr>
  </w:style>
  <w:style w:type="paragraph" w:styleId="Naslov5">
    <w:name w:val="heading 5"/>
    <w:next w:val="Para"/>
    <w:link w:val="Naslov5Znak"/>
    <w:uiPriority w:val="1"/>
    <w:qFormat/>
    <w:rsid w:val="00876AD7"/>
    <w:pPr>
      <w:keepNext/>
      <w:keepLines/>
      <w:numPr>
        <w:ilvl w:val="4"/>
        <w:numId w:val="2"/>
      </w:numPr>
      <w:spacing w:before="240" w:after="180" w:line="260" w:lineRule="exact"/>
      <w:outlineLvl w:val="4"/>
    </w:pPr>
    <w:rPr>
      <w:rFonts w:eastAsiaTheme="majorEastAsia" w:cstheme="majorBidi"/>
      <w:b/>
      <w:color w:val="000000" w:themeColor="text1"/>
      <w:sz w:val="20"/>
      <w:lang w:val="en-GB"/>
    </w:rPr>
  </w:style>
  <w:style w:type="paragraph" w:styleId="Naslov6">
    <w:name w:val="heading 6"/>
    <w:aliases w:val="Part"/>
    <w:next w:val="Naslov1"/>
    <w:link w:val="Naslov6Znak"/>
    <w:uiPriority w:val="1"/>
    <w:qFormat/>
    <w:rsid w:val="00876AD7"/>
    <w:pPr>
      <w:keepNext/>
      <w:pageBreakBefore/>
      <w:framePr w:w="7938" w:h="13325" w:hRule="exact" w:wrap="notBeside" w:vAnchor="page" w:hAnchor="page" w:xAlign="center" w:yAlign="center"/>
      <w:numPr>
        <w:ilvl w:val="5"/>
        <w:numId w:val="2"/>
      </w:numPr>
      <w:pBdr>
        <w:top w:val="single" w:sz="48" w:space="30" w:color="ED7D31" w:themeColor="accent2"/>
        <w:left w:val="single" w:sz="48" w:space="30" w:color="ED7D31" w:themeColor="accent2"/>
        <w:bottom w:val="single" w:sz="48" w:space="30" w:color="ED7D31" w:themeColor="accent2"/>
        <w:right w:val="single" w:sz="48" w:space="30" w:color="ED7D31" w:themeColor="accent2"/>
      </w:pBdr>
      <w:shd w:val="clear" w:color="auto" w:fill="ED7D31" w:themeFill="accent2"/>
      <w:spacing w:after="720" w:line="276" w:lineRule="auto"/>
      <w:outlineLvl w:val="5"/>
    </w:pPr>
    <w:rPr>
      <w:rFonts w:asciiTheme="majorHAnsi" w:eastAsiaTheme="majorEastAsia" w:hAnsiTheme="majorHAnsi" w:cstheme="majorBidi"/>
      <w:b/>
      <w:color w:val="5B9BD5" w:themeColor="accent5"/>
      <w:sz w:val="72"/>
      <w:lang w:val="en-GB"/>
    </w:rPr>
  </w:style>
  <w:style w:type="paragraph" w:styleId="Naslov7">
    <w:name w:val="heading 7"/>
    <w:aliases w:val="Doc AnnX"/>
    <w:basedOn w:val="Naslov9"/>
    <w:next w:val="Para"/>
    <w:link w:val="Naslov7Znak"/>
    <w:uiPriority w:val="12"/>
    <w:qFormat/>
    <w:rsid w:val="00876AD7"/>
    <w:pPr>
      <w:numPr>
        <w:ilvl w:val="6"/>
      </w:numPr>
      <w:spacing w:after="1500" w:line="600" w:lineRule="exact"/>
      <w:ind w:left="0"/>
      <w:outlineLvl w:val="6"/>
    </w:pPr>
  </w:style>
  <w:style w:type="paragraph" w:styleId="Naslov8">
    <w:name w:val="heading 8"/>
    <w:aliases w:val="Part AnnX"/>
    <w:next w:val="Para"/>
    <w:link w:val="Naslov8Znak"/>
    <w:uiPriority w:val="13"/>
    <w:rsid w:val="00876AD7"/>
    <w:pPr>
      <w:keepNext/>
      <w:pageBreakBefore/>
      <w:numPr>
        <w:ilvl w:val="7"/>
        <w:numId w:val="2"/>
      </w:numPr>
      <w:spacing w:before="1200" w:after="720" w:line="276" w:lineRule="auto"/>
      <w:jc w:val="center"/>
      <w:outlineLvl w:val="7"/>
    </w:pPr>
    <w:rPr>
      <w:rFonts w:asciiTheme="majorHAnsi" w:eastAsiaTheme="majorEastAsia" w:hAnsiTheme="majorHAnsi" w:cstheme="majorBidi"/>
      <w:b/>
      <w:color w:val="4472C4" w:themeColor="accent1"/>
      <w:sz w:val="28"/>
      <w:szCs w:val="21"/>
      <w:lang w:val="en-GB"/>
    </w:rPr>
  </w:style>
  <w:style w:type="paragraph" w:styleId="Naslov9">
    <w:name w:val="heading 9"/>
    <w:aliases w:val="Chap AnnX"/>
    <w:next w:val="Para"/>
    <w:link w:val="Naslov9Znak"/>
    <w:uiPriority w:val="14"/>
    <w:qFormat/>
    <w:rsid w:val="00876AD7"/>
    <w:pPr>
      <w:keepNext/>
      <w:pageBreakBefore/>
      <w:numPr>
        <w:ilvl w:val="8"/>
        <w:numId w:val="2"/>
      </w:numPr>
      <w:spacing w:after="960" w:line="520" w:lineRule="exact"/>
      <w:outlineLvl w:val="8"/>
    </w:pPr>
    <w:rPr>
      <w:rFonts w:asciiTheme="majorHAnsi" w:eastAsiaTheme="majorEastAsia" w:hAnsiTheme="majorHAnsi" w:cstheme="majorBidi"/>
      <w:b/>
      <w:iCs/>
      <w:color w:val="4472C4" w:themeColor="accent1"/>
      <w:sz w:val="48"/>
      <w:szCs w:val="21"/>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ara">
    <w:name w:val="Para"/>
    <w:link w:val="ParaChar"/>
    <w:uiPriority w:val="3"/>
    <w:qFormat/>
    <w:rsid w:val="009F1606"/>
    <w:pPr>
      <w:spacing w:before="120" w:after="120" w:line="260" w:lineRule="atLeast"/>
      <w:jc w:val="both"/>
    </w:pPr>
    <w:rPr>
      <w:color w:val="000000" w:themeColor="text1"/>
      <w:sz w:val="20"/>
      <w:lang w:val="en-GB"/>
    </w:rPr>
  </w:style>
  <w:style w:type="character" w:customStyle="1" w:styleId="ParaChar">
    <w:name w:val="Para Char"/>
    <w:basedOn w:val="Privzetapisavaodstavka"/>
    <w:link w:val="Para"/>
    <w:uiPriority w:val="3"/>
    <w:rsid w:val="009F1606"/>
    <w:rPr>
      <w:color w:val="000000" w:themeColor="text1"/>
      <w:sz w:val="20"/>
      <w:lang w:val="en-GB"/>
    </w:rPr>
  </w:style>
  <w:style w:type="paragraph" w:styleId="Sprotnaopomba-besedilo">
    <w:name w:val="footnote text"/>
    <w:basedOn w:val="Navaden"/>
    <w:link w:val="Sprotnaopomba-besediloZnak"/>
    <w:uiPriority w:val="99"/>
    <w:unhideWhenUsed/>
    <w:rsid w:val="00B7121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B71211"/>
    <w:rPr>
      <w:sz w:val="20"/>
      <w:szCs w:val="20"/>
    </w:rPr>
  </w:style>
  <w:style w:type="character" w:styleId="Sprotnaopomba-sklic">
    <w:name w:val="footnote reference"/>
    <w:basedOn w:val="Privzetapisavaodstavka"/>
    <w:uiPriority w:val="99"/>
    <w:semiHidden/>
    <w:unhideWhenUsed/>
    <w:rsid w:val="00B71211"/>
    <w:rPr>
      <w:vertAlign w:val="superscript"/>
    </w:rPr>
  </w:style>
  <w:style w:type="character" w:styleId="Hiperpovezava">
    <w:name w:val="Hyperlink"/>
    <w:basedOn w:val="Privzetapisavaodstavka"/>
    <w:uiPriority w:val="99"/>
    <w:unhideWhenUsed/>
    <w:rsid w:val="00B71211"/>
    <w:rPr>
      <w:color w:val="0000FF"/>
      <w:u w:val="single"/>
    </w:rPr>
  </w:style>
  <w:style w:type="character" w:customStyle="1" w:styleId="Naslov1Znak">
    <w:name w:val="Naslov 1 Znak"/>
    <w:basedOn w:val="Privzetapisavaodstavka"/>
    <w:link w:val="Naslov1"/>
    <w:uiPriority w:val="1"/>
    <w:rsid w:val="00EB5836"/>
    <w:rPr>
      <w:rFonts w:asciiTheme="majorHAnsi" w:eastAsiaTheme="majorEastAsia" w:hAnsiTheme="majorHAnsi" w:cstheme="majorBidi"/>
      <w:b/>
      <w:iCs/>
      <w:sz w:val="40"/>
      <w:szCs w:val="40"/>
    </w:rPr>
  </w:style>
  <w:style w:type="character" w:customStyle="1" w:styleId="Naslov3Znak">
    <w:name w:val="Naslov 3 Znak"/>
    <w:basedOn w:val="Privzetapisavaodstavka"/>
    <w:link w:val="Naslov3"/>
    <w:uiPriority w:val="1"/>
    <w:rsid w:val="00876AD7"/>
    <w:rPr>
      <w:rFonts w:eastAsiaTheme="majorEastAsia" w:cstheme="majorBidi"/>
      <w:b/>
      <w:i/>
      <w:color w:val="000000" w:themeColor="text1"/>
      <w:szCs w:val="24"/>
      <w:lang w:val="en-GB"/>
    </w:rPr>
  </w:style>
  <w:style w:type="character" w:customStyle="1" w:styleId="Naslov4Znak">
    <w:name w:val="Naslov 4 Znak"/>
    <w:basedOn w:val="Privzetapisavaodstavka"/>
    <w:link w:val="Naslov4"/>
    <w:uiPriority w:val="1"/>
    <w:rsid w:val="00876AD7"/>
    <w:rPr>
      <w:rFonts w:eastAsiaTheme="majorEastAsia" w:cstheme="majorBidi"/>
      <w:i/>
      <w:iCs/>
      <w:color w:val="44546A" w:themeColor="text2"/>
      <w:lang w:val="en-GB"/>
    </w:rPr>
  </w:style>
  <w:style w:type="character" w:customStyle="1" w:styleId="Naslov5Znak">
    <w:name w:val="Naslov 5 Znak"/>
    <w:basedOn w:val="Privzetapisavaodstavka"/>
    <w:link w:val="Naslov5"/>
    <w:uiPriority w:val="1"/>
    <w:rsid w:val="00876AD7"/>
    <w:rPr>
      <w:rFonts w:eastAsiaTheme="majorEastAsia" w:cstheme="majorBidi"/>
      <w:b/>
      <w:color w:val="000000" w:themeColor="text1"/>
      <w:sz w:val="20"/>
      <w:lang w:val="en-GB"/>
    </w:rPr>
  </w:style>
  <w:style w:type="character" w:customStyle="1" w:styleId="Naslov6Znak">
    <w:name w:val="Naslov 6 Znak"/>
    <w:aliases w:val="Part Znak"/>
    <w:basedOn w:val="Privzetapisavaodstavka"/>
    <w:link w:val="Naslov6"/>
    <w:uiPriority w:val="1"/>
    <w:rsid w:val="00876AD7"/>
    <w:rPr>
      <w:rFonts w:asciiTheme="majorHAnsi" w:eastAsiaTheme="majorEastAsia" w:hAnsiTheme="majorHAnsi" w:cstheme="majorBidi"/>
      <w:b/>
      <w:color w:val="5B9BD5" w:themeColor="accent5"/>
      <w:sz w:val="72"/>
      <w:shd w:val="clear" w:color="auto" w:fill="ED7D31" w:themeFill="accent2"/>
      <w:lang w:val="en-GB"/>
    </w:rPr>
  </w:style>
  <w:style w:type="character" w:customStyle="1" w:styleId="Naslov7Znak">
    <w:name w:val="Naslov 7 Znak"/>
    <w:aliases w:val="Doc AnnX Znak"/>
    <w:basedOn w:val="Privzetapisavaodstavka"/>
    <w:link w:val="Naslov7"/>
    <w:uiPriority w:val="12"/>
    <w:rsid w:val="00876AD7"/>
    <w:rPr>
      <w:rFonts w:asciiTheme="majorHAnsi" w:eastAsiaTheme="majorEastAsia" w:hAnsiTheme="majorHAnsi" w:cstheme="majorBidi"/>
      <w:b/>
      <w:iCs/>
      <w:color w:val="4472C4" w:themeColor="accent1"/>
      <w:sz w:val="48"/>
      <w:szCs w:val="21"/>
      <w:lang w:val="en-GB"/>
    </w:rPr>
  </w:style>
  <w:style w:type="character" w:customStyle="1" w:styleId="Naslov8Znak">
    <w:name w:val="Naslov 8 Znak"/>
    <w:aliases w:val="Part AnnX Znak"/>
    <w:basedOn w:val="Privzetapisavaodstavka"/>
    <w:link w:val="Naslov8"/>
    <w:uiPriority w:val="13"/>
    <w:rsid w:val="00876AD7"/>
    <w:rPr>
      <w:rFonts w:asciiTheme="majorHAnsi" w:eastAsiaTheme="majorEastAsia" w:hAnsiTheme="majorHAnsi" w:cstheme="majorBidi"/>
      <w:b/>
      <w:color w:val="4472C4" w:themeColor="accent1"/>
      <w:sz w:val="28"/>
      <w:szCs w:val="21"/>
      <w:lang w:val="en-GB"/>
    </w:rPr>
  </w:style>
  <w:style w:type="character" w:customStyle="1" w:styleId="Naslov9Znak">
    <w:name w:val="Naslov 9 Znak"/>
    <w:aliases w:val="Chap AnnX Znak"/>
    <w:basedOn w:val="Privzetapisavaodstavka"/>
    <w:link w:val="Naslov9"/>
    <w:uiPriority w:val="14"/>
    <w:rsid w:val="00876AD7"/>
    <w:rPr>
      <w:rFonts w:asciiTheme="majorHAnsi" w:eastAsiaTheme="majorEastAsia" w:hAnsiTheme="majorHAnsi" w:cstheme="majorBidi"/>
      <w:b/>
      <w:iCs/>
      <w:color w:val="4472C4" w:themeColor="accent1"/>
      <w:sz w:val="48"/>
      <w:szCs w:val="21"/>
      <w:lang w:val="en-GB"/>
    </w:rPr>
  </w:style>
  <w:style w:type="table" w:styleId="Tabelamrea">
    <w:name w:val="Table Grid"/>
    <w:basedOn w:val="Navadnatabela"/>
    <w:uiPriority w:val="39"/>
    <w:rsid w:val="000F6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3">
    <w:name w:val="Title 3"/>
    <w:next w:val="Para"/>
    <w:qFormat/>
    <w:rsid w:val="009C261B"/>
    <w:pPr>
      <w:keepNext/>
      <w:spacing w:before="280" w:after="180" w:line="280" w:lineRule="exact"/>
      <w:outlineLvl w:val="2"/>
    </w:pPr>
    <w:rPr>
      <w:rFonts w:eastAsiaTheme="majorEastAsia" w:cstheme="majorBidi"/>
      <w:b/>
      <w:i/>
      <w:color w:val="000000" w:themeColor="text1"/>
      <w:szCs w:val="24"/>
      <w:lang w:val="en-GB"/>
    </w:rPr>
  </w:style>
  <w:style w:type="paragraph" w:styleId="Odstavekseznama">
    <w:name w:val="List Paragraph"/>
    <w:basedOn w:val="Navaden"/>
    <w:uiPriority w:val="34"/>
    <w:qFormat/>
    <w:rsid w:val="00DD0502"/>
    <w:pPr>
      <w:ind w:left="720"/>
      <w:contextualSpacing/>
    </w:pPr>
  </w:style>
  <w:style w:type="paragraph" w:customStyle="1" w:styleId="NumberedList">
    <w:name w:val="Numbered List"/>
    <w:uiPriority w:val="5"/>
    <w:qFormat/>
    <w:rsid w:val="003C6D2D"/>
    <w:pPr>
      <w:numPr>
        <w:numId w:val="5"/>
      </w:numPr>
      <w:spacing w:after="60" w:line="260" w:lineRule="exact"/>
      <w:jc w:val="both"/>
    </w:pPr>
    <w:rPr>
      <w:color w:val="000000" w:themeColor="text1"/>
      <w:sz w:val="20"/>
      <w:lang w:val="en-GB"/>
    </w:rPr>
  </w:style>
  <w:style w:type="paragraph" w:styleId="Napis">
    <w:name w:val="caption"/>
    <w:next w:val="Navaden"/>
    <w:uiPriority w:val="35"/>
    <w:unhideWhenUsed/>
    <w:rsid w:val="003C6D2D"/>
    <w:pPr>
      <w:keepNext/>
      <w:spacing w:before="360" w:after="180" w:line="280" w:lineRule="exact"/>
    </w:pPr>
    <w:rPr>
      <w:rFonts w:asciiTheme="majorHAnsi" w:hAnsiTheme="majorHAnsi"/>
      <w:b/>
      <w:iCs/>
      <w:color w:val="4472C4" w:themeColor="accent1"/>
      <w:sz w:val="24"/>
      <w:szCs w:val="18"/>
      <w:lang w:val="en-GB"/>
    </w:rPr>
  </w:style>
  <w:style w:type="paragraph" w:styleId="Navadensplet">
    <w:name w:val="Normal (Web)"/>
    <w:basedOn w:val="Navaden"/>
    <w:uiPriority w:val="99"/>
    <w:semiHidden/>
    <w:unhideWhenUsed/>
    <w:rsid w:val="004877A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846C7A"/>
    <w:pPr>
      <w:tabs>
        <w:tab w:val="center" w:pos="4536"/>
        <w:tab w:val="right" w:pos="9072"/>
      </w:tabs>
      <w:spacing w:after="0" w:line="240" w:lineRule="auto"/>
    </w:pPr>
  </w:style>
  <w:style w:type="character" w:customStyle="1" w:styleId="GlavaZnak">
    <w:name w:val="Glava Znak"/>
    <w:basedOn w:val="Privzetapisavaodstavka"/>
    <w:link w:val="Glava"/>
    <w:uiPriority w:val="99"/>
    <w:rsid w:val="00846C7A"/>
  </w:style>
  <w:style w:type="paragraph" w:styleId="Noga">
    <w:name w:val="footer"/>
    <w:basedOn w:val="Navaden"/>
    <w:link w:val="NogaZnak"/>
    <w:uiPriority w:val="99"/>
    <w:unhideWhenUsed/>
    <w:rsid w:val="00846C7A"/>
    <w:pPr>
      <w:tabs>
        <w:tab w:val="center" w:pos="4536"/>
        <w:tab w:val="right" w:pos="9072"/>
      </w:tabs>
      <w:spacing w:after="0" w:line="240" w:lineRule="auto"/>
    </w:pPr>
  </w:style>
  <w:style w:type="character" w:customStyle="1" w:styleId="NogaZnak">
    <w:name w:val="Noga Znak"/>
    <w:basedOn w:val="Privzetapisavaodstavka"/>
    <w:link w:val="Noga"/>
    <w:uiPriority w:val="99"/>
    <w:rsid w:val="00846C7A"/>
  </w:style>
  <w:style w:type="character" w:styleId="SledenaHiperpovezava">
    <w:name w:val="FollowedHyperlink"/>
    <w:basedOn w:val="Privzetapisavaodstavka"/>
    <w:uiPriority w:val="99"/>
    <w:semiHidden/>
    <w:unhideWhenUsed/>
    <w:rsid w:val="0034296D"/>
    <w:rPr>
      <w:color w:val="954F72" w:themeColor="followedHyperlink"/>
      <w:u w:val="single"/>
    </w:rPr>
  </w:style>
  <w:style w:type="character" w:styleId="Nerazreenaomemba">
    <w:name w:val="Unresolved Mention"/>
    <w:basedOn w:val="Privzetapisavaodstavka"/>
    <w:uiPriority w:val="99"/>
    <w:semiHidden/>
    <w:unhideWhenUsed/>
    <w:rsid w:val="006A0CC7"/>
    <w:rPr>
      <w:color w:val="605E5C"/>
      <w:shd w:val="clear" w:color="auto" w:fill="E1DFDD"/>
    </w:rPr>
  </w:style>
  <w:style w:type="character" w:customStyle="1" w:styleId="Naslov2Znak">
    <w:name w:val="Naslov 2 Znak"/>
    <w:basedOn w:val="Privzetapisavaodstavka"/>
    <w:link w:val="Naslov2"/>
    <w:uiPriority w:val="9"/>
    <w:semiHidden/>
    <w:rsid w:val="00DA2AB7"/>
    <w:rPr>
      <w:rFonts w:asciiTheme="majorHAnsi" w:eastAsiaTheme="majorEastAsia" w:hAnsiTheme="majorHAnsi" w:cstheme="majorBidi"/>
      <w:color w:val="2F5496" w:themeColor="accent1" w:themeShade="BF"/>
      <w:sz w:val="26"/>
      <w:szCs w:val="26"/>
    </w:rPr>
  </w:style>
  <w:style w:type="paragraph" w:styleId="Brezrazmikov">
    <w:name w:val="No Spacing"/>
    <w:link w:val="BrezrazmikovZnak"/>
    <w:uiPriority w:val="1"/>
    <w:qFormat/>
    <w:rsid w:val="005D784B"/>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5D784B"/>
    <w:rPr>
      <w:rFonts w:eastAsiaTheme="minorEastAsia"/>
      <w:lang w:eastAsia="sl-SI"/>
    </w:rPr>
  </w:style>
  <w:style w:type="character" w:styleId="Pripombasklic">
    <w:name w:val="annotation reference"/>
    <w:basedOn w:val="Privzetapisavaodstavka"/>
    <w:uiPriority w:val="99"/>
    <w:semiHidden/>
    <w:unhideWhenUsed/>
    <w:rsid w:val="0063430F"/>
    <w:rPr>
      <w:sz w:val="16"/>
      <w:szCs w:val="16"/>
    </w:rPr>
  </w:style>
  <w:style w:type="paragraph" w:styleId="Pripombabesedilo">
    <w:name w:val="annotation text"/>
    <w:basedOn w:val="Navaden"/>
    <w:link w:val="PripombabesediloZnak"/>
    <w:uiPriority w:val="99"/>
    <w:semiHidden/>
    <w:unhideWhenUsed/>
    <w:rsid w:val="0063430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3430F"/>
    <w:rPr>
      <w:sz w:val="20"/>
      <w:szCs w:val="20"/>
    </w:rPr>
  </w:style>
  <w:style w:type="paragraph" w:styleId="Zadevapripombe">
    <w:name w:val="annotation subject"/>
    <w:basedOn w:val="Pripombabesedilo"/>
    <w:next w:val="Pripombabesedilo"/>
    <w:link w:val="ZadevapripombeZnak"/>
    <w:uiPriority w:val="99"/>
    <w:semiHidden/>
    <w:unhideWhenUsed/>
    <w:rsid w:val="0063430F"/>
    <w:rPr>
      <w:b/>
      <w:bCs/>
    </w:rPr>
  </w:style>
  <w:style w:type="character" w:customStyle="1" w:styleId="ZadevapripombeZnak">
    <w:name w:val="Zadeva pripombe Znak"/>
    <w:basedOn w:val="PripombabesediloZnak"/>
    <w:link w:val="Zadevapripombe"/>
    <w:uiPriority w:val="99"/>
    <w:semiHidden/>
    <w:rsid w:val="006343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2240">
      <w:bodyDiv w:val="1"/>
      <w:marLeft w:val="0"/>
      <w:marRight w:val="0"/>
      <w:marTop w:val="0"/>
      <w:marBottom w:val="0"/>
      <w:divBdr>
        <w:top w:val="none" w:sz="0" w:space="0" w:color="auto"/>
        <w:left w:val="none" w:sz="0" w:space="0" w:color="auto"/>
        <w:bottom w:val="none" w:sz="0" w:space="0" w:color="auto"/>
        <w:right w:val="none" w:sz="0" w:space="0" w:color="auto"/>
      </w:divBdr>
    </w:div>
    <w:div w:id="333339320">
      <w:bodyDiv w:val="1"/>
      <w:marLeft w:val="0"/>
      <w:marRight w:val="0"/>
      <w:marTop w:val="0"/>
      <w:marBottom w:val="0"/>
      <w:divBdr>
        <w:top w:val="none" w:sz="0" w:space="0" w:color="auto"/>
        <w:left w:val="none" w:sz="0" w:space="0" w:color="auto"/>
        <w:bottom w:val="none" w:sz="0" w:space="0" w:color="auto"/>
        <w:right w:val="none" w:sz="0" w:space="0" w:color="auto"/>
      </w:divBdr>
    </w:div>
    <w:div w:id="592318553">
      <w:bodyDiv w:val="1"/>
      <w:marLeft w:val="0"/>
      <w:marRight w:val="0"/>
      <w:marTop w:val="0"/>
      <w:marBottom w:val="0"/>
      <w:divBdr>
        <w:top w:val="none" w:sz="0" w:space="0" w:color="auto"/>
        <w:left w:val="none" w:sz="0" w:space="0" w:color="auto"/>
        <w:bottom w:val="none" w:sz="0" w:space="0" w:color="auto"/>
        <w:right w:val="none" w:sz="0" w:space="0" w:color="auto"/>
      </w:divBdr>
    </w:div>
    <w:div w:id="908539332">
      <w:bodyDiv w:val="1"/>
      <w:marLeft w:val="0"/>
      <w:marRight w:val="0"/>
      <w:marTop w:val="0"/>
      <w:marBottom w:val="0"/>
      <w:divBdr>
        <w:top w:val="none" w:sz="0" w:space="0" w:color="auto"/>
        <w:left w:val="none" w:sz="0" w:space="0" w:color="auto"/>
        <w:bottom w:val="none" w:sz="0" w:space="0" w:color="auto"/>
        <w:right w:val="none" w:sz="0" w:space="0" w:color="auto"/>
      </w:divBdr>
    </w:div>
    <w:div w:id="1133211687">
      <w:bodyDiv w:val="1"/>
      <w:marLeft w:val="0"/>
      <w:marRight w:val="0"/>
      <w:marTop w:val="0"/>
      <w:marBottom w:val="0"/>
      <w:divBdr>
        <w:top w:val="none" w:sz="0" w:space="0" w:color="auto"/>
        <w:left w:val="none" w:sz="0" w:space="0" w:color="auto"/>
        <w:bottom w:val="none" w:sz="0" w:space="0" w:color="auto"/>
        <w:right w:val="none" w:sz="0" w:space="0" w:color="auto"/>
      </w:divBdr>
    </w:div>
    <w:div w:id="1149175945">
      <w:bodyDiv w:val="1"/>
      <w:marLeft w:val="0"/>
      <w:marRight w:val="0"/>
      <w:marTop w:val="0"/>
      <w:marBottom w:val="0"/>
      <w:divBdr>
        <w:top w:val="none" w:sz="0" w:space="0" w:color="auto"/>
        <w:left w:val="none" w:sz="0" w:space="0" w:color="auto"/>
        <w:bottom w:val="none" w:sz="0" w:space="0" w:color="auto"/>
        <w:right w:val="none" w:sz="0" w:space="0" w:color="auto"/>
      </w:divBdr>
      <w:divsChild>
        <w:div w:id="456797566">
          <w:marLeft w:val="547"/>
          <w:marRight w:val="0"/>
          <w:marTop w:val="0"/>
          <w:marBottom w:val="0"/>
          <w:divBdr>
            <w:top w:val="none" w:sz="0" w:space="0" w:color="auto"/>
            <w:left w:val="none" w:sz="0" w:space="0" w:color="auto"/>
            <w:bottom w:val="none" w:sz="0" w:space="0" w:color="auto"/>
            <w:right w:val="none" w:sz="0" w:space="0" w:color="auto"/>
          </w:divBdr>
        </w:div>
      </w:divsChild>
    </w:div>
    <w:div w:id="1152647400">
      <w:bodyDiv w:val="1"/>
      <w:marLeft w:val="0"/>
      <w:marRight w:val="0"/>
      <w:marTop w:val="0"/>
      <w:marBottom w:val="0"/>
      <w:divBdr>
        <w:top w:val="none" w:sz="0" w:space="0" w:color="auto"/>
        <w:left w:val="none" w:sz="0" w:space="0" w:color="auto"/>
        <w:bottom w:val="none" w:sz="0" w:space="0" w:color="auto"/>
        <w:right w:val="none" w:sz="0" w:space="0" w:color="auto"/>
      </w:divBdr>
    </w:div>
    <w:div w:id="1158038759">
      <w:bodyDiv w:val="1"/>
      <w:marLeft w:val="0"/>
      <w:marRight w:val="0"/>
      <w:marTop w:val="0"/>
      <w:marBottom w:val="0"/>
      <w:divBdr>
        <w:top w:val="none" w:sz="0" w:space="0" w:color="auto"/>
        <w:left w:val="none" w:sz="0" w:space="0" w:color="auto"/>
        <w:bottom w:val="none" w:sz="0" w:space="0" w:color="auto"/>
        <w:right w:val="none" w:sz="0" w:space="0" w:color="auto"/>
      </w:divBdr>
    </w:div>
    <w:div w:id="1340961883">
      <w:bodyDiv w:val="1"/>
      <w:marLeft w:val="0"/>
      <w:marRight w:val="0"/>
      <w:marTop w:val="0"/>
      <w:marBottom w:val="0"/>
      <w:divBdr>
        <w:top w:val="none" w:sz="0" w:space="0" w:color="auto"/>
        <w:left w:val="none" w:sz="0" w:space="0" w:color="auto"/>
        <w:bottom w:val="none" w:sz="0" w:space="0" w:color="auto"/>
        <w:right w:val="none" w:sz="0" w:space="0" w:color="auto"/>
      </w:divBdr>
      <w:divsChild>
        <w:div w:id="871310555">
          <w:marLeft w:val="0"/>
          <w:marRight w:val="0"/>
          <w:marTop w:val="100"/>
          <w:marBottom w:val="0"/>
          <w:divBdr>
            <w:top w:val="none" w:sz="0" w:space="0" w:color="auto"/>
            <w:left w:val="none" w:sz="0" w:space="0" w:color="auto"/>
            <w:bottom w:val="none" w:sz="0" w:space="0" w:color="auto"/>
            <w:right w:val="none" w:sz="0" w:space="0" w:color="auto"/>
          </w:divBdr>
        </w:div>
        <w:div w:id="2039432054">
          <w:marLeft w:val="0"/>
          <w:marRight w:val="0"/>
          <w:marTop w:val="0"/>
          <w:marBottom w:val="0"/>
          <w:divBdr>
            <w:top w:val="none" w:sz="0" w:space="0" w:color="auto"/>
            <w:left w:val="none" w:sz="0" w:space="0" w:color="auto"/>
            <w:bottom w:val="none" w:sz="0" w:space="0" w:color="auto"/>
            <w:right w:val="none" w:sz="0" w:space="0" w:color="auto"/>
          </w:divBdr>
          <w:divsChild>
            <w:div w:id="1926842633">
              <w:marLeft w:val="0"/>
              <w:marRight w:val="0"/>
              <w:marTop w:val="0"/>
              <w:marBottom w:val="0"/>
              <w:divBdr>
                <w:top w:val="none" w:sz="0" w:space="0" w:color="auto"/>
                <w:left w:val="none" w:sz="0" w:space="0" w:color="auto"/>
                <w:bottom w:val="none" w:sz="0" w:space="0" w:color="auto"/>
                <w:right w:val="none" w:sz="0" w:space="0" w:color="auto"/>
              </w:divBdr>
              <w:divsChild>
                <w:div w:id="206063120">
                  <w:marLeft w:val="0"/>
                  <w:marRight w:val="0"/>
                  <w:marTop w:val="0"/>
                  <w:marBottom w:val="0"/>
                  <w:divBdr>
                    <w:top w:val="none" w:sz="0" w:space="0" w:color="auto"/>
                    <w:left w:val="none" w:sz="0" w:space="0" w:color="auto"/>
                    <w:bottom w:val="none" w:sz="0" w:space="0" w:color="auto"/>
                    <w:right w:val="none" w:sz="0" w:space="0" w:color="auto"/>
                  </w:divBdr>
                  <w:divsChild>
                    <w:div w:id="207291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7086">
          <w:marLeft w:val="0"/>
          <w:marRight w:val="0"/>
          <w:marTop w:val="0"/>
          <w:marBottom w:val="0"/>
          <w:divBdr>
            <w:top w:val="none" w:sz="0" w:space="0" w:color="auto"/>
            <w:left w:val="none" w:sz="0" w:space="0" w:color="auto"/>
            <w:bottom w:val="none" w:sz="0" w:space="0" w:color="auto"/>
            <w:right w:val="none" w:sz="0" w:space="0" w:color="auto"/>
          </w:divBdr>
          <w:divsChild>
            <w:div w:id="1260404362">
              <w:marLeft w:val="0"/>
              <w:marRight w:val="0"/>
              <w:marTop w:val="0"/>
              <w:marBottom w:val="0"/>
              <w:divBdr>
                <w:top w:val="none" w:sz="0" w:space="0" w:color="auto"/>
                <w:left w:val="none" w:sz="0" w:space="0" w:color="auto"/>
                <w:bottom w:val="none" w:sz="0" w:space="0" w:color="auto"/>
                <w:right w:val="none" w:sz="0" w:space="0" w:color="auto"/>
              </w:divBdr>
              <w:divsChild>
                <w:div w:id="36051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20088">
      <w:bodyDiv w:val="1"/>
      <w:marLeft w:val="0"/>
      <w:marRight w:val="0"/>
      <w:marTop w:val="0"/>
      <w:marBottom w:val="0"/>
      <w:divBdr>
        <w:top w:val="none" w:sz="0" w:space="0" w:color="auto"/>
        <w:left w:val="none" w:sz="0" w:space="0" w:color="auto"/>
        <w:bottom w:val="none" w:sz="0" w:space="0" w:color="auto"/>
        <w:right w:val="none" w:sz="0" w:space="0" w:color="auto"/>
      </w:divBdr>
    </w:div>
    <w:div w:id="1443647731">
      <w:bodyDiv w:val="1"/>
      <w:marLeft w:val="0"/>
      <w:marRight w:val="0"/>
      <w:marTop w:val="0"/>
      <w:marBottom w:val="0"/>
      <w:divBdr>
        <w:top w:val="none" w:sz="0" w:space="0" w:color="auto"/>
        <w:left w:val="none" w:sz="0" w:space="0" w:color="auto"/>
        <w:bottom w:val="none" w:sz="0" w:space="0" w:color="auto"/>
        <w:right w:val="none" w:sz="0" w:space="0" w:color="auto"/>
      </w:divBdr>
    </w:div>
    <w:div w:id="1452164151">
      <w:bodyDiv w:val="1"/>
      <w:marLeft w:val="0"/>
      <w:marRight w:val="0"/>
      <w:marTop w:val="0"/>
      <w:marBottom w:val="0"/>
      <w:divBdr>
        <w:top w:val="none" w:sz="0" w:space="0" w:color="auto"/>
        <w:left w:val="none" w:sz="0" w:space="0" w:color="auto"/>
        <w:bottom w:val="none" w:sz="0" w:space="0" w:color="auto"/>
        <w:right w:val="none" w:sz="0" w:space="0" w:color="auto"/>
      </w:divBdr>
      <w:divsChild>
        <w:div w:id="954869378">
          <w:marLeft w:val="547"/>
          <w:marRight w:val="0"/>
          <w:marTop w:val="0"/>
          <w:marBottom w:val="0"/>
          <w:divBdr>
            <w:top w:val="none" w:sz="0" w:space="0" w:color="auto"/>
            <w:left w:val="none" w:sz="0" w:space="0" w:color="auto"/>
            <w:bottom w:val="none" w:sz="0" w:space="0" w:color="auto"/>
            <w:right w:val="none" w:sz="0" w:space="0" w:color="auto"/>
          </w:divBdr>
        </w:div>
      </w:divsChild>
    </w:div>
    <w:div w:id="1620255424">
      <w:bodyDiv w:val="1"/>
      <w:marLeft w:val="0"/>
      <w:marRight w:val="0"/>
      <w:marTop w:val="0"/>
      <w:marBottom w:val="0"/>
      <w:divBdr>
        <w:top w:val="none" w:sz="0" w:space="0" w:color="auto"/>
        <w:left w:val="none" w:sz="0" w:space="0" w:color="auto"/>
        <w:bottom w:val="none" w:sz="0" w:space="0" w:color="auto"/>
        <w:right w:val="none" w:sz="0" w:space="0" w:color="auto"/>
      </w:divBdr>
    </w:div>
    <w:div w:id="1669865580">
      <w:bodyDiv w:val="1"/>
      <w:marLeft w:val="0"/>
      <w:marRight w:val="0"/>
      <w:marTop w:val="0"/>
      <w:marBottom w:val="0"/>
      <w:divBdr>
        <w:top w:val="none" w:sz="0" w:space="0" w:color="auto"/>
        <w:left w:val="none" w:sz="0" w:space="0" w:color="auto"/>
        <w:bottom w:val="none" w:sz="0" w:space="0" w:color="auto"/>
        <w:right w:val="none" w:sz="0" w:space="0" w:color="auto"/>
      </w:divBdr>
    </w:div>
    <w:div w:id="1870987865">
      <w:bodyDiv w:val="1"/>
      <w:marLeft w:val="0"/>
      <w:marRight w:val="0"/>
      <w:marTop w:val="0"/>
      <w:marBottom w:val="0"/>
      <w:divBdr>
        <w:top w:val="none" w:sz="0" w:space="0" w:color="auto"/>
        <w:left w:val="none" w:sz="0" w:space="0" w:color="auto"/>
        <w:bottom w:val="none" w:sz="0" w:space="0" w:color="auto"/>
        <w:right w:val="none" w:sz="0" w:space="0" w:color="auto"/>
      </w:divBdr>
    </w:div>
    <w:div w:id="188104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7.png"/><Relationship Id="rId39" Type="http://schemas.openxmlformats.org/officeDocument/2006/relationships/image" Target="media/image20.png"/><Relationship Id="rId3" Type="http://schemas.openxmlformats.org/officeDocument/2006/relationships/numbering" Target="numbering.xml"/><Relationship Id="rId21" Type="http://schemas.openxmlformats.org/officeDocument/2006/relationships/footer" Target="footer1.xml"/><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7.png"/><Relationship Id="rId2" Type="http://schemas.openxmlformats.org/officeDocument/2006/relationships/customXml" Target="../customXml/item2.xml"/><Relationship Id="rId16" Type="http://schemas.openxmlformats.org/officeDocument/2006/relationships/diagramQuickStyle" Target="diagrams/quickStyle2.xml"/><Relationship Id="rId20" Type="http://schemas.openxmlformats.org/officeDocument/2006/relationships/image" Target="media/image2.png"/><Relationship Id="rId29" Type="http://schemas.openxmlformats.org/officeDocument/2006/relationships/image" Target="media/image10.png"/><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image" Target="media/image30.png"/><Relationship Id="rId10" Type="http://schemas.openxmlformats.org/officeDocument/2006/relationships/diagramLayout" Target="diagrams/layout1.xml"/><Relationship Id="rId19" Type="http://schemas.openxmlformats.org/officeDocument/2006/relationships/image" Target="media/image1.png"/><Relationship Id="rId31" Type="http://schemas.openxmlformats.org/officeDocument/2006/relationships/image" Target="media/image12.png"/><Relationship Id="rId44" Type="http://schemas.openxmlformats.org/officeDocument/2006/relationships/image" Target="media/image25.png"/><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image" Target="media/image29.png"/><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stat.si/Pages/cilji" TargetMode="External"/><Relationship Id="rId1" Type="http://schemas.openxmlformats.org/officeDocument/2006/relationships/hyperlink" Target="https://stats.oecd.org/Index.aspx?datasetcode=HSL"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DA1561-61DA-4214-8B5C-B0DFBEBC5DF5}"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sl-SI"/>
        </a:p>
      </dgm:t>
    </dgm:pt>
    <dgm:pt modelId="{F12351E8-C9D0-4A6A-A690-951E05E4C04C}">
      <dgm:prSet phldrT="[besedilo]" custT="1"/>
      <dgm:spPr/>
      <dgm:t>
        <a:bodyPr/>
        <a:lstStyle/>
        <a:p>
          <a:r>
            <a:rPr lang="sl-SI" sz="900"/>
            <a:t>Dohodki in premoženje</a:t>
          </a:r>
        </a:p>
      </dgm:t>
    </dgm:pt>
    <dgm:pt modelId="{92535985-1CCC-42C8-92BF-380C41D421B5}" type="parTrans" cxnId="{9FADEAAD-A567-4CBE-9C32-1ED0DDFFF4D5}">
      <dgm:prSet/>
      <dgm:spPr/>
      <dgm:t>
        <a:bodyPr/>
        <a:lstStyle/>
        <a:p>
          <a:endParaRPr lang="sl-SI"/>
        </a:p>
      </dgm:t>
    </dgm:pt>
    <dgm:pt modelId="{1BB0EEA7-866C-464B-AE02-A4398BFE6681}" type="sibTrans" cxnId="{9FADEAAD-A567-4CBE-9C32-1ED0DDFFF4D5}">
      <dgm:prSet/>
      <dgm:spPr/>
      <dgm:t>
        <a:bodyPr/>
        <a:lstStyle/>
        <a:p>
          <a:endParaRPr lang="sl-SI"/>
        </a:p>
      </dgm:t>
    </dgm:pt>
    <dgm:pt modelId="{A6C95D7B-81F0-4F4E-8700-A608278BDE88}">
      <dgm:prSet phldrT="[besedilo]"/>
      <dgm:spPr/>
      <dgm:t>
        <a:bodyPr/>
        <a:lstStyle/>
        <a:p>
          <a:r>
            <a:rPr lang="sl-SI"/>
            <a:t>Kvaliteta delovnih mest</a:t>
          </a:r>
        </a:p>
      </dgm:t>
    </dgm:pt>
    <dgm:pt modelId="{694569DE-EF2C-4B9D-ACA3-88F6D971E66D}" type="parTrans" cxnId="{E9EADFCE-4912-4ADC-B9FD-D0347FD6ED81}">
      <dgm:prSet/>
      <dgm:spPr/>
      <dgm:t>
        <a:bodyPr/>
        <a:lstStyle/>
        <a:p>
          <a:endParaRPr lang="sl-SI"/>
        </a:p>
      </dgm:t>
    </dgm:pt>
    <dgm:pt modelId="{FE7A6426-EB94-4E18-B6F1-910B4BA78843}" type="sibTrans" cxnId="{E9EADFCE-4912-4ADC-B9FD-D0347FD6ED81}">
      <dgm:prSet/>
      <dgm:spPr/>
      <dgm:t>
        <a:bodyPr/>
        <a:lstStyle/>
        <a:p>
          <a:endParaRPr lang="sl-SI"/>
        </a:p>
      </dgm:t>
    </dgm:pt>
    <dgm:pt modelId="{60F7D9AF-D7D9-420B-BFA5-388A822E14F4}">
      <dgm:prSet phldrT="[besedilo]" custT="1"/>
      <dgm:spPr/>
      <dgm:t>
        <a:bodyPr/>
        <a:lstStyle/>
        <a:p>
          <a:r>
            <a:rPr lang="sl-SI" sz="900" b="0" i="0" u="none"/>
            <a:t>Delovna mesta</a:t>
          </a:r>
          <a:endParaRPr lang="sl-SI" sz="900" b="0"/>
        </a:p>
      </dgm:t>
    </dgm:pt>
    <dgm:pt modelId="{EF8E9DC3-E302-49E1-8971-8DA73BF9A7B0}" type="parTrans" cxnId="{F153F9CC-B040-4C2A-8E2B-B3A980F88A94}">
      <dgm:prSet/>
      <dgm:spPr/>
      <dgm:t>
        <a:bodyPr/>
        <a:lstStyle/>
        <a:p>
          <a:endParaRPr lang="sl-SI"/>
        </a:p>
      </dgm:t>
    </dgm:pt>
    <dgm:pt modelId="{93AAE90F-BA92-4187-A58F-873B8FCE9FA8}" type="sibTrans" cxnId="{F153F9CC-B040-4C2A-8E2B-B3A980F88A94}">
      <dgm:prSet/>
      <dgm:spPr/>
      <dgm:t>
        <a:bodyPr/>
        <a:lstStyle/>
        <a:p>
          <a:endParaRPr lang="sl-SI"/>
        </a:p>
      </dgm:t>
    </dgm:pt>
    <dgm:pt modelId="{676AB9B3-582A-42A7-98CC-8F1341C5EAC5}">
      <dgm:prSet phldrT="[besedilo]"/>
      <dgm:spPr/>
      <dgm:t>
        <a:bodyPr/>
        <a:lstStyle/>
        <a:p>
          <a:r>
            <a:rPr lang="sl-SI"/>
            <a:t>Usklajevanje dela in prostega časa</a:t>
          </a:r>
        </a:p>
      </dgm:t>
    </dgm:pt>
    <dgm:pt modelId="{7FD1C216-3B72-4282-AE50-00199C8AA091}" type="parTrans" cxnId="{0D4180C6-3A89-4232-AABE-AD23F3B1629E}">
      <dgm:prSet/>
      <dgm:spPr/>
      <dgm:t>
        <a:bodyPr/>
        <a:lstStyle/>
        <a:p>
          <a:endParaRPr lang="sl-SI"/>
        </a:p>
      </dgm:t>
    </dgm:pt>
    <dgm:pt modelId="{1595261A-D8DA-4F8A-A66F-5412EFD6C47F}" type="sibTrans" cxnId="{0D4180C6-3A89-4232-AABE-AD23F3B1629E}">
      <dgm:prSet/>
      <dgm:spPr/>
      <dgm:t>
        <a:bodyPr/>
        <a:lstStyle/>
        <a:p>
          <a:endParaRPr lang="sl-SI"/>
        </a:p>
      </dgm:t>
    </dgm:pt>
    <dgm:pt modelId="{33D8F83C-0F41-4581-A203-7D12E821D530}">
      <dgm:prSet/>
      <dgm:spPr/>
      <dgm:t>
        <a:bodyPr/>
        <a:lstStyle/>
        <a:p>
          <a:r>
            <a:rPr lang="sl-SI"/>
            <a:t>Znanje in spretnosti</a:t>
          </a:r>
        </a:p>
      </dgm:t>
    </dgm:pt>
    <dgm:pt modelId="{378E001D-9C57-49B1-9468-F288C0C10976}" type="parTrans" cxnId="{79D90101-A291-4756-9BA5-65536B34D4EE}">
      <dgm:prSet/>
      <dgm:spPr/>
      <dgm:t>
        <a:bodyPr/>
        <a:lstStyle/>
        <a:p>
          <a:endParaRPr lang="sl-SI"/>
        </a:p>
      </dgm:t>
    </dgm:pt>
    <dgm:pt modelId="{B225EF77-4837-48B0-8E4B-0EAE3B679430}" type="sibTrans" cxnId="{79D90101-A291-4756-9BA5-65536B34D4EE}">
      <dgm:prSet/>
      <dgm:spPr/>
      <dgm:t>
        <a:bodyPr/>
        <a:lstStyle/>
        <a:p>
          <a:endParaRPr lang="sl-SI"/>
        </a:p>
      </dgm:t>
    </dgm:pt>
    <dgm:pt modelId="{254C34B4-DB8A-499E-8C44-DB6464FB199B}">
      <dgm:prSet/>
      <dgm:spPr/>
      <dgm:t>
        <a:bodyPr/>
        <a:lstStyle/>
        <a:p>
          <a:r>
            <a:rPr lang="sl-SI"/>
            <a:t>Državljansko udejstvovanje</a:t>
          </a:r>
        </a:p>
      </dgm:t>
    </dgm:pt>
    <dgm:pt modelId="{734C5812-E4C6-4AF2-9C10-A7CD8D256437}" type="parTrans" cxnId="{1D721BB8-D47D-4A4B-85C1-1C5F51C568EA}">
      <dgm:prSet/>
      <dgm:spPr/>
      <dgm:t>
        <a:bodyPr/>
        <a:lstStyle/>
        <a:p>
          <a:endParaRPr lang="sl-SI"/>
        </a:p>
      </dgm:t>
    </dgm:pt>
    <dgm:pt modelId="{CEE691F7-76D6-439A-8801-BCD7FD909BD5}" type="sibTrans" cxnId="{1D721BB8-D47D-4A4B-85C1-1C5F51C568EA}">
      <dgm:prSet/>
      <dgm:spPr/>
      <dgm:t>
        <a:bodyPr/>
        <a:lstStyle/>
        <a:p>
          <a:endParaRPr lang="sl-SI"/>
        </a:p>
      </dgm:t>
    </dgm:pt>
    <dgm:pt modelId="{1ED6F4D4-BC1B-4978-BD92-CF7D21A748BB}">
      <dgm:prSet/>
      <dgm:spPr/>
      <dgm:t>
        <a:bodyPr/>
        <a:lstStyle/>
        <a:p>
          <a:r>
            <a:rPr lang="sl-SI"/>
            <a:t>Zdravje</a:t>
          </a:r>
        </a:p>
      </dgm:t>
    </dgm:pt>
    <dgm:pt modelId="{B3E18564-AFE4-499A-AA13-4C121C9A37A7}" type="parTrans" cxnId="{2F58AF56-E11F-43E7-9B13-BA651003F595}">
      <dgm:prSet/>
      <dgm:spPr/>
      <dgm:t>
        <a:bodyPr/>
        <a:lstStyle/>
        <a:p>
          <a:endParaRPr lang="sl-SI"/>
        </a:p>
      </dgm:t>
    </dgm:pt>
    <dgm:pt modelId="{2BEF8701-D82B-4169-A75C-0E08E6AE0F27}" type="sibTrans" cxnId="{2F58AF56-E11F-43E7-9B13-BA651003F595}">
      <dgm:prSet/>
      <dgm:spPr/>
      <dgm:t>
        <a:bodyPr/>
        <a:lstStyle/>
        <a:p>
          <a:endParaRPr lang="sl-SI"/>
        </a:p>
      </dgm:t>
    </dgm:pt>
    <dgm:pt modelId="{4C5FFA0D-0602-4E1C-8B93-1BA0F018421E}">
      <dgm:prSet/>
      <dgm:spPr/>
      <dgm:t>
        <a:bodyPr/>
        <a:lstStyle/>
        <a:p>
          <a:r>
            <a:rPr lang="sl-SI"/>
            <a:t>Varnost</a:t>
          </a:r>
        </a:p>
      </dgm:t>
    </dgm:pt>
    <dgm:pt modelId="{CA7597E7-7DC9-4984-A68E-B2B6361C6286}" type="parTrans" cxnId="{47BE265A-4C40-49CF-AC0D-A381C61D14A0}">
      <dgm:prSet/>
      <dgm:spPr/>
      <dgm:t>
        <a:bodyPr/>
        <a:lstStyle/>
        <a:p>
          <a:endParaRPr lang="sl-SI"/>
        </a:p>
      </dgm:t>
    </dgm:pt>
    <dgm:pt modelId="{4B265337-ED99-469F-BF07-CF275ABCBA01}" type="sibTrans" cxnId="{47BE265A-4C40-49CF-AC0D-A381C61D14A0}">
      <dgm:prSet/>
      <dgm:spPr/>
      <dgm:t>
        <a:bodyPr/>
        <a:lstStyle/>
        <a:p>
          <a:endParaRPr lang="sl-SI"/>
        </a:p>
      </dgm:t>
    </dgm:pt>
    <dgm:pt modelId="{C5BA4458-072F-4FF6-BCFA-97F6802062B8}">
      <dgm:prSet/>
      <dgm:spPr/>
      <dgm:t>
        <a:bodyPr/>
        <a:lstStyle/>
        <a:p>
          <a:r>
            <a:rPr lang="sl-SI"/>
            <a:t>Socialne povezave</a:t>
          </a:r>
        </a:p>
      </dgm:t>
    </dgm:pt>
    <dgm:pt modelId="{E6BE69BF-8BD0-4B03-B7CD-14D650D85451}" type="parTrans" cxnId="{6B06B0FC-54D9-4652-88E9-827DCB27CAEB}">
      <dgm:prSet/>
      <dgm:spPr/>
      <dgm:t>
        <a:bodyPr/>
        <a:lstStyle/>
        <a:p>
          <a:endParaRPr lang="sl-SI"/>
        </a:p>
      </dgm:t>
    </dgm:pt>
    <dgm:pt modelId="{F7A2CDDC-9ABB-4681-B674-813A701265E6}" type="sibTrans" cxnId="{6B06B0FC-54D9-4652-88E9-827DCB27CAEB}">
      <dgm:prSet/>
      <dgm:spPr/>
      <dgm:t>
        <a:bodyPr/>
        <a:lstStyle/>
        <a:p>
          <a:endParaRPr lang="sl-SI"/>
        </a:p>
      </dgm:t>
    </dgm:pt>
    <dgm:pt modelId="{CB259A6A-E15B-4DBC-9530-87A75B39D47F}">
      <dgm:prSet/>
      <dgm:spPr/>
      <dgm:t>
        <a:bodyPr/>
        <a:lstStyle/>
        <a:p>
          <a:r>
            <a:rPr lang="sl-SI"/>
            <a:t>Stanovanja</a:t>
          </a:r>
        </a:p>
      </dgm:t>
    </dgm:pt>
    <dgm:pt modelId="{8AD30F62-558B-4A8D-B084-117CD8E69739}" type="sibTrans" cxnId="{ADB3FB76-EAAC-46AF-9588-0BEB04C8E76D}">
      <dgm:prSet/>
      <dgm:spPr/>
      <dgm:t>
        <a:bodyPr/>
        <a:lstStyle/>
        <a:p>
          <a:endParaRPr lang="sl-SI"/>
        </a:p>
      </dgm:t>
    </dgm:pt>
    <dgm:pt modelId="{F6987521-6AF3-48A3-ABA0-D7AE3CF7AFFD}" type="parTrans" cxnId="{ADB3FB76-EAAC-46AF-9588-0BEB04C8E76D}">
      <dgm:prSet/>
      <dgm:spPr/>
      <dgm:t>
        <a:bodyPr/>
        <a:lstStyle/>
        <a:p>
          <a:endParaRPr lang="sl-SI"/>
        </a:p>
      </dgm:t>
    </dgm:pt>
    <dgm:pt modelId="{BB64E810-A98E-4053-9473-D7FCC21C0739}">
      <dgm:prSet/>
      <dgm:spPr/>
      <dgm:t>
        <a:bodyPr/>
        <a:lstStyle/>
        <a:p>
          <a:r>
            <a:rPr lang="sl-SI"/>
            <a:t>Okolje</a:t>
          </a:r>
        </a:p>
      </dgm:t>
    </dgm:pt>
    <dgm:pt modelId="{9E65A410-B8B9-4633-9312-F8415B2FCEBE}" type="parTrans" cxnId="{A3150058-9D17-436B-9208-FC929CA53779}">
      <dgm:prSet/>
      <dgm:spPr/>
      <dgm:t>
        <a:bodyPr/>
        <a:lstStyle/>
        <a:p>
          <a:endParaRPr lang="sl-SI"/>
        </a:p>
      </dgm:t>
    </dgm:pt>
    <dgm:pt modelId="{C01A9AA7-BD4C-4270-B698-58B44388B3C2}" type="sibTrans" cxnId="{A3150058-9D17-436B-9208-FC929CA53779}">
      <dgm:prSet/>
      <dgm:spPr/>
      <dgm:t>
        <a:bodyPr/>
        <a:lstStyle/>
        <a:p>
          <a:endParaRPr lang="sl-SI"/>
        </a:p>
      </dgm:t>
    </dgm:pt>
    <dgm:pt modelId="{2CBA2489-2313-45C2-BA63-67C6D382CD73}">
      <dgm:prSet/>
      <dgm:spPr/>
      <dgm:t>
        <a:bodyPr/>
        <a:lstStyle/>
        <a:p>
          <a:r>
            <a:rPr lang="sl-SI"/>
            <a:t>Subjektivna blaginja</a:t>
          </a:r>
        </a:p>
      </dgm:t>
    </dgm:pt>
    <dgm:pt modelId="{6406904F-733B-4378-A057-417AE1A8C942}" type="parTrans" cxnId="{0A1BABD2-962F-4187-BF72-4F64DCCCE85A}">
      <dgm:prSet/>
      <dgm:spPr/>
      <dgm:t>
        <a:bodyPr/>
        <a:lstStyle/>
        <a:p>
          <a:endParaRPr lang="sl-SI"/>
        </a:p>
      </dgm:t>
    </dgm:pt>
    <dgm:pt modelId="{21411D8C-8FD9-4DD6-A861-A69A344DEE7E}" type="sibTrans" cxnId="{0A1BABD2-962F-4187-BF72-4F64DCCCE85A}">
      <dgm:prSet/>
      <dgm:spPr/>
      <dgm:t>
        <a:bodyPr/>
        <a:lstStyle/>
        <a:p>
          <a:endParaRPr lang="sl-SI"/>
        </a:p>
      </dgm:t>
    </dgm:pt>
    <dgm:pt modelId="{14BF413C-2C9D-4366-9279-1133FF1CAD6F}">
      <dgm:prSet/>
      <dgm:spPr/>
      <dgm:t>
        <a:bodyPr/>
        <a:lstStyle/>
        <a:p>
          <a:r>
            <a:rPr lang="sl-SI"/>
            <a:t>Kultura</a:t>
          </a:r>
        </a:p>
      </dgm:t>
    </dgm:pt>
    <dgm:pt modelId="{99486CB8-419E-417D-8CAF-5DF903BF689B}" type="parTrans" cxnId="{8E523D30-9E3E-4184-A2B8-8AF83FF5BCFF}">
      <dgm:prSet/>
      <dgm:spPr/>
      <dgm:t>
        <a:bodyPr/>
        <a:lstStyle/>
        <a:p>
          <a:endParaRPr lang="sl-SI"/>
        </a:p>
      </dgm:t>
    </dgm:pt>
    <dgm:pt modelId="{BF81C500-232F-402F-9812-1C12D0B5C2D0}" type="sibTrans" cxnId="{8E523D30-9E3E-4184-A2B8-8AF83FF5BCFF}">
      <dgm:prSet/>
      <dgm:spPr/>
      <dgm:t>
        <a:bodyPr/>
        <a:lstStyle/>
        <a:p>
          <a:endParaRPr lang="sl-SI"/>
        </a:p>
      </dgm:t>
    </dgm:pt>
    <dgm:pt modelId="{FD044BC8-62C6-4BB5-B60F-73EFB901B2CF}">
      <dgm:prSet phldrT="[besedilo]" custT="1"/>
      <dgm:spPr/>
      <dgm:t>
        <a:bodyPr/>
        <a:lstStyle/>
        <a:p>
          <a:r>
            <a:rPr lang="sl-SI" sz="1200" b="1"/>
            <a:t>Trenutna blaginja</a:t>
          </a:r>
        </a:p>
      </dgm:t>
      <dgm:extLst>
        <a:ext uri="{E40237B7-FDA0-4F09-8148-C483321AD2D9}">
          <dgm14:cNvPr xmlns:dgm14="http://schemas.microsoft.com/office/drawing/2010/diagram" id="0" name="" descr="Shema dimenzij kazalnikov blaginje."/>
        </a:ext>
      </dgm:extLst>
    </dgm:pt>
    <dgm:pt modelId="{AB6C7BB3-8E67-4B7E-9229-A69037B2ADFF}" type="sibTrans" cxnId="{332361F6-E75F-47DD-963C-AA2FA5810988}">
      <dgm:prSet/>
      <dgm:spPr/>
      <dgm:t>
        <a:bodyPr/>
        <a:lstStyle/>
        <a:p>
          <a:endParaRPr lang="sl-SI"/>
        </a:p>
      </dgm:t>
    </dgm:pt>
    <dgm:pt modelId="{9F2CC597-4105-4318-961E-ADE4903B485A}" type="parTrans" cxnId="{332361F6-E75F-47DD-963C-AA2FA5810988}">
      <dgm:prSet/>
      <dgm:spPr/>
      <dgm:t>
        <a:bodyPr/>
        <a:lstStyle/>
        <a:p>
          <a:endParaRPr lang="sl-SI"/>
        </a:p>
      </dgm:t>
    </dgm:pt>
    <dgm:pt modelId="{AEF51964-7BD3-4C0C-AE8D-E5113E586100}" type="pres">
      <dgm:prSet presAssocID="{86DA1561-61DA-4214-8B5C-B0DFBEBC5DF5}" presName="Name0" presStyleCnt="0">
        <dgm:presLayoutVars>
          <dgm:chPref val="1"/>
          <dgm:dir/>
          <dgm:animOne val="branch"/>
          <dgm:animLvl val="lvl"/>
          <dgm:resizeHandles/>
        </dgm:presLayoutVars>
      </dgm:prSet>
      <dgm:spPr/>
    </dgm:pt>
    <dgm:pt modelId="{01364BB9-C873-476B-A78D-BFB26F40D843}" type="pres">
      <dgm:prSet presAssocID="{FD044BC8-62C6-4BB5-B60F-73EFB901B2CF}" presName="vertOne" presStyleCnt="0"/>
      <dgm:spPr/>
    </dgm:pt>
    <dgm:pt modelId="{0470B227-32CC-423A-9A28-C30411048355}" type="pres">
      <dgm:prSet presAssocID="{FD044BC8-62C6-4BB5-B60F-73EFB901B2CF}" presName="txOne" presStyleLbl="node0" presStyleIdx="0" presStyleCnt="1">
        <dgm:presLayoutVars>
          <dgm:chPref val="3"/>
        </dgm:presLayoutVars>
      </dgm:prSet>
      <dgm:spPr/>
    </dgm:pt>
    <dgm:pt modelId="{0053B3EB-3452-464C-A3CF-3FAB9C9D7EB9}" type="pres">
      <dgm:prSet presAssocID="{FD044BC8-62C6-4BB5-B60F-73EFB901B2CF}" presName="parTransOne" presStyleCnt="0"/>
      <dgm:spPr/>
    </dgm:pt>
    <dgm:pt modelId="{00308AFA-63BB-46CB-8141-52EDACE2DCD6}" type="pres">
      <dgm:prSet presAssocID="{FD044BC8-62C6-4BB5-B60F-73EFB901B2CF}" presName="horzOne" presStyleCnt="0"/>
      <dgm:spPr/>
    </dgm:pt>
    <dgm:pt modelId="{2A69EE20-88F4-4CEC-A8FB-F9236DA5D675}" type="pres">
      <dgm:prSet presAssocID="{F12351E8-C9D0-4A6A-A690-951E05E4C04C}" presName="vertTwo" presStyleCnt="0"/>
      <dgm:spPr/>
    </dgm:pt>
    <dgm:pt modelId="{CD6798F3-2939-4992-8687-807F990D5A4E}" type="pres">
      <dgm:prSet presAssocID="{F12351E8-C9D0-4A6A-A690-951E05E4C04C}" presName="txTwo" presStyleLbl="node2" presStyleIdx="0" presStyleCnt="2">
        <dgm:presLayoutVars>
          <dgm:chPref val="3"/>
        </dgm:presLayoutVars>
      </dgm:prSet>
      <dgm:spPr/>
    </dgm:pt>
    <dgm:pt modelId="{715B8298-DFF7-4428-9DE3-48834B266EC3}" type="pres">
      <dgm:prSet presAssocID="{F12351E8-C9D0-4A6A-A690-951E05E4C04C}" presName="parTransTwo" presStyleCnt="0"/>
      <dgm:spPr/>
    </dgm:pt>
    <dgm:pt modelId="{A2E903AB-D65F-4197-8315-F45F96C245B7}" type="pres">
      <dgm:prSet presAssocID="{F12351E8-C9D0-4A6A-A690-951E05E4C04C}" presName="horzTwo" presStyleCnt="0"/>
      <dgm:spPr/>
    </dgm:pt>
    <dgm:pt modelId="{85336E1D-D2E9-4BC5-994F-089C1F2BAD24}" type="pres">
      <dgm:prSet presAssocID="{A6C95D7B-81F0-4F4E-8700-A608278BDE88}" presName="vertThree" presStyleCnt="0"/>
      <dgm:spPr/>
    </dgm:pt>
    <dgm:pt modelId="{BF253AE2-59D7-4138-AFBD-140C16A8B90F}" type="pres">
      <dgm:prSet presAssocID="{A6C95D7B-81F0-4F4E-8700-A608278BDE88}" presName="txThree" presStyleLbl="node3" presStyleIdx="0" presStyleCnt="2">
        <dgm:presLayoutVars>
          <dgm:chPref val="3"/>
        </dgm:presLayoutVars>
      </dgm:prSet>
      <dgm:spPr/>
    </dgm:pt>
    <dgm:pt modelId="{4400B631-1AA0-43BB-A74D-006E3E805405}" type="pres">
      <dgm:prSet presAssocID="{A6C95D7B-81F0-4F4E-8700-A608278BDE88}" presName="parTransThree" presStyleCnt="0"/>
      <dgm:spPr/>
    </dgm:pt>
    <dgm:pt modelId="{76229015-B016-45DF-8E7F-4D362922417D}" type="pres">
      <dgm:prSet presAssocID="{A6C95D7B-81F0-4F4E-8700-A608278BDE88}" presName="horzThree" presStyleCnt="0"/>
      <dgm:spPr/>
    </dgm:pt>
    <dgm:pt modelId="{62097693-FFAD-4C33-AED5-41BBE0ABE410}" type="pres">
      <dgm:prSet presAssocID="{CB259A6A-E15B-4DBC-9530-87A75B39D47F}" presName="vertFour" presStyleCnt="0">
        <dgm:presLayoutVars>
          <dgm:chPref val="3"/>
        </dgm:presLayoutVars>
      </dgm:prSet>
      <dgm:spPr/>
    </dgm:pt>
    <dgm:pt modelId="{42E0A07C-8F6F-435D-A6E9-3A412B21835D}" type="pres">
      <dgm:prSet presAssocID="{CB259A6A-E15B-4DBC-9530-87A75B39D47F}" presName="txFour" presStyleLbl="node4" presStyleIdx="0" presStyleCnt="9">
        <dgm:presLayoutVars>
          <dgm:chPref val="3"/>
        </dgm:presLayoutVars>
      </dgm:prSet>
      <dgm:spPr/>
    </dgm:pt>
    <dgm:pt modelId="{2AB91060-9FD8-4473-A086-2B4486235B31}" type="pres">
      <dgm:prSet presAssocID="{CB259A6A-E15B-4DBC-9530-87A75B39D47F}" presName="parTransFour" presStyleCnt="0"/>
      <dgm:spPr/>
    </dgm:pt>
    <dgm:pt modelId="{434BA514-9324-486E-B4EB-D720C88CA734}" type="pres">
      <dgm:prSet presAssocID="{CB259A6A-E15B-4DBC-9530-87A75B39D47F}" presName="horzFour" presStyleCnt="0"/>
      <dgm:spPr/>
    </dgm:pt>
    <dgm:pt modelId="{BC227D20-6820-47DF-A11A-84F6AB1E9D55}" type="pres">
      <dgm:prSet presAssocID="{33D8F83C-0F41-4581-A203-7D12E821D530}" presName="vertFour" presStyleCnt="0">
        <dgm:presLayoutVars>
          <dgm:chPref val="3"/>
        </dgm:presLayoutVars>
      </dgm:prSet>
      <dgm:spPr/>
    </dgm:pt>
    <dgm:pt modelId="{80B65404-54EB-41D6-8D73-88981037EF35}" type="pres">
      <dgm:prSet presAssocID="{33D8F83C-0F41-4581-A203-7D12E821D530}" presName="txFour" presStyleLbl="node4" presStyleIdx="1" presStyleCnt="9">
        <dgm:presLayoutVars>
          <dgm:chPref val="3"/>
        </dgm:presLayoutVars>
      </dgm:prSet>
      <dgm:spPr/>
    </dgm:pt>
    <dgm:pt modelId="{E8E50C8F-D605-41C3-BECD-AFD8EA6731C2}" type="pres">
      <dgm:prSet presAssocID="{33D8F83C-0F41-4581-A203-7D12E821D530}" presName="parTransFour" presStyleCnt="0"/>
      <dgm:spPr/>
    </dgm:pt>
    <dgm:pt modelId="{D384DE5C-4B48-4300-A117-665D79AF2C06}" type="pres">
      <dgm:prSet presAssocID="{33D8F83C-0F41-4581-A203-7D12E821D530}" presName="horzFour" presStyleCnt="0"/>
      <dgm:spPr/>
    </dgm:pt>
    <dgm:pt modelId="{152AE9A8-DC5D-4601-B784-6DCEB8E641F0}" type="pres">
      <dgm:prSet presAssocID="{254C34B4-DB8A-499E-8C44-DB6464FB199B}" presName="vertFour" presStyleCnt="0">
        <dgm:presLayoutVars>
          <dgm:chPref val="3"/>
        </dgm:presLayoutVars>
      </dgm:prSet>
      <dgm:spPr/>
    </dgm:pt>
    <dgm:pt modelId="{11E06BE5-E1F1-4E9D-B7C0-DB4C14F97DBA}" type="pres">
      <dgm:prSet presAssocID="{254C34B4-DB8A-499E-8C44-DB6464FB199B}" presName="txFour" presStyleLbl="node4" presStyleIdx="2" presStyleCnt="9">
        <dgm:presLayoutVars>
          <dgm:chPref val="3"/>
        </dgm:presLayoutVars>
      </dgm:prSet>
      <dgm:spPr/>
    </dgm:pt>
    <dgm:pt modelId="{3B0446B3-C06B-468D-AA2C-D2A61CB79735}" type="pres">
      <dgm:prSet presAssocID="{254C34B4-DB8A-499E-8C44-DB6464FB199B}" presName="parTransFour" presStyleCnt="0"/>
      <dgm:spPr/>
    </dgm:pt>
    <dgm:pt modelId="{BBA75A12-034C-4055-95F4-2606BC287DE6}" type="pres">
      <dgm:prSet presAssocID="{254C34B4-DB8A-499E-8C44-DB6464FB199B}" presName="horzFour" presStyleCnt="0"/>
      <dgm:spPr/>
    </dgm:pt>
    <dgm:pt modelId="{A57B624E-B078-4A9E-A745-120D1A8F35F0}" type="pres">
      <dgm:prSet presAssocID="{BB64E810-A98E-4053-9473-D7FCC21C0739}" presName="vertFour" presStyleCnt="0">
        <dgm:presLayoutVars>
          <dgm:chPref val="3"/>
        </dgm:presLayoutVars>
      </dgm:prSet>
      <dgm:spPr/>
    </dgm:pt>
    <dgm:pt modelId="{5F355587-84CE-451B-940F-C9D972B97399}" type="pres">
      <dgm:prSet presAssocID="{BB64E810-A98E-4053-9473-D7FCC21C0739}" presName="txFour" presStyleLbl="node4" presStyleIdx="3" presStyleCnt="9">
        <dgm:presLayoutVars>
          <dgm:chPref val="3"/>
        </dgm:presLayoutVars>
      </dgm:prSet>
      <dgm:spPr/>
    </dgm:pt>
    <dgm:pt modelId="{0029E36F-0743-472D-A0AB-3E2072571117}" type="pres">
      <dgm:prSet presAssocID="{BB64E810-A98E-4053-9473-D7FCC21C0739}" presName="parTransFour" presStyleCnt="0"/>
      <dgm:spPr/>
    </dgm:pt>
    <dgm:pt modelId="{6FE3E733-3784-4F46-9403-371357112E7D}" type="pres">
      <dgm:prSet presAssocID="{BB64E810-A98E-4053-9473-D7FCC21C0739}" presName="horzFour" presStyleCnt="0"/>
      <dgm:spPr/>
    </dgm:pt>
    <dgm:pt modelId="{2F42C153-9A02-4584-AE54-DC0E8EBD48D1}" type="pres">
      <dgm:prSet presAssocID="{14BF413C-2C9D-4366-9279-1133FF1CAD6F}" presName="vertFour" presStyleCnt="0">
        <dgm:presLayoutVars>
          <dgm:chPref val="3"/>
        </dgm:presLayoutVars>
      </dgm:prSet>
      <dgm:spPr/>
    </dgm:pt>
    <dgm:pt modelId="{3CFFBEF2-2854-4762-868B-1BD3B5203F7F}" type="pres">
      <dgm:prSet presAssocID="{14BF413C-2C9D-4366-9279-1133FF1CAD6F}" presName="txFour" presStyleLbl="node4" presStyleIdx="4" presStyleCnt="9" custLinFactNeighborX="53256" custLinFactNeighborY="322">
        <dgm:presLayoutVars>
          <dgm:chPref val="3"/>
        </dgm:presLayoutVars>
      </dgm:prSet>
      <dgm:spPr/>
    </dgm:pt>
    <dgm:pt modelId="{C1F2BFFC-5702-425A-B307-AE0569747678}" type="pres">
      <dgm:prSet presAssocID="{14BF413C-2C9D-4366-9279-1133FF1CAD6F}" presName="horzFour" presStyleCnt="0"/>
      <dgm:spPr/>
    </dgm:pt>
    <dgm:pt modelId="{C7B9D47F-AA7B-40E7-B549-8F647EA1B9D3}" type="pres">
      <dgm:prSet presAssocID="{1BB0EEA7-866C-464B-AE02-A4398BFE6681}" presName="sibSpaceTwo" presStyleCnt="0"/>
      <dgm:spPr/>
    </dgm:pt>
    <dgm:pt modelId="{D6894BC2-D05D-4D1F-8D56-DA2A0C5CA55C}" type="pres">
      <dgm:prSet presAssocID="{60F7D9AF-D7D9-420B-BFA5-388A822E14F4}" presName="vertTwo" presStyleCnt="0"/>
      <dgm:spPr/>
    </dgm:pt>
    <dgm:pt modelId="{9350CB42-1E94-4A68-BB35-C50B61C0973A}" type="pres">
      <dgm:prSet presAssocID="{60F7D9AF-D7D9-420B-BFA5-388A822E14F4}" presName="txTwo" presStyleLbl="node2" presStyleIdx="1" presStyleCnt="2" custLinFactNeighborX="38359" custLinFactNeighborY="-80749">
        <dgm:presLayoutVars>
          <dgm:chPref val="3"/>
        </dgm:presLayoutVars>
      </dgm:prSet>
      <dgm:spPr/>
    </dgm:pt>
    <dgm:pt modelId="{9D84BD45-6B8A-4607-8C77-A429E5893F8E}" type="pres">
      <dgm:prSet presAssocID="{60F7D9AF-D7D9-420B-BFA5-388A822E14F4}" presName="parTransTwo" presStyleCnt="0"/>
      <dgm:spPr/>
    </dgm:pt>
    <dgm:pt modelId="{5F00D0B1-8766-402A-B7BF-F7FAE3F9F983}" type="pres">
      <dgm:prSet presAssocID="{60F7D9AF-D7D9-420B-BFA5-388A822E14F4}" presName="horzTwo" presStyleCnt="0"/>
      <dgm:spPr/>
    </dgm:pt>
    <dgm:pt modelId="{1B3E9DB0-4B46-4BAA-93BF-9D954E49E70D}" type="pres">
      <dgm:prSet presAssocID="{676AB9B3-582A-42A7-98CC-8F1341C5EAC5}" presName="vertThree" presStyleCnt="0"/>
      <dgm:spPr/>
    </dgm:pt>
    <dgm:pt modelId="{18BC8536-6101-4AF8-8FD8-316E8F192C5F}" type="pres">
      <dgm:prSet presAssocID="{676AB9B3-582A-42A7-98CC-8F1341C5EAC5}" presName="txThree" presStyleLbl="node3" presStyleIdx="1" presStyleCnt="2" custLinFactNeighborX="1118" custLinFactNeighborY="20195">
        <dgm:presLayoutVars>
          <dgm:chPref val="3"/>
        </dgm:presLayoutVars>
      </dgm:prSet>
      <dgm:spPr/>
    </dgm:pt>
    <dgm:pt modelId="{F8088BBA-335A-401B-9BCD-CC22C6D626E3}" type="pres">
      <dgm:prSet presAssocID="{676AB9B3-582A-42A7-98CC-8F1341C5EAC5}" presName="parTransThree" presStyleCnt="0"/>
      <dgm:spPr/>
    </dgm:pt>
    <dgm:pt modelId="{A50F6163-A249-43D4-8AC1-0189E845E794}" type="pres">
      <dgm:prSet presAssocID="{676AB9B3-582A-42A7-98CC-8F1341C5EAC5}" presName="horzThree" presStyleCnt="0"/>
      <dgm:spPr/>
    </dgm:pt>
    <dgm:pt modelId="{FD34C27A-5116-439E-A31C-00E47C3B4680}" type="pres">
      <dgm:prSet presAssocID="{1ED6F4D4-BC1B-4978-BD92-CF7D21A748BB}" presName="vertFour" presStyleCnt="0">
        <dgm:presLayoutVars>
          <dgm:chPref val="3"/>
        </dgm:presLayoutVars>
      </dgm:prSet>
      <dgm:spPr/>
    </dgm:pt>
    <dgm:pt modelId="{E6FD6FB1-E45A-452F-9AAD-14E3F5C4B07F}" type="pres">
      <dgm:prSet presAssocID="{1ED6F4D4-BC1B-4978-BD92-CF7D21A748BB}" presName="txFour" presStyleLbl="node4" presStyleIdx="5" presStyleCnt="9">
        <dgm:presLayoutVars>
          <dgm:chPref val="3"/>
        </dgm:presLayoutVars>
      </dgm:prSet>
      <dgm:spPr/>
    </dgm:pt>
    <dgm:pt modelId="{8CE6094F-2387-40E7-9397-CB183CDA1783}" type="pres">
      <dgm:prSet presAssocID="{1ED6F4D4-BC1B-4978-BD92-CF7D21A748BB}" presName="parTransFour" presStyleCnt="0"/>
      <dgm:spPr/>
    </dgm:pt>
    <dgm:pt modelId="{6BB6B6FA-908F-43EF-9FA5-02BBB2E3DFBB}" type="pres">
      <dgm:prSet presAssocID="{1ED6F4D4-BC1B-4978-BD92-CF7D21A748BB}" presName="horzFour" presStyleCnt="0"/>
      <dgm:spPr/>
    </dgm:pt>
    <dgm:pt modelId="{F7B10C28-46BE-4C08-88CD-40141ACA486E}" type="pres">
      <dgm:prSet presAssocID="{4C5FFA0D-0602-4E1C-8B93-1BA0F018421E}" presName="vertFour" presStyleCnt="0">
        <dgm:presLayoutVars>
          <dgm:chPref val="3"/>
        </dgm:presLayoutVars>
      </dgm:prSet>
      <dgm:spPr/>
    </dgm:pt>
    <dgm:pt modelId="{A7552273-25CF-4DCE-91B8-540D6F58B964}" type="pres">
      <dgm:prSet presAssocID="{4C5FFA0D-0602-4E1C-8B93-1BA0F018421E}" presName="txFour" presStyleLbl="node4" presStyleIdx="6" presStyleCnt="9">
        <dgm:presLayoutVars>
          <dgm:chPref val="3"/>
        </dgm:presLayoutVars>
      </dgm:prSet>
      <dgm:spPr/>
    </dgm:pt>
    <dgm:pt modelId="{4F86E6E2-2501-492E-A4BE-3379C06B5861}" type="pres">
      <dgm:prSet presAssocID="{4C5FFA0D-0602-4E1C-8B93-1BA0F018421E}" presName="parTransFour" presStyleCnt="0"/>
      <dgm:spPr/>
    </dgm:pt>
    <dgm:pt modelId="{BD5E6D05-1790-460F-AED5-CAE977A9FAF6}" type="pres">
      <dgm:prSet presAssocID="{4C5FFA0D-0602-4E1C-8B93-1BA0F018421E}" presName="horzFour" presStyleCnt="0"/>
      <dgm:spPr/>
    </dgm:pt>
    <dgm:pt modelId="{DAEDBD7C-61B5-486B-8435-FD73DEF85CED}" type="pres">
      <dgm:prSet presAssocID="{C5BA4458-072F-4FF6-BCFA-97F6802062B8}" presName="vertFour" presStyleCnt="0">
        <dgm:presLayoutVars>
          <dgm:chPref val="3"/>
        </dgm:presLayoutVars>
      </dgm:prSet>
      <dgm:spPr/>
    </dgm:pt>
    <dgm:pt modelId="{BBC7A83D-7529-4D7B-9BEC-B15754893AA3}" type="pres">
      <dgm:prSet presAssocID="{C5BA4458-072F-4FF6-BCFA-97F6802062B8}" presName="txFour" presStyleLbl="node4" presStyleIdx="7" presStyleCnt="9">
        <dgm:presLayoutVars>
          <dgm:chPref val="3"/>
        </dgm:presLayoutVars>
      </dgm:prSet>
      <dgm:spPr/>
    </dgm:pt>
    <dgm:pt modelId="{0B52F170-D044-4AB5-A830-B5B49C8A1723}" type="pres">
      <dgm:prSet presAssocID="{C5BA4458-072F-4FF6-BCFA-97F6802062B8}" presName="parTransFour" presStyleCnt="0"/>
      <dgm:spPr/>
    </dgm:pt>
    <dgm:pt modelId="{EEA383DE-F929-4A98-97D0-70C81CB034D7}" type="pres">
      <dgm:prSet presAssocID="{C5BA4458-072F-4FF6-BCFA-97F6802062B8}" presName="horzFour" presStyleCnt="0"/>
      <dgm:spPr/>
    </dgm:pt>
    <dgm:pt modelId="{02317734-BBA6-4E90-B32F-FC5EB7AA1DEC}" type="pres">
      <dgm:prSet presAssocID="{2CBA2489-2313-45C2-BA63-67C6D382CD73}" presName="vertFour" presStyleCnt="0">
        <dgm:presLayoutVars>
          <dgm:chPref val="3"/>
        </dgm:presLayoutVars>
      </dgm:prSet>
      <dgm:spPr/>
    </dgm:pt>
    <dgm:pt modelId="{7509CA42-DC1A-4403-BD9B-92D110406271}" type="pres">
      <dgm:prSet presAssocID="{2CBA2489-2313-45C2-BA63-67C6D382CD73}" presName="txFour" presStyleLbl="node4" presStyleIdx="8" presStyleCnt="9">
        <dgm:presLayoutVars>
          <dgm:chPref val="3"/>
        </dgm:presLayoutVars>
      </dgm:prSet>
      <dgm:spPr/>
    </dgm:pt>
    <dgm:pt modelId="{5BF64CA0-C460-48FE-8020-822E05E06C99}" type="pres">
      <dgm:prSet presAssocID="{2CBA2489-2313-45C2-BA63-67C6D382CD73}" presName="horzFour" presStyleCnt="0"/>
      <dgm:spPr/>
    </dgm:pt>
  </dgm:ptLst>
  <dgm:cxnLst>
    <dgm:cxn modelId="{79D90101-A291-4756-9BA5-65536B34D4EE}" srcId="{CB259A6A-E15B-4DBC-9530-87A75B39D47F}" destId="{33D8F83C-0F41-4581-A203-7D12E821D530}" srcOrd="0" destOrd="0" parTransId="{378E001D-9C57-49B1-9468-F288C0C10976}" sibTransId="{B225EF77-4837-48B0-8E4B-0EAE3B679430}"/>
    <dgm:cxn modelId="{35DB1004-AFE2-49CE-8E9C-6BEFBCAC0B66}" type="presOf" srcId="{CB259A6A-E15B-4DBC-9530-87A75B39D47F}" destId="{42E0A07C-8F6F-435D-A6E9-3A412B21835D}" srcOrd="0" destOrd="0" presId="urn:microsoft.com/office/officeart/2005/8/layout/hierarchy4"/>
    <dgm:cxn modelId="{0EDBAB09-C68F-4FC5-8459-0D805FD193C6}" type="presOf" srcId="{60F7D9AF-D7D9-420B-BFA5-388A822E14F4}" destId="{9350CB42-1E94-4A68-BB35-C50B61C0973A}" srcOrd="0" destOrd="0" presId="urn:microsoft.com/office/officeart/2005/8/layout/hierarchy4"/>
    <dgm:cxn modelId="{96786810-5F30-4E22-A9F9-822C2779E22D}" type="presOf" srcId="{A6C95D7B-81F0-4F4E-8700-A608278BDE88}" destId="{BF253AE2-59D7-4138-AFBD-140C16A8B90F}" srcOrd="0" destOrd="0" presId="urn:microsoft.com/office/officeart/2005/8/layout/hierarchy4"/>
    <dgm:cxn modelId="{8E523D30-9E3E-4184-A2B8-8AF83FF5BCFF}" srcId="{BB64E810-A98E-4053-9473-D7FCC21C0739}" destId="{14BF413C-2C9D-4366-9279-1133FF1CAD6F}" srcOrd="0" destOrd="0" parTransId="{99486CB8-419E-417D-8CAF-5DF903BF689B}" sibTransId="{BF81C500-232F-402F-9812-1C12D0B5C2D0}"/>
    <dgm:cxn modelId="{8240EC37-B055-4B94-B347-CA655086955D}" type="presOf" srcId="{676AB9B3-582A-42A7-98CC-8F1341C5EAC5}" destId="{18BC8536-6101-4AF8-8FD8-316E8F192C5F}" srcOrd="0" destOrd="0" presId="urn:microsoft.com/office/officeart/2005/8/layout/hierarchy4"/>
    <dgm:cxn modelId="{0EABF84A-BC87-4D72-A3B7-CFD18E14880A}" type="presOf" srcId="{FD044BC8-62C6-4BB5-B60F-73EFB901B2CF}" destId="{0470B227-32CC-423A-9A28-C30411048355}" srcOrd="0" destOrd="0" presId="urn:microsoft.com/office/officeart/2005/8/layout/hierarchy4"/>
    <dgm:cxn modelId="{A9B1B24D-02A2-429E-82E2-58D5E1537E54}" type="presOf" srcId="{254C34B4-DB8A-499E-8C44-DB6464FB199B}" destId="{11E06BE5-E1F1-4E9D-B7C0-DB4C14F97DBA}" srcOrd="0" destOrd="0" presId="urn:microsoft.com/office/officeart/2005/8/layout/hierarchy4"/>
    <dgm:cxn modelId="{F7E71B76-43A8-4BD0-977E-F9B55F42CB64}" type="presOf" srcId="{86DA1561-61DA-4214-8B5C-B0DFBEBC5DF5}" destId="{AEF51964-7BD3-4C0C-AE8D-E5113E586100}" srcOrd="0" destOrd="0" presId="urn:microsoft.com/office/officeart/2005/8/layout/hierarchy4"/>
    <dgm:cxn modelId="{2F58AF56-E11F-43E7-9B13-BA651003F595}" srcId="{676AB9B3-582A-42A7-98CC-8F1341C5EAC5}" destId="{1ED6F4D4-BC1B-4978-BD92-CF7D21A748BB}" srcOrd="0" destOrd="0" parTransId="{B3E18564-AFE4-499A-AA13-4C121C9A37A7}" sibTransId="{2BEF8701-D82B-4169-A75C-0E08E6AE0F27}"/>
    <dgm:cxn modelId="{ADB3FB76-EAAC-46AF-9588-0BEB04C8E76D}" srcId="{A6C95D7B-81F0-4F4E-8700-A608278BDE88}" destId="{CB259A6A-E15B-4DBC-9530-87A75B39D47F}" srcOrd="0" destOrd="0" parTransId="{F6987521-6AF3-48A3-ABA0-D7AE3CF7AFFD}" sibTransId="{8AD30F62-558B-4A8D-B084-117CD8E69739}"/>
    <dgm:cxn modelId="{A3150058-9D17-436B-9208-FC929CA53779}" srcId="{254C34B4-DB8A-499E-8C44-DB6464FB199B}" destId="{BB64E810-A98E-4053-9473-D7FCC21C0739}" srcOrd="0" destOrd="0" parTransId="{9E65A410-B8B9-4633-9312-F8415B2FCEBE}" sibTransId="{C01A9AA7-BD4C-4270-B698-58B44388B3C2}"/>
    <dgm:cxn modelId="{47BE265A-4C40-49CF-AC0D-A381C61D14A0}" srcId="{1ED6F4D4-BC1B-4978-BD92-CF7D21A748BB}" destId="{4C5FFA0D-0602-4E1C-8B93-1BA0F018421E}" srcOrd="0" destOrd="0" parTransId="{CA7597E7-7DC9-4984-A68E-B2B6361C6286}" sibTransId="{4B265337-ED99-469F-BF07-CF275ABCBA01}"/>
    <dgm:cxn modelId="{BAF32581-8ED8-4E2C-BC8C-E6A9E8DB30C9}" type="presOf" srcId="{14BF413C-2C9D-4366-9279-1133FF1CAD6F}" destId="{3CFFBEF2-2854-4762-868B-1BD3B5203F7F}" srcOrd="0" destOrd="0" presId="urn:microsoft.com/office/officeart/2005/8/layout/hierarchy4"/>
    <dgm:cxn modelId="{9044E287-8980-4010-AD90-D873A4F445B0}" type="presOf" srcId="{C5BA4458-072F-4FF6-BCFA-97F6802062B8}" destId="{BBC7A83D-7529-4D7B-9BEC-B15754893AA3}" srcOrd="0" destOrd="0" presId="urn:microsoft.com/office/officeart/2005/8/layout/hierarchy4"/>
    <dgm:cxn modelId="{E8B4D78C-139A-44BB-9F3B-69D89FF1B95B}" type="presOf" srcId="{33D8F83C-0F41-4581-A203-7D12E821D530}" destId="{80B65404-54EB-41D6-8D73-88981037EF35}" srcOrd="0" destOrd="0" presId="urn:microsoft.com/office/officeart/2005/8/layout/hierarchy4"/>
    <dgm:cxn modelId="{9FADEAAD-A567-4CBE-9C32-1ED0DDFFF4D5}" srcId="{FD044BC8-62C6-4BB5-B60F-73EFB901B2CF}" destId="{F12351E8-C9D0-4A6A-A690-951E05E4C04C}" srcOrd="0" destOrd="0" parTransId="{92535985-1CCC-42C8-92BF-380C41D421B5}" sibTransId="{1BB0EEA7-866C-464B-AE02-A4398BFE6681}"/>
    <dgm:cxn modelId="{4DF211B1-E3F3-4A0E-9DB9-0C92B7046F9C}" type="presOf" srcId="{1ED6F4D4-BC1B-4978-BD92-CF7D21A748BB}" destId="{E6FD6FB1-E45A-452F-9AAD-14E3F5C4B07F}" srcOrd="0" destOrd="0" presId="urn:microsoft.com/office/officeart/2005/8/layout/hierarchy4"/>
    <dgm:cxn modelId="{2CA43EB4-9CAC-4EAB-8C0B-4E9A53398C59}" type="presOf" srcId="{BB64E810-A98E-4053-9473-D7FCC21C0739}" destId="{5F355587-84CE-451B-940F-C9D972B97399}" srcOrd="0" destOrd="0" presId="urn:microsoft.com/office/officeart/2005/8/layout/hierarchy4"/>
    <dgm:cxn modelId="{1D721BB8-D47D-4A4B-85C1-1C5F51C568EA}" srcId="{33D8F83C-0F41-4581-A203-7D12E821D530}" destId="{254C34B4-DB8A-499E-8C44-DB6464FB199B}" srcOrd="0" destOrd="0" parTransId="{734C5812-E4C6-4AF2-9C10-A7CD8D256437}" sibTransId="{CEE691F7-76D6-439A-8801-BCD7FD909BD5}"/>
    <dgm:cxn modelId="{0D4180C6-3A89-4232-AABE-AD23F3B1629E}" srcId="{60F7D9AF-D7D9-420B-BFA5-388A822E14F4}" destId="{676AB9B3-582A-42A7-98CC-8F1341C5EAC5}" srcOrd="0" destOrd="0" parTransId="{7FD1C216-3B72-4282-AE50-00199C8AA091}" sibTransId="{1595261A-D8DA-4F8A-A66F-5412EFD6C47F}"/>
    <dgm:cxn modelId="{F153F9CC-B040-4C2A-8E2B-B3A980F88A94}" srcId="{FD044BC8-62C6-4BB5-B60F-73EFB901B2CF}" destId="{60F7D9AF-D7D9-420B-BFA5-388A822E14F4}" srcOrd="1" destOrd="0" parTransId="{EF8E9DC3-E302-49E1-8971-8DA73BF9A7B0}" sibTransId="{93AAE90F-BA92-4187-A58F-873B8FCE9FA8}"/>
    <dgm:cxn modelId="{E9EADFCE-4912-4ADC-B9FD-D0347FD6ED81}" srcId="{F12351E8-C9D0-4A6A-A690-951E05E4C04C}" destId="{A6C95D7B-81F0-4F4E-8700-A608278BDE88}" srcOrd="0" destOrd="0" parTransId="{694569DE-EF2C-4B9D-ACA3-88F6D971E66D}" sibTransId="{FE7A6426-EB94-4E18-B6F1-910B4BA78843}"/>
    <dgm:cxn modelId="{FC448AD0-F0D4-4311-ADB4-7F2869DC6E04}" type="presOf" srcId="{2CBA2489-2313-45C2-BA63-67C6D382CD73}" destId="{7509CA42-DC1A-4403-BD9B-92D110406271}" srcOrd="0" destOrd="0" presId="urn:microsoft.com/office/officeart/2005/8/layout/hierarchy4"/>
    <dgm:cxn modelId="{0A1BABD2-962F-4187-BF72-4F64DCCCE85A}" srcId="{C5BA4458-072F-4FF6-BCFA-97F6802062B8}" destId="{2CBA2489-2313-45C2-BA63-67C6D382CD73}" srcOrd="0" destOrd="0" parTransId="{6406904F-733B-4378-A057-417AE1A8C942}" sibTransId="{21411D8C-8FD9-4DD6-A861-A69A344DEE7E}"/>
    <dgm:cxn modelId="{4B46FCD4-9C43-4AE4-B0A7-47AF039F62C7}" type="presOf" srcId="{4C5FFA0D-0602-4E1C-8B93-1BA0F018421E}" destId="{A7552273-25CF-4DCE-91B8-540D6F58B964}" srcOrd="0" destOrd="0" presId="urn:microsoft.com/office/officeart/2005/8/layout/hierarchy4"/>
    <dgm:cxn modelId="{ECB54BDA-934D-4082-8488-6FF1EF160FB0}" type="presOf" srcId="{F12351E8-C9D0-4A6A-A690-951E05E4C04C}" destId="{CD6798F3-2939-4992-8687-807F990D5A4E}" srcOrd="0" destOrd="0" presId="urn:microsoft.com/office/officeart/2005/8/layout/hierarchy4"/>
    <dgm:cxn modelId="{332361F6-E75F-47DD-963C-AA2FA5810988}" srcId="{86DA1561-61DA-4214-8B5C-B0DFBEBC5DF5}" destId="{FD044BC8-62C6-4BB5-B60F-73EFB901B2CF}" srcOrd="0" destOrd="0" parTransId="{9F2CC597-4105-4318-961E-ADE4903B485A}" sibTransId="{AB6C7BB3-8E67-4B7E-9229-A69037B2ADFF}"/>
    <dgm:cxn modelId="{6B06B0FC-54D9-4652-88E9-827DCB27CAEB}" srcId="{4C5FFA0D-0602-4E1C-8B93-1BA0F018421E}" destId="{C5BA4458-072F-4FF6-BCFA-97F6802062B8}" srcOrd="0" destOrd="0" parTransId="{E6BE69BF-8BD0-4B03-B7CD-14D650D85451}" sibTransId="{F7A2CDDC-9ABB-4681-B674-813A701265E6}"/>
    <dgm:cxn modelId="{1D6B52D6-4B3C-4342-9E81-12B29E43F0A5}" type="presParOf" srcId="{AEF51964-7BD3-4C0C-AE8D-E5113E586100}" destId="{01364BB9-C873-476B-A78D-BFB26F40D843}" srcOrd="0" destOrd="0" presId="urn:microsoft.com/office/officeart/2005/8/layout/hierarchy4"/>
    <dgm:cxn modelId="{17C02A31-062C-4D0C-A289-88BF3FA20383}" type="presParOf" srcId="{01364BB9-C873-476B-A78D-BFB26F40D843}" destId="{0470B227-32CC-423A-9A28-C30411048355}" srcOrd="0" destOrd="0" presId="urn:microsoft.com/office/officeart/2005/8/layout/hierarchy4"/>
    <dgm:cxn modelId="{E4E93023-EEB1-42C9-B458-1A4A6C112136}" type="presParOf" srcId="{01364BB9-C873-476B-A78D-BFB26F40D843}" destId="{0053B3EB-3452-464C-A3CF-3FAB9C9D7EB9}" srcOrd="1" destOrd="0" presId="urn:microsoft.com/office/officeart/2005/8/layout/hierarchy4"/>
    <dgm:cxn modelId="{29BF5181-70D8-4304-BE83-42567716B0CE}" type="presParOf" srcId="{01364BB9-C873-476B-A78D-BFB26F40D843}" destId="{00308AFA-63BB-46CB-8141-52EDACE2DCD6}" srcOrd="2" destOrd="0" presId="urn:microsoft.com/office/officeart/2005/8/layout/hierarchy4"/>
    <dgm:cxn modelId="{3C90D8BA-E7B3-42B3-810B-A5B6CCEFD6DF}" type="presParOf" srcId="{00308AFA-63BB-46CB-8141-52EDACE2DCD6}" destId="{2A69EE20-88F4-4CEC-A8FB-F9236DA5D675}" srcOrd="0" destOrd="0" presId="urn:microsoft.com/office/officeart/2005/8/layout/hierarchy4"/>
    <dgm:cxn modelId="{F8B9BA72-4E51-487A-A07E-02D4B70EEEF4}" type="presParOf" srcId="{2A69EE20-88F4-4CEC-A8FB-F9236DA5D675}" destId="{CD6798F3-2939-4992-8687-807F990D5A4E}" srcOrd="0" destOrd="0" presId="urn:microsoft.com/office/officeart/2005/8/layout/hierarchy4"/>
    <dgm:cxn modelId="{1A639696-F9F1-4CF9-8152-899EA370E75B}" type="presParOf" srcId="{2A69EE20-88F4-4CEC-A8FB-F9236DA5D675}" destId="{715B8298-DFF7-4428-9DE3-48834B266EC3}" srcOrd="1" destOrd="0" presId="urn:microsoft.com/office/officeart/2005/8/layout/hierarchy4"/>
    <dgm:cxn modelId="{A3C282E4-64A7-449A-AA98-8F9ED756D11B}" type="presParOf" srcId="{2A69EE20-88F4-4CEC-A8FB-F9236DA5D675}" destId="{A2E903AB-D65F-4197-8315-F45F96C245B7}" srcOrd="2" destOrd="0" presId="urn:microsoft.com/office/officeart/2005/8/layout/hierarchy4"/>
    <dgm:cxn modelId="{8EDD9F95-6F38-46B7-B821-00FF707459C6}" type="presParOf" srcId="{A2E903AB-D65F-4197-8315-F45F96C245B7}" destId="{85336E1D-D2E9-4BC5-994F-089C1F2BAD24}" srcOrd="0" destOrd="0" presId="urn:microsoft.com/office/officeart/2005/8/layout/hierarchy4"/>
    <dgm:cxn modelId="{F4A17243-CD32-4D8F-9A48-9326A70CD1C9}" type="presParOf" srcId="{85336E1D-D2E9-4BC5-994F-089C1F2BAD24}" destId="{BF253AE2-59D7-4138-AFBD-140C16A8B90F}" srcOrd="0" destOrd="0" presId="urn:microsoft.com/office/officeart/2005/8/layout/hierarchy4"/>
    <dgm:cxn modelId="{37947848-A284-44DC-B970-36C471BB1C06}" type="presParOf" srcId="{85336E1D-D2E9-4BC5-994F-089C1F2BAD24}" destId="{4400B631-1AA0-43BB-A74D-006E3E805405}" srcOrd="1" destOrd="0" presId="urn:microsoft.com/office/officeart/2005/8/layout/hierarchy4"/>
    <dgm:cxn modelId="{5B00AB3A-F019-4A42-B751-05A7A5CFCD62}" type="presParOf" srcId="{85336E1D-D2E9-4BC5-994F-089C1F2BAD24}" destId="{76229015-B016-45DF-8E7F-4D362922417D}" srcOrd="2" destOrd="0" presId="urn:microsoft.com/office/officeart/2005/8/layout/hierarchy4"/>
    <dgm:cxn modelId="{39F9A52F-E7A6-446A-A35D-6D59B964BD0C}" type="presParOf" srcId="{76229015-B016-45DF-8E7F-4D362922417D}" destId="{62097693-FFAD-4C33-AED5-41BBE0ABE410}" srcOrd="0" destOrd="0" presId="urn:microsoft.com/office/officeart/2005/8/layout/hierarchy4"/>
    <dgm:cxn modelId="{0907EF33-B47A-4985-94D7-EF7D823A0E68}" type="presParOf" srcId="{62097693-FFAD-4C33-AED5-41BBE0ABE410}" destId="{42E0A07C-8F6F-435D-A6E9-3A412B21835D}" srcOrd="0" destOrd="0" presId="urn:microsoft.com/office/officeart/2005/8/layout/hierarchy4"/>
    <dgm:cxn modelId="{D7E845FB-A828-4A15-825E-9226462A55E0}" type="presParOf" srcId="{62097693-FFAD-4C33-AED5-41BBE0ABE410}" destId="{2AB91060-9FD8-4473-A086-2B4486235B31}" srcOrd="1" destOrd="0" presId="urn:microsoft.com/office/officeart/2005/8/layout/hierarchy4"/>
    <dgm:cxn modelId="{752801F4-6A14-4563-BFC8-63C9029A313C}" type="presParOf" srcId="{62097693-FFAD-4C33-AED5-41BBE0ABE410}" destId="{434BA514-9324-486E-B4EB-D720C88CA734}" srcOrd="2" destOrd="0" presId="urn:microsoft.com/office/officeart/2005/8/layout/hierarchy4"/>
    <dgm:cxn modelId="{052F284F-B3B6-47AC-8D76-673E4D0E2D9C}" type="presParOf" srcId="{434BA514-9324-486E-B4EB-D720C88CA734}" destId="{BC227D20-6820-47DF-A11A-84F6AB1E9D55}" srcOrd="0" destOrd="0" presId="urn:microsoft.com/office/officeart/2005/8/layout/hierarchy4"/>
    <dgm:cxn modelId="{6F2C22EF-C5C4-4FE0-8B56-BA6BFE538888}" type="presParOf" srcId="{BC227D20-6820-47DF-A11A-84F6AB1E9D55}" destId="{80B65404-54EB-41D6-8D73-88981037EF35}" srcOrd="0" destOrd="0" presId="urn:microsoft.com/office/officeart/2005/8/layout/hierarchy4"/>
    <dgm:cxn modelId="{ECF6D5F7-1F7C-4B3D-B8DA-675D0A7D4FDD}" type="presParOf" srcId="{BC227D20-6820-47DF-A11A-84F6AB1E9D55}" destId="{E8E50C8F-D605-41C3-BECD-AFD8EA6731C2}" srcOrd="1" destOrd="0" presId="urn:microsoft.com/office/officeart/2005/8/layout/hierarchy4"/>
    <dgm:cxn modelId="{8726F47A-68BC-41F8-ABAB-D1393533315C}" type="presParOf" srcId="{BC227D20-6820-47DF-A11A-84F6AB1E9D55}" destId="{D384DE5C-4B48-4300-A117-665D79AF2C06}" srcOrd="2" destOrd="0" presId="urn:microsoft.com/office/officeart/2005/8/layout/hierarchy4"/>
    <dgm:cxn modelId="{81DBE8EC-6771-4CA7-939F-B751DF29FF8D}" type="presParOf" srcId="{D384DE5C-4B48-4300-A117-665D79AF2C06}" destId="{152AE9A8-DC5D-4601-B784-6DCEB8E641F0}" srcOrd="0" destOrd="0" presId="urn:microsoft.com/office/officeart/2005/8/layout/hierarchy4"/>
    <dgm:cxn modelId="{B48195CD-8D50-42D8-A79C-68CC49BD91FA}" type="presParOf" srcId="{152AE9A8-DC5D-4601-B784-6DCEB8E641F0}" destId="{11E06BE5-E1F1-4E9D-B7C0-DB4C14F97DBA}" srcOrd="0" destOrd="0" presId="urn:microsoft.com/office/officeart/2005/8/layout/hierarchy4"/>
    <dgm:cxn modelId="{B6E00879-D338-458B-B0F4-FDAC9E8839BF}" type="presParOf" srcId="{152AE9A8-DC5D-4601-B784-6DCEB8E641F0}" destId="{3B0446B3-C06B-468D-AA2C-D2A61CB79735}" srcOrd="1" destOrd="0" presId="urn:microsoft.com/office/officeart/2005/8/layout/hierarchy4"/>
    <dgm:cxn modelId="{D2163248-2298-4AB1-9BF8-759427F52327}" type="presParOf" srcId="{152AE9A8-DC5D-4601-B784-6DCEB8E641F0}" destId="{BBA75A12-034C-4055-95F4-2606BC287DE6}" srcOrd="2" destOrd="0" presId="urn:microsoft.com/office/officeart/2005/8/layout/hierarchy4"/>
    <dgm:cxn modelId="{027BE0B6-AFF0-40EB-A3EC-9678CEAE23CB}" type="presParOf" srcId="{BBA75A12-034C-4055-95F4-2606BC287DE6}" destId="{A57B624E-B078-4A9E-A745-120D1A8F35F0}" srcOrd="0" destOrd="0" presId="urn:microsoft.com/office/officeart/2005/8/layout/hierarchy4"/>
    <dgm:cxn modelId="{71DC3DB5-57CE-4B88-A706-66FE7D4DCCEA}" type="presParOf" srcId="{A57B624E-B078-4A9E-A745-120D1A8F35F0}" destId="{5F355587-84CE-451B-940F-C9D972B97399}" srcOrd="0" destOrd="0" presId="urn:microsoft.com/office/officeart/2005/8/layout/hierarchy4"/>
    <dgm:cxn modelId="{45AEBBBB-95E6-4606-8F1E-6BFFF9138347}" type="presParOf" srcId="{A57B624E-B078-4A9E-A745-120D1A8F35F0}" destId="{0029E36F-0743-472D-A0AB-3E2072571117}" srcOrd="1" destOrd="0" presId="urn:microsoft.com/office/officeart/2005/8/layout/hierarchy4"/>
    <dgm:cxn modelId="{760C3E1A-A4E8-4167-84E2-2FAF597A486E}" type="presParOf" srcId="{A57B624E-B078-4A9E-A745-120D1A8F35F0}" destId="{6FE3E733-3784-4F46-9403-371357112E7D}" srcOrd="2" destOrd="0" presId="urn:microsoft.com/office/officeart/2005/8/layout/hierarchy4"/>
    <dgm:cxn modelId="{808D8FCC-F4E8-4683-A46C-F0BB4BE6AA04}" type="presParOf" srcId="{6FE3E733-3784-4F46-9403-371357112E7D}" destId="{2F42C153-9A02-4584-AE54-DC0E8EBD48D1}" srcOrd="0" destOrd="0" presId="urn:microsoft.com/office/officeart/2005/8/layout/hierarchy4"/>
    <dgm:cxn modelId="{DF4478BF-E79A-46C4-8776-97DAFCC02C4D}" type="presParOf" srcId="{2F42C153-9A02-4584-AE54-DC0E8EBD48D1}" destId="{3CFFBEF2-2854-4762-868B-1BD3B5203F7F}" srcOrd="0" destOrd="0" presId="urn:microsoft.com/office/officeart/2005/8/layout/hierarchy4"/>
    <dgm:cxn modelId="{CA7DAC99-6247-4888-8A4B-F098C420C73C}" type="presParOf" srcId="{2F42C153-9A02-4584-AE54-DC0E8EBD48D1}" destId="{C1F2BFFC-5702-425A-B307-AE0569747678}" srcOrd="1" destOrd="0" presId="urn:microsoft.com/office/officeart/2005/8/layout/hierarchy4"/>
    <dgm:cxn modelId="{4F166077-FF92-4DDB-9AE1-0EA4C6B9249B}" type="presParOf" srcId="{00308AFA-63BB-46CB-8141-52EDACE2DCD6}" destId="{C7B9D47F-AA7B-40E7-B549-8F647EA1B9D3}" srcOrd="1" destOrd="0" presId="urn:microsoft.com/office/officeart/2005/8/layout/hierarchy4"/>
    <dgm:cxn modelId="{3C8AC7B4-D525-4581-8800-09E04E8C8004}" type="presParOf" srcId="{00308AFA-63BB-46CB-8141-52EDACE2DCD6}" destId="{D6894BC2-D05D-4D1F-8D56-DA2A0C5CA55C}" srcOrd="2" destOrd="0" presId="urn:microsoft.com/office/officeart/2005/8/layout/hierarchy4"/>
    <dgm:cxn modelId="{DEE1D112-AA71-4A2F-9EA6-223E2D425D86}" type="presParOf" srcId="{D6894BC2-D05D-4D1F-8D56-DA2A0C5CA55C}" destId="{9350CB42-1E94-4A68-BB35-C50B61C0973A}" srcOrd="0" destOrd="0" presId="urn:microsoft.com/office/officeart/2005/8/layout/hierarchy4"/>
    <dgm:cxn modelId="{411A4E5A-18D6-4F7E-872D-44C1C4A609DA}" type="presParOf" srcId="{D6894BC2-D05D-4D1F-8D56-DA2A0C5CA55C}" destId="{9D84BD45-6B8A-4607-8C77-A429E5893F8E}" srcOrd="1" destOrd="0" presId="urn:microsoft.com/office/officeart/2005/8/layout/hierarchy4"/>
    <dgm:cxn modelId="{05DB5808-E3D2-41A4-8450-E09AE12FBE36}" type="presParOf" srcId="{D6894BC2-D05D-4D1F-8D56-DA2A0C5CA55C}" destId="{5F00D0B1-8766-402A-B7BF-F7FAE3F9F983}" srcOrd="2" destOrd="0" presId="urn:microsoft.com/office/officeart/2005/8/layout/hierarchy4"/>
    <dgm:cxn modelId="{86F968A1-359E-4BEA-A2F6-8C02A5963FFB}" type="presParOf" srcId="{5F00D0B1-8766-402A-B7BF-F7FAE3F9F983}" destId="{1B3E9DB0-4B46-4BAA-93BF-9D954E49E70D}" srcOrd="0" destOrd="0" presId="urn:microsoft.com/office/officeart/2005/8/layout/hierarchy4"/>
    <dgm:cxn modelId="{4E8D8908-4729-4C28-B49D-3905487F5B00}" type="presParOf" srcId="{1B3E9DB0-4B46-4BAA-93BF-9D954E49E70D}" destId="{18BC8536-6101-4AF8-8FD8-316E8F192C5F}" srcOrd="0" destOrd="0" presId="urn:microsoft.com/office/officeart/2005/8/layout/hierarchy4"/>
    <dgm:cxn modelId="{3901C61E-4A03-49C0-9282-0C74073596DB}" type="presParOf" srcId="{1B3E9DB0-4B46-4BAA-93BF-9D954E49E70D}" destId="{F8088BBA-335A-401B-9BCD-CC22C6D626E3}" srcOrd="1" destOrd="0" presId="urn:microsoft.com/office/officeart/2005/8/layout/hierarchy4"/>
    <dgm:cxn modelId="{10442D85-515E-4740-9DF3-6F3D122701CE}" type="presParOf" srcId="{1B3E9DB0-4B46-4BAA-93BF-9D954E49E70D}" destId="{A50F6163-A249-43D4-8AC1-0189E845E794}" srcOrd="2" destOrd="0" presId="urn:microsoft.com/office/officeart/2005/8/layout/hierarchy4"/>
    <dgm:cxn modelId="{E21FDD87-2906-45DB-AAEF-AFE949221963}" type="presParOf" srcId="{A50F6163-A249-43D4-8AC1-0189E845E794}" destId="{FD34C27A-5116-439E-A31C-00E47C3B4680}" srcOrd="0" destOrd="0" presId="urn:microsoft.com/office/officeart/2005/8/layout/hierarchy4"/>
    <dgm:cxn modelId="{3032D1C1-F146-4054-BF38-966C405F268C}" type="presParOf" srcId="{FD34C27A-5116-439E-A31C-00E47C3B4680}" destId="{E6FD6FB1-E45A-452F-9AAD-14E3F5C4B07F}" srcOrd="0" destOrd="0" presId="urn:microsoft.com/office/officeart/2005/8/layout/hierarchy4"/>
    <dgm:cxn modelId="{2491DE26-A8B4-4089-9297-BDD23A8934AD}" type="presParOf" srcId="{FD34C27A-5116-439E-A31C-00E47C3B4680}" destId="{8CE6094F-2387-40E7-9397-CB183CDA1783}" srcOrd="1" destOrd="0" presId="urn:microsoft.com/office/officeart/2005/8/layout/hierarchy4"/>
    <dgm:cxn modelId="{6F8C5D2D-D8CE-4051-835D-70B02C596122}" type="presParOf" srcId="{FD34C27A-5116-439E-A31C-00E47C3B4680}" destId="{6BB6B6FA-908F-43EF-9FA5-02BBB2E3DFBB}" srcOrd="2" destOrd="0" presId="urn:microsoft.com/office/officeart/2005/8/layout/hierarchy4"/>
    <dgm:cxn modelId="{2DD5A4D0-38E2-4180-BC4B-8F340C596876}" type="presParOf" srcId="{6BB6B6FA-908F-43EF-9FA5-02BBB2E3DFBB}" destId="{F7B10C28-46BE-4C08-88CD-40141ACA486E}" srcOrd="0" destOrd="0" presId="urn:microsoft.com/office/officeart/2005/8/layout/hierarchy4"/>
    <dgm:cxn modelId="{8F3932C5-5295-47EE-8F0F-006C6D1A8541}" type="presParOf" srcId="{F7B10C28-46BE-4C08-88CD-40141ACA486E}" destId="{A7552273-25CF-4DCE-91B8-540D6F58B964}" srcOrd="0" destOrd="0" presId="urn:microsoft.com/office/officeart/2005/8/layout/hierarchy4"/>
    <dgm:cxn modelId="{921F6EC2-84B8-4823-8DC2-A5D255E65DD3}" type="presParOf" srcId="{F7B10C28-46BE-4C08-88CD-40141ACA486E}" destId="{4F86E6E2-2501-492E-A4BE-3379C06B5861}" srcOrd="1" destOrd="0" presId="urn:microsoft.com/office/officeart/2005/8/layout/hierarchy4"/>
    <dgm:cxn modelId="{A5BB8FC8-D179-44EC-B3A6-C546C7F8EE7B}" type="presParOf" srcId="{F7B10C28-46BE-4C08-88CD-40141ACA486E}" destId="{BD5E6D05-1790-460F-AED5-CAE977A9FAF6}" srcOrd="2" destOrd="0" presId="urn:microsoft.com/office/officeart/2005/8/layout/hierarchy4"/>
    <dgm:cxn modelId="{CA5E16F9-9BF5-45C2-ADA4-FADCCF2A85C3}" type="presParOf" srcId="{BD5E6D05-1790-460F-AED5-CAE977A9FAF6}" destId="{DAEDBD7C-61B5-486B-8435-FD73DEF85CED}" srcOrd="0" destOrd="0" presId="urn:microsoft.com/office/officeart/2005/8/layout/hierarchy4"/>
    <dgm:cxn modelId="{132779AE-64F8-48BA-A731-4884AD546710}" type="presParOf" srcId="{DAEDBD7C-61B5-486B-8435-FD73DEF85CED}" destId="{BBC7A83D-7529-4D7B-9BEC-B15754893AA3}" srcOrd="0" destOrd="0" presId="urn:microsoft.com/office/officeart/2005/8/layout/hierarchy4"/>
    <dgm:cxn modelId="{AF551C14-0B17-4DE8-BEAE-BEA2EC77ECBA}" type="presParOf" srcId="{DAEDBD7C-61B5-486B-8435-FD73DEF85CED}" destId="{0B52F170-D044-4AB5-A830-B5B49C8A1723}" srcOrd="1" destOrd="0" presId="urn:microsoft.com/office/officeart/2005/8/layout/hierarchy4"/>
    <dgm:cxn modelId="{AA646402-8131-452B-9593-5CCB9C55F2AC}" type="presParOf" srcId="{DAEDBD7C-61B5-486B-8435-FD73DEF85CED}" destId="{EEA383DE-F929-4A98-97D0-70C81CB034D7}" srcOrd="2" destOrd="0" presId="urn:microsoft.com/office/officeart/2005/8/layout/hierarchy4"/>
    <dgm:cxn modelId="{D2DA14C5-6A5B-4066-8348-EE5D6DAAC689}" type="presParOf" srcId="{EEA383DE-F929-4A98-97D0-70C81CB034D7}" destId="{02317734-BBA6-4E90-B32F-FC5EB7AA1DEC}" srcOrd="0" destOrd="0" presId="urn:microsoft.com/office/officeart/2005/8/layout/hierarchy4"/>
    <dgm:cxn modelId="{162499E9-4D2A-4AD0-985C-723F8206401A}" type="presParOf" srcId="{02317734-BBA6-4E90-B32F-FC5EB7AA1DEC}" destId="{7509CA42-DC1A-4403-BD9B-92D110406271}" srcOrd="0" destOrd="0" presId="urn:microsoft.com/office/officeart/2005/8/layout/hierarchy4"/>
    <dgm:cxn modelId="{118C0B6C-DB69-4C92-ACF2-C2B5C016A3E8}" type="presParOf" srcId="{02317734-BBA6-4E90-B32F-FC5EB7AA1DEC}" destId="{5BF64CA0-C460-48FE-8020-822E05E06C99}"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DA1561-61DA-4214-8B5C-B0DFBEBC5DF5}" type="doc">
      <dgm:prSet loTypeId="urn:microsoft.com/office/officeart/2005/8/layout/hierarchy4" loCatId="hierarchy" qsTypeId="urn:microsoft.com/office/officeart/2005/8/quickstyle/simple1" qsCatId="simple" csTypeId="urn:microsoft.com/office/officeart/2005/8/colors/accent0_1" csCatId="mainScheme" phldr="1"/>
      <dgm:spPr/>
      <dgm:t>
        <a:bodyPr/>
        <a:lstStyle/>
        <a:p>
          <a:endParaRPr lang="sl-SI"/>
        </a:p>
      </dgm:t>
    </dgm:pt>
    <dgm:pt modelId="{F12351E8-C9D0-4A6A-A690-951E05E4C04C}">
      <dgm:prSet phldrT="[besedilo]" custT="1"/>
      <dgm:spPr/>
      <dgm:t>
        <a:bodyPr/>
        <a:lstStyle/>
        <a:p>
          <a:r>
            <a:rPr lang="sl-SI" sz="900"/>
            <a:t>Človeški kapital</a:t>
          </a:r>
        </a:p>
      </dgm:t>
    </dgm:pt>
    <dgm:pt modelId="{92535985-1CCC-42C8-92BF-380C41D421B5}" type="parTrans" cxnId="{9FADEAAD-A567-4CBE-9C32-1ED0DDFFF4D5}">
      <dgm:prSet/>
      <dgm:spPr/>
      <dgm:t>
        <a:bodyPr/>
        <a:lstStyle/>
        <a:p>
          <a:endParaRPr lang="sl-SI"/>
        </a:p>
      </dgm:t>
    </dgm:pt>
    <dgm:pt modelId="{1BB0EEA7-866C-464B-AE02-A4398BFE6681}" type="sibTrans" cxnId="{9FADEAAD-A567-4CBE-9C32-1ED0DDFFF4D5}">
      <dgm:prSet/>
      <dgm:spPr/>
      <dgm:t>
        <a:bodyPr/>
        <a:lstStyle/>
        <a:p>
          <a:endParaRPr lang="sl-SI"/>
        </a:p>
      </dgm:t>
    </dgm:pt>
    <dgm:pt modelId="{60F7D9AF-D7D9-420B-BFA5-388A822E14F4}">
      <dgm:prSet phldrT="[besedilo]" custT="1"/>
      <dgm:spPr/>
      <dgm:t>
        <a:bodyPr/>
        <a:lstStyle/>
        <a:p>
          <a:r>
            <a:rPr lang="sl-SI" sz="900" b="0" i="0" u="none"/>
            <a:t>Socialni kapital</a:t>
          </a:r>
          <a:endParaRPr lang="sl-SI" sz="900" b="0"/>
        </a:p>
      </dgm:t>
    </dgm:pt>
    <dgm:pt modelId="{EF8E9DC3-E302-49E1-8971-8DA73BF9A7B0}" type="parTrans" cxnId="{F153F9CC-B040-4C2A-8E2B-B3A980F88A94}">
      <dgm:prSet/>
      <dgm:spPr/>
      <dgm:t>
        <a:bodyPr/>
        <a:lstStyle/>
        <a:p>
          <a:endParaRPr lang="sl-SI"/>
        </a:p>
      </dgm:t>
    </dgm:pt>
    <dgm:pt modelId="{93AAE90F-BA92-4187-A58F-873B8FCE9FA8}" type="sibTrans" cxnId="{F153F9CC-B040-4C2A-8E2B-B3A980F88A94}">
      <dgm:prSet/>
      <dgm:spPr/>
      <dgm:t>
        <a:bodyPr/>
        <a:lstStyle/>
        <a:p>
          <a:endParaRPr lang="sl-SI"/>
        </a:p>
      </dgm:t>
    </dgm:pt>
    <dgm:pt modelId="{FD044BC8-62C6-4BB5-B60F-73EFB901B2CF}">
      <dgm:prSet phldrT="[besedilo]" custT="1"/>
      <dgm:spPr/>
      <dgm:t>
        <a:bodyPr/>
        <a:lstStyle/>
        <a:p>
          <a:r>
            <a:rPr lang="sl-SI" sz="1200" b="1"/>
            <a:t>Viri za blaginjo v prihodnosti</a:t>
          </a:r>
        </a:p>
      </dgm:t>
      <dgm:extLst>
        <a:ext uri="{E40237B7-FDA0-4F09-8148-C483321AD2D9}">
          <dgm14:cNvPr xmlns:dgm14="http://schemas.microsoft.com/office/drawing/2010/diagram" id="0" name="" descr="Shema dimenzij virov za blaginjo v prihodnosti."/>
        </a:ext>
      </dgm:extLst>
    </dgm:pt>
    <dgm:pt modelId="{AB6C7BB3-8E67-4B7E-9229-A69037B2ADFF}" type="sibTrans" cxnId="{332361F6-E75F-47DD-963C-AA2FA5810988}">
      <dgm:prSet/>
      <dgm:spPr/>
      <dgm:t>
        <a:bodyPr/>
        <a:lstStyle/>
        <a:p>
          <a:endParaRPr lang="sl-SI"/>
        </a:p>
      </dgm:t>
    </dgm:pt>
    <dgm:pt modelId="{9F2CC597-4105-4318-961E-ADE4903B485A}" type="parTrans" cxnId="{332361F6-E75F-47DD-963C-AA2FA5810988}">
      <dgm:prSet/>
      <dgm:spPr/>
      <dgm:t>
        <a:bodyPr/>
        <a:lstStyle/>
        <a:p>
          <a:endParaRPr lang="sl-SI"/>
        </a:p>
      </dgm:t>
    </dgm:pt>
    <dgm:pt modelId="{1FCAE4B6-4B3E-4CDA-9CCF-EE7F34F5C61F}">
      <dgm:prSet custT="1"/>
      <dgm:spPr/>
      <dgm:t>
        <a:bodyPr/>
        <a:lstStyle/>
        <a:p>
          <a:r>
            <a:rPr lang="sl-SI" sz="900"/>
            <a:t>Ekonomski kapital</a:t>
          </a:r>
        </a:p>
      </dgm:t>
    </dgm:pt>
    <dgm:pt modelId="{D4D10D98-B579-4E7D-B553-78EF7C9E674A}" type="parTrans" cxnId="{FAE98B6C-EA01-4234-A0E4-1AA36D4B829F}">
      <dgm:prSet/>
      <dgm:spPr/>
      <dgm:t>
        <a:bodyPr/>
        <a:lstStyle/>
        <a:p>
          <a:endParaRPr lang="sl-SI"/>
        </a:p>
      </dgm:t>
    </dgm:pt>
    <dgm:pt modelId="{75874098-3950-4962-B4C2-DCDB0A61AC3D}" type="sibTrans" cxnId="{FAE98B6C-EA01-4234-A0E4-1AA36D4B829F}">
      <dgm:prSet/>
      <dgm:spPr/>
      <dgm:t>
        <a:bodyPr/>
        <a:lstStyle/>
        <a:p>
          <a:endParaRPr lang="sl-SI"/>
        </a:p>
      </dgm:t>
    </dgm:pt>
    <dgm:pt modelId="{60D308BD-9226-4CAB-A120-8BEE3B7A4EAC}">
      <dgm:prSet custT="1"/>
      <dgm:spPr/>
      <dgm:t>
        <a:bodyPr/>
        <a:lstStyle/>
        <a:p>
          <a:r>
            <a:rPr lang="sl-SI" sz="900"/>
            <a:t>Okolje</a:t>
          </a:r>
        </a:p>
      </dgm:t>
    </dgm:pt>
    <dgm:pt modelId="{DCECB038-31AB-40EF-8E16-31C9E6C28D47}" type="parTrans" cxnId="{14DFDE34-3D34-4521-AA99-A1C8F3A2F330}">
      <dgm:prSet/>
      <dgm:spPr/>
      <dgm:t>
        <a:bodyPr/>
        <a:lstStyle/>
        <a:p>
          <a:endParaRPr lang="sl-SI"/>
        </a:p>
      </dgm:t>
    </dgm:pt>
    <dgm:pt modelId="{6BB9FC8F-929E-4F99-AE8A-73E6B7AB27B3}" type="sibTrans" cxnId="{14DFDE34-3D34-4521-AA99-A1C8F3A2F330}">
      <dgm:prSet/>
      <dgm:spPr/>
      <dgm:t>
        <a:bodyPr/>
        <a:lstStyle/>
        <a:p>
          <a:endParaRPr lang="sl-SI"/>
        </a:p>
      </dgm:t>
    </dgm:pt>
    <dgm:pt modelId="{AEF51964-7BD3-4C0C-AE8D-E5113E586100}" type="pres">
      <dgm:prSet presAssocID="{86DA1561-61DA-4214-8B5C-B0DFBEBC5DF5}" presName="Name0" presStyleCnt="0">
        <dgm:presLayoutVars>
          <dgm:chPref val="1"/>
          <dgm:dir/>
          <dgm:animOne val="branch"/>
          <dgm:animLvl val="lvl"/>
          <dgm:resizeHandles/>
        </dgm:presLayoutVars>
      </dgm:prSet>
      <dgm:spPr/>
    </dgm:pt>
    <dgm:pt modelId="{01364BB9-C873-476B-A78D-BFB26F40D843}" type="pres">
      <dgm:prSet presAssocID="{FD044BC8-62C6-4BB5-B60F-73EFB901B2CF}" presName="vertOne" presStyleCnt="0"/>
      <dgm:spPr/>
    </dgm:pt>
    <dgm:pt modelId="{0470B227-32CC-423A-9A28-C30411048355}" type="pres">
      <dgm:prSet presAssocID="{FD044BC8-62C6-4BB5-B60F-73EFB901B2CF}" presName="txOne" presStyleLbl="node0" presStyleIdx="0" presStyleCnt="1">
        <dgm:presLayoutVars>
          <dgm:chPref val="3"/>
        </dgm:presLayoutVars>
      </dgm:prSet>
      <dgm:spPr/>
    </dgm:pt>
    <dgm:pt modelId="{0053B3EB-3452-464C-A3CF-3FAB9C9D7EB9}" type="pres">
      <dgm:prSet presAssocID="{FD044BC8-62C6-4BB5-B60F-73EFB901B2CF}" presName="parTransOne" presStyleCnt="0"/>
      <dgm:spPr/>
    </dgm:pt>
    <dgm:pt modelId="{00308AFA-63BB-46CB-8141-52EDACE2DCD6}" type="pres">
      <dgm:prSet presAssocID="{FD044BC8-62C6-4BB5-B60F-73EFB901B2CF}" presName="horzOne" presStyleCnt="0"/>
      <dgm:spPr/>
    </dgm:pt>
    <dgm:pt modelId="{2A69EE20-88F4-4CEC-A8FB-F9236DA5D675}" type="pres">
      <dgm:prSet presAssocID="{F12351E8-C9D0-4A6A-A690-951E05E4C04C}" presName="vertTwo" presStyleCnt="0"/>
      <dgm:spPr/>
    </dgm:pt>
    <dgm:pt modelId="{CD6798F3-2939-4992-8687-807F990D5A4E}" type="pres">
      <dgm:prSet presAssocID="{F12351E8-C9D0-4A6A-A690-951E05E4C04C}" presName="txTwo" presStyleLbl="node2" presStyleIdx="0" presStyleCnt="4">
        <dgm:presLayoutVars>
          <dgm:chPref val="3"/>
        </dgm:presLayoutVars>
      </dgm:prSet>
      <dgm:spPr/>
    </dgm:pt>
    <dgm:pt modelId="{A2E903AB-D65F-4197-8315-F45F96C245B7}" type="pres">
      <dgm:prSet presAssocID="{F12351E8-C9D0-4A6A-A690-951E05E4C04C}" presName="horzTwo" presStyleCnt="0"/>
      <dgm:spPr/>
    </dgm:pt>
    <dgm:pt modelId="{C7B9D47F-AA7B-40E7-B549-8F647EA1B9D3}" type="pres">
      <dgm:prSet presAssocID="{1BB0EEA7-866C-464B-AE02-A4398BFE6681}" presName="sibSpaceTwo" presStyleCnt="0"/>
      <dgm:spPr/>
    </dgm:pt>
    <dgm:pt modelId="{D6894BC2-D05D-4D1F-8D56-DA2A0C5CA55C}" type="pres">
      <dgm:prSet presAssocID="{60F7D9AF-D7D9-420B-BFA5-388A822E14F4}" presName="vertTwo" presStyleCnt="0"/>
      <dgm:spPr/>
    </dgm:pt>
    <dgm:pt modelId="{9350CB42-1E94-4A68-BB35-C50B61C0973A}" type="pres">
      <dgm:prSet presAssocID="{60F7D9AF-D7D9-420B-BFA5-388A822E14F4}" presName="txTwo" presStyleLbl="node2" presStyleIdx="1" presStyleCnt="4" custLinFactNeighborX="-688" custLinFactNeighborY="88">
        <dgm:presLayoutVars>
          <dgm:chPref val="3"/>
        </dgm:presLayoutVars>
      </dgm:prSet>
      <dgm:spPr/>
    </dgm:pt>
    <dgm:pt modelId="{5F00D0B1-8766-402A-B7BF-F7FAE3F9F983}" type="pres">
      <dgm:prSet presAssocID="{60F7D9AF-D7D9-420B-BFA5-388A822E14F4}" presName="horzTwo" presStyleCnt="0"/>
      <dgm:spPr/>
    </dgm:pt>
    <dgm:pt modelId="{947BC1C3-1AF8-4205-B1AD-46C7680E27ED}" type="pres">
      <dgm:prSet presAssocID="{93AAE90F-BA92-4187-A58F-873B8FCE9FA8}" presName="sibSpaceTwo" presStyleCnt="0"/>
      <dgm:spPr/>
    </dgm:pt>
    <dgm:pt modelId="{33381485-2788-450E-928C-71AF46765812}" type="pres">
      <dgm:prSet presAssocID="{1FCAE4B6-4B3E-4CDA-9CCF-EE7F34F5C61F}" presName="vertTwo" presStyleCnt="0"/>
      <dgm:spPr/>
    </dgm:pt>
    <dgm:pt modelId="{5B741732-272F-465B-99AF-381E794961E1}" type="pres">
      <dgm:prSet presAssocID="{1FCAE4B6-4B3E-4CDA-9CCF-EE7F34F5C61F}" presName="txTwo" presStyleLbl="node2" presStyleIdx="2" presStyleCnt="4">
        <dgm:presLayoutVars>
          <dgm:chPref val="3"/>
        </dgm:presLayoutVars>
      </dgm:prSet>
      <dgm:spPr/>
    </dgm:pt>
    <dgm:pt modelId="{B4BE14C8-64E7-4A16-833B-54BC15DB61D7}" type="pres">
      <dgm:prSet presAssocID="{1FCAE4B6-4B3E-4CDA-9CCF-EE7F34F5C61F}" presName="horzTwo" presStyleCnt="0"/>
      <dgm:spPr/>
    </dgm:pt>
    <dgm:pt modelId="{71D58E07-2D09-44EC-B125-CB63ADB3E1F4}" type="pres">
      <dgm:prSet presAssocID="{75874098-3950-4962-B4C2-DCDB0A61AC3D}" presName="sibSpaceTwo" presStyleCnt="0"/>
      <dgm:spPr/>
    </dgm:pt>
    <dgm:pt modelId="{56B8D194-C2E8-40E7-8E83-D48185F12ED2}" type="pres">
      <dgm:prSet presAssocID="{60D308BD-9226-4CAB-A120-8BEE3B7A4EAC}" presName="vertTwo" presStyleCnt="0"/>
      <dgm:spPr/>
    </dgm:pt>
    <dgm:pt modelId="{0B2CA340-9B8C-4D20-B13C-67DEA8729E8A}" type="pres">
      <dgm:prSet presAssocID="{60D308BD-9226-4CAB-A120-8BEE3B7A4EAC}" presName="txTwo" presStyleLbl="node2" presStyleIdx="3" presStyleCnt="4">
        <dgm:presLayoutVars>
          <dgm:chPref val="3"/>
        </dgm:presLayoutVars>
      </dgm:prSet>
      <dgm:spPr/>
    </dgm:pt>
    <dgm:pt modelId="{2888F8F6-84BD-42E1-82E1-F403EBCF7904}" type="pres">
      <dgm:prSet presAssocID="{60D308BD-9226-4CAB-A120-8BEE3B7A4EAC}" presName="horzTwo" presStyleCnt="0"/>
      <dgm:spPr/>
    </dgm:pt>
  </dgm:ptLst>
  <dgm:cxnLst>
    <dgm:cxn modelId="{0EDBAB09-C68F-4FC5-8459-0D805FD193C6}" type="presOf" srcId="{60F7D9AF-D7D9-420B-BFA5-388A822E14F4}" destId="{9350CB42-1E94-4A68-BB35-C50B61C0973A}" srcOrd="0" destOrd="0" presId="urn:microsoft.com/office/officeart/2005/8/layout/hierarchy4"/>
    <dgm:cxn modelId="{14DFDE34-3D34-4521-AA99-A1C8F3A2F330}" srcId="{FD044BC8-62C6-4BB5-B60F-73EFB901B2CF}" destId="{60D308BD-9226-4CAB-A120-8BEE3B7A4EAC}" srcOrd="3" destOrd="0" parTransId="{DCECB038-31AB-40EF-8E16-31C9E6C28D47}" sibTransId="{6BB9FC8F-929E-4F99-AE8A-73E6B7AB27B3}"/>
    <dgm:cxn modelId="{0EABF84A-BC87-4D72-A3B7-CFD18E14880A}" type="presOf" srcId="{FD044BC8-62C6-4BB5-B60F-73EFB901B2CF}" destId="{0470B227-32CC-423A-9A28-C30411048355}" srcOrd="0" destOrd="0" presId="urn:microsoft.com/office/officeart/2005/8/layout/hierarchy4"/>
    <dgm:cxn modelId="{FAE98B6C-EA01-4234-A0E4-1AA36D4B829F}" srcId="{FD044BC8-62C6-4BB5-B60F-73EFB901B2CF}" destId="{1FCAE4B6-4B3E-4CDA-9CCF-EE7F34F5C61F}" srcOrd="2" destOrd="0" parTransId="{D4D10D98-B579-4E7D-B553-78EF7C9E674A}" sibTransId="{75874098-3950-4962-B4C2-DCDB0A61AC3D}"/>
    <dgm:cxn modelId="{F7E71B76-43A8-4BD0-977E-F9B55F42CB64}" type="presOf" srcId="{86DA1561-61DA-4214-8B5C-B0DFBEBC5DF5}" destId="{AEF51964-7BD3-4C0C-AE8D-E5113E586100}" srcOrd="0" destOrd="0" presId="urn:microsoft.com/office/officeart/2005/8/layout/hierarchy4"/>
    <dgm:cxn modelId="{57C5FB94-283B-4338-9650-67B807425525}" type="presOf" srcId="{60D308BD-9226-4CAB-A120-8BEE3B7A4EAC}" destId="{0B2CA340-9B8C-4D20-B13C-67DEA8729E8A}" srcOrd="0" destOrd="0" presId="urn:microsoft.com/office/officeart/2005/8/layout/hierarchy4"/>
    <dgm:cxn modelId="{9FADEAAD-A567-4CBE-9C32-1ED0DDFFF4D5}" srcId="{FD044BC8-62C6-4BB5-B60F-73EFB901B2CF}" destId="{F12351E8-C9D0-4A6A-A690-951E05E4C04C}" srcOrd="0" destOrd="0" parTransId="{92535985-1CCC-42C8-92BF-380C41D421B5}" sibTransId="{1BB0EEA7-866C-464B-AE02-A4398BFE6681}"/>
    <dgm:cxn modelId="{F153F9CC-B040-4C2A-8E2B-B3A980F88A94}" srcId="{FD044BC8-62C6-4BB5-B60F-73EFB901B2CF}" destId="{60F7D9AF-D7D9-420B-BFA5-388A822E14F4}" srcOrd="1" destOrd="0" parTransId="{EF8E9DC3-E302-49E1-8971-8DA73BF9A7B0}" sibTransId="{93AAE90F-BA92-4187-A58F-873B8FCE9FA8}"/>
    <dgm:cxn modelId="{ECB54BDA-934D-4082-8488-6FF1EF160FB0}" type="presOf" srcId="{F12351E8-C9D0-4A6A-A690-951E05E4C04C}" destId="{CD6798F3-2939-4992-8687-807F990D5A4E}" srcOrd="0" destOrd="0" presId="urn:microsoft.com/office/officeart/2005/8/layout/hierarchy4"/>
    <dgm:cxn modelId="{9D279CF4-01CB-4CFA-9F69-0224A7BE3361}" type="presOf" srcId="{1FCAE4B6-4B3E-4CDA-9CCF-EE7F34F5C61F}" destId="{5B741732-272F-465B-99AF-381E794961E1}" srcOrd="0" destOrd="0" presId="urn:microsoft.com/office/officeart/2005/8/layout/hierarchy4"/>
    <dgm:cxn modelId="{332361F6-E75F-47DD-963C-AA2FA5810988}" srcId="{86DA1561-61DA-4214-8B5C-B0DFBEBC5DF5}" destId="{FD044BC8-62C6-4BB5-B60F-73EFB901B2CF}" srcOrd="0" destOrd="0" parTransId="{9F2CC597-4105-4318-961E-ADE4903B485A}" sibTransId="{AB6C7BB3-8E67-4B7E-9229-A69037B2ADFF}"/>
    <dgm:cxn modelId="{1D6B52D6-4B3C-4342-9E81-12B29E43F0A5}" type="presParOf" srcId="{AEF51964-7BD3-4C0C-AE8D-E5113E586100}" destId="{01364BB9-C873-476B-A78D-BFB26F40D843}" srcOrd="0" destOrd="0" presId="urn:microsoft.com/office/officeart/2005/8/layout/hierarchy4"/>
    <dgm:cxn modelId="{17C02A31-062C-4D0C-A289-88BF3FA20383}" type="presParOf" srcId="{01364BB9-C873-476B-A78D-BFB26F40D843}" destId="{0470B227-32CC-423A-9A28-C30411048355}" srcOrd="0" destOrd="0" presId="urn:microsoft.com/office/officeart/2005/8/layout/hierarchy4"/>
    <dgm:cxn modelId="{E4E93023-EEB1-42C9-B458-1A4A6C112136}" type="presParOf" srcId="{01364BB9-C873-476B-A78D-BFB26F40D843}" destId="{0053B3EB-3452-464C-A3CF-3FAB9C9D7EB9}" srcOrd="1" destOrd="0" presId="urn:microsoft.com/office/officeart/2005/8/layout/hierarchy4"/>
    <dgm:cxn modelId="{29BF5181-70D8-4304-BE83-42567716B0CE}" type="presParOf" srcId="{01364BB9-C873-476B-A78D-BFB26F40D843}" destId="{00308AFA-63BB-46CB-8141-52EDACE2DCD6}" srcOrd="2" destOrd="0" presId="urn:microsoft.com/office/officeart/2005/8/layout/hierarchy4"/>
    <dgm:cxn modelId="{3C90D8BA-E7B3-42B3-810B-A5B6CCEFD6DF}" type="presParOf" srcId="{00308AFA-63BB-46CB-8141-52EDACE2DCD6}" destId="{2A69EE20-88F4-4CEC-A8FB-F9236DA5D675}" srcOrd="0" destOrd="0" presId="urn:microsoft.com/office/officeart/2005/8/layout/hierarchy4"/>
    <dgm:cxn modelId="{F8B9BA72-4E51-487A-A07E-02D4B70EEEF4}" type="presParOf" srcId="{2A69EE20-88F4-4CEC-A8FB-F9236DA5D675}" destId="{CD6798F3-2939-4992-8687-807F990D5A4E}" srcOrd="0" destOrd="0" presId="urn:microsoft.com/office/officeart/2005/8/layout/hierarchy4"/>
    <dgm:cxn modelId="{A3C282E4-64A7-449A-AA98-8F9ED756D11B}" type="presParOf" srcId="{2A69EE20-88F4-4CEC-A8FB-F9236DA5D675}" destId="{A2E903AB-D65F-4197-8315-F45F96C245B7}" srcOrd="1" destOrd="0" presId="urn:microsoft.com/office/officeart/2005/8/layout/hierarchy4"/>
    <dgm:cxn modelId="{4F166077-FF92-4DDB-9AE1-0EA4C6B9249B}" type="presParOf" srcId="{00308AFA-63BB-46CB-8141-52EDACE2DCD6}" destId="{C7B9D47F-AA7B-40E7-B549-8F647EA1B9D3}" srcOrd="1" destOrd="0" presId="urn:microsoft.com/office/officeart/2005/8/layout/hierarchy4"/>
    <dgm:cxn modelId="{3C8AC7B4-D525-4581-8800-09E04E8C8004}" type="presParOf" srcId="{00308AFA-63BB-46CB-8141-52EDACE2DCD6}" destId="{D6894BC2-D05D-4D1F-8D56-DA2A0C5CA55C}" srcOrd="2" destOrd="0" presId="urn:microsoft.com/office/officeart/2005/8/layout/hierarchy4"/>
    <dgm:cxn modelId="{DEE1D112-AA71-4A2F-9EA6-223E2D425D86}" type="presParOf" srcId="{D6894BC2-D05D-4D1F-8D56-DA2A0C5CA55C}" destId="{9350CB42-1E94-4A68-BB35-C50B61C0973A}" srcOrd="0" destOrd="0" presId="urn:microsoft.com/office/officeart/2005/8/layout/hierarchy4"/>
    <dgm:cxn modelId="{05DB5808-E3D2-41A4-8450-E09AE12FBE36}" type="presParOf" srcId="{D6894BC2-D05D-4D1F-8D56-DA2A0C5CA55C}" destId="{5F00D0B1-8766-402A-B7BF-F7FAE3F9F983}" srcOrd="1" destOrd="0" presId="urn:microsoft.com/office/officeart/2005/8/layout/hierarchy4"/>
    <dgm:cxn modelId="{0B87D886-CC0D-47AB-B9CC-C98196E85B91}" type="presParOf" srcId="{00308AFA-63BB-46CB-8141-52EDACE2DCD6}" destId="{947BC1C3-1AF8-4205-B1AD-46C7680E27ED}" srcOrd="3" destOrd="0" presId="urn:microsoft.com/office/officeart/2005/8/layout/hierarchy4"/>
    <dgm:cxn modelId="{B0A64087-13AC-43C5-BE41-C2201A68B91A}" type="presParOf" srcId="{00308AFA-63BB-46CB-8141-52EDACE2DCD6}" destId="{33381485-2788-450E-928C-71AF46765812}" srcOrd="4" destOrd="0" presId="urn:microsoft.com/office/officeart/2005/8/layout/hierarchy4"/>
    <dgm:cxn modelId="{54EB03D8-0A06-47E9-81EC-FAB8961F29B0}" type="presParOf" srcId="{33381485-2788-450E-928C-71AF46765812}" destId="{5B741732-272F-465B-99AF-381E794961E1}" srcOrd="0" destOrd="0" presId="urn:microsoft.com/office/officeart/2005/8/layout/hierarchy4"/>
    <dgm:cxn modelId="{78524C7C-FC8C-4FE3-B517-AEB5F8B027B8}" type="presParOf" srcId="{33381485-2788-450E-928C-71AF46765812}" destId="{B4BE14C8-64E7-4A16-833B-54BC15DB61D7}" srcOrd="1" destOrd="0" presId="urn:microsoft.com/office/officeart/2005/8/layout/hierarchy4"/>
    <dgm:cxn modelId="{FE2502F6-D117-4748-8D0B-9068684345F8}" type="presParOf" srcId="{00308AFA-63BB-46CB-8141-52EDACE2DCD6}" destId="{71D58E07-2D09-44EC-B125-CB63ADB3E1F4}" srcOrd="5" destOrd="0" presId="urn:microsoft.com/office/officeart/2005/8/layout/hierarchy4"/>
    <dgm:cxn modelId="{FABCCDCA-6504-4C4E-A690-A4755A9E918F}" type="presParOf" srcId="{00308AFA-63BB-46CB-8141-52EDACE2DCD6}" destId="{56B8D194-C2E8-40E7-8E83-D48185F12ED2}" srcOrd="6" destOrd="0" presId="urn:microsoft.com/office/officeart/2005/8/layout/hierarchy4"/>
    <dgm:cxn modelId="{BDDBDCE4-CD9B-4173-AA3D-A44224F0857B}" type="presParOf" srcId="{56B8D194-C2E8-40E7-8E83-D48185F12ED2}" destId="{0B2CA340-9B8C-4D20-B13C-67DEA8729E8A}" srcOrd="0" destOrd="0" presId="urn:microsoft.com/office/officeart/2005/8/layout/hierarchy4"/>
    <dgm:cxn modelId="{7F9E3AE4-F44B-4485-AB28-0EEC49CC27A9}" type="presParOf" srcId="{56B8D194-C2E8-40E7-8E83-D48185F12ED2}" destId="{2888F8F6-84BD-42E1-82E1-F403EBCF7904}" srcOrd="1" destOrd="0" presId="urn:microsoft.com/office/officeart/2005/8/layout/hierarchy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70B227-32CC-423A-9A28-C30411048355}">
      <dsp:nvSpPr>
        <dsp:cNvPr id="0" name=""/>
        <dsp:cNvSpPr/>
      </dsp:nvSpPr>
      <dsp:spPr>
        <a:xfrm>
          <a:off x="904" y="460"/>
          <a:ext cx="2449290" cy="3577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l-SI" sz="1200" b="1" kern="1200"/>
            <a:t>Trenutna blaginja</a:t>
          </a:r>
        </a:p>
      </dsp:txBody>
      <dsp:txXfrm>
        <a:off x="11381" y="10937"/>
        <a:ext cx="2428336" cy="336773"/>
      </dsp:txXfrm>
    </dsp:sp>
    <dsp:sp modelId="{CD6798F3-2939-4992-8687-807F990D5A4E}">
      <dsp:nvSpPr>
        <dsp:cNvPr id="0" name=""/>
        <dsp:cNvSpPr/>
      </dsp:nvSpPr>
      <dsp:spPr>
        <a:xfrm>
          <a:off x="904" y="374675"/>
          <a:ext cx="1175283" cy="3577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t>Dohodki in premoženje</a:t>
          </a:r>
        </a:p>
      </dsp:txBody>
      <dsp:txXfrm>
        <a:off x="11381" y="385152"/>
        <a:ext cx="1154329" cy="336773"/>
      </dsp:txXfrm>
    </dsp:sp>
    <dsp:sp modelId="{BF253AE2-59D7-4138-AFBD-140C16A8B90F}">
      <dsp:nvSpPr>
        <dsp:cNvPr id="0" name=""/>
        <dsp:cNvSpPr/>
      </dsp:nvSpPr>
      <dsp:spPr>
        <a:xfrm>
          <a:off x="904" y="748889"/>
          <a:ext cx="1175283" cy="3577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t>Kvaliteta delovnih mest</a:t>
          </a:r>
        </a:p>
      </dsp:txBody>
      <dsp:txXfrm>
        <a:off x="11381" y="759366"/>
        <a:ext cx="1154329" cy="336773"/>
      </dsp:txXfrm>
    </dsp:sp>
    <dsp:sp modelId="{42E0A07C-8F6F-435D-A6E9-3A412B21835D}">
      <dsp:nvSpPr>
        <dsp:cNvPr id="0" name=""/>
        <dsp:cNvSpPr/>
      </dsp:nvSpPr>
      <dsp:spPr>
        <a:xfrm>
          <a:off x="904" y="1123104"/>
          <a:ext cx="1175283" cy="3577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t>Stanovanja</a:t>
          </a:r>
        </a:p>
      </dsp:txBody>
      <dsp:txXfrm>
        <a:off x="11381" y="1133581"/>
        <a:ext cx="1154329" cy="336773"/>
      </dsp:txXfrm>
    </dsp:sp>
    <dsp:sp modelId="{80B65404-54EB-41D6-8D73-88981037EF35}">
      <dsp:nvSpPr>
        <dsp:cNvPr id="0" name=""/>
        <dsp:cNvSpPr/>
      </dsp:nvSpPr>
      <dsp:spPr>
        <a:xfrm>
          <a:off x="904" y="1497318"/>
          <a:ext cx="1175283" cy="3577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t>Znanje in spretnosti</a:t>
          </a:r>
        </a:p>
      </dsp:txBody>
      <dsp:txXfrm>
        <a:off x="11381" y="1507795"/>
        <a:ext cx="1154329" cy="336773"/>
      </dsp:txXfrm>
    </dsp:sp>
    <dsp:sp modelId="{11E06BE5-E1F1-4E9D-B7C0-DB4C14F97DBA}">
      <dsp:nvSpPr>
        <dsp:cNvPr id="0" name=""/>
        <dsp:cNvSpPr/>
      </dsp:nvSpPr>
      <dsp:spPr>
        <a:xfrm>
          <a:off x="904" y="1871533"/>
          <a:ext cx="1175283" cy="3577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t>Državljansko udejstvovanje</a:t>
          </a:r>
        </a:p>
      </dsp:txBody>
      <dsp:txXfrm>
        <a:off x="11381" y="1882010"/>
        <a:ext cx="1154329" cy="336773"/>
      </dsp:txXfrm>
    </dsp:sp>
    <dsp:sp modelId="{5F355587-84CE-451B-940F-C9D972B97399}">
      <dsp:nvSpPr>
        <dsp:cNvPr id="0" name=""/>
        <dsp:cNvSpPr/>
      </dsp:nvSpPr>
      <dsp:spPr>
        <a:xfrm>
          <a:off x="904" y="2245747"/>
          <a:ext cx="1175283" cy="3577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t>Okolje</a:t>
          </a:r>
        </a:p>
      </dsp:txBody>
      <dsp:txXfrm>
        <a:off x="11381" y="2256224"/>
        <a:ext cx="1154329" cy="336773"/>
      </dsp:txXfrm>
    </dsp:sp>
    <dsp:sp modelId="{3CFFBEF2-2854-4762-868B-1BD3B5203F7F}">
      <dsp:nvSpPr>
        <dsp:cNvPr id="0" name=""/>
        <dsp:cNvSpPr/>
      </dsp:nvSpPr>
      <dsp:spPr>
        <a:xfrm>
          <a:off x="626813" y="2620422"/>
          <a:ext cx="1175283" cy="3577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t>Kultura</a:t>
          </a:r>
        </a:p>
      </dsp:txBody>
      <dsp:txXfrm>
        <a:off x="637290" y="2630899"/>
        <a:ext cx="1154329" cy="336773"/>
      </dsp:txXfrm>
    </dsp:sp>
    <dsp:sp modelId="{9350CB42-1E94-4A68-BB35-C50B61C0973A}">
      <dsp:nvSpPr>
        <dsp:cNvPr id="0" name=""/>
        <dsp:cNvSpPr/>
      </dsp:nvSpPr>
      <dsp:spPr>
        <a:xfrm>
          <a:off x="1275816" y="361361"/>
          <a:ext cx="1175283" cy="3577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b="0" i="0" u="none" kern="1200"/>
            <a:t>Delovna mesta</a:t>
          </a:r>
          <a:endParaRPr lang="sl-SI" sz="900" b="0" kern="1200"/>
        </a:p>
      </dsp:txBody>
      <dsp:txXfrm>
        <a:off x="1286293" y="371838"/>
        <a:ext cx="1154329" cy="336773"/>
      </dsp:txXfrm>
    </dsp:sp>
    <dsp:sp modelId="{18BC8536-6101-4AF8-8FD8-316E8F192C5F}">
      <dsp:nvSpPr>
        <dsp:cNvPr id="0" name=""/>
        <dsp:cNvSpPr/>
      </dsp:nvSpPr>
      <dsp:spPr>
        <a:xfrm>
          <a:off x="1275816" y="752219"/>
          <a:ext cx="1175283" cy="3577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t>Usklajevanje dela in prostega časa</a:t>
          </a:r>
        </a:p>
      </dsp:txBody>
      <dsp:txXfrm>
        <a:off x="1286293" y="762696"/>
        <a:ext cx="1154329" cy="336773"/>
      </dsp:txXfrm>
    </dsp:sp>
    <dsp:sp modelId="{E6FD6FB1-E45A-452F-9AAD-14E3F5C4B07F}">
      <dsp:nvSpPr>
        <dsp:cNvPr id="0" name=""/>
        <dsp:cNvSpPr/>
      </dsp:nvSpPr>
      <dsp:spPr>
        <a:xfrm>
          <a:off x="1274911" y="1123104"/>
          <a:ext cx="1175283" cy="3577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t>Zdravje</a:t>
          </a:r>
        </a:p>
      </dsp:txBody>
      <dsp:txXfrm>
        <a:off x="1285388" y="1133581"/>
        <a:ext cx="1154329" cy="336773"/>
      </dsp:txXfrm>
    </dsp:sp>
    <dsp:sp modelId="{A7552273-25CF-4DCE-91B8-540D6F58B964}">
      <dsp:nvSpPr>
        <dsp:cNvPr id="0" name=""/>
        <dsp:cNvSpPr/>
      </dsp:nvSpPr>
      <dsp:spPr>
        <a:xfrm>
          <a:off x="1274911" y="1497318"/>
          <a:ext cx="1175283" cy="3577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t>Varnost</a:t>
          </a:r>
        </a:p>
      </dsp:txBody>
      <dsp:txXfrm>
        <a:off x="1285388" y="1507795"/>
        <a:ext cx="1154329" cy="336773"/>
      </dsp:txXfrm>
    </dsp:sp>
    <dsp:sp modelId="{BBC7A83D-7529-4D7B-9BEC-B15754893AA3}">
      <dsp:nvSpPr>
        <dsp:cNvPr id="0" name=""/>
        <dsp:cNvSpPr/>
      </dsp:nvSpPr>
      <dsp:spPr>
        <a:xfrm>
          <a:off x="1274911" y="1871533"/>
          <a:ext cx="1175283" cy="3577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t>Socialne povezave</a:t>
          </a:r>
        </a:p>
      </dsp:txBody>
      <dsp:txXfrm>
        <a:off x="1285388" y="1882010"/>
        <a:ext cx="1154329" cy="336773"/>
      </dsp:txXfrm>
    </dsp:sp>
    <dsp:sp modelId="{7509CA42-DC1A-4403-BD9B-92D110406271}">
      <dsp:nvSpPr>
        <dsp:cNvPr id="0" name=""/>
        <dsp:cNvSpPr/>
      </dsp:nvSpPr>
      <dsp:spPr>
        <a:xfrm>
          <a:off x="1274911" y="2245747"/>
          <a:ext cx="1175283" cy="3577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t>Subjektivna blaginja</a:t>
          </a:r>
        </a:p>
      </dsp:txBody>
      <dsp:txXfrm>
        <a:off x="1285388" y="2256224"/>
        <a:ext cx="1154329" cy="3367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70B227-32CC-423A-9A28-C30411048355}">
      <dsp:nvSpPr>
        <dsp:cNvPr id="0" name=""/>
        <dsp:cNvSpPr/>
      </dsp:nvSpPr>
      <dsp:spPr>
        <a:xfrm>
          <a:off x="559" y="128"/>
          <a:ext cx="3459631" cy="41013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l-SI" sz="1200" b="1" kern="1200"/>
            <a:t>Viri za blaginjo v prihodnosti</a:t>
          </a:r>
        </a:p>
      </dsp:txBody>
      <dsp:txXfrm>
        <a:off x="12571" y="12140"/>
        <a:ext cx="3435607" cy="386106"/>
      </dsp:txXfrm>
    </dsp:sp>
    <dsp:sp modelId="{CD6798F3-2939-4992-8687-807F990D5A4E}">
      <dsp:nvSpPr>
        <dsp:cNvPr id="0" name=""/>
        <dsp:cNvSpPr/>
      </dsp:nvSpPr>
      <dsp:spPr>
        <a:xfrm>
          <a:off x="559" y="497791"/>
          <a:ext cx="813648" cy="41013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t>Človeški kapital</a:t>
          </a:r>
        </a:p>
      </dsp:txBody>
      <dsp:txXfrm>
        <a:off x="12571" y="509803"/>
        <a:ext cx="789624" cy="386106"/>
      </dsp:txXfrm>
    </dsp:sp>
    <dsp:sp modelId="{9350CB42-1E94-4A68-BB35-C50B61C0973A}">
      <dsp:nvSpPr>
        <dsp:cNvPr id="0" name=""/>
        <dsp:cNvSpPr/>
      </dsp:nvSpPr>
      <dsp:spPr>
        <a:xfrm>
          <a:off x="876955" y="497919"/>
          <a:ext cx="813648" cy="41013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b="0" i="0" u="none" kern="1200"/>
            <a:t>Socialni kapital</a:t>
          </a:r>
          <a:endParaRPr lang="sl-SI" sz="900" b="0" kern="1200"/>
        </a:p>
      </dsp:txBody>
      <dsp:txXfrm>
        <a:off x="888967" y="509931"/>
        <a:ext cx="789624" cy="386106"/>
      </dsp:txXfrm>
    </dsp:sp>
    <dsp:sp modelId="{5B741732-272F-465B-99AF-381E794961E1}">
      <dsp:nvSpPr>
        <dsp:cNvPr id="0" name=""/>
        <dsp:cNvSpPr/>
      </dsp:nvSpPr>
      <dsp:spPr>
        <a:xfrm>
          <a:off x="1764548" y="497791"/>
          <a:ext cx="813648" cy="41013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t>Ekonomski kapital</a:t>
          </a:r>
        </a:p>
      </dsp:txBody>
      <dsp:txXfrm>
        <a:off x="1776560" y="509803"/>
        <a:ext cx="789624" cy="386106"/>
      </dsp:txXfrm>
    </dsp:sp>
    <dsp:sp modelId="{0B2CA340-9B8C-4D20-B13C-67DEA8729E8A}">
      <dsp:nvSpPr>
        <dsp:cNvPr id="0" name=""/>
        <dsp:cNvSpPr/>
      </dsp:nvSpPr>
      <dsp:spPr>
        <a:xfrm>
          <a:off x="2646542" y="497791"/>
          <a:ext cx="813648" cy="41013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t>Okolje</a:t>
          </a:r>
        </a:p>
      </dsp:txBody>
      <dsp:txXfrm>
        <a:off x="2658554" y="509803"/>
        <a:ext cx="789624" cy="3861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2022-05-31T00:00:00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9D495E-7D88-4839-8A19-AC476C784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3959</Words>
  <Characters>22572</Characters>
  <Application>Microsoft Office Word</Application>
  <DocSecurity>4</DocSecurity>
  <Lines>188</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Blaginja</vt:lpstr>
      <vt:lpstr/>
    </vt:vector>
  </TitlesOfParts>
  <Company>Služba za analize in razvoj</Company>
  <LinksUpToDate>false</LinksUpToDate>
  <CharactersWithSpaces>26479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Blaginja</dc:title>
  <dc:subject>kazalniki blaginje v sloveniji</dc:subject>
  <dc:creator>Ministrstvo za delo, družino, socialne zadeve in enake možnostii</dc:creator>
  <cp:keywords/>
  <dc:description/>
  <cp:lastModifiedBy>Vesna Alaber</cp:lastModifiedBy>
  <cp:revision>2</cp:revision>
  <dcterms:created xsi:type="dcterms:W3CDTF">2022-05-31T12:54:00Z</dcterms:created>
  <dcterms:modified xsi:type="dcterms:W3CDTF">2022-05-31T12:54:00Z</dcterms:modified>
</cp:coreProperties>
</file>